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60"/>
        <w:gridCol w:w="936"/>
        <w:gridCol w:w="3924"/>
        <w:gridCol w:w="3772"/>
      </w:tblGrid>
      <w:tr w:rsidR="00021AA6" w:rsidRPr="009B0111" w:rsidTr="00E916FB">
        <w:tc>
          <w:tcPr>
            <w:tcW w:w="2369" w:type="dxa"/>
            <w:gridSpan w:val="3"/>
          </w:tcPr>
          <w:p w:rsidR="00021AA6" w:rsidRPr="009B0111" w:rsidRDefault="00021AA6" w:rsidP="001A48B7">
            <w:pPr>
              <w:spacing w:after="0" w:line="240" w:lineRule="auto"/>
              <w:rPr>
                <w:noProof/>
                <w:lang w:val="sr-Cyrl-RS"/>
              </w:rPr>
            </w:pPr>
            <w:r w:rsidRPr="009B0111">
              <w:rPr>
                <w:noProof/>
                <w:lang w:val="en-US"/>
              </w:rPr>
              <w:drawing>
                <wp:anchor distT="152400" distB="152400" distL="152400" distR="152400" simplePos="0" relativeHeight="251659264" behindDoc="0" locked="0" layoutInCell="1" allowOverlap="1" wp14:anchorId="2D140DD0" wp14:editId="7562B1BC">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36" w:type="dxa"/>
          </w:tcPr>
          <w:p w:rsidR="00021AA6" w:rsidRPr="009B0111" w:rsidRDefault="00021AA6" w:rsidP="001A48B7">
            <w:pPr>
              <w:spacing w:after="0" w:line="240" w:lineRule="auto"/>
              <w:rPr>
                <w:noProof/>
                <w:lang w:val="sr-Cyrl-RS"/>
              </w:rPr>
            </w:pPr>
          </w:p>
        </w:tc>
        <w:tc>
          <w:tcPr>
            <w:tcW w:w="3775" w:type="dxa"/>
          </w:tcPr>
          <w:p w:rsidR="00021AA6" w:rsidRPr="009B0111" w:rsidRDefault="00021AA6" w:rsidP="001A48B7">
            <w:pPr>
              <w:spacing w:after="0" w:line="240" w:lineRule="auto"/>
              <w:jc w:val="center"/>
              <w:rPr>
                <w:noProof/>
                <w:lang w:val="sr-Cyrl-RS"/>
              </w:rPr>
            </w:pPr>
            <w:r w:rsidRPr="009B0111">
              <w:rPr>
                <w:noProof/>
                <w:lang w:val="en-US"/>
              </w:rPr>
              <w:drawing>
                <wp:anchor distT="152400" distB="152400" distL="152400" distR="152400" simplePos="0" relativeHeight="251660288" behindDoc="0" locked="0" layoutInCell="1" allowOverlap="1" wp14:anchorId="66497CF2" wp14:editId="2C4B2F4D">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21AA6" w:rsidRPr="009B0111" w:rsidTr="00E916FB">
        <w:tc>
          <w:tcPr>
            <w:tcW w:w="388" w:type="dxa"/>
          </w:tcPr>
          <w:p w:rsidR="00021AA6" w:rsidRPr="009B0111" w:rsidRDefault="00021AA6" w:rsidP="001A48B7">
            <w:pPr>
              <w:spacing w:after="0" w:line="240" w:lineRule="auto"/>
              <w:rPr>
                <w:rFonts w:ascii="Arial" w:hAnsi="Arial" w:cs="Arial"/>
                <w:noProof/>
                <w:sz w:val="20"/>
                <w:szCs w:val="20"/>
                <w:lang w:val="sr-Cyrl-RS"/>
              </w:rPr>
            </w:pPr>
          </w:p>
        </w:tc>
        <w:tc>
          <w:tcPr>
            <w:tcW w:w="1044" w:type="dxa"/>
            <w:noWrap/>
            <w:tcMar>
              <w:left w:w="0" w:type="dxa"/>
              <w:right w:w="0" w:type="dxa"/>
            </w:tcMar>
          </w:tcPr>
          <w:p w:rsidR="00021AA6" w:rsidRPr="009B0111" w:rsidRDefault="00021AA6" w:rsidP="001A48B7">
            <w:pPr>
              <w:spacing w:after="0" w:line="240" w:lineRule="auto"/>
              <w:jc w:val="center"/>
              <w:rPr>
                <w:rFonts w:ascii="Arial" w:hAnsi="Arial" w:cs="Arial"/>
                <w:noProof/>
                <w:sz w:val="18"/>
                <w:szCs w:val="18"/>
                <w:lang w:val="sr-Cyrl-RS"/>
              </w:rPr>
            </w:pPr>
            <w:r w:rsidRPr="009B0111">
              <w:rPr>
                <w:rFonts w:ascii="Arial" w:hAnsi="Arial" w:cs="Arial"/>
                <w:noProof/>
                <w:sz w:val="18"/>
                <w:szCs w:val="18"/>
                <w:lang w:val="sr-Cyrl-RS"/>
              </w:rPr>
              <w:t>БТ</w:t>
            </w:r>
          </w:p>
          <w:p w:rsidR="00021AA6" w:rsidRPr="009B0111" w:rsidRDefault="00021AA6" w:rsidP="001A48B7">
            <w:pPr>
              <w:spacing w:after="0" w:line="240" w:lineRule="auto"/>
              <w:jc w:val="center"/>
              <w:rPr>
                <w:rFonts w:ascii="Arial" w:hAnsi="Arial" w:cs="Arial"/>
                <w:noProof/>
                <w:sz w:val="18"/>
                <w:szCs w:val="18"/>
                <w:lang w:val="sr-Cyrl-RS"/>
              </w:rPr>
            </w:pPr>
            <w:r>
              <w:rPr>
                <w:rFonts w:ascii="Arial" w:hAnsi="Arial" w:cs="Arial"/>
                <w:noProof/>
                <w:sz w:val="18"/>
                <w:szCs w:val="18"/>
                <w:lang w:val="sr-Cyrl-RS"/>
              </w:rPr>
              <w:t>127/2026</w:t>
            </w:r>
          </w:p>
        </w:tc>
        <w:tc>
          <w:tcPr>
            <w:tcW w:w="937" w:type="dxa"/>
          </w:tcPr>
          <w:p w:rsidR="00021AA6" w:rsidRPr="009B0111" w:rsidRDefault="00021AA6" w:rsidP="001A48B7">
            <w:pPr>
              <w:spacing w:after="0" w:line="240" w:lineRule="auto"/>
              <w:rPr>
                <w:rFonts w:ascii="Arial" w:hAnsi="Arial" w:cs="Arial"/>
                <w:noProof/>
                <w:sz w:val="20"/>
                <w:szCs w:val="20"/>
                <w:lang w:val="sr-Cyrl-RS"/>
              </w:rPr>
            </w:pPr>
          </w:p>
        </w:tc>
        <w:tc>
          <w:tcPr>
            <w:tcW w:w="3936" w:type="dxa"/>
          </w:tcPr>
          <w:p w:rsidR="00021AA6" w:rsidRPr="009B0111" w:rsidRDefault="00021AA6" w:rsidP="001A48B7">
            <w:pPr>
              <w:spacing w:after="0" w:line="240" w:lineRule="auto"/>
              <w:rPr>
                <w:noProof/>
                <w:lang w:val="sr-Cyrl-RS"/>
              </w:rPr>
            </w:pPr>
          </w:p>
        </w:tc>
        <w:tc>
          <w:tcPr>
            <w:tcW w:w="3775" w:type="dxa"/>
          </w:tcPr>
          <w:p w:rsidR="00021AA6" w:rsidRPr="009B0111" w:rsidRDefault="00021AA6" w:rsidP="001A48B7">
            <w:pPr>
              <w:spacing w:after="0" w:line="240" w:lineRule="auto"/>
              <w:jc w:val="center"/>
              <w:rPr>
                <w:noProof/>
                <w:lang w:val="sr-Cyrl-RS"/>
              </w:rPr>
            </w:pPr>
          </w:p>
        </w:tc>
      </w:tr>
    </w:tbl>
    <w:p w:rsidR="00021AA6" w:rsidRPr="009B0111" w:rsidRDefault="00021AA6" w:rsidP="001A48B7">
      <w:pPr>
        <w:tabs>
          <w:tab w:val="left" w:pos="9072"/>
        </w:tabs>
        <w:spacing w:after="0" w:line="240" w:lineRule="auto"/>
        <w:rPr>
          <w:rFonts w:ascii="Arial" w:eastAsia="ヒラギノ角ゴ Pro W3" w:hAnsi="Arial"/>
          <w:noProof/>
          <w:color w:val="000000"/>
          <w:spacing w:val="-1"/>
          <w:sz w:val="20"/>
          <w:szCs w:val="20"/>
          <w:lang w:val="sr-Cyrl-RS" w:eastAsia="sr-Cyrl-CS"/>
        </w:rPr>
      </w:pPr>
      <w:bookmarkStart w:id="0" w:name="OLE_LINK1"/>
      <w:bookmarkStart w:id="1" w:name="OLE_LINK2"/>
      <w:r>
        <w:rPr>
          <w:rFonts w:ascii="Arial" w:eastAsia="ヒラギノ角ゴ Pro W3" w:hAnsi="Arial"/>
          <w:noProof/>
          <w:color w:val="000000"/>
          <w:spacing w:val="-1"/>
          <w:sz w:val="20"/>
          <w:szCs w:val="20"/>
          <w:lang w:val="sr-Cyrl-RS" w:eastAsia="sr-Cyrl-CS"/>
        </w:rPr>
        <w:t>бр. 07-00-819/2025</w:t>
      </w:r>
      <w:r w:rsidRPr="009B0111">
        <w:rPr>
          <w:rFonts w:ascii="Arial" w:eastAsia="ヒラギノ角ゴ Pro W3" w:hAnsi="Arial"/>
          <w:noProof/>
          <w:color w:val="000000"/>
          <w:spacing w:val="-1"/>
          <w:sz w:val="20"/>
          <w:szCs w:val="20"/>
          <w:lang w:val="sr-Cyrl-RS" w:eastAsia="sr-Cyrl-CS"/>
        </w:rPr>
        <w:t xml:space="preserve">-02  датум: </w:t>
      </w:r>
      <w:r w:rsidR="00F45B49">
        <w:rPr>
          <w:rFonts w:ascii="Arial" w:eastAsia="ヒラギノ角ゴ Pro W3" w:hAnsi="Arial"/>
          <w:noProof/>
          <w:color w:val="000000"/>
          <w:spacing w:val="-1"/>
          <w:sz w:val="20"/>
          <w:szCs w:val="20"/>
          <w:lang w:val="sr-Cyrl-RS" w:eastAsia="sr-Cyrl-CS"/>
        </w:rPr>
        <w:t>9.3</w:t>
      </w:r>
      <w:r>
        <w:rPr>
          <w:rFonts w:ascii="Arial" w:eastAsia="ヒラギノ角ゴ Pro W3" w:hAnsi="Arial"/>
          <w:noProof/>
          <w:color w:val="000000"/>
          <w:spacing w:val="-1"/>
          <w:sz w:val="20"/>
          <w:szCs w:val="20"/>
          <w:lang w:val="sr-Cyrl-RS" w:eastAsia="sr-Cyrl-CS"/>
        </w:rPr>
        <w:t>.2026</w:t>
      </w:r>
      <w:r w:rsidRPr="009B0111">
        <w:rPr>
          <w:rFonts w:ascii="Arial" w:eastAsia="ヒラギノ角ゴ Pro W3" w:hAnsi="Arial"/>
          <w:noProof/>
          <w:color w:val="000000"/>
          <w:spacing w:val="-1"/>
          <w:sz w:val="20"/>
          <w:szCs w:val="20"/>
          <w:lang w:val="sr-Cyrl-RS" w:eastAsia="sr-Cyrl-CS"/>
        </w:rPr>
        <w:t xml:space="preserve">. </w:t>
      </w:r>
      <w:bookmarkEnd w:id="0"/>
      <w:bookmarkEnd w:id="1"/>
      <w:r w:rsidRPr="009B0111">
        <w:rPr>
          <w:rFonts w:ascii="Arial" w:eastAsia="ヒラギノ角ゴ Pro W3" w:hAnsi="Arial"/>
          <w:noProof/>
          <w:color w:val="000000"/>
          <w:spacing w:val="-1"/>
          <w:sz w:val="20"/>
          <w:szCs w:val="20"/>
          <w:lang w:val="sr-Cyrl-RS" w:eastAsia="sr-Cyrl-CS"/>
        </w:rPr>
        <w:t>године</w:t>
      </w:r>
    </w:p>
    <w:p w:rsidR="00021AA6" w:rsidRPr="009B0111" w:rsidRDefault="00021AA6" w:rsidP="001A48B7">
      <w:pPr>
        <w:pStyle w:val="Body"/>
        <w:tabs>
          <w:tab w:val="left" w:pos="9072"/>
        </w:tabs>
        <w:jc w:val="center"/>
        <w:rPr>
          <w:rFonts w:ascii="Arial" w:eastAsia="Times New Roman" w:hAnsi="Arial" w:cs="Arial"/>
          <w:b/>
          <w:noProof/>
          <w:color w:val="auto"/>
          <w:sz w:val="28"/>
          <w:szCs w:val="28"/>
          <w:lang w:val="sr-Cyrl-RS"/>
        </w:rPr>
      </w:pPr>
    </w:p>
    <w:tbl>
      <w:tblPr>
        <w:tblpPr w:leftFromText="180" w:rightFromText="180" w:vertAnchor="text" w:horzAnchor="margin" w:tblpY="-22"/>
        <w:tblW w:w="0" w:type="auto"/>
        <w:tblBorders>
          <w:insideV w:val="single" w:sz="4" w:space="0" w:color="auto"/>
        </w:tblBorders>
        <w:tblLook w:val="04A0" w:firstRow="1" w:lastRow="0" w:firstColumn="1" w:lastColumn="0" w:noHBand="0" w:noVBand="1"/>
      </w:tblPr>
      <w:tblGrid>
        <w:gridCol w:w="4692"/>
        <w:gridCol w:w="5172"/>
      </w:tblGrid>
      <w:tr w:rsidR="00021AA6" w:rsidRPr="00CF551A" w:rsidTr="00E916FB">
        <w:tc>
          <w:tcPr>
            <w:tcW w:w="10314" w:type="dxa"/>
            <w:gridSpan w:val="2"/>
          </w:tcPr>
          <w:p w:rsidR="00021AA6" w:rsidRPr="00CF551A" w:rsidRDefault="00021AA6" w:rsidP="001A48B7">
            <w:pPr>
              <w:tabs>
                <w:tab w:val="left" w:pos="9072"/>
              </w:tabs>
              <w:spacing w:after="0" w:line="240" w:lineRule="auto"/>
              <w:jc w:val="center"/>
              <w:rPr>
                <w:rFonts w:ascii="Arial" w:eastAsia="Times New Roman" w:hAnsi="Arial" w:cs="Arial"/>
                <w:b/>
                <w:sz w:val="24"/>
                <w:szCs w:val="24"/>
                <w:lang w:val="sr-Cyrl-RS" w:eastAsia="sr-Cyrl-CS"/>
              </w:rPr>
            </w:pPr>
            <w:r w:rsidRPr="00CF551A">
              <w:rPr>
                <w:rFonts w:ascii="Arial" w:eastAsia="Times New Roman" w:hAnsi="Arial" w:cs="Arial"/>
                <w:b/>
                <w:sz w:val="24"/>
                <w:szCs w:val="24"/>
                <w:lang w:val="sr-Cyrl-RS" w:eastAsia="sr-Cyrl-CS"/>
              </w:rPr>
              <w:t>МАТИЦА СРПСКА</w:t>
            </w:r>
          </w:p>
          <w:p w:rsidR="00021AA6" w:rsidRPr="00CF551A" w:rsidRDefault="00021AA6" w:rsidP="001A48B7">
            <w:pPr>
              <w:tabs>
                <w:tab w:val="left" w:pos="9072"/>
              </w:tabs>
              <w:spacing w:after="0" w:line="240" w:lineRule="auto"/>
              <w:jc w:val="center"/>
              <w:rPr>
                <w:rFonts w:ascii="Arial" w:eastAsia="Times New Roman" w:hAnsi="Arial" w:cs="Arial"/>
                <w:b/>
                <w:sz w:val="24"/>
                <w:szCs w:val="24"/>
                <w:lang w:val="sr-Cyrl-RS" w:eastAsia="sr-Cyrl-CS"/>
              </w:rPr>
            </w:pPr>
            <w:r w:rsidRPr="00CF551A">
              <w:rPr>
                <w:rFonts w:ascii="Arial" w:eastAsia="Times New Roman" w:hAnsi="Arial" w:cs="Arial"/>
                <w:b/>
                <w:sz w:val="24"/>
                <w:szCs w:val="24"/>
                <w:lang w:val="sr-Cyrl-RS" w:eastAsia="sr-Cyrl-CS"/>
              </w:rPr>
              <w:t>Проф. др Драган Станић, председник</w:t>
            </w:r>
          </w:p>
        </w:tc>
      </w:tr>
      <w:tr w:rsidR="00021AA6" w:rsidRPr="00CF551A" w:rsidTr="00E916FB">
        <w:tc>
          <w:tcPr>
            <w:tcW w:w="4927" w:type="dxa"/>
            <w:tcBorders>
              <w:right w:val="nil"/>
            </w:tcBorders>
          </w:tcPr>
          <w:p w:rsidR="00021AA6" w:rsidRPr="00CF551A" w:rsidRDefault="00021AA6" w:rsidP="001A48B7">
            <w:pPr>
              <w:tabs>
                <w:tab w:val="left" w:pos="9072"/>
              </w:tabs>
              <w:spacing w:after="0" w:line="240" w:lineRule="auto"/>
              <w:rPr>
                <w:rFonts w:ascii="Arial" w:eastAsia="Times New Roman" w:hAnsi="Arial" w:cs="Arial"/>
                <w:sz w:val="24"/>
                <w:szCs w:val="24"/>
                <w:lang w:eastAsia="sr-Cyrl-CS"/>
              </w:rPr>
            </w:pPr>
          </w:p>
        </w:tc>
        <w:tc>
          <w:tcPr>
            <w:tcW w:w="5387" w:type="dxa"/>
            <w:tcBorders>
              <w:left w:val="nil"/>
            </w:tcBorders>
          </w:tcPr>
          <w:p w:rsidR="00021AA6" w:rsidRPr="00CF551A" w:rsidRDefault="00021AA6" w:rsidP="001A48B7">
            <w:pPr>
              <w:tabs>
                <w:tab w:val="left" w:pos="9072"/>
              </w:tabs>
              <w:spacing w:after="0" w:line="240" w:lineRule="auto"/>
              <w:jc w:val="right"/>
              <w:rPr>
                <w:rFonts w:ascii="Arial" w:eastAsia="ヒラギノ角ゴ Pro W3" w:hAnsi="Arial" w:cs="Arial"/>
                <w:b/>
                <w:color w:val="000000"/>
                <w:sz w:val="24"/>
                <w:szCs w:val="24"/>
                <w:lang w:val="sr-Cyrl-RS" w:eastAsia="sr-Cyrl-CS"/>
              </w:rPr>
            </w:pPr>
            <w:r w:rsidRPr="00CF551A">
              <w:rPr>
                <w:rFonts w:ascii="Arial" w:eastAsia="ヒラギノ角ゴ Pro W3" w:hAnsi="Arial" w:cs="Arial"/>
                <w:b/>
                <w:color w:val="000000"/>
                <w:sz w:val="24"/>
                <w:szCs w:val="24"/>
                <w:lang w:val="sr-Cyrl-RS" w:eastAsia="sr-Cyrl-CS"/>
              </w:rPr>
              <w:t>21100 НОВИ САД</w:t>
            </w:r>
          </w:p>
          <w:p w:rsidR="00021AA6" w:rsidRPr="00CF551A" w:rsidRDefault="00021AA6" w:rsidP="001A48B7">
            <w:pPr>
              <w:tabs>
                <w:tab w:val="left" w:pos="9072"/>
              </w:tabs>
              <w:spacing w:after="0" w:line="240" w:lineRule="auto"/>
              <w:jc w:val="right"/>
              <w:rPr>
                <w:rFonts w:ascii="Arial" w:eastAsia="Times New Roman" w:hAnsi="Arial" w:cs="Arial"/>
                <w:b/>
                <w:sz w:val="24"/>
                <w:szCs w:val="24"/>
                <w:lang w:val="sr-Cyrl-RS" w:eastAsia="sr-Cyrl-CS"/>
              </w:rPr>
            </w:pPr>
            <w:r w:rsidRPr="00CF551A">
              <w:rPr>
                <w:rFonts w:ascii="Arial" w:eastAsia="Times New Roman" w:hAnsi="Arial" w:cs="Arial"/>
                <w:b/>
                <w:sz w:val="24"/>
                <w:szCs w:val="24"/>
                <w:lang w:val="sr-Cyrl-RS" w:eastAsia="sr-Cyrl-CS"/>
              </w:rPr>
              <w:t>Матице српске 1</w:t>
            </w:r>
          </w:p>
        </w:tc>
      </w:tr>
    </w:tbl>
    <w:p w:rsidR="00021AA6" w:rsidRPr="00AD4D57" w:rsidRDefault="00021AA6" w:rsidP="001A48B7">
      <w:pPr>
        <w:tabs>
          <w:tab w:val="left" w:pos="9072"/>
        </w:tabs>
        <w:spacing w:after="120" w:line="240" w:lineRule="auto"/>
        <w:jc w:val="both"/>
        <w:rPr>
          <w:rFonts w:ascii="Arial" w:eastAsia="Times New Roman" w:hAnsi="Arial" w:cs="Arial"/>
          <w:lang w:eastAsia="sr-Cyrl-CS"/>
        </w:rPr>
      </w:pPr>
      <w:r>
        <w:rPr>
          <w:rFonts w:ascii="Arial" w:eastAsia="Times New Roman" w:hAnsi="Arial" w:cs="Arial"/>
          <w:lang w:eastAsia="sr-Cyrl-CS"/>
        </w:rPr>
        <w:t>Поштован</w:t>
      </w:r>
      <w:r>
        <w:rPr>
          <w:rFonts w:ascii="Arial" w:eastAsia="Times New Roman" w:hAnsi="Arial" w:cs="Arial"/>
          <w:lang w:val="sr-Cyrl-RS" w:eastAsia="sr-Cyrl-CS"/>
        </w:rPr>
        <w:t>и господине Станићу,</w:t>
      </w:r>
    </w:p>
    <w:p w:rsidR="00CF531F" w:rsidRPr="00CF531F" w:rsidRDefault="00CF531F" w:rsidP="001A48B7">
      <w:pPr>
        <w:tabs>
          <w:tab w:val="left" w:pos="9072"/>
        </w:tabs>
        <w:spacing w:after="120" w:line="240" w:lineRule="auto"/>
        <w:jc w:val="both"/>
        <w:rPr>
          <w:rFonts w:ascii="Arial" w:eastAsia="Times New Roman" w:hAnsi="Arial" w:cs="Arial"/>
          <w:lang w:val="sr-Cyrl-RS" w:eastAsia="sr-Cyrl-CS"/>
        </w:rPr>
      </w:pPr>
      <w:r w:rsidRPr="00CF531F">
        <w:rPr>
          <w:rFonts w:ascii="Arial" w:eastAsia="Times New Roman" w:hAnsi="Arial" w:cs="Arial"/>
          <w:lang w:val="sr-Cyrl-RS" w:eastAsia="sr-Cyrl-CS"/>
        </w:rPr>
        <w:t>Повереник за заштиту равноправности у оквиру надлежности прописаних Законом о забрани дискриминације</w:t>
      </w:r>
      <w:r>
        <w:rPr>
          <w:rStyle w:val="FootnoteReference"/>
          <w:rFonts w:ascii="Arial" w:eastAsia="Times New Roman" w:hAnsi="Arial" w:cs="Arial"/>
          <w:lang w:val="sr-Cyrl-RS" w:eastAsia="sr-Cyrl-CS"/>
        </w:rPr>
        <w:footnoteReference w:id="1"/>
      </w:r>
      <w:r w:rsidRPr="00CF531F">
        <w:rPr>
          <w:rFonts w:ascii="Arial" w:eastAsia="Times New Roman" w:hAnsi="Arial" w:cs="Arial"/>
          <w:lang w:val="sr-Cyrl-RS" w:eastAsia="sr-Cyrl-CS"/>
        </w:rPr>
        <w:t>прати спровођење закона и других прописа и иницира доношење или измену прописа у циљу унапређења равноправности и заштите од дискриминације. У складу са чланом 33. став 1. тачка 9. овог закона, Повереник органима јавне власти и другим лицима упућује препоруке мера за остваривање равноправности и заштите од дискриминације.</w:t>
      </w:r>
    </w:p>
    <w:p w:rsidR="00CE1375" w:rsidRDefault="00CF531F" w:rsidP="001A48B7">
      <w:pPr>
        <w:tabs>
          <w:tab w:val="left" w:pos="9072"/>
        </w:tabs>
        <w:spacing w:after="120" w:line="240" w:lineRule="auto"/>
        <w:jc w:val="both"/>
        <w:rPr>
          <w:rFonts w:ascii="Arial" w:eastAsia="Times New Roman" w:hAnsi="Arial" w:cs="Arial"/>
          <w:lang w:val="sr-Cyrl-RS" w:eastAsia="sr-Cyrl-CS"/>
        </w:rPr>
      </w:pPr>
      <w:r>
        <w:rPr>
          <w:rFonts w:ascii="Arial" w:eastAsia="Times New Roman" w:hAnsi="Arial" w:cs="Arial"/>
          <w:lang w:val="sr-Cyrl-RS" w:eastAsia="sr-Cyrl-CS"/>
        </w:rPr>
        <w:t xml:space="preserve">С тим у вези, </w:t>
      </w:r>
      <w:r w:rsidR="001A48B7">
        <w:rPr>
          <w:rFonts w:ascii="Arial" w:eastAsia="Times New Roman" w:hAnsi="Arial" w:cs="Arial"/>
          <w:lang w:val="sr-Cyrl-RS" w:eastAsia="sr-Cyrl-CS"/>
        </w:rPr>
        <w:t>обратио нам се</w:t>
      </w:r>
      <w:r w:rsidR="00021AA6" w:rsidRPr="00AD4D57">
        <w:rPr>
          <w:rFonts w:ascii="Arial" w:eastAsia="Times New Roman" w:hAnsi="Arial" w:cs="Arial"/>
          <w:lang w:eastAsia="sr-Cyrl-CS"/>
        </w:rPr>
        <w:t xml:space="preserve"> </w:t>
      </w:r>
      <w:r w:rsidR="00C62C06">
        <w:rPr>
          <w:rFonts w:ascii="Arial" w:eastAsia="Times New Roman" w:hAnsi="Arial" w:cs="Arial"/>
          <w:lang w:val="sr-Cyrl-RS" w:eastAsia="sr-Cyrl-CS"/>
        </w:rPr>
        <w:t>АА</w:t>
      </w:r>
      <w:bookmarkStart w:id="2" w:name="_GoBack"/>
      <w:bookmarkEnd w:id="2"/>
      <w:r w:rsidR="00021AA6">
        <w:rPr>
          <w:rFonts w:ascii="Arial" w:eastAsia="Times New Roman" w:hAnsi="Arial" w:cs="Arial"/>
          <w:lang w:val="sr-Cyrl-RS" w:eastAsia="sr-Cyrl-CS"/>
        </w:rPr>
        <w:t xml:space="preserve"> </w:t>
      </w:r>
      <w:r w:rsidR="009027AB">
        <w:rPr>
          <w:rFonts w:ascii="Arial" w:eastAsia="Times New Roman" w:hAnsi="Arial" w:cs="Arial"/>
          <w:lang w:val="sr-Cyrl-RS" w:eastAsia="sr-Cyrl-CS"/>
        </w:rPr>
        <w:t>у своје и у име</w:t>
      </w:r>
      <w:r w:rsidR="00021AA6">
        <w:rPr>
          <w:rFonts w:ascii="Arial" w:eastAsia="Times New Roman" w:hAnsi="Arial" w:cs="Arial"/>
          <w:lang w:val="sr-Cyrl-RS" w:eastAsia="sr-Cyrl-CS"/>
        </w:rPr>
        <w:t xml:space="preserve"> Црквеног одбора Гркокатоличке парохије св. Апостола Петра и Павла у Новом Саду </w:t>
      </w:r>
      <w:r w:rsidR="008B65C6">
        <w:rPr>
          <w:rFonts w:ascii="Arial" w:eastAsia="Times New Roman" w:hAnsi="Arial" w:cs="Arial"/>
          <w:lang w:val="sr-Cyrl-RS" w:eastAsia="sr-Cyrl-CS"/>
        </w:rPr>
        <w:t>поводом употребе термина „унијати“.</w:t>
      </w:r>
      <w:r w:rsidR="00CE1375" w:rsidRPr="00CE1375">
        <w:rPr>
          <w:rFonts w:ascii="Arial" w:eastAsia="Times New Roman" w:hAnsi="Arial" w:cs="Arial"/>
          <w:lang w:val="sr-Cyrl-RS" w:eastAsia="sr-Cyrl-CS"/>
        </w:rPr>
        <w:t xml:space="preserve"> </w:t>
      </w:r>
      <w:r w:rsidR="00CE1375">
        <w:rPr>
          <w:rFonts w:ascii="Arial" w:eastAsia="Times New Roman" w:hAnsi="Arial" w:cs="Arial"/>
          <w:lang w:val="sr-Cyrl-RS" w:eastAsia="sr-Cyrl-CS"/>
        </w:rPr>
        <w:t xml:space="preserve">Према наводима </w:t>
      </w:r>
      <w:r w:rsidR="00AC56F4">
        <w:rPr>
          <w:rFonts w:ascii="Arial" w:eastAsia="Times New Roman" w:hAnsi="Arial" w:cs="Arial"/>
          <w:lang w:val="sr-Cyrl-RS" w:eastAsia="sr-Cyrl-CS"/>
        </w:rPr>
        <w:t>из дописа</w:t>
      </w:r>
      <w:r w:rsidR="00CE1375">
        <w:rPr>
          <w:rFonts w:ascii="Arial" w:eastAsia="Times New Roman" w:hAnsi="Arial" w:cs="Arial"/>
          <w:lang w:val="sr-Cyrl-RS" w:eastAsia="sr-Cyrl-CS"/>
        </w:rPr>
        <w:t xml:space="preserve"> т</w:t>
      </w:r>
      <w:r w:rsidR="00CE1375" w:rsidRPr="00E326CD">
        <w:rPr>
          <w:rFonts w:ascii="Arial" w:eastAsia="Times New Roman" w:hAnsi="Arial" w:cs="Arial"/>
          <w:lang w:val="sr-Cyrl-RS" w:eastAsia="sr-Cyrl-CS"/>
        </w:rPr>
        <w:t>ермин „унијати“ има своје порекло у специфичном историјском и конфесионалном контексту црквених унија раног новог века. Међутим, већ од друге половине XVIII века постоји документован отпор самих припадника заједнице према овом називу, као и његово напуштање у зва</w:t>
      </w:r>
      <w:r w:rsidR="00AC56F4">
        <w:rPr>
          <w:rFonts w:ascii="Arial" w:eastAsia="Times New Roman" w:hAnsi="Arial" w:cs="Arial"/>
          <w:lang w:val="sr-Cyrl-RS" w:eastAsia="sr-Cyrl-CS"/>
        </w:rPr>
        <w:t>ничној и самоназивној употреби. Како је даље указано, у</w:t>
      </w:r>
      <w:r w:rsidR="00CE1375" w:rsidRPr="00E326CD">
        <w:rPr>
          <w:rFonts w:ascii="Arial" w:eastAsia="Times New Roman" w:hAnsi="Arial" w:cs="Arial"/>
          <w:lang w:val="sr-Cyrl-RS" w:eastAsia="sr-Cyrl-CS"/>
        </w:rPr>
        <w:t xml:space="preserve"> савремен</w:t>
      </w:r>
      <w:r w:rsidR="00AC56F4">
        <w:rPr>
          <w:rFonts w:ascii="Arial" w:eastAsia="Times New Roman" w:hAnsi="Arial" w:cs="Arial"/>
          <w:lang w:val="sr-Cyrl-RS" w:eastAsia="sr-Cyrl-CS"/>
        </w:rPr>
        <w:t>ом контексту, термин „унијати“</w:t>
      </w:r>
      <w:r w:rsidR="00CE1375">
        <w:rPr>
          <w:rFonts w:ascii="Arial" w:eastAsia="Times New Roman" w:hAnsi="Arial" w:cs="Arial"/>
          <w:lang w:val="sr-Cyrl-RS" w:eastAsia="sr-Cyrl-CS"/>
        </w:rPr>
        <w:t xml:space="preserve"> не </w:t>
      </w:r>
      <w:r w:rsidR="00CE1375" w:rsidRPr="00E326CD">
        <w:rPr>
          <w:rFonts w:ascii="Arial" w:eastAsia="Times New Roman" w:hAnsi="Arial" w:cs="Arial"/>
          <w:lang w:val="sr-Cyrl-RS" w:eastAsia="sr-Cyrl-CS"/>
        </w:rPr>
        <w:t>представља званичан назив ниједне регистроване цркве или верске заједнице у Републици</w:t>
      </w:r>
      <w:r w:rsidR="00CE1375" w:rsidRPr="00E326CD">
        <w:t xml:space="preserve"> </w:t>
      </w:r>
      <w:r w:rsidR="001A48B7">
        <w:rPr>
          <w:rFonts w:ascii="Arial" w:eastAsia="Times New Roman" w:hAnsi="Arial" w:cs="Arial"/>
          <w:lang w:val="sr-Cyrl-RS" w:eastAsia="sr-Cyrl-CS"/>
        </w:rPr>
        <w:t>Србији,</w:t>
      </w:r>
      <w:r w:rsidR="00CE1375">
        <w:rPr>
          <w:rFonts w:ascii="Arial" w:eastAsia="Times New Roman" w:hAnsi="Arial" w:cs="Arial"/>
          <w:lang w:val="sr-Cyrl-RS" w:eastAsia="sr-Cyrl-CS"/>
        </w:rPr>
        <w:t xml:space="preserve"> </w:t>
      </w:r>
      <w:r w:rsidR="001A48B7">
        <w:rPr>
          <w:rFonts w:ascii="Arial" w:eastAsia="Times New Roman" w:hAnsi="Arial" w:cs="Arial"/>
          <w:lang w:val="sr-Cyrl-RS" w:eastAsia="sr-Cyrl-CS"/>
        </w:rPr>
        <w:t xml:space="preserve">већ је овај термин </w:t>
      </w:r>
      <w:r w:rsidR="001A48B7" w:rsidRPr="00E326CD">
        <w:rPr>
          <w:rFonts w:ascii="Arial" w:eastAsia="Times New Roman" w:hAnsi="Arial" w:cs="Arial"/>
          <w:lang w:val="sr-Cyrl-RS" w:eastAsia="sr-Cyrl-CS"/>
        </w:rPr>
        <w:t>у црквеној, државној и мањинској терминологији</w:t>
      </w:r>
      <w:r w:rsidR="001A48B7">
        <w:rPr>
          <w:rFonts w:ascii="Arial" w:eastAsia="Times New Roman" w:hAnsi="Arial" w:cs="Arial"/>
          <w:lang w:val="sr-Cyrl-RS" w:eastAsia="sr-Cyrl-CS"/>
        </w:rPr>
        <w:t xml:space="preserve"> замењен термином </w:t>
      </w:r>
      <w:r w:rsidR="00CE1375" w:rsidRPr="00E326CD">
        <w:rPr>
          <w:rFonts w:ascii="Arial" w:eastAsia="Times New Roman" w:hAnsi="Arial" w:cs="Arial"/>
          <w:lang w:val="sr-Cyrl-RS" w:eastAsia="sr-Cyrl-CS"/>
        </w:rPr>
        <w:t>„гркокатолици“</w:t>
      </w:r>
      <w:r w:rsidR="001A48B7">
        <w:rPr>
          <w:rFonts w:ascii="Arial" w:eastAsia="Times New Roman" w:hAnsi="Arial" w:cs="Arial"/>
          <w:lang w:val="sr-Cyrl-RS" w:eastAsia="sr-Cyrl-CS"/>
        </w:rPr>
        <w:t>. Указују да се термин „унијати“</w:t>
      </w:r>
      <w:r w:rsidR="00CE1375">
        <w:rPr>
          <w:rFonts w:ascii="Arial" w:eastAsia="Times New Roman" w:hAnsi="Arial" w:cs="Arial"/>
          <w:lang w:val="sr-Cyrl-RS" w:eastAsia="sr-Cyrl-CS"/>
        </w:rPr>
        <w:t xml:space="preserve"> </w:t>
      </w:r>
      <w:r w:rsidR="00CE1375" w:rsidRPr="00E326CD">
        <w:rPr>
          <w:rFonts w:ascii="Arial" w:eastAsia="Times New Roman" w:hAnsi="Arial" w:cs="Arial"/>
          <w:lang w:val="sr-Cyrl-RS" w:eastAsia="sr-Cyrl-CS"/>
        </w:rPr>
        <w:t>користи претежно у полемичком, негативно интонираном и стигматизујућем дискурсу</w:t>
      </w:r>
      <w:r w:rsidR="001A48B7">
        <w:rPr>
          <w:rFonts w:ascii="Arial" w:eastAsia="Times New Roman" w:hAnsi="Arial" w:cs="Arial"/>
          <w:lang w:val="sr-Cyrl-RS" w:eastAsia="sr-Cyrl-CS"/>
        </w:rPr>
        <w:t>, тј.</w:t>
      </w:r>
      <w:r w:rsidR="00CE1375">
        <w:rPr>
          <w:rFonts w:ascii="Arial" w:eastAsia="Times New Roman" w:hAnsi="Arial" w:cs="Arial"/>
          <w:lang w:val="sr-Cyrl-RS" w:eastAsia="sr-Cyrl-CS"/>
        </w:rPr>
        <w:t xml:space="preserve"> </w:t>
      </w:r>
      <w:r w:rsidR="001A48B7">
        <w:rPr>
          <w:rFonts w:ascii="Arial" w:eastAsia="Times New Roman" w:hAnsi="Arial" w:cs="Arial"/>
          <w:lang w:val="sr-Cyrl-RS" w:eastAsia="sr-Cyrl-CS"/>
        </w:rPr>
        <w:t xml:space="preserve">указују да овај термин </w:t>
      </w:r>
      <w:r w:rsidR="00CE1375" w:rsidRPr="00E326CD">
        <w:rPr>
          <w:rFonts w:ascii="Arial" w:eastAsia="Times New Roman" w:hAnsi="Arial" w:cs="Arial"/>
          <w:lang w:val="sr-Cyrl-RS" w:eastAsia="sr-Cyrl-CS"/>
        </w:rPr>
        <w:t>нема неутралну дескриптивну функцију у савременој јавној комуникацији.</w:t>
      </w:r>
      <w:r w:rsidR="00CE1375">
        <w:rPr>
          <w:rFonts w:ascii="Arial" w:eastAsia="Times New Roman" w:hAnsi="Arial" w:cs="Arial"/>
          <w:lang w:val="sr-Cyrl-RS" w:eastAsia="sr-Cyrl-CS"/>
        </w:rPr>
        <w:t xml:space="preserve"> </w:t>
      </w:r>
      <w:r w:rsidR="00E97862">
        <w:rPr>
          <w:rFonts w:ascii="Arial" w:eastAsia="Times New Roman" w:hAnsi="Arial" w:cs="Arial"/>
          <w:lang w:val="sr-Cyrl-RS" w:eastAsia="sr-Cyrl-CS"/>
        </w:rPr>
        <w:t>Према наводима подносиоца притужбе, з</w:t>
      </w:r>
      <w:r w:rsidR="00CE1375" w:rsidRPr="00E326CD">
        <w:rPr>
          <w:rFonts w:ascii="Arial" w:eastAsia="Times New Roman" w:hAnsi="Arial" w:cs="Arial"/>
          <w:lang w:val="sr-Cyrl-RS" w:eastAsia="sr-Cyrl-CS"/>
        </w:rPr>
        <w:t>ванична документа Министарства правде Републике Србије потврђују да у правном и институционалном систему Републике Србије не постоји „унијатска црква“, већ искључиво Гркокатоличка црква.</w:t>
      </w:r>
      <w:r w:rsidR="001A48B7">
        <w:rPr>
          <w:rFonts w:ascii="Arial" w:eastAsia="Times New Roman" w:hAnsi="Arial" w:cs="Arial"/>
          <w:lang w:val="sr-Cyrl-RS" w:eastAsia="sr-Cyrl-CS"/>
        </w:rPr>
        <w:t xml:space="preserve"> Даље је истакнуто</w:t>
      </w:r>
      <w:r w:rsidR="00CE1375">
        <w:rPr>
          <w:rFonts w:ascii="Arial" w:eastAsia="Times New Roman" w:hAnsi="Arial" w:cs="Arial"/>
          <w:lang w:val="sr-Cyrl-RS" w:eastAsia="sr-Cyrl-CS"/>
        </w:rPr>
        <w:t xml:space="preserve"> да је став </w:t>
      </w:r>
      <w:r w:rsidR="00CE1375" w:rsidRPr="00E326CD">
        <w:rPr>
          <w:rFonts w:ascii="Arial" w:eastAsia="Times New Roman" w:hAnsi="Arial" w:cs="Arial"/>
          <w:lang w:val="sr-Cyrl-RS" w:eastAsia="sr-Cyrl-CS"/>
        </w:rPr>
        <w:t>гркокатол</w:t>
      </w:r>
      <w:r w:rsidR="00CE1375">
        <w:rPr>
          <w:rFonts w:ascii="Arial" w:eastAsia="Times New Roman" w:hAnsi="Arial" w:cs="Arial"/>
          <w:lang w:val="sr-Cyrl-RS" w:eastAsia="sr-Cyrl-CS"/>
        </w:rPr>
        <w:t>ичке заједнице пo овом питању</w:t>
      </w:r>
      <w:r w:rsidR="00CE1375" w:rsidRPr="00E326CD">
        <w:rPr>
          <w:rFonts w:ascii="Arial" w:eastAsia="Times New Roman" w:hAnsi="Arial" w:cs="Arial"/>
          <w:lang w:val="sr-Cyrl-RS" w:eastAsia="sr-Cyrl-CS"/>
        </w:rPr>
        <w:t xml:space="preserve"> ј</w:t>
      </w:r>
      <w:r w:rsidR="001A48B7">
        <w:rPr>
          <w:rFonts w:ascii="Arial" w:eastAsia="Times New Roman" w:hAnsi="Arial" w:cs="Arial"/>
          <w:lang w:val="sr-Cyrl-RS" w:eastAsia="sr-Cyrl-CS"/>
        </w:rPr>
        <w:t>асан, дуготрајан и документован, те да т</w:t>
      </w:r>
      <w:r w:rsidR="00CE1375" w:rsidRPr="00E326CD">
        <w:rPr>
          <w:rFonts w:ascii="Arial" w:eastAsia="Times New Roman" w:hAnsi="Arial" w:cs="Arial"/>
          <w:lang w:val="sr-Cyrl-RS" w:eastAsia="sr-Cyrl-CS"/>
        </w:rPr>
        <w:t xml:space="preserve">ермин „унијати“ </w:t>
      </w:r>
      <w:r>
        <w:rPr>
          <w:rFonts w:ascii="Arial" w:eastAsia="Times New Roman" w:hAnsi="Arial" w:cs="Arial"/>
          <w:lang w:val="sr-Cyrl-RS" w:eastAsia="sr-Cyrl-CS"/>
        </w:rPr>
        <w:t>припадници ове заједнице доживљавају</w:t>
      </w:r>
      <w:r w:rsidR="00CE1375" w:rsidRPr="00E326CD">
        <w:rPr>
          <w:rFonts w:ascii="Arial" w:eastAsia="Times New Roman" w:hAnsi="Arial" w:cs="Arial"/>
          <w:lang w:val="sr-Cyrl-RS" w:eastAsia="sr-Cyrl-CS"/>
        </w:rPr>
        <w:t xml:space="preserve"> као увредљив, нетачан и наметнут, </w:t>
      </w:r>
      <w:r w:rsidR="001A48B7">
        <w:rPr>
          <w:rFonts w:ascii="Arial" w:eastAsia="Times New Roman" w:hAnsi="Arial" w:cs="Arial"/>
          <w:lang w:val="sr-Cyrl-RS" w:eastAsia="sr-Cyrl-CS"/>
        </w:rPr>
        <w:t>због чега</w:t>
      </w:r>
      <w:r w:rsidR="00CE1375" w:rsidRPr="00E326CD">
        <w:rPr>
          <w:rFonts w:ascii="Arial" w:eastAsia="Times New Roman" w:hAnsi="Arial" w:cs="Arial"/>
          <w:lang w:val="sr-Cyrl-RS" w:eastAsia="sr-Cyrl-CS"/>
        </w:rPr>
        <w:t xml:space="preserve"> </w:t>
      </w:r>
      <w:r>
        <w:rPr>
          <w:rFonts w:ascii="Arial" w:eastAsia="Times New Roman" w:hAnsi="Arial" w:cs="Arial"/>
          <w:lang w:val="sr-Cyrl-RS" w:eastAsia="sr-Cyrl-CS"/>
        </w:rPr>
        <w:t xml:space="preserve">сматрају да као </w:t>
      </w:r>
      <w:r w:rsidR="00CE1375" w:rsidRPr="00E326CD">
        <w:rPr>
          <w:rFonts w:ascii="Arial" w:eastAsia="Times New Roman" w:hAnsi="Arial" w:cs="Arial"/>
          <w:lang w:val="sr-Cyrl-RS" w:eastAsia="sr-Cyrl-CS"/>
        </w:rPr>
        <w:t>такав представља повреду верског и идентитетског достојанства.</w:t>
      </w:r>
      <w:r w:rsidR="00CE1375">
        <w:rPr>
          <w:rFonts w:ascii="Arial" w:eastAsia="Times New Roman" w:hAnsi="Arial" w:cs="Arial"/>
          <w:lang w:val="sr-Cyrl-RS" w:eastAsia="sr-Cyrl-CS"/>
        </w:rPr>
        <w:t xml:space="preserve"> </w:t>
      </w:r>
      <w:r>
        <w:rPr>
          <w:rFonts w:ascii="Arial" w:eastAsia="Times New Roman" w:hAnsi="Arial" w:cs="Arial"/>
          <w:lang w:val="sr-Cyrl-RS" w:eastAsia="sr-Cyrl-CS"/>
        </w:rPr>
        <w:t xml:space="preserve">У </w:t>
      </w:r>
      <w:r w:rsidR="001A48B7">
        <w:rPr>
          <w:rFonts w:ascii="Arial" w:eastAsia="Times New Roman" w:hAnsi="Arial" w:cs="Arial"/>
          <w:lang w:val="sr-Cyrl-RS" w:eastAsia="sr-Cyrl-CS"/>
        </w:rPr>
        <w:t>свом обраћању</w:t>
      </w:r>
      <w:r>
        <w:rPr>
          <w:rFonts w:ascii="Arial" w:eastAsia="Times New Roman" w:hAnsi="Arial" w:cs="Arial"/>
          <w:lang w:val="sr-Cyrl-RS" w:eastAsia="sr-Cyrl-CS"/>
        </w:rPr>
        <w:t xml:space="preserve"> указују да је о</w:t>
      </w:r>
      <w:r w:rsidR="00CE1375" w:rsidRPr="00E326CD">
        <w:rPr>
          <w:rFonts w:ascii="Arial" w:eastAsia="Times New Roman" w:hAnsi="Arial" w:cs="Arial"/>
          <w:lang w:val="sr-Cyrl-RS" w:eastAsia="sr-Cyrl-CS"/>
        </w:rPr>
        <w:t>вакав став потврђен</w:t>
      </w:r>
      <w:r w:rsidR="00CE1375">
        <w:rPr>
          <w:rFonts w:ascii="Arial" w:eastAsia="Times New Roman" w:hAnsi="Arial" w:cs="Arial"/>
          <w:lang w:val="sr-Cyrl-RS" w:eastAsia="sr-Cyrl-CS"/>
        </w:rPr>
        <w:t xml:space="preserve"> </w:t>
      </w:r>
      <w:r w:rsidR="00CE1375" w:rsidRPr="00E326CD">
        <w:rPr>
          <w:rFonts w:ascii="Arial" w:eastAsia="Times New Roman" w:hAnsi="Arial" w:cs="Arial"/>
          <w:lang w:val="sr-Cyrl-RS" w:eastAsia="sr-Cyrl-CS"/>
        </w:rPr>
        <w:t>званичним ставом вр</w:t>
      </w:r>
      <w:r>
        <w:rPr>
          <w:rFonts w:ascii="Arial" w:eastAsia="Times New Roman" w:hAnsi="Arial" w:cs="Arial"/>
          <w:lang w:val="sr-Cyrl-RS" w:eastAsia="sr-Cyrl-CS"/>
        </w:rPr>
        <w:t>ха Гркокатоличке цркве у Србији,</w:t>
      </w:r>
      <w:r w:rsidR="00CE1375">
        <w:rPr>
          <w:rFonts w:ascii="Arial" w:eastAsia="Times New Roman" w:hAnsi="Arial" w:cs="Arial"/>
          <w:lang w:val="sr-Cyrl-RS" w:eastAsia="sr-Cyrl-CS"/>
        </w:rPr>
        <w:t xml:space="preserve"> </w:t>
      </w:r>
      <w:r w:rsidR="00CE1375" w:rsidRPr="00E326CD">
        <w:rPr>
          <w:rFonts w:ascii="Arial" w:eastAsia="Times New Roman" w:hAnsi="Arial" w:cs="Arial"/>
          <w:lang w:val="sr-Cyrl-RS" w:eastAsia="sr-Cyrl-CS"/>
        </w:rPr>
        <w:t>једногласном одлуком Националног савета русинске националне мањи</w:t>
      </w:r>
      <w:r>
        <w:rPr>
          <w:rFonts w:ascii="Arial" w:eastAsia="Times New Roman" w:hAnsi="Arial" w:cs="Arial"/>
          <w:lang w:val="sr-Cyrl-RS" w:eastAsia="sr-Cyrl-CS"/>
        </w:rPr>
        <w:t>не, као и</w:t>
      </w:r>
      <w:r w:rsidR="00CE1375">
        <w:rPr>
          <w:rFonts w:ascii="Arial" w:eastAsia="Times New Roman" w:hAnsi="Arial" w:cs="Arial"/>
          <w:lang w:val="sr-Cyrl-RS" w:eastAsia="sr-Cyrl-CS"/>
        </w:rPr>
        <w:t xml:space="preserve"> </w:t>
      </w:r>
      <w:r w:rsidR="00CE1375" w:rsidRPr="00E326CD">
        <w:rPr>
          <w:rFonts w:ascii="Arial" w:eastAsia="Times New Roman" w:hAnsi="Arial" w:cs="Arial"/>
          <w:lang w:val="sr-Cyrl-RS" w:eastAsia="sr-Cyrl-CS"/>
        </w:rPr>
        <w:t xml:space="preserve">континуираним обраћањима институцијама од стране припадника </w:t>
      </w:r>
      <w:r>
        <w:rPr>
          <w:rFonts w:ascii="Arial" w:eastAsia="Times New Roman" w:hAnsi="Arial" w:cs="Arial"/>
          <w:lang w:val="sr-Cyrl-RS" w:eastAsia="sr-Cyrl-CS"/>
        </w:rPr>
        <w:t xml:space="preserve">ове </w:t>
      </w:r>
      <w:r w:rsidR="00CE1375" w:rsidRPr="00E326CD">
        <w:rPr>
          <w:rFonts w:ascii="Arial" w:eastAsia="Times New Roman" w:hAnsi="Arial" w:cs="Arial"/>
          <w:lang w:val="sr-Cyrl-RS" w:eastAsia="sr-Cyrl-CS"/>
        </w:rPr>
        <w:t>заједнице.</w:t>
      </w:r>
      <w:r w:rsidR="00CE1375">
        <w:rPr>
          <w:rFonts w:ascii="Arial" w:eastAsia="Times New Roman" w:hAnsi="Arial" w:cs="Arial"/>
          <w:lang w:val="sr-Cyrl-RS" w:eastAsia="sr-Cyrl-CS"/>
        </w:rPr>
        <w:t xml:space="preserve"> </w:t>
      </w:r>
      <w:r w:rsidR="001A48B7">
        <w:rPr>
          <w:rFonts w:ascii="Arial" w:eastAsia="Times New Roman" w:hAnsi="Arial" w:cs="Arial"/>
          <w:lang w:val="sr-Cyrl-RS" w:eastAsia="sr-Cyrl-CS"/>
        </w:rPr>
        <w:t>Такође је указано</w:t>
      </w:r>
      <w:r w:rsidR="00B16F1B">
        <w:rPr>
          <w:rFonts w:ascii="Arial" w:eastAsia="Times New Roman" w:hAnsi="Arial" w:cs="Arial"/>
          <w:lang w:val="sr-Cyrl-RS" w:eastAsia="sr-Cyrl-CS"/>
        </w:rPr>
        <w:t xml:space="preserve"> да</w:t>
      </w:r>
      <w:r w:rsidR="00CE1375">
        <w:rPr>
          <w:rFonts w:ascii="Arial" w:eastAsia="Times New Roman" w:hAnsi="Arial" w:cs="Arial"/>
          <w:lang w:val="sr-Cyrl-RS" w:eastAsia="sr-Cyrl-CS"/>
        </w:rPr>
        <w:t xml:space="preserve"> </w:t>
      </w:r>
      <w:r w:rsidR="00CE1375" w:rsidRPr="005F71BC">
        <w:rPr>
          <w:rFonts w:ascii="Arial" w:eastAsia="Times New Roman" w:hAnsi="Arial" w:cs="Arial"/>
          <w:lang w:val="sr-Cyrl-RS" w:eastAsia="sr-Cyrl-CS"/>
        </w:rPr>
        <w:t xml:space="preserve">Речник српскога језика у издању Матице српске има изузетно снажан нормативни и ауторитативни карактер. Изостанак јасног обележавања термина „унијати“ као застарелог и пејоративног у савременом контексту </w:t>
      </w:r>
      <w:r w:rsidR="001A48B7">
        <w:rPr>
          <w:rFonts w:ascii="Arial" w:eastAsia="Times New Roman" w:hAnsi="Arial" w:cs="Arial"/>
          <w:lang w:val="sr-Cyrl-RS" w:eastAsia="sr-Cyrl-CS"/>
        </w:rPr>
        <w:t xml:space="preserve">би имао </w:t>
      </w:r>
      <w:r w:rsidR="00CE1375" w:rsidRPr="005F71BC">
        <w:rPr>
          <w:rFonts w:ascii="Arial" w:eastAsia="Times New Roman" w:hAnsi="Arial" w:cs="Arial"/>
          <w:lang w:val="sr-Cyrl-RS" w:eastAsia="sr-Cyrl-CS"/>
        </w:rPr>
        <w:t>за последицу:</w:t>
      </w:r>
      <w:r w:rsidR="00CE1375">
        <w:rPr>
          <w:rFonts w:ascii="Arial" w:eastAsia="Times New Roman" w:hAnsi="Arial" w:cs="Arial"/>
          <w:lang w:val="sr-Cyrl-RS" w:eastAsia="sr-Cyrl-CS"/>
        </w:rPr>
        <w:t xml:space="preserve"> </w:t>
      </w:r>
      <w:r w:rsidR="00CE1375" w:rsidRPr="005F71BC">
        <w:rPr>
          <w:rFonts w:ascii="Arial" w:eastAsia="Times New Roman" w:hAnsi="Arial" w:cs="Arial"/>
          <w:lang w:val="sr-Cyrl-RS" w:eastAsia="sr-Cyrl-CS"/>
        </w:rPr>
        <w:t>отежану заштиту права гркокатоличке заједнице;</w:t>
      </w:r>
      <w:r w:rsidR="00CE1375">
        <w:rPr>
          <w:rFonts w:ascii="Arial" w:eastAsia="Times New Roman" w:hAnsi="Arial" w:cs="Arial"/>
          <w:lang w:val="sr-Cyrl-RS" w:eastAsia="sr-Cyrl-CS"/>
        </w:rPr>
        <w:t xml:space="preserve"> немогућност ефикасног </w:t>
      </w:r>
      <w:r w:rsidR="00CE1375">
        <w:rPr>
          <w:rFonts w:ascii="Arial" w:eastAsia="Times New Roman" w:hAnsi="Arial" w:cs="Arial"/>
          <w:lang w:val="sr-Cyrl-RS" w:eastAsia="sr-Cyrl-CS"/>
        </w:rPr>
        <w:lastRenderedPageBreak/>
        <w:t>ре</w:t>
      </w:r>
      <w:r w:rsidR="00CE1375" w:rsidRPr="005F71BC">
        <w:rPr>
          <w:rFonts w:ascii="Arial" w:eastAsia="Times New Roman" w:hAnsi="Arial" w:cs="Arial"/>
          <w:lang w:val="sr-Cyrl-RS" w:eastAsia="sr-Cyrl-CS"/>
        </w:rPr>
        <w:t xml:space="preserve">аговања регулаторних и </w:t>
      </w:r>
      <w:r w:rsidR="00CE1375">
        <w:rPr>
          <w:rFonts w:ascii="Arial" w:eastAsia="Times New Roman" w:hAnsi="Arial" w:cs="Arial"/>
          <w:lang w:val="sr-Cyrl-RS" w:eastAsia="sr-Cyrl-CS"/>
        </w:rPr>
        <w:t xml:space="preserve">саморегулаторних тела; </w:t>
      </w:r>
      <w:r w:rsidR="00CE1375" w:rsidRPr="005F71BC">
        <w:rPr>
          <w:rFonts w:ascii="Arial" w:eastAsia="Times New Roman" w:hAnsi="Arial" w:cs="Arial"/>
          <w:lang w:val="sr-Cyrl-RS" w:eastAsia="sr-Cyrl-CS"/>
        </w:rPr>
        <w:t>пребацивање терета заштите на дуготрајне и несразмерне судске поступке.</w:t>
      </w:r>
    </w:p>
    <w:p w:rsidR="00D17923" w:rsidRDefault="00D17923" w:rsidP="001A48B7">
      <w:pPr>
        <w:tabs>
          <w:tab w:val="left" w:pos="9072"/>
        </w:tabs>
        <w:spacing w:after="120" w:line="240" w:lineRule="auto"/>
        <w:jc w:val="both"/>
        <w:rPr>
          <w:rFonts w:ascii="Arial" w:eastAsia="Times New Roman" w:hAnsi="Arial" w:cs="Arial"/>
          <w:lang w:val="sr-Cyrl-RS" w:eastAsia="sr-Cyrl-CS"/>
        </w:rPr>
      </w:pPr>
      <w:r>
        <w:rPr>
          <w:rFonts w:ascii="Arial" w:eastAsia="Times New Roman" w:hAnsi="Arial" w:cs="Arial"/>
          <w:lang w:val="sr-Cyrl-RS" w:eastAsia="sr-Cyrl-CS"/>
        </w:rPr>
        <w:t xml:space="preserve">Увидом у допис Националног савета русинске националне мањине бр. 6-4/25 од 22. јануара 2025. године, упућеном проф. Др Драгану Станићу, председнику Матице српске, утврђено је да је савет једногласно подржао </w:t>
      </w:r>
      <w:r w:rsidRPr="00D17923">
        <w:rPr>
          <w:rFonts w:ascii="Arial" w:eastAsia="Times New Roman" w:hAnsi="Arial" w:cs="Arial"/>
          <w:lang w:val="sr-Cyrl-RS" w:eastAsia="sr-Cyrl-CS"/>
        </w:rPr>
        <w:t>образложен захтев да се у новом издању Речника српскога језика, чији je издавач</w:t>
      </w:r>
      <w:r>
        <w:rPr>
          <w:rFonts w:ascii="Arial" w:eastAsia="Times New Roman" w:hAnsi="Arial" w:cs="Arial"/>
          <w:lang w:val="sr-Cyrl-RS" w:eastAsia="sr-Cyrl-CS"/>
        </w:rPr>
        <w:t xml:space="preserve"> Матица српска, термини „унијат“ и „унијатски“</w:t>
      </w:r>
      <w:r w:rsidRPr="00D17923">
        <w:rPr>
          <w:rFonts w:ascii="Arial" w:eastAsia="Times New Roman" w:hAnsi="Arial" w:cs="Arial"/>
          <w:lang w:val="sr-Cyrl-RS" w:eastAsia="sr-Cyrl-CS"/>
        </w:rPr>
        <w:t xml:space="preserve"> (страна 214) означе као пејоративи, односно да </w:t>
      </w:r>
      <w:r>
        <w:rPr>
          <w:rFonts w:ascii="Arial" w:eastAsia="Times New Roman" w:hAnsi="Arial" w:cs="Arial"/>
          <w:lang w:val="sr-Cyrl-RS" w:eastAsia="sr-Cyrl-CS"/>
        </w:rPr>
        <w:t>се термини „унијат“ „унијатити“ „унијаткиња“ „унијатски“ „унијатство“ „унијаче“</w:t>
      </w:r>
      <w:r w:rsidRPr="00D17923">
        <w:rPr>
          <w:rFonts w:ascii="Arial" w:eastAsia="Times New Roman" w:hAnsi="Arial" w:cs="Arial"/>
          <w:lang w:val="sr-Cyrl-RS" w:eastAsia="sr-Cyrl-CS"/>
        </w:rPr>
        <w:t xml:space="preserve"> (страна 1370) бришу из новог издања Речника српскога језика.</w:t>
      </w:r>
      <w:r>
        <w:rPr>
          <w:rFonts w:ascii="Arial" w:eastAsia="Times New Roman" w:hAnsi="Arial" w:cs="Arial"/>
          <w:lang w:val="sr-Cyrl-RS" w:eastAsia="sr-Cyrl-CS"/>
        </w:rPr>
        <w:t xml:space="preserve"> Како је у допису даље наведено, употреба термина „унијат“</w:t>
      </w:r>
      <w:r w:rsidRPr="00D17923">
        <w:rPr>
          <w:rFonts w:ascii="Arial" w:eastAsia="Times New Roman" w:hAnsi="Arial" w:cs="Arial"/>
          <w:lang w:val="sr-Cyrl-RS" w:eastAsia="sr-Cyrl-CS"/>
        </w:rPr>
        <w:t xml:space="preserve"> ствара узнемирење </w:t>
      </w:r>
      <w:r w:rsidR="00333090">
        <w:rPr>
          <w:rFonts w:ascii="Arial" w:eastAsia="Times New Roman" w:hAnsi="Arial" w:cs="Arial"/>
          <w:lang w:val="sr-Cyrl-RS" w:eastAsia="sr-Cyrl-CS"/>
        </w:rPr>
        <w:t>код верника Г</w:t>
      </w:r>
      <w:r w:rsidRPr="00D17923">
        <w:rPr>
          <w:rFonts w:ascii="Arial" w:eastAsia="Times New Roman" w:hAnsi="Arial" w:cs="Arial"/>
          <w:lang w:val="sr-Cyrl-RS" w:eastAsia="sr-Cyrl-CS"/>
        </w:rPr>
        <w:t xml:space="preserve">ркокатоличке цркве, </w:t>
      </w:r>
      <w:r w:rsidR="00B16F1B">
        <w:rPr>
          <w:rFonts w:ascii="Arial" w:eastAsia="Times New Roman" w:hAnsi="Arial" w:cs="Arial"/>
          <w:lang w:val="sr-Cyrl-RS" w:eastAsia="sr-Cyrl-CS"/>
        </w:rPr>
        <w:t xml:space="preserve">због чега сматрају да би </w:t>
      </w:r>
      <w:r w:rsidRPr="00D17923">
        <w:rPr>
          <w:rFonts w:ascii="Arial" w:eastAsia="Times New Roman" w:hAnsi="Arial" w:cs="Arial"/>
          <w:lang w:val="sr-Cyrl-RS" w:eastAsia="sr-Cyrl-CS"/>
        </w:rPr>
        <w:t xml:space="preserve">захтеваним интервенцијама у Речнику, Матица српска испоштовала одредбе </w:t>
      </w:r>
      <w:r w:rsidR="00B16F1B">
        <w:rPr>
          <w:rFonts w:ascii="Arial" w:eastAsia="Times New Roman" w:hAnsi="Arial" w:cs="Arial"/>
          <w:lang w:val="sr-Cyrl-RS" w:eastAsia="sr-Cyrl-CS"/>
        </w:rPr>
        <w:t>Закона о забрани дискриминације</w:t>
      </w:r>
      <w:r>
        <w:rPr>
          <w:rFonts w:ascii="Arial" w:eastAsia="Times New Roman" w:hAnsi="Arial" w:cs="Arial"/>
          <w:lang w:val="sr-Cyrl-RS" w:eastAsia="sr-Cyrl-CS"/>
        </w:rPr>
        <w:t xml:space="preserve">. Дописом Националног савета русинске националне мањине је изражена нада да ће председник Матице српске </w:t>
      </w:r>
      <w:r w:rsidRPr="00D17923">
        <w:rPr>
          <w:rFonts w:ascii="Arial" w:eastAsia="Times New Roman" w:hAnsi="Arial" w:cs="Arial"/>
          <w:lang w:val="sr-Cyrl-RS" w:eastAsia="sr-Cyrl-CS"/>
        </w:rPr>
        <w:t xml:space="preserve">уважити </w:t>
      </w:r>
      <w:r w:rsidR="00B16F1B">
        <w:rPr>
          <w:rFonts w:ascii="Arial" w:eastAsia="Times New Roman" w:hAnsi="Arial" w:cs="Arial"/>
          <w:lang w:val="sr-Cyrl-RS" w:eastAsia="sr-Cyrl-CS"/>
        </w:rPr>
        <w:t xml:space="preserve">ова </w:t>
      </w:r>
      <w:r w:rsidRPr="00D17923">
        <w:rPr>
          <w:rFonts w:ascii="Arial" w:eastAsia="Times New Roman" w:hAnsi="Arial" w:cs="Arial"/>
          <w:lang w:val="sr-Cyrl-RS" w:eastAsia="sr-Cyrl-CS"/>
        </w:rPr>
        <w:t xml:space="preserve">захтев, који je подржала </w:t>
      </w:r>
      <w:r w:rsidR="006F72DF">
        <w:rPr>
          <w:rFonts w:ascii="Arial" w:eastAsia="Times New Roman" w:hAnsi="Arial" w:cs="Arial"/>
          <w:lang w:val="sr-Cyrl-RS" w:eastAsia="sr-Cyrl-CS"/>
        </w:rPr>
        <w:t xml:space="preserve">и </w:t>
      </w:r>
      <w:r w:rsidRPr="00D17923">
        <w:rPr>
          <w:rFonts w:ascii="Arial" w:eastAsia="Times New Roman" w:hAnsi="Arial" w:cs="Arial"/>
          <w:lang w:val="sr-Cyrl-RS" w:eastAsia="sr-Cyrl-CS"/>
        </w:rPr>
        <w:t>Епархија светог Николаја и поступити у складу са истим.</w:t>
      </w:r>
    </w:p>
    <w:p w:rsidR="00021AA6" w:rsidRDefault="00021AA6" w:rsidP="001A48B7">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 xml:space="preserve">Увидом у допис Министарства правде, број 080-00-95/2022-26 </w:t>
      </w:r>
      <w:r w:rsidR="004C426E">
        <w:rPr>
          <w:rFonts w:ascii="Arial" w:eastAsia="Times New Roman" w:hAnsi="Arial" w:cs="Arial"/>
          <w:noProof/>
          <w:lang w:val="sr-Cyrl-RS" w:eastAsia="sr-Cyrl-CS"/>
        </w:rPr>
        <w:t xml:space="preserve">од 8. априла 2022. године </w:t>
      </w:r>
      <w:r>
        <w:rPr>
          <w:rFonts w:ascii="Arial" w:eastAsia="Times New Roman" w:hAnsi="Arial" w:cs="Arial"/>
          <w:noProof/>
          <w:lang w:val="sr-Cyrl-RS" w:eastAsia="sr-Cyrl-CS"/>
        </w:rPr>
        <w:t>који је достављен уз притужбу може се констатовати да је према подацима уписаним у Регистар цркава и верских заједница као правно лице у саставу Римокатоличке цркве у Србији, уписана Епархија Светог Николаја – Руски Крстур са седиштем у Новом Саду. Даље увидом у овај допис може се констатовати да је од 23. априла 2019. године Епархија Светог Николаја – Руски Крстур била у Регистар уписана под н</w:t>
      </w:r>
      <w:r w:rsidR="004C426E">
        <w:rPr>
          <w:rFonts w:ascii="Arial" w:eastAsia="Times New Roman" w:hAnsi="Arial" w:cs="Arial"/>
          <w:noProof/>
          <w:lang w:val="sr-Cyrl-RS" w:eastAsia="sr-Cyrl-CS"/>
        </w:rPr>
        <w:t>азивом: Апостолски егзархат за г</w:t>
      </w:r>
      <w:r>
        <w:rPr>
          <w:rFonts w:ascii="Arial" w:eastAsia="Times New Roman" w:hAnsi="Arial" w:cs="Arial"/>
          <w:noProof/>
          <w:lang w:val="sr-Cyrl-RS" w:eastAsia="sr-Cyrl-CS"/>
        </w:rPr>
        <w:t xml:space="preserve">ркокатолике. </w:t>
      </w:r>
    </w:p>
    <w:p w:rsidR="00021AA6" w:rsidRDefault="00021AA6" w:rsidP="001A48B7">
      <w:pPr>
        <w:spacing w:after="0" w:line="240" w:lineRule="auto"/>
        <w:jc w:val="both"/>
        <w:rPr>
          <w:rFonts w:ascii="Arial" w:eastAsia="Times New Roman" w:hAnsi="Arial" w:cs="Arial"/>
          <w:noProof/>
          <w:lang w:val="sr-Cyrl-RS" w:eastAsia="sr-Cyrl-CS"/>
        </w:rPr>
      </w:pPr>
    </w:p>
    <w:p w:rsidR="00021AA6" w:rsidRDefault="00021AA6" w:rsidP="001A48B7">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Такође, увидом у допис Министарства правде – Управа за сарадњу с црквама и верским заједницама, бр. 07-00-18/2024-01 од 18. децембра 2</w:t>
      </w:r>
      <w:r w:rsidR="004C426E">
        <w:rPr>
          <w:rFonts w:ascii="Arial" w:eastAsia="Times New Roman" w:hAnsi="Arial" w:cs="Arial"/>
          <w:noProof/>
          <w:lang w:val="sr-Cyrl-RS" w:eastAsia="sr-Cyrl-CS"/>
        </w:rPr>
        <w:t>02</w:t>
      </w:r>
      <w:r w:rsidR="00333090">
        <w:rPr>
          <w:rFonts w:ascii="Arial" w:eastAsia="Times New Roman" w:hAnsi="Arial" w:cs="Arial"/>
          <w:noProof/>
          <w:lang w:val="sr-Cyrl-RS" w:eastAsia="sr-Cyrl-CS"/>
        </w:rPr>
        <w:t>4. године наведено је да су г</w:t>
      </w:r>
      <w:r>
        <w:rPr>
          <w:rFonts w:ascii="Arial" w:eastAsia="Times New Roman" w:hAnsi="Arial" w:cs="Arial"/>
          <w:noProof/>
          <w:lang w:val="sr-Cyrl-RS" w:eastAsia="sr-Cyrl-CS"/>
        </w:rPr>
        <w:t>ркокатолици у Републици Србији (католици источног обреда, у Републици Србији, Византијског обреда) организовани у Римокатоличкој цркви у оквиру Епархије Светог Николаја Руски Крстур. У допису је даље наведено да Римокатоличка црква поред верника Римског, односно Латинског обреда, баштини и заједнице верника који користе друге обреде. Те заједнице су кроз историју, услед различитих околности, прихватиле јединство са поглаваром Римокатоличке цркве, Папом, сачувавши своју богослужбену традицију. Појашњено је да су гркокатолици настали из појединих православних цркава које су прихватиле јединство са Римокатоличком црквом. Током историје термин „унијат“ је задобио негативан призвук, иако сам по себи нема негативно значење, већ у преводу на српски језик значи „сједињен“. Употреба термина „гркокатолик“ је уведена од 18. века, како би се избегао негативан призвук који је реч „унијат“ добила.</w:t>
      </w:r>
    </w:p>
    <w:p w:rsidR="006F72DF" w:rsidRDefault="006F72DF" w:rsidP="001A48B7">
      <w:pPr>
        <w:spacing w:after="0" w:line="240" w:lineRule="auto"/>
        <w:jc w:val="both"/>
        <w:rPr>
          <w:rFonts w:ascii="Arial" w:eastAsia="Times New Roman" w:hAnsi="Arial" w:cs="Arial"/>
          <w:noProof/>
          <w:lang w:val="sr-Cyrl-RS" w:eastAsia="sr-Cyrl-CS"/>
        </w:rPr>
      </w:pPr>
    </w:p>
    <w:p w:rsidR="001569D3" w:rsidRDefault="006F72DF" w:rsidP="001A48B7">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Увидом у Речник српскога језика, Матица српска, Нови Сад 2011, 214, утврђено да је наведено следеће:</w:t>
      </w:r>
    </w:p>
    <w:p w:rsidR="006F72DF" w:rsidRDefault="001569D3" w:rsidP="001A48B7">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w:t>
      </w:r>
      <w:r w:rsidR="006F72DF">
        <w:rPr>
          <w:rFonts w:ascii="Arial" w:eastAsia="Times New Roman" w:hAnsi="Arial" w:cs="Arial"/>
          <w:noProof/>
          <w:lang w:val="sr-Cyrl-RS" w:eastAsia="sr-Cyrl-CS"/>
        </w:rPr>
        <w:t xml:space="preserve"> гркокàтолик и гркокатòлик </w:t>
      </w:r>
      <w:r w:rsidR="006F72DF" w:rsidRPr="006F72DF">
        <w:rPr>
          <w:rFonts w:ascii="Arial" w:eastAsia="Times New Roman" w:hAnsi="Arial" w:cs="Arial"/>
          <w:noProof/>
          <w:sz w:val="20"/>
          <w:szCs w:val="20"/>
          <w:lang w:val="sr-Cyrl-RS" w:eastAsia="sr-Cyrl-CS"/>
        </w:rPr>
        <w:t>м</w:t>
      </w:r>
      <w:r w:rsidR="006F72DF">
        <w:rPr>
          <w:rFonts w:ascii="Arial" w:eastAsia="Times New Roman" w:hAnsi="Arial" w:cs="Arial"/>
          <w:noProof/>
          <w:lang w:val="sr-Cyrl-RS" w:eastAsia="sr-Cyrl-CS"/>
        </w:rPr>
        <w:t xml:space="preserve"> </w:t>
      </w:r>
      <w:r w:rsidR="006F72DF" w:rsidRPr="006F72DF">
        <w:rPr>
          <w:rFonts w:ascii="Arial" w:eastAsia="Times New Roman" w:hAnsi="Arial" w:cs="Arial"/>
          <w:i/>
          <w:noProof/>
          <w:lang w:val="sr-Cyrl-RS" w:eastAsia="sr-Cyrl-CS"/>
        </w:rPr>
        <w:t>припадник хришћанске цркве источног обреда који признаје папу за врховног поглавара; унијат</w:t>
      </w:r>
      <w:r w:rsidR="006F72DF">
        <w:rPr>
          <w:rFonts w:ascii="Arial" w:eastAsia="Times New Roman" w:hAnsi="Arial" w:cs="Arial"/>
          <w:noProof/>
          <w:lang w:val="sr-Cyrl-RS" w:eastAsia="sr-Cyrl-CS"/>
        </w:rPr>
        <w:t>.</w:t>
      </w:r>
    </w:p>
    <w:p w:rsidR="001569D3" w:rsidRDefault="001569D3" w:rsidP="001A48B7">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 xml:space="preserve">- гркокàтоликиња и гркокатòликиња </w:t>
      </w:r>
      <w:r w:rsidRPr="001569D3">
        <w:rPr>
          <w:rFonts w:ascii="Arial" w:eastAsia="Times New Roman" w:hAnsi="Arial" w:cs="Arial"/>
          <w:noProof/>
          <w:sz w:val="20"/>
          <w:szCs w:val="20"/>
          <w:lang w:val="sr-Cyrl-RS" w:eastAsia="sr-Cyrl-CS"/>
        </w:rPr>
        <w:t>ж</w:t>
      </w:r>
      <w:r>
        <w:rPr>
          <w:rFonts w:ascii="Arial" w:eastAsia="Times New Roman" w:hAnsi="Arial" w:cs="Arial"/>
          <w:noProof/>
          <w:lang w:val="sr-Cyrl-RS" w:eastAsia="sr-Cyrl-CS"/>
        </w:rPr>
        <w:t xml:space="preserve"> </w:t>
      </w:r>
      <w:r w:rsidRPr="001569D3">
        <w:rPr>
          <w:rFonts w:ascii="Arial" w:eastAsia="Times New Roman" w:hAnsi="Arial" w:cs="Arial"/>
          <w:i/>
          <w:noProof/>
          <w:lang w:val="sr-Cyrl-RS" w:eastAsia="sr-Cyrl-CS"/>
        </w:rPr>
        <w:t>женска особа гркокатолик</w:t>
      </w:r>
      <w:r>
        <w:rPr>
          <w:rFonts w:ascii="Arial" w:eastAsia="Times New Roman" w:hAnsi="Arial" w:cs="Arial"/>
          <w:noProof/>
          <w:lang w:val="sr-Cyrl-RS" w:eastAsia="sr-Cyrl-CS"/>
        </w:rPr>
        <w:t>.</w:t>
      </w:r>
    </w:p>
    <w:p w:rsidR="001569D3" w:rsidRDefault="001569D3" w:rsidP="001A48B7">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 xml:space="preserve">- гркокàтоличкӣ и гркокатòличкӣ, -ā, -ō </w:t>
      </w:r>
      <w:r w:rsidRPr="001569D3">
        <w:rPr>
          <w:rFonts w:ascii="Arial" w:eastAsia="Times New Roman" w:hAnsi="Arial" w:cs="Arial"/>
          <w:i/>
          <w:noProof/>
          <w:lang w:val="sr-Cyrl-RS" w:eastAsia="sr-Cyrl-CS"/>
        </w:rPr>
        <w:t>који се односи на гркокатолике; унијатски</w:t>
      </w:r>
      <w:r>
        <w:rPr>
          <w:rFonts w:ascii="Arial" w:eastAsia="Times New Roman" w:hAnsi="Arial" w:cs="Arial"/>
          <w:noProof/>
          <w:lang w:val="sr-Cyrl-RS" w:eastAsia="sr-Cyrl-CS"/>
        </w:rPr>
        <w:t>.</w:t>
      </w:r>
    </w:p>
    <w:p w:rsidR="00021AA6" w:rsidRPr="00AD4D57" w:rsidRDefault="00021AA6" w:rsidP="001A48B7">
      <w:pPr>
        <w:spacing w:after="0" w:line="240" w:lineRule="auto"/>
        <w:jc w:val="both"/>
        <w:rPr>
          <w:rFonts w:ascii="Arial" w:eastAsia="Times New Roman" w:hAnsi="Arial" w:cs="Arial"/>
          <w:noProof/>
          <w:lang w:val="sr-Cyrl-RS" w:eastAsia="sr-Cyrl-CS"/>
        </w:rPr>
      </w:pPr>
    </w:p>
    <w:p w:rsidR="00260A17" w:rsidRPr="00AC56F4" w:rsidRDefault="00021AA6" w:rsidP="001A48B7">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Имајући у виду да припадници верске заједнице Гркокатолика овај термин сматрају превазиђеним термином к</w:t>
      </w:r>
      <w:r w:rsidR="00260A17">
        <w:rPr>
          <w:rFonts w:ascii="Arial" w:eastAsia="Times New Roman" w:hAnsi="Arial" w:cs="Arial"/>
          <w:noProof/>
          <w:lang w:val="sr-Cyrl-RS" w:eastAsia="sr-Cyrl-CS"/>
        </w:rPr>
        <w:t>оји данас има негативан призвук</w:t>
      </w:r>
      <w:r>
        <w:rPr>
          <w:rFonts w:ascii="Arial" w:eastAsia="Times New Roman" w:hAnsi="Arial" w:cs="Arial"/>
          <w:noProof/>
          <w:lang w:val="sr-Cyrl-RS" w:eastAsia="sr-Cyrl-CS"/>
        </w:rPr>
        <w:t xml:space="preserve"> за припаднике ове заједнице, </w:t>
      </w:r>
      <w:r w:rsidRPr="00AC56F4">
        <w:rPr>
          <w:rFonts w:ascii="Arial" w:eastAsia="Times New Roman" w:hAnsi="Arial" w:cs="Arial"/>
          <w:noProof/>
          <w:lang w:val="sr-Cyrl-RS" w:eastAsia="sr-Cyrl-CS"/>
        </w:rPr>
        <w:t xml:space="preserve">Повереник за заштиту равноправности препоручује </w:t>
      </w:r>
      <w:r w:rsidR="00260A17" w:rsidRPr="00AC56F4">
        <w:rPr>
          <w:rFonts w:ascii="Arial" w:eastAsia="Times New Roman" w:hAnsi="Arial" w:cs="Arial"/>
          <w:noProof/>
          <w:lang w:val="sr-Cyrl-RS" w:eastAsia="sr-Cyrl-CS"/>
        </w:rPr>
        <w:t xml:space="preserve">Матици српској да узме у обзир наводе </w:t>
      </w:r>
      <w:r w:rsidR="00AC56F4" w:rsidRPr="00AC56F4">
        <w:rPr>
          <w:rFonts w:ascii="Arial" w:eastAsia="Times New Roman" w:hAnsi="Arial" w:cs="Arial"/>
          <w:noProof/>
          <w:lang w:val="sr-Cyrl-RS" w:eastAsia="sr-Cyrl-CS"/>
        </w:rPr>
        <w:t xml:space="preserve">Црквеног одбора Гркокатоличке парохије св. Апостола Петра и Павла у Новом Саду </w:t>
      </w:r>
      <w:r w:rsidR="00AC56F4">
        <w:rPr>
          <w:rFonts w:ascii="Arial" w:eastAsia="Times New Roman" w:hAnsi="Arial" w:cs="Arial"/>
          <w:noProof/>
          <w:lang w:val="sr-Cyrl-RS" w:eastAsia="sr-Cyrl-CS"/>
        </w:rPr>
        <w:t xml:space="preserve">и </w:t>
      </w:r>
      <w:r w:rsidR="00AC56F4" w:rsidRPr="00AC56F4">
        <w:rPr>
          <w:rFonts w:ascii="Arial" w:eastAsia="Times New Roman" w:hAnsi="Arial" w:cs="Arial"/>
          <w:noProof/>
          <w:lang w:val="sr-Cyrl-RS" w:eastAsia="sr-Cyrl-CS"/>
        </w:rPr>
        <w:t xml:space="preserve">Националног савета русинске националне мањине </w:t>
      </w:r>
      <w:r w:rsidR="00260A17" w:rsidRPr="00AC56F4">
        <w:rPr>
          <w:rFonts w:ascii="Arial" w:eastAsia="Times New Roman" w:hAnsi="Arial" w:cs="Arial"/>
          <w:noProof/>
          <w:lang w:val="sr-Cyrl-RS" w:eastAsia="sr-Cyrl-CS"/>
        </w:rPr>
        <w:t>при изради новог издања Речника матице српске</w:t>
      </w:r>
      <w:r w:rsidR="001A48B7">
        <w:rPr>
          <w:rFonts w:ascii="Arial" w:eastAsia="Times New Roman" w:hAnsi="Arial" w:cs="Arial"/>
          <w:noProof/>
          <w:lang w:val="sr-Cyrl-RS" w:eastAsia="sr-Cyrl-CS"/>
        </w:rPr>
        <w:t xml:space="preserve"> у погледу коришћења термина „унијати“</w:t>
      </w:r>
      <w:r w:rsidR="00260A17" w:rsidRPr="00AC56F4">
        <w:rPr>
          <w:rFonts w:ascii="Arial" w:eastAsia="Times New Roman" w:hAnsi="Arial" w:cs="Arial"/>
          <w:noProof/>
          <w:lang w:val="sr-Cyrl-RS" w:eastAsia="sr-Cyrl-CS"/>
        </w:rPr>
        <w:t>.</w:t>
      </w:r>
    </w:p>
    <w:p w:rsidR="00021AA6" w:rsidRDefault="00021AA6" w:rsidP="001A48B7">
      <w:pPr>
        <w:spacing w:after="0" w:line="240" w:lineRule="auto"/>
        <w:jc w:val="both"/>
        <w:rPr>
          <w:rFonts w:ascii="Arial" w:eastAsia="Times New Roman" w:hAnsi="Arial" w:cs="Arial"/>
          <w:noProof/>
          <w:lang w:val="sr-Cyrl-RS" w:eastAsia="sr-Cyrl-CS"/>
        </w:rPr>
      </w:pPr>
    </w:p>
    <w:p w:rsidR="00AC56F4" w:rsidRDefault="00AC56F4" w:rsidP="001A48B7">
      <w:pPr>
        <w:spacing w:after="0" w:line="240" w:lineRule="auto"/>
        <w:jc w:val="both"/>
        <w:rPr>
          <w:rFonts w:ascii="Arial" w:eastAsia="Times New Roman" w:hAnsi="Arial" w:cs="Arial"/>
          <w:noProof/>
          <w:lang w:val="sr-Cyrl-RS" w:eastAsia="sr-Cyrl-CS"/>
        </w:rPr>
      </w:pPr>
      <w:r>
        <w:rPr>
          <w:rFonts w:ascii="Arial" w:eastAsia="Times New Roman" w:hAnsi="Arial" w:cs="Arial"/>
          <w:noProof/>
          <w:lang w:val="sr-Cyrl-RS" w:eastAsia="sr-Cyrl-CS"/>
        </w:rPr>
        <w:t xml:space="preserve">С тим у вези, молимо Вас да нас обавестите </w:t>
      </w:r>
      <w:r w:rsidR="00021AA6" w:rsidRPr="00756923">
        <w:rPr>
          <w:rFonts w:ascii="Arial" w:eastAsia="Times New Roman" w:hAnsi="Arial" w:cs="Arial"/>
          <w:noProof/>
          <w:lang w:val="sr-Cyrl-RS" w:eastAsia="sr-Cyrl-CS"/>
        </w:rPr>
        <w:t xml:space="preserve">о </w:t>
      </w:r>
      <w:r>
        <w:rPr>
          <w:rFonts w:ascii="Arial" w:eastAsia="Times New Roman" w:hAnsi="Arial" w:cs="Arial"/>
          <w:noProof/>
          <w:lang w:val="sr-Cyrl-RS" w:eastAsia="sr-Cyrl-CS"/>
        </w:rPr>
        <w:t>предузетом.</w:t>
      </w:r>
    </w:p>
    <w:p w:rsidR="00021AA6" w:rsidRDefault="00021AA6" w:rsidP="001A48B7">
      <w:pPr>
        <w:spacing w:after="0" w:line="240" w:lineRule="auto"/>
        <w:jc w:val="both"/>
        <w:rPr>
          <w:rFonts w:ascii="Arial" w:eastAsia="Times New Roman" w:hAnsi="Arial" w:cs="Arial"/>
          <w:noProof/>
          <w:lang w:val="sr-Cyrl-RS" w:eastAsia="sr-Cyrl-CS"/>
        </w:rPr>
      </w:pPr>
    </w:p>
    <w:p w:rsidR="00021AA6" w:rsidRPr="00F17241" w:rsidRDefault="00021AA6" w:rsidP="001A48B7">
      <w:pPr>
        <w:tabs>
          <w:tab w:val="left" w:pos="1134"/>
        </w:tabs>
        <w:spacing w:after="0" w:line="240" w:lineRule="auto"/>
        <w:jc w:val="both"/>
        <w:rPr>
          <w:rFonts w:ascii="Arial" w:eastAsia="Times New Roman" w:hAnsi="Arial" w:cs="Arial"/>
          <w:b/>
          <w:lang w:val="sr-Cyrl-RS" w:eastAsia="sr-Cyrl-CS"/>
        </w:rPr>
      </w:pPr>
      <w:r>
        <w:rPr>
          <w:rFonts w:ascii="Arial" w:hAnsi="Arial" w:cs="Arial"/>
          <w:color w:val="000000"/>
          <w:lang w:val="sr-Cyrl-RS" w:eastAsia="sr-Cyrl-CS"/>
        </w:rPr>
        <w:t>С</w:t>
      </w:r>
      <w:r w:rsidRPr="00AD4D57">
        <w:rPr>
          <w:rFonts w:ascii="Arial" w:hAnsi="Arial" w:cs="Arial"/>
          <w:color w:val="000000"/>
          <w:lang w:val="sr-Cyrl-RS" w:eastAsia="sr-Cyrl-CS"/>
        </w:rPr>
        <w:t xml:space="preserve"> поштовањем,</w:t>
      </w:r>
      <w:r w:rsidRPr="00AD4D57">
        <w:rPr>
          <w:rFonts w:ascii="Arial" w:eastAsia="Times New Roman" w:hAnsi="Arial" w:cs="Arial"/>
          <w:b/>
          <w:lang w:eastAsia="sr-Cyrl-CS"/>
        </w:rPr>
        <w:t xml:space="preserve">                                                                                             </w:t>
      </w:r>
      <w:r w:rsidR="00F17241">
        <w:rPr>
          <w:rFonts w:ascii="Arial" w:eastAsia="Times New Roman" w:hAnsi="Arial" w:cs="Arial"/>
          <w:b/>
          <w:lang w:eastAsia="sr-Cyrl-CS"/>
        </w:rPr>
        <w:t>ПОВЕРЕНИ</w:t>
      </w:r>
      <w:r w:rsidR="00F17241">
        <w:rPr>
          <w:rFonts w:ascii="Arial" w:eastAsia="Times New Roman" w:hAnsi="Arial" w:cs="Arial"/>
          <w:b/>
          <w:lang w:val="sr-Cyrl-RS" w:eastAsia="sr-Cyrl-CS"/>
        </w:rPr>
        <w:t>К</w:t>
      </w:r>
    </w:p>
    <w:p w:rsidR="00021AA6" w:rsidRDefault="00021AA6" w:rsidP="001A48B7">
      <w:pPr>
        <w:tabs>
          <w:tab w:val="left" w:pos="1134"/>
        </w:tabs>
        <w:spacing w:after="0" w:line="240" w:lineRule="auto"/>
        <w:jc w:val="right"/>
        <w:rPr>
          <w:rFonts w:ascii="Arial" w:eastAsia="Times New Roman" w:hAnsi="Arial" w:cs="Arial"/>
          <w:b/>
          <w:lang w:eastAsia="sr-Cyrl-CS"/>
        </w:rPr>
      </w:pPr>
      <w:r w:rsidRPr="00AD4D57">
        <w:rPr>
          <w:rFonts w:ascii="Arial" w:eastAsia="Times New Roman" w:hAnsi="Arial" w:cs="Arial"/>
          <w:b/>
          <w:lang w:eastAsia="sr-Cyrl-CS"/>
        </w:rPr>
        <w:t xml:space="preserve">ЗА ЗАШТИТУ РАВНОПРАВНОСТИ </w:t>
      </w:r>
    </w:p>
    <w:p w:rsidR="009D0F06" w:rsidRDefault="00021AA6" w:rsidP="00CF551A">
      <w:pPr>
        <w:tabs>
          <w:tab w:val="left" w:pos="1134"/>
        </w:tabs>
        <w:spacing w:after="0" w:line="240" w:lineRule="auto"/>
        <w:jc w:val="both"/>
      </w:pPr>
      <w:r w:rsidRPr="00AD4D57">
        <w:rPr>
          <w:rFonts w:ascii="Arial" w:eastAsia="Times New Roman" w:hAnsi="Arial" w:cs="Arial"/>
          <w:b/>
          <w:lang w:eastAsia="sr-Cyrl-CS"/>
        </w:rPr>
        <w:t xml:space="preserve">                                                                                                      </w:t>
      </w:r>
      <w:r>
        <w:rPr>
          <w:rFonts w:ascii="Arial" w:eastAsia="Times New Roman" w:hAnsi="Arial" w:cs="Arial"/>
          <w:b/>
          <w:lang w:eastAsia="sr-Cyrl-CS"/>
        </w:rPr>
        <w:t xml:space="preserve">           </w:t>
      </w:r>
      <w:r w:rsidR="00F17241">
        <w:rPr>
          <w:rFonts w:ascii="Arial" w:eastAsia="Times New Roman" w:hAnsi="Arial" w:cs="Arial"/>
          <w:b/>
          <w:lang w:val="sr-Cyrl-RS" w:eastAsia="sr-Cyrl-CS"/>
        </w:rPr>
        <w:t>Милан Антонијевић</w:t>
      </w:r>
    </w:p>
    <w:sectPr w:rsidR="009D0F06" w:rsidSect="00CF551A">
      <w:footerReference w:type="default" r:id="rId9"/>
      <w:footerReference w:type="first" r:id="rId10"/>
      <w:pgSz w:w="11906" w:h="16838"/>
      <w:pgMar w:top="851" w:right="1021" w:bottom="709" w:left="1021" w:header="709" w:footer="17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9B" w:rsidRDefault="00C0579B" w:rsidP="00021AA6">
      <w:pPr>
        <w:spacing w:after="0" w:line="240" w:lineRule="auto"/>
      </w:pPr>
      <w:r>
        <w:separator/>
      </w:r>
    </w:p>
  </w:endnote>
  <w:endnote w:type="continuationSeparator" w:id="0">
    <w:p w:rsidR="00C0579B" w:rsidRDefault="00C0579B" w:rsidP="0002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ヒラギノ角ゴ Pro W3">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00" w:rsidRDefault="003F5D16">
    <w:pPr>
      <w:pStyle w:val="Footer"/>
    </w:pPr>
    <w:r>
      <w:rPr>
        <w:noProof/>
        <w:lang w:val="en-US"/>
      </w:rPr>
      <mc:AlternateContent>
        <mc:Choice Requires="wps">
          <w:drawing>
            <wp:anchor distT="152400" distB="152400" distL="152400" distR="152400" simplePos="0" relativeHeight="251659264" behindDoc="0" locked="0" layoutInCell="1" allowOverlap="1" wp14:anchorId="0EDB373F" wp14:editId="0AE31DCB">
              <wp:simplePos x="0" y="0"/>
              <wp:positionH relativeFrom="page">
                <wp:posOffset>711200</wp:posOffset>
              </wp:positionH>
              <wp:positionV relativeFrom="page">
                <wp:posOffset>9858375</wp:posOffset>
              </wp:positionV>
              <wp:extent cx="6165850" cy="5715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C5700" w:rsidRDefault="003F5D1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sidR="00333090">
                            <w:rPr>
                              <w:rFonts w:ascii="Arial" w:hAnsi="Arial"/>
                              <w:spacing w:val="-1"/>
                              <w:sz w:val="16"/>
                            </w:rPr>
                            <w:t>равноправности</w:t>
                          </w:r>
                          <w:proofErr w:type="spellEnd"/>
                          <w:r w:rsidR="00333090">
                            <w:rPr>
                              <w:rFonts w:ascii="Arial" w:hAnsi="Arial"/>
                              <w:spacing w:val="-1"/>
                              <w:sz w:val="16"/>
                            </w:rPr>
                            <w:t xml:space="preserve">  </w:t>
                          </w:r>
                          <w:r>
                            <w:rPr>
                              <w:rFonts w:ascii="Arial" w:hAnsi="Arial"/>
                              <w:spacing w:val="-1"/>
                              <w:sz w:val="16"/>
                              <w:lang w:val="sr-Cyrl-RS"/>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r>
                            <w:rPr>
                              <w:rFonts w:ascii="Arial" w:hAnsi="Arial"/>
                              <w:spacing w:val="-1"/>
                              <w:sz w:val="16"/>
                              <w:lang w:val="sr-Cyrl-RS"/>
                            </w:rPr>
                            <w:t xml:space="preserve">           </w:t>
                          </w:r>
                          <w:r>
                            <w:rPr>
                              <w:rFonts w:ascii="Arial" w:hAnsi="Arial"/>
                              <w:spacing w:val="-1"/>
                              <w:sz w:val="16"/>
                            </w:rPr>
                            <w:t xml:space="preserve"> </w:t>
                          </w:r>
                          <w:r>
                            <w:rPr>
                              <w:rFonts w:ascii="Arial" w:hAnsi="Arial"/>
                              <w:spacing w:val="-1"/>
                              <w:sz w:val="16"/>
                              <w:lang w:val="sr-Cyrl-RS"/>
                            </w:rPr>
                            <w:t xml:space="preserve">      </w:t>
                          </w:r>
                          <w:r>
                            <w:rPr>
                              <w:rFonts w:ascii="Arial" w:hAnsi="Arial"/>
                              <w:spacing w:val="-1"/>
                              <w:sz w:val="16"/>
                            </w:rPr>
                            <w:t xml:space="preserve"> </w:t>
                          </w:r>
                          <w:hyperlink r:id="rId1" w:history="1">
                            <w:r>
                              <w:rPr>
                                <w:rFonts w:ascii="Arial" w:hAnsi="Arial"/>
                                <w:spacing w:val="-1"/>
                                <w:sz w:val="16"/>
                              </w:rPr>
                              <w:t>www.ravnopravnost.gov.rs</w:t>
                            </w:r>
                          </w:hyperlink>
                        </w:p>
                        <w:p w:rsidR="00EC5700" w:rsidRPr="006560D2" w:rsidRDefault="003F5D1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2" w:history="1">
                            <w:r>
                              <w:rPr>
                                <w:rFonts w:ascii="Arial" w:hAnsi="Arial"/>
                                <w:spacing w:val="-1"/>
                                <w:sz w:val="16"/>
                              </w:rPr>
                              <w:t>poverenik@ravnopravnost.gov.rs</w:t>
                            </w:r>
                          </w:hyperlink>
                          <w:r>
                            <w:rPr>
                              <w:lang w:val="sr-Cyrl-RS"/>
                            </w:rPr>
                            <w:t xml:space="preserve">     </w:t>
                          </w:r>
                          <w:r w:rsidRPr="006560D2">
                            <w:rPr>
                              <w:rFonts w:ascii="Arial" w:hAnsi="Arial" w:cs="Arial"/>
                              <w:sz w:val="16"/>
                              <w:lang w:val="sr-Cyrl-RS"/>
                            </w:rPr>
                            <w:fldChar w:fldCharType="begin"/>
                          </w:r>
                          <w:r w:rsidRPr="006560D2">
                            <w:rPr>
                              <w:rFonts w:ascii="Arial" w:hAnsi="Arial" w:cs="Arial"/>
                              <w:sz w:val="16"/>
                              <w:lang w:val="sr-Cyrl-RS"/>
                            </w:rPr>
                            <w:instrText xml:space="preserve"> PAGE   \* MERGEFORMAT </w:instrText>
                          </w:r>
                          <w:r w:rsidRPr="006560D2">
                            <w:rPr>
                              <w:rFonts w:ascii="Arial" w:hAnsi="Arial" w:cs="Arial"/>
                              <w:sz w:val="16"/>
                              <w:lang w:val="sr-Cyrl-RS"/>
                            </w:rPr>
                            <w:fldChar w:fldCharType="separate"/>
                          </w:r>
                          <w:r w:rsidR="00C62C06">
                            <w:rPr>
                              <w:rFonts w:ascii="Arial" w:hAnsi="Arial" w:cs="Arial"/>
                              <w:noProof/>
                              <w:sz w:val="16"/>
                              <w:lang w:val="sr-Cyrl-RS"/>
                            </w:rPr>
                            <w:t>2</w:t>
                          </w:r>
                          <w:r w:rsidRPr="006560D2">
                            <w:rPr>
                              <w:rFonts w:ascii="Arial" w:hAnsi="Arial" w:cs="Arial"/>
                              <w:sz w:val="16"/>
                              <w:lang w:val="sr-Cyrl-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B373F" id="Rectangle 6" o:spid="_x0000_s1026" style="position:absolute;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EC5700" w:rsidRDefault="003F5D1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sidR="00333090">
                      <w:rPr>
                        <w:rFonts w:ascii="Arial" w:hAnsi="Arial"/>
                        <w:spacing w:val="-1"/>
                        <w:sz w:val="16"/>
                      </w:rPr>
                      <w:t>равноправности</w:t>
                    </w:r>
                    <w:proofErr w:type="spellEnd"/>
                    <w:r w:rsidR="00333090">
                      <w:rPr>
                        <w:rFonts w:ascii="Arial" w:hAnsi="Arial"/>
                        <w:spacing w:val="-1"/>
                        <w:sz w:val="16"/>
                      </w:rPr>
                      <w:t xml:space="preserve">  </w:t>
                    </w:r>
                    <w:r>
                      <w:rPr>
                        <w:rFonts w:ascii="Arial" w:hAnsi="Arial"/>
                        <w:spacing w:val="-1"/>
                        <w:sz w:val="16"/>
                        <w:lang w:val="sr-Cyrl-RS"/>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r>
                      <w:rPr>
                        <w:rFonts w:ascii="Arial" w:hAnsi="Arial"/>
                        <w:spacing w:val="-1"/>
                        <w:sz w:val="16"/>
                        <w:lang w:val="sr-Cyrl-RS"/>
                      </w:rPr>
                      <w:t xml:space="preserve">           </w:t>
                    </w:r>
                    <w:r>
                      <w:rPr>
                        <w:rFonts w:ascii="Arial" w:hAnsi="Arial"/>
                        <w:spacing w:val="-1"/>
                        <w:sz w:val="16"/>
                      </w:rPr>
                      <w:t xml:space="preserve"> </w:t>
                    </w:r>
                    <w:r>
                      <w:rPr>
                        <w:rFonts w:ascii="Arial" w:hAnsi="Arial"/>
                        <w:spacing w:val="-1"/>
                        <w:sz w:val="16"/>
                        <w:lang w:val="sr-Cyrl-RS"/>
                      </w:rPr>
                      <w:t xml:space="preserve">      </w:t>
                    </w:r>
                    <w:r>
                      <w:rPr>
                        <w:rFonts w:ascii="Arial" w:hAnsi="Arial"/>
                        <w:spacing w:val="-1"/>
                        <w:sz w:val="16"/>
                      </w:rPr>
                      <w:t xml:space="preserve"> </w:t>
                    </w:r>
                    <w:hyperlink r:id="rId3" w:history="1">
                      <w:r>
                        <w:rPr>
                          <w:rFonts w:ascii="Arial" w:hAnsi="Arial"/>
                          <w:spacing w:val="-1"/>
                          <w:sz w:val="16"/>
                        </w:rPr>
                        <w:t>www.ravnopravnost.gov.rs</w:t>
                      </w:r>
                    </w:hyperlink>
                  </w:p>
                  <w:p w:rsidR="00EC5700" w:rsidRPr="006560D2" w:rsidRDefault="003F5D1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4" w:history="1">
                      <w:r>
                        <w:rPr>
                          <w:rFonts w:ascii="Arial" w:hAnsi="Arial"/>
                          <w:spacing w:val="-1"/>
                          <w:sz w:val="16"/>
                        </w:rPr>
                        <w:t>poverenik@ravnopravnost.gov.rs</w:t>
                      </w:r>
                    </w:hyperlink>
                    <w:r>
                      <w:rPr>
                        <w:lang w:val="sr-Cyrl-RS"/>
                      </w:rPr>
                      <w:t xml:space="preserve">     </w:t>
                    </w:r>
                    <w:r w:rsidRPr="006560D2">
                      <w:rPr>
                        <w:rFonts w:ascii="Arial" w:hAnsi="Arial" w:cs="Arial"/>
                        <w:sz w:val="16"/>
                        <w:lang w:val="sr-Cyrl-RS"/>
                      </w:rPr>
                      <w:fldChar w:fldCharType="begin"/>
                    </w:r>
                    <w:r w:rsidRPr="006560D2">
                      <w:rPr>
                        <w:rFonts w:ascii="Arial" w:hAnsi="Arial" w:cs="Arial"/>
                        <w:sz w:val="16"/>
                        <w:lang w:val="sr-Cyrl-RS"/>
                      </w:rPr>
                      <w:instrText xml:space="preserve"> PAGE   \* MERGEFORMAT </w:instrText>
                    </w:r>
                    <w:r w:rsidRPr="006560D2">
                      <w:rPr>
                        <w:rFonts w:ascii="Arial" w:hAnsi="Arial" w:cs="Arial"/>
                        <w:sz w:val="16"/>
                        <w:lang w:val="sr-Cyrl-RS"/>
                      </w:rPr>
                      <w:fldChar w:fldCharType="separate"/>
                    </w:r>
                    <w:r w:rsidR="00C62C06">
                      <w:rPr>
                        <w:rFonts w:ascii="Arial" w:hAnsi="Arial" w:cs="Arial"/>
                        <w:noProof/>
                        <w:sz w:val="16"/>
                        <w:lang w:val="sr-Cyrl-RS"/>
                      </w:rPr>
                      <w:t>2</w:t>
                    </w:r>
                    <w:r w:rsidRPr="006560D2">
                      <w:rPr>
                        <w:rFonts w:ascii="Arial" w:hAnsi="Arial" w:cs="Arial"/>
                        <w:sz w:val="16"/>
                        <w:lang w:val="sr-Cyrl-RS"/>
                      </w:rPr>
                      <w:fldChar w:fldCharType="end"/>
                    </w:r>
                  </w:p>
                </w:txbxContent>
              </v:textbox>
              <w10:wrap type="square" anchorx="page" anchory="page"/>
            </v:rect>
          </w:pict>
        </mc:Fallback>
      </mc:AlternateContent>
    </w:r>
    <w:r>
      <w:rPr>
        <w:noProof/>
        <w:lang w:val="en-US"/>
      </w:rPr>
      <w:drawing>
        <wp:anchor distT="0" distB="0" distL="114300" distR="114300" simplePos="0" relativeHeight="251660288" behindDoc="0" locked="0" layoutInCell="1" allowOverlap="1" wp14:anchorId="45FAA72C" wp14:editId="3BEC2631">
          <wp:simplePos x="0" y="0"/>
          <wp:positionH relativeFrom="page">
            <wp:posOffset>457200</wp:posOffset>
          </wp:positionH>
          <wp:positionV relativeFrom="page">
            <wp:posOffset>9458325</wp:posOffset>
          </wp:positionV>
          <wp:extent cx="6642100" cy="523875"/>
          <wp:effectExtent l="0" t="0" r="635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00" w:rsidRDefault="003F5D16">
    <w:pPr>
      <w:pStyle w:val="Footer"/>
    </w:pPr>
    <w:r>
      <w:rPr>
        <w:noProof/>
        <w:lang w:val="en-US"/>
      </w:rPr>
      <mc:AlternateContent>
        <mc:Choice Requires="wps">
          <w:drawing>
            <wp:anchor distT="152400" distB="152400" distL="152400" distR="152400" simplePos="0" relativeHeight="251662336" behindDoc="0" locked="0" layoutInCell="1" allowOverlap="1" wp14:anchorId="6D81EC28" wp14:editId="2C4DA9E0">
              <wp:simplePos x="0" y="0"/>
              <wp:positionH relativeFrom="page">
                <wp:posOffset>751205</wp:posOffset>
              </wp:positionH>
              <wp:positionV relativeFrom="page">
                <wp:posOffset>9911715</wp:posOffset>
              </wp:positionV>
              <wp:extent cx="6165850" cy="571500"/>
              <wp:effectExtent l="0" t="0" r="0" b="381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C5700" w:rsidRDefault="003F5D1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w:t>
                          </w:r>
                          <w:r w:rsidR="00333090">
                            <w:rPr>
                              <w:rFonts w:ascii="Arial" w:hAnsi="Arial"/>
                              <w:spacing w:val="-1"/>
                              <w:sz w:val="16"/>
                            </w:rPr>
                            <w:t>ник</w:t>
                          </w:r>
                          <w:proofErr w:type="spellEnd"/>
                          <w:r w:rsidR="00333090">
                            <w:rPr>
                              <w:rFonts w:ascii="Arial" w:hAnsi="Arial"/>
                              <w:spacing w:val="-1"/>
                              <w:sz w:val="16"/>
                            </w:rPr>
                            <w:t xml:space="preserve"> </w:t>
                          </w:r>
                          <w:proofErr w:type="spellStart"/>
                          <w:r w:rsidR="00333090">
                            <w:rPr>
                              <w:rFonts w:ascii="Arial" w:hAnsi="Arial"/>
                              <w:spacing w:val="-1"/>
                              <w:sz w:val="16"/>
                            </w:rPr>
                            <w:t>за</w:t>
                          </w:r>
                          <w:proofErr w:type="spellEnd"/>
                          <w:r w:rsidR="00333090">
                            <w:rPr>
                              <w:rFonts w:ascii="Arial" w:hAnsi="Arial"/>
                              <w:spacing w:val="-1"/>
                              <w:sz w:val="16"/>
                            </w:rPr>
                            <w:t xml:space="preserve"> </w:t>
                          </w:r>
                          <w:proofErr w:type="spellStart"/>
                          <w:r w:rsidR="00333090">
                            <w:rPr>
                              <w:rFonts w:ascii="Arial" w:hAnsi="Arial"/>
                              <w:spacing w:val="-1"/>
                              <w:sz w:val="16"/>
                            </w:rPr>
                            <w:t>заштиту</w:t>
                          </w:r>
                          <w:proofErr w:type="spellEnd"/>
                          <w:r w:rsidR="00333090">
                            <w:rPr>
                              <w:rFonts w:ascii="Arial" w:hAnsi="Arial"/>
                              <w:spacing w:val="-1"/>
                              <w:sz w:val="16"/>
                            </w:rPr>
                            <w:t xml:space="preserve"> </w:t>
                          </w:r>
                          <w:proofErr w:type="spellStart"/>
                          <w:r w:rsidR="00333090">
                            <w:rPr>
                              <w:rFonts w:ascii="Arial" w:hAnsi="Arial"/>
                              <w:spacing w:val="-1"/>
                              <w:sz w:val="16"/>
                            </w:rPr>
                            <w:t>равноправности</w:t>
                          </w:r>
                          <w:proofErr w:type="spellEnd"/>
                          <w:r w:rsidR="00333090">
                            <w:rPr>
                              <w:rFonts w:ascii="Arial" w:hAnsi="Arial"/>
                              <w:spacing w:val="-1"/>
                              <w:sz w:val="16"/>
                            </w:rPr>
                            <w:t xml:space="preserve">  </w:t>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r>
                          <w:r>
                            <w:rPr>
                              <w:rFonts w:ascii="Arial" w:hAnsi="Arial"/>
                              <w:spacing w:val="-1"/>
                              <w:sz w:val="16"/>
                              <w:lang w:val="sr-Cyrl-RS"/>
                            </w:rPr>
                            <w:t xml:space="preserve"> </w:t>
                          </w:r>
                          <w:r>
                            <w:rPr>
                              <w:rFonts w:ascii="Arial" w:hAnsi="Arial"/>
                              <w:spacing w:val="-1"/>
                              <w:sz w:val="16"/>
                            </w:rPr>
                            <w:t xml:space="preserve">               </w:t>
                          </w:r>
                          <w:hyperlink r:id="rId1" w:history="1">
                            <w:r>
                              <w:rPr>
                                <w:rFonts w:ascii="Arial" w:hAnsi="Arial"/>
                                <w:spacing w:val="-1"/>
                                <w:sz w:val="16"/>
                              </w:rPr>
                              <w:t>www.ravnopravnost.gov.rs</w:t>
                            </w:r>
                          </w:hyperlink>
                        </w:p>
                        <w:p w:rsidR="00EC5700" w:rsidRPr="006560D2" w:rsidRDefault="003F5D1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2" w:history="1">
                            <w:r>
                              <w:rPr>
                                <w:rFonts w:ascii="Arial" w:hAnsi="Arial"/>
                                <w:spacing w:val="-1"/>
                                <w:sz w:val="16"/>
                              </w:rPr>
                              <w:t>poverenik@ravnopravnost.gov.rs</w:t>
                            </w:r>
                          </w:hyperlink>
                          <w:r>
                            <w:rPr>
                              <w:lang w:val="sr-Cyrl-R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1EC28" id="Rectangle 4" o:spid="_x0000_s1027" style="position:absolute;margin-left:59.15pt;margin-top:780.45pt;width:485.5pt;height:45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" filled="f" stroked="f" strokeweight="1pt">
              <v:path arrowok="t"/>
              <v:textbox inset="0,0,0,0">
                <w:txbxContent>
                  <w:p w:rsidR="00EC5700" w:rsidRDefault="003F5D16" w:rsidP="00EC5700">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w:t>
                    </w:r>
                    <w:r w:rsidR="00333090">
                      <w:rPr>
                        <w:rFonts w:ascii="Arial" w:hAnsi="Arial"/>
                        <w:spacing w:val="-1"/>
                        <w:sz w:val="16"/>
                      </w:rPr>
                      <w:t>ник</w:t>
                    </w:r>
                    <w:proofErr w:type="spellEnd"/>
                    <w:r w:rsidR="00333090">
                      <w:rPr>
                        <w:rFonts w:ascii="Arial" w:hAnsi="Arial"/>
                        <w:spacing w:val="-1"/>
                        <w:sz w:val="16"/>
                      </w:rPr>
                      <w:t xml:space="preserve"> </w:t>
                    </w:r>
                    <w:proofErr w:type="spellStart"/>
                    <w:r w:rsidR="00333090">
                      <w:rPr>
                        <w:rFonts w:ascii="Arial" w:hAnsi="Arial"/>
                        <w:spacing w:val="-1"/>
                        <w:sz w:val="16"/>
                      </w:rPr>
                      <w:t>за</w:t>
                    </w:r>
                    <w:proofErr w:type="spellEnd"/>
                    <w:r w:rsidR="00333090">
                      <w:rPr>
                        <w:rFonts w:ascii="Arial" w:hAnsi="Arial"/>
                        <w:spacing w:val="-1"/>
                        <w:sz w:val="16"/>
                      </w:rPr>
                      <w:t xml:space="preserve"> </w:t>
                    </w:r>
                    <w:proofErr w:type="spellStart"/>
                    <w:r w:rsidR="00333090">
                      <w:rPr>
                        <w:rFonts w:ascii="Arial" w:hAnsi="Arial"/>
                        <w:spacing w:val="-1"/>
                        <w:sz w:val="16"/>
                      </w:rPr>
                      <w:t>заштиту</w:t>
                    </w:r>
                    <w:proofErr w:type="spellEnd"/>
                    <w:r w:rsidR="00333090">
                      <w:rPr>
                        <w:rFonts w:ascii="Arial" w:hAnsi="Arial"/>
                        <w:spacing w:val="-1"/>
                        <w:sz w:val="16"/>
                      </w:rPr>
                      <w:t xml:space="preserve"> </w:t>
                    </w:r>
                    <w:proofErr w:type="spellStart"/>
                    <w:r w:rsidR="00333090">
                      <w:rPr>
                        <w:rFonts w:ascii="Arial" w:hAnsi="Arial"/>
                        <w:spacing w:val="-1"/>
                        <w:sz w:val="16"/>
                      </w:rPr>
                      <w:t>равноправности</w:t>
                    </w:r>
                    <w:proofErr w:type="spellEnd"/>
                    <w:r w:rsidR="00333090">
                      <w:rPr>
                        <w:rFonts w:ascii="Arial" w:hAnsi="Arial"/>
                        <w:spacing w:val="-1"/>
                        <w:sz w:val="16"/>
                      </w:rPr>
                      <w:t xml:space="preserve">  </w:t>
                    </w:r>
                    <w:r>
                      <w:rPr>
                        <w:rFonts w:ascii="Arial" w:hAnsi="Arial"/>
                        <w:spacing w:val="-1"/>
                        <w:sz w:val="16"/>
                      </w:rPr>
                      <w:tab/>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r>
                    <w:r>
                      <w:rPr>
                        <w:rFonts w:ascii="Arial" w:hAnsi="Arial"/>
                        <w:spacing w:val="-1"/>
                        <w:sz w:val="16"/>
                        <w:lang w:val="sr-Cyrl-RS"/>
                      </w:rPr>
                      <w:t xml:space="preserve"> </w:t>
                    </w:r>
                    <w:r>
                      <w:rPr>
                        <w:rFonts w:ascii="Arial" w:hAnsi="Arial"/>
                        <w:spacing w:val="-1"/>
                        <w:sz w:val="16"/>
                      </w:rPr>
                      <w:t xml:space="preserve">               </w:t>
                    </w:r>
                    <w:hyperlink r:id="rId3" w:history="1">
                      <w:r>
                        <w:rPr>
                          <w:rFonts w:ascii="Arial" w:hAnsi="Arial"/>
                          <w:spacing w:val="-1"/>
                          <w:sz w:val="16"/>
                        </w:rPr>
                        <w:t>www.ravnopravnost.gov.rs</w:t>
                      </w:r>
                    </w:hyperlink>
                  </w:p>
                  <w:p w:rsidR="00EC5700" w:rsidRPr="006560D2" w:rsidRDefault="003F5D16" w:rsidP="00EC5700">
                    <w:pPr>
                      <w:pStyle w:val="FreeFormAA"/>
                      <w:spacing w:line="288" w:lineRule="auto"/>
                      <w:rPr>
                        <w:rFonts w:ascii="Times New Roman" w:eastAsia="Times New Roman" w:hAnsi="Times New Roman"/>
                        <w:color w:val="auto"/>
                        <w:sz w:val="20"/>
                        <w:lang w:val="sr-Cyrl-R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r>
                      <w:rPr>
                        <w:rFonts w:ascii="Arial" w:hAnsi="Arial"/>
                        <w:spacing w:val="-1"/>
                        <w:sz w:val="16"/>
                        <w:lang w:val="sr-Cyrl-RS"/>
                      </w:rPr>
                      <w:t xml:space="preserve">                              </w:t>
                    </w:r>
                    <w:hyperlink r:id="rId4" w:history="1">
                      <w:r>
                        <w:rPr>
                          <w:rFonts w:ascii="Arial" w:hAnsi="Arial"/>
                          <w:spacing w:val="-1"/>
                          <w:sz w:val="16"/>
                        </w:rPr>
                        <w:t>poverenik@ravnopravnost.gov.rs</w:t>
                      </w:r>
                    </w:hyperlink>
                    <w:r>
                      <w:rPr>
                        <w:lang w:val="sr-Cyrl-RS"/>
                      </w:rPr>
                      <w:t xml:space="preserve">     </w:t>
                    </w:r>
                  </w:p>
                </w:txbxContent>
              </v:textbox>
              <w10:wrap type="square" anchorx="page" anchory="page"/>
            </v:rect>
          </w:pict>
        </mc:Fallback>
      </mc:AlternateContent>
    </w:r>
    <w:r>
      <w:rPr>
        <w:noProof/>
        <w:lang w:val="en-US"/>
      </w:rPr>
      <w:drawing>
        <wp:anchor distT="0" distB="0" distL="114300" distR="114300" simplePos="0" relativeHeight="251661312" behindDoc="0" locked="0" layoutInCell="1" allowOverlap="1" wp14:anchorId="3A7ACD38" wp14:editId="141FA4D4">
          <wp:simplePos x="0" y="0"/>
          <wp:positionH relativeFrom="page">
            <wp:posOffset>530860</wp:posOffset>
          </wp:positionH>
          <wp:positionV relativeFrom="page">
            <wp:posOffset>9486900</wp:posOffset>
          </wp:positionV>
          <wp:extent cx="6642100" cy="523875"/>
          <wp:effectExtent l="0" t="0" r="635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9B" w:rsidRDefault="00C0579B" w:rsidP="00021AA6">
      <w:pPr>
        <w:spacing w:after="0" w:line="240" w:lineRule="auto"/>
      </w:pPr>
      <w:r>
        <w:separator/>
      </w:r>
    </w:p>
  </w:footnote>
  <w:footnote w:type="continuationSeparator" w:id="0">
    <w:p w:rsidR="00C0579B" w:rsidRDefault="00C0579B" w:rsidP="00021AA6">
      <w:pPr>
        <w:spacing w:after="0" w:line="240" w:lineRule="auto"/>
      </w:pPr>
      <w:r>
        <w:continuationSeparator/>
      </w:r>
    </w:p>
  </w:footnote>
  <w:footnote w:id="1">
    <w:p w:rsidR="00B16F1B" w:rsidRDefault="00CF531F" w:rsidP="00B16F1B">
      <w:pPr>
        <w:pStyle w:val="FootnoteText"/>
        <w:rPr>
          <w:rFonts w:ascii="Arial" w:hAnsi="Arial" w:cs="Arial"/>
          <w:sz w:val="16"/>
          <w:szCs w:val="16"/>
          <w:lang w:val="sr-Cyrl-RS"/>
        </w:rPr>
      </w:pPr>
      <w:r>
        <w:rPr>
          <w:rStyle w:val="FootnoteReference"/>
        </w:rPr>
        <w:footnoteRef/>
      </w:r>
      <w:r>
        <w:t xml:space="preserve"> </w:t>
      </w:r>
      <w:r>
        <w:rPr>
          <w:lang w:val="sr-Cyrl-RS"/>
        </w:rPr>
        <w:t xml:space="preserve"> </w:t>
      </w:r>
      <w:r w:rsidR="00B16F1B">
        <w:rPr>
          <w:rFonts w:ascii="Arial" w:hAnsi="Arial" w:cs="Arial"/>
          <w:sz w:val="16"/>
          <w:szCs w:val="16"/>
          <w:lang w:val="sr-Cyrl-RS"/>
        </w:rPr>
        <w:t>„Службени гласник РС“, бр. 22/09 и 52/21, члан 33. став 1. тачка 7, а у вези тачке 5.</w:t>
      </w:r>
    </w:p>
    <w:p w:rsidR="00CF531F" w:rsidRPr="00CF531F" w:rsidRDefault="00CF531F">
      <w:pPr>
        <w:pStyle w:val="FootnoteText"/>
        <w:rPr>
          <w:lang w:val="sr-Cyrl-R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A6"/>
    <w:rsid w:val="00000218"/>
    <w:rsid w:val="000076FE"/>
    <w:rsid w:val="0001135C"/>
    <w:rsid w:val="00021AA6"/>
    <w:rsid w:val="00025CB3"/>
    <w:rsid w:val="00050C52"/>
    <w:rsid w:val="00077BBA"/>
    <w:rsid w:val="0008124E"/>
    <w:rsid w:val="0008644C"/>
    <w:rsid w:val="00091F5C"/>
    <w:rsid w:val="000A0E25"/>
    <w:rsid w:val="000A45D2"/>
    <w:rsid w:val="000B02BF"/>
    <w:rsid w:val="000F6AA8"/>
    <w:rsid w:val="00115C1A"/>
    <w:rsid w:val="00116F36"/>
    <w:rsid w:val="00147DC8"/>
    <w:rsid w:val="0015463F"/>
    <w:rsid w:val="00155089"/>
    <w:rsid w:val="001569D3"/>
    <w:rsid w:val="00164032"/>
    <w:rsid w:val="001640B9"/>
    <w:rsid w:val="00171F25"/>
    <w:rsid w:val="00174C85"/>
    <w:rsid w:val="0017723F"/>
    <w:rsid w:val="00184E22"/>
    <w:rsid w:val="001929D7"/>
    <w:rsid w:val="001A48B7"/>
    <w:rsid w:val="001B68FA"/>
    <w:rsid w:val="001C665B"/>
    <w:rsid w:val="001F187E"/>
    <w:rsid w:val="001F3C63"/>
    <w:rsid w:val="001F7C2C"/>
    <w:rsid w:val="002056C3"/>
    <w:rsid w:val="0021496E"/>
    <w:rsid w:val="00232EBB"/>
    <w:rsid w:val="00245ABC"/>
    <w:rsid w:val="002504E3"/>
    <w:rsid w:val="0026078D"/>
    <w:rsid w:val="00260A17"/>
    <w:rsid w:val="002647D5"/>
    <w:rsid w:val="0026607A"/>
    <w:rsid w:val="0027069E"/>
    <w:rsid w:val="00272FDC"/>
    <w:rsid w:val="002951EE"/>
    <w:rsid w:val="00297F2A"/>
    <w:rsid w:val="002C29B0"/>
    <w:rsid w:val="002C69FC"/>
    <w:rsid w:val="002E2090"/>
    <w:rsid w:val="002F0D9A"/>
    <w:rsid w:val="00333090"/>
    <w:rsid w:val="00333427"/>
    <w:rsid w:val="00341497"/>
    <w:rsid w:val="00345939"/>
    <w:rsid w:val="0034730D"/>
    <w:rsid w:val="00392DA6"/>
    <w:rsid w:val="00396BFD"/>
    <w:rsid w:val="003A6435"/>
    <w:rsid w:val="003B1B78"/>
    <w:rsid w:val="003D1E48"/>
    <w:rsid w:val="003F5D16"/>
    <w:rsid w:val="00404979"/>
    <w:rsid w:val="004116BC"/>
    <w:rsid w:val="00433D72"/>
    <w:rsid w:val="00451DAA"/>
    <w:rsid w:val="0045245B"/>
    <w:rsid w:val="00467E0E"/>
    <w:rsid w:val="00472119"/>
    <w:rsid w:val="004871F6"/>
    <w:rsid w:val="004A1F98"/>
    <w:rsid w:val="004B0FEB"/>
    <w:rsid w:val="004B5175"/>
    <w:rsid w:val="004C426E"/>
    <w:rsid w:val="004C55F7"/>
    <w:rsid w:val="004E6073"/>
    <w:rsid w:val="004F1DA3"/>
    <w:rsid w:val="00501A12"/>
    <w:rsid w:val="0050341F"/>
    <w:rsid w:val="00522DAE"/>
    <w:rsid w:val="00561677"/>
    <w:rsid w:val="00574093"/>
    <w:rsid w:val="00577D2A"/>
    <w:rsid w:val="00580926"/>
    <w:rsid w:val="00587C56"/>
    <w:rsid w:val="00590CF2"/>
    <w:rsid w:val="00592EC8"/>
    <w:rsid w:val="005B03A2"/>
    <w:rsid w:val="005B14EB"/>
    <w:rsid w:val="005C4431"/>
    <w:rsid w:val="005D403F"/>
    <w:rsid w:val="005E51F7"/>
    <w:rsid w:val="005E57B9"/>
    <w:rsid w:val="005F05D5"/>
    <w:rsid w:val="005F4755"/>
    <w:rsid w:val="005F71BC"/>
    <w:rsid w:val="00630F27"/>
    <w:rsid w:val="00633D95"/>
    <w:rsid w:val="006357F3"/>
    <w:rsid w:val="00660845"/>
    <w:rsid w:val="006748D6"/>
    <w:rsid w:val="00680998"/>
    <w:rsid w:val="00694431"/>
    <w:rsid w:val="006A1573"/>
    <w:rsid w:val="006A2432"/>
    <w:rsid w:val="006A57E3"/>
    <w:rsid w:val="006C35C7"/>
    <w:rsid w:val="006C38A6"/>
    <w:rsid w:val="006F0466"/>
    <w:rsid w:val="006F72DF"/>
    <w:rsid w:val="00702235"/>
    <w:rsid w:val="007060A1"/>
    <w:rsid w:val="00706CC9"/>
    <w:rsid w:val="00717E68"/>
    <w:rsid w:val="00731C40"/>
    <w:rsid w:val="00734048"/>
    <w:rsid w:val="00754A92"/>
    <w:rsid w:val="00761189"/>
    <w:rsid w:val="00777C76"/>
    <w:rsid w:val="007E2F5D"/>
    <w:rsid w:val="00800A4E"/>
    <w:rsid w:val="00807B14"/>
    <w:rsid w:val="00854358"/>
    <w:rsid w:val="00856817"/>
    <w:rsid w:val="00856BE6"/>
    <w:rsid w:val="0087600B"/>
    <w:rsid w:val="008814E8"/>
    <w:rsid w:val="008B3671"/>
    <w:rsid w:val="008B65C6"/>
    <w:rsid w:val="008C358C"/>
    <w:rsid w:val="008D32EF"/>
    <w:rsid w:val="008E3ACF"/>
    <w:rsid w:val="00900D46"/>
    <w:rsid w:val="009025D7"/>
    <w:rsid w:val="009027AB"/>
    <w:rsid w:val="0090607C"/>
    <w:rsid w:val="009103A7"/>
    <w:rsid w:val="00921752"/>
    <w:rsid w:val="00924AA9"/>
    <w:rsid w:val="0092677A"/>
    <w:rsid w:val="00931626"/>
    <w:rsid w:val="00935B4D"/>
    <w:rsid w:val="00937B76"/>
    <w:rsid w:val="00941A22"/>
    <w:rsid w:val="00945446"/>
    <w:rsid w:val="009545C1"/>
    <w:rsid w:val="00974448"/>
    <w:rsid w:val="009775DC"/>
    <w:rsid w:val="00991CB5"/>
    <w:rsid w:val="009951A8"/>
    <w:rsid w:val="009A4D24"/>
    <w:rsid w:val="009C151F"/>
    <w:rsid w:val="009D0542"/>
    <w:rsid w:val="009D0F06"/>
    <w:rsid w:val="009E4CA2"/>
    <w:rsid w:val="009F7445"/>
    <w:rsid w:val="00A01238"/>
    <w:rsid w:val="00A06275"/>
    <w:rsid w:val="00A27164"/>
    <w:rsid w:val="00A357A8"/>
    <w:rsid w:val="00A43B8F"/>
    <w:rsid w:val="00A60445"/>
    <w:rsid w:val="00A60839"/>
    <w:rsid w:val="00A83144"/>
    <w:rsid w:val="00A874C5"/>
    <w:rsid w:val="00A93344"/>
    <w:rsid w:val="00AA009A"/>
    <w:rsid w:val="00AA486A"/>
    <w:rsid w:val="00AA5937"/>
    <w:rsid w:val="00AB6610"/>
    <w:rsid w:val="00AC56F4"/>
    <w:rsid w:val="00AD594F"/>
    <w:rsid w:val="00AE0C57"/>
    <w:rsid w:val="00AF03BF"/>
    <w:rsid w:val="00B00211"/>
    <w:rsid w:val="00B11DA2"/>
    <w:rsid w:val="00B14739"/>
    <w:rsid w:val="00B16F1B"/>
    <w:rsid w:val="00B42273"/>
    <w:rsid w:val="00B43777"/>
    <w:rsid w:val="00B45DD1"/>
    <w:rsid w:val="00B63C5D"/>
    <w:rsid w:val="00B66DBE"/>
    <w:rsid w:val="00B71E8A"/>
    <w:rsid w:val="00B830A8"/>
    <w:rsid w:val="00B84F16"/>
    <w:rsid w:val="00B93D0E"/>
    <w:rsid w:val="00BB0881"/>
    <w:rsid w:val="00BB1B2C"/>
    <w:rsid w:val="00BE7B6D"/>
    <w:rsid w:val="00C0579B"/>
    <w:rsid w:val="00C108CC"/>
    <w:rsid w:val="00C20306"/>
    <w:rsid w:val="00C2463D"/>
    <w:rsid w:val="00C344D2"/>
    <w:rsid w:val="00C344FA"/>
    <w:rsid w:val="00C37BDE"/>
    <w:rsid w:val="00C45DFE"/>
    <w:rsid w:val="00C527E8"/>
    <w:rsid w:val="00C629A8"/>
    <w:rsid w:val="00C62AEC"/>
    <w:rsid w:val="00C62C06"/>
    <w:rsid w:val="00C747DD"/>
    <w:rsid w:val="00C75E70"/>
    <w:rsid w:val="00C850DC"/>
    <w:rsid w:val="00C86FBC"/>
    <w:rsid w:val="00CA4CE3"/>
    <w:rsid w:val="00CB2709"/>
    <w:rsid w:val="00CB5A1D"/>
    <w:rsid w:val="00CC1DB9"/>
    <w:rsid w:val="00CD7B1F"/>
    <w:rsid w:val="00CE1375"/>
    <w:rsid w:val="00CF41CE"/>
    <w:rsid w:val="00CF531F"/>
    <w:rsid w:val="00CF551A"/>
    <w:rsid w:val="00CF5D4C"/>
    <w:rsid w:val="00D002C7"/>
    <w:rsid w:val="00D021ED"/>
    <w:rsid w:val="00D034FA"/>
    <w:rsid w:val="00D1137E"/>
    <w:rsid w:val="00D1384A"/>
    <w:rsid w:val="00D13CED"/>
    <w:rsid w:val="00D16DC2"/>
    <w:rsid w:val="00D17923"/>
    <w:rsid w:val="00D2641A"/>
    <w:rsid w:val="00D35F8B"/>
    <w:rsid w:val="00D36632"/>
    <w:rsid w:val="00D403B0"/>
    <w:rsid w:val="00D4056D"/>
    <w:rsid w:val="00D61DC9"/>
    <w:rsid w:val="00D61F13"/>
    <w:rsid w:val="00D963EF"/>
    <w:rsid w:val="00DC0C37"/>
    <w:rsid w:val="00DC1C7D"/>
    <w:rsid w:val="00DE310F"/>
    <w:rsid w:val="00DF5146"/>
    <w:rsid w:val="00E16082"/>
    <w:rsid w:val="00E21060"/>
    <w:rsid w:val="00E26BAB"/>
    <w:rsid w:val="00E3011A"/>
    <w:rsid w:val="00E326CD"/>
    <w:rsid w:val="00E5289E"/>
    <w:rsid w:val="00E72106"/>
    <w:rsid w:val="00E826D3"/>
    <w:rsid w:val="00E857BA"/>
    <w:rsid w:val="00E86317"/>
    <w:rsid w:val="00E937A3"/>
    <w:rsid w:val="00E9612B"/>
    <w:rsid w:val="00E97862"/>
    <w:rsid w:val="00EA0091"/>
    <w:rsid w:val="00EA1536"/>
    <w:rsid w:val="00EA2B2D"/>
    <w:rsid w:val="00EA3311"/>
    <w:rsid w:val="00EA56BB"/>
    <w:rsid w:val="00EB26C3"/>
    <w:rsid w:val="00ED53E1"/>
    <w:rsid w:val="00ED71E6"/>
    <w:rsid w:val="00EF5732"/>
    <w:rsid w:val="00EF666E"/>
    <w:rsid w:val="00F0186B"/>
    <w:rsid w:val="00F0671B"/>
    <w:rsid w:val="00F17241"/>
    <w:rsid w:val="00F260B2"/>
    <w:rsid w:val="00F26834"/>
    <w:rsid w:val="00F317CD"/>
    <w:rsid w:val="00F32939"/>
    <w:rsid w:val="00F356C4"/>
    <w:rsid w:val="00F43AEB"/>
    <w:rsid w:val="00F45B49"/>
    <w:rsid w:val="00F552FD"/>
    <w:rsid w:val="00F601AF"/>
    <w:rsid w:val="00F632F2"/>
    <w:rsid w:val="00F6511D"/>
    <w:rsid w:val="00F65E8B"/>
    <w:rsid w:val="00F726F2"/>
    <w:rsid w:val="00F739FB"/>
    <w:rsid w:val="00F85E44"/>
    <w:rsid w:val="00F911DC"/>
    <w:rsid w:val="00F9486E"/>
    <w:rsid w:val="00F94992"/>
    <w:rsid w:val="00F95CD8"/>
    <w:rsid w:val="00FA24FB"/>
    <w:rsid w:val="00FA5764"/>
    <w:rsid w:val="00FB7896"/>
    <w:rsid w:val="00FC5D6B"/>
    <w:rsid w:val="00FD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B5EC9A2-B605-4392-A7E8-9A25B084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AA6"/>
    <w:pPr>
      <w:spacing w:after="200" w:line="276" w:lineRule="auto"/>
    </w:pPr>
    <w:rPr>
      <w:rFonts w:ascii="Calibri" w:eastAsia="Calibri" w:hAnsi="Calibri" w:cs="Times New Roman"/>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1A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AA6"/>
    <w:rPr>
      <w:rFonts w:ascii="Calibri" w:eastAsia="Calibri" w:hAnsi="Calibri" w:cs="Times New Roman"/>
      <w:lang w:val="sr-Cyrl-CS"/>
    </w:rPr>
  </w:style>
  <w:style w:type="paragraph" w:customStyle="1" w:styleId="FreeFormAA">
    <w:name w:val="Free Form A A"/>
    <w:rsid w:val="00021AA6"/>
    <w:pPr>
      <w:spacing w:after="0" w:line="240" w:lineRule="auto"/>
    </w:pPr>
    <w:rPr>
      <w:rFonts w:ascii="Helvetica" w:eastAsia="ヒラギノ角ゴ Pro W3" w:hAnsi="Helvetica" w:cs="Times New Roman"/>
      <w:color w:val="000000"/>
      <w:sz w:val="24"/>
      <w:szCs w:val="20"/>
      <w:lang w:eastAsia="sr-Cyrl-CS"/>
    </w:rPr>
  </w:style>
  <w:style w:type="paragraph" w:styleId="FootnoteText">
    <w:name w:val="footnote text"/>
    <w:aliases w:val="single space,footnote text Char,footnote text,Footnote Text Char Char Char,Footnote Text Char Char,single space Char,ft Char,ft,Footnote Text Char Char Char Char Char Char Char Char,Footnote Text Char Char Char Char1 Ch,Footnote Text Char1"/>
    <w:basedOn w:val="Normal"/>
    <w:link w:val="FootnoteTextChar"/>
    <w:uiPriority w:val="99"/>
    <w:unhideWhenUsed/>
    <w:qFormat/>
    <w:rsid w:val="00021AA6"/>
    <w:pPr>
      <w:spacing w:after="0" w:line="240" w:lineRule="auto"/>
    </w:pPr>
    <w:rPr>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single space Char Char,ft Char Char,ft Char1,Footnote Text Char Char Char Char Char Char Char Char Char"/>
    <w:basedOn w:val="DefaultParagraphFont"/>
    <w:link w:val="FootnoteText"/>
    <w:uiPriority w:val="99"/>
    <w:rsid w:val="00021AA6"/>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fn Cha"/>
    <w:link w:val="BVIfnrCharCharCharChar1CharChar"/>
    <w:uiPriority w:val="99"/>
    <w:unhideWhenUsed/>
    <w:qFormat/>
    <w:rsid w:val="00021AA6"/>
    <w:rPr>
      <w:vertAlign w:val="superscript"/>
    </w:rPr>
  </w:style>
  <w:style w:type="paragraph" w:customStyle="1" w:styleId="Body">
    <w:name w:val="Body"/>
    <w:rsid w:val="00021AA6"/>
    <w:pPr>
      <w:spacing w:after="0" w:line="240" w:lineRule="auto"/>
    </w:pPr>
    <w:rPr>
      <w:rFonts w:ascii="Helvetica" w:eastAsia="ヒラギノ角ゴ Pro W3" w:hAnsi="Helvetica" w:cs="Times New Roman"/>
      <w:color w:val="000000"/>
      <w:sz w:val="24"/>
      <w:szCs w:val="20"/>
      <w:lang w:eastAsia="sr-Cyrl-C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qFormat/>
    <w:rsid w:val="00021AA6"/>
    <w:pPr>
      <w:spacing w:after="160" w:line="240" w:lineRule="exact"/>
    </w:pPr>
    <w:rPr>
      <w:rFonts w:asciiTheme="minorHAnsi" w:eastAsiaTheme="minorHAnsi" w:hAnsiTheme="minorHAnsi" w:cstheme="minorBidi"/>
      <w:vertAlign w:val="superscript"/>
      <w:lang w:val="en-US"/>
    </w:rPr>
  </w:style>
  <w:style w:type="paragraph" w:styleId="Header">
    <w:name w:val="header"/>
    <w:basedOn w:val="Normal"/>
    <w:link w:val="HeaderChar"/>
    <w:uiPriority w:val="99"/>
    <w:unhideWhenUsed/>
    <w:rsid w:val="003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90"/>
    <w:rPr>
      <w:rFonts w:ascii="Calibri" w:eastAsia="Calibri" w:hAnsi="Calibri" w:cs="Times New Roman"/>
      <w:lang w:val="sr-Cyrl-CS"/>
    </w:rPr>
  </w:style>
  <w:style w:type="paragraph" w:styleId="BalloonText">
    <w:name w:val="Balloon Text"/>
    <w:basedOn w:val="Normal"/>
    <w:link w:val="BalloonTextChar"/>
    <w:uiPriority w:val="99"/>
    <w:semiHidden/>
    <w:unhideWhenUsed/>
    <w:rsid w:val="00C62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AEC"/>
    <w:rPr>
      <w:rFonts w:ascii="Segoe UI" w:eastAsia="Calibri" w:hAnsi="Segoe UI" w:cs="Segoe UI"/>
      <w:sz w:val="18"/>
      <w:szCs w:val="18"/>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320219">
      <w:bodyDiv w:val="1"/>
      <w:marLeft w:val="0"/>
      <w:marRight w:val="0"/>
      <w:marTop w:val="0"/>
      <w:marBottom w:val="0"/>
      <w:divBdr>
        <w:top w:val="none" w:sz="0" w:space="0" w:color="auto"/>
        <w:left w:val="none" w:sz="0" w:space="0" w:color="auto"/>
        <w:bottom w:val="none" w:sz="0" w:space="0" w:color="auto"/>
        <w:right w:val="none" w:sz="0" w:space="0" w:color="auto"/>
      </w:divBdr>
    </w:div>
    <w:div w:id="2054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28927-7476-4097-A797-88881CC2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2026-03-11T12:12:00Z</cp:lastPrinted>
  <dcterms:created xsi:type="dcterms:W3CDTF">2026-04-09T12:27:00Z</dcterms:created>
  <dcterms:modified xsi:type="dcterms:W3CDTF">2026-04-09T12:31:00Z</dcterms:modified>
</cp:coreProperties>
</file>