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467F47" w:rsidRPr="00100B19" w:rsidTr="00D7063B">
        <w:tc>
          <w:tcPr>
            <w:tcW w:w="2324" w:type="dxa"/>
            <w:gridSpan w:val="3"/>
          </w:tcPr>
          <w:p w:rsidR="00467F47" w:rsidRPr="00100B19" w:rsidRDefault="00467F47" w:rsidP="00D7063B">
            <w:pPr>
              <w:spacing w:after="0" w:line="240" w:lineRule="auto"/>
              <w:rPr>
                <w:noProof/>
                <w:lang w:val="sr-Cyrl-RS"/>
              </w:rPr>
            </w:pPr>
            <w:r w:rsidRPr="00100B19">
              <w:rPr>
                <w:noProof/>
                <w:lang w:val="en-US"/>
              </w:rPr>
              <w:drawing>
                <wp:anchor distT="152400" distB="152400" distL="152400" distR="152400" simplePos="0" relativeHeight="251659264" behindDoc="0" locked="0" layoutInCell="1" allowOverlap="1" wp14:anchorId="2869A8A1" wp14:editId="7876F1FD">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467F47" w:rsidRPr="00100B19" w:rsidRDefault="00467F47" w:rsidP="00D7063B">
            <w:pPr>
              <w:spacing w:after="0" w:line="240" w:lineRule="auto"/>
              <w:rPr>
                <w:noProof/>
                <w:lang w:val="sr-Cyrl-RS"/>
              </w:rPr>
            </w:pPr>
          </w:p>
        </w:tc>
        <w:tc>
          <w:tcPr>
            <w:tcW w:w="3784" w:type="dxa"/>
          </w:tcPr>
          <w:p w:rsidR="00467F47" w:rsidRPr="00100B19" w:rsidRDefault="00467F47" w:rsidP="00D7063B">
            <w:pPr>
              <w:spacing w:after="0" w:line="240" w:lineRule="auto"/>
              <w:jc w:val="center"/>
              <w:rPr>
                <w:noProof/>
                <w:lang w:val="sr-Cyrl-RS"/>
              </w:rPr>
            </w:pPr>
            <w:r w:rsidRPr="00100B19">
              <w:rPr>
                <w:noProof/>
                <w:lang w:val="en-US"/>
              </w:rPr>
              <w:drawing>
                <wp:anchor distT="152400" distB="152400" distL="152400" distR="152400" simplePos="0" relativeHeight="251660288" behindDoc="0" locked="0" layoutInCell="1" allowOverlap="1" wp14:anchorId="062E7E62" wp14:editId="40B338AA">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67F47" w:rsidRPr="004A7DE3" w:rsidTr="00D7063B">
        <w:tc>
          <w:tcPr>
            <w:tcW w:w="388" w:type="dxa"/>
          </w:tcPr>
          <w:p w:rsidR="00467F47" w:rsidRPr="00100B19" w:rsidRDefault="00467F47" w:rsidP="00D7063B">
            <w:pPr>
              <w:spacing w:after="0" w:line="240" w:lineRule="auto"/>
              <w:rPr>
                <w:rFonts w:ascii="Arial" w:hAnsi="Arial" w:cs="Arial"/>
                <w:noProof/>
                <w:sz w:val="20"/>
                <w:szCs w:val="20"/>
                <w:lang w:val="sr-Cyrl-RS"/>
              </w:rPr>
            </w:pPr>
          </w:p>
        </w:tc>
        <w:tc>
          <w:tcPr>
            <w:tcW w:w="996" w:type="dxa"/>
            <w:noWrap/>
            <w:tcMar>
              <w:left w:w="0" w:type="dxa"/>
              <w:right w:w="0" w:type="dxa"/>
            </w:tcMar>
          </w:tcPr>
          <w:p w:rsidR="00467F47" w:rsidRPr="004A7DE3" w:rsidRDefault="00B66077" w:rsidP="00D7063B">
            <w:pPr>
              <w:spacing w:after="0" w:line="240" w:lineRule="auto"/>
              <w:jc w:val="center"/>
              <w:rPr>
                <w:rFonts w:ascii="Arial" w:hAnsi="Arial" w:cs="Arial"/>
                <w:noProof/>
                <w:sz w:val="18"/>
                <w:szCs w:val="18"/>
                <w:lang w:val="sr-Cyrl-RS"/>
              </w:rPr>
            </w:pPr>
            <w:r>
              <w:rPr>
                <w:rFonts w:ascii="Arial" w:hAnsi="Arial" w:cs="Arial"/>
                <w:noProof/>
                <w:sz w:val="18"/>
                <w:szCs w:val="18"/>
                <w:lang w:val="sr-Cyrl-RS"/>
              </w:rPr>
              <w:t>АТР</w:t>
            </w:r>
          </w:p>
          <w:p w:rsidR="00467F47" w:rsidRPr="004A7DE3" w:rsidRDefault="0092483D" w:rsidP="00D7063B">
            <w:pPr>
              <w:spacing w:after="0" w:line="240" w:lineRule="auto"/>
              <w:jc w:val="center"/>
              <w:rPr>
                <w:rFonts w:ascii="Arial" w:hAnsi="Arial" w:cs="Arial"/>
                <w:noProof/>
                <w:sz w:val="18"/>
                <w:szCs w:val="18"/>
                <w:lang w:val="sr-Latn-CS"/>
              </w:rPr>
            </w:pPr>
            <w:r>
              <w:rPr>
                <w:rFonts w:ascii="Arial" w:hAnsi="Arial" w:cs="Arial"/>
                <w:noProof/>
                <w:sz w:val="18"/>
                <w:szCs w:val="18"/>
                <w:lang w:val="sr-Cyrl-RS"/>
              </w:rPr>
              <w:t>969</w:t>
            </w:r>
            <w:r w:rsidR="004A7DE3" w:rsidRPr="004A7DE3">
              <w:rPr>
                <w:rFonts w:ascii="Arial" w:hAnsi="Arial" w:cs="Arial"/>
                <w:noProof/>
                <w:sz w:val="18"/>
                <w:szCs w:val="18"/>
                <w:lang w:val="sr-Cyrl-RS"/>
              </w:rPr>
              <w:t>/202</w:t>
            </w:r>
            <w:r w:rsidR="004A7DE3" w:rsidRPr="004A7DE3">
              <w:rPr>
                <w:rFonts w:ascii="Arial" w:hAnsi="Arial" w:cs="Arial"/>
                <w:noProof/>
                <w:sz w:val="18"/>
                <w:szCs w:val="18"/>
                <w:lang w:val="sr-Latn-CS"/>
              </w:rPr>
              <w:t>5</w:t>
            </w:r>
          </w:p>
        </w:tc>
        <w:tc>
          <w:tcPr>
            <w:tcW w:w="940" w:type="dxa"/>
          </w:tcPr>
          <w:p w:rsidR="00467F47" w:rsidRPr="004A7DE3" w:rsidRDefault="00467F47" w:rsidP="00D7063B">
            <w:pPr>
              <w:spacing w:after="0" w:line="240" w:lineRule="auto"/>
              <w:rPr>
                <w:rFonts w:ascii="Arial" w:hAnsi="Arial" w:cs="Arial"/>
                <w:noProof/>
                <w:sz w:val="20"/>
                <w:szCs w:val="20"/>
                <w:lang w:val="sr-Cyrl-RS"/>
              </w:rPr>
            </w:pPr>
          </w:p>
        </w:tc>
        <w:tc>
          <w:tcPr>
            <w:tcW w:w="3972" w:type="dxa"/>
          </w:tcPr>
          <w:p w:rsidR="00467F47" w:rsidRPr="004A7DE3" w:rsidRDefault="00467F47" w:rsidP="00D7063B">
            <w:pPr>
              <w:spacing w:after="0" w:line="240" w:lineRule="auto"/>
              <w:rPr>
                <w:noProof/>
                <w:lang w:val="sr-Cyrl-RS"/>
              </w:rPr>
            </w:pPr>
          </w:p>
        </w:tc>
        <w:tc>
          <w:tcPr>
            <w:tcW w:w="3784" w:type="dxa"/>
          </w:tcPr>
          <w:p w:rsidR="00467F47" w:rsidRPr="004A7DE3" w:rsidRDefault="00467F47" w:rsidP="00D7063B">
            <w:pPr>
              <w:spacing w:after="0" w:line="240" w:lineRule="auto"/>
              <w:jc w:val="center"/>
              <w:rPr>
                <w:noProof/>
                <w:lang w:val="sr-Cyrl-RS"/>
              </w:rPr>
            </w:pPr>
          </w:p>
        </w:tc>
      </w:tr>
    </w:tbl>
    <w:p w:rsidR="00467F47" w:rsidRPr="00100B19" w:rsidRDefault="004A7DE3" w:rsidP="00467F47">
      <w:pPr>
        <w:pStyle w:val="FreeFormAA"/>
        <w:spacing w:line="288" w:lineRule="auto"/>
        <w:rPr>
          <w:rFonts w:ascii="Arial" w:hAnsi="Arial"/>
          <w:noProof/>
          <w:spacing w:val="-1"/>
          <w:sz w:val="20"/>
          <w:lang w:val="sr-Cyrl-RS"/>
        </w:rPr>
      </w:pPr>
      <w:r w:rsidRPr="004A7DE3">
        <w:rPr>
          <w:rFonts w:ascii="Arial" w:hAnsi="Arial"/>
          <w:noProof/>
          <w:spacing w:val="-1"/>
          <w:sz w:val="20"/>
          <w:lang w:val="sr-Cyrl-RS"/>
        </w:rPr>
        <w:t xml:space="preserve">бр. </w:t>
      </w:r>
      <w:r w:rsidRPr="004A7DE3">
        <w:rPr>
          <w:rFonts w:ascii="Arial" w:hAnsi="Arial"/>
          <w:noProof/>
          <w:spacing w:val="-1"/>
          <w:sz w:val="20"/>
          <w:lang w:val="sr-Latn-CS"/>
        </w:rPr>
        <w:t>021</w:t>
      </w:r>
      <w:r w:rsidRPr="004A7DE3">
        <w:rPr>
          <w:rFonts w:ascii="Arial" w:hAnsi="Arial"/>
          <w:noProof/>
          <w:spacing w:val="-1"/>
          <w:sz w:val="20"/>
          <w:lang w:val="sr-Cyrl-RS"/>
        </w:rPr>
        <w:t>-</w:t>
      </w:r>
      <w:r w:rsidRPr="004A7DE3">
        <w:rPr>
          <w:rFonts w:ascii="Arial" w:hAnsi="Arial"/>
          <w:noProof/>
          <w:spacing w:val="-1"/>
          <w:sz w:val="20"/>
          <w:lang w:val="sr-Latn-CS"/>
        </w:rPr>
        <w:t>01</w:t>
      </w:r>
      <w:r w:rsidR="0092483D">
        <w:rPr>
          <w:rFonts w:ascii="Arial" w:hAnsi="Arial"/>
          <w:noProof/>
          <w:spacing w:val="-1"/>
          <w:sz w:val="20"/>
          <w:lang w:val="sr-Cyrl-RS"/>
        </w:rPr>
        <w:t>-00822</w:t>
      </w:r>
      <w:r w:rsidRPr="004A7DE3">
        <w:rPr>
          <w:rFonts w:ascii="Arial" w:hAnsi="Arial"/>
          <w:noProof/>
          <w:spacing w:val="-1"/>
          <w:sz w:val="20"/>
          <w:lang w:val="sr-Cyrl-RS"/>
        </w:rPr>
        <w:t>/202</w:t>
      </w:r>
      <w:r w:rsidRPr="004A7DE3">
        <w:rPr>
          <w:rFonts w:ascii="Arial" w:hAnsi="Arial"/>
          <w:noProof/>
          <w:spacing w:val="-1"/>
          <w:sz w:val="20"/>
          <w:lang w:val="sr-Latn-CS"/>
        </w:rPr>
        <w:t>5</w:t>
      </w:r>
      <w:r w:rsidR="00114D32">
        <w:rPr>
          <w:rFonts w:ascii="Arial" w:hAnsi="Arial"/>
          <w:noProof/>
          <w:spacing w:val="-1"/>
          <w:sz w:val="20"/>
          <w:lang w:val="sr-Cyrl-RS"/>
        </w:rPr>
        <w:t>-02    датум:  11.9</w:t>
      </w:r>
      <w:bookmarkStart w:id="0" w:name="_GoBack"/>
      <w:bookmarkEnd w:id="0"/>
      <w:r w:rsidR="00467F47" w:rsidRPr="004A7DE3">
        <w:rPr>
          <w:rFonts w:ascii="Arial" w:hAnsi="Arial"/>
          <w:noProof/>
          <w:spacing w:val="-1"/>
          <w:sz w:val="20"/>
          <w:lang w:val="sr-Cyrl-RS"/>
        </w:rPr>
        <w:t>.2025.</w:t>
      </w:r>
    </w:p>
    <w:p w:rsidR="0092483D" w:rsidRPr="00E26BC4" w:rsidRDefault="0092483D" w:rsidP="0092483D">
      <w:pPr>
        <w:spacing w:after="120" w:line="200" w:lineRule="exact"/>
        <w:jc w:val="both"/>
        <w:rPr>
          <w:rFonts w:ascii="Arial" w:hAnsi="Arial" w:cs="Arial"/>
        </w:rPr>
      </w:pPr>
    </w:p>
    <w:p w:rsidR="0092483D" w:rsidRPr="004D202C" w:rsidRDefault="0092483D" w:rsidP="008715FF">
      <w:pPr>
        <w:spacing w:after="0" w:line="240" w:lineRule="auto"/>
        <w:jc w:val="both"/>
        <w:rPr>
          <w:rFonts w:ascii="Arial" w:hAnsi="Arial" w:cs="Arial"/>
        </w:rPr>
      </w:pPr>
      <w:r w:rsidRPr="004D202C">
        <w:rPr>
          <w:rFonts w:ascii="Arial" w:hAnsi="Arial" w:cs="Arial"/>
        </w:rPr>
        <w:t>Поступајући у оквиру законом прописане надлежности</w:t>
      </w:r>
      <w:r w:rsidRPr="004D202C">
        <w:rPr>
          <w:rStyle w:val="FootnoteReference"/>
          <w:rFonts w:ascii="Arial" w:hAnsi="Arial" w:cs="Arial"/>
        </w:rPr>
        <w:footnoteReference w:id="1"/>
      </w:r>
      <w:r w:rsidRPr="004D202C">
        <w:rPr>
          <w:rFonts w:ascii="Arial" w:hAnsi="Arial" w:cs="Arial"/>
        </w:rPr>
        <w:t xml:space="preserve"> да прати спровођење закона који се тичу забране дискриминације и упућује препоруке мера органима јавне власти и другим лицима за остваривање равноправности и заштите од дискриминације, Повереник за заштиту равноправности упућује </w:t>
      </w:r>
      <w:r>
        <w:rPr>
          <w:rFonts w:ascii="Arial" w:hAnsi="Arial" w:cs="Arial"/>
          <w:lang w:val="sr-Cyrl-RS"/>
        </w:rPr>
        <w:t>Националној служби за запошљавање</w:t>
      </w:r>
    </w:p>
    <w:p w:rsidR="0092483D" w:rsidRPr="00D468FA" w:rsidRDefault="0092483D" w:rsidP="0092483D">
      <w:pPr>
        <w:jc w:val="both"/>
        <w:rPr>
          <w:rFonts w:ascii="Arial" w:hAnsi="Arial" w:cs="Arial"/>
          <w:highlight w:val="yellow"/>
        </w:rPr>
      </w:pPr>
    </w:p>
    <w:p w:rsidR="0092483D" w:rsidRPr="004D202C" w:rsidRDefault="0092483D" w:rsidP="0092483D">
      <w:pPr>
        <w:spacing w:after="120"/>
        <w:jc w:val="center"/>
        <w:rPr>
          <w:rFonts w:ascii="Arial" w:hAnsi="Arial" w:cs="Arial"/>
          <w:b/>
          <w:sz w:val="28"/>
          <w:szCs w:val="28"/>
        </w:rPr>
      </w:pPr>
      <w:r w:rsidRPr="004D202C">
        <w:rPr>
          <w:rFonts w:ascii="Arial" w:hAnsi="Arial" w:cs="Arial"/>
          <w:b/>
          <w:sz w:val="28"/>
          <w:szCs w:val="28"/>
        </w:rPr>
        <w:t>ПРЕПОРУКУ МЕРА ЗА ОСТВАРИВАЊЕ РАВНОПРАВНОСТИ И ЗАШТИТ</w:t>
      </w:r>
      <w:r w:rsidRPr="004D202C">
        <w:rPr>
          <w:rFonts w:ascii="Arial" w:hAnsi="Arial" w:cs="Arial"/>
          <w:b/>
          <w:sz w:val="28"/>
          <w:szCs w:val="28"/>
          <w:lang w:val="sr-Cyrl-RS"/>
        </w:rPr>
        <w:t>Е</w:t>
      </w:r>
      <w:r w:rsidRPr="004D202C">
        <w:rPr>
          <w:rFonts w:ascii="Arial" w:hAnsi="Arial" w:cs="Arial"/>
          <w:b/>
          <w:sz w:val="28"/>
          <w:szCs w:val="28"/>
        </w:rPr>
        <w:t xml:space="preserve"> ОД ДИСКРИМИНАЦИЈЕ</w:t>
      </w:r>
    </w:p>
    <w:p w:rsidR="00B6071E" w:rsidRDefault="0092483D" w:rsidP="008715FF">
      <w:pPr>
        <w:spacing w:after="120" w:line="240" w:lineRule="auto"/>
        <w:jc w:val="both"/>
        <w:rPr>
          <w:rFonts w:ascii="Arial" w:hAnsi="Arial" w:cs="Arial"/>
          <w:lang w:val="sr-Cyrl-RS"/>
        </w:rPr>
      </w:pPr>
      <w:r w:rsidRPr="004D202C">
        <w:rPr>
          <w:rFonts w:ascii="Arial" w:hAnsi="Arial" w:cs="Arial"/>
          <w:lang w:val="sr-Cyrl-RS"/>
        </w:rPr>
        <w:t xml:space="preserve">Повереник за заштиту равноправности препоручује </w:t>
      </w:r>
      <w:r>
        <w:rPr>
          <w:rFonts w:ascii="Arial" w:hAnsi="Arial" w:cs="Arial"/>
          <w:lang w:val="sr-Cyrl-RS"/>
        </w:rPr>
        <w:t>Националној служби за запошљавање</w:t>
      </w:r>
      <w:r w:rsidRPr="004D202C">
        <w:rPr>
          <w:rFonts w:ascii="Arial" w:hAnsi="Arial" w:cs="Arial"/>
        </w:rPr>
        <w:t>:</w:t>
      </w:r>
      <w:r w:rsidR="00B6071E">
        <w:rPr>
          <w:rFonts w:ascii="Arial" w:hAnsi="Arial" w:cs="Arial"/>
          <w:lang w:val="sr-Cyrl-RS"/>
        </w:rPr>
        <w:t xml:space="preserve"> </w:t>
      </w:r>
    </w:p>
    <w:p w:rsidR="00D6777E" w:rsidRPr="0012200C" w:rsidRDefault="0012200C" w:rsidP="008715FF">
      <w:pPr>
        <w:pStyle w:val="ListParagraph"/>
        <w:numPr>
          <w:ilvl w:val="0"/>
          <w:numId w:val="2"/>
        </w:numPr>
        <w:spacing w:after="120"/>
        <w:jc w:val="both"/>
        <w:rPr>
          <w:rFonts w:ascii="Arial" w:eastAsia="Calibri" w:hAnsi="Arial" w:cs="Arial"/>
          <w:sz w:val="22"/>
          <w:szCs w:val="22"/>
          <w:lang w:val="sr-Cyrl-RS"/>
        </w:rPr>
      </w:pPr>
      <w:r w:rsidRPr="0012200C">
        <w:rPr>
          <w:rFonts w:ascii="Arial" w:hAnsi="Arial" w:cs="Arial"/>
          <w:sz w:val="22"/>
          <w:szCs w:val="22"/>
          <w:lang w:val="sr-Cyrl-RS" w:eastAsia="sr-Cyrl-CS"/>
        </w:rPr>
        <w:t xml:space="preserve">да </w:t>
      </w:r>
      <w:r>
        <w:rPr>
          <w:rFonts w:ascii="Arial" w:hAnsi="Arial" w:cs="Arial"/>
          <w:sz w:val="22"/>
          <w:szCs w:val="22"/>
          <w:lang w:val="sr-Cyrl-RS" w:eastAsia="sr-Cyrl-CS"/>
        </w:rPr>
        <w:t>саветници за запошљавање, у складу са Упутством о условима за укључивање незапослених лица у мере активне политике запошљавања, приликом сачињавања индивидуалног плана запошљавања посебно имају у виду лица која непосредно пружају негу члану уже породице, односно да сагледају њихове социодемографске катактеристике, могућности и потешкоће са којима се исти суочавају, а у циљу њиховог ефикаснијег укључивања у мере активне политике запошљавања.</w:t>
      </w:r>
    </w:p>
    <w:p w:rsidR="0092483D" w:rsidRPr="00AA32DD" w:rsidRDefault="0092483D" w:rsidP="008715FF">
      <w:pPr>
        <w:spacing w:line="240" w:lineRule="auto"/>
        <w:jc w:val="both"/>
        <w:rPr>
          <w:rFonts w:ascii="Arial" w:hAnsi="Arial" w:cs="Arial"/>
        </w:rPr>
      </w:pPr>
      <w:r w:rsidRPr="00AA32DD">
        <w:rPr>
          <w:rFonts w:ascii="Arial" w:hAnsi="Arial" w:cs="Arial"/>
        </w:rPr>
        <w:t>Потребно је да</w:t>
      </w:r>
      <w:r w:rsidRPr="00AA32DD">
        <w:rPr>
          <w:rFonts w:ascii="Arial" w:hAnsi="Arial" w:cs="Arial"/>
          <w:lang w:val="sr-Cyrl-RS"/>
        </w:rPr>
        <w:t xml:space="preserve"> Националној служби за запошљавање</w:t>
      </w:r>
      <w:r w:rsidRPr="00AA32DD">
        <w:rPr>
          <w:rFonts w:ascii="Arial" w:hAnsi="Arial" w:cs="Arial"/>
        </w:rPr>
        <w:t xml:space="preserve"> о предузетом обавести Повереника у року од 30 дана од пријема препоруке мера за остваривање равноправности. </w:t>
      </w:r>
    </w:p>
    <w:p w:rsidR="0092483D" w:rsidRPr="004D202C" w:rsidRDefault="0092483D" w:rsidP="008715FF">
      <w:pPr>
        <w:spacing w:after="0" w:line="240" w:lineRule="auto"/>
        <w:jc w:val="both"/>
        <w:rPr>
          <w:rFonts w:ascii="Arial" w:hAnsi="Arial" w:cs="Arial"/>
        </w:rPr>
      </w:pPr>
      <w:r w:rsidRPr="004D202C">
        <w:rPr>
          <w:rFonts w:ascii="Arial" w:hAnsi="Arial" w:cs="Arial"/>
        </w:rPr>
        <w:t>Против ове препоруке мера за остваривање равноправности, у складу са законом, није допуштена жалба нити било које друго правно средство.</w:t>
      </w:r>
    </w:p>
    <w:p w:rsidR="0092483D" w:rsidRPr="004D202C" w:rsidRDefault="0092483D" w:rsidP="0092483D">
      <w:pPr>
        <w:pStyle w:val="ListParagraph"/>
        <w:spacing w:after="120"/>
        <w:ind w:left="0"/>
        <w:jc w:val="both"/>
        <w:rPr>
          <w:rFonts w:ascii="Arial" w:hAnsi="Arial" w:cs="Arial"/>
          <w:b/>
          <w:color w:val="000000"/>
          <w:sz w:val="22"/>
          <w:szCs w:val="22"/>
          <w:lang w:val="sr-Cyrl-CS"/>
        </w:rPr>
      </w:pPr>
    </w:p>
    <w:p w:rsidR="0092483D" w:rsidRPr="004D202C" w:rsidRDefault="0092483D" w:rsidP="0092483D">
      <w:pPr>
        <w:pStyle w:val="ListParagraph"/>
        <w:spacing w:after="120"/>
        <w:ind w:left="0"/>
        <w:jc w:val="center"/>
        <w:rPr>
          <w:rFonts w:ascii="Arial" w:hAnsi="Arial" w:cs="Arial"/>
          <w:b/>
          <w:color w:val="000000"/>
          <w:sz w:val="22"/>
          <w:szCs w:val="22"/>
          <w:lang w:val="sr-Cyrl-CS"/>
        </w:rPr>
      </w:pPr>
      <w:r w:rsidRPr="004D202C">
        <w:rPr>
          <w:rFonts w:ascii="Arial" w:hAnsi="Arial" w:cs="Arial"/>
          <w:b/>
          <w:color w:val="000000"/>
          <w:sz w:val="22"/>
          <w:szCs w:val="22"/>
          <w:lang w:val="sr-Cyrl-CS"/>
        </w:rPr>
        <w:t>Образложење</w:t>
      </w:r>
    </w:p>
    <w:p w:rsidR="0012200C" w:rsidRDefault="00B66077" w:rsidP="008715FF">
      <w:pPr>
        <w:spacing w:before="100" w:beforeAutospacing="1" w:after="100" w:afterAutospacing="1" w:line="240" w:lineRule="auto"/>
        <w:jc w:val="both"/>
        <w:rPr>
          <w:rFonts w:ascii="Arial" w:eastAsia="Times New Roman" w:hAnsi="Arial" w:cs="Arial"/>
          <w:lang w:val="sr-Cyrl-RS"/>
        </w:rPr>
      </w:pPr>
      <w:r w:rsidRPr="00BE5502">
        <w:rPr>
          <w:rFonts w:ascii="Arial" w:eastAsia="Times New Roman" w:hAnsi="Arial" w:cs="Arial"/>
          <w:noProof/>
          <w:lang w:eastAsia="sr-Cyrl-CS"/>
        </w:rPr>
        <w:t xml:space="preserve">Поверенику за заштиту равноправности обратило се </w:t>
      </w:r>
      <w:r w:rsidRPr="00BE5502">
        <w:rPr>
          <w:rFonts w:ascii="Arial" w:eastAsia="Times New Roman" w:hAnsi="Arial" w:cs="Arial"/>
          <w:noProof/>
          <w:lang w:val="sr-Cyrl-RS" w:eastAsia="sr-Cyrl-CS"/>
        </w:rPr>
        <w:t>У</w:t>
      </w:r>
      <w:r w:rsidRPr="00BE5502">
        <w:rPr>
          <w:rFonts w:ascii="Arial" w:eastAsia="Times New Roman" w:hAnsi="Arial" w:cs="Arial"/>
          <w:noProof/>
          <w:lang w:eastAsia="sr-Cyrl-CS"/>
        </w:rPr>
        <w:t>дружење</w:t>
      </w:r>
      <w:r w:rsidRPr="00BE5502">
        <w:rPr>
          <w:rFonts w:ascii="Arial" w:eastAsia="Times New Roman" w:hAnsi="Arial" w:cs="Arial"/>
          <w:noProof/>
          <w:lang w:val="en-US" w:eastAsia="sr-Cyrl-CS"/>
        </w:rPr>
        <w:t xml:space="preserve"> </w:t>
      </w:r>
      <w:r w:rsidRPr="00BE5502">
        <w:rPr>
          <w:rFonts w:ascii="Arial" w:eastAsia="Times New Roman" w:hAnsi="Arial" w:cs="Arial"/>
          <w:noProof/>
          <w:lang w:eastAsia="sr-Cyrl-CS"/>
        </w:rPr>
        <w:t>„</w:t>
      </w:r>
      <w:r w:rsidRPr="00BE5502">
        <w:rPr>
          <w:rFonts w:ascii="Arial" w:eastAsia="Times New Roman" w:hAnsi="Arial" w:cs="Arial"/>
          <w:noProof/>
          <w:lang w:val="sr-Cyrl-RS" w:eastAsia="sr-Cyrl-CS"/>
        </w:rPr>
        <w:t>Ево рука</w:t>
      </w:r>
      <w:r w:rsidRPr="00BE5502">
        <w:rPr>
          <w:rFonts w:ascii="Arial" w:eastAsia="Times New Roman" w:hAnsi="Arial" w:cs="Arial"/>
          <w:noProof/>
          <w:lang w:eastAsia="sr-Cyrl-CS"/>
        </w:rPr>
        <w:t>“</w:t>
      </w:r>
      <w:r w:rsidRPr="00BE5502">
        <w:rPr>
          <w:rFonts w:ascii="Arial" w:eastAsia="Times New Roman" w:hAnsi="Arial" w:cs="Arial"/>
          <w:noProof/>
          <w:lang w:val="sr-Latn-RS" w:eastAsia="sr-Cyrl-CS"/>
        </w:rPr>
        <w:t xml:space="preserve"> </w:t>
      </w:r>
      <w:r w:rsidRPr="00BE5502">
        <w:rPr>
          <w:rFonts w:ascii="Arial" w:eastAsia="Times New Roman" w:hAnsi="Arial" w:cs="Arial"/>
          <w:noProof/>
          <w:lang w:val="sr-Cyrl-RS" w:eastAsia="sr-Cyrl-CS"/>
        </w:rPr>
        <w:t xml:space="preserve">и указало на </w:t>
      </w:r>
      <w:r w:rsidRPr="00BE5502">
        <w:rPr>
          <w:rFonts w:ascii="Arial" w:eastAsia="Times New Roman" w:hAnsi="Arial" w:cs="Arial"/>
          <w:noProof/>
          <w:lang w:eastAsia="sr-Cyrl-CS"/>
        </w:rPr>
        <w:t>положај родитеља деце са развојним тешкоћама на тржишту рада</w:t>
      </w:r>
      <w:r w:rsidRPr="00BE5502">
        <w:rPr>
          <w:rFonts w:ascii="Arial" w:eastAsia="Times New Roman" w:hAnsi="Arial" w:cs="Arial"/>
          <w:noProof/>
          <w:lang w:val="sr-Latn-RS" w:eastAsia="sr-Cyrl-CS"/>
        </w:rPr>
        <w:t xml:space="preserve">. </w:t>
      </w:r>
      <w:r w:rsidRPr="00BE5502">
        <w:rPr>
          <w:rFonts w:ascii="Arial" w:eastAsia="Times New Roman" w:hAnsi="Arial" w:cs="Arial"/>
          <w:noProof/>
          <w:lang w:eastAsia="sr-Cyrl-CS"/>
        </w:rPr>
        <w:t xml:space="preserve">У допису је наведено да </w:t>
      </w:r>
      <w:r w:rsidRPr="00BE5502">
        <w:rPr>
          <w:rFonts w:ascii="Arial" w:eastAsia="Times New Roman" w:hAnsi="Arial" w:cs="Arial"/>
          <w:noProof/>
          <w:lang w:val="sr-Cyrl-RS" w:eastAsia="sr-Cyrl-CS"/>
        </w:rPr>
        <w:t xml:space="preserve">се родитељи деце </w:t>
      </w:r>
      <w:r w:rsidRPr="00BE5502">
        <w:rPr>
          <w:rFonts w:ascii="Arial" w:eastAsia="Times New Roman" w:hAnsi="Arial" w:cs="Arial"/>
        </w:rPr>
        <w:t xml:space="preserve">са развојним тешкоћама </w:t>
      </w:r>
      <w:r w:rsidRPr="00BE5502">
        <w:rPr>
          <w:rFonts w:ascii="Arial" w:eastAsia="Times New Roman" w:hAnsi="Arial" w:cs="Arial"/>
          <w:lang w:val="sr-Cyrl-RS"/>
        </w:rPr>
        <w:t>у Србији суочавају са бр</w:t>
      </w:r>
      <w:r w:rsidR="0012200C">
        <w:rPr>
          <w:rFonts w:ascii="Arial" w:eastAsia="Times New Roman" w:hAnsi="Arial" w:cs="Arial"/>
          <w:lang w:val="sr-Cyrl-RS"/>
        </w:rPr>
        <w:t>ојним изазовима што показује и и</w:t>
      </w:r>
      <w:r w:rsidRPr="00BE5502">
        <w:rPr>
          <w:rFonts w:ascii="Arial" w:eastAsia="Times New Roman" w:hAnsi="Arial" w:cs="Arial"/>
          <w:lang w:val="sr-Cyrl-RS"/>
        </w:rPr>
        <w:t>страживање</w:t>
      </w:r>
      <w:r w:rsidRPr="00BE5502">
        <w:rPr>
          <w:rFonts w:ascii="Arial" w:eastAsia="Times New Roman" w:hAnsi="Arial" w:cs="Arial"/>
          <w:lang w:val="sr-Latn-RS"/>
        </w:rPr>
        <w:t xml:space="preserve"> „</w:t>
      </w:r>
      <w:r w:rsidRPr="00BE5502">
        <w:rPr>
          <w:rFonts w:ascii="Arial" w:eastAsia="Times New Roman" w:hAnsi="Arial" w:cs="Arial"/>
          <w:lang w:val="sr-Cyrl-RS"/>
        </w:rPr>
        <w:t>Положај</w:t>
      </w:r>
      <w:r w:rsidRPr="00BE5502">
        <w:rPr>
          <w:rFonts w:ascii="Arial" w:eastAsia="Times New Roman" w:hAnsi="Arial" w:cs="Arial"/>
          <w:lang w:val="sr-Latn-RS"/>
        </w:rPr>
        <w:t xml:space="preserve"> </w:t>
      </w:r>
      <w:r w:rsidRPr="00BE5502">
        <w:rPr>
          <w:rFonts w:ascii="Arial" w:eastAsia="Times New Roman" w:hAnsi="Arial" w:cs="Arial"/>
          <w:lang w:val="sr-Cyrl-RS"/>
        </w:rPr>
        <w:t>на</w:t>
      </w:r>
      <w:r w:rsidRPr="00BE5502">
        <w:rPr>
          <w:rFonts w:ascii="Arial" w:eastAsia="Times New Roman" w:hAnsi="Arial" w:cs="Arial"/>
          <w:lang w:val="sr-Latn-RS"/>
        </w:rPr>
        <w:t xml:space="preserve"> </w:t>
      </w:r>
      <w:r w:rsidRPr="00BE5502">
        <w:rPr>
          <w:rFonts w:ascii="Arial" w:eastAsia="Times New Roman" w:hAnsi="Arial" w:cs="Arial"/>
          <w:lang w:val="sr-Cyrl-RS"/>
        </w:rPr>
        <w:t>тржишту</w:t>
      </w:r>
      <w:r w:rsidRPr="00BE5502">
        <w:rPr>
          <w:rFonts w:ascii="Arial" w:eastAsia="Times New Roman" w:hAnsi="Arial" w:cs="Arial"/>
          <w:lang w:val="sr-Latn-RS"/>
        </w:rPr>
        <w:t xml:space="preserve"> </w:t>
      </w:r>
      <w:r w:rsidRPr="00BE5502">
        <w:rPr>
          <w:rFonts w:ascii="Arial" w:eastAsia="Times New Roman" w:hAnsi="Arial" w:cs="Arial"/>
          <w:lang w:val="sr-Cyrl-RS"/>
        </w:rPr>
        <w:t>рада</w:t>
      </w:r>
      <w:r w:rsidRPr="00BE5502">
        <w:rPr>
          <w:rFonts w:ascii="Arial" w:eastAsia="Times New Roman" w:hAnsi="Arial" w:cs="Arial"/>
          <w:lang w:val="sr-Latn-RS"/>
        </w:rPr>
        <w:t xml:space="preserve">, </w:t>
      </w:r>
      <w:r w:rsidRPr="00BE5502">
        <w:rPr>
          <w:rFonts w:ascii="Arial" w:eastAsia="Times New Roman" w:hAnsi="Arial" w:cs="Arial"/>
          <w:lang w:val="sr-Cyrl-RS"/>
        </w:rPr>
        <w:t>потреба</w:t>
      </w:r>
      <w:r w:rsidRPr="00BE5502">
        <w:rPr>
          <w:rFonts w:ascii="Arial" w:eastAsia="Times New Roman" w:hAnsi="Arial" w:cs="Arial"/>
          <w:lang w:val="sr-Latn-RS"/>
        </w:rPr>
        <w:t xml:space="preserve"> </w:t>
      </w:r>
      <w:r w:rsidRPr="00BE5502">
        <w:rPr>
          <w:rFonts w:ascii="Arial" w:eastAsia="Times New Roman" w:hAnsi="Arial" w:cs="Arial"/>
          <w:lang w:val="sr-Cyrl-RS"/>
        </w:rPr>
        <w:t>за</w:t>
      </w:r>
      <w:r w:rsidRPr="00BE5502">
        <w:rPr>
          <w:rFonts w:ascii="Arial" w:eastAsia="Times New Roman" w:hAnsi="Arial" w:cs="Arial"/>
          <w:lang w:val="sr-Latn-RS"/>
        </w:rPr>
        <w:t xml:space="preserve"> </w:t>
      </w:r>
      <w:r w:rsidRPr="00BE5502">
        <w:rPr>
          <w:rFonts w:ascii="Arial" w:eastAsia="Times New Roman" w:hAnsi="Arial" w:cs="Arial"/>
          <w:lang w:val="sr-Cyrl-RS"/>
        </w:rPr>
        <w:t>подршком</w:t>
      </w:r>
      <w:r w:rsidRPr="00BE5502">
        <w:rPr>
          <w:rFonts w:ascii="Arial" w:eastAsia="Times New Roman" w:hAnsi="Arial" w:cs="Arial"/>
          <w:lang w:val="sr-Latn-RS"/>
        </w:rPr>
        <w:t xml:space="preserve"> </w:t>
      </w:r>
      <w:r w:rsidRPr="00BE5502">
        <w:rPr>
          <w:rFonts w:ascii="Arial" w:eastAsia="Times New Roman" w:hAnsi="Arial" w:cs="Arial"/>
          <w:lang w:val="sr-Cyrl-RS"/>
        </w:rPr>
        <w:t>у</w:t>
      </w:r>
      <w:r w:rsidRPr="00BE5502">
        <w:rPr>
          <w:rFonts w:ascii="Arial" w:eastAsia="Times New Roman" w:hAnsi="Arial" w:cs="Arial"/>
          <w:lang w:val="sr-Latn-RS"/>
        </w:rPr>
        <w:t xml:space="preserve"> </w:t>
      </w:r>
      <w:r w:rsidRPr="00BE5502">
        <w:rPr>
          <w:rFonts w:ascii="Arial" w:eastAsia="Times New Roman" w:hAnsi="Arial" w:cs="Arial"/>
          <w:lang w:val="sr-Cyrl-RS"/>
        </w:rPr>
        <w:t>области</w:t>
      </w:r>
      <w:r w:rsidRPr="00BE5502">
        <w:rPr>
          <w:rFonts w:ascii="Arial" w:eastAsia="Times New Roman" w:hAnsi="Arial" w:cs="Arial"/>
          <w:lang w:val="sr-Latn-RS"/>
        </w:rPr>
        <w:t xml:space="preserve"> </w:t>
      </w:r>
      <w:r w:rsidRPr="00BE5502">
        <w:rPr>
          <w:rFonts w:ascii="Arial" w:eastAsia="Times New Roman" w:hAnsi="Arial" w:cs="Arial"/>
          <w:lang w:val="sr-Cyrl-RS"/>
        </w:rPr>
        <w:t>запошљавања</w:t>
      </w:r>
      <w:r w:rsidRPr="00BE5502">
        <w:rPr>
          <w:rFonts w:ascii="Arial" w:eastAsia="Times New Roman" w:hAnsi="Arial" w:cs="Arial"/>
          <w:lang w:val="sr-Latn-RS"/>
        </w:rPr>
        <w:t xml:space="preserve"> </w:t>
      </w:r>
      <w:r w:rsidRPr="00BE5502">
        <w:rPr>
          <w:rFonts w:ascii="Arial" w:eastAsia="Times New Roman" w:hAnsi="Arial" w:cs="Arial"/>
          <w:lang w:val="sr-Cyrl-RS"/>
        </w:rPr>
        <w:t>и</w:t>
      </w:r>
      <w:r w:rsidRPr="00BE5502">
        <w:rPr>
          <w:rFonts w:ascii="Arial" w:eastAsia="Times New Roman" w:hAnsi="Arial" w:cs="Arial"/>
          <w:lang w:val="sr-Latn-RS"/>
        </w:rPr>
        <w:t xml:space="preserve"> </w:t>
      </w:r>
      <w:r w:rsidRPr="00BE5502">
        <w:rPr>
          <w:rFonts w:ascii="Arial" w:eastAsia="Times New Roman" w:hAnsi="Arial" w:cs="Arial"/>
          <w:lang w:val="sr-Cyrl-RS"/>
        </w:rPr>
        <w:t>усклађивања</w:t>
      </w:r>
      <w:r w:rsidRPr="00BE5502">
        <w:rPr>
          <w:rFonts w:ascii="Arial" w:eastAsia="Times New Roman" w:hAnsi="Arial" w:cs="Arial"/>
          <w:lang w:val="sr-Latn-RS"/>
        </w:rPr>
        <w:t xml:space="preserve"> </w:t>
      </w:r>
      <w:r w:rsidRPr="00BE5502">
        <w:rPr>
          <w:rFonts w:ascii="Arial" w:eastAsia="Times New Roman" w:hAnsi="Arial" w:cs="Arial"/>
          <w:lang w:val="sr-Cyrl-RS"/>
        </w:rPr>
        <w:t>рада</w:t>
      </w:r>
      <w:r w:rsidRPr="00BE5502">
        <w:rPr>
          <w:rFonts w:ascii="Arial" w:eastAsia="Times New Roman" w:hAnsi="Arial" w:cs="Arial"/>
          <w:lang w:val="sr-Latn-RS"/>
        </w:rPr>
        <w:t xml:space="preserve"> </w:t>
      </w:r>
      <w:r w:rsidRPr="00BE5502">
        <w:rPr>
          <w:rFonts w:ascii="Arial" w:eastAsia="Times New Roman" w:hAnsi="Arial" w:cs="Arial"/>
          <w:lang w:val="sr-Cyrl-RS"/>
        </w:rPr>
        <w:t>и</w:t>
      </w:r>
      <w:r w:rsidRPr="00BE5502">
        <w:rPr>
          <w:rFonts w:ascii="Arial" w:eastAsia="Times New Roman" w:hAnsi="Arial" w:cs="Arial"/>
          <w:lang w:val="sr-Latn-RS"/>
        </w:rPr>
        <w:t xml:space="preserve"> </w:t>
      </w:r>
      <w:r w:rsidRPr="00BE5502">
        <w:rPr>
          <w:rFonts w:ascii="Arial" w:eastAsia="Times New Roman" w:hAnsi="Arial" w:cs="Arial"/>
          <w:lang w:val="sr-Cyrl-RS"/>
        </w:rPr>
        <w:t>родитељства</w:t>
      </w:r>
      <w:r w:rsidRPr="00BE5502">
        <w:rPr>
          <w:rFonts w:ascii="Arial" w:eastAsia="Times New Roman" w:hAnsi="Arial" w:cs="Arial"/>
          <w:lang w:val="sr-Latn-RS"/>
        </w:rPr>
        <w:t xml:space="preserve"> </w:t>
      </w:r>
      <w:r w:rsidRPr="00BE5502">
        <w:rPr>
          <w:rFonts w:ascii="Arial" w:eastAsia="Times New Roman" w:hAnsi="Arial" w:cs="Arial"/>
          <w:lang w:val="sr-Cyrl-RS"/>
        </w:rPr>
        <w:t>за</w:t>
      </w:r>
      <w:r w:rsidRPr="00BE5502">
        <w:rPr>
          <w:rFonts w:ascii="Arial" w:eastAsia="Times New Roman" w:hAnsi="Arial" w:cs="Arial"/>
          <w:lang w:val="sr-Latn-RS"/>
        </w:rPr>
        <w:t xml:space="preserve"> </w:t>
      </w:r>
      <w:r w:rsidRPr="00BE5502">
        <w:rPr>
          <w:rFonts w:ascii="Arial" w:eastAsia="Times New Roman" w:hAnsi="Arial" w:cs="Arial"/>
          <w:lang w:val="sr-Cyrl-RS"/>
        </w:rPr>
        <w:t>родитеље</w:t>
      </w:r>
      <w:r w:rsidRPr="00BE5502">
        <w:rPr>
          <w:rFonts w:ascii="Arial" w:eastAsia="Times New Roman" w:hAnsi="Arial" w:cs="Arial"/>
          <w:lang w:val="sr-Latn-RS"/>
        </w:rPr>
        <w:t xml:space="preserve"> </w:t>
      </w:r>
      <w:r w:rsidRPr="00BE5502">
        <w:rPr>
          <w:rFonts w:ascii="Arial" w:eastAsia="Times New Roman" w:hAnsi="Arial" w:cs="Arial"/>
          <w:lang w:val="sr-Cyrl-RS"/>
        </w:rPr>
        <w:t>деце</w:t>
      </w:r>
      <w:r w:rsidRPr="00BE5502">
        <w:rPr>
          <w:rFonts w:ascii="Arial" w:eastAsia="Times New Roman" w:hAnsi="Arial" w:cs="Arial"/>
          <w:lang w:val="sr-Latn-RS"/>
        </w:rPr>
        <w:t xml:space="preserve"> </w:t>
      </w:r>
      <w:r w:rsidRPr="00BE5502">
        <w:rPr>
          <w:rFonts w:ascii="Arial" w:eastAsia="Times New Roman" w:hAnsi="Arial" w:cs="Arial"/>
          <w:lang w:val="sr-Cyrl-RS"/>
        </w:rPr>
        <w:t>са</w:t>
      </w:r>
      <w:r w:rsidRPr="00BE5502">
        <w:rPr>
          <w:rFonts w:ascii="Arial" w:eastAsia="Times New Roman" w:hAnsi="Arial" w:cs="Arial"/>
          <w:lang w:val="sr-Latn-RS"/>
        </w:rPr>
        <w:t xml:space="preserve"> </w:t>
      </w:r>
      <w:r w:rsidRPr="00BE5502">
        <w:rPr>
          <w:rFonts w:ascii="Arial" w:eastAsia="Times New Roman" w:hAnsi="Arial" w:cs="Arial"/>
          <w:lang w:val="sr-Cyrl-RS"/>
        </w:rPr>
        <w:t>развојним</w:t>
      </w:r>
      <w:r w:rsidRPr="00BE5502">
        <w:rPr>
          <w:rFonts w:ascii="Arial" w:eastAsia="Times New Roman" w:hAnsi="Arial" w:cs="Arial"/>
          <w:lang w:val="sr-Latn-RS"/>
        </w:rPr>
        <w:t xml:space="preserve"> </w:t>
      </w:r>
      <w:r w:rsidRPr="00BE5502">
        <w:rPr>
          <w:rFonts w:ascii="Arial" w:eastAsia="Times New Roman" w:hAnsi="Arial" w:cs="Arial"/>
          <w:lang w:val="sr-Cyrl-RS"/>
        </w:rPr>
        <w:t>тешкоћама</w:t>
      </w:r>
      <w:r w:rsidRPr="00BE5502">
        <w:rPr>
          <w:rFonts w:ascii="Arial" w:eastAsia="Times New Roman" w:hAnsi="Arial" w:cs="Arial"/>
          <w:lang w:val="sr-Latn-RS"/>
        </w:rPr>
        <w:t>“</w:t>
      </w:r>
      <w:r w:rsidRPr="00BE5502">
        <w:rPr>
          <w:rStyle w:val="FootnoteReference"/>
          <w:rFonts w:ascii="Arial" w:eastAsia="Times New Roman" w:hAnsi="Arial" w:cs="Arial"/>
          <w:lang w:val="sr-Cyrl-RS"/>
        </w:rPr>
        <w:footnoteReference w:id="2"/>
      </w:r>
      <w:r w:rsidR="0012200C">
        <w:rPr>
          <w:rFonts w:ascii="Arial" w:eastAsia="Times New Roman" w:hAnsi="Arial" w:cs="Arial"/>
          <w:lang w:val="sr-Cyrl-RS"/>
        </w:rPr>
        <w:t xml:space="preserve"> </w:t>
      </w:r>
      <w:r w:rsidRPr="00BE5502">
        <w:rPr>
          <w:rFonts w:ascii="Arial" w:eastAsia="Times New Roman" w:hAnsi="Arial" w:cs="Arial"/>
          <w:lang w:val="sr-Cyrl-RS"/>
        </w:rPr>
        <w:t>које</w:t>
      </w:r>
      <w:r w:rsidRPr="00BE5502">
        <w:rPr>
          <w:rFonts w:ascii="Arial" w:eastAsia="Times New Roman" w:hAnsi="Arial" w:cs="Arial"/>
          <w:lang w:val="sr-Latn-RS"/>
        </w:rPr>
        <w:t xml:space="preserve"> </w:t>
      </w:r>
      <w:r w:rsidRPr="00BE5502">
        <w:rPr>
          <w:rFonts w:ascii="Arial" w:eastAsia="Times New Roman" w:hAnsi="Arial" w:cs="Arial"/>
          <w:lang w:val="sr-Cyrl-RS"/>
        </w:rPr>
        <w:t>је</w:t>
      </w:r>
      <w:r w:rsidRPr="00BE5502">
        <w:rPr>
          <w:rFonts w:ascii="Arial" w:eastAsia="Times New Roman" w:hAnsi="Arial" w:cs="Arial"/>
          <w:lang w:val="sr-Latn-RS"/>
        </w:rPr>
        <w:t xml:space="preserve"> </w:t>
      </w:r>
      <w:r w:rsidRPr="00BE5502">
        <w:rPr>
          <w:rFonts w:ascii="Arial" w:eastAsia="Times New Roman" w:hAnsi="Arial" w:cs="Arial"/>
          <w:lang w:val="sr-Cyrl-RS"/>
        </w:rPr>
        <w:t>реализовало</w:t>
      </w:r>
      <w:r w:rsidRPr="00BE5502">
        <w:rPr>
          <w:rFonts w:ascii="Arial" w:eastAsia="Times New Roman" w:hAnsi="Arial" w:cs="Arial"/>
          <w:lang w:val="sr-Latn-RS"/>
        </w:rPr>
        <w:t xml:space="preserve"> </w:t>
      </w:r>
      <w:r w:rsidRPr="00BE5502">
        <w:rPr>
          <w:rFonts w:ascii="Arial" w:eastAsia="Times New Roman" w:hAnsi="Arial" w:cs="Arial"/>
          <w:lang w:val="sr-Cyrl-RS"/>
        </w:rPr>
        <w:t>Удружење</w:t>
      </w:r>
      <w:r w:rsidRPr="00BE5502">
        <w:rPr>
          <w:rFonts w:ascii="Arial" w:eastAsia="Times New Roman" w:hAnsi="Arial" w:cs="Arial"/>
          <w:lang w:val="sr-Latn-RS"/>
        </w:rPr>
        <w:t xml:space="preserve"> „</w:t>
      </w:r>
      <w:r w:rsidRPr="00BE5502">
        <w:rPr>
          <w:rFonts w:ascii="Arial" w:eastAsia="Times New Roman" w:hAnsi="Arial" w:cs="Arial"/>
          <w:lang w:val="sr-Cyrl-RS"/>
        </w:rPr>
        <w:t>Ево</w:t>
      </w:r>
      <w:r w:rsidRPr="00BE5502">
        <w:rPr>
          <w:rFonts w:ascii="Arial" w:eastAsia="Times New Roman" w:hAnsi="Arial" w:cs="Arial"/>
          <w:lang w:val="sr-Latn-RS"/>
        </w:rPr>
        <w:t xml:space="preserve"> </w:t>
      </w:r>
      <w:r w:rsidRPr="00BE5502">
        <w:rPr>
          <w:rFonts w:ascii="Arial" w:eastAsia="Times New Roman" w:hAnsi="Arial" w:cs="Arial"/>
          <w:lang w:val="sr-Cyrl-RS"/>
        </w:rPr>
        <w:t>рука</w:t>
      </w:r>
      <w:r w:rsidRPr="00BE5502">
        <w:rPr>
          <w:rFonts w:ascii="Arial" w:eastAsia="Times New Roman" w:hAnsi="Arial" w:cs="Arial"/>
          <w:lang w:val="sr-Latn-RS"/>
        </w:rPr>
        <w:t>“</w:t>
      </w:r>
      <w:r>
        <w:rPr>
          <w:rFonts w:ascii="Arial" w:eastAsia="Times New Roman" w:hAnsi="Arial" w:cs="Arial"/>
          <w:lang w:val="sr-Cyrl-RS"/>
        </w:rPr>
        <w:t xml:space="preserve">.  </w:t>
      </w:r>
      <w:r w:rsidRPr="00BE5502">
        <w:rPr>
          <w:rFonts w:ascii="Arial" w:eastAsia="Times New Roman" w:hAnsi="Arial" w:cs="Arial"/>
          <w:lang w:val="sr-Cyrl-RS"/>
        </w:rPr>
        <w:t>Кроз</w:t>
      </w:r>
      <w:r w:rsidRPr="00BE5502">
        <w:rPr>
          <w:rFonts w:ascii="Arial" w:eastAsia="Times New Roman" w:hAnsi="Arial" w:cs="Arial"/>
          <w:lang w:val="sr-Latn-RS"/>
        </w:rPr>
        <w:t xml:space="preserve"> </w:t>
      </w:r>
      <w:r w:rsidRPr="00BE5502">
        <w:rPr>
          <w:rFonts w:ascii="Arial" w:eastAsia="Times New Roman" w:hAnsi="Arial" w:cs="Arial"/>
          <w:lang w:val="sr-Cyrl-RS"/>
        </w:rPr>
        <w:t>фокус</w:t>
      </w:r>
      <w:r w:rsidRPr="00BE5502">
        <w:rPr>
          <w:rFonts w:ascii="Arial" w:eastAsia="Times New Roman" w:hAnsi="Arial" w:cs="Arial"/>
          <w:lang w:val="sr-Latn-RS"/>
        </w:rPr>
        <w:t xml:space="preserve"> </w:t>
      </w:r>
      <w:r w:rsidRPr="00BE5502">
        <w:rPr>
          <w:rFonts w:ascii="Arial" w:eastAsia="Times New Roman" w:hAnsi="Arial" w:cs="Arial"/>
          <w:lang w:val="sr-Cyrl-RS"/>
        </w:rPr>
        <w:t>групе</w:t>
      </w:r>
      <w:r w:rsidRPr="00BE5502">
        <w:rPr>
          <w:rFonts w:ascii="Arial" w:eastAsia="Times New Roman" w:hAnsi="Arial" w:cs="Arial"/>
          <w:lang w:val="sr-Latn-RS"/>
        </w:rPr>
        <w:t xml:space="preserve"> </w:t>
      </w:r>
      <w:r w:rsidRPr="00BE5502">
        <w:rPr>
          <w:rFonts w:ascii="Arial" w:eastAsia="Times New Roman" w:hAnsi="Arial" w:cs="Arial"/>
          <w:lang w:val="sr-Cyrl-RS"/>
        </w:rPr>
        <w:t>са</w:t>
      </w:r>
      <w:r w:rsidRPr="00BE5502">
        <w:rPr>
          <w:rFonts w:ascii="Arial" w:eastAsia="Times New Roman" w:hAnsi="Arial" w:cs="Arial"/>
          <w:lang w:val="sr-Latn-RS"/>
        </w:rPr>
        <w:t xml:space="preserve"> </w:t>
      </w:r>
      <w:r w:rsidRPr="00BE5502">
        <w:rPr>
          <w:rFonts w:ascii="Arial" w:eastAsia="Times New Roman" w:hAnsi="Arial" w:cs="Arial"/>
          <w:lang w:val="sr-Cyrl-RS"/>
        </w:rPr>
        <w:t>запосленим</w:t>
      </w:r>
      <w:r w:rsidRPr="00BE5502">
        <w:rPr>
          <w:rFonts w:ascii="Arial" w:eastAsia="Times New Roman" w:hAnsi="Arial" w:cs="Arial"/>
          <w:lang w:val="sr-Latn-RS"/>
        </w:rPr>
        <w:t xml:space="preserve">, </w:t>
      </w:r>
      <w:r w:rsidRPr="00BE5502">
        <w:rPr>
          <w:rFonts w:ascii="Arial" w:eastAsia="Times New Roman" w:hAnsi="Arial" w:cs="Arial"/>
          <w:lang w:val="sr-Cyrl-RS"/>
        </w:rPr>
        <w:t>незапосленим</w:t>
      </w:r>
      <w:r w:rsidRPr="00BE5502">
        <w:rPr>
          <w:rFonts w:ascii="Arial" w:eastAsia="Times New Roman" w:hAnsi="Arial" w:cs="Arial"/>
          <w:lang w:val="sr-Latn-RS"/>
        </w:rPr>
        <w:t xml:space="preserve"> </w:t>
      </w:r>
      <w:r w:rsidRPr="00BE5502">
        <w:rPr>
          <w:rFonts w:ascii="Arial" w:eastAsia="Times New Roman" w:hAnsi="Arial" w:cs="Arial"/>
          <w:lang w:val="sr-Cyrl-RS"/>
        </w:rPr>
        <w:t>и</w:t>
      </w:r>
      <w:r w:rsidRPr="00BE5502">
        <w:rPr>
          <w:rFonts w:ascii="Arial" w:eastAsia="Times New Roman" w:hAnsi="Arial" w:cs="Arial"/>
          <w:lang w:val="sr-Latn-RS"/>
        </w:rPr>
        <w:t xml:space="preserve"> </w:t>
      </w:r>
      <w:r w:rsidRPr="00BE5502">
        <w:rPr>
          <w:rFonts w:ascii="Arial" w:eastAsia="Times New Roman" w:hAnsi="Arial" w:cs="Arial"/>
          <w:lang w:val="sr-Cyrl-RS"/>
        </w:rPr>
        <w:t>пензионисаним</w:t>
      </w:r>
      <w:r w:rsidRPr="00BE5502">
        <w:rPr>
          <w:rFonts w:ascii="Arial" w:eastAsia="Times New Roman" w:hAnsi="Arial" w:cs="Arial"/>
          <w:lang w:val="sr-Latn-RS"/>
        </w:rPr>
        <w:t xml:space="preserve"> </w:t>
      </w:r>
      <w:r w:rsidRPr="00BE5502">
        <w:rPr>
          <w:rFonts w:ascii="Arial" w:eastAsia="Times New Roman" w:hAnsi="Arial" w:cs="Arial"/>
          <w:lang w:val="sr-Cyrl-RS"/>
        </w:rPr>
        <w:t>родитељима</w:t>
      </w:r>
      <w:r w:rsidRPr="00BE5502">
        <w:rPr>
          <w:rFonts w:ascii="Arial" w:eastAsia="Times New Roman" w:hAnsi="Arial" w:cs="Arial"/>
          <w:lang w:val="sr-Latn-RS"/>
        </w:rPr>
        <w:t xml:space="preserve">, </w:t>
      </w:r>
      <w:r w:rsidRPr="00BE5502">
        <w:rPr>
          <w:rFonts w:ascii="Arial" w:eastAsia="Times New Roman" w:hAnsi="Arial" w:cs="Arial"/>
          <w:lang w:val="sr-Cyrl-RS"/>
        </w:rPr>
        <w:t>као</w:t>
      </w:r>
      <w:r w:rsidRPr="00BE5502">
        <w:rPr>
          <w:rFonts w:ascii="Arial" w:eastAsia="Times New Roman" w:hAnsi="Arial" w:cs="Arial"/>
          <w:lang w:val="sr-Latn-RS"/>
        </w:rPr>
        <w:t xml:space="preserve"> </w:t>
      </w:r>
      <w:r w:rsidRPr="00BE5502">
        <w:rPr>
          <w:rFonts w:ascii="Arial" w:eastAsia="Times New Roman" w:hAnsi="Arial" w:cs="Arial"/>
          <w:lang w:val="sr-Cyrl-RS"/>
        </w:rPr>
        <w:t>и</w:t>
      </w:r>
      <w:r w:rsidRPr="00BE5502">
        <w:rPr>
          <w:rFonts w:ascii="Arial" w:eastAsia="Times New Roman" w:hAnsi="Arial" w:cs="Arial"/>
          <w:lang w:val="sr-Latn-RS"/>
        </w:rPr>
        <w:t xml:space="preserve"> </w:t>
      </w:r>
      <w:r w:rsidRPr="00BE5502">
        <w:rPr>
          <w:rFonts w:ascii="Arial" w:eastAsia="Times New Roman" w:hAnsi="Arial" w:cs="Arial"/>
          <w:lang w:val="sr-Cyrl-RS"/>
        </w:rPr>
        <w:t>професионалцима</w:t>
      </w:r>
      <w:r w:rsidRPr="00BE5502">
        <w:rPr>
          <w:rFonts w:ascii="Arial" w:eastAsia="Times New Roman" w:hAnsi="Arial" w:cs="Arial"/>
          <w:lang w:val="sr-Latn-RS"/>
        </w:rPr>
        <w:t xml:space="preserve"> </w:t>
      </w:r>
      <w:r w:rsidRPr="00BE5502">
        <w:rPr>
          <w:rFonts w:ascii="Arial" w:eastAsia="Times New Roman" w:hAnsi="Arial" w:cs="Arial"/>
          <w:lang w:val="sr-Cyrl-RS"/>
        </w:rPr>
        <w:t>из</w:t>
      </w:r>
      <w:r w:rsidRPr="00BE5502">
        <w:rPr>
          <w:rFonts w:ascii="Arial" w:eastAsia="Times New Roman" w:hAnsi="Arial" w:cs="Arial"/>
          <w:lang w:val="sr-Latn-RS"/>
        </w:rPr>
        <w:t xml:space="preserve"> </w:t>
      </w:r>
      <w:r w:rsidRPr="00BE5502">
        <w:rPr>
          <w:rFonts w:ascii="Arial" w:eastAsia="Times New Roman" w:hAnsi="Arial" w:cs="Arial"/>
          <w:lang w:val="sr-Cyrl-RS"/>
        </w:rPr>
        <w:t>система</w:t>
      </w:r>
      <w:r w:rsidRPr="00BE5502">
        <w:rPr>
          <w:rFonts w:ascii="Arial" w:eastAsia="Times New Roman" w:hAnsi="Arial" w:cs="Arial"/>
          <w:lang w:val="sr-Latn-RS"/>
        </w:rPr>
        <w:t xml:space="preserve"> </w:t>
      </w:r>
      <w:r w:rsidRPr="00BE5502">
        <w:rPr>
          <w:rFonts w:ascii="Arial" w:eastAsia="Times New Roman" w:hAnsi="Arial" w:cs="Arial"/>
          <w:lang w:val="sr-Cyrl-RS"/>
        </w:rPr>
        <w:t>социјалне</w:t>
      </w:r>
      <w:r w:rsidRPr="00BE5502">
        <w:rPr>
          <w:rFonts w:ascii="Arial" w:eastAsia="Times New Roman" w:hAnsi="Arial" w:cs="Arial"/>
          <w:lang w:val="sr-Latn-RS"/>
        </w:rPr>
        <w:t xml:space="preserve"> </w:t>
      </w:r>
      <w:r w:rsidRPr="00BE5502">
        <w:rPr>
          <w:rFonts w:ascii="Arial" w:eastAsia="Times New Roman" w:hAnsi="Arial" w:cs="Arial"/>
          <w:lang w:val="sr-Cyrl-RS"/>
        </w:rPr>
        <w:t>заштите</w:t>
      </w:r>
      <w:r w:rsidRPr="00BE5502">
        <w:rPr>
          <w:rFonts w:ascii="Arial" w:eastAsia="Times New Roman" w:hAnsi="Arial" w:cs="Arial"/>
          <w:lang w:val="sr-Latn-RS"/>
        </w:rPr>
        <w:t xml:space="preserve"> </w:t>
      </w:r>
      <w:r w:rsidRPr="00BE5502">
        <w:rPr>
          <w:rFonts w:ascii="Arial" w:eastAsia="Times New Roman" w:hAnsi="Arial" w:cs="Arial"/>
          <w:lang w:val="sr-Cyrl-RS"/>
        </w:rPr>
        <w:t>и</w:t>
      </w:r>
      <w:r w:rsidRPr="00BE5502">
        <w:rPr>
          <w:rFonts w:ascii="Arial" w:eastAsia="Times New Roman" w:hAnsi="Arial" w:cs="Arial"/>
          <w:lang w:val="sr-Latn-RS"/>
        </w:rPr>
        <w:t xml:space="preserve"> </w:t>
      </w:r>
      <w:r w:rsidRPr="00BE5502">
        <w:rPr>
          <w:rFonts w:ascii="Arial" w:eastAsia="Times New Roman" w:hAnsi="Arial" w:cs="Arial"/>
          <w:lang w:val="sr-Cyrl-RS"/>
        </w:rPr>
        <w:t>запошљавања</w:t>
      </w:r>
      <w:r w:rsidRPr="00BE5502">
        <w:rPr>
          <w:rFonts w:ascii="Arial" w:eastAsia="Times New Roman" w:hAnsi="Arial" w:cs="Arial"/>
          <w:lang w:val="sr-Latn-RS"/>
        </w:rPr>
        <w:t xml:space="preserve">, </w:t>
      </w:r>
      <w:r w:rsidRPr="00BE5502">
        <w:rPr>
          <w:rFonts w:ascii="Arial" w:eastAsia="Times New Roman" w:hAnsi="Arial" w:cs="Arial"/>
          <w:lang w:val="sr-Cyrl-RS"/>
        </w:rPr>
        <w:t>утврђено</w:t>
      </w:r>
      <w:r w:rsidRPr="00BE5502">
        <w:rPr>
          <w:rFonts w:ascii="Arial" w:eastAsia="Times New Roman" w:hAnsi="Arial" w:cs="Arial"/>
          <w:lang w:val="sr-Latn-RS"/>
        </w:rPr>
        <w:t xml:space="preserve"> </w:t>
      </w:r>
      <w:r w:rsidRPr="00BE5502">
        <w:rPr>
          <w:rFonts w:ascii="Arial" w:eastAsia="Times New Roman" w:hAnsi="Arial" w:cs="Arial"/>
          <w:lang w:val="sr-Cyrl-RS"/>
        </w:rPr>
        <w:t>је</w:t>
      </w:r>
      <w:r w:rsidRPr="00BE5502">
        <w:rPr>
          <w:rFonts w:ascii="Arial" w:eastAsia="Times New Roman" w:hAnsi="Arial" w:cs="Arial"/>
          <w:lang w:val="sr-Latn-RS"/>
        </w:rPr>
        <w:t xml:space="preserve"> </w:t>
      </w:r>
      <w:r w:rsidRPr="00BE5502">
        <w:rPr>
          <w:rFonts w:ascii="Arial" w:eastAsia="Times New Roman" w:hAnsi="Arial" w:cs="Arial"/>
          <w:lang w:val="sr-Cyrl-RS"/>
        </w:rPr>
        <w:t>да</w:t>
      </w:r>
      <w:r w:rsidRPr="00BE5502">
        <w:rPr>
          <w:rFonts w:ascii="Arial" w:eastAsia="Times New Roman" w:hAnsi="Arial" w:cs="Arial"/>
          <w:lang w:val="sr-Latn-RS"/>
        </w:rPr>
        <w:t xml:space="preserve"> </w:t>
      </w:r>
      <w:r w:rsidRPr="00BE5502">
        <w:rPr>
          <w:rFonts w:ascii="Arial" w:eastAsia="Times New Roman" w:hAnsi="Arial" w:cs="Arial"/>
          <w:lang w:val="sr-Cyrl-RS"/>
        </w:rPr>
        <w:t>родитељи</w:t>
      </w:r>
      <w:r w:rsidRPr="00BE5502">
        <w:rPr>
          <w:rFonts w:ascii="Arial" w:eastAsia="Times New Roman" w:hAnsi="Arial" w:cs="Arial"/>
          <w:lang w:val="sr-Latn-RS"/>
        </w:rPr>
        <w:t xml:space="preserve"> </w:t>
      </w:r>
      <w:r w:rsidRPr="00BE5502">
        <w:rPr>
          <w:rFonts w:ascii="Arial" w:eastAsia="Times New Roman" w:hAnsi="Arial" w:cs="Arial"/>
          <w:lang w:val="sr-Cyrl-RS"/>
        </w:rPr>
        <w:t>деце</w:t>
      </w:r>
      <w:r w:rsidRPr="00BE5502">
        <w:rPr>
          <w:rFonts w:ascii="Arial" w:eastAsia="Times New Roman" w:hAnsi="Arial" w:cs="Arial"/>
          <w:lang w:val="sr-Latn-RS"/>
        </w:rPr>
        <w:t xml:space="preserve"> </w:t>
      </w:r>
      <w:r w:rsidRPr="00BE5502">
        <w:rPr>
          <w:rFonts w:ascii="Arial" w:eastAsia="Times New Roman" w:hAnsi="Arial" w:cs="Arial"/>
          <w:lang w:val="sr-Cyrl-RS"/>
        </w:rPr>
        <w:t>са</w:t>
      </w:r>
      <w:r w:rsidRPr="00BE5502">
        <w:rPr>
          <w:rFonts w:ascii="Arial" w:eastAsia="Times New Roman" w:hAnsi="Arial" w:cs="Arial"/>
          <w:lang w:val="sr-Latn-RS"/>
        </w:rPr>
        <w:t xml:space="preserve"> </w:t>
      </w:r>
      <w:r w:rsidRPr="00BE5502">
        <w:rPr>
          <w:rFonts w:ascii="Arial" w:eastAsia="Times New Roman" w:hAnsi="Arial" w:cs="Arial"/>
          <w:lang w:val="sr-Cyrl-RS"/>
        </w:rPr>
        <w:t>развојним</w:t>
      </w:r>
      <w:r w:rsidRPr="00BE5502">
        <w:rPr>
          <w:rFonts w:ascii="Arial" w:eastAsia="Times New Roman" w:hAnsi="Arial" w:cs="Arial"/>
          <w:lang w:val="sr-Latn-RS"/>
        </w:rPr>
        <w:t xml:space="preserve"> </w:t>
      </w:r>
      <w:r w:rsidRPr="00BE5502">
        <w:rPr>
          <w:rFonts w:ascii="Arial" w:eastAsia="Times New Roman" w:hAnsi="Arial" w:cs="Arial"/>
          <w:lang w:val="sr-Cyrl-RS"/>
        </w:rPr>
        <w:t>тешкоћама</w:t>
      </w:r>
      <w:r w:rsidRPr="00BE5502">
        <w:rPr>
          <w:rFonts w:ascii="Arial" w:eastAsia="Times New Roman" w:hAnsi="Arial" w:cs="Arial"/>
          <w:lang w:val="sr-Latn-RS"/>
        </w:rPr>
        <w:t xml:space="preserve"> </w:t>
      </w:r>
      <w:r w:rsidRPr="00BE5502">
        <w:rPr>
          <w:rFonts w:ascii="Arial" w:eastAsia="Times New Roman" w:hAnsi="Arial" w:cs="Arial"/>
          <w:lang w:val="sr-Cyrl-RS"/>
        </w:rPr>
        <w:t>имају</w:t>
      </w:r>
      <w:r w:rsidRPr="00BE5502">
        <w:rPr>
          <w:rFonts w:ascii="Arial" w:eastAsia="Times New Roman" w:hAnsi="Arial" w:cs="Arial"/>
          <w:lang w:val="sr-Latn-RS"/>
        </w:rPr>
        <w:t xml:space="preserve"> </w:t>
      </w:r>
      <w:r w:rsidRPr="00BE5502">
        <w:rPr>
          <w:rFonts w:ascii="Arial" w:eastAsia="Times New Roman" w:hAnsi="Arial" w:cs="Arial"/>
          <w:lang w:val="sr-Cyrl-RS"/>
        </w:rPr>
        <w:t>изражене</w:t>
      </w:r>
      <w:r w:rsidRPr="00BE5502">
        <w:rPr>
          <w:rFonts w:ascii="Arial" w:eastAsia="Times New Roman" w:hAnsi="Arial" w:cs="Arial"/>
          <w:lang w:val="sr-Latn-RS"/>
        </w:rPr>
        <w:t xml:space="preserve"> </w:t>
      </w:r>
      <w:r w:rsidRPr="00BE5502">
        <w:rPr>
          <w:rFonts w:ascii="Arial" w:eastAsia="Times New Roman" w:hAnsi="Arial" w:cs="Arial"/>
          <w:lang w:val="sr-Cyrl-RS"/>
        </w:rPr>
        <w:t>потребе</w:t>
      </w:r>
      <w:r w:rsidRPr="00BE5502">
        <w:rPr>
          <w:rFonts w:ascii="Arial" w:eastAsia="Times New Roman" w:hAnsi="Arial" w:cs="Arial"/>
          <w:lang w:val="sr-Latn-RS"/>
        </w:rPr>
        <w:t xml:space="preserve"> </w:t>
      </w:r>
      <w:r w:rsidRPr="00BE5502">
        <w:rPr>
          <w:rFonts w:ascii="Arial" w:eastAsia="Times New Roman" w:hAnsi="Arial" w:cs="Arial"/>
          <w:lang w:val="sr-Cyrl-RS"/>
        </w:rPr>
        <w:t>за</w:t>
      </w:r>
      <w:r w:rsidRPr="00BE5502">
        <w:rPr>
          <w:rFonts w:ascii="Arial" w:eastAsia="Times New Roman" w:hAnsi="Arial" w:cs="Arial"/>
          <w:lang w:val="sr-Latn-RS"/>
        </w:rPr>
        <w:t xml:space="preserve"> </w:t>
      </w:r>
      <w:r w:rsidRPr="00BE5502">
        <w:rPr>
          <w:rFonts w:ascii="Arial" w:eastAsia="Times New Roman" w:hAnsi="Arial" w:cs="Arial"/>
          <w:lang w:val="sr-Cyrl-RS"/>
        </w:rPr>
        <w:t>интегрисаним</w:t>
      </w:r>
      <w:r w:rsidRPr="00BE5502">
        <w:rPr>
          <w:rFonts w:ascii="Arial" w:eastAsia="Times New Roman" w:hAnsi="Arial" w:cs="Arial"/>
          <w:lang w:val="sr-Latn-RS"/>
        </w:rPr>
        <w:t xml:space="preserve"> </w:t>
      </w:r>
      <w:r w:rsidRPr="00BE5502">
        <w:rPr>
          <w:rFonts w:ascii="Arial" w:eastAsia="Times New Roman" w:hAnsi="Arial" w:cs="Arial"/>
          <w:lang w:val="sr-Cyrl-RS"/>
        </w:rPr>
        <w:t>услугама</w:t>
      </w:r>
      <w:r w:rsidRPr="00BE5502">
        <w:rPr>
          <w:rFonts w:ascii="Arial" w:eastAsia="Times New Roman" w:hAnsi="Arial" w:cs="Arial"/>
          <w:lang w:val="sr-Latn-RS"/>
        </w:rPr>
        <w:t xml:space="preserve"> </w:t>
      </w:r>
      <w:r w:rsidRPr="00BE5502">
        <w:rPr>
          <w:rFonts w:ascii="Arial" w:eastAsia="Times New Roman" w:hAnsi="Arial" w:cs="Arial"/>
          <w:lang w:val="sr-Cyrl-RS"/>
        </w:rPr>
        <w:t>подршке</w:t>
      </w:r>
      <w:r w:rsidRPr="00BE5502">
        <w:rPr>
          <w:rFonts w:ascii="Arial" w:eastAsia="Times New Roman" w:hAnsi="Arial" w:cs="Arial"/>
          <w:lang w:val="sr-Latn-RS"/>
        </w:rPr>
        <w:t xml:space="preserve"> </w:t>
      </w:r>
      <w:r w:rsidRPr="00BE5502">
        <w:rPr>
          <w:rFonts w:ascii="Arial" w:eastAsia="Times New Roman" w:hAnsi="Arial" w:cs="Arial"/>
          <w:lang w:val="sr-Cyrl-RS"/>
        </w:rPr>
        <w:t>у</w:t>
      </w:r>
      <w:r w:rsidRPr="00BE5502">
        <w:rPr>
          <w:rFonts w:ascii="Arial" w:eastAsia="Times New Roman" w:hAnsi="Arial" w:cs="Arial"/>
          <w:lang w:val="sr-Latn-RS"/>
        </w:rPr>
        <w:t xml:space="preserve"> </w:t>
      </w:r>
      <w:r w:rsidRPr="00BE5502">
        <w:rPr>
          <w:rFonts w:ascii="Arial" w:eastAsia="Times New Roman" w:hAnsi="Arial" w:cs="Arial"/>
          <w:lang w:val="sr-Cyrl-RS"/>
        </w:rPr>
        <w:t>заједници</w:t>
      </w:r>
      <w:r w:rsidRPr="00BE5502">
        <w:rPr>
          <w:rFonts w:ascii="Arial" w:eastAsia="Times New Roman" w:hAnsi="Arial" w:cs="Arial"/>
          <w:lang w:val="sr-Latn-RS"/>
        </w:rPr>
        <w:t xml:space="preserve">, </w:t>
      </w:r>
      <w:r w:rsidRPr="00BE5502">
        <w:rPr>
          <w:rFonts w:ascii="Arial" w:eastAsia="Times New Roman" w:hAnsi="Arial" w:cs="Arial"/>
          <w:lang w:val="sr-Cyrl-RS"/>
        </w:rPr>
        <w:t>флексибилним</w:t>
      </w:r>
      <w:r w:rsidRPr="00BE5502">
        <w:rPr>
          <w:rFonts w:ascii="Arial" w:eastAsia="Times New Roman" w:hAnsi="Arial" w:cs="Arial"/>
          <w:lang w:val="sr-Latn-RS"/>
        </w:rPr>
        <w:t xml:space="preserve"> </w:t>
      </w:r>
      <w:r w:rsidRPr="00BE5502">
        <w:rPr>
          <w:rFonts w:ascii="Arial" w:eastAsia="Times New Roman" w:hAnsi="Arial" w:cs="Arial"/>
          <w:lang w:val="sr-Cyrl-RS"/>
        </w:rPr>
        <w:t>радним</w:t>
      </w:r>
      <w:r w:rsidRPr="00BE5502">
        <w:rPr>
          <w:rFonts w:ascii="Arial" w:eastAsia="Times New Roman" w:hAnsi="Arial" w:cs="Arial"/>
          <w:lang w:val="sr-Latn-RS"/>
        </w:rPr>
        <w:t xml:space="preserve"> </w:t>
      </w:r>
      <w:r w:rsidRPr="00BE5502">
        <w:rPr>
          <w:rFonts w:ascii="Arial" w:eastAsia="Times New Roman" w:hAnsi="Arial" w:cs="Arial"/>
          <w:lang w:val="sr-Cyrl-RS"/>
        </w:rPr>
        <w:t>временом</w:t>
      </w:r>
      <w:r w:rsidRPr="00BE5502">
        <w:rPr>
          <w:rFonts w:ascii="Arial" w:eastAsia="Times New Roman" w:hAnsi="Arial" w:cs="Arial"/>
          <w:lang w:val="sr-Latn-RS"/>
        </w:rPr>
        <w:t xml:space="preserve">, </w:t>
      </w:r>
      <w:r w:rsidRPr="00BE5502">
        <w:rPr>
          <w:rFonts w:ascii="Arial" w:eastAsia="Times New Roman" w:hAnsi="Arial" w:cs="Arial"/>
          <w:lang w:val="sr-Cyrl-RS"/>
        </w:rPr>
        <w:t>радом</w:t>
      </w:r>
      <w:r w:rsidRPr="00BE5502">
        <w:rPr>
          <w:rFonts w:ascii="Arial" w:eastAsia="Times New Roman" w:hAnsi="Arial" w:cs="Arial"/>
          <w:lang w:val="sr-Latn-RS"/>
        </w:rPr>
        <w:t xml:space="preserve"> </w:t>
      </w:r>
      <w:r w:rsidRPr="00BE5502">
        <w:rPr>
          <w:rFonts w:ascii="Arial" w:eastAsia="Times New Roman" w:hAnsi="Arial" w:cs="Arial"/>
          <w:lang w:val="sr-Cyrl-RS"/>
        </w:rPr>
        <w:t>од</w:t>
      </w:r>
      <w:r w:rsidRPr="00BE5502">
        <w:rPr>
          <w:rFonts w:ascii="Arial" w:eastAsia="Times New Roman" w:hAnsi="Arial" w:cs="Arial"/>
          <w:lang w:val="sr-Latn-RS"/>
        </w:rPr>
        <w:t xml:space="preserve"> </w:t>
      </w:r>
      <w:r w:rsidRPr="00BE5502">
        <w:rPr>
          <w:rFonts w:ascii="Arial" w:eastAsia="Times New Roman" w:hAnsi="Arial" w:cs="Arial"/>
          <w:lang w:val="sr-Cyrl-RS"/>
        </w:rPr>
        <w:t>куће</w:t>
      </w:r>
      <w:r w:rsidRPr="00BE5502">
        <w:rPr>
          <w:rFonts w:ascii="Arial" w:eastAsia="Times New Roman" w:hAnsi="Arial" w:cs="Arial"/>
          <w:lang w:val="sr-Latn-RS"/>
        </w:rPr>
        <w:t xml:space="preserve">, </w:t>
      </w:r>
      <w:r w:rsidRPr="00BE5502">
        <w:rPr>
          <w:rFonts w:ascii="Arial" w:eastAsia="Times New Roman" w:hAnsi="Arial" w:cs="Arial"/>
          <w:lang w:val="sr-Cyrl-RS"/>
        </w:rPr>
        <w:t>плаћеним</w:t>
      </w:r>
      <w:r w:rsidRPr="00BE5502">
        <w:rPr>
          <w:rFonts w:ascii="Arial" w:eastAsia="Times New Roman" w:hAnsi="Arial" w:cs="Arial"/>
          <w:lang w:val="sr-Latn-RS"/>
        </w:rPr>
        <w:t xml:space="preserve"> </w:t>
      </w:r>
      <w:r w:rsidRPr="00BE5502">
        <w:rPr>
          <w:rFonts w:ascii="Arial" w:eastAsia="Times New Roman" w:hAnsi="Arial" w:cs="Arial"/>
          <w:lang w:val="sr-Cyrl-RS"/>
        </w:rPr>
        <w:t>скраћеним</w:t>
      </w:r>
      <w:r w:rsidRPr="00BE5502">
        <w:rPr>
          <w:rFonts w:ascii="Arial" w:eastAsia="Times New Roman" w:hAnsi="Arial" w:cs="Arial"/>
          <w:lang w:val="sr-Latn-RS"/>
        </w:rPr>
        <w:t xml:space="preserve"> </w:t>
      </w:r>
      <w:r w:rsidRPr="00BE5502">
        <w:rPr>
          <w:rFonts w:ascii="Arial" w:eastAsia="Times New Roman" w:hAnsi="Arial" w:cs="Arial"/>
          <w:lang w:val="sr-Cyrl-RS"/>
        </w:rPr>
        <w:t>радним</w:t>
      </w:r>
      <w:r w:rsidRPr="00BE5502">
        <w:rPr>
          <w:rFonts w:ascii="Arial" w:eastAsia="Times New Roman" w:hAnsi="Arial" w:cs="Arial"/>
          <w:lang w:val="sr-Latn-RS"/>
        </w:rPr>
        <w:t xml:space="preserve"> </w:t>
      </w:r>
      <w:r w:rsidRPr="00BE5502">
        <w:rPr>
          <w:rFonts w:ascii="Arial" w:eastAsia="Times New Roman" w:hAnsi="Arial" w:cs="Arial"/>
          <w:lang w:val="sr-Cyrl-RS"/>
        </w:rPr>
        <w:t>временом</w:t>
      </w:r>
      <w:r w:rsidRPr="00BE5502">
        <w:rPr>
          <w:rFonts w:ascii="Arial" w:eastAsia="Times New Roman" w:hAnsi="Arial" w:cs="Arial"/>
          <w:lang w:val="sr-Latn-RS"/>
        </w:rPr>
        <w:t xml:space="preserve"> </w:t>
      </w:r>
      <w:r w:rsidRPr="00BE5502">
        <w:rPr>
          <w:rFonts w:ascii="Arial" w:eastAsia="Times New Roman" w:hAnsi="Arial" w:cs="Arial"/>
          <w:lang w:val="sr-Cyrl-RS"/>
        </w:rPr>
        <w:t>и</w:t>
      </w:r>
      <w:r w:rsidRPr="00BE5502">
        <w:rPr>
          <w:rFonts w:ascii="Arial" w:eastAsia="Times New Roman" w:hAnsi="Arial" w:cs="Arial"/>
          <w:lang w:val="sr-Latn-RS"/>
        </w:rPr>
        <w:t xml:space="preserve"> </w:t>
      </w:r>
      <w:r w:rsidRPr="00BE5502">
        <w:rPr>
          <w:rFonts w:ascii="Arial" w:eastAsia="Times New Roman" w:hAnsi="Arial" w:cs="Arial"/>
          <w:lang w:val="sr-Cyrl-RS"/>
        </w:rPr>
        <w:t>психосоцијалном</w:t>
      </w:r>
      <w:r w:rsidRPr="00BE5502">
        <w:rPr>
          <w:rFonts w:ascii="Arial" w:eastAsia="Times New Roman" w:hAnsi="Arial" w:cs="Arial"/>
          <w:lang w:val="sr-Latn-RS"/>
        </w:rPr>
        <w:t xml:space="preserve"> </w:t>
      </w:r>
      <w:r w:rsidRPr="00BE5502">
        <w:rPr>
          <w:rFonts w:ascii="Arial" w:eastAsia="Times New Roman" w:hAnsi="Arial" w:cs="Arial"/>
          <w:lang w:val="sr-Cyrl-RS"/>
        </w:rPr>
        <w:t xml:space="preserve">подршком. </w:t>
      </w:r>
    </w:p>
    <w:p w:rsidR="0012200C" w:rsidRDefault="0012200C" w:rsidP="008715FF">
      <w:pPr>
        <w:spacing w:before="100" w:beforeAutospacing="1" w:after="100" w:afterAutospacing="1" w:line="240" w:lineRule="auto"/>
        <w:jc w:val="both"/>
        <w:rPr>
          <w:rFonts w:ascii="Arial" w:eastAsia="Times New Roman" w:hAnsi="Arial" w:cs="Arial"/>
          <w:lang w:val="sr-Cyrl-RS"/>
        </w:rPr>
      </w:pPr>
    </w:p>
    <w:p w:rsidR="0012200C" w:rsidRDefault="0012200C" w:rsidP="008715FF">
      <w:pPr>
        <w:spacing w:before="100" w:beforeAutospacing="1" w:after="100" w:afterAutospacing="1" w:line="240" w:lineRule="auto"/>
        <w:jc w:val="both"/>
        <w:rPr>
          <w:rFonts w:ascii="Arial" w:eastAsia="Times New Roman" w:hAnsi="Arial" w:cs="Arial"/>
          <w:lang w:val="sr-Cyrl-RS"/>
        </w:rPr>
      </w:pPr>
    </w:p>
    <w:p w:rsidR="00B66077" w:rsidRDefault="008715FF" w:rsidP="008715FF">
      <w:pPr>
        <w:spacing w:before="100" w:beforeAutospacing="1" w:after="100" w:afterAutospacing="1" w:line="240" w:lineRule="auto"/>
        <w:jc w:val="both"/>
        <w:rPr>
          <w:rFonts w:ascii="Arial" w:eastAsia="Times New Roman" w:hAnsi="Arial" w:cs="Arial"/>
        </w:rPr>
      </w:pPr>
      <w:r>
        <w:rPr>
          <w:rFonts w:ascii="Arial" w:eastAsia="Times New Roman" w:hAnsi="Arial" w:cs="Arial"/>
          <w:lang w:val="sr-Cyrl-RS"/>
        </w:rPr>
        <w:lastRenderedPageBreak/>
        <w:t>Истакли су да се</w:t>
      </w:r>
      <w:r w:rsidR="0012200C">
        <w:rPr>
          <w:rFonts w:ascii="Arial" w:eastAsia="Times New Roman" w:hAnsi="Arial" w:cs="Arial"/>
          <w:lang w:val="sr-Cyrl-RS"/>
        </w:rPr>
        <w:t xml:space="preserve"> б</w:t>
      </w:r>
      <w:r w:rsidR="00B66077" w:rsidRPr="00BE5502">
        <w:rPr>
          <w:rFonts w:ascii="Arial" w:eastAsia="Times New Roman" w:hAnsi="Arial" w:cs="Arial"/>
          <w:lang w:val="sr-Cyrl-RS"/>
        </w:rPr>
        <w:t>олов</w:t>
      </w:r>
      <w:r>
        <w:rPr>
          <w:rFonts w:ascii="Arial" w:eastAsia="Times New Roman" w:hAnsi="Arial" w:cs="Arial"/>
          <w:lang w:val="sr-Cyrl-RS"/>
        </w:rPr>
        <w:t xml:space="preserve">ање ради посебне неге детета </w:t>
      </w:r>
      <w:r w:rsidR="00B66077" w:rsidRPr="00BE5502">
        <w:rPr>
          <w:rFonts w:ascii="Arial" w:eastAsia="Times New Roman" w:hAnsi="Arial" w:cs="Arial"/>
          <w:lang w:val="sr-Cyrl-RS"/>
        </w:rPr>
        <w:t>показало као недовољно адекватно решење јер утиче на дугорочну конкурентност родитеља на тржишту рада и на њихово психолошко</w:t>
      </w:r>
      <w:r w:rsidR="0012200C">
        <w:rPr>
          <w:rFonts w:ascii="Arial" w:eastAsia="Times New Roman" w:hAnsi="Arial" w:cs="Arial"/>
          <w:lang w:val="sr-Cyrl-RS"/>
        </w:rPr>
        <w:t xml:space="preserve"> стање, као и </w:t>
      </w:r>
      <w:r w:rsidR="00B66077" w:rsidRPr="00BE5502">
        <w:rPr>
          <w:rFonts w:ascii="Arial" w:eastAsia="Times New Roman" w:hAnsi="Arial" w:cs="Arial"/>
          <w:lang w:val="sr-Cyrl-RS"/>
        </w:rPr>
        <w:t xml:space="preserve">да родитељи током дуготрајних одсустава са посла осећају страх од губитка посла, смањења компетенција и пада самопоуздања. </w:t>
      </w:r>
      <w:r w:rsidR="0012200C">
        <w:rPr>
          <w:rFonts w:ascii="Arial" w:eastAsia="Times New Roman" w:hAnsi="Arial" w:cs="Arial"/>
          <w:lang w:val="sr-Cyrl-RS"/>
        </w:rPr>
        <w:t xml:space="preserve">Појаснили су да </w:t>
      </w:r>
      <w:r w:rsidR="00B66077" w:rsidRPr="00BE5502">
        <w:rPr>
          <w:rFonts w:ascii="Arial" w:eastAsia="Times New Roman" w:hAnsi="Arial" w:cs="Arial"/>
          <w:lang w:val="sr-Cyrl-RS"/>
        </w:rPr>
        <w:t xml:space="preserve">незапосленост </w:t>
      </w:r>
      <w:r w:rsidR="0012200C">
        <w:rPr>
          <w:rFonts w:ascii="Arial" w:eastAsia="Times New Roman" w:hAnsi="Arial" w:cs="Arial"/>
          <w:lang w:val="sr-Cyrl-RS"/>
        </w:rPr>
        <w:t>родитеља најчешће изнуђено решење које је</w:t>
      </w:r>
      <w:r w:rsidR="00B66077" w:rsidRPr="00BE5502">
        <w:rPr>
          <w:rFonts w:ascii="Arial" w:eastAsia="Times New Roman" w:hAnsi="Arial" w:cs="Arial"/>
          <w:lang w:val="sr-Cyrl-RS"/>
        </w:rPr>
        <w:t xml:space="preserve"> условљено потребама за сталном негом детета, </w:t>
      </w:r>
      <w:r w:rsidR="00171528">
        <w:rPr>
          <w:rFonts w:ascii="Arial" w:eastAsia="Times New Roman" w:hAnsi="Arial" w:cs="Arial"/>
          <w:lang w:val="sr-Cyrl-RS"/>
        </w:rPr>
        <w:t xml:space="preserve">те да не представља </w:t>
      </w:r>
      <w:r w:rsidR="00B66077" w:rsidRPr="00BE5502">
        <w:rPr>
          <w:rFonts w:ascii="Arial" w:eastAsia="Times New Roman" w:hAnsi="Arial" w:cs="Arial"/>
          <w:lang w:val="sr-Cyrl-RS"/>
        </w:rPr>
        <w:t>лични избор</w:t>
      </w:r>
      <w:r w:rsidR="00AB4DA7">
        <w:rPr>
          <w:rFonts w:ascii="Arial" w:eastAsia="Times New Roman" w:hAnsi="Arial" w:cs="Arial"/>
          <w:lang w:val="sr-Cyrl-RS"/>
        </w:rPr>
        <w:t xml:space="preserve"> родтеља</w:t>
      </w:r>
      <w:r w:rsidR="00B66077" w:rsidRPr="00BE5502">
        <w:rPr>
          <w:rFonts w:ascii="Arial" w:eastAsia="Times New Roman" w:hAnsi="Arial" w:cs="Arial"/>
          <w:lang w:val="sr-Cyrl-RS"/>
        </w:rPr>
        <w:t xml:space="preserve">. </w:t>
      </w:r>
      <w:r>
        <w:rPr>
          <w:rFonts w:ascii="Arial" w:eastAsia="Times New Roman" w:hAnsi="Arial" w:cs="Arial"/>
          <w:lang w:val="sr-Cyrl-RS"/>
        </w:rPr>
        <w:t>У истраживању је напоменуто</w:t>
      </w:r>
      <w:r w:rsidR="00AB4DA7">
        <w:rPr>
          <w:rFonts w:ascii="Arial" w:eastAsia="Times New Roman" w:hAnsi="Arial" w:cs="Arial"/>
          <w:lang w:val="sr-Cyrl-RS"/>
        </w:rPr>
        <w:t xml:space="preserve"> да н</w:t>
      </w:r>
      <w:r w:rsidR="00B66077" w:rsidRPr="00BE5502">
        <w:rPr>
          <w:rFonts w:ascii="Arial" w:eastAsia="Times New Roman" w:hAnsi="Arial" w:cs="Arial"/>
          <w:lang w:val="sr-Cyrl-RS"/>
        </w:rPr>
        <w:t>езапосленост прати здравствене, п</w:t>
      </w:r>
      <w:r w:rsidR="00AB4DA7">
        <w:rPr>
          <w:rFonts w:ascii="Arial" w:eastAsia="Times New Roman" w:hAnsi="Arial" w:cs="Arial"/>
          <w:lang w:val="sr-Cyrl-RS"/>
        </w:rPr>
        <w:t xml:space="preserve">сихолошке и социјалне последице и </w:t>
      </w:r>
      <w:r w:rsidR="00B66077" w:rsidRPr="00BE5502">
        <w:rPr>
          <w:rFonts w:ascii="Arial" w:eastAsia="Times New Roman" w:hAnsi="Arial" w:cs="Arial"/>
          <w:lang w:val="sr-Cyrl-RS"/>
        </w:rPr>
        <w:t>додатно смањује могућност каснијег укључивања</w:t>
      </w:r>
      <w:r w:rsidR="00AB4DA7">
        <w:rPr>
          <w:rFonts w:ascii="Arial" w:eastAsia="Times New Roman" w:hAnsi="Arial" w:cs="Arial"/>
          <w:lang w:val="sr-Cyrl-RS"/>
        </w:rPr>
        <w:t xml:space="preserve"> родитеља</w:t>
      </w:r>
      <w:r w:rsidR="00B66077" w:rsidRPr="00BE5502">
        <w:rPr>
          <w:rFonts w:ascii="Arial" w:eastAsia="Times New Roman" w:hAnsi="Arial" w:cs="Arial"/>
          <w:lang w:val="sr-Cyrl-RS"/>
        </w:rPr>
        <w:t xml:space="preserve"> на тржиште рада. </w:t>
      </w:r>
      <w:r w:rsidR="00AB4DA7">
        <w:rPr>
          <w:rFonts w:ascii="Arial" w:eastAsia="Times New Roman" w:hAnsi="Arial" w:cs="Arial"/>
          <w:lang w:val="sr-Cyrl-RS"/>
        </w:rPr>
        <w:t>Даље, з</w:t>
      </w:r>
      <w:r w:rsidR="00B66077" w:rsidRPr="00BE5502">
        <w:rPr>
          <w:rFonts w:ascii="Arial" w:eastAsia="Times New Roman" w:hAnsi="Arial" w:cs="Arial"/>
          <w:lang w:val="sr-Cyrl-RS"/>
        </w:rPr>
        <w:t xml:space="preserve">апослени родитељи, а посебно самохрани родитељи, истакли су високу психолошку и економску цену родитељства, уз потребу за системском, а не само индивидуалном подршком послодаваца. </w:t>
      </w:r>
      <w:r w:rsidR="00AB4DA7">
        <w:rPr>
          <w:rFonts w:ascii="Arial" w:eastAsia="Times New Roman" w:hAnsi="Arial" w:cs="Arial"/>
          <w:lang w:val="sr-Cyrl-RS"/>
        </w:rPr>
        <w:t>Указали су и на не</w:t>
      </w:r>
      <w:r w:rsidR="00B66077" w:rsidRPr="00BE5502">
        <w:rPr>
          <w:rFonts w:ascii="Arial" w:eastAsia="Times New Roman" w:hAnsi="Arial" w:cs="Arial"/>
          <w:lang w:val="sr-Cyrl-RS"/>
        </w:rPr>
        <w:t>достатак механизама за дугорочно одржавање радног ангажмана и каријерног напретка уз паралелну негу детета са т</w:t>
      </w:r>
      <w:r w:rsidR="00B66077">
        <w:rPr>
          <w:rFonts w:ascii="Arial" w:eastAsia="Times New Roman" w:hAnsi="Arial" w:cs="Arial"/>
          <w:lang w:val="sr-Cyrl-RS"/>
        </w:rPr>
        <w:t xml:space="preserve">ешкоћама. </w:t>
      </w:r>
      <w:r w:rsidR="00B66077" w:rsidRPr="00BE5502">
        <w:rPr>
          <w:rFonts w:ascii="Arial" w:eastAsia="Times New Roman" w:hAnsi="Arial" w:cs="Arial"/>
          <w:lang w:val="sr-Cyrl-RS"/>
        </w:rPr>
        <w:t xml:space="preserve">Истраживање је посебно осветлило да највећи број запослених родитеља има уговоре на одређено време, што их чини додатно рањивим на тржишту рада. Такође, мали број родитеља је након рођења детета успео да пронађе запослење, што потврђује потребу за специфичним мерама подршке приликом запошљавања ове популације. </w:t>
      </w:r>
      <w:r w:rsidR="00B66077" w:rsidRPr="00BE5502">
        <w:rPr>
          <w:rFonts w:ascii="Arial" w:eastAsia="Times New Roman" w:hAnsi="Arial" w:cs="Arial"/>
        </w:rPr>
        <w:t xml:space="preserve">На </w:t>
      </w:r>
      <w:r w:rsidR="00B66077" w:rsidRPr="00BE5502">
        <w:rPr>
          <w:rFonts w:ascii="Arial" w:eastAsia="Times New Roman" w:hAnsi="Arial" w:cs="Arial"/>
          <w:lang w:val="sr-Cyrl-RS"/>
        </w:rPr>
        <w:t xml:space="preserve">крају су навели да је </w:t>
      </w:r>
      <w:r w:rsidR="00B66077" w:rsidRPr="00BE5502">
        <w:rPr>
          <w:rFonts w:ascii="Arial" w:eastAsia="Times New Roman" w:hAnsi="Arial" w:cs="Arial"/>
        </w:rPr>
        <w:t>јасно да постоји изражена потреба за изменама и допунама постојећих законских решења како би се унапредио положај родитеља деце са развојним тешкоћама на тржишту рада и обезбедила њихова социјална и економска сигурност.</w:t>
      </w:r>
    </w:p>
    <w:p w:rsidR="00B66077" w:rsidRDefault="00B66077" w:rsidP="008715FF">
      <w:pPr>
        <w:tabs>
          <w:tab w:val="left" w:pos="9072"/>
        </w:tabs>
        <w:spacing w:after="0" w:line="240" w:lineRule="auto"/>
        <w:jc w:val="both"/>
        <w:rPr>
          <w:rFonts w:ascii="Arial" w:eastAsia="Times New Roman" w:hAnsi="Arial" w:cs="Arial"/>
          <w:lang w:val="sr-Cyrl-RS" w:eastAsia="sr-Latn-CS"/>
        </w:rPr>
      </w:pPr>
      <w:r w:rsidRPr="00DC4822">
        <w:rPr>
          <w:rFonts w:ascii="Arial" w:eastAsia="Times New Roman" w:hAnsi="Arial" w:cs="Arial"/>
          <w:noProof/>
          <w:lang w:eastAsia="sr-Cyrl-CS"/>
        </w:rPr>
        <w:t>Устав Републике Србије</w:t>
      </w:r>
      <w:r w:rsidRPr="00DC4822">
        <w:rPr>
          <w:rFonts w:ascii="Arial" w:eastAsia="Times New Roman" w:hAnsi="Arial" w:cs="Arial"/>
          <w:noProof/>
          <w:vertAlign w:val="superscript"/>
          <w:lang w:eastAsia="sr-Cyrl-CS"/>
        </w:rPr>
        <w:footnoteReference w:id="3"/>
      </w:r>
      <w:r w:rsidRPr="00DC4822">
        <w:rPr>
          <w:rFonts w:ascii="Arial" w:eastAsia="Times New Roman" w:hAnsi="Arial" w:cs="Arial"/>
          <w:noProof/>
          <w:lang w:eastAsia="sr-Cyrl-CS"/>
        </w:rPr>
        <w:t xml:space="preserve"> у члану 21. забрањује сваку дискриминацију, непосредну или посредну,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w:t>
      </w:r>
      <w:r w:rsidRPr="000A66F8">
        <w:rPr>
          <w:rFonts w:ascii="Arial" w:hAnsi="Arial" w:cs="Arial"/>
          <w:lang w:val="sr-Cyrl-RS"/>
        </w:rPr>
        <w:t>Чл</w:t>
      </w:r>
      <w:r>
        <w:rPr>
          <w:rFonts w:ascii="Arial" w:hAnsi="Arial" w:cs="Arial"/>
          <w:lang w:val="sr-Cyrl-RS"/>
        </w:rPr>
        <w:t>аном 60. Устава прописан</w:t>
      </w:r>
      <w:r w:rsidRPr="000A66F8">
        <w:rPr>
          <w:rFonts w:ascii="Arial" w:hAnsi="Arial" w:cs="Arial"/>
          <w:lang w:val="sr-Cyrl-RS"/>
        </w:rPr>
        <w:t>о је</w:t>
      </w:r>
      <w:r w:rsidRPr="000A66F8">
        <w:rPr>
          <w:rFonts w:ascii="Arial" w:hAnsi="Arial" w:cs="Arial"/>
        </w:rPr>
        <w:t xml:space="preserve"> </w:t>
      </w:r>
      <w:r w:rsidRPr="000A66F8">
        <w:rPr>
          <w:rFonts w:ascii="Arial" w:hAnsi="Arial" w:cs="Arial"/>
          <w:lang w:val="sr-Cyrl-RS"/>
        </w:rPr>
        <w:t>да се ј</w:t>
      </w:r>
      <w:r w:rsidRPr="000A66F8">
        <w:rPr>
          <w:rFonts w:ascii="Arial" w:hAnsi="Arial" w:cs="Arial"/>
        </w:rPr>
        <w:t>емчи право на рад, у складу са законом</w:t>
      </w:r>
      <w:r w:rsidRPr="000A66F8">
        <w:rPr>
          <w:rFonts w:ascii="Arial" w:hAnsi="Arial" w:cs="Arial"/>
          <w:lang w:val="sr-Cyrl-RS"/>
        </w:rPr>
        <w:t xml:space="preserve"> (став 1), да с</w:t>
      </w:r>
      <w:r w:rsidRPr="000A66F8">
        <w:rPr>
          <w:rFonts w:ascii="Arial" w:hAnsi="Arial" w:cs="Arial"/>
        </w:rPr>
        <w:t>вако има право на слободан избор рада</w:t>
      </w:r>
      <w:r w:rsidRPr="000A66F8">
        <w:rPr>
          <w:rFonts w:ascii="Arial" w:hAnsi="Arial" w:cs="Arial"/>
          <w:lang w:val="sr-Cyrl-RS"/>
        </w:rPr>
        <w:t xml:space="preserve"> (став 2), да су с</w:t>
      </w:r>
      <w:r w:rsidRPr="000A66F8">
        <w:rPr>
          <w:rFonts w:ascii="Arial" w:hAnsi="Arial" w:cs="Arial"/>
        </w:rPr>
        <w:t>вима, под једнаким условима, доступна сва радна места</w:t>
      </w:r>
      <w:r w:rsidRPr="000A66F8">
        <w:rPr>
          <w:rFonts w:ascii="Arial" w:hAnsi="Arial" w:cs="Arial"/>
          <w:lang w:val="sr-Cyrl-RS"/>
        </w:rPr>
        <w:t xml:space="preserve"> (став</w:t>
      </w:r>
      <w:r w:rsidR="008715FF">
        <w:rPr>
          <w:rFonts w:ascii="Arial" w:hAnsi="Arial" w:cs="Arial"/>
          <w:lang w:val="sr-Cyrl-RS"/>
        </w:rPr>
        <w:t xml:space="preserve"> </w:t>
      </w:r>
      <w:r w:rsidRPr="000A66F8">
        <w:rPr>
          <w:rFonts w:ascii="Arial" w:hAnsi="Arial" w:cs="Arial"/>
          <w:lang w:val="sr-Cyrl-RS"/>
        </w:rPr>
        <w:t>3)</w:t>
      </w:r>
      <w:r w:rsidRPr="000A66F8">
        <w:rPr>
          <w:rFonts w:ascii="Arial" w:hAnsi="Arial" w:cs="Arial"/>
        </w:rPr>
        <w:t>.</w:t>
      </w:r>
      <w:r w:rsidRPr="000A66F8">
        <w:rPr>
          <w:rFonts w:ascii="Arial" w:hAnsi="Arial" w:cs="Arial"/>
          <w:lang w:val="sr-Cyrl-RS"/>
        </w:rPr>
        <w:t xml:space="preserve"> </w:t>
      </w:r>
      <w:r w:rsidRPr="000A66F8">
        <w:rPr>
          <w:rFonts w:ascii="Arial" w:hAnsi="Arial" w:cs="Arial"/>
        </w:rPr>
        <w:t>Свако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правичну накнаду за рад и на правну заштиту за случај престанка радног односа. Нико се тих права не може одрећи</w:t>
      </w:r>
      <w:r w:rsidRPr="000A66F8">
        <w:rPr>
          <w:rFonts w:ascii="Arial" w:hAnsi="Arial" w:cs="Arial"/>
          <w:lang w:val="sr-Cyrl-RS"/>
        </w:rPr>
        <w:t xml:space="preserve"> (став 4. истог члана)</w:t>
      </w:r>
      <w:r w:rsidRPr="000A66F8">
        <w:rPr>
          <w:rFonts w:ascii="Arial" w:hAnsi="Arial" w:cs="Arial"/>
        </w:rPr>
        <w:t>.</w:t>
      </w:r>
      <w:r w:rsidRPr="000A66F8">
        <w:rPr>
          <w:rFonts w:ascii="Arial" w:hAnsi="Arial" w:cs="Arial"/>
          <w:lang w:val="sr-Cyrl-RS"/>
        </w:rPr>
        <w:t xml:space="preserve"> </w:t>
      </w:r>
      <w:r w:rsidRPr="000A66F8">
        <w:rPr>
          <w:rFonts w:ascii="Arial" w:hAnsi="Arial" w:cs="Arial"/>
        </w:rPr>
        <w:t xml:space="preserve">Женама, омладини и инвалидима </w:t>
      </w:r>
      <w:r w:rsidRPr="000A66F8">
        <w:rPr>
          <w:rFonts w:ascii="Arial" w:eastAsia="Times New Roman" w:hAnsi="Arial" w:cs="Arial"/>
          <w:lang w:val="sr-Cyrl-RS" w:eastAsia="sr-Latn-CS"/>
        </w:rPr>
        <w:t>омогућују се посебна заштита на раду и посебни услови рада, у складу са законом (став 5. истог члана).</w:t>
      </w:r>
    </w:p>
    <w:p w:rsidR="00B66077" w:rsidRPr="004A3D6D" w:rsidRDefault="00B66077" w:rsidP="008715FF">
      <w:pPr>
        <w:tabs>
          <w:tab w:val="left" w:pos="9072"/>
        </w:tabs>
        <w:spacing w:after="0" w:line="240" w:lineRule="auto"/>
        <w:jc w:val="both"/>
        <w:rPr>
          <w:rFonts w:ascii="Arial" w:eastAsia="Times New Roman" w:hAnsi="Arial" w:cs="Arial"/>
          <w:lang w:val="sr-Cyrl-RS" w:eastAsia="sr-Latn-CS"/>
        </w:rPr>
      </w:pPr>
    </w:p>
    <w:p w:rsidR="00B66077" w:rsidRDefault="00B66077" w:rsidP="008715FF">
      <w:pPr>
        <w:spacing w:line="240" w:lineRule="auto"/>
        <w:jc w:val="both"/>
        <w:rPr>
          <w:rFonts w:ascii="Arial" w:hAnsi="Arial" w:cs="Arial"/>
          <w:bCs/>
          <w:color w:val="000000"/>
          <w:lang w:val="sr-Cyrl-RS"/>
        </w:rPr>
      </w:pPr>
      <w:r w:rsidRPr="004A3D6D">
        <w:rPr>
          <w:rFonts w:ascii="Arial" w:hAnsi="Arial" w:cs="Arial"/>
          <w:bCs/>
          <w:color w:val="000000"/>
          <w:lang w:val="sr-Cyrl-RS"/>
        </w:rPr>
        <w:t>Уставна забрана дискриминације ближе је разрађена Законом о забрани дискриминације</w:t>
      </w:r>
      <w:r w:rsidRPr="004A3D6D">
        <w:rPr>
          <w:rFonts w:ascii="Arial" w:hAnsi="Arial" w:cs="Arial"/>
          <w:bCs/>
          <w:color w:val="000000"/>
          <w:vertAlign w:val="superscript"/>
          <w:lang w:val="sr-Cyrl-RS"/>
        </w:rPr>
        <w:footnoteReference w:id="4"/>
      </w:r>
      <w:r w:rsidRPr="004A3D6D">
        <w:rPr>
          <w:rFonts w:ascii="Arial" w:hAnsi="Arial" w:cs="Arial"/>
          <w:bCs/>
          <w:color w:val="000000"/>
          <w:lang w:val="sr-Cyrl-RS"/>
        </w:rPr>
        <w:t xml:space="preserve">, којим је у члану 2. дискриминација дефинисана као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карактеристикама, нивоом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w:t>
      </w:r>
      <w:r w:rsidRPr="005107F6">
        <w:rPr>
          <w:rFonts w:ascii="Arial" w:hAnsi="Arial" w:cs="Arial"/>
          <w:bCs/>
          <w:color w:val="000000"/>
          <w:lang w:val="sr-Cyrl-RS"/>
        </w:rPr>
        <w:t>Одредбом члана 16. прописана је забрана дискриминације у области рада, односно нарушавање једнаких могућности за заснивање радног односа или уживање под једнаким условима свих права у области рада, као што су право на рад, на слободан избор запослења, на напредовање у служби, на стручно усавршавање и професионалну рехабилитацију, на једнаку накнаду за рад једнаке вредности, на правичне и задовољавајуће услове рада, на одмор, на образовање, на ступање у синдикат, као и</w:t>
      </w:r>
      <w:r>
        <w:rPr>
          <w:rFonts w:ascii="Arial" w:hAnsi="Arial" w:cs="Arial"/>
          <w:bCs/>
          <w:color w:val="000000"/>
          <w:lang w:val="sr-Cyrl-RS"/>
        </w:rPr>
        <w:t xml:space="preserve"> на заштиту од незапослености. </w:t>
      </w:r>
      <w:r w:rsidRPr="005107F6">
        <w:rPr>
          <w:rFonts w:ascii="Arial" w:hAnsi="Arial" w:cs="Arial"/>
          <w:bCs/>
          <w:color w:val="000000"/>
          <w:lang w:val="sr-Cyrl-RS"/>
        </w:rPr>
        <w:t xml:space="preserve"> </w:t>
      </w:r>
    </w:p>
    <w:p w:rsidR="00B66077" w:rsidRPr="00B546E1" w:rsidRDefault="00B66077" w:rsidP="008715FF">
      <w:pPr>
        <w:pStyle w:val="Normal1"/>
        <w:spacing w:before="0" w:beforeAutospacing="0" w:after="150" w:afterAutospacing="0"/>
        <w:jc w:val="both"/>
        <w:rPr>
          <w:rFonts w:ascii="Arial" w:hAnsi="Arial" w:cs="Arial"/>
          <w:bCs/>
          <w:sz w:val="22"/>
          <w:szCs w:val="22"/>
          <w:lang w:val="en-US"/>
        </w:rPr>
      </w:pPr>
      <w:r w:rsidRPr="00B546E1">
        <w:rPr>
          <w:rFonts w:ascii="Arial" w:hAnsi="Arial" w:cs="Arial"/>
          <w:bCs/>
          <w:sz w:val="22"/>
          <w:szCs w:val="22"/>
          <w:lang w:val="sr-Cyrl-RS"/>
        </w:rPr>
        <w:t>Одредбом члана 31. став 3. Закона о запошљавању и оси</w:t>
      </w:r>
      <w:r w:rsidR="00BA2F9F">
        <w:rPr>
          <w:rFonts w:ascii="Arial" w:hAnsi="Arial" w:cs="Arial"/>
          <w:bCs/>
          <w:sz w:val="22"/>
          <w:szCs w:val="22"/>
          <w:lang w:val="sr-Cyrl-RS"/>
        </w:rPr>
        <w:t>гурању за случај незапослености</w:t>
      </w:r>
      <w:r w:rsidR="00BA2F9F">
        <w:rPr>
          <w:rStyle w:val="FootnoteReference"/>
          <w:rFonts w:ascii="Arial" w:hAnsi="Arial" w:cs="Arial"/>
          <w:bCs/>
          <w:sz w:val="22"/>
          <w:szCs w:val="22"/>
          <w:lang w:val="sr-Cyrl-RS"/>
        </w:rPr>
        <w:footnoteReference w:id="5"/>
      </w:r>
      <w:r w:rsidR="00BA2F9F">
        <w:rPr>
          <w:rFonts w:ascii="Arial" w:hAnsi="Arial" w:cs="Arial"/>
          <w:bCs/>
          <w:sz w:val="22"/>
          <w:szCs w:val="22"/>
          <w:lang w:val="sr-Cyrl-RS"/>
        </w:rPr>
        <w:t xml:space="preserve"> </w:t>
      </w:r>
      <w:r w:rsidRPr="00B546E1">
        <w:rPr>
          <w:rFonts w:ascii="Arial" w:hAnsi="Arial" w:cs="Arial"/>
          <w:bCs/>
          <w:sz w:val="22"/>
          <w:szCs w:val="22"/>
          <w:lang w:val="sr-Cyrl-RS"/>
        </w:rPr>
        <w:t xml:space="preserve">прописано је да </w:t>
      </w:r>
      <w:r w:rsidRPr="00A95521">
        <w:rPr>
          <w:rFonts w:ascii="Arial" w:hAnsi="Arial" w:cs="Arial"/>
          <w:b/>
          <w:sz w:val="22"/>
          <w:szCs w:val="22"/>
          <w:lang w:val="sr-Cyrl-RS" w:eastAsia="en-US"/>
        </w:rPr>
        <w:t>н</w:t>
      </w:r>
      <w:proofErr w:type="spellStart"/>
      <w:r w:rsidRPr="00A95521">
        <w:rPr>
          <w:rFonts w:ascii="Arial" w:hAnsi="Arial" w:cs="Arial"/>
          <w:b/>
          <w:sz w:val="22"/>
          <w:szCs w:val="22"/>
          <w:lang w:val="en-US" w:eastAsia="en-US"/>
        </w:rPr>
        <w:t>езапослени</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који</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припада</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категорији</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теже</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запошљивих</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лица</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може</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имати</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предност</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односно</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посебна</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права</w:t>
      </w:r>
      <w:proofErr w:type="spellEnd"/>
      <w:r w:rsidRPr="00A95521">
        <w:rPr>
          <w:rFonts w:ascii="Arial" w:hAnsi="Arial" w:cs="Arial"/>
          <w:b/>
          <w:sz w:val="22"/>
          <w:szCs w:val="22"/>
          <w:lang w:val="en-US" w:eastAsia="en-US"/>
        </w:rPr>
        <w:t xml:space="preserve"> у </w:t>
      </w:r>
      <w:proofErr w:type="spellStart"/>
      <w:r w:rsidRPr="00A95521">
        <w:rPr>
          <w:rFonts w:ascii="Arial" w:hAnsi="Arial" w:cs="Arial"/>
          <w:b/>
          <w:sz w:val="22"/>
          <w:szCs w:val="22"/>
          <w:lang w:val="en-US" w:eastAsia="en-US"/>
        </w:rPr>
        <w:t>спровођењу</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појединих</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мера</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активне</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политике</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lastRenderedPageBreak/>
        <w:t>запошљавања</w:t>
      </w:r>
      <w:proofErr w:type="spellEnd"/>
      <w:r w:rsidRPr="00A95521">
        <w:rPr>
          <w:rFonts w:ascii="Arial" w:hAnsi="Arial" w:cs="Arial"/>
          <w:b/>
          <w:sz w:val="22"/>
          <w:szCs w:val="22"/>
          <w:lang w:val="en-US" w:eastAsia="en-US"/>
        </w:rPr>
        <w:t xml:space="preserve">, у </w:t>
      </w:r>
      <w:proofErr w:type="spellStart"/>
      <w:r w:rsidRPr="00A95521">
        <w:rPr>
          <w:rFonts w:ascii="Arial" w:hAnsi="Arial" w:cs="Arial"/>
          <w:b/>
          <w:sz w:val="22"/>
          <w:szCs w:val="22"/>
          <w:lang w:val="en-US" w:eastAsia="en-US"/>
        </w:rPr>
        <w:t>складу</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са</w:t>
      </w:r>
      <w:proofErr w:type="spellEnd"/>
      <w:r w:rsidRPr="00A95521">
        <w:rPr>
          <w:rFonts w:ascii="Arial" w:hAnsi="Arial" w:cs="Arial"/>
          <w:b/>
          <w:sz w:val="22"/>
          <w:szCs w:val="22"/>
          <w:lang w:val="en-US" w:eastAsia="en-US"/>
        </w:rPr>
        <w:t xml:space="preserve"> </w:t>
      </w:r>
      <w:proofErr w:type="spellStart"/>
      <w:r w:rsidRPr="00A95521">
        <w:rPr>
          <w:rFonts w:ascii="Arial" w:hAnsi="Arial" w:cs="Arial"/>
          <w:b/>
          <w:sz w:val="22"/>
          <w:szCs w:val="22"/>
          <w:lang w:val="en-US" w:eastAsia="en-US"/>
        </w:rPr>
        <w:t>законом</w:t>
      </w:r>
      <w:proofErr w:type="spellEnd"/>
      <w:r w:rsidRPr="00B546E1">
        <w:rPr>
          <w:rFonts w:ascii="Arial" w:hAnsi="Arial" w:cs="Arial"/>
          <w:sz w:val="22"/>
          <w:szCs w:val="22"/>
          <w:lang w:val="sr-Cyrl-RS" w:eastAsia="en-US"/>
        </w:rPr>
        <w:t>, док је у ставу 4. истог члана да т</w:t>
      </w:r>
      <w:proofErr w:type="spellStart"/>
      <w:r w:rsidRPr="00B546E1">
        <w:rPr>
          <w:rFonts w:ascii="Arial" w:hAnsi="Arial" w:cs="Arial"/>
          <w:sz w:val="22"/>
          <w:szCs w:val="22"/>
          <w:lang w:val="en-US"/>
        </w:rPr>
        <w:t>еже</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запошљив</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незапослени</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јесте</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незапослени</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који</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због</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здравственог</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стања</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недовољног</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или</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неодговарајућег</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образовања</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социодемографских</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карактеристика</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регионалне</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или</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професионалне</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неусклађености</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понуде</w:t>
      </w:r>
      <w:proofErr w:type="spellEnd"/>
      <w:r w:rsidRPr="00B546E1">
        <w:rPr>
          <w:rFonts w:ascii="Arial" w:hAnsi="Arial" w:cs="Arial"/>
          <w:sz w:val="22"/>
          <w:szCs w:val="22"/>
          <w:lang w:val="en-US"/>
        </w:rPr>
        <w:t xml:space="preserve"> и </w:t>
      </w:r>
      <w:proofErr w:type="spellStart"/>
      <w:r w:rsidRPr="00B546E1">
        <w:rPr>
          <w:rFonts w:ascii="Arial" w:hAnsi="Arial" w:cs="Arial"/>
          <w:sz w:val="22"/>
          <w:szCs w:val="22"/>
          <w:lang w:val="en-US"/>
        </w:rPr>
        <w:t>тражње</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на</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тржишту</w:t>
      </w:r>
      <w:proofErr w:type="spellEnd"/>
      <w:r w:rsidRPr="00B546E1">
        <w:rPr>
          <w:rFonts w:ascii="Arial" w:hAnsi="Arial" w:cs="Arial"/>
          <w:sz w:val="22"/>
          <w:szCs w:val="22"/>
          <w:lang w:val="en-US"/>
        </w:rPr>
        <w:t xml:space="preserve"> </w:t>
      </w:r>
      <w:proofErr w:type="spellStart"/>
      <w:r w:rsidRPr="00B546E1">
        <w:rPr>
          <w:rFonts w:ascii="Arial" w:hAnsi="Arial" w:cs="Arial"/>
          <w:sz w:val="22"/>
          <w:szCs w:val="22"/>
          <w:lang w:val="en-US"/>
        </w:rPr>
        <w:t>рада</w:t>
      </w:r>
      <w:proofErr w:type="spellEnd"/>
      <w:r w:rsidRPr="00B546E1">
        <w:rPr>
          <w:rFonts w:ascii="Arial" w:hAnsi="Arial" w:cs="Arial"/>
          <w:sz w:val="22"/>
          <w:szCs w:val="22"/>
          <w:lang w:val="en-US"/>
        </w:rPr>
        <w:t xml:space="preserve">, </w:t>
      </w:r>
      <w:proofErr w:type="spellStart"/>
      <w:r w:rsidRPr="00A95521">
        <w:rPr>
          <w:rFonts w:ascii="Arial" w:hAnsi="Arial" w:cs="Arial"/>
          <w:b/>
          <w:sz w:val="22"/>
          <w:szCs w:val="22"/>
          <w:lang w:val="en-US"/>
        </w:rPr>
        <w:t>или</w:t>
      </w:r>
      <w:proofErr w:type="spellEnd"/>
      <w:r w:rsidRPr="00A95521">
        <w:rPr>
          <w:rFonts w:ascii="Arial" w:hAnsi="Arial" w:cs="Arial"/>
          <w:b/>
          <w:sz w:val="22"/>
          <w:szCs w:val="22"/>
          <w:lang w:val="en-US"/>
        </w:rPr>
        <w:t xml:space="preserve"> </w:t>
      </w:r>
      <w:proofErr w:type="spellStart"/>
      <w:r w:rsidRPr="00A95521">
        <w:rPr>
          <w:rFonts w:ascii="Arial" w:hAnsi="Arial" w:cs="Arial"/>
          <w:b/>
          <w:sz w:val="22"/>
          <w:szCs w:val="22"/>
          <w:lang w:val="en-US"/>
        </w:rPr>
        <w:t>других</w:t>
      </w:r>
      <w:proofErr w:type="spellEnd"/>
      <w:r w:rsidRPr="00A95521">
        <w:rPr>
          <w:rFonts w:ascii="Arial" w:hAnsi="Arial" w:cs="Arial"/>
          <w:b/>
          <w:sz w:val="22"/>
          <w:szCs w:val="22"/>
          <w:lang w:val="en-US"/>
        </w:rPr>
        <w:t xml:space="preserve"> </w:t>
      </w:r>
      <w:proofErr w:type="spellStart"/>
      <w:r w:rsidRPr="00A95521">
        <w:rPr>
          <w:rFonts w:ascii="Arial" w:hAnsi="Arial" w:cs="Arial"/>
          <w:b/>
          <w:sz w:val="22"/>
          <w:szCs w:val="22"/>
          <w:lang w:val="en-US"/>
        </w:rPr>
        <w:t>објективних</w:t>
      </w:r>
      <w:proofErr w:type="spellEnd"/>
      <w:r w:rsidRPr="00A95521">
        <w:rPr>
          <w:rFonts w:ascii="Arial" w:hAnsi="Arial" w:cs="Arial"/>
          <w:b/>
          <w:sz w:val="22"/>
          <w:szCs w:val="22"/>
          <w:lang w:val="en-US"/>
        </w:rPr>
        <w:t xml:space="preserve"> </w:t>
      </w:r>
      <w:proofErr w:type="spellStart"/>
      <w:r w:rsidRPr="00A95521">
        <w:rPr>
          <w:rFonts w:ascii="Arial" w:hAnsi="Arial" w:cs="Arial"/>
          <w:b/>
          <w:sz w:val="22"/>
          <w:szCs w:val="22"/>
          <w:lang w:val="en-US"/>
        </w:rPr>
        <w:t>околности</w:t>
      </w:r>
      <w:proofErr w:type="spellEnd"/>
      <w:r w:rsidRPr="00A95521">
        <w:rPr>
          <w:rFonts w:ascii="Arial" w:hAnsi="Arial" w:cs="Arial"/>
          <w:b/>
          <w:sz w:val="22"/>
          <w:szCs w:val="22"/>
          <w:lang w:val="en-US"/>
        </w:rPr>
        <w:t xml:space="preserve"> </w:t>
      </w:r>
      <w:proofErr w:type="spellStart"/>
      <w:r w:rsidRPr="00A95521">
        <w:rPr>
          <w:rFonts w:ascii="Arial" w:hAnsi="Arial" w:cs="Arial"/>
          <w:b/>
          <w:sz w:val="22"/>
          <w:szCs w:val="22"/>
          <w:lang w:val="en-US"/>
        </w:rPr>
        <w:t>теже</w:t>
      </w:r>
      <w:proofErr w:type="spellEnd"/>
      <w:r w:rsidRPr="00A95521">
        <w:rPr>
          <w:rFonts w:ascii="Arial" w:hAnsi="Arial" w:cs="Arial"/>
          <w:b/>
          <w:sz w:val="22"/>
          <w:szCs w:val="22"/>
          <w:lang w:val="en-US"/>
        </w:rPr>
        <w:t xml:space="preserve"> </w:t>
      </w:r>
      <w:proofErr w:type="spellStart"/>
      <w:r w:rsidRPr="00A95521">
        <w:rPr>
          <w:rFonts w:ascii="Arial" w:hAnsi="Arial" w:cs="Arial"/>
          <w:b/>
          <w:sz w:val="22"/>
          <w:szCs w:val="22"/>
          <w:lang w:val="en-US"/>
        </w:rPr>
        <w:t>налази</w:t>
      </w:r>
      <w:proofErr w:type="spellEnd"/>
      <w:r w:rsidRPr="00A95521">
        <w:rPr>
          <w:rFonts w:ascii="Arial" w:hAnsi="Arial" w:cs="Arial"/>
          <w:b/>
          <w:sz w:val="22"/>
          <w:szCs w:val="22"/>
          <w:lang w:val="en-US"/>
        </w:rPr>
        <w:t xml:space="preserve"> </w:t>
      </w:r>
      <w:proofErr w:type="spellStart"/>
      <w:r w:rsidRPr="00A95521">
        <w:rPr>
          <w:rFonts w:ascii="Arial" w:hAnsi="Arial" w:cs="Arial"/>
          <w:b/>
          <w:sz w:val="22"/>
          <w:szCs w:val="22"/>
          <w:lang w:val="en-US"/>
        </w:rPr>
        <w:t>запослење</w:t>
      </w:r>
      <w:proofErr w:type="spellEnd"/>
      <w:r w:rsidRPr="00B546E1">
        <w:rPr>
          <w:rFonts w:ascii="Arial" w:hAnsi="Arial" w:cs="Arial"/>
          <w:sz w:val="22"/>
          <w:szCs w:val="22"/>
          <w:lang w:val="en-US"/>
        </w:rPr>
        <w:t>.</w:t>
      </w:r>
      <w:r w:rsidRPr="00B546E1">
        <w:rPr>
          <w:rFonts w:ascii="Arial" w:hAnsi="Arial" w:cs="Arial"/>
          <w:sz w:val="22"/>
          <w:szCs w:val="22"/>
          <w:lang w:val="sr-Cyrl-RS"/>
        </w:rPr>
        <w:t xml:space="preserve"> Чланом 39. истог Закона прописано је да А</w:t>
      </w:r>
      <w:proofErr w:type="spellStart"/>
      <w:r w:rsidRPr="00B546E1">
        <w:rPr>
          <w:rFonts w:ascii="Arial" w:hAnsi="Arial" w:cs="Arial"/>
          <w:bCs/>
          <w:sz w:val="22"/>
          <w:szCs w:val="22"/>
          <w:lang w:val="en-US"/>
        </w:rPr>
        <w:t>кциони</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план</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поред</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елемената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утврђених</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прописима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којима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се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уређује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плански</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систем</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садржи</w:t>
      </w:r>
      <w:proofErr w:type="spellEnd"/>
      <w:r w:rsidRPr="00B546E1">
        <w:rPr>
          <w:rFonts w:ascii="Arial" w:hAnsi="Arial" w:cs="Arial"/>
          <w:bCs/>
          <w:sz w:val="22"/>
          <w:szCs w:val="22"/>
          <w:lang w:val="en-US"/>
        </w:rPr>
        <w:t xml:space="preserve"> и:</w:t>
      </w:r>
      <w:r w:rsidRPr="00B546E1">
        <w:rPr>
          <w:rFonts w:ascii="Arial" w:hAnsi="Arial" w:cs="Arial"/>
          <w:bCs/>
          <w:sz w:val="22"/>
          <w:szCs w:val="22"/>
          <w:lang w:val="sr-Cyrl-RS"/>
        </w:rPr>
        <w:t xml:space="preserve"> </w:t>
      </w:r>
      <w:r w:rsidRPr="00B546E1">
        <w:rPr>
          <w:rFonts w:ascii="Arial" w:hAnsi="Arial" w:cs="Arial"/>
          <w:bCs/>
          <w:sz w:val="22"/>
          <w:szCs w:val="22"/>
          <w:lang w:val="en-US"/>
        </w:rPr>
        <w:t xml:space="preserve">1. </w:t>
      </w:r>
      <w:proofErr w:type="spellStart"/>
      <w:proofErr w:type="gramStart"/>
      <w:r w:rsidRPr="00B546E1">
        <w:rPr>
          <w:rFonts w:ascii="Arial" w:hAnsi="Arial" w:cs="Arial"/>
          <w:bCs/>
          <w:sz w:val="22"/>
          <w:szCs w:val="22"/>
          <w:lang w:val="en-US"/>
        </w:rPr>
        <w:t>мере</w:t>
      </w:r>
      <w:proofErr w:type="spellEnd"/>
      <w:proofErr w:type="gram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активне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политике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запошљавања</w:t>
      </w:r>
      <w:proofErr w:type="spellEnd"/>
      <w:r w:rsidRPr="00B546E1">
        <w:rPr>
          <w:rFonts w:ascii="Arial" w:hAnsi="Arial" w:cs="Arial"/>
          <w:bCs/>
          <w:sz w:val="22"/>
          <w:szCs w:val="22"/>
          <w:lang w:val="en-US"/>
        </w:rPr>
        <w:t>;</w:t>
      </w:r>
      <w:r w:rsidRPr="00B546E1">
        <w:rPr>
          <w:rFonts w:ascii="Arial" w:hAnsi="Arial" w:cs="Arial"/>
          <w:bCs/>
          <w:sz w:val="22"/>
          <w:szCs w:val="22"/>
          <w:lang w:val="sr-Cyrl-RS"/>
        </w:rPr>
        <w:t xml:space="preserve"> </w:t>
      </w:r>
      <w:r w:rsidRPr="00B546E1">
        <w:rPr>
          <w:rFonts w:ascii="Arial" w:hAnsi="Arial" w:cs="Arial"/>
          <w:bCs/>
          <w:sz w:val="22"/>
          <w:szCs w:val="22"/>
          <w:lang w:val="en-US"/>
        </w:rPr>
        <w:t xml:space="preserve">2. </w:t>
      </w:r>
      <w:proofErr w:type="spellStart"/>
      <w:proofErr w:type="gramStart"/>
      <w:r w:rsidRPr="00B546E1">
        <w:rPr>
          <w:rFonts w:ascii="Arial" w:hAnsi="Arial" w:cs="Arial"/>
          <w:bCs/>
          <w:sz w:val="22"/>
          <w:szCs w:val="22"/>
          <w:lang w:val="en-US"/>
        </w:rPr>
        <w:t>категорије</w:t>
      </w:r>
      <w:proofErr w:type="spellEnd"/>
      <w:proofErr w:type="gram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теже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запошљивих</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лица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које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имају</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приоритет</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укључивање</w:t>
      </w:r>
      <w:proofErr w:type="spellEnd"/>
      <w:r w:rsidRPr="00B546E1">
        <w:rPr>
          <w:rFonts w:ascii="Arial" w:hAnsi="Arial" w:cs="Arial"/>
          <w:bCs/>
          <w:sz w:val="22"/>
          <w:szCs w:val="22"/>
          <w:lang w:val="en-US"/>
        </w:rPr>
        <w:t xml:space="preserve"> у </w:t>
      </w:r>
      <w:proofErr w:type="spellStart"/>
      <w:r w:rsidRPr="00B546E1">
        <w:rPr>
          <w:rFonts w:ascii="Arial" w:hAnsi="Arial" w:cs="Arial"/>
          <w:bCs/>
          <w:sz w:val="22"/>
          <w:szCs w:val="22"/>
          <w:lang w:val="en-US"/>
        </w:rPr>
        <w:t>мере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активне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политике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запошљавања</w:t>
      </w:r>
      <w:proofErr w:type="spellEnd"/>
      <w:r w:rsidRPr="00B546E1">
        <w:rPr>
          <w:rFonts w:ascii="Arial" w:hAnsi="Arial" w:cs="Arial"/>
          <w:bCs/>
          <w:sz w:val="22"/>
          <w:szCs w:val="22"/>
          <w:lang w:val="en-US"/>
        </w:rPr>
        <w:t>;</w:t>
      </w:r>
      <w:r w:rsidRPr="00B546E1">
        <w:rPr>
          <w:rFonts w:ascii="Arial" w:hAnsi="Arial" w:cs="Arial"/>
          <w:bCs/>
          <w:sz w:val="22"/>
          <w:szCs w:val="22"/>
          <w:lang w:val="sr-Cyrl-RS"/>
        </w:rPr>
        <w:t xml:space="preserve"> </w:t>
      </w:r>
      <w:r w:rsidRPr="00B546E1">
        <w:rPr>
          <w:rFonts w:ascii="Arial" w:hAnsi="Arial" w:cs="Arial"/>
          <w:bCs/>
          <w:sz w:val="22"/>
          <w:szCs w:val="22"/>
          <w:lang w:val="en-US"/>
        </w:rPr>
        <w:t xml:space="preserve">3. </w:t>
      </w:r>
      <w:proofErr w:type="spellStart"/>
      <w:proofErr w:type="gramStart"/>
      <w:r w:rsidRPr="00B546E1">
        <w:rPr>
          <w:rFonts w:ascii="Arial" w:hAnsi="Arial" w:cs="Arial"/>
          <w:bCs/>
          <w:sz w:val="22"/>
          <w:szCs w:val="22"/>
          <w:lang w:val="en-US"/>
        </w:rPr>
        <w:t>услове</w:t>
      </w:r>
      <w:proofErr w:type="spellEnd"/>
      <w:proofErr w:type="gramEnd"/>
      <w:r w:rsidRPr="00B546E1">
        <w:rPr>
          <w:rFonts w:ascii="Arial" w:hAnsi="Arial" w:cs="Arial"/>
          <w:bCs/>
          <w:sz w:val="22"/>
          <w:szCs w:val="22"/>
          <w:lang w:val="en-US"/>
        </w:rPr>
        <w:t xml:space="preserve"> и </w:t>
      </w:r>
      <w:proofErr w:type="spellStart"/>
      <w:r w:rsidRPr="00B546E1">
        <w:rPr>
          <w:rFonts w:ascii="Arial" w:hAnsi="Arial" w:cs="Arial"/>
          <w:bCs/>
          <w:sz w:val="22"/>
          <w:szCs w:val="22"/>
          <w:lang w:val="en-US"/>
        </w:rPr>
        <w:t>критеријуме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учешће</w:t>
      </w:r>
      <w:proofErr w:type="spellEnd"/>
      <w:r w:rsidRPr="00B546E1">
        <w:rPr>
          <w:rFonts w:ascii="Arial" w:hAnsi="Arial" w:cs="Arial"/>
          <w:bCs/>
          <w:sz w:val="22"/>
          <w:szCs w:val="22"/>
          <w:lang w:val="en-US"/>
        </w:rPr>
        <w:t xml:space="preserve"> у </w:t>
      </w:r>
      <w:proofErr w:type="spellStart"/>
      <w:r w:rsidRPr="00B546E1">
        <w:rPr>
          <w:rFonts w:ascii="Arial" w:hAnsi="Arial" w:cs="Arial"/>
          <w:bCs/>
          <w:sz w:val="22"/>
          <w:szCs w:val="22"/>
          <w:lang w:val="en-US"/>
        </w:rPr>
        <w:t>финансирању</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мера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активне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политике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запошљавања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предвиђених</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локалним</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планским</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документима</w:t>
      </w:r>
      <w:proofErr w:type="spellEnd"/>
      <w:r w:rsidRPr="00B546E1">
        <w:rPr>
          <w:rFonts w:ascii="Arial" w:hAnsi="Arial" w:cs="Arial"/>
          <w:bCs/>
          <w:sz w:val="22"/>
          <w:szCs w:val="22"/>
          <w:lang w:val="en-US"/>
        </w:rPr>
        <w:t xml:space="preserve"> у </w:t>
      </w:r>
      <w:proofErr w:type="spellStart"/>
      <w:r w:rsidRPr="00B546E1">
        <w:rPr>
          <w:rFonts w:ascii="Arial" w:hAnsi="Arial" w:cs="Arial"/>
          <w:bCs/>
          <w:sz w:val="22"/>
          <w:szCs w:val="22"/>
          <w:lang w:val="en-US"/>
        </w:rPr>
        <w:t>области</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запошљавања</w:t>
      </w:r>
      <w:proofErr w:type="spellEnd"/>
      <w:r w:rsidRPr="00B546E1">
        <w:rPr>
          <w:rFonts w:ascii="Arial" w:hAnsi="Arial" w:cs="Arial"/>
          <w:bCs/>
          <w:sz w:val="22"/>
          <w:szCs w:val="22"/>
          <w:lang w:val="en-US"/>
        </w:rPr>
        <w:t>;</w:t>
      </w:r>
      <w:r w:rsidRPr="00B546E1">
        <w:rPr>
          <w:rFonts w:ascii="Arial" w:hAnsi="Arial" w:cs="Arial"/>
          <w:bCs/>
          <w:sz w:val="22"/>
          <w:szCs w:val="22"/>
          <w:lang w:val="sr-Cyrl-RS"/>
        </w:rPr>
        <w:t xml:space="preserve"> </w:t>
      </w:r>
      <w:r w:rsidRPr="00B546E1">
        <w:rPr>
          <w:rFonts w:ascii="Arial" w:hAnsi="Arial" w:cs="Arial"/>
          <w:bCs/>
          <w:sz w:val="22"/>
          <w:szCs w:val="22"/>
          <w:lang w:val="en-US"/>
        </w:rPr>
        <w:t xml:space="preserve">4. </w:t>
      </w:r>
      <w:proofErr w:type="spellStart"/>
      <w:proofErr w:type="gramStart"/>
      <w:r w:rsidRPr="00B546E1">
        <w:rPr>
          <w:rFonts w:ascii="Arial" w:hAnsi="Arial" w:cs="Arial"/>
          <w:bCs/>
          <w:sz w:val="22"/>
          <w:szCs w:val="22"/>
          <w:lang w:val="en-US"/>
        </w:rPr>
        <w:t>показатеље</w:t>
      </w:r>
      <w:proofErr w:type="spellEnd"/>
      <w:proofErr w:type="gram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резултата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за</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мере</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из</w:t>
      </w:r>
      <w:proofErr w:type="spell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тачке</w:t>
      </w:r>
      <w:proofErr w:type="spellEnd"/>
      <w:r w:rsidRPr="00B546E1">
        <w:rPr>
          <w:rFonts w:ascii="Arial" w:hAnsi="Arial" w:cs="Arial"/>
          <w:bCs/>
          <w:sz w:val="22"/>
          <w:szCs w:val="22"/>
          <w:lang w:val="en-US"/>
        </w:rPr>
        <w:t xml:space="preserve"> 1. </w:t>
      </w:r>
      <w:proofErr w:type="spellStart"/>
      <w:proofErr w:type="gramStart"/>
      <w:r w:rsidRPr="00B546E1">
        <w:rPr>
          <w:rFonts w:ascii="Arial" w:hAnsi="Arial" w:cs="Arial"/>
          <w:bCs/>
          <w:sz w:val="22"/>
          <w:szCs w:val="22"/>
          <w:lang w:val="en-US"/>
        </w:rPr>
        <w:t>овог</w:t>
      </w:r>
      <w:proofErr w:type="spellEnd"/>
      <w:proofErr w:type="gram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става</w:t>
      </w:r>
      <w:proofErr w:type="spellEnd"/>
      <w:r w:rsidRPr="00B546E1">
        <w:rPr>
          <w:rFonts w:ascii="Arial" w:hAnsi="Arial" w:cs="Arial"/>
          <w:bCs/>
          <w:sz w:val="22"/>
          <w:szCs w:val="22"/>
          <w:lang w:val="en-US"/>
        </w:rPr>
        <w:t>;</w:t>
      </w:r>
      <w:r w:rsidRPr="00B546E1">
        <w:rPr>
          <w:rFonts w:ascii="Arial" w:hAnsi="Arial" w:cs="Arial"/>
          <w:bCs/>
          <w:sz w:val="22"/>
          <w:szCs w:val="22"/>
          <w:lang w:val="sr-Cyrl-RS"/>
        </w:rPr>
        <w:t xml:space="preserve"> </w:t>
      </w:r>
      <w:r w:rsidRPr="00B546E1">
        <w:rPr>
          <w:rFonts w:ascii="Arial" w:hAnsi="Arial" w:cs="Arial"/>
          <w:bCs/>
          <w:sz w:val="22"/>
          <w:szCs w:val="22"/>
          <w:lang w:val="en-US"/>
        </w:rPr>
        <w:t xml:space="preserve">5. </w:t>
      </w:r>
      <w:proofErr w:type="spellStart"/>
      <w:proofErr w:type="gramStart"/>
      <w:r w:rsidRPr="00B546E1">
        <w:rPr>
          <w:rFonts w:ascii="Arial" w:hAnsi="Arial" w:cs="Arial"/>
          <w:bCs/>
          <w:sz w:val="22"/>
          <w:szCs w:val="22"/>
          <w:lang w:val="en-US"/>
        </w:rPr>
        <w:t>друге</w:t>
      </w:r>
      <w:proofErr w:type="spellEnd"/>
      <w:proofErr w:type="gramEnd"/>
      <w:r w:rsidRPr="00B546E1">
        <w:rPr>
          <w:rFonts w:ascii="Arial" w:hAnsi="Arial" w:cs="Arial"/>
          <w:bCs/>
          <w:sz w:val="22"/>
          <w:szCs w:val="22"/>
          <w:lang w:val="en-US"/>
        </w:rPr>
        <w:t xml:space="preserve"> </w:t>
      </w:r>
      <w:proofErr w:type="spellStart"/>
      <w:r w:rsidRPr="00B546E1">
        <w:rPr>
          <w:rFonts w:ascii="Arial" w:hAnsi="Arial" w:cs="Arial"/>
          <w:bCs/>
          <w:sz w:val="22"/>
          <w:szCs w:val="22"/>
          <w:lang w:val="en-US"/>
        </w:rPr>
        <w:t>елементе</w:t>
      </w:r>
      <w:proofErr w:type="spellEnd"/>
      <w:r w:rsidRPr="00B546E1">
        <w:rPr>
          <w:rFonts w:ascii="Arial" w:hAnsi="Arial" w:cs="Arial"/>
          <w:bCs/>
          <w:sz w:val="22"/>
          <w:szCs w:val="22"/>
          <w:lang w:val="en-US"/>
        </w:rPr>
        <w:t>.</w:t>
      </w:r>
    </w:p>
    <w:p w:rsidR="00B66077" w:rsidRPr="00371D28" w:rsidRDefault="00A361E3" w:rsidP="00371D28">
      <w:pPr>
        <w:pStyle w:val="Normal1"/>
        <w:spacing w:before="0" w:beforeAutospacing="0" w:after="150" w:afterAutospacing="0"/>
        <w:jc w:val="both"/>
        <w:rPr>
          <w:rFonts w:ascii="Arial" w:hAnsi="Arial" w:cs="Arial"/>
          <w:sz w:val="22"/>
          <w:szCs w:val="22"/>
          <w:lang w:val="en-US"/>
        </w:rPr>
      </w:pPr>
      <w:r w:rsidRPr="00371D28">
        <w:rPr>
          <w:rFonts w:ascii="Arial" w:hAnsi="Arial" w:cs="Arial"/>
          <w:bCs/>
          <w:sz w:val="22"/>
          <w:szCs w:val="22"/>
          <w:lang w:val="sr-Cyrl-RS"/>
        </w:rPr>
        <w:t xml:space="preserve">У оквиру </w:t>
      </w:r>
      <w:r w:rsidRPr="00371D28">
        <w:rPr>
          <w:rFonts w:ascii="Arial" w:hAnsi="Arial" w:cs="Arial"/>
          <w:sz w:val="22"/>
          <w:szCs w:val="22"/>
          <w:lang w:val="sr-Cyrl-RS"/>
        </w:rPr>
        <w:t>Стратегије запошљавања у Републици Србији за период од 2021. до 2026. године</w:t>
      </w:r>
      <w:r w:rsidRPr="00371D28">
        <w:rPr>
          <w:rStyle w:val="FootnoteReference"/>
          <w:rFonts w:ascii="Arial" w:hAnsi="Arial" w:cs="Arial"/>
          <w:sz w:val="22"/>
          <w:szCs w:val="22"/>
          <w:lang w:val="sr-Cyrl-RS"/>
        </w:rPr>
        <w:footnoteReference w:id="6"/>
      </w:r>
      <w:r w:rsidRPr="00371D28">
        <w:rPr>
          <w:rFonts w:ascii="Arial" w:hAnsi="Arial" w:cs="Arial"/>
          <w:sz w:val="22"/>
          <w:szCs w:val="22"/>
          <w:lang w:val="sr-Cyrl-RS"/>
        </w:rPr>
        <w:t xml:space="preserve"> дефинисано је да су</w:t>
      </w:r>
      <w:r w:rsidRPr="00371D28">
        <w:rPr>
          <w:rFonts w:ascii="Arial" w:hAnsi="Arial" w:cs="Arial"/>
          <w:bCs/>
          <w:sz w:val="22"/>
          <w:szCs w:val="22"/>
          <w:lang w:val="sr-Cyrl-RS"/>
        </w:rPr>
        <w:t xml:space="preserve"> т</w:t>
      </w:r>
      <w:proofErr w:type="spellStart"/>
      <w:r w:rsidRPr="00371D28">
        <w:rPr>
          <w:rFonts w:ascii="Arial" w:hAnsi="Arial" w:cs="Arial"/>
          <w:sz w:val="22"/>
          <w:szCs w:val="22"/>
        </w:rPr>
        <w:t>еже</w:t>
      </w:r>
      <w:proofErr w:type="spellEnd"/>
      <w:r w:rsidRPr="00371D28">
        <w:rPr>
          <w:rFonts w:ascii="Arial" w:hAnsi="Arial" w:cs="Arial"/>
          <w:sz w:val="22"/>
          <w:szCs w:val="22"/>
        </w:rPr>
        <w:t xml:space="preserve"> </w:t>
      </w:r>
      <w:proofErr w:type="spellStart"/>
      <w:r w:rsidRPr="00371D28">
        <w:rPr>
          <w:rFonts w:ascii="Arial" w:hAnsi="Arial" w:cs="Arial"/>
          <w:sz w:val="22"/>
          <w:szCs w:val="22"/>
        </w:rPr>
        <w:t>запошљива</w:t>
      </w:r>
      <w:proofErr w:type="spellEnd"/>
      <w:r w:rsidRPr="00371D28">
        <w:rPr>
          <w:rFonts w:ascii="Arial" w:hAnsi="Arial" w:cs="Arial"/>
          <w:sz w:val="22"/>
          <w:szCs w:val="22"/>
        </w:rPr>
        <w:t xml:space="preserve"> </w:t>
      </w:r>
      <w:proofErr w:type="spellStart"/>
      <w:r w:rsidRPr="00371D28">
        <w:rPr>
          <w:rFonts w:ascii="Arial" w:hAnsi="Arial" w:cs="Arial"/>
          <w:sz w:val="22"/>
          <w:szCs w:val="22"/>
        </w:rPr>
        <w:t>лица</w:t>
      </w:r>
      <w:proofErr w:type="spellEnd"/>
      <w:r w:rsidRPr="00371D28">
        <w:rPr>
          <w:rFonts w:ascii="Arial" w:hAnsi="Arial" w:cs="Arial"/>
          <w:sz w:val="22"/>
          <w:szCs w:val="22"/>
        </w:rPr>
        <w:t xml:space="preserve">, у </w:t>
      </w:r>
      <w:proofErr w:type="spellStart"/>
      <w:r w:rsidRPr="00371D28">
        <w:rPr>
          <w:rFonts w:ascii="Arial" w:hAnsi="Arial" w:cs="Arial"/>
          <w:sz w:val="22"/>
          <w:szCs w:val="22"/>
        </w:rPr>
        <w:t>складу</w:t>
      </w:r>
      <w:proofErr w:type="spellEnd"/>
      <w:r w:rsidRPr="00371D28">
        <w:rPr>
          <w:rFonts w:ascii="Arial" w:hAnsi="Arial" w:cs="Arial"/>
          <w:sz w:val="22"/>
          <w:szCs w:val="22"/>
        </w:rPr>
        <w:t xml:space="preserve"> </w:t>
      </w:r>
      <w:proofErr w:type="spellStart"/>
      <w:r w:rsidRPr="00371D28">
        <w:rPr>
          <w:rFonts w:ascii="Arial" w:hAnsi="Arial" w:cs="Arial"/>
          <w:sz w:val="22"/>
          <w:szCs w:val="22"/>
        </w:rPr>
        <w:t>са</w:t>
      </w:r>
      <w:proofErr w:type="spellEnd"/>
      <w:r w:rsidRPr="00371D28">
        <w:rPr>
          <w:rFonts w:ascii="Arial" w:hAnsi="Arial" w:cs="Arial"/>
          <w:sz w:val="22"/>
          <w:szCs w:val="22"/>
        </w:rPr>
        <w:t xml:space="preserve"> </w:t>
      </w:r>
      <w:proofErr w:type="spellStart"/>
      <w:r w:rsidRPr="00371D28">
        <w:rPr>
          <w:rFonts w:ascii="Arial" w:hAnsi="Arial" w:cs="Arial"/>
          <w:sz w:val="22"/>
          <w:szCs w:val="22"/>
        </w:rPr>
        <w:t>Законом</w:t>
      </w:r>
      <w:proofErr w:type="spellEnd"/>
      <w:r w:rsidRPr="00371D28">
        <w:rPr>
          <w:rFonts w:ascii="Arial" w:hAnsi="Arial" w:cs="Arial"/>
          <w:sz w:val="22"/>
          <w:szCs w:val="22"/>
        </w:rPr>
        <w:t xml:space="preserve"> о </w:t>
      </w:r>
      <w:proofErr w:type="spellStart"/>
      <w:r w:rsidRPr="00371D28">
        <w:rPr>
          <w:rFonts w:ascii="Arial" w:hAnsi="Arial" w:cs="Arial"/>
          <w:sz w:val="22"/>
          <w:szCs w:val="22"/>
        </w:rPr>
        <w:t>запошљавању</w:t>
      </w:r>
      <w:proofErr w:type="spellEnd"/>
      <w:r w:rsidRPr="00371D28">
        <w:rPr>
          <w:rFonts w:ascii="Arial" w:hAnsi="Arial" w:cs="Arial"/>
          <w:sz w:val="22"/>
          <w:szCs w:val="22"/>
        </w:rPr>
        <w:t xml:space="preserve"> и </w:t>
      </w:r>
      <w:proofErr w:type="spellStart"/>
      <w:r w:rsidRPr="00371D28">
        <w:rPr>
          <w:rFonts w:ascii="Arial" w:hAnsi="Arial" w:cs="Arial"/>
          <w:sz w:val="22"/>
          <w:szCs w:val="22"/>
        </w:rPr>
        <w:t>осигурању</w:t>
      </w:r>
      <w:proofErr w:type="spellEnd"/>
      <w:r w:rsidRPr="00371D28">
        <w:rPr>
          <w:rFonts w:ascii="Arial" w:hAnsi="Arial" w:cs="Arial"/>
          <w:sz w:val="22"/>
          <w:szCs w:val="22"/>
        </w:rPr>
        <w:t xml:space="preserve"> </w:t>
      </w:r>
      <w:proofErr w:type="spellStart"/>
      <w:r w:rsidRPr="00371D28">
        <w:rPr>
          <w:rFonts w:ascii="Arial" w:hAnsi="Arial" w:cs="Arial"/>
          <w:sz w:val="22"/>
          <w:szCs w:val="22"/>
        </w:rPr>
        <w:t>за</w:t>
      </w:r>
      <w:proofErr w:type="spellEnd"/>
      <w:r w:rsidRPr="00371D28">
        <w:rPr>
          <w:rFonts w:ascii="Arial" w:hAnsi="Arial" w:cs="Arial"/>
          <w:sz w:val="22"/>
          <w:szCs w:val="22"/>
        </w:rPr>
        <w:t xml:space="preserve"> </w:t>
      </w:r>
      <w:proofErr w:type="spellStart"/>
      <w:r w:rsidRPr="00371D28">
        <w:rPr>
          <w:rFonts w:ascii="Arial" w:hAnsi="Arial" w:cs="Arial"/>
          <w:sz w:val="22"/>
          <w:szCs w:val="22"/>
        </w:rPr>
        <w:t>случај</w:t>
      </w:r>
      <w:proofErr w:type="spellEnd"/>
      <w:r w:rsidRPr="00371D28">
        <w:rPr>
          <w:rFonts w:ascii="Arial" w:hAnsi="Arial" w:cs="Arial"/>
          <w:sz w:val="22"/>
          <w:szCs w:val="22"/>
        </w:rPr>
        <w:t xml:space="preserve"> </w:t>
      </w:r>
      <w:proofErr w:type="spellStart"/>
      <w:r w:rsidRPr="00371D28">
        <w:rPr>
          <w:rFonts w:ascii="Arial" w:hAnsi="Arial" w:cs="Arial"/>
          <w:sz w:val="22"/>
          <w:szCs w:val="22"/>
        </w:rPr>
        <w:t>незапослености</w:t>
      </w:r>
      <w:proofErr w:type="spellEnd"/>
      <w:r w:rsidRPr="00371D28">
        <w:rPr>
          <w:rFonts w:ascii="Arial" w:hAnsi="Arial" w:cs="Arial"/>
          <w:sz w:val="22"/>
          <w:szCs w:val="22"/>
        </w:rPr>
        <w:t xml:space="preserve">, </w:t>
      </w:r>
      <w:proofErr w:type="spellStart"/>
      <w:r w:rsidRPr="00371D28">
        <w:rPr>
          <w:rFonts w:ascii="Arial" w:hAnsi="Arial" w:cs="Arial"/>
          <w:sz w:val="22"/>
          <w:szCs w:val="22"/>
        </w:rPr>
        <w:t>незапослена</w:t>
      </w:r>
      <w:proofErr w:type="spellEnd"/>
      <w:r w:rsidRPr="00371D28">
        <w:rPr>
          <w:rFonts w:ascii="Arial" w:hAnsi="Arial" w:cs="Arial"/>
          <w:sz w:val="22"/>
          <w:szCs w:val="22"/>
        </w:rPr>
        <w:t xml:space="preserve"> </w:t>
      </w:r>
      <w:proofErr w:type="spellStart"/>
      <w:r w:rsidRPr="00371D28">
        <w:rPr>
          <w:rFonts w:ascii="Arial" w:hAnsi="Arial" w:cs="Arial"/>
          <w:sz w:val="22"/>
          <w:szCs w:val="22"/>
        </w:rPr>
        <w:t>лица</w:t>
      </w:r>
      <w:proofErr w:type="spellEnd"/>
      <w:r w:rsidRPr="00371D28">
        <w:rPr>
          <w:rFonts w:ascii="Arial" w:hAnsi="Arial" w:cs="Arial"/>
          <w:sz w:val="22"/>
          <w:szCs w:val="22"/>
        </w:rPr>
        <w:t xml:space="preserve"> </w:t>
      </w:r>
      <w:proofErr w:type="spellStart"/>
      <w:r w:rsidRPr="00371D28">
        <w:rPr>
          <w:rFonts w:ascii="Arial" w:hAnsi="Arial" w:cs="Arial"/>
          <w:sz w:val="22"/>
          <w:szCs w:val="22"/>
        </w:rPr>
        <w:t>која</w:t>
      </w:r>
      <w:proofErr w:type="spellEnd"/>
      <w:r w:rsidRPr="00371D28">
        <w:rPr>
          <w:rFonts w:ascii="Arial" w:hAnsi="Arial" w:cs="Arial"/>
          <w:sz w:val="22"/>
          <w:szCs w:val="22"/>
        </w:rPr>
        <w:t xml:space="preserve"> </w:t>
      </w:r>
      <w:proofErr w:type="spellStart"/>
      <w:r w:rsidRPr="00371D28">
        <w:rPr>
          <w:rFonts w:ascii="Arial" w:hAnsi="Arial" w:cs="Arial"/>
          <w:sz w:val="22"/>
          <w:szCs w:val="22"/>
        </w:rPr>
        <w:t>због</w:t>
      </w:r>
      <w:proofErr w:type="spellEnd"/>
      <w:r w:rsidRPr="00371D28">
        <w:rPr>
          <w:rFonts w:ascii="Arial" w:hAnsi="Arial" w:cs="Arial"/>
          <w:sz w:val="22"/>
          <w:szCs w:val="22"/>
        </w:rPr>
        <w:t xml:space="preserve"> </w:t>
      </w:r>
      <w:proofErr w:type="spellStart"/>
      <w:r w:rsidRPr="00371D28">
        <w:rPr>
          <w:rFonts w:ascii="Arial" w:hAnsi="Arial" w:cs="Arial"/>
          <w:sz w:val="22"/>
          <w:szCs w:val="22"/>
        </w:rPr>
        <w:t>здравственог</w:t>
      </w:r>
      <w:proofErr w:type="spellEnd"/>
      <w:r w:rsidRPr="00371D28">
        <w:rPr>
          <w:rFonts w:ascii="Arial" w:hAnsi="Arial" w:cs="Arial"/>
          <w:sz w:val="22"/>
          <w:szCs w:val="22"/>
        </w:rPr>
        <w:t xml:space="preserve"> </w:t>
      </w:r>
      <w:proofErr w:type="spellStart"/>
      <w:r w:rsidRPr="00371D28">
        <w:rPr>
          <w:rFonts w:ascii="Arial" w:hAnsi="Arial" w:cs="Arial"/>
          <w:sz w:val="22"/>
          <w:szCs w:val="22"/>
        </w:rPr>
        <w:t>стања</w:t>
      </w:r>
      <w:proofErr w:type="spellEnd"/>
      <w:r w:rsidRPr="00371D28">
        <w:rPr>
          <w:rFonts w:ascii="Arial" w:hAnsi="Arial" w:cs="Arial"/>
          <w:sz w:val="22"/>
          <w:szCs w:val="22"/>
        </w:rPr>
        <w:t xml:space="preserve">, </w:t>
      </w:r>
      <w:proofErr w:type="spellStart"/>
      <w:r w:rsidRPr="00371D28">
        <w:rPr>
          <w:rFonts w:ascii="Arial" w:hAnsi="Arial" w:cs="Arial"/>
          <w:sz w:val="22"/>
          <w:szCs w:val="22"/>
        </w:rPr>
        <w:t>недовољног</w:t>
      </w:r>
      <w:proofErr w:type="spellEnd"/>
      <w:r w:rsidRPr="00371D28">
        <w:rPr>
          <w:rFonts w:ascii="Arial" w:hAnsi="Arial" w:cs="Arial"/>
          <w:sz w:val="22"/>
          <w:szCs w:val="22"/>
        </w:rPr>
        <w:t xml:space="preserve"> </w:t>
      </w:r>
      <w:proofErr w:type="spellStart"/>
      <w:r w:rsidRPr="00371D28">
        <w:rPr>
          <w:rFonts w:ascii="Arial" w:hAnsi="Arial" w:cs="Arial"/>
          <w:sz w:val="22"/>
          <w:szCs w:val="22"/>
        </w:rPr>
        <w:t>или</w:t>
      </w:r>
      <w:proofErr w:type="spellEnd"/>
      <w:r w:rsidRPr="00371D28">
        <w:rPr>
          <w:rFonts w:ascii="Arial" w:hAnsi="Arial" w:cs="Arial"/>
          <w:sz w:val="22"/>
          <w:szCs w:val="22"/>
        </w:rPr>
        <w:t xml:space="preserve"> </w:t>
      </w:r>
      <w:proofErr w:type="spellStart"/>
      <w:r w:rsidRPr="00371D28">
        <w:rPr>
          <w:rFonts w:ascii="Arial" w:hAnsi="Arial" w:cs="Arial"/>
          <w:sz w:val="22"/>
          <w:szCs w:val="22"/>
        </w:rPr>
        <w:t>неодговарајућег</w:t>
      </w:r>
      <w:proofErr w:type="spellEnd"/>
      <w:r w:rsidRPr="00371D28">
        <w:rPr>
          <w:rFonts w:ascii="Arial" w:hAnsi="Arial" w:cs="Arial"/>
          <w:sz w:val="22"/>
          <w:szCs w:val="22"/>
        </w:rPr>
        <w:t xml:space="preserve"> </w:t>
      </w:r>
      <w:proofErr w:type="spellStart"/>
      <w:r w:rsidRPr="00371D28">
        <w:rPr>
          <w:rFonts w:ascii="Arial" w:hAnsi="Arial" w:cs="Arial"/>
          <w:sz w:val="22"/>
          <w:szCs w:val="22"/>
        </w:rPr>
        <w:t>образовања</w:t>
      </w:r>
      <w:proofErr w:type="spellEnd"/>
      <w:r w:rsidRPr="00371D28">
        <w:rPr>
          <w:rFonts w:ascii="Arial" w:hAnsi="Arial" w:cs="Arial"/>
          <w:sz w:val="22"/>
          <w:szCs w:val="22"/>
        </w:rPr>
        <w:t xml:space="preserve">, </w:t>
      </w:r>
      <w:proofErr w:type="spellStart"/>
      <w:r w:rsidRPr="00371D28">
        <w:rPr>
          <w:rFonts w:ascii="Arial" w:hAnsi="Arial" w:cs="Arial"/>
          <w:sz w:val="22"/>
          <w:szCs w:val="22"/>
        </w:rPr>
        <w:t>социодемографских</w:t>
      </w:r>
      <w:proofErr w:type="spellEnd"/>
      <w:r w:rsidRPr="00371D28">
        <w:rPr>
          <w:rFonts w:ascii="Arial" w:hAnsi="Arial" w:cs="Arial"/>
          <w:sz w:val="22"/>
          <w:szCs w:val="22"/>
        </w:rPr>
        <w:t xml:space="preserve"> </w:t>
      </w:r>
      <w:proofErr w:type="spellStart"/>
      <w:r w:rsidRPr="00371D28">
        <w:rPr>
          <w:rFonts w:ascii="Arial" w:hAnsi="Arial" w:cs="Arial"/>
          <w:sz w:val="22"/>
          <w:szCs w:val="22"/>
        </w:rPr>
        <w:t>карактеристика</w:t>
      </w:r>
      <w:proofErr w:type="spellEnd"/>
      <w:r w:rsidRPr="00371D28">
        <w:rPr>
          <w:rFonts w:ascii="Arial" w:hAnsi="Arial" w:cs="Arial"/>
          <w:sz w:val="22"/>
          <w:szCs w:val="22"/>
        </w:rPr>
        <w:t xml:space="preserve">, </w:t>
      </w:r>
      <w:proofErr w:type="spellStart"/>
      <w:r w:rsidRPr="00371D28">
        <w:rPr>
          <w:rFonts w:ascii="Arial" w:hAnsi="Arial" w:cs="Arial"/>
          <w:sz w:val="22"/>
          <w:szCs w:val="22"/>
        </w:rPr>
        <w:t>регионалне</w:t>
      </w:r>
      <w:proofErr w:type="spellEnd"/>
      <w:r w:rsidRPr="00371D28">
        <w:rPr>
          <w:rFonts w:ascii="Arial" w:hAnsi="Arial" w:cs="Arial"/>
          <w:sz w:val="22"/>
          <w:szCs w:val="22"/>
        </w:rPr>
        <w:t xml:space="preserve"> </w:t>
      </w:r>
      <w:proofErr w:type="spellStart"/>
      <w:r w:rsidRPr="00371D28">
        <w:rPr>
          <w:rFonts w:ascii="Arial" w:hAnsi="Arial" w:cs="Arial"/>
          <w:sz w:val="22"/>
          <w:szCs w:val="22"/>
        </w:rPr>
        <w:t>или</w:t>
      </w:r>
      <w:proofErr w:type="spellEnd"/>
      <w:r w:rsidRPr="00371D28">
        <w:rPr>
          <w:rFonts w:ascii="Arial" w:hAnsi="Arial" w:cs="Arial"/>
          <w:sz w:val="22"/>
          <w:szCs w:val="22"/>
        </w:rPr>
        <w:t xml:space="preserve"> </w:t>
      </w:r>
      <w:proofErr w:type="spellStart"/>
      <w:r w:rsidRPr="00371D28">
        <w:rPr>
          <w:rFonts w:ascii="Arial" w:hAnsi="Arial" w:cs="Arial"/>
          <w:sz w:val="22"/>
          <w:szCs w:val="22"/>
        </w:rPr>
        <w:t>професионалне</w:t>
      </w:r>
      <w:proofErr w:type="spellEnd"/>
      <w:r w:rsidRPr="00371D28">
        <w:rPr>
          <w:rFonts w:ascii="Arial" w:hAnsi="Arial" w:cs="Arial"/>
          <w:sz w:val="22"/>
          <w:szCs w:val="22"/>
        </w:rPr>
        <w:t xml:space="preserve"> </w:t>
      </w:r>
      <w:proofErr w:type="spellStart"/>
      <w:r w:rsidRPr="00371D28">
        <w:rPr>
          <w:rFonts w:ascii="Arial" w:hAnsi="Arial" w:cs="Arial"/>
          <w:sz w:val="22"/>
          <w:szCs w:val="22"/>
        </w:rPr>
        <w:t>неусклађености</w:t>
      </w:r>
      <w:proofErr w:type="spellEnd"/>
      <w:r w:rsidRPr="00371D28">
        <w:rPr>
          <w:rFonts w:ascii="Arial" w:hAnsi="Arial" w:cs="Arial"/>
          <w:sz w:val="22"/>
          <w:szCs w:val="22"/>
        </w:rPr>
        <w:t xml:space="preserve"> </w:t>
      </w:r>
      <w:proofErr w:type="spellStart"/>
      <w:r w:rsidRPr="00371D28">
        <w:rPr>
          <w:rFonts w:ascii="Arial" w:hAnsi="Arial" w:cs="Arial"/>
          <w:sz w:val="22"/>
          <w:szCs w:val="22"/>
        </w:rPr>
        <w:t>понуде</w:t>
      </w:r>
      <w:proofErr w:type="spellEnd"/>
      <w:r w:rsidRPr="00371D28">
        <w:rPr>
          <w:rFonts w:ascii="Arial" w:hAnsi="Arial" w:cs="Arial"/>
          <w:sz w:val="22"/>
          <w:szCs w:val="22"/>
        </w:rPr>
        <w:t xml:space="preserve"> и </w:t>
      </w:r>
      <w:proofErr w:type="spellStart"/>
      <w:r w:rsidRPr="00371D28">
        <w:rPr>
          <w:rFonts w:ascii="Arial" w:hAnsi="Arial" w:cs="Arial"/>
          <w:sz w:val="22"/>
          <w:szCs w:val="22"/>
        </w:rPr>
        <w:t>тражње</w:t>
      </w:r>
      <w:proofErr w:type="spellEnd"/>
      <w:r w:rsidRPr="00371D28">
        <w:rPr>
          <w:rFonts w:ascii="Arial" w:hAnsi="Arial" w:cs="Arial"/>
          <w:sz w:val="22"/>
          <w:szCs w:val="22"/>
        </w:rPr>
        <w:t xml:space="preserve"> </w:t>
      </w:r>
      <w:proofErr w:type="spellStart"/>
      <w:r w:rsidRPr="00371D28">
        <w:rPr>
          <w:rFonts w:ascii="Arial" w:hAnsi="Arial" w:cs="Arial"/>
          <w:sz w:val="22"/>
          <w:szCs w:val="22"/>
        </w:rPr>
        <w:t>на</w:t>
      </w:r>
      <w:proofErr w:type="spellEnd"/>
      <w:r w:rsidRPr="00371D28">
        <w:rPr>
          <w:rFonts w:ascii="Arial" w:hAnsi="Arial" w:cs="Arial"/>
          <w:sz w:val="22"/>
          <w:szCs w:val="22"/>
        </w:rPr>
        <w:t xml:space="preserve"> </w:t>
      </w:r>
      <w:proofErr w:type="spellStart"/>
      <w:r w:rsidRPr="00371D28">
        <w:rPr>
          <w:rFonts w:ascii="Arial" w:hAnsi="Arial" w:cs="Arial"/>
          <w:sz w:val="22"/>
          <w:szCs w:val="22"/>
        </w:rPr>
        <w:t>тржишту</w:t>
      </w:r>
      <w:proofErr w:type="spellEnd"/>
      <w:r w:rsidRPr="00371D28">
        <w:rPr>
          <w:rFonts w:ascii="Arial" w:hAnsi="Arial" w:cs="Arial"/>
          <w:sz w:val="22"/>
          <w:szCs w:val="22"/>
        </w:rPr>
        <w:t xml:space="preserve"> </w:t>
      </w:r>
      <w:proofErr w:type="spellStart"/>
      <w:r w:rsidRPr="00371D28">
        <w:rPr>
          <w:rFonts w:ascii="Arial" w:hAnsi="Arial" w:cs="Arial"/>
          <w:sz w:val="22"/>
          <w:szCs w:val="22"/>
        </w:rPr>
        <w:t>рада</w:t>
      </w:r>
      <w:proofErr w:type="spellEnd"/>
      <w:r w:rsidRPr="00371D28">
        <w:rPr>
          <w:rFonts w:ascii="Arial" w:hAnsi="Arial" w:cs="Arial"/>
          <w:sz w:val="22"/>
          <w:szCs w:val="22"/>
        </w:rPr>
        <w:t xml:space="preserve">, </w:t>
      </w:r>
      <w:proofErr w:type="spellStart"/>
      <w:r w:rsidRPr="00371D28">
        <w:rPr>
          <w:rFonts w:ascii="Arial" w:hAnsi="Arial" w:cs="Arial"/>
          <w:sz w:val="22"/>
          <w:szCs w:val="22"/>
        </w:rPr>
        <w:t>или</w:t>
      </w:r>
      <w:proofErr w:type="spellEnd"/>
      <w:r w:rsidRPr="00371D28">
        <w:rPr>
          <w:rFonts w:ascii="Arial" w:hAnsi="Arial" w:cs="Arial"/>
          <w:sz w:val="22"/>
          <w:szCs w:val="22"/>
        </w:rPr>
        <w:t xml:space="preserve"> </w:t>
      </w:r>
      <w:proofErr w:type="spellStart"/>
      <w:r w:rsidRPr="00371D28">
        <w:rPr>
          <w:rFonts w:ascii="Arial" w:hAnsi="Arial" w:cs="Arial"/>
          <w:sz w:val="22"/>
          <w:szCs w:val="22"/>
        </w:rPr>
        <w:t>због</w:t>
      </w:r>
      <w:proofErr w:type="spellEnd"/>
      <w:r w:rsidRPr="00371D28">
        <w:rPr>
          <w:rFonts w:ascii="Arial" w:hAnsi="Arial" w:cs="Arial"/>
          <w:sz w:val="22"/>
          <w:szCs w:val="22"/>
        </w:rPr>
        <w:t xml:space="preserve"> </w:t>
      </w:r>
      <w:proofErr w:type="spellStart"/>
      <w:r w:rsidRPr="00371D28">
        <w:rPr>
          <w:rFonts w:ascii="Arial" w:hAnsi="Arial" w:cs="Arial"/>
          <w:sz w:val="22"/>
          <w:szCs w:val="22"/>
        </w:rPr>
        <w:t>других</w:t>
      </w:r>
      <w:proofErr w:type="spellEnd"/>
      <w:r w:rsidRPr="00371D28">
        <w:rPr>
          <w:rFonts w:ascii="Arial" w:hAnsi="Arial" w:cs="Arial"/>
          <w:sz w:val="22"/>
          <w:szCs w:val="22"/>
        </w:rPr>
        <w:t xml:space="preserve"> </w:t>
      </w:r>
      <w:proofErr w:type="spellStart"/>
      <w:r w:rsidRPr="00371D28">
        <w:rPr>
          <w:rFonts w:ascii="Arial" w:hAnsi="Arial" w:cs="Arial"/>
          <w:sz w:val="22"/>
          <w:szCs w:val="22"/>
        </w:rPr>
        <w:t>објективних</w:t>
      </w:r>
      <w:proofErr w:type="spellEnd"/>
      <w:r w:rsidRPr="00371D28">
        <w:rPr>
          <w:rFonts w:ascii="Arial" w:hAnsi="Arial" w:cs="Arial"/>
          <w:sz w:val="22"/>
          <w:szCs w:val="22"/>
        </w:rPr>
        <w:t xml:space="preserve"> </w:t>
      </w:r>
      <w:proofErr w:type="spellStart"/>
      <w:r w:rsidRPr="00371D28">
        <w:rPr>
          <w:rFonts w:ascii="Arial" w:hAnsi="Arial" w:cs="Arial"/>
          <w:sz w:val="22"/>
          <w:szCs w:val="22"/>
        </w:rPr>
        <w:t>околности</w:t>
      </w:r>
      <w:proofErr w:type="spellEnd"/>
      <w:r w:rsidRPr="00371D28">
        <w:rPr>
          <w:rFonts w:ascii="Arial" w:hAnsi="Arial" w:cs="Arial"/>
          <w:sz w:val="22"/>
          <w:szCs w:val="22"/>
        </w:rPr>
        <w:t xml:space="preserve"> </w:t>
      </w:r>
      <w:proofErr w:type="spellStart"/>
      <w:r w:rsidRPr="00371D28">
        <w:rPr>
          <w:rFonts w:ascii="Arial" w:hAnsi="Arial" w:cs="Arial"/>
          <w:sz w:val="22"/>
          <w:szCs w:val="22"/>
        </w:rPr>
        <w:t>теже</w:t>
      </w:r>
      <w:proofErr w:type="spellEnd"/>
      <w:r w:rsidRPr="00371D28">
        <w:rPr>
          <w:rFonts w:ascii="Arial" w:hAnsi="Arial" w:cs="Arial"/>
          <w:sz w:val="22"/>
          <w:szCs w:val="22"/>
        </w:rPr>
        <w:t xml:space="preserve"> </w:t>
      </w:r>
      <w:proofErr w:type="spellStart"/>
      <w:r w:rsidRPr="00371D28">
        <w:rPr>
          <w:rFonts w:ascii="Arial" w:hAnsi="Arial" w:cs="Arial"/>
          <w:sz w:val="22"/>
          <w:szCs w:val="22"/>
        </w:rPr>
        <w:t>налазе</w:t>
      </w:r>
      <w:proofErr w:type="spellEnd"/>
      <w:r w:rsidRPr="00371D28">
        <w:rPr>
          <w:rFonts w:ascii="Arial" w:hAnsi="Arial" w:cs="Arial"/>
          <w:sz w:val="22"/>
          <w:szCs w:val="22"/>
        </w:rPr>
        <w:t xml:space="preserve"> </w:t>
      </w:r>
      <w:proofErr w:type="spellStart"/>
      <w:r w:rsidRPr="00371D28">
        <w:rPr>
          <w:rFonts w:ascii="Arial" w:hAnsi="Arial" w:cs="Arial"/>
          <w:sz w:val="22"/>
          <w:szCs w:val="22"/>
        </w:rPr>
        <w:t>посао</w:t>
      </w:r>
      <w:proofErr w:type="spellEnd"/>
      <w:r w:rsidRPr="00371D28">
        <w:rPr>
          <w:rFonts w:ascii="Arial" w:hAnsi="Arial" w:cs="Arial"/>
          <w:sz w:val="22"/>
          <w:szCs w:val="22"/>
        </w:rPr>
        <w:t xml:space="preserve">. </w:t>
      </w:r>
      <w:proofErr w:type="spellStart"/>
      <w:r w:rsidRPr="00371D28">
        <w:rPr>
          <w:rFonts w:ascii="Arial" w:hAnsi="Arial" w:cs="Arial"/>
          <w:sz w:val="22"/>
          <w:szCs w:val="22"/>
        </w:rPr>
        <w:t>Посебно</w:t>
      </w:r>
      <w:proofErr w:type="spellEnd"/>
      <w:r w:rsidRPr="00371D28">
        <w:rPr>
          <w:rFonts w:ascii="Arial" w:hAnsi="Arial" w:cs="Arial"/>
          <w:sz w:val="22"/>
          <w:szCs w:val="22"/>
        </w:rPr>
        <w:t xml:space="preserve"> </w:t>
      </w:r>
      <w:proofErr w:type="spellStart"/>
      <w:r w:rsidRPr="00371D28">
        <w:rPr>
          <w:rFonts w:ascii="Arial" w:hAnsi="Arial" w:cs="Arial"/>
          <w:sz w:val="22"/>
          <w:szCs w:val="22"/>
        </w:rPr>
        <w:t>су</w:t>
      </w:r>
      <w:proofErr w:type="spellEnd"/>
      <w:r w:rsidRPr="00371D28">
        <w:rPr>
          <w:rFonts w:ascii="Arial" w:hAnsi="Arial" w:cs="Arial"/>
          <w:sz w:val="22"/>
          <w:szCs w:val="22"/>
        </w:rPr>
        <w:t xml:space="preserve"> </w:t>
      </w:r>
      <w:proofErr w:type="spellStart"/>
      <w:r w:rsidRPr="00371D28">
        <w:rPr>
          <w:rFonts w:ascii="Arial" w:hAnsi="Arial" w:cs="Arial"/>
          <w:sz w:val="22"/>
          <w:szCs w:val="22"/>
        </w:rPr>
        <w:t>угрожена</w:t>
      </w:r>
      <w:proofErr w:type="spellEnd"/>
      <w:r w:rsidRPr="00371D28">
        <w:rPr>
          <w:rFonts w:ascii="Arial" w:hAnsi="Arial" w:cs="Arial"/>
          <w:sz w:val="22"/>
          <w:szCs w:val="22"/>
        </w:rPr>
        <w:t xml:space="preserve"> </w:t>
      </w:r>
      <w:proofErr w:type="spellStart"/>
      <w:r w:rsidRPr="00371D28">
        <w:rPr>
          <w:rFonts w:ascii="Arial" w:hAnsi="Arial" w:cs="Arial"/>
          <w:sz w:val="22"/>
          <w:szCs w:val="22"/>
        </w:rPr>
        <w:t>лица</w:t>
      </w:r>
      <w:proofErr w:type="spellEnd"/>
      <w:r w:rsidRPr="00371D28">
        <w:rPr>
          <w:rFonts w:ascii="Arial" w:hAnsi="Arial" w:cs="Arial"/>
          <w:sz w:val="22"/>
          <w:szCs w:val="22"/>
        </w:rPr>
        <w:t xml:space="preserve"> </w:t>
      </w:r>
      <w:proofErr w:type="spellStart"/>
      <w:r w:rsidRPr="00371D28">
        <w:rPr>
          <w:rFonts w:ascii="Arial" w:hAnsi="Arial" w:cs="Arial"/>
          <w:sz w:val="22"/>
          <w:szCs w:val="22"/>
        </w:rPr>
        <w:t>која</w:t>
      </w:r>
      <w:proofErr w:type="spellEnd"/>
      <w:r w:rsidRPr="00371D28">
        <w:rPr>
          <w:rFonts w:ascii="Arial" w:hAnsi="Arial" w:cs="Arial"/>
          <w:sz w:val="22"/>
          <w:szCs w:val="22"/>
        </w:rPr>
        <w:t xml:space="preserve"> </w:t>
      </w:r>
      <w:proofErr w:type="spellStart"/>
      <w:r w:rsidRPr="00371D28">
        <w:rPr>
          <w:rFonts w:ascii="Arial" w:hAnsi="Arial" w:cs="Arial"/>
          <w:sz w:val="22"/>
          <w:szCs w:val="22"/>
        </w:rPr>
        <w:t>се</w:t>
      </w:r>
      <w:proofErr w:type="spellEnd"/>
      <w:r w:rsidRPr="00371D28">
        <w:rPr>
          <w:rFonts w:ascii="Arial" w:hAnsi="Arial" w:cs="Arial"/>
          <w:sz w:val="22"/>
          <w:szCs w:val="22"/>
        </w:rPr>
        <w:t xml:space="preserve"> </w:t>
      </w:r>
      <w:proofErr w:type="spellStart"/>
      <w:r w:rsidRPr="00371D28">
        <w:rPr>
          <w:rFonts w:ascii="Arial" w:hAnsi="Arial" w:cs="Arial"/>
          <w:sz w:val="22"/>
          <w:szCs w:val="22"/>
        </w:rPr>
        <w:t>истовремено</w:t>
      </w:r>
      <w:proofErr w:type="spellEnd"/>
      <w:r w:rsidRPr="00371D28">
        <w:rPr>
          <w:rFonts w:ascii="Arial" w:hAnsi="Arial" w:cs="Arial"/>
          <w:sz w:val="22"/>
          <w:szCs w:val="22"/>
        </w:rPr>
        <w:t xml:space="preserve"> </w:t>
      </w:r>
      <w:proofErr w:type="spellStart"/>
      <w:r w:rsidRPr="00371D28">
        <w:rPr>
          <w:rFonts w:ascii="Arial" w:hAnsi="Arial" w:cs="Arial"/>
          <w:sz w:val="22"/>
          <w:szCs w:val="22"/>
        </w:rPr>
        <w:t>суочавају</w:t>
      </w:r>
      <w:proofErr w:type="spellEnd"/>
      <w:r w:rsidRPr="00371D28">
        <w:rPr>
          <w:rFonts w:ascii="Arial" w:hAnsi="Arial" w:cs="Arial"/>
          <w:sz w:val="22"/>
          <w:szCs w:val="22"/>
        </w:rPr>
        <w:t xml:space="preserve"> </w:t>
      </w:r>
      <w:proofErr w:type="spellStart"/>
      <w:r w:rsidRPr="00371D28">
        <w:rPr>
          <w:rFonts w:ascii="Arial" w:hAnsi="Arial" w:cs="Arial"/>
          <w:sz w:val="22"/>
          <w:szCs w:val="22"/>
        </w:rPr>
        <w:t>са</w:t>
      </w:r>
      <w:proofErr w:type="spellEnd"/>
      <w:r w:rsidRPr="00371D28">
        <w:rPr>
          <w:rFonts w:ascii="Arial" w:hAnsi="Arial" w:cs="Arial"/>
          <w:sz w:val="22"/>
          <w:szCs w:val="22"/>
        </w:rPr>
        <w:t xml:space="preserve"> </w:t>
      </w:r>
      <w:proofErr w:type="spellStart"/>
      <w:r w:rsidRPr="00371D28">
        <w:rPr>
          <w:rFonts w:ascii="Arial" w:hAnsi="Arial" w:cs="Arial"/>
          <w:sz w:val="22"/>
          <w:szCs w:val="22"/>
        </w:rPr>
        <w:t>више</w:t>
      </w:r>
      <w:proofErr w:type="spellEnd"/>
      <w:r w:rsidRPr="00371D28">
        <w:rPr>
          <w:rFonts w:ascii="Arial" w:hAnsi="Arial" w:cs="Arial"/>
          <w:sz w:val="22"/>
          <w:szCs w:val="22"/>
        </w:rPr>
        <w:t xml:space="preserve"> </w:t>
      </w:r>
      <w:proofErr w:type="spellStart"/>
      <w:r w:rsidRPr="00371D28">
        <w:rPr>
          <w:rFonts w:ascii="Arial" w:hAnsi="Arial" w:cs="Arial"/>
          <w:sz w:val="22"/>
          <w:szCs w:val="22"/>
        </w:rPr>
        <w:t>фактора</w:t>
      </w:r>
      <w:proofErr w:type="spellEnd"/>
      <w:r w:rsidRPr="00371D28">
        <w:rPr>
          <w:rFonts w:ascii="Arial" w:hAnsi="Arial" w:cs="Arial"/>
          <w:sz w:val="22"/>
          <w:szCs w:val="22"/>
        </w:rPr>
        <w:t xml:space="preserve"> </w:t>
      </w:r>
      <w:proofErr w:type="spellStart"/>
      <w:r w:rsidRPr="00371D28">
        <w:rPr>
          <w:rFonts w:ascii="Arial" w:hAnsi="Arial" w:cs="Arial"/>
          <w:sz w:val="22"/>
          <w:szCs w:val="22"/>
        </w:rPr>
        <w:t>рањивости</w:t>
      </w:r>
      <w:proofErr w:type="spellEnd"/>
      <w:r w:rsidRPr="00371D28">
        <w:rPr>
          <w:rFonts w:ascii="Arial" w:hAnsi="Arial" w:cs="Arial"/>
          <w:sz w:val="22"/>
          <w:szCs w:val="22"/>
        </w:rPr>
        <w:t>/</w:t>
      </w:r>
      <w:proofErr w:type="spellStart"/>
      <w:r w:rsidRPr="00371D28">
        <w:rPr>
          <w:rFonts w:ascii="Arial" w:hAnsi="Arial" w:cs="Arial"/>
          <w:sz w:val="22"/>
          <w:szCs w:val="22"/>
        </w:rPr>
        <w:t>отежане</w:t>
      </w:r>
      <w:proofErr w:type="spellEnd"/>
      <w:r w:rsidRPr="00371D28">
        <w:rPr>
          <w:rFonts w:ascii="Arial" w:hAnsi="Arial" w:cs="Arial"/>
          <w:sz w:val="22"/>
          <w:szCs w:val="22"/>
        </w:rPr>
        <w:t xml:space="preserve"> </w:t>
      </w:r>
      <w:proofErr w:type="spellStart"/>
      <w:r w:rsidRPr="00371D28">
        <w:rPr>
          <w:rFonts w:ascii="Arial" w:hAnsi="Arial" w:cs="Arial"/>
          <w:sz w:val="22"/>
          <w:szCs w:val="22"/>
        </w:rPr>
        <w:t>запошљивости</w:t>
      </w:r>
      <w:proofErr w:type="spellEnd"/>
      <w:r w:rsidRPr="00371D28">
        <w:rPr>
          <w:rFonts w:ascii="Arial" w:hAnsi="Arial" w:cs="Arial"/>
          <w:sz w:val="22"/>
          <w:szCs w:val="22"/>
        </w:rPr>
        <w:t>.</w:t>
      </w:r>
      <w:r w:rsidR="00371D28" w:rsidRPr="00371D28">
        <w:rPr>
          <w:rFonts w:ascii="Arial" w:hAnsi="Arial" w:cs="Arial"/>
          <w:sz w:val="22"/>
          <w:szCs w:val="22"/>
          <w:lang w:val="sr-Cyrl-RS"/>
        </w:rPr>
        <w:t xml:space="preserve"> </w:t>
      </w:r>
      <w:r w:rsidR="00A95521" w:rsidRPr="00371D28">
        <w:rPr>
          <w:rFonts w:ascii="Arial" w:hAnsi="Arial" w:cs="Arial"/>
          <w:sz w:val="22"/>
          <w:szCs w:val="22"/>
          <w:lang w:val="sr-Cyrl-RS"/>
        </w:rPr>
        <w:t>Наведено је потврђено и у Акционом плану</w:t>
      </w:r>
      <w:r w:rsidR="00B66077" w:rsidRPr="00371D28">
        <w:rPr>
          <w:rFonts w:ascii="Arial" w:hAnsi="Arial" w:cs="Arial"/>
          <w:sz w:val="22"/>
          <w:szCs w:val="22"/>
          <w:lang w:val="sr-Cyrl-RS"/>
        </w:rPr>
        <w:t xml:space="preserve"> за период од 2024. до 2026. године за спровођење Стратегије запошљавања у Републици Србији за период од 2021. до 2026. године. Категорије теже запошљивих незапослених лица су екстензивно постављене и обухватају велики број лица која се међусобно разликују према нивоу запошљивости који поседују, тако да је неопходно обезбедити да се у мере активне политике запошљавања укључују само они припадници ових категорија којима је таква подршка потр</w:t>
      </w:r>
      <w:r w:rsidR="00A95521" w:rsidRPr="00371D28">
        <w:rPr>
          <w:rFonts w:ascii="Arial" w:hAnsi="Arial" w:cs="Arial"/>
          <w:sz w:val="22"/>
          <w:szCs w:val="22"/>
          <w:lang w:val="sr-Cyrl-RS"/>
        </w:rPr>
        <w:t>ебна у циљу интеграције на тржиш</w:t>
      </w:r>
      <w:r w:rsidR="00B66077" w:rsidRPr="00371D28">
        <w:rPr>
          <w:rFonts w:ascii="Arial" w:hAnsi="Arial" w:cs="Arial"/>
          <w:sz w:val="22"/>
          <w:szCs w:val="22"/>
          <w:lang w:val="sr-Cyrl-RS"/>
        </w:rPr>
        <w:t xml:space="preserve">те рада. Због тога се </w:t>
      </w:r>
      <w:r w:rsidR="00B66077" w:rsidRPr="00371D28">
        <w:rPr>
          <w:rFonts w:ascii="Arial" w:hAnsi="Arial" w:cs="Arial"/>
          <w:b/>
          <w:sz w:val="22"/>
          <w:szCs w:val="22"/>
          <w:lang w:val="sr-Cyrl-RS"/>
        </w:rPr>
        <w:t>укључивање у мере активне политике запошљавања врши у складу са проценом запошљивости и индивидуалним планом запошљавања</w:t>
      </w:r>
      <w:r w:rsidR="00B66077" w:rsidRPr="00371D28">
        <w:rPr>
          <w:rFonts w:ascii="Arial" w:hAnsi="Arial" w:cs="Arial"/>
          <w:sz w:val="22"/>
          <w:szCs w:val="22"/>
          <w:lang w:val="sr-Cyrl-RS"/>
        </w:rPr>
        <w:t xml:space="preserve">. </w:t>
      </w:r>
      <w:r w:rsidR="00A95521" w:rsidRPr="00371D28">
        <w:rPr>
          <w:rFonts w:ascii="Arial" w:hAnsi="Arial" w:cs="Arial"/>
          <w:sz w:val="22"/>
          <w:szCs w:val="22"/>
          <w:lang w:val="sr-Cyrl-RS"/>
        </w:rPr>
        <w:t>У</w:t>
      </w:r>
      <w:r w:rsidR="00B66077" w:rsidRPr="00371D28">
        <w:rPr>
          <w:rFonts w:ascii="Arial" w:hAnsi="Arial" w:cs="Arial"/>
          <w:sz w:val="22"/>
          <w:szCs w:val="22"/>
          <w:lang w:val="sr-Cyrl-RS"/>
        </w:rPr>
        <w:t xml:space="preserve"> оквиру појединих мера активне политике запошљавања дефинисане су категорије теже запошљивих лица која укључују у меру, а у мерама у оквиру којих нису дефинисане категорије, приоритет за укључивање имају незапослена лица из следећих категорија: лица без основног образовања и завршене средње школе, млади до 30 година старости без радног искуства; жене, а посебно жене из мање развијенијих и девастираних подручја; особе са инвалидитетом, Роми и Ромкиње, корисници новчане социјалне помоћи и других услуга социјалне заштите;</w:t>
      </w:r>
      <w:r w:rsidR="00A95521" w:rsidRPr="00371D28">
        <w:rPr>
          <w:rFonts w:ascii="Arial" w:hAnsi="Arial" w:cs="Arial"/>
          <w:sz w:val="22"/>
          <w:szCs w:val="22"/>
          <w:lang w:val="sr-Cyrl-RS"/>
        </w:rPr>
        <w:t xml:space="preserve"> </w:t>
      </w:r>
      <w:r w:rsidR="00B66077" w:rsidRPr="00371D28">
        <w:rPr>
          <w:rFonts w:ascii="Arial" w:hAnsi="Arial" w:cs="Arial"/>
          <w:sz w:val="22"/>
          <w:szCs w:val="22"/>
          <w:lang w:val="sr-Cyrl-RS"/>
        </w:rPr>
        <w:t>лица старости 50 и више година, дугорочно незапослена лица која траже посао дуже од 12 месеци, а посебно незапослена лица која посао траже дуже од 18 месеци; самохрани родитељи; супружници из породице у којој су оба супружника незапослена.</w:t>
      </w:r>
      <w:r w:rsidR="00B66077" w:rsidRPr="00371D28">
        <w:rPr>
          <w:rFonts w:ascii="Arial" w:hAnsi="Arial" w:cs="Arial"/>
          <w:sz w:val="22"/>
          <w:szCs w:val="22"/>
          <w:lang w:val="en-US"/>
        </w:rPr>
        <w:t xml:space="preserve">  </w:t>
      </w:r>
    </w:p>
    <w:p w:rsidR="0092483D" w:rsidRPr="00AD7CB0" w:rsidRDefault="0092483D" w:rsidP="008715FF">
      <w:pPr>
        <w:spacing w:after="120" w:line="240" w:lineRule="auto"/>
        <w:ind w:right="28"/>
        <w:jc w:val="both"/>
        <w:rPr>
          <w:rFonts w:ascii="Arial" w:hAnsi="Arial" w:cs="Arial"/>
          <w:color w:val="333333"/>
        </w:rPr>
      </w:pPr>
      <w:r w:rsidRPr="00A36A5C">
        <w:rPr>
          <w:rFonts w:ascii="Arial" w:hAnsi="Arial" w:cs="Arial"/>
          <w:lang w:val="sr-Cyrl-RS"/>
        </w:rPr>
        <w:t xml:space="preserve">У </w:t>
      </w:r>
      <w:r w:rsidRPr="00AD7CB0">
        <w:rPr>
          <w:rFonts w:ascii="Arial" w:hAnsi="Arial" w:cs="Arial"/>
          <w:lang w:val="sr-Cyrl-RS"/>
        </w:rPr>
        <w:t>Упутству о условима за укључивање незапосленог у мере активне политике запошљавања</w:t>
      </w:r>
      <w:r w:rsidRPr="00AD7CB0">
        <w:rPr>
          <w:rStyle w:val="FootnoteReference"/>
          <w:rFonts w:ascii="Arial" w:hAnsi="Arial" w:cs="Arial"/>
          <w:lang w:val="sr-Cyrl-RS"/>
        </w:rPr>
        <w:footnoteReference w:id="7"/>
      </w:r>
      <w:r w:rsidRPr="00AD7CB0">
        <w:rPr>
          <w:rFonts w:ascii="Arial" w:hAnsi="Arial" w:cs="Arial"/>
          <w:lang w:val="sr-Cyrl-RS"/>
        </w:rPr>
        <w:t xml:space="preserve"> је дефинисано да </w:t>
      </w:r>
      <w:r w:rsidR="0012200C">
        <w:rPr>
          <w:rFonts w:ascii="Arial" w:hAnsi="Arial" w:cs="Arial"/>
          <w:lang w:val="sr-Cyrl-RS"/>
        </w:rPr>
        <w:t>е</w:t>
      </w:r>
      <w:r w:rsidRPr="00AD7CB0">
        <w:rPr>
          <w:rFonts w:ascii="Arial" w:hAnsi="Arial" w:cs="Arial"/>
          <w:color w:val="000000"/>
          <w:lang w:val="sr-Latn-RS"/>
        </w:rPr>
        <w:t>фикасно укључивање незапосленог у мере активне политике запошљавања подразумева да су индивидуалним планом запошљавања опредељене адекватне мере активне политике запошљавања, односно да су те мере опредељене</w:t>
      </w:r>
      <w:r w:rsidR="00A36A5C" w:rsidRPr="00AD7CB0">
        <w:rPr>
          <w:rFonts w:ascii="Arial" w:hAnsi="Arial" w:cs="Arial"/>
          <w:color w:val="000000"/>
          <w:lang w:val="sr-Cyrl-RS"/>
        </w:rPr>
        <w:t xml:space="preserve">. </w:t>
      </w:r>
      <w:r w:rsidR="00A95521">
        <w:rPr>
          <w:rFonts w:ascii="Arial" w:hAnsi="Arial" w:cs="Arial"/>
          <w:color w:val="000000"/>
          <w:lang w:val="sr-Cyrl-RS"/>
        </w:rPr>
        <w:t>П</w:t>
      </w:r>
      <w:r w:rsidRPr="00AD7CB0">
        <w:rPr>
          <w:rFonts w:ascii="Arial" w:hAnsi="Arial" w:cs="Arial"/>
          <w:color w:val="000000"/>
          <w:lang w:val="sr-Latn-RS"/>
        </w:rPr>
        <w:t xml:space="preserve">осле индивидуалног разговора незапосленог са саветником за запошљавање, у току којег </w:t>
      </w:r>
      <w:r w:rsidR="00A95521">
        <w:rPr>
          <w:rFonts w:ascii="Arial" w:hAnsi="Arial" w:cs="Arial"/>
          <w:color w:val="000000"/>
          <w:lang w:val="sr-Cyrl-RS"/>
        </w:rPr>
        <w:t>се анализирају</w:t>
      </w:r>
      <w:r w:rsidRPr="00AD7CB0">
        <w:rPr>
          <w:rFonts w:ascii="Arial" w:hAnsi="Arial" w:cs="Arial"/>
          <w:color w:val="000000"/>
          <w:lang w:val="sr-Latn-RS"/>
        </w:rPr>
        <w:t>: особености незапосленог које су релевантне за његово запошљавање и укључивање у мере активне политике запошљавања, захтеви тржишта рада, процена запошљивости незапосленог по основу примене објективних критеријума одређених овим упутством, а у току примене акционог плана запошљавања, односно очекиване тешкоће и могућности за запошљавање; полазећи од тога да ли незапослени има отежан приступ тржишту рада, односно да ли се суочава са мање или више тешкоћа при запошљавању у односу на друге незапослене на конкретном подручју.</w:t>
      </w:r>
      <w:r w:rsidR="00AD7CB0">
        <w:rPr>
          <w:rFonts w:ascii="Arial" w:eastAsia="Times New Roman" w:hAnsi="Arial" w:cs="Arial"/>
          <w:color w:val="000000"/>
          <w:lang w:val="sr-Cyrl-RS"/>
        </w:rPr>
        <w:t xml:space="preserve"> </w:t>
      </w:r>
      <w:r w:rsidR="00A95521">
        <w:rPr>
          <w:rFonts w:ascii="Arial" w:eastAsia="Times New Roman" w:hAnsi="Arial" w:cs="Arial"/>
          <w:color w:val="000000"/>
          <w:lang w:val="sr-Cyrl-RS"/>
        </w:rPr>
        <w:t>О</w:t>
      </w:r>
      <w:r w:rsidRPr="0092483D">
        <w:rPr>
          <w:rFonts w:ascii="Arial" w:eastAsia="Times New Roman" w:hAnsi="Arial" w:cs="Arial"/>
          <w:color w:val="000000"/>
          <w:lang w:val="sr-Latn-RS"/>
        </w:rPr>
        <w:t>бјективни критерију</w:t>
      </w:r>
      <w:r w:rsidR="00A36A5C" w:rsidRPr="00AD7CB0">
        <w:rPr>
          <w:rFonts w:ascii="Arial" w:hAnsi="Arial" w:cs="Arial"/>
          <w:color w:val="000000"/>
          <w:lang w:val="sr-Latn-RS"/>
        </w:rPr>
        <w:t xml:space="preserve">ми за процену запошљивости </w:t>
      </w:r>
      <w:r w:rsidR="00A36A5C" w:rsidRPr="00AD7CB0">
        <w:rPr>
          <w:rFonts w:ascii="Arial" w:hAnsi="Arial" w:cs="Arial"/>
          <w:color w:val="000000"/>
          <w:lang w:val="sr-Cyrl-RS"/>
        </w:rPr>
        <w:t xml:space="preserve">између осталог </w:t>
      </w:r>
      <w:r w:rsidR="00A95521">
        <w:rPr>
          <w:rFonts w:ascii="Arial" w:hAnsi="Arial" w:cs="Arial"/>
          <w:color w:val="000000"/>
          <w:lang w:val="sr-Cyrl-RS"/>
        </w:rPr>
        <w:t xml:space="preserve">су </w:t>
      </w:r>
      <w:r w:rsidR="00A36A5C" w:rsidRPr="00AD7CB0">
        <w:rPr>
          <w:rFonts w:ascii="Arial" w:hAnsi="Arial" w:cs="Arial"/>
          <w:color w:val="000000"/>
          <w:lang w:val="sr-Cyrl-RS"/>
        </w:rPr>
        <w:t xml:space="preserve">и </w:t>
      </w:r>
      <w:r w:rsidRPr="0092483D">
        <w:rPr>
          <w:rFonts w:ascii="Arial" w:eastAsia="Times New Roman" w:hAnsi="Arial" w:cs="Arial"/>
          <w:color w:val="000000"/>
          <w:lang w:val="sr-Latn-RS"/>
        </w:rPr>
        <w:t>године живота, пол, место пребивалишта, као и други социјално-демографски услови, а нарочито посебни фактори ризика – укључујући: врсту инвалидности и степен радне способности, статус (избеглице, расељеног лица, самохраног родитеља, детета из хранитељске породице или установе за смештај деце и омладине, повратника из затвора, зависника), припадност етничким мањинама код којих је израженија стопа незапослености, материјални положај (број издржаваних чланова породице, остваривање права на материјално обезбеђење породице или другог права из области социјалне заштите);</w:t>
      </w:r>
      <w:r w:rsidRPr="00AD7CB0">
        <w:rPr>
          <w:rFonts w:ascii="Arial" w:eastAsia="Times New Roman" w:hAnsi="Arial" w:cs="Arial"/>
          <w:color w:val="000000"/>
          <w:lang w:val="sr-Cyrl-RS"/>
        </w:rPr>
        <w:t xml:space="preserve"> </w:t>
      </w:r>
      <w:r w:rsidR="00940AB5" w:rsidRPr="00AD7CB0">
        <w:rPr>
          <w:rFonts w:ascii="Arial" w:hAnsi="Arial" w:cs="Arial"/>
          <w:color w:val="000000"/>
          <w:lang w:val="sr-Cyrl-RS"/>
        </w:rPr>
        <w:t xml:space="preserve">као и </w:t>
      </w:r>
      <w:r w:rsidRPr="00AD7CB0">
        <w:rPr>
          <w:rFonts w:ascii="Arial" w:hAnsi="Arial" w:cs="Arial"/>
          <w:color w:val="000000"/>
          <w:shd w:val="clear" w:color="auto" w:fill="FFFFFF"/>
        </w:rPr>
        <w:t xml:space="preserve">други критеријуми који се односе на интересовања, ставове </w:t>
      </w:r>
      <w:r w:rsidRPr="00AD7CB0">
        <w:rPr>
          <w:rFonts w:ascii="Arial" w:hAnsi="Arial" w:cs="Arial"/>
          <w:color w:val="000000"/>
          <w:shd w:val="clear" w:color="auto" w:fill="FFFFFF"/>
        </w:rPr>
        <w:lastRenderedPageBreak/>
        <w:t>и мотивацију, реалност очекивања у вези запослења, спремност за преузимање иницијативе и самостално тражење посла, идентификацију баријера и ограничења у вези са прихватањем и налажењем посла.</w:t>
      </w:r>
    </w:p>
    <w:p w:rsidR="00B66077" w:rsidRPr="00125ADA" w:rsidRDefault="00B66077" w:rsidP="008715FF">
      <w:pPr>
        <w:tabs>
          <w:tab w:val="left" w:pos="8513"/>
        </w:tabs>
        <w:spacing w:line="240" w:lineRule="auto"/>
        <w:jc w:val="both"/>
        <w:rPr>
          <w:rFonts w:ascii="Arial" w:hAnsi="Arial" w:cs="Arial"/>
          <w:bCs/>
          <w:lang w:val="en-US"/>
        </w:rPr>
      </w:pPr>
      <w:r w:rsidRPr="00AD7CB0">
        <w:rPr>
          <w:rFonts w:ascii="Arial" w:hAnsi="Arial" w:cs="Arial"/>
          <w:bCs/>
          <w:lang w:val="sr-Cyrl-RS"/>
        </w:rPr>
        <w:t>У Редовном годишњем извештају о стању у области заштите равноправн</w:t>
      </w:r>
      <w:r w:rsidRPr="00751949">
        <w:rPr>
          <w:rFonts w:ascii="Arial" w:hAnsi="Arial" w:cs="Arial"/>
          <w:bCs/>
          <w:lang w:val="sr-Cyrl-RS"/>
        </w:rPr>
        <w:t>ости за 2024. годину</w:t>
      </w:r>
      <w:r w:rsidRPr="00751949">
        <w:rPr>
          <w:rStyle w:val="FootnoteReference"/>
          <w:rFonts w:ascii="Arial" w:hAnsi="Arial" w:cs="Arial"/>
          <w:bCs/>
          <w:lang w:val="sr-Cyrl-RS"/>
        </w:rPr>
        <w:footnoteReference w:id="8"/>
      </w:r>
      <w:r w:rsidRPr="00751949">
        <w:rPr>
          <w:rFonts w:ascii="Arial" w:hAnsi="Arial" w:cs="Arial"/>
          <w:bCs/>
          <w:lang w:val="sr-Cyrl-RS"/>
        </w:rPr>
        <w:t xml:space="preserve"> </w:t>
      </w:r>
      <w:r>
        <w:rPr>
          <w:rFonts w:ascii="Arial" w:hAnsi="Arial" w:cs="Arial"/>
          <w:bCs/>
          <w:lang w:val="sr-Cyrl-RS"/>
        </w:rPr>
        <w:t xml:space="preserve">Повереник је дао </w:t>
      </w:r>
      <w:r w:rsidRPr="00751949">
        <w:rPr>
          <w:rFonts w:ascii="Arial" w:hAnsi="Arial" w:cs="Arial"/>
          <w:bCs/>
          <w:lang w:val="sr-Cyrl-RS"/>
        </w:rPr>
        <w:t xml:space="preserve">општу препоруку мера за унапређења равноправности </w:t>
      </w:r>
      <w:r w:rsidR="00A95521">
        <w:rPr>
          <w:rFonts w:ascii="Arial" w:hAnsi="Arial" w:cs="Arial"/>
          <w:bCs/>
          <w:lang w:val="sr-Cyrl-RS"/>
        </w:rPr>
        <w:t>између осталог и Националној служби за запошљавање којом је препоручено да</w:t>
      </w:r>
      <w:r w:rsidRPr="00751949">
        <w:rPr>
          <w:rFonts w:ascii="Arial" w:hAnsi="Arial" w:cs="Arial"/>
          <w:bCs/>
          <w:lang w:val="sr-Cyrl-RS"/>
        </w:rPr>
        <w:t xml:space="preserve"> је потребно </w:t>
      </w:r>
      <w:r w:rsidRPr="00751949">
        <w:rPr>
          <w:rFonts w:ascii="Arial" w:hAnsi="Arial" w:cs="Arial"/>
          <w:bCs/>
        </w:rPr>
        <w:t xml:space="preserve">подстицати: запошљавање жена, посебно млађих и оних преко 50 година, развој женског предузетништва и пољопривредних газдинстава, као и остваривање равноправности у приступу радним местима, једнаким зарадама, условима за напредовање, </w:t>
      </w:r>
      <w:r w:rsidRPr="00751949">
        <w:rPr>
          <w:rFonts w:ascii="Arial" w:hAnsi="Arial" w:cs="Arial"/>
          <w:bCs/>
          <w:iCs/>
        </w:rPr>
        <w:t xml:space="preserve">уравнотеженију </w:t>
      </w:r>
      <w:r w:rsidRPr="00B01D1B">
        <w:rPr>
          <w:rFonts w:ascii="Arial" w:hAnsi="Arial" w:cs="Arial"/>
          <w:bCs/>
          <w:iCs/>
        </w:rPr>
        <w:t>заступљеност жена на</w:t>
      </w:r>
      <w:r>
        <w:rPr>
          <w:rFonts w:ascii="Arial" w:hAnsi="Arial" w:cs="Arial"/>
          <w:bCs/>
          <w:iCs/>
        </w:rPr>
        <w:t xml:space="preserve"> руководећим местима и органима</w:t>
      </w:r>
      <w:r>
        <w:rPr>
          <w:rFonts w:ascii="Arial" w:hAnsi="Arial" w:cs="Arial"/>
          <w:bCs/>
          <w:iCs/>
          <w:lang w:val="en-US"/>
        </w:rPr>
        <w:t>.</w:t>
      </w:r>
    </w:p>
    <w:p w:rsidR="00B66077" w:rsidRPr="00E72656" w:rsidRDefault="00B66077" w:rsidP="008715FF">
      <w:pPr>
        <w:spacing w:line="240" w:lineRule="auto"/>
        <w:jc w:val="both"/>
        <w:rPr>
          <w:rFonts w:ascii="Arial" w:hAnsi="Arial" w:cs="Arial"/>
          <w:lang w:val="sr-Cyrl-RS"/>
        </w:rPr>
      </w:pPr>
      <w:r w:rsidRPr="00B01D1B">
        <w:rPr>
          <w:rFonts w:ascii="Arial" w:hAnsi="Arial" w:cs="Arial"/>
          <w:bCs/>
          <w:lang w:val="sr-Cyrl-RS"/>
        </w:rPr>
        <w:t xml:space="preserve">У оквиру </w:t>
      </w:r>
      <w:r w:rsidRPr="00B01D1B">
        <w:rPr>
          <w:rFonts w:ascii="Arial" w:hAnsi="Arial" w:cs="Arial"/>
          <w:lang w:val="sr-Cyrl-RS"/>
        </w:rPr>
        <w:t>Посебног извештаја о дискриминацији особа са инвалидитетом</w:t>
      </w:r>
      <w:r w:rsidRPr="00B01D1B">
        <w:rPr>
          <w:rStyle w:val="FootnoteReference"/>
          <w:rFonts w:ascii="Arial" w:hAnsi="Arial" w:cs="Arial"/>
          <w:lang w:val="sr-Cyrl-RS"/>
        </w:rPr>
        <w:footnoteReference w:id="9"/>
      </w:r>
      <w:r w:rsidRPr="00B01D1B">
        <w:rPr>
          <w:rFonts w:ascii="Arial" w:hAnsi="Arial" w:cs="Arial"/>
          <w:lang w:val="sr-Cyrl-RS"/>
        </w:rPr>
        <w:t xml:space="preserve"> указано је да се</w:t>
      </w:r>
      <w:r w:rsidRPr="00B01D1B">
        <w:rPr>
          <w:rFonts w:ascii="Arial" w:eastAsia="Times New Roman" w:hAnsi="Arial" w:cs="Arial"/>
          <w:bCs/>
          <w:lang w:val="sr-Cyrl-RS"/>
        </w:rPr>
        <w:t xml:space="preserve"> у</w:t>
      </w:r>
      <w:r w:rsidRPr="00B01D1B">
        <w:rPr>
          <w:rFonts w:ascii="Arial" w:eastAsia="Times New Roman" w:hAnsi="Arial" w:cs="Arial"/>
          <w:bCs/>
        </w:rPr>
        <w:t xml:space="preserve"> пракси неретко дешава да један родитељ, а то је чешће мајка, одустаје од радног ангажовања и преузима пуну бригу и подршку око детета којем је потребан надзор и нега, као и пратња у ситуацијама реализације различитих активности – од здравствене заштите, прегледа и терапија, до школе и образовања, као и других активности. Неретко се од родитеља очекује да буду доступни образовној установи у случају хитног решавања изазовне ситуације у установи, попут узнемирености детета са развојним потешкоћама, различитих напада, давања терапија и сл.</w:t>
      </w:r>
      <w:r w:rsidRPr="00B01D1B">
        <w:rPr>
          <w:rFonts w:ascii="Arial" w:eastAsia="Times New Roman" w:hAnsi="Arial" w:cs="Arial"/>
          <w:bCs/>
          <w:lang w:val="sr-Cyrl-RS"/>
        </w:rPr>
        <w:t xml:space="preserve"> У извештају је </w:t>
      </w:r>
      <w:r w:rsidR="00A95521">
        <w:rPr>
          <w:rFonts w:ascii="Arial" w:eastAsia="Times New Roman" w:hAnsi="Arial" w:cs="Arial"/>
          <w:bCs/>
          <w:lang w:val="sr-Cyrl-RS"/>
        </w:rPr>
        <w:t xml:space="preserve">дата препорука мера </w:t>
      </w:r>
      <w:r w:rsidRPr="00B01D1B">
        <w:rPr>
          <w:rFonts w:ascii="Arial" w:eastAsia="Times New Roman" w:hAnsi="Arial" w:cs="Arial"/>
          <w:bCs/>
          <w:lang w:val="sr-Cyrl-RS"/>
        </w:rPr>
        <w:t xml:space="preserve">да је потребно </w:t>
      </w:r>
      <w:r w:rsidRPr="00B01D1B">
        <w:rPr>
          <w:rFonts w:ascii="Arial" w:hAnsi="Arial" w:cs="Arial"/>
          <w:bCs/>
          <w:iCs/>
        </w:rPr>
        <w:t xml:space="preserve">пружити подршку неформалним неговатељима сагледавањем њихових потреба, увођењем услуга подршке, обука за обављање послова, умрежавања и др. </w:t>
      </w:r>
    </w:p>
    <w:p w:rsidR="00A95521" w:rsidRPr="00A95521" w:rsidRDefault="00B66077" w:rsidP="00A95521">
      <w:pPr>
        <w:spacing w:after="120" w:line="240" w:lineRule="auto"/>
        <w:ind w:right="28"/>
        <w:jc w:val="both"/>
        <w:rPr>
          <w:rFonts w:ascii="Arial" w:hAnsi="Arial" w:cs="Arial"/>
          <w:bCs/>
        </w:rPr>
      </w:pPr>
      <w:r w:rsidRPr="00125ADA">
        <w:rPr>
          <w:rFonts w:ascii="Arial" w:hAnsi="Arial" w:cs="Arial"/>
          <w:bCs/>
          <w:lang w:val="sr-Cyrl-RS"/>
        </w:rPr>
        <w:t>У</w:t>
      </w:r>
      <w:r w:rsidRPr="00125ADA">
        <w:rPr>
          <w:rFonts w:ascii="Arial" w:hAnsi="Arial" w:cs="Arial"/>
          <w:bCs/>
        </w:rPr>
        <w:t xml:space="preserve"> Посебном извештају </w:t>
      </w:r>
      <w:r w:rsidRPr="00125ADA">
        <w:rPr>
          <w:rFonts w:ascii="Arial" w:hAnsi="Arial" w:cs="Arial"/>
          <w:bCs/>
          <w:lang w:val="sr-Cyrl-RS"/>
        </w:rPr>
        <w:t xml:space="preserve">Повереника </w:t>
      </w:r>
      <w:r w:rsidRPr="00125ADA">
        <w:rPr>
          <w:rFonts w:ascii="Arial" w:hAnsi="Arial" w:cs="Arial"/>
          <w:bCs/>
        </w:rPr>
        <w:t>о дискриминацији у области рада и запошљавања</w:t>
      </w:r>
      <w:r w:rsidRPr="00125ADA">
        <w:rPr>
          <w:rStyle w:val="FootnoteReference"/>
          <w:rFonts w:ascii="Arial" w:hAnsi="Arial" w:cs="Arial"/>
          <w:bCs/>
        </w:rPr>
        <w:footnoteReference w:id="10"/>
      </w:r>
      <w:r w:rsidRPr="00125ADA">
        <w:rPr>
          <w:rFonts w:ascii="Arial" w:hAnsi="Arial" w:cs="Arial"/>
          <w:bCs/>
          <w:lang w:val="sr-Cyrl-RS"/>
        </w:rPr>
        <w:t xml:space="preserve"> </w:t>
      </w:r>
      <w:r w:rsidR="00A95521">
        <w:rPr>
          <w:rFonts w:ascii="Arial" w:hAnsi="Arial" w:cs="Arial"/>
          <w:bCs/>
          <w:lang w:val="sr-Cyrl-RS"/>
        </w:rPr>
        <w:t>препоручено је да је потребно п</w:t>
      </w:r>
      <w:r w:rsidR="00A95521" w:rsidRPr="00A95521">
        <w:rPr>
          <w:rFonts w:ascii="Arial" w:hAnsi="Arial" w:cs="Arial"/>
          <w:bCs/>
          <w:lang w:val="sr-Cyrl-RS"/>
        </w:rPr>
        <w:t xml:space="preserve">рограмима и плановима предвидети одговарајуће мере на </w:t>
      </w:r>
      <w:r w:rsidR="00A95521" w:rsidRPr="00A95521">
        <w:rPr>
          <w:rFonts w:ascii="Arial" w:hAnsi="Arial" w:cs="Arial"/>
          <w:bCs/>
        </w:rPr>
        <w:t>националн</w:t>
      </w:r>
      <w:r w:rsidR="00A95521" w:rsidRPr="00A95521">
        <w:rPr>
          <w:rFonts w:ascii="Arial" w:hAnsi="Arial" w:cs="Arial"/>
          <w:bCs/>
          <w:lang w:val="sr-Cyrl-RS"/>
        </w:rPr>
        <w:t>о</w:t>
      </w:r>
      <w:r w:rsidR="00A95521" w:rsidRPr="00A95521">
        <w:rPr>
          <w:rFonts w:ascii="Arial" w:hAnsi="Arial" w:cs="Arial"/>
          <w:bCs/>
        </w:rPr>
        <w:t>м, покрајинск</w:t>
      </w:r>
      <w:r w:rsidR="00A95521" w:rsidRPr="00A95521">
        <w:rPr>
          <w:rFonts w:ascii="Arial" w:hAnsi="Arial" w:cs="Arial"/>
          <w:bCs/>
          <w:lang w:val="sr-Cyrl-RS"/>
        </w:rPr>
        <w:t>о</w:t>
      </w:r>
      <w:r w:rsidR="00A95521" w:rsidRPr="00A95521">
        <w:rPr>
          <w:rFonts w:ascii="Arial" w:hAnsi="Arial" w:cs="Arial"/>
          <w:bCs/>
        </w:rPr>
        <w:t>м и локалн</w:t>
      </w:r>
      <w:r w:rsidR="00A95521" w:rsidRPr="00A95521">
        <w:rPr>
          <w:rFonts w:ascii="Arial" w:hAnsi="Arial" w:cs="Arial"/>
          <w:bCs/>
          <w:lang w:val="sr-Cyrl-RS"/>
        </w:rPr>
        <w:t>о</w:t>
      </w:r>
      <w:r w:rsidR="00A95521" w:rsidRPr="00A95521">
        <w:rPr>
          <w:rFonts w:ascii="Arial" w:hAnsi="Arial" w:cs="Arial"/>
          <w:bCs/>
        </w:rPr>
        <w:t xml:space="preserve">м </w:t>
      </w:r>
      <w:r w:rsidR="00A95521" w:rsidRPr="00A95521">
        <w:rPr>
          <w:rFonts w:ascii="Arial" w:hAnsi="Arial" w:cs="Arial"/>
          <w:bCs/>
          <w:lang w:val="sr-Cyrl-RS"/>
        </w:rPr>
        <w:t>нивоу</w:t>
      </w:r>
      <w:r w:rsidR="00A95521" w:rsidRPr="00A95521">
        <w:rPr>
          <w:rFonts w:ascii="Arial" w:hAnsi="Arial" w:cs="Arial"/>
          <w:bCs/>
        </w:rPr>
        <w:t xml:space="preserve">, </w:t>
      </w:r>
      <w:r w:rsidR="00A95521" w:rsidRPr="00A95521">
        <w:rPr>
          <w:rFonts w:ascii="Arial" w:hAnsi="Arial" w:cs="Arial"/>
          <w:bCs/>
          <w:lang w:val="sr-Cyrl-RS"/>
        </w:rPr>
        <w:t xml:space="preserve">са циљем унапређења равноправности и подизања нивоа запошљивости и одржавања запослења, посебно угрожених друштвених група и спречавања </w:t>
      </w:r>
      <w:r w:rsidR="00A95521" w:rsidRPr="00A95521">
        <w:rPr>
          <w:rFonts w:ascii="Arial" w:hAnsi="Arial" w:cs="Arial"/>
          <w:bCs/>
        </w:rPr>
        <w:t xml:space="preserve">било </w:t>
      </w:r>
      <w:r w:rsidR="00A95521" w:rsidRPr="00A95521">
        <w:rPr>
          <w:rFonts w:ascii="Arial" w:hAnsi="Arial" w:cs="Arial"/>
          <w:bCs/>
          <w:lang w:val="sr-Cyrl-RS"/>
        </w:rPr>
        <w:t xml:space="preserve">ког облика непосредне или посредне </w:t>
      </w:r>
      <w:r w:rsidR="00A95521" w:rsidRPr="00A95521">
        <w:rPr>
          <w:rFonts w:ascii="Arial" w:hAnsi="Arial" w:cs="Arial"/>
          <w:bCs/>
        </w:rPr>
        <w:t>дискриминације</w:t>
      </w:r>
      <w:r w:rsidR="00A95521" w:rsidRPr="00A95521">
        <w:rPr>
          <w:rFonts w:ascii="Arial" w:hAnsi="Arial" w:cs="Arial"/>
          <w:bCs/>
          <w:lang w:val="sr-Cyrl-RS"/>
        </w:rPr>
        <w:t xml:space="preserve"> на тржишту рада. </w:t>
      </w:r>
      <w:r w:rsidR="00A95521">
        <w:rPr>
          <w:rFonts w:ascii="Arial" w:hAnsi="Arial" w:cs="Arial"/>
          <w:bCs/>
          <w:lang w:val="sr-Cyrl-RS"/>
        </w:rPr>
        <w:t>Такође је указано да п</w:t>
      </w:r>
      <w:r w:rsidR="00A95521" w:rsidRPr="00A95521">
        <w:rPr>
          <w:rFonts w:ascii="Arial" w:hAnsi="Arial" w:cs="Arial"/>
          <w:bCs/>
          <w:lang w:val="sr-Cyrl-RS"/>
        </w:rPr>
        <w:t xml:space="preserve">осебну пажњу </w:t>
      </w:r>
      <w:r w:rsidR="00A95521">
        <w:rPr>
          <w:rFonts w:ascii="Arial" w:hAnsi="Arial" w:cs="Arial"/>
          <w:bCs/>
          <w:lang w:val="sr-Cyrl-RS"/>
        </w:rPr>
        <w:t xml:space="preserve">треба </w:t>
      </w:r>
      <w:r w:rsidR="00A95521" w:rsidRPr="00A95521">
        <w:rPr>
          <w:rFonts w:ascii="Arial" w:hAnsi="Arial" w:cs="Arial"/>
          <w:bCs/>
          <w:lang w:val="sr-Cyrl-RS"/>
        </w:rPr>
        <w:t xml:space="preserve">посветити међусекторској и међуресорној сарадњи и сагледавању постигнутих ефеката спроведених мера. </w:t>
      </w:r>
    </w:p>
    <w:p w:rsidR="006376A5" w:rsidRDefault="00B66077" w:rsidP="008715FF">
      <w:pPr>
        <w:tabs>
          <w:tab w:val="left" w:pos="9072"/>
        </w:tabs>
        <w:spacing w:after="0" w:line="240" w:lineRule="auto"/>
        <w:jc w:val="both"/>
        <w:rPr>
          <w:rFonts w:ascii="Arial" w:hAnsi="Arial" w:cs="Arial"/>
          <w:bCs/>
          <w:color w:val="000000"/>
          <w:lang w:val="sr-Cyrl-RS"/>
        </w:rPr>
      </w:pPr>
      <w:r w:rsidRPr="006B18A7">
        <w:rPr>
          <w:rFonts w:ascii="Arial" w:hAnsi="Arial" w:cs="Arial"/>
          <w:shd w:val="clear" w:color="auto" w:fill="FCFCFC"/>
        </w:rPr>
        <w:t>У</w:t>
      </w:r>
      <w:r>
        <w:rPr>
          <w:rFonts w:ascii="Arial" w:hAnsi="Arial" w:cs="Arial"/>
          <w:shd w:val="clear" w:color="auto" w:fill="FCFCFC"/>
          <w:lang w:val="sr-Cyrl-RS"/>
        </w:rPr>
        <w:t xml:space="preserve"> </w:t>
      </w:r>
      <w:r>
        <w:rPr>
          <w:rStyle w:val="Strong"/>
          <w:rFonts w:ascii="Arial" w:hAnsi="Arial" w:cs="Arial"/>
          <w:b w:val="0"/>
          <w:shd w:val="clear" w:color="auto" w:fill="FFFFFF"/>
        </w:rPr>
        <w:t>Истраживањ</w:t>
      </w:r>
      <w:r>
        <w:rPr>
          <w:rStyle w:val="Strong"/>
          <w:rFonts w:ascii="Arial" w:hAnsi="Arial" w:cs="Arial"/>
          <w:b w:val="0"/>
          <w:shd w:val="clear" w:color="auto" w:fill="FFFFFF"/>
          <w:lang w:val="sr-Cyrl-RS"/>
        </w:rPr>
        <w:t>у</w:t>
      </w:r>
      <w:r w:rsidRPr="006B18A7">
        <w:rPr>
          <w:rStyle w:val="Strong"/>
          <w:rFonts w:ascii="Arial" w:hAnsi="Arial" w:cs="Arial"/>
          <w:b w:val="0"/>
          <w:shd w:val="clear" w:color="auto" w:fill="FFFFFF"/>
        </w:rPr>
        <w:t xml:space="preserve"> о перцепцији жена у већем ризику од дискриминације о родној равноправности</w:t>
      </w:r>
      <w:r w:rsidRPr="006B18A7">
        <w:rPr>
          <w:rFonts w:ascii="Arial" w:hAnsi="Arial" w:cs="Arial"/>
          <w:shd w:val="clear" w:color="auto" w:fill="FCFCFC"/>
        </w:rPr>
        <w:t xml:space="preserve"> области рада и запошљавања</w:t>
      </w:r>
      <w:r>
        <w:rPr>
          <w:rStyle w:val="FootnoteReference"/>
          <w:rFonts w:ascii="Arial" w:hAnsi="Arial" w:cs="Arial"/>
          <w:shd w:val="clear" w:color="auto" w:fill="FCFCFC"/>
        </w:rPr>
        <w:footnoteReference w:id="11"/>
      </w:r>
      <w:r>
        <w:rPr>
          <w:rFonts w:ascii="Arial" w:hAnsi="Arial" w:cs="Arial"/>
          <w:shd w:val="clear" w:color="auto" w:fill="FCFCFC"/>
          <w:lang w:val="sr-Cyrl-RS"/>
        </w:rPr>
        <w:t xml:space="preserve"> </w:t>
      </w:r>
      <w:r w:rsidR="00A95521">
        <w:rPr>
          <w:rFonts w:ascii="Arial" w:hAnsi="Arial" w:cs="Arial"/>
          <w:shd w:val="clear" w:color="auto" w:fill="FCFCFC"/>
          <w:lang w:val="sr-Cyrl-RS"/>
        </w:rPr>
        <w:t>указано је да д</w:t>
      </w:r>
      <w:r w:rsidRPr="006B18A7">
        <w:rPr>
          <w:rFonts w:ascii="Arial" w:hAnsi="Arial" w:cs="Arial"/>
          <w:shd w:val="clear" w:color="auto" w:fill="FCFCFC"/>
        </w:rPr>
        <w:t>искриминација жена у области рада и запошљавања није само резултат изолованих појединачних случајева, већ дубоко укорењених системских и културних препрека. Комбинација родних стереотипа, социјалних очекивања и неадекватних правних механизама ствара сложене баријере које ограничавају професионалне могућности жена.</w:t>
      </w:r>
      <w:r w:rsidRPr="005107F6">
        <w:rPr>
          <w:rFonts w:ascii="Arial" w:hAnsi="Arial" w:cs="Arial"/>
          <w:bCs/>
          <w:color w:val="000000"/>
          <w:vertAlign w:val="superscript"/>
          <w:lang w:val="sr-Cyrl-RS"/>
        </w:rPr>
        <w:footnoteReference w:id="12"/>
      </w:r>
      <w:r w:rsidRPr="002244F8">
        <w:rPr>
          <w:rFonts w:ascii="Arial" w:hAnsi="Arial" w:cs="Arial"/>
          <w:bCs/>
          <w:color w:val="000000"/>
          <w:lang w:val="sr-Cyrl-RS"/>
        </w:rPr>
        <w:t xml:space="preserve"> </w:t>
      </w:r>
    </w:p>
    <w:p w:rsidR="006376A5" w:rsidRPr="006376A5" w:rsidRDefault="006376A5" w:rsidP="008715FF">
      <w:pPr>
        <w:tabs>
          <w:tab w:val="left" w:pos="9072"/>
        </w:tabs>
        <w:spacing w:after="0" w:line="240" w:lineRule="auto"/>
        <w:jc w:val="both"/>
        <w:rPr>
          <w:rFonts w:ascii="Arial" w:hAnsi="Arial" w:cs="Arial"/>
          <w:bCs/>
          <w:color w:val="000000"/>
          <w:lang w:val="sr-Cyrl-RS"/>
        </w:rPr>
      </w:pPr>
    </w:p>
    <w:p w:rsidR="00273A21" w:rsidRPr="008715FF" w:rsidRDefault="00273A21" w:rsidP="008715FF">
      <w:pPr>
        <w:tabs>
          <w:tab w:val="left" w:pos="9072"/>
        </w:tabs>
        <w:spacing w:after="0" w:line="240" w:lineRule="auto"/>
        <w:jc w:val="both"/>
        <w:rPr>
          <w:rFonts w:ascii="Arial" w:hAnsi="Arial" w:cs="Arial"/>
          <w:lang w:val="sr-Cyrl-RS"/>
        </w:rPr>
      </w:pPr>
      <w:r>
        <w:rPr>
          <w:rFonts w:ascii="Arial" w:hAnsi="Arial" w:cs="Arial"/>
          <w:lang w:val="sr-Cyrl-RS"/>
        </w:rPr>
        <w:t>Повереник указује да су у</w:t>
      </w:r>
      <w:r w:rsidR="00D6777E" w:rsidRPr="00273A21">
        <w:rPr>
          <w:rFonts w:ascii="Arial" w:hAnsi="Arial" w:cs="Arial"/>
        </w:rPr>
        <w:t xml:space="preserve"> складу са циљевима активне политике запошљавања и прописима који регулишу услове укључивања незапослених лица у мере активне политике запошљавања, с</w:t>
      </w:r>
      <w:r>
        <w:rPr>
          <w:rFonts w:ascii="Arial" w:hAnsi="Arial" w:cs="Arial"/>
        </w:rPr>
        <w:t xml:space="preserve">аветници за запошљавање </w:t>
      </w:r>
      <w:r w:rsidR="00371D28">
        <w:rPr>
          <w:rFonts w:ascii="Arial" w:hAnsi="Arial" w:cs="Arial"/>
          <w:lang w:val="sr-Cyrl-RS"/>
        </w:rPr>
        <w:t xml:space="preserve">су </w:t>
      </w:r>
      <w:r>
        <w:rPr>
          <w:rFonts w:ascii="Arial" w:hAnsi="Arial" w:cs="Arial"/>
        </w:rPr>
        <w:t>дужни</w:t>
      </w:r>
      <w:r w:rsidR="00D6777E" w:rsidRPr="00273A21">
        <w:rPr>
          <w:rFonts w:ascii="Arial" w:hAnsi="Arial" w:cs="Arial"/>
        </w:rPr>
        <w:t xml:space="preserve"> да при изради индивидуалних планова запошљавања за лиц</w:t>
      </w:r>
      <w:r>
        <w:rPr>
          <w:rFonts w:ascii="Arial" w:hAnsi="Arial" w:cs="Arial"/>
        </w:rPr>
        <w:t>а из категорије теже запошљивих</w:t>
      </w:r>
      <w:r>
        <w:rPr>
          <w:rFonts w:ascii="Arial" w:hAnsi="Arial" w:cs="Arial"/>
          <w:lang w:val="sr-Cyrl-RS"/>
        </w:rPr>
        <w:t xml:space="preserve"> детаљно</w:t>
      </w:r>
      <w:r w:rsidR="00F7427B">
        <w:rPr>
          <w:rFonts w:ascii="Arial" w:hAnsi="Arial" w:cs="Arial"/>
          <w:lang w:val="sr-Cyrl-RS"/>
        </w:rPr>
        <w:t xml:space="preserve"> између осталог</w:t>
      </w:r>
      <w:r>
        <w:rPr>
          <w:rFonts w:ascii="Arial" w:hAnsi="Arial" w:cs="Arial"/>
          <w:lang w:val="sr-Cyrl-RS"/>
        </w:rPr>
        <w:t xml:space="preserve"> размотре </w:t>
      </w:r>
      <w:r w:rsidRPr="00273A21">
        <w:rPr>
          <w:rFonts w:ascii="Arial" w:hAnsi="Arial" w:cs="Arial"/>
        </w:rPr>
        <w:t>социодемографске карактеристике наведених лица, као и њихове индивидуалне могућности и препреке које могу утицати на укључивање у мере активне политике запошљавања. Овај приступ има за циљ обезбеђење што ефикаснијег и адекватнијег укључивања ових рањивих категорија у радни процес, узимајући у обзир специфичне потребе и околности са којима се суочавају</w:t>
      </w:r>
      <w:r w:rsidR="008715FF">
        <w:rPr>
          <w:rFonts w:ascii="Arial" w:hAnsi="Arial" w:cs="Arial"/>
          <w:lang w:val="sr-Cyrl-RS"/>
        </w:rPr>
        <w:t>.</w:t>
      </w:r>
    </w:p>
    <w:p w:rsidR="00273A21" w:rsidRPr="008715FF" w:rsidRDefault="00273A21" w:rsidP="008715FF">
      <w:pPr>
        <w:tabs>
          <w:tab w:val="left" w:pos="9072"/>
        </w:tabs>
        <w:spacing w:after="0" w:line="240" w:lineRule="auto"/>
        <w:jc w:val="both"/>
        <w:rPr>
          <w:rFonts w:ascii="Arial" w:hAnsi="Arial" w:cs="Arial"/>
          <w:lang w:val="sr-Cyrl-RS"/>
        </w:rPr>
      </w:pPr>
    </w:p>
    <w:p w:rsidR="00273A21" w:rsidRPr="00F7427B" w:rsidRDefault="00B546E1" w:rsidP="008715FF">
      <w:pPr>
        <w:tabs>
          <w:tab w:val="left" w:pos="9072"/>
        </w:tabs>
        <w:spacing w:after="0" w:line="240" w:lineRule="auto"/>
        <w:jc w:val="both"/>
        <w:rPr>
          <w:rFonts w:ascii="Arial" w:hAnsi="Arial" w:cs="Arial"/>
        </w:rPr>
      </w:pPr>
      <w:r w:rsidRPr="00F7427B">
        <w:rPr>
          <w:rFonts w:ascii="Arial" w:hAnsi="Arial" w:cs="Arial"/>
          <w:lang w:val="sr-Cyrl-RS"/>
        </w:rPr>
        <w:t>С тим у вези, потребно је посебно скренути пажњу на положај родитеља, односно лица која</w:t>
      </w:r>
      <w:r w:rsidR="00273A21" w:rsidRPr="00F7427B">
        <w:rPr>
          <w:rFonts w:ascii="Arial" w:hAnsi="Arial" w:cs="Arial"/>
          <w:lang w:val="sr-Cyrl-RS"/>
        </w:rPr>
        <w:t xml:space="preserve"> </w:t>
      </w:r>
      <w:r w:rsidRPr="00F7427B">
        <w:rPr>
          <w:rFonts w:ascii="Arial" w:hAnsi="Arial" w:cs="Arial"/>
          <w:lang w:val="sr-Cyrl-RS"/>
        </w:rPr>
        <w:t xml:space="preserve">непосредно </w:t>
      </w:r>
      <w:r w:rsidR="00273A21" w:rsidRPr="00F7427B">
        <w:rPr>
          <w:rFonts w:ascii="Arial" w:hAnsi="Arial" w:cs="Arial"/>
          <w:lang w:val="sr-Cyrl-RS"/>
        </w:rPr>
        <w:t xml:space="preserve">воде бригу о </w:t>
      </w:r>
      <w:r w:rsidR="00371D28">
        <w:rPr>
          <w:rFonts w:ascii="Arial" w:hAnsi="Arial" w:cs="Arial"/>
          <w:lang w:val="sr-Cyrl-RS"/>
        </w:rPr>
        <w:t>детету</w:t>
      </w:r>
      <w:r w:rsidR="00273A21" w:rsidRPr="00F7427B">
        <w:rPr>
          <w:rFonts w:ascii="Arial" w:hAnsi="Arial" w:cs="Arial"/>
          <w:lang w:val="sr-Cyrl-RS"/>
        </w:rPr>
        <w:t xml:space="preserve"> са развојним тешкоћама</w:t>
      </w:r>
      <w:r w:rsidR="00371D28">
        <w:rPr>
          <w:rFonts w:ascii="Arial" w:hAnsi="Arial" w:cs="Arial"/>
          <w:lang w:val="sr-Cyrl-RS"/>
        </w:rPr>
        <w:t xml:space="preserve"> или другом члану породице коме је неопходна нега. </w:t>
      </w:r>
    </w:p>
    <w:p w:rsidR="0012200C" w:rsidRPr="0012200C" w:rsidRDefault="00273A21" w:rsidP="008715FF">
      <w:pPr>
        <w:pStyle w:val="NormalWeb"/>
        <w:jc w:val="both"/>
        <w:rPr>
          <w:rFonts w:ascii="Arial" w:hAnsi="Arial" w:cs="Arial"/>
          <w:sz w:val="22"/>
          <w:szCs w:val="22"/>
          <w:lang w:val="sr-Cyrl-RS"/>
        </w:rPr>
      </w:pPr>
      <w:r w:rsidRPr="00F7427B">
        <w:rPr>
          <w:rFonts w:ascii="Arial" w:hAnsi="Arial" w:cs="Arial"/>
          <w:sz w:val="22"/>
          <w:szCs w:val="22"/>
          <w:lang w:val="sr-Cyrl-RS"/>
        </w:rPr>
        <w:lastRenderedPageBreak/>
        <w:t xml:space="preserve">Повереник је мишљења да је приликом процене запошљивости када су у питању лица која непосредно брину о ужем члану породице неопходно </w:t>
      </w:r>
      <w:r w:rsidR="0012200C">
        <w:rPr>
          <w:rFonts w:ascii="Arial" w:hAnsi="Arial" w:cs="Arial"/>
          <w:sz w:val="22"/>
          <w:szCs w:val="22"/>
          <w:lang w:val="sr-Cyrl-RS"/>
        </w:rPr>
        <w:t xml:space="preserve">посебно водити рачуна о специфичним изазовима са којима се ова категорија лица суочава. Наведена лица се сусрећу са значајним тешкоћама у процесу запошљавања, те је у складу са тим неопходно идентификовати постојеће баријере и ограничења која утичу на могућност прихватања и проналажења одговарајућег запослења. Поред тога, Поверени </w:t>
      </w:r>
      <w:r w:rsidR="00371D28">
        <w:rPr>
          <w:rFonts w:ascii="Arial" w:hAnsi="Arial" w:cs="Arial"/>
          <w:sz w:val="22"/>
          <w:szCs w:val="22"/>
          <w:lang w:val="sr-Cyrl-RS"/>
        </w:rPr>
        <w:t>наглашава</w:t>
      </w:r>
      <w:r w:rsidR="0012200C">
        <w:rPr>
          <w:rFonts w:ascii="Arial" w:hAnsi="Arial" w:cs="Arial"/>
          <w:sz w:val="22"/>
          <w:szCs w:val="22"/>
          <w:lang w:val="sr-Cyrl-RS"/>
        </w:rPr>
        <w:t xml:space="preserve"> потребу</w:t>
      </w:r>
      <w:r w:rsidR="00371D28">
        <w:rPr>
          <w:rFonts w:ascii="Arial" w:hAnsi="Arial" w:cs="Arial"/>
          <w:sz w:val="22"/>
          <w:szCs w:val="22"/>
          <w:lang w:val="sr-Cyrl-RS"/>
        </w:rPr>
        <w:t xml:space="preserve"> за обезбеђивањем адекватног при</w:t>
      </w:r>
      <w:r w:rsidR="0012200C">
        <w:rPr>
          <w:rFonts w:ascii="Arial" w:hAnsi="Arial" w:cs="Arial"/>
          <w:sz w:val="22"/>
          <w:szCs w:val="22"/>
          <w:lang w:val="sr-Cyrl-RS"/>
        </w:rPr>
        <w:t>ступа тржишту рада за ову категорију лица, како би се осигурала њихова социјалан и економска сигурност и омогућило њихово пуноправно и равноправно учешће у радним и друштвеним процесима. Само</w:t>
      </w:r>
      <w:r w:rsidR="008715FF">
        <w:rPr>
          <w:rFonts w:ascii="Arial" w:hAnsi="Arial" w:cs="Arial"/>
          <w:sz w:val="22"/>
          <w:szCs w:val="22"/>
          <w:lang w:val="sr-Cyrl-RS"/>
        </w:rPr>
        <w:t xml:space="preserve"> се</w:t>
      </w:r>
      <w:r w:rsidR="0012200C">
        <w:rPr>
          <w:rFonts w:ascii="Arial" w:hAnsi="Arial" w:cs="Arial"/>
          <w:sz w:val="22"/>
          <w:szCs w:val="22"/>
          <w:lang w:val="sr-Cyrl-RS"/>
        </w:rPr>
        <w:t xml:space="preserve"> кроз системске мере и подршку може </w:t>
      </w:r>
      <w:r w:rsidR="008715FF">
        <w:rPr>
          <w:rFonts w:ascii="Arial" w:hAnsi="Arial" w:cs="Arial"/>
          <w:sz w:val="22"/>
          <w:szCs w:val="22"/>
          <w:lang w:val="sr-Cyrl-RS"/>
        </w:rPr>
        <w:t xml:space="preserve">унапредити </w:t>
      </w:r>
      <w:r w:rsidR="0012200C">
        <w:rPr>
          <w:rFonts w:ascii="Arial" w:hAnsi="Arial" w:cs="Arial"/>
          <w:sz w:val="22"/>
          <w:szCs w:val="22"/>
          <w:lang w:val="sr-Cyrl-RS"/>
        </w:rPr>
        <w:t xml:space="preserve">положаја лица која пружају непосредну негу члановима </w:t>
      </w:r>
      <w:r w:rsidR="0012200C" w:rsidRPr="0012200C">
        <w:rPr>
          <w:rFonts w:ascii="Arial" w:hAnsi="Arial" w:cs="Arial"/>
          <w:sz w:val="22"/>
          <w:szCs w:val="22"/>
          <w:lang w:val="sr-Cyrl-RS"/>
        </w:rPr>
        <w:t>уже породице.</w:t>
      </w:r>
    </w:p>
    <w:p w:rsidR="0012200C" w:rsidRPr="0012200C" w:rsidRDefault="00F7427B" w:rsidP="008715FF">
      <w:pPr>
        <w:spacing w:after="120" w:line="240" w:lineRule="auto"/>
        <w:jc w:val="both"/>
        <w:rPr>
          <w:rFonts w:ascii="Arial" w:hAnsi="Arial" w:cs="Arial"/>
          <w:lang w:val="sr-Cyrl-RS"/>
        </w:rPr>
      </w:pPr>
      <w:r w:rsidRPr="008715FF">
        <w:rPr>
          <w:rFonts w:ascii="Arial" w:hAnsi="Arial" w:cs="Arial"/>
          <w:lang w:val="sr-Cyrl-RS"/>
        </w:rPr>
        <w:t xml:space="preserve">Имајући у виду све наведено, </w:t>
      </w:r>
      <w:r w:rsidR="00B546E1" w:rsidRPr="008715FF">
        <w:rPr>
          <w:rFonts w:ascii="Arial" w:hAnsi="Arial" w:cs="Arial"/>
        </w:rPr>
        <w:t>Повереник за заштиту равноправности у складу са чланом 33. тачка 9. Закона о забрани дискриминације упућује</w:t>
      </w:r>
      <w:r w:rsidR="00B546E1" w:rsidRPr="008715FF">
        <w:rPr>
          <w:rFonts w:ascii="Arial" w:hAnsi="Arial" w:cs="Arial"/>
          <w:lang w:val="sr-Cyrl-RS"/>
        </w:rPr>
        <w:t xml:space="preserve"> Националној служби за запошљавање</w:t>
      </w:r>
      <w:r w:rsidR="00B546E1" w:rsidRPr="008715FF">
        <w:rPr>
          <w:rFonts w:ascii="Arial" w:hAnsi="Arial" w:cs="Arial"/>
        </w:rPr>
        <w:t xml:space="preserve"> препоруку мера за остваривање равноправности и заштите од дискриминације</w:t>
      </w:r>
      <w:r w:rsidR="00B546E1" w:rsidRPr="008715FF">
        <w:rPr>
          <w:rFonts w:ascii="Arial" w:hAnsi="Arial" w:cs="Arial"/>
          <w:lang w:val="sr-Cyrl-RS"/>
        </w:rPr>
        <w:t xml:space="preserve"> </w:t>
      </w:r>
      <w:r w:rsidR="008715FF" w:rsidRPr="008715FF">
        <w:rPr>
          <w:rFonts w:ascii="Arial" w:hAnsi="Arial" w:cs="Arial"/>
          <w:lang w:val="sr-Cyrl-RS" w:eastAsia="sr-Cyrl-CS"/>
        </w:rPr>
        <w:t>да саветници за запошљавање, у складу са Упутством о условима за укључивање незапослених лица у мере активне политике запошљавања, приликом сачињавања индивидуалног плана запошљавања посебно имају у виду лица која непосредно пружају негу члану уже породице, односно да сагледају њихове социодемографске катактеристике, могућности и потешкоће са којима се исти суочавају, а у циљу њиховог ефикаснијег укључивања у мере активне политике запошљавања.</w:t>
      </w:r>
    </w:p>
    <w:p w:rsidR="00B546E1" w:rsidRDefault="00B546E1" w:rsidP="008715FF">
      <w:pPr>
        <w:pStyle w:val="NormalWeb"/>
        <w:jc w:val="both"/>
        <w:rPr>
          <w:rFonts w:ascii="Arial" w:hAnsi="Arial" w:cs="Arial"/>
          <w:noProof/>
          <w:sz w:val="22"/>
          <w:szCs w:val="22"/>
          <w:lang w:val="sr-Cyrl-RS"/>
        </w:rPr>
      </w:pPr>
      <w:r w:rsidRPr="0012200C">
        <w:rPr>
          <w:rFonts w:ascii="Arial" w:hAnsi="Arial" w:cs="Arial"/>
          <w:noProof/>
          <w:sz w:val="22"/>
          <w:szCs w:val="22"/>
          <w:lang w:val="sr-Cyrl-RS"/>
        </w:rPr>
        <w:t xml:space="preserve">Потребно је да </w:t>
      </w:r>
      <w:r w:rsidRPr="0012200C">
        <w:rPr>
          <w:rFonts w:ascii="Arial" w:hAnsi="Arial" w:cs="Arial"/>
          <w:sz w:val="22"/>
          <w:szCs w:val="22"/>
          <w:lang w:val="sr-Cyrl-RS"/>
        </w:rPr>
        <w:t>Национална служба за запошљавање</w:t>
      </w:r>
      <w:r w:rsidRPr="0012200C">
        <w:rPr>
          <w:rFonts w:ascii="Arial" w:hAnsi="Arial" w:cs="Arial"/>
          <w:noProof/>
          <w:sz w:val="22"/>
          <w:szCs w:val="22"/>
          <w:lang w:val="sr-Cyrl-RS"/>
        </w:rPr>
        <w:t xml:space="preserve">, у року од 30 дана од дана достављања ове препоруке мера, обавести Повереника </w:t>
      </w:r>
      <w:r w:rsidR="008715FF">
        <w:rPr>
          <w:rFonts w:ascii="Arial" w:hAnsi="Arial" w:cs="Arial"/>
          <w:noProof/>
          <w:sz w:val="22"/>
          <w:szCs w:val="22"/>
          <w:lang w:val="sr-Cyrl-RS"/>
        </w:rPr>
        <w:t>о поступању по датој препоруци.</w:t>
      </w:r>
    </w:p>
    <w:p w:rsidR="008715FF" w:rsidRPr="00100B19" w:rsidRDefault="008715FF" w:rsidP="008715FF">
      <w:pPr>
        <w:tabs>
          <w:tab w:val="left" w:pos="9072"/>
        </w:tabs>
        <w:spacing w:after="120" w:line="240" w:lineRule="auto"/>
        <w:jc w:val="both"/>
        <w:rPr>
          <w:rFonts w:ascii="Arial" w:eastAsia="Times New Roman" w:hAnsi="Arial" w:cs="Arial"/>
          <w:noProof/>
          <w:color w:val="000000"/>
          <w:lang w:val="sr-Cyrl-RS" w:eastAsia="sr-Cyrl-CS"/>
        </w:rPr>
      </w:pPr>
      <w:r w:rsidRPr="00100B19">
        <w:rPr>
          <w:rFonts w:ascii="Arial" w:hAnsi="Arial" w:cs="Arial"/>
          <w:noProof/>
          <w:lang w:val="sr-Cyrl-RS"/>
        </w:rPr>
        <w:t>С поштовањем,</w:t>
      </w:r>
    </w:p>
    <w:tbl>
      <w:tblPr>
        <w:tblW w:w="0" w:type="auto"/>
        <w:tblLook w:val="04A0" w:firstRow="1" w:lastRow="0" w:firstColumn="1" w:lastColumn="0" w:noHBand="0" w:noVBand="1"/>
      </w:tblPr>
      <w:tblGrid>
        <w:gridCol w:w="3210"/>
        <w:gridCol w:w="1749"/>
        <w:gridCol w:w="4905"/>
      </w:tblGrid>
      <w:tr w:rsidR="008715FF" w:rsidRPr="00100B19" w:rsidTr="00AD1BB8">
        <w:trPr>
          <w:trHeight w:val="503"/>
        </w:trPr>
        <w:tc>
          <w:tcPr>
            <w:tcW w:w="3284" w:type="dxa"/>
            <w:vMerge w:val="restart"/>
          </w:tcPr>
          <w:p w:rsidR="008715FF" w:rsidRPr="00100B19" w:rsidRDefault="008715FF" w:rsidP="00AD1BB8">
            <w:pPr>
              <w:pStyle w:val="Body"/>
              <w:tabs>
                <w:tab w:val="left" w:pos="1134"/>
              </w:tabs>
              <w:rPr>
                <w:rFonts w:ascii="Arial" w:eastAsia="Times New Roman" w:hAnsi="Arial" w:cs="Arial"/>
                <w:noProof/>
                <w:color w:val="auto"/>
                <w:sz w:val="22"/>
                <w:szCs w:val="22"/>
                <w:lang w:val="sr-Cyrl-RS"/>
              </w:rPr>
            </w:pPr>
          </w:p>
        </w:tc>
        <w:tc>
          <w:tcPr>
            <w:tcW w:w="1786" w:type="dxa"/>
            <w:vMerge w:val="restart"/>
          </w:tcPr>
          <w:p w:rsidR="008715FF" w:rsidRPr="00100B19" w:rsidRDefault="008715FF" w:rsidP="00AD1BB8">
            <w:pPr>
              <w:pStyle w:val="Body"/>
              <w:tabs>
                <w:tab w:val="left" w:pos="1134"/>
              </w:tabs>
              <w:rPr>
                <w:rFonts w:ascii="Arial" w:eastAsia="Times New Roman" w:hAnsi="Arial" w:cs="Arial"/>
                <w:noProof/>
                <w:color w:val="auto"/>
                <w:sz w:val="22"/>
                <w:szCs w:val="22"/>
                <w:lang w:val="sr-Cyrl-RS"/>
              </w:rPr>
            </w:pPr>
            <w:r w:rsidRPr="00100B19">
              <w:rPr>
                <w:rFonts w:ascii="Arial" w:eastAsia="Times New Roman" w:hAnsi="Arial" w:cs="Arial"/>
                <w:noProof/>
                <w:color w:val="auto"/>
                <w:sz w:val="22"/>
                <w:szCs w:val="22"/>
                <w:lang w:val="sr-Cyrl-RS"/>
              </w:rPr>
              <w:t xml:space="preserve">                                </w:t>
            </w:r>
          </w:p>
        </w:tc>
        <w:tc>
          <w:tcPr>
            <w:tcW w:w="4961" w:type="dxa"/>
          </w:tcPr>
          <w:p w:rsidR="008715FF" w:rsidRPr="00100B19" w:rsidRDefault="008715FF" w:rsidP="00AD1BB8">
            <w:pPr>
              <w:pStyle w:val="Body"/>
              <w:tabs>
                <w:tab w:val="left" w:pos="1134"/>
              </w:tabs>
              <w:rPr>
                <w:rFonts w:ascii="Arial" w:eastAsia="Times New Roman" w:hAnsi="Arial"/>
                <w:b/>
                <w:noProof/>
                <w:color w:val="auto"/>
                <w:szCs w:val="24"/>
                <w:lang w:val="sr-Cyrl-RS"/>
              </w:rPr>
            </w:pPr>
            <w:r w:rsidRPr="00100B19">
              <w:rPr>
                <w:rFonts w:ascii="Arial" w:eastAsia="Times New Roman" w:hAnsi="Arial"/>
                <w:b/>
                <w:noProof/>
                <w:color w:val="auto"/>
                <w:szCs w:val="24"/>
                <w:lang w:val="sr-Cyrl-RS"/>
              </w:rPr>
              <w:t xml:space="preserve">ПОВЕРЕНИЦА ЗА ЗАШТИТУ </w:t>
            </w:r>
          </w:p>
          <w:p w:rsidR="008715FF" w:rsidRPr="00100B19" w:rsidRDefault="008715FF" w:rsidP="00AD1BB8">
            <w:pPr>
              <w:pStyle w:val="Body"/>
              <w:tabs>
                <w:tab w:val="left" w:pos="1134"/>
              </w:tabs>
              <w:rPr>
                <w:rFonts w:ascii="Arial" w:eastAsia="Times New Roman" w:hAnsi="Arial" w:cs="Arial"/>
                <w:noProof/>
                <w:color w:val="auto"/>
                <w:sz w:val="22"/>
                <w:szCs w:val="22"/>
                <w:lang w:val="sr-Cyrl-RS"/>
              </w:rPr>
            </w:pPr>
            <w:r w:rsidRPr="00100B19">
              <w:rPr>
                <w:rFonts w:ascii="Arial" w:eastAsia="Times New Roman" w:hAnsi="Arial"/>
                <w:b/>
                <w:noProof/>
                <w:color w:val="auto"/>
                <w:szCs w:val="24"/>
                <w:lang w:val="sr-Cyrl-RS"/>
              </w:rPr>
              <w:t xml:space="preserve">     РАВНОПРАВНОСТИ</w:t>
            </w:r>
            <w:r w:rsidRPr="00100B19">
              <w:rPr>
                <w:rFonts w:ascii="Arial" w:eastAsia="Times New Roman" w:hAnsi="Arial" w:cs="Arial"/>
                <w:noProof/>
                <w:color w:val="auto"/>
                <w:sz w:val="22"/>
                <w:szCs w:val="22"/>
                <w:lang w:val="sr-Cyrl-RS"/>
              </w:rPr>
              <w:t xml:space="preserve"> </w:t>
            </w:r>
          </w:p>
          <w:p w:rsidR="008715FF" w:rsidRPr="00100B19" w:rsidRDefault="008715FF" w:rsidP="00AD1BB8">
            <w:pPr>
              <w:pStyle w:val="Body"/>
              <w:tabs>
                <w:tab w:val="left" w:pos="1134"/>
              </w:tabs>
              <w:rPr>
                <w:rFonts w:ascii="Arial" w:eastAsia="Times New Roman" w:hAnsi="Arial" w:cs="Arial"/>
                <w:noProof/>
                <w:color w:val="auto"/>
                <w:sz w:val="22"/>
                <w:szCs w:val="22"/>
                <w:lang w:val="sr-Cyrl-RS"/>
              </w:rPr>
            </w:pPr>
          </w:p>
        </w:tc>
      </w:tr>
      <w:tr w:rsidR="008715FF" w:rsidRPr="00100B19" w:rsidTr="00AD1BB8">
        <w:trPr>
          <w:trHeight w:val="502"/>
        </w:trPr>
        <w:tc>
          <w:tcPr>
            <w:tcW w:w="3284" w:type="dxa"/>
            <w:vMerge/>
          </w:tcPr>
          <w:p w:rsidR="008715FF" w:rsidRPr="00100B19" w:rsidRDefault="008715FF" w:rsidP="00AD1BB8">
            <w:pPr>
              <w:pStyle w:val="Body"/>
              <w:tabs>
                <w:tab w:val="left" w:pos="1134"/>
              </w:tabs>
              <w:rPr>
                <w:rFonts w:ascii="Arial" w:eastAsia="Times New Roman" w:hAnsi="Arial" w:cs="Arial"/>
                <w:noProof/>
                <w:color w:val="auto"/>
                <w:sz w:val="22"/>
                <w:szCs w:val="22"/>
                <w:lang w:val="sr-Cyrl-RS"/>
              </w:rPr>
            </w:pPr>
          </w:p>
        </w:tc>
        <w:tc>
          <w:tcPr>
            <w:tcW w:w="1786" w:type="dxa"/>
            <w:vMerge/>
          </w:tcPr>
          <w:p w:rsidR="008715FF" w:rsidRPr="00100B19" w:rsidRDefault="008715FF" w:rsidP="00AD1BB8">
            <w:pPr>
              <w:pStyle w:val="Body"/>
              <w:tabs>
                <w:tab w:val="left" w:pos="1134"/>
              </w:tabs>
              <w:rPr>
                <w:rFonts w:ascii="Arial" w:eastAsia="Times New Roman" w:hAnsi="Arial" w:cs="Arial"/>
                <w:noProof/>
                <w:color w:val="auto"/>
                <w:sz w:val="22"/>
                <w:szCs w:val="22"/>
                <w:lang w:val="sr-Cyrl-RS"/>
              </w:rPr>
            </w:pPr>
          </w:p>
        </w:tc>
        <w:tc>
          <w:tcPr>
            <w:tcW w:w="4961" w:type="dxa"/>
            <w:vAlign w:val="center"/>
          </w:tcPr>
          <w:p w:rsidR="008715FF" w:rsidRPr="00100B19" w:rsidRDefault="008715FF" w:rsidP="00AD1BB8">
            <w:pPr>
              <w:pStyle w:val="Body"/>
              <w:tabs>
                <w:tab w:val="left" w:pos="1134"/>
              </w:tabs>
              <w:rPr>
                <w:rFonts w:ascii="Arial" w:eastAsia="Times New Roman" w:hAnsi="Arial" w:cs="Arial"/>
                <w:b/>
                <w:noProof/>
                <w:color w:val="auto"/>
                <w:szCs w:val="24"/>
                <w:lang w:val="sr-Cyrl-RS"/>
              </w:rPr>
            </w:pPr>
            <w:r w:rsidRPr="00100B19">
              <w:rPr>
                <w:rFonts w:ascii="Arial" w:eastAsia="Times New Roman" w:hAnsi="Arial"/>
                <w:b/>
                <w:noProof/>
                <w:color w:val="auto"/>
                <w:szCs w:val="24"/>
                <w:lang w:val="sr-Cyrl-RS"/>
              </w:rPr>
              <w:t xml:space="preserve">       Бранкица Јанковић</w:t>
            </w:r>
          </w:p>
        </w:tc>
      </w:tr>
    </w:tbl>
    <w:p w:rsidR="008715FF" w:rsidRPr="00100B19" w:rsidRDefault="008715FF" w:rsidP="008715FF">
      <w:pPr>
        <w:rPr>
          <w:noProof/>
          <w:sz w:val="2"/>
          <w:szCs w:val="2"/>
          <w:lang w:val="sr-Cyrl-RS"/>
        </w:rPr>
      </w:pPr>
    </w:p>
    <w:sectPr w:rsidR="008715FF" w:rsidRPr="00100B19" w:rsidSect="00D7063B">
      <w:footerReference w:type="default" r:id="rId10"/>
      <w:footerReference w:type="first" r:id="rId11"/>
      <w:pgSz w:w="11906" w:h="16838"/>
      <w:pgMar w:top="709" w:right="1021" w:bottom="1304"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10" w:rsidRDefault="00A05510" w:rsidP="00467F47">
      <w:pPr>
        <w:spacing w:after="0" w:line="240" w:lineRule="auto"/>
      </w:pPr>
      <w:r>
        <w:separator/>
      </w:r>
    </w:p>
  </w:endnote>
  <w:endnote w:type="continuationSeparator" w:id="0">
    <w:p w:rsidR="00A05510" w:rsidRDefault="00A05510" w:rsidP="0046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0C" w:rsidRDefault="0012200C">
    <w:pPr>
      <w:pStyle w:val="Footer"/>
    </w:pPr>
    <w:r>
      <w:rPr>
        <w:noProof/>
        <w:lang w:val="en-US"/>
      </w:rPr>
      <mc:AlternateContent>
        <mc:Choice Requires="wps">
          <w:drawing>
            <wp:anchor distT="152400" distB="152400" distL="152400" distR="152400" simplePos="0" relativeHeight="251659264" behindDoc="0" locked="0" layoutInCell="1" allowOverlap="1">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2200C" w:rsidRDefault="0012200C" w:rsidP="00D7063B">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lang w:val="sr-Cyrl-RS"/>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12200C" w:rsidRPr="006560D2" w:rsidRDefault="0012200C" w:rsidP="00D7063B">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114D32">
                            <w:rPr>
                              <w:rFonts w:ascii="Arial" w:hAnsi="Arial" w:cs="Arial"/>
                              <w:noProof/>
                              <w:sz w:val="16"/>
                              <w:lang w:val="sr-Cyrl-RS"/>
                            </w:rPr>
                            <w:t>5</w:t>
                          </w:r>
                          <w:r w:rsidRPr="006560D2">
                            <w:rPr>
                              <w:rFonts w:ascii="Arial" w:hAnsi="Arial" w:cs="Arial"/>
                              <w:sz w:val="16"/>
                              <w:lang w:val="sr-Cyrl-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12200C" w:rsidRDefault="0012200C" w:rsidP="00D7063B">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lang w:val="sr-Cyrl-RS"/>
                      </w:rPr>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12200C" w:rsidRPr="006560D2" w:rsidRDefault="0012200C" w:rsidP="00D7063B">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114D32">
                      <w:rPr>
                        <w:rFonts w:ascii="Arial" w:hAnsi="Arial" w:cs="Arial"/>
                        <w:noProof/>
                        <w:sz w:val="16"/>
                        <w:lang w:val="sr-Cyrl-RS"/>
                      </w:rPr>
                      <w:t>5</w:t>
                    </w:r>
                    <w:r w:rsidRPr="006560D2">
                      <w:rPr>
                        <w:rFonts w:ascii="Arial" w:hAnsi="Arial" w:cs="Arial"/>
                        <w:sz w:val="16"/>
                        <w:lang w:val="sr-Cyrl-RS"/>
                      </w:rPr>
                      <w:fldChar w:fldCharType="end"/>
                    </w:r>
                  </w:p>
                </w:txbxContent>
              </v:textbox>
              <w10:wrap type="square" anchorx="page" anchory="page"/>
            </v:rect>
          </w:pict>
        </mc:Fallback>
      </mc:AlternateContent>
    </w:r>
    <w:r>
      <w:rPr>
        <w:noProof/>
        <w:lang w:val="en-US"/>
      </w:rPr>
      <w:drawing>
        <wp:anchor distT="0" distB="0" distL="114300" distR="114300" simplePos="0" relativeHeight="251660288" behindDoc="0" locked="0" layoutInCell="1" allowOverlap="1">
          <wp:simplePos x="0" y="0"/>
          <wp:positionH relativeFrom="page">
            <wp:posOffset>457200</wp:posOffset>
          </wp:positionH>
          <wp:positionV relativeFrom="page">
            <wp:posOffset>9458325</wp:posOffset>
          </wp:positionV>
          <wp:extent cx="6642100" cy="52387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0C" w:rsidRDefault="0012200C">
    <w:pPr>
      <w:pStyle w:val="Footer"/>
    </w:pPr>
    <w:r>
      <w:rPr>
        <w:noProof/>
        <w:lang w:val="en-US"/>
      </w:rPr>
      <mc:AlternateContent>
        <mc:Choice Requires="wps">
          <w:drawing>
            <wp:anchor distT="152400" distB="152400" distL="152400" distR="152400" simplePos="0" relativeHeight="251662336" behindDoc="0" locked="0" layoutInCell="1" allowOverlap="1">
              <wp:simplePos x="0" y="0"/>
              <wp:positionH relativeFrom="page">
                <wp:posOffset>751205</wp:posOffset>
              </wp:positionH>
              <wp:positionV relativeFrom="page">
                <wp:posOffset>9911715</wp:posOffset>
              </wp:positionV>
              <wp:extent cx="6165850" cy="57150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2200C" w:rsidRDefault="0012200C" w:rsidP="00D7063B">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12200C" w:rsidRPr="006560D2" w:rsidRDefault="0012200C" w:rsidP="00D7063B">
                          <w:pPr>
                            <w:pStyle w:val="FreeFormAA"/>
                            <w:spacing w:line="288" w:lineRule="auto"/>
                            <w:rPr>
                              <w:rFonts w:ascii="Times New Roman" w:eastAsia="Times New Roman" w:hAnsi="Times New Roman"/>
                              <w:color w:val="auto"/>
                              <w:sz w:val="20"/>
                              <w:lang w:val="sr-Cyrl-RS"/>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59.15pt;margin-top:780.45pt;width:485.5pt;height:4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12200C" w:rsidRDefault="0012200C" w:rsidP="00D7063B">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12200C" w:rsidRPr="006560D2" w:rsidRDefault="0012200C" w:rsidP="00D7063B">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p>
                </w:txbxContent>
              </v:textbox>
              <w10:wrap type="square" anchorx="page" anchory="page"/>
            </v:rect>
          </w:pict>
        </mc:Fallback>
      </mc:AlternateContent>
    </w:r>
    <w:r>
      <w:rPr>
        <w:noProof/>
        <w:lang w:val="en-US"/>
      </w:rPr>
      <w:drawing>
        <wp:anchor distT="0" distB="0" distL="114300" distR="114300" simplePos="0" relativeHeight="251661312" behindDoc="0" locked="0" layoutInCell="1" allowOverlap="1">
          <wp:simplePos x="0" y="0"/>
          <wp:positionH relativeFrom="page">
            <wp:posOffset>530860</wp:posOffset>
          </wp:positionH>
          <wp:positionV relativeFrom="page">
            <wp:posOffset>9486900</wp:posOffset>
          </wp:positionV>
          <wp:extent cx="6642100" cy="52387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10" w:rsidRDefault="00A05510" w:rsidP="00467F47">
      <w:pPr>
        <w:spacing w:after="0" w:line="240" w:lineRule="auto"/>
      </w:pPr>
      <w:r>
        <w:separator/>
      </w:r>
    </w:p>
  </w:footnote>
  <w:footnote w:type="continuationSeparator" w:id="0">
    <w:p w:rsidR="00A05510" w:rsidRDefault="00A05510" w:rsidP="00467F47">
      <w:pPr>
        <w:spacing w:after="0" w:line="240" w:lineRule="auto"/>
      </w:pPr>
      <w:r>
        <w:continuationSeparator/>
      </w:r>
    </w:p>
  </w:footnote>
  <w:footnote w:id="1">
    <w:p w:rsidR="0012200C" w:rsidRPr="003E5EB2" w:rsidRDefault="0012200C" w:rsidP="0092483D">
      <w:pPr>
        <w:pStyle w:val="FootnoteText"/>
        <w:rPr>
          <w:rFonts w:ascii="Arial" w:hAnsi="Arial" w:cs="Arial"/>
          <w:sz w:val="16"/>
          <w:szCs w:val="16"/>
        </w:rPr>
      </w:pPr>
      <w:r w:rsidRPr="003E5EB2">
        <w:rPr>
          <w:rStyle w:val="FootnoteReference"/>
          <w:rFonts w:ascii="Arial" w:hAnsi="Arial" w:cs="Arial"/>
          <w:sz w:val="16"/>
          <w:szCs w:val="16"/>
        </w:rPr>
        <w:footnoteRef/>
      </w:r>
      <w:r w:rsidRPr="003E5EB2">
        <w:rPr>
          <w:rFonts w:ascii="Arial" w:hAnsi="Arial" w:cs="Arial"/>
          <w:sz w:val="16"/>
          <w:szCs w:val="16"/>
        </w:rPr>
        <w:t xml:space="preserve"> </w:t>
      </w:r>
      <w:proofErr w:type="spellStart"/>
      <w:r w:rsidRPr="003E5EB2">
        <w:rPr>
          <w:rFonts w:ascii="Arial" w:hAnsi="Arial" w:cs="Arial"/>
          <w:sz w:val="16"/>
          <w:szCs w:val="16"/>
        </w:rPr>
        <w:t>Закон</w:t>
      </w:r>
      <w:proofErr w:type="spellEnd"/>
      <w:r w:rsidRPr="003E5EB2">
        <w:rPr>
          <w:rFonts w:ascii="Arial" w:hAnsi="Arial" w:cs="Arial"/>
          <w:sz w:val="16"/>
          <w:szCs w:val="16"/>
        </w:rPr>
        <w:t xml:space="preserve"> о </w:t>
      </w:r>
      <w:proofErr w:type="spellStart"/>
      <w:r w:rsidRPr="003E5EB2">
        <w:rPr>
          <w:rFonts w:ascii="Arial" w:hAnsi="Arial" w:cs="Arial"/>
          <w:sz w:val="16"/>
          <w:szCs w:val="16"/>
        </w:rPr>
        <w:t>забрани</w:t>
      </w:r>
      <w:proofErr w:type="spellEnd"/>
      <w:r w:rsidRPr="003E5EB2">
        <w:rPr>
          <w:rFonts w:ascii="Arial" w:hAnsi="Arial" w:cs="Arial"/>
          <w:sz w:val="16"/>
          <w:szCs w:val="16"/>
        </w:rPr>
        <w:t xml:space="preserve"> </w:t>
      </w:r>
      <w:proofErr w:type="spellStart"/>
      <w:r w:rsidRPr="003E5EB2">
        <w:rPr>
          <w:rFonts w:ascii="Arial" w:hAnsi="Arial" w:cs="Arial"/>
          <w:sz w:val="16"/>
          <w:szCs w:val="16"/>
        </w:rPr>
        <w:t>дискриминације</w:t>
      </w:r>
      <w:proofErr w:type="spellEnd"/>
      <w:r w:rsidRPr="003E5EB2">
        <w:rPr>
          <w:rFonts w:ascii="Arial" w:hAnsi="Arial" w:cs="Arial"/>
          <w:sz w:val="16"/>
          <w:szCs w:val="16"/>
        </w:rPr>
        <w:t xml:space="preserve"> („</w:t>
      </w:r>
      <w:proofErr w:type="spellStart"/>
      <w:r w:rsidRPr="003E5EB2">
        <w:rPr>
          <w:rFonts w:ascii="Arial" w:hAnsi="Arial" w:cs="Arial"/>
          <w:sz w:val="16"/>
          <w:szCs w:val="16"/>
        </w:rPr>
        <w:t>Службени</w:t>
      </w:r>
      <w:proofErr w:type="spellEnd"/>
      <w:r w:rsidRPr="003E5EB2">
        <w:rPr>
          <w:rFonts w:ascii="Arial" w:hAnsi="Arial" w:cs="Arial"/>
          <w:sz w:val="16"/>
          <w:szCs w:val="16"/>
        </w:rPr>
        <w:t xml:space="preserve"> </w:t>
      </w:r>
      <w:proofErr w:type="spellStart"/>
      <w:r w:rsidRPr="003E5EB2">
        <w:rPr>
          <w:rFonts w:ascii="Arial" w:hAnsi="Arial" w:cs="Arial"/>
          <w:sz w:val="16"/>
          <w:szCs w:val="16"/>
        </w:rPr>
        <w:t>гласник</w:t>
      </w:r>
      <w:proofErr w:type="spellEnd"/>
      <w:r w:rsidRPr="003E5EB2">
        <w:rPr>
          <w:rFonts w:ascii="Arial" w:hAnsi="Arial" w:cs="Arial"/>
          <w:sz w:val="16"/>
          <w:szCs w:val="16"/>
        </w:rPr>
        <w:t xml:space="preserve"> РС”, </w:t>
      </w:r>
      <w:proofErr w:type="spellStart"/>
      <w:r w:rsidRPr="003E5EB2">
        <w:rPr>
          <w:rFonts w:ascii="Arial" w:hAnsi="Arial" w:cs="Arial"/>
          <w:sz w:val="16"/>
          <w:szCs w:val="16"/>
        </w:rPr>
        <w:t>број</w:t>
      </w:r>
      <w:proofErr w:type="spellEnd"/>
      <w:r w:rsidRPr="003E5EB2">
        <w:rPr>
          <w:rFonts w:ascii="Arial" w:hAnsi="Arial" w:cs="Arial"/>
          <w:sz w:val="16"/>
          <w:szCs w:val="16"/>
        </w:rPr>
        <w:t xml:space="preserve"> 22/09 и 52/21), </w:t>
      </w:r>
      <w:proofErr w:type="spellStart"/>
      <w:r w:rsidRPr="003E5EB2">
        <w:rPr>
          <w:rFonts w:ascii="Arial" w:hAnsi="Arial" w:cs="Arial"/>
          <w:sz w:val="16"/>
          <w:szCs w:val="16"/>
        </w:rPr>
        <w:t>члан</w:t>
      </w:r>
      <w:proofErr w:type="spellEnd"/>
      <w:r w:rsidRPr="003E5EB2">
        <w:rPr>
          <w:rFonts w:ascii="Arial" w:hAnsi="Arial" w:cs="Arial"/>
          <w:sz w:val="16"/>
          <w:szCs w:val="16"/>
        </w:rPr>
        <w:t xml:space="preserve"> 33. </w:t>
      </w:r>
      <w:proofErr w:type="spellStart"/>
      <w:r w:rsidRPr="003E5EB2">
        <w:rPr>
          <w:rFonts w:ascii="Arial" w:hAnsi="Arial" w:cs="Arial"/>
          <w:sz w:val="16"/>
          <w:szCs w:val="16"/>
        </w:rPr>
        <w:t>став</w:t>
      </w:r>
      <w:proofErr w:type="spellEnd"/>
      <w:r w:rsidRPr="003E5EB2">
        <w:rPr>
          <w:rFonts w:ascii="Arial" w:hAnsi="Arial" w:cs="Arial"/>
          <w:sz w:val="16"/>
          <w:szCs w:val="16"/>
        </w:rPr>
        <w:t xml:space="preserve"> 1. </w:t>
      </w:r>
      <w:proofErr w:type="spellStart"/>
      <w:r w:rsidRPr="003E5EB2">
        <w:rPr>
          <w:rFonts w:ascii="Arial" w:hAnsi="Arial" w:cs="Arial"/>
          <w:sz w:val="16"/>
          <w:szCs w:val="16"/>
        </w:rPr>
        <w:t>тачка</w:t>
      </w:r>
      <w:proofErr w:type="spellEnd"/>
      <w:r w:rsidRPr="003E5EB2">
        <w:rPr>
          <w:rFonts w:ascii="Arial" w:hAnsi="Arial" w:cs="Arial"/>
          <w:sz w:val="16"/>
          <w:szCs w:val="16"/>
        </w:rPr>
        <w:t xml:space="preserve"> 9)</w:t>
      </w:r>
    </w:p>
  </w:footnote>
  <w:footnote w:id="2">
    <w:p w:rsidR="0012200C" w:rsidRPr="00BE5502" w:rsidRDefault="0012200C" w:rsidP="00B66077">
      <w:pPr>
        <w:pStyle w:val="FootnoteText"/>
        <w:rPr>
          <w:rFonts w:ascii="Arial" w:hAnsi="Arial" w:cs="Arial"/>
          <w:sz w:val="16"/>
          <w:szCs w:val="16"/>
        </w:rPr>
      </w:pPr>
      <w:r w:rsidRPr="00BE5502">
        <w:rPr>
          <w:rStyle w:val="FootnoteReference"/>
          <w:rFonts w:ascii="Arial" w:hAnsi="Arial" w:cs="Arial"/>
          <w:sz w:val="16"/>
          <w:szCs w:val="16"/>
        </w:rPr>
        <w:footnoteRef/>
      </w:r>
      <w:r w:rsidRPr="00BE5502">
        <w:rPr>
          <w:rFonts w:ascii="Arial" w:hAnsi="Arial" w:cs="Arial"/>
          <w:sz w:val="16"/>
          <w:szCs w:val="16"/>
        </w:rPr>
        <w:t xml:space="preserve"> </w:t>
      </w:r>
      <w:r w:rsidRPr="00BE5502">
        <w:rPr>
          <w:rFonts w:ascii="Arial" w:hAnsi="Arial" w:cs="Arial"/>
          <w:sz w:val="16"/>
          <w:szCs w:val="16"/>
        </w:rPr>
        <w:t>https://evoruka.org/polozaj-roditelja-dece-sa-smetnjama-na-trzistu-rada/</w:t>
      </w:r>
    </w:p>
  </w:footnote>
  <w:footnote w:id="3">
    <w:p w:rsidR="0012200C" w:rsidRPr="00743543" w:rsidRDefault="0012200C" w:rsidP="00B66077">
      <w:pPr>
        <w:pStyle w:val="FootnoteText"/>
        <w:rPr>
          <w:rFonts w:ascii="Arial" w:hAnsi="Arial" w:cs="Arial"/>
          <w:sz w:val="16"/>
          <w:szCs w:val="16"/>
          <w:lang w:val="sr-Cyrl-CS"/>
        </w:rPr>
      </w:pPr>
      <w:r w:rsidRPr="00743543">
        <w:rPr>
          <w:rStyle w:val="FootnoteReference"/>
          <w:rFonts w:ascii="Arial" w:hAnsi="Arial" w:cs="Arial"/>
          <w:sz w:val="16"/>
          <w:szCs w:val="16"/>
          <w:lang w:val="sr-Cyrl-CS"/>
        </w:rPr>
        <w:footnoteRef/>
      </w:r>
      <w:r>
        <w:rPr>
          <w:rFonts w:ascii="Arial" w:hAnsi="Arial" w:cs="Arial"/>
          <w:sz w:val="16"/>
          <w:szCs w:val="16"/>
          <w:lang w:val="sr-Cyrl-CS"/>
        </w:rPr>
        <w:t xml:space="preserve"> </w:t>
      </w:r>
      <w:r>
        <w:rPr>
          <w:rFonts w:ascii="Arial" w:eastAsia="Georgia" w:hAnsi="Arial" w:cs="Arial"/>
          <w:sz w:val="16"/>
          <w:szCs w:val="16"/>
          <w:lang w:val="sr-Cyrl-CS"/>
        </w:rPr>
        <w:t>„Службени гласник РС“, бр.</w:t>
      </w:r>
      <w:r w:rsidRPr="00743543">
        <w:rPr>
          <w:rFonts w:ascii="Arial" w:eastAsia="Georgia" w:hAnsi="Arial" w:cs="Arial"/>
          <w:sz w:val="16"/>
          <w:szCs w:val="16"/>
          <w:lang w:val="sr-Cyrl-CS"/>
        </w:rPr>
        <w:t xml:space="preserve"> 98/06</w:t>
      </w:r>
      <w:r>
        <w:rPr>
          <w:rFonts w:ascii="Arial" w:eastAsia="Georgia" w:hAnsi="Arial" w:cs="Arial"/>
          <w:sz w:val="16"/>
          <w:szCs w:val="16"/>
          <w:lang w:val="sr-Cyrl-CS"/>
        </w:rPr>
        <w:t xml:space="preserve"> и 115/</w:t>
      </w:r>
      <w:r w:rsidRPr="00743543">
        <w:rPr>
          <w:rFonts w:ascii="Arial" w:eastAsia="Georgia" w:hAnsi="Arial" w:cs="Arial"/>
          <w:sz w:val="16"/>
          <w:szCs w:val="16"/>
          <w:lang w:val="sr-Cyrl-CS"/>
        </w:rPr>
        <w:t>21</w:t>
      </w:r>
    </w:p>
  </w:footnote>
  <w:footnote w:id="4">
    <w:p w:rsidR="0012200C" w:rsidRPr="00E52B8E" w:rsidRDefault="0012200C" w:rsidP="00B66077">
      <w:pPr>
        <w:pStyle w:val="FootnoteText"/>
        <w:ind w:hanging="567"/>
        <w:jc w:val="both"/>
        <w:rPr>
          <w:rFonts w:ascii="Arial" w:hAnsi="Arial" w:cs="Arial"/>
          <w:sz w:val="16"/>
          <w:szCs w:val="16"/>
          <w:lang w:val="sr-Cyrl-RS"/>
        </w:rPr>
      </w:pPr>
      <w:r>
        <w:rPr>
          <w:rFonts w:ascii="Arial" w:hAnsi="Arial" w:cs="Arial"/>
          <w:sz w:val="16"/>
          <w:szCs w:val="16"/>
          <w:lang w:val="sr-Cyrl-RS"/>
        </w:rPr>
        <w:t xml:space="preserve">            </w:t>
      </w:r>
      <w:r w:rsidRPr="00E52B8E">
        <w:rPr>
          <w:rStyle w:val="FootnoteReference"/>
          <w:rFonts w:ascii="Arial" w:hAnsi="Arial" w:cs="Arial"/>
          <w:sz w:val="16"/>
          <w:szCs w:val="16"/>
        </w:rPr>
        <w:footnoteRef/>
      </w:r>
      <w:r w:rsidRPr="00E52B8E">
        <w:rPr>
          <w:rFonts w:ascii="Arial" w:hAnsi="Arial" w:cs="Arial"/>
          <w:sz w:val="16"/>
          <w:szCs w:val="16"/>
          <w:lang w:val="sr-Cyrl-RS"/>
        </w:rPr>
        <w:t xml:space="preserve"> </w:t>
      </w:r>
      <w:r>
        <w:rPr>
          <w:rFonts w:ascii="Arial" w:hAnsi="Arial" w:cs="Arial"/>
          <w:sz w:val="16"/>
          <w:szCs w:val="16"/>
          <w:lang w:val="sr-Cyrl-RS"/>
        </w:rPr>
        <w:t>„Службени гласник РС“ бр. 22/09 и 52/21</w:t>
      </w:r>
    </w:p>
  </w:footnote>
  <w:footnote w:id="5">
    <w:p w:rsidR="00BA2F9F" w:rsidRPr="00BA2F9F" w:rsidRDefault="00BA2F9F">
      <w:pPr>
        <w:pStyle w:val="FootnoteText"/>
        <w:rPr>
          <w:rFonts w:ascii="Arial" w:hAnsi="Arial" w:cs="Arial"/>
          <w:sz w:val="16"/>
          <w:szCs w:val="16"/>
          <w:lang w:val="sr-Cyrl-RS"/>
        </w:rPr>
      </w:pPr>
      <w:r w:rsidRPr="00BA2F9F">
        <w:rPr>
          <w:rStyle w:val="FootnoteReference"/>
          <w:rFonts w:ascii="Arial" w:hAnsi="Arial" w:cs="Arial"/>
          <w:sz w:val="16"/>
          <w:szCs w:val="16"/>
        </w:rPr>
        <w:footnoteRef/>
      </w:r>
      <w:r w:rsidRPr="00BA2F9F">
        <w:rPr>
          <w:rFonts w:ascii="Arial" w:hAnsi="Arial" w:cs="Arial"/>
          <w:sz w:val="16"/>
          <w:szCs w:val="16"/>
        </w:rPr>
        <w:t xml:space="preserve"> </w:t>
      </w:r>
      <w:r w:rsidRPr="00BA2F9F">
        <w:rPr>
          <w:rFonts w:ascii="Arial" w:hAnsi="Arial" w:cs="Arial"/>
          <w:sz w:val="16"/>
          <w:szCs w:val="16"/>
          <w:lang w:val="sr-Cyrl-RS"/>
        </w:rPr>
        <w:t xml:space="preserve">„Службени </w:t>
      </w:r>
      <w:r w:rsidRPr="00BA2F9F">
        <w:rPr>
          <w:rFonts w:ascii="Arial" w:hAnsi="Arial" w:cs="Arial"/>
          <w:sz w:val="16"/>
          <w:szCs w:val="16"/>
          <w:lang w:val="sr-Cyrl-RS"/>
        </w:rPr>
        <w:t>гласник РС“ бр</w:t>
      </w:r>
      <w:r w:rsidRPr="00BA2F9F">
        <w:rPr>
          <w:rFonts w:ascii="Arial" w:hAnsi="Arial" w:cs="Arial"/>
          <w:sz w:val="16"/>
          <w:szCs w:val="16"/>
        </w:rPr>
        <w:t xml:space="preserve"> . 36/09, 88/10, 38/15, 113/17, 113/17 - </w:t>
      </w:r>
      <w:proofErr w:type="spellStart"/>
      <w:r w:rsidRPr="00BA2F9F">
        <w:rPr>
          <w:rFonts w:ascii="Arial" w:hAnsi="Arial" w:cs="Arial"/>
          <w:sz w:val="16"/>
          <w:szCs w:val="16"/>
        </w:rPr>
        <w:t>др</w:t>
      </w:r>
      <w:proofErr w:type="spellEnd"/>
      <w:r w:rsidRPr="00BA2F9F">
        <w:rPr>
          <w:rFonts w:ascii="Arial" w:hAnsi="Arial" w:cs="Arial"/>
          <w:sz w:val="16"/>
          <w:szCs w:val="16"/>
        </w:rPr>
        <w:t xml:space="preserve">. </w:t>
      </w:r>
      <w:proofErr w:type="spellStart"/>
      <w:r w:rsidRPr="00BA2F9F">
        <w:rPr>
          <w:rFonts w:ascii="Arial" w:hAnsi="Arial" w:cs="Arial"/>
          <w:sz w:val="16"/>
          <w:szCs w:val="16"/>
        </w:rPr>
        <w:t>закон</w:t>
      </w:r>
      <w:proofErr w:type="spellEnd"/>
      <w:r w:rsidRPr="00BA2F9F">
        <w:rPr>
          <w:rFonts w:ascii="Arial" w:hAnsi="Arial" w:cs="Arial"/>
          <w:sz w:val="16"/>
          <w:szCs w:val="16"/>
        </w:rPr>
        <w:t xml:space="preserve"> и 49/21)</w:t>
      </w:r>
    </w:p>
  </w:footnote>
  <w:footnote w:id="6">
    <w:p w:rsidR="0012200C" w:rsidRPr="00BA2F9F" w:rsidRDefault="0012200C">
      <w:pPr>
        <w:pStyle w:val="FootnoteText"/>
        <w:rPr>
          <w:rFonts w:ascii="Arial" w:hAnsi="Arial" w:cs="Arial"/>
          <w:sz w:val="16"/>
          <w:szCs w:val="16"/>
          <w:lang w:val="sr-Cyrl-RS"/>
        </w:rPr>
      </w:pPr>
      <w:r w:rsidRPr="00BA2F9F">
        <w:rPr>
          <w:rStyle w:val="FootnoteReference"/>
          <w:rFonts w:ascii="Arial" w:hAnsi="Arial" w:cs="Arial"/>
          <w:sz w:val="16"/>
          <w:szCs w:val="16"/>
        </w:rPr>
        <w:footnoteRef/>
      </w:r>
      <w:r w:rsidRPr="00BA2F9F">
        <w:rPr>
          <w:rFonts w:ascii="Arial" w:hAnsi="Arial" w:cs="Arial"/>
          <w:sz w:val="16"/>
          <w:szCs w:val="16"/>
        </w:rPr>
        <w:t xml:space="preserve"> </w:t>
      </w:r>
      <w:r w:rsidRPr="00BA2F9F">
        <w:rPr>
          <w:rFonts w:ascii="Arial" w:hAnsi="Arial" w:cs="Arial"/>
          <w:sz w:val="16"/>
          <w:szCs w:val="16"/>
        </w:rPr>
        <w:t>https://www.nsz.gov.rs/live/digitalAssets/15/15855_strategija_zaposljavanja_u_rs_2021-2026.pdf</w:t>
      </w:r>
    </w:p>
  </w:footnote>
  <w:footnote w:id="7">
    <w:p w:rsidR="0012200C" w:rsidRPr="0092483D" w:rsidRDefault="0012200C">
      <w:pPr>
        <w:pStyle w:val="FootnoteText"/>
        <w:rPr>
          <w:lang w:val="sr-Cyrl-RS"/>
        </w:rPr>
      </w:pPr>
      <w:r w:rsidRPr="00BA2F9F">
        <w:rPr>
          <w:rStyle w:val="FootnoteReference"/>
          <w:rFonts w:ascii="Arial" w:hAnsi="Arial" w:cs="Arial"/>
          <w:sz w:val="16"/>
          <w:szCs w:val="16"/>
        </w:rPr>
        <w:footnoteRef/>
      </w:r>
      <w:r w:rsidRPr="00BA2F9F">
        <w:rPr>
          <w:rFonts w:ascii="Arial" w:hAnsi="Arial" w:cs="Arial"/>
          <w:sz w:val="16"/>
          <w:szCs w:val="16"/>
        </w:rPr>
        <w:t xml:space="preserve"> </w:t>
      </w:r>
      <w:r w:rsidRPr="00BA2F9F">
        <w:rPr>
          <w:rFonts w:ascii="Arial" w:hAnsi="Arial" w:cs="Arial"/>
          <w:sz w:val="16"/>
          <w:szCs w:val="16"/>
          <w:lang w:val="sr-Cyrl-CS"/>
        </w:rPr>
        <w:t>„Службени гласник РС“, бр. 97/2009</w:t>
      </w:r>
    </w:p>
  </w:footnote>
  <w:footnote w:id="8">
    <w:p w:rsidR="0012200C" w:rsidRPr="00B9526F" w:rsidRDefault="0012200C" w:rsidP="00B66077">
      <w:pPr>
        <w:pStyle w:val="FootnoteText"/>
        <w:rPr>
          <w:rFonts w:ascii="Arial" w:hAnsi="Arial" w:cs="Arial"/>
          <w:sz w:val="16"/>
          <w:szCs w:val="16"/>
          <w:lang w:val="sr-Cyrl-CS"/>
        </w:rPr>
      </w:pPr>
      <w:r w:rsidRPr="0036696B">
        <w:rPr>
          <w:rStyle w:val="FootnoteReference"/>
          <w:rFonts w:ascii="Arial" w:hAnsi="Arial" w:cs="Arial"/>
          <w:sz w:val="16"/>
          <w:szCs w:val="16"/>
        </w:rPr>
        <w:footnoteRef/>
      </w:r>
      <w:r w:rsidRPr="0036696B">
        <w:rPr>
          <w:rFonts w:ascii="Arial" w:hAnsi="Arial" w:cs="Arial"/>
          <w:sz w:val="16"/>
          <w:szCs w:val="16"/>
        </w:rPr>
        <w:t xml:space="preserve"> </w:t>
      </w:r>
      <w:r w:rsidRPr="00751949">
        <w:rPr>
          <w:rFonts w:ascii="Arial" w:hAnsi="Arial" w:cs="Arial"/>
          <w:sz w:val="16"/>
          <w:szCs w:val="16"/>
        </w:rPr>
        <w:t>https://ravnopravnost.gov.rs/wp-content/uploads/2025/07/Poverenik-Redovni-godisnji-izvestaj-2024-srpski-za-sajt.pdf</w:t>
      </w:r>
    </w:p>
  </w:footnote>
  <w:footnote w:id="9">
    <w:p w:rsidR="0012200C" w:rsidRPr="00DC3946" w:rsidRDefault="0012200C" w:rsidP="00B66077">
      <w:pPr>
        <w:pStyle w:val="FootnoteText"/>
        <w:rPr>
          <w:rFonts w:ascii="Arial" w:hAnsi="Arial" w:cs="Arial"/>
          <w:sz w:val="16"/>
          <w:szCs w:val="16"/>
          <w:lang w:val="sr-Cyrl-RS"/>
        </w:rPr>
      </w:pPr>
      <w:r w:rsidRPr="00DC3946">
        <w:rPr>
          <w:rStyle w:val="FootnoteReference"/>
          <w:rFonts w:ascii="Arial" w:hAnsi="Arial" w:cs="Arial"/>
          <w:sz w:val="16"/>
          <w:szCs w:val="16"/>
        </w:rPr>
        <w:footnoteRef/>
      </w:r>
      <w:r w:rsidRPr="00DC3946">
        <w:rPr>
          <w:rFonts w:ascii="Arial" w:hAnsi="Arial" w:cs="Arial"/>
          <w:sz w:val="16"/>
          <w:szCs w:val="16"/>
        </w:rPr>
        <w:t xml:space="preserve"> </w:t>
      </w:r>
      <w:r w:rsidRPr="00DC3946">
        <w:rPr>
          <w:rFonts w:ascii="Arial" w:hAnsi="Arial" w:cs="Arial"/>
          <w:sz w:val="16"/>
          <w:szCs w:val="16"/>
        </w:rPr>
        <w:t>https://ravnopravnost.gov.rs/posebni-izvestaji/</w:t>
      </w:r>
    </w:p>
  </w:footnote>
  <w:footnote w:id="10">
    <w:p w:rsidR="0012200C" w:rsidRPr="00B9526F" w:rsidRDefault="0012200C" w:rsidP="00B66077">
      <w:pPr>
        <w:pStyle w:val="FootnoteText"/>
        <w:rPr>
          <w:rFonts w:ascii="Arial" w:hAnsi="Arial" w:cs="Arial"/>
          <w:sz w:val="16"/>
          <w:szCs w:val="16"/>
          <w:lang w:val="sr-Cyrl-CS"/>
        </w:rPr>
      </w:pPr>
      <w:r w:rsidRPr="00B9526F">
        <w:rPr>
          <w:rStyle w:val="FootnoteReference"/>
          <w:rFonts w:ascii="Arial" w:hAnsi="Arial" w:cs="Arial"/>
          <w:sz w:val="16"/>
          <w:szCs w:val="16"/>
        </w:rPr>
        <w:footnoteRef/>
      </w:r>
      <w:r w:rsidRPr="00B9526F">
        <w:rPr>
          <w:rFonts w:ascii="Arial" w:hAnsi="Arial" w:cs="Arial"/>
          <w:sz w:val="16"/>
          <w:szCs w:val="16"/>
        </w:rPr>
        <w:t xml:space="preserve"> </w:t>
      </w:r>
      <w:r w:rsidRPr="00B9526F">
        <w:rPr>
          <w:rFonts w:ascii="Arial" w:hAnsi="Arial" w:cs="Arial"/>
          <w:sz w:val="16"/>
          <w:szCs w:val="16"/>
        </w:rPr>
        <w:t>https://ravnopravnost.gov.rs/wp-content/uploads/2023/03/12-19.pdf</w:t>
      </w:r>
    </w:p>
  </w:footnote>
  <w:footnote w:id="11">
    <w:p w:rsidR="0012200C" w:rsidRPr="00ED31D5" w:rsidRDefault="0012200C" w:rsidP="00B66077">
      <w:pPr>
        <w:pStyle w:val="FootnoteText"/>
        <w:rPr>
          <w:rFonts w:ascii="Arial" w:hAnsi="Arial" w:cs="Arial"/>
          <w:sz w:val="16"/>
          <w:szCs w:val="16"/>
          <w:lang w:val="sr-Cyrl-RS"/>
        </w:rPr>
      </w:pPr>
      <w:r w:rsidRPr="00ED31D5">
        <w:rPr>
          <w:rStyle w:val="FootnoteReference"/>
          <w:rFonts w:ascii="Arial" w:hAnsi="Arial" w:cs="Arial"/>
          <w:sz w:val="16"/>
          <w:szCs w:val="16"/>
        </w:rPr>
        <w:footnoteRef/>
      </w:r>
      <w:r w:rsidRPr="00ED31D5">
        <w:rPr>
          <w:rFonts w:ascii="Arial" w:hAnsi="Arial" w:cs="Arial"/>
          <w:sz w:val="16"/>
          <w:szCs w:val="16"/>
        </w:rPr>
        <w:t xml:space="preserve"> </w:t>
      </w:r>
      <w:r w:rsidRPr="00ED31D5">
        <w:rPr>
          <w:rFonts w:ascii="Arial" w:hAnsi="Arial" w:cs="Arial"/>
          <w:sz w:val="16"/>
          <w:szCs w:val="16"/>
        </w:rPr>
        <w:t>https://ravnopravnost.gov.rs/istrazivanje-o-percepciji-zena-u-vecem-riziku-od-diskriminacije-o-rodnoj-ravnopravnosti/</w:t>
      </w:r>
    </w:p>
  </w:footnote>
  <w:footnote w:id="12">
    <w:p w:rsidR="0012200C" w:rsidRPr="002C3787" w:rsidRDefault="0012200C" w:rsidP="00B66077">
      <w:pPr>
        <w:pStyle w:val="FootnoteText"/>
        <w:jc w:val="both"/>
        <w:rPr>
          <w:rFonts w:ascii="Arial" w:hAnsi="Arial" w:cs="Arial"/>
          <w:sz w:val="16"/>
          <w:szCs w:val="16"/>
          <w:lang w:val="sr-Cyrl-RS"/>
        </w:rPr>
      </w:pPr>
      <w:r w:rsidRPr="00ED31D5">
        <w:rPr>
          <w:rStyle w:val="FootnoteReference"/>
          <w:rFonts w:ascii="Arial" w:hAnsi="Arial" w:cs="Arial"/>
          <w:sz w:val="16"/>
          <w:szCs w:val="16"/>
        </w:rPr>
        <w:footnoteRef/>
      </w:r>
      <w:r w:rsidRPr="00ED31D5">
        <w:rPr>
          <w:rFonts w:ascii="Arial" w:hAnsi="Arial" w:cs="Arial"/>
          <w:sz w:val="16"/>
          <w:szCs w:val="16"/>
        </w:rPr>
        <w:t xml:space="preserve"> </w:t>
      </w:r>
      <w:r w:rsidRPr="00ED31D5">
        <w:rPr>
          <w:rFonts w:ascii="Arial" w:hAnsi="Arial" w:cs="Arial"/>
          <w:sz w:val="16"/>
          <w:szCs w:val="16"/>
          <w:lang w:val="sr-Cyrl-RS"/>
        </w:rPr>
        <w:t xml:space="preserve">„Редован годишњи извештај Повереника за заштиту равноправности за 2022. годину“ - </w:t>
      </w:r>
      <w:hyperlink r:id="rId1" w:history="1">
        <w:r w:rsidRPr="00ED31D5">
          <w:rPr>
            <w:rStyle w:val="Hyperlink"/>
            <w:rFonts w:ascii="Arial" w:hAnsi="Arial" w:cs="Arial"/>
            <w:sz w:val="16"/>
            <w:szCs w:val="16"/>
            <w:lang w:val="sr-Cyrl-RS"/>
          </w:rPr>
          <w:t>https://ravnopravnost.gov.rs/wp-content/uploads/2023/03/RGI-2022_15.3.pdf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481"/>
    <w:multiLevelType w:val="hybridMultilevel"/>
    <w:tmpl w:val="58FC29D2"/>
    <w:lvl w:ilvl="0" w:tplc="0409000F">
      <w:start w:val="1"/>
      <w:numFmt w:val="decimal"/>
      <w:lvlText w:val="%1."/>
      <w:lvlJc w:val="left"/>
      <w:pPr>
        <w:ind w:left="720" w:hanging="360"/>
      </w:p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nsid w:val="4DA3360E"/>
    <w:multiLevelType w:val="hybridMultilevel"/>
    <w:tmpl w:val="F280CBBA"/>
    <w:lvl w:ilvl="0" w:tplc="E4809C7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26208"/>
    <w:multiLevelType w:val="hybridMultilevel"/>
    <w:tmpl w:val="72F6C61C"/>
    <w:lvl w:ilvl="0" w:tplc="0248CF84">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47"/>
    <w:rsid w:val="00006499"/>
    <w:rsid w:val="00062762"/>
    <w:rsid w:val="00087E6B"/>
    <w:rsid w:val="00100B19"/>
    <w:rsid w:val="00114D32"/>
    <w:rsid w:val="0012200C"/>
    <w:rsid w:val="00166166"/>
    <w:rsid w:val="00171528"/>
    <w:rsid w:val="001812BB"/>
    <w:rsid w:val="00181519"/>
    <w:rsid w:val="00182CC8"/>
    <w:rsid w:val="001F6FE6"/>
    <w:rsid w:val="002466EB"/>
    <w:rsid w:val="00273A21"/>
    <w:rsid w:val="002B49D8"/>
    <w:rsid w:val="003318F7"/>
    <w:rsid w:val="00336212"/>
    <w:rsid w:val="00347924"/>
    <w:rsid w:val="003579FA"/>
    <w:rsid w:val="00371D28"/>
    <w:rsid w:val="003A7C18"/>
    <w:rsid w:val="003C34C1"/>
    <w:rsid w:val="003C50C7"/>
    <w:rsid w:val="003E1C3E"/>
    <w:rsid w:val="003E36E1"/>
    <w:rsid w:val="004239A7"/>
    <w:rsid w:val="00453C74"/>
    <w:rsid w:val="00467F47"/>
    <w:rsid w:val="0049640D"/>
    <w:rsid w:val="004A2C06"/>
    <w:rsid w:val="004A7DE3"/>
    <w:rsid w:val="004D721A"/>
    <w:rsid w:val="004F4127"/>
    <w:rsid w:val="00502B7B"/>
    <w:rsid w:val="00596250"/>
    <w:rsid w:val="00602C66"/>
    <w:rsid w:val="00611688"/>
    <w:rsid w:val="006376A5"/>
    <w:rsid w:val="00707A22"/>
    <w:rsid w:val="00711734"/>
    <w:rsid w:val="00750C5B"/>
    <w:rsid w:val="0076223E"/>
    <w:rsid w:val="007C50E4"/>
    <w:rsid w:val="007C5459"/>
    <w:rsid w:val="007D797C"/>
    <w:rsid w:val="0085414F"/>
    <w:rsid w:val="008715FF"/>
    <w:rsid w:val="008F7001"/>
    <w:rsid w:val="00913DB6"/>
    <w:rsid w:val="0092483D"/>
    <w:rsid w:val="00940AB5"/>
    <w:rsid w:val="009654B9"/>
    <w:rsid w:val="00A05510"/>
    <w:rsid w:val="00A361E3"/>
    <w:rsid w:val="00A36A5C"/>
    <w:rsid w:val="00A54B7A"/>
    <w:rsid w:val="00A677C5"/>
    <w:rsid w:val="00A83187"/>
    <w:rsid w:val="00A943A6"/>
    <w:rsid w:val="00A95521"/>
    <w:rsid w:val="00AA32DD"/>
    <w:rsid w:val="00AB4DA7"/>
    <w:rsid w:val="00AD0ABC"/>
    <w:rsid w:val="00AD7CB0"/>
    <w:rsid w:val="00B11EB7"/>
    <w:rsid w:val="00B546E1"/>
    <w:rsid w:val="00B6071E"/>
    <w:rsid w:val="00B66077"/>
    <w:rsid w:val="00B74660"/>
    <w:rsid w:val="00B94757"/>
    <w:rsid w:val="00BA2F9F"/>
    <w:rsid w:val="00C568AE"/>
    <w:rsid w:val="00C872D0"/>
    <w:rsid w:val="00CA6C33"/>
    <w:rsid w:val="00CC774A"/>
    <w:rsid w:val="00D10B9C"/>
    <w:rsid w:val="00D6777E"/>
    <w:rsid w:val="00D7063B"/>
    <w:rsid w:val="00D86A7C"/>
    <w:rsid w:val="00DB1446"/>
    <w:rsid w:val="00DD22AB"/>
    <w:rsid w:val="00E00891"/>
    <w:rsid w:val="00E34387"/>
    <w:rsid w:val="00EC0477"/>
    <w:rsid w:val="00EE341C"/>
    <w:rsid w:val="00F53C80"/>
    <w:rsid w:val="00F65536"/>
    <w:rsid w:val="00F7427B"/>
    <w:rsid w:val="00FE162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364A07-A533-47B9-9EDB-9201B52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F47"/>
    <w:rPr>
      <w:rFonts w:ascii="Calibri" w:eastAsia="Calibri" w:hAnsi="Calibri" w:cs="Times New Roman"/>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67F4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67F47"/>
    <w:rPr>
      <w:rFonts w:ascii="Calibri" w:eastAsia="Calibri" w:hAnsi="Calibri" w:cs="Times New Roman"/>
      <w:lang w:val="sr-Cyrl-CS"/>
    </w:rPr>
  </w:style>
  <w:style w:type="paragraph" w:customStyle="1" w:styleId="FreeFormAA">
    <w:name w:val="Free Form A A"/>
    <w:rsid w:val="00467F47"/>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467F47"/>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qFormat/>
    <w:rsid w:val="00467F47"/>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Re"/>
    <w:link w:val="BVIfnrCharCharCharChar1CharChar"/>
    <w:uiPriority w:val="99"/>
    <w:unhideWhenUsed/>
    <w:qFormat/>
    <w:rsid w:val="00467F47"/>
    <w:rPr>
      <w:vertAlign w:val="superscript"/>
    </w:rPr>
  </w:style>
  <w:style w:type="paragraph" w:customStyle="1" w:styleId="Body">
    <w:name w:val="Body"/>
    <w:rsid w:val="00467F47"/>
    <w:pPr>
      <w:spacing w:after="0" w:line="240" w:lineRule="auto"/>
    </w:pPr>
    <w:rPr>
      <w:rFonts w:ascii="Helvetica" w:eastAsia="ヒラギノ角ゴ Pro W3" w:hAnsi="Helvetica" w:cs="Times New Roman"/>
      <w:color w:val="000000"/>
      <w:sz w:val="24"/>
      <w:szCs w:val="20"/>
      <w:lang w:val="en-US"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qFormat/>
    <w:rsid w:val="00467F47"/>
    <w:pPr>
      <w:spacing w:after="160" w:line="240" w:lineRule="exact"/>
    </w:pPr>
    <w:rPr>
      <w:rFonts w:asciiTheme="minorHAnsi" w:eastAsiaTheme="minorHAnsi" w:hAnsiTheme="minorHAnsi" w:cstheme="minorBidi"/>
      <w:vertAlign w:val="superscript"/>
      <w:lang w:val="sr-Latn-CS"/>
    </w:rPr>
  </w:style>
  <w:style w:type="paragraph" w:styleId="BodyText">
    <w:name w:val="Body Text"/>
    <w:basedOn w:val="Normal"/>
    <w:link w:val="BodyTextChar"/>
    <w:uiPriority w:val="99"/>
    <w:unhideWhenUsed/>
    <w:rsid w:val="00711734"/>
    <w:pPr>
      <w:spacing w:after="120"/>
    </w:pPr>
  </w:style>
  <w:style w:type="character" w:customStyle="1" w:styleId="BodyTextChar">
    <w:name w:val="Body Text Char"/>
    <w:basedOn w:val="DefaultParagraphFont"/>
    <w:link w:val="BodyText"/>
    <w:uiPriority w:val="99"/>
    <w:rsid w:val="00711734"/>
    <w:rPr>
      <w:rFonts w:ascii="Calibri" w:eastAsia="Calibri" w:hAnsi="Calibri" w:cs="Times New Roman"/>
      <w:lang w:val="sr-Cyrl-CS"/>
    </w:rPr>
  </w:style>
  <w:style w:type="character" w:styleId="Hyperlink">
    <w:name w:val="Hyperlink"/>
    <w:uiPriority w:val="99"/>
    <w:unhideWhenUsed/>
    <w:rsid w:val="00707A22"/>
    <w:rPr>
      <w:color w:val="0000FF"/>
      <w:u w:val="single"/>
    </w:rPr>
  </w:style>
  <w:style w:type="paragraph" w:styleId="NoSpacing">
    <w:name w:val="No Spacing"/>
    <w:uiPriority w:val="1"/>
    <w:qFormat/>
    <w:rsid w:val="003E1C3E"/>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4A2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C06"/>
    <w:rPr>
      <w:rFonts w:ascii="Segoe UI" w:eastAsia="Calibri" w:hAnsi="Segoe UI" w:cs="Segoe UI"/>
      <w:sz w:val="18"/>
      <w:szCs w:val="18"/>
      <w:lang w:val="sr-Cyrl-CS"/>
    </w:rPr>
  </w:style>
  <w:style w:type="paragraph" w:customStyle="1" w:styleId="Normal1">
    <w:name w:val="Normal1"/>
    <w:basedOn w:val="Normal"/>
    <w:rsid w:val="00B6607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B66077"/>
    <w:rPr>
      <w:b/>
      <w:bCs/>
    </w:rPr>
  </w:style>
  <w:style w:type="paragraph" w:styleId="ListParagraph">
    <w:name w:val="List Paragraph"/>
    <w:basedOn w:val="Normal"/>
    <w:uiPriority w:val="34"/>
    <w:qFormat/>
    <w:rsid w:val="0092483D"/>
    <w:pPr>
      <w:spacing w:after="0" w:line="240" w:lineRule="auto"/>
      <w:ind w:left="720"/>
      <w:contextualSpacing/>
    </w:pPr>
    <w:rPr>
      <w:rFonts w:ascii="Times New Roman" w:eastAsia="Times New Roman" w:hAnsi="Times New Roman"/>
      <w:sz w:val="24"/>
      <w:szCs w:val="24"/>
      <w:lang w:val="en-US"/>
    </w:rPr>
  </w:style>
  <w:style w:type="paragraph" w:customStyle="1" w:styleId="auto-style1">
    <w:name w:val="auto-style1"/>
    <w:basedOn w:val="Normal"/>
    <w:rsid w:val="0092483D"/>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D6777E"/>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0095">
      <w:bodyDiv w:val="1"/>
      <w:marLeft w:val="0"/>
      <w:marRight w:val="0"/>
      <w:marTop w:val="0"/>
      <w:marBottom w:val="0"/>
      <w:divBdr>
        <w:top w:val="none" w:sz="0" w:space="0" w:color="auto"/>
        <w:left w:val="none" w:sz="0" w:space="0" w:color="auto"/>
        <w:bottom w:val="none" w:sz="0" w:space="0" w:color="auto"/>
        <w:right w:val="none" w:sz="0" w:space="0" w:color="auto"/>
      </w:divBdr>
    </w:div>
    <w:div w:id="840852517">
      <w:bodyDiv w:val="1"/>
      <w:marLeft w:val="0"/>
      <w:marRight w:val="0"/>
      <w:marTop w:val="0"/>
      <w:marBottom w:val="0"/>
      <w:divBdr>
        <w:top w:val="none" w:sz="0" w:space="0" w:color="auto"/>
        <w:left w:val="none" w:sz="0" w:space="0" w:color="auto"/>
        <w:bottom w:val="none" w:sz="0" w:space="0" w:color="auto"/>
        <w:right w:val="none" w:sz="0" w:space="0" w:color="auto"/>
      </w:divBdr>
    </w:div>
    <w:div w:id="1099373392">
      <w:bodyDiv w:val="1"/>
      <w:marLeft w:val="0"/>
      <w:marRight w:val="0"/>
      <w:marTop w:val="0"/>
      <w:marBottom w:val="0"/>
      <w:divBdr>
        <w:top w:val="none" w:sz="0" w:space="0" w:color="auto"/>
        <w:left w:val="none" w:sz="0" w:space="0" w:color="auto"/>
        <w:bottom w:val="none" w:sz="0" w:space="0" w:color="auto"/>
        <w:right w:val="none" w:sz="0" w:space="0" w:color="auto"/>
      </w:divBdr>
    </w:div>
    <w:div w:id="1312440312">
      <w:bodyDiv w:val="1"/>
      <w:marLeft w:val="0"/>
      <w:marRight w:val="0"/>
      <w:marTop w:val="0"/>
      <w:marBottom w:val="0"/>
      <w:divBdr>
        <w:top w:val="none" w:sz="0" w:space="0" w:color="auto"/>
        <w:left w:val="none" w:sz="0" w:space="0" w:color="auto"/>
        <w:bottom w:val="none" w:sz="0" w:space="0" w:color="auto"/>
        <w:right w:val="none" w:sz="0" w:space="0" w:color="auto"/>
      </w:divBdr>
    </w:div>
    <w:div w:id="1342782724">
      <w:bodyDiv w:val="1"/>
      <w:marLeft w:val="0"/>
      <w:marRight w:val="0"/>
      <w:marTop w:val="0"/>
      <w:marBottom w:val="0"/>
      <w:divBdr>
        <w:top w:val="none" w:sz="0" w:space="0" w:color="auto"/>
        <w:left w:val="none" w:sz="0" w:space="0" w:color="auto"/>
        <w:bottom w:val="none" w:sz="0" w:space="0" w:color="auto"/>
        <w:right w:val="none" w:sz="0" w:space="0" w:color="auto"/>
      </w:divBdr>
    </w:div>
    <w:div w:id="1390424498">
      <w:bodyDiv w:val="1"/>
      <w:marLeft w:val="0"/>
      <w:marRight w:val="0"/>
      <w:marTop w:val="0"/>
      <w:marBottom w:val="0"/>
      <w:divBdr>
        <w:top w:val="none" w:sz="0" w:space="0" w:color="auto"/>
        <w:left w:val="none" w:sz="0" w:space="0" w:color="auto"/>
        <w:bottom w:val="none" w:sz="0" w:space="0" w:color="auto"/>
        <w:right w:val="none" w:sz="0" w:space="0" w:color="auto"/>
      </w:divBdr>
    </w:div>
    <w:div w:id="16284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avnopravnost.gov.rs/wp-content/uploads/2023/03/RGI-2022_1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D3AF-1F93-4BDA-99C8-B05D2FB5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kancelarija</dc:creator>
  <cp:lastModifiedBy>Korisnik</cp:lastModifiedBy>
  <cp:revision>3</cp:revision>
  <cp:lastPrinted>2025-04-03T11:35:00Z</cp:lastPrinted>
  <dcterms:created xsi:type="dcterms:W3CDTF">2025-09-17T08:19:00Z</dcterms:created>
  <dcterms:modified xsi:type="dcterms:W3CDTF">2025-09-17T08:19:00Z</dcterms:modified>
</cp:coreProperties>
</file>