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95"/>
        <w:tblW w:w="10080" w:type="dxa"/>
        <w:tblBorders>
          <w:bottom w:val="single" w:sz="4" w:space="0" w:color="auto"/>
        </w:tblBorders>
        <w:tblLook w:val="04A0" w:firstRow="1" w:lastRow="0" w:firstColumn="1" w:lastColumn="0" w:noHBand="0" w:noVBand="1"/>
      </w:tblPr>
      <w:tblGrid>
        <w:gridCol w:w="388"/>
        <w:gridCol w:w="1028"/>
        <w:gridCol w:w="938"/>
        <w:gridCol w:w="3949"/>
        <w:gridCol w:w="3777"/>
      </w:tblGrid>
      <w:tr w:rsidR="00C248B5" w:rsidRPr="00D20D47" w:rsidTr="007B612B">
        <w:tc>
          <w:tcPr>
            <w:tcW w:w="2339" w:type="dxa"/>
            <w:gridSpan w:val="3"/>
          </w:tcPr>
          <w:p w:rsidR="00C248B5" w:rsidRPr="00D20D47" w:rsidRDefault="00C248B5" w:rsidP="00003FF8">
            <w:pPr>
              <w:spacing w:after="0" w:line="240" w:lineRule="auto"/>
              <w:rPr>
                <w:noProof/>
                <w:lang w:val="sr-Cyrl-RS"/>
              </w:rPr>
            </w:pPr>
            <w:r w:rsidRPr="00D20D47">
              <w:rPr>
                <w:noProof/>
                <w:lang w:val="sr-Latn-CS" w:eastAsia="sr-Latn-CS"/>
              </w:rPr>
              <w:drawing>
                <wp:anchor distT="152400" distB="152400" distL="152400" distR="152400" simplePos="0" relativeHeight="251659264" behindDoc="0" locked="0" layoutInCell="1" allowOverlap="1">
                  <wp:simplePos x="0" y="0"/>
                  <wp:positionH relativeFrom="page">
                    <wp:posOffset>-53340</wp:posOffset>
                  </wp:positionH>
                  <wp:positionV relativeFrom="page">
                    <wp:posOffset>8255</wp:posOffset>
                  </wp:positionV>
                  <wp:extent cx="1101090" cy="1362075"/>
                  <wp:effectExtent l="0" t="0" r="3810" b="9525"/>
                  <wp:wrapThrough wrapText="bothSides">
                    <wp:wrapPolygon edited="0">
                      <wp:start x="0" y="0"/>
                      <wp:lineTo x="0" y="21449"/>
                      <wp:lineTo x="21301" y="21449"/>
                      <wp:lineTo x="2130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109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0" w:type="dxa"/>
          </w:tcPr>
          <w:p w:rsidR="00C248B5" w:rsidRPr="00D20D47" w:rsidRDefault="00C248B5" w:rsidP="00003FF8">
            <w:pPr>
              <w:spacing w:after="0" w:line="240" w:lineRule="auto"/>
              <w:rPr>
                <w:noProof/>
                <w:lang w:val="sr-Cyrl-RS"/>
              </w:rPr>
            </w:pPr>
          </w:p>
        </w:tc>
        <w:tc>
          <w:tcPr>
            <w:tcW w:w="3781" w:type="dxa"/>
          </w:tcPr>
          <w:p w:rsidR="00C248B5" w:rsidRPr="00D20D47" w:rsidRDefault="00C248B5" w:rsidP="00003FF8">
            <w:pPr>
              <w:spacing w:after="0" w:line="240" w:lineRule="auto"/>
              <w:jc w:val="center"/>
              <w:rPr>
                <w:noProof/>
                <w:lang w:val="sr-Cyrl-RS"/>
              </w:rPr>
            </w:pPr>
            <w:r w:rsidRPr="00D20D47">
              <w:rPr>
                <w:noProof/>
                <w:lang w:val="sr-Latn-CS" w:eastAsia="sr-Latn-CS"/>
              </w:rPr>
              <w:drawing>
                <wp:anchor distT="152400" distB="152400" distL="152400" distR="152400" simplePos="0" relativeHeight="251660288" behindDoc="0" locked="0" layoutInCell="1" allowOverlap="1" wp14:anchorId="43F04DD7" wp14:editId="74E718CE">
                  <wp:simplePos x="0" y="0"/>
                  <wp:positionH relativeFrom="page">
                    <wp:posOffset>673100</wp:posOffset>
                  </wp:positionH>
                  <wp:positionV relativeFrom="page">
                    <wp:posOffset>357505</wp:posOffset>
                  </wp:positionV>
                  <wp:extent cx="1689100" cy="561975"/>
                  <wp:effectExtent l="0" t="0" r="6350" b="9525"/>
                  <wp:wrapThrough wrapText="bothSides">
                    <wp:wrapPolygon edited="0">
                      <wp:start x="0" y="0"/>
                      <wp:lineTo x="0" y="21234"/>
                      <wp:lineTo x="21438" y="21234"/>
                      <wp:lineTo x="214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91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248B5" w:rsidRPr="00D20D47" w:rsidTr="007B612B">
        <w:tc>
          <w:tcPr>
            <w:tcW w:w="387" w:type="dxa"/>
            <w:tcBorders>
              <w:top w:val="nil"/>
              <w:left w:val="nil"/>
              <w:bottom w:val="single" w:sz="4" w:space="0" w:color="auto"/>
              <w:right w:val="nil"/>
            </w:tcBorders>
          </w:tcPr>
          <w:p w:rsidR="00C248B5" w:rsidRPr="00D20D47" w:rsidRDefault="00C248B5" w:rsidP="00003FF8">
            <w:pPr>
              <w:spacing w:after="0" w:line="240" w:lineRule="auto"/>
              <w:rPr>
                <w:rFonts w:ascii="Arial" w:hAnsi="Arial" w:cs="Arial"/>
                <w:noProof/>
                <w:lang w:val="sr-Cyrl-RS"/>
              </w:rPr>
            </w:pPr>
          </w:p>
        </w:tc>
        <w:tc>
          <w:tcPr>
            <w:tcW w:w="1012" w:type="dxa"/>
            <w:tcBorders>
              <w:top w:val="nil"/>
              <w:left w:val="nil"/>
              <w:bottom w:val="single" w:sz="4" w:space="0" w:color="auto"/>
              <w:right w:val="nil"/>
            </w:tcBorders>
            <w:noWrap/>
            <w:tcMar>
              <w:top w:w="0" w:type="dxa"/>
              <w:left w:w="0" w:type="dxa"/>
              <w:bottom w:w="0" w:type="dxa"/>
              <w:right w:w="0" w:type="dxa"/>
            </w:tcMar>
            <w:hideMark/>
          </w:tcPr>
          <w:p w:rsidR="00C248B5" w:rsidRPr="00D20D47" w:rsidRDefault="00B05B51" w:rsidP="00003FF8">
            <w:pPr>
              <w:spacing w:after="0" w:line="240" w:lineRule="auto"/>
              <w:jc w:val="center"/>
              <w:rPr>
                <w:rFonts w:ascii="Arial" w:hAnsi="Arial" w:cs="Arial"/>
                <w:noProof/>
                <w:sz w:val="18"/>
                <w:szCs w:val="18"/>
                <w:lang w:val="sr-Cyrl-RS"/>
              </w:rPr>
            </w:pPr>
            <w:r>
              <w:rPr>
                <w:rFonts w:ascii="Arial" w:hAnsi="Arial" w:cs="Arial"/>
                <w:noProof/>
                <w:sz w:val="18"/>
                <w:szCs w:val="18"/>
                <w:lang w:val="sr-Cyrl-RS"/>
              </w:rPr>
              <w:t>АТР</w:t>
            </w:r>
          </w:p>
          <w:p w:rsidR="00C248B5" w:rsidRPr="00D20D47" w:rsidRDefault="00863E19" w:rsidP="00003FF8">
            <w:pPr>
              <w:spacing w:after="0" w:line="240" w:lineRule="auto"/>
              <w:jc w:val="center"/>
              <w:rPr>
                <w:rFonts w:ascii="Arial" w:hAnsi="Arial" w:cs="Arial"/>
                <w:noProof/>
                <w:sz w:val="18"/>
                <w:szCs w:val="18"/>
                <w:highlight w:val="yellow"/>
                <w:lang w:val="sr-Cyrl-RS"/>
              </w:rPr>
            </w:pPr>
            <w:r>
              <w:rPr>
                <w:rFonts w:ascii="Arial" w:hAnsi="Arial" w:cs="Arial"/>
                <w:noProof/>
                <w:sz w:val="18"/>
                <w:szCs w:val="18"/>
                <w:lang w:val="en-US"/>
              </w:rPr>
              <w:t>290</w:t>
            </w:r>
            <w:r w:rsidR="00B05B51">
              <w:rPr>
                <w:rFonts w:ascii="Arial" w:hAnsi="Arial" w:cs="Arial"/>
                <w:noProof/>
                <w:sz w:val="18"/>
                <w:szCs w:val="18"/>
                <w:lang w:val="sr-Cyrl-RS"/>
              </w:rPr>
              <w:t>/25</w:t>
            </w:r>
          </w:p>
        </w:tc>
        <w:tc>
          <w:tcPr>
            <w:tcW w:w="939" w:type="dxa"/>
            <w:tcBorders>
              <w:top w:val="nil"/>
              <w:left w:val="nil"/>
              <w:bottom w:val="single" w:sz="4" w:space="0" w:color="auto"/>
              <w:right w:val="nil"/>
            </w:tcBorders>
          </w:tcPr>
          <w:p w:rsidR="00C248B5" w:rsidRPr="00D20D47" w:rsidRDefault="00C248B5" w:rsidP="00003FF8">
            <w:pPr>
              <w:spacing w:after="0" w:line="240" w:lineRule="auto"/>
              <w:rPr>
                <w:rFonts w:ascii="Arial" w:hAnsi="Arial" w:cs="Arial"/>
                <w:noProof/>
                <w:sz w:val="18"/>
                <w:szCs w:val="18"/>
                <w:highlight w:val="yellow"/>
                <w:lang w:val="sr-Cyrl-RS"/>
              </w:rPr>
            </w:pPr>
          </w:p>
        </w:tc>
        <w:tc>
          <w:tcPr>
            <w:tcW w:w="3965" w:type="dxa"/>
            <w:tcBorders>
              <w:top w:val="nil"/>
              <w:left w:val="nil"/>
              <w:bottom w:val="single" w:sz="4" w:space="0" w:color="auto"/>
              <w:right w:val="nil"/>
            </w:tcBorders>
          </w:tcPr>
          <w:p w:rsidR="00C248B5" w:rsidRPr="00D20D47" w:rsidRDefault="00C248B5" w:rsidP="00003FF8">
            <w:pPr>
              <w:spacing w:after="0" w:line="240" w:lineRule="auto"/>
              <w:rPr>
                <w:noProof/>
                <w:highlight w:val="yellow"/>
                <w:lang w:val="sr-Cyrl-RS"/>
              </w:rPr>
            </w:pPr>
          </w:p>
        </w:tc>
        <w:tc>
          <w:tcPr>
            <w:tcW w:w="3777" w:type="dxa"/>
            <w:tcBorders>
              <w:top w:val="nil"/>
              <w:left w:val="nil"/>
              <w:bottom w:val="single" w:sz="4" w:space="0" w:color="auto"/>
              <w:right w:val="nil"/>
            </w:tcBorders>
          </w:tcPr>
          <w:p w:rsidR="00C248B5" w:rsidRPr="00D20D47" w:rsidRDefault="00C248B5" w:rsidP="00003FF8">
            <w:pPr>
              <w:spacing w:after="0" w:line="240" w:lineRule="auto"/>
              <w:jc w:val="center"/>
              <w:rPr>
                <w:noProof/>
                <w:highlight w:val="yellow"/>
                <w:lang w:val="sr-Cyrl-RS"/>
              </w:rPr>
            </w:pPr>
          </w:p>
        </w:tc>
      </w:tr>
    </w:tbl>
    <w:p w:rsidR="00C248B5" w:rsidRPr="00D20D47" w:rsidRDefault="001D71F6" w:rsidP="00003FF8">
      <w:pPr>
        <w:spacing w:after="0" w:line="240" w:lineRule="auto"/>
        <w:rPr>
          <w:rFonts w:ascii="Arial" w:eastAsia="ヒラギノ角ゴ Pro W3" w:hAnsi="Arial" w:cs="Arial"/>
          <w:noProof/>
          <w:color w:val="000000"/>
          <w:spacing w:val="-1"/>
          <w:sz w:val="20"/>
          <w:szCs w:val="20"/>
          <w:lang w:val="sr-Cyrl-RS" w:eastAsia="sr-Cyrl-CS"/>
        </w:rPr>
      </w:pPr>
      <w:r w:rsidRPr="00D20D47">
        <w:rPr>
          <w:rFonts w:ascii="Arial" w:eastAsia="ヒラギノ角ゴ Pro W3" w:hAnsi="Arial" w:cs="Arial"/>
          <w:noProof/>
          <w:color w:val="000000"/>
          <w:spacing w:val="-1"/>
          <w:sz w:val="20"/>
          <w:szCs w:val="20"/>
          <w:lang w:val="sr-Cyrl-RS" w:eastAsia="sr-Cyrl-CS"/>
        </w:rPr>
        <w:t xml:space="preserve">бр.  </w:t>
      </w:r>
      <w:r w:rsidR="00863E19">
        <w:rPr>
          <w:rFonts w:ascii="Arial" w:eastAsia="ヒラギノ角ゴ Pro W3" w:hAnsi="Arial" w:cs="Arial"/>
          <w:noProof/>
          <w:color w:val="000000"/>
          <w:spacing w:val="-1"/>
          <w:sz w:val="20"/>
          <w:szCs w:val="20"/>
          <w:lang w:val="en-US" w:eastAsia="sr-Cyrl-CS"/>
        </w:rPr>
        <w:t>021-01-389/</w:t>
      </w:r>
      <w:r w:rsidR="00B05B51">
        <w:rPr>
          <w:rFonts w:ascii="Arial" w:eastAsia="ヒラギノ角ゴ Pro W3" w:hAnsi="Arial" w:cs="Arial"/>
          <w:noProof/>
          <w:color w:val="000000"/>
          <w:spacing w:val="-1"/>
          <w:sz w:val="20"/>
          <w:szCs w:val="20"/>
          <w:lang w:val="sr-Cyrl-RS" w:eastAsia="sr-Cyrl-CS"/>
        </w:rPr>
        <w:t>2025</w:t>
      </w:r>
      <w:r w:rsidR="00C248B5" w:rsidRPr="00D20D47">
        <w:rPr>
          <w:rFonts w:ascii="Arial" w:eastAsia="ヒラギノ角ゴ Pro W3" w:hAnsi="Arial" w:cs="Arial"/>
          <w:noProof/>
          <w:color w:val="000000"/>
          <w:spacing w:val="-1"/>
          <w:sz w:val="20"/>
          <w:szCs w:val="20"/>
          <w:lang w:val="sr-Cyrl-RS" w:eastAsia="sr-Cyrl-CS"/>
        </w:rPr>
        <w:t xml:space="preserve">-02      датум: </w:t>
      </w:r>
      <w:r w:rsidR="00C972DE">
        <w:rPr>
          <w:rFonts w:ascii="Arial" w:eastAsia="ヒラギノ角ゴ Pro W3" w:hAnsi="Arial" w:cs="Arial"/>
          <w:noProof/>
          <w:color w:val="000000"/>
          <w:spacing w:val="-1"/>
          <w:sz w:val="20"/>
          <w:szCs w:val="20"/>
          <w:lang w:val="sr-Cyrl-RS" w:eastAsia="sr-Cyrl-CS"/>
        </w:rPr>
        <w:t>7</w:t>
      </w:r>
      <w:r w:rsidR="00B05B51">
        <w:rPr>
          <w:rFonts w:ascii="Arial" w:eastAsia="ヒラギノ角ゴ Pro W3" w:hAnsi="Arial" w:cs="Arial"/>
          <w:noProof/>
          <w:color w:val="000000"/>
          <w:spacing w:val="-1"/>
          <w:sz w:val="20"/>
          <w:szCs w:val="20"/>
          <w:lang w:val="sr-Cyrl-RS" w:eastAsia="sr-Cyrl-CS"/>
        </w:rPr>
        <w:t>.4</w:t>
      </w:r>
      <w:r w:rsidRPr="00D20D47">
        <w:rPr>
          <w:rFonts w:ascii="Arial" w:eastAsia="ヒラギノ角ゴ Pro W3" w:hAnsi="Arial" w:cs="Arial"/>
          <w:noProof/>
          <w:color w:val="000000"/>
          <w:spacing w:val="-1"/>
          <w:sz w:val="20"/>
          <w:szCs w:val="20"/>
          <w:lang w:val="sr-Cyrl-RS" w:eastAsia="sr-Cyrl-CS"/>
        </w:rPr>
        <w:t>.202</w:t>
      </w:r>
      <w:r w:rsidR="00B05B51">
        <w:rPr>
          <w:rFonts w:ascii="Arial" w:eastAsia="ヒラギノ角ゴ Pro W3" w:hAnsi="Arial" w:cs="Arial"/>
          <w:noProof/>
          <w:color w:val="000000"/>
          <w:spacing w:val="-1"/>
          <w:sz w:val="20"/>
          <w:szCs w:val="20"/>
          <w:lang w:val="sr-Cyrl-RS" w:eastAsia="sr-Cyrl-CS"/>
        </w:rPr>
        <w:t>5</w:t>
      </w:r>
      <w:r w:rsidR="00C248B5" w:rsidRPr="00D20D47">
        <w:rPr>
          <w:rFonts w:ascii="Arial" w:eastAsia="ヒラギノ角ゴ Pro W3" w:hAnsi="Arial" w:cs="Arial"/>
          <w:noProof/>
          <w:color w:val="000000"/>
          <w:spacing w:val="-1"/>
          <w:sz w:val="20"/>
          <w:szCs w:val="20"/>
          <w:lang w:val="sr-Cyrl-RS" w:eastAsia="sr-Cyrl-CS"/>
        </w:rPr>
        <w:t>. године</w:t>
      </w:r>
    </w:p>
    <w:p w:rsidR="00B17CC4" w:rsidRPr="00D20D47" w:rsidRDefault="00B17CC4" w:rsidP="00003FF8">
      <w:pPr>
        <w:spacing w:after="0" w:line="240" w:lineRule="auto"/>
        <w:rPr>
          <w:rFonts w:ascii="Arial" w:eastAsia="ヒラギノ角ゴ Pro W3" w:hAnsi="Arial" w:cs="Arial"/>
          <w:noProof/>
          <w:color w:val="000000"/>
          <w:spacing w:val="-1"/>
          <w:sz w:val="20"/>
          <w:szCs w:val="20"/>
          <w:lang w:val="sr-Cyrl-RS" w:eastAsia="sr-Cyrl-CS"/>
        </w:rPr>
      </w:pPr>
    </w:p>
    <w:p w:rsidR="003655CE" w:rsidRPr="003655CE" w:rsidRDefault="003655CE" w:rsidP="003655CE">
      <w:pPr>
        <w:spacing w:after="0" w:line="240" w:lineRule="auto"/>
        <w:jc w:val="both"/>
        <w:rPr>
          <w:rFonts w:ascii="Arial" w:eastAsia="ヒラギノ角ゴ Pro W3" w:hAnsi="Arial" w:cs="Arial"/>
          <w:b/>
          <w:noProof/>
          <w:color w:val="000000"/>
          <w:spacing w:val="-1"/>
          <w:sz w:val="24"/>
          <w:szCs w:val="24"/>
          <w:lang w:val="sr-Cyrl-RS" w:eastAsia="sr-Cyrl-CS"/>
        </w:rPr>
      </w:pPr>
      <w:r>
        <w:rPr>
          <w:rFonts w:ascii="Arial" w:hAnsi="Arial" w:cs="Arial"/>
          <w:noProof/>
          <w:lang w:val="sr-Cyrl-RS"/>
        </w:rPr>
        <w:t>П</w:t>
      </w:r>
      <w:r w:rsidRPr="00882240">
        <w:rPr>
          <w:rFonts w:ascii="Arial" w:hAnsi="Arial" w:cs="Arial"/>
          <w:noProof/>
          <w:lang w:val="sr-Cyrl-RS"/>
        </w:rPr>
        <w:t>оступајући у оквиру законом прописане надлежности</w:t>
      </w:r>
      <w:r w:rsidRPr="00882240">
        <w:rPr>
          <w:rStyle w:val="FootnoteReference"/>
          <w:rFonts w:ascii="Arial" w:hAnsi="Arial" w:cs="Arial"/>
          <w:noProof/>
          <w:lang w:val="sr-Cyrl-RS"/>
        </w:rPr>
        <w:footnoteReference w:id="1"/>
      </w:r>
      <w:r w:rsidRPr="00882240">
        <w:rPr>
          <w:rFonts w:ascii="Arial" w:hAnsi="Arial" w:cs="Arial"/>
          <w:noProof/>
          <w:lang w:val="sr-Cyrl-RS"/>
        </w:rPr>
        <w:t xml:space="preserve"> да прати спровођење закона који се тичу забране дискриминације и препоручује органима јавне власти и другим лицима мере за остваривање равноправности и заштите од дискриминације, Повереник за заштиту равноправности упућује </w:t>
      </w:r>
    </w:p>
    <w:p w:rsidR="003655CE" w:rsidRPr="00882240" w:rsidRDefault="003655CE" w:rsidP="003655CE">
      <w:pPr>
        <w:spacing w:after="0" w:line="240" w:lineRule="auto"/>
        <w:jc w:val="both"/>
        <w:rPr>
          <w:rFonts w:ascii="Arial" w:hAnsi="Arial" w:cs="Arial"/>
          <w:b/>
          <w:noProof/>
          <w:sz w:val="28"/>
          <w:szCs w:val="28"/>
          <w:lang w:val="sr-Cyrl-RS"/>
        </w:rPr>
      </w:pPr>
    </w:p>
    <w:p w:rsidR="003655CE" w:rsidRPr="00882240" w:rsidRDefault="003655CE" w:rsidP="003655CE">
      <w:pPr>
        <w:spacing w:after="0" w:line="240" w:lineRule="auto"/>
        <w:jc w:val="center"/>
        <w:rPr>
          <w:rFonts w:ascii="Arial" w:eastAsia="Times New Roman" w:hAnsi="Arial" w:cs="Arial"/>
          <w:b/>
          <w:noProof/>
          <w:sz w:val="28"/>
          <w:szCs w:val="28"/>
          <w:lang w:val="sr-Cyrl-RS"/>
        </w:rPr>
      </w:pPr>
      <w:r w:rsidRPr="00882240">
        <w:rPr>
          <w:rFonts w:ascii="Arial" w:hAnsi="Arial" w:cs="Arial"/>
          <w:b/>
          <w:noProof/>
          <w:sz w:val="28"/>
          <w:szCs w:val="28"/>
          <w:lang w:val="sr-Cyrl-RS"/>
        </w:rPr>
        <w:t>ПРЕПОРУКУ</w:t>
      </w:r>
      <w:r w:rsidRPr="00882240">
        <w:rPr>
          <w:rFonts w:ascii="Arial" w:eastAsia="Times New Roman" w:hAnsi="Arial" w:cs="Arial"/>
          <w:b/>
          <w:noProof/>
          <w:sz w:val="28"/>
          <w:szCs w:val="28"/>
          <w:lang w:val="sr-Cyrl-RS"/>
        </w:rPr>
        <w:t xml:space="preserve"> МЕРА ЗА ОСТВАРИВАЊЕ РАВНОПРАВНОСТИ И ЗАШТИТЕ ОД ДИСКРИМИНАЦИЈЕ</w:t>
      </w:r>
    </w:p>
    <w:p w:rsidR="003655CE" w:rsidRPr="00882240" w:rsidRDefault="003655CE" w:rsidP="003655CE">
      <w:pPr>
        <w:spacing w:after="0" w:line="240" w:lineRule="auto"/>
        <w:jc w:val="center"/>
        <w:rPr>
          <w:rFonts w:ascii="Arial" w:eastAsia="Times New Roman" w:hAnsi="Arial" w:cs="Arial"/>
          <w:b/>
          <w:noProof/>
          <w:sz w:val="28"/>
          <w:szCs w:val="28"/>
          <w:lang w:val="sr-Cyrl-RS"/>
        </w:rPr>
      </w:pPr>
    </w:p>
    <w:p w:rsidR="003655CE" w:rsidRPr="00882240" w:rsidRDefault="00726111" w:rsidP="003655CE">
      <w:pPr>
        <w:tabs>
          <w:tab w:val="left" w:pos="450"/>
        </w:tabs>
        <w:autoSpaceDE w:val="0"/>
        <w:autoSpaceDN w:val="0"/>
        <w:adjustRightInd w:val="0"/>
        <w:spacing w:after="0" w:line="240" w:lineRule="auto"/>
        <w:jc w:val="both"/>
        <w:rPr>
          <w:rFonts w:ascii="Arial" w:eastAsia="Times New Roman" w:hAnsi="Arial" w:cs="Arial"/>
          <w:noProof/>
          <w:lang w:val="sr-Cyrl-RS"/>
        </w:rPr>
      </w:pPr>
      <w:r>
        <w:rPr>
          <w:rFonts w:ascii="Arial" w:eastAsia="Times New Roman" w:hAnsi="Arial" w:cs="Arial"/>
          <w:noProof/>
          <w:lang w:val="sr-Cyrl-RS"/>
        </w:rPr>
        <w:t xml:space="preserve">                                                                                                                                                                                                                                              </w:t>
      </w:r>
    </w:p>
    <w:p w:rsidR="003655CE" w:rsidRDefault="003655CE" w:rsidP="003655CE">
      <w:pPr>
        <w:tabs>
          <w:tab w:val="left" w:pos="440"/>
        </w:tabs>
        <w:autoSpaceDE w:val="0"/>
        <w:autoSpaceDN w:val="0"/>
        <w:adjustRightInd w:val="0"/>
        <w:spacing w:after="0" w:line="240" w:lineRule="auto"/>
        <w:jc w:val="both"/>
        <w:rPr>
          <w:rFonts w:ascii="Arial" w:eastAsia="Times New Roman" w:hAnsi="Arial" w:cs="Arial"/>
          <w:noProof/>
          <w:lang w:val="sr-Cyrl-RS"/>
        </w:rPr>
      </w:pPr>
      <w:r w:rsidRPr="00882240">
        <w:rPr>
          <w:rFonts w:ascii="Arial" w:eastAsia="Times New Roman" w:hAnsi="Arial" w:cs="Arial"/>
          <w:noProof/>
          <w:lang w:val="sr-Cyrl-RS"/>
        </w:rPr>
        <w:t xml:space="preserve">Повереник за заштиту равноправности препоручује </w:t>
      </w:r>
      <w:r>
        <w:rPr>
          <w:rFonts w:ascii="Arial" w:eastAsia="Times New Roman" w:hAnsi="Arial" w:cs="Arial"/>
          <w:noProof/>
          <w:lang w:val="sr-Cyrl-RS"/>
        </w:rPr>
        <w:t>Граду Прокупљу:</w:t>
      </w:r>
    </w:p>
    <w:p w:rsidR="003655CE" w:rsidRDefault="003655CE" w:rsidP="003655CE">
      <w:pPr>
        <w:tabs>
          <w:tab w:val="left" w:pos="440"/>
        </w:tabs>
        <w:autoSpaceDE w:val="0"/>
        <w:autoSpaceDN w:val="0"/>
        <w:adjustRightInd w:val="0"/>
        <w:spacing w:after="0" w:line="240" w:lineRule="auto"/>
        <w:jc w:val="both"/>
        <w:rPr>
          <w:rFonts w:ascii="Arial" w:eastAsia="Times New Roman" w:hAnsi="Arial" w:cs="Arial"/>
          <w:noProof/>
          <w:lang w:val="sr-Cyrl-RS"/>
        </w:rPr>
      </w:pPr>
    </w:p>
    <w:p w:rsidR="003655CE" w:rsidRDefault="003655CE" w:rsidP="00DF2DD4">
      <w:pPr>
        <w:spacing w:line="240" w:lineRule="auto"/>
        <w:jc w:val="both"/>
        <w:rPr>
          <w:rFonts w:ascii="Arial" w:hAnsi="Arial" w:cs="Arial"/>
          <w:lang w:val="sr-Cyrl-RS"/>
        </w:rPr>
      </w:pPr>
      <w:r w:rsidRPr="003655CE">
        <w:rPr>
          <w:rFonts w:ascii="Arial" w:eastAsia="Times New Roman" w:hAnsi="Arial" w:cs="Arial"/>
          <w:noProof/>
          <w:lang w:val="sr-Cyrl-RS"/>
        </w:rPr>
        <w:t>- да предузме</w:t>
      </w:r>
      <w:r w:rsidRPr="003655CE">
        <w:rPr>
          <w:rFonts w:ascii="Arial" w:hAnsi="Arial" w:cs="Arial"/>
          <w:lang w:val="sr-Latn-RS"/>
        </w:rPr>
        <w:t xml:space="preserve"> хитне </w:t>
      </w:r>
      <w:bookmarkStart w:id="0" w:name="_GoBack"/>
      <w:r w:rsidRPr="003655CE">
        <w:rPr>
          <w:rFonts w:ascii="Arial" w:hAnsi="Arial" w:cs="Arial"/>
          <w:lang w:val="sr-Latn-RS"/>
        </w:rPr>
        <w:t xml:space="preserve">мере </w:t>
      </w:r>
      <w:r w:rsidR="00DF2DD4">
        <w:rPr>
          <w:rFonts w:ascii="Arial" w:hAnsi="Arial" w:cs="Arial"/>
        </w:rPr>
        <w:t>у циљу обез</w:t>
      </w:r>
      <w:r w:rsidRPr="003655CE">
        <w:rPr>
          <w:rFonts w:ascii="Arial" w:hAnsi="Arial" w:cs="Arial"/>
        </w:rPr>
        <w:t xml:space="preserve">беђивања електричне енергије </w:t>
      </w:r>
      <w:r w:rsidR="00224F03">
        <w:rPr>
          <w:rFonts w:ascii="Arial" w:hAnsi="Arial" w:cs="Arial"/>
          <w:lang w:val="sr-Cyrl-RS"/>
        </w:rPr>
        <w:t xml:space="preserve">домаћинствима и хуманих услова за живот у </w:t>
      </w:r>
      <w:r w:rsidR="00C972DE">
        <w:rPr>
          <w:rFonts w:ascii="Arial" w:hAnsi="Arial" w:cs="Arial"/>
          <w:lang w:val="sr-Cyrl-RS"/>
        </w:rPr>
        <w:t>селу Миљковица</w:t>
      </w:r>
      <w:bookmarkEnd w:id="0"/>
      <w:r w:rsidR="00C972DE">
        <w:rPr>
          <w:rFonts w:ascii="Arial" w:hAnsi="Arial" w:cs="Arial"/>
          <w:lang w:val="sr-Cyrl-RS"/>
        </w:rPr>
        <w:t>, како би становници овог села могли да</w:t>
      </w:r>
      <w:r w:rsidR="00FE3948" w:rsidRPr="00FE3948">
        <w:rPr>
          <w:rFonts w:ascii="Arial" w:hAnsi="Arial" w:cs="Arial"/>
          <w:lang w:val="sr-Cyrl-RS"/>
        </w:rPr>
        <w:t xml:space="preserve"> </w:t>
      </w:r>
      <w:r w:rsidR="00DF2DD4">
        <w:rPr>
          <w:rFonts w:ascii="Arial" w:hAnsi="Arial" w:cs="Arial"/>
          <w:lang w:val="sr-Cyrl-RS"/>
        </w:rPr>
        <w:t xml:space="preserve">задовоље </w:t>
      </w:r>
      <w:r w:rsidR="00281C53">
        <w:rPr>
          <w:rFonts w:ascii="Arial" w:hAnsi="Arial" w:cs="Arial"/>
          <w:lang w:val="sr-Cyrl-RS"/>
        </w:rPr>
        <w:t xml:space="preserve">основне животне </w:t>
      </w:r>
      <w:r w:rsidR="00DF2DD4">
        <w:rPr>
          <w:rFonts w:ascii="Arial" w:hAnsi="Arial" w:cs="Arial"/>
          <w:lang w:val="sr-Cyrl-RS"/>
        </w:rPr>
        <w:t>потребе</w:t>
      </w:r>
      <w:r w:rsidR="00C972DE">
        <w:rPr>
          <w:rFonts w:ascii="Arial" w:hAnsi="Arial" w:cs="Arial"/>
          <w:lang w:val="sr-Cyrl-RS"/>
        </w:rPr>
        <w:t xml:space="preserve"> и минималне услове </w:t>
      </w:r>
      <w:r w:rsidR="00224F03">
        <w:rPr>
          <w:rFonts w:ascii="Arial" w:hAnsi="Arial" w:cs="Arial"/>
          <w:lang w:val="sr-Cyrl-RS"/>
        </w:rPr>
        <w:t>за нормалан живот, без дискриминације</w:t>
      </w:r>
      <w:r w:rsidR="00DF2DD4">
        <w:rPr>
          <w:rFonts w:ascii="Arial" w:hAnsi="Arial" w:cs="Arial"/>
          <w:lang w:val="sr-Cyrl-RS"/>
        </w:rPr>
        <w:t xml:space="preserve">. </w:t>
      </w:r>
    </w:p>
    <w:p w:rsidR="003655CE" w:rsidRPr="00882240" w:rsidRDefault="003655CE" w:rsidP="003655CE">
      <w:pPr>
        <w:spacing w:line="240" w:lineRule="auto"/>
        <w:jc w:val="both"/>
        <w:rPr>
          <w:rFonts w:ascii="Arial" w:hAnsi="Arial" w:cs="Arial"/>
          <w:noProof/>
          <w:shd w:val="clear" w:color="auto" w:fill="FFFFFF"/>
          <w:lang w:val="sr-Cyrl-RS"/>
        </w:rPr>
      </w:pPr>
      <w:r>
        <w:rPr>
          <w:rFonts w:ascii="Arial" w:eastAsia="Times New Roman" w:hAnsi="Arial" w:cs="Arial"/>
          <w:noProof/>
          <w:lang w:val="sr-Cyrl-RS"/>
        </w:rPr>
        <w:t>Г</w:t>
      </w:r>
      <w:r w:rsidRPr="00882240">
        <w:rPr>
          <w:rFonts w:ascii="Arial" w:eastAsia="Times New Roman" w:hAnsi="Arial" w:cs="Arial"/>
          <w:noProof/>
          <w:lang w:val="sr-Cyrl-RS"/>
        </w:rPr>
        <w:t xml:space="preserve">рад </w:t>
      </w:r>
      <w:r>
        <w:rPr>
          <w:rFonts w:ascii="Arial" w:eastAsia="Times New Roman" w:hAnsi="Arial" w:cs="Arial"/>
          <w:noProof/>
          <w:lang w:val="sr-Cyrl-RS"/>
        </w:rPr>
        <w:t>Прокупље</w:t>
      </w:r>
      <w:r w:rsidRPr="00882240">
        <w:rPr>
          <w:rFonts w:ascii="Arial" w:hAnsi="Arial" w:cs="Arial"/>
          <w:noProof/>
          <w:lang w:val="sr-Cyrl-RS"/>
        </w:rPr>
        <w:t xml:space="preserve"> </w:t>
      </w:r>
      <w:r w:rsidRPr="00882240">
        <w:rPr>
          <w:rFonts w:ascii="Arial" w:hAnsi="Arial" w:cs="Arial"/>
          <w:noProof/>
          <w:shd w:val="clear" w:color="auto" w:fill="FFFFFF"/>
          <w:lang w:val="sr-Cyrl-RS"/>
        </w:rPr>
        <w:t>обавестиће Повереника за заштиту равноправности о предузетим мерама у циљу спровођења ове препоруке, у року од 30 дана од дана пријема препоруке мера за остваривање равноправности.</w:t>
      </w:r>
    </w:p>
    <w:p w:rsidR="003655CE" w:rsidRPr="00882240" w:rsidRDefault="003655CE" w:rsidP="003655CE">
      <w:pPr>
        <w:tabs>
          <w:tab w:val="left" w:pos="450"/>
        </w:tabs>
        <w:autoSpaceDE w:val="0"/>
        <w:autoSpaceDN w:val="0"/>
        <w:adjustRightInd w:val="0"/>
        <w:spacing w:after="0" w:line="240" w:lineRule="auto"/>
        <w:jc w:val="both"/>
        <w:rPr>
          <w:rFonts w:ascii="Arial" w:hAnsi="Arial"/>
          <w:noProof/>
          <w:lang w:val="sr-Cyrl-RS"/>
        </w:rPr>
      </w:pPr>
      <w:r w:rsidRPr="00882240">
        <w:rPr>
          <w:rFonts w:ascii="Arial" w:hAnsi="Arial"/>
          <w:noProof/>
          <w:lang w:val="sr-Cyrl-RS"/>
        </w:rPr>
        <w:t>Против ове препоруке мера за остваривање равноправности, у складу са законом, није допуштена жалба нити било које друго правно средство.</w:t>
      </w:r>
    </w:p>
    <w:p w:rsidR="003655CE" w:rsidRPr="00882240" w:rsidRDefault="003655CE" w:rsidP="003655CE">
      <w:pPr>
        <w:pStyle w:val="ListParagraph"/>
        <w:ind w:left="0"/>
        <w:jc w:val="both"/>
        <w:rPr>
          <w:rFonts w:ascii="Arial" w:hAnsi="Arial" w:cs="Arial"/>
          <w:b/>
          <w:noProof/>
          <w:color w:val="000000"/>
          <w:sz w:val="22"/>
          <w:szCs w:val="22"/>
          <w:lang w:val="sr-Cyrl-RS"/>
        </w:rPr>
      </w:pPr>
    </w:p>
    <w:p w:rsidR="001D71F6" w:rsidRPr="003655CE" w:rsidRDefault="003655CE" w:rsidP="003655CE">
      <w:pPr>
        <w:pStyle w:val="ListParagraph"/>
        <w:ind w:left="0"/>
        <w:jc w:val="center"/>
        <w:rPr>
          <w:rFonts w:ascii="Arial" w:hAnsi="Arial" w:cs="Arial"/>
          <w:b/>
          <w:noProof/>
          <w:color w:val="000000"/>
          <w:sz w:val="22"/>
          <w:szCs w:val="22"/>
          <w:lang w:val="sr-Cyrl-RS"/>
        </w:rPr>
      </w:pPr>
      <w:r w:rsidRPr="00882240">
        <w:rPr>
          <w:rFonts w:ascii="Arial" w:hAnsi="Arial" w:cs="Arial"/>
          <w:b/>
          <w:noProof/>
          <w:color w:val="000000"/>
          <w:sz w:val="22"/>
          <w:szCs w:val="22"/>
          <w:lang w:val="sr-Cyrl-RS"/>
        </w:rPr>
        <w:t>Образложење</w:t>
      </w:r>
    </w:p>
    <w:p w:rsidR="001D71F6" w:rsidRPr="009910D2" w:rsidRDefault="001D71F6" w:rsidP="009910D2">
      <w:pPr>
        <w:tabs>
          <w:tab w:val="left" w:pos="450"/>
        </w:tabs>
        <w:autoSpaceDE w:val="0"/>
        <w:autoSpaceDN w:val="0"/>
        <w:adjustRightInd w:val="0"/>
        <w:spacing w:after="0" w:line="240" w:lineRule="auto"/>
        <w:jc w:val="both"/>
        <w:rPr>
          <w:rFonts w:ascii="Arial" w:eastAsia="Times New Roman" w:hAnsi="Arial" w:cs="Arial"/>
          <w:noProof/>
          <w:lang w:val="sr-Cyrl-RS"/>
        </w:rPr>
      </w:pPr>
    </w:p>
    <w:p w:rsidR="00B05B51" w:rsidRPr="00CC0FE3" w:rsidRDefault="003655CE" w:rsidP="009910D2">
      <w:pPr>
        <w:tabs>
          <w:tab w:val="left" w:pos="450"/>
        </w:tabs>
        <w:autoSpaceDE w:val="0"/>
        <w:autoSpaceDN w:val="0"/>
        <w:adjustRightInd w:val="0"/>
        <w:spacing w:after="0" w:line="240" w:lineRule="auto"/>
        <w:jc w:val="both"/>
        <w:rPr>
          <w:rFonts w:ascii="Arial" w:eastAsia="Times New Roman" w:hAnsi="Arial" w:cs="Arial"/>
          <w:noProof/>
          <w:lang w:val="sr-Cyrl-RS"/>
        </w:rPr>
      </w:pPr>
      <w:r>
        <w:rPr>
          <w:rFonts w:ascii="Arial" w:eastAsia="Times New Roman" w:hAnsi="Arial" w:cs="Arial"/>
          <w:noProof/>
          <w:lang w:val="sr-Cyrl-RS"/>
        </w:rPr>
        <w:t>У обраћању Поверенику</w:t>
      </w:r>
      <w:r w:rsidR="00CC0FE3">
        <w:rPr>
          <w:rFonts w:ascii="Arial" w:eastAsia="Times New Roman" w:hAnsi="Arial" w:cs="Arial"/>
          <w:noProof/>
          <w:lang w:val="sr-Cyrl-RS"/>
        </w:rPr>
        <w:t xml:space="preserve"> </w:t>
      </w:r>
      <w:r w:rsidR="00BC677A">
        <w:rPr>
          <w:rFonts w:ascii="Arial" w:eastAsia="Times New Roman" w:hAnsi="Arial" w:cs="Arial"/>
          <w:noProof/>
          <w:lang w:val="en-US"/>
        </w:rPr>
        <w:t>AA</w:t>
      </w:r>
      <w:r w:rsidR="00CC0FE3">
        <w:rPr>
          <w:rFonts w:ascii="Arial" w:eastAsia="Times New Roman" w:hAnsi="Arial" w:cs="Arial"/>
          <w:noProof/>
          <w:lang w:val="sr-Cyrl-RS"/>
        </w:rPr>
        <w:t>,</w:t>
      </w:r>
      <w:r>
        <w:rPr>
          <w:rFonts w:ascii="Arial" w:eastAsia="Times New Roman" w:hAnsi="Arial" w:cs="Arial"/>
          <w:noProof/>
          <w:lang w:val="sr-Cyrl-RS"/>
        </w:rPr>
        <w:t xml:space="preserve"> </w:t>
      </w:r>
      <w:r w:rsidR="00CC0FE3">
        <w:rPr>
          <w:rFonts w:ascii="Arial" w:eastAsia="Times New Roman" w:hAnsi="Arial" w:cs="Arial"/>
          <w:noProof/>
          <w:lang w:val="sr-Cyrl-RS"/>
        </w:rPr>
        <w:t xml:space="preserve">старија </w:t>
      </w:r>
      <w:r w:rsidR="00C56112" w:rsidRPr="009910D2">
        <w:rPr>
          <w:rFonts w:ascii="Arial" w:eastAsia="Times New Roman" w:hAnsi="Arial" w:cs="Arial"/>
          <w:noProof/>
          <w:lang w:val="sr-Cyrl-RS"/>
        </w:rPr>
        <w:t>становн</w:t>
      </w:r>
      <w:r w:rsidR="00CC0FE3">
        <w:rPr>
          <w:rFonts w:ascii="Arial" w:eastAsia="Times New Roman" w:hAnsi="Arial" w:cs="Arial"/>
          <w:noProof/>
          <w:lang w:val="sr-Cyrl-RS"/>
        </w:rPr>
        <w:t xml:space="preserve">ица </w:t>
      </w:r>
      <w:r w:rsidR="00B05B51" w:rsidRPr="009910D2">
        <w:rPr>
          <w:rFonts w:ascii="Arial" w:eastAsia="Times New Roman" w:hAnsi="Arial" w:cs="Arial"/>
          <w:noProof/>
          <w:lang w:val="sr-Cyrl-RS"/>
        </w:rPr>
        <w:t>села Миљковица код Прокупља</w:t>
      </w:r>
      <w:r w:rsidR="00CC0FE3">
        <w:rPr>
          <w:rFonts w:ascii="Arial" w:eastAsia="Times New Roman" w:hAnsi="Arial" w:cs="Arial"/>
          <w:noProof/>
          <w:lang w:val="sr-Cyrl-RS"/>
        </w:rPr>
        <w:t>,</w:t>
      </w:r>
      <w:r w:rsidRPr="003655CE">
        <w:rPr>
          <w:rFonts w:ascii="Arial" w:eastAsia="Times New Roman" w:hAnsi="Arial" w:cs="Arial"/>
          <w:noProof/>
          <w:lang w:val="sr-Cyrl-RS"/>
        </w:rPr>
        <w:t xml:space="preserve"> </w:t>
      </w:r>
      <w:r w:rsidR="00CC0FE3">
        <w:rPr>
          <w:rFonts w:ascii="Arial" w:eastAsia="Times New Roman" w:hAnsi="Arial" w:cs="Arial"/>
          <w:noProof/>
          <w:lang w:val="sr-Cyrl-RS"/>
        </w:rPr>
        <w:t>указала је на</w:t>
      </w:r>
      <w:r>
        <w:rPr>
          <w:rFonts w:ascii="Arial" w:eastAsia="Times New Roman" w:hAnsi="Arial" w:cs="Arial"/>
          <w:noProof/>
          <w:lang w:val="sr-Cyrl-RS"/>
        </w:rPr>
        <w:t xml:space="preserve"> проблем</w:t>
      </w:r>
      <w:r w:rsidR="00CC0FE3">
        <w:rPr>
          <w:rFonts w:ascii="Arial" w:eastAsia="Times New Roman" w:hAnsi="Arial" w:cs="Arial"/>
          <w:noProof/>
          <w:lang w:val="sr-Cyrl-RS"/>
        </w:rPr>
        <w:t xml:space="preserve"> са којим се суочава њена породица</w:t>
      </w:r>
      <w:r w:rsidR="00B05B51" w:rsidRPr="009910D2">
        <w:rPr>
          <w:rFonts w:ascii="Arial" w:eastAsia="Times New Roman" w:hAnsi="Arial" w:cs="Arial"/>
          <w:noProof/>
          <w:lang w:val="sr-Cyrl-RS"/>
        </w:rPr>
        <w:t xml:space="preserve">. </w:t>
      </w:r>
      <w:r w:rsidR="00CC0FE3">
        <w:rPr>
          <w:rFonts w:ascii="Arial" w:eastAsia="Times New Roman" w:hAnsi="Arial" w:cs="Arial"/>
          <w:noProof/>
          <w:lang w:val="sr-Cyrl-RS"/>
        </w:rPr>
        <w:t xml:space="preserve">Наиме, у допису је навела да због лошијег имовног стања она и њена породица нису у могућности да финансирају изградњу електро мреже у дужини 1 километра, те да живе у мраку користећи петролејску лампу. Напоменула је да њен братанац живи са болесном супругом и сином који је особа са инвалидитетом. </w:t>
      </w:r>
      <w:r w:rsidR="00B05B51" w:rsidRPr="009910D2">
        <w:rPr>
          <w:rFonts w:ascii="Arial" w:eastAsia="Times New Roman" w:hAnsi="Arial" w:cs="Arial"/>
          <w:noProof/>
          <w:lang w:val="sr-Cyrl-RS"/>
        </w:rPr>
        <w:t xml:space="preserve">Велики изазови </w:t>
      </w:r>
      <w:r w:rsidR="009910D2" w:rsidRPr="009910D2">
        <w:rPr>
          <w:rFonts w:ascii="Arial" w:eastAsia="Times New Roman" w:hAnsi="Arial" w:cs="Arial"/>
          <w:noProof/>
          <w:lang w:val="sr-Cyrl-RS"/>
        </w:rPr>
        <w:t xml:space="preserve">за становнике села </w:t>
      </w:r>
      <w:r w:rsidR="00B05B51" w:rsidRPr="009910D2">
        <w:rPr>
          <w:rFonts w:ascii="Arial" w:eastAsia="Times New Roman" w:hAnsi="Arial" w:cs="Arial"/>
          <w:noProof/>
          <w:lang w:val="sr-Cyrl-RS"/>
        </w:rPr>
        <w:t xml:space="preserve">наступају када дође зима у околностима нижих атмосферских температура </w:t>
      </w:r>
      <w:r w:rsidR="009910D2" w:rsidRPr="009910D2">
        <w:rPr>
          <w:rFonts w:ascii="Arial" w:eastAsia="Times New Roman" w:hAnsi="Arial" w:cs="Arial"/>
          <w:noProof/>
          <w:lang w:val="sr-Cyrl-RS"/>
        </w:rPr>
        <w:t>јер</w:t>
      </w:r>
      <w:r w:rsidR="00B05B51" w:rsidRPr="009910D2">
        <w:rPr>
          <w:rFonts w:ascii="Arial" w:eastAsia="Times New Roman" w:hAnsi="Arial" w:cs="Arial"/>
          <w:noProof/>
          <w:lang w:val="sr-Cyrl-RS"/>
        </w:rPr>
        <w:t xml:space="preserve"> ове породице немају могућност да греју куће, односно немају </w:t>
      </w:r>
      <w:r w:rsidR="00B05B51" w:rsidRPr="009910D2">
        <w:rPr>
          <w:rFonts w:ascii="Arial" w:hAnsi="Arial" w:cs="Arial"/>
          <w:noProof/>
          <w:szCs w:val="20"/>
          <w:lang w:val="sr-Cyrl-RS"/>
        </w:rPr>
        <w:t>приступ одрживи</w:t>
      </w:r>
      <w:r w:rsidR="008A6123">
        <w:rPr>
          <w:rFonts w:ascii="Arial" w:hAnsi="Arial" w:cs="Arial"/>
          <w:noProof/>
          <w:szCs w:val="20"/>
          <w:lang w:val="sr-Cyrl-RS"/>
        </w:rPr>
        <w:t>м модерним енергетским услугама</w:t>
      </w:r>
      <w:r w:rsidR="00B05B51" w:rsidRPr="009910D2">
        <w:rPr>
          <w:rFonts w:ascii="Arial" w:hAnsi="Arial" w:cs="Arial"/>
          <w:noProof/>
          <w:szCs w:val="20"/>
          <w:lang w:val="sr-Cyrl-RS"/>
        </w:rPr>
        <w:t xml:space="preserve">. </w:t>
      </w:r>
      <w:r w:rsidR="00CC0FE3">
        <w:rPr>
          <w:rFonts w:ascii="Arial" w:hAnsi="Arial" w:cs="Arial"/>
          <w:noProof/>
          <w:szCs w:val="20"/>
          <w:lang w:val="sr-Cyrl-RS"/>
        </w:rPr>
        <w:t>На крају, у</w:t>
      </w:r>
      <w:r w:rsidR="00CC0FE3">
        <w:rPr>
          <w:rFonts w:ascii="Arial" w:eastAsia="Times New Roman" w:hAnsi="Arial" w:cs="Arial"/>
          <w:noProof/>
          <w:lang w:val="sr-Cyrl-RS"/>
        </w:rPr>
        <w:t xml:space="preserve">казано је и да је село Миљковица </w:t>
      </w:r>
      <w:r w:rsidR="00CC0FE3" w:rsidRPr="009910D2">
        <w:rPr>
          <w:rFonts w:ascii="Arial" w:eastAsia="Times New Roman" w:hAnsi="Arial" w:cs="Arial"/>
          <w:noProof/>
          <w:lang w:val="sr-Cyrl-RS"/>
        </w:rPr>
        <w:t xml:space="preserve">неприступачно место без пута и превоза, те су становници истог приморани да прелазе по неколико километара како би стигли до лекара, продавнице, односно како би остварили </w:t>
      </w:r>
      <w:r w:rsidR="00CC0FE3" w:rsidRPr="009910D2">
        <w:rPr>
          <w:rFonts w:ascii="Arial" w:hAnsi="Arial" w:cs="Arial"/>
          <w:noProof/>
          <w:szCs w:val="20"/>
          <w:lang w:val="sr-Cyrl-RS"/>
        </w:rPr>
        <w:t xml:space="preserve">основне </w:t>
      </w:r>
      <w:r w:rsidR="00CC0FE3">
        <w:rPr>
          <w:rFonts w:ascii="Arial" w:hAnsi="Arial" w:cs="Arial"/>
          <w:noProof/>
          <w:szCs w:val="20"/>
          <w:lang w:val="sr-Cyrl-RS"/>
        </w:rPr>
        <w:t>животне</w:t>
      </w:r>
      <w:r w:rsidR="00CC0FE3" w:rsidRPr="009910D2">
        <w:rPr>
          <w:rFonts w:ascii="Arial" w:hAnsi="Arial" w:cs="Arial"/>
          <w:noProof/>
          <w:szCs w:val="20"/>
          <w:lang w:val="sr-Cyrl-RS"/>
        </w:rPr>
        <w:t xml:space="preserve"> потребе</w:t>
      </w:r>
      <w:r w:rsidR="00CC0FE3" w:rsidRPr="009910D2">
        <w:rPr>
          <w:rFonts w:ascii="Arial" w:eastAsia="Times New Roman" w:hAnsi="Arial" w:cs="Arial"/>
          <w:noProof/>
          <w:lang w:val="sr-Cyrl-RS"/>
        </w:rPr>
        <w:t>.</w:t>
      </w:r>
    </w:p>
    <w:p w:rsidR="00B05B51" w:rsidRPr="009910D2" w:rsidRDefault="00B05B51" w:rsidP="009910D2">
      <w:pPr>
        <w:tabs>
          <w:tab w:val="left" w:pos="450"/>
        </w:tabs>
        <w:autoSpaceDE w:val="0"/>
        <w:autoSpaceDN w:val="0"/>
        <w:adjustRightInd w:val="0"/>
        <w:spacing w:after="0" w:line="240" w:lineRule="auto"/>
        <w:jc w:val="both"/>
        <w:rPr>
          <w:rFonts w:ascii="Arial" w:hAnsi="Arial" w:cs="Arial"/>
          <w:noProof/>
          <w:szCs w:val="20"/>
          <w:lang w:val="sr-Cyrl-RS"/>
        </w:rPr>
      </w:pPr>
    </w:p>
    <w:p w:rsidR="0016556B" w:rsidRPr="009910D2" w:rsidRDefault="00DA2AB7" w:rsidP="009910D2">
      <w:pPr>
        <w:tabs>
          <w:tab w:val="left" w:pos="450"/>
        </w:tabs>
        <w:autoSpaceDE w:val="0"/>
        <w:autoSpaceDN w:val="0"/>
        <w:adjustRightInd w:val="0"/>
        <w:spacing w:after="0" w:line="240" w:lineRule="auto"/>
        <w:jc w:val="both"/>
        <w:rPr>
          <w:rFonts w:ascii="Arial" w:eastAsia="Times New Roman" w:hAnsi="Arial" w:cs="Arial"/>
          <w:noProof/>
          <w:lang w:val="sr-Cyrl-RS"/>
        </w:rPr>
      </w:pPr>
      <w:r w:rsidRPr="009910D2">
        <w:rPr>
          <w:rFonts w:ascii="Arial" w:hAnsi="Arial" w:cs="Arial"/>
          <w:noProof/>
          <w:lang w:val="sr-Cyrl-RS"/>
        </w:rPr>
        <w:t>Уставом Републике Србије</w:t>
      </w:r>
      <w:r w:rsidRPr="009910D2">
        <w:rPr>
          <w:rStyle w:val="FootnoteReference"/>
          <w:rFonts w:ascii="Arial" w:hAnsi="Arial" w:cs="Arial"/>
          <w:noProof/>
          <w:lang w:val="sr-Cyrl-RS"/>
        </w:rPr>
        <w:footnoteReference w:id="2"/>
      </w:r>
      <w:r w:rsidRPr="009910D2">
        <w:rPr>
          <w:rFonts w:ascii="Arial" w:hAnsi="Arial" w:cs="Arial"/>
          <w:noProof/>
          <w:lang w:val="sr-Cyrl-RS"/>
        </w:rPr>
        <w:t xml:space="preserve"> прописано је да је Република Србија држава српског народа и свих грађана који у њој живе, заснована на владавини права и социјалној правди, начелима грађанске демократије, људским и мањинским правима и слободама и припадности европским принципима и вредностима.</w:t>
      </w:r>
      <w:r w:rsidRPr="009910D2">
        <w:rPr>
          <w:rStyle w:val="FootnoteReference"/>
          <w:rFonts w:ascii="Arial" w:hAnsi="Arial" w:cs="Arial"/>
          <w:noProof/>
          <w:lang w:val="sr-Cyrl-RS"/>
        </w:rPr>
        <w:footnoteReference w:id="3"/>
      </w:r>
      <w:r w:rsidR="0073459D" w:rsidRPr="009910D2">
        <w:rPr>
          <w:rFonts w:ascii="Arial" w:hAnsi="Arial" w:cs="Arial"/>
          <w:noProof/>
          <w:lang w:val="sr-Cyrl-RS"/>
        </w:rPr>
        <w:t xml:space="preserve">  Пред Уставом и законом сви су једнаки. Забрањена је свака дискриминација, непосредна или посредна, по било ком </w:t>
      </w:r>
      <w:r w:rsidR="0073459D" w:rsidRPr="009910D2">
        <w:rPr>
          <w:rFonts w:ascii="Arial" w:hAnsi="Arial" w:cs="Arial"/>
          <w:noProof/>
          <w:lang w:val="sr-Cyrl-RS"/>
        </w:rPr>
        <w:lastRenderedPageBreak/>
        <w:t xml:space="preserve">основу, а нарочито по основу расе, пола, националне припадности, друштвеног порекла, рођења, вероисповести, политичког или другог уверења, имовног стања, културе, језика, </w:t>
      </w:r>
      <w:r w:rsidR="0073459D" w:rsidRPr="009910D2">
        <w:rPr>
          <w:rFonts w:ascii="Arial" w:eastAsia="Times New Roman" w:hAnsi="Arial" w:cs="Arial"/>
          <w:noProof/>
          <w:lang w:val="sr-Cyrl-RS"/>
        </w:rPr>
        <w:t>старости и психичког или физичког инвалидитета.</w:t>
      </w:r>
      <w:r w:rsidR="0073459D" w:rsidRPr="009910D2">
        <w:rPr>
          <w:rFonts w:ascii="Arial" w:eastAsia="Times New Roman" w:hAnsi="Arial" w:cs="Arial"/>
          <w:vertAlign w:val="superscript"/>
        </w:rPr>
        <w:footnoteReference w:id="4"/>
      </w:r>
    </w:p>
    <w:p w:rsidR="00AD7D06" w:rsidRPr="009910D2" w:rsidRDefault="00AD7D06" w:rsidP="009910D2">
      <w:pPr>
        <w:tabs>
          <w:tab w:val="left" w:pos="450"/>
        </w:tabs>
        <w:autoSpaceDE w:val="0"/>
        <w:autoSpaceDN w:val="0"/>
        <w:adjustRightInd w:val="0"/>
        <w:spacing w:after="0" w:line="240" w:lineRule="auto"/>
        <w:jc w:val="both"/>
        <w:rPr>
          <w:rFonts w:ascii="Arial" w:eastAsia="Times New Roman" w:hAnsi="Arial" w:cs="Arial"/>
          <w:noProof/>
          <w:lang w:val="sr-Cyrl-RS"/>
        </w:rPr>
      </w:pPr>
    </w:p>
    <w:p w:rsidR="00AD7D06" w:rsidRPr="009910D2" w:rsidRDefault="00AD7D06" w:rsidP="009910D2">
      <w:pPr>
        <w:tabs>
          <w:tab w:val="left" w:pos="450"/>
        </w:tabs>
        <w:autoSpaceDE w:val="0"/>
        <w:autoSpaceDN w:val="0"/>
        <w:adjustRightInd w:val="0"/>
        <w:spacing w:after="0" w:line="240" w:lineRule="auto"/>
        <w:jc w:val="both"/>
        <w:rPr>
          <w:rFonts w:ascii="Arial" w:eastAsia="Times New Roman" w:hAnsi="Arial" w:cs="Arial"/>
          <w:lang w:val="sr-Cyrl-RS"/>
        </w:rPr>
      </w:pPr>
      <w:r w:rsidRPr="009910D2">
        <w:rPr>
          <w:rFonts w:ascii="Arial" w:eastAsia="Times New Roman" w:hAnsi="Arial" w:cs="Arial"/>
          <w:noProof/>
          <w:lang w:val="sr-Cyrl-RS"/>
        </w:rPr>
        <w:t xml:space="preserve">Уставна забрана дискриминације ближе је разрађена Законом о забрани дискриминације, којим </w:t>
      </w:r>
      <w:r w:rsidRPr="009910D2">
        <w:rPr>
          <w:rFonts w:ascii="Arial" w:hAnsi="Arial" w:cs="Arial"/>
        </w:rPr>
        <w:t xml:space="preserve">је дискриминација дефинисана као свако неоправдано прављење разлике или неједнако поступање, односно пропуштање (искључивање, ограничавање или давање првенства), </w:t>
      </w:r>
      <w:r w:rsidRPr="009910D2">
        <w:rPr>
          <w:rFonts w:ascii="Arial" w:eastAsia="Times New Roman" w:hAnsi="Arial" w:cs="Arial"/>
        </w:rPr>
        <w:t>у односу на лица или групе као и на чланове њихових породица, или њима блиска лица, на отворен или прикривен начин, а који се заснива на раси, боји коже, прецима, држављанству, националној припадности или етничком пореклу, језику, верским или политичким убеђењима, полу, роду, родном идентитету, сексуалној оријентацији, полним карактеристикама, нивоом прихода, имовном стању, рођењу, генетским особеностима, здравственом стању,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w:t>
      </w:r>
      <w:r w:rsidRPr="009910D2">
        <w:rPr>
          <w:rFonts w:ascii="Arial" w:eastAsia="Times New Roman" w:hAnsi="Arial" w:cs="Arial"/>
          <w:vertAlign w:val="superscript"/>
        </w:rPr>
        <w:footnoteReference w:id="5"/>
      </w:r>
      <w:r w:rsidRPr="009910D2">
        <w:rPr>
          <w:rFonts w:ascii="Arial" w:eastAsia="Times New Roman" w:hAnsi="Arial" w:cs="Arial"/>
        </w:rPr>
        <w:t>. Одредбама члана 13. овог закона прописани су тешки облици дискриминације међу којим је и дискриминација лица по основу два или више личних својстава без обзира на то да ли се утицај појединих личних својстава може разграничити (вишеструка дискриминација) или се не може разграничити (интерсекцијска дискриминација).</w:t>
      </w:r>
      <w:r w:rsidR="007E61AD" w:rsidRPr="009910D2">
        <w:rPr>
          <w:rFonts w:ascii="Arial" w:eastAsia="Times New Roman" w:hAnsi="Arial" w:cs="Arial"/>
          <w:lang w:val="sr-Cyrl-RS"/>
        </w:rPr>
        <w:t xml:space="preserve"> </w:t>
      </w:r>
      <w:r w:rsidR="009910D2" w:rsidRPr="009910D2">
        <w:rPr>
          <w:rFonts w:ascii="Arial" w:eastAsia="Times New Roman" w:hAnsi="Arial" w:cs="Arial"/>
          <w:lang w:val="sr-Cyrl-RS"/>
        </w:rPr>
        <w:t>Даље, одредбом члана 23. став 1. истог закона забрањена је дискриминиција лица на основу старосног доба, док је ставом 2. да старији имају право на достојанствене услове живота без дискриминације, а посебно, право на једнак приступ и заштиту од занемаривања и узнемиравања у коришћењу здравствених и других јавних услуга. Одредбом члана 26. Закона прописано је да дискриминација постоји ако се поступа противно начелу поштовања једнаких права и слобода особа са инвалидитетом у политичком, економском, културном и другом аспекту јавног, професионалног, приватног и породичног живота. На крају, ч</w:t>
      </w:r>
      <w:r w:rsidR="007E61AD" w:rsidRPr="009910D2">
        <w:rPr>
          <w:rFonts w:ascii="Arial" w:eastAsia="Times New Roman" w:hAnsi="Arial" w:cs="Arial"/>
          <w:lang w:val="sr-Cyrl-RS"/>
        </w:rPr>
        <w:t>ланом 33. став 1. тачка 9. овог закона прописано је да Повереник упућује препоруке мера органима јавне власти и другим лицима за остваривање равноправности и заштите од дискриминације.</w:t>
      </w:r>
    </w:p>
    <w:p w:rsidR="00AD7D06" w:rsidRPr="009910D2" w:rsidRDefault="00AD7D06" w:rsidP="009910D2">
      <w:pPr>
        <w:spacing w:after="0" w:line="240" w:lineRule="auto"/>
        <w:jc w:val="both"/>
        <w:rPr>
          <w:rFonts w:ascii="Arial" w:hAnsi="Arial" w:cs="Arial"/>
          <w:noProof/>
          <w:lang w:val="en-US"/>
        </w:rPr>
      </w:pPr>
    </w:p>
    <w:p w:rsidR="00FE3948" w:rsidRPr="00FE3948" w:rsidRDefault="00FE3948" w:rsidP="0001742C">
      <w:pPr>
        <w:spacing w:after="0" w:line="240" w:lineRule="auto"/>
        <w:jc w:val="both"/>
        <w:rPr>
          <w:rFonts w:ascii="Arial" w:hAnsi="Arial" w:cs="Arial"/>
          <w:noProof/>
          <w:lang w:val="en-US"/>
        </w:rPr>
      </w:pPr>
      <w:r>
        <w:rPr>
          <w:rFonts w:ascii="Arial" w:hAnsi="Arial" w:cs="Arial"/>
          <w:bCs/>
          <w:noProof/>
          <w:lang w:val="sr-Cyrl-RS"/>
        </w:rPr>
        <w:t>Чл. 20. и 66. З</w:t>
      </w:r>
      <w:r w:rsidRPr="00FE3948">
        <w:rPr>
          <w:rFonts w:ascii="Arial" w:hAnsi="Arial" w:cs="Arial"/>
          <w:bCs/>
          <w:noProof/>
          <w:lang w:val="en-US"/>
        </w:rPr>
        <w:t>акон</w:t>
      </w:r>
      <w:r>
        <w:rPr>
          <w:rFonts w:ascii="Arial" w:hAnsi="Arial" w:cs="Arial"/>
          <w:bCs/>
          <w:noProof/>
          <w:lang w:val="sr-Cyrl-RS"/>
        </w:rPr>
        <w:t>а</w:t>
      </w:r>
      <w:r w:rsidRPr="00FE3948">
        <w:rPr>
          <w:rFonts w:ascii="Arial" w:hAnsi="Arial" w:cs="Arial"/>
          <w:bCs/>
          <w:noProof/>
          <w:lang w:val="en-US"/>
        </w:rPr>
        <w:t xml:space="preserve"> локалној самоуправи</w:t>
      </w:r>
      <w:r>
        <w:rPr>
          <w:rStyle w:val="FootnoteReference"/>
          <w:rFonts w:ascii="Arial" w:hAnsi="Arial" w:cs="Arial"/>
          <w:bCs/>
          <w:noProof/>
          <w:lang w:val="en-US"/>
        </w:rPr>
        <w:footnoteReference w:id="6"/>
      </w:r>
      <w:r>
        <w:rPr>
          <w:rFonts w:ascii="Arial" w:hAnsi="Arial" w:cs="Arial"/>
          <w:bCs/>
          <w:noProof/>
          <w:lang w:val="sr-Cyrl-RS"/>
        </w:rPr>
        <w:t xml:space="preserve"> прописано је да општина</w:t>
      </w:r>
      <w:r w:rsidRPr="00FE3948">
        <w:rPr>
          <w:rFonts w:ascii="Arial" w:hAnsi="Arial" w:cs="Arial"/>
          <w:noProof/>
          <w:lang w:val="en-US"/>
        </w:rPr>
        <w:t>, преко својих орган</w:t>
      </w:r>
      <w:r>
        <w:rPr>
          <w:rFonts w:ascii="Arial" w:hAnsi="Arial" w:cs="Arial"/>
          <w:noProof/>
          <w:lang w:val="en-US"/>
        </w:rPr>
        <w:t>а, у складу с Уставом и законом</w:t>
      </w:r>
      <w:r w:rsidRPr="00FE3948">
        <w:rPr>
          <w:rFonts w:ascii="Arial" w:hAnsi="Arial" w:cs="Arial"/>
          <w:noProof/>
          <w:lang w:val="en-US"/>
        </w:rPr>
        <w:t xml:space="preserve"> доноси свој статут, буџет и завршни рачун, просторни и урбанистички план и програм развоја општине, као и стратешке планове и програме локалног економског развоја; уређује и обезбеђује обављање и развој комуналних делатности, локални превоз, коришћење грађевинског земљишта и пословног простора; стара се о изградњи, реконструкцији, одржавању и коришћењу локалних путева и улица и других јавних објеката од општинског значаја; стара се о задовољавању потреба грађана у области просвете (предшколско васпитање и образовање и основно и средње образовање и васпитање), научноистраживачке и иновационе делатности, културе, здравствене и социјалне заштите, дечије заштите, спорта и физичке културе; обезбеђује остваривање посебних потреба особа са инвалидитетом и заштиту права осетљивих група; стара се о развоју и унапређењу туризма, занатства, угоститељства и трговине; доноси и реализује програме за подстицање локалног економског развоја, предузима активности за одржавање постојећих и привлачење нових инвестиција и унапређује опште услове пословања; стара се о заштити животне средине, заштити од елементарних и других непогода, заштити културних добара од значаја за општину; стара се о заштити, унапређењу и коришћењу пољопривредног земљишта и спроводи политику руралног развоја; стара се о остваривању, заштити и унапређењу људских и мањинских права, родној равноправности, као и о јавном информисању у општини; образује и уређује организацију и рад органа, организација и служби за потребе општине, организује службу правне помоћи грађанима и уређује о</w:t>
      </w:r>
      <w:r w:rsidR="00C972DE">
        <w:rPr>
          <w:rFonts w:ascii="Arial" w:hAnsi="Arial" w:cs="Arial"/>
          <w:noProof/>
          <w:lang w:val="en-US"/>
        </w:rPr>
        <w:t>рганизацију и рад мировних већа</w:t>
      </w:r>
      <w:r w:rsidR="00C972DE">
        <w:rPr>
          <w:rFonts w:ascii="Arial" w:hAnsi="Arial" w:cs="Arial"/>
          <w:noProof/>
          <w:lang w:val="sr-Cyrl-RS"/>
        </w:rPr>
        <w:t>, као и</w:t>
      </w:r>
      <w:r w:rsidRPr="00FE3948">
        <w:rPr>
          <w:rFonts w:ascii="Arial" w:hAnsi="Arial" w:cs="Arial"/>
          <w:noProof/>
          <w:lang w:val="en-US"/>
        </w:rPr>
        <w:t xml:space="preserve"> обавља </w:t>
      </w:r>
      <w:r w:rsidRPr="00FE3948">
        <w:rPr>
          <w:rFonts w:ascii="Arial" w:hAnsi="Arial" w:cs="Arial"/>
          <w:noProof/>
          <w:lang w:val="en-US"/>
        </w:rPr>
        <w:lastRenderedPageBreak/>
        <w:t>друге послове од локалног значаја одређене законом, као и послове од непосредног интереса за грађане, у складу са Уставом, законом и статутом.</w:t>
      </w:r>
    </w:p>
    <w:p w:rsidR="00FE3948" w:rsidRDefault="00FE3948" w:rsidP="009910D2">
      <w:pPr>
        <w:spacing w:after="0" w:line="240" w:lineRule="auto"/>
        <w:jc w:val="both"/>
        <w:rPr>
          <w:rFonts w:ascii="Arial" w:hAnsi="Arial" w:cs="Arial"/>
          <w:noProof/>
          <w:lang w:val="sr-Cyrl-RS"/>
        </w:rPr>
      </w:pPr>
    </w:p>
    <w:p w:rsidR="00B94DE3" w:rsidRPr="009910D2" w:rsidRDefault="00B94DE3" w:rsidP="009910D2">
      <w:pPr>
        <w:spacing w:after="0" w:line="240" w:lineRule="auto"/>
        <w:jc w:val="both"/>
        <w:rPr>
          <w:rFonts w:ascii="Arial" w:hAnsi="Arial" w:cs="Arial"/>
          <w:noProof/>
          <w:lang w:val="sr-Cyrl-RS"/>
        </w:rPr>
      </w:pPr>
      <w:r w:rsidRPr="009910D2">
        <w:rPr>
          <w:rFonts w:ascii="Arial" w:hAnsi="Arial" w:cs="Arial"/>
          <w:noProof/>
          <w:lang w:val="sr-Cyrl-RS"/>
        </w:rPr>
        <w:t>Свако има право на стандард живота који обезбеђ</w:t>
      </w:r>
      <w:r w:rsidR="0016556B" w:rsidRPr="009910D2">
        <w:rPr>
          <w:rFonts w:ascii="Arial" w:hAnsi="Arial" w:cs="Arial"/>
          <w:noProof/>
          <w:lang w:val="sr-Cyrl-RS"/>
        </w:rPr>
        <w:t xml:space="preserve">ује здравље и благостање, </w:t>
      </w:r>
      <w:r w:rsidRPr="009910D2">
        <w:rPr>
          <w:rFonts w:ascii="Arial" w:hAnsi="Arial" w:cs="Arial"/>
          <w:noProof/>
          <w:lang w:val="sr-Cyrl-RS"/>
        </w:rPr>
        <w:t xml:space="preserve">његово и његове породице, укључујући храну, одећу, </w:t>
      </w:r>
      <w:r w:rsidR="0016556B" w:rsidRPr="009910D2">
        <w:rPr>
          <w:rFonts w:ascii="Arial" w:hAnsi="Arial" w:cs="Arial"/>
          <w:noProof/>
          <w:lang w:val="sr-Cyrl-RS"/>
        </w:rPr>
        <w:t xml:space="preserve">стан и лекарску негу и потребне </w:t>
      </w:r>
      <w:r w:rsidRPr="009910D2">
        <w:rPr>
          <w:rFonts w:ascii="Arial" w:hAnsi="Arial" w:cs="Arial"/>
          <w:noProof/>
          <w:lang w:val="sr-Cyrl-RS"/>
        </w:rPr>
        <w:t>социјалне службе, прописано је одредбом члана 25. став 1. Универзалне декларације о људским правима (1948). Државе уговорнице Међународног пакта о економским, социјалним и културним правима признају право сваког лица на животни стандард</w:t>
      </w:r>
      <w:r w:rsidR="0016556B" w:rsidRPr="009910D2">
        <w:rPr>
          <w:rFonts w:ascii="Arial" w:hAnsi="Arial" w:cs="Arial"/>
          <w:noProof/>
          <w:lang w:val="sr-Cyrl-RS"/>
        </w:rPr>
        <w:t xml:space="preserve"> </w:t>
      </w:r>
      <w:r w:rsidRPr="009910D2">
        <w:rPr>
          <w:rFonts w:ascii="Arial" w:hAnsi="Arial" w:cs="Arial"/>
          <w:noProof/>
          <w:lang w:val="sr-Cyrl-RS"/>
        </w:rPr>
        <w:t>довољан за њега и његову породицу, подразумевајући ту и о</w:t>
      </w:r>
      <w:r w:rsidR="00053698" w:rsidRPr="009910D2">
        <w:rPr>
          <w:rFonts w:ascii="Arial" w:hAnsi="Arial" w:cs="Arial"/>
          <w:noProof/>
          <w:lang w:val="sr-Cyrl-RS"/>
        </w:rPr>
        <w:t>дгова</w:t>
      </w:r>
      <w:r w:rsidR="0016556B" w:rsidRPr="009910D2">
        <w:rPr>
          <w:rFonts w:ascii="Arial" w:hAnsi="Arial" w:cs="Arial"/>
          <w:noProof/>
          <w:lang w:val="sr-Cyrl-RS"/>
        </w:rPr>
        <w:t xml:space="preserve">рајућу исхрану, </w:t>
      </w:r>
      <w:r w:rsidRPr="009910D2">
        <w:rPr>
          <w:rFonts w:ascii="Arial" w:hAnsi="Arial" w:cs="Arial"/>
          <w:noProof/>
          <w:lang w:val="sr-Cyrl-RS"/>
        </w:rPr>
        <w:t>одевање и становање, као и стално побољшање животн</w:t>
      </w:r>
      <w:r w:rsidR="0016556B" w:rsidRPr="009910D2">
        <w:rPr>
          <w:rFonts w:ascii="Arial" w:hAnsi="Arial" w:cs="Arial"/>
          <w:noProof/>
          <w:lang w:val="sr-Cyrl-RS"/>
        </w:rPr>
        <w:t xml:space="preserve">их услова. Државе уговорнице ће </w:t>
      </w:r>
      <w:r w:rsidRPr="009910D2">
        <w:rPr>
          <w:rFonts w:ascii="Arial" w:hAnsi="Arial" w:cs="Arial"/>
          <w:noProof/>
          <w:lang w:val="sr-Cyrl-RS"/>
        </w:rPr>
        <w:t>пред</w:t>
      </w:r>
      <w:r w:rsidR="00854469" w:rsidRPr="009910D2">
        <w:rPr>
          <w:rFonts w:ascii="Arial" w:hAnsi="Arial" w:cs="Arial"/>
          <w:noProof/>
          <w:lang w:val="sr-Cyrl-RS"/>
        </w:rPr>
        <w:t>узети целисходне мере за обезбеђ</w:t>
      </w:r>
      <w:r w:rsidRPr="009910D2">
        <w:rPr>
          <w:rFonts w:ascii="Arial" w:hAnsi="Arial" w:cs="Arial"/>
          <w:noProof/>
          <w:lang w:val="sr-Cyrl-RS"/>
        </w:rPr>
        <w:t>ење остваривања овог права.</w:t>
      </w:r>
      <w:r w:rsidRPr="009910D2">
        <w:rPr>
          <w:rStyle w:val="FootnoteReference"/>
          <w:rFonts w:ascii="Arial" w:hAnsi="Arial" w:cs="Arial"/>
          <w:noProof/>
          <w:lang w:val="sr-Cyrl-RS"/>
        </w:rPr>
        <w:footnoteReference w:id="7"/>
      </w:r>
      <w:r w:rsidR="004D58BF" w:rsidRPr="009910D2">
        <w:rPr>
          <w:rFonts w:ascii="Arial" w:hAnsi="Arial" w:cs="Arial"/>
          <w:noProof/>
          <w:lang w:val="sr-Cyrl-RS"/>
        </w:rPr>
        <w:t xml:space="preserve"> </w:t>
      </w:r>
    </w:p>
    <w:p w:rsidR="006963DF" w:rsidRPr="009910D2" w:rsidRDefault="006963DF" w:rsidP="009910D2">
      <w:pPr>
        <w:spacing w:after="0" w:line="240" w:lineRule="auto"/>
        <w:jc w:val="both"/>
        <w:rPr>
          <w:rFonts w:ascii="Arial" w:hAnsi="Arial" w:cs="Arial"/>
          <w:noProof/>
          <w:lang w:val="sr-Cyrl-RS"/>
        </w:rPr>
      </w:pPr>
    </w:p>
    <w:p w:rsidR="006963DF" w:rsidRPr="009910D2" w:rsidRDefault="006963DF" w:rsidP="009910D2">
      <w:pPr>
        <w:autoSpaceDE w:val="0"/>
        <w:autoSpaceDN w:val="0"/>
        <w:adjustRightInd w:val="0"/>
        <w:spacing w:line="240" w:lineRule="auto"/>
        <w:jc w:val="both"/>
        <w:rPr>
          <w:rFonts w:ascii="Arial" w:hAnsi="Arial" w:cs="Arial"/>
          <w:noProof/>
          <w:szCs w:val="20"/>
          <w:lang w:val="sr-Cyrl-RS"/>
        </w:rPr>
      </w:pPr>
      <w:r w:rsidRPr="009910D2">
        <w:rPr>
          <w:rFonts w:ascii="Arial" w:hAnsi="Arial" w:cs="Arial"/>
          <w:noProof/>
          <w:lang w:val="sr-Cyrl-RS"/>
        </w:rPr>
        <w:t xml:space="preserve">О значају адекватних животних услова, посебно у погледу становања, хигијенских услова и електричне енергије, говори и Конвенција </w:t>
      </w:r>
      <w:r w:rsidRPr="009910D2">
        <w:rPr>
          <w:rFonts w:ascii="Arial" w:hAnsi="Arial" w:cs="Arial"/>
          <w:noProof/>
          <w:shd w:val="clear" w:color="auto" w:fill="FFFFFF"/>
          <w:lang w:val="sr-Cyrl-RS"/>
        </w:rPr>
        <w:t>о елиминисању свих облика дискриминације жена (CEDAW)</w:t>
      </w:r>
      <w:r w:rsidRPr="009910D2">
        <w:rPr>
          <w:rStyle w:val="FootnoteReference"/>
          <w:rFonts w:ascii="Arial" w:hAnsi="Arial" w:cs="Arial"/>
          <w:noProof/>
          <w:shd w:val="clear" w:color="auto" w:fill="FFFFFF"/>
          <w:lang w:val="sr-Cyrl-RS"/>
        </w:rPr>
        <w:footnoteReference w:id="8"/>
      </w:r>
      <w:r w:rsidRPr="009910D2">
        <w:rPr>
          <w:rFonts w:ascii="Arial" w:hAnsi="Arial" w:cs="Arial"/>
          <w:noProof/>
          <w:shd w:val="clear" w:color="auto" w:fill="FFFFFF"/>
          <w:lang w:val="sr-Cyrl-RS"/>
        </w:rPr>
        <w:t xml:space="preserve">. Наиме, одредбом члана 14. ове конвенције прописано је да ће </w:t>
      </w:r>
      <w:r w:rsidRPr="009910D2">
        <w:rPr>
          <w:rFonts w:ascii="Arial" w:hAnsi="Arial" w:cs="Arial"/>
          <w:noProof/>
          <w:szCs w:val="20"/>
          <w:lang w:val="sr-Cyrl-RS"/>
        </w:rPr>
        <w:t>државе чланице предузети све одговарајуће мере ради елиминисања дискриминације жена у сеоским подручјима како би обезбедиле да оне, на основи равноправности мушкараца и жена, учествују у развоју села и да од тога имају користи, посебно да би обезбедиле њихово право на адекватне животне услове, посебно у погледу становања, хигијенских услова, електричне енергије и снабдевања водом, саобраћаја и веза.</w:t>
      </w:r>
    </w:p>
    <w:p w:rsidR="007A6977" w:rsidRPr="009910D2" w:rsidRDefault="007A6977" w:rsidP="009910D2">
      <w:pPr>
        <w:autoSpaceDE w:val="0"/>
        <w:autoSpaceDN w:val="0"/>
        <w:adjustRightInd w:val="0"/>
        <w:spacing w:line="240" w:lineRule="auto"/>
        <w:jc w:val="both"/>
        <w:rPr>
          <w:rFonts w:ascii="Arial" w:hAnsi="Arial" w:cs="Arial"/>
          <w:noProof/>
          <w:szCs w:val="20"/>
          <w:lang w:val="sr-Cyrl-RS"/>
        </w:rPr>
      </w:pPr>
      <w:r w:rsidRPr="009910D2">
        <w:rPr>
          <w:rFonts w:ascii="Arial" w:hAnsi="Arial" w:cs="Arial"/>
          <w:noProof/>
          <w:szCs w:val="20"/>
          <w:lang w:val="sr-Cyrl-RS"/>
        </w:rPr>
        <w:t>Свако има право на поштовање свог приватног и породичног живота, дома и преписке, прокламовано је чланом 8. став 1. Европске конвенције за заштиту људских права и основних слобода.</w:t>
      </w:r>
      <w:r w:rsidRPr="009910D2">
        <w:rPr>
          <w:rStyle w:val="FootnoteReference"/>
          <w:rFonts w:ascii="Arial" w:hAnsi="Arial" w:cs="Arial"/>
          <w:noProof/>
          <w:szCs w:val="20"/>
          <w:lang w:val="sr-Cyrl-RS"/>
        </w:rPr>
        <w:footnoteReference w:id="9"/>
      </w:r>
      <w:r w:rsidRPr="009910D2">
        <w:rPr>
          <w:rFonts w:ascii="Arial" w:hAnsi="Arial" w:cs="Arial"/>
        </w:rPr>
        <w:t xml:space="preserve"> </w:t>
      </w:r>
      <w:r w:rsidR="00C6716E" w:rsidRPr="009910D2">
        <w:rPr>
          <w:rFonts w:ascii="Arial" w:hAnsi="Arial" w:cs="Arial"/>
          <w:lang w:val="sr-Cyrl-RS"/>
        </w:rPr>
        <w:t>Тако, као</w:t>
      </w:r>
      <w:r w:rsidR="00DF209B" w:rsidRPr="009910D2">
        <w:rPr>
          <w:rFonts w:ascii="Arial" w:hAnsi="Arial" w:cs="Arial"/>
          <w:noProof/>
          <w:szCs w:val="20"/>
          <w:lang w:val="sr-Cyrl-RS"/>
        </w:rPr>
        <w:t xml:space="preserve"> пример добре праксе наводимо пример </w:t>
      </w:r>
      <w:r w:rsidR="00C6716E" w:rsidRPr="009910D2">
        <w:rPr>
          <w:rFonts w:ascii="Arial" w:hAnsi="Arial" w:cs="Arial"/>
          <w:noProof/>
          <w:szCs w:val="20"/>
          <w:lang w:val="sr-Cyrl-RS"/>
        </w:rPr>
        <w:t xml:space="preserve">одлуке једног </w:t>
      </w:r>
      <w:r w:rsidRPr="009910D2">
        <w:rPr>
          <w:rFonts w:ascii="Arial" w:hAnsi="Arial" w:cs="Arial"/>
          <w:noProof/>
          <w:szCs w:val="20"/>
          <w:lang w:val="sr-Cyrl-RS"/>
        </w:rPr>
        <w:t xml:space="preserve"> националн</w:t>
      </w:r>
      <w:r w:rsidR="00C6716E" w:rsidRPr="009910D2">
        <w:rPr>
          <w:rFonts w:ascii="Arial" w:hAnsi="Arial" w:cs="Arial"/>
          <w:noProof/>
          <w:szCs w:val="20"/>
          <w:lang w:val="sr-Cyrl-RS"/>
        </w:rPr>
        <w:t>ог</w:t>
      </w:r>
      <w:r w:rsidRPr="009910D2">
        <w:rPr>
          <w:rFonts w:ascii="Arial" w:hAnsi="Arial" w:cs="Arial"/>
          <w:noProof/>
          <w:szCs w:val="20"/>
          <w:lang w:val="sr-Cyrl-RS"/>
        </w:rPr>
        <w:t xml:space="preserve"> суд</w:t>
      </w:r>
      <w:r w:rsidR="009910D2" w:rsidRPr="009910D2">
        <w:rPr>
          <w:rFonts w:ascii="Arial" w:hAnsi="Arial" w:cs="Arial"/>
          <w:noProof/>
          <w:szCs w:val="20"/>
          <w:lang w:val="sr-Cyrl-RS"/>
        </w:rPr>
        <w:t>а</w:t>
      </w:r>
      <w:r w:rsidRPr="009910D2">
        <w:rPr>
          <w:rFonts w:ascii="Arial" w:hAnsi="Arial" w:cs="Arial"/>
          <w:noProof/>
          <w:szCs w:val="20"/>
          <w:lang w:val="sr-Cyrl-RS"/>
        </w:rPr>
        <w:t xml:space="preserve"> </w:t>
      </w:r>
      <w:r w:rsidR="00C6716E" w:rsidRPr="009910D2">
        <w:rPr>
          <w:rFonts w:ascii="Arial" w:hAnsi="Arial" w:cs="Arial"/>
          <w:noProof/>
          <w:szCs w:val="20"/>
          <w:lang w:val="sr-Cyrl-RS"/>
        </w:rPr>
        <w:t>који се бавио овим питањем са аспекта примене</w:t>
      </w:r>
      <w:r w:rsidR="00DF209B" w:rsidRPr="009910D2">
        <w:rPr>
          <w:rFonts w:ascii="Arial" w:hAnsi="Arial" w:cs="Arial"/>
          <w:noProof/>
          <w:szCs w:val="20"/>
          <w:lang w:val="sr-Cyrl-RS"/>
        </w:rPr>
        <w:t xml:space="preserve"> </w:t>
      </w:r>
      <w:r w:rsidRPr="009910D2">
        <w:rPr>
          <w:rFonts w:ascii="Arial" w:hAnsi="Arial" w:cs="Arial"/>
          <w:noProof/>
          <w:szCs w:val="20"/>
          <w:lang w:val="sr-Cyrl-RS"/>
        </w:rPr>
        <w:t>Европске конвенције за заштиту људских права</w:t>
      </w:r>
      <w:r w:rsidR="00C6716E" w:rsidRPr="009910D2">
        <w:rPr>
          <w:rFonts w:ascii="Arial" w:hAnsi="Arial" w:cs="Arial"/>
          <w:noProof/>
          <w:szCs w:val="20"/>
          <w:lang w:val="sr-Cyrl-RS"/>
        </w:rPr>
        <w:t xml:space="preserve">. Наиме, </w:t>
      </w:r>
      <w:r w:rsidRPr="009910D2">
        <w:rPr>
          <w:rFonts w:ascii="Arial" w:hAnsi="Arial" w:cs="Arial"/>
          <w:noProof/>
          <w:szCs w:val="20"/>
          <w:lang w:val="sr-Cyrl-RS"/>
        </w:rPr>
        <w:t>Апелациони суд у Бриселу je 1988. године указао да је уживање услуга елек</w:t>
      </w:r>
      <w:r w:rsidR="00BC0515" w:rsidRPr="009910D2">
        <w:rPr>
          <w:rFonts w:ascii="Arial" w:hAnsi="Arial" w:cs="Arial"/>
          <w:noProof/>
          <w:szCs w:val="20"/>
          <w:lang w:val="sr-Cyrl-RS"/>
        </w:rPr>
        <w:t>тричне енергије и гаса неизоставан део</w:t>
      </w:r>
      <w:r w:rsidRPr="009910D2">
        <w:rPr>
          <w:rFonts w:ascii="Arial" w:hAnsi="Arial" w:cs="Arial"/>
          <w:noProof/>
          <w:szCs w:val="20"/>
          <w:lang w:val="sr-Cyrl-RS"/>
        </w:rPr>
        <w:t xml:space="preserve"> љ</w:t>
      </w:r>
      <w:r w:rsidR="00870F81" w:rsidRPr="009910D2">
        <w:rPr>
          <w:rFonts w:ascii="Arial" w:hAnsi="Arial" w:cs="Arial"/>
          <w:noProof/>
          <w:szCs w:val="20"/>
          <w:lang w:val="sr-Cyrl-RS"/>
        </w:rPr>
        <w:t>удско</w:t>
      </w:r>
      <w:r w:rsidR="00BC0515" w:rsidRPr="009910D2">
        <w:rPr>
          <w:rFonts w:ascii="Arial" w:hAnsi="Arial" w:cs="Arial"/>
          <w:noProof/>
          <w:szCs w:val="20"/>
          <w:lang w:val="sr-Cyrl-RS"/>
        </w:rPr>
        <w:t>г достојанства</w:t>
      </w:r>
      <w:r w:rsidR="00870F81" w:rsidRPr="009910D2">
        <w:rPr>
          <w:rFonts w:ascii="Arial" w:hAnsi="Arial" w:cs="Arial"/>
          <w:noProof/>
          <w:szCs w:val="20"/>
          <w:lang w:val="sr-Cyrl-RS"/>
        </w:rPr>
        <w:t xml:space="preserve">. Суд је </w:t>
      </w:r>
      <w:r w:rsidRPr="009910D2">
        <w:rPr>
          <w:rFonts w:ascii="Arial" w:hAnsi="Arial" w:cs="Arial"/>
          <w:noProof/>
          <w:szCs w:val="20"/>
          <w:lang w:val="sr-Cyrl-RS"/>
        </w:rPr>
        <w:t>навео да јавне власти имају обавезу да пружају услуге гаса и електричне енергије у оквиру услуга социјалне заштите.</w:t>
      </w:r>
      <w:r w:rsidR="00870F81" w:rsidRPr="009910D2">
        <w:rPr>
          <w:rStyle w:val="FootnoteReference"/>
          <w:rFonts w:ascii="Arial" w:hAnsi="Arial" w:cs="Arial"/>
          <w:noProof/>
          <w:szCs w:val="20"/>
          <w:lang w:val="sr-Cyrl-RS"/>
        </w:rPr>
        <w:footnoteReference w:id="10"/>
      </w:r>
    </w:p>
    <w:p w:rsidR="00270C8E" w:rsidRDefault="007B3AAF" w:rsidP="009910D2">
      <w:pPr>
        <w:autoSpaceDE w:val="0"/>
        <w:autoSpaceDN w:val="0"/>
        <w:adjustRightInd w:val="0"/>
        <w:spacing w:line="240" w:lineRule="auto"/>
        <w:jc w:val="both"/>
        <w:rPr>
          <w:rFonts w:ascii="Arial" w:hAnsi="Arial" w:cs="Arial"/>
          <w:noProof/>
          <w:szCs w:val="20"/>
          <w:lang w:val="sr-Cyrl-RS"/>
        </w:rPr>
      </w:pPr>
      <w:r w:rsidRPr="009910D2">
        <w:rPr>
          <w:rFonts w:ascii="Arial" w:hAnsi="Arial" w:cs="Arial"/>
          <w:noProof/>
          <w:szCs w:val="20"/>
          <w:lang w:val="sr-Cyrl-RS"/>
        </w:rPr>
        <w:t>П</w:t>
      </w:r>
      <w:r w:rsidR="004755EA" w:rsidRPr="009910D2">
        <w:rPr>
          <w:rFonts w:ascii="Arial" w:hAnsi="Arial" w:cs="Arial"/>
          <w:noProof/>
          <w:szCs w:val="20"/>
          <w:lang w:val="sr-Cyrl-RS"/>
        </w:rPr>
        <w:t>овезаност приступа енергији и права на живот, здравље и социјалну сигурност, истакнут</w:t>
      </w:r>
      <w:r w:rsidRPr="009910D2">
        <w:rPr>
          <w:rFonts w:ascii="Arial" w:hAnsi="Arial" w:cs="Arial"/>
          <w:noProof/>
          <w:szCs w:val="20"/>
          <w:lang w:val="sr-Cyrl-RS"/>
        </w:rPr>
        <w:t>а</w:t>
      </w:r>
      <w:r w:rsidR="004755EA" w:rsidRPr="009910D2">
        <w:rPr>
          <w:rFonts w:ascii="Arial" w:hAnsi="Arial" w:cs="Arial"/>
          <w:noProof/>
          <w:szCs w:val="20"/>
          <w:lang w:val="sr-Cyrl-RS"/>
        </w:rPr>
        <w:t xml:space="preserve"> је у Закључном документу Конференције Уједињених нација о одрживом развоју Рио + 20.</w:t>
      </w:r>
      <w:r w:rsidR="004755EA" w:rsidRPr="009910D2">
        <w:rPr>
          <w:rStyle w:val="FootnoteReference"/>
          <w:rFonts w:ascii="Arial" w:hAnsi="Arial" w:cs="Arial"/>
          <w:noProof/>
          <w:szCs w:val="20"/>
          <w:lang w:val="sr-Cyrl-RS"/>
        </w:rPr>
        <w:footnoteReference w:id="11"/>
      </w:r>
      <w:r w:rsidR="004755EA" w:rsidRPr="009910D2">
        <w:rPr>
          <w:rFonts w:ascii="Arial" w:hAnsi="Arial" w:cs="Arial"/>
          <w:noProof/>
          <w:szCs w:val="20"/>
          <w:lang w:val="sr-Cyrl-RS"/>
        </w:rPr>
        <w:t xml:space="preserve"> Наиме, у параграфу 125. овог документа наведено је: „Препознајемо да енергија игра кључну улогу у процесу развоја, с обзиром на то да приступ одрживим модерним енергетским услугама доприноси искорењивању сиромаштва, спашава животе, побољшава здравље и помаже да се обезбеде основне људске потребе. Наглашавамо да су ове услуге од суштинског значаја за социјалну инклузију и равноправност полова, као и да је енергија кључни чинилац за производњу. Препознајемо да је приступ овим услугама кључан за постизање одрживог развоја.“</w:t>
      </w:r>
    </w:p>
    <w:p w:rsidR="00863E19" w:rsidRPr="009910D2" w:rsidRDefault="00863E19" w:rsidP="009910D2">
      <w:pPr>
        <w:autoSpaceDE w:val="0"/>
        <w:autoSpaceDN w:val="0"/>
        <w:adjustRightInd w:val="0"/>
        <w:spacing w:line="240" w:lineRule="auto"/>
        <w:jc w:val="both"/>
        <w:rPr>
          <w:rFonts w:ascii="Arial" w:hAnsi="Arial" w:cs="Arial"/>
          <w:noProof/>
          <w:szCs w:val="20"/>
          <w:lang w:val="sr-Cyrl-RS"/>
        </w:rPr>
      </w:pPr>
      <w:r>
        <w:rPr>
          <w:rFonts w:ascii="Arial" w:hAnsi="Arial" w:cs="Arial"/>
          <w:noProof/>
          <w:szCs w:val="20"/>
          <w:lang w:val="sr-Cyrl-RS"/>
        </w:rPr>
        <w:t>Увидом у статистичке податке Републичког завода за статистику</w:t>
      </w:r>
      <w:r w:rsidR="00D743CC">
        <w:rPr>
          <w:rStyle w:val="FootnoteReference"/>
          <w:rFonts w:ascii="Arial" w:hAnsi="Arial" w:cs="Arial"/>
          <w:noProof/>
          <w:szCs w:val="20"/>
          <w:lang w:val="sr-Cyrl-RS"/>
        </w:rPr>
        <w:footnoteReference w:id="12"/>
      </w:r>
      <w:r w:rsidR="00D743CC">
        <w:rPr>
          <w:rFonts w:ascii="Arial" w:hAnsi="Arial" w:cs="Arial"/>
          <w:noProof/>
          <w:szCs w:val="20"/>
          <w:lang w:val="sr-Cyrl-RS"/>
        </w:rPr>
        <w:t xml:space="preserve">, према Попису становништва, домаћинстава и станова </w:t>
      </w:r>
      <w:r>
        <w:rPr>
          <w:rFonts w:ascii="Arial" w:hAnsi="Arial" w:cs="Arial"/>
          <w:noProof/>
          <w:szCs w:val="20"/>
          <w:lang w:val="sr-Cyrl-RS"/>
        </w:rPr>
        <w:t xml:space="preserve">из 2002. године у селу је живело 62 људи, да би се тај број према Попису из 2011. године смањио на 34, затим на 11 људи према последњем одржаном попису 2022. године. Просечна старост становника је 62,5 година, односно просечна старост мушкараца је 60,9, а жена 64,3 године живота. До овог села нема изграђеног пута, нити електро мреже, иако према наводима из притужбе, раздаљина коју је потребно премостити да би село добило електричну енергију је око једног километра. У данашњим условима развоја овај проблем је далеко од нерешивог, посебно </w:t>
      </w:r>
      <w:r>
        <w:rPr>
          <w:rFonts w:ascii="Arial" w:hAnsi="Arial" w:cs="Arial"/>
          <w:noProof/>
          <w:szCs w:val="20"/>
          <w:lang w:val="sr-Cyrl-RS"/>
        </w:rPr>
        <w:lastRenderedPageBreak/>
        <w:t xml:space="preserve">имајући у виду да Република Србија издваја значајна средства и даје подстицаје за повратак на село у циљу обезбеђивања равномерног регионалног развоја. Занемаривањем потреба људи који већ живе у сеоској средини шаље се погрешна и одвраћајућа порука и практично се подстиче исељавање из </w:t>
      </w:r>
      <w:r w:rsidR="00DF1F58">
        <w:rPr>
          <w:rFonts w:ascii="Arial" w:hAnsi="Arial" w:cs="Arial"/>
          <w:noProof/>
          <w:szCs w:val="20"/>
          <w:lang w:val="sr-Cyrl-RS"/>
        </w:rPr>
        <w:t xml:space="preserve">ове сеоске средине у којој живе генерацијама. </w:t>
      </w:r>
      <w:r>
        <w:rPr>
          <w:rFonts w:ascii="Arial" w:hAnsi="Arial" w:cs="Arial"/>
          <w:noProof/>
          <w:szCs w:val="20"/>
          <w:lang w:val="sr-Cyrl-RS"/>
        </w:rPr>
        <w:t xml:space="preserve"> </w:t>
      </w:r>
    </w:p>
    <w:p w:rsidR="00DF1F58" w:rsidRPr="00DF2DD4" w:rsidRDefault="00863E19" w:rsidP="00DF1F58">
      <w:pPr>
        <w:autoSpaceDE w:val="0"/>
        <w:autoSpaceDN w:val="0"/>
        <w:adjustRightInd w:val="0"/>
        <w:spacing w:line="240" w:lineRule="auto"/>
        <w:jc w:val="both"/>
        <w:rPr>
          <w:rFonts w:ascii="Arial" w:hAnsi="Arial" w:cs="Arial"/>
          <w:noProof/>
          <w:szCs w:val="20"/>
          <w:lang w:val="en-US"/>
        </w:rPr>
      </w:pPr>
      <w:r>
        <w:rPr>
          <w:rFonts w:ascii="Arial" w:hAnsi="Arial" w:cs="Arial"/>
          <w:noProof/>
          <w:szCs w:val="20"/>
          <w:lang w:val="sr-Cyrl-RS"/>
        </w:rPr>
        <w:t xml:space="preserve">Приступ електричној енергији за становнике овог малог села </w:t>
      </w:r>
      <w:r w:rsidR="00DF2DD4">
        <w:rPr>
          <w:rFonts w:ascii="Arial" w:hAnsi="Arial" w:cs="Arial"/>
          <w:noProof/>
          <w:szCs w:val="20"/>
          <w:lang w:val="sr-Cyrl-RS"/>
        </w:rPr>
        <w:t xml:space="preserve">није питање </w:t>
      </w:r>
      <w:r w:rsidR="00281C53">
        <w:rPr>
          <w:rFonts w:ascii="Arial" w:hAnsi="Arial" w:cs="Arial"/>
          <w:noProof/>
          <w:szCs w:val="20"/>
          <w:lang w:val="sr-Cyrl-RS"/>
        </w:rPr>
        <w:t>ко</w:t>
      </w:r>
      <w:r w:rsidR="007B612B">
        <w:rPr>
          <w:rFonts w:ascii="Arial" w:hAnsi="Arial" w:cs="Arial"/>
          <w:noProof/>
          <w:szCs w:val="20"/>
          <w:lang w:val="sr-Cyrl-RS"/>
        </w:rPr>
        <w:t>м</w:t>
      </w:r>
      <w:r w:rsidR="00281C53">
        <w:rPr>
          <w:rFonts w:ascii="Arial" w:hAnsi="Arial" w:cs="Arial"/>
          <w:noProof/>
          <w:szCs w:val="20"/>
          <w:lang w:val="sr-Cyrl-RS"/>
        </w:rPr>
        <w:t>фора</w:t>
      </w:r>
      <w:r w:rsidR="00DF2DD4">
        <w:rPr>
          <w:rFonts w:ascii="Arial" w:hAnsi="Arial" w:cs="Arial"/>
          <w:noProof/>
          <w:szCs w:val="20"/>
          <w:lang w:val="sr-Cyrl-RS"/>
        </w:rPr>
        <w:t xml:space="preserve"> већ је основни фактор који </w:t>
      </w:r>
      <w:r>
        <w:rPr>
          <w:rFonts w:ascii="Arial" w:hAnsi="Arial" w:cs="Arial"/>
          <w:noProof/>
          <w:szCs w:val="20"/>
          <w:lang w:val="sr-Cyrl-RS"/>
        </w:rPr>
        <w:t xml:space="preserve">им </w:t>
      </w:r>
      <w:r w:rsidR="00DF2DD4">
        <w:rPr>
          <w:rFonts w:ascii="Arial" w:hAnsi="Arial" w:cs="Arial"/>
          <w:noProof/>
          <w:szCs w:val="20"/>
          <w:lang w:val="sr-Cyrl-RS"/>
        </w:rPr>
        <w:t xml:space="preserve">омогућава </w:t>
      </w:r>
      <w:r>
        <w:rPr>
          <w:rFonts w:ascii="Arial" w:hAnsi="Arial" w:cs="Arial"/>
          <w:noProof/>
          <w:szCs w:val="20"/>
          <w:lang w:val="sr-Cyrl-RS"/>
        </w:rPr>
        <w:t>нормалне услове живота и задовољавање виталних</w:t>
      </w:r>
      <w:r w:rsidR="00DF2DD4">
        <w:rPr>
          <w:rFonts w:ascii="Arial" w:hAnsi="Arial" w:cs="Arial"/>
          <w:noProof/>
          <w:szCs w:val="20"/>
          <w:lang w:val="sr-Cyrl-RS"/>
        </w:rPr>
        <w:t xml:space="preserve"> потре</w:t>
      </w:r>
      <w:r>
        <w:rPr>
          <w:rFonts w:ascii="Arial" w:hAnsi="Arial" w:cs="Arial"/>
          <w:noProof/>
          <w:szCs w:val="20"/>
          <w:lang w:val="sr-Cyrl-RS"/>
        </w:rPr>
        <w:t>ба</w:t>
      </w:r>
      <w:r w:rsidR="00DF2DD4">
        <w:rPr>
          <w:rFonts w:ascii="Arial" w:hAnsi="Arial" w:cs="Arial"/>
          <w:noProof/>
          <w:szCs w:val="20"/>
          <w:lang w:val="sr-Cyrl-RS"/>
        </w:rPr>
        <w:t>, одржава</w:t>
      </w:r>
      <w:r>
        <w:rPr>
          <w:rFonts w:ascii="Arial" w:hAnsi="Arial" w:cs="Arial"/>
          <w:noProof/>
          <w:szCs w:val="20"/>
          <w:lang w:val="sr-Cyrl-RS"/>
        </w:rPr>
        <w:t>ње</w:t>
      </w:r>
      <w:r w:rsidR="00DF2DD4">
        <w:rPr>
          <w:rFonts w:ascii="Arial" w:hAnsi="Arial" w:cs="Arial"/>
          <w:noProof/>
          <w:szCs w:val="20"/>
          <w:lang w:val="sr-Cyrl-RS"/>
        </w:rPr>
        <w:t xml:space="preserve"> здрављ</w:t>
      </w:r>
      <w:r>
        <w:rPr>
          <w:rFonts w:ascii="Arial" w:hAnsi="Arial" w:cs="Arial"/>
          <w:noProof/>
          <w:szCs w:val="20"/>
          <w:lang w:val="sr-Cyrl-RS"/>
        </w:rPr>
        <w:t>а</w:t>
      </w:r>
      <w:r w:rsidR="00DF2DD4">
        <w:rPr>
          <w:rFonts w:ascii="Arial" w:hAnsi="Arial" w:cs="Arial"/>
          <w:noProof/>
          <w:szCs w:val="20"/>
          <w:lang w:val="sr-Cyrl-RS"/>
        </w:rPr>
        <w:t xml:space="preserve"> </w:t>
      </w:r>
      <w:r>
        <w:rPr>
          <w:rFonts w:ascii="Arial" w:hAnsi="Arial" w:cs="Arial"/>
          <w:noProof/>
          <w:szCs w:val="20"/>
          <w:lang w:val="sr-Cyrl-RS"/>
        </w:rPr>
        <w:t>и сигурности, рада и образ</w:t>
      </w:r>
      <w:r w:rsidR="00DF1F58">
        <w:rPr>
          <w:rFonts w:ascii="Arial" w:hAnsi="Arial" w:cs="Arial"/>
          <w:noProof/>
          <w:szCs w:val="20"/>
          <w:lang w:val="sr-Cyrl-RS"/>
        </w:rPr>
        <w:t>овања,</w:t>
      </w:r>
      <w:r>
        <w:rPr>
          <w:rFonts w:ascii="Arial" w:hAnsi="Arial" w:cs="Arial"/>
          <w:noProof/>
          <w:szCs w:val="20"/>
          <w:lang w:val="sr-Cyrl-RS"/>
        </w:rPr>
        <w:t xml:space="preserve"> без дискриминације.</w:t>
      </w:r>
      <w:r w:rsidR="00DF2DD4">
        <w:rPr>
          <w:rFonts w:ascii="Arial" w:hAnsi="Arial" w:cs="Arial"/>
          <w:noProof/>
          <w:szCs w:val="20"/>
          <w:lang w:val="sr-Cyrl-RS"/>
        </w:rPr>
        <w:t xml:space="preserve"> </w:t>
      </w:r>
      <w:r w:rsidR="00DF1F58">
        <w:rPr>
          <w:rFonts w:ascii="Arial" w:hAnsi="Arial" w:cs="Arial"/>
          <w:noProof/>
          <w:szCs w:val="20"/>
          <w:lang w:val="sr-Cyrl-RS"/>
        </w:rPr>
        <w:t>Треба такође имати у виду да поред немогућности задовољавања основних животних потреба, недостатак електричне енергије онемогућава бављење пољопривредом и/или било којом другом делатношћу. На овај начин се обрада земље или било која делатност може обављати само на основни/примитивни начин који је одавно превазиђен.</w:t>
      </w:r>
    </w:p>
    <w:p w:rsidR="00863E19" w:rsidRDefault="00DF1F58" w:rsidP="007B612B">
      <w:pPr>
        <w:autoSpaceDE w:val="0"/>
        <w:autoSpaceDN w:val="0"/>
        <w:adjustRightInd w:val="0"/>
        <w:spacing w:line="240" w:lineRule="auto"/>
        <w:jc w:val="both"/>
        <w:rPr>
          <w:rFonts w:ascii="Arial" w:hAnsi="Arial" w:cs="Arial"/>
          <w:noProof/>
          <w:szCs w:val="20"/>
          <w:lang w:val="sr-Cyrl-RS"/>
        </w:rPr>
      </w:pPr>
      <w:r>
        <w:rPr>
          <w:rFonts w:ascii="Arial" w:hAnsi="Arial" w:cs="Arial"/>
          <w:noProof/>
          <w:szCs w:val="20"/>
          <w:lang w:val="sr-Cyrl-RS"/>
        </w:rPr>
        <w:t>У</w:t>
      </w:r>
      <w:r w:rsidR="00863E19">
        <w:rPr>
          <w:rFonts w:ascii="Arial" w:hAnsi="Arial" w:cs="Arial"/>
          <w:noProof/>
          <w:szCs w:val="20"/>
          <w:lang w:val="sr-Cyrl-RS"/>
        </w:rPr>
        <w:t xml:space="preserve"> </w:t>
      </w:r>
      <w:r w:rsidR="00DF2DD4">
        <w:rPr>
          <w:rFonts w:ascii="Arial" w:hAnsi="Arial" w:cs="Arial"/>
          <w:noProof/>
          <w:szCs w:val="20"/>
          <w:lang w:val="sr-Cyrl-RS"/>
        </w:rPr>
        <w:t>питању</w:t>
      </w:r>
      <w:r w:rsidR="00863E19">
        <w:rPr>
          <w:rFonts w:ascii="Arial" w:hAnsi="Arial" w:cs="Arial"/>
          <w:noProof/>
          <w:szCs w:val="20"/>
          <w:lang w:val="sr-Cyrl-RS"/>
        </w:rPr>
        <w:t xml:space="preserve"> </w:t>
      </w:r>
      <w:r>
        <w:rPr>
          <w:rFonts w:ascii="Arial" w:hAnsi="Arial" w:cs="Arial"/>
          <w:noProof/>
          <w:szCs w:val="20"/>
          <w:lang w:val="sr-Cyrl-RS"/>
        </w:rPr>
        <w:t xml:space="preserve">су старије </w:t>
      </w:r>
      <w:r w:rsidR="00DF2DD4">
        <w:rPr>
          <w:rFonts w:ascii="Arial" w:hAnsi="Arial" w:cs="Arial"/>
          <w:noProof/>
          <w:szCs w:val="20"/>
          <w:lang w:val="sr-Cyrl-RS"/>
        </w:rPr>
        <w:t>особе</w:t>
      </w:r>
      <w:r>
        <w:rPr>
          <w:rFonts w:ascii="Arial" w:hAnsi="Arial" w:cs="Arial"/>
          <w:noProof/>
          <w:szCs w:val="20"/>
          <w:lang w:val="sr-Cyrl-RS"/>
        </w:rPr>
        <w:t>,</w:t>
      </w:r>
      <w:r w:rsidR="00DF2DD4">
        <w:rPr>
          <w:rFonts w:ascii="Arial" w:hAnsi="Arial" w:cs="Arial"/>
          <w:noProof/>
          <w:szCs w:val="20"/>
          <w:lang w:val="sr-Cyrl-RS"/>
        </w:rPr>
        <w:t xml:space="preserve"> лошијег имовног стања,</w:t>
      </w:r>
      <w:r>
        <w:rPr>
          <w:rFonts w:ascii="Arial" w:hAnsi="Arial" w:cs="Arial"/>
          <w:noProof/>
          <w:szCs w:val="20"/>
          <w:lang w:val="sr-Cyrl-RS"/>
        </w:rPr>
        <w:t xml:space="preserve"> које не могу саме да обезбеде средства и реше проблем доступности електричне енергије, при чему је потребно посебно имати у виду да је један од становника села (братанац подноситељке притужбе), особа са инвалидитетом, што додатно отежава живот у условима становања без електричне енергије.</w:t>
      </w:r>
    </w:p>
    <w:p w:rsidR="008A6123" w:rsidRPr="008A6123" w:rsidRDefault="003655CE" w:rsidP="009910D2">
      <w:pPr>
        <w:autoSpaceDE w:val="0"/>
        <w:autoSpaceDN w:val="0"/>
        <w:adjustRightInd w:val="0"/>
        <w:spacing w:line="240" w:lineRule="auto"/>
        <w:jc w:val="both"/>
        <w:rPr>
          <w:rFonts w:ascii="Arial" w:hAnsi="Arial" w:cs="Arial"/>
          <w:noProof/>
          <w:szCs w:val="20"/>
          <w:lang w:val="sr-Cyrl-RS"/>
        </w:rPr>
      </w:pPr>
      <w:r>
        <w:rPr>
          <w:rFonts w:ascii="Arial" w:hAnsi="Arial" w:cs="Arial"/>
          <w:noProof/>
          <w:szCs w:val="20"/>
          <w:lang w:val="sr-Cyrl-RS"/>
        </w:rPr>
        <w:t xml:space="preserve">Узимајући у </w:t>
      </w:r>
      <w:r w:rsidR="00B05B51" w:rsidRPr="009910D2">
        <w:rPr>
          <w:rFonts w:ascii="Arial" w:hAnsi="Arial" w:cs="Arial"/>
          <w:noProof/>
          <w:szCs w:val="20"/>
          <w:lang w:val="sr-Cyrl-RS"/>
        </w:rPr>
        <w:t xml:space="preserve">обзир </w:t>
      </w:r>
      <w:r w:rsidR="00DF1F58">
        <w:rPr>
          <w:rFonts w:ascii="Arial" w:hAnsi="Arial" w:cs="Arial"/>
          <w:noProof/>
          <w:szCs w:val="20"/>
          <w:lang w:val="sr-Cyrl-RS"/>
        </w:rPr>
        <w:t xml:space="preserve">све наведено, </w:t>
      </w:r>
      <w:r w:rsidR="00797A4C">
        <w:rPr>
          <w:rFonts w:ascii="Arial" w:hAnsi="Arial" w:cs="Arial"/>
          <w:noProof/>
          <w:szCs w:val="20"/>
          <w:lang w:val="sr-Cyrl-RS"/>
        </w:rPr>
        <w:t xml:space="preserve">Повереник </w:t>
      </w:r>
      <w:r w:rsidR="00DF1F58">
        <w:rPr>
          <w:rFonts w:ascii="Arial" w:hAnsi="Arial" w:cs="Arial"/>
          <w:noProof/>
          <w:szCs w:val="20"/>
          <w:lang w:val="sr-Cyrl-RS"/>
        </w:rPr>
        <w:t>указује</w:t>
      </w:r>
      <w:r w:rsidR="00797A4C">
        <w:rPr>
          <w:rFonts w:ascii="Arial" w:hAnsi="Arial" w:cs="Arial"/>
          <w:noProof/>
          <w:szCs w:val="20"/>
          <w:lang w:val="sr-Cyrl-RS"/>
        </w:rPr>
        <w:t xml:space="preserve"> да је потребно </w:t>
      </w:r>
      <w:r w:rsidR="00DF1F58">
        <w:rPr>
          <w:rFonts w:ascii="Arial" w:hAnsi="Arial" w:cs="Arial"/>
          <w:noProof/>
          <w:szCs w:val="20"/>
          <w:lang w:val="sr-Cyrl-RS"/>
        </w:rPr>
        <w:t xml:space="preserve">у што краћем року решити проблем приступа </w:t>
      </w:r>
      <w:r w:rsidR="00FE3948">
        <w:rPr>
          <w:rFonts w:ascii="Arial" w:hAnsi="Arial" w:cs="Arial"/>
          <w:noProof/>
          <w:szCs w:val="20"/>
          <w:lang w:val="sr-Cyrl-RS"/>
        </w:rPr>
        <w:t xml:space="preserve">електричној енергији за житеље овог села којима је </w:t>
      </w:r>
      <w:r w:rsidR="005B10C2">
        <w:rPr>
          <w:rFonts w:ascii="Arial" w:hAnsi="Arial" w:cs="Arial"/>
          <w:noProof/>
          <w:szCs w:val="20"/>
          <w:lang w:val="sr-Cyrl-RS"/>
        </w:rPr>
        <w:t xml:space="preserve">ускраћено право </w:t>
      </w:r>
      <w:r w:rsidR="00797A4C">
        <w:rPr>
          <w:rFonts w:ascii="Arial" w:hAnsi="Arial" w:cs="Arial"/>
          <w:noProof/>
          <w:szCs w:val="20"/>
          <w:lang w:val="sr-Cyrl-RS"/>
        </w:rPr>
        <w:t>на адекватне животне услове,</w:t>
      </w:r>
      <w:r w:rsidR="000E300B" w:rsidRPr="009910D2">
        <w:rPr>
          <w:rFonts w:ascii="Arial" w:hAnsi="Arial" w:cs="Arial"/>
          <w:noProof/>
          <w:szCs w:val="20"/>
          <w:lang w:val="sr-Cyrl-RS"/>
        </w:rPr>
        <w:t xml:space="preserve"> </w:t>
      </w:r>
      <w:r w:rsidR="009910D2" w:rsidRPr="009910D2">
        <w:rPr>
          <w:rFonts w:ascii="Arial" w:hAnsi="Arial" w:cs="Arial"/>
          <w:noProof/>
          <w:szCs w:val="20"/>
          <w:lang w:val="sr-Cyrl-RS"/>
        </w:rPr>
        <w:t>а самим тим и остваривање</w:t>
      </w:r>
      <w:r w:rsidR="000E300B" w:rsidRPr="009910D2">
        <w:rPr>
          <w:rFonts w:ascii="Arial" w:hAnsi="Arial" w:cs="Arial"/>
          <w:noProof/>
          <w:szCs w:val="20"/>
          <w:lang w:val="sr-Cyrl-RS"/>
        </w:rPr>
        <w:t xml:space="preserve"> основн</w:t>
      </w:r>
      <w:r w:rsidR="009910D2" w:rsidRPr="009910D2">
        <w:rPr>
          <w:rFonts w:ascii="Arial" w:hAnsi="Arial" w:cs="Arial"/>
          <w:noProof/>
          <w:szCs w:val="20"/>
          <w:lang w:val="sr-Cyrl-RS"/>
        </w:rPr>
        <w:t>их</w:t>
      </w:r>
      <w:r w:rsidR="000E300B" w:rsidRPr="009910D2">
        <w:rPr>
          <w:rFonts w:ascii="Arial" w:hAnsi="Arial" w:cs="Arial"/>
          <w:noProof/>
          <w:szCs w:val="20"/>
          <w:lang w:val="sr-Cyrl-RS"/>
        </w:rPr>
        <w:t xml:space="preserve"> људск</w:t>
      </w:r>
      <w:r w:rsidR="009910D2" w:rsidRPr="009910D2">
        <w:rPr>
          <w:rFonts w:ascii="Arial" w:hAnsi="Arial" w:cs="Arial"/>
          <w:noProof/>
          <w:szCs w:val="20"/>
          <w:lang w:val="sr-Cyrl-RS"/>
        </w:rPr>
        <w:t>их</w:t>
      </w:r>
      <w:r w:rsidR="000E300B" w:rsidRPr="009910D2">
        <w:rPr>
          <w:rFonts w:ascii="Arial" w:hAnsi="Arial" w:cs="Arial"/>
          <w:noProof/>
          <w:szCs w:val="20"/>
          <w:lang w:val="sr-Cyrl-RS"/>
        </w:rPr>
        <w:t xml:space="preserve"> </w:t>
      </w:r>
      <w:r w:rsidR="00FE3948">
        <w:rPr>
          <w:rFonts w:ascii="Arial" w:hAnsi="Arial" w:cs="Arial"/>
          <w:noProof/>
          <w:szCs w:val="20"/>
          <w:lang w:val="sr-Cyrl-RS"/>
        </w:rPr>
        <w:t>права, без дискриминације</w:t>
      </w:r>
      <w:r w:rsidR="000E300B" w:rsidRPr="009910D2">
        <w:rPr>
          <w:rFonts w:ascii="Arial" w:hAnsi="Arial" w:cs="Arial"/>
          <w:noProof/>
          <w:szCs w:val="20"/>
          <w:lang w:val="sr-Cyrl-RS"/>
        </w:rPr>
        <w:t>.</w:t>
      </w:r>
      <w:r w:rsidR="008A6123">
        <w:rPr>
          <w:rFonts w:ascii="Arial" w:hAnsi="Arial" w:cs="Arial"/>
          <w:noProof/>
          <w:szCs w:val="20"/>
          <w:lang w:val="sr-Cyrl-RS"/>
        </w:rPr>
        <w:t xml:space="preserve"> Повереник још једном истиче да је приступ електричној енергији у 21. веку један од предуслова за </w:t>
      </w:r>
      <w:r w:rsidR="008A6123" w:rsidRPr="009910D2">
        <w:rPr>
          <w:rFonts w:ascii="Arial" w:eastAsia="Times New Roman" w:hAnsi="Arial" w:cs="Arial"/>
          <w:lang w:val="sr-Cyrl-RS"/>
        </w:rPr>
        <w:t>достојанствене услове живота</w:t>
      </w:r>
      <w:r w:rsidR="008A6123">
        <w:rPr>
          <w:rFonts w:ascii="Arial" w:eastAsia="Times New Roman" w:hAnsi="Arial" w:cs="Arial"/>
          <w:lang w:val="sr-Cyrl-RS"/>
        </w:rPr>
        <w:t xml:space="preserve"> и од великог је утицаја на квалитет живота који ће особа остварити.</w:t>
      </w:r>
    </w:p>
    <w:p w:rsidR="008A6123" w:rsidRPr="003655CE" w:rsidRDefault="003655CE" w:rsidP="003655CE">
      <w:pPr>
        <w:autoSpaceDE w:val="0"/>
        <w:autoSpaceDN w:val="0"/>
        <w:spacing w:before="240" w:after="240" w:line="240" w:lineRule="auto"/>
        <w:jc w:val="both"/>
        <w:rPr>
          <w:rFonts w:ascii="Arial" w:hAnsi="Arial" w:cs="Arial"/>
        </w:rPr>
      </w:pPr>
      <w:r>
        <w:rPr>
          <w:rFonts w:ascii="Arial" w:hAnsi="Arial" w:cs="Arial"/>
        </w:rPr>
        <w:t xml:space="preserve">Имајући у виду све наведено, Повереник за заштиту равноправности у складу са чланом 33. тачка 9. Закона о забрани дискриминације упућује </w:t>
      </w:r>
      <w:r w:rsidR="00CB79D3">
        <w:rPr>
          <w:rFonts w:ascii="Arial" w:hAnsi="Arial" w:cs="Arial"/>
        </w:rPr>
        <w:t>Граду Прокупљу</w:t>
      </w:r>
      <w:r>
        <w:rPr>
          <w:rFonts w:ascii="Arial" w:hAnsi="Arial" w:cs="Arial"/>
          <w:lang w:val="sr-Cyrl-RS"/>
        </w:rPr>
        <w:t xml:space="preserve"> </w:t>
      </w:r>
      <w:r>
        <w:rPr>
          <w:rFonts w:ascii="Arial" w:hAnsi="Arial" w:cs="Arial"/>
        </w:rPr>
        <w:t xml:space="preserve">препоруку мера за остваривање равноправности и заштите од дискриминације. </w:t>
      </w:r>
    </w:p>
    <w:p w:rsidR="00C248B5" w:rsidRPr="00D20D47" w:rsidRDefault="00A776A8" w:rsidP="008A6123">
      <w:pPr>
        <w:autoSpaceDE w:val="0"/>
        <w:autoSpaceDN w:val="0"/>
        <w:adjustRightInd w:val="0"/>
        <w:spacing w:line="240" w:lineRule="auto"/>
        <w:jc w:val="both"/>
        <w:rPr>
          <w:rFonts w:ascii="Arial" w:hAnsi="Arial" w:cs="Arial"/>
          <w:noProof/>
          <w:lang w:val="sr-Cyrl-RS"/>
        </w:rPr>
      </w:pPr>
      <w:r w:rsidRPr="00D20D47">
        <w:rPr>
          <w:rFonts w:ascii="Arial" w:hAnsi="Arial" w:cs="Arial"/>
          <w:noProof/>
          <w:szCs w:val="20"/>
          <w:lang w:val="sr-Cyrl-RS"/>
        </w:rPr>
        <w:t>С поштовањем,</w:t>
      </w:r>
    </w:p>
    <w:tbl>
      <w:tblPr>
        <w:tblW w:w="9129" w:type="dxa"/>
        <w:tblLook w:val="04A0" w:firstRow="1" w:lastRow="0" w:firstColumn="1" w:lastColumn="0" w:noHBand="0" w:noVBand="1"/>
      </w:tblPr>
      <w:tblGrid>
        <w:gridCol w:w="5070"/>
        <w:gridCol w:w="4059"/>
      </w:tblGrid>
      <w:tr w:rsidR="00C248B5" w:rsidRPr="00D20D47" w:rsidTr="007B612B">
        <w:trPr>
          <w:trHeight w:val="503"/>
        </w:trPr>
        <w:tc>
          <w:tcPr>
            <w:tcW w:w="5070" w:type="dxa"/>
            <w:vMerge w:val="restart"/>
          </w:tcPr>
          <w:p w:rsidR="00C248B5" w:rsidRPr="00D20D47" w:rsidRDefault="00C248B5" w:rsidP="00003FF8">
            <w:pPr>
              <w:pStyle w:val="Body"/>
              <w:tabs>
                <w:tab w:val="left" w:pos="1134"/>
              </w:tabs>
              <w:rPr>
                <w:rFonts w:ascii="Arial" w:eastAsia="Times New Roman" w:hAnsi="Arial" w:cs="Arial"/>
                <w:noProof/>
                <w:color w:val="auto"/>
                <w:sz w:val="22"/>
                <w:szCs w:val="22"/>
                <w:lang w:val="sr-Cyrl-RS"/>
              </w:rPr>
            </w:pPr>
          </w:p>
        </w:tc>
        <w:tc>
          <w:tcPr>
            <w:tcW w:w="4059" w:type="dxa"/>
          </w:tcPr>
          <w:p w:rsidR="00C248B5" w:rsidRPr="00D20D47" w:rsidRDefault="00C248B5" w:rsidP="00003FF8">
            <w:pPr>
              <w:pStyle w:val="Body"/>
              <w:tabs>
                <w:tab w:val="left" w:pos="1134"/>
              </w:tabs>
              <w:jc w:val="center"/>
              <w:rPr>
                <w:rFonts w:ascii="Arial" w:eastAsia="Times New Roman" w:hAnsi="Arial" w:cs="Arial"/>
                <w:b/>
                <w:noProof/>
                <w:color w:val="auto"/>
                <w:szCs w:val="24"/>
                <w:lang w:val="sr-Cyrl-RS"/>
              </w:rPr>
            </w:pPr>
            <w:r w:rsidRPr="00D20D47">
              <w:rPr>
                <w:rFonts w:ascii="Arial" w:eastAsia="Times New Roman" w:hAnsi="Arial" w:cs="Arial"/>
                <w:b/>
                <w:noProof/>
                <w:color w:val="auto"/>
                <w:szCs w:val="24"/>
                <w:lang w:val="sr-Cyrl-RS"/>
              </w:rPr>
              <w:t>ПОВЕРЕНИЦА ЗА ЗАШТИТУ РАВНОПРАВНОСТИ</w:t>
            </w:r>
          </w:p>
          <w:p w:rsidR="00C248B5" w:rsidRPr="00D20D47" w:rsidRDefault="00C248B5" w:rsidP="00003FF8">
            <w:pPr>
              <w:pStyle w:val="Body"/>
              <w:tabs>
                <w:tab w:val="left" w:pos="1134"/>
              </w:tabs>
              <w:jc w:val="center"/>
              <w:rPr>
                <w:rFonts w:ascii="Arial" w:eastAsia="Times New Roman" w:hAnsi="Arial" w:cs="Arial"/>
                <w:b/>
                <w:noProof/>
                <w:color w:val="auto"/>
                <w:szCs w:val="24"/>
                <w:lang w:val="sr-Cyrl-RS"/>
              </w:rPr>
            </w:pPr>
          </w:p>
        </w:tc>
      </w:tr>
      <w:tr w:rsidR="00C248B5" w:rsidRPr="00D20D47" w:rsidTr="007B612B">
        <w:trPr>
          <w:trHeight w:val="502"/>
        </w:trPr>
        <w:tc>
          <w:tcPr>
            <w:tcW w:w="5070" w:type="dxa"/>
            <w:vMerge/>
          </w:tcPr>
          <w:p w:rsidR="00C248B5" w:rsidRPr="00D20D47" w:rsidRDefault="00C248B5" w:rsidP="00003FF8">
            <w:pPr>
              <w:pStyle w:val="Body"/>
              <w:tabs>
                <w:tab w:val="left" w:pos="1134"/>
              </w:tabs>
              <w:rPr>
                <w:rFonts w:ascii="Arial" w:eastAsia="Times New Roman" w:hAnsi="Arial" w:cs="Arial"/>
                <w:noProof/>
                <w:color w:val="auto"/>
                <w:sz w:val="22"/>
                <w:szCs w:val="22"/>
                <w:lang w:val="sr-Cyrl-RS"/>
              </w:rPr>
            </w:pPr>
          </w:p>
        </w:tc>
        <w:tc>
          <w:tcPr>
            <w:tcW w:w="4059" w:type="dxa"/>
            <w:vAlign w:val="center"/>
          </w:tcPr>
          <w:p w:rsidR="00C248B5" w:rsidRPr="00D20D47" w:rsidRDefault="00C248B5" w:rsidP="00003FF8">
            <w:pPr>
              <w:pStyle w:val="Body"/>
              <w:tabs>
                <w:tab w:val="left" w:pos="1134"/>
              </w:tabs>
              <w:jc w:val="center"/>
              <w:rPr>
                <w:rFonts w:ascii="Arial" w:eastAsia="Times New Roman" w:hAnsi="Arial" w:cs="Arial"/>
                <w:b/>
                <w:noProof/>
                <w:color w:val="auto"/>
                <w:szCs w:val="24"/>
                <w:lang w:val="sr-Cyrl-RS"/>
              </w:rPr>
            </w:pPr>
            <w:r w:rsidRPr="00D20D47">
              <w:rPr>
                <w:rFonts w:ascii="Arial" w:eastAsia="Times New Roman" w:hAnsi="Arial" w:cs="Arial"/>
                <w:b/>
                <w:noProof/>
                <w:color w:val="auto"/>
                <w:szCs w:val="24"/>
                <w:lang w:val="sr-Cyrl-RS"/>
              </w:rPr>
              <w:t>Бранкица Јанковић</w:t>
            </w:r>
          </w:p>
        </w:tc>
      </w:tr>
    </w:tbl>
    <w:p w:rsidR="00C248B5" w:rsidRPr="00D20D47" w:rsidRDefault="00C248B5" w:rsidP="007B612B">
      <w:pPr>
        <w:spacing w:after="0" w:line="240" w:lineRule="auto"/>
        <w:jc w:val="both"/>
        <w:rPr>
          <w:rFonts w:ascii="Arial" w:hAnsi="Arial" w:cs="Arial"/>
          <w:noProof/>
          <w:u w:val="single"/>
          <w:lang w:val="sr-Cyrl-RS"/>
        </w:rPr>
      </w:pPr>
    </w:p>
    <w:sectPr w:rsidR="00C248B5" w:rsidRPr="00D20D47" w:rsidSect="007B612B">
      <w:footerReference w:type="default" r:id="rId11"/>
      <w:footerReference w:type="first" r:id="rId12"/>
      <w:pgSz w:w="11906" w:h="16838"/>
      <w:pgMar w:top="851" w:right="1286" w:bottom="1304" w:left="1260" w:header="709"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619" w:rsidRDefault="00637619" w:rsidP="00C248B5">
      <w:pPr>
        <w:spacing w:after="0" w:line="240" w:lineRule="auto"/>
      </w:pPr>
      <w:r>
        <w:separator/>
      </w:r>
    </w:p>
  </w:endnote>
  <w:endnote w:type="continuationSeparator" w:id="0">
    <w:p w:rsidR="00637619" w:rsidRDefault="00637619" w:rsidP="00C24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Segoe UI">
    <w:panose1 w:val="020B0502040204020203"/>
    <w:charset w:val="EE"/>
    <w:family w:val="swiss"/>
    <w:pitch w:val="variable"/>
    <w:sig w:usb0="E10022FF" w:usb1="C000E47F" w:usb2="00000029" w:usb3="00000000" w:csb0="000001DF" w:csb1="00000000"/>
  </w:font>
  <w:font w:name="Arial Bold">
    <w:panose1 w:val="020B0704020202020204"/>
    <w:charset w:val="00"/>
    <w:family w:val="roman"/>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E19" w:rsidRDefault="00863E19">
    <w:pPr>
      <w:pStyle w:val="Footer"/>
    </w:pPr>
    <w:r w:rsidRPr="008E44B5">
      <w:rPr>
        <w:noProof/>
        <w:lang w:val="sr-Latn-CS" w:eastAsia="sr-Latn-CS"/>
      </w:rPr>
      <mc:AlternateContent>
        <mc:Choice Requires="wps">
          <w:drawing>
            <wp:anchor distT="152400" distB="152400" distL="152400" distR="152400" simplePos="0" relativeHeight="251659264" behindDoc="0" locked="0" layoutInCell="1" allowOverlap="1" wp14:anchorId="034CB36A" wp14:editId="308B95DE">
              <wp:simplePos x="0" y="0"/>
              <wp:positionH relativeFrom="page">
                <wp:posOffset>711200</wp:posOffset>
              </wp:positionH>
              <wp:positionV relativeFrom="page">
                <wp:posOffset>9858375</wp:posOffset>
              </wp:positionV>
              <wp:extent cx="6165850" cy="571500"/>
              <wp:effectExtent l="0" t="0" r="0" b="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63E19" w:rsidRDefault="00863E19" w:rsidP="007B612B">
                          <w:pPr>
                            <w:pStyle w:val="FreeFormAA"/>
                            <w:spacing w:line="288" w:lineRule="auto"/>
                            <w:rPr>
                              <w:rFonts w:ascii="Arial Bold" w:hAnsi="Arial Bold"/>
                              <w:spacing w:val="-1"/>
                              <w:sz w:val="16"/>
                            </w:rPr>
                          </w:pPr>
                          <w:r>
                            <w:rPr>
                              <w:rFonts w:ascii="Arial" w:hAnsi="Arial"/>
                              <w:spacing w:val="-1"/>
                              <w:sz w:val="16"/>
                            </w:rPr>
                            <w:br/>
                          </w:r>
                          <w:proofErr w:type="spellStart"/>
                          <w:r>
                            <w:rPr>
                              <w:rFonts w:ascii="Arial" w:hAnsi="Arial"/>
                              <w:spacing w:val="-1"/>
                              <w:sz w:val="16"/>
                            </w:rPr>
                            <w:t>Повереник</w:t>
                          </w:r>
                          <w:proofErr w:type="spellEnd"/>
                          <w:r>
                            <w:rPr>
                              <w:rFonts w:ascii="Arial" w:hAnsi="Arial"/>
                              <w:spacing w:val="-1"/>
                              <w:sz w:val="16"/>
                            </w:rPr>
                            <w:t xml:space="preserve"> </w:t>
                          </w:r>
                          <w:proofErr w:type="spellStart"/>
                          <w:r>
                            <w:rPr>
                              <w:rFonts w:ascii="Arial" w:hAnsi="Arial"/>
                              <w:spacing w:val="-1"/>
                              <w:sz w:val="16"/>
                            </w:rPr>
                            <w:t>за</w:t>
                          </w:r>
                          <w:proofErr w:type="spellEnd"/>
                          <w:r>
                            <w:rPr>
                              <w:rFonts w:ascii="Arial" w:hAnsi="Arial"/>
                              <w:spacing w:val="-1"/>
                              <w:sz w:val="16"/>
                            </w:rPr>
                            <w:t xml:space="preserve"> </w:t>
                          </w:r>
                          <w:proofErr w:type="spellStart"/>
                          <w:r>
                            <w:rPr>
                              <w:rFonts w:ascii="Arial" w:hAnsi="Arial"/>
                              <w:spacing w:val="-1"/>
                              <w:sz w:val="16"/>
                            </w:rPr>
                            <w:t>заштиту</w:t>
                          </w:r>
                          <w:proofErr w:type="spellEnd"/>
                          <w:r>
                            <w:rPr>
                              <w:rFonts w:ascii="Arial" w:hAnsi="Arial"/>
                              <w:spacing w:val="-1"/>
                              <w:sz w:val="16"/>
                            </w:rPr>
                            <w:t xml:space="preserve"> </w:t>
                          </w:r>
                          <w:proofErr w:type="spellStart"/>
                          <w:r>
                            <w:rPr>
                              <w:rFonts w:ascii="Arial" w:hAnsi="Arial"/>
                              <w:spacing w:val="-1"/>
                              <w:sz w:val="16"/>
                            </w:rPr>
                            <w:t>равноправности</w:t>
                          </w:r>
                          <w:proofErr w:type="spellEnd"/>
                          <w:r>
                            <w:rPr>
                              <w:rFonts w:ascii="Arial" w:hAnsi="Arial"/>
                              <w:spacing w:val="-1"/>
                              <w:sz w:val="16"/>
                            </w:rPr>
                            <w:t xml:space="preserve">               </w:t>
                          </w:r>
                          <w:proofErr w:type="spellStart"/>
                          <w:r>
                            <w:rPr>
                              <w:rFonts w:ascii="Arial Bold" w:hAnsi="Arial Bold"/>
                              <w:spacing w:val="-1"/>
                              <w:sz w:val="16"/>
                            </w:rPr>
                            <w:t>Tел</w:t>
                          </w:r>
                          <w:proofErr w:type="spellEnd"/>
                          <w:r>
                            <w:rPr>
                              <w:rFonts w:ascii="Arial Bold" w:hAnsi="Arial Bold"/>
                              <w:spacing w:val="-1"/>
                              <w:sz w:val="16"/>
                            </w:rPr>
                            <w:t xml:space="preserve">/ </w:t>
                          </w:r>
                          <w:proofErr w:type="spellStart"/>
                          <w:r>
                            <w:rPr>
                              <w:rFonts w:ascii="Arial Bold" w:hAnsi="Arial Bold"/>
                              <w:spacing w:val="-1"/>
                              <w:sz w:val="16"/>
                            </w:rPr>
                            <w:t>Факс</w:t>
                          </w:r>
                          <w:proofErr w:type="spellEnd"/>
                          <w:r>
                            <w:rPr>
                              <w:rFonts w:ascii="Arial Bold" w:hAnsi="Arial Bold"/>
                              <w:spacing w:val="-1"/>
                              <w:sz w:val="16"/>
                            </w:rPr>
                            <w:t>:</w:t>
                          </w:r>
                          <w:r>
                            <w:rPr>
                              <w:rFonts w:ascii="Arial" w:hAnsi="Arial"/>
                              <w:spacing w:val="-1"/>
                              <w:sz w:val="16"/>
                            </w:rPr>
                            <w:t xml:space="preserve"> +381 11 243 81 84</w:t>
                          </w:r>
                          <w:r>
                            <w:rPr>
                              <w:rFonts w:ascii="Arial" w:hAnsi="Arial"/>
                              <w:spacing w:val="-1"/>
                              <w:sz w:val="16"/>
                            </w:rPr>
                            <w:tab/>
                            <w:t xml:space="preserve">               </w:t>
                          </w:r>
                          <w:hyperlink r:id="rId1" w:history="1">
                            <w:r>
                              <w:rPr>
                                <w:rFonts w:ascii="Arial" w:hAnsi="Arial"/>
                                <w:spacing w:val="-1"/>
                                <w:sz w:val="16"/>
                              </w:rPr>
                              <w:t>www.ravnopravnost.gov.rs</w:t>
                            </w:r>
                          </w:hyperlink>
                        </w:p>
                        <w:p w:rsidR="00863E19" w:rsidRPr="00721C4C" w:rsidRDefault="00863E19" w:rsidP="007B612B">
                          <w:pPr>
                            <w:pStyle w:val="FreeFormAA"/>
                            <w:spacing w:line="288" w:lineRule="auto"/>
                            <w:rPr>
                              <w:rFonts w:ascii="Arial" w:eastAsia="Times New Roman" w:hAnsi="Arial" w:cs="Arial"/>
                              <w:color w:val="auto"/>
                              <w:sz w:val="16"/>
                              <w:szCs w:val="16"/>
                              <w:lang w:val="sr-Cyrl-CS"/>
                            </w:rPr>
                          </w:pPr>
                          <w:proofErr w:type="spellStart"/>
                          <w:r>
                            <w:rPr>
                              <w:rFonts w:ascii="Arial Bold" w:hAnsi="Arial Bold"/>
                              <w:spacing w:val="-1"/>
                              <w:sz w:val="16"/>
                            </w:rPr>
                            <w:t>Адреса</w:t>
                          </w:r>
                          <w:proofErr w:type="spellEnd"/>
                          <w:r>
                            <w:rPr>
                              <w:rFonts w:ascii="Arial Bold" w:hAnsi="Arial Bold"/>
                              <w:spacing w:val="-1"/>
                              <w:sz w:val="16"/>
                            </w:rPr>
                            <w:t>:</w:t>
                          </w:r>
                          <w:r>
                            <w:rPr>
                              <w:rFonts w:ascii="Arial" w:hAnsi="Arial"/>
                              <w:spacing w:val="-1"/>
                              <w:sz w:val="16"/>
                            </w:rPr>
                            <w:t xml:space="preserve"> Б</w:t>
                          </w:r>
                          <w:r>
                            <w:rPr>
                              <w:rFonts w:ascii="Arial" w:hAnsi="Arial"/>
                              <w:spacing w:val="-1"/>
                              <w:sz w:val="16"/>
                              <w:lang w:val="sr-Cyrl-CS"/>
                            </w:rPr>
                            <w:t>улевар краља Александра 84</w:t>
                          </w:r>
                          <w:r>
                            <w:rPr>
                              <w:rFonts w:ascii="Arial" w:hAnsi="Arial"/>
                              <w:spacing w:val="-1"/>
                              <w:sz w:val="16"/>
                            </w:rPr>
                            <w:t xml:space="preserve">, 11000 </w:t>
                          </w:r>
                          <w:proofErr w:type="spellStart"/>
                          <w:r>
                            <w:rPr>
                              <w:rFonts w:ascii="Arial" w:hAnsi="Arial"/>
                              <w:spacing w:val="-1"/>
                              <w:sz w:val="16"/>
                            </w:rPr>
                            <w:t>Београд</w:t>
                          </w:r>
                          <w:proofErr w:type="spellEnd"/>
                          <w:r>
                            <w:rPr>
                              <w:rFonts w:ascii="Arial" w:hAnsi="Arial"/>
                              <w:spacing w:val="-1"/>
                              <w:sz w:val="16"/>
                            </w:rPr>
                            <w:t xml:space="preserve">, </w:t>
                          </w:r>
                          <w:proofErr w:type="spellStart"/>
                          <w:r>
                            <w:rPr>
                              <w:rFonts w:ascii="Arial" w:hAnsi="Arial"/>
                              <w:spacing w:val="-1"/>
                              <w:sz w:val="16"/>
                            </w:rPr>
                            <w:t>Република</w:t>
                          </w:r>
                          <w:proofErr w:type="spellEnd"/>
                          <w:r>
                            <w:rPr>
                              <w:rFonts w:ascii="Arial" w:hAnsi="Arial"/>
                              <w:spacing w:val="-1"/>
                              <w:sz w:val="16"/>
                            </w:rPr>
                            <w:t xml:space="preserve"> </w:t>
                          </w:r>
                          <w:proofErr w:type="spellStart"/>
                          <w:r>
                            <w:rPr>
                              <w:rFonts w:ascii="Arial" w:hAnsi="Arial"/>
                              <w:spacing w:val="-1"/>
                              <w:sz w:val="16"/>
                            </w:rPr>
                            <w:t>Србија</w:t>
                          </w:r>
                          <w:proofErr w:type="spellEnd"/>
                          <w:r>
                            <w:rPr>
                              <w:rFonts w:ascii="Arial" w:hAnsi="Arial"/>
                              <w:spacing w:val="-1"/>
                              <w:sz w:val="16"/>
                            </w:rPr>
                            <w:t xml:space="preserve">           </w:t>
                          </w:r>
                          <w:hyperlink r:id="rId2" w:history="1">
                            <w:r>
                              <w:rPr>
                                <w:rFonts w:ascii="Arial" w:hAnsi="Arial"/>
                                <w:spacing w:val="-1"/>
                                <w:sz w:val="16"/>
                              </w:rPr>
                              <w:t>poverenik@ravnopravnost.gov.rs</w:t>
                            </w:r>
                          </w:hyperlink>
                          <w:r w:rsidRPr="00721C4C">
                            <w:rPr>
                              <w:rFonts w:ascii="Arial" w:hAnsi="Arial" w:cs="Arial"/>
                              <w:sz w:val="16"/>
                              <w:szCs w:val="16"/>
                            </w:rPr>
                            <w:tab/>
                          </w:r>
                          <w:r w:rsidRPr="00721C4C">
                            <w:rPr>
                              <w:rFonts w:ascii="Arial" w:hAnsi="Arial" w:cs="Arial"/>
                              <w:sz w:val="16"/>
                              <w:szCs w:val="16"/>
                            </w:rPr>
                            <w:tab/>
                          </w:r>
                          <w:r w:rsidRPr="00721C4C">
                            <w:rPr>
                              <w:rFonts w:ascii="Arial" w:hAnsi="Arial" w:cs="Arial"/>
                              <w:sz w:val="16"/>
                              <w:szCs w:val="16"/>
                            </w:rPr>
                            <w:tab/>
                          </w:r>
                          <w:r w:rsidRPr="00721C4C">
                            <w:rPr>
                              <w:rFonts w:ascii="Arial" w:hAnsi="Arial" w:cs="Arial"/>
                              <w:sz w:val="16"/>
                              <w:szCs w:val="16"/>
                            </w:rPr>
                            <w:fldChar w:fldCharType="begin"/>
                          </w:r>
                          <w:r w:rsidRPr="00721C4C">
                            <w:rPr>
                              <w:rFonts w:ascii="Arial" w:hAnsi="Arial" w:cs="Arial"/>
                              <w:sz w:val="16"/>
                              <w:szCs w:val="16"/>
                            </w:rPr>
                            <w:instrText xml:space="preserve"> PAGE   \* MERGEFORMAT </w:instrText>
                          </w:r>
                          <w:r w:rsidRPr="00721C4C">
                            <w:rPr>
                              <w:rFonts w:ascii="Arial" w:hAnsi="Arial" w:cs="Arial"/>
                              <w:sz w:val="16"/>
                              <w:szCs w:val="16"/>
                            </w:rPr>
                            <w:fldChar w:fldCharType="separate"/>
                          </w:r>
                          <w:r w:rsidR="00F97944">
                            <w:rPr>
                              <w:rFonts w:ascii="Arial" w:hAnsi="Arial" w:cs="Arial"/>
                              <w:noProof/>
                              <w:sz w:val="16"/>
                              <w:szCs w:val="16"/>
                            </w:rPr>
                            <w:t>4</w:t>
                          </w:r>
                          <w:r w:rsidRPr="00721C4C">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6pt;margin-top:776.25pt;width:485.5pt;height:45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" filled="f" stroked="f" strokeweight="1pt">
              <v:path arrowok="t"/>
              <v:textbox inset="0,0,0,0">
                <w:txbxContent>
                  <w:p w:rsidR="00863E19" w:rsidRDefault="00863E19" w:rsidP="007B612B">
                    <w:pPr>
                      <w:pStyle w:val="FreeFormAA"/>
                      <w:spacing w:line="288" w:lineRule="auto"/>
                      <w:rPr>
                        <w:rFonts w:ascii="Arial Bold" w:hAnsi="Arial Bold"/>
                        <w:spacing w:val="-1"/>
                        <w:sz w:val="16"/>
                      </w:rPr>
                    </w:pPr>
                    <w:r>
                      <w:rPr>
                        <w:rFonts w:ascii="Arial" w:hAnsi="Arial"/>
                        <w:spacing w:val="-1"/>
                        <w:sz w:val="16"/>
                      </w:rPr>
                      <w:br/>
                    </w:r>
                    <w:proofErr w:type="spellStart"/>
                    <w:r>
                      <w:rPr>
                        <w:rFonts w:ascii="Arial" w:hAnsi="Arial"/>
                        <w:spacing w:val="-1"/>
                        <w:sz w:val="16"/>
                      </w:rPr>
                      <w:t>Повереник</w:t>
                    </w:r>
                    <w:proofErr w:type="spellEnd"/>
                    <w:r>
                      <w:rPr>
                        <w:rFonts w:ascii="Arial" w:hAnsi="Arial"/>
                        <w:spacing w:val="-1"/>
                        <w:sz w:val="16"/>
                      </w:rPr>
                      <w:t xml:space="preserve"> </w:t>
                    </w:r>
                    <w:proofErr w:type="spellStart"/>
                    <w:r>
                      <w:rPr>
                        <w:rFonts w:ascii="Arial" w:hAnsi="Arial"/>
                        <w:spacing w:val="-1"/>
                        <w:sz w:val="16"/>
                      </w:rPr>
                      <w:t>за</w:t>
                    </w:r>
                    <w:proofErr w:type="spellEnd"/>
                    <w:r>
                      <w:rPr>
                        <w:rFonts w:ascii="Arial" w:hAnsi="Arial"/>
                        <w:spacing w:val="-1"/>
                        <w:sz w:val="16"/>
                      </w:rPr>
                      <w:t xml:space="preserve"> </w:t>
                    </w:r>
                    <w:proofErr w:type="spellStart"/>
                    <w:r>
                      <w:rPr>
                        <w:rFonts w:ascii="Arial" w:hAnsi="Arial"/>
                        <w:spacing w:val="-1"/>
                        <w:sz w:val="16"/>
                      </w:rPr>
                      <w:t>заштиту</w:t>
                    </w:r>
                    <w:proofErr w:type="spellEnd"/>
                    <w:r>
                      <w:rPr>
                        <w:rFonts w:ascii="Arial" w:hAnsi="Arial"/>
                        <w:spacing w:val="-1"/>
                        <w:sz w:val="16"/>
                      </w:rPr>
                      <w:t xml:space="preserve"> </w:t>
                    </w:r>
                    <w:proofErr w:type="spellStart"/>
                    <w:r>
                      <w:rPr>
                        <w:rFonts w:ascii="Arial" w:hAnsi="Arial"/>
                        <w:spacing w:val="-1"/>
                        <w:sz w:val="16"/>
                      </w:rPr>
                      <w:t>равноправности</w:t>
                    </w:r>
                    <w:proofErr w:type="spellEnd"/>
                    <w:r>
                      <w:rPr>
                        <w:rFonts w:ascii="Arial" w:hAnsi="Arial"/>
                        <w:spacing w:val="-1"/>
                        <w:sz w:val="16"/>
                      </w:rPr>
                      <w:t xml:space="preserve">               </w:t>
                    </w:r>
                    <w:proofErr w:type="spellStart"/>
                    <w:r>
                      <w:rPr>
                        <w:rFonts w:ascii="Arial Bold" w:hAnsi="Arial Bold"/>
                        <w:spacing w:val="-1"/>
                        <w:sz w:val="16"/>
                      </w:rPr>
                      <w:t>Tел</w:t>
                    </w:r>
                    <w:proofErr w:type="spellEnd"/>
                    <w:r>
                      <w:rPr>
                        <w:rFonts w:ascii="Arial Bold" w:hAnsi="Arial Bold"/>
                        <w:spacing w:val="-1"/>
                        <w:sz w:val="16"/>
                      </w:rPr>
                      <w:t xml:space="preserve">/ </w:t>
                    </w:r>
                    <w:proofErr w:type="spellStart"/>
                    <w:r>
                      <w:rPr>
                        <w:rFonts w:ascii="Arial Bold" w:hAnsi="Arial Bold"/>
                        <w:spacing w:val="-1"/>
                        <w:sz w:val="16"/>
                      </w:rPr>
                      <w:t>Факс</w:t>
                    </w:r>
                    <w:proofErr w:type="spellEnd"/>
                    <w:r>
                      <w:rPr>
                        <w:rFonts w:ascii="Arial Bold" w:hAnsi="Arial Bold"/>
                        <w:spacing w:val="-1"/>
                        <w:sz w:val="16"/>
                      </w:rPr>
                      <w:t>:</w:t>
                    </w:r>
                    <w:r>
                      <w:rPr>
                        <w:rFonts w:ascii="Arial" w:hAnsi="Arial"/>
                        <w:spacing w:val="-1"/>
                        <w:sz w:val="16"/>
                      </w:rPr>
                      <w:t xml:space="preserve"> +381 11 243 81 84</w:t>
                    </w:r>
                    <w:r>
                      <w:rPr>
                        <w:rFonts w:ascii="Arial" w:hAnsi="Arial"/>
                        <w:spacing w:val="-1"/>
                        <w:sz w:val="16"/>
                      </w:rPr>
                      <w:tab/>
                      <w:t xml:space="preserve">               </w:t>
                    </w:r>
                    <w:hyperlink r:id="rId3" w:history="1">
                      <w:r>
                        <w:rPr>
                          <w:rFonts w:ascii="Arial" w:hAnsi="Arial"/>
                          <w:spacing w:val="-1"/>
                          <w:sz w:val="16"/>
                        </w:rPr>
                        <w:t>www.ravnopravnost.gov.rs</w:t>
                      </w:r>
                    </w:hyperlink>
                  </w:p>
                  <w:p w:rsidR="00863E19" w:rsidRPr="00721C4C" w:rsidRDefault="00863E19" w:rsidP="007B612B">
                    <w:pPr>
                      <w:pStyle w:val="FreeFormAA"/>
                      <w:spacing w:line="288" w:lineRule="auto"/>
                      <w:rPr>
                        <w:rFonts w:ascii="Arial" w:eastAsia="Times New Roman" w:hAnsi="Arial" w:cs="Arial"/>
                        <w:color w:val="auto"/>
                        <w:sz w:val="16"/>
                        <w:szCs w:val="16"/>
                        <w:lang w:val="sr-Cyrl-CS"/>
                      </w:rPr>
                    </w:pPr>
                    <w:proofErr w:type="spellStart"/>
                    <w:r>
                      <w:rPr>
                        <w:rFonts w:ascii="Arial Bold" w:hAnsi="Arial Bold"/>
                        <w:spacing w:val="-1"/>
                        <w:sz w:val="16"/>
                      </w:rPr>
                      <w:t>Адреса</w:t>
                    </w:r>
                    <w:proofErr w:type="spellEnd"/>
                    <w:r>
                      <w:rPr>
                        <w:rFonts w:ascii="Arial Bold" w:hAnsi="Arial Bold"/>
                        <w:spacing w:val="-1"/>
                        <w:sz w:val="16"/>
                      </w:rPr>
                      <w:t>:</w:t>
                    </w:r>
                    <w:r>
                      <w:rPr>
                        <w:rFonts w:ascii="Arial" w:hAnsi="Arial"/>
                        <w:spacing w:val="-1"/>
                        <w:sz w:val="16"/>
                      </w:rPr>
                      <w:t xml:space="preserve"> Б</w:t>
                    </w:r>
                    <w:r>
                      <w:rPr>
                        <w:rFonts w:ascii="Arial" w:hAnsi="Arial"/>
                        <w:spacing w:val="-1"/>
                        <w:sz w:val="16"/>
                        <w:lang w:val="sr-Cyrl-CS"/>
                      </w:rPr>
                      <w:t>улевар краља Александра 84</w:t>
                    </w:r>
                    <w:r>
                      <w:rPr>
                        <w:rFonts w:ascii="Arial" w:hAnsi="Arial"/>
                        <w:spacing w:val="-1"/>
                        <w:sz w:val="16"/>
                      </w:rPr>
                      <w:t xml:space="preserve">, 11000 </w:t>
                    </w:r>
                    <w:proofErr w:type="spellStart"/>
                    <w:r>
                      <w:rPr>
                        <w:rFonts w:ascii="Arial" w:hAnsi="Arial"/>
                        <w:spacing w:val="-1"/>
                        <w:sz w:val="16"/>
                      </w:rPr>
                      <w:t>Београд</w:t>
                    </w:r>
                    <w:proofErr w:type="spellEnd"/>
                    <w:r>
                      <w:rPr>
                        <w:rFonts w:ascii="Arial" w:hAnsi="Arial"/>
                        <w:spacing w:val="-1"/>
                        <w:sz w:val="16"/>
                      </w:rPr>
                      <w:t xml:space="preserve">, </w:t>
                    </w:r>
                    <w:proofErr w:type="spellStart"/>
                    <w:r>
                      <w:rPr>
                        <w:rFonts w:ascii="Arial" w:hAnsi="Arial"/>
                        <w:spacing w:val="-1"/>
                        <w:sz w:val="16"/>
                      </w:rPr>
                      <w:t>Република</w:t>
                    </w:r>
                    <w:proofErr w:type="spellEnd"/>
                    <w:r>
                      <w:rPr>
                        <w:rFonts w:ascii="Arial" w:hAnsi="Arial"/>
                        <w:spacing w:val="-1"/>
                        <w:sz w:val="16"/>
                      </w:rPr>
                      <w:t xml:space="preserve"> </w:t>
                    </w:r>
                    <w:proofErr w:type="spellStart"/>
                    <w:r>
                      <w:rPr>
                        <w:rFonts w:ascii="Arial" w:hAnsi="Arial"/>
                        <w:spacing w:val="-1"/>
                        <w:sz w:val="16"/>
                      </w:rPr>
                      <w:t>Србија</w:t>
                    </w:r>
                    <w:proofErr w:type="spellEnd"/>
                    <w:r>
                      <w:rPr>
                        <w:rFonts w:ascii="Arial" w:hAnsi="Arial"/>
                        <w:spacing w:val="-1"/>
                        <w:sz w:val="16"/>
                      </w:rPr>
                      <w:t xml:space="preserve">           </w:t>
                    </w:r>
                    <w:hyperlink r:id="rId4" w:history="1">
                      <w:r>
                        <w:rPr>
                          <w:rFonts w:ascii="Arial" w:hAnsi="Arial"/>
                          <w:spacing w:val="-1"/>
                          <w:sz w:val="16"/>
                        </w:rPr>
                        <w:t>poverenik@ravnopravnost.gov.rs</w:t>
                      </w:r>
                    </w:hyperlink>
                    <w:r w:rsidRPr="00721C4C">
                      <w:rPr>
                        <w:rFonts w:ascii="Arial" w:hAnsi="Arial" w:cs="Arial"/>
                        <w:sz w:val="16"/>
                        <w:szCs w:val="16"/>
                      </w:rPr>
                      <w:tab/>
                    </w:r>
                    <w:r w:rsidRPr="00721C4C">
                      <w:rPr>
                        <w:rFonts w:ascii="Arial" w:hAnsi="Arial" w:cs="Arial"/>
                        <w:sz w:val="16"/>
                        <w:szCs w:val="16"/>
                      </w:rPr>
                      <w:tab/>
                    </w:r>
                    <w:r w:rsidRPr="00721C4C">
                      <w:rPr>
                        <w:rFonts w:ascii="Arial" w:hAnsi="Arial" w:cs="Arial"/>
                        <w:sz w:val="16"/>
                        <w:szCs w:val="16"/>
                      </w:rPr>
                      <w:tab/>
                    </w:r>
                    <w:r w:rsidRPr="00721C4C">
                      <w:rPr>
                        <w:rFonts w:ascii="Arial" w:hAnsi="Arial" w:cs="Arial"/>
                        <w:sz w:val="16"/>
                        <w:szCs w:val="16"/>
                      </w:rPr>
                      <w:fldChar w:fldCharType="begin"/>
                    </w:r>
                    <w:r w:rsidRPr="00721C4C">
                      <w:rPr>
                        <w:rFonts w:ascii="Arial" w:hAnsi="Arial" w:cs="Arial"/>
                        <w:sz w:val="16"/>
                        <w:szCs w:val="16"/>
                      </w:rPr>
                      <w:instrText xml:space="preserve"> PAGE   \* MERGEFORMAT </w:instrText>
                    </w:r>
                    <w:r w:rsidRPr="00721C4C">
                      <w:rPr>
                        <w:rFonts w:ascii="Arial" w:hAnsi="Arial" w:cs="Arial"/>
                        <w:sz w:val="16"/>
                        <w:szCs w:val="16"/>
                      </w:rPr>
                      <w:fldChar w:fldCharType="separate"/>
                    </w:r>
                    <w:r w:rsidR="00F97944">
                      <w:rPr>
                        <w:rFonts w:ascii="Arial" w:hAnsi="Arial" w:cs="Arial"/>
                        <w:noProof/>
                        <w:sz w:val="16"/>
                        <w:szCs w:val="16"/>
                      </w:rPr>
                      <w:t>4</w:t>
                    </w:r>
                    <w:r w:rsidRPr="00721C4C">
                      <w:rPr>
                        <w:rFonts w:ascii="Arial" w:hAnsi="Arial" w:cs="Arial"/>
                        <w:sz w:val="16"/>
                        <w:szCs w:val="16"/>
                      </w:rPr>
                      <w:fldChar w:fldCharType="end"/>
                    </w:r>
                  </w:p>
                </w:txbxContent>
              </v:textbox>
              <w10:wrap type="square" anchorx="page" anchory="page"/>
            </v:rect>
          </w:pict>
        </mc:Fallback>
      </mc:AlternateContent>
    </w:r>
    <w:r>
      <w:rPr>
        <w:noProof/>
        <w:lang w:val="sr-Latn-CS" w:eastAsia="sr-Latn-CS"/>
      </w:rPr>
      <w:drawing>
        <wp:anchor distT="0" distB="0" distL="114300" distR="114300" simplePos="0" relativeHeight="251660288" behindDoc="0" locked="0" layoutInCell="1" allowOverlap="1" wp14:anchorId="76012D81" wp14:editId="263BA620">
          <wp:simplePos x="0" y="0"/>
          <wp:positionH relativeFrom="page">
            <wp:posOffset>457200</wp:posOffset>
          </wp:positionH>
          <wp:positionV relativeFrom="page">
            <wp:posOffset>9458325</wp:posOffset>
          </wp:positionV>
          <wp:extent cx="6642100" cy="523875"/>
          <wp:effectExtent l="0" t="0" r="635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1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E19" w:rsidRDefault="00863E19">
    <w:pPr>
      <w:pStyle w:val="Footer"/>
    </w:pPr>
    <w:r>
      <w:rPr>
        <w:noProof/>
        <w:lang w:val="sr-Latn-CS" w:eastAsia="sr-Latn-CS"/>
      </w:rPr>
      <w:drawing>
        <wp:anchor distT="0" distB="0" distL="114300" distR="114300" simplePos="0" relativeHeight="251662336" behindDoc="0" locked="0" layoutInCell="1" allowOverlap="1" wp14:anchorId="5960E1A1" wp14:editId="74BCCCAE">
          <wp:simplePos x="0" y="0"/>
          <wp:positionH relativeFrom="page">
            <wp:posOffset>457835</wp:posOffset>
          </wp:positionH>
          <wp:positionV relativeFrom="page">
            <wp:posOffset>9457690</wp:posOffset>
          </wp:positionV>
          <wp:extent cx="6642100" cy="523875"/>
          <wp:effectExtent l="0" t="0" r="635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r-Latn-CS" w:eastAsia="sr-Latn-CS"/>
      </w:rPr>
      <mc:AlternateContent>
        <mc:Choice Requires="wps">
          <w:drawing>
            <wp:anchor distT="152400" distB="152400" distL="152400" distR="152400" simplePos="0" relativeHeight="251661312" behindDoc="0" locked="0" layoutInCell="1" allowOverlap="1" wp14:anchorId="0A051E55" wp14:editId="016964BF">
              <wp:simplePos x="0" y="0"/>
              <wp:positionH relativeFrom="page">
                <wp:posOffset>711835</wp:posOffset>
              </wp:positionH>
              <wp:positionV relativeFrom="page">
                <wp:posOffset>9857740</wp:posOffset>
              </wp:positionV>
              <wp:extent cx="6165850" cy="571500"/>
              <wp:effectExtent l="0" t="0" r="0" b="635"/>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63E19" w:rsidRDefault="00863E19" w:rsidP="007B612B">
                          <w:pPr>
                            <w:pStyle w:val="FreeFormAA"/>
                            <w:spacing w:line="288" w:lineRule="auto"/>
                            <w:rPr>
                              <w:rFonts w:ascii="Arial Bold" w:hAnsi="Arial Bold"/>
                              <w:spacing w:val="-1"/>
                              <w:sz w:val="16"/>
                            </w:rPr>
                          </w:pPr>
                          <w:r>
                            <w:rPr>
                              <w:rFonts w:ascii="Arial" w:hAnsi="Arial"/>
                              <w:spacing w:val="-1"/>
                              <w:sz w:val="16"/>
                            </w:rPr>
                            <w:br/>
                          </w:r>
                          <w:proofErr w:type="spellStart"/>
                          <w:r>
                            <w:rPr>
                              <w:rFonts w:ascii="Arial" w:hAnsi="Arial"/>
                              <w:spacing w:val="-1"/>
                              <w:sz w:val="16"/>
                            </w:rPr>
                            <w:t>Повереник</w:t>
                          </w:r>
                          <w:proofErr w:type="spellEnd"/>
                          <w:r>
                            <w:rPr>
                              <w:rFonts w:ascii="Arial" w:hAnsi="Arial"/>
                              <w:spacing w:val="-1"/>
                              <w:sz w:val="16"/>
                            </w:rPr>
                            <w:t xml:space="preserve"> </w:t>
                          </w:r>
                          <w:proofErr w:type="spellStart"/>
                          <w:r>
                            <w:rPr>
                              <w:rFonts w:ascii="Arial" w:hAnsi="Arial"/>
                              <w:spacing w:val="-1"/>
                              <w:sz w:val="16"/>
                            </w:rPr>
                            <w:t>за</w:t>
                          </w:r>
                          <w:proofErr w:type="spellEnd"/>
                          <w:r>
                            <w:rPr>
                              <w:rFonts w:ascii="Arial" w:hAnsi="Arial"/>
                              <w:spacing w:val="-1"/>
                              <w:sz w:val="16"/>
                            </w:rPr>
                            <w:t xml:space="preserve"> </w:t>
                          </w:r>
                          <w:proofErr w:type="spellStart"/>
                          <w:r>
                            <w:rPr>
                              <w:rFonts w:ascii="Arial" w:hAnsi="Arial"/>
                              <w:spacing w:val="-1"/>
                              <w:sz w:val="16"/>
                            </w:rPr>
                            <w:t>заштиту</w:t>
                          </w:r>
                          <w:proofErr w:type="spellEnd"/>
                          <w:r>
                            <w:rPr>
                              <w:rFonts w:ascii="Arial" w:hAnsi="Arial"/>
                              <w:spacing w:val="-1"/>
                              <w:sz w:val="16"/>
                            </w:rPr>
                            <w:t xml:space="preserve"> </w:t>
                          </w:r>
                          <w:proofErr w:type="spellStart"/>
                          <w:r>
                            <w:rPr>
                              <w:rFonts w:ascii="Arial" w:hAnsi="Arial"/>
                              <w:spacing w:val="-1"/>
                              <w:sz w:val="16"/>
                            </w:rPr>
                            <w:t>равноправности</w:t>
                          </w:r>
                          <w:proofErr w:type="spellEnd"/>
                          <w:r>
                            <w:rPr>
                              <w:rFonts w:ascii="Arial" w:hAnsi="Arial"/>
                              <w:spacing w:val="-1"/>
                              <w:sz w:val="16"/>
                            </w:rPr>
                            <w:t xml:space="preserve">  </w:t>
                          </w:r>
                          <w:r>
                            <w:rPr>
                              <w:rFonts w:ascii="Arial" w:hAnsi="Arial"/>
                              <w:spacing w:val="-1"/>
                              <w:sz w:val="16"/>
                            </w:rPr>
                            <w:tab/>
                            <w:t xml:space="preserve">             </w:t>
                          </w:r>
                          <w:proofErr w:type="spellStart"/>
                          <w:r>
                            <w:rPr>
                              <w:rFonts w:ascii="Arial Bold" w:hAnsi="Arial Bold"/>
                              <w:spacing w:val="-1"/>
                              <w:sz w:val="16"/>
                            </w:rPr>
                            <w:t>Tел</w:t>
                          </w:r>
                          <w:proofErr w:type="spellEnd"/>
                          <w:r>
                            <w:rPr>
                              <w:rFonts w:ascii="Arial Bold" w:hAnsi="Arial Bold"/>
                              <w:spacing w:val="-1"/>
                              <w:sz w:val="16"/>
                            </w:rPr>
                            <w:t xml:space="preserve">/ </w:t>
                          </w:r>
                          <w:proofErr w:type="spellStart"/>
                          <w:r>
                            <w:rPr>
                              <w:rFonts w:ascii="Arial Bold" w:hAnsi="Arial Bold"/>
                              <w:spacing w:val="-1"/>
                              <w:sz w:val="16"/>
                            </w:rPr>
                            <w:t>Факс</w:t>
                          </w:r>
                          <w:proofErr w:type="spellEnd"/>
                          <w:r>
                            <w:rPr>
                              <w:rFonts w:ascii="Arial Bold" w:hAnsi="Arial Bold"/>
                              <w:spacing w:val="-1"/>
                              <w:sz w:val="16"/>
                            </w:rPr>
                            <w:t>:</w:t>
                          </w:r>
                          <w:r>
                            <w:rPr>
                              <w:rFonts w:ascii="Arial" w:hAnsi="Arial"/>
                              <w:spacing w:val="-1"/>
                              <w:sz w:val="16"/>
                            </w:rPr>
                            <w:t xml:space="preserve"> +381 11 243 81 84</w:t>
                          </w:r>
                          <w:r>
                            <w:rPr>
                              <w:rFonts w:ascii="Arial" w:hAnsi="Arial"/>
                              <w:spacing w:val="-1"/>
                              <w:sz w:val="16"/>
                            </w:rPr>
                            <w:tab/>
                            <w:t xml:space="preserve">               </w:t>
                          </w:r>
                          <w:hyperlink r:id="rId2" w:history="1">
                            <w:r>
                              <w:rPr>
                                <w:rFonts w:ascii="Arial" w:hAnsi="Arial"/>
                                <w:spacing w:val="-1"/>
                                <w:sz w:val="16"/>
                              </w:rPr>
                              <w:t>www.ravnopravnost.gov.rs</w:t>
                            </w:r>
                          </w:hyperlink>
                        </w:p>
                        <w:p w:rsidR="00863E19" w:rsidRPr="00721C4C" w:rsidRDefault="00863E19" w:rsidP="007B612B">
                          <w:pPr>
                            <w:pStyle w:val="FreeFormAA"/>
                            <w:spacing w:line="288" w:lineRule="auto"/>
                            <w:rPr>
                              <w:rFonts w:ascii="Arial" w:eastAsia="Times New Roman" w:hAnsi="Arial" w:cs="Arial"/>
                              <w:color w:val="auto"/>
                              <w:sz w:val="16"/>
                              <w:szCs w:val="16"/>
                              <w:lang w:val="sr-Cyrl-CS"/>
                            </w:rPr>
                          </w:pPr>
                          <w:proofErr w:type="spellStart"/>
                          <w:r>
                            <w:rPr>
                              <w:rFonts w:ascii="Arial Bold" w:hAnsi="Arial Bold"/>
                              <w:spacing w:val="-1"/>
                              <w:sz w:val="16"/>
                            </w:rPr>
                            <w:t>Адреса</w:t>
                          </w:r>
                          <w:proofErr w:type="spellEnd"/>
                          <w:r>
                            <w:rPr>
                              <w:rFonts w:ascii="Arial Bold" w:hAnsi="Arial Bold"/>
                              <w:spacing w:val="-1"/>
                              <w:sz w:val="16"/>
                            </w:rPr>
                            <w:t>:</w:t>
                          </w:r>
                          <w:r>
                            <w:rPr>
                              <w:rFonts w:ascii="Arial" w:hAnsi="Arial"/>
                              <w:spacing w:val="-1"/>
                              <w:sz w:val="16"/>
                            </w:rPr>
                            <w:t xml:space="preserve"> Б</w:t>
                          </w:r>
                          <w:r>
                            <w:rPr>
                              <w:rFonts w:ascii="Arial" w:hAnsi="Arial"/>
                              <w:spacing w:val="-1"/>
                              <w:sz w:val="16"/>
                              <w:lang w:val="sr-Cyrl-CS"/>
                            </w:rPr>
                            <w:t>улевар краља Александра 84</w:t>
                          </w:r>
                          <w:r>
                            <w:rPr>
                              <w:rFonts w:ascii="Arial" w:hAnsi="Arial"/>
                              <w:spacing w:val="-1"/>
                              <w:sz w:val="16"/>
                            </w:rPr>
                            <w:t xml:space="preserve">, 11000 </w:t>
                          </w:r>
                          <w:proofErr w:type="spellStart"/>
                          <w:r>
                            <w:rPr>
                              <w:rFonts w:ascii="Arial" w:hAnsi="Arial"/>
                              <w:spacing w:val="-1"/>
                              <w:sz w:val="16"/>
                            </w:rPr>
                            <w:t>Београд</w:t>
                          </w:r>
                          <w:proofErr w:type="spellEnd"/>
                          <w:r>
                            <w:rPr>
                              <w:rFonts w:ascii="Arial" w:hAnsi="Arial"/>
                              <w:spacing w:val="-1"/>
                              <w:sz w:val="16"/>
                            </w:rPr>
                            <w:t xml:space="preserve">, </w:t>
                          </w:r>
                          <w:proofErr w:type="spellStart"/>
                          <w:r>
                            <w:rPr>
                              <w:rFonts w:ascii="Arial" w:hAnsi="Arial"/>
                              <w:spacing w:val="-1"/>
                              <w:sz w:val="16"/>
                            </w:rPr>
                            <w:t>Република</w:t>
                          </w:r>
                          <w:proofErr w:type="spellEnd"/>
                          <w:r>
                            <w:rPr>
                              <w:rFonts w:ascii="Arial" w:hAnsi="Arial"/>
                              <w:spacing w:val="-1"/>
                              <w:sz w:val="16"/>
                            </w:rPr>
                            <w:t xml:space="preserve"> </w:t>
                          </w:r>
                          <w:proofErr w:type="spellStart"/>
                          <w:r>
                            <w:rPr>
                              <w:rFonts w:ascii="Arial" w:hAnsi="Arial"/>
                              <w:spacing w:val="-1"/>
                              <w:sz w:val="16"/>
                            </w:rPr>
                            <w:t>Србија</w:t>
                          </w:r>
                          <w:proofErr w:type="spellEnd"/>
                          <w:r>
                            <w:rPr>
                              <w:rFonts w:ascii="Arial" w:hAnsi="Arial"/>
                              <w:spacing w:val="-1"/>
                              <w:sz w:val="16"/>
                            </w:rPr>
                            <w:t xml:space="preserve">           </w:t>
                          </w:r>
                          <w:hyperlink r:id="rId3" w:history="1">
                            <w:r>
                              <w:rPr>
                                <w:rFonts w:ascii="Arial" w:hAnsi="Arial"/>
                                <w:spacing w:val="-1"/>
                                <w:sz w:val="16"/>
                              </w:rPr>
                              <w:t>poverenik@ravnopravnost.gov.rs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051E55" id="Rectangle 3" o:spid="_x0000_s1027" style="position:absolute;margin-left:56.05pt;margin-top:776.2pt;width:485.5pt;height:45pt;z-index:25166131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" filled="f" stroked="f" strokeweight="1pt">
              <v:path arrowok="t"/>
              <v:textbox inset="0,0,0,0">
                <w:txbxContent>
                  <w:p w:rsidR="00863E19" w:rsidRDefault="00863E19" w:rsidP="007B612B">
                    <w:pPr>
                      <w:pStyle w:val="FreeFormAA"/>
                      <w:spacing w:line="288" w:lineRule="auto"/>
                      <w:rPr>
                        <w:rFonts w:ascii="Arial Bold" w:hAnsi="Arial Bold"/>
                        <w:spacing w:val="-1"/>
                        <w:sz w:val="16"/>
                      </w:rPr>
                    </w:pPr>
                    <w:r>
                      <w:rPr>
                        <w:rFonts w:ascii="Arial" w:hAnsi="Arial"/>
                        <w:spacing w:val="-1"/>
                        <w:sz w:val="16"/>
                      </w:rPr>
                      <w:br/>
                      <w:t xml:space="preserve">Повереник за заштиту равноправности  </w:t>
                    </w:r>
                    <w:r>
                      <w:rPr>
                        <w:rFonts w:ascii="Arial" w:hAnsi="Arial"/>
                        <w:spacing w:val="-1"/>
                        <w:sz w:val="16"/>
                      </w:rPr>
                      <w:tab/>
                      <w:t xml:space="preserve">             </w:t>
                    </w:r>
                    <w:r>
                      <w:rPr>
                        <w:rFonts w:ascii="Arial Bold" w:hAnsi="Arial Bold"/>
                        <w:spacing w:val="-1"/>
                        <w:sz w:val="16"/>
                      </w:rPr>
                      <w:t>Tел/ Факс:</w:t>
                    </w:r>
                    <w:r>
                      <w:rPr>
                        <w:rFonts w:ascii="Arial" w:hAnsi="Arial"/>
                        <w:spacing w:val="-1"/>
                        <w:sz w:val="16"/>
                      </w:rPr>
                      <w:t xml:space="preserve"> +381 11 243 81 84</w:t>
                    </w:r>
                    <w:r>
                      <w:rPr>
                        <w:rFonts w:ascii="Arial" w:hAnsi="Arial"/>
                        <w:spacing w:val="-1"/>
                        <w:sz w:val="16"/>
                      </w:rPr>
                      <w:tab/>
                      <w:t xml:space="preserve">               </w:t>
                    </w:r>
                    <w:hyperlink r:id="rId4" w:history="1">
                      <w:r>
                        <w:rPr>
                          <w:rFonts w:ascii="Arial" w:hAnsi="Arial"/>
                          <w:spacing w:val="-1"/>
                          <w:sz w:val="16"/>
                        </w:rPr>
                        <w:t>www.ravnopravnost.gov.rs</w:t>
                      </w:r>
                    </w:hyperlink>
                  </w:p>
                  <w:p w:rsidR="00863E19" w:rsidRPr="00721C4C" w:rsidRDefault="00863E19" w:rsidP="007B612B">
                    <w:pPr>
                      <w:pStyle w:val="FreeFormAA"/>
                      <w:spacing w:line="288" w:lineRule="auto"/>
                      <w:rPr>
                        <w:rFonts w:ascii="Arial" w:eastAsia="Times New Roman" w:hAnsi="Arial" w:cs="Arial"/>
                        <w:color w:val="auto"/>
                        <w:sz w:val="16"/>
                        <w:szCs w:val="16"/>
                        <w:lang w:val="sr-Cyrl-CS"/>
                      </w:rPr>
                    </w:pPr>
                    <w:r>
                      <w:rPr>
                        <w:rFonts w:ascii="Arial Bold" w:hAnsi="Arial Bold"/>
                        <w:spacing w:val="-1"/>
                        <w:sz w:val="16"/>
                      </w:rPr>
                      <w:t>Адреса:</w:t>
                    </w:r>
                    <w:r>
                      <w:rPr>
                        <w:rFonts w:ascii="Arial" w:hAnsi="Arial"/>
                        <w:spacing w:val="-1"/>
                        <w:sz w:val="16"/>
                      </w:rPr>
                      <w:t xml:space="preserve"> Б</w:t>
                    </w:r>
                    <w:r>
                      <w:rPr>
                        <w:rFonts w:ascii="Arial" w:hAnsi="Arial"/>
                        <w:spacing w:val="-1"/>
                        <w:sz w:val="16"/>
                        <w:lang w:val="sr-Cyrl-CS"/>
                      </w:rPr>
                      <w:t>улевар краља Александра 84</w:t>
                    </w:r>
                    <w:r>
                      <w:rPr>
                        <w:rFonts w:ascii="Arial" w:hAnsi="Arial"/>
                        <w:spacing w:val="-1"/>
                        <w:sz w:val="16"/>
                      </w:rPr>
                      <w:t xml:space="preserve">, 11000 Београд, Република Србија           </w:t>
                    </w:r>
                    <w:hyperlink r:id="rId5" w:history="1">
                      <w:r>
                        <w:rPr>
                          <w:rFonts w:ascii="Arial" w:hAnsi="Arial"/>
                          <w:spacing w:val="-1"/>
                          <w:sz w:val="16"/>
                        </w:rPr>
                        <w:t>poverenik@ravnopravnost.gov.rs</w:t>
                      </w:r>
                    </w:hyperlink>
                  </w:p>
                </w:txbxContent>
              </v:textbox>
              <w10:wrap type="square"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619" w:rsidRDefault="00637619" w:rsidP="00C248B5">
      <w:pPr>
        <w:spacing w:after="0" w:line="240" w:lineRule="auto"/>
      </w:pPr>
      <w:r>
        <w:separator/>
      </w:r>
    </w:p>
  </w:footnote>
  <w:footnote w:type="continuationSeparator" w:id="0">
    <w:p w:rsidR="00637619" w:rsidRDefault="00637619" w:rsidP="00C248B5">
      <w:pPr>
        <w:spacing w:after="0" w:line="240" w:lineRule="auto"/>
      </w:pPr>
      <w:r>
        <w:continuationSeparator/>
      </w:r>
    </w:p>
  </w:footnote>
  <w:footnote w:id="1">
    <w:p w:rsidR="00863E19" w:rsidRPr="00BE72F1" w:rsidRDefault="00863E19" w:rsidP="003655CE">
      <w:pPr>
        <w:pStyle w:val="FootnoteText"/>
        <w:jc w:val="both"/>
        <w:rPr>
          <w:rFonts w:ascii="Arial" w:hAnsi="Arial" w:cs="Arial"/>
          <w:sz w:val="16"/>
          <w:szCs w:val="16"/>
          <w:lang w:val="sr-Cyrl-CS"/>
        </w:rPr>
      </w:pPr>
      <w:r w:rsidRPr="00BE72F1">
        <w:rPr>
          <w:rStyle w:val="FootnoteReference"/>
          <w:rFonts w:ascii="Arial" w:hAnsi="Arial" w:cs="Arial"/>
          <w:sz w:val="16"/>
          <w:szCs w:val="16"/>
          <w:lang w:val="sr-Cyrl-CS"/>
        </w:rPr>
        <w:footnoteRef/>
      </w:r>
      <w:r w:rsidRPr="00BE72F1">
        <w:rPr>
          <w:rFonts w:ascii="Arial" w:hAnsi="Arial" w:cs="Arial"/>
          <w:sz w:val="16"/>
          <w:szCs w:val="16"/>
          <w:lang w:val="sr-Cyrl-CS"/>
        </w:rPr>
        <w:t xml:space="preserve"> Закон о забрани дискриминације („Службени гласник РС”, број 22/09 и 52/21), члан 33. став 1. тaч. 9.</w:t>
      </w:r>
    </w:p>
  </w:footnote>
  <w:footnote w:id="2">
    <w:p w:rsidR="00863E19" w:rsidRPr="00FE3948" w:rsidRDefault="00863E19" w:rsidP="00870F81">
      <w:pPr>
        <w:pStyle w:val="FootnoteText"/>
        <w:jc w:val="both"/>
        <w:rPr>
          <w:rFonts w:ascii="Arial" w:hAnsi="Arial" w:cs="Arial"/>
          <w:sz w:val="16"/>
          <w:szCs w:val="16"/>
          <w:lang w:val="en-US"/>
        </w:rPr>
      </w:pPr>
      <w:r w:rsidRPr="00FE3948">
        <w:rPr>
          <w:rStyle w:val="FootnoteReference"/>
          <w:rFonts w:ascii="Arial" w:hAnsi="Arial" w:cs="Arial"/>
          <w:sz w:val="16"/>
          <w:szCs w:val="16"/>
        </w:rPr>
        <w:footnoteRef/>
      </w:r>
      <w:r w:rsidRPr="00FE3948">
        <w:rPr>
          <w:rFonts w:ascii="Arial" w:hAnsi="Arial" w:cs="Arial"/>
          <w:sz w:val="16"/>
          <w:szCs w:val="16"/>
        </w:rPr>
        <w:t xml:space="preserve"> „Сл</w:t>
      </w:r>
      <w:r w:rsidRPr="00FE3948">
        <w:rPr>
          <w:rFonts w:ascii="Arial" w:hAnsi="Arial" w:cs="Arial"/>
          <w:sz w:val="16"/>
          <w:szCs w:val="16"/>
          <w:lang w:val="sr-Cyrl-RS"/>
        </w:rPr>
        <w:t>ужбени</w:t>
      </w:r>
      <w:r w:rsidRPr="00FE3948">
        <w:rPr>
          <w:rFonts w:ascii="Arial" w:hAnsi="Arial" w:cs="Arial"/>
          <w:sz w:val="16"/>
          <w:szCs w:val="16"/>
        </w:rPr>
        <w:t xml:space="preserve"> гласник РС“ бр. 98/2006</w:t>
      </w:r>
      <w:r w:rsidRPr="00FE3948">
        <w:rPr>
          <w:rFonts w:ascii="Arial" w:hAnsi="Arial" w:cs="Arial"/>
          <w:sz w:val="16"/>
          <w:szCs w:val="16"/>
          <w:lang w:val="sr-Cyrl-RS"/>
        </w:rPr>
        <w:t xml:space="preserve"> и 115</w:t>
      </w:r>
      <w:r w:rsidRPr="00FE3948">
        <w:rPr>
          <w:rFonts w:ascii="Arial" w:hAnsi="Arial" w:cs="Arial"/>
          <w:sz w:val="16"/>
          <w:szCs w:val="16"/>
          <w:lang w:val="en-US"/>
        </w:rPr>
        <w:t>/2021</w:t>
      </w:r>
    </w:p>
  </w:footnote>
  <w:footnote w:id="3">
    <w:p w:rsidR="00863E19" w:rsidRPr="00FE3948" w:rsidRDefault="00863E19" w:rsidP="00870F81">
      <w:pPr>
        <w:pStyle w:val="FootnoteText"/>
        <w:jc w:val="both"/>
        <w:rPr>
          <w:rFonts w:ascii="Arial" w:hAnsi="Arial" w:cs="Arial"/>
          <w:sz w:val="16"/>
          <w:szCs w:val="16"/>
          <w:lang w:val="sr-Cyrl-RS"/>
        </w:rPr>
      </w:pPr>
      <w:r w:rsidRPr="00FE3948">
        <w:rPr>
          <w:rStyle w:val="FootnoteReference"/>
          <w:rFonts w:ascii="Arial" w:hAnsi="Arial" w:cs="Arial"/>
          <w:sz w:val="16"/>
          <w:szCs w:val="16"/>
        </w:rPr>
        <w:footnoteRef/>
      </w:r>
      <w:r w:rsidRPr="00FE3948">
        <w:rPr>
          <w:rFonts w:ascii="Arial" w:hAnsi="Arial" w:cs="Arial"/>
          <w:sz w:val="16"/>
          <w:szCs w:val="16"/>
        </w:rPr>
        <w:t xml:space="preserve"> </w:t>
      </w:r>
      <w:r w:rsidRPr="00FE3948">
        <w:rPr>
          <w:rFonts w:ascii="Arial" w:hAnsi="Arial" w:cs="Arial"/>
          <w:sz w:val="16"/>
          <w:szCs w:val="16"/>
          <w:lang w:val="sr-Cyrl-RS"/>
        </w:rPr>
        <w:t>Устав Републике Србије (</w:t>
      </w:r>
      <w:r w:rsidRPr="00FE3948">
        <w:rPr>
          <w:rFonts w:ascii="Arial" w:hAnsi="Arial" w:cs="Arial"/>
          <w:sz w:val="16"/>
          <w:szCs w:val="16"/>
        </w:rPr>
        <w:t>„Сл</w:t>
      </w:r>
      <w:r w:rsidRPr="00FE3948">
        <w:rPr>
          <w:rFonts w:ascii="Arial" w:hAnsi="Arial" w:cs="Arial"/>
          <w:sz w:val="16"/>
          <w:szCs w:val="16"/>
          <w:lang w:val="sr-Cyrl-RS"/>
        </w:rPr>
        <w:t>ужбени</w:t>
      </w:r>
      <w:r w:rsidRPr="00FE3948">
        <w:rPr>
          <w:rFonts w:ascii="Arial" w:hAnsi="Arial" w:cs="Arial"/>
          <w:sz w:val="16"/>
          <w:szCs w:val="16"/>
        </w:rPr>
        <w:t xml:space="preserve"> гласник РС“ бр. 98/2006</w:t>
      </w:r>
      <w:r w:rsidRPr="00FE3948">
        <w:rPr>
          <w:rFonts w:ascii="Arial" w:hAnsi="Arial" w:cs="Arial"/>
          <w:sz w:val="16"/>
          <w:szCs w:val="16"/>
          <w:lang w:val="sr-Cyrl-RS"/>
        </w:rPr>
        <w:t xml:space="preserve"> и 115/2021</w:t>
      </w:r>
      <w:r w:rsidRPr="00FE3948">
        <w:rPr>
          <w:rFonts w:ascii="Arial" w:hAnsi="Arial" w:cs="Arial"/>
          <w:sz w:val="16"/>
          <w:szCs w:val="16"/>
          <w:lang w:val="en-US"/>
        </w:rPr>
        <w:t>)</w:t>
      </w:r>
      <w:r w:rsidRPr="00FE3948">
        <w:rPr>
          <w:rFonts w:ascii="Arial" w:hAnsi="Arial" w:cs="Arial"/>
          <w:sz w:val="16"/>
          <w:szCs w:val="16"/>
          <w:lang w:val="sr-Cyrl-RS"/>
        </w:rPr>
        <w:t>. члан 1.</w:t>
      </w:r>
    </w:p>
  </w:footnote>
  <w:footnote w:id="4">
    <w:p w:rsidR="00863E19" w:rsidRPr="00FE3948" w:rsidRDefault="00863E19" w:rsidP="00870F81">
      <w:pPr>
        <w:pStyle w:val="FootnoteText"/>
        <w:jc w:val="both"/>
        <w:rPr>
          <w:rFonts w:ascii="Arial" w:hAnsi="Arial" w:cs="Arial"/>
          <w:sz w:val="16"/>
          <w:szCs w:val="16"/>
          <w:lang w:val="sr-Latn-RS"/>
        </w:rPr>
      </w:pPr>
      <w:r w:rsidRPr="00FE3948">
        <w:rPr>
          <w:rStyle w:val="FootnoteReference"/>
          <w:rFonts w:ascii="Arial" w:hAnsi="Arial" w:cs="Arial"/>
          <w:sz w:val="16"/>
          <w:szCs w:val="16"/>
        </w:rPr>
        <w:footnoteRef/>
      </w:r>
      <w:r w:rsidRPr="00FE3948">
        <w:rPr>
          <w:rFonts w:ascii="Arial" w:hAnsi="Arial" w:cs="Arial"/>
          <w:sz w:val="16"/>
          <w:szCs w:val="16"/>
        </w:rPr>
        <w:t xml:space="preserve"> </w:t>
      </w:r>
      <w:r w:rsidRPr="00FE3948">
        <w:rPr>
          <w:rFonts w:ascii="Arial" w:hAnsi="Arial" w:cs="Arial"/>
          <w:sz w:val="16"/>
          <w:szCs w:val="16"/>
          <w:lang w:val="sr-Cyrl-RS"/>
        </w:rPr>
        <w:t>Устав Републике Србије (</w:t>
      </w:r>
      <w:r w:rsidRPr="00FE3948">
        <w:rPr>
          <w:rFonts w:ascii="Arial" w:hAnsi="Arial" w:cs="Arial"/>
          <w:sz w:val="16"/>
          <w:szCs w:val="16"/>
        </w:rPr>
        <w:t>„Сл</w:t>
      </w:r>
      <w:r w:rsidRPr="00FE3948">
        <w:rPr>
          <w:rFonts w:ascii="Arial" w:hAnsi="Arial" w:cs="Arial"/>
          <w:sz w:val="16"/>
          <w:szCs w:val="16"/>
          <w:lang w:val="sr-Cyrl-RS"/>
        </w:rPr>
        <w:t>ужбени</w:t>
      </w:r>
      <w:r w:rsidRPr="00FE3948">
        <w:rPr>
          <w:rFonts w:ascii="Arial" w:hAnsi="Arial" w:cs="Arial"/>
          <w:sz w:val="16"/>
          <w:szCs w:val="16"/>
        </w:rPr>
        <w:t xml:space="preserve"> гласник РС“ бр. 98/2006</w:t>
      </w:r>
      <w:r w:rsidRPr="00FE3948">
        <w:rPr>
          <w:rFonts w:ascii="Arial" w:hAnsi="Arial" w:cs="Arial"/>
          <w:sz w:val="16"/>
          <w:szCs w:val="16"/>
          <w:lang w:val="sr-Cyrl-RS"/>
        </w:rPr>
        <w:t xml:space="preserve"> и 115/2021</w:t>
      </w:r>
      <w:r w:rsidRPr="00FE3948">
        <w:rPr>
          <w:rFonts w:ascii="Arial" w:hAnsi="Arial" w:cs="Arial"/>
          <w:sz w:val="16"/>
          <w:szCs w:val="16"/>
          <w:lang w:val="en-US"/>
        </w:rPr>
        <w:t>)</w:t>
      </w:r>
      <w:r w:rsidRPr="00FE3948">
        <w:rPr>
          <w:rFonts w:ascii="Arial" w:hAnsi="Arial" w:cs="Arial"/>
          <w:sz w:val="16"/>
          <w:szCs w:val="16"/>
          <w:lang w:val="sr-Cyrl-RS"/>
        </w:rPr>
        <w:t xml:space="preserve">. члан </w:t>
      </w:r>
      <w:r w:rsidRPr="00FE3948">
        <w:rPr>
          <w:rFonts w:ascii="Arial" w:hAnsi="Arial" w:cs="Arial"/>
          <w:sz w:val="16"/>
          <w:szCs w:val="16"/>
          <w:lang w:val="sr-Latn-RS"/>
        </w:rPr>
        <w:t>2</w:t>
      </w:r>
      <w:r w:rsidRPr="00FE3948">
        <w:rPr>
          <w:rFonts w:ascii="Arial" w:hAnsi="Arial" w:cs="Arial"/>
          <w:sz w:val="16"/>
          <w:szCs w:val="16"/>
          <w:lang w:val="sr-Cyrl-RS"/>
        </w:rPr>
        <w:t>1, став 1. и став 3.</w:t>
      </w:r>
    </w:p>
  </w:footnote>
  <w:footnote w:id="5">
    <w:p w:rsidR="00863E19" w:rsidRPr="00FE3948" w:rsidRDefault="00863E19" w:rsidP="00AD7D06">
      <w:pPr>
        <w:pStyle w:val="FootnoteText"/>
        <w:rPr>
          <w:rFonts w:ascii="Arial" w:hAnsi="Arial" w:cs="Arial"/>
          <w:sz w:val="16"/>
          <w:szCs w:val="16"/>
        </w:rPr>
      </w:pPr>
      <w:r w:rsidRPr="00FE3948">
        <w:rPr>
          <w:rStyle w:val="FootnoteReference"/>
          <w:rFonts w:ascii="Arial" w:hAnsi="Arial" w:cs="Arial"/>
          <w:sz w:val="16"/>
          <w:szCs w:val="16"/>
        </w:rPr>
        <w:footnoteRef/>
      </w:r>
      <w:r w:rsidRPr="00FE3948">
        <w:rPr>
          <w:rFonts w:ascii="Arial" w:hAnsi="Arial" w:cs="Arial"/>
          <w:sz w:val="16"/>
          <w:szCs w:val="16"/>
        </w:rPr>
        <w:t xml:space="preserve"> Закон о забрани дискриминације</w:t>
      </w:r>
      <w:r w:rsidRPr="00FE3948">
        <w:rPr>
          <w:rFonts w:ascii="Arial" w:hAnsi="Arial" w:cs="Arial"/>
          <w:sz w:val="16"/>
          <w:szCs w:val="16"/>
          <w:lang w:val="sr-Cyrl-RS"/>
        </w:rPr>
        <w:t xml:space="preserve"> (</w:t>
      </w:r>
      <w:r w:rsidRPr="00FE3948">
        <w:rPr>
          <w:rFonts w:ascii="Arial" w:hAnsi="Arial" w:cs="Arial"/>
          <w:sz w:val="16"/>
          <w:szCs w:val="16"/>
        </w:rPr>
        <w:t>„Службени гласник РС“ бр. 22/09 и 52/21), члан 2. став 1. тачка 1</w:t>
      </w:r>
    </w:p>
  </w:footnote>
  <w:footnote w:id="6">
    <w:p w:rsidR="00FE3948" w:rsidRPr="00FE3948" w:rsidRDefault="00FE3948" w:rsidP="00FE3948">
      <w:pPr>
        <w:spacing w:after="0" w:line="240" w:lineRule="auto"/>
        <w:jc w:val="both"/>
        <w:rPr>
          <w:rFonts w:ascii="Arial" w:hAnsi="Arial" w:cs="Arial"/>
          <w:bCs/>
          <w:iCs/>
          <w:noProof/>
          <w:sz w:val="16"/>
          <w:szCs w:val="16"/>
          <w:lang w:val="en-US"/>
        </w:rPr>
      </w:pPr>
      <w:r w:rsidRPr="00FE3948">
        <w:rPr>
          <w:rStyle w:val="FootnoteReference"/>
          <w:rFonts w:ascii="Arial" w:hAnsi="Arial" w:cs="Arial"/>
          <w:sz w:val="16"/>
          <w:szCs w:val="16"/>
        </w:rPr>
        <w:footnoteRef/>
      </w:r>
      <w:r w:rsidRPr="00FE3948">
        <w:rPr>
          <w:rFonts w:ascii="Arial" w:hAnsi="Arial" w:cs="Arial"/>
          <w:sz w:val="16"/>
          <w:szCs w:val="16"/>
        </w:rPr>
        <w:t xml:space="preserve"> „Сл</w:t>
      </w:r>
      <w:r w:rsidRPr="00FE3948">
        <w:rPr>
          <w:rFonts w:ascii="Arial" w:hAnsi="Arial" w:cs="Arial"/>
          <w:sz w:val="16"/>
          <w:szCs w:val="16"/>
          <w:lang w:val="sr-Cyrl-RS"/>
        </w:rPr>
        <w:t>ужбени</w:t>
      </w:r>
      <w:r w:rsidRPr="00FE3948">
        <w:rPr>
          <w:rFonts w:ascii="Arial" w:hAnsi="Arial" w:cs="Arial"/>
          <w:sz w:val="16"/>
          <w:szCs w:val="16"/>
        </w:rPr>
        <w:t xml:space="preserve"> гласник РС“ бр. </w:t>
      </w:r>
      <w:r w:rsidRPr="00FE3948">
        <w:rPr>
          <w:rFonts w:ascii="Arial" w:hAnsi="Arial" w:cs="Arial"/>
          <w:bCs/>
          <w:iCs/>
          <w:noProof/>
          <w:sz w:val="16"/>
          <w:szCs w:val="16"/>
          <w:lang w:val="en-US"/>
        </w:rPr>
        <w:t>129/2007, 83/2014 - др. закон, 101/2016 - др. закон, 47/2018 и 111/2021 - др. закон</w:t>
      </w:r>
    </w:p>
    <w:p w:rsidR="00FE3948" w:rsidRPr="00FE3948" w:rsidRDefault="00FE3948">
      <w:pPr>
        <w:pStyle w:val="FootnoteText"/>
        <w:rPr>
          <w:rFonts w:ascii="Arial" w:hAnsi="Arial" w:cs="Arial"/>
          <w:sz w:val="16"/>
          <w:szCs w:val="16"/>
          <w:lang w:val="sr-Cyrl-RS"/>
        </w:rPr>
      </w:pPr>
    </w:p>
  </w:footnote>
  <w:footnote w:id="7">
    <w:p w:rsidR="00863E19" w:rsidRPr="00D743CC" w:rsidRDefault="00863E19" w:rsidP="00D20D47">
      <w:pPr>
        <w:pStyle w:val="FootnoteText"/>
        <w:jc w:val="both"/>
        <w:rPr>
          <w:rFonts w:ascii="Arial" w:hAnsi="Arial" w:cs="Arial"/>
          <w:sz w:val="16"/>
          <w:szCs w:val="16"/>
          <w:lang w:val="sr-Cyrl-RS"/>
        </w:rPr>
      </w:pPr>
      <w:r w:rsidRPr="00D743CC">
        <w:rPr>
          <w:rStyle w:val="FootnoteReference"/>
          <w:rFonts w:ascii="Arial" w:hAnsi="Arial" w:cs="Arial"/>
          <w:sz w:val="16"/>
          <w:szCs w:val="16"/>
        </w:rPr>
        <w:footnoteRef/>
      </w:r>
      <w:r w:rsidRPr="00D743CC">
        <w:rPr>
          <w:rFonts w:ascii="Arial" w:hAnsi="Arial" w:cs="Arial"/>
          <w:sz w:val="16"/>
          <w:szCs w:val="16"/>
        </w:rPr>
        <w:t xml:space="preserve"> </w:t>
      </w:r>
      <w:r w:rsidRPr="00D743CC">
        <w:rPr>
          <w:rFonts w:ascii="Arial" w:hAnsi="Arial" w:cs="Arial"/>
          <w:sz w:val="16"/>
          <w:szCs w:val="16"/>
          <w:lang w:val="sr-Cyrl-RS"/>
        </w:rPr>
        <w:t>Међународни пакт о економским, социјалним и културним правима („Службени лист СФРЈ“ (Међународни уговори), бр. 7</w:t>
      </w:r>
      <w:r w:rsidRPr="00D743CC">
        <w:rPr>
          <w:rFonts w:ascii="Arial" w:hAnsi="Arial" w:cs="Arial"/>
          <w:sz w:val="16"/>
          <w:szCs w:val="16"/>
          <w:lang w:val="en-US"/>
        </w:rPr>
        <w:t>/</w:t>
      </w:r>
      <w:r w:rsidRPr="00D743CC">
        <w:rPr>
          <w:rFonts w:ascii="Arial" w:hAnsi="Arial" w:cs="Arial"/>
          <w:sz w:val="16"/>
          <w:szCs w:val="16"/>
          <w:lang w:val="sr-Cyrl-RS"/>
        </w:rPr>
        <w:t>1971), члан 11. став 1.</w:t>
      </w:r>
    </w:p>
  </w:footnote>
  <w:footnote w:id="8">
    <w:p w:rsidR="00863E19" w:rsidRPr="00D743CC" w:rsidRDefault="00863E19" w:rsidP="00D20D47">
      <w:pPr>
        <w:pStyle w:val="FootnoteText"/>
        <w:jc w:val="both"/>
        <w:rPr>
          <w:rFonts w:ascii="Arial" w:hAnsi="Arial" w:cs="Arial"/>
          <w:sz w:val="16"/>
          <w:szCs w:val="16"/>
          <w:lang w:val="sr-Cyrl-RS"/>
        </w:rPr>
      </w:pPr>
      <w:r w:rsidRPr="00D743CC">
        <w:rPr>
          <w:rStyle w:val="FootnoteReference"/>
          <w:rFonts w:ascii="Arial" w:hAnsi="Arial" w:cs="Arial"/>
          <w:sz w:val="16"/>
          <w:szCs w:val="16"/>
        </w:rPr>
        <w:footnoteRef/>
      </w:r>
      <w:r w:rsidRPr="00D743CC">
        <w:rPr>
          <w:rFonts w:ascii="Arial" w:hAnsi="Arial" w:cs="Arial"/>
          <w:sz w:val="16"/>
          <w:szCs w:val="16"/>
        </w:rPr>
        <w:t xml:space="preserve"> (</w:t>
      </w:r>
      <w:r w:rsidRPr="00D743CC">
        <w:rPr>
          <w:rFonts w:ascii="Arial" w:hAnsi="Arial" w:cs="Arial"/>
          <w:sz w:val="16"/>
          <w:szCs w:val="16"/>
          <w:lang w:val="sr-Cyrl-RS"/>
        </w:rPr>
        <w:t>„</w:t>
      </w:r>
      <w:r w:rsidRPr="00D743CC">
        <w:rPr>
          <w:rFonts w:ascii="Arial" w:hAnsi="Arial" w:cs="Arial"/>
          <w:sz w:val="16"/>
          <w:szCs w:val="16"/>
        </w:rPr>
        <w:t>Службени лист СФРЈ - Међународни уговори", бр. 11/81)</w:t>
      </w:r>
    </w:p>
  </w:footnote>
  <w:footnote w:id="9">
    <w:p w:rsidR="00863E19" w:rsidRPr="00D743CC" w:rsidRDefault="00863E19">
      <w:pPr>
        <w:pStyle w:val="FootnoteText"/>
        <w:rPr>
          <w:rFonts w:ascii="Arial" w:hAnsi="Arial" w:cs="Arial"/>
          <w:sz w:val="16"/>
          <w:szCs w:val="16"/>
          <w:lang w:val="sr-Cyrl-RS"/>
        </w:rPr>
      </w:pPr>
      <w:r w:rsidRPr="00D743CC">
        <w:rPr>
          <w:rStyle w:val="FootnoteReference"/>
          <w:rFonts w:ascii="Arial" w:hAnsi="Arial" w:cs="Arial"/>
          <w:sz w:val="16"/>
          <w:szCs w:val="16"/>
        </w:rPr>
        <w:footnoteRef/>
      </w:r>
      <w:r w:rsidRPr="00D743CC">
        <w:rPr>
          <w:rFonts w:ascii="Arial" w:hAnsi="Arial" w:cs="Arial"/>
          <w:sz w:val="16"/>
          <w:szCs w:val="16"/>
        </w:rPr>
        <w:t xml:space="preserve"> (</w:t>
      </w:r>
      <w:r w:rsidRPr="00D743CC">
        <w:rPr>
          <w:rFonts w:ascii="Arial" w:hAnsi="Arial" w:cs="Arial"/>
          <w:sz w:val="16"/>
          <w:szCs w:val="16"/>
          <w:lang w:val="sr-Cyrl-RS"/>
        </w:rPr>
        <w:t>„</w:t>
      </w:r>
      <w:r w:rsidRPr="00D743CC">
        <w:rPr>
          <w:rFonts w:ascii="Arial" w:hAnsi="Arial" w:cs="Arial"/>
          <w:sz w:val="16"/>
          <w:szCs w:val="16"/>
        </w:rPr>
        <w:t>Сл</w:t>
      </w:r>
      <w:r w:rsidRPr="00D743CC">
        <w:rPr>
          <w:rFonts w:ascii="Arial" w:hAnsi="Arial" w:cs="Arial"/>
          <w:sz w:val="16"/>
          <w:szCs w:val="16"/>
          <w:lang w:val="sr-Cyrl-RS"/>
        </w:rPr>
        <w:t>ужбени</w:t>
      </w:r>
      <w:r w:rsidRPr="00D743CC">
        <w:rPr>
          <w:rFonts w:ascii="Arial" w:hAnsi="Arial" w:cs="Arial"/>
          <w:sz w:val="16"/>
          <w:szCs w:val="16"/>
        </w:rPr>
        <w:t xml:space="preserve"> лист СЦГ - Међународни уговори", бр. 9/2003, 5/2005 и 7/2005 - испр. и </w:t>
      </w:r>
      <w:r w:rsidRPr="00D743CC">
        <w:rPr>
          <w:rFonts w:ascii="Arial" w:hAnsi="Arial" w:cs="Arial"/>
          <w:sz w:val="16"/>
          <w:szCs w:val="16"/>
          <w:lang w:val="sr-Cyrl-RS"/>
        </w:rPr>
        <w:t>„Службени</w:t>
      </w:r>
      <w:r w:rsidRPr="00D743CC">
        <w:rPr>
          <w:rFonts w:ascii="Arial" w:hAnsi="Arial" w:cs="Arial"/>
          <w:sz w:val="16"/>
          <w:szCs w:val="16"/>
        </w:rPr>
        <w:t xml:space="preserve"> гласник РС - Међународни уговори", бр. 12/2010 и 10/2015)</w:t>
      </w:r>
    </w:p>
  </w:footnote>
  <w:footnote w:id="10">
    <w:p w:rsidR="00863E19" w:rsidRPr="00D743CC" w:rsidRDefault="00863E19">
      <w:pPr>
        <w:pStyle w:val="FootnoteText"/>
        <w:rPr>
          <w:rFonts w:ascii="Arial" w:hAnsi="Arial" w:cs="Arial"/>
          <w:sz w:val="16"/>
          <w:szCs w:val="16"/>
          <w:lang w:val="sr-Latn-RS"/>
        </w:rPr>
      </w:pPr>
      <w:r w:rsidRPr="00D743CC">
        <w:rPr>
          <w:rStyle w:val="FootnoteReference"/>
          <w:rFonts w:ascii="Arial" w:hAnsi="Arial" w:cs="Arial"/>
          <w:sz w:val="16"/>
          <w:szCs w:val="16"/>
        </w:rPr>
        <w:footnoteRef/>
      </w:r>
      <w:r w:rsidRPr="00D743CC">
        <w:rPr>
          <w:rFonts w:ascii="Arial" w:hAnsi="Arial" w:cs="Arial"/>
          <w:sz w:val="16"/>
          <w:szCs w:val="16"/>
        </w:rPr>
        <w:t xml:space="preserve"> </w:t>
      </w:r>
      <w:r w:rsidRPr="00D743CC">
        <w:rPr>
          <w:rFonts w:ascii="Arial" w:hAnsi="Arial" w:cs="Arial"/>
          <w:sz w:val="16"/>
          <w:szCs w:val="16"/>
          <w:lang w:val="sr-Cyrl-RS"/>
        </w:rPr>
        <w:t>Авилес</w:t>
      </w:r>
      <w:r w:rsidRPr="00D743CC">
        <w:rPr>
          <w:rFonts w:ascii="Arial" w:hAnsi="Arial" w:cs="Arial"/>
          <w:sz w:val="16"/>
          <w:szCs w:val="16"/>
          <w:lang w:val="sr-Latn-RS"/>
        </w:rPr>
        <w:t xml:space="preserve"> </w:t>
      </w:r>
      <w:r w:rsidRPr="00D743CC">
        <w:rPr>
          <w:rFonts w:ascii="Arial" w:hAnsi="Arial" w:cs="Arial"/>
          <w:sz w:val="16"/>
          <w:szCs w:val="16"/>
          <w:lang w:val="sr-Cyrl-RS"/>
        </w:rPr>
        <w:t xml:space="preserve">Л. А. (2012) </w:t>
      </w:r>
      <w:r w:rsidRPr="00D743CC">
        <w:rPr>
          <w:rFonts w:ascii="Arial" w:hAnsi="Arial" w:cs="Arial"/>
          <w:sz w:val="16"/>
          <w:szCs w:val="16"/>
        </w:rPr>
        <w:t xml:space="preserve">Приступ електричној енергији у </w:t>
      </w:r>
      <w:r w:rsidRPr="00D743CC">
        <w:rPr>
          <w:rFonts w:ascii="Arial" w:hAnsi="Arial" w:cs="Arial"/>
          <w:sz w:val="16"/>
          <w:szCs w:val="16"/>
          <w:lang w:val="en-US"/>
        </w:rPr>
        <w:t>E</w:t>
      </w:r>
      <w:r w:rsidRPr="00D743CC">
        <w:rPr>
          <w:rFonts w:ascii="Arial" w:hAnsi="Arial" w:cs="Arial"/>
          <w:sz w:val="16"/>
          <w:szCs w:val="16"/>
        </w:rPr>
        <w:t xml:space="preserve">вропском праву: </w:t>
      </w:r>
      <w:r w:rsidRPr="00D743CC">
        <w:rPr>
          <w:rFonts w:ascii="Arial" w:hAnsi="Arial" w:cs="Arial"/>
          <w:sz w:val="16"/>
          <w:szCs w:val="16"/>
          <w:lang w:val="sr-Cyrl-RS"/>
        </w:rPr>
        <w:t>Љ</w:t>
      </w:r>
      <w:r w:rsidRPr="00D743CC">
        <w:rPr>
          <w:rFonts w:ascii="Arial" w:hAnsi="Arial" w:cs="Arial"/>
          <w:sz w:val="16"/>
          <w:szCs w:val="16"/>
        </w:rPr>
        <w:t>удско право?</w:t>
      </w:r>
      <w:r w:rsidRPr="00D743CC">
        <w:rPr>
          <w:rFonts w:ascii="Arial" w:hAnsi="Arial" w:cs="Arial"/>
          <w:sz w:val="16"/>
          <w:szCs w:val="16"/>
          <w:lang w:val="sr-Cyrl-RS"/>
        </w:rPr>
        <w:t xml:space="preserve">, </w:t>
      </w:r>
      <w:r w:rsidRPr="00D743CC">
        <w:rPr>
          <w:rFonts w:ascii="Arial" w:hAnsi="Arial" w:cs="Arial"/>
          <w:i/>
          <w:sz w:val="16"/>
          <w:szCs w:val="16"/>
          <w:lang w:val="sr-Cyrl-RS"/>
        </w:rPr>
        <w:t>ССРН Електронски журнал</w:t>
      </w:r>
      <w:r w:rsidRPr="00D743CC">
        <w:rPr>
          <w:rFonts w:ascii="Arial" w:hAnsi="Arial" w:cs="Arial"/>
          <w:sz w:val="16"/>
          <w:szCs w:val="16"/>
          <w:lang w:val="sr-Cyrl-RS"/>
        </w:rPr>
        <w:t>, стр. 8.</w:t>
      </w:r>
    </w:p>
  </w:footnote>
  <w:footnote w:id="11">
    <w:p w:rsidR="00863E19" w:rsidRPr="00D743CC" w:rsidRDefault="00863E19" w:rsidP="00D20D47">
      <w:pPr>
        <w:pStyle w:val="FootnoteText"/>
        <w:jc w:val="both"/>
        <w:rPr>
          <w:rFonts w:ascii="Arial" w:hAnsi="Arial" w:cs="Arial"/>
          <w:sz w:val="16"/>
          <w:szCs w:val="16"/>
          <w:lang w:val="sr-Latn-RS"/>
        </w:rPr>
      </w:pPr>
      <w:r w:rsidRPr="00D743CC">
        <w:rPr>
          <w:rStyle w:val="FootnoteReference"/>
          <w:rFonts w:ascii="Arial" w:hAnsi="Arial" w:cs="Arial"/>
          <w:sz w:val="16"/>
          <w:szCs w:val="16"/>
        </w:rPr>
        <w:footnoteRef/>
      </w:r>
      <w:r w:rsidRPr="00D743CC">
        <w:rPr>
          <w:rFonts w:ascii="Arial" w:hAnsi="Arial" w:cs="Arial"/>
          <w:sz w:val="16"/>
          <w:szCs w:val="16"/>
        </w:rPr>
        <w:t xml:space="preserve"> </w:t>
      </w:r>
      <w:r w:rsidRPr="00D743CC">
        <w:rPr>
          <w:rFonts w:ascii="Arial" w:hAnsi="Arial" w:cs="Arial"/>
          <w:sz w:val="16"/>
          <w:szCs w:val="16"/>
          <w:lang w:val="sr-Cyrl-RS"/>
        </w:rPr>
        <w:t>Доступно на</w:t>
      </w:r>
      <w:r w:rsidRPr="00D743CC">
        <w:rPr>
          <w:rFonts w:ascii="Arial" w:hAnsi="Arial" w:cs="Arial"/>
          <w:sz w:val="16"/>
          <w:szCs w:val="16"/>
          <w:lang w:val="en-US"/>
        </w:rPr>
        <w:t xml:space="preserve">: </w:t>
      </w:r>
      <w:hyperlink r:id="rId1" w:history="1">
        <w:r w:rsidRPr="00D743CC">
          <w:rPr>
            <w:rStyle w:val="Hyperlink"/>
            <w:rFonts w:ascii="Arial" w:hAnsi="Arial" w:cs="Arial"/>
            <w:sz w:val="16"/>
            <w:szCs w:val="16"/>
            <w:lang w:val="en-US"/>
          </w:rPr>
          <w:t>https://expeditio.org/images/stories/downloads/Buducnost_kakvu_zelimo-FINAL.pdf</w:t>
        </w:r>
      </w:hyperlink>
    </w:p>
  </w:footnote>
  <w:footnote w:id="12">
    <w:p w:rsidR="00D743CC" w:rsidRPr="00D743CC" w:rsidRDefault="00D743CC">
      <w:pPr>
        <w:pStyle w:val="FootnoteText"/>
        <w:rPr>
          <w:rFonts w:ascii="Arial" w:hAnsi="Arial" w:cs="Arial"/>
          <w:sz w:val="16"/>
          <w:szCs w:val="16"/>
          <w:lang w:val="sr-Cyrl-RS"/>
        </w:rPr>
      </w:pPr>
      <w:r w:rsidRPr="00D743CC">
        <w:rPr>
          <w:rStyle w:val="FootnoteReference"/>
          <w:rFonts w:ascii="Arial" w:hAnsi="Arial" w:cs="Arial"/>
          <w:sz w:val="16"/>
          <w:szCs w:val="16"/>
        </w:rPr>
        <w:footnoteRef/>
      </w:r>
      <w:r w:rsidRPr="00D743CC">
        <w:rPr>
          <w:rFonts w:ascii="Arial" w:hAnsi="Arial" w:cs="Arial"/>
          <w:sz w:val="16"/>
          <w:szCs w:val="16"/>
        </w:rPr>
        <w:t xml:space="preserve"> </w:t>
      </w:r>
      <w:hyperlink r:id="rId2" w:history="1">
        <w:r w:rsidRPr="00D743CC">
          <w:rPr>
            <w:rStyle w:val="Hyperlink"/>
            <w:rFonts w:ascii="Arial" w:hAnsi="Arial" w:cs="Arial"/>
            <w:sz w:val="16"/>
            <w:szCs w:val="16"/>
          </w:rPr>
          <w:t>https://www.stat.gov.rs/</w:t>
        </w:r>
      </w:hyperlink>
      <w:r>
        <w:rPr>
          <w:rFonts w:ascii="Arial" w:hAnsi="Arial" w:cs="Arial"/>
          <w:sz w:val="16"/>
          <w:szCs w:val="16"/>
          <w:lang w:val="sr-Cyrl-RS"/>
        </w:rPr>
        <w:t xml:space="preserve"> ; </w:t>
      </w:r>
      <w:hyperlink r:id="rId3" w:history="1">
        <w:r w:rsidRPr="00D743CC">
          <w:rPr>
            <w:rStyle w:val="Hyperlink"/>
            <w:rFonts w:ascii="Arial" w:hAnsi="Arial" w:cs="Arial"/>
            <w:sz w:val="16"/>
            <w:szCs w:val="16"/>
            <w:lang w:val="sr-Cyrl-CS"/>
          </w:rPr>
          <w:t>https://data.stat.gov.rs/Home/Result/31010102?languageCode=sr-Latn</w:t>
        </w:r>
      </w:hyperlink>
    </w:p>
    <w:p w:rsidR="00D743CC" w:rsidRPr="00D743CC" w:rsidRDefault="00D743CC">
      <w:pPr>
        <w:pStyle w:val="FootnoteText"/>
        <w:rPr>
          <w:rFonts w:ascii="Arial" w:hAnsi="Arial" w:cs="Arial"/>
          <w:sz w:val="16"/>
          <w:szCs w:val="16"/>
          <w:lang w:val="sr-Cyrl-R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13084"/>
    <w:multiLevelType w:val="hybridMultilevel"/>
    <w:tmpl w:val="DE3C43FC"/>
    <w:lvl w:ilvl="0" w:tplc="1990E7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72181"/>
    <w:multiLevelType w:val="hybridMultilevel"/>
    <w:tmpl w:val="11BA75EC"/>
    <w:lvl w:ilvl="0" w:tplc="8F1EDC40">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659316C0"/>
    <w:multiLevelType w:val="multilevel"/>
    <w:tmpl w:val="D5C0D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B5"/>
    <w:rsid w:val="0000198B"/>
    <w:rsid w:val="00003FF8"/>
    <w:rsid w:val="00045234"/>
    <w:rsid w:val="00053698"/>
    <w:rsid w:val="0006632E"/>
    <w:rsid w:val="00076525"/>
    <w:rsid w:val="00081297"/>
    <w:rsid w:val="000A41DE"/>
    <w:rsid w:val="000A689B"/>
    <w:rsid w:val="000D5060"/>
    <w:rsid w:val="000E23E5"/>
    <w:rsid w:val="000E300B"/>
    <w:rsid w:val="000E43A6"/>
    <w:rsid w:val="000F7F16"/>
    <w:rsid w:val="00100171"/>
    <w:rsid w:val="00106695"/>
    <w:rsid w:val="001076C8"/>
    <w:rsid w:val="0012636E"/>
    <w:rsid w:val="00137909"/>
    <w:rsid w:val="00145106"/>
    <w:rsid w:val="00155F9B"/>
    <w:rsid w:val="00160C50"/>
    <w:rsid w:val="0016556B"/>
    <w:rsid w:val="00170021"/>
    <w:rsid w:val="00173A84"/>
    <w:rsid w:val="001D71F6"/>
    <w:rsid w:val="001E6603"/>
    <w:rsid w:val="001E7D49"/>
    <w:rsid w:val="001F49A2"/>
    <w:rsid w:val="002117D2"/>
    <w:rsid w:val="00220E9F"/>
    <w:rsid w:val="0022310A"/>
    <w:rsid w:val="00224941"/>
    <w:rsid w:val="00224F03"/>
    <w:rsid w:val="002366C2"/>
    <w:rsid w:val="00257189"/>
    <w:rsid w:val="00270C8E"/>
    <w:rsid w:val="0027782A"/>
    <w:rsid w:val="00281C53"/>
    <w:rsid w:val="002C0727"/>
    <w:rsid w:val="002C1597"/>
    <w:rsid w:val="002F43A7"/>
    <w:rsid w:val="002F552D"/>
    <w:rsid w:val="002F62A6"/>
    <w:rsid w:val="0035248E"/>
    <w:rsid w:val="0036123C"/>
    <w:rsid w:val="003655CE"/>
    <w:rsid w:val="00367BDC"/>
    <w:rsid w:val="00373594"/>
    <w:rsid w:val="003C03B9"/>
    <w:rsid w:val="003E0352"/>
    <w:rsid w:val="003F5C79"/>
    <w:rsid w:val="00401D13"/>
    <w:rsid w:val="00422AC1"/>
    <w:rsid w:val="00426763"/>
    <w:rsid w:val="00440C84"/>
    <w:rsid w:val="00450AD4"/>
    <w:rsid w:val="004622A9"/>
    <w:rsid w:val="00467353"/>
    <w:rsid w:val="004718BA"/>
    <w:rsid w:val="004755EA"/>
    <w:rsid w:val="00482D5C"/>
    <w:rsid w:val="004911AA"/>
    <w:rsid w:val="0049675C"/>
    <w:rsid w:val="004A5D36"/>
    <w:rsid w:val="004D58BF"/>
    <w:rsid w:val="00507257"/>
    <w:rsid w:val="00514ECE"/>
    <w:rsid w:val="00551854"/>
    <w:rsid w:val="005606DA"/>
    <w:rsid w:val="00576058"/>
    <w:rsid w:val="00576D0D"/>
    <w:rsid w:val="005A499D"/>
    <w:rsid w:val="005B10C2"/>
    <w:rsid w:val="005E7B26"/>
    <w:rsid w:val="005F6E46"/>
    <w:rsid w:val="0060716D"/>
    <w:rsid w:val="006327EA"/>
    <w:rsid w:val="00637619"/>
    <w:rsid w:val="006442F1"/>
    <w:rsid w:val="00651335"/>
    <w:rsid w:val="00661BE2"/>
    <w:rsid w:val="0066533C"/>
    <w:rsid w:val="00665A2D"/>
    <w:rsid w:val="0067799A"/>
    <w:rsid w:val="00687E2A"/>
    <w:rsid w:val="006963DF"/>
    <w:rsid w:val="006A09E1"/>
    <w:rsid w:val="006A3D19"/>
    <w:rsid w:val="006A5F93"/>
    <w:rsid w:val="006A729D"/>
    <w:rsid w:val="006D46C8"/>
    <w:rsid w:val="006E00EC"/>
    <w:rsid w:val="006E3D7D"/>
    <w:rsid w:val="006E4F62"/>
    <w:rsid w:val="006F284E"/>
    <w:rsid w:val="0070751E"/>
    <w:rsid w:val="00722A5E"/>
    <w:rsid w:val="00726111"/>
    <w:rsid w:val="00731F96"/>
    <w:rsid w:val="0073459D"/>
    <w:rsid w:val="00734DC1"/>
    <w:rsid w:val="00750B7F"/>
    <w:rsid w:val="0078219A"/>
    <w:rsid w:val="00785796"/>
    <w:rsid w:val="00786A12"/>
    <w:rsid w:val="00787133"/>
    <w:rsid w:val="00797A4C"/>
    <w:rsid w:val="007A6977"/>
    <w:rsid w:val="007B2702"/>
    <w:rsid w:val="007B3AAF"/>
    <w:rsid w:val="007B612B"/>
    <w:rsid w:val="007C66B2"/>
    <w:rsid w:val="007E1BB6"/>
    <w:rsid w:val="007E61AD"/>
    <w:rsid w:val="007F3731"/>
    <w:rsid w:val="007F5E42"/>
    <w:rsid w:val="00801BBE"/>
    <w:rsid w:val="008148CE"/>
    <w:rsid w:val="00816AF8"/>
    <w:rsid w:val="008423EA"/>
    <w:rsid w:val="00853B48"/>
    <w:rsid w:val="00854469"/>
    <w:rsid w:val="00863E19"/>
    <w:rsid w:val="00870F81"/>
    <w:rsid w:val="00873B37"/>
    <w:rsid w:val="00880A1E"/>
    <w:rsid w:val="00880D5A"/>
    <w:rsid w:val="008A02CB"/>
    <w:rsid w:val="008A6123"/>
    <w:rsid w:val="008A7679"/>
    <w:rsid w:val="008B783C"/>
    <w:rsid w:val="008D020D"/>
    <w:rsid w:val="008D7D5D"/>
    <w:rsid w:val="00900968"/>
    <w:rsid w:val="00905B01"/>
    <w:rsid w:val="0094431E"/>
    <w:rsid w:val="00947A3C"/>
    <w:rsid w:val="00962F1B"/>
    <w:rsid w:val="00975581"/>
    <w:rsid w:val="00975FBE"/>
    <w:rsid w:val="00984A8C"/>
    <w:rsid w:val="009910D2"/>
    <w:rsid w:val="0099303B"/>
    <w:rsid w:val="00996D28"/>
    <w:rsid w:val="009A1CBE"/>
    <w:rsid w:val="009A3F6E"/>
    <w:rsid w:val="009B14DB"/>
    <w:rsid w:val="009C39E1"/>
    <w:rsid w:val="009C40F4"/>
    <w:rsid w:val="009D19A5"/>
    <w:rsid w:val="009F04A1"/>
    <w:rsid w:val="009F6C06"/>
    <w:rsid w:val="00A03F7D"/>
    <w:rsid w:val="00A04BBB"/>
    <w:rsid w:val="00A0612D"/>
    <w:rsid w:val="00A106DA"/>
    <w:rsid w:val="00A24F33"/>
    <w:rsid w:val="00A27091"/>
    <w:rsid w:val="00A31808"/>
    <w:rsid w:val="00A52A79"/>
    <w:rsid w:val="00A6107F"/>
    <w:rsid w:val="00A776A8"/>
    <w:rsid w:val="00A817E6"/>
    <w:rsid w:val="00A93A97"/>
    <w:rsid w:val="00AA2A70"/>
    <w:rsid w:val="00AA2D16"/>
    <w:rsid w:val="00AB0879"/>
    <w:rsid w:val="00AB5485"/>
    <w:rsid w:val="00AD1505"/>
    <w:rsid w:val="00AD7D06"/>
    <w:rsid w:val="00AE41CE"/>
    <w:rsid w:val="00AE47AA"/>
    <w:rsid w:val="00AF1C0C"/>
    <w:rsid w:val="00AF4CC3"/>
    <w:rsid w:val="00AF5C6C"/>
    <w:rsid w:val="00B05B51"/>
    <w:rsid w:val="00B17CC4"/>
    <w:rsid w:val="00B2623C"/>
    <w:rsid w:val="00B37520"/>
    <w:rsid w:val="00B62147"/>
    <w:rsid w:val="00B642F7"/>
    <w:rsid w:val="00B8229D"/>
    <w:rsid w:val="00B94DE3"/>
    <w:rsid w:val="00BC0515"/>
    <w:rsid w:val="00BC677A"/>
    <w:rsid w:val="00BD4853"/>
    <w:rsid w:val="00BD55BB"/>
    <w:rsid w:val="00BE3B94"/>
    <w:rsid w:val="00BE7DE9"/>
    <w:rsid w:val="00BF3324"/>
    <w:rsid w:val="00C04659"/>
    <w:rsid w:val="00C0478C"/>
    <w:rsid w:val="00C07783"/>
    <w:rsid w:val="00C17301"/>
    <w:rsid w:val="00C22498"/>
    <w:rsid w:val="00C248B5"/>
    <w:rsid w:val="00C3058D"/>
    <w:rsid w:val="00C31418"/>
    <w:rsid w:val="00C40316"/>
    <w:rsid w:val="00C423B7"/>
    <w:rsid w:val="00C5130F"/>
    <w:rsid w:val="00C56112"/>
    <w:rsid w:val="00C57627"/>
    <w:rsid w:val="00C61CC5"/>
    <w:rsid w:val="00C6716E"/>
    <w:rsid w:val="00C82D1E"/>
    <w:rsid w:val="00C972DE"/>
    <w:rsid w:val="00CB0346"/>
    <w:rsid w:val="00CB29A6"/>
    <w:rsid w:val="00CB79D3"/>
    <w:rsid w:val="00CC0FE3"/>
    <w:rsid w:val="00CE1285"/>
    <w:rsid w:val="00CE63BC"/>
    <w:rsid w:val="00CF58CE"/>
    <w:rsid w:val="00D00A8A"/>
    <w:rsid w:val="00D02BDA"/>
    <w:rsid w:val="00D119A2"/>
    <w:rsid w:val="00D20D47"/>
    <w:rsid w:val="00D21CC1"/>
    <w:rsid w:val="00D446A6"/>
    <w:rsid w:val="00D62641"/>
    <w:rsid w:val="00D65E38"/>
    <w:rsid w:val="00D739F7"/>
    <w:rsid w:val="00D743CC"/>
    <w:rsid w:val="00D75258"/>
    <w:rsid w:val="00D83D23"/>
    <w:rsid w:val="00DA2AB7"/>
    <w:rsid w:val="00DB4711"/>
    <w:rsid w:val="00DE2C09"/>
    <w:rsid w:val="00DE2E5F"/>
    <w:rsid w:val="00DF1F58"/>
    <w:rsid w:val="00DF209B"/>
    <w:rsid w:val="00DF2DD4"/>
    <w:rsid w:val="00E068E4"/>
    <w:rsid w:val="00E14375"/>
    <w:rsid w:val="00E3533D"/>
    <w:rsid w:val="00E36829"/>
    <w:rsid w:val="00E54ED1"/>
    <w:rsid w:val="00E57F9F"/>
    <w:rsid w:val="00E57FE7"/>
    <w:rsid w:val="00E74363"/>
    <w:rsid w:val="00EA139C"/>
    <w:rsid w:val="00EE6D47"/>
    <w:rsid w:val="00EF2DC2"/>
    <w:rsid w:val="00EF442F"/>
    <w:rsid w:val="00F00D8F"/>
    <w:rsid w:val="00F0244B"/>
    <w:rsid w:val="00F209C1"/>
    <w:rsid w:val="00F25D40"/>
    <w:rsid w:val="00F40ADB"/>
    <w:rsid w:val="00F46461"/>
    <w:rsid w:val="00F97944"/>
    <w:rsid w:val="00FB0D0F"/>
    <w:rsid w:val="00FB1A73"/>
    <w:rsid w:val="00FC1155"/>
    <w:rsid w:val="00FC1DBF"/>
    <w:rsid w:val="00FD2047"/>
    <w:rsid w:val="00FE3948"/>
    <w:rsid w:val="00FF6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DD4"/>
    <w:pPr>
      <w:spacing w:after="200" w:line="276" w:lineRule="auto"/>
    </w:pPr>
    <w:rPr>
      <w:rFonts w:ascii="Calibri" w:eastAsia="Calibri" w:hAnsi="Calibri" w:cs="Times New Roman"/>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8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248B5"/>
    <w:rPr>
      <w:rFonts w:ascii="Calibri" w:eastAsia="Calibri" w:hAnsi="Calibri" w:cs="Times New Roman"/>
      <w:lang w:val="sr-Cyrl-CS"/>
    </w:rPr>
  </w:style>
  <w:style w:type="paragraph" w:styleId="Footer">
    <w:name w:val="footer"/>
    <w:basedOn w:val="Normal"/>
    <w:link w:val="FooterChar"/>
    <w:uiPriority w:val="99"/>
    <w:unhideWhenUsed/>
    <w:rsid w:val="00C248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248B5"/>
    <w:rPr>
      <w:rFonts w:ascii="Calibri" w:eastAsia="Calibri" w:hAnsi="Calibri" w:cs="Times New Roman"/>
      <w:lang w:val="sr-Cyrl-CS"/>
    </w:rPr>
  </w:style>
  <w:style w:type="paragraph" w:customStyle="1" w:styleId="FreeFormAA">
    <w:name w:val="Free Form A A"/>
    <w:rsid w:val="00C248B5"/>
    <w:pPr>
      <w:spacing w:after="0" w:line="240" w:lineRule="auto"/>
    </w:pPr>
    <w:rPr>
      <w:rFonts w:ascii="Helvetica" w:eastAsia="ヒラギノ角ゴ Pro W3" w:hAnsi="Helvetica" w:cs="Times New Roman"/>
      <w:color w:val="000000"/>
      <w:sz w:val="24"/>
      <w:szCs w:val="20"/>
      <w:lang w:eastAsia="sr-Cyrl-CS"/>
    </w:rPr>
  </w:style>
  <w:style w:type="paragraph" w:styleId="FootnoteText">
    <w:name w:val="footnote text"/>
    <w:aliases w:val="single space,footnote text Char,footnote text,Footnote Text Char Char Char,Footnote Text Char Char,Footnote Text Char1,single space Char,ft Char,ft,Footnote Text Char Char Char Char Char Char Char Char,Footnote Text Char Char Char Char1 Ch"/>
    <w:basedOn w:val="Normal"/>
    <w:link w:val="FootnoteTextChar"/>
    <w:uiPriority w:val="99"/>
    <w:unhideWhenUsed/>
    <w:qFormat/>
    <w:rsid w:val="00C248B5"/>
    <w:pPr>
      <w:spacing w:after="0" w:line="240" w:lineRule="auto"/>
    </w:pPr>
    <w:rPr>
      <w:sz w:val="20"/>
      <w:szCs w:val="20"/>
      <w:lang w:val="x-none" w:eastAsia="x-none"/>
    </w:rPr>
  </w:style>
  <w:style w:type="character" w:customStyle="1" w:styleId="FootnoteTextChar">
    <w:name w:val="Footnote Text Char"/>
    <w:aliases w:val="single space Char1,footnote text Char Char,footnote text Char1,Footnote Text Char Char Char Char,Footnote Text Char Char Char1,Footnote Text Char1 Char,single space Char Char,ft Char Char,ft Char1"/>
    <w:basedOn w:val="DefaultParagraphFont"/>
    <w:link w:val="FootnoteText"/>
    <w:uiPriority w:val="99"/>
    <w:rsid w:val="00C248B5"/>
    <w:rPr>
      <w:rFonts w:ascii="Calibri" w:eastAsia="Calibri" w:hAnsi="Calibri" w:cs="Times New Roman"/>
      <w:sz w:val="20"/>
      <w:szCs w:val="20"/>
      <w:lang w:val="x-none" w:eastAsia="x-none"/>
    </w:rPr>
  </w:style>
  <w:style w:type="character" w:styleId="FootnoteReference">
    <w:name w:val="footnote reference"/>
    <w:aliases w:val="BVI fnr,Footnotes refss,ftref,16 Point,Superscript 6 Point,Footnote Reference Number,nota pié di pagina,Times 10 Point, Exposant 3 Point,Footnote symbol,Footnote reference number,Exposant 3 Point,EN Footnote Reference,note TESI,4_G,Re"/>
    <w:link w:val="BVIfnrCharCharCharChar1CharChar"/>
    <w:uiPriority w:val="99"/>
    <w:unhideWhenUsed/>
    <w:qFormat/>
    <w:rsid w:val="00C248B5"/>
    <w:rPr>
      <w:vertAlign w:val="superscript"/>
    </w:rPr>
  </w:style>
  <w:style w:type="paragraph" w:customStyle="1" w:styleId="Body">
    <w:name w:val="Body"/>
    <w:rsid w:val="00C248B5"/>
    <w:pPr>
      <w:spacing w:after="0" w:line="240" w:lineRule="auto"/>
    </w:pPr>
    <w:rPr>
      <w:rFonts w:ascii="Helvetica" w:eastAsia="ヒラギノ角ゴ Pro W3" w:hAnsi="Helvetica" w:cs="Times New Roman"/>
      <w:color w:val="000000"/>
      <w:sz w:val="24"/>
      <w:szCs w:val="20"/>
      <w:lang w:eastAsia="sr-Cyrl-CS"/>
    </w:rPr>
  </w:style>
  <w:style w:type="paragraph" w:styleId="ListParagraph">
    <w:name w:val="List Paragraph"/>
    <w:basedOn w:val="Normal"/>
    <w:uiPriority w:val="34"/>
    <w:qFormat/>
    <w:rsid w:val="00C248B5"/>
    <w:pPr>
      <w:spacing w:after="0" w:line="240" w:lineRule="auto"/>
      <w:ind w:left="720"/>
      <w:contextualSpacing/>
    </w:pPr>
    <w:rPr>
      <w:rFonts w:ascii="Times New Roman" w:eastAsia="Times New Roman" w:hAnsi="Times New Roman"/>
      <w:sz w:val="24"/>
      <w:szCs w:val="24"/>
      <w:lang w:val="en-US"/>
    </w:rPr>
  </w:style>
  <w:style w:type="character" w:styleId="Hyperlink">
    <w:name w:val="Hyperlink"/>
    <w:uiPriority w:val="99"/>
    <w:unhideWhenUsed/>
    <w:rsid w:val="00C248B5"/>
    <w:rPr>
      <w:color w:val="0000FF"/>
      <w:u w:val="single"/>
    </w:rPr>
  </w:style>
  <w:style w:type="paragraph" w:customStyle="1" w:styleId="clan">
    <w:name w:val="clan"/>
    <w:basedOn w:val="Normal"/>
    <w:rsid w:val="00C248B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ormal1">
    <w:name w:val="Normal1"/>
    <w:basedOn w:val="Normal"/>
    <w:rsid w:val="00D83D23"/>
    <w:pPr>
      <w:spacing w:before="100" w:beforeAutospacing="1" w:after="100" w:afterAutospacing="1" w:line="240" w:lineRule="auto"/>
    </w:pPr>
    <w:rPr>
      <w:rFonts w:ascii="Times New Roman" w:eastAsia="Times New Roman" w:hAnsi="Times New Roman"/>
      <w:sz w:val="24"/>
      <w:szCs w:val="24"/>
      <w:lang w:val="en-US"/>
    </w:rPr>
  </w:style>
  <w:style w:type="character" w:styleId="FollowedHyperlink">
    <w:name w:val="FollowedHyperlink"/>
    <w:basedOn w:val="DefaultParagraphFont"/>
    <w:uiPriority w:val="99"/>
    <w:semiHidden/>
    <w:unhideWhenUsed/>
    <w:rsid w:val="00984A8C"/>
    <w:rPr>
      <w:color w:val="954F72" w:themeColor="followedHyperlink"/>
      <w:u w:val="single"/>
    </w:rPr>
  </w:style>
  <w:style w:type="character" w:styleId="CommentReference">
    <w:name w:val="annotation reference"/>
    <w:basedOn w:val="DefaultParagraphFont"/>
    <w:uiPriority w:val="99"/>
    <w:semiHidden/>
    <w:unhideWhenUsed/>
    <w:rsid w:val="00C5130F"/>
    <w:rPr>
      <w:sz w:val="16"/>
      <w:szCs w:val="16"/>
    </w:rPr>
  </w:style>
  <w:style w:type="paragraph" w:styleId="CommentText">
    <w:name w:val="annotation text"/>
    <w:basedOn w:val="Normal"/>
    <w:link w:val="CommentTextChar"/>
    <w:uiPriority w:val="99"/>
    <w:semiHidden/>
    <w:unhideWhenUsed/>
    <w:rsid w:val="00C5130F"/>
    <w:pPr>
      <w:spacing w:line="240" w:lineRule="auto"/>
    </w:pPr>
    <w:rPr>
      <w:sz w:val="20"/>
      <w:szCs w:val="20"/>
    </w:rPr>
  </w:style>
  <w:style w:type="character" w:customStyle="1" w:styleId="CommentTextChar">
    <w:name w:val="Comment Text Char"/>
    <w:basedOn w:val="DefaultParagraphFont"/>
    <w:link w:val="CommentText"/>
    <w:uiPriority w:val="99"/>
    <w:semiHidden/>
    <w:rsid w:val="00C5130F"/>
    <w:rPr>
      <w:rFonts w:ascii="Calibri" w:eastAsia="Calibri" w:hAnsi="Calibri" w:cs="Times New Roman"/>
      <w:sz w:val="20"/>
      <w:szCs w:val="20"/>
      <w:lang w:val="sr-Cyrl-CS"/>
    </w:rPr>
  </w:style>
  <w:style w:type="paragraph" w:styleId="CommentSubject">
    <w:name w:val="annotation subject"/>
    <w:basedOn w:val="CommentText"/>
    <w:next w:val="CommentText"/>
    <w:link w:val="CommentSubjectChar"/>
    <w:uiPriority w:val="99"/>
    <w:semiHidden/>
    <w:unhideWhenUsed/>
    <w:rsid w:val="00C5130F"/>
    <w:rPr>
      <w:b/>
      <w:bCs/>
    </w:rPr>
  </w:style>
  <w:style w:type="character" w:customStyle="1" w:styleId="CommentSubjectChar">
    <w:name w:val="Comment Subject Char"/>
    <w:basedOn w:val="CommentTextChar"/>
    <w:link w:val="CommentSubject"/>
    <w:uiPriority w:val="99"/>
    <w:semiHidden/>
    <w:rsid w:val="00C5130F"/>
    <w:rPr>
      <w:rFonts w:ascii="Calibri" w:eastAsia="Calibri" w:hAnsi="Calibri" w:cs="Times New Roman"/>
      <w:b/>
      <w:bCs/>
      <w:sz w:val="20"/>
      <w:szCs w:val="20"/>
      <w:lang w:val="sr-Cyrl-CS"/>
    </w:rPr>
  </w:style>
  <w:style w:type="paragraph" w:styleId="BalloonText">
    <w:name w:val="Balloon Text"/>
    <w:basedOn w:val="Normal"/>
    <w:link w:val="BalloonTextChar"/>
    <w:uiPriority w:val="99"/>
    <w:semiHidden/>
    <w:unhideWhenUsed/>
    <w:rsid w:val="00C513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30F"/>
    <w:rPr>
      <w:rFonts w:ascii="Segoe UI" w:eastAsia="Calibri" w:hAnsi="Segoe UI" w:cs="Segoe UI"/>
      <w:sz w:val="18"/>
      <w:szCs w:val="18"/>
      <w:lang w:val="sr-Cyrl-CS"/>
    </w:rPr>
  </w:style>
  <w:style w:type="paragraph" w:customStyle="1" w:styleId="Normal2">
    <w:name w:val="Normal2"/>
    <w:basedOn w:val="Normal"/>
    <w:rsid w:val="00F00D8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link w:val="FootnoteReference"/>
    <w:uiPriority w:val="99"/>
    <w:rsid w:val="00B37520"/>
    <w:pPr>
      <w:spacing w:after="160" w:line="240" w:lineRule="exact"/>
    </w:pPr>
    <w:rPr>
      <w:rFonts w:asciiTheme="minorHAnsi" w:eastAsiaTheme="minorHAnsi" w:hAnsiTheme="minorHAnsi" w:cstheme="minorBidi"/>
      <w:vertAlign w:val="superscript"/>
      <w:lang w:val="en-US"/>
    </w:rPr>
  </w:style>
  <w:style w:type="paragraph" w:styleId="NormalWeb">
    <w:name w:val="Normal (Web)"/>
    <w:basedOn w:val="Normal"/>
    <w:uiPriority w:val="99"/>
    <w:unhideWhenUsed/>
    <w:rsid w:val="00003FF8"/>
    <w:pPr>
      <w:spacing w:before="100" w:beforeAutospacing="1" w:after="100" w:afterAutospacing="1" w:line="240" w:lineRule="auto"/>
    </w:pPr>
    <w:rPr>
      <w:rFonts w:ascii="Times New Roman" w:eastAsia="Times New Roman" w:hAnsi="Times New Roman"/>
      <w:sz w:val="24"/>
      <w:szCs w:val="24"/>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DD4"/>
    <w:pPr>
      <w:spacing w:after="200" w:line="276" w:lineRule="auto"/>
    </w:pPr>
    <w:rPr>
      <w:rFonts w:ascii="Calibri" w:eastAsia="Calibri" w:hAnsi="Calibri" w:cs="Times New Roman"/>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8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248B5"/>
    <w:rPr>
      <w:rFonts w:ascii="Calibri" w:eastAsia="Calibri" w:hAnsi="Calibri" w:cs="Times New Roman"/>
      <w:lang w:val="sr-Cyrl-CS"/>
    </w:rPr>
  </w:style>
  <w:style w:type="paragraph" w:styleId="Footer">
    <w:name w:val="footer"/>
    <w:basedOn w:val="Normal"/>
    <w:link w:val="FooterChar"/>
    <w:uiPriority w:val="99"/>
    <w:unhideWhenUsed/>
    <w:rsid w:val="00C248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248B5"/>
    <w:rPr>
      <w:rFonts w:ascii="Calibri" w:eastAsia="Calibri" w:hAnsi="Calibri" w:cs="Times New Roman"/>
      <w:lang w:val="sr-Cyrl-CS"/>
    </w:rPr>
  </w:style>
  <w:style w:type="paragraph" w:customStyle="1" w:styleId="FreeFormAA">
    <w:name w:val="Free Form A A"/>
    <w:rsid w:val="00C248B5"/>
    <w:pPr>
      <w:spacing w:after="0" w:line="240" w:lineRule="auto"/>
    </w:pPr>
    <w:rPr>
      <w:rFonts w:ascii="Helvetica" w:eastAsia="ヒラギノ角ゴ Pro W3" w:hAnsi="Helvetica" w:cs="Times New Roman"/>
      <w:color w:val="000000"/>
      <w:sz w:val="24"/>
      <w:szCs w:val="20"/>
      <w:lang w:eastAsia="sr-Cyrl-CS"/>
    </w:rPr>
  </w:style>
  <w:style w:type="paragraph" w:styleId="FootnoteText">
    <w:name w:val="footnote text"/>
    <w:aliases w:val="single space,footnote text Char,footnote text,Footnote Text Char Char Char,Footnote Text Char Char,Footnote Text Char1,single space Char,ft Char,ft,Footnote Text Char Char Char Char Char Char Char Char,Footnote Text Char Char Char Char1 Ch"/>
    <w:basedOn w:val="Normal"/>
    <w:link w:val="FootnoteTextChar"/>
    <w:uiPriority w:val="99"/>
    <w:unhideWhenUsed/>
    <w:qFormat/>
    <w:rsid w:val="00C248B5"/>
    <w:pPr>
      <w:spacing w:after="0" w:line="240" w:lineRule="auto"/>
    </w:pPr>
    <w:rPr>
      <w:sz w:val="20"/>
      <w:szCs w:val="20"/>
      <w:lang w:val="x-none" w:eastAsia="x-none"/>
    </w:rPr>
  </w:style>
  <w:style w:type="character" w:customStyle="1" w:styleId="FootnoteTextChar">
    <w:name w:val="Footnote Text Char"/>
    <w:aliases w:val="single space Char1,footnote text Char Char,footnote text Char1,Footnote Text Char Char Char Char,Footnote Text Char Char Char1,Footnote Text Char1 Char,single space Char Char,ft Char Char,ft Char1"/>
    <w:basedOn w:val="DefaultParagraphFont"/>
    <w:link w:val="FootnoteText"/>
    <w:uiPriority w:val="99"/>
    <w:rsid w:val="00C248B5"/>
    <w:rPr>
      <w:rFonts w:ascii="Calibri" w:eastAsia="Calibri" w:hAnsi="Calibri" w:cs="Times New Roman"/>
      <w:sz w:val="20"/>
      <w:szCs w:val="20"/>
      <w:lang w:val="x-none" w:eastAsia="x-none"/>
    </w:rPr>
  </w:style>
  <w:style w:type="character" w:styleId="FootnoteReference">
    <w:name w:val="footnote reference"/>
    <w:aliases w:val="BVI fnr,Footnotes refss,ftref,16 Point,Superscript 6 Point,Footnote Reference Number,nota pié di pagina,Times 10 Point, Exposant 3 Point,Footnote symbol,Footnote reference number,Exposant 3 Point,EN Footnote Reference,note TESI,4_G,Re"/>
    <w:link w:val="BVIfnrCharCharCharChar1CharChar"/>
    <w:uiPriority w:val="99"/>
    <w:unhideWhenUsed/>
    <w:qFormat/>
    <w:rsid w:val="00C248B5"/>
    <w:rPr>
      <w:vertAlign w:val="superscript"/>
    </w:rPr>
  </w:style>
  <w:style w:type="paragraph" w:customStyle="1" w:styleId="Body">
    <w:name w:val="Body"/>
    <w:rsid w:val="00C248B5"/>
    <w:pPr>
      <w:spacing w:after="0" w:line="240" w:lineRule="auto"/>
    </w:pPr>
    <w:rPr>
      <w:rFonts w:ascii="Helvetica" w:eastAsia="ヒラギノ角ゴ Pro W3" w:hAnsi="Helvetica" w:cs="Times New Roman"/>
      <w:color w:val="000000"/>
      <w:sz w:val="24"/>
      <w:szCs w:val="20"/>
      <w:lang w:eastAsia="sr-Cyrl-CS"/>
    </w:rPr>
  </w:style>
  <w:style w:type="paragraph" w:styleId="ListParagraph">
    <w:name w:val="List Paragraph"/>
    <w:basedOn w:val="Normal"/>
    <w:uiPriority w:val="34"/>
    <w:qFormat/>
    <w:rsid w:val="00C248B5"/>
    <w:pPr>
      <w:spacing w:after="0" w:line="240" w:lineRule="auto"/>
      <w:ind w:left="720"/>
      <w:contextualSpacing/>
    </w:pPr>
    <w:rPr>
      <w:rFonts w:ascii="Times New Roman" w:eastAsia="Times New Roman" w:hAnsi="Times New Roman"/>
      <w:sz w:val="24"/>
      <w:szCs w:val="24"/>
      <w:lang w:val="en-US"/>
    </w:rPr>
  </w:style>
  <w:style w:type="character" w:styleId="Hyperlink">
    <w:name w:val="Hyperlink"/>
    <w:uiPriority w:val="99"/>
    <w:unhideWhenUsed/>
    <w:rsid w:val="00C248B5"/>
    <w:rPr>
      <w:color w:val="0000FF"/>
      <w:u w:val="single"/>
    </w:rPr>
  </w:style>
  <w:style w:type="paragraph" w:customStyle="1" w:styleId="clan">
    <w:name w:val="clan"/>
    <w:basedOn w:val="Normal"/>
    <w:rsid w:val="00C248B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ormal1">
    <w:name w:val="Normal1"/>
    <w:basedOn w:val="Normal"/>
    <w:rsid w:val="00D83D23"/>
    <w:pPr>
      <w:spacing w:before="100" w:beforeAutospacing="1" w:after="100" w:afterAutospacing="1" w:line="240" w:lineRule="auto"/>
    </w:pPr>
    <w:rPr>
      <w:rFonts w:ascii="Times New Roman" w:eastAsia="Times New Roman" w:hAnsi="Times New Roman"/>
      <w:sz w:val="24"/>
      <w:szCs w:val="24"/>
      <w:lang w:val="en-US"/>
    </w:rPr>
  </w:style>
  <w:style w:type="character" w:styleId="FollowedHyperlink">
    <w:name w:val="FollowedHyperlink"/>
    <w:basedOn w:val="DefaultParagraphFont"/>
    <w:uiPriority w:val="99"/>
    <w:semiHidden/>
    <w:unhideWhenUsed/>
    <w:rsid w:val="00984A8C"/>
    <w:rPr>
      <w:color w:val="954F72" w:themeColor="followedHyperlink"/>
      <w:u w:val="single"/>
    </w:rPr>
  </w:style>
  <w:style w:type="character" w:styleId="CommentReference">
    <w:name w:val="annotation reference"/>
    <w:basedOn w:val="DefaultParagraphFont"/>
    <w:uiPriority w:val="99"/>
    <w:semiHidden/>
    <w:unhideWhenUsed/>
    <w:rsid w:val="00C5130F"/>
    <w:rPr>
      <w:sz w:val="16"/>
      <w:szCs w:val="16"/>
    </w:rPr>
  </w:style>
  <w:style w:type="paragraph" w:styleId="CommentText">
    <w:name w:val="annotation text"/>
    <w:basedOn w:val="Normal"/>
    <w:link w:val="CommentTextChar"/>
    <w:uiPriority w:val="99"/>
    <w:semiHidden/>
    <w:unhideWhenUsed/>
    <w:rsid w:val="00C5130F"/>
    <w:pPr>
      <w:spacing w:line="240" w:lineRule="auto"/>
    </w:pPr>
    <w:rPr>
      <w:sz w:val="20"/>
      <w:szCs w:val="20"/>
    </w:rPr>
  </w:style>
  <w:style w:type="character" w:customStyle="1" w:styleId="CommentTextChar">
    <w:name w:val="Comment Text Char"/>
    <w:basedOn w:val="DefaultParagraphFont"/>
    <w:link w:val="CommentText"/>
    <w:uiPriority w:val="99"/>
    <w:semiHidden/>
    <w:rsid w:val="00C5130F"/>
    <w:rPr>
      <w:rFonts w:ascii="Calibri" w:eastAsia="Calibri" w:hAnsi="Calibri" w:cs="Times New Roman"/>
      <w:sz w:val="20"/>
      <w:szCs w:val="20"/>
      <w:lang w:val="sr-Cyrl-CS"/>
    </w:rPr>
  </w:style>
  <w:style w:type="paragraph" w:styleId="CommentSubject">
    <w:name w:val="annotation subject"/>
    <w:basedOn w:val="CommentText"/>
    <w:next w:val="CommentText"/>
    <w:link w:val="CommentSubjectChar"/>
    <w:uiPriority w:val="99"/>
    <w:semiHidden/>
    <w:unhideWhenUsed/>
    <w:rsid w:val="00C5130F"/>
    <w:rPr>
      <w:b/>
      <w:bCs/>
    </w:rPr>
  </w:style>
  <w:style w:type="character" w:customStyle="1" w:styleId="CommentSubjectChar">
    <w:name w:val="Comment Subject Char"/>
    <w:basedOn w:val="CommentTextChar"/>
    <w:link w:val="CommentSubject"/>
    <w:uiPriority w:val="99"/>
    <w:semiHidden/>
    <w:rsid w:val="00C5130F"/>
    <w:rPr>
      <w:rFonts w:ascii="Calibri" w:eastAsia="Calibri" w:hAnsi="Calibri" w:cs="Times New Roman"/>
      <w:b/>
      <w:bCs/>
      <w:sz w:val="20"/>
      <w:szCs w:val="20"/>
      <w:lang w:val="sr-Cyrl-CS"/>
    </w:rPr>
  </w:style>
  <w:style w:type="paragraph" w:styleId="BalloonText">
    <w:name w:val="Balloon Text"/>
    <w:basedOn w:val="Normal"/>
    <w:link w:val="BalloonTextChar"/>
    <w:uiPriority w:val="99"/>
    <w:semiHidden/>
    <w:unhideWhenUsed/>
    <w:rsid w:val="00C513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30F"/>
    <w:rPr>
      <w:rFonts w:ascii="Segoe UI" w:eastAsia="Calibri" w:hAnsi="Segoe UI" w:cs="Segoe UI"/>
      <w:sz w:val="18"/>
      <w:szCs w:val="18"/>
      <w:lang w:val="sr-Cyrl-CS"/>
    </w:rPr>
  </w:style>
  <w:style w:type="paragraph" w:customStyle="1" w:styleId="Normal2">
    <w:name w:val="Normal2"/>
    <w:basedOn w:val="Normal"/>
    <w:rsid w:val="00F00D8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link w:val="FootnoteReference"/>
    <w:uiPriority w:val="99"/>
    <w:rsid w:val="00B37520"/>
    <w:pPr>
      <w:spacing w:after="160" w:line="240" w:lineRule="exact"/>
    </w:pPr>
    <w:rPr>
      <w:rFonts w:asciiTheme="minorHAnsi" w:eastAsiaTheme="minorHAnsi" w:hAnsiTheme="minorHAnsi" w:cstheme="minorBidi"/>
      <w:vertAlign w:val="superscript"/>
      <w:lang w:val="en-US"/>
    </w:rPr>
  </w:style>
  <w:style w:type="paragraph" w:styleId="NormalWeb">
    <w:name w:val="Normal (Web)"/>
    <w:basedOn w:val="Normal"/>
    <w:uiPriority w:val="99"/>
    <w:unhideWhenUsed/>
    <w:rsid w:val="00003FF8"/>
    <w:pPr>
      <w:spacing w:before="100" w:beforeAutospacing="1" w:after="100" w:afterAutospacing="1" w:line="240" w:lineRule="auto"/>
    </w:pPr>
    <w:rPr>
      <w:rFonts w:ascii="Times New Roman" w:eastAsia="Times New Roman" w:hAnsi="Times New Roman"/>
      <w:sz w:val="24"/>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82869">
      <w:bodyDiv w:val="1"/>
      <w:marLeft w:val="0"/>
      <w:marRight w:val="0"/>
      <w:marTop w:val="0"/>
      <w:marBottom w:val="0"/>
      <w:divBdr>
        <w:top w:val="none" w:sz="0" w:space="0" w:color="auto"/>
        <w:left w:val="none" w:sz="0" w:space="0" w:color="auto"/>
        <w:bottom w:val="none" w:sz="0" w:space="0" w:color="auto"/>
        <w:right w:val="none" w:sz="0" w:space="0" w:color="auto"/>
      </w:divBdr>
    </w:div>
    <w:div w:id="184365859">
      <w:bodyDiv w:val="1"/>
      <w:marLeft w:val="0"/>
      <w:marRight w:val="0"/>
      <w:marTop w:val="0"/>
      <w:marBottom w:val="0"/>
      <w:divBdr>
        <w:top w:val="none" w:sz="0" w:space="0" w:color="auto"/>
        <w:left w:val="none" w:sz="0" w:space="0" w:color="auto"/>
        <w:bottom w:val="none" w:sz="0" w:space="0" w:color="auto"/>
        <w:right w:val="none" w:sz="0" w:space="0" w:color="auto"/>
      </w:divBdr>
    </w:div>
    <w:div w:id="285620871">
      <w:bodyDiv w:val="1"/>
      <w:marLeft w:val="0"/>
      <w:marRight w:val="0"/>
      <w:marTop w:val="0"/>
      <w:marBottom w:val="0"/>
      <w:divBdr>
        <w:top w:val="none" w:sz="0" w:space="0" w:color="auto"/>
        <w:left w:val="none" w:sz="0" w:space="0" w:color="auto"/>
        <w:bottom w:val="none" w:sz="0" w:space="0" w:color="auto"/>
        <w:right w:val="none" w:sz="0" w:space="0" w:color="auto"/>
      </w:divBdr>
    </w:div>
    <w:div w:id="714543824">
      <w:bodyDiv w:val="1"/>
      <w:marLeft w:val="0"/>
      <w:marRight w:val="0"/>
      <w:marTop w:val="0"/>
      <w:marBottom w:val="0"/>
      <w:divBdr>
        <w:top w:val="none" w:sz="0" w:space="0" w:color="auto"/>
        <w:left w:val="none" w:sz="0" w:space="0" w:color="auto"/>
        <w:bottom w:val="none" w:sz="0" w:space="0" w:color="auto"/>
        <w:right w:val="none" w:sz="0" w:space="0" w:color="auto"/>
      </w:divBdr>
    </w:div>
    <w:div w:id="956563495">
      <w:bodyDiv w:val="1"/>
      <w:marLeft w:val="0"/>
      <w:marRight w:val="0"/>
      <w:marTop w:val="0"/>
      <w:marBottom w:val="0"/>
      <w:divBdr>
        <w:top w:val="none" w:sz="0" w:space="0" w:color="auto"/>
        <w:left w:val="none" w:sz="0" w:space="0" w:color="auto"/>
        <w:bottom w:val="none" w:sz="0" w:space="0" w:color="auto"/>
        <w:right w:val="none" w:sz="0" w:space="0" w:color="auto"/>
      </w:divBdr>
    </w:div>
    <w:div w:id="1213465250">
      <w:bodyDiv w:val="1"/>
      <w:marLeft w:val="0"/>
      <w:marRight w:val="0"/>
      <w:marTop w:val="0"/>
      <w:marBottom w:val="0"/>
      <w:divBdr>
        <w:top w:val="none" w:sz="0" w:space="0" w:color="auto"/>
        <w:left w:val="none" w:sz="0" w:space="0" w:color="auto"/>
        <w:bottom w:val="none" w:sz="0" w:space="0" w:color="auto"/>
        <w:right w:val="none" w:sz="0" w:space="0" w:color="auto"/>
      </w:divBdr>
    </w:div>
    <w:div w:id="1325939895">
      <w:bodyDiv w:val="1"/>
      <w:marLeft w:val="0"/>
      <w:marRight w:val="0"/>
      <w:marTop w:val="0"/>
      <w:marBottom w:val="0"/>
      <w:divBdr>
        <w:top w:val="none" w:sz="0" w:space="0" w:color="auto"/>
        <w:left w:val="none" w:sz="0" w:space="0" w:color="auto"/>
        <w:bottom w:val="none" w:sz="0" w:space="0" w:color="auto"/>
        <w:right w:val="none" w:sz="0" w:space="0" w:color="auto"/>
      </w:divBdr>
    </w:div>
    <w:div w:id="1785926670">
      <w:bodyDiv w:val="1"/>
      <w:marLeft w:val="0"/>
      <w:marRight w:val="0"/>
      <w:marTop w:val="0"/>
      <w:marBottom w:val="0"/>
      <w:divBdr>
        <w:top w:val="none" w:sz="0" w:space="0" w:color="auto"/>
        <w:left w:val="none" w:sz="0" w:space="0" w:color="auto"/>
        <w:bottom w:val="none" w:sz="0" w:space="0" w:color="auto"/>
        <w:right w:val="none" w:sz="0" w:space="0" w:color="auto"/>
      </w:divBdr>
    </w:div>
    <w:div w:id="1821118189">
      <w:bodyDiv w:val="1"/>
      <w:marLeft w:val="0"/>
      <w:marRight w:val="0"/>
      <w:marTop w:val="0"/>
      <w:marBottom w:val="0"/>
      <w:divBdr>
        <w:top w:val="none" w:sz="0" w:space="0" w:color="auto"/>
        <w:left w:val="none" w:sz="0" w:space="0" w:color="auto"/>
        <w:bottom w:val="none" w:sz="0" w:space="0" w:color="auto"/>
        <w:right w:val="none" w:sz="0" w:space="0" w:color="auto"/>
      </w:divBdr>
    </w:div>
    <w:div w:id="207751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ravnopravnost.gov.rs" TargetMode="External"/><Relationship Id="rId2" Type="http://schemas.openxmlformats.org/officeDocument/2006/relationships/hyperlink" Target="mailto:poverenik@ravnopravnost.gov.rs" TargetMode="External"/><Relationship Id="rId1" Type="http://schemas.openxmlformats.org/officeDocument/2006/relationships/hyperlink" Target="http://www.ravnopravnost.gov.rs" TargetMode="External"/><Relationship Id="rId5" Type="http://schemas.openxmlformats.org/officeDocument/2006/relationships/image" Target="media/image3.jpeg"/><Relationship Id="rId4" Type="http://schemas.openxmlformats.org/officeDocument/2006/relationships/hyperlink" Target="mailto:poverenik@ravnopravnost.gov.r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poverenik@ravnopravnost.gov.rs" TargetMode="External"/><Relationship Id="rId2" Type="http://schemas.openxmlformats.org/officeDocument/2006/relationships/hyperlink" Target="http://www.ravnopravnost.gov.rs" TargetMode="External"/><Relationship Id="rId1" Type="http://schemas.openxmlformats.org/officeDocument/2006/relationships/image" Target="media/image3.jpeg"/><Relationship Id="rId5" Type="http://schemas.openxmlformats.org/officeDocument/2006/relationships/hyperlink" Target="mailto:poverenik@ravnopravnost.gov.rs" TargetMode="External"/><Relationship Id="rId4" Type="http://schemas.openxmlformats.org/officeDocument/2006/relationships/hyperlink" Target="http://www.ravnopravnost.gov.r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ata.stat.gov.rs/Home/Result/31010102?languageCode=sr-Latn" TargetMode="External"/><Relationship Id="rId2" Type="http://schemas.openxmlformats.org/officeDocument/2006/relationships/hyperlink" Target="https://www.stat.gov.rs/" TargetMode="External"/><Relationship Id="rId1" Type="http://schemas.openxmlformats.org/officeDocument/2006/relationships/hyperlink" Target="https://expeditio.org/images/stories/downloads/Buducnost_kakvu_zelimo-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6DCD6-6240-45E4-B077-302A12525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Dragica</dc:creator>
  <cp:lastModifiedBy>Poverenik27</cp:lastModifiedBy>
  <cp:revision>2</cp:revision>
  <cp:lastPrinted>2025-04-04T12:44:00Z</cp:lastPrinted>
  <dcterms:created xsi:type="dcterms:W3CDTF">2025-04-07T12:59:00Z</dcterms:created>
  <dcterms:modified xsi:type="dcterms:W3CDTF">2025-04-07T12:59:00Z</dcterms:modified>
</cp:coreProperties>
</file>