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28"/>
        <w:gridCol w:w="938"/>
        <w:gridCol w:w="3948"/>
        <w:gridCol w:w="3778"/>
      </w:tblGrid>
      <w:tr w:rsidR="00BA6875" w:rsidRPr="00BA6875" w:rsidTr="00BA6875">
        <w:tc>
          <w:tcPr>
            <w:tcW w:w="2339" w:type="dxa"/>
            <w:gridSpan w:val="3"/>
          </w:tcPr>
          <w:p w:rsidR="00BA6875" w:rsidRPr="00BA6875" w:rsidRDefault="00BA6875" w:rsidP="000F153A">
            <w:pPr>
              <w:spacing w:after="0" w:line="240" w:lineRule="auto"/>
              <w:jc w:val="both"/>
              <w:rPr>
                <w:rFonts w:ascii="Arial" w:eastAsia="Calibri" w:hAnsi="Arial" w:cs="Arial"/>
                <w:lang w:val="sr-Cyrl-CS"/>
              </w:rPr>
            </w:pPr>
            <w:r>
              <w:rPr>
                <w:rFonts w:ascii="Arial" w:eastAsia="Calibri" w:hAnsi="Arial" w:cs="Arial"/>
                <w:noProof/>
                <w:lang w:val="en-US"/>
              </w:rPr>
              <w:drawing>
                <wp:anchor distT="152400" distB="152400" distL="152400" distR="152400" simplePos="0" relativeHeight="251659264" behindDoc="0" locked="0" layoutInCell="1" allowOverlap="1" wp14:anchorId="432733AF" wp14:editId="51F6A80D">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0" w:type="dxa"/>
          </w:tcPr>
          <w:p w:rsidR="00BA6875" w:rsidRPr="00BA6875" w:rsidRDefault="00BA6875" w:rsidP="000F153A">
            <w:pPr>
              <w:spacing w:after="0" w:line="240" w:lineRule="auto"/>
              <w:jc w:val="both"/>
              <w:rPr>
                <w:rFonts w:ascii="Arial" w:eastAsia="Calibri" w:hAnsi="Arial" w:cs="Arial"/>
                <w:lang w:val="sr-Cyrl-CS"/>
              </w:rPr>
            </w:pPr>
          </w:p>
        </w:tc>
        <w:tc>
          <w:tcPr>
            <w:tcW w:w="3781" w:type="dxa"/>
          </w:tcPr>
          <w:p w:rsidR="00BA6875" w:rsidRPr="00BA6875" w:rsidRDefault="00BA6875" w:rsidP="000F153A">
            <w:pPr>
              <w:spacing w:after="0" w:line="240" w:lineRule="auto"/>
              <w:jc w:val="both"/>
              <w:rPr>
                <w:rFonts w:ascii="Arial" w:eastAsia="Calibri" w:hAnsi="Arial" w:cs="Arial"/>
                <w:lang w:val="sr-Cyrl-CS"/>
              </w:rPr>
            </w:pPr>
            <w:r>
              <w:rPr>
                <w:rFonts w:ascii="Arial" w:eastAsia="Calibri" w:hAnsi="Arial" w:cs="Arial"/>
                <w:noProof/>
                <w:lang w:val="en-US"/>
              </w:rPr>
              <w:drawing>
                <wp:anchor distT="152400" distB="152400" distL="152400" distR="152400" simplePos="0" relativeHeight="251658752" behindDoc="0" locked="0" layoutInCell="1" allowOverlap="1" wp14:anchorId="7E99CEA4" wp14:editId="6D995433">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A6875" w:rsidRPr="00891152" w:rsidTr="00BA6875">
        <w:tc>
          <w:tcPr>
            <w:tcW w:w="388" w:type="dxa"/>
          </w:tcPr>
          <w:p w:rsidR="00BA6875" w:rsidRPr="00BA6875" w:rsidRDefault="00BA6875" w:rsidP="000F153A">
            <w:pPr>
              <w:spacing w:after="0" w:line="240" w:lineRule="auto"/>
              <w:jc w:val="both"/>
              <w:rPr>
                <w:rFonts w:ascii="Arial" w:eastAsia="Calibri" w:hAnsi="Arial" w:cs="Arial"/>
                <w:sz w:val="18"/>
                <w:szCs w:val="18"/>
                <w:lang w:val="sr-Cyrl-CS"/>
              </w:rPr>
            </w:pPr>
          </w:p>
        </w:tc>
        <w:tc>
          <w:tcPr>
            <w:tcW w:w="1012" w:type="dxa"/>
            <w:noWrap/>
            <w:tcMar>
              <w:left w:w="0" w:type="dxa"/>
              <w:right w:w="0" w:type="dxa"/>
            </w:tcMar>
          </w:tcPr>
          <w:p w:rsidR="00BA6875" w:rsidRPr="00891152" w:rsidRDefault="00502FC3" w:rsidP="000F153A">
            <w:pPr>
              <w:spacing w:after="0" w:line="240" w:lineRule="auto"/>
              <w:jc w:val="center"/>
              <w:rPr>
                <w:rFonts w:ascii="Arial" w:eastAsia="Calibri" w:hAnsi="Arial" w:cs="Arial"/>
                <w:sz w:val="18"/>
                <w:szCs w:val="18"/>
                <w:lang w:val="sr-Cyrl-CS"/>
              </w:rPr>
            </w:pPr>
            <w:r w:rsidRPr="00891152">
              <w:rPr>
                <w:rFonts w:ascii="Arial" w:eastAsia="Calibri" w:hAnsi="Arial" w:cs="Arial"/>
                <w:sz w:val="18"/>
                <w:szCs w:val="18"/>
                <w:lang w:val="sr-Cyrl-CS"/>
              </w:rPr>
              <w:t>АТР</w:t>
            </w:r>
          </w:p>
          <w:p w:rsidR="00BA6875" w:rsidRPr="00891152" w:rsidRDefault="00891152" w:rsidP="000F153A">
            <w:pPr>
              <w:spacing w:after="0" w:line="240" w:lineRule="auto"/>
              <w:jc w:val="center"/>
              <w:rPr>
                <w:rFonts w:ascii="Arial" w:eastAsia="Calibri" w:hAnsi="Arial" w:cs="Arial"/>
                <w:sz w:val="18"/>
                <w:szCs w:val="18"/>
                <w:lang w:val="sr-Cyrl-RS"/>
              </w:rPr>
            </w:pPr>
            <w:r w:rsidRPr="00891152">
              <w:rPr>
                <w:rFonts w:ascii="Arial" w:eastAsia="Calibri" w:hAnsi="Arial" w:cs="Arial"/>
                <w:sz w:val="18"/>
                <w:szCs w:val="18"/>
                <w:lang w:val="sr-Cyrl-RS"/>
              </w:rPr>
              <w:t>332</w:t>
            </w:r>
            <w:r w:rsidR="00BA6875" w:rsidRPr="00891152">
              <w:rPr>
                <w:rFonts w:ascii="Arial" w:eastAsia="Calibri" w:hAnsi="Arial" w:cs="Arial"/>
                <w:sz w:val="18"/>
                <w:szCs w:val="18"/>
                <w:lang w:val="sr-Latn-RS"/>
              </w:rPr>
              <w:t>/202</w:t>
            </w:r>
            <w:r w:rsidR="00502FC3" w:rsidRPr="00891152">
              <w:rPr>
                <w:rFonts w:ascii="Arial" w:eastAsia="Calibri" w:hAnsi="Arial" w:cs="Arial"/>
                <w:sz w:val="18"/>
                <w:szCs w:val="18"/>
                <w:lang w:val="sr-Cyrl-RS"/>
              </w:rPr>
              <w:t>4</w:t>
            </w:r>
          </w:p>
        </w:tc>
        <w:tc>
          <w:tcPr>
            <w:tcW w:w="939" w:type="dxa"/>
          </w:tcPr>
          <w:p w:rsidR="00BA6875" w:rsidRPr="00891152" w:rsidRDefault="00BA6875" w:rsidP="000F153A">
            <w:pPr>
              <w:spacing w:after="0" w:line="240" w:lineRule="auto"/>
              <w:jc w:val="both"/>
              <w:rPr>
                <w:rFonts w:ascii="Arial" w:eastAsia="Calibri" w:hAnsi="Arial" w:cs="Arial"/>
                <w:sz w:val="18"/>
                <w:szCs w:val="18"/>
                <w:lang w:val="sr-Cyrl-CS"/>
              </w:rPr>
            </w:pPr>
          </w:p>
        </w:tc>
        <w:tc>
          <w:tcPr>
            <w:tcW w:w="3960" w:type="dxa"/>
          </w:tcPr>
          <w:p w:rsidR="00BA6875" w:rsidRPr="00891152" w:rsidRDefault="00BA6875" w:rsidP="000F153A">
            <w:pPr>
              <w:spacing w:after="0" w:line="240" w:lineRule="auto"/>
              <w:jc w:val="both"/>
              <w:rPr>
                <w:rFonts w:ascii="Arial" w:eastAsia="Calibri" w:hAnsi="Arial" w:cs="Arial"/>
                <w:sz w:val="18"/>
                <w:szCs w:val="18"/>
                <w:lang w:val="sr-Cyrl-CS"/>
              </w:rPr>
            </w:pPr>
          </w:p>
        </w:tc>
        <w:tc>
          <w:tcPr>
            <w:tcW w:w="3781" w:type="dxa"/>
          </w:tcPr>
          <w:p w:rsidR="00BA6875" w:rsidRPr="00891152" w:rsidRDefault="00BA6875" w:rsidP="000F153A">
            <w:pPr>
              <w:spacing w:after="0" w:line="240" w:lineRule="auto"/>
              <w:jc w:val="both"/>
              <w:rPr>
                <w:rFonts w:ascii="Arial" w:eastAsia="Calibri" w:hAnsi="Arial" w:cs="Arial"/>
                <w:sz w:val="18"/>
                <w:szCs w:val="18"/>
                <w:lang w:val="sr-Cyrl-CS"/>
              </w:rPr>
            </w:pPr>
          </w:p>
        </w:tc>
      </w:tr>
    </w:tbl>
    <w:p w:rsidR="00BA6875" w:rsidRPr="00BA6875" w:rsidRDefault="00BA6875" w:rsidP="000F153A">
      <w:pPr>
        <w:spacing w:after="0" w:line="240" w:lineRule="auto"/>
        <w:jc w:val="both"/>
        <w:rPr>
          <w:rFonts w:ascii="Arial" w:eastAsia="ヒラギノ角ゴ Pro W3" w:hAnsi="Arial" w:cs="Arial"/>
          <w:spacing w:val="-1"/>
          <w:sz w:val="18"/>
          <w:szCs w:val="18"/>
          <w:lang w:val="sr-Latn-RS" w:eastAsia="sr-Cyrl-CS"/>
        </w:rPr>
      </w:pPr>
      <w:r w:rsidRPr="00891152">
        <w:rPr>
          <w:rFonts w:ascii="Arial" w:eastAsia="ヒラギノ角ゴ Pro W3" w:hAnsi="Arial" w:cs="Arial"/>
          <w:spacing w:val="-1"/>
          <w:sz w:val="18"/>
          <w:szCs w:val="18"/>
          <w:lang w:val="en-US" w:eastAsia="sr-Cyrl-CS"/>
        </w:rPr>
        <w:t>бр.</w:t>
      </w:r>
      <w:r w:rsidRPr="00891152">
        <w:rPr>
          <w:rFonts w:ascii="Arial" w:eastAsia="ヒラギノ角ゴ Pro W3" w:hAnsi="Arial" w:cs="Arial"/>
          <w:spacing w:val="-1"/>
          <w:sz w:val="18"/>
          <w:szCs w:val="18"/>
          <w:lang w:val="sr-Latn-RS" w:eastAsia="sr-Cyrl-CS"/>
        </w:rPr>
        <w:t xml:space="preserve"> </w:t>
      </w:r>
      <w:r w:rsidR="00891152" w:rsidRPr="00891152">
        <w:rPr>
          <w:rFonts w:ascii="Arial" w:eastAsia="ヒラギノ角ゴ Pro W3" w:hAnsi="Arial" w:cs="Arial"/>
          <w:spacing w:val="-1"/>
          <w:sz w:val="18"/>
          <w:szCs w:val="18"/>
          <w:lang w:val="sr-Cyrl-RS" w:eastAsia="sr-Cyrl-CS"/>
        </w:rPr>
        <w:t>011</w:t>
      </w:r>
      <w:r w:rsidRPr="00891152">
        <w:rPr>
          <w:rFonts w:ascii="Arial" w:eastAsia="ヒラギノ角ゴ Pro W3" w:hAnsi="Arial" w:cs="Arial"/>
          <w:spacing w:val="-1"/>
          <w:sz w:val="18"/>
          <w:szCs w:val="18"/>
          <w:lang w:val="sr-Latn-RS" w:eastAsia="sr-Cyrl-CS"/>
        </w:rPr>
        <w:t>-00-</w:t>
      </w:r>
      <w:r w:rsidR="00891152" w:rsidRPr="00891152">
        <w:rPr>
          <w:rFonts w:ascii="Arial" w:eastAsia="ヒラギノ角ゴ Pro W3" w:hAnsi="Arial" w:cs="Arial"/>
          <w:spacing w:val="-1"/>
          <w:sz w:val="18"/>
          <w:szCs w:val="18"/>
          <w:lang w:val="sr-Cyrl-RS" w:eastAsia="sr-Cyrl-CS"/>
        </w:rPr>
        <w:t>5</w:t>
      </w:r>
      <w:r w:rsidRPr="00891152">
        <w:rPr>
          <w:rFonts w:ascii="Arial" w:eastAsia="ヒラギノ角ゴ Pro W3" w:hAnsi="Arial" w:cs="Arial"/>
          <w:spacing w:val="-1"/>
          <w:sz w:val="18"/>
          <w:szCs w:val="18"/>
          <w:lang w:val="sr-Latn-RS" w:eastAsia="sr-Cyrl-CS"/>
        </w:rPr>
        <w:t>/202</w:t>
      </w:r>
      <w:r w:rsidR="00502FC3" w:rsidRPr="00891152">
        <w:rPr>
          <w:rFonts w:ascii="Arial" w:eastAsia="ヒラギノ角ゴ Pro W3" w:hAnsi="Arial" w:cs="Arial"/>
          <w:spacing w:val="-1"/>
          <w:sz w:val="18"/>
          <w:szCs w:val="18"/>
          <w:lang w:val="sr-Cyrl-RS" w:eastAsia="sr-Cyrl-CS"/>
        </w:rPr>
        <w:t>4</w:t>
      </w:r>
      <w:r w:rsidRPr="00891152">
        <w:rPr>
          <w:rFonts w:ascii="Arial" w:eastAsia="ヒラギノ角ゴ Pro W3" w:hAnsi="Arial" w:cs="Arial"/>
          <w:spacing w:val="-1"/>
          <w:sz w:val="18"/>
          <w:szCs w:val="18"/>
          <w:lang w:val="sr-Latn-RS" w:eastAsia="sr-Cyrl-CS"/>
        </w:rPr>
        <w:t xml:space="preserve">-02   </w:t>
      </w:r>
      <w:r w:rsidRPr="00891152">
        <w:rPr>
          <w:rFonts w:ascii="Arial" w:eastAsia="ヒラギノ角ゴ Pro W3" w:hAnsi="Arial" w:cs="Arial"/>
          <w:spacing w:val="-1"/>
          <w:sz w:val="18"/>
          <w:szCs w:val="18"/>
          <w:lang w:val="en-US" w:eastAsia="sr-Cyrl-CS"/>
        </w:rPr>
        <w:t>датум:</w:t>
      </w:r>
      <w:r w:rsidR="00FD06E6" w:rsidRPr="00891152">
        <w:rPr>
          <w:rFonts w:ascii="Arial" w:eastAsia="ヒラギノ角ゴ Pro W3" w:hAnsi="Arial" w:cs="Arial"/>
          <w:spacing w:val="-1"/>
          <w:sz w:val="18"/>
          <w:szCs w:val="18"/>
          <w:lang w:val="sr-Cyrl-RS" w:eastAsia="sr-Cyrl-CS"/>
        </w:rPr>
        <w:t xml:space="preserve"> 15</w:t>
      </w:r>
      <w:r w:rsidRPr="00891152">
        <w:rPr>
          <w:rFonts w:ascii="Arial" w:eastAsia="ヒラギノ角ゴ Pro W3" w:hAnsi="Arial" w:cs="Arial"/>
          <w:spacing w:val="-1"/>
          <w:sz w:val="18"/>
          <w:szCs w:val="18"/>
          <w:lang w:val="sr-Cyrl-RS" w:eastAsia="sr-Cyrl-CS"/>
        </w:rPr>
        <w:t>.</w:t>
      </w:r>
      <w:r w:rsidR="00502FC3" w:rsidRPr="00891152">
        <w:rPr>
          <w:rFonts w:ascii="Arial" w:eastAsia="ヒラギノ角ゴ Pro W3" w:hAnsi="Arial" w:cs="Arial"/>
          <w:spacing w:val="-1"/>
          <w:sz w:val="18"/>
          <w:szCs w:val="18"/>
          <w:lang w:val="sr-Cyrl-CS" w:eastAsia="sr-Cyrl-CS"/>
        </w:rPr>
        <w:t>4</w:t>
      </w:r>
      <w:r w:rsidRPr="00891152">
        <w:rPr>
          <w:rFonts w:ascii="Arial" w:eastAsia="ヒラギノ角ゴ Pro W3" w:hAnsi="Arial" w:cs="Arial"/>
          <w:spacing w:val="-1"/>
          <w:sz w:val="18"/>
          <w:szCs w:val="18"/>
          <w:lang w:val="sr-Latn-RS" w:eastAsia="sr-Cyrl-CS"/>
        </w:rPr>
        <w:t>.202</w:t>
      </w:r>
      <w:r w:rsidR="003B5215" w:rsidRPr="00891152">
        <w:rPr>
          <w:rFonts w:ascii="Arial" w:eastAsia="ヒラギノ角ゴ Pro W3" w:hAnsi="Arial" w:cs="Arial"/>
          <w:spacing w:val="-1"/>
          <w:sz w:val="18"/>
          <w:szCs w:val="18"/>
          <w:lang w:val="sr-Cyrl-CS" w:eastAsia="sr-Cyrl-CS"/>
        </w:rPr>
        <w:t>4</w:t>
      </w:r>
      <w:r w:rsidRPr="00891152">
        <w:rPr>
          <w:rFonts w:ascii="Arial" w:eastAsia="ヒラギノ角ゴ Pro W3" w:hAnsi="Arial" w:cs="Arial"/>
          <w:spacing w:val="-1"/>
          <w:sz w:val="18"/>
          <w:szCs w:val="18"/>
          <w:lang w:val="sr-Latn-RS" w:eastAsia="sr-Cyrl-CS"/>
        </w:rPr>
        <w:t>.</w:t>
      </w:r>
    </w:p>
    <w:p w:rsidR="00BA6875" w:rsidRPr="00BA6875" w:rsidRDefault="00BA6875" w:rsidP="000F153A">
      <w:pPr>
        <w:spacing w:after="0" w:line="240" w:lineRule="auto"/>
        <w:jc w:val="both"/>
        <w:rPr>
          <w:rFonts w:ascii="Arial" w:eastAsia="ヒラギノ角ゴ Pro W3" w:hAnsi="Arial" w:cs="Arial"/>
          <w:spacing w:val="-1"/>
          <w:lang w:val="sr-Cyrl-RS" w:eastAsia="sr-Cyrl-CS"/>
        </w:rPr>
      </w:pPr>
    </w:p>
    <w:p w:rsidR="00BA6875" w:rsidRPr="00BA6875" w:rsidRDefault="00BA6875" w:rsidP="000F153A">
      <w:pPr>
        <w:spacing w:after="0" w:line="240" w:lineRule="auto"/>
        <w:jc w:val="both"/>
        <w:rPr>
          <w:rFonts w:ascii="Arial" w:eastAsia="Times New Roman" w:hAnsi="Arial" w:cs="Arial"/>
          <w:b/>
          <w:lang w:val="sr-Cyrl-RS"/>
        </w:rPr>
      </w:pPr>
    </w:p>
    <w:p w:rsidR="00BA6875" w:rsidRPr="00BA6875" w:rsidRDefault="00BA6875" w:rsidP="000F153A">
      <w:pPr>
        <w:spacing w:after="0" w:line="240" w:lineRule="auto"/>
        <w:jc w:val="both"/>
        <w:rPr>
          <w:rFonts w:ascii="Arial" w:eastAsia="Times New Roman" w:hAnsi="Arial" w:cs="Arial"/>
          <w:b/>
          <w:lang w:val="sr-Cyrl-RS"/>
        </w:rPr>
      </w:pPr>
    </w:p>
    <w:p w:rsidR="00BA6875" w:rsidRPr="00BA6875" w:rsidRDefault="00BA6875" w:rsidP="000F153A">
      <w:pPr>
        <w:spacing w:after="0" w:line="240" w:lineRule="auto"/>
        <w:jc w:val="center"/>
        <w:rPr>
          <w:rFonts w:ascii="Arial" w:eastAsia="Times New Roman" w:hAnsi="Arial" w:cs="Arial"/>
          <w:b/>
          <w:sz w:val="24"/>
          <w:szCs w:val="24"/>
          <w:lang w:val="sr-Cyrl-RS"/>
        </w:rPr>
      </w:pPr>
      <w:r w:rsidRPr="00BA6875">
        <w:rPr>
          <w:rFonts w:ascii="Arial" w:eastAsia="Times New Roman" w:hAnsi="Arial" w:cs="Arial"/>
          <w:b/>
          <w:sz w:val="24"/>
          <w:szCs w:val="24"/>
          <w:lang w:val="sr-Cyrl-RS"/>
        </w:rPr>
        <w:t>УСТАВНИ СУД</w:t>
      </w:r>
    </w:p>
    <w:p w:rsidR="00BA6875" w:rsidRPr="00BA6875" w:rsidRDefault="00BA6875" w:rsidP="000F153A">
      <w:pPr>
        <w:spacing w:after="0" w:line="240" w:lineRule="auto"/>
        <w:jc w:val="both"/>
        <w:rPr>
          <w:rFonts w:ascii="Arial" w:eastAsia="Times New Roman" w:hAnsi="Arial" w:cs="Arial"/>
          <w:b/>
          <w:lang w:val="sr-Cyrl-RS"/>
        </w:rPr>
      </w:pPr>
    </w:p>
    <w:p w:rsidR="00BA6875" w:rsidRPr="00BA6875" w:rsidRDefault="00BA6875" w:rsidP="000F153A">
      <w:pPr>
        <w:spacing w:after="0" w:line="240" w:lineRule="auto"/>
        <w:jc w:val="right"/>
        <w:rPr>
          <w:rFonts w:ascii="Arial" w:eastAsia="Calibri" w:hAnsi="Arial" w:cs="Arial"/>
          <w:b/>
          <w:lang w:val="sr-Cyrl-RS"/>
        </w:rPr>
      </w:pPr>
      <w:r w:rsidRPr="00BA6875">
        <w:rPr>
          <w:rFonts w:ascii="Arial" w:eastAsia="Calibri" w:hAnsi="Arial" w:cs="Arial"/>
          <w:lang w:val="sr-Cyrl-RS"/>
        </w:rPr>
        <w:t xml:space="preserve">                                                                                                                  </w:t>
      </w:r>
      <w:r w:rsidRPr="00BA6875">
        <w:rPr>
          <w:rFonts w:ascii="Arial" w:eastAsia="Calibri" w:hAnsi="Arial" w:cs="Arial"/>
          <w:b/>
          <w:lang w:val="sr-Cyrl-RS"/>
        </w:rPr>
        <w:t>11000 БЕОГРАД</w:t>
      </w:r>
    </w:p>
    <w:p w:rsidR="00BA6875" w:rsidRPr="00BA6875" w:rsidRDefault="00BA6875" w:rsidP="000F153A">
      <w:pPr>
        <w:spacing w:after="0" w:line="240" w:lineRule="auto"/>
        <w:jc w:val="right"/>
        <w:rPr>
          <w:rFonts w:ascii="Arial" w:eastAsia="Calibri" w:hAnsi="Arial" w:cs="Arial"/>
          <w:b/>
          <w:lang w:val="sr-Cyrl-RS"/>
        </w:rPr>
      </w:pPr>
      <w:r w:rsidRPr="00BA6875">
        <w:rPr>
          <w:rFonts w:ascii="Arial" w:eastAsia="Calibri" w:hAnsi="Arial" w:cs="Arial"/>
          <w:b/>
          <w:lang w:val="sr-Cyrl-RS"/>
        </w:rPr>
        <w:t xml:space="preserve">                                                                                       Булевар краља Александра 15</w:t>
      </w:r>
    </w:p>
    <w:p w:rsidR="00BA6875" w:rsidRPr="00BA6875" w:rsidRDefault="00BA6875" w:rsidP="000F153A">
      <w:pPr>
        <w:spacing w:after="0" w:line="240" w:lineRule="auto"/>
        <w:jc w:val="both"/>
        <w:rPr>
          <w:rFonts w:ascii="Arial" w:eastAsia="Calibri" w:hAnsi="Arial" w:cs="Arial"/>
          <w:noProof/>
          <w:lang w:val="sr-Cyrl-RS"/>
        </w:rPr>
      </w:pPr>
    </w:p>
    <w:p w:rsidR="00BA6875" w:rsidRPr="00BA6875" w:rsidRDefault="00BA6875" w:rsidP="000F153A">
      <w:pPr>
        <w:tabs>
          <w:tab w:val="left" w:pos="450"/>
        </w:tabs>
        <w:spacing w:after="0" w:line="240" w:lineRule="auto"/>
        <w:jc w:val="both"/>
        <w:rPr>
          <w:rFonts w:ascii="Arial" w:eastAsia="Calibri" w:hAnsi="Arial" w:cs="Arial"/>
          <w:lang w:val="sr-Cyrl-RS"/>
        </w:rPr>
      </w:pPr>
    </w:p>
    <w:p w:rsidR="00BA6875" w:rsidRPr="00BA6875" w:rsidRDefault="00BA6875" w:rsidP="000F153A">
      <w:pPr>
        <w:tabs>
          <w:tab w:val="left" w:pos="450"/>
        </w:tabs>
        <w:spacing w:after="0" w:line="240" w:lineRule="auto"/>
        <w:jc w:val="both"/>
        <w:rPr>
          <w:rFonts w:ascii="Arial" w:eastAsia="Calibri" w:hAnsi="Arial" w:cs="Arial"/>
          <w:lang w:val="sr-Cyrl-RS"/>
        </w:rPr>
      </w:pPr>
      <w:r w:rsidRPr="00BA6875">
        <w:rPr>
          <w:rFonts w:ascii="Arial" w:eastAsia="Calibri" w:hAnsi="Arial" w:cs="Arial"/>
          <w:lang w:val="sr-Cyrl-CS"/>
        </w:rPr>
        <w:t>На основу члана 168. став 1. Устава Републике Србије (</w:t>
      </w:r>
      <w:r w:rsidRPr="00BA6875">
        <w:rPr>
          <w:rFonts w:ascii="Arial" w:eastAsia="Calibri" w:hAnsi="Arial" w:cs="Arial"/>
          <w:lang w:val="sr-Latn-RS"/>
        </w:rPr>
        <w:t>„</w:t>
      </w:r>
      <w:r w:rsidRPr="00BA6875">
        <w:rPr>
          <w:rFonts w:ascii="Arial" w:eastAsia="Calibri" w:hAnsi="Arial" w:cs="Arial"/>
          <w:lang w:val="sr-Cyrl-CS"/>
        </w:rPr>
        <w:t>Службени гласник РС“, бр. 98/06</w:t>
      </w:r>
      <w:r w:rsidRPr="00BA6875">
        <w:rPr>
          <w:rFonts w:ascii="Arial" w:eastAsia="Calibri" w:hAnsi="Arial" w:cs="Arial"/>
          <w:lang w:val="sr-Latn-RS"/>
        </w:rPr>
        <w:t>, 115/21</w:t>
      </w:r>
      <w:r w:rsidRPr="00BA6875">
        <w:rPr>
          <w:rFonts w:ascii="Arial" w:eastAsia="Calibri" w:hAnsi="Arial" w:cs="Arial"/>
          <w:lang w:val="sr-Cyrl-RS"/>
        </w:rPr>
        <w:t xml:space="preserve"> и 16/22</w:t>
      </w:r>
      <w:r w:rsidRPr="00BA6875">
        <w:rPr>
          <w:rFonts w:ascii="Arial" w:eastAsia="Calibri" w:hAnsi="Arial" w:cs="Arial"/>
          <w:lang w:val="sr-Cyrl-CS"/>
        </w:rPr>
        <w:t>), члана 29. став 1. тачка 1. и члана 50. став 1. Закона о Уставном суду (</w:t>
      </w:r>
      <w:r w:rsidRPr="00BA6875">
        <w:rPr>
          <w:rFonts w:ascii="Arial" w:eastAsia="Calibri" w:hAnsi="Arial" w:cs="Arial"/>
          <w:lang w:val="sr-Latn-RS"/>
        </w:rPr>
        <w:t>„</w:t>
      </w:r>
      <w:r w:rsidRPr="00BA6875">
        <w:rPr>
          <w:rFonts w:ascii="Arial" w:eastAsia="Calibri" w:hAnsi="Arial" w:cs="Arial"/>
          <w:lang w:val="sr-Cyrl-CS"/>
        </w:rPr>
        <w:t>Службени гласник РС</w:t>
      </w:r>
      <w:r w:rsidRPr="00BA6875">
        <w:rPr>
          <w:rFonts w:ascii="Arial" w:eastAsia="Calibri" w:hAnsi="Arial" w:cs="Arial"/>
          <w:lang w:val="sr-Latn-RS"/>
        </w:rPr>
        <w:t>“</w:t>
      </w:r>
      <w:r w:rsidR="00FD06E6">
        <w:rPr>
          <w:rFonts w:ascii="Arial" w:eastAsia="Calibri" w:hAnsi="Arial" w:cs="Arial"/>
          <w:lang w:val="sr-Cyrl-CS"/>
        </w:rPr>
        <w:t xml:space="preserve">, бр. 109/07, 99/11, </w:t>
      </w:r>
      <w:r w:rsidRPr="00BA6875">
        <w:rPr>
          <w:rFonts w:ascii="Arial" w:eastAsia="Calibri" w:hAnsi="Arial" w:cs="Arial"/>
          <w:lang w:val="sr-Cyrl-CS"/>
        </w:rPr>
        <w:t>18/13 - одлука УС</w:t>
      </w:r>
      <w:r w:rsidRPr="00BA6875">
        <w:rPr>
          <w:rFonts w:ascii="Arial" w:eastAsia="Calibri" w:hAnsi="Arial" w:cs="Arial"/>
          <w:lang w:val="sr-Latn-RS"/>
        </w:rPr>
        <w:t xml:space="preserve">, </w:t>
      </w:r>
      <w:r w:rsidRPr="00BA6875">
        <w:rPr>
          <w:rFonts w:ascii="Arial" w:eastAsia="Calibri" w:hAnsi="Arial" w:cs="Arial"/>
          <w:lang w:val="sr-Cyrl-RS"/>
        </w:rPr>
        <w:t>40/15 – др. закон</w:t>
      </w:r>
      <w:r w:rsidR="00FD06E6">
        <w:rPr>
          <w:rFonts w:ascii="Arial" w:eastAsia="Calibri" w:hAnsi="Arial" w:cs="Arial"/>
          <w:lang w:val="sr-Cyrl-RS"/>
        </w:rPr>
        <w:t>,</w:t>
      </w:r>
      <w:r w:rsidRPr="00BA6875">
        <w:rPr>
          <w:rFonts w:ascii="Arial" w:eastAsia="Calibri" w:hAnsi="Arial" w:cs="Arial"/>
          <w:lang w:val="sr-Cyrl-RS"/>
        </w:rPr>
        <w:t xml:space="preserve"> </w:t>
      </w:r>
      <w:r w:rsidRPr="00BA6875">
        <w:rPr>
          <w:rFonts w:ascii="Arial" w:eastAsia="Calibri" w:hAnsi="Arial" w:cs="Arial"/>
          <w:lang w:val="sr-Latn-RS"/>
        </w:rPr>
        <w:t>103/15</w:t>
      </w:r>
      <w:r w:rsidR="00FD06E6">
        <w:rPr>
          <w:rFonts w:ascii="Arial" w:eastAsia="Calibri" w:hAnsi="Arial" w:cs="Arial"/>
          <w:lang w:val="sr-Cyrl-RS"/>
        </w:rPr>
        <w:t xml:space="preserve"> – др. закон, 10/23 и 92/23</w:t>
      </w:r>
      <w:r w:rsidRPr="00BA6875">
        <w:rPr>
          <w:rFonts w:ascii="Arial" w:eastAsia="Calibri" w:hAnsi="Arial" w:cs="Arial"/>
          <w:lang w:val="sr-Cyrl-CS"/>
        </w:rPr>
        <w:t>), Повереник за заштиту равноправности подноси</w:t>
      </w:r>
    </w:p>
    <w:p w:rsidR="00BA6875" w:rsidRPr="00BA6875" w:rsidRDefault="00BA6875" w:rsidP="000F153A">
      <w:pPr>
        <w:tabs>
          <w:tab w:val="left" w:pos="450"/>
        </w:tabs>
        <w:spacing w:after="0" w:line="240" w:lineRule="auto"/>
        <w:jc w:val="both"/>
        <w:rPr>
          <w:rFonts w:ascii="Arial" w:eastAsia="Calibri" w:hAnsi="Arial" w:cs="Arial"/>
          <w:i/>
          <w:noProof/>
          <w:lang w:val="sr-Cyrl-RS"/>
        </w:rPr>
      </w:pPr>
    </w:p>
    <w:p w:rsidR="00BA6875" w:rsidRPr="00BA6875" w:rsidRDefault="00BA6875" w:rsidP="000F153A">
      <w:pPr>
        <w:tabs>
          <w:tab w:val="left" w:pos="450"/>
        </w:tabs>
        <w:spacing w:after="0" w:line="240" w:lineRule="auto"/>
        <w:jc w:val="both"/>
        <w:rPr>
          <w:rFonts w:ascii="Arial" w:eastAsia="Calibri" w:hAnsi="Arial" w:cs="Arial"/>
          <w:i/>
          <w:noProof/>
          <w:lang w:val="sr-Cyrl-RS"/>
        </w:rPr>
      </w:pPr>
    </w:p>
    <w:p w:rsidR="00BA6875" w:rsidRPr="00BA6875" w:rsidRDefault="00BA6875" w:rsidP="000F153A">
      <w:pPr>
        <w:spacing w:after="0" w:line="240" w:lineRule="auto"/>
        <w:jc w:val="center"/>
        <w:rPr>
          <w:rFonts w:ascii="Arial" w:eastAsia="Calibri" w:hAnsi="Arial" w:cs="Arial"/>
          <w:b/>
          <w:sz w:val="24"/>
          <w:szCs w:val="24"/>
          <w:lang w:val="sr-Cyrl-RS"/>
        </w:rPr>
      </w:pPr>
      <w:r w:rsidRPr="00BA6875">
        <w:rPr>
          <w:rFonts w:ascii="Arial" w:eastAsia="Calibri" w:hAnsi="Arial" w:cs="Arial"/>
          <w:b/>
          <w:sz w:val="24"/>
          <w:szCs w:val="24"/>
          <w:lang w:val="sr-Cyrl-RS"/>
        </w:rPr>
        <w:t>ПРЕДЛОГ</w:t>
      </w:r>
      <w:r w:rsidRPr="00BA6875">
        <w:rPr>
          <w:rFonts w:ascii="Arial" w:eastAsia="Calibri" w:hAnsi="Arial" w:cs="Arial"/>
          <w:b/>
          <w:sz w:val="24"/>
          <w:szCs w:val="24"/>
        </w:rPr>
        <w:t xml:space="preserve"> ЗА ОЦЕНУ УСТАВНОСТИ</w:t>
      </w:r>
      <w:r w:rsidRPr="00BA6875">
        <w:rPr>
          <w:rFonts w:ascii="Arial" w:eastAsia="Calibri" w:hAnsi="Arial" w:cs="Arial"/>
          <w:b/>
          <w:sz w:val="24"/>
          <w:szCs w:val="24"/>
          <w:lang w:val="sr-Cyrl-RS"/>
        </w:rPr>
        <w:t xml:space="preserve"> И ЗАКОНИТОСТИ</w:t>
      </w:r>
    </w:p>
    <w:p w:rsidR="00BA6875" w:rsidRPr="00BA6875" w:rsidRDefault="00BA6875" w:rsidP="000F153A">
      <w:pPr>
        <w:spacing w:after="0" w:line="240" w:lineRule="auto"/>
        <w:jc w:val="both"/>
        <w:rPr>
          <w:rFonts w:ascii="Arial" w:eastAsia="Times New Roman" w:hAnsi="Arial" w:cs="Arial"/>
          <w:b/>
          <w:lang w:val="sr-Cyrl-RS"/>
        </w:rPr>
      </w:pPr>
    </w:p>
    <w:p w:rsidR="00FD06E6" w:rsidRPr="00FD06E6" w:rsidRDefault="00891152" w:rsidP="000F153A">
      <w:pPr>
        <w:spacing w:after="0" w:line="240" w:lineRule="auto"/>
        <w:jc w:val="both"/>
        <w:rPr>
          <w:rFonts w:ascii="Arial" w:eastAsia="Times New Roman" w:hAnsi="Arial" w:cs="Arial"/>
          <w:b/>
          <w:lang w:val="en-US"/>
        </w:rPr>
      </w:pPr>
      <w:r>
        <w:rPr>
          <w:rFonts w:ascii="Arial" w:eastAsia="Times New Roman" w:hAnsi="Arial" w:cs="Arial"/>
          <w:b/>
          <w:lang w:val="sr-Cyrl-RS"/>
        </w:rPr>
        <w:t xml:space="preserve">члана 18. и </w:t>
      </w:r>
      <w:r w:rsidR="0040249D">
        <w:rPr>
          <w:rFonts w:ascii="Arial" w:eastAsia="Times New Roman" w:hAnsi="Arial" w:cs="Arial"/>
          <w:b/>
          <w:lang w:val="sr-Cyrl-RS"/>
        </w:rPr>
        <w:t xml:space="preserve">25. став 1. </w:t>
      </w:r>
      <w:r w:rsidR="0040249D" w:rsidRPr="0040249D">
        <w:rPr>
          <w:rFonts w:ascii="Arial" w:eastAsia="Times New Roman" w:hAnsi="Arial" w:cs="Arial"/>
          <w:b/>
          <w:lang w:val="sr-Cyrl-CS"/>
        </w:rPr>
        <w:t>Закона о поступку уписа у катастар непокретности и катастар инфраструктуре</w:t>
      </w:r>
      <w:r w:rsidR="0040249D" w:rsidRPr="0040249D">
        <w:rPr>
          <w:rFonts w:ascii="Arial" w:eastAsia="Times New Roman" w:hAnsi="Arial" w:cs="Arial"/>
          <w:b/>
          <w:lang w:val="sr-Cyrl-RS"/>
        </w:rPr>
        <w:t xml:space="preserve"> </w:t>
      </w:r>
      <w:r w:rsidR="0040249D">
        <w:rPr>
          <w:rFonts w:ascii="Arial" w:eastAsia="Times New Roman" w:hAnsi="Arial" w:cs="Arial"/>
          <w:b/>
          <w:lang w:val="sr-Cyrl-RS"/>
        </w:rPr>
        <w:t xml:space="preserve">(„Службени гласник РС“, бр. 41/2018, 95/2018, 31/2019, 15/2020 и 92/2023) </w:t>
      </w:r>
    </w:p>
    <w:p w:rsidR="00BA6875" w:rsidRPr="00C641EE" w:rsidRDefault="00BA6875" w:rsidP="000F153A">
      <w:pPr>
        <w:spacing w:after="0" w:line="240" w:lineRule="auto"/>
        <w:jc w:val="both"/>
        <w:rPr>
          <w:rFonts w:ascii="Arial" w:eastAsia="Times New Roman" w:hAnsi="Arial" w:cs="Arial"/>
          <w:noProof/>
          <w:u w:val="single"/>
          <w:lang w:val="sr-Cyrl-RS"/>
        </w:rPr>
      </w:pPr>
    </w:p>
    <w:p w:rsidR="0040249D" w:rsidRPr="0040249D" w:rsidRDefault="0040249D" w:rsidP="000F153A">
      <w:pPr>
        <w:shd w:val="clear" w:color="auto" w:fill="FFFFFF"/>
        <w:spacing w:before="240" w:after="150" w:line="240" w:lineRule="auto"/>
        <w:jc w:val="both"/>
        <w:rPr>
          <w:rFonts w:ascii="Arial" w:eastAsia="Times New Roman" w:hAnsi="Arial" w:cs="Arial"/>
          <w:bCs/>
          <w:lang w:val="en-US" w:eastAsia="sr-Latn-CS"/>
        </w:rPr>
      </w:pPr>
      <w:r w:rsidRPr="0040249D">
        <w:rPr>
          <w:rFonts w:ascii="Arial" w:eastAsia="Times New Roman" w:hAnsi="Arial" w:cs="Arial"/>
          <w:bCs/>
          <w:lang w:val="en-US" w:eastAsia="sr-Latn-CS"/>
        </w:rPr>
        <w:t xml:space="preserve">Закон о изменама и допунама Закона о поступку уписа у катастар непокретности и </w:t>
      </w:r>
      <w:r w:rsidR="007016A0">
        <w:rPr>
          <w:rFonts w:ascii="Arial" w:eastAsia="Times New Roman" w:hAnsi="Arial" w:cs="Arial"/>
          <w:bCs/>
          <w:lang w:val="sr-Cyrl-RS" w:eastAsia="sr-Latn-CS"/>
        </w:rPr>
        <w:t>катастар инфраструктуре</w:t>
      </w:r>
      <w:r w:rsidRPr="0040249D">
        <w:rPr>
          <w:rFonts w:ascii="Arial" w:eastAsia="Times New Roman" w:hAnsi="Arial" w:cs="Arial"/>
          <w:bCs/>
          <w:lang w:val="en-US" w:eastAsia="sr-Latn-CS"/>
        </w:rPr>
        <w:t xml:space="preserve"> („Службени гласник РС”, број 92/23) ступио је на снагу 4. новембра 2023. године.</w:t>
      </w:r>
      <w:r>
        <w:rPr>
          <w:rFonts w:ascii="Arial" w:eastAsia="Times New Roman" w:hAnsi="Arial" w:cs="Arial"/>
          <w:bCs/>
          <w:lang w:val="sr-Cyrl-RS" w:eastAsia="sr-Latn-CS"/>
        </w:rPr>
        <w:t xml:space="preserve"> </w:t>
      </w:r>
      <w:r w:rsidRPr="0040249D">
        <w:rPr>
          <w:rFonts w:ascii="Arial" w:eastAsia="Times New Roman" w:hAnsi="Arial" w:cs="Arial"/>
          <w:bCs/>
          <w:lang w:val="en-US" w:eastAsia="sr-Latn-CS"/>
        </w:rPr>
        <w:t xml:space="preserve">Одредбом члана 7. </w:t>
      </w:r>
      <w:r w:rsidR="007016A0">
        <w:rPr>
          <w:rFonts w:ascii="Arial" w:eastAsia="Times New Roman" w:hAnsi="Arial" w:cs="Arial"/>
          <w:bCs/>
          <w:lang w:val="sr-Cyrl-RS" w:eastAsia="sr-Latn-CS"/>
        </w:rPr>
        <w:t xml:space="preserve">овог закона </w:t>
      </w:r>
      <w:r w:rsidRPr="0040249D">
        <w:rPr>
          <w:rFonts w:ascii="Arial" w:eastAsia="Times New Roman" w:hAnsi="Arial" w:cs="Arial"/>
          <w:bCs/>
          <w:lang w:val="en-US" w:eastAsia="sr-Latn-CS"/>
        </w:rPr>
        <w:t xml:space="preserve">прописано је да се у члану 25. став 1 речи: „преко е-шалтера” замењују речима: „путем е-шалтера, преко професионалног корисника </w:t>
      </w:r>
      <w:r>
        <w:rPr>
          <w:rFonts w:ascii="Arial" w:eastAsia="Times New Roman" w:hAnsi="Arial" w:cs="Arial"/>
          <w:bCs/>
          <w:lang w:val="sr-Cyrl-RS" w:eastAsia="sr-Latn-CS"/>
        </w:rPr>
        <w:t>који</w:t>
      </w:r>
      <w:r w:rsidR="007016A0">
        <w:rPr>
          <w:rFonts w:ascii="Arial" w:eastAsia="Times New Roman" w:hAnsi="Arial" w:cs="Arial"/>
          <w:bCs/>
          <w:lang w:val="en-US" w:eastAsia="sr-Latn-CS"/>
        </w:rPr>
        <w:t xml:space="preserve"> је у </w:t>
      </w:r>
      <w:r w:rsidR="007016A0">
        <w:rPr>
          <w:rFonts w:ascii="Arial" w:eastAsia="Times New Roman" w:hAnsi="Arial" w:cs="Arial"/>
          <w:bCs/>
          <w:lang w:val="sr-Cyrl-RS" w:eastAsia="sr-Latn-CS"/>
        </w:rPr>
        <w:t>с</w:t>
      </w:r>
      <w:r w:rsidRPr="0040249D">
        <w:rPr>
          <w:rFonts w:ascii="Arial" w:eastAsia="Times New Roman" w:hAnsi="Arial" w:cs="Arial"/>
          <w:bCs/>
          <w:lang w:val="en-US" w:eastAsia="sr-Latn-CS"/>
        </w:rPr>
        <w:t>кладу са овим законом овлашћен да врши дигитализацију документа издатог у папирној форми”.</w:t>
      </w:r>
      <w:r>
        <w:rPr>
          <w:rFonts w:ascii="Arial" w:eastAsia="Times New Roman" w:hAnsi="Arial" w:cs="Arial"/>
          <w:bCs/>
          <w:lang w:val="sr-Cyrl-RS" w:eastAsia="sr-Latn-CS"/>
        </w:rPr>
        <w:t xml:space="preserve"> </w:t>
      </w:r>
      <w:r w:rsidRPr="0040249D">
        <w:rPr>
          <w:rFonts w:ascii="Arial" w:eastAsia="Times New Roman" w:hAnsi="Arial" w:cs="Arial"/>
          <w:bCs/>
          <w:lang w:val="en-US" w:eastAsia="sr-Latn-CS"/>
        </w:rPr>
        <w:t xml:space="preserve">Одредбом члана 12. став 1. </w:t>
      </w:r>
      <w:r w:rsidR="007016A0">
        <w:rPr>
          <w:rFonts w:ascii="Arial" w:eastAsia="Times New Roman" w:hAnsi="Arial" w:cs="Arial"/>
          <w:bCs/>
          <w:lang w:val="sr-Cyrl-RS" w:eastAsia="sr-Latn-CS"/>
        </w:rPr>
        <w:t xml:space="preserve">овог закона </w:t>
      </w:r>
      <w:r w:rsidRPr="0040249D">
        <w:rPr>
          <w:rFonts w:ascii="Arial" w:eastAsia="Times New Roman" w:hAnsi="Arial" w:cs="Arial"/>
          <w:bCs/>
          <w:lang w:val="en-US" w:eastAsia="sr-Latn-CS"/>
        </w:rPr>
        <w:t>брисана је одредба члана 61. став 8. којом је било прописано да ће Завод најкасније до 31. децембра 2020. године, обезбедити подношење захтева кроз е-шалтер и лицима која немају својство професионалних корисника а до тада та лица захтеве подносе у форми папирног документа.</w:t>
      </w:r>
    </w:p>
    <w:p w:rsidR="000D4E62" w:rsidRPr="00C641EE" w:rsidRDefault="0040249D" w:rsidP="000F153A">
      <w:pPr>
        <w:shd w:val="clear" w:color="auto" w:fill="FFFFFF"/>
        <w:spacing w:before="240" w:after="150" w:line="240" w:lineRule="auto"/>
        <w:jc w:val="both"/>
        <w:rPr>
          <w:rFonts w:ascii="Arial" w:eastAsia="Times New Roman" w:hAnsi="Arial" w:cs="Arial"/>
          <w:bCs/>
          <w:lang w:val="sr-Cyrl-RS" w:eastAsia="sr-Latn-CS"/>
        </w:rPr>
      </w:pPr>
      <w:r>
        <w:rPr>
          <w:rFonts w:ascii="Arial" w:eastAsia="Times New Roman" w:hAnsi="Arial" w:cs="Arial"/>
          <w:bCs/>
          <w:lang w:val="sr-Cyrl-RS" w:eastAsia="sr-Latn-CS"/>
        </w:rPr>
        <w:t xml:space="preserve">Након доношења </w:t>
      </w:r>
      <w:r w:rsidRPr="0040249D">
        <w:rPr>
          <w:rFonts w:ascii="Arial" w:eastAsia="Times New Roman" w:hAnsi="Arial" w:cs="Arial"/>
          <w:bCs/>
          <w:lang w:val="sr-Cyrl-CS" w:eastAsia="sr-Latn-CS"/>
        </w:rPr>
        <w:t>Закона о изменама и допунама Закона о поступку уписа у катастар непокретности и катастар инфраструктуре</w:t>
      </w:r>
      <w:r w:rsidRPr="0040249D">
        <w:rPr>
          <w:rFonts w:ascii="Arial" w:eastAsia="Times New Roman" w:hAnsi="Arial" w:cs="Arial"/>
          <w:bCs/>
          <w:lang w:val="sr-Cyrl-RS" w:eastAsia="sr-Latn-CS"/>
        </w:rPr>
        <w:t xml:space="preserve"> („Службени гласник РС“, бр. 92/2023)</w:t>
      </w:r>
      <w:r w:rsidRPr="0040249D">
        <w:rPr>
          <w:rFonts w:ascii="Arial" w:eastAsia="Times New Roman" w:hAnsi="Arial" w:cs="Arial"/>
          <w:b/>
          <w:bCs/>
          <w:lang w:val="sr-Cyrl-RS" w:eastAsia="sr-Latn-CS"/>
        </w:rPr>
        <w:t xml:space="preserve"> </w:t>
      </w:r>
      <w:r>
        <w:rPr>
          <w:rFonts w:ascii="Arial" w:eastAsia="Times New Roman" w:hAnsi="Arial" w:cs="Arial"/>
          <w:bCs/>
          <w:lang w:val="sr-Cyrl-RS" w:eastAsia="sr-Latn-CS"/>
        </w:rPr>
        <w:t xml:space="preserve">измењени члан </w:t>
      </w:r>
      <w:r w:rsidR="0078533C" w:rsidRPr="00C641EE">
        <w:rPr>
          <w:rFonts w:ascii="Arial" w:eastAsia="Times New Roman" w:hAnsi="Arial" w:cs="Arial"/>
          <w:bCs/>
          <w:lang w:val="sr-Cyrl-RS" w:eastAsia="sr-Latn-CS"/>
        </w:rPr>
        <w:t>25. с</w:t>
      </w:r>
      <w:r w:rsidR="000D4E62" w:rsidRPr="00C641EE">
        <w:rPr>
          <w:rFonts w:ascii="Arial" w:eastAsia="Times New Roman" w:hAnsi="Arial" w:cs="Arial"/>
          <w:bCs/>
          <w:lang w:val="sr-Cyrl-RS" w:eastAsia="sr-Latn-CS"/>
        </w:rPr>
        <w:t xml:space="preserve">тав 1. </w:t>
      </w:r>
      <w:r w:rsidR="000D4E62" w:rsidRPr="00C641EE">
        <w:rPr>
          <w:rFonts w:ascii="Arial" w:eastAsia="Times New Roman" w:hAnsi="Arial" w:cs="Arial"/>
          <w:lang w:val="sr-Cyrl-CS"/>
        </w:rPr>
        <w:t>Закона о поступку уписа у катастар непокретности и катастар инфраструктуре</w:t>
      </w:r>
      <w:r w:rsidR="000D4E62" w:rsidRPr="00C641EE">
        <w:rPr>
          <w:rFonts w:ascii="Arial" w:eastAsia="Times New Roman" w:hAnsi="Arial" w:cs="Arial"/>
          <w:b/>
          <w:lang w:val="sr-Cyrl-RS"/>
        </w:rPr>
        <w:t xml:space="preserve"> </w:t>
      </w:r>
      <w:r w:rsidRPr="0040249D">
        <w:rPr>
          <w:rFonts w:ascii="Arial" w:eastAsia="Times New Roman" w:hAnsi="Arial" w:cs="Arial"/>
          <w:lang w:val="sr-Cyrl-RS"/>
        </w:rPr>
        <w:t>(„Службени гласник РС“, бр. 41/2018, 95/2018, 31/2019, 15/2020 и 92/2023)</w:t>
      </w:r>
      <w:r>
        <w:rPr>
          <w:rFonts w:ascii="Arial" w:eastAsia="Times New Roman" w:hAnsi="Arial" w:cs="Arial"/>
          <w:lang w:val="sr-Cyrl-RS"/>
        </w:rPr>
        <w:t xml:space="preserve"> </w:t>
      </w:r>
      <w:r w:rsidR="000D4E62" w:rsidRPr="00C641EE">
        <w:rPr>
          <w:rFonts w:ascii="Arial" w:eastAsia="Calibri" w:hAnsi="Arial" w:cs="Arial"/>
          <w:noProof/>
          <w:lang w:val="sr-Cyrl-RS"/>
        </w:rPr>
        <w:t xml:space="preserve">гласи:  </w:t>
      </w:r>
    </w:p>
    <w:p w:rsidR="000D4E62" w:rsidRDefault="000D4E62" w:rsidP="000F153A">
      <w:pPr>
        <w:shd w:val="clear" w:color="auto" w:fill="FFFFFF"/>
        <w:spacing w:before="240" w:after="150" w:line="240" w:lineRule="auto"/>
        <w:jc w:val="both"/>
        <w:rPr>
          <w:rFonts w:ascii="Arial" w:eastAsia="Times New Roman" w:hAnsi="Arial" w:cs="Arial"/>
          <w:bCs/>
          <w:i/>
          <w:lang w:val="sr-Cyrl-RS" w:eastAsia="sr-Latn-CS"/>
        </w:rPr>
      </w:pPr>
      <w:r w:rsidRPr="00C641EE">
        <w:rPr>
          <w:rFonts w:ascii="Arial" w:eastAsia="Times New Roman" w:hAnsi="Arial" w:cs="Arial"/>
          <w:bCs/>
          <w:i/>
          <w:lang w:val="sr-Cyrl-RS" w:eastAsia="sr-Latn-CS"/>
        </w:rPr>
        <w:t xml:space="preserve">„Изузетно од правила да се поступак уписа у катастар непокретности покреће по службеној дужности у складу са чл. 22-24. овог закона, странка може поднети захтев за упис у катастар непокретности </w:t>
      </w:r>
      <w:r w:rsidRPr="00925DF5">
        <w:rPr>
          <w:rFonts w:ascii="Arial" w:eastAsia="Times New Roman" w:hAnsi="Arial" w:cs="Arial"/>
          <w:b/>
          <w:bCs/>
          <w:i/>
          <w:lang w:val="sr-Cyrl-RS" w:eastAsia="sr-Latn-CS"/>
        </w:rPr>
        <w:t>путем е-шалтера, преко професионалног корисника који је у складу са овим законом овлашћен да врши дигитализацију документа издатог у папирној форми,</w:t>
      </w:r>
      <w:r w:rsidRPr="00C641EE">
        <w:rPr>
          <w:rFonts w:ascii="Arial" w:eastAsia="Times New Roman" w:hAnsi="Arial" w:cs="Arial"/>
          <w:bCs/>
          <w:i/>
          <w:lang w:val="sr-Cyrl-RS" w:eastAsia="sr-Latn-CS"/>
        </w:rPr>
        <w:t xml:space="preserve"> осим ако је то законом изричито искључено.“</w:t>
      </w:r>
    </w:p>
    <w:p w:rsidR="007016A0" w:rsidRPr="007016A0" w:rsidRDefault="00891152" w:rsidP="000F153A">
      <w:pPr>
        <w:shd w:val="clear" w:color="auto" w:fill="FFFFFF"/>
        <w:spacing w:before="240" w:after="150" w:line="240" w:lineRule="auto"/>
        <w:jc w:val="both"/>
        <w:rPr>
          <w:rFonts w:ascii="Arial" w:eastAsia="Times New Roman" w:hAnsi="Arial" w:cs="Arial"/>
          <w:bCs/>
          <w:i/>
          <w:iCs/>
          <w:lang w:val="sr-Cyrl-RS" w:eastAsia="sr-Latn-CS"/>
        </w:rPr>
      </w:pPr>
      <w:r>
        <w:rPr>
          <w:rFonts w:ascii="Arial" w:eastAsia="Times New Roman" w:hAnsi="Arial" w:cs="Arial"/>
          <w:bCs/>
          <w:i/>
          <w:lang w:val="sr-Cyrl-RS" w:eastAsia="sr-Latn-CS"/>
        </w:rPr>
        <w:t>Такође, ч</w:t>
      </w:r>
      <w:r w:rsidR="007016A0" w:rsidRPr="007016A0">
        <w:rPr>
          <w:rFonts w:ascii="Arial" w:eastAsia="Times New Roman" w:hAnsi="Arial" w:cs="Arial"/>
          <w:bCs/>
          <w:i/>
          <w:lang w:val="sr-Cyrl-RS" w:eastAsia="sr-Latn-CS"/>
        </w:rPr>
        <w:t xml:space="preserve">ланом 18. став 1. </w:t>
      </w:r>
      <w:r w:rsidR="007016A0" w:rsidRPr="007016A0">
        <w:rPr>
          <w:rFonts w:ascii="Arial" w:eastAsia="Times New Roman" w:hAnsi="Arial" w:cs="Arial"/>
          <w:bCs/>
          <w:i/>
          <w:lang w:val="sr-Cyrl-CS" w:eastAsia="sr-Latn-CS"/>
        </w:rPr>
        <w:t>Закона о поступку уписа у катастар непокретности и катастар инфраструктуре</w:t>
      </w:r>
      <w:r w:rsidR="007016A0" w:rsidRPr="007016A0">
        <w:rPr>
          <w:rFonts w:ascii="Arial" w:eastAsia="Times New Roman" w:hAnsi="Arial" w:cs="Arial"/>
          <w:bCs/>
          <w:i/>
          <w:lang w:val="sr-Cyrl-RS" w:eastAsia="sr-Latn-CS"/>
        </w:rPr>
        <w:t xml:space="preserve"> прописано је да се поднесци, докази и акта се у поступку уписа у катастар непокретности достављају у форми електронског документа, кроз е-шалтер</w:t>
      </w:r>
      <w:r w:rsidR="007016A0">
        <w:rPr>
          <w:rFonts w:ascii="Arial" w:eastAsia="Times New Roman" w:hAnsi="Arial" w:cs="Arial"/>
          <w:bCs/>
          <w:i/>
          <w:lang w:val="sr-Cyrl-RS" w:eastAsia="sr-Latn-CS"/>
        </w:rPr>
        <w:t xml:space="preserve">, док је ставом 2. овог члана прописано да </w:t>
      </w:r>
      <w:r w:rsidR="007016A0" w:rsidRPr="007016A0">
        <w:rPr>
          <w:rFonts w:ascii="Arial" w:eastAsia="Times New Roman" w:hAnsi="Arial" w:cs="Arial"/>
          <w:b/>
          <w:bCs/>
          <w:i/>
          <w:lang w:val="sr-Cyrl-RS" w:eastAsia="sr-Latn-CS"/>
        </w:rPr>
        <w:t>и</w:t>
      </w:r>
      <w:r w:rsidR="007016A0" w:rsidRPr="007016A0">
        <w:rPr>
          <w:rFonts w:ascii="Arial" w:eastAsia="Times New Roman" w:hAnsi="Arial" w:cs="Arial"/>
          <w:b/>
          <w:bCs/>
          <w:i/>
          <w:lang w:eastAsia="sr-Latn-CS"/>
        </w:rPr>
        <w:t>зузетно</w:t>
      </w:r>
      <w:r w:rsidR="007016A0" w:rsidRPr="007016A0">
        <w:rPr>
          <w:rFonts w:ascii="Arial" w:eastAsia="Times New Roman" w:hAnsi="Arial" w:cs="Arial"/>
          <w:bCs/>
          <w:i/>
          <w:lang w:eastAsia="sr-Latn-CS"/>
        </w:rPr>
        <w:t xml:space="preserve"> од става 1. овог члана, жалбу и друге правне лекове, као и доказе који се уз њих прилажу, странка може доставити у форми папирног документа.</w:t>
      </w:r>
    </w:p>
    <w:p w:rsidR="00900850" w:rsidRDefault="007016A0" w:rsidP="000F153A">
      <w:pPr>
        <w:spacing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 xml:space="preserve">С тим у вези, </w:t>
      </w:r>
      <w:r w:rsidR="00BA6875" w:rsidRPr="00C641EE">
        <w:rPr>
          <w:rFonts w:ascii="Arial" w:eastAsia="Times New Roman" w:hAnsi="Arial" w:cs="Arial"/>
          <w:lang w:val="sr-Cyrl-RS" w:eastAsia="sr-Latn-CS"/>
        </w:rPr>
        <w:t xml:space="preserve">Поверенику за заштиту равноправности </w:t>
      </w:r>
      <w:r w:rsidR="00502FC3" w:rsidRPr="00C641EE">
        <w:rPr>
          <w:rFonts w:ascii="Arial" w:eastAsia="Times New Roman" w:hAnsi="Arial" w:cs="Arial"/>
          <w:lang w:val="sr-Cyrl-CS" w:eastAsia="sr-Latn-CS"/>
        </w:rPr>
        <w:t>обратили</w:t>
      </w:r>
      <w:r w:rsidR="00003EBF" w:rsidRPr="00C641EE">
        <w:rPr>
          <w:rFonts w:ascii="Arial" w:eastAsia="Times New Roman" w:hAnsi="Arial" w:cs="Arial"/>
          <w:lang w:val="sr-Cyrl-CS" w:eastAsia="sr-Latn-CS"/>
        </w:rPr>
        <w:t xml:space="preserve"> су се</w:t>
      </w:r>
      <w:r w:rsidR="00502FC3" w:rsidRPr="00C641EE">
        <w:rPr>
          <w:rFonts w:ascii="Arial" w:eastAsia="Times New Roman" w:hAnsi="Arial" w:cs="Arial"/>
          <w:lang w:val="sr-Cyrl-CS" w:eastAsia="sr-Latn-CS"/>
        </w:rPr>
        <w:t xml:space="preserve"> грађ</w:t>
      </w:r>
      <w:r w:rsidR="00E576F1" w:rsidRPr="00C641EE">
        <w:rPr>
          <w:rFonts w:ascii="Arial" w:eastAsia="Times New Roman" w:hAnsi="Arial" w:cs="Arial"/>
          <w:lang w:val="sr-Cyrl-CS" w:eastAsia="sr-Latn-CS"/>
        </w:rPr>
        <w:t xml:space="preserve">ани </w:t>
      </w:r>
      <w:r w:rsidR="002C5024" w:rsidRPr="00C641EE">
        <w:rPr>
          <w:rFonts w:ascii="Arial" w:eastAsia="Times New Roman" w:hAnsi="Arial" w:cs="Arial"/>
          <w:lang w:val="sr-Cyrl-CS" w:eastAsia="sr-Latn-CS"/>
        </w:rPr>
        <w:t xml:space="preserve">и грађанке </w:t>
      </w:r>
      <w:r w:rsidR="00E576F1" w:rsidRPr="00C641EE">
        <w:rPr>
          <w:rFonts w:ascii="Arial" w:eastAsia="Times New Roman" w:hAnsi="Arial" w:cs="Arial"/>
          <w:lang w:val="sr-Cyrl-CS" w:eastAsia="sr-Latn-CS"/>
        </w:rPr>
        <w:t xml:space="preserve">указујући да су </w:t>
      </w:r>
      <w:r w:rsidR="00900850">
        <w:rPr>
          <w:rFonts w:ascii="Arial" w:eastAsia="Times New Roman" w:hAnsi="Arial" w:cs="Arial"/>
          <w:lang w:val="sr-Cyrl-CS" w:eastAsia="sr-Latn-CS"/>
        </w:rPr>
        <w:t xml:space="preserve">дискриминисани и онемогућени да се непосредно </w:t>
      </w:r>
      <w:r w:rsidR="00900850" w:rsidRPr="00900850">
        <w:rPr>
          <w:rFonts w:ascii="Arial" w:eastAsia="Times New Roman" w:hAnsi="Arial" w:cs="Arial"/>
          <w:lang w:val="sr-Cyrl-RS" w:eastAsia="sr-Latn-CS"/>
        </w:rPr>
        <w:t xml:space="preserve">обрате Служби за катастар </w:t>
      </w:r>
      <w:r w:rsidR="00891152">
        <w:rPr>
          <w:rFonts w:ascii="Arial" w:eastAsia="Times New Roman" w:hAnsi="Arial" w:cs="Arial"/>
          <w:lang w:val="sr-Cyrl-RS" w:eastAsia="sr-Latn-CS"/>
        </w:rPr>
        <w:t xml:space="preserve">непокретности </w:t>
      </w:r>
      <w:r w:rsidR="00900850" w:rsidRPr="00900850">
        <w:rPr>
          <w:rFonts w:ascii="Arial" w:eastAsia="Times New Roman" w:hAnsi="Arial" w:cs="Arial"/>
          <w:lang w:val="sr-Cyrl-RS" w:eastAsia="sr-Latn-CS"/>
        </w:rPr>
        <w:t xml:space="preserve">доласком на шалтер или путем поште већ се овом органу морају обратити преко е-шалтера, при чему исправност документације која се прилаже морају претходно да провере </w:t>
      </w:r>
      <w:r w:rsidR="00900850" w:rsidRPr="00900850">
        <w:rPr>
          <w:rFonts w:ascii="Arial" w:eastAsia="Times New Roman" w:hAnsi="Arial" w:cs="Arial"/>
          <w:lang w:val="en-US" w:eastAsia="sr-Latn-CS"/>
        </w:rPr>
        <w:t>професионални корисници</w:t>
      </w:r>
      <w:r w:rsidR="00900850" w:rsidRPr="00900850">
        <w:rPr>
          <w:rFonts w:ascii="Arial" w:eastAsia="Times New Roman" w:hAnsi="Arial" w:cs="Arial"/>
          <w:lang w:val="sr-Cyrl-RS" w:eastAsia="sr-Latn-CS"/>
        </w:rPr>
        <w:t xml:space="preserve"> (адвокати и геодетске организације).</w:t>
      </w:r>
      <w:r w:rsidR="00900850" w:rsidRPr="00900850">
        <w:rPr>
          <w:rFonts w:ascii="Arial" w:eastAsia="Times New Roman" w:hAnsi="Arial" w:cs="Arial"/>
          <w:lang w:val="en-US" w:eastAsia="sr-Latn-CS"/>
        </w:rPr>
        <w:t xml:space="preserve"> </w:t>
      </w:r>
      <w:r w:rsidR="00900850">
        <w:rPr>
          <w:rFonts w:ascii="Arial" w:eastAsia="Times New Roman" w:hAnsi="Arial" w:cs="Arial"/>
          <w:lang w:val="sr-Cyrl-RS" w:eastAsia="sr-Latn-CS"/>
        </w:rPr>
        <w:t xml:space="preserve">Даље наводе да у случају да се обрате Служби за катастар путем редовне поште њихови захтеви се одбацују позивањем на одредбе члана 18. и </w:t>
      </w:r>
      <w:r w:rsidR="00A7666C">
        <w:rPr>
          <w:rFonts w:ascii="Arial" w:eastAsia="Times New Roman" w:hAnsi="Arial" w:cs="Arial"/>
          <w:lang w:val="sr-Cyrl-RS" w:eastAsia="sr-Latn-CS"/>
        </w:rPr>
        <w:t>22-</w:t>
      </w:r>
      <w:r w:rsidR="00900850">
        <w:rPr>
          <w:rFonts w:ascii="Arial" w:eastAsia="Times New Roman" w:hAnsi="Arial" w:cs="Arial"/>
          <w:lang w:val="sr-Cyrl-RS" w:eastAsia="sr-Latn-CS"/>
        </w:rPr>
        <w:t>25. Закона о поступку уписа у катастар непокретности и катастар инфраструктуре</w:t>
      </w:r>
      <w:r>
        <w:rPr>
          <w:rFonts w:ascii="Arial" w:eastAsia="Times New Roman" w:hAnsi="Arial" w:cs="Arial"/>
          <w:lang w:val="sr-Cyrl-RS" w:eastAsia="sr-Latn-CS"/>
        </w:rPr>
        <w:t xml:space="preserve"> </w:t>
      </w:r>
      <w:r w:rsidRPr="007016A0">
        <w:rPr>
          <w:rFonts w:ascii="Arial" w:eastAsia="Times New Roman" w:hAnsi="Arial" w:cs="Arial"/>
          <w:lang w:val="sr-Cyrl-RS"/>
        </w:rPr>
        <w:t>(„Службени гласник РС“, бр. 41/2018, 95/20</w:t>
      </w:r>
      <w:r>
        <w:rPr>
          <w:rFonts w:ascii="Arial" w:eastAsia="Times New Roman" w:hAnsi="Arial" w:cs="Arial"/>
          <w:lang w:val="sr-Cyrl-RS"/>
        </w:rPr>
        <w:t>18, 31/2019, 15/2020 и 92/2023).</w:t>
      </w:r>
      <w:r w:rsidR="00900850">
        <w:rPr>
          <w:rFonts w:ascii="Arial" w:eastAsia="Times New Roman" w:hAnsi="Arial" w:cs="Arial"/>
          <w:lang w:val="sr-Cyrl-RS" w:eastAsia="sr-Latn-CS"/>
        </w:rPr>
        <w:t xml:space="preserve"> Такође наводе да су на овај начин, због свог имовног стања</w:t>
      </w:r>
      <w:r>
        <w:rPr>
          <w:rFonts w:ascii="Arial" w:eastAsia="Times New Roman" w:hAnsi="Arial" w:cs="Arial"/>
          <w:lang w:val="sr-Cyrl-RS" w:eastAsia="sr-Latn-CS"/>
        </w:rPr>
        <w:t>, као и немања техничких могућности и тражених дигиталних знања и вештина</w:t>
      </w:r>
      <w:r w:rsidR="00900850">
        <w:rPr>
          <w:rFonts w:ascii="Arial" w:eastAsia="Times New Roman" w:hAnsi="Arial" w:cs="Arial"/>
          <w:lang w:val="sr-Cyrl-RS" w:eastAsia="sr-Latn-CS"/>
        </w:rPr>
        <w:t xml:space="preserve"> практично онемогућени да упишу непокретност у Катастар</w:t>
      </w:r>
      <w:r>
        <w:rPr>
          <w:rFonts w:ascii="Arial" w:eastAsia="Times New Roman" w:hAnsi="Arial" w:cs="Arial"/>
          <w:lang w:val="sr-Cyrl-RS" w:eastAsia="sr-Latn-CS"/>
        </w:rPr>
        <w:t xml:space="preserve">. Истакли су да </w:t>
      </w:r>
      <w:r w:rsidR="00900850" w:rsidRPr="00900850">
        <w:rPr>
          <w:rFonts w:ascii="Arial" w:eastAsia="Times New Roman" w:hAnsi="Arial" w:cs="Arial"/>
          <w:lang w:val="en-US" w:eastAsia="sr-Latn-CS"/>
        </w:rPr>
        <w:t>поред републичких административних такси</w:t>
      </w:r>
      <w:r w:rsidR="00900850">
        <w:rPr>
          <w:rFonts w:ascii="Arial" w:eastAsia="Times New Roman" w:hAnsi="Arial" w:cs="Arial"/>
          <w:lang w:val="sr-Cyrl-RS" w:eastAsia="sr-Latn-CS"/>
        </w:rPr>
        <w:t xml:space="preserve">, немају да издвоје </w:t>
      </w:r>
      <w:r>
        <w:rPr>
          <w:rFonts w:ascii="Arial" w:eastAsia="Times New Roman" w:hAnsi="Arial" w:cs="Arial"/>
          <w:lang w:val="sr-Cyrl-RS" w:eastAsia="sr-Latn-CS"/>
        </w:rPr>
        <w:t xml:space="preserve">средства и </w:t>
      </w:r>
      <w:r w:rsidR="00900850">
        <w:rPr>
          <w:rFonts w:ascii="Arial" w:eastAsia="Times New Roman" w:hAnsi="Arial" w:cs="Arial"/>
          <w:lang w:val="sr-Cyrl-RS" w:eastAsia="sr-Latn-CS"/>
        </w:rPr>
        <w:t xml:space="preserve">за </w:t>
      </w:r>
      <w:r w:rsidR="00900850" w:rsidRPr="00900850">
        <w:rPr>
          <w:rFonts w:ascii="Arial" w:eastAsia="Times New Roman" w:hAnsi="Arial" w:cs="Arial"/>
          <w:lang w:val="en-US" w:eastAsia="sr-Latn-CS"/>
        </w:rPr>
        <w:t xml:space="preserve">услуге </w:t>
      </w:r>
      <w:r w:rsidR="00900850" w:rsidRPr="00900850">
        <w:rPr>
          <w:rFonts w:ascii="Arial" w:eastAsia="Times New Roman" w:hAnsi="Arial" w:cs="Arial"/>
          <w:lang w:val="sr-Cyrl-RS" w:eastAsia="sr-Latn-CS"/>
        </w:rPr>
        <w:t>а</w:t>
      </w:r>
      <w:r w:rsidR="00900850" w:rsidRPr="00900850">
        <w:rPr>
          <w:rFonts w:ascii="Arial" w:eastAsia="Times New Roman" w:hAnsi="Arial" w:cs="Arial"/>
          <w:lang w:val="en-US" w:eastAsia="sr-Latn-CS"/>
        </w:rPr>
        <w:t>двоката</w:t>
      </w:r>
      <w:r w:rsidR="00900850" w:rsidRPr="00900850">
        <w:rPr>
          <w:rFonts w:ascii="Arial" w:eastAsia="Times New Roman" w:hAnsi="Arial" w:cs="Arial"/>
          <w:lang w:val="sr-Cyrl-RS" w:eastAsia="sr-Latn-CS"/>
        </w:rPr>
        <w:t xml:space="preserve"> и</w:t>
      </w:r>
      <w:r w:rsidR="00900850" w:rsidRPr="00900850">
        <w:rPr>
          <w:rFonts w:ascii="Arial" w:eastAsia="Times New Roman" w:hAnsi="Arial" w:cs="Arial"/>
          <w:lang w:val="en-US" w:eastAsia="sr-Latn-CS"/>
        </w:rPr>
        <w:t xml:space="preserve"> геодетских организација</w:t>
      </w:r>
      <w:r w:rsidR="00A7666C">
        <w:rPr>
          <w:rFonts w:ascii="Arial" w:eastAsia="Times New Roman" w:hAnsi="Arial" w:cs="Arial"/>
          <w:lang w:val="sr-Cyrl-RS" w:eastAsia="sr-Latn-CS"/>
        </w:rPr>
        <w:t xml:space="preserve"> које износе преко 20.000,00 динара</w:t>
      </w:r>
      <w:r w:rsidR="00900850" w:rsidRPr="00900850">
        <w:rPr>
          <w:rFonts w:ascii="Arial" w:eastAsia="Times New Roman" w:hAnsi="Arial" w:cs="Arial"/>
          <w:lang w:val="sr-Cyrl-RS" w:eastAsia="sr-Latn-CS"/>
        </w:rPr>
        <w:t>.</w:t>
      </w:r>
    </w:p>
    <w:p w:rsidR="00B47A28" w:rsidRDefault="00B47A28" w:rsidP="000F153A">
      <w:pPr>
        <w:spacing w:after="0" w:line="240" w:lineRule="auto"/>
        <w:jc w:val="both"/>
        <w:rPr>
          <w:rFonts w:ascii="Arial" w:eastAsia="Times New Roman" w:hAnsi="Arial" w:cs="Arial"/>
          <w:lang w:val="sr-Cyrl-RS" w:eastAsia="sr-Latn-CS"/>
        </w:rPr>
      </w:pPr>
    </w:p>
    <w:p w:rsidR="00B47A28" w:rsidRPr="00B47A28" w:rsidRDefault="00B47A28" w:rsidP="000F153A">
      <w:pPr>
        <w:spacing w:after="0" w:line="240" w:lineRule="auto"/>
        <w:jc w:val="both"/>
        <w:rPr>
          <w:rFonts w:ascii="Arial" w:eastAsia="Times New Roman" w:hAnsi="Arial" w:cs="Arial"/>
          <w:lang w:val="sr-Cyrl-RS" w:eastAsia="sr-Latn-CS"/>
        </w:rPr>
      </w:pPr>
      <w:r>
        <w:rPr>
          <w:rFonts w:ascii="Arial" w:eastAsia="Times New Roman" w:hAnsi="Arial" w:cs="Arial"/>
          <w:b/>
          <w:iCs/>
          <w:lang w:val="sr-Cyrl-RS" w:eastAsia="sr-Latn-CS"/>
        </w:rPr>
        <w:t>С тим у вези, Повереник указује да је у</w:t>
      </w:r>
      <w:r w:rsidRPr="00B47A28">
        <w:rPr>
          <w:rFonts w:ascii="Arial" w:eastAsia="Times New Roman" w:hAnsi="Arial" w:cs="Arial"/>
          <w:b/>
          <w:iCs/>
          <w:lang w:val="sr-Cyrl-RS" w:eastAsia="sr-Latn-CS"/>
        </w:rPr>
        <w:t xml:space="preserve"> О</w:t>
      </w:r>
      <w:r w:rsidRPr="00B47A28">
        <w:rPr>
          <w:rFonts w:ascii="Arial" w:eastAsia="Times New Roman" w:hAnsi="Arial" w:cs="Arial"/>
          <w:b/>
          <w:iCs/>
          <w:lang w:val="en-US" w:eastAsia="sr-Latn-CS"/>
        </w:rPr>
        <w:t>бавештењ</w:t>
      </w:r>
      <w:r w:rsidRPr="00B47A28">
        <w:rPr>
          <w:rFonts w:ascii="Arial" w:eastAsia="Times New Roman" w:hAnsi="Arial" w:cs="Arial"/>
          <w:b/>
          <w:iCs/>
          <w:lang w:val="sr-Cyrl-RS" w:eastAsia="sr-Latn-CS"/>
        </w:rPr>
        <w:t>у</w:t>
      </w:r>
      <w:r w:rsidRPr="00B47A28">
        <w:rPr>
          <w:rFonts w:ascii="Arial" w:eastAsia="Times New Roman" w:hAnsi="Arial" w:cs="Arial"/>
          <w:b/>
          <w:iCs/>
          <w:lang w:val="en-US" w:eastAsia="sr-Latn-CS"/>
        </w:rPr>
        <w:t xml:space="preserve"> Републичког геодетског завода, 06 број 952-677/2023, од 6.11.2023, </w:t>
      </w:r>
      <w:r w:rsidRPr="00B47A28">
        <w:rPr>
          <w:rFonts w:ascii="Arial" w:eastAsia="Times New Roman" w:hAnsi="Arial" w:cs="Arial"/>
          <w:b/>
          <w:iCs/>
          <w:lang w:val="sr-Cyrl-RS" w:eastAsia="sr-Latn-CS"/>
        </w:rPr>
        <w:t>(</w:t>
      </w:r>
      <w:r w:rsidRPr="00B47A28">
        <w:rPr>
          <w:rFonts w:ascii="Arial" w:eastAsia="Times New Roman" w:hAnsi="Arial" w:cs="Arial"/>
          <w:b/>
          <w:iCs/>
          <w:lang w:val="en-US" w:eastAsia="sr-Latn-CS"/>
        </w:rPr>
        <w:t>извор: вебсајт Завода)</w:t>
      </w:r>
      <w:r w:rsidRPr="00B47A28">
        <w:rPr>
          <w:rFonts w:ascii="Arial" w:eastAsia="Times New Roman" w:hAnsi="Arial" w:cs="Arial"/>
          <w:b/>
          <w:iCs/>
          <w:lang w:val="sr-Cyrl-RS" w:eastAsia="sr-Latn-CS"/>
        </w:rPr>
        <w:t xml:space="preserve"> под називом </w:t>
      </w:r>
      <w:r w:rsidRPr="00B47A28">
        <w:rPr>
          <w:rFonts w:ascii="Arial" w:eastAsia="Times New Roman" w:hAnsi="Arial" w:cs="Arial"/>
          <w:b/>
          <w:bCs/>
          <w:lang w:val="en-US" w:eastAsia="sr-Latn-CS"/>
        </w:rPr>
        <w:t>Примена Закон о изменама и допунама Закона о поступку уписа у катастар непокретности и катастар водова (</w:t>
      </w:r>
      <w:r w:rsidRPr="00B47A28">
        <w:rPr>
          <w:rFonts w:ascii="Arial" w:eastAsia="Times New Roman" w:hAnsi="Arial" w:cs="Arial"/>
          <w:b/>
          <w:bCs/>
          <w:lang w:val="sr-Cyrl-RS" w:eastAsia="sr-Latn-CS"/>
        </w:rPr>
        <w:t>„</w:t>
      </w:r>
      <w:r w:rsidRPr="00B47A28">
        <w:rPr>
          <w:rFonts w:ascii="Arial" w:eastAsia="Times New Roman" w:hAnsi="Arial" w:cs="Arial"/>
          <w:b/>
          <w:bCs/>
          <w:lang w:val="en-US" w:eastAsia="sr-Latn-CS"/>
        </w:rPr>
        <w:t>Службени гласник РС</w:t>
      </w:r>
      <w:r w:rsidRPr="00B47A28">
        <w:rPr>
          <w:rFonts w:ascii="Arial" w:eastAsia="Times New Roman" w:hAnsi="Arial" w:cs="Arial"/>
          <w:b/>
          <w:bCs/>
          <w:lang w:val="sr-Cyrl-RS" w:eastAsia="sr-Latn-CS"/>
        </w:rPr>
        <w:t>“</w:t>
      </w:r>
      <w:r w:rsidRPr="00B47A28">
        <w:rPr>
          <w:rFonts w:ascii="Arial" w:eastAsia="Times New Roman" w:hAnsi="Arial" w:cs="Arial"/>
          <w:b/>
          <w:bCs/>
          <w:lang w:val="en-US" w:eastAsia="sr-Latn-CS"/>
        </w:rPr>
        <w:t>, број 92/23)</w:t>
      </w:r>
      <w:r w:rsidRPr="00B47A28">
        <w:rPr>
          <w:rFonts w:ascii="Arial" w:eastAsia="Times New Roman" w:hAnsi="Arial" w:cs="Arial"/>
          <w:bCs/>
          <w:lang w:val="sr-Cyrl-RS" w:eastAsia="sr-Latn-CS"/>
        </w:rPr>
        <w:t xml:space="preserve"> наведено да је „</w:t>
      </w:r>
      <w:r w:rsidRPr="00B47A28">
        <w:rPr>
          <w:rFonts w:ascii="Arial" w:eastAsia="Times New Roman" w:hAnsi="Arial" w:cs="Arial"/>
          <w:bCs/>
          <w:i/>
          <w:lang w:val="sr-Cyrl-RS" w:eastAsia="sr-Latn-CS"/>
        </w:rPr>
        <w:t>О</w:t>
      </w:r>
      <w:r w:rsidRPr="00B47A28">
        <w:rPr>
          <w:rFonts w:ascii="Arial" w:eastAsia="Times New Roman" w:hAnsi="Arial" w:cs="Arial"/>
          <w:i/>
          <w:lang w:val="en-US" w:eastAsia="sr-Latn-CS"/>
        </w:rPr>
        <w:t>дредбом члана 7. Закона о изменама и допунама Закона о поступку уписа у катастар непокретности и водова прописано је да се у члану 25. став 1 речи: „преко е-шалтера” замењују речима: „путем е-шалтера, преко професионалног корисника КОЈИ је у окладу са овим законом овлашћен да врши дигитализацију документа издатог у папирној форми”.</w:t>
      </w:r>
      <w:r w:rsidRPr="00B47A28">
        <w:rPr>
          <w:rFonts w:ascii="Arial" w:eastAsia="Times New Roman" w:hAnsi="Arial" w:cs="Arial"/>
          <w:i/>
          <w:lang w:val="sr-Cyrl-RS" w:eastAsia="sr-Latn-CS"/>
        </w:rPr>
        <w:t xml:space="preserve"> </w:t>
      </w:r>
      <w:r w:rsidRPr="00B47A28">
        <w:rPr>
          <w:rFonts w:ascii="Arial" w:eastAsia="Times New Roman" w:hAnsi="Arial" w:cs="Arial"/>
          <w:i/>
          <w:lang w:val="en-US" w:eastAsia="sr-Latn-CS"/>
        </w:rPr>
        <w:t>Одредбом члана 12. став 1. Закона о изменама и допунама Закона о поступку уписа у катастар непокретности и водова брисана је одредба члана 61. став 8. којом је било прописано да ће Завод најкасније до 31. децембра 2020. године, обезбедити подношење захтева кроз е-шалтер и лицима која немају својство професионалних корисника а до тада та лица захтеве подносе у форми папирног документа.</w:t>
      </w:r>
      <w:r w:rsidRPr="00B47A28">
        <w:rPr>
          <w:rFonts w:ascii="Arial" w:eastAsia="Times New Roman" w:hAnsi="Arial" w:cs="Arial"/>
          <w:i/>
          <w:lang w:val="sr-Cyrl-RS" w:eastAsia="sr-Latn-CS"/>
        </w:rPr>
        <w:t xml:space="preserve"> </w:t>
      </w:r>
      <w:r w:rsidRPr="00B47A28">
        <w:rPr>
          <w:rFonts w:ascii="Arial" w:eastAsia="Times New Roman" w:hAnsi="Arial" w:cs="Arial"/>
          <w:i/>
          <w:lang w:val="en-US" w:eastAsia="sr-Latn-CS"/>
        </w:rPr>
        <w:t xml:space="preserve">Имајући у виду наведено, </w:t>
      </w:r>
      <w:r w:rsidRPr="00B47A28">
        <w:rPr>
          <w:rFonts w:ascii="Arial" w:eastAsia="Times New Roman" w:hAnsi="Arial" w:cs="Arial"/>
          <w:b/>
          <w:i/>
          <w:lang w:val="en-US" w:eastAsia="sr-Latn-CS"/>
        </w:rPr>
        <w:t>захтев за упис у катастар странке могу подносити искључиво путем е-шалтера, преко професионалног корисника који је у складу са законом овлашћен да врши дигитализацију документа издатог у папирној форми. Захтев за упис у катастар који буде достављен поштом преко поштанског оператора, Служба за катастар непокретности треба одмах решењем да одбаци.</w:t>
      </w:r>
      <w:r w:rsidRPr="00B47A28">
        <w:rPr>
          <w:rFonts w:ascii="Arial" w:eastAsia="Times New Roman" w:hAnsi="Arial" w:cs="Arial"/>
          <w:i/>
          <w:lang w:val="sr-Cyrl-RS" w:eastAsia="sr-Latn-CS"/>
        </w:rPr>
        <w:t xml:space="preserve"> </w:t>
      </w:r>
      <w:r w:rsidRPr="00B47A28">
        <w:rPr>
          <w:rFonts w:ascii="Arial" w:eastAsia="Times New Roman" w:hAnsi="Arial" w:cs="Arial"/>
          <w:b/>
          <w:i/>
          <w:lang w:val="en-US" w:eastAsia="sr-Latn-CS"/>
        </w:rPr>
        <w:t>Дакле будући да се захтеви за упис у катастар више неће моћи подносити на шалтеру Службе за катастар непокретности, из тог разлога укинута је могућност заказивања термина за подношење захтева за упис у катастар на шалтеру Службе</w:t>
      </w:r>
      <w:r w:rsidRPr="00B47A28">
        <w:rPr>
          <w:rFonts w:ascii="Arial" w:eastAsia="Times New Roman" w:hAnsi="Arial" w:cs="Arial"/>
          <w:lang w:val="en-US" w:eastAsia="sr-Latn-CS"/>
        </w:rPr>
        <w:t>.</w:t>
      </w:r>
      <w:r w:rsidRPr="00B47A28">
        <w:rPr>
          <w:rFonts w:ascii="Arial" w:eastAsia="Times New Roman" w:hAnsi="Arial" w:cs="Arial"/>
          <w:lang w:val="sr-Cyrl-RS" w:eastAsia="sr-Latn-CS"/>
        </w:rPr>
        <w:t>“</w:t>
      </w:r>
    </w:p>
    <w:p w:rsidR="00B47A28" w:rsidRPr="00B47A28" w:rsidRDefault="00B47A28" w:rsidP="000F153A">
      <w:pPr>
        <w:spacing w:after="0" w:line="240" w:lineRule="auto"/>
        <w:jc w:val="both"/>
        <w:rPr>
          <w:rFonts w:ascii="Arial" w:eastAsia="Times New Roman" w:hAnsi="Arial" w:cs="Arial"/>
          <w:lang w:val="en-US" w:eastAsia="sr-Latn-CS"/>
        </w:rPr>
      </w:pPr>
      <w:r w:rsidRPr="00B47A28">
        <w:rPr>
          <w:rFonts w:ascii="Arial" w:eastAsia="Times New Roman" w:hAnsi="Arial" w:cs="Arial"/>
          <w:lang w:val="en-US" w:eastAsia="sr-Latn-CS"/>
        </w:rPr>
        <w:t> </w:t>
      </w:r>
    </w:p>
    <w:p w:rsidR="00B11B95" w:rsidRPr="00B11B95" w:rsidRDefault="00B47A28" w:rsidP="000F153A">
      <w:pPr>
        <w:spacing w:line="240" w:lineRule="auto"/>
        <w:jc w:val="both"/>
        <w:rPr>
          <w:rFonts w:ascii="Arial" w:eastAsia="Times New Roman" w:hAnsi="Arial" w:cs="Arial"/>
          <w:lang w:val="sr-Cyrl-RS" w:eastAsia="sr-Latn-CS"/>
        </w:rPr>
      </w:pPr>
      <w:r>
        <w:rPr>
          <w:rFonts w:ascii="Arial" w:eastAsia="Times New Roman" w:hAnsi="Arial" w:cs="Arial"/>
          <w:lang w:val="sr-Cyrl-CS" w:eastAsia="sr-Latn-CS"/>
        </w:rPr>
        <w:t xml:space="preserve">Имајући у виду наведене одредбе, Повереник указује да су оне у супротности са одредбама </w:t>
      </w:r>
      <w:r w:rsidR="005B5D08" w:rsidRPr="00C641EE">
        <w:rPr>
          <w:rFonts w:ascii="Arial" w:eastAsia="Times New Roman" w:hAnsi="Arial" w:cs="Arial"/>
          <w:lang w:val="sr-Cyrl-CS" w:eastAsia="sr-Latn-CS"/>
        </w:rPr>
        <w:t>Устав</w:t>
      </w:r>
      <w:r>
        <w:rPr>
          <w:rFonts w:ascii="Arial" w:eastAsia="Times New Roman" w:hAnsi="Arial" w:cs="Arial"/>
          <w:lang w:val="sr-Cyrl-CS" w:eastAsia="sr-Latn-CS"/>
        </w:rPr>
        <w:t>а</w:t>
      </w:r>
      <w:r w:rsidR="005B5D08" w:rsidRPr="00C641EE">
        <w:rPr>
          <w:rFonts w:ascii="Arial" w:eastAsia="Times New Roman" w:hAnsi="Arial" w:cs="Arial"/>
          <w:lang w:val="sr-Cyrl-CS" w:eastAsia="sr-Latn-CS"/>
        </w:rPr>
        <w:t xml:space="preserve"> Републике Србије</w:t>
      </w:r>
      <w:r w:rsidR="005B5D08" w:rsidRPr="00C641EE">
        <w:rPr>
          <w:rFonts w:ascii="Arial" w:eastAsia="Times New Roman" w:hAnsi="Arial" w:cs="Arial"/>
          <w:vertAlign w:val="superscript"/>
          <w:lang w:val="en-US" w:eastAsia="sr-Latn-CS"/>
        </w:rPr>
        <w:footnoteReference w:id="1"/>
      </w:r>
      <w:r w:rsidR="005B5D08" w:rsidRPr="00C641EE">
        <w:rPr>
          <w:rFonts w:ascii="Arial" w:eastAsia="Times New Roman" w:hAnsi="Arial" w:cs="Arial"/>
          <w:lang w:val="sr-Cyrl-CS" w:eastAsia="sr-Latn-CS"/>
        </w:rPr>
        <w:t xml:space="preserve"> </w:t>
      </w:r>
      <w:r>
        <w:rPr>
          <w:rFonts w:ascii="Arial" w:eastAsia="Times New Roman" w:hAnsi="Arial" w:cs="Arial"/>
          <w:lang w:val="sr-Cyrl-CS" w:eastAsia="sr-Latn-CS"/>
        </w:rPr>
        <w:t xml:space="preserve">који </w:t>
      </w:r>
      <w:r w:rsidR="005B5D08" w:rsidRPr="00C641EE">
        <w:rPr>
          <w:rFonts w:ascii="Arial" w:eastAsia="Times New Roman" w:hAnsi="Arial" w:cs="Arial"/>
          <w:lang w:val="sr-Cyrl-CS" w:eastAsia="sr-Latn-CS"/>
        </w:rPr>
        <w:t>у чл</w:t>
      </w:r>
      <w:r w:rsidR="005B5D08" w:rsidRPr="00C641EE">
        <w:rPr>
          <w:rFonts w:ascii="Arial" w:eastAsia="Times New Roman" w:hAnsi="Arial" w:cs="Arial"/>
          <w:lang w:val="sr-Latn-RS" w:eastAsia="sr-Latn-CS"/>
        </w:rPr>
        <w:t>ану</w:t>
      </w:r>
      <w:r w:rsidR="005B5D08" w:rsidRPr="00C641EE">
        <w:rPr>
          <w:rFonts w:ascii="Arial" w:eastAsia="Times New Roman" w:hAnsi="Arial" w:cs="Arial"/>
          <w:lang w:val="sr-Cyrl-CS" w:eastAsia="sr-Latn-CS"/>
        </w:rPr>
        <w:t xml:space="preserve"> 21.</w:t>
      </w:r>
      <w:r>
        <w:rPr>
          <w:rFonts w:ascii="Arial" w:eastAsia="Times New Roman" w:hAnsi="Arial" w:cs="Arial"/>
          <w:lang w:val="sr-Cyrl-CS" w:eastAsia="sr-Latn-CS"/>
        </w:rPr>
        <w:t xml:space="preserve"> прописује да су п</w:t>
      </w:r>
      <w:r w:rsidRPr="00B47A28">
        <w:rPr>
          <w:rFonts w:ascii="Arial" w:eastAsia="Times New Roman" w:hAnsi="Arial" w:cs="Arial"/>
          <w:lang w:val="en-US" w:eastAsia="sr-Latn-CS"/>
        </w:rPr>
        <w:t>ред Уставом и законом сви једнаки</w:t>
      </w:r>
      <w:r w:rsidRPr="00B47A28">
        <w:rPr>
          <w:rFonts w:ascii="Arial" w:eastAsia="Times New Roman" w:hAnsi="Arial" w:cs="Arial"/>
          <w:lang w:val="sr-Cyrl-CS" w:eastAsia="sr-Latn-CS"/>
        </w:rPr>
        <w:t xml:space="preserve"> </w:t>
      </w:r>
      <w:r>
        <w:rPr>
          <w:rFonts w:ascii="Arial" w:eastAsia="Times New Roman" w:hAnsi="Arial" w:cs="Arial"/>
          <w:lang w:val="sr-Cyrl-CS" w:eastAsia="sr-Latn-CS"/>
        </w:rPr>
        <w:t>(став 1.)</w:t>
      </w:r>
      <w:r>
        <w:rPr>
          <w:rFonts w:ascii="Arial" w:eastAsia="Times New Roman" w:hAnsi="Arial" w:cs="Arial"/>
          <w:lang w:val="sr-Cyrl-RS" w:eastAsia="sr-Latn-CS"/>
        </w:rPr>
        <w:t>; да с</w:t>
      </w:r>
      <w:r w:rsidRPr="00B47A28">
        <w:rPr>
          <w:rFonts w:ascii="Arial" w:eastAsia="Times New Roman" w:hAnsi="Arial" w:cs="Arial"/>
          <w:lang w:val="en-US" w:eastAsia="sr-Latn-CS"/>
        </w:rPr>
        <w:t>вако има право на једнаку законску заштиту, без дискриминације</w:t>
      </w:r>
      <w:r>
        <w:rPr>
          <w:rFonts w:ascii="Arial" w:eastAsia="Times New Roman" w:hAnsi="Arial" w:cs="Arial"/>
          <w:lang w:val="sr-Cyrl-RS" w:eastAsia="sr-Latn-CS"/>
        </w:rPr>
        <w:t xml:space="preserve"> (став 2.); да је з</w:t>
      </w:r>
      <w:r w:rsidRPr="00B47A28">
        <w:rPr>
          <w:rFonts w:ascii="Arial" w:eastAsia="Times New Roman" w:hAnsi="Arial" w:cs="Arial"/>
          <w:lang w:val="en-US" w:eastAsia="sr-Latn-CS"/>
        </w:rPr>
        <w:t>абрањена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r>
        <w:rPr>
          <w:rFonts w:ascii="Arial" w:eastAsia="Times New Roman" w:hAnsi="Arial" w:cs="Arial"/>
          <w:lang w:val="sr-Cyrl-RS" w:eastAsia="sr-Latn-CS"/>
        </w:rPr>
        <w:t xml:space="preserve"> (став 3.); да се не</w:t>
      </w:r>
      <w:r w:rsidRPr="00B47A28">
        <w:rPr>
          <w:rFonts w:ascii="Arial" w:eastAsia="Times New Roman" w:hAnsi="Arial" w:cs="Arial"/>
          <w:lang w:val="en-US" w:eastAsia="sr-Latn-CS"/>
        </w:rPr>
        <w:t xml:space="preserve"> сматрају се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w:t>
      </w:r>
      <w:r>
        <w:rPr>
          <w:rFonts w:ascii="Arial" w:eastAsia="Times New Roman" w:hAnsi="Arial" w:cs="Arial"/>
          <w:lang w:val="sr-Cyrl-RS" w:eastAsia="sr-Latn-CS"/>
        </w:rPr>
        <w:t xml:space="preserve"> (став 4.). Поред тога, ч</w:t>
      </w:r>
      <w:r w:rsidR="007016A0">
        <w:rPr>
          <w:rFonts w:ascii="Arial" w:eastAsia="Times New Roman" w:hAnsi="Arial" w:cs="Arial"/>
          <w:lang w:val="sr-Cyrl-CS" w:eastAsia="sr-Latn-CS"/>
        </w:rPr>
        <w:t xml:space="preserve">ланом 36. Устава прописано је да </w:t>
      </w:r>
      <w:r w:rsidR="00B11B95">
        <w:rPr>
          <w:rFonts w:ascii="Arial" w:eastAsia="Times New Roman" w:hAnsi="Arial" w:cs="Arial"/>
          <w:lang w:val="sr-Cyrl-CS" w:eastAsia="sr-Latn-CS"/>
        </w:rPr>
        <w:t xml:space="preserve">се јемчи </w:t>
      </w:r>
      <w:r w:rsidR="00B11B95" w:rsidRPr="00B11B95">
        <w:rPr>
          <w:rFonts w:ascii="Arial" w:eastAsia="Times New Roman" w:hAnsi="Arial" w:cs="Arial"/>
          <w:lang w:val="sr-Cyrl-CS" w:eastAsia="sr-Latn-CS"/>
        </w:rPr>
        <w:t>п</w:t>
      </w:r>
      <w:r w:rsidR="00B11B95" w:rsidRPr="00B11B95">
        <w:rPr>
          <w:rFonts w:ascii="Arial" w:eastAsia="Times New Roman" w:hAnsi="Arial" w:cs="Arial"/>
          <w:bCs/>
          <w:lang w:val="en-US" w:eastAsia="sr-Latn-CS"/>
        </w:rPr>
        <w:t>раво на једнаку заштиту права и на правно средство</w:t>
      </w:r>
      <w:r w:rsidR="00B11B95">
        <w:rPr>
          <w:rFonts w:ascii="Arial" w:eastAsia="Times New Roman" w:hAnsi="Arial" w:cs="Arial"/>
          <w:bCs/>
          <w:lang w:val="sr-Cyrl-RS" w:eastAsia="sr-Latn-CS"/>
        </w:rPr>
        <w:t>, односно да се ј</w:t>
      </w:r>
      <w:bookmarkStart w:id="0" w:name="clan_36"/>
      <w:bookmarkEnd w:id="0"/>
      <w:r w:rsidR="00B11B95" w:rsidRPr="00B11B95">
        <w:rPr>
          <w:rFonts w:ascii="Arial" w:eastAsia="Times New Roman" w:hAnsi="Arial" w:cs="Arial"/>
          <w:lang w:val="en-US" w:eastAsia="sr-Latn-CS"/>
        </w:rPr>
        <w:t>емчи једнака заштита права пред судовима и другим државним органима, имаоцима јавних овлашћења и органима аутономне покрајине и јединица локалне самоуправе.</w:t>
      </w:r>
      <w:r w:rsidR="00B11B95">
        <w:rPr>
          <w:rFonts w:ascii="Arial" w:eastAsia="Times New Roman" w:hAnsi="Arial" w:cs="Arial"/>
          <w:lang w:val="sr-Cyrl-RS" w:eastAsia="sr-Latn-CS"/>
        </w:rPr>
        <w:t xml:space="preserve"> Ставом 2. овог члана прописано је да с</w:t>
      </w:r>
      <w:r w:rsidR="00B11B95" w:rsidRPr="00B11B95">
        <w:rPr>
          <w:rFonts w:ascii="Arial" w:eastAsia="Times New Roman" w:hAnsi="Arial" w:cs="Arial"/>
          <w:lang w:val="en-US" w:eastAsia="sr-Latn-CS"/>
        </w:rPr>
        <w:t>вако има право на жалбу или друго правно средство против одлуке којом се одлучује о његовом праву, обавези или на закону заснованом интересу.</w:t>
      </w:r>
      <w:r w:rsidR="00B11B95">
        <w:rPr>
          <w:rFonts w:ascii="Arial" w:eastAsia="Times New Roman" w:hAnsi="Arial" w:cs="Arial"/>
          <w:lang w:val="sr-Cyrl-RS" w:eastAsia="sr-Latn-CS"/>
        </w:rPr>
        <w:t xml:space="preserve"> Такође, чланом 58. став 1. Устава ј</w:t>
      </w:r>
      <w:r w:rsidR="00B11B95" w:rsidRPr="00B11B95">
        <w:rPr>
          <w:rFonts w:ascii="Arial" w:eastAsia="Times New Roman" w:hAnsi="Arial" w:cs="Arial"/>
          <w:lang w:val="en-US" w:eastAsia="sr-Latn-CS"/>
        </w:rPr>
        <w:t>емчи се мирно уживање својине и других имовинских права стечених на основу закона.</w:t>
      </w:r>
    </w:p>
    <w:p w:rsidR="00B1759C" w:rsidRPr="00C641EE" w:rsidRDefault="005B5D08" w:rsidP="000F153A">
      <w:pPr>
        <w:shd w:val="clear" w:color="auto" w:fill="FFFFFF"/>
        <w:spacing w:after="150" w:line="240" w:lineRule="auto"/>
        <w:jc w:val="both"/>
        <w:rPr>
          <w:rFonts w:ascii="Arial" w:eastAsia="Times New Roman" w:hAnsi="Arial" w:cs="Arial"/>
          <w:lang w:val="sr-Cyrl-CS" w:eastAsia="sr-Latn-CS"/>
        </w:rPr>
      </w:pPr>
      <w:r w:rsidRPr="00C641EE">
        <w:rPr>
          <w:rFonts w:ascii="Arial" w:eastAsia="Times New Roman" w:hAnsi="Arial" w:cs="Arial"/>
          <w:lang w:val="sr-Cyrl-CS" w:eastAsia="sr-Latn-CS"/>
        </w:rPr>
        <w:t>Европска конвенција за заштиту људских права и основних слобода из 1950. године</w:t>
      </w:r>
      <w:r w:rsidRPr="00C641EE">
        <w:rPr>
          <w:rFonts w:ascii="Arial" w:eastAsia="Times New Roman" w:hAnsi="Arial" w:cs="Arial"/>
          <w:vertAlign w:val="superscript"/>
          <w:lang w:val="sr-Cyrl-CS" w:eastAsia="sr-Latn-CS"/>
        </w:rPr>
        <w:footnoteReference w:id="2"/>
      </w:r>
      <w:r w:rsidRPr="00C641EE">
        <w:rPr>
          <w:rFonts w:ascii="Arial" w:eastAsia="Times New Roman" w:hAnsi="Arial" w:cs="Arial"/>
          <w:lang w:val="sr-Cyrl-CS" w:eastAsia="sr-Latn-CS"/>
        </w:rPr>
        <w:t xml:space="preserve">, у члану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 </w:t>
      </w:r>
    </w:p>
    <w:p w:rsidR="00B1759C" w:rsidRPr="00C641EE" w:rsidRDefault="00B1759C" w:rsidP="000F153A">
      <w:pPr>
        <w:shd w:val="clear" w:color="auto" w:fill="FFFFFF"/>
        <w:spacing w:after="150" w:line="240" w:lineRule="auto"/>
        <w:jc w:val="both"/>
        <w:rPr>
          <w:rFonts w:ascii="Arial" w:hAnsi="Arial" w:cs="Arial"/>
          <w:shd w:val="clear" w:color="auto" w:fill="FFFFFF"/>
          <w:lang w:val="sr-Cyrl-RS"/>
        </w:rPr>
      </w:pPr>
      <w:r w:rsidRPr="00C641EE">
        <w:rPr>
          <w:rFonts w:ascii="Arial" w:hAnsi="Arial" w:cs="Arial"/>
          <w:lang w:val="sr-Cyrl-RS"/>
        </w:rPr>
        <w:t>Република Србија је ратификовала Конвенцију о правима особа са инвалидитетом и Опциони протокол уз Конвенцију</w:t>
      </w:r>
      <w:r w:rsidRPr="00C641EE">
        <w:rPr>
          <w:rFonts w:ascii="Arial" w:hAnsi="Arial" w:cs="Arial"/>
          <w:vertAlign w:val="superscript"/>
          <w:lang w:val="sr-Cyrl-RS"/>
        </w:rPr>
        <w:footnoteReference w:id="3"/>
      </w:r>
      <w:r w:rsidRPr="00C641EE">
        <w:rPr>
          <w:rFonts w:ascii="Arial" w:hAnsi="Arial" w:cs="Arial"/>
          <w:lang w:val="sr-Cyrl-RS"/>
        </w:rPr>
        <w:t>. Према овој конвенцији државе уговорнице преузимају обавезу да, између осталог, предузму све одговарајуће мере, укључујући и законодавство, у циљу мењања или укидања постојећих закона, прописа, обичаја и праксе који представљају дискриминацију према особама са инвалидитетом, да се уздржавају од свих поступака или праксе који нису у складу са овом конвенцијом, као и да обезбеде да државни органи и институције делују у складу са конвенцијом и да подстичу обуку стручних кадрова и особља које раде са особама са инвалидитетом о правима предвиђеним овом конвенцијом како би се обезбедила боља помоћ и услуге гарантоване на основу тих права</w:t>
      </w:r>
      <w:r w:rsidRPr="00C641EE">
        <w:rPr>
          <w:rStyle w:val="FootnoteReference"/>
          <w:rFonts w:ascii="Arial" w:hAnsi="Arial" w:cs="Arial"/>
          <w:lang w:val="sr-Cyrl-RS"/>
        </w:rPr>
        <w:footnoteReference w:id="4"/>
      </w:r>
      <w:r w:rsidRPr="00C641EE">
        <w:rPr>
          <w:rFonts w:ascii="Arial" w:hAnsi="Arial" w:cs="Arial"/>
          <w:lang w:val="sr-Cyrl-RS"/>
        </w:rPr>
        <w:t>.</w:t>
      </w:r>
      <w:r w:rsidR="00BC3882" w:rsidRPr="00C641EE">
        <w:rPr>
          <w:rFonts w:ascii="Arial" w:hAnsi="Arial" w:cs="Arial"/>
          <w:shd w:val="clear" w:color="auto" w:fill="FFFFFF"/>
          <w:lang w:val="sr-Cyrl-RS"/>
        </w:rPr>
        <w:t xml:space="preserve"> </w:t>
      </w:r>
      <w:r w:rsidRPr="00C641EE">
        <w:rPr>
          <w:rFonts w:ascii="Arial" w:hAnsi="Arial" w:cs="Arial"/>
          <w:shd w:val="clear" w:color="auto" w:fill="FFFFFF"/>
        </w:rPr>
        <w:t>Те мере, које укључују идентификовање и уклањање препрека и баријера за приступ, од</w:t>
      </w:r>
      <w:r w:rsidR="00BC3882" w:rsidRPr="00C641EE">
        <w:rPr>
          <w:rFonts w:ascii="Arial" w:hAnsi="Arial" w:cs="Arial"/>
          <w:shd w:val="clear" w:color="auto" w:fill="FFFFFF"/>
        </w:rPr>
        <w:t>носиће се, између осталог, и на</w:t>
      </w:r>
      <w:r w:rsidR="00BC3882" w:rsidRPr="00C641EE">
        <w:rPr>
          <w:rFonts w:ascii="Arial" w:hAnsi="Arial" w:cs="Arial"/>
          <w:shd w:val="clear" w:color="auto" w:fill="FFFFFF"/>
          <w:lang w:val="sr-Cyrl-RS"/>
        </w:rPr>
        <w:t xml:space="preserve"> </w:t>
      </w:r>
      <w:r w:rsidRPr="00C641EE">
        <w:rPr>
          <w:rFonts w:ascii="Arial" w:hAnsi="Arial" w:cs="Arial"/>
          <w:shd w:val="clear" w:color="auto" w:fill="FFFFFF"/>
        </w:rPr>
        <w:t>информације, комуникације и друге услуге, укључујући и електронске услуге и хитне службе.</w:t>
      </w:r>
    </w:p>
    <w:p w:rsidR="0058176D" w:rsidRPr="00C641EE" w:rsidRDefault="005B5D08" w:rsidP="000F153A">
      <w:pPr>
        <w:shd w:val="clear" w:color="auto" w:fill="FFFFFF"/>
        <w:spacing w:after="150" w:line="240" w:lineRule="auto"/>
        <w:jc w:val="both"/>
        <w:rPr>
          <w:rFonts w:ascii="Arial" w:eastAsia="Times New Roman" w:hAnsi="Arial" w:cs="Arial"/>
          <w:lang w:val="sr-Cyrl-RS" w:eastAsia="sr-Latn-CS"/>
        </w:rPr>
      </w:pPr>
      <w:r w:rsidRPr="00C641EE">
        <w:rPr>
          <w:rFonts w:ascii="Arial" w:eastAsia="Times New Roman" w:hAnsi="Arial" w:cs="Arial"/>
          <w:lang w:val="sr-Cyrl-CS" w:eastAsia="sr-Latn-CS"/>
        </w:rPr>
        <w:t>Уставна забрана дискриминације ближе је разрађена Законом о забрани дискриминације</w:t>
      </w:r>
      <w:r w:rsidR="00CA6723" w:rsidRPr="00C641EE">
        <w:rPr>
          <w:rStyle w:val="FootnoteReference"/>
          <w:rFonts w:ascii="Arial" w:eastAsia="Times New Roman" w:hAnsi="Arial" w:cs="Arial"/>
          <w:lang w:val="sr-Cyrl-CS" w:eastAsia="sr-Latn-CS"/>
        </w:rPr>
        <w:footnoteReference w:id="5"/>
      </w:r>
      <w:r w:rsidRPr="00C641EE">
        <w:rPr>
          <w:rFonts w:ascii="Arial" w:eastAsia="Times New Roman" w:hAnsi="Arial" w:cs="Arial"/>
          <w:lang w:val="sr-Cyrl-CS" w:eastAsia="sr-Latn-CS"/>
        </w:rPr>
        <w:t>, који у члану 2. став 1. тачка 1. прописује да дискриминација и дискриминаторно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Pr="00C641EE">
        <w:rPr>
          <w:rFonts w:ascii="Arial" w:eastAsia="Times New Roman" w:hAnsi="Arial" w:cs="Arial"/>
          <w:lang w:val="sr-Latn-RS" w:eastAsia="sr-Latn-CS"/>
        </w:rPr>
        <w:t xml:space="preserve"> </w:t>
      </w:r>
      <w:r w:rsidRPr="00C641EE">
        <w:rPr>
          <w:rFonts w:ascii="Arial" w:eastAsia="Times New Roman" w:hAnsi="Arial" w:cs="Arial"/>
          <w:lang w:val="sr-Cyrl-RS" w:eastAsia="sr-Latn-CS"/>
        </w:rPr>
        <w:t xml:space="preserve">Одредбом члана </w:t>
      </w:r>
      <w:r w:rsidR="0058176D" w:rsidRPr="00C641EE">
        <w:rPr>
          <w:rFonts w:ascii="Arial" w:eastAsia="Times New Roman" w:hAnsi="Arial" w:cs="Arial"/>
          <w:lang w:val="sr-Cyrl-RS" w:eastAsia="sr-Latn-CS"/>
        </w:rPr>
        <w:t>7</w:t>
      </w:r>
      <w:r w:rsidRPr="00C641EE">
        <w:rPr>
          <w:rFonts w:ascii="Arial" w:eastAsia="Times New Roman" w:hAnsi="Arial" w:cs="Arial"/>
          <w:lang w:val="sr-Cyrl-RS" w:eastAsia="sr-Latn-CS"/>
        </w:rPr>
        <w:t xml:space="preserve">. забрањена је </w:t>
      </w:r>
      <w:r w:rsidR="0058176D" w:rsidRPr="00C641EE">
        <w:rPr>
          <w:rFonts w:ascii="Arial" w:eastAsia="Times New Roman" w:hAnsi="Arial" w:cs="Arial"/>
          <w:lang w:val="sr-Cyrl-RS" w:eastAsia="sr-Latn-CS"/>
        </w:rPr>
        <w:t>посредна дискриминација</w:t>
      </w:r>
      <w:r w:rsidRPr="00C641EE">
        <w:rPr>
          <w:rFonts w:ascii="Arial" w:eastAsia="Times New Roman" w:hAnsi="Arial" w:cs="Arial"/>
          <w:lang w:val="sr-Cyrl-RS" w:eastAsia="sr-Latn-CS"/>
        </w:rPr>
        <w:t xml:space="preserve"> која постоји </w:t>
      </w:r>
      <w:r w:rsidR="0058176D" w:rsidRPr="00C641EE">
        <w:rPr>
          <w:rFonts w:ascii="Arial" w:eastAsia="Times New Roman" w:hAnsi="Arial" w:cs="Arial"/>
          <w:lang w:val="sr-Cyrl-RS" w:eastAsia="sr-Latn-CS"/>
        </w:rPr>
        <w:t xml:space="preserve">ако на изглед неутрална одредба, критеријум или пракса лице или групу лица ставља или би могла ставити, због њиховог личног својства, у неповољан положај у поређењу са другим лицима у истој или сличној ситуацији, осим ако је то објективно оправдано легитимним циљем, а средства за постизање тог циља су примерена и нужна. </w:t>
      </w:r>
      <w:r w:rsidRPr="00C641EE">
        <w:rPr>
          <w:rFonts w:ascii="Arial" w:eastAsia="Times New Roman" w:hAnsi="Arial" w:cs="Arial"/>
          <w:lang w:val="sr-Cyrl-CS" w:eastAsia="sr-Latn-CS"/>
        </w:rPr>
        <w:t>Oдрeдбoм чл</w:t>
      </w:r>
      <w:r w:rsidRPr="00C641EE">
        <w:rPr>
          <w:rFonts w:ascii="Arial" w:eastAsia="Times New Roman" w:hAnsi="Arial" w:cs="Arial"/>
          <w:lang w:eastAsia="sr-Latn-CS"/>
        </w:rPr>
        <w:t>ана</w:t>
      </w:r>
      <w:r w:rsidRPr="00C641EE">
        <w:rPr>
          <w:rFonts w:ascii="Arial" w:eastAsia="Times New Roman" w:hAnsi="Arial" w:cs="Arial"/>
          <w:lang w:val="sr-Cyrl-CS" w:eastAsia="sr-Latn-CS"/>
        </w:rPr>
        <w:t xml:space="preserve"> </w:t>
      </w:r>
      <w:r w:rsidR="002465F4" w:rsidRPr="00C641EE">
        <w:rPr>
          <w:rFonts w:ascii="Arial" w:eastAsia="Times New Roman" w:hAnsi="Arial" w:cs="Arial"/>
          <w:lang w:val="sr-Cyrl-CS" w:eastAsia="sr-Latn-CS"/>
        </w:rPr>
        <w:t>23</w:t>
      </w:r>
      <w:r w:rsidR="0058176D" w:rsidRPr="00C641EE">
        <w:rPr>
          <w:rFonts w:ascii="Arial" w:eastAsia="Times New Roman" w:hAnsi="Arial" w:cs="Arial"/>
          <w:lang w:val="sr-Cyrl-CS" w:eastAsia="sr-Latn-CS"/>
        </w:rPr>
        <w:t xml:space="preserve">. </w:t>
      </w:r>
      <w:r w:rsidRPr="00C641EE">
        <w:rPr>
          <w:rFonts w:ascii="Arial" w:eastAsia="Times New Roman" w:hAnsi="Arial" w:cs="Arial"/>
          <w:lang w:val="sr-Cyrl-CS" w:eastAsia="sr-Latn-CS"/>
        </w:rPr>
        <w:t xml:space="preserve">oвoг зaкoнa </w:t>
      </w:r>
      <w:r w:rsidR="002465F4" w:rsidRPr="00C641EE">
        <w:rPr>
          <w:rFonts w:ascii="Arial" w:eastAsia="Times New Roman" w:hAnsi="Arial" w:cs="Arial"/>
          <w:lang w:val="sr-Cyrl-CS" w:eastAsia="sr-Latn-CS"/>
        </w:rPr>
        <w:t>забрањено је дискриминисат</w:t>
      </w:r>
      <w:r w:rsidR="0069644A" w:rsidRPr="00C641EE">
        <w:rPr>
          <w:rFonts w:ascii="Arial" w:eastAsia="Times New Roman" w:hAnsi="Arial" w:cs="Arial"/>
          <w:lang w:val="sr-Cyrl-CS" w:eastAsia="sr-Latn-CS"/>
        </w:rPr>
        <w:t>и лице на основу старосног доба,</w:t>
      </w:r>
      <w:r w:rsidR="0069644A" w:rsidRPr="00C641EE">
        <w:rPr>
          <w:rFonts w:ascii="Arial" w:hAnsi="Arial" w:cs="Arial"/>
        </w:rPr>
        <w:t xml:space="preserve"> те да стари имају право на достојанствене услове живота без дискриминације,</w:t>
      </w:r>
      <w:r w:rsidR="0069644A" w:rsidRPr="00C641EE">
        <w:rPr>
          <w:rFonts w:ascii="Arial" w:hAnsi="Arial" w:cs="Arial"/>
          <w:lang w:val="sr-Cyrl-CS"/>
        </w:rPr>
        <w:t xml:space="preserve"> </w:t>
      </w:r>
      <w:r w:rsidR="0069644A" w:rsidRPr="00C641EE">
        <w:rPr>
          <w:rFonts w:ascii="Arial" w:hAnsi="Arial" w:cs="Arial"/>
        </w:rPr>
        <w:t>а посебно, право на једнак приступ и заштиту од занемаривања и узнемиравања у коришћењу здравствених и других јавних услуга.</w:t>
      </w:r>
      <w:r w:rsidR="002C5024" w:rsidRPr="00C641EE">
        <w:rPr>
          <w:rFonts w:ascii="Arial" w:hAnsi="Arial" w:cs="Arial"/>
          <w:lang w:val="sr-Cyrl-RS"/>
        </w:rPr>
        <w:t xml:space="preserve"> </w:t>
      </w:r>
      <w:r w:rsidR="00CA6723" w:rsidRPr="00C641EE">
        <w:rPr>
          <w:rFonts w:ascii="Arial" w:hAnsi="Arial" w:cs="Arial"/>
          <w:lang w:val="sr-Cyrl-RS"/>
        </w:rPr>
        <w:t>Чланом 26</w:t>
      </w:r>
      <w:r w:rsidR="00D56470" w:rsidRPr="00C641EE">
        <w:rPr>
          <w:rFonts w:ascii="Arial" w:hAnsi="Arial" w:cs="Arial"/>
          <w:lang w:val="sr-Cyrl-RS"/>
        </w:rPr>
        <w:t>. З</w:t>
      </w:r>
      <w:r w:rsidR="00CA6723" w:rsidRPr="00C641EE">
        <w:rPr>
          <w:rFonts w:ascii="Arial" w:hAnsi="Arial" w:cs="Arial"/>
          <w:lang w:val="sr-Cyrl-RS"/>
        </w:rPr>
        <w:t>акона прописано је да дискриминација постоји ако се поступа противно начелу поштовања једнаких права и слобода особа са инвалидитетом у политичком, економском, културном и другом аспекту јавног, професионалног, приватног и породичног живота.</w:t>
      </w:r>
    </w:p>
    <w:p w:rsidR="002465F4" w:rsidRPr="00C641EE" w:rsidRDefault="002465F4" w:rsidP="000F153A">
      <w:pPr>
        <w:shd w:val="clear" w:color="auto" w:fill="FFFFFF"/>
        <w:spacing w:after="150" w:line="240" w:lineRule="auto"/>
        <w:jc w:val="both"/>
        <w:rPr>
          <w:rFonts w:ascii="Arial" w:eastAsia="Times New Roman" w:hAnsi="Arial" w:cs="Arial"/>
          <w:lang w:val="sr-Cyrl-CS" w:eastAsia="sr-Latn-CS"/>
        </w:rPr>
      </w:pPr>
      <w:r w:rsidRPr="00C641EE">
        <w:rPr>
          <w:rFonts w:ascii="Arial" w:eastAsia="Times New Roman" w:hAnsi="Arial" w:cs="Arial"/>
          <w:lang w:val="sr-Cyrl-CS" w:eastAsia="sr-Latn-CS"/>
        </w:rPr>
        <w:t xml:space="preserve">Повереник указује да је одредбом члана 14. </w:t>
      </w:r>
      <w:r w:rsidR="003C1F37" w:rsidRPr="00C641EE">
        <w:rPr>
          <w:rFonts w:ascii="Arial" w:eastAsia="Times New Roman" w:hAnsi="Arial" w:cs="Arial"/>
          <w:lang w:val="sr-Cyrl-CS" w:eastAsia="sr-Latn-CS"/>
        </w:rPr>
        <w:t>с</w:t>
      </w:r>
      <w:r w:rsidRPr="00C641EE">
        <w:rPr>
          <w:rFonts w:ascii="Arial" w:eastAsia="Times New Roman" w:hAnsi="Arial" w:cs="Arial"/>
          <w:lang w:val="sr-Cyrl-CS" w:eastAsia="sr-Latn-CS"/>
        </w:rPr>
        <w:t xml:space="preserve">тав 4. </w:t>
      </w:r>
      <w:r w:rsidR="00B47A28">
        <w:rPr>
          <w:rFonts w:ascii="Arial" w:eastAsia="Times New Roman" w:hAnsi="Arial" w:cs="Arial"/>
          <w:lang w:val="sr-Cyrl-CS" w:eastAsia="sr-Latn-CS"/>
        </w:rPr>
        <w:t xml:space="preserve">овог закона </w:t>
      </w:r>
      <w:r w:rsidR="009A5A33" w:rsidRPr="00C641EE">
        <w:rPr>
          <w:rFonts w:ascii="Arial" w:eastAsia="Times New Roman" w:hAnsi="Arial" w:cs="Arial"/>
          <w:lang w:val="sr-Cyrl-CS" w:eastAsia="sr-Latn-CS"/>
        </w:rPr>
        <w:t>п</w:t>
      </w:r>
      <w:r w:rsidRPr="00C641EE">
        <w:rPr>
          <w:rFonts w:ascii="Arial" w:eastAsia="Times New Roman" w:hAnsi="Arial" w:cs="Arial"/>
          <w:lang w:val="sr-Cyrl-CS" w:eastAsia="sr-Latn-CS"/>
        </w:rPr>
        <w:t xml:space="preserve">рописано да </w:t>
      </w:r>
      <w:r w:rsidR="009A5A33" w:rsidRPr="00C641EE">
        <w:rPr>
          <w:rFonts w:ascii="Arial" w:eastAsia="Times New Roman" w:hAnsi="Arial" w:cs="Arial"/>
          <w:lang w:val="sr-Cyrl-CS" w:eastAsia="sr-Latn-CS"/>
        </w:rPr>
        <w:t>о</w:t>
      </w:r>
      <w:r w:rsidRPr="00C641EE">
        <w:rPr>
          <w:rFonts w:ascii="Arial" w:eastAsia="Times New Roman" w:hAnsi="Arial" w:cs="Arial"/>
          <w:lang w:val="sr-Cyrl-CS" w:eastAsia="sr-Latn-CS"/>
        </w:rPr>
        <w:t>рган јавне власти приликом припреме новог прописа или јавне политике од значаја за остваривање права социоекономски угрожених лица или група лица доноси процену утицаја прописа или политике у којој процењује њихову уса</w:t>
      </w:r>
      <w:r w:rsidR="009A5A33" w:rsidRPr="00C641EE">
        <w:rPr>
          <w:rFonts w:ascii="Arial" w:eastAsia="Times New Roman" w:hAnsi="Arial" w:cs="Arial"/>
          <w:lang w:val="sr-Cyrl-CS" w:eastAsia="sr-Latn-CS"/>
        </w:rPr>
        <w:t xml:space="preserve">глашеност са начелом једнакости, док је ставом 5. </w:t>
      </w:r>
      <w:r w:rsidR="0078533C" w:rsidRPr="00C641EE">
        <w:rPr>
          <w:rFonts w:ascii="Arial" w:eastAsia="Times New Roman" w:hAnsi="Arial" w:cs="Arial"/>
          <w:lang w:val="sr-Cyrl-CS" w:eastAsia="sr-Latn-CS"/>
        </w:rPr>
        <w:t>и</w:t>
      </w:r>
      <w:r w:rsidR="009A5A33" w:rsidRPr="00C641EE">
        <w:rPr>
          <w:rFonts w:ascii="Arial" w:eastAsia="Times New Roman" w:hAnsi="Arial" w:cs="Arial"/>
          <w:lang w:val="sr-Cyrl-CS" w:eastAsia="sr-Latn-CS"/>
        </w:rPr>
        <w:t>стог члана да п</w:t>
      </w:r>
      <w:r w:rsidRPr="00C641EE">
        <w:rPr>
          <w:rFonts w:ascii="Arial" w:eastAsia="Times New Roman" w:hAnsi="Arial" w:cs="Arial"/>
          <w:lang w:val="sr-Cyrl-CS" w:eastAsia="sr-Latn-CS"/>
        </w:rPr>
        <w:t>ро</w:t>
      </w:r>
      <w:r w:rsidR="009A5A33" w:rsidRPr="00C641EE">
        <w:rPr>
          <w:rFonts w:ascii="Arial" w:eastAsia="Times New Roman" w:hAnsi="Arial" w:cs="Arial"/>
          <w:lang w:val="sr-Cyrl-CS" w:eastAsia="sr-Latn-CS"/>
        </w:rPr>
        <w:t xml:space="preserve">цена утицаја нарочито садржи: </w:t>
      </w:r>
      <w:r w:rsidRPr="00C641EE">
        <w:rPr>
          <w:rFonts w:ascii="Arial" w:eastAsia="Times New Roman" w:hAnsi="Arial" w:cs="Arial"/>
          <w:lang w:val="sr-Cyrl-CS" w:eastAsia="sr-Latn-CS"/>
        </w:rPr>
        <w:t>1) свеобухватан опис стања у области која је предмет регулисања са посебним освртом на социоеконом</w:t>
      </w:r>
      <w:r w:rsidR="009A5A33" w:rsidRPr="00C641EE">
        <w:rPr>
          <w:rFonts w:ascii="Arial" w:eastAsia="Times New Roman" w:hAnsi="Arial" w:cs="Arial"/>
          <w:lang w:val="sr-Cyrl-CS" w:eastAsia="sr-Latn-CS"/>
        </w:rPr>
        <w:t xml:space="preserve">ски угрожена лица и групе лица; </w:t>
      </w:r>
      <w:r w:rsidRPr="00C641EE">
        <w:rPr>
          <w:rFonts w:ascii="Arial" w:eastAsia="Times New Roman" w:hAnsi="Arial" w:cs="Arial"/>
          <w:lang w:val="sr-Cyrl-CS" w:eastAsia="sr-Latn-CS"/>
        </w:rPr>
        <w:t>2) процену неопходности и сразмерности намераваних измена прописа са аспекта поштовања начела једнакости и права социоекономс</w:t>
      </w:r>
      <w:r w:rsidR="009A5A33" w:rsidRPr="00C641EE">
        <w:rPr>
          <w:rFonts w:ascii="Arial" w:eastAsia="Times New Roman" w:hAnsi="Arial" w:cs="Arial"/>
          <w:lang w:val="sr-Cyrl-CS" w:eastAsia="sr-Latn-CS"/>
        </w:rPr>
        <w:t xml:space="preserve">ки угрожених лица и група лица; </w:t>
      </w:r>
      <w:r w:rsidRPr="00C641EE">
        <w:rPr>
          <w:rFonts w:ascii="Arial" w:eastAsia="Times New Roman" w:hAnsi="Arial" w:cs="Arial"/>
          <w:lang w:val="sr-Cyrl-CS" w:eastAsia="sr-Latn-CS"/>
        </w:rPr>
        <w:t>3) процену ризика за права, обавезе и на закону засноване интересе лица и група лица из става 3. овог члана</w:t>
      </w:r>
      <w:r w:rsidR="009A5A33" w:rsidRPr="00C641EE">
        <w:rPr>
          <w:rFonts w:ascii="Arial" w:eastAsia="Times New Roman" w:hAnsi="Arial" w:cs="Arial"/>
          <w:lang w:val="sr-Cyrl-CS" w:eastAsia="sr-Latn-CS"/>
        </w:rPr>
        <w:t>.</w:t>
      </w:r>
    </w:p>
    <w:p w:rsidR="003637ED" w:rsidRPr="00C641EE" w:rsidRDefault="003637ED" w:rsidP="000F153A">
      <w:pPr>
        <w:shd w:val="clear" w:color="auto" w:fill="FFFFFF"/>
        <w:spacing w:after="150" w:line="240" w:lineRule="auto"/>
        <w:jc w:val="both"/>
        <w:rPr>
          <w:rFonts w:ascii="Arial" w:eastAsia="Times New Roman" w:hAnsi="Arial" w:cs="Arial"/>
          <w:lang w:val="sr-Cyrl-CS" w:eastAsia="sr-Latn-CS"/>
        </w:rPr>
      </w:pPr>
      <w:r w:rsidRPr="00C641EE">
        <w:rPr>
          <w:rFonts w:ascii="Arial" w:eastAsia="Times New Roman" w:hAnsi="Arial" w:cs="Arial"/>
          <w:lang w:val="sr-Cyrl-CS" w:eastAsia="sr-Latn-CS"/>
        </w:rPr>
        <w:t>Закон о спречавању дискриминације особа са инвалидитетом</w:t>
      </w:r>
      <w:r w:rsidR="00BC3882" w:rsidRPr="00C641EE">
        <w:rPr>
          <w:rStyle w:val="FootnoteReference"/>
          <w:rFonts w:ascii="Arial" w:eastAsia="Times New Roman" w:hAnsi="Arial" w:cs="Arial"/>
          <w:lang w:val="sr-Cyrl-CS" w:eastAsia="sr-Latn-CS"/>
        </w:rPr>
        <w:footnoteReference w:id="6"/>
      </w:r>
      <w:r w:rsidR="00BC3882" w:rsidRPr="00C641EE">
        <w:rPr>
          <w:rFonts w:ascii="Arial" w:eastAsia="Times New Roman" w:hAnsi="Arial" w:cs="Arial"/>
          <w:lang w:val="sr-Cyrl-CS" w:eastAsia="sr-Latn-CS"/>
        </w:rPr>
        <w:t xml:space="preserve"> прописује у члану 6. став 3. да посредна дискриминација постоји ако се дискриминисани, због његове инвалидности, ставља у неповољнији положај доношењем акта или предузимањем радње која је привидно заснована на начелу једнакости и недискриминације, осим ако је тај акт или радња оправдана законитим циљем, а средства за постизање тог циља су примерена и нужна.</w:t>
      </w:r>
    </w:p>
    <w:p w:rsidR="00B11B95" w:rsidRDefault="00B11B95" w:rsidP="000F153A">
      <w:pPr>
        <w:spacing w:line="240" w:lineRule="auto"/>
        <w:jc w:val="both"/>
        <w:rPr>
          <w:rFonts w:ascii="Arial" w:eastAsia="Calibri" w:hAnsi="Arial" w:cs="Arial"/>
          <w:iCs/>
          <w:lang w:val="en-US"/>
        </w:rPr>
      </w:pPr>
      <w:r>
        <w:rPr>
          <w:rFonts w:ascii="Arial" w:eastAsia="Calibri" w:hAnsi="Arial" w:cs="Arial"/>
          <w:iCs/>
          <w:lang w:val="sr-Cyrl-CS"/>
        </w:rPr>
        <w:t>Законом о основама својинскоправних односа</w:t>
      </w:r>
      <w:r w:rsidR="00D14EAF">
        <w:rPr>
          <w:rStyle w:val="FootnoteReference"/>
          <w:rFonts w:ascii="Arial" w:eastAsia="Calibri" w:hAnsi="Arial" w:cs="Arial"/>
          <w:iCs/>
          <w:lang w:val="sr-Cyrl-CS"/>
        </w:rPr>
        <w:footnoteReference w:id="7"/>
      </w:r>
      <w:r w:rsidR="00D14EAF" w:rsidRPr="00D14EAF">
        <w:rPr>
          <w:rFonts w:ascii="Open Sans" w:eastAsia="Times New Roman" w:hAnsi="Open Sans" w:cs="Times New Roman"/>
          <w:b/>
          <w:bCs/>
          <w:i/>
          <w:iCs/>
          <w:color w:val="FFE8BF"/>
          <w:sz w:val="21"/>
          <w:szCs w:val="21"/>
          <w:lang w:val="en-US"/>
        </w:rPr>
        <w:t xml:space="preserve"> </w:t>
      </w:r>
      <w:r>
        <w:rPr>
          <w:rFonts w:ascii="Arial" w:eastAsia="Calibri" w:hAnsi="Arial" w:cs="Arial"/>
          <w:iCs/>
          <w:lang w:val="sr-Cyrl-CS"/>
        </w:rPr>
        <w:t xml:space="preserve"> у члану 33</w:t>
      </w:r>
      <w:r w:rsidR="008D6329">
        <w:rPr>
          <w:rFonts w:ascii="Arial" w:eastAsia="Calibri" w:hAnsi="Arial" w:cs="Arial"/>
          <w:iCs/>
          <w:lang w:val="sr-Cyrl-CS"/>
        </w:rPr>
        <w:t>.</w:t>
      </w:r>
      <w:r>
        <w:rPr>
          <w:rFonts w:ascii="Arial" w:eastAsia="Calibri" w:hAnsi="Arial" w:cs="Arial"/>
          <w:iCs/>
          <w:lang w:val="sr-Cyrl-CS"/>
        </w:rPr>
        <w:t xml:space="preserve"> пропис</w:t>
      </w:r>
      <w:r w:rsidR="00A7666C">
        <w:rPr>
          <w:rFonts w:ascii="Arial" w:eastAsia="Calibri" w:hAnsi="Arial" w:cs="Arial"/>
          <w:iCs/>
          <w:lang w:val="sr-Cyrl-CS"/>
        </w:rPr>
        <w:t>ује</w:t>
      </w:r>
      <w:r>
        <w:rPr>
          <w:rFonts w:ascii="Arial" w:eastAsia="Calibri" w:hAnsi="Arial" w:cs="Arial"/>
          <w:iCs/>
          <w:lang w:val="sr-Cyrl-CS"/>
        </w:rPr>
        <w:t xml:space="preserve"> да се на</w:t>
      </w:r>
      <w:r w:rsidRPr="00B11B95">
        <w:rPr>
          <w:rFonts w:ascii="Arial" w:eastAsia="Calibri" w:hAnsi="Arial" w:cs="Arial"/>
          <w:iCs/>
          <w:lang w:val="en-US"/>
        </w:rPr>
        <w:t xml:space="preserve"> основу правног посла право својине на непокретност </w:t>
      </w:r>
      <w:r w:rsidRPr="00A7666C">
        <w:rPr>
          <w:rFonts w:ascii="Arial" w:eastAsia="Calibri" w:hAnsi="Arial" w:cs="Arial"/>
          <w:iCs/>
          <w:lang w:val="en-US"/>
        </w:rPr>
        <w:t>стиче уписом у јавну књигу</w:t>
      </w:r>
      <w:r w:rsidRPr="00B11B95">
        <w:rPr>
          <w:rFonts w:ascii="Arial" w:eastAsia="Calibri" w:hAnsi="Arial" w:cs="Arial"/>
          <w:iCs/>
          <w:lang w:val="en-US"/>
        </w:rPr>
        <w:t xml:space="preserve"> или на други одговарајући начин одређен законом.</w:t>
      </w:r>
    </w:p>
    <w:p w:rsidR="004D6641" w:rsidRDefault="007E5783" w:rsidP="000F153A">
      <w:pPr>
        <w:spacing w:after="0" w:line="240" w:lineRule="auto"/>
        <w:jc w:val="both"/>
        <w:rPr>
          <w:rFonts w:ascii="Arial" w:hAnsi="Arial" w:cs="Arial"/>
          <w:lang w:val="sr-Cyrl-RS"/>
        </w:rPr>
      </w:pPr>
      <w:r>
        <w:rPr>
          <w:rFonts w:ascii="Arial" w:hAnsi="Arial" w:cs="Arial"/>
          <w:lang w:val="sr-Cyrl-RS"/>
        </w:rPr>
        <w:t>Законом о општем управном поступку</w:t>
      </w:r>
      <w:r w:rsidR="004D6641">
        <w:rPr>
          <w:rFonts w:ascii="Arial" w:hAnsi="Arial" w:cs="Arial"/>
          <w:lang w:val="sr-Cyrl-RS"/>
        </w:rPr>
        <w:t xml:space="preserve">, који Служба </w:t>
      </w:r>
      <w:r w:rsidR="00A7666C">
        <w:rPr>
          <w:rFonts w:ascii="Arial" w:hAnsi="Arial" w:cs="Arial"/>
          <w:lang w:val="sr-Cyrl-RS"/>
        </w:rPr>
        <w:t>за катастар</w:t>
      </w:r>
      <w:r w:rsidR="004D6641">
        <w:rPr>
          <w:rFonts w:ascii="Arial" w:hAnsi="Arial" w:cs="Arial"/>
          <w:lang w:val="sr-Cyrl-RS"/>
        </w:rPr>
        <w:t xml:space="preserve"> примењује </w:t>
      </w:r>
      <w:r w:rsidR="00A7666C">
        <w:rPr>
          <w:rFonts w:ascii="Arial" w:hAnsi="Arial" w:cs="Arial"/>
          <w:lang w:val="sr-Cyrl-RS"/>
        </w:rPr>
        <w:t>п</w:t>
      </w:r>
      <w:r w:rsidR="004D6641">
        <w:rPr>
          <w:rFonts w:ascii="Arial" w:hAnsi="Arial" w:cs="Arial"/>
          <w:lang w:val="sr-Cyrl-RS"/>
        </w:rPr>
        <w:t xml:space="preserve">риликом уписа прописује одређена начела поступка. Повереник посебно указује на </w:t>
      </w:r>
      <w:r w:rsidRPr="007E5783">
        <w:rPr>
          <w:rFonts w:ascii="Arial" w:hAnsi="Arial" w:cs="Arial"/>
          <w:lang w:val="sr-Cyrl-RS"/>
        </w:rPr>
        <w:t xml:space="preserve">начело </w:t>
      </w:r>
      <w:r w:rsidRPr="007E5783">
        <w:rPr>
          <w:rFonts w:ascii="Arial" w:hAnsi="Arial" w:cs="Arial"/>
          <w:bCs/>
          <w:iCs/>
          <w:lang w:val="sr-Latn-RS"/>
        </w:rPr>
        <w:t>заштите права странака и остваривања јавног интереса</w:t>
      </w:r>
      <w:r w:rsidRPr="007E5783">
        <w:rPr>
          <w:rFonts w:ascii="Arial" w:hAnsi="Arial" w:cs="Arial"/>
          <w:bCs/>
          <w:iCs/>
          <w:lang w:val="sr-Cyrl-RS"/>
        </w:rPr>
        <w:t xml:space="preserve">, </w:t>
      </w:r>
      <w:r w:rsidRPr="007E5783">
        <w:rPr>
          <w:rFonts w:ascii="Arial" w:hAnsi="Arial" w:cs="Arial"/>
          <w:bCs/>
          <w:iCs/>
          <w:lang w:val="sr-Latn-RS"/>
        </w:rPr>
        <w:t>помоћи странци</w:t>
      </w:r>
      <w:r w:rsidRPr="007E5783">
        <w:rPr>
          <w:rFonts w:ascii="Arial" w:hAnsi="Arial" w:cs="Arial"/>
          <w:bCs/>
          <w:iCs/>
          <w:lang w:val="sr-Cyrl-RS"/>
        </w:rPr>
        <w:t>, као и н</w:t>
      </w:r>
      <w:r w:rsidRPr="007E5783">
        <w:rPr>
          <w:rFonts w:ascii="Arial" w:hAnsi="Arial" w:cs="Arial"/>
          <w:bCs/>
          <w:iCs/>
          <w:lang w:val="sr-Latn-RS"/>
        </w:rPr>
        <w:t>ачело делотворности и економичности поступка</w:t>
      </w:r>
      <w:r w:rsidR="004D6641">
        <w:rPr>
          <w:rFonts w:ascii="Arial" w:hAnsi="Arial" w:cs="Arial"/>
          <w:bCs/>
          <w:iCs/>
          <w:lang w:val="sr-Cyrl-RS"/>
        </w:rPr>
        <w:t xml:space="preserve">. Повереник указује да је овај </w:t>
      </w:r>
      <w:r w:rsidR="00A7666C">
        <w:rPr>
          <w:rFonts w:ascii="Arial" w:hAnsi="Arial" w:cs="Arial"/>
          <w:bCs/>
          <w:iCs/>
          <w:lang w:val="sr-Cyrl-RS"/>
        </w:rPr>
        <w:t xml:space="preserve">системски </w:t>
      </w:r>
      <w:r w:rsidR="004D6641">
        <w:rPr>
          <w:rFonts w:ascii="Arial" w:hAnsi="Arial" w:cs="Arial"/>
          <w:bCs/>
          <w:iCs/>
          <w:lang w:val="sr-Cyrl-RS"/>
        </w:rPr>
        <w:t>закон управо својевремено донет</w:t>
      </w:r>
      <w:r w:rsidR="00D14EAF" w:rsidRPr="007E5783">
        <w:rPr>
          <w:rFonts w:ascii="Arial" w:hAnsi="Arial" w:cs="Arial"/>
          <w:lang w:val="en-US"/>
        </w:rPr>
        <w:t xml:space="preserve"> са циљем да се ограничи могућност органа управе и других органа и организација који решавају у управним стварима да онемогуће, отежају или успоре признавање и остваривање</w:t>
      </w:r>
      <w:r w:rsidR="004D6641">
        <w:rPr>
          <w:rFonts w:ascii="Arial" w:hAnsi="Arial" w:cs="Arial"/>
          <w:lang w:val="sr-Cyrl-RS"/>
        </w:rPr>
        <w:t xml:space="preserve"> </w:t>
      </w:r>
      <w:r w:rsidR="00D14EAF" w:rsidRPr="007E5783">
        <w:rPr>
          <w:rFonts w:ascii="Arial" w:hAnsi="Arial" w:cs="Arial"/>
          <w:lang w:val="en-US"/>
        </w:rPr>
        <w:t>права странака, односно да отежају њихов положај</w:t>
      </w:r>
      <w:r w:rsidR="004D6641">
        <w:rPr>
          <w:rFonts w:ascii="Arial" w:hAnsi="Arial" w:cs="Arial"/>
          <w:lang w:val="sr-Cyrl-RS"/>
        </w:rPr>
        <w:t xml:space="preserve">. </w:t>
      </w:r>
      <w:r w:rsidRPr="007E5783">
        <w:rPr>
          <w:rFonts w:ascii="Arial" w:hAnsi="Arial" w:cs="Arial"/>
          <w:lang w:val="en-US"/>
        </w:rPr>
        <w:t>Смисао и значај основних начела управног поступка</w:t>
      </w:r>
      <w:r w:rsidR="004D6641">
        <w:rPr>
          <w:rFonts w:ascii="Arial" w:hAnsi="Arial" w:cs="Arial"/>
          <w:lang w:val="sr-Cyrl-RS"/>
        </w:rPr>
        <w:t xml:space="preserve"> је тај да су н</w:t>
      </w:r>
      <w:r w:rsidRPr="007E5783">
        <w:rPr>
          <w:rFonts w:ascii="Arial" w:hAnsi="Arial" w:cs="Arial"/>
          <w:lang w:val="en-US"/>
        </w:rPr>
        <w:t>ачела полазне, најопштије и најважније норме сваког правног поступка. Управни поступак,</w:t>
      </w:r>
      <w:r w:rsidR="004D6641">
        <w:rPr>
          <w:rFonts w:ascii="Arial" w:hAnsi="Arial" w:cs="Arial"/>
          <w:lang w:val="sr-Cyrl-RS"/>
        </w:rPr>
        <w:t xml:space="preserve"> </w:t>
      </w:r>
      <w:r w:rsidRPr="007E5783">
        <w:rPr>
          <w:rFonts w:ascii="Arial" w:hAnsi="Arial" w:cs="Arial"/>
          <w:lang w:val="en-US"/>
        </w:rPr>
        <w:t>као јавноправни процес, почива на одређеном броју основних начела која изражавају његов дух</w:t>
      </w:r>
      <w:r w:rsidR="004D6641">
        <w:rPr>
          <w:rFonts w:ascii="Arial" w:hAnsi="Arial" w:cs="Arial"/>
          <w:lang w:val="sr-Cyrl-RS"/>
        </w:rPr>
        <w:t xml:space="preserve"> </w:t>
      </w:r>
      <w:r w:rsidRPr="007E5783">
        <w:rPr>
          <w:rFonts w:ascii="Arial" w:hAnsi="Arial" w:cs="Arial"/>
          <w:lang w:val="en-US"/>
        </w:rPr>
        <w:t xml:space="preserve">и природу. </w:t>
      </w:r>
      <w:r w:rsidRPr="00A7666C">
        <w:rPr>
          <w:rFonts w:ascii="Arial" w:hAnsi="Arial" w:cs="Arial"/>
          <w:b/>
          <w:lang w:val="en-US"/>
        </w:rPr>
        <w:t>Начела су надређена свим појединачним управно-процесним одредбама, како</w:t>
      </w:r>
      <w:r w:rsidR="004D6641" w:rsidRPr="00A7666C">
        <w:rPr>
          <w:rFonts w:ascii="Arial" w:hAnsi="Arial" w:cs="Arial"/>
          <w:b/>
          <w:lang w:val="sr-Cyrl-RS"/>
        </w:rPr>
        <w:t xml:space="preserve"> </w:t>
      </w:r>
      <w:r w:rsidRPr="00A7666C">
        <w:rPr>
          <w:rFonts w:ascii="Arial" w:hAnsi="Arial" w:cs="Arial"/>
          <w:b/>
          <w:lang w:val="en-US"/>
        </w:rPr>
        <w:t>општег управног поступка тако и посебних поступака.</w:t>
      </w:r>
      <w:r w:rsidRPr="007E5783">
        <w:rPr>
          <w:rFonts w:ascii="Arial" w:hAnsi="Arial" w:cs="Arial"/>
          <w:lang w:val="en-US"/>
        </w:rPr>
        <w:t xml:space="preserve"> </w:t>
      </w:r>
      <w:r w:rsidR="004D6641">
        <w:rPr>
          <w:rFonts w:ascii="Arial" w:hAnsi="Arial" w:cs="Arial"/>
          <w:lang w:val="sr-Cyrl-RS"/>
        </w:rPr>
        <w:t>К</w:t>
      </w:r>
      <w:r w:rsidRPr="007E5783">
        <w:rPr>
          <w:rFonts w:ascii="Arial" w:hAnsi="Arial" w:cs="Arial"/>
          <w:lang w:val="en-US"/>
        </w:rPr>
        <w:t>ада неко питање није до краја</w:t>
      </w:r>
      <w:r w:rsidR="00A7666C">
        <w:rPr>
          <w:rFonts w:ascii="Arial" w:hAnsi="Arial" w:cs="Arial"/>
          <w:lang w:val="sr-Cyrl-RS"/>
        </w:rPr>
        <w:t xml:space="preserve"> </w:t>
      </w:r>
      <w:r w:rsidRPr="007E5783">
        <w:rPr>
          <w:rFonts w:ascii="Arial" w:hAnsi="Arial" w:cs="Arial"/>
          <w:lang w:val="en-US"/>
        </w:rPr>
        <w:t xml:space="preserve">регулисано у управном поступку, односно када је посреди правни стандард, начела су </w:t>
      </w:r>
      <w:r w:rsidR="004D6641">
        <w:rPr>
          <w:rFonts w:ascii="Arial" w:hAnsi="Arial" w:cs="Arial"/>
          <w:lang w:val="sr-Cyrl-RS"/>
        </w:rPr>
        <w:t xml:space="preserve">и </w:t>
      </w:r>
      <w:r w:rsidRPr="00A7666C">
        <w:rPr>
          <w:rFonts w:ascii="Arial" w:hAnsi="Arial" w:cs="Arial"/>
          <w:b/>
          <w:lang w:val="en-US"/>
        </w:rPr>
        <w:t>путоказ за тумачење права у конкретним случајевима</w:t>
      </w:r>
      <w:r w:rsidRPr="007E5783">
        <w:rPr>
          <w:rFonts w:ascii="Arial" w:hAnsi="Arial" w:cs="Arial"/>
          <w:lang w:val="en-US"/>
        </w:rPr>
        <w:t>.</w:t>
      </w:r>
      <w:r w:rsidR="004D6641">
        <w:rPr>
          <w:rFonts w:ascii="Arial" w:hAnsi="Arial" w:cs="Arial"/>
          <w:lang w:val="sr-Cyrl-RS"/>
        </w:rPr>
        <w:t xml:space="preserve"> </w:t>
      </w:r>
      <w:r w:rsidRPr="004D6641">
        <w:rPr>
          <w:rFonts w:ascii="Arial" w:hAnsi="Arial" w:cs="Arial"/>
          <w:iCs/>
          <w:lang w:val="en-US"/>
        </w:rPr>
        <w:t xml:space="preserve">Основна начела ЗУП-а </w:t>
      </w:r>
      <w:r w:rsidRPr="004D6641">
        <w:rPr>
          <w:rFonts w:ascii="Arial" w:hAnsi="Arial" w:cs="Arial"/>
          <w:lang w:val="en-US"/>
        </w:rPr>
        <w:t>су: 1) законитост и предвидивост (члан 5); 2) начело сразмерности (члан</w:t>
      </w:r>
      <w:r w:rsidR="004D6641">
        <w:rPr>
          <w:rFonts w:ascii="Arial" w:hAnsi="Arial" w:cs="Arial"/>
          <w:lang w:val="sr-Cyrl-RS"/>
        </w:rPr>
        <w:t xml:space="preserve"> </w:t>
      </w:r>
      <w:r w:rsidRPr="004D6641">
        <w:rPr>
          <w:rFonts w:ascii="Arial" w:hAnsi="Arial" w:cs="Arial"/>
          <w:lang w:val="en-US"/>
        </w:rPr>
        <w:t>6); 3) заштита права странака и заштита јавног интереса (члан 7); 4) начело помоћи странци (члан</w:t>
      </w:r>
      <w:r w:rsidR="004D6641">
        <w:rPr>
          <w:rFonts w:ascii="Arial" w:hAnsi="Arial" w:cs="Arial"/>
          <w:lang w:val="sr-Cyrl-RS"/>
        </w:rPr>
        <w:t xml:space="preserve"> </w:t>
      </w:r>
      <w:r w:rsidRPr="004D6641">
        <w:rPr>
          <w:rFonts w:ascii="Arial" w:hAnsi="Arial" w:cs="Arial"/>
          <w:lang w:val="en-US"/>
        </w:rPr>
        <w:t>8); 5) делотворност и економичност поступка (члан 9); 6) начело истине и слободне оцене доказа</w:t>
      </w:r>
      <w:r w:rsidR="004D6641">
        <w:rPr>
          <w:rFonts w:ascii="Arial" w:hAnsi="Arial" w:cs="Arial"/>
          <w:lang w:val="sr-Cyrl-RS"/>
        </w:rPr>
        <w:t xml:space="preserve"> </w:t>
      </w:r>
      <w:r w:rsidRPr="004D6641">
        <w:rPr>
          <w:rFonts w:ascii="Arial" w:hAnsi="Arial" w:cs="Arial"/>
          <w:lang w:val="en-US"/>
        </w:rPr>
        <w:t>(члан 10); 7) начела самосталности (члан 12); 8) начела о праву странке на изјашњавање (члан</w:t>
      </w:r>
      <w:r w:rsidR="004D6641">
        <w:rPr>
          <w:rFonts w:ascii="Arial" w:hAnsi="Arial" w:cs="Arial"/>
          <w:lang w:val="sr-Cyrl-RS"/>
        </w:rPr>
        <w:t xml:space="preserve"> </w:t>
      </w:r>
      <w:r w:rsidRPr="004D6641">
        <w:rPr>
          <w:rFonts w:ascii="Arial" w:hAnsi="Arial" w:cs="Arial"/>
          <w:lang w:val="en-US"/>
        </w:rPr>
        <w:t>11); 9) право странке на правно средство – на приговор или жалб</w:t>
      </w:r>
      <w:r w:rsidR="004D6641">
        <w:rPr>
          <w:rFonts w:ascii="Arial" w:hAnsi="Arial" w:cs="Arial"/>
          <w:lang w:val="en-US"/>
        </w:rPr>
        <w:t>у (члан 13); 10) начело правнос</w:t>
      </w:r>
      <w:r w:rsidRPr="004D6641">
        <w:rPr>
          <w:rFonts w:ascii="Arial" w:hAnsi="Arial" w:cs="Arial"/>
          <w:lang w:val="en-US"/>
        </w:rPr>
        <w:t>нажности решења (члан 14); 11) начело приступа информацијама и заштите података (члан 15).</w:t>
      </w:r>
      <w:r w:rsidR="004D6641">
        <w:rPr>
          <w:rFonts w:ascii="Arial" w:hAnsi="Arial" w:cs="Arial"/>
          <w:lang w:val="sr-Cyrl-RS"/>
        </w:rPr>
        <w:t xml:space="preserve"> </w:t>
      </w:r>
      <w:r w:rsidRPr="007E5783">
        <w:rPr>
          <w:rFonts w:ascii="Arial" w:hAnsi="Arial" w:cs="Arial"/>
          <w:lang w:val="en-US"/>
        </w:rPr>
        <w:t>Основна начела управног поступка су у односу</w:t>
      </w:r>
      <w:r w:rsidR="004D6641">
        <w:rPr>
          <w:rFonts w:ascii="Arial" w:hAnsi="Arial" w:cs="Arial"/>
          <w:lang w:val="en-US"/>
        </w:rPr>
        <w:t xml:space="preserve"> на ЗУП 1997 унеколико измењена</w:t>
      </w:r>
      <w:r w:rsidR="004D6641">
        <w:rPr>
          <w:rFonts w:ascii="Arial" w:hAnsi="Arial" w:cs="Arial"/>
          <w:lang w:val="sr-Cyrl-RS"/>
        </w:rPr>
        <w:t>, баш из разлога како би се између осталог указало на одређене стандарде поступања када су у питању права грађана и њихов приступ тим правима.</w:t>
      </w:r>
    </w:p>
    <w:p w:rsidR="004D6641" w:rsidRDefault="004D6641" w:rsidP="000F153A">
      <w:pPr>
        <w:spacing w:after="0" w:line="240" w:lineRule="auto"/>
        <w:jc w:val="both"/>
        <w:rPr>
          <w:rFonts w:ascii="Arial" w:hAnsi="Arial" w:cs="Arial"/>
          <w:lang w:val="sr-Cyrl-RS"/>
        </w:rPr>
      </w:pPr>
    </w:p>
    <w:p w:rsidR="007E5783" w:rsidRPr="007E5783" w:rsidRDefault="004D6641" w:rsidP="000F153A">
      <w:pPr>
        <w:spacing w:after="0" w:line="240" w:lineRule="auto"/>
        <w:jc w:val="both"/>
        <w:rPr>
          <w:rFonts w:ascii="Arial" w:eastAsia="Times New Roman" w:hAnsi="Arial" w:cs="Arial"/>
          <w:lang w:val="en-US" w:eastAsia="sr-Latn-CS"/>
        </w:rPr>
      </w:pPr>
      <w:r>
        <w:rPr>
          <w:rFonts w:ascii="Arial" w:hAnsi="Arial" w:cs="Arial"/>
          <w:lang w:val="sr-Cyrl-RS"/>
        </w:rPr>
        <w:t xml:space="preserve">Чланом 6. </w:t>
      </w:r>
      <w:r w:rsidR="00A7666C">
        <w:rPr>
          <w:rFonts w:ascii="Arial" w:hAnsi="Arial" w:cs="Arial"/>
          <w:lang w:val="sr-Cyrl-RS"/>
        </w:rPr>
        <w:t>ЗУП-а</w:t>
      </w:r>
      <w:r>
        <w:rPr>
          <w:rFonts w:ascii="Arial" w:hAnsi="Arial" w:cs="Arial"/>
          <w:lang w:val="sr-Cyrl-RS"/>
        </w:rPr>
        <w:t xml:space="preserve"> прописано је н</w:t>
      </w:r>
      <w:r w:rsidR="007E5783" w:rsidRPr="007E5783">
        <w:rPr>
          <w:rFonts w:ascii="Arial" w:eastAsia="Times New Roman" w:hAnsi="Arial" w:cs="Arial"/>
          <w:b/>
          <w:bCs/>
          <w:lang w:val="en-US" w:eastAsia="sr-Latn-CS"/>
        </w:rPr>
        <w:t>ачело сразмерности</w:t>
      </w:r>
      <w:r>
        <w:rPr>
          <w:rFonts w:ascii="Arial" w:eastAsia="Times New Roman" w:hAnsi="Arial" w:cs="Arial"/>
          <w:b/>
          <w:bCs/>
          <w:lang w:val="sr-Cyrl-RS" w:eastAsia="sr-Latn-CS"/>
        </w:rPr>
        <w:t xml:space="preserve"> којим је прописано да </w:t>
      </w:r>
      <w:r w:rsidR="007E5783" w:rsidRPr="007E5783">
        <w:rPr>
          <w:rFonts w:ascii="Arial" w:eastAsia="Times New Roman" w:hAnsi="Arial" w:cs="Arial"/>
          <w:b/>
          <w:bCs/>
          <w:lang w:val="en-US" w:eastAsia="sr-Latn-CS"/>
        </w:rPr>
        <w:t xml:space="preserve"> Орган може да ограничи право странке или да утиче на њен правни интерес само</w:t>
      </w:r>
      <w:r w:rsidR="00A7666C">
        <w:rPr>
          <w:rFonts w:ascii="Arial" w:eastAsia="Times New Roman" w:hAnsi="Arial" w:cs="Arial"/>
          <w:b/>
          <w:bCs/>
          <w:lang w:val="sr-Cyrl-RS" w:eastAsia="sr-Latn-CS"/>
        </w:rPr>
        <w:t xml:space="preserve"> </w:t>
      </w:r>
      <w:r w:rsidR="007E5783" w:rsidRPr="007E5783">
        <w:rPr>
          <w:rFonts w:ascii="Arial" w:eastAsia="Times New Roman" w:hAnsi="Arial" w:cs="Arial"/>
          <w:b/>
          <w:bCs/>
          <w:lang w:val="en-US" w:eastAsia="sr-Latn-CS"/>
        </w:rPr>
        <w:t>поступањем које је неопходно да се њиме оствари сврха прописа и само ако та сврха</w:t>
      </w:r>
      <w:r>
        <w:rPr>
          <w:rFonts w:ascii="Arial" w:eastAsia="Times New Roman" w:hAnsi="Arial" w:cs="Arial"/>
          <w:b/>
          <w:bCs/>
          <w:lang w:val="sr-Cyrl-RS" w:eastAsia="sr-Latn-CS"/>
        </w:rPr>
        <w:t xml:space="preserve"> </w:t>
      </w:r>
      <w:r w:rsidR="007E5783" w:rsidRPr="007E5783">
        <w:rPr>
          <w:rFonts w:ascii="Arial" w:eastAsia="Times New Roman" w:hAnsi="Arial" w:cs="Arial"/>
          <w:b/>
          <w:bCs/>
          <w:lang w:val="en-US" w:eastAsia="sr-Latn-CS"/>
        </w:rPr>
        <w:t>не може да се оствари друкчијим поступањем којим би се мање ограничавала права</w:t>
      </w:r>
      <w:r>
        <w:rPr>
          <w:rFonts w:ascii="Arial" w:eastAsia="Times New Roman" w:hAnsi="Arial" w:cs="Arial"/>
          <w:b/>
          <w:bCs/>
          <w:lang w:val="sr-Cyrl-RS" w:eastAsia="sr-Latn-CS"/>
        </w:rPr>
        <w:t xml:space="preserve"> </w:t>
      </w:r>
      <w:r w:rsidR="007E5783" w:rsidRPr="007E5783">
        <w:rPr>
          <w:rFonts w:ascii="Arial" w:eastAsia="Times New Roman" w:hAnsi="Arial" w:cs="Arial"/>
          <w:b/>
          <w:bCs/>
          <w:lang w:val="en-US" w:eastAsia="sr-Latn-CS"/>
        </w:rPr>
        <w:t>или у мањој мери утицало на правни интерес странке</w:t>
      </w:r>
      <w:r>
        <w:rPr>
          <w:rFonts w:ascii="Arial" w:eastAsia="Times New Roman" w:hAnsi="Arial" w:cs="Arial"/>
          <w:b/>
          <w:bCs/>
          <w:lang w:val="sr-Cyrl-RS" w:eastAsia="sr-Latn-CS"/>
        </w:rPr>
        <w:t xml:space="preserve"> (став 1), док је ставом 2. прописано да к</w:t>
      </w:r>
      <w:r w:rsidR="007E5783" w:rsidRPr="007E5783">
        <w:rPr>
          <w:rFonts w:ascii="Arial" w:eastAsia="Times New Roman" w:hAnsi="Arial" w:cs="Arial"/>
          <w:b/>
          <w:bCs/>
          <w:lang w:val="en-US" w:eastAsia="sr-Latn-CS"/>
        </w:rPr>
        <w:t>ада се странци и другом учеснику у поступку налаже обавеза, орган је дужан да</w:t>
      </w:r>
      <w:r>
        <w:rPr>
          <w:rFonts w:ascii="Arial" w:eastAsia="Times New Roman" w:hAnsi="Arial" w:cs="Arial"/>
          <w:b/>
          <w:bCs/>
          <w:lang w:val="sr-Cyrl-RS" w:eastAsia="sr-Latn-CS"/>
        </w:rPr>
        <w:t xml:space="preserve"> </w:t>
      </w:r>
      <w:r w:rsidR="007E5783" w:rsidRPr="007E5783">
        <w:rPr>
          <w:rFonts w:ascii="Arial" w:eastAsia="Times New Roman" w:hAnsi="Arial" w:cs="Arial"/>
          <w:b/>
          <w:bCs/>
          <w:lang w:val="en-US" w:eastAsia="sr-Latn-CS"/>
        </w:rPr>
        <w:t>примени оне од прописаних мера које су по њих повољније ако се и њима остварује</w:t>
      </w:r>
      <w:r>
        <w:rPr>
          <w:rFonts w:ascii="Arial" w:eastAsia="Times New Roman" w:hAnsi="Arial" w:cs="Arial"/>
          <w:b/>
          <w:bCs/>
          <w:lang w:val="sr-Cyrl-RS" w:eastAsia="sr-Latn-CS"/>
        </w:rPr>
        <w:t xml:space="preserve"> </w:t>
      </w:r>
      <w:r w:rsidR="007E5783" w:rsidRPr="007E5783">
        <w:rPr>
          <w:rFonts w:ascii="Arial" w:eastAsia="Times New Roman" w:hAnsi="Arial" w:cs="Arial"/>
          <w:b/>
          <w:bCs/>
          <w:lang w:val="en-US" w:eastAsia="sr-Latn-CS"/>
        </w:rPr>
        <w:t>сврха прописа.</w:t>
      </w:r>
      <w:r>
        <w:rPr>
          <w:rFonts w:ascii="Arial" w:eastAsia="Times New Roman" w:hAnsi="Arial" w:cs="Arial"/>
          <w:b/>
          <w:bCs/>
          <w:lang w:val="sr-Cyrl-RS" w:eastAsia="sr-Latn-CS"/>
        </w:rPr>
        <w:t xml:space="preserve"> </w:t>
      </w:r>
      <w:r w:rsidRPr="00A7666C">
        <w:rPr>
          <w:rFonts w:ascii="Arial" w:eastAsia="Times New Roman" w:hAnsi="Arial" w:cs="Arial"/>
          <w:bCs/>
          <w:lang w:val="sr-Cyrl-RS" w:eastAsia="sr-Latn-CS"/>
        </w:rPr>
        <w:t>Одредбом члана 7. ЗУП-а је прописано</w:t>
      </w:r>
      <w:r>
        <w:rPr>
          <w:rFonts w:ascii="Arial" w:eastAsia="Times New Roman" w:hAnsi="Arial" w:cs="Arial"/>
          <w:b/>
          <w:bCs/>
          <w:lang w:val="sr-Cyrl-RS" w:eastAsia="sr-Latn-CS"/>
        </w:rPr>
        <w:t xml:space="preserve"> </w:t>
      </w:r>
      <w:r w:rsidRPr="00A7666C">
        <w:rPr>
          <w:rFonts w:ascii="Arial" w:eastAsia="Times New Roman" w:hAnsi="Arial" w:cs="Arial"/>
          <w:bCs/>
          <w:lang w:val="sr-Cyrl-RS" w:eastAsia="sr-Latn-CS"/>
        </w:rPr>
        <w:t>н</w:t>
      </w:r>
      <w:r w:rsidR="007E5783" w:rsidRPr="00A7666C">
        <w:rPr>
          <w:rFonts w:ascii="Arial" w:eastAsia="Times New Roman" w:hAnsi="Arial" w:cs="Arial"/>
          <w:lang w:val="en-US" w:eastAsia="sr-Latn-CS"/>
        </w:rPr>
        <w:t xml:space="preserve">ачело </w:t>
      </w:r>
      <w:r w:rsidR="007E5783" w:rsidRPr="007E5783">
        <w:rPr>
          <w:rFonts w:ascii="Arial" w:eastAsia="Times New Roman" w:hAnsi="Arial" w:cs="Arial"/>
          <w:lang w:val="en-US" w:eastAsia="sr-Latn-CS"/>
        </w:rPr>
        <w:t>заштите права странака и остваривања јавног интереса</w:t>
      </w:r>
      <w:r>
        <w:rPr>
          <w:rFonts w:ascii="Arial" w:eastAsia="Times New Roman" w:hAnsi="Arial" w:cs="Arial"/>
          <w:lang w:val="sr-Cyrl-RS" w:eastAsia="sr-Latn-CS"/>
        </w:rPr>
        <w:t>. Овим чланом је прописано да је ор</w:t>
      </w:r>
      <w:r w:rsidR="007E5783" w:rsidRPr="007E5783">
        <w:rPr>
          <w:rFonts w:ascii="Arial" w:eastAsia="Times New Roman" w:hAnsi="Arial" w:cs="Arial"/>
          <w:lang w:val="en-US" w:eastAsia="sr-Latn-CS"/>
        </w:rPr>
        <w:t>ган дужан да омогући странци да што лакше заштити и оствари своја права и правне интересе, али не на штету права и правних интереса трећих лица, нити јавног интереса.</w:t>
      </w:r>
      <w:r w:rsidR="00BA65A6">
        <w:rPr>
          <w:rFonts w:ascii="Arial" w:eastAsia="Times New Roman" w:hAnsi="Arial" w:cs="Arial"/>
          <w:lang w:val="sr-Cyrl-RS" w:eastAsia="sr-Latn-CS"/>
        </w:rPr>
        <w:t xml:space="preserve"> </w:t>
      </w:r>
      <w:r w:rsidR="007E5783" w:rsidRPr="007E5783">
        <w:rPr>
          <w:rFonts w:ascii="Arial" w:eastAsia="Times New Roman" w:hAnsi="Arial" w:cs="Arial"/>
          <w:lang w:val="en-US" w:eastAsia="sr-Latn-CS"/>
        </w:rPr>
        <w:t>Начело заштите права странака и остваривања јавног интереса захтева вишеструку улогу</w:t>
      </w:r>
    </w:p>
    <w:p w:rsidR="007E5783" w:rsidRPr="007E5783" w:rsidRDefault="007E5783" w:rsidP="000F153A">
      <w:pPr>
        <w:spacing w:after="0" w:line="240" w:lineRule="auto"/>
        <w:jc w:val="both"/>
        <w:rPr>
          <w:rFonts w:ascii="Arial" w:eastAsia="Times New Roman" w:hAnsi="Arial" w:cs="Arial"/>
          <w:lang w:val="en-US" w:eastAsia="sr-Latn-CS"/>
        </w:rPr>
      </w:pPr>
      <w:r w:rsidRPr="007E5783">
        <w:rPr>
          <w:rFonts w:ascii="Arial" w:eastAsia="Times New Roman" w:hAnsi="Arial" w:cs="Arial"/>
          <w:lang w:val="en-US" w:eastAsia="sr-Latn-CS"/>
        </w:rPr>
        <w:t>органа који води управни поступак. Наиме, орган је дужан да омогући странци да што лакше</w:t>
      </w:r>
      <w:r w:rsidRPr="007E5783">
        <w:rPr>
          <w:rFonts w:ascii="Arial" w:eastAsia="Times New Roman" w:hAnsi="Arial" w:cs="Arial"/>
          <w:lang w:val="sr-Cyrl-RS" w:eastAsia="sr-Latn-CS"/>
        </w:rPr>
        <w:t xml:space="preserve"> </w:t>
      </w:r>
      <w:r w:rsidRPr="007E5783">
        <w:rPr>
          <w:rFonts w:ascii="Arial" w:eastAsia="Times New Roman" w:hAnsi="Arial" w:cs="Arial"/>
          <w:lang w:val="en-US" w:eastAsia="sr-Latn-CS"/>
        </w:rPr>
        <w:t>заштити и оствари своја права и правне интересе, али не на штету права и правних интереса</w:t>
      </w:r>
      <w:r w:rsidR="00BA65A6">
        <w:rPr>
          <w:rFonts w:ascii="Arial" w:eastAsia="Times New Roman" w:hAnsi="Arial" w:cs="Arial"/>
          <w:lang w:val="sr-Cyrl-RS" w:eastAsia="sr-Latn-CS"/>
        </w:rPr>
        <w:t xml:space="preserve"> </w:t>
      </w:r>
      <w:r w:rsidRPr="007E5783">
        <w:rPr>
          <w:rFonts w:ascii="Arial" w:eastAsia="Times New Roman" w:hAnsi="Arial" w:cs="Arial"/>
          <w:lang w:val="en-US" w:eastAsia="sr-Latn-CS"/>
        </w:rPr>
        <w:t>трећих лица, нити јавног интереса.</w:t>
      </w:r>
      <w:r w:rsidR="00BA65A6">
        <w:rPr>
          <w:rFonts w:ascii="Arial" w:eastAsia="Times New Roman" w:hAnsi="Arial" w:cs="Arial"/>
          <w:lang w:val="sr-Cyrl-RS" w:eastAsia="sr-Latn-CS"/>
        </w:rPr>
        <w:t xml:space="preserve"> Даље чланом 8. овог закона је прописано </w:t>
      </w:r>
      <w:r w:rsidR="00BA65A6" w:rsidRPr="00A7666C">
        <w:rPr>
          <w:rFonts w:ascii="Arial" w:eastAsia="Times New Roman" w:hAnsi="Arial" w:cs="Arial"/>
          <w:b/>
          <w:lang w:val="sr-Cyrl-RS" w:eastAsia="sr-Latn-CS"/>
        </w:rPr>
        <w:t>на</w:t>
      </w:r>
      <w:r w:rsidRPr="00A7666C">
        <w:rPr>
          <w:rFonts w:ascii="Arial" w:eastAsia="Times New Roman" w:hAnsi="Arial" w:cs="Arial"/>
          <w:b/>
          <w:lang w:val="en-US" w:eastAsia="sr-Latn-CS"/>
        </w:rPr>
        <w:t>чело помоћи странци</w:t>
      </w:r>
      <w:r w:rsidR="00BA65A6" w:rsidRPr="00A7666C">
        <w:rPr>
          <w:rFonts w:ascii="Arial" w:eastAsia="Times New Roman" w:hAnsi="Arial" w:cs="Arial"/>
          <w:b/>
          <w:lang w:val="sr-Cyrl-RS" w:eastAsia="sr-Latn-CS"/>
        </w:rPr>
        <w:t xml:space="preserve"> које се огледа у томе да о</w:t>
      </w:r>
      <w:r w:rsidRPr="00A7666C">
        <w:rPr>
          <w:rFonts w:ascii="Arial" w:eastAsia="Times New Roman" w:hAnsi="Arial" w:cs="Arial"/>
          <w:b/>
          <w:lang w:val="en-US" w:eastAsia="sr-Latn-CS"/>
        </w:rPr>
        <w:t>рган по службеној дужности пази да незнање и неукост странке и другог учесника</w:t>
      </w:r>
      <w:r w:rsidR="00BA65A6" w:rsidRPr="00A7666C">
        <w:rPr>
          <w:rFonts w:ascii="Arial" w:eastAsia="Times New Roman" w:hAnsi="Arial" w:cs="Arial"/>
          <w:b/>
          <w:lang w:val="sr-Cyrl-RS" w:eastAsia="sr-Latn-CS"/>
        </w:rPr>
        <w:t xml:space="preserve"> </w:t>
      </w:r>
      <w:r w:rsidRPr="00A7666C">
        <w:rPr>
          <w:rFonts w:ascii="Arial" w:eastAsia="Times New Roman" w:hAnsi="Arial" w:cs="Arial"/>
          <w:b/>
          <w:lang w:val="en-US" w:eastAsia="sr-Latn-CS"/>
        </w:rPr>
        <w:t>у поступку не буде на штету права која им припадају.</w:t>
      </w:r>
      <w:r w:rsidR="00BA65A6" w:rsidRPr="00A7666C">
        <w:rPr>
          <w:rFonts w:ascii="Arial" w:eastAsia="Times New Roman" w:hAnsi="Arial" w:cs="Arial"/>
          <w:b/>
          <w:lang w:val="sr-Cyrl-RS" w:eastAsia="sr-Latn-CS"/>
        </w:rPr>
        <w:t xml:space="preserve"> </w:t>
      </w:r>
      <w:r w:rsidRPr="007E5783">
        <w:rPr>
          <w:rFonts w:ascii="Arial" w:eastAsia="Times New Roman" w:hAnsi="Arial" w:cs="Arial"/>
          <w:lang w:val="en-US" w:eastAsia="sr-Latn-CS"/>
        </w:rPr>
        <w:t>Кад орган, с обзиром на чињенично стање, сазна или оцени да странка и други</w:t>
      </w:r>
      <w:r w:rsidR="00A7666C">
        <w:rPr>
          <w:rFonts w:ascii="Arial" w:eastAsia="Times New Roman" w:hAnsi="Arial" w:cs="Arial"/>
          <w:lang w:val="sr-Cyrl-RS" w:eastAsia="sr-Latn-CS"/>
        </w:rPr>
        <w:t xml:space="preserve"> </w:t>
      </w:r>
      <w:r w:rsidRPr="007E5783">
        <w:rPr>
          <w:rFonts w:ascii="Arial" w:eastAsia="Times New Roman" w:hAnsi="Arial" w:cs="Arial"/>
          <w:lang w:val="en-US" w:eastAsia="sr-Latn-CS"/>
        </w:rPr>
        <w:t>учесник у поступку има основа за остварење неког права или правног интереса,</w:t>
      </w:r>
      <w:r w:rsidR="00BA65A6">
        <w:rPr>
          <w:rFonts w:ascii="Arial" w:eastAsia="Times New Roman" w:hAnsi="Arial" w:cs="Arial"/>
          <w:lang w:val="sr-Cyrl-RS" w:eastAsia="sr-Latn-CS"/>
        </w:rPr>
        <w:t xml:space="preserve"> </w:t>
      </w:r>
      <w:r w:rsidRPr="007E5783">
        <w:rPr>
          <w:rFonts w:ascii="Arial" w:eastAsia="Times New Roman" w:hAnsi="Arial" w:cs="Arial"/>
          <w:lang w:val="en-US" w:eastAsia="sr-Latn-CS"/>
        </w:rPr>
        <w:t>упозорава их на то</w:t>
      </w:r>
      <w:r w:rsidR="00BA65A6">
        <w:rPr>
          <w:rFonts w:ascii="Arial" w:eastAsia="Times New Roman" w:hAnsi="Arial" w:cs="Arial"/>
          <w:lang w:val="sr-Cyrl-RS" w:eastAsia="sr-Latn-CS"/>
        </w:rPr>
        <w:t xml:space="preserve"> (став 2)</w:t>
      </w:r>
      <w:r w:rsidRPr="007E5783">
        <w:rPr>
          <w:rFonts w:ascii="Arial" w:eastAsia="Times New Roman" w:hAnsi="Arial" w:cs="Arial"/>
          <w:lang w:val="en-US" w:eastAsia="sr-Latn-CS"/>
        </w:rPr>
        <w:t>. Ако у току поступка дође до измене прописа који је од значаја за поступање у управној ствари, орган ће о томе информисати странку</w:t>
      </w:r>
      <w:r w:rsidR="00BA65A6">
        <w:rPr>
          <w:rFonts w:ascii="Arial" w:eastAsia="Times New Roman" w:hAnsi="Arial" w:cs="Arial"/>
          <w:lang w:val="sr-Cyrl-RS" w:eastAsia="sr-Latn-CS"/>
        </w:rPr>
        <w:t xml:space="preserve"> (став 3)</w:t>
      </w:r>
      <w:r w:rsidRPr="007E5783">
        <w:rPr>
          <w:rFonts w:ascii="Arial" w:eastAsia="Times New Roman" w:hAnsi="Arial" w:cs="Arial"/>
          <w:lang w:val="en-US" w:eastAsia="sr-Latn-CS"/>
        </w:rPr>
        <w:t>.</w:t>
      </w:r>
      <w:r w:rsidR="0072424F" w:rsidRPr="007E5783">
        <w:rPr>
          <w:rFonts w:ascii="Arial" w:eastAsia="Times New Roman" w:hAnsi="Arial" w:cs="Arial"/>
          <w:lang w:val="en-US" w:eastAsia="sr-Latn-CS"/>
        </w:rPr>
        <w:t> </w:t>
      </w:r>
      <w:r w:rsidRPr="00A7666C">
        <w:rPr>
          <w:rFonts w:ascii="Arial" w:eastAsia="Times New Roman" w:hAnsi="Arial" w:cs="Arial"/>
          <w:b/>
          <w:lang w:val="en-US" w:eastAsia="sr-Latn-CS"/>
        </w:rPr>
        <w:t>У управном поступку треба да постоји стална сарадња о</w:t>
      </w:r>
      <w:r w:rsidR="00A7666C">
        <w:rPr>
          <w:rFonts w:ascii="Arial" w:eastAsia="Times New Roman" w:hAnsi="Arial" w:cs="Arial"/>
          <w:b/>
          <w:lang w:val="en-US" w:eastAsia="sr-Latn-CS"/>
        </w:rPr>
        <w:t>ргана са странком и другим учес</w:t>
      </w:r>
      <w:r w:rsidRPr="00A7666C">
        <w:rPr>
          <w:rFonts w:ascii="Arial" w:eastAsia="Times New Roman" w:hAnsi="Arial" w:cs="Arial"/>
          <w:b/>
          <w:lang w:val="en-US" w:eastAsia="sr-Latn-CS"/>
        </w:rPr>
        <w:t>ницима у сврху заштите њихових права и правних интереса, као и обезбеђења законитости.</w:t>
      </w:r>
      <w:r w:rsidR="00BA65A6">
        <w:rPr>
          <w:rFonts w:ascii="Arial" w:eastAsia="Times New Roman" w:hAnsi="Arial" w:cs="Arial"/>
          <w:lang w:val="sr-Cyrl-RS" w:eastAsia="sr-Latn-CS"/>
        </w:rPr>
        <w:t xml:space="preserve"> </w:t>
      </w:r>
      <w:r w:rsidRPr="007E5783">
        <w:rPr>
          <w:rFonts w:ascii="Arial" w:eastAsia="Times New Roman" w:hAnsi="Arial" w:cs="Arial"/>
          <w:lang w:val="en-US" w:eastAsia="sr-Latn-CS"/>
        </w:rPr>
        <w:t xml:space="preserve">Томе служи и ово </w:t>
      </w:r>
      <w:r w:rsidRPr="00BA65A6">
        <w:rPr>
          <w:rFonts w:ascii="Arial" w:eastAsia="Times New Roman" w:hAnsi="Arial" w:cs="Arial"/>
          <w:iCs/>
          <w:lang w:val="en-US" w:eastAsia="sr-Latn-CS"/>
        </w:rPr>
        <w:t>начело</w:t>
      </w:r>
      <w:r w:rsidRPr="007E5783">
        <w:rPr>
          <w:rFonts w:ascii="Arial" w:eastAsia="Times New Roman" w:hAnsi="Arial" w:cs="Arial"/>
          <w:lang w:val="en-US" w:eastAsia="sr-Latn-CS"/>
        </w:rPr>
        <w:t xml:space="preserve">. </w:t>
      </w:r>
      <w:r w:rsidR="00BA65A6">
        <w:rPr>
          <w:rFonts w:ascii="Arial" w:eastAsia="Times New Roman" w:hAnsi="Arial" w:cs="Arial"/>
          <w:lang w:val="sr-Cyrl-RS" w:eastAsia="sr-Latn-CS"/>
        </w:rPr>
        <w:t xml:space="preserve">Дакле, </w:t>
      </w:r>
      <w:r w:rsidRPr="007E5783">
        <w:rPr>
          <w:rFonts w:ascii="Arial" w:eastAsia="Times New Roman" w:hAnsi="Arial" w:cs="Arial"/>
          <w:lang w:val="en-US" w:eastAsia="sr-Latn-CS"/>
        </w:rPr>
        <w:t xml:space="preserve">ЗУП говори </w:t>
      </w:r>
      <w:r w:rsidRPr="00BA65A6">
        <w:rPr>
          <w:rFonts w:ascii="Arial" w:eastAsia="Times New Roman" w:hAnsi="Arial" w:cs="Arial"/>
          <w:lang w:val="en-US" w:eastAsia="sr-Latn-CS"/>
        </w:rPr>
        <w:t xml:space="preserve">о </w:t>
      </w:r>
      <w:r w:rsidRPr="00BA65A6">
        <w:rPr>
          <w:rFonts w:ascii="Arial" w:eastAsia="Times New Roman" w:hAnsi="Arial" w:cs="Arial"/>
          <w:iCs/>
          <w:lang w:val="en-US" w:eastAsia="sr-Latn-CS"/>
        </w:rPr>
        <w:t xml:space="preserve">незнању и неукости </w:t>
      </w:r>
      <w:r w:rsidRPr="00BA65A6">
        <w:rPr>
          <w:rFonts w:ascii="Arial" w:eastAsia="Times New Roman" w:hAnsi="Arial" w:cs="Arial"/>
          <w:lang w:val="en-US" w:eastAsia="sr-Latn-CS"/>
        </w:rPr>
        <w:t xml:space="preserve">учесника у поступку. Код </w:t>
      </w:r>
      <w:r w:rsidRPr="00BA65A6">
        <w:rPr>
          <w:rFonts w:ascii="Arial" w:eastAsia="Times New Roman" w:hAnsi="Arial" w:cs="Arial"/>
          <w:iCs/>
          <w:lang w:val="en-US" w:eastAsia="sr-Latn-CS"/>
        </w:rPr>
        <w:t>незнања</w:t>
      </w:r>
      <w:r w:rsidR="00BA65A6">
        <w:rPr>
          <w:rFonts w:ascii="Arial" w:eastAsia="Times New Roman" w:hAnsi="Arial" w:cs="Arial"/>
          <w:iCs/>
          <w:lang w:val="sr-Cyrl-RS" w:eastAsia="sr-Latn-CS"/>
        </w:rPr>
        <w:t xml:space="preserve"> </w:t>
      </w:r>
      <w:r w:rsidRPr="007E5783">
        <w:rPr>
          <w:rFonts w:ascii="Arial" w:eastAsia="Times New Roman" w:hAnsi="Arial" w:cs="Arial"/>
          <w:lang w:val="en-US" w:eastAsia="sr-Latn-CS"/>
        </w:rPr>
        <w:t>узима се у обзир неупућеност странке (и других лица), тј. непознавање извесних за њу битних</w:t>
      </w:r>
      <w:r w:rsidR="00BA65A6">
        <w:rPr>
          <w:rFonts w:ascii="Arial" w:eastAsia="Times New Roman" w:hAnsi="Arial" w:cs="Arial"/>
          <w:lang w:val="sr-Cyrl-RS" w:eastAsia="sr-Latn-CS"/>
        </w:rPr>
        <w:t xml:space="preserve"> </w:t>
      </w:r>
      <w:r w:rsidRPr="007E5783">
        <w:rPr>
          <w:rFonts w:ascii="Arial" w:eastAsia="Times New Roman" w:hAnsi="Arial" w:cs="Arial"/>
          <w:lang w:val="en-US" w:eastAsia="sr-Latn-CS"/>
        </w:rPr>
        <w:t xml:space="preserve">чињеница, које би иначе требало да јој буду познате. Код </w:t>
      </w:r>
      <w:r w:rsidRPr="00BA65A6">
        <w:rPr>
          <w:rFonts w:ascii="Arial" w:eastAsia="Times New Roman" w:hAnsi="Arial" w:cs="Arial"/>
          <w:iCs/>
          <w:lang w:val="en-US" w:eastAsia="sr-Latn-CS"/>
        </w:rPr>
        <w:t>неукости</w:t>
      </w:r>
      <w:r w:rsidRPr="007E5783">
        <w:rPr>
          <w:rFonts w:ascii="Arial" w:eastAsia="Times New Roman" w:hAnsi="Arial" w:cs="Arial"/>
          <w:i/>
          <w:iCs/>
          <w:lang w:val="en-US" w:eastAsia="sr-Latn-CS"/>
        </w:rPr>
        <w:t xml:space="preserve"> </w:t>
      </w:r>
      <w:r w:rsidRPr="007E5783">
        <w:rPr>
          <w:rFonts w:ascii="Arial" w:eastAsia="Times New Roman" w:hAnsi="Arial" w:cs="Arial"/>
          <w:lang w:val="en-US" w:eastAsia="sr-Latn-CS"/>
        </w:rPr>
        <w:t>нагласак је на невичности,</w:t>
      </w:r>
      <w:r w:rsidRPr="007E5783">
        <w:rPr>
          <w:rFonts w:ascii="Arial" w:hAnsi="Arial" w:cs="Arial"/>
          <w:lang w:val="en-US"/>
        </w:rPr>
        <w:t xml:space="preserve"> </w:t>
      </w:r>
      <w:r w:rsidRPr="007E5783">
        <w:rPr>
          <w:rFonts w:ascii="Arial" w:eastAsia="Times New Roman" w:hAnsi="Arial" w:cs="Arial"/>
          <w:lang w:val="en-US" w:eastAsia="sr-Latn-CS"/>
        </w:rPr>
        <w:t>несналажењу, посебно на непознавању прописа од стране странке и других лица у поступку</w:t>
      </w:r>
      <w:r w:rsidR="00BA65A6">
        <w:rPr>
          <w:rFonts w:ascii="Arial" w:eastAsia="Times New Roman" w:hAnsi="Arial" w:cs="Arial"/>
          <w:lang w:val="sr-Cyrl-RS" w:eastAsia="sr-Latn-CS"/>
        </w:rPr>
        <w:t xml:space="preserve"> </w:t>
      </w:r>
      <w:r w:rsidRPr="007E5783">
        <w:rPr>
          <w:rFonts w:ascii="Arial" w:eastAsia="Times New Roman" w:hAnsi="Arial" w:cs="Arial"/>
          <w:lang w:val="en-US" w:eastAsia="sr-Latn-CS"/>
        </w:rPr>
        <w:t>решавања управне ствари. Да би се таква лица сачувала од неповољних последица по њихова</w:t>
      </w:r>
      <w:r w:rsidR="00BA65A6">
        <w:rPr>
          <w:rFonts w:ascii="Arial" w:eastAsia="Times New Roman" w:hAnsi="Arial" w:cs="Arial"/>
          <w:lang w:val="sr-Cyrl-RS" w:eastAsia="sr-Latn-CS"/>
        </w:rPr>
        <w:t xml:space="preserve"> </w:t>
      </w:r>
      <w:r w:rsidRPr="007E5783">
        <w:rPr>
          <w:rFonts w:ascii="Arial" w:eastAsia="Times New Roman" w:hAnsi="Arial" w:cs="Arial"/>
          <w:lang w:val="en-US" w:eastAsia="sr-Latn-CS"/>
        </w:rPr>
        <w:t>права и интересе, орган је дужан да им пружи потребну помоћ онда када је то по његовој оцени</w:t>
      </w:r>
      <w:r w:rsidR="00BA65A6">
        <w:rPr>
          <w:rFonts w:ascii="Arial" w:eastAsia="Times New Roman" w:hAnsi="Arial" w:cs="Arial"/>
          <w:lang w:val="sr-Cyrl-RS" w:eastAsia="sr-Latn-CS"/>
        </w:rPr>
        <w:t xml:space="preserve"> </w:t>
      </w:r>
      <w:r w:rsidRPr="007E5783">
        <w:rPr>
          <w:rFonts w:ascii="Arial" w:eastAsia="Times New Roman" w:hAnsi="Arial" w:cs="Arial"/>
          <w:lang w:val="en-US" w:eastAsia="sr-Latn-CS"/>
        </w:rPr>
        <w:t xml:space="preserve">потребно. </w:t>
      </w:r>
      <w:r w:rsidR="00BA65A6">
        <w:rPr>
          <w:rFonts w:ascii="Arial" w:eastAsia="Times New Roman" w:hAnsi="Arial" w:cs="Arial"/>
          <w:lang w:val="sr-Cyrl-RS" w:eastAsia="sr-Latn-CS"/>
        </w:rPr>
        <w:t xml:space="preserve">Чланом 9. ЗУП-а је прописано </w:t>
      </w:r>
      <w:r w:rsidR="00BA65A6" w:rsidRPr="00A7666C">
        <w:rPr>
          <w:rFonts w:ascii="Arial" w:eastAsia="Times New Roman" w:hAnsi="Arial" w:cs="Arial"/>
          <w:b/>
          <w:lang w:val="sr-Cyrl-RS" w:eastAsia="sr-Latn-CS"/>
        </w:rPr>
        <w:t>н</w:t>
      </w:r>
      <w:r w:rsidRPr="00A7666C">
        <w:rPr>
          <w:rFonts w:ascii="Arial" w:eastAsia="Times New Roman" w:hAnsi="Arial" w:cs="Arial"/>
          <w:b/>
          <w:lang w:val="en-US" w:eastAsia="sr-Latn-CS"/>
        </w:rPr>
        <w:t>ачело делотворности и економичности</w:t>
      </w:r>
      <w:r w:rsidRPr="007E5783">
        <w:rPr>
          <w:rFonts w:ascii="Arial" w:eastAsia="Times New Roman" w:hAnsi="Arial" w:cs="Arial"/>
          <w:lang w:val="en-US" w:eastAsia="sr-Latn-CS"/>
        </w:rPr>
        <w:t xml:space="preserve"> поступка</w:t>
      </w:r>
      <w:r w:rsidR="00BA65A6">
        <w:rPr>
          <w:rFonts w:ascii="Arial" w:eastAsia="Times New Roman" w:hAnsi="Arial" w:cs="Arial"/>
          <w:lang w:val="sr-Cyrl-RS" w:eastAsia="sr-Latn-CS"/>
        </w:rPr>
        <w:t xml:space="preserve"> којим је предвиђено да је о</w:t>
      </w:r>
      <w:r w:rsidRPr="007E5783">
        <w:rPr>
          <w:rFonts w:ascii="Arial" w:eastAsia="Times New Roman" w:hAnsi="Arial" w:cs="Arial"/>
          <w:lang w:val="en-US" w:eastAsia="sr-Latn-CS"/>
        </w:rPr>
        <w:t>рган дужан да странкама омогући да успешно и целовито остваре и заштите</w:t>
      </w:r>
      <w:r w:rsidR="00BA65A6">
        <w:rPr>
          <w:rFonts w:ascii="Arial" w:eastAsia="Times New Roman" w:hAnsi="Arial" w:cs="Arial"/>
          <w:lang w:val="sr-Cyrl-RS" w:eastAsia="sr-Latn-CS"/>
        </w:rPr>
        <w:t xml:space="preserve"> </w:t>
      </w:r>
      <w:r w:rsidRPr="007E5783">
        <w:rPr>
          <w:rFonts w:ascii="Arial" w:eastAsia="Times New Roman" w:hAnsi="Arial" w:cs="Arial"/>
          <w:lang w:val="en-US" w:eastAsia="sr-Latn-CS"/>
        </w:rPr>
        <w:t>права и правне интересе</w:t>
      </w:r>
      <w:r w:rsidR="00BA65A6">
        <w:rPr>
          <w:rFonts w:ascii="Arial" w:eastAsia="Times New Roman" w:hAnsi="Arial" w:cs="Arial"/>
          <w:lang w:val="sr-Cyrl-RS" w:eastAsia="sr-Latn-CS"/>
        </w:rPr>
        <w:t xml:space="preserve"> (став 1)</w:t>
      </w:r>
      <w:r w:rsidRPr="007E5783">
        <w:rPr>
          <w:rFonts w:ascii="Arial" w:eastAsia="Times New Roman" w:hAnsi="Arial" w:cs="Arial"/>
          <w:lang w:val="en-US" w:eastAsia="sr-Latn-CS"/>
        </w:rPr>
        <w:t>.</w:t>
      </w:r>
      <w:r w:rsidR="00BA65A6">
        <w:rPr>
          <w:rFonts w:ascii="Arial" w:eastAsia="Times New Roman" w:hAnsi="Arial" w:cs="Arial"/>
          <w:lang w:val="sr-Cyrl-RS" w:eastAsia="sr-Latn-CS"/>
        </w:rPr>
        <w:t xml:space="preserve"> </w:t>
      </w:r>
      <w:r w:rsidRPr="007E5783">
        <w:rPr>
          <w:rFonts w:ascii="Arial" w:eastAsia="Times New Roman" w:hAnsi="Arial" w:cs="Arial"/>
          <w:lang w:val="en-US" w:eastAsia="sr-Latn-CS"/>
        </w:rPr>
        <w:t xml:space="preserve">Поступак се води без одуговлачења и </w:t>
      </w:r>
      <w:r w:rsidRPr="00A7666C">
        <w:rPr>
          <w:rFonts w:ascii="Arial" w:eastAsia="Times New Roman" w:hAnsi="Arial" w:cs="Arial"/>
          <w:b/>
          <w:lang w:val="en-US" w:eastAsia="sr-Latn-CS"/>
        </w:rPr>
        <w:t>уз што мање трошкова по странку и другог</w:t>
      </w:r>
      <w:r w:rsidR="00BA65A6" w:rsidRPr="00A7666C">
        <w:rPr>
          <w:rFonts w:ascii="Arial" w:eastAsia="Times New Roman" w:hAnsi="Arial" w:cs="Arial"/>
          <w:b/>
          <w:lang w:val="sr-Cyrl-RS" w:eastAsia="sr-Latn-CS"/>
        </w:rPr>
        <w:t xml:space="preserve"> </w:t>
      </w:r>
      <w:r w:rsidRPr="00A7666C">
        <w:rPr>
          <w:rFonts w:ascii="Arial" w:eastAsia="Times New Roman" w:hAnsi="Arial" w:cs="Arial"/>
          <w:b/>
          <w:lang w:val="en-US" w:eastAsia="sr-Latn-CS"/>
        </w:rPr>
        <w:t>учесника у поступку</w:t>
      </w:r>
      <w:r w:rsidRPr="007E5783">
        <w:rPr>
          <w:rFonts w:ascii="Arial" w:eastAsia="Times New Roman" w:hAnsi="Arial" w:cs="Arial"/>
          <w:lang w:val="en-US" w:eastAsia="sr-Latn-CS"/>
        </w:rPr>
        <w:t>, али тако да се изведу сви докази потребни за правилно и потпуно</w:t>
      </w:r>
      <w:r w:rsidR="00BA65A6">
        <w:rPr>
          <w:rFonts w:ascii="Arial" w:eastAsia="Times New Roman" w:hAnsi="Arial" w:cs="Arial"/>
          <w:lang w:val="sr-Cyrl-RS" w:eastAsia="sr-Latn-CS"/>
        </w:rPr>
        <w:t xml:space="preserve"> </w:t>
      </w:r>
      <w:r w:rsidRPr="007E5783">
        <w:rPr>
          <w:rFonts w:ascii="Arial" w:eastAsia="Times New Roman" w:hAnsi="Arial" w:cs="Arial"/>
          <w:lang w:val="en-US" w:eastAsia="sr-Latn-CS"/>
        </w:rPr>
        <w:t>утврђивање чињеничног стања</w:t>
      </w:r>
      <w:r w:rsidR="00BA65A6">
        <w:rPr>
          <w:rFonts w:ascii="Arial" w:eastAsia="Times New Roman" w:hAnsi="Arial" w:cs="Arial"/>
          <w:lang w:val="sr-Cyrl-RS" w:eastAsia="sr-Latn-CS"/>
        </w:rPr>
        <w:t xml:space="preserve"> (став 2)</w:t>
      </w:r>
      <w:r w:rsidRPr="007E5783">
        <w:rPr>
          <w:rFonts w:ascii="Arial" w:eastAsia="Times New Roman" w:hAnsi="Arial" w:cs="Arial"/>
          <w:lang w:val="en-US" w:eastAsia="sr-Latn-CS"/>
        </w:rPr>
        <w:t xml:space="preserve">. </w:t>
      </w:r>
      <w:r w:rsidRPr="00A7666C">
        <w:rPr>
          <w:rFonts w:ascii="Arial" w:eastAsia="Times New Roman" w:hAnsi="Arial" w:cs="Arial"/>
          <w:b/>
          <w:lang w:val="en-US" w:eastAsia="sr-Latn-CS"/>
        </w:rPr>
        <w:t>Орган је дужан да по службеној дужности, у складу са законом, врши увид у податке</w:t>
      </w:r>
      <w:r w:rsidR="00BA65A6" w:rsidRPr="00A7666C">
        <w:rPr>
          <w:rFonts w:ascii="Arial" w:eastAsia="Times New Roman" w:hAnsi="Arial" w:cs="Arial"/>
          <w:b/>
          <w:lang w:val="sr-Cyrl-RS" w:eastAsia="sr-Latn-CS"/>
        </w:rPr>
        <w:t xml:space="preserve"> </w:t>
      </w:r>
      <w:r w:rsidRPr="00A7666C">
        <w:rPr>
          <w:rFonts w:ascii="Arial" w:eastAsia="Times New Roman" w:hAnsi="Arial" w:cs="Arial"/>
          <w:b/>
          <w:lang w:val="en-US" w:eastAsia="sr-Latn-CS"/>
        </w:rPr>
        <w:t>о чињеницама неопходним за одлучивање о којима се води службена евиденција,</w:t>
      </w:r>
      <w:r w:rsidR="00BA65A6" w:rsidRPr="00A7666C">
        <w:rPr>
          <w:rFonts w:ascii="Arial" w:eastAsia="Times New Roman" w:hAnsi="Arial" w:cs="Arial"/>
          <w:b/>
          <w:lang w:val="sr-Cyrl-RS" w:eastAsia="sr-Latn-CS"/>
        </w:rPr>
        <w:t xml:space="preserve"> </w:t>
      </w:r>
      <w:r w:rsidRPr="00A7666C">
        <w:rPr>
          <w:rFonts w:ascii="Arial" w:eastAsia="Times New Roman" w:hAnsi="Arial" w:cs="Arial"/>
          <w:b/>
          <w:lang w:val="en-US" w:eastAsia="sr-Latn-CS"/>
        </w:rPr>
        <w:t>да их прибавља и обрађује</w:t>
      </w:r>
      <w:r w:rsidR="00BA65A6">
        <w:rPr>
          <w:rFonts w:ascii="Arial" w:eastAsia="Times New Roman" w:hAnsi="Arial" w:cs="Arial"/>
          <w:lang w:val="sr-Cyrl-RS" w:eastAsia="sr-Latn-CS"/>
        </w:rPr>
        <w:t xml:space="preserve"> (став 3)</w:t>
      </w:r>
      <w:r w:rsidRPr="007E5783">
        <w:rPr>
          <w:rFonts w:ascii="Arial" w:eastAsia="Times New Roman" w:hAnsi="Arial" w:cs="Arial"/>
          <w:lang w:val="en-US" w:eastAsia="sr-Latn-CS"/>
        </w:rPr>
        <w:t xml:space="preserve">. </w:t>
      </w:r>
      <w:r w:rsidRPr="00A7666C">
        <w:rPr>
          <w:rFonts w:ascii="Arial" w:eastAsia="Times New Roman" w:hAnsi="Arial" w:cs="Arial"/>
          <w:b/>
          <w:lang w:val="en-US" w:eastAsia="sr-Latn-CS"/>
        </w:rPr>
        <w:t>Орган може од странке да захтева само оне податке који су неопходни за њену</w:t>
      </w:r>
      <w:r w:rsidR="00BA65A6" w:rsidRPr="00A7666C">
        <w:rPr>
          <w:rFonts w:ascii="Arial" w:eastAsia="Times New Roman" w:hAnsi="Arial" w:cs="Arial"/>
          <w:b/>
          <w:lang w:val="sr-Cyrl-RS" w:eastAsia="sr-Latn-CS"/>
        </w:rPr>
        <w:t xml:space="preserve"> </w:t>
      </w:r>
      <w:r w:rsidRPr="00A7666C">
        <w:rPr>
          <w:rFonts w:ascii="Arial" w:eastAsia="Times New Roman" w:hAnsi="Arial" w:cs="Arial"/>
          <w:b/>
          <w:lang w:val="en-US" w:eastAsia="sr-Latn-CS"/>
        </w:rPr>
        <w:t>идентификацију и документе који потврђују чињенице о којима се не води службена</w:t>
      </w:r>
      <w:r w:rsidR="00BA65A6" w:rsidRPr="00A7666C">
        <w:rPr>
          <w:rFonts w:ascii="Arial" w:eastAsia="Times New Roman" w:hAnsi="Arial" w:cs="Arial"/>
          <w:b/>
          <w:lang w:val="sr-Cyrl-RS" w:eastAsia="sr-Latn-CS"/>
        </w:rPr>
        <w:t xml:space="preserve"> </w:t>
      </w:r>
      <w:r w:rsidRPr="00A7666C">
        <w:rPr>
          <w:rFonts w:ascii="Arial" w:eastAsia="Times New Roman" w:hAnsi="Arial" w:cs="Arial"/>
          <w:b/>
          <w:lang w:val="en-US" w:eastAsia="sr-Latn-CS"/>
        </w:rPr>
        <w:t>евиденција</w:t>
      </w:r>
      <w:r w:rsidR="00BA65A6">
        <w:rPr>
          <w:rFonts w:ascii="Arial" w:eastAsia="Times New Roman" w:hAnsi="Arial" w:cs="Arial"/>
          <w:lang w:val="sr-Cyrl-RS" w:eastAsia="sr-Latn-CS"/>
        </w:rPr>
        <w:t xml:space="preserve"> (став 4)</w:t>
      </w:r>
      <w:r w:rsidRPr="007E5783">
        <w:rPr>
          <w:rFonts w:ascii="Arial" w:eastAsia="Times New Roman" w:hAnsi="Arial" w:cs="Arial"/>
          <w:lang w:val="en-US" w:eastAsia="sr-Latn-CS"/>
        </w:rPr>
        <w:t>.</w:t>
      </w:r>
      <w:r w:rsidR="00BA65A6">
        <w:rPr>
          <w:rFonts w:ascii="Arial" w:eastAsia="Times New Roman" w:hAnsi="Arial" w:cs="Arial"/>
          <w:lang w:val="sr-Cyrl-RS" w:eastAsia="sr-Latn-CS"/>
        </w:rPr>
        <w:t xml:space="preserve"> </w:t>
      </w:r>
      <w:r w:rsidRPr="00A7666C">
        <w:rPr>
          <w:rFonts w:ascii="Arial" w:eastAsia="Times New Roman" w:hAnsi="Arial" w:cs="Arial"/>
          <w:b/>
          <w:lang w:val="en-US" w:eastAsia="sr-Latn-CS"/>
        </w:rPr>
        <w:t>Према томе, ЗУП на ниво начела издиже одредбу по којој с</w:t>
      </w:r>
      <w:r w:rsidR="00BA65A6" w:rsidRPr="00A7666C">
        <w:rPr>
          <w:rFonts w:ascii="Arial" w:eastAsia="Times New Roman" w:hAnsi="Arial" w:cs="Arial"/>
          <w:b/>
          <w:lang w:val="en-US" w:eastAsia="sr-Latn-CS"/>
        </w:rPr>
        <w:t>у органи који поступају у управ</w:t>
      </w:r>
      <w:r w:rsidRPr="00A7666C">
        <w:rPr>
          <w:rFonts w:ascii="Arial" w:eastAsia="Times New Roman" w:hAnsi="Arial" w:cs="Arial"/>
          <w:b/>
          <w:lang w:val="en-US" w:eastAsia="sr-Latn-CS"/>
        </w:rPr>
        <w:t>ном поступку дужни да по службеној дужности прибаве све податке о одлучним чињеницама</w:t>
      </w:r>
      <w:r w:rsidR="00BA65A6" w:rsidRPr="00A7666C">
        <w:rPr>
          <w:rFonts w:ascii="Arial" w:eastAsia="Times New Roman" w:hAnsi="Arial" w:cs="Arial"/>
          <w:b/>
          <w:lang w:val="sr-Cyrl-RS" w:eastAsia="sr-Latn-CS"/>
        </w:rPr>
        <w:t xml:space="preserve"> </w:t>
      </w:r>
      <w:r w:rsidRPr="00A7666C">
        <w:rPr>
          <w:rFonts w:ascii="Arial" w:eastAsia="Times New Roman" w:hAnsi="Arial" w:cs="Arial"/>
          <w:b/>
          <w:lang w:val="en-US" w:eastAsia="sr-Latn-CS"/>
        </w:rPr>
        <w:t>који се воде у службеним евиденцијама, те да не смеју да захтевају од странке да их она достави.</w:t>
      </w:r>
      <w:r w:rsidRPr="007E5783">
        <w:rPr>
          <w:rFonts w:ascii="Arial" w:eastAsia="Times New Roman" w:hAnsi="Arial" w:cs="Arial"/>
          <w:lang w:val="en-US" w:eastAsia="sr-Latn-CS"/>
        </w:rPr>
        <w:t xml:space="preserve"> </w:t>
      </w:r>
      <w:r w:rsidRPr="00B47A28">
        <w:rPr>
          <w:rFonts w:ascii="Arial" w:eastAsia="Times New Roman" w:hAnsi="Arial" w:cs="Arial"/>
          <w:b/>
          <w:lang w:val="en-US" w:eastAsia="sr-Latn-CS"/>
        </w:rPr>
        <w:t>Подизањем на ниво начела ова одредба постаје обавезујућа у</w:t>
      </w:r>
      <w:r w:rsidR="00BA65A6" w:rsidRPr="00B47A28">
        <w:rPr>
          <w:rFonts w:ascii="Arial" w:eastAsia="Times New Roman" w:hAnsi="Arial" w:cs="Arial"/>
          <w:b/>
          <w:lang w:val="sr-Cyrl-RS" w:eastAsia="sr-Latn-CS"/>
        </w:rPr>
        <w:t xml:space="preserve"> </w:t>
      </w:r>
      <w:r w:rsidRPr="00B47A28">
        <w:rPr>
          <w:rFonts w:ascii="Arial" w:eastAsia="Times New Roman" w:hAnsi="Arial" w:cs="Arial"/>
          <w:b/>
          <w:lang w:val="en-US" w:eastAsia="sr-Latn-CS"/>
        </w:rPr>
        <w:t>свим управним областима, без обзира на одредбе посебних прописа који их уређују. Начело</w:t>
      </w:r>
      <w:r w:rsidR="00BA65A6" w:rsidRPr="00B47A28">
        <w:rPr>
          <w:rFonts w:ascii="Arial" w:eastAsia="Times New Roman" w:hAnsi="Arial" w:cs="Arial"/>
          <w:b/>
          <w:lang w:val="sr-Cyrl-RS" w:eastAsia="sr-Latn-CS"/>
        </w:rPr>
        <w:t xml:space="preserve"> </w:t>
      </w:r>
      <w:r w:rsidRPr="00B47A28">
        <w:rPr>
          <w:rFonts w:ascii="Arial" w:eastAsia="Times New Roman" w:hAnsi="Arial" w:cs="Arial"/>
          <w:b/>
          <w:lang w:val="en-US" w:eastAsia="sr-Latn-CS"/>
        </w:rPr>
        <w:t>је разрађено у одговарајућој одредби у делу закона који уређује доказни поступак, а новина</w:t>
      </w:r>
      <w:r w:rsidR="00BA65A6" w:rsidRPr="00B47A28">
        <w:rPr>
          <w:rFonts w:ascii="Arial" w:eastAsia="Times New Roman" w:hAnsi="Arial" w:cs="Arial"/>
          <w:b/>
          <w:lang w:val="sr-Cyrl-RS" w:eastAsia="sr-Latn-CS"/>
        </w:rPr>
        <w:t xml:space="preserve"> </w:t>
      </w:r>
      <w:r w:rsidRPr="00B47A28">
        <w:rPr>
          <w:rFonts w:ascii="Arial" w:eastAsia="Times New Roman" w:hAnsi="Arial" w:cs="Arial"/>
          <w:b/>
          <w:lang w:val="en-US" w:eastAsia="sr-Latn-CS"/>
        </w:rPr>
        <w:t>је прописивање прекршајне одговорности за руководиоца органа који захтева од странке да</w:t>
      </w:r>
      <w:r w:rsidR="00BA65A6" w:rsidRPr="00B47A28">
        <w:rPr>
          <w:rFonts w:ascii="Arial" w:eastAsia="Times New Roman" w:hAnsi="Arial" w:cs="Arial"/>
          <w:b/>
          <w:lang w:val="sr-Cyrl-RS" w:eastAsia="sr-Latn-CS"/>
        </w:rPr>
        <w:t xml:space="preserve"> </w:t>
      </w:r>
      <w:r w:rsidRPr="00B47A28">
        <w:rPr>
          <w:rFonts w:ascii="Arial" w:eastAsia="Times New Roman" w:hAnsi="Arial" w:cs="Arial"/>
          <w:b/>
          <w:lang w:val="en-US" w:eastAsia="sr-Latn-CS"/>
        </w:rPr>
        <w:t>достави податке који се воде у службеним евиденцијама, као и за руководиоца органа који води</w:t>
      </w:r>
      <w:r w:rsidR="00BA65A6" w:rsidRPr="00B47A28">
        <w:rPr>
          <w:rFonts w:ascii="Arial" w:eastAsia="Times New Roman" w:hAnsi="Arial" w:cs="Arial"/>
          <w:b/>
          <w:lang w:val="sr-Cyrl-RS" w:eastAsia="sr-Latn-CS"/>
        </w:rPr>
        <w:t xml:space="preserve"> </w:t>
      </w:r>
      <w:r w:rsidRPr="00B47A28">
        <w:rPr>
          <w:rFonts w:ascii="Arial" w:eastAsia="Times New Roman" w:hAnsi="Arial" w:cs="Arial"/>
          <w:b/>
          <w:lang w:val="en-US" w:eastAsia="sr-Latn-CS"/>
        </w:rPr>
        <w:t>службену евиденцију, а не достави благовремено тражене податке органу који води управни</w:t>
      </w:r>
      <w:r w:rsidR="00BA65A6" w:rsidRPr="00B47A28">
        <w:rPr>
          <w:rFonts w:ascii="Arial" w:eastAsia="Times New Roman" w:hAnsi="Arial" w:cs="Arial"/>
          <w:b/>
          <w:lang w:val="sr-Cyrl-RS" w:eastAsia="sr-Latn-CS"/>
        </w:rPr>
        <w:t xml:space="preserve"> </w:t>
      </w:r>
      <w:r w:rsidRPr="00B47A28">
        <w:rPr>
          <w:rFonts w:ascii="Arial" w:eastAsia="Times New Roman" w:hAnsi="Arial" w:cs="Arial"/>
          <w:b/>
          <w:lang w:val="en-US" w:eastAsia="sr-Latn-CS"/>
        </w:rPr>
        <w:t>поступак</w:t>
      </w:r>
      <w:r w:rsidRPr="007E5783">
        <w:rPr>
          <w:rFonts w:ascii="Arial" w:eastAsia="Times New Roman" w:hAnsi="Arial" w:cs="Arial"/>
          <w:lang w:val="en-US" w:eastAsia="sr-Latn-CS"/>
        </w:rPr>
        <w:t>.</w:t>
      </w:r>
      <w:r w:rsidR="00BA65A6">
        <w:rPr>
          <w:rStyle w:val="FootnoteReference"/>
          <w:rFonts w:ascii="Arial" w:eastAsia="Times New Roman" w:hAnsi="Arial" w:cs="Arial"/>
          <w:lang w:val="en-US" w:eastAsia="sr-Latn-CS"/>
        </w:rPr>
        <w:footnoteReference w:id="8"/>
      </w:r>
      <w:r w:rsidRPr="007E5783">
        <w:rPr>
          <w:rFonts w:ascii="Arial" w:eastAsia="Times New Roman" w:hAnsi="Arial" w:cs="Arial"/>
          <w:lang w:val="en-US" w:eastAsia="sr-Latn-CS"/>
        </w:rPr>
        <w:t xml:space="preserve"> </w:t>
      </w:r>
    </w:p>
    <w:p w:rsidR="007E5783" w:rsidRPr="007E5783" w:rsidRDefault="007E5783" w:rsidP="000F153A">
      <w:pPr>
        <w:spacing w:after="0" w:line="240" w:lineRule="auto"/>
        <w:jc w:val="both"/>
        <w:rPr>
          <w:rFonts w:ascii="Arial" w:eastAsia="Times New Roman" w:hAnsi="Arial" w:cs="Arial"/>
          <w:lang w:val="en-US" w:eastAsia="sr-Latn-CS"/>
        </w:rPr>
      </w:pPr>
    </w:p>
    <w:p w:rsidR="004D6641" w:rsidRPr="004D6641" w:rsidRDefault="004D6641" w:rsidP="000F153A">
      <w:pPr>
        <w:spacing w:after="0" w:line="240" w:lineRule="auto"/>
        <w:jc w:val="both"/>
        <w:rPr>
          <w:rFonts w:ascii="Arial" w:eastAsia="Times New Roman" w:hAnsi="Arial" w:cs="Arial"/>
          <w:lang w:val="sr-Cyrl-RS" w:eastAsia="sr-Latn-CS"/>
        </w:rPr>
      </w:pPr>
      <w:r w:rsidRPr="004D6641">
        <w:rPr>
          <w:rFonts w:ascii="Arial" w:eastAsia="Times New Roman" w:hAnsi="Arial" w:cs="Arial"/>
          <w:lang w:val="sr-Cyrl-RS" w:eastAsia="sr-Latn-CS"/>
        </w:rPr>
        <w:t>Адвокатском тарифом</w:t>
      </w:r>
      <w:r w:rsidRPr="004D6641">
        <w:rPr>
          <w:rFonts w:ascii="Arial" w:eastAsia="Times New Roman" w:hAnsi="Arial" w:cs="Arial"/>
          <w:vertAlign w:val="superscript"/>
          <w:lang w:val="sr-Cyrl-RS" w:eastAsia="sr-Latn-CS"/>
        </w:rPr>
        <w:footnoteReference w:id="9"/>
      </w:r>
      <w:r w:rsidRPr="004D6641">
        <w:rPr>
          <w:rFonts w:ascii="Arial" w:eastAsia="Times New Roman" w:hAnsi="Arial" w:cs="Arial"/>
          <w:lang w:val="sr-Cyrl-RS" w:eastAsia="sr-Latn-CS"/>
        </w:rPr>
        <w:t xml:space="preserve"> прописано да је цена поднеска за </w:t>
      </w:r>
      <w:r w:rsidRPr="00B47A28">
        <w:rPr>
          <w:rFonts w:ascii="Arial" w:eastAsia="Times New Roman" w:hAnsi="Arial" w:cs="Arial"/>
          <w:b/>
          <w:lang w:val="sr-Cyrl-RS" w:eastAsia="sr-Latn-CS"/>
        </w:rPr>
        <w:t>упис у катастар – непроцењиви предмети износи 24.750,00 РСД</w:t>
      </w:r>
      <w:r w:rsidRPr="004D6641">
        <w:rPr>
          <w:rFonts w:ascii="Arial" w:eastAsia="Times New Roman" w:hAnsi="Arial" w:cs="Arial"/>
          <w:lang w:val="sr-Cyrl-RS" w:eastAsia="sr-Latn-CS"/>
        </w:rPr>
        <w:t>.</w:t>
      </w:r>
    </w:p>
    <w:p w:rsidR="007E5783" w:rsidRDefault="007E5783" w:rsidP="000F153A">
      <w:pPr>
        <w:spacing w:after="0" w:line="240" w:lineRule="auto"/>
        <w:jc w:val="both"/>
        <w:rPr>
          <w:rFonts w:ascii="Arial" w:eastAsia="Times New Roman" w:hAnsi="Arial" w:cs="Arial"/>
          <w:lang w:val="en-US" w:eastAsia="sr-Latn-CS"/>
        </w:rPr>
      </w:pPr>
    </w:p>
    <w:p w:rsidR="000176AA" w:rsidRPr="00C641EE" w:rsidRDefault="005F38F8" w:rsidP="000F153A">
      <w:pPr>
        <w:spacing w:after="0" w:line="240" w:lineRule="auto"/>
        <w:jc w:val="both"/>
        <w:rPr>
          <w:rFonts w:ascii="Arial" w:eastAsia="Times New Roman" w:hAnsi="Arial" w:cs="Arial"/>
          <w:lang w:val="sr-Cyrl-RS" w:eastAsia="sr-Latn-CS"/>
        </w:rPr>
      </w:pPr>
      <w:r w:rsidRPr="00C641EE">
        <w:rPr>
          <w:rFonts w:ascii="Arial" w:eastAsia="Times New Roman" w:hAnsi="Arial" w:cs="Arial"/>
          <w:lang w:val="sr-Cyrl-RS" w:eastAsia="sr-Latn-CS"/>
        </w:rPr>
        <w:t xml:space="preserve">Повереник за заштиту равноправности, </w:t>
      </w:r>
      <w:r w:rsidR="00801A6D" w:rsidRPr="00C641EE">
        <w:rPr>
          <w:rFonts w:ascii="Arial" w:eastAsia="Times New Roman" w:hAnsi="Arial" w:cs="Arial"/>
          <w:lang w:val="sr-Cyrl-RS" w:eastAsia="sr-Latn-CS"/>
        </w:rPr>
        <w:t xml:space="preserve">приступио је </w:t>
      </w:r>
      <w:r w:rsidRPr="00C641EE">
        <w:rPr>
          <w:rFonts w:ascii="Arial" w:eastAsia="Times New Roman" w:hAnsi="Arial" w:cs="Arial"/>
          <w:lang w:val="sr-Cyrl-RS" w:eastAsia="sr-Latn-CS"/>
        </w:rPr>
        <w:t>анализи одредб</w:t>
      </w:r>
      <w:r w:rsidR="00801A6D" w:rsidRPr="00C641EE">
        <w:rPr>
          <w:rFonts w:ascii="Arial" w:eastAsia="Times New Roman" w:hAnsi="Arial" w:cs="Arial"/>
          <w:lang w:val="sr-Cyrl-RS" w:eastAsia="sr-Latn-CS"/>
        </w:rPr>
        <w:t>е</w:t>
      </w:r>
      <w:r w:rsidRPr="00C641EE">
        <w:rPr>
          <w:rFonts w:ascii="Arial" w:eastAsia="Times New Roman" w:hAnsi="Arial" w:cs="Arial"/>
          <w:lang w:val="sr-Cyrl-RS" w:eastAsia="sr-Latn-CS"/>
        </w:rPr>
        <w:t xml:space="preserve"> члана </w:t>
      </w:r>
      <w:r w:rsidR="00961A47" w:rsidRPr="00C641EE">
        <w:rPr>
          <w:rFonts w:ascii="Arial" w:eastAsia="Times New Roman" w:hAnsi="Arial" w:cs="Arial"/>
          <w:lang w:val="sr-Cyrl-CS" w:eastAsia="sr-Latn-CS"/>
        </w:rPr>
        <w:t>25</w:t>
      </w:r>
      <w:r w:rsidRPr="00C641EE">
        <w:rPr>
          <w:rFonts w:ascii="Arial" w:eastAsia="Times New Roman" w:hAnsi="Arial" w:cs="Arial"/>
          <w:lang w:eastAsia="sr-Latn-CS"/>
        </w:rPr>
        <w:t>.</w:t>
      </w:r>
      <w:r w:rsidRPr="00C641EE">
        <w:rPr>
          <w:rFonts w:ascii="Arial" w:eastAsia="Times New Roman" w:hAnsi="Arial" w:cs="Arial"/>
          <w:lang w:val="sr-Cyrl-RS" w:eastAsia="sr-Latn-CS"/>
        </w:rPr>
        <w:t xml:space="preserve"> став </w:t>
      </w:r>
      <w:r w:rsidRPr="00C641EE">
        <w:rPr>
          <w:rFonts w:ascii="Arial" w:eastAsia="Times New Roman" w:hAnsi="Arial" w:cs="Arial"/>
          <w:lang w:eastAsia="sr-Latn-CS"/>
        </w:rPr>
        <w:t>1</w:t>
      </w:r>
      <w:r w:rsidRPr="00C641EE">
        <w:rPr>
          <w:rFonts w:ascii="Arial" w:eastAsia="Times New Roman" w:hAnsi="Arial" w:cs="Arial"/>
          <w:lang w:val="sr-Cyrl-RS" w:eastAsia="sr-Latn-CS"/>
        </w:rPr>
        <w:t xml:space="preserve">. </w:t>
      </w:r>
      <w:r w:rsidR="00990DD7">
        <w:rPr>
          <w:rFonts w:ascii="Arial" w:eastAsia="Times New Roman" w:hAnsi="Arial" w:cs="Arial"/>
          <w:lang w:val="sr-Cyrl-RS" w:eastAsia="sr-Latn-CS"/>
        </w:rPr>
        <w:t xml:space="preserve">а у вези са чланом 18. </w:t>
      </w:r>
      <w:r w:rsidR="0058176D" w:rsidRPr="00C641EE">
        <w:rPr>
          <w:rFonts w:ascii="Arial" w:eastAsia="Times New Roman" w:hAnsi="Arial" w:cs="Arial"/>
          <w:lang w:val="sr-Cyrl-RS" w:eastAsia="sr-Latn-CS"/>
        </w:rPr>
        <w:t>Закона о поступку уписа у катастар непокретности</w:t>
      </w:r>
      <w:r w:rsidRPr="00C641EE">
        <w:rPr>
          <w:rFonts w:ascii="Arial" w:eastAsia="Times New Roman" w:hAnsi="Arial" w:cs="Arial"/>
          <w:lang w:val="sr-Cyrl-RS" w:eastAsia="sr-Latn-CS"/>
        </w:rPr>
        <w:t xml:space="preserve"> </w:t>
      </w:r>
      <w:r w:rsidR="00990DD7">
        <w:rPr>
          <w:rFonts w:ascii="Arial" w:eastAsia="Times New Roman" w:hAnsi="Arial" w:cs="Arial"/>
          <w:lang w:val="sr-Cyrl-RS" w:eastAsia="sr-Latn-CS"/>
        </w:rPr>
        <w:t xml:space="preserve">и катастар инфраструктуре </w:t>
      </w:r>
      <w:r w:rsidR="00FF4943" w:rsidRPr="00C641EE">
        <w:rPr>
          <w:rFonts w:ascii="Arial" w:eastAsia="Times New Roman" w:hAnsi="Arial" w:cs="Arial"/>
          <w:lang w:val="sr-Cyrl-RS" w:eastAsia="sr-Latn-CS"/>
        </w:rPr>
        <w:t xml:space="preserve">са аспекта </w:t>
      </w:r>
      <w:r w:rsidR="00990DD7">
        <w:rPr>
          <w:rFonts w:ascii="Arial" w:eastAsia="Times New Roman" w:hAnsi="Arial" w:cs="Arial"/>
          <w:lang w:val="sr-Cyrl-RS" w:eastAsia="sr-Latn-CS"/>
        </w:rPr>
        <w:t xml:space="preserve">антидискриминационих </w:t>
      </w:r>
      <w:r w:rsidR="00B47A28">
        <w:rPr>
          <w:rFonts w:ascii="Arial" w:eastAsia="Times New Roman" w:hAnsi="Arial" w:cs="Arial"/>
          <w:lang w:val="sr-Cyrl-RS" w:eastAsia="sr-Latn-CS"/>
        </w:rPr>
        <w:t>прописа</w:t>
      </w:r>
      <w:r w:rsidRPr="00C641EE">
        <w:rPr>
          <w:rFonts w:ascii="Arial" w:eastAsia="Times New Roman" w:hAnsi="Arial" w:cs="Arial"/>
          <w:lang w:val="sr-Cyrl-RS" w:eastAsia="sr-Latn-CS"/>
        </w:rPr>
        <w:t>,</w:t>
      </w:r>
      <w:r w:rsidR="00B47A28">
        <w:rPr>
          <w:rFonts w:ascii="Arial" w:eastAsia="Times New Roman" w:hAnsi="Arial" w:cs="Arial"/>
          <w:lang w:val="sr-Cyrl-RS" w:eastAsia="sr-Latn-CS"/>
        </w:rPr>
        <w:t xml:space="preserve"> првенствено</w:t>
      </w:r>
      <w:r w:rsidRPr="00C641EE">
        <w:rPr>
          <w:rFonts w:ascii="Arial" w:eastAsia="Times New Roman" w:hAnsi="Arial" w:cs="Arial"/>
          <w:lang w:val="sr-Cyrl-RS" w:eastAsia="sr-Latn-CS"/>
        </w:rPr>
        <w:t xml:space="preserve"> полазећи од одредаба Устава Републике Србије, Европске конвенције за заштиту људских права и основних слобода и других прописа који забрањују дискриминацију. </w:t>
      </w:r>
    </w:p>
    <w:p w:rsidR="00BC3882" w:rsidRPr="00C641EE" w:rsidRDefault="00BC3882" w:rsidP="000F153A">
      <w:pPr>
        <w:spacing w:after="0" w:line="240" w:lineRule="auto"/>
        <w:jc w:val="both"/>
        <w:rPr>
          <w:rFonts w:ascii="Arial" w:eastAsia="Times New Roman" w:hAnsi="Arial" w:cs="Arial"/>
          <w:lang w:val="sr-Cyrl-RS" w:eastAsia="sr-Latn-CS"/>
        </w:rPr>
      </w:pPr>
    </w:p>
    <w:p w:rsidR="0078533C" w:rsidRPr="00C641EE" w:rsidRDefault="00BC3882" w:rsidP="000F153A">
      <w:pPr>
        <w:spacing w:line="240" w:lineRule="auto"/>
        <w:jc w:val="both"/>
        <w:rPr>
          <w:rFonts w:ascii="Arial" w:eastAsia="Calibri" w:hAnsi="Arial" w:cs="Arial"/>
          <w:bCs/>
          <w:iCs/>
          <w:lang w:val="sr-Cyrl-RS"/>
        </w:rPr>
      </w:pPr>
      <w:r w:rsidRPr="00C641EE">
        <w:rPr>
          <w:rFonts w:ascii="Arial" w:eastAsia="Calibri" w:hAnsi="Arial" w:cs="Arial"/>
          <w:lang w:val="sr-Cyrl-RS"/>
        </w:rPr>
        <w:t xml:space="preserve">Повереник </w:t>
      </w:r>
      <w:r w:rsidR="002C5024" w:rsidRPr="00C641EE">
        <w:rPr>
          <w:rFonts w:ascii="Arial" w:eastAsia="Calibri" w:hAnsi="Arial" w:cs="Arial"/>
          <w:lang w:val="sr-Cyrl-RS"/>
        </w:rPr>
        <w:t>посебно указује</w:t>
      </w:r>
      <w:r w:rsidR="00990DD7">
        <w:rPr>
          <w:rFonts w:ascii="Arial" w:eastAsia="Calibri" w:hAnsi="Arial" w:cs="Arial"/>
          <w:lang w:val="sr-Cyrl-RS"/>
        </w:rPr>
        <w:t xml:space="preserve"> да Н</w:t>
      </w:r>
      <w:r w:rsidRPr="00C641EE">
        <w:rPr>
          <w:rFonts w:ascii="Arial" w:eastAsia="Calibri" w:hAnsi="Arial" w:cs="Arial"/>
          <w:lang w:val="sr-Cyrl-RS"/>
        </w:rPr>
        <w:t xml:space="preserve">ацрт </w:t>
      </w:r>
      <w:r w:rsidR="00990DD7">
        <w:rPr>
          <w:rFonts w:ascii="Arial" w:eastAsia="Calibri" w:hAnsi="Arial" w:cs="Arial"/>
          <w:lang w:val="sr-Cyrl-RS"/>
        </w:rPr>
        <w:t xml:space="preserve">закона о изменама и допунама </w:t>
      </w:r>
      <w:r w:rsidR="002C5024" w:rsidRPr="00C641EE">
        <w:rPr>
          <w:rFonts w:ascii="Arial" w:hAnsi="Arial" w:cs="Arial"/>
          <w:lang w:val="sr-Cyrl-CS"/>
        </w:rPr>
        <w:t xml:space="preserve">Закона о поступку уписа непокретности у катастар и </w:t>
      </w:r>
      <w:r w:rsidR="00990DD7">
        <w:rPr>
          <w:rFonts w:ascii="Arial" w:hAnsi="Arial" w:cs="Arial"/>
          <w:lang w:val="sr-Cyrl-CS"/>
        </w:rPr>
        <w:t>катастар инфраструктуре</w:t>
      </w:r>
      <w:r w:rsidR="00CA6723" w:rsidRPr="00C641EE">
        <w:rPr>
          <w:rStyle w:val="FootnoteReference"/>
          <w:rFonts w:ascii="Arial" w:hAnsi="Arial" w:cs="Arial"/>
          <w:lang w:val="sr-Cyrl-CS"/>
        </w:rPr>
        <w:footnoteReference w:id="10"/>
      </w:r>
      <w:r w:rsidRPr="00C641EE">
        <w:rPr>
          <w:rFonts w:ascii="Arial" w:eastAsia="Calibri" w:hAnsi="Arial" w:cs="Arial"/>
          <w:lang w:val="sr-Cyrl-RS"/>
        </w:rPr>
        <w:t xml:space="preserve"> није достављен Поверенику </w:t>
      </w:r>
      <w:r w:rsidR="00B47A28">
        <w:rPr>
          <w:rFonts w:ascii="Arial" w:eastAsia="Calibri" w:hAnsi="Arial" w:cs="Arial"/>
          <w:lang w:val="sr-Cyrl-RS"/>
        </w:rPr>
        <w:t>ради</w:t>
      </w:r>
      <w:r w:rsidRPr="00C641EE">
        <w:rPr>
          <w:rFonts w:ascii="Arial" w:eastAsia="Calibri" w:hAnsi="Arial" w:cs="Arial"/>
          <w:lang w:val="sr-Cyrl-RS"/>
        </w:rPr>
        <w:t xml:space="preserve"> давање мишљена, ни</w:t>
      </w:r>
      <w:r w:rsidR="002C5024" w:rsidRPr="00C641EE">
        <w:rPr>
          <w:rFonts w:ascii="Arial" w:eastAsia="Calibri" w:hAnsi="Arial" w:cs="Arial"/>
          <w:lang w:val="sr-Cyrl-RS"/>
        </w:rPr>
        <w:t>т</w:t>
      </w:r>
      <w:r w:rsidRPr="00C641EE">
        <w:rPr>
          <w:rFonts w:ascii="Arial" w:eastAsia="Calibri" w:hAnsi="Arial" w:cs="Arial"/>
          <w:lang w:val="sr-Cyrl-RS"/>
        </w:rPr>
        <w:t>и је о</w:t>
      </w:r>
      <w:r w:rsidRPr="00C641EE">
        <w:rPr>
          <w:rFonts w:ascii="Arial" w:eastAsia="Calibri" w:hAnsi="Arial" w:cs="Arial"/>
        </w:rPr>
        <w:t xml:space="preserve">рган јавне власти приликом доношења прописа </w:t>
      </w:r>
      <w:r w:rsidRPr="00C641EE">
        <w:rPr>
          <w:rFonts w:ascii="Arial" w:eastAsia="Calibri" w:hAnsi="Arial" w:cs="Arial"/>
          <w:lang w:val="sr-Cyrl-RS"/>
        </w:rPr>
        <w:t>извршио</w:t>
      </w:r>
      <w:r w:rsidRPr="00C641EE">
        <w:rPr>
          <w:rFonts w:ascii="Arial" w:eastAsia="Calibri" w:hAnsi="Arial" w:cs="Arial"/>
        </w:rPr>
        <w:t xml:space="preserve"> </w:t>
      </w:r>
      <w:r w:rsidRPr="00C641EE">
        <w:rPr>
          <w:rFonts w:ascii="Arial" w:eastAsia="Calibri" w:hAnsi="Arial" w:cs="Arial"/>
          <w:bCs/>
          <w:iCs/>
        </w:rPr>
        <w:t>процену утицаја прописа на социоекономски угрожена лица или групе</w:t>
      </w:r>
      <w:r w:rsidRPr="00C641EE">
        <w:rPr>
          <w:rFonts w:ascii="Arial" w:eastAsia="Calibri" w:hAnsi="Arial" w:cs="Arial"/>
          <w:bCs/>
          <w:iCs/>
          <w:lang w:val="sr-Cyrl-RS"/>
        </w:rPr>
        <w:t xml:space="preserve"> </w:t>
      </w:r>
      <w:r w:rsidR="00B47A28">
        <w:rPr>
          <w:rFonts w:ascii="Arial" w:eastAsia="Calibri" w:hAnsi="Arial" w:cs="Arial"/>
          <w:bCs/>
          <w:iCs/>
          <w:lang w:val="sr-Cyrl-RS"/>
        </w:rPr>
        <w:t xml:space="preserve">лица </w:t>
      </w:r>
      <w:r w:rsidRPr="00C641EE">
        <w:rPr>
          <w:rFonts w:ascii="Arial" w:eastAsia="Calibri" w:hAnsi="Arial" w:cs="Arial"/>
          <w:bCs/>
          <w:iCs/>
          <w:lang w:val="sr-Cyrl-RS"/>
        </w:rPr>
        <w:t>и</w:t>
      </w:r>
      <w:r w:rsidRPr="00C641EE">
        <w:rPr>
          <w:rFonts w:ascii="Arial" w:eastAsia="Calibri" w:hAnsi="Arial" w:cs="Arial"/>
          <w:bCs/>
          <w:iCs/>
        </w:rPr>
        <w:t xml:space="preserve"> њихов</w:t>
      </w:r>
      <w:r w:rsidRPr="00C641EE">
        <w:rPr>
          <w:rFonts w:ascii="Arial" w:eastAsia="Calibri" w:hAnsi="Arial" w:cs="Arial"/>
          <w:bCs/>
          <w:iCs/>
          <w:lang w:val="sr-Cyrl-RS"/>
        </w:rPr>
        <w:t>у</w:t>
      </w:r>
      <w:r w:rsidRPr="00C641EE">
        <w:rPr>
          <w:rFonts w:ascii="Arial" w:eastAsia="Calibri" w:hAnsi="Arial" w:cs="Arial"/>
          <w:bCs/>
          <w:iCs/>
        </w:rPr>
        <w:t xml:space="preserve"> усаглашеност са начелом једнакости</w:t>
      </w:r>
      <w:r w:rsidR="00990DD7">
        <w:rPr>
          <w:rFonts w:ascii="Arial" w:eastAsia="Calibri" w:hAnsi="Arial" w:cs="Arial"/>
          <w:bCs/>
          <w:iCs/>
          <w:lang w:val="sr-Cyrl-RS"/>
        </w:rPr>
        <w:t xml:space="preserve"> у складу са обавезо</w:t>
      </w:r>
      <w:r w:rsidR="00FC2C3F">
        <w:rPr>
          <w:rFonts w:ascii="Arial" w:eastAsia="Calibri" w:hAnsi="Arial" w:cs="Arial"/>
          <w:bCs/>
          <w:iCs/>
          <w:lang w:val="sr-Cyrl-RS"/>
        </w:rPr>
        <w:t>м прописаном чланом 14. З</w:t>
      </w:r>
      <w:r w:rsidR="00990DD7">
        <w:rPr>
          <w:rFonts w:ascii="Arial" w:eastAsia="Calibri" w:hAnsi="Arial" w:cs="Arial"/>
          <w:bCs/>
          <w:iCs/>
          <w:lang w:val="sr-Cyrl-RS"/>
        </w:rPr>
        <w:t>акона о забрани дискриминације</w:t>
      </w:r>
      <w:r w:rsidRPr="00C641EE">
        <w:rPr>
          <w:rFonts w:ascii="Arial" w:eastAsia="Calibri" w:hAnsi="Arial" w:cs="Arial"/>
          <w:bCs/>
          <w:iCs/>
          <w:lang w:val="sr-Cyrl-RS"/>
        </w:rPr>
        <w:t>.</w:t>
      </w:r>
    </w:p>
    <w:p w:rsidR="000E5041" w:rsidRPr="00C641EE" w:rsidRDefault="00990DD7" w:rsidP="000F153A">
      <w:pPr>
        <w:pStyle w:val="ListParagraph"/>
        <w:spacing w:after="240"/>
        <w:ind w:left="0"/>
        <w:jc w:val="both"/>
        <w:rPr>
          <w:rFonts w:ascii="Arial" w:hAnsi="Arial" w:cs="Arial"/>
          <w:sz w:val="22"/>
          <w:szCs w:val="22"/>
          <w:lang w:val="sr-Cyrl-RS"/>
        </w:rPr>
      </w:pPr>
      <w:r>
        <w:rPr>
          <w:rFonts w:ascii="Arial" w:hAnsi="Arial" w:cs="Arial"/>
          <w:sz w:val="22"/>
          <w:szCs w:val="22"/>
          <w:lang w:val="sr-Cyrl-CS"/>
        </w:rPr>
        <w:t xml:space="preserve">Повереник указује да је чланом 7. Закона о забрани дискриминације прописан као облик дискриминације посредна дискриминација која </w:t>
      </w:r>
      <w:r w:rsidR="00C641EE" w:rsidRPr="00C641EE">
        <w:rPr>
          <w:rFonts w:ascii="Arial" w:hAnsi="Arial" w:cs="Arial"/>
          <w:sz w:val="22"/>
          <w:szCs w:val="22"/>
          <w:lang w:val="sr-Cyrl-RS"/>
        </w:rPr>
        <w:t xml:space="preserve">постоји </w:t>
      </w:r>
      <w:r>
        <w:rPr>
          <w:rFonts w:ascii="Arial" w:hAnsi="Arial" w:cs="Arial"/>
          <w:sz w:val="22"/>
          <w:szCs w:val="22"/>
          <w:lang w:val="sr-Cyrl-RS"/>
        </w:rPr>
        <w:t xml:space="preserve">ако </w:t>
      </w:r>
      <w:r w:rsidR="00C641EE" w:rsidRPr="00C641EE">
        <w:rPr>
          <w:rFonts w:ascii="Arial" w:hAnsi="Arial" w:cs="Arial"/>
          <w:sz w:val="22"/>
          <w:szCs w:val="22"/>
          <w:lang w:val="sr-Cyrl-RS"/>
        </w:rPr>
        <w:t xml:space="preserve">наизглед неутрална одредба, критеријум или пракса лице или групу лица ставља или би могла ставити, због њиховог </w:t>
      </w:r>
      <w:r w:rsidR="00FC2C3F">
        <w:rPr>
          <w:rFonts w:ascii="Arial" w:hAnsi="Arial" w:cs="Arial"/>
          <w:sz w:val="22"/>
          <w:szCs w:val="22"/>
          <w:lang w:val="sr-Cyrl-RS"/>
        </w:rPr>
        <w:t xml:space="preserve">личног </w:t>
      </w:r>
      <w:r w:rsidR="00C641EE" w:rsidRPr="00C641EE">
        <w:rPr>
          <w:rFonts w:ascii="Arial" w:hAnsi="Arial" w:cs="Arial"/>
          <w:sz w:val="22"/>
          <w:szCs w:val="22"/>
          <w:lang w:val="sr-Cyrl-RS"/>
        </w:rPr>
        <w:t>својства, у неповољнији положај у поређењу са другим лицима у истој или сличној ситуацији, осим ако је то објективно оправдано легитимним циљем, а средства за постизање тог циља су примерена и нужна</w:t>
      </w:r>
      <w:r w:rsidR="00C641EE" w:rsidRPr="00990DD7">
        <w:rPr>
          <w:rFonts w:ascii="Arial" w:hAnsi="Arial" w:cs="Arial"/>
          <w:sz w:val="22"/>
          <w:szCs w:val="22"/>
          <w:lang w:val="sr-Cyrl-RS"/>
        </w:rPr>
        <w:t xml:space="preserve">. </w:t>
      </w:r>
      <w:r w:rsidRPr="00990DD7">
        <w:rPr>
          <w:rFonts w:ascii="Arial" w:hAnsi="Arial" w:cs="Arial"/>
          <w:sz w:val="22"/>
          <w:szCs w:val="22"/>
          <w:lang w:val="sr-Cyrl-RS"/>
        </w:rPr>
        <w:t>П</w:t>
      </w:r>
      <w:r w:rsidRPr="00990DD7">
        <w:rPr>
          <w:rFonts w:ascii="Arial" w:hAnsi="Arial" w:cs="Arial"/>
          <w:sz w:val="22"/>
          <w:szCs w:val="22"/>
          <w:lang w:val="sr-Latn-RS"/>
        </w:rPr>
        <w:t xml:space="preserve">риликом прописивања одређеног услова који важи за све, треба узети у обзир </w:t>
      </w:r>
      <w:r w:rsidRPr="00990DD7">
        <w:rPr>
          <w:rFonts w:ascii="Arial" w:hAnsi="Arial" w:cs="Arial"/>
          <w:sz w:val="22"/>
          <w:szCs w:val="22"/>
          <w:lang w:val="sr-Cyrl-RS"/>
        </w:rPr>
        <w:t>да с</w:t>
      </w:r>
      <w:r w:rsidRPr="00990DD7">
        <w:rPr>
          <w:rFonts w:ascii="Arial" w:hAnsi="Arial" w:cs="Arial"/>
          <w:sz w:val="22"/>
          <w:szCs w:val="22"/>
          <w:lang w:val="sr-Latn-RS"/>
        </w:rPr>
        <w:t xml:space="preserve">е </w:t>
      </w:r>
      <w:r w:rsidRPr="00990DD7">
        <w:rPr>
          <w:rFonts w:ascii="Arial" w:hAnsi="Arial" w:cs="Arial"/>
          <w:sz w:val="22"/>
          <w:szCs w:val="22"/>
          <w:lang w:val="sr-Cyrl-RS"/>
        </w:rPr>
        <w:t xml:space="preserve">не сме </w:t>
      </w:r>
      <w:r w:rsidRPr="00990DD7">
        <w:rPr>
          <w:rFonts w:ascii="Arial" w:hAnsi="Arial" w:cs="Arial"/>
          <w:sz w:val="22"/>
          <w:szCs w:val="22"/>
          <w:lang w:val="sr-Latn-RS"/>
        </w:rPr>
        <w:t>занемари</w:t>
      </w:r>
      <w:r w:rsidRPr="00990DD7">
        <w:rPr>
          <w:rFonts w:ascii="Arial" w:hAnsi="Arial" w:cs="Arial"/>
          <w:sz w:val="22"/>
          <w:szCs w:val="22"/>
          <w:lang w:val="sr-Cyrl-RS"/>
        </w:rPr>
        <w:t>ти</w:t>
      </w:r>
      <w:r w:rsidRPr="00990DD7">
        <w:rPr>
          <w:rFonts w:ascii="Arial" w:hAnsi="Arial" w:cs="Arial"/>
          <w:sz w:val="22"/>
          <w:szCs w:val="22"/>
          <w:lang w:val="sr-Latn-RS"/>
        </w:rPr>
        <w:t xml:space="preserve"> </w:t>
      </w:r>
      <w:r w:rsidRPr="00990DD7">
        <w:rPr>
          <w:rFonts w:ascii="Arial" w:hAnsi="Arial" w:cs="Arial"/>
          <w:sz w:val="22"/>
          <w:szCs w:val="22"/>
          <w:lang w:val="sr-Cyrl-RS"/>
        </w:rPr>
        <w:t xml:space="preserve">чињеница </w:t>
      </w:r>
      <w:r w:rsidRPr="00990DD7">
        <w:rPr>
          <w:rFonts w:ascii="Arial" w:hAnsi="Arial" w:cs="Arial"/>
          <w:sz w:val="22"/>
          <w:szCs w:val="22"/>
          <w:lang w:val="sr-Latn-RS"/>
        </w:rPr>
        <w:t xml:space="preserve">да одређена група лица, због свог личног својства има другачију позицију или ситуацију, </w:t>
      </w:r>
      <w:r w:rsidRPr="00990DD7">
        <w:rPr>
          <w:rFonts w:ascii="Arial" w:hAnsi="Arial" w:cs="Arial"/>
          <w:sz w:val="22"/>
          <w:szCs w:val="22"/>
          <w:lang w:val="sr-Cyrl-RS"/>
        </w:rPr>
        <w:t>и да уколико се та ситуација не уважи она може довести до неједнаког третмана</w:t>
      </w:r>
      <w:r w:rsidR="00FC2C3F">
        <w:rPr>
          <w:rFonts w:ascii="Arial" w:hAnsi="Arial" w:cs="Arial"/>
          <w:sz w:val="22"/>
          <w:szCs w:val="22"/>
          <w:lang w:val="sr-Cyrl-RS"/>
        </w:rPr>
        <w:t>, односно до дискриминације</w:t>
      </w:r>
      <w:r w:rsidRPr="00990DD7">
        <w:rPr>
          <w:rFonts w:ascii="Arial" w:hAnsi="Arial" w:cs="Arial"/>
          <w:sz w:val="22"/>
          <w:szCs w:val="22"/>
          <w:lang w:val="sr-Cyrl-RS"/>
        </w:rPr>
        <w:t xml:space="preserve">. </w:t>
      </w:r>
    </w:p>
    <w:p w:rsidR="000176AA" w:rsidRPr="00C641EE" w:rsidRDefault="000176AA" w:rsidP="000F153A">
      <w:pPr>
        <w:pStyle w:val="ListParagraph"/>
        <w:tabs>
          <w:tab w:val="left" w:pos="450"/>
        </w:tabs>
        <w:spacing w:after="240"/>
        <w:ind w:left="0"/>
        <w:jc w:val="both"/>
        <w:rPr>
          <w:rFonts w:ascii="Arial" w:hAnsi="Arial" w:cs="Arial"/>
          <w:sz w:val="22"/>
          <w:szCs w:val="22"/>
          <w:lang w:val="sr-Cyrl-CS"/>
        </w:rPr>
      </w:pPr>
    </w:p>
    <w:p w:rsidR="00801A6D" w:rsidRPr="00FC2C3F" w:rsidRDefault="000176AA" w:rsidP="000F153A">
      <w:pPr>
        <w:pStyle w:val="ListParagraph"/>
        <w:tabs>
          <w:tab w:val="left" w:pos="450"/>
        </w:tabs>
        <w:spacing w:after="240"/>
        <w:ind w:left="0"/>
        <w:jc w:val="both"/>
        <w:rPr>
          <w:rFonts w:ascii="Arial" w:hAnsi="Arial" w:cs="Arial"/>
          <w:sz w:val="22"/>
          <w:szCs w:val="22"/>
          <w:lang w:val="sr-Cyrl-RS"/>
        </w:rPr>
      </w:pPr>
      <w:r w:rsidRPr="00C641EE">
        <w:rPr>
          <w:rFonts w:ascii="Arial" w:hAnsi="Arial" w:cs="Arial"/>
          <w:sz w:val="22"/>
          <w:szCs w:val="22"/>
          <w:lang w:val="sr-Cyrl-CS"/>
        </w:rPr>
        <w:t xml:space="preserve">Повереник најпре указује </w:t>
      </w:r>
      <w:r w:rsidR="004B33CA" w:rsidRPr="00C641EE">
        <w:rPr>
          <w:rFonts w:ascii="Arial" w:hAnsi="Arial" w:cs="Arial"/>
          <w:sz w:val="22"/>
          <w:szCs w:val="22"/>
          <w:lang w:val="sr-Cyrl-CS"/>
        </w:rPr>
        <w:t>на</w:t>
      </w:r>
      <w:r w:rsidR="00603C52" w:rsidRPr="00C641EE">
        <w:rPr>
          <w:rFonts w:ascii="Arial" w:hAnsi="Arial" w:cs="Arial"/>
          <w:sz w:val="22"/>
          <w:szCs w:val="22"/>
          <w:lang w:val="sr-Cyrl-CS"/>
        </w:rPr>
        <w:t xml:space="preserve"> циљ који је дат у образложењу П</w:t>
      </w:r>
      <w:r w:rsidR="004B33CA" w:rsidRPr="00C641EE">
        <w:rPr>
          <w:rFonts w:ascii="Arial" w:hAnsi="Arial" w:cs="Arial"/>
          <w:sz w:val="22"/>
          <w:szCs w:val="22"/>
          <w:lang w:val="sr-Cyrl-CS"/>
        </w:rPr>
        <w:t>редлог</w:t>
      </w:r>
      <w:r w:rsidR="00603C52" w:rsidRPr="00C641EE">
        <w:rPr>
          <w:rFonts w:ascii="Arial" w:hAnsi="Arial" w:cs="Arial"/>
          <w:sz w:val="22"/>
          <w:szCs w:val="22"/>
          <w:lang w:val="sr-Cyrl-CS"/>
        </w:rPr>
        <w:t xml:space="preserve">а </w:t>
      </w:r>
      <w:r w:rsidR="004263C4" w:rsidRPr="00C641EE">
        <w:rPr>
          <w:rFonts w:ascii="Arial" w:hAnsi="Arial" w:cs="Arial"/>
          <w:sz w:val="22"/>
          <w:szCs w:val="22"/>
          <w:lang w:val="sr-Cyrl-CS"/>
        </w:rPr>
        <w:t>з</w:t>
      </w:r>
      <w:r w:rsidR="00603C52" w:rsidRPr="00C641EE">
        <w:rPr>
          <w:rFonts w:ascii="Arial" w:hAnsi="Arial" w:cs="Arial"/>
          <w:sz w:val="22"/>
          <w:szCs w:val="22"/>
          <w:lang w:val="sr-Cyrl-CS"/>
        </w:rPr>
        <w:t>акона</w:t>
      </w:r>
      <w:r w:rsidR="004263C4" w:rsidRPr="00C641EE">
        <w:rPr>
          <w:rFonts w:ascii="Arial" w:hAnsi="Arial" w:cs="Arial"/>
          <w:sz w:val="22"/>
          <w:szCs w:val="22"/>
          <w:lang w:val="sr-Cyrl-CS"/>
        </w:rPr>
        <w:t xml:space="preserve"> о изменама и допунама Закона о поступку уписа </w:t>
      </w:r>
      <w:r w:rsidR="00FA6384" w:rsidRPr="00C641EE">
        <w:rPr>
          <w:rFonts w:ascii="Arial" w:hAnsi="Arial" w:cs="Arial"/>
          <w:sz w:val="22"/>
          <w:szCs w:val="22"/>
          <w:lang w:val="sr-Cyrl-CS"/>
        </w:rPr>
        <w:t xml:space="preserve">у катастар </w:t>
      </w:r>
      <w:r w:rsidR="004263C4" w:rsidRPr="00C641EE">
        <w:rPr>
          <w:rFonts w:ascii="Arial" w:hAnsi="Arial" w:cs="Arial"/>
          <w:sz w:val="22"/>
          <w:szCs w:val="22"/>
          <w:lang w:val="sr-Cyrl-CS"/>
        </w:rPr>
        <w:t xml:space="preserve">непокретности и </w:t>
      </w:r>
      <w:r w:rsidR="00990DD7">
        <w:rPr>
          <w:rFonts w:ascii="Arial" w:hAnsi="Arial" w:cs="Arial"/>
          <w:sz w:val="22"/>
          <w:szCs w:val="22"/>
          <w:lang w:val="sr-Cyrl-CS"/>
        </w:rPr>
        <w:t>катастар инфраструктуре</w:t>
      </w:r>
      <w:r w:rsidR="004263C4" w:rsidRPr="00C641EE">
        <w:rPr>
          <w:rFonts w:ascii="Arial" w:hAnsi="Arial" w:cs="Arial"/>
          <w:sz w:val="22"/>
          <w:szCs w:val="22"/>
          <w:lang w:val="sr-Cyrl-CS"/>
        </w:rPr>
        <w:t>, а</w:t>
      </w:r>
      <w:r w:rsidR="00CD1B08" w:rsidRPr="00C641EE">
        <w:rPr>
          <w:rFonts w:ascii="Arial" w:hAnsi="Arial" w:cs="Arial"/>
          <w:sz w:val="22"/>
          <w:szCs w:val="22"/>
          <w:lang w:val="sr-Cyrl-CS"/>
        </w:rPr>
        <w:t xml:space="preserve"> </w:t>
      </w:r>
      <w:r w:rsidR="004263C4" w:rsidRPr="00C641EE">
        <w:rPr>
          <w:rFonts w:ascii="Arial" w:hAnsi="Arial" w:cs="Arial"/>
          <w:sz w:val="22"/>
          <w:szCs w:val="22"/>
          <w:lang w:val="sr-Cyrl-CS"/>
        </w:rPr>
        <w:t>то је</w:t>
      </w:r>
      <w:r w:rsidR="004B33CA" w:rsidRPr="00C641EE">
        <w:rPr>
          <w:rFonts w:ascii="Arial" w:hAnsi="Arial" w:cs="Arial"/>
          <w:sz w:val="22"/>
          <w:szCs w:val="22"/>
          <w:lang w:val="sr-Cyrl-CS"/>
        </w:rPr>
        <w:t xml:space="preserve"> </w:t>
      </w:r>
      <w:r w:rsidR="004263C4" w:rsidRPr="00C641EE">
        <w:rPr>
          <w:rFonts w:ascii="Arial" w:hAnsi="Arial" w:cs="Arial"/>
          <w:sz w:val="22"/>
          <w:szCs w:val="22"/>
          <w:lang w:val="sr-Cyrl-CS"/>
        </w:rPr>
        <w:t>реформа</w:t>
      </w:r>
      <w:r w:rsidRPr="00C641EE">
        <w:rPr>
          <w:rFonts w:ascii="Arial" w:hAnsi="Arial" w:cs="Arial"/>
          <w:sz w:val="22"/>
          <w:szCs w:val="22"/>
          <w:lang w:val="sr-Cyrl-CS"/>
        </w:rPr>
        <w:t xml:space="preserve"> катастра</w:t>
      </w:r>
      <w:r w:rsidR="004263C4" w:rsidRPr="00C641EE">
        <w:rPr>
          <w:rFonts w:ascii="Arial" w:hAnsi="Arial" w:cs="Arial"/>
          <w:sz w:val="22"/>
          <w:szCs w:val="22"/>
          <w:lang w:val="sr-Cyrl-CS"/>
        </w:rPr>
        <w:t>, односно</w:t>
      </w:r>
      <w:r w:rsidRPr="00C641EE">
        <w:rPr>
          <w:rFonts w:ascii="Arial" w:hAnsi="Arial" w:cs="Arial"/>
          <w:sz w:val="22"/>
          <w:szCs w:val="22"/>
          <w:lang w:val="sr-Cyrl-CS"/>
        </w:rPr>
        <w:t xml:space="preserve"> повећа</w:t>
      </w:r>
      <w:r w:rsidR="004263C4" w:rsidRPr="00C641EE">
        <w:rPr>
          <w:rFonts w:ascii="Arial" w:hAnsi="Arial" w:cs="Arial"/>
          <w:sz w:val="22"/>
          <w:szCs w:val="22"/>
          <w:lang w:val="sr-Cyrl-CS"/>
        </w:rPr>
        <w:t>ње</w:t>
      </w:r>
      <w:r w:rsidRPr="00C641EE">
        <w:rPr>
          <w:rFonts w:ascii="Arial" w:hAnsi="Arial" w:cs="Arial"/>
          <w:sz w:val="22"/>
          <w:szCs w:val="22"/>
          <w:lang w:val="sr-Cyrl-CS"/>
        </w:rPr>
        <w:t xml:space="preserve"> ажурност</w:t>
      </w:r>
      <w:r w:rsidR="004263C4" w:rsidRPr="00C641EE">
        <w:rPr>
          <w:rFonts w:ascii="Arial" w:hAnsi="Arial" w:cs="Arial"/>
          <w:sz w:val="22"/>
          <w:szCs w:val="22"/>
          <w:lang w:val="sr-Cyrl-CS"/>
        </w:rPr>
        <w:t>и</w:t>
      </w:r>
      <w:r w:rsidRPr="00C641EE">
        <w:rPr>
          <w:rFonts w:ascii="Arial" w:hAnsi="Arial" w:cs="Arial"/>
          <w:sz w:val="22"/>
          <w:szCs w:val="22"/>
          <w:lang w:val="sr-Cyrl-CS"/>
        </w:rPr>
        <w:t>, убрза</w:t>
      </w:r>
      <w:r w:rsidR="004263C4" w:rsidRPr="00C641EE">
        <w:rPr>
          <w:rFonts w:ascii="Arial" w:hAnsi="Arial" w:cs="Arial"/>
          <w:sz w:val="22"/>
          <w:szCs w:val="22"/>
          <w:lang w:val="sr-Cyrl-CS"/>
        </w:rPr>
        <w:t>вање</w:t>
      </w:r>
      <w:r w:rsidRPr="00C641EE">
        <w:rPr>
          <w:rFonts w:ascii="Arial" w:hAnsi="Arial" w:cs="Arial"/>
          <w:sz w:val="22"/>
          <w:szCs w:val="22"/>
          <w:lang w:val="sr-Cyrl-CS"/>
        </w:rPr>
        <w:t xml:space="preserve"> и поједностав</w:t>
      </w:r>
      <w:r w:rsidR="004263C4" w:rsidRPr="00C641EE">
        <w:rPr>
          <w:rFonts w:ascii="Arial" w:hAnsi="Arial" w:cs="Arial"/>
          <w:sz w:val="22"/>
          <w:szCs w:val="22"/>
          <w:lang w:val="sr-Cyrl-CS"/>
        </w:rPr>
        <w:t>љивање процедур</w:t>
      </w:r>
      <w:r w:rsidR="00CD1B08" w:rsidRPr="00C641EE">
        <w:rPr>
          <w:rFonts w:ascii="Arial" w:hAnsi="Arial" w:cs="Arial"/>
          <w:sz w:val="22"/>
          <w:szCs w:val="22"/>
          <w:lang w:val="sr-Cyrl-CS"/>
        </w:rPr>
        <w:t>е</w:t>
      </w:r>
      <w:r w:rsidR="004263C4" w:rsidRPr="00C641EE">
        <w:rPr>
          <w:rFonts w:ascii="Arial" w:hAnsi="Arial" w:cs="Arial"/>
          <w:sz w:val="22"/>
          <w:szCs w:val="22"/>
          <w:lang w:val="sr-Cyrl-CS"/>
        </w:rPr>
        <w:t xml:space="preserve"> уписа у катастар и </w:t>
      </w:r>
      <w:r w:rsidRPr="00C641EE">
        <w:rPr>
          <w:rFonts w:ascii="Arial" w:hAnsi="Arial" w:cs="Arial"/>
          <w:sz w:val="22"/>
          <w:szCs w:val="22"/>
          <w:lang w:val="sr-Cyrl-CS"/>
        </w:rPr>
        <w:t>превази</w:t>
      </w:r>
      <w:r w:rsidR="004263C4" w:rsidRPr="00C641EE">
        <w:rPr>
          <w:rFonts w:ascii="Arial" w:hAnsi="Arial" w:cs="Arial"/>
          <w:sz w:val="22"/>
          <w:szCs w:val="22"/>
          <w:lang w:val="sr-Cyrl-CS"/>
        </w:rPr>
        <w:t>лажење</w:t>
      </w:r>
      <w:r w:rsidRPr="00C641EE">
        <w:rPr>
          <w:rFonts w:ascii="Arial" w:hAnsi="Arial" w:cs="Arial"/>
          <w:sz w:val="22"/>
          <w:szCs w:val="22"/>
          <w:lang w:val="sr-Cyrl-CS"/>
        </w:rPr>
        <w:t xml:space="preserve"> проблем</w:t>
      </w:r>
      <w:r w:rsidR="004263C4" w:rsidRPr="00C641EE">
        <w:rPr>
          <w:rFonts w:ascii="Arial" w:hAnsi="Arial" w:cs="Arial"/>
          <w:sz w:val="22"/>
          <w:szCs w:val="22"/>
          <w:lang w:val="sr-Cyrl-CS"/>
        </w:rPr>
        <w:t>а</w:t>
      </w:r>
      <w:r w:rsidRPr="00C641EE">
        <w:rPr>
          <w:rFonts w:ascii="Arial" w:hAnsi="Arial" w:cs="Arial"/>
          <w:sz w:val="22"/>
          <w:szCs w:val="22"/>
          <w:lang w:val="sr-Cyrl-CS"/>
        </w:rPr>
        <w:t xml:space="preserve"> и потешкоћ</w:t>
      </w:r>
      <w:r w:rsidR="004263C4" w:rsidRPr="00C641EE">
        <w:rPr>
          <w:rFonts w:ascii="Arial" w:hAnsi="Arial" w:cs="Arial"/>
          <w:sz w:val="22"/>
          <w:szCs w:val="22"/>
          <w:lang w:val="sr-Cyrl-CS"/>
        </w:rPr>
        <w:t>а</w:t>
      </w:r>
      <w:r w:rsidRPr="00C641EE">
        <w:rPr>
          <w:rFonts w:ascii="Arial" w:hAnsi="Arial" w:cs="Arial"/>
          <w:sz w:val="22"/>
          <w:szCs w:val="22"/>
          <w:lang w:val="sr-Cyrl-CS"/>
        </w:rPr>
        <w:t xml:space="preserve"> које успоравају ток поступка и неповољно утичу на </w:t>
      </w:r>
      <w:r w:rsidR="00801A6D" w:rsidRPr="00C641EE">
        <w:rPr>
          <w:rFonts w:ascii="Arial" w:hAnsi="Arial" w:cs="Arial"/>
          <w:sz w:val="22"/>
          <w:szCs w:val="22"/>
          <w:lang w:val="sr-Cyrl-CS"/>
        </w:rPr>
        <w:t>његову укупну ефикасност и остварење основних циљева закона.</w:t>
      </w:r>
      <w:r w:rsidR="004263C4" w:rsidRPr="00C641EE">
        <w:rPr>
          <w:rFonts w:ascii="Arial" w:hAnsi="Arial" w:cs="Arial"/>
          <w:sz w:val="22"/>
          <w:szCs w:val="22"/>
          <w:lang w:val="sr-Cyrl-CS"/>
        </w:rPr>
        <w:t xml:space="preserve"> Са друге стране, у </w:t>
      </w:r>
      <w:r w:rsidR="004263C4" w:rsidRPr="00C641EE">
        <w:rPr>
          <w:rFonts w:ascii="Arial" w:hAnsi="Arial" w:cs="Arial"/>
          <w:noProof/>
          <w:sz w:val="22"/>
          <w:szCs w:val="22"/>
          <w:lang w:val="sr-Cyrl-CS"/>
        </w:rPr>
        <w:t>а</w:t>
      </w:r>
      <w:r w:rsidR="00603C52" w:rsidRPr="00C641EE">
        <w:rPr>
          <w:rFonts w:ascii="Arial" w:hAnsi="Arial" w:cs="Arial"/>
          <w:noProof/>
          <w:sz w:val="22"/>
          <w:szCs w:val="22"/>
          <w:lang w:val="sr-Cyrl-CS"/>
        </w:rPr>
        <w:t>нализи ефеката закона</w:t>
      </w:r>
      <w:r w:rsidR="00CA6723" w:rsidRPr="00C641EE">
        <w:rPr>
          <w:rStyle w:val="FootnoteReference"/>
          <w:rFonts w:ascii="Arial" w:hAnsi="Arial" w:cs="Arial"/>
          <w:noProof/>
          <w:sz w:val="22"/>
          <w:szCs w:val="22"/>
          <w:lang w:val="sr-Cyrl-CS"/>
        </w:rPr>
        <w:footnoteReference w:id="11"/>
      </w:r>
      <w:r w:rsidR="00603C52" w:rsidRPr="00C641EE">
        <w:rPr>
          <w:rFonts w:ascii="Arial" w:hAnsi="Arial" w:cs="Arial"/>
          <w:noProof/>
          <w:sz w:val="22"/>
          <w:szCs w:val="22"/>
          <w:lang w:val="sr-Cyrl-CS"/>
        </w:rPr>
        <w:t xml:space="preserve"> </w:t>
      </w:r>
      <w:r w:rsidR="004263C4" w:rsidRPr="00C641EE">
        <w:rPr>
          <w:rFonts w:ascii="Arial" w:hAnsi="Arial" w:cs="Arial"/>
          <w:noProof/>
          <w:sz w:val="22"/>
          <w:szCs w:val="22"/>
          <w:lang w:val="sr-Cyrl-CS"/>
        </w:rPr>
        <w:t>на питање д</w:t>
      </w:r>
      <w:r w:rsidR="00603C52" w:rsidRPr="00C641EE">
        <w:rPr>
          <w:rFonts w:ascii="Arial" w:hAnsi="Arial" w:cs="Arial"/>
          <w:noProof/>
          <w:sz w:val="22"/>
          <w:szCs w:val="22"/>
          <w:lang w:val="sr-Cyrl-CS"/>
        </w:rPr>
        <w:t xml:space="preserve">а ли изабране опције омогућавају равноправан третман, или доводе до директне или индиректне дискриминације различитих категорија лица (нпр. на основу </w:t>
      </w:r>
      <w:r w:rsidR="00990DD7">
        <w:rPr>
          <w:rFonts w:ascii="Arial" w:hAnsi="Arial" w:cs="Arial"/>
          <w:noProof/>
          <w:sz w:val="22"/>
          <w:szCs w:val="22"/>
          <w:lang w:val="sr-Cyrl-CS"/>
        </w:rPr>
        <w:t xml:space="preserve">имовног стања, </w:t>
      </w:r>
      <w:r w:rsidR="00603C52" w:rsidRPr="00C641EE">
        <w:rPr>
          <w:rFonts w:ascii="Arial" w:hAnsi="Arial" w:cs="Arial"/>
          <w:noProof/>
          <w:sz w:val="22"/>
          <w:szCs w:val="22"/>
          <w:lang w:val="sr-Cyrl-CS"/>
        </w:rPr>
        <w:t>националне припадности, етничког порекла, језика, пола, родног идентитета, инвалидитета, старосне доби, сексуалне оријентације, брачног стату</w:t>
      </w:r>
      <w:r w:rsidR="004263C4" w:rsidRPr="00C641EE">
        <w:rPr>
          <w:rFonts w:ascii="Arial" w:hAnsi="Arial" w:cs="Arial"/>
          <w:noProof/>
          <w:sz w:val="22"/>
          <w:szCs w:val="22"/>
          <w:lang w:val="sr-Cyrl-CS"/>
        </w:rPr>
        <w:t>са или других личних својстава), дат је одговор да п</w:t>
      </w:r>
      <w:r w:rsidR="00603C52" w:rsidRPr="00C641EE">
        <w:rPr>
          <w:rFonts w:ascii="Arial" w:hAnsi="Arial" w:cs="Arial"/>
          <w:noProof/>
          <w:sz w:val="22"/>
          <w:szCs w:val="22"/>
          <w:lang w:val="sr-Cyrl-CS"/>
        </w:rPr>
        <w:t>редложене измене нису од утицаја на равноправност свих учесника у правном саобраћају.</w:t>
      </w:r>
      <w:r w:rsidR="00FC2C3F">
        <w:rPr>
          <w:rFonts w:ascii="Arial" w:hAnsi="Arial" w:cs="Arial"/>
          <w:noProof/>
          <w:sz w:val="22"/>
          <w:szCs w:val="22"/>
          <w:lang w:val="sr-Cyrl-CS"/>
        </w:rPr>
        <w:t xml:space="preserve"> Наведена анализа говори да предлагач закона уопште није узео у обзир како ће предложена решења погодити </w:t>
      </w:r>
      <w:r w:rsidR="000F153A">
        <w:rPr>
          <w:rFonts w:ascii="Arial" w:hAnsi="Arial" w:cs="Arial"/>
          <w:noProof/>
          <w:sz w:val="22"/>
          <w:szCs w:val="22"/>
          <w:lang w:val="sr-Cyrl-CS"/>
        </w:rPr>
        <w:t xml:space="preserve">односно утицати на </w:t>
      </w:r>
      <w:r w:rsidR="00FC2C3F">
        <w:rPr>
          <w:rFonts w:ascii="Arial" w:hAnsi="Arial" w:cs="Arial"/>
          <w:noProof/>
          <w:sz w:val="22"/>
          <w:szCs w:val="22"/>
          <w:lang w:val="sr-Cyrl-CS"/>
        </w:rPr>
        <w:t xml:space="preserve">социоекономски угрожена лица, при чему Повереник истиче да та група људи није хомогена већ хетерогена и чине је грађани различитог животног доба, образовања, имовинског стања, </w:t>
      </w:r>
      <w:r w:rsidR="000F153A">
        <w:rPr>
          <w:rFonts w:ascii="Arial" w:hAnsi="Arial" w:cs="Arial"/>
          <w:noProof/>
          <w:sz w:val="22"/>
          <w:szCs w:val="22"/>
          <w:lang w:val="sr-Cyrl-CS"/>
        </w:rPr>
        <w:t xml:space="preserve">са инвалидитетом или различитим здравственим стањем, </w:t>
      </w:r>
      <w:r w:rsidR="00FC2C3F">
        <w:rPr>
          <w:rFonts w:ascii="Arial" w:hAnsi="Arial" w:cs="Arial"/>
          <w:noProof/>
          <w:sz w:val="22"/>
          <w:szCs w:val="22"/>
          <w:lang w:val="sr-Cyrl-CS"/>
        </w:rPr>
        <w:t>припадници националних, верских, етничких и других мањина... Дакле, важно је разумети да у оквиру једне групе људи се може наћи више група које су према пракси Повереника, судова</w:t>
      </w:r>
      <w:r w:rsidR="000F153A">
        <w:rPr>
          <w:rFonts w:ascii="Arial" w:hAnsi="Arial" w:cs="Arial"/>
          <w:noProof/>
          <w:sz w:val="22"/>
          <w:szCs w:val="22"/>
          <w:lang w:val="sr-Cyrl-CS"/>
        </w:rPr>
        <w:t>, других органа</w:t>
      </w:r>
      <w:r w:rsidR="00FC2C3F">
        <w:rPr>
          <w:rFonts w:ascii="Arial" w:hAnsi="Arial" w:cs="Arial"/>
          <w:noProof/>
          <w:sz w:val="22"/>
          <w:szCs w:val="22"/>
          <w:lang w:val="sr-Cyrl-CS"/>
        </w:rPr>
        <w:t xml:space="preserve"> и</w:t>
      </w:r>
      <w:r w:rsidR="000F153A">
        <w:rPr>
          <w:rFonts w:ascii="Arial" w:hAnsi="Arial" w:cs="Arial"/>
          <w:noProof/>
          <w:sz w:val="22"/>
          <w:szCs w:val="22"/>
          <w:lang w:val="sr-Cyrl-CS"/>
        </w:rPr>
        <w:t xml:space="preserve"> према</w:t>
      </w:r>
      <w:r w:rsidR="00FC2C3F">
        <w:rPr>
          <w:rFonts w:ascii="Arial" w:hAnsi="Arial" w:cs="Arial"/>
          <w:noProof/>
          <w:sz w:val="22"/>
          <w:szCs w:val="22"/>
          <w:lang w:val="sr-Cyrl-CS"/>
        </w:rPr>
        <w:t xml:space="preserve"> бројним истраживањима у већем ризику од дискриминације.  С тим у вези Повереник посебно указује да уколико је једно лице дискриминисано по основу два или више личних својстава без обзира да ли се утицај </w:t>
      </w:r>
      <w:r w:rsidR="00FC2C3F" w:rsidRPr="00FC2C3F">
        <w:rPr>
          <w:rFonts w:ascii="Arial" w:hAnsi="Arial" w:cs="Arial"/>
          <w:bCs/>
          <w:noProof/>
          <w:sz w:val="22"/>
          <w:szCs w:val="22"/>
          <w:lang w:val="sr-Latn-CS"/>
        </w:rPr>
        <w:t>поједних личних својстава може разграничити (вишеструка дискриминација) или се не може разграничити (интерсекцијска дискриминација)</w:t>
      </w:r>
      <w:r w:rsidR="00FC2C3F">
        <w:rPr>
          <w:rFonts w:ascii="Arial" w:hAnsi="Arial" w:cs="Arial"/>
          <w:bCs/>
          <w:noProof/>
          <w:sz w:val="22"/>
          <w:szCs w:val="22"/>
          <w:lang w:val="sr-Cyrl-RS"/>
        </w:rPr>
        <w:t>, тада говоримо о тешким облицима дискриминације који су прописани чланом 13. став 1. тачка 5) Закона о забрани дискриминације.</w:t>
      </w:r>
    </w:p>
    <w:p w:rsidR="004263C4" w:rsidRPr="00C641EE" w:rsidRDefault="004263C4" w:rsidP="000F153A">
      <w:pPr>
        <w:pStyle w:val="ListParagraph"/>
        <w:tabs>
          <w:tab w:val="left" w:pos="450"/>
        </w:tabs>
        <w:spacing w:after="240"/>
        <w:ind w:left="0"/>
        <w:jc w:val="both"/>
        <w:rPr>
          <w:rFonts w:ascii="Arial" w:hAnsi="Arial" w:cs="Arial"/>
          <w:sz w:val="22"/>
          <w:szCs w:val="22"/>
          <w:lang w:val="sr-Cyrl-CS"/>
        </w:rPr>
      </w:pPr>
    </w:p>
    <w:p w:rsidR="008837F1" w:rsidRDefault="000E5041" w:rsidP="000F153A">
      <w:pPr>
        <w:pStyle w:val="ListParagraph"/>
        <w:tabs>
          <w:tab w:val="left" w:pos="450"/>
        </w:tabs>
        <w:spacing w:after="240"/>
        <w:ind w:left="0"/>
        <w:jc w:val="both"/>
        <w:rPr>
          <w:rFonts w:ascii="Arial" w:hAnsi="Arial" w:cs="Arial"/>
          <w:sz w:val="22"/>
          <w:szCs w:val="22"/>
          <w:lang w:val="sr-Cyrl-CS"/>
        </w:rPr>
      </w:pPr>
      <w:r w:rsidRPr="008D6329">
        <w:rPr>
          <w:rFonts w:ascii="Arial" w:hAnsi="Arial" w:cs="Arial"/>
          <w:sz w:val="22"/>
          <w:szCs w:val="22"/>
          <w:lang w:val="sr-Cyrl-RS"/>
        </w:rPr>
        <w:t xml:space="preserve">Анализа </w:t>
      </w:r>
      <w:r w:rsidR="0042327F" w:rsidRPr="008D6329">
        <w:rPr>
          <w:rFonts w:ascii="Arial" w:hAnsi="Arial" w:cs="Arial"/>
          <w:sz w:val="22"/>
          <w:szCs w:val="22"/>
          <w:lang w:val="sr-Cyrl-CS"/>
        </w:rPr>
        <w:t>законск</w:t>
      </w:r>
      <w:r w:rsidR="002C5024" w:rsidRPr="008D6329">
        <w:rPr>
          <w:rFonts w:ascii="Arial" w:hAnsi="Arial" w:cs="Arial"/>
          <w:sz w:val="22"/>
          <w:szCs w:val="22"/>
          <w:lang w:val="sr-Cyrl-CS"/>
        </w:rPr>
        <w:t>ог</w:t>
      </w:r>
      <w:r w:rsidR="0042327F" w:rsidRPr="008D6329">
        <w:rPr>
          <w:rFonts w:ascii="Arial" w:hAnsi="Arial" w:cs="Arial"/>
          <w:sz w:val="22"/>
          <w:szCs w:val="22"/>
          <w:lang w:val="sr-Cyrl-CS"/>
        </w:rPr>
        <w:t xml:space="preserve"> </w:t>
      </w:r>
      <w:r w:rsidRPr="008D6329">
        <w:rPr>
          <w:rFonts w:ascii="Arial" w:hAnsi="Arial" w:cs="Arial"/>
          <w:sz w:val="22"/>
          <w:szCs w:val="22"/>
          <w:lang w:val="sr-Cyrl-CS"/>
        </w:rPr>
        <w:t>услова који прописује</w:t>
      </w:r>
      <w:r w:rsidR="00961A47" w:rsidRPr="008D6329">
        <w:rPr>
          <w:rFonts w:ascii="Arial" w:hAnsi="Arial" w:cs="Arial"/>
          <w:sz w:val="22"/>
          <w:szCs w:val="22"/>
        </w:rPr>
        <w:t xml:space="preserve"> </w:t>
      </w:r>
      <w:r w:rsidR="00961A47" w:rsidRPr="008D6329">
        <w:rPr>
          <w:rFonts w:ascii="Arial" w:hAnsi="Arial" w:cs="Arial"/>
          <w:sz w:val="22"/>
          <w:szCs w:val="22"/>
          <w:lang w:val="sr-Cyrl-CS"/>
        </w:rPr>
        <w:t>да странке могу подносити захтев за упис у катастар</w:t>
      </w:r>
      <w:r w:rsidR="00D56470" w:rsidRPr="008D6329">
        <w:rPr>
          <w:rFonts w:ascii="Arial" w:hAnsi="Arial" w:cs="Arial"/>
          <w:sz w:val="22"/>
          <w:szCs w:val="22"/>
          <w:lang w:val="sr-Cyrl-CS"/>
        </w:rPr>
        <w:t xml:space="preserve"> непокретно</w:t>
      </w:r>
      <w:r w:rsidR="0042327F" w:rsidRPr="008D6329">
        <w:rPr>
          <w:rFonts w:ascii="Arial" w:hAnsi="Arial" w:cs="Arial"/>
          <w:sz w:val="22"/>
          <w:szCs w:val="22"/>
          <w:lang w:val="sr-Cyrl-CS"/>
        </w:rPr>
        <w:t xml:space="preserve">сти </w:t>
      </w:r>
      <w:r w:rsidR="00990DD7" w:rsidRPr="008D6329">
        <w:rPr>
          <w:rFonts w:ascii="Arial" w:hAnsi="Arial" w:cs="Arial"/>
          <w:sz w:val="22"/>
          <w:szCs w:val="22"/>
          <w:lang w:val="sr-Cyrl-CS"/>
        </w:rPr>
        <w:t xml:space="preserve">искључиво путем </w:t>
      </w:r>
      <w:r w:rsidR="00961A47" w:rsidRPr="008D6329">
        <w:rPr>
          <w:rFonts w:ascii="Arial" w:hAnsi="Arial" w:cs="Arial"/>
          <w:sz w:val="22"/>
          <w:szCs w:val="22"/>
          <w:lang w:val="sr-Cyrl-CS"/>
        </w:rPr>
        <w:t xml:space="preserve">е – шалтера, преко професионалних корисника, </w:t>
      </w:r>
    </w:p>
    <w:p w:rsidR="008837F1" w:rsidRDefault="008837F1" w:rsidP="000F153A">
      <w:pPr>
        <w:pStyle w:val="ListParagraph"/>
        <w:tabs>
          <w:tab w:val="left" w:pos="450"/>
        </w:tabs>
        <w:spacing w:after="240"/>
        <w:ind w:left="0"/>
        <w:jc w:val="both"/>
        <w:rPr>
          <w:rFonts w:ascii="Arial" w:hAnsi="Arial" w:cs="Arial"/>
          <w:sz w:val="22"/>
          <w:szCs w:val="22"/>
          <w:lang w:val="sr-Cyrl-CS"/>
        </w:rPr>
      </w:pPr>
    </w:p>
    <w:p w:rsidR="008837F1" w:rsidRDefault="008837F1" w:rsidP="000F153A">
      <w:pPr>
        <w:pStyle w:val="ListParagraph"/>
        <w:tabs>
          <w:tab w:val="left" w:pos="450"/>
        </w:tabs>
        <w:spacing w:after="240"/>
        <w:ind w:left="0"/>
        <w:jc w:val="both"/>
        <w:rPr>
          <w:rFonts w:ascii="Arial" w:hAnsi="Arial" w:cs="Arial"/>
          <w:sz w:val="22"/>
          <w:szCs w:val="22"/>
          <w:lang w:val="sr-Cyrl-CS"/>
        </w:rPr>
      </w:pPr>
    </w:p>
    <w:p w:rsidR="008D6329" w:rsidRPr="008D6329" w:rsidRDefault="00961A47" w:rsidP="000F153A">
      <w:pPr>
        <w:pStyle w:val="ListParagraph"/>
        <w:tabs>
          <w:tab w:val="left" w:pos="450"/>
        </w:tabs>
        <w:spacing w:after="240"/>
        <w:ind w:left="0"/>
        <w:jc w:val="both"/>
        <w:rPr>
          <w:rFonts w:ascii="Arial" w:hAnsi="Arial" w:cs="Arial"/>
          <w:sz w:val="22"/>
          <w:szCs w:val="22"/>
          <w:lang w:val="sr-Cyrl-RS"/>
        </w:rPr>
      </w:pPr>
      <w:r w:rsidRPr="008D6329">
        <w:rPr>
          <w:rFonts w:ascii="Arial" w:hAnsi="Arial" w:cs="Arial"/>
          <w:sz w:val="22"/>
          <w:szCs w:val="22"/>
          <w:lang w:val="sr-Cyrl-CS"/>
        </w:rPr>
        <w:t>односно адвоката и геодетских организација,</w:t>
      </w:r>
      <w:r w:rsidR="0042327F" w:rsidRPr="008D6329">
        <w:rPr>
          <w:rFonts w:ascii="Arial" w:hAnsi="Arial" w:cs="Arial"/>
          <w:sz w:val="22"/>
          <w:szCs w:val="22"/>
          <w:lang w:val="sr-Cyrl-CS"/>
        </w:rPr>
        <w:t xml:space="preserve"> </w:t>
      </w:r>
      <w:r w:rsidR="000E5041" w:rsidRPr="008D6329">
        <w:rPr>
          <w:rFonts w:ascii="Arial" w:hAnsi="Arial" w:cs="Arial"/>
          <w:sz w:val="22"/>
          <w:szCs w:val="22"/>
          <w:lang w:val="sr-Cyrl-CS"/>
        </w:rPr>
        <w:t xml:space="preserve">са аспекта </w:t>
      </w:r>
      <w:r w:rsidR="008D6329">
        <w:rPr>
          <w:rFonts w:ascii="Arial" w:hAnsi="Arial" w:cs="Arial"/>
          <w:sz w:val="22"/>
          <w:szCs w:val="22"/>
          <w:lang w:val="sr-Cyrl-CS"/>
        </w:rPr>
        <w:t xml:space="preserve">Устава, </w:t>
      </w:r>
      <w:r w:rsidR="000E5041" w:rsidRPr="008D6329">
        <w:rPr>
          <w:rFonts w:ascii="Arial" w:hAnsi="Arial" w:cs="Arial"/>
          <w:sz w:val="22"/>
          <w:szCs w:val="22"/>
          <w:lang w:val="sr-Cyrl-CS"/>
        </w:rPr>
        <w:t>Закона о забрани дискриминације и других релевантних прописа</w:t>
      </w:r>
      <w:r w:rsidR="0042327F" w:rsidRPr="008D6329">
        <w:rPr>
          <w:rFonts w:ascii="Arial" w:hAnsi="Arial" w:cs="Arial"/>
          <w:sz w:val="22"/>
          <w:szCs w:val="22"/>
        </w:rPr>
        <w:t xml:space="preserve">, </w:t>
      </w:r>
      <w:r w:rsidR="000E5041" w:rsidRPr="008D6329">
        <w:rPr>
          <w:rFonts w:ascii="Arial" w:hAnsi="Arial" w:cs="Arial"/>
          <w:sz w:val="22"/>
          <w:szCs w:val="22"/>
          <w:lang w:val="sr-Cyrl-CS"/>
        </w:rPr>
        <w:t>показала је да су очигледно стављене у неједнак положај</w:t>
      </w:r>
      <w:r w:rsidR="0042327F" w:rsidRPr="008D6329">
        <w:rPr>
          <w:rFonts w:ascii="Arial" w:hAnsi="Arial" w:cs="Arial"/>
          <w:b/>
          <w:sz w:val="22"/>
          <w:szCs w:val="22"/>
        </w:rPr>
        <w:t xml:space="preserve"> </w:t>
      </w:r>
      <w:r w:rsidR="00B1759C" w:rsidRPr="008D6329">
        <w:rPr>
          <w:rFonts w:ascii="Arial" w:hAnsi="Arial" w:cs="Arial"/>
          <w:b/>
          <w:sz w:val="22"/>
          <w:szCs w:val="22"/>
          <w:lang w:val="sr-Cyrl-CS"/>
        </w:rPr>
        <w:t>особе слабијег имовног стања,</w:t>
      </w:r>
      <w:r w:rsidR="00990DD7" w:rsidRPr="008D6329">
        <w:rPr>
          <w:rFonts w:ascii="Arial" w:hAnsi="Arial" w:cs="Arial"/>
          <w:b/>
          <w:sz w:val="22"/>
          <w:szCs w:val="22"/>
          <w:lang w:val="sr-Cyrl-CS"/>
        </w:rPr>
        <w:t xml:space="preserve"> као и особе са нижим нивоом прихода</w:t>
      </w:r>
      <w:r w:rsidR="0042327F" w:rsidRPr="008D6329">
        <w:rPr>
          <w:rFonts w:ascii="Arial" w:hAnsi="Arial" w:cs="Arial"/>
          <w:sz w:val="22"/>
          <w:szCs w:val="22"/>
          <w:lang w:val="sr-Latn-CS"/>
        </w:rPr>
        <w:t>.</w:t>
      </w:r>
      <w:r w:rsidR="0042327F" w:rsidRPr="008D6329">
        <w:rPr>
          <w:rFonts w:ascii="Arial" w:hAnsi="Arial" w:cs="Arial"/>
          <w:sz w:val="22"/>
          <w:szCs w:val="22"/>
          <w:lang w:val="sr-Cyrl-CS"/>
        </w:rPr>
        <w:t xml:space="preserve"> </w:t>
      </w:r>
      <w:r w:rsidR="008D6329">
        <w:rPr>
          <w:rFonts w:ascii="Arial" w:hAnsi="Arial" w:cs="Arial"/>
          <w:sz w:val="22"/>
          <w:szCs w:val="22"/>
          <w:lang w:val="sr-Cyrl-RS"/>
        </w:rPr>
        <w:t>Постављањем наведених услова у члану 25. став 1. Закона о поступку уписа у катастар непокретности и катастар инфраструктуре ускраћена је</w:t>
      </w:r>
      <w:r w:rsidR="008D6329" w:rsidRPr="008D6329">
        <w:rPr>
          <w:rFonts w:ascii="Arial" w:hAnsi="Arial" w:cs="Arial"/>
          <w:sz w:val="22"/>
          <w:szCs w:val="22"/>
          <w:lang w:val="sr-Cyrl-RS"/>
        </w:rPr>
        <w:t xml:space="preserve"> </w:t>
      </w:r>
      <w:r w:rsidR="008D6329" w:rsidRPr="008D6329">
        <w:rPr>
          <w:rFonts w:ascii="Arial" w:hAnsi="Arial" w:cs="Arial"/>
          <w:sz w:val="22"/>
          <w:szCs w:val="22"/>
          <w:lang w:val="sr-Latn-RS"/>
        </w:rPr>
        <w:t xml:space="preserve">могућност </w:t>
      </w:r>
      <w:r w:rsidR="008D6329" w:rsidRPr="008D6329">
        <w:rPr>
          <w:rFonts w:ascii="Arial" w:hAnsi="Arial" w:cs="Arial"/>
          <w:sz w:val="22"/>
          <w:szCs w:val="22"/>
          <w:lang w:val="sr-Cyrl-RS"/>
        </w:rPr>
        <w:t>да се грађани и грађанке непосредно обрате Служби за катастар доласком на шалтер</w:t>
      </w:r>
      <w:r w:rsidR="008D6329">
        <w:rPr>
          <w:rFonts w:ascii="Arial" w:hAnsi="Arial" w:cs="Arial"/>
          <w:sz w:val="22"/>
          <w:szCs w:val="22"/>
          <w:lang w:val="sr-Cyrl-RS"/>
        </w:rPr>
        <w:t>у</w:t>
      </w:r>
      <w:r w:rsidR="008D6329" w:rsidRPr="008D6329">
        <w:rPr>
          <w:rFonts w:ascii="Arial" w:hAnsi="Arial" w:cs="Arial"/>
          <w:sz w:val="22"/>
          <w:szCs w:val="22"/>
          <w:lang w:val="sr-Cyrl-RS"/>
        </w:rPr>
        <w:t xml:space="preserve"> или путем поште већ се </w:t>
      </w:r>
      <w:r w:rsidR="008D6329">
        <w:rPr>
          <w:rFonts w:ascii="Arial" w:hAnsi="Arial" w:cs="Arial"/>
          <w:sz w:val="22"/>
          <w:szCs w:val="22"/>
          <w:lang w:val="sr-Cyrl-RS"/>
        </w:rPr>
        <w:t xml:space="preserve">као обавеза прописује обраћање управном органу искључиво </w:t>
      </w:r>
      <w:r w:rsidR="008D6329" w:rsidRPr="008D6329">
        <w:rPr>
          <w:rFonts w:ascii="Arial" w:hAnsi="Arial" w:cs="Arial"/>
          <w:sz w:val="22"/>
          <w:szCs w:val="22"/>
          <w:lang w:val="sr-Cyrl-RS"/>
        </w:rPr>
        <w:t xml:space="preserve">преко е-шалтера, при чему исправност документације која се прилаже мора претходно </w:t>
      </w:r>
      <w:r w:rsidR="008D6329">
        <w:rPr>
          <w:rFonts w:ascii="Arial" w:hAnsi="Arial" w:cs="Arial"/>
          <w:sz w:val="22"/>
          <w:szCs w:val="22"/>
          <w:lang w:val="sr-Cyrl-RS"/>
        </w:rPr>
        <w:t>бити проверена</w:t>
      </w:r>
      <w:r w:rsidR="008D6329" w:rsidRPr="008D6329">
        <w:rPr>
          <w:rFonts w:ascii="Arial" w:hAnsi="Arial" w:cs="Arial"/>
          <w:sz w:val="22"/>
          <w:szCs w:val="22"/>
          <w:lang w:val="sr-Cyrl-RS"/>
        </w:rPr>
        <w:t xml:space="preserve"> </w:t>
      </w:r>
      <w:r w:rsidR="008D6329">
        <w:rPr>
          <w:rFonts w:ascii="Arial" w:hAnsi="Arial" w:cs="Arial"/>
          <w:sz w:val="22"/>
          <w:szCs w:val="22"/>
          <w:lang w:val="sr-Cyrl-RS"/>
        </w:rPr>
        <w:t>од стране професионалних</w:t>
      </w:r>
      <w:r w:rsidR="008D6329" w:rsidRPr="008D6329">
        <w:rPr>
          <w:rFonts w:ascii="Arial" w:hAnsi="Arial" w:cs="Arial"/>
          <w:sz w:val="22"/>
          <w:szCs w:val="22"/>
        </w:rPr>
        <w:t xml:space="preserve"> корисни</w:t>
      </w:r>
      <w:r w:rsidR="008D6329">
        <w:rPr>
          <w:rFonts w:ascii="Arial" w:hAnsi="Arial" w:cs="Arial"/>
          <w:sz w:val="22"/>
          <w:szCs w:val="22"/>
          <w:lang w:val="sr-Cyrl-RS"/>
        </w:rPr>
        <w:t>ка</w:t>
      </w:r>
      <w:r w:rsidR="008D6329" w:rsidRPr="008D6329">
        <w:rPr>
          <w:rFonts w:ascii="Arial" w:hAnsi="Arial" w:cs="Arial"/>
          <w:sz w:val="22"/>
          <w:szCs w:val="22"/>
          <w:lang w:val="sr-Cyrl-RS"/>
        </w:rPr>
        <w:t xml:space="preserve"> (адвокат</w:t>
      </w:r>
      <w:r w:rsidR="008D6329">
        <w:rPr>
          <w:rFonts w:ascii="Arial" w:hAnsi="Arial" w:cs="Arial"/>
          <w:sz w:val="22"/>
          <w:szCs w:val="22"/>
          <w:lang w:val="sr-Cyrl-RS"/>
        </w:rPr>
        <w:t>а</w:t>
      </w:r>
      <w:r w:rsidR="008D6329" w:rsidRPr="008D6329">
        <w:rPr>
          <w:rFonts w:ascii="Arial" w:hAnsi="Arial" w:cs="Arial"/>
          <w:sz w:val="22"/>
          <w:szCs w:val="22"/>
          <w:lang w:val="sr-Cyrl-RS"/>
        </w:rPr>
        <w:t xml:space="preserve"> и геодетске организације).</w:t>
      </w:r>
      <w:r w:rsidR="008D6329" w:rsidRPr="008D6329">
        <w:rPr>
          <w:rFonts w:ascii="Arial" w:hAnsi="Arial" w:cs="Arial"/>
          <w:sz w:val="22"/>
          <w:szCs w:val="22"/>
        </w:rPr>
        <w:t xml:space="preserve"> Оно што је извесно да ће овај начин подношења захтева</w:t>
      </w:r>
      <w:r w:rsidR="008D6329" w:rsidRPr="008D6329">
        <w:rPr>
          <w:rFonts w:ascii="Arial" w:hAnsi="Arial" w:cs="Arial"/>
          <w:sz w:val="22"/>
          <w:szCs w:val="22"/>
          <w:lang w:val="sr-Cyrl-RS"/>
        </w:rPr>
        <w:t>, поред искључивања великог броја грађана довести и до њиховог додатног</w:t>
      </w:r>
      <w:r w:rsidR="008D6329" w:rsidRPr="008D6329">
        <w:rPr>
          <w:rFonts w:ascii="Arial" w:hAnsi="Arial" w:cs="Arial"/>
          <w:sz w:val="22"/>
          <w:szCs w:val="22"/>
        </w:rPr>
        <w:t xml:space="preserve"> финансијско</w:t>
      </w:r>
      <w:r w:rsidR="008D6329" w:rsidRPr="008D6329">
        <w:rPr>
          <w:rFonts w:ascii="Arial" w:hAnsi="Arial" w:cs="Arial"/>
          <w:sz w:val="22"/>
          <w:szCs w:val="22"/>
          <w:lang w:val="sr-Cyrl-RS"/>
        </w:rPr>
        <w:t>г</w:t>
      </w:r>
      <w:r w:rsidR="008D6329" w:rsidRPr="008D6329">
        <w:rPr>
          <w:rFonts w:ascii="Arial" w:hAnsi="Arial" w:cs="Arial"/>
          <w:sz w:val="22"/>
          <w:szCs w:val="22"/>
        </w:rPr>
        <w:t xml:space="preserve"> оптерећењ</w:t>
      </w:r>
      <w:r w:rsidR="008D6329" w:rsidRPr="008D6329">
        <w:rPr>
          <w:rFonts w:ascii="Arial" w:hAnsi="Arial" w:cs="Arial"/>
          <w:sz w:val="22"/>
          <w:szCs w:val="22"/>
          <w:lang w:val="sr-Cyrl-RS"/>
        </w:rPr>
        <w:t xml:space="preserve">а јер ће </w:t>
      </w:r>
      <w:r w:rsidR="008D6329" w:rsidRPr="008D6329">
        <w:rPr>
          <w:rFonts w:ascii="Arial" w:hAnsi="Arial" w:cs="Arial"/>
          <w:sz w:val="22"/>
          <w:szCs w:val="22"/>
        </w:rPr>
        <w:t>поред републичких административних такси</w:t>
      </w:r>
      <w:r w:rsidR="008D6329" w:rsidRPr="008D6329">
        <w:rPr>
          <w:rFonts w:ascii="Arial" w:hAnsi="Arial" w:cs="Arial"/>
          <w:sz w:val="22"/>
          <w:szCs w:val="22"/>
          <w:lang w:val="sr-Cyrl-RS"/>
        </w:rPr>
        <w:t xml:space="preserve"> морати да плате и</w:t>
      </w:r>
      <w:r w:rsidR="008D6329" w:rsidRPr="008D6329">
        <w:rPr>
          <w:rFonts w:ascii="Arial" w:hAnsi="Arial" w:cs="Arial"/>
          <w:sz w:val="22"/>
          <w:szCs w:val="22"/>
        </w:rPr>
        <w:t xml:space="preserve"> услуге </w:t>
      </w:r>
      <w:r w:rsidR="008D6329" w:rsidRPr="008D6329">
        <w:rPr>
          <w:rFonts w:ascii="Arial" w:hAnsi="Arial" w:cs="Arial"/>
          <w:sz w:val="22"/>
          <w:szCs w:val="22"/>
          <w:lang w:val="sr-Cyrl-RS"/>
        </w:rPr>
        <w:t>а</w:t>
      </w:r>
      <w:r w:rsidR="008D6329" w:rsidRPr="008D6329">
        <w:rPr>
          <w:rFonts w:ascii="Arial" w:hAnsi="Arial" w:cs="Arial"/>
          <w:sz w:val="22"/>
          <w:szCs w:val="22"/>
        </w:rPr>
        <w:t>двоката</w:t>
      </w:r>
      <w:r w:rsidR="008D6329" w:rsidRPr="008D6329">
        <w:rPr>
          <w:rFonts w:ascii="Arial" w:hAnsi="Arial" w:cs="Arial"/>
          <w:sz w:val="22"/>
          <w:szCs w:val="22"/>
          <w:lang w:val="sr-Cyrl-RS"/>
        </w:rPr>
        <w:t xml:space="preserve"> и</w:t>
      </w:r>
      <w:r w:rsidR="008D6329" w:rsidRPr="008D6329">
        <w:rPr>
          <w:rFonts w:ascii="Arial" w:hAnsi="Arial" w:cs="Arial"/>
          <w:sz w:val="22"/>
          <w:szCs w:val="22"/>
        </w:rPr>
        <w:t xml:space="preserve"> геодетских организација</w:t>
      </w:r>
      <w:r w:rsidR="008D6329">
        <w:rPr>
          <w:rFonts w:ascii="Arial" w:hAnsi="Arial" w:cs="Arial"/>
          <w:sz w:val="22"/>
          <w:szCs w:val="22"/>
          <w:lang w:val="sr-Cyrl-RS"/>
        </w:rPr>
        <w:t xml:space="preserve">. Повереник указује да према важећој адвокатској тарифи ова такса </w:t>
      </w:r>
      <w:r w:rsidR="000F153A">
        <w:rPr>
          <w:rFonts w:ascii="Arial" w:hAnsi="Arial" w:cs="Arial"/>
          <w:sz w:val="22"/>
          <w:szCs w:val="22"/>
          <w:lang w:val="sr-Cyrl-RS"/>
        </w:rPr>
        <w:t>је</w:t>
      </w:r>
      <w:r w:rsidR="008D6329">
        <w:rPr>
          <w:rFonts w:ascii="Arial" w:hAnsi="Arial" w:cs="Arial"/>
          <w:sz w:val="22"/>
          <w:szCs w:val="22"/>
          <w:lang w:val="sr-Cyrl-RS"/>
        </w:rPr>
        <w:t xml:space="preserve"> 24</w:t>
      </w:r>
      <w:r w:rsidR="00FC2C3F">
        <w:rPr>
          <w:rFonts w:ascii="Arial" w:hAnsi="Arial" w:cs="Arial"/>
          <w:sz w:val="22"/>
          <w:szCs w:val="22"/>
          <w:lang w:val="sr-Cyrl-RS"/>
        </w:rPr>
        <w:t>.</w:t>
      </w:r>
      <w:r w:rsidR="008D6329">
        <w:rPr>
          <w:rFonts w:ascii="Arial" w:hAnsi="Arial" w:cs="Arial"/>
          <w:sz w:val="22"/>
          <w:szCs w:val="22"/>
          <w:lang w:val="sr-Cyrl-RS"/>
        </w:rPr>
        <w:t xml:space="preserve">000,00 динара. Повереник </w:t>
      </w:r>
      <w:r w:rsidR="00FC2C3F">
        <w:rPr>
          <w:rFonts w:ascii="Arial" w:hAnsi="Arial" w:cs="Arial"/>
          <w:sz w:val="22"/>
          <w:szCs w:val="22"/>
          <w:lang w:val="sr-Cyrl-RS"/>
        </w:rPr>
        <w:t xml:space="preserve">такође </w:t>
      </w:r>
      <w:r w:rsidR="008D6329">
        <w:rPr>
          <w:rFonts w:ascii="Arial" w:hAnsi="Arial" w:cs="Arial"/>
          <w:sz w:val="22"/>
          <w:szCs w:val="22"/>
          <w:lang w:val="sr-Cyrl-RS"/>
        </w:rPr>
        <w:t>указује да о</w:t>
      </w:r>
      <w:r w:rsidR="008D6329" w:rsidRPr="008D6329">
        <w:rPr>
          <w:rFonts w:ascii="Arial" w:hAnsi="Arial" w:cs="Arial"/>
          <w:sz w:val="22"/>
          <w:szCs w:val="22"/>
        </w:rPr>
        <w:t xml:space="preserve">вакво </w:t>
      </w:r>
      <w:r w:rsidR="008D6329" w:rsidRPr="008D6329">
        <w:rPr>
          <w:rFonts w:ascii="Arial" w:hAnsi="Arial" w:cs="Arial"/>
          <w:sz w:val="22"/>
          <w:szCs w:val="22"/>
          <w:lang w:val="sr-Cyrl-RS"/>
        </w:rPr>
        <w:t xml:space="preserve">законско </w:t>
      </w:r>
      <w:r w:rsidR="008D6329" w:rsidRPr="008D6329">
        <w:rPr>
          <w:rFonts w:ascii="Arial" w:hAnsi="Arial" w:cs="Arial"/>
          <w:sz w:val="22"/>
          <w:szCs w:val="22"/>
        </w:rPr>
        <w:t xml:space="preserve">решење </w:t>
      </w:r>
      <w:r w:rsidR="008D6329" w:rsidRPr="008D6329">
        <w:rPr>
          <w:rFonts w:ascii="Arial" w:hAnsi="Arial" w:cs="Arial"/>
          <w:sz w:val="22"/>
          <w:szCs w:val="22"/>
          <w:lang w:val="sr-Cyrl-RS"/>
        </w:rPr>
        <w:t>умањује доступност С</w:t>
      </w:r>
      <w:r w:rsidR="008D6329" w:rsidRPr="008D6329">
        <w:rPr>
          <w:rFonts w:ascii="Arial" w:hAnsi="Arial" w:cs="Arial"/>
          <w:sz w:val="22"/>
          <w:szCs w:val="22"/>
        </w:rPr>
        <w:t xml:space="preserve">лужби за катастар непокретности </w:t>
      </w:r>
      <w:r w:rsidR="008D6329" w:rsidRPr="008D6329">
        <w:rPr>
          <w:rFonts w:ascii="Arial" w:hAnsi="Arial" w:cs="Arial"/>
          <w:sz w:val="22"/>
          <w:szCs w:val="22"/>
          <w:lang w:val="sr-Cyrl-RS"/>
        </w:rPr>
        <w:t xml:space="preserve">и посебно неоправдано неповољније погађа, пре свега, сиромашне грађане и оне са мањим приходима. </w:t>
      </w:r>
      <w:r w:rsidR="008D6329">
        <w:rPr>
          <w:rFonts w:ascii="Arial" w:hAnsi="Arial" w:cs="Arial"/>
          <w:sz w:val="22"/>
          <w:szCs w:val="22"/>
          <w:lang w:val="sr-Cyrl-CS"/>
        </w:rPr>
        <w:t>Дакле, н</w:t>
      </w:r>
      <w:r w:rsidR="008D6329" w:rsidRPr="008D6329">
        <w:rPr>
          <w:rFonts w:ascii="Arial" w:hAnsi="Arial" w:cs="Arial"/>
          <w:sz w:val="22"/>
          <w:szCs w:val="22"/>
          <w:lang w:val="sr-Cyrl-CS"/>
        </w:rPr>
        <w:t>аизглед неутрална одредба</w:t>
      </w:r>
      <w:r w:rsidR="008D6329" w:rsidRPr="008D6329">
        <w:rPr>
          <w:rFonts w:ascii="Arial" w:hAnsi="Arial" w:cs="Arial"/>
          <w:sz w:val="22"/>
          <w:szCs w:val="22"/>
          <w:lang w:val="sr-Latn-RS"/>
        </w:rPr>
        <w:t xml:space="preserve">, </w:t>
      </w:r>
      <w:r w:rsidR="008D6329" w:rsidRPr="008D6329">
        <w:rPr>
          <w:rFonts w:ascii="Arial" w:hAnsi="Arial" w:cs="Arial"/>
          <w:sz w:val="22"/>
          <w:szCs w:val="22"/>
          <w:lang w:val="sr-Cyrl-RS"/>
        </w:rPr>
        <w:t xml:space="preserve">посредно дискриминише и може да доведе у неоправдано неповољнији положај </w:t>
      </w:r>
      <w:r w:rsidR="00FC2C3F">
        <w:rPr>
          <w:rFonts w:ascii="Arial" w:hAnsi="Arial" w:cs="Arial"/>
          <w:sz w:val="22"/>
          <w:szCs w:val="22"/>
          <w:lang w:val="sr-Cyrl-RS"/>
        </w:rPr>
        <w:t xml:space="preserve">припаднике </w:t>
      </w:r>
      <w:r w:rsidR="000F153A">
        <w:rPr>
          <w:rFonts w:ascii="Arial" w:hAnsi="Arial" w:cs="Arial"/>
          <w:sz w:val="22"/>
          <w:szCs w:val="22"/>
          <w:lang w:val="sr-Cyrl-RS"/>
        </w:rPr>
        <w:t xml:space="preserve">и </w:t>
      </w:r>
      <w:r w:rsidR="00FC2C3F">
        <w:rPr>
          <w:rFonts w:ascii="Arial" w:hAnsi="Arial" w:cs="Arial"/>
          <w:sz w:val="22"/>
          <w:szCs w:val="22"/>
          <w:lang w:val="sr-Cyrl-RS"/>
        </w:rPr>
        <w:t>других угрожених</w:t>
      </w:r>
      <w:r w:rsidR="008D6329" w:rsidRPr="008D6329">
        <w:rPr>
          <w:rFonts w:ascii="Arial" w:hAnsi="Arial" w:cs="Arial"/>
          <w:sz w:val="22"/>
          <w:szCs w:val="22"/>
          <w:lang w:val="sr-Cyrl-RS"/>
        </w:rPr>
        <w:t xml:space="preserve"> груп</w:t>
      </w:r>
      <w:r w:rsidR="00FC2C3F">
        <w:rPr>
          <w:rFonts w:ascii="Arial" w:hAnsi="Arial" w:cs="Arial"/>
          <w:sz w:val="22"/>
          <w:szCs w:val="22"/>
          <w:lang w:val="sr-Cyrl-RS"/>
        </w:rPr>
        <w:t>а</w:t>
      </w:r>
      <w:r w:rsidR="008D6329" w:rsidRPr="008D6329">
        <w:rPr>
          <w:rFonts w:ascii="Arial" w:hAnsi="Arial" w:cs="Arial"/>
          <w:sz w:val="22"/>
          <w:szCs w:val="22"/>
          <w:lang w:val="sr-Cyrl-RS"/>
        </w:rPr>
        <w:t xml:space="preserve"> које су иначе у већем ризику од дискриминације и сиромаштва, као што су особе са инвалидитетом и старији грађани, </w:t>
      </w:r>
      <w:r w:rsidR="00FC2C3F">
        <w:rPr>
          <w:rFonts w:ascii="Arial" w:hAnsi="Arial" w:cs="Arial"/>
          <w:sz w:val="22"/>
          <w:szCs w:val="22"/>
          <w:lang w:val="sr-Cyrl-RS"/>
        </w:rPr>
        <w:t xml:space="preserve">припадници ромске националне мањине.., </w:t>
      </w:r>
      <w:r w:rsidR="008D6329" w:rsidRPr="008D6329">
        <w:rPr>
          <w:rFonts w:ascii="Arial" w:hAnsi="Arial" w:cs="Arial"/>
          <w:sz w:val="22"/>
          <w:szCs w:val="22"/>
          <w:lang w:val="sr-Cyrl-RS"/>
        </w:rPr>
        <w:t>искључује и особе које немају техничке могућности и дигиталне вештине.</w:t>
      </w:r>
    </w:p>
    <w:p w:rsidR="008D6329" w:rsidRPr="008D6329" w:rsidRDefault="008D6329" w:rsidP="000F153A">
      <w:pPr>
        <w:pStyle w:val="ListParagraph"/>
        <w:tabs>
          <w:tab w:val="left" w:pos="450"/>
        </w:tabs>
        <w:spacing w:after="240"/>
        <w:ind w:left="0"/>
        <w:jc w:val="both"/>
        <w:rPr>
          <w:rFonts w:ascii="Arial" w:hAnsi="Arial" w:cs="Arial"/>
          <w:sz w:val="22"/>
          <w:szCs w:val="22"/>
          <w:lang w:val="sr-Cyrl-RS"/>
        </w:rPr>
      </w:pPr>
    </w:p>
    <w:p w:rsidR="000F153A" w:rsidRPr="000F153A" w:rsidRDefault="008D6329" w:rsidP="000F153A">
      <w:pPr>
        <w:pStyle w:val="ListParagraph"/>
        <w:tabs>
          <w:tab w:val="left" w:pos="450"/>
        </w:tabs>
        <w:ind w:left="0"/>
        <w:jc w:val="both"/>
        <w:rPr>
          <w:rFonts w:ascii="Arial" w:hAnsi="Arial" w:cs="Arial"/>
          <w:iCs/>
          <w:sz w:val="22"/>
          <w:szCs w:val="22"/>
        </w:rPr>
      </w:pPr>
      <w:r w:rsidRPr="008D6329">
        <w:rPr>
          <w:rFonts w:ascii="Arial" w:hAnsi="Arial" w:cs="Arial"/>
          <w:sz w:val="22"/>
          <w:szCs w:val="22"/>
          <w:lang w:val="sr-Cyrl-RS"/>
        </w:rPr>
        <w:t>Једно од основних начела Устава Републике Србије, као и Закона о забрани дискриминације је да сви морају бити пред законом једнаки и да је забрањена дискриминација по било ком основу, па и по основу имовног стања</w:t>
      </w:r>
      <w:r>
        <w:rPr>
          <w:rFonts w:ascii="Arial" w:hAnsi="Arial" w:cs="Arial"/>
          <w:sz w:val="22"/>
          <w:szCs w:val="22"/>
          <w:lang w:val="sr-Cyrl-RS"/>
        </w:rPr>
        <w:t xml:space="preserve">, нивоа прихода али и других стварних или претпостављених </w:t>
      </w:r>
      <w:r w:rsidRPr="000F153A">
        <w:rPr>
          <w:rFonts w:ascii="Arial" w:hAnsi="Arial" w:cs="Arial"/>
          <w:sz w:val="22"/>
          <w:szCs w:val="22"/>
          <w:lang w:val="sr-Cyrl-RS"/>
        </w:rPr>
        <w:t xml:space="preserve">личних својстава. </w:t>
      </w:r>
      <w:r w:rsidR="0043428E">
        <w:rPr>
          <w:rFonts w:ascii="Arial" w:hAnsi="Arial" w:cs="Arial"/>
          <w:sz w:val="22"/>
          <w:szCs w:val="22"/>
          <w:lang w:val="sr-Cyrl-CS"/>
        </w:rPr>
        <w:t>Г</w:t>
      </w:r>
      <w:r w:rsidR="000F153A" w:rsidRPr="000F153A">
        <w:rPr>
          <w:rFonts w:ascii="Arial" w:hAnsi="Arial" w:cs="Arial"/>
          <w:sz w:val="22"/>
          <w:szCs w:val="22"/>
          <w:lang w:val="sr-Cyrl-RS"/>
        </w:rPr>
        <w:t xml:space="preserve">рађанима </w:t>
      </w:r>
      <w:r w:rsidR="000F153A" w:rsidRPr="000F153A">
        <w:rPr>
          <w:rFonts w:ascii="Arial" w:hAnsi="Arial" w:cs="Arial"/>
          <w:iCs/>
          <w:sz w:val="22"/>
          <w:szCs w:val="22"/>
          <w:lang w:val="sr-Cyrl-RS"/>
        </w:rPr>
        <w:t xml:space="preserve">је ускраћено </w:t>
      </w:r>
      <w:r w:rsidR="000F153A" w:rsidRPr="000F153A">
        <w:rPr>
          <w:rFonts w:ascii="Arial" w:hAnsi="Arial" w:cs="Arial"/>
          <w:iCs/>
          <w:sz w:val="22"/>
          <w:szCs w:val="22"/>
        </w:rPr>
        <w:t>прав</w:t>
      </w:r>
      <w:r w:rsidR="000F153A" w:rsidRPr="000F153A">
        <w:rPr>
          <w:rFonts w:ascii="Arial" w:hAnsi="Arial" w:cs="Arial"/>
          <w:iCs/>
          <w:sz w:val="22"/>
          <w:szCs w:val="22"/>
          <w:lang w:val="sr-Cyrl-RS"/>
        </w:rPr>
        <w:t>о</w:t>
      </w:r>
      <w:r w:rsidR="000F153A" w:rsidRPr="000F153A">
        <w:rPr>
          <w:rFonts w:ascii="Arial" w:hAnsi="Arial" w:cs="Arial"/>
          <w:iCs/>
          <w:sz w:val="22"/>
          <w:szCs w:val="22"/>
        </w:rPr>
        <w:t xml:space="preserve"> </w:t>
      </w:r>
      <w:r w:rsidR="000F153A" w:rsidRPr="000F153A">
        <w:rPr>
          <w:rFonts w:ascii="Arial" w:hAnsi="Arial" w:cs="Arial"/>
          <w:iCs/>
          <w:sz w:val="22"/>
          <w:szCs w:val="22"/>
          <w:lang w:val="sr-Cyrl-RS"/>
        </w:rPr>
        <w:t>на избор</w:t>
      </w:r>
      <w:r w:rsidR="000F153A" w:rsidRPr="000F153A">
        <w:rPr>
          <w:rFonts w:ascii="Arial" w:hAnsi="Arial" w:cs="Arial"/>
          <w:iCs/>
          <w:sz w:val="22"/>
          <w:szCs w:val="22"/>
        </w:rPr>
        <w:t xml:space="preserve"> да се определе, у зависности од финансијских, техничких и других могућности, за начин на који ће поднети захтев за упис права</w:t>
      </w:r>
      <w:r w:rsidR="00FA6384">
        <w:rPr>
          <w:rFonts w:ascii="Arial" w:hAnsi="Arial" w:cs="Arial"/>
          <w:iCs/>
          <w:sz w:val="22"/>
          <w:szCs w:val="22"/>
          <w:lang w:val="sr-Cyrl-RS"/>
        </w:rPr>
        <w:t>, односно промене</w:t>
      </w:r>
      <w:r w:rsidR="000F153A">
        <w:rPr>
          <w:rFonts w:ascii="Arial" w:hAnsi="Arial" w:cs="Arial"/>
          <w:iCs/>
          <w:sz w:val="22"/>
          <w:szCs w:val="22"/>
          <w:lang w:val="sr-Cyrl-RS"/>
        </w:rPr>
        <w:t xml:space="preserve"> права у Катастар непокретности</w:t>
      </w:r>
      <w:r w:rsidR="000F153A" w:rsidRPr="000F153A">
        <w:rPr>
          <w:rFonts w:ascii="Arial" w:hAnsi="Arial" w:cs="Arial"/>
          <w:iCs/>
          <w:sz w:val="22"/>
          <w:szCs w:val="22"/>
        </w:rPr>
        <w:t>.</w:t>
      </w:r>
      <w:r w:rsidR="000F153A" w:rsidRPr="000F153A">
        <w:rPr>
          <w:rFonts w:ascii="Arial" w:hAnsi="Arial" w:cs="Arial"/>
          <w:iCs/>
          <w:sz w:val="22"/>
          <w:szCs w:val="22"/>
          <w:lang w:val="sr-Cyrl-RS"/>
        </w:rPr>
        <w:t xml:space="preserve"> </w:t>
      </w:r>
      <w:r w:rsidR="000F153A" w:rsidRPr="000F153A">
        <w:rPr>
          <w:rFonts w:ascii="Arial" w:hAnsi="Arial" w:cs="Arial"/>
          <w:iCs/>
          <w:sz w:val="22"/>
          <w:szCs w:val="22"/>
        </w:rPr>
        <w:t>Подношењ</w:t>
      </w:r>
      <w:r w:rsidR="00FA6384">
        <w:rPr>
          <w:rFonts w:ascii="Arial" w:hAnsi="Arial" w:cs="Arial"/>
          <w:iCs/>
          <w:sz w:val="22"/>
          <w:szCs w:val="22"/>
          <w:lang w:val="sr-Cyrl-RS"/>
        </w:rPr>
        <w:t>е</w:t>
      </w:r>
      <w:r w:rsidR="000F153A" w:rsidRPr="000F153A">
        <w:rPr>
          <w:rFonts w:ascii="Arial" w:hAnsi="Arial" w:cs="Arial"/>
          <w:iCs/>
          <w:sz w:val="22"/>
          <w:szCs w:val="22"/>
        </w:rPr>
        <w:t xml:space="preserve"> захтева за упис у катастар преко е-шалтера уз обавезу достављања докумената у форми електронског документа, односно уколико није изворно настао у електронској форми дигитализоване копије докумената чију је истоветност потврдио </w:t>
      </w:r>
      <w:r w:rsidR="00FA6384">
        <w:rPr>
          <w:rFonts w:ascii="Arial" w:hAnsi="Arial" w:cs="Arial"/>
          <w:iCs/>
          <w:sz w:val="22"/>
          <w:szCs w:val="22"/>
          <w:lang w:val="sr-Cyrl-RS"/>
        </w:rPr>
        <w:t>професионални корисник</w:t>
      </w:r>
      <w:r w:rsidR="000F153A" w:rsidRPr="000F153A">
        <w:rPr>
          <w:rFonts w:ascii="Arial" w:hAnsi="Arial" w:cs="Arial"/>
          <w:iCs/>
          <w:sz w:val="22"/>
          <w:szCs w:val="22"/>
        </w:rPr>
        <w:t xml:space="preserve">, не даје </w:t>
      </w:r>
      <w:r w:rsidR="000F153A">
        <w:rPr>
          <w:rFonts w:ascii="Arial" w:hAnsi="Arial" w:cs="Arial"/>
          <w:iCs/>
          <w:sz w:val="22"/>
          <w:szCs w:val="22"/>
          <w:lang w:val="sr-Cyrl-RS"/>
        </w:rPr>
        <w:t xml:space="preserve">никакву </w:t>
      </w:r>
      <w:r w:rsidR="000F153A" w:rsidRPr="000F153A">
        <w:rPr>
          <w:rFonts w:ascii="Arial" w:hAnsi="Arial" w:cs="Arial"/>
          <w:iCs/>
          <w:sz w:val="22"/>
          <w:szCs w:val="22"/>
        </w:rPr>
        <w:t>могућност избора</w:t>
      </w:r>
      <w:r w:rsidR="000F153A">
        <w:rPr>
          <w:rFonts w:ascii="Arial" w:hAnsi="Arial" w:cs="Arial"/>
          <w:iCs/>
          <w:sz w:val="22"/>
          <w:szCs w:val="22"/>
          <w:lang w:val="sr-Cyrl-RS"/>
        </w:rPr>
        <w:t xml:space="preserve">, већ условљава све грађане </w:t>
      </w:r>
      <w:r w:rsidR="00072BA3">
        <w:rPr>
          <w:rFonts w:ascii="Arial" w:hAnsi="Arial" w:cs="Arial"/>
          <w:iCs/>
          <w:sz w:val="22"/>
          <w:szCs w:val="22"/>
          <w:lang w:val="sr-Cyrl-RS"/>
        </w:rPr>
        <w:t>да имају довољно новца, техничке могућности и дигиталне вештине</w:t>
      </w:r>
      <w:r w:rsidR="000F153A" w:rsidRPr="000F153A">
        <w:rPr>
          <w:rFonts w:ascii="Arial" w:hAnsi="Arial" w:cs="Arial"/>
          <w:iCs/>
          <w:sz w:val="22"/>
          <w:szCs w:val="22"/>
        </w:rPr>
        <w:t xml:space="preserve">. </w:t>
      </w:r>
    </w:p>
    <w:p w:rsidR="000F153A" w:rsidRPr="000F153A" w:rsidRDefault="000F153A" w:rsidP="000F153A">
      <w:pPr>
        <w:spacing w:after="0" w:line="240" w:lineRule="auto"/>
        <w:jc w:val="both"/>
        <w:rPr>
          <w:rFonts w:ascii="Arial" w:hAnsi="Arial" w:cs="Arial"/>
          <w:iCs/>
          <w:lang w:val="en-US"/>
        </w:rPr>
      </w:pPr>
    </w:p>
    <w:p w:rsidR="000F153A" w:rsidRPr="000F153A" w:rsidRDefault="00FA6384" w:rsidP="00E43BD1">
      <w:pPr>
        <w:spacing w:line="240" w:lineRule="auto"/>
        <w:jc w:val="both"/>
        <w:rPr>
          <w:rFonts w:ascii="Arial" w:hAnsi="Arial" w:cs="Arial"/>
          <w:iCs/>
          <w:lang w:val="sr-Cyrl-RS"/>
        </w:rPr>
      </w:pPr>
      <w:r>
        <w:rPr>
          <w:rFonts w:ascii="Arial" w:hAnsi="Arial" w:cs="Arial"/>
          <w:iCs/>
          <w:lang w:val="sr-Cyrl-RS"/>
        </w:rPr>
        <w:t>Поред тога што су одредбе члана 18</w:t>
      </w:r>
      <w:r w:rsidR="00E43BD1">
        <w:rPr>
          <w:rFonts w:ascii="Arial" w:hAnsi="Arial" w:cs="Arial"/>
          <w:iCs/>
          <w:lang w:val="sr-Cyrl-RS"/>
        </w:rPr>
        <w:t>.</w:t>
      </w:r>
      <w:r>
        <w:rPr>
          <w:rFonts w:ascii="Arial" w:hAnsi="Arial" w:cs="Arial"/>
          <w:iCs/>
          <w:lang w:val="sr-Cyrl-RS"/>
        </w:rPr>
        <w:t xml:space="preserve"> и члана 25. став 1. дискриминаторне, </w:t>
      </w:r>
      <w:r w:rsidR="000F153A" w:rsidRPr="000F153A">
        <w:rPr>
          <w:rFonts w:ascii="Arial" w:hAnsi="Arial" w:cs="Arial"/>
          <w:iCs/>
          <w:lang w:val="sr-Cyrl-RS"/>
        </w:rPr>
        <w:t xml:space="preserve">Повереник такође указује да су Законом о поступку уписа у катастар непокретности и катастар инфраструктуре прописани краћи рокови </w:t>
      </w:r>
      <w:r w:rsidR="000F153A" w:rsidRPr="000F153A">
        <w:rPr>
          <w:rFonts w:ascii="Arial" w:hAnsi="Arial" w:cs="Arial"/>
          <w:iCs/>
          <w:lang w:val="en-US"/>
        </w:rPr>
        <w:t>од рокова предвиђених Законом о општем управном поступку</w:t>
      </w:r>
      <w:r w:rsidR="00072BA3">
        <w:rPr>
          <w:rFonts w:ascii="Arial" w:hAnsi="Arial" w:cs="Arial"/>
          <w:iCs/>
          <w:lang w:val="sr-Cyrl-RS"/>
        </w:rPr>
        <w:t xml:space="preserve"> који представља системски закон</w:t>
      </w:r>
      <w:r w:rsidR="000F153A" w:rsidRPr="000F153A">
        <w:rPr>
          <w:rFonts w:ascii="Arial" w:hAnsi="Arial" w:cs="Arial"/>
          <w:iCs/>
          <w:lang w:val="en-US"/>
        </w:rPr>
        <w:t xml:space="preserve">, </w:t>
      </w:r>
      <w:r w:rsidR="000F153A" w:rsidRPr="000F153A">
        <w:rPr>
          <w:rFonts w:ascii="Arial" w:hAnsi="Arial" w:cs="Arial"/>
          <w:iCs/>
          <w:lang w:val="sr-Cyrl-RS"/>
        </w:rPr>
        <w:t>и то тако што су претежно само скраћени рокови за грађане (нпр.</w:t>
      </w:r>
      <w:r w:rsidR="000F153A" w:rsidRPr="000F153A">
        <w:rPr>
          <w:rFonts w:ascii="Arial" w:hAnsi="Arial" w:cs="Arial"/>
          <w:iCs/>
          <w:lang w:val="en-US"/>
        </w:rPr>
        <w:t xml:space="preserve"> рок за жалбу </w:t>
      </w:r>
      <w:r w:rsidR="00E43BD1">
        <w:rPr>
          <w:rFonts w:ascii="Arial" w:hAnsi="Arial" w:cs="Arial"/>
          <w:iCs/>
          <w:lang w:val="sr-Cyrl-RS"/>
        </w:rPr>
        <w:t>8</w:t>
      </w:r>
      <w:r w:rsidR="000F153A" w:rsidRPr="000F153A">
        <w:rPr>
          <w:rFonts w:ascii="Arial" w:hAnsi="Arial" w:cs="Arial"/>
          <w:iCs/>
          <w:lang w:val="en-US"/>
        </w:rPr>
        <w:t xml:space="preserve"> дана</w:t>
      </w:r>
      <w:r w:rsidR="000F153A" w:rsidRPr="000F153A">
        <w:rPr>
          <w:rFonts w:ascii="Arial" w:hAnsi="Arial" w:cs="Arial"/>
          <w:iCs/>
          <w:lang w:val="sr-Cyrl-RS"/>
        </w:rPr>
        <w:t xml:space="preserve">–члан 42. и 43. </w:t>
      </w:r>
      <w:r w:rsidR="0043428E" w:rsidRPr="0043428E">
        <w:rPr>
          <w:rFonts w:ascii="Arial" w:hAnsi="Arial" w:cs="Arial"/>
          <w:iCs/>
          <w:lang w:val="sr-Cyrl-RS"/>
        </w:rPr>
        <w:t>Законом о поступку уписа у катастар непокретности и катастар инфраструктуре</w:t>
      </w:r>
      <w:r w:rsidR="000F153A" w:rsidRPr="000F153A">
        <w:rPr>
          <w:rFonts w:ascii="Arial" w:hAnsi="Arial" w:cs="Arial"/>
          <w:iCs/>
          <w:lang w:val="sr-Cyrl-RS"/>
        </w:rPr>
        <w:t xml:space="preserve">), док рокови за поступање нпр. другостепеног органа нису скраћени већ је наведени рок 60 дана (члан 44. </w:t>
      </w:r>
      <w:r w:rsidR="00E43BD1">
        <w:rPr>
          <w:rFonts w:ascii="Arial" w:hAnsi="Arial" w:cs="Arial"/>
          <w:iCs/>
          <w:lang w:val="sr-Cyrl-RS"/>
        </w:rPr>
        <w:t>З</w:t>
      </w:r>
      <w:r w:rsidR="0043428E">
        <w:rPr>
          <w:rFonts w:ascii="Arial" w:hAnsi="Arial" w:cs="Arial"/>
          <w:iCs/>
          <w:lang w:val="sr-Cyrl-RS"/>
        </w:rPr>
        <w:t>акона</w:t>
      </w:r>
      <w:r w:rsidR="00072BA3">
        <w:rPr>
          <w:rFonts w:ascii="Arial" w:hAnsi="Arial" w:cs="Arial"/>
          <w:iCs/>
          <w:lang w:val="sr-Cyrl-RS"/>
        </w:rPr>
        <w:t>)</w:t>
      </w:r>
      <w:r w:rsidR="00C179AC">
        <w:rPr>
          <w:rFonts w:ascii="Arial" w:hAnsi="Arial" w:cs="Arial"/>
          <w:iCs/>
          <w:lang w:val="sr-Cyrl-RS"/>
        </w:rPr>
        <w:t xml:space="preserve"> иако ЗУП у члану 174. даје могућност да се посебним законом пропише краћи рок за поступање органа.</w:t>
      </w:r>
      <w:r w:rsidR="000F153A" w:rsidRPr="000F153A">
        <w:rPr>
          <w:rFonts w:ascii="Arial" w:hAnsi="Arial" w:cs="Arial"/>
          <w:iCs/>
          <w:lang w:val="sr-Cyrl-RS"/>
        </w:rPr>
        <w:t xml:space="preserve"> У</w:t>
      </w:r>
      <w:r w:rsidR="000F153A" w:rsidRPr="000F153A">
        <w:rPr>
          <w:rFonts w:ascii="Arial" w:hAnsi="Arial" w:cs="Arial"/>
          <w:iCs/>
          <w:lang w:val="en-US"/>
        </w:rPr>
        <w:t xml:space="preserve"> том смислу прописивање краћих рокова за странке као што је рок за жалбу 8 дана </w:t>
      </w:r>
      <w:r w:rsidR="000F153A" w:rsidRPr="000F153A">
        <w:rPr>
          <w:rFonts w:ascii="Arial" w:hAnsi="Arial" w:cs="Arial"/>
          <w:iCs/>
          <w:lang w:val="sr-Cyrl-RS"/>
        </w:rPr>
        <w:t>уместо 15 дана прописаних ЗУП-ом додатно</w:t>
      </w:r>
      <w:r w:rsidR="000F153A" w:rsidRPr="000F153A">
        <w:rPr>
          <w:rFonts w:ascii="Arial" w:hAnsi="Arial" w:cs="Arial"/>
          <w:iCs/>
          <w:lang w:val="en-US"/>
        </w:rPr>
        <w:t xml:space="preserve"> умањује могућност грађанину да </w:t>
      </w:r>
      <w:r w:rsidR="000F153A" w:rsidRPr="000F153A">
        <w:rPr>
          <w:rFonts w:ascii="Arial" w:hAnsi="Arial" w:cs="Arial"/>
          <w:iCs/>
          <w:lang w:val="sr-Cyrl-RS"/>
        </w:rPr>
        <w:t>оствари своје право уписа у катастар</w:t>
      </w:r>
      <w:r w:rsidR="00C179AC" w:rsidRPr="00C179AC">
        <w:rPr>
          <w:rFonts w:ascii="Arial" w:hAnsi="Arial" w:cs="Arial"/>
          <w:iCs/>
          <w:lang w:val="sr-Cyrl-RS"/>
        </w:rPr>
        <w:t xml:space="preserve"> </w:t>
      </w:r>
      <w:r w:rsidR="00C179AC" w:rsidRPr="000F153A">
        <w:rPr>
          <w:rFonts w:ascii="Arial" w:hAnsi="Arial" w:cs="Arial"/>
          <w:iCs/>
          <w:lang w:val="sr-Cyrl-RS"/>
        </w:rPr>
        <w:t>непокретности</w:t>
      </w:r>
      <w:r w:rsidR="000F153A" w:rsidRPr="000F153A">
        <w:rPr>
          <w:rFonts w:ascii="Arial" w:hAnsi="Arial" w:cs="Arial"/>
          <w:iCs/>
          <w:lang w:val="sr-Cyrl-RS"/>
        </w:rPr>
        <w:t xml:space="preserve">, чиме се </w:t>
      </w:r>
      <w:r w:rsidR="00C179AC">
        <w:rPr>
          <w:rFonts w:ascii="Arial" w:hAnsi="Arial" w:cs="Arial"/>
          <w:iCs/>
          <w:lang w:val="sr-Cyrl-RS"/>
        </w:rPr>
        <w:t>такође</w:t>
      </w:r>
      <w:r w:rsidR="000F153A" w:rsidRPr="000F153A">
        <w:rPr>
          <w:rFonts w:ascii="Arial" w:hAnsi="Arial" w:cs="Arial"/>
          <w:iCs/>
          <w:lang w:val="sr-Cyrl-RS"/>
        </w:rPr>
        <w:t xml:space="preserve"> утиче на остваривање права на уживање имовине и на правну сигурност </w:t>
      </w:r>
      <w:r w:rsidR="00C179AC">
        <w:rPr>
          <w:rFonts w:ascii="Arial" w:hAnsi="Arial" w:cs="Arial"/>
          <w:iCs/>
          <w:lang w:val="sr-Cyrl-RS"/>
        </w:rPr>
        <w:t xml:space="preserve">и поузданост катастра као јавне евиденције, односно </w:t>
      </w:r>
      <w:r w:rsidR="00C179AC" w:rsidRPr="00C179AC">
        <w:rPr>
          <w:rFonts w:ascii="Arial" w:hAnsi="Arial" w:cs="Arial"/>
          <w:iCs/>
        </w:rPr>
        <w:t>основн</w:t>
      </w:r>
      <w:r w:rsidR="00C179AC">
        <w:rPr>
          <w:rFonts w:ascii="Arial" w:hAnsi="Arial" w:cs="Arial"/>
          <w:iCs/>
          <w:lang w:val="sr-Cyrl-RS"/>
        </w:rPr>
        <w:t xml:space="preserve">ог и </w:t>
      </w:r>
      <w:r w:rsidR="00E43BD1">
        <w:rPr>
          <w:rFonts w:ascii="Arial" w:hAnsi="Arial" w:cs="Arial"/>
          <w:iCs/>
          <w:lang w:val="sr-Cyrl-RS"/>
        </w:rPr>
        <w:t>јавног</w:t>
      </w:r>
      <w:r w:rsidR="00E43BD1">
        <w:rPr>
          <w:rFonts w:ascii="Arial" w:hAnsi="Arial" w:cs="Arial"/>
          <w:iCs/>
        </w:rPr>
        <w:t xml:space="preserve"> регист</w:t>
      </w:r>
      <w:r w:rsidR="00C179AC" w:rsidRPr="00C179AC">
        <w:rPr>
          <w:rFonts w:ascii="Arial" w:hAnsi="Arial" w:cs="Arial"/>
          <w:iCs/>
        </w:rPr>
        <w:t>р</w:t>
      </w:r>
      <w:r w:rsidR="00E43BD1">
        <w:rPr>
          <w:rFonts w:ascii="Arial" w:hAnsi="Arial" w:cs="Arial"/>
          <w:iCs/>
          <w:lang w:val="sr-Cyrl-RS"/>
        </w:rPr>
        <w:t>а</w:t>
      </w:r>
      <w:r w:rsidR="00C179AC" w:rsidRPr="00C179AC">
        <w:rPr>
          <w:rFonts w:ascii="Arial" w:hAnsi="Arial" w:cs="Arial"/>
          <w:iCs/>
        </w:rPr>
        <w:t xml:space="preserve">, који садржи просторне и описне податке о непокретностима, податке о стварним правима на њима, као и другим правима и чињеницама чији је упис у катастар </w:t>
      </w:r>
      <w:r w:rsidR="00E43BD1">
        <w:rPr>
          <w:rFonts w:ascii="Arial" w:hAnsi="Arial" w:cs="Arial"/>
          <w:iCs/>
        </w:rPr>
        <w:t>предвиђен законом</w:t>
      </w:r>
      <w:r w:rsidR="00E43BD1">
        <w:rPr>
          <w:rFonts w:ascii="Arial" w:hAnsi="Arial" w:cs="Arial"/>
          <w:iCs/>
          <w:lang w:val="sr-Cyrl-RS"/>
        </w:rPr>
        <w:t xml:space="preserve">. На овај начин се </w:t>
      </w:r>
      <w:r w:rsidR="000F153A" w:rsidRPr="000F153A">
        <w:rPr>
          <w:rFonts w:ascii="Arial" w:hAnsi="Arial" w:cs="Arial"/>
          <w:iCs/>
          <w:lang w:val="sr-Cyrl-RS"/>
        </w:rPr>
        <w:t xml:space="preserve">крше одредбе члана </w:t>
      </w:r>
      <w:r w:rsidR="000F153A" w:rsidRPr="000F153A">
        <w:rPr>
          <w:rFonts w:ascii="Arial" w:hAnsi="Arial" w:cs="Arial"/>
          <w:iCs/>
          <w:lang w:val="sr-Cyrl-CS"/>
        </w:rPr>
        <w:t>36. Устава којима се јемчи п</w:t>
      </w:r>
      <w:r w:rsidR="000F153A" w:rsidRPr="000F153A">
        <w:rPr>
          <w:rFonts w:ascii="Arial" w:hAnsi="Arial" w:cs="Arial"/>
          <w:bCs/>
          <w:iCs/>
          <w:lang w:val="en-US"/>
        </w:rPr>
        <w:t>раво на једнаку заштиту права и на правно средство</w:t>
      </w:r>
      <w:r w:rsidR="000F153A" w:rsidRPr="000F153A">
        <w:rPr>
          <w:rFonts w:ascii="Arial" w:hAnsi="Arial" w:cs="Arial"/>
          <w:bCs/>
          <w:iCs/>
          <w:lang w:val="sr-Cyrl-RS"/>
        </w:rPr>
        <w:t xml:space="preserve">, односно </w:t>
      </w:r>
      <w:r>
        <w:rPr>
          <w:rFonts w:ascii="Arial" w:hAnsi="Arial" w:cs="Arial"/>
          <w:bCs/>
          <w:iCs/>
          <w:lang w:val="sr-Cyrl-RS"/>
        </w:rPr>
        <w:t>којима се</w:t>
      </w:r>
      <w:r w:rsidR="000F153A" w:rsidRPr="000F153A">
        <w:rPr>
          <w:rFonts w:ascii="Arial" w:hAnsi="Arial" w:cs="Arial"/>
          <w:bCs/>
          <w:iCs/>
          <w:lang w:val="sr-Cyrl-RS"/>
        </w:rPr>
        <w:t xml:space="preserve"> ј</w:t>
      </w:r>
      <w:r w:rsidR="000F153A" w:rsidRPr="000F153A">
        <w:rPr>
          <w:rFonts w:ascii="Arial" w:hAnsi="Arial" w:cs="Arial"/>
          <w:iCs/>
          <w:lang w:val="en-US"/>
        </w:rPr>
        <w:t>емчи једнака заштита права пред судовима и другим државним органима, имаоцима јавних овлашћења и органима аутономне покрајине и јединица локалне самоуправе.</w:t>
      </w:r>
      <w:r w:rsidR="000F153A" w:rsidRPr="000F153A">
        <w:rPr>
          <w:rFonts w:ascii="Arial" w:hAnsi="Arial" w:cs="Arial"/>
          <w:iCs/>
          <w:lang w:val="sr-Cyrl-RS"/>
        </w:rPr>
        <w:t xml:space="preserve"> </w:t>
      </w:r>
    </w:p>
    <w:p w:rsidR="000F153A" w:rsidRPr="000F153A" w:rsidRDefault="000F153A" w:rsidP="000F153A">
      <w:pPr>
        <w:spacing w:after="0" w:line="240" w:lineRule="auto"/>
        <w:jc w:val="both"/>
        <w:rPr>
          <w:rFonts w:ascii="Arial" w:hAnsi="Arial" w:cs="Arial"/>
          <w:iCs/>
          <w:lang w:val="sr-Cyrl-RS"/>
        </w:rPr>
      </w:pPr>
    </w:p>
    <w:p w:rsidR="000F153A" w:rsidRDefault="000F153A" w:rsidP="000F153A">
      <w:pPr>
        <w:spacing w:after="0" w:line="240" w:lineRule="auto"/>
        <w:jc w:val="both"/>
        <w:rPr>
          <w:rFonts w:ascii="Arial" w:hAnsi="Arial" w:cs="Arial"/>
          <w:iCs/>
          <w:lang w:val="en-US"/>
        </w:rPr>
      </w:pPr>
      <w:r w:rsidRPr="000F153A">
        <w:rPr>
          <w:rFonts w:ascii="Arial" w:hAnsi="Arial" w:cs="Arial"/>
          <w:iCs/>
          <w:lang w:val="sr-Cyrl-RS"/>
        </w:rPr>
        <w:t>Поред тога, обраћања грађана Поверенику указују да се од њих захтева да плате републичку административну таксу као и верификацију прилога од стране адвоката и геодетске организације и када је грешку приликом уписа учини</w:t>
      </w:r>
      <w:r w:rsidR="00072BA3">
        <w:rPr>
          <w:rFonts w:ascii="Arial" w:hAnsi="Arial" w:cs="Arial"/>
          <w:iCs/>
          <w:lang w:val="sr-Cyrl-RS"/>
        </w:rPr>
        <w:t>ла Служба за катастар</w:t>
      </w:r>
      <w:r w:rsidRPr="000F153A">
        <w:rPr>
          <w:rFonts w:ascii="Arial" w:hAnsi="Arial" w:cs="Arial"/>
          <w:iCs/>
          <w:lang w:val="sr-Cyrl-RS"/>
        </w:rPr>
        <w:t>, што додатно показује да овако прописане одредбе поред већ наметнуте обавезе која није у складу са Уставом</w:t>
      </w:r>
      <w:r w:rsidR="00FA6384">
        <w:rPr>
          <w:rFonts w:ascii="Arial" w:hAnsi="Arial" w:cs="Arial"/>
          <w:iCs/>
          <w:lang w:val="sr-Cyrl-RS"/>
        </w:rPr>
        <w:t>,</w:t>
      </w:r>
      <w:r w:rsidRPr="000F153A">
        <w:rPr>
          <w:rFonts w:ascii="Arial" w:hAnsi="Arial" w:cs="Arial"/>
          <w:iCs/>
          <w:lang w:val="sr-Cyrl-RS"/>
        </w:rPr>
        <w:t xml:space="preserve"> се у пракси злоупотребљавају</w:t>
      </w:r>
      <w:r w:rsidR="00072BA3">
        <w:rPr>
          <w:rFonts w:ascii="Arial" w:hAnsi="Arial" w:cs="Arial"/>
          <w:iCs/>
          <w:lang w:val="sr-Cyrl-RS"/>
        </w:rPr>
        <w:t xml:space="preserve"> и да је суштински циљ да се Служба за катастар што је могуће више одаљи од грађана, уместо да им помогне да упишу своје право и тиме омогуће поузданост у јавне књиге, односно да је лице које је уписано у катастар заиста власник, да нема терета на непокретности и сл. </w:t>
      </w:r>
      <w:r w:rsidR="00FA6384">
        <w:rPr>
          <w:rFonts w:ascii="Arial" w:hAnsi="Arial" w:cs="Arial"/>
          <w:lang w:val="sr-Cyrl-RS"/>
        </w:rPr>
        <w:t>То доводи до</w:t>
      </w:r>
      <w:r>
        <w:rPr>
          <w:rFonts w:ascii="Arial" w:hAnsi="Arial" w:cs="Arial"/>
          <w:lang w:val="sr-Cyrl-RS"/>
        </w:rPr>
        <w:t xml:space="preserve"> правне несигурности јер због недостатка новца грађани неће моћи да стекну право на својину на непокретности која се у складу са законом </w:t>
      </w:r>
      <w:r w:rsidRPr="008D6329">
        <w:rPr>
          <w:rFonts w:ascii="Arial" w:hAnsi="Arial" w:cs="Arial"/>
          <w:lang w:val="sr-Cyrl-RS"/>
        </w:rPr>
        <w:t>стиче</w:t>
      </w:r>
      <w:r>
        <w:rPr>
          <w:rFonts w:ascii="Arial" w:hAnsi="Arial" w:cs="Arial"/>
          <w:lang w:val="sr-Cyrl-RS"/>
        </w:rPr>
        <w:t xml:space="preserve"> </w:t>
      </w:r>
      <w:r w:rsidRPr="008D6329">
        <w:rPr>
          <w:rFonts w:ascii="Arial" w:hAnsi="Arial" w:cs="Arial"/>
          <w:iCs/>
          <w:lang w:val="en-US"/>
        </w:rPr>
        <w:t>уписом у јавну књигу или на други одговарајући начин одређен законом.</w:t>
      </w:r>
      <w:r>
        <w:rPr>
          <w:rFonts w:ascii="Arial" w:hAnsi="Arial" w:cs="Arial"/>
          <w:iCs/>
          <w:lang w:val="sr-Cyrl-RS"/>
        </w:rPr>
        <w:t xml:space="preserve"> На овај начин се задире и у Уставом зајамчено </w:t>
      </w:r>
      <w:r w:rsidRPr="008D6329">
        <w:rPr>
          <w:rFonts w:ascii="Arial" w:hAnsi="Arial" w:cs="Arial"/>
          <w:iCs/>
          <w:lang w:val="sr-Cyrl-RS"/>
        </w:rPr>
        <w:t>право</w:t>
      </w:r>
      <w:r>
        <w:rPr>
          <w:rFonts w:ascii="Arial" w:hAnsi="Arial" w:cs="Arial"/>
          <w:iCs/>
          <w:lang w:val="sr-Cyrl-RS"/>
        </w:rPr>
        <w:t xml:space="preserve"> на </w:t>
      </w:r>
      <w:r w:rsidRPr="008D6329">
        <w:rPr>
          <w:rFonts w:ascii="Arial" w:hAnsi="Arial" w:cs="Arial"/>
          <w:iCs/>
          <w:lang w:val="en-US"/>
        </w:rPr>
        <w:t>мирно уживање својине и других имовинских права стечених на основу закона.</w:t>
      </w:r>
    </w:p>
    <w:p w:rsidR="000F153A" w:rsidRDefault="000F153A" w:rsidP="000F153A">
      <w:pPr>
        <w:spacing w:after="0" w:line="240" w:lineRule="auto"/>
        <w:jc w:val="both"/>
        <w:rPr>
          <w:rFonts w:ascii="Arial" w:eastAsia="Calibri" w:hAnsi="Arial" w:cs="Arial"/>
          <w:bCs/>
          <w:iCs/>
          <w:lang w:val="sr-Cyrl-RS"/>
        </w:rPr>
      </w:pPr>
    </w:p>
    <w:p w:rsidR="00696464" w:rsidRDefault="008D6329" w:rsidP="000F153A">
      <w:pPr>
        <w:spacing w:after="0" w:line="240" w:lineRule="auto"/>
        <w:jc w:val="both"/>
        <w:rPr>
          <w:rFonts w:ascii="Arial" w:eastAsia="Calibri" w:hAnsi="Arial" w:cs="Arial"/>
          <w:iCs/>
          <w:lang w:val="sr-Cyrl-CS"/>
        </w:rPr>
      </w:pPr>
      <w:r>
        <w:rPr>
          <w:rFonts w:ascii="Arial" w:eastAsia="Calibri" w:hAnsi="Arial" w:cs="Arial"/>
          <w:bCs/>
          <w:iCs/>
          <w:lang w:val="sr-Cyrl-RS"/>
        </w:rPr>
        <w:t xml:space="preserve">Поред чињенице да прописивање оваквих услова </w:t>
      </w:r>
      <w:r w:rsidR="00696464">
        <w:rPr>
          <w:rFonts w:ascii="Arial" w:eastAsia="Calibri" w:hAnsi="Arial" w:cs="Arial"/>
          <w:bCs/>
          <w:iCs/>
          <w:lang w:val="sr-Cyrl-RS"/>
        </w:rPr>
        <w:t xml:space="preserve">није у сагласности са наведеним члановима Устава Републике Србије и Законом о забрани </w:t>
      </w:r>
      <w:r w:rsidR="00696464" w:rsidRPr="00696464">
        <w:rPr>
          <w:rFonts w:ascii="Arial" w:eastAsia="Calibri" w:hAnsi="Arial" w:cs="Arial"/>
          <w:bCs/>
          <w:iCs/>
          <w:lang w:val="sr-Cyrl-RS"/>
        </w:rPr>
        <w:t>дискриминације</w:t>
      </w:r>
      <w:r w:rsidR="00696464">
        <w:rPr>
          <w:rFonts w:ascii="Arial" w:eastAsia="Calibri" w:hAnsi="Arial" w:cs="Arial"/>
          <w:bCs/>
          <w:iCs/>
          <w:lang w:val="sr-Cyrl-RS"/>
        </w:rPr>
        <w:t xml:space="preserve">, </w:t>
      </w:r>
      <w:r w:rsidR="00FA6384">
        <w:rPr>
          <w:rFonts w:ascii="Arial" w:eastAsia="Calibri" w:hAnsi="Arial" w:cs="Arial"/>
          <w:bCs/>
          <w:iCs/>
          <w:lang w:val="sr-Cyrl-RS"/>
        </w:rPr>
        <w:t>може се уочити да одредбе Законо о поступку уписа у катастар непокретности и катастар инфраструктуре нису</w:t>
      </w:r>
      <w:r w:rsidR="00696464">
        <w:rPr>
          <w:rFonts w:ascii="Arial" w:eastAsia="Calibri" w:hAnsi="Arial" w:cs="Arial"/>
          <w:bCs/>
          <w:iCs/>
          <w:lang w:val="sr-Cyrl-RS"/>
        </w:rPr>
        <w:t xml:space="preserve"> у сагласности ни са другим системским законима као што је Закон о општем управном поступку, </w:t>
      </w:r>
      <w:r w:rsidR="00696464">
        <w:rPr>
          <w:rFonts w:ascii="Arial" w:eastAsia="Times New Roman" w:hAnsi="Arial" w:cs="Arial"/>
          <w:lang w:val="sr-Cyrl-CS" w:eastAsia="sr-Latn-CS"/>
        </w:rPr>
        <w:t>Закон о спречавању дискриминације особа са инвалидитетом</w:t>
      </w:r>
      <w:r w:rsidR="000F153A">
        <w:rPr>
          <w:rFonts w:ascii="Arial" w:eastAsia="Times New Roman" w:hAnsi="Arial" w:cs="Arial"/>
          <w:lang w:val="sr-Cyrl-CS" w:eastAsia="sr-Latn-CS"/>
        </w:rPr>
        <w:t xml:space="preserve"> и</w:t>
      </w:r>
      <w:r w:rsidR="00696464" w:rsidRPr="00696464">
        <w:rPr>
          <w:rFonts w:ascii="Arial" w:eastAsia="Calibri" w:hAnsi="Arial" w:cs="Arial"/>
          <w:iCs/>
          <w:lang w:val="sr-Cyrl-CS"/>
        </w:rPr>
        <w:t xml:space="preserve"> </w:t>
      </w:r>
      <w:r w:rsidR="00696464">
        <w:rPr>
          <w:rFonts w:ascii="Arial" w:eastAsia="Calibri" w:hAnsi="Arial" w:cs="Arial"/>
          <w:iCs/>
          <w:lang w:val="sr-Cyrl-CS"/>
        </w:rPr>
        <w:t>Закон о основама својинскоправних односа</w:t>
      </w:r>
      <w:r w:rsidR="000F153A">
        <w:rPr>
          <w:rFonts w:ascii="Arial" w:eastAsia="Calibri" w:hAnsi="Arial" w:cs="Arial"/>
          <w:iCs/>
          <w:lang w:val="sr-Cyrl-CS"/>
        </w:rPr>
        <w:t>.</w:t>
      </w:r>
    </w:p>
    <w:p w:rsidR="000F153A" w:rsidRDefault="000F153A" w:rsidP="000F153A">
      <w:pPr>
        <w:spacing w:after="0" w:line="240" w:lineRule="auto"/>
        <w:jc w:val="both"/>
        <w:rPr>
          <w:rFonts w:ascii="Arial" w:eastAsia="Calibri" w:hAnsi="Arial" w:cs="Arial"/>
          <w:bCs/>
          <w:iCs/>
          <w:lang w:val="sr-Cyrl-RS"/>
        </w:rPr>
      </w:pPr>
    </w:p>
    <w:p w:rsidR="008E01F9" w:rsidRDefault="008E01F9" w:rsidP="000F153A">
      <w:pPr>
        <w:spacing w:after="0" w:line="240" w:lineRule="auto"/>
        <w:jc w:val="both"/>
        <w:rPr>
          <w:rFonts w:ascii="Arial" w:eastAsia="Times New Roman" w:hAnsi="Arial" w:cs="Arial"/>
          <w:lang w:val="sr-Cyrl-RS" w:eastAsia="sr-Latn-CS"/>
        </w:rPr>
      </w:pPr>
      <w:r>
        <w:rPr>
          <w:rFonts w:ascii="Arial" w:hAnsi="Arial" w:cs="Arial"/>
          <w:iCs/>
          <w:lang w:val="sr-Cyrl-RS"/>
        </w:rPr>
        <w:t xml:space="preserve">Повереник указује да је још 2017. године приликом давања мишљења на </w:t>
      </w:r>
      <w:r w:rsidRPr="008E01F9">
        <w:rPr>
          <w:rFonts w:ascii="Arial" w:eastAsia="Times New Roman" w:hAnsi="Arial" w:cs="Arial"/>
          <w:bCs/>
          <w:lang w:val="en-US" w:eastAsia="sr-Latn-CS"/>
        </w:rPr>
        <w:t>Нацрт закона o пoступку уписa у кaтaстaр нeпoкрeтнoсти и вoдoвa</w:t>
      </w:r>
      <w:r w:rsidRPr="008E01F9">
        <w:rPr>
          <w:rFonts w:ascii="Arial" w:eastAsia="Times New Roman" w:hAnsi="Arial" w:cs="Arial"/>
          <w:bCs/>
          <w:lang w:val="sr-Cyrl-RS" w:eastAsia="sr-Latn-CS"/>
        </w:rPr>
        <w:t xml:space="preserve"> указао </w:t>
      </w:r>
      <w:r>
        <w:rPr>
          <w:rFonts w:ascii="Arial" w:eastAsia="Times New Roman" w:hAnsi="Arial" w:cs="Arial"/>
          <w:bCs/>
          <w:lang w:val="sr-Cyrl-RS" w:eastAsia="sr-Latn-CS"/>
        </w:rPr>
        <w:t xml:space="preserve">да поједина предложена решења у Нацрту закона би могла </w:t>
      </w:r>
      <w:r>
        <w:rPr>
          <w:rFonts w:ascii="Arial" w:eastAsia="Times New Roman" w:hAnsi="Arial" w:cs="Arial"/>
          <w:lang w:val="en-US" w:eastAsia="sr-Latn-CS"/>
        </w:rPr>
        <w:t>дa дoвeд</w:t>
      </w:r>
      <w:r>
        <w:rPr>
          <w:rFonts w:ascii="Arial" w:eastAsia="Times New Roman" w:hAnsi="Arial" w:cs="Arial"/>
          <w:lang w:val="sr-Cyrl-RS" w:eastAsia="sr-Latn-CS"/>
        </w:rPr>
        <w:t>у</w:t>
      </w:r>
      <w:r>
        <w:rPr>
          <w:rFonts w:ascii="Arial" w:eastAsia="Times New Roman" w:hAnsi="Arial" w:cs="Arial"/>
          <w:lang w:val="en-US" w:eastAsia="sr-Latn-CS"/>
        </w:rPr>
        <w:t xml:space="preserve"> у нejeднaк пoлoжaj пojeдинa лицa кoja, измeђу oстaлoг, и збoг свojих личних свojстaвa нeмajу приступ eлeктрoнским кoмуникaциjaмa (сирoмaштвo, пojeдинe мaргинaлизoвaнe групe, стaрoснo дoбa, инвaлидитeт и сл</w:t>
      </w:r>
      <w:r>
        <w:rPr>
          <w:rFonts w:ascii="Arial" w:eastAsia="Times New Roman" w:hAnsi="Arial" w:cs="Arial"/>
          <w:lang w:val="sr-Cyrl-RS" w:eastAsia="sr-Latn-CS"/>
        </w:rPr>
        <w:t xml:space="preserve">.). </w:t>
      </w:r>
      <w:r w:rsidR="00CC4BA1">
        <w:rPr>
          <w:rFonts w:ascii="Arial" w:eastAsia="Times New Roman" w:hAnsi="Arial" w:cs="Arial"/>
          <w:lang w:val="sr-Cyrl-RS" w:eastAsia="sr-Latn-CS"/>
        </w:rPr>
        <w:t xml:space="preserve">Међутим, као што је претходно наведено, након тога Поверенику нису достављани нацрти закона о изменама и допунама Закона о поступку уписа у катастар непокретности и катастар инфраструктуре.  </w:t>
      </w:r>
    </w:p>
    <w:p w:rsidR="00072BA3" w:rsidRDefault="00072BA3" w:rsidP="000F153A">
      <w:pPr>
        <w:spacing w:after="0" w:line="240" w:lineRule="auto"/>
        <w:jc w:val="both"/>
        <w:rPr>
          <w:rFonts w:ascii="Arial" w:eastAsia="Times New Roman" w:hAnsi="Arial" w:cs="Arial"/>
          <w:lang w:val="sr-Cyrl-RS" w:eastAsia="sr-Latn-CS"/>
        </w:rPr>
      </w:pPr>
    </w:p>
    <w:p w:rsidR="00EC1F6F" w:rsidRPr="00D1047F" w:rsidRDefault="00072BA3" w:rsidP="0096119A">
      <w:pPr>
        <w:spacing w:after="0" w:line="240" w:lineRule="auto"/>
        <w:jc w:val="both"/>
        <w:rPr>
          <w:rFonts w:ascii="Arial" w:eastAsia="Times New Roman" w:hAnsi="Arial" w:cs="Arial"/>
          <w:iCs/>
          <w:lang w:val="en-US" w:eastAsia="sr-Latn-CS"/>
        </w:rPr>
      </w:pPr>
      <w:r>
        <w:rPr>
          <w:rFonts w:ascii="Arial" w:eastAsia="Times New Roman" w:hAnsi="Arial" w:cs="Arial"/>
          <w:lang w:val="sr-Cyrl-RS" w:eastAsia="sr-Latn-CS"/>
        </w:rPr>
        <w:t>Поред свега наведеног Повереник подсећа на ранију праксу Уставног суда, као на пример када је вршена оцена уставности и законитости Закона о експропријацији</w:t>
      </w:r>
      <w:r w:rsidR="00EC1F6F">
        <w:rPr>
          <w:rFonts w:ascii="Arial" w:eastAsia="Times New Roman" w:hAnsi="Arial" w:cs="Arial"/>
          <w:lang w:val="sr-Cyrl-RS" w:eastAsia="sr-Latn-CS"/>
        </w:rPr>
        <w:t xml:space="preserve"> (</w:t>
      </w:r>
      <w:r w:rsidR="00B06E79" w:rsidRPr="00B06E79">
        <w:rPr>
          <w:rFonts w:ascii="Arial" w:eastAsia="Times New Roman" w:hAnsi="Arial" w:cs="Arial"/>
          <w:iCs/>
          <w:lang w:val="en-US" w:eastAsia="sr-Latn-CS"/>
        </w:rPr>
        <w:t>I</w:t>
      </w:r>
      <w:r w:rsidR="00EC1F6F">
        <w:rPr>
          <w:rFonts w:ascii="Arial" w:eastAsia="Times New Roman" w:hAnsi="Arial" w:cs="Arial"/>
          <w:iCs/>
          <w:lang w:val="sr-Cyrl-RS" w:eastAsia="sr-Latn-CS"/>
        </w:rPr>
        <w:t>Уз</w:t>
      </w:r>
      <w:r w:rsidR="00B06E79" w:rsidRPr="00B06E79">
        <w:rPr>
          <w:rFonts w:ascii="Arial" w:eastAsia="Times New Roman" w:hAnsi="Arial" w:cs="Arial"/>
          <w:iCs/>
          <w:lang w:val="en-US" w:eastAsia="sr-Latn-CS"/>
        </w:rPr>
        <w:t xml:space="preserve"> – 17/2011 </w:t>
      </w:r>
      <w:r w:rsidR="00EC1F6F" w:rsidRPr="00B06E79">
        <w:rPr>
          <w:rFonts w:ascii="Arial" w:eastAsia="Times New Roman" w:hAnsi="Arial" w:cs="Arial"/>
          <w:iCs/>
          <w:lang w:val="en-US" w:eastAsia="sr-Latn-CS"/>
        </w:rPr>
        <w:t>од 23. маја 2013. године</w:t>
      </w:r>
      <w:r w:rsidR="00EC1F6F">
        <w:rPr>
          <w:rFonts w:ascii="Arial" w:eastAsia="Times New Roman" w:hAnsi="Arial" w:cs="Arial"/>
          <w:iCs/>
          <w:lang w:val="sr-Cyrl-RS" w:eastAsia="sr-Latn-CS"/>
        </w:rPr>
        <w:t>).</w:t>
      </w:r>
      <w:r w:rsidR="00EC1F6F" w:rsidRPr="00B06E79">
        <w:rPr>
          <w:rFonts w:ascii="Arial" w:eastAsia="Times New Roman" w:hAnsi="Arial" w:cs="Arial"/>
          <w:iCs/>
          <w:lang w:val="en-US" w:eastAsia="sr-Latn-CS"/>
        </w:rPr>
        <w:t xml:space="preserve"> </w:t>
      </w:r>
      <w:r w:rsidR="00EC1F6F">
        <w:rPr>
          <w:rFonts w:ascii="Arial" w:eastAsia="Times New Roman" w:hAnsi="Arial" w:cs="Arial"/>
          <w:iCs/>
          <w:lang w:val="sr-Cyrl-RS" w:eastAsia="sr-Latn-CS"/>
        </w:rPr>
        <w:t xml:space="preserve">Уставни суд је истакао </w:t>
      </w:r>
      <w:r w:rsidR="00EC1F6F" w:rsidRPr="00B06E79">
        <w:rPr>
          <w:rFonts w:ascii="Arial" w:eastAsia="Times New Roman" w:hAnsi="Arial" w:cs="Arial"/>
          <w:iCs/>
          <w:lang w:val="en-US" w:eastAsia="sr-Latn-CS"/>
        </w:rPr>
        <w:t xml:space="preserve">питање сагласности осопорене одредбе </w:t>
      </w:r>
      <w:r w:rsidR="00EC1F6F">
        <w:rPr>
          <w:rFonts w:ascii="Arial" w:eastAsia="Times New Roman" w:hAnsi="Arial" w:cs="Arial"/>
          <w:iCs/>
          <w:lang w:val="sr-Cyrl-RS" w:eastAsia="sr-Latn-CS"/>
        </w:rPr>
        <w:t>са</w:t>
      </w:r>
      <w:r w:rsidR="00EC1F6F" w:rsidRPr="00B06E79">
        <w:rPr>
          <w:rFonts w:ascii="Arial" w:eastAsia="Times New Roman" w:hAnsi="Arial" w:cs="Arial"/>
          <w:iCs/>
          <w:lang w:val="en-US" w:eastAsia="sr-Latn-CS"/>
        </w:rPr>
        <w:t xml:space="preserve"> начелом јединства правног поретка. </w:t>
      </w:r>
      <w:r w:rsidR="00EC1F6F">
        <w:rPr>
          <w:rFonts w:ascii="Arial" w:eastAsia="Times New Roman" w:hAnsi="Arial" w:cs="Arial"/>
          <w:iCs/>
          <w:lang w:val="sr-Cyrl-RS" w:eastAsia="sr-Latn-CS"/>
        </w:rPr>
        <w:t xml:space="preserve">Тако је Уставни суд заузео став да </w:t>
      </w:r>
      <w:r w:rsidR="00EC1F6F" w:rsidRPr="00B06E79">
        <w:rPr>
          <w:rFonts w:ascii="Arial" w:eastAsia="Times New Roman" w:hAnsi="Arial" w:cs="Arial"/>
          <w:iCs/>
          <w:lang w:val="en-US" w:eastAsia="sr-Latn-CS"/>
        </w:rPr>
        <w:t xml:space="preserve">„уставно начело јединства правног поретка налаже да основни принципи и правни институти предвиђени законима којима се на системски начин уређује једна област друштвених односа буду поштовани и у посебним законима, па и у случају када је системским законом изричито прописана могућност другачијег уређивања истих питања“. У конкретној ситуацији, системски закон, према схватању </w:t>
      </w:r>
      <w:r w:rsidR="00EC1F6F">
        <w:rPr>
          <w:rFonts w:ascii="Arial" w:eastAsia="Times New Roman" w:hAnsi="Arial" w:cs="Arial"/>
          <w:iCs/>
          <w:lang w:val="sr-Cyrl-RS" w:eastAsia="sr-Latn-CS"/>
        </w:rPr>
        <w:t xml:space="preserve">Уставног суда </w:t>
      </w:r>
      <w:r w:rsidR="00EC1F6F" w:rsidRPr="00B06E79">
        <w:rPr>
          <w:rFonts w:ascii="Arial" w:eastAsia="Times New Roman" w:hAnsi="Arial" w:cs="Arial"/>
          <w:iCs/>
          <w:lang w:val="en-US" w:eastAsia="sr-Latn-CS"/>
        </w:rPr>
        <w:t xml:space="preserve">јесте Закон о </w:t>
      </w:r>
      <w:r w:rsidR="00EC1F6F">
        <w:rPr>
          <w:rFonts w:ascii="Arial" w:eastAsia="Times New Roman" w:hAnsi="Arial" w:cs="Arial"/>
          <w:iCs/>
          <w:lang w:val="sr-Cyrl-RS" w:eastAsia="sr-Latn-CS"/>
        </w:rPr>
        <w:t xml:space="preserve">општем </w:t>
      </w:r>
      <w:r w:rsidR="00EC1F6F" w:rsidRPr="00B06E79">
        <w:rPr>
          <w:rFonts w:ascii="Arial" w:eastAsia="Times New Roman" w:hAnsi="Arial" w:cs="Arial"/>
          <w:iCs/>
          <w:lang w:val="en-US" w:eastAsia="sr-Latn-CS"/>
        </w:rPr>
        <w:t xml:space="preserve">управном поступку (ЗУП). </w:t>
      </w:r>
      <w:r w:rsidR="00EC1F6F">
        <w:rPr>
          <w:rFonts w:ascii="Arial" w:eastAsia="Times New Roman" w:hAnsi="Arial" w:cs="Arial"/>
          <w:iCs/>
          <w:lang w:val="sr-Cyrl-RS" w:eastAsia="sr-Latn-CS"/>
        </w:rPr>
        <w:t>Уставни суд је навео да је т</w:t>
      </w:r>
      <w:r w:rsidR="00EC1F6F" w:rsidRPr="00B06E79">
        <w:rPr>
          <w:rFonts w:ascii="Arial" w:eastAsia="Times New Roman" w:hAnsi="Arial" w:cs="Arial"/>
          <w:iCs/>
          <w:lang w:val="en-US" w:eastAsia="sr-Latn-CS"/>
        </w:rPr>
        <w:t xml:space="preserve">им законом дозвољено „другачије уређивање“ односно одступање од правила општег управног поступка, под условом да сва прописана одступања буду у сагласности с основним начелима ЗУП-а. </w:t>
      </w:r>
      <w:r w:rsidR="00EC1F6F">
        <w:rPr>
          <w:rFonts w:ascii="Arial" w:eastAsia="Times New Roman" w:hAnsi="Arial" w:cs="Arial"/>
          <w:iCs/>
          <w:lang w:val="sr-Cyrl-RS" w:eastAsia="sr-Latn-CS"/>
        </w:rPr>
        <w:t xml:space="preserve">Уставни суд је у свом образложењу тада навео </w:t>
      </w:r>
      <w:r w:rsidR="00EC1F6F" w:rsidRPr="00B06E79">
        <w:rPr>
          <w:rFonts w:ascii="Arial" w:eastAsia="Times New Roman" w:hAnsi="Arial" w:cs="Arial"/>
          <w:iCs/>
          <w:lang w:val="en-US" w:eastAsia="sr-Latn-CS"/>
        </w:rPr>
        <w:t xml:space="preserve">„не могу се довести у питање основна начела управног поступка, као што су заштита странака у поступку, односно заштита права појединаца...“. </w:t>
      </w:r>
      <w:r w:rsidR="00EC1F6F">
        <w:rPr>
          <w:rFonts w:ascii="Arial" w:eastAsia="Times New Roman" w:hAnsi="Arial" w:cs="Arial"/>
          <w:iCs/>
          <w:lang w:val="sr-Cyrl-RS" w:eastAsia="sr-Latn-CS"/>
        </w:rPr>
        <w:t xml:space="preserve">Уставни суд закључује да се </w:t>
      </w:r>
      <w:r w:rsidR="00EC1F6F" w:rsidRPr="00B06E79">
        <w:rPr>
          <w:rFonts w:ascii="Arial" w:eastAsia="Times New Roman" w:hAnsi="Arial" w:cs="Arial"/>
          <w:iCs/>
          <w:lang w:val="en-US" w:eastAsia="sr-Latn-CS"/>
        </w:rPr>
        <w:t xml:space="preserve">у конкретном случају слаби положај једне стране у поступку и тиме </w:t>
      </w:r>
      <w:r w:rsidR="00EC1F6F">
        <w:rPr>
          <w:rFonts w:ascii="Arial" w:eastAsia="Times New Roman" w:hAnsi="Arial" w:cs="Arial"/>
          <w:iCs/>
          <w:lang w:val="sr-Cyrl-RS" w:eastAsia="sr-Latn-CS"/>
        </w:rPr>
        <w:t>д</w:t>
      </w:r>
      <w:r w:rsidR="00EC1F6F" w:rsidRPr="00B06E79">
        <w:rPr>
          <w:rFonts w:ascii="Arial" w:eastAsia="Times New Roman" w:hAnsi="Arial" w:cs="Arial"/>
          <w:iCs/>
          <w:lang w:val="en-US" w:eastAsia="sr-Latn-CS"/>
        </w:rPr>
        <w:t>оводи у питање остварење што лакше заштите њених права у том поступку, а што јесте једно од основних начела општег управног поступка.</w:t>
      </w:r>
      <w:r w:rsidR="00EC1F6F">
        <w:rPr>
          <w:rFonts w:ascii="Arial" w:eastAsia="Times New Roman" w:hAnsi="Arial" w:cs="Arial"/>
          <w:iCs/>
          <w:lang w:val="sr-Cyrl-RS" w:eastAsia="sr-Latn-CS"/>
        </w:rPr>
        <w:t xml:space="preserve"> </w:t>
      </w:r>
      <w:r w:rsidR="00EC1F6F" w:rsidRPr="00B06E79">
        <w:rPr>
          <w:rFonts w:ascii="Arial" w:eastAsia="Times New Roman" w:hAnsi="Arial" w:cs="Arial"/>
          <w:iCs/>
          <w:lang w:val="en-US" w:eastAsia="sr-Latn-CS"/>
        </w:rPr>
        <w:t xml:space="preserve">У складу с тим, </w:t>
      </w:r>
      <w:r w:rsidR="00EC1F6F">
        <w:rPr>
          <w:rFonts w:ascii="Arial" w:eastAsia="Times New Roman" w:hAnsi="Arial" w:cs="Arial"/>
          <w:iCs/>
          <w:lang w:val="sr-Cyrl-RS" w:eastAsia="sr-Latn-CS"/>
        </w:rPr>
        <w:t>Уставни суд</w:t>
      </w:r>
      <w:r w:rsidR="00EC1F6F" w:rsidRPr="00B06E79">
        <w:rPr>
          <w:rFonts w:ascii="Arial" w:eastAsia="Times New Roman" w:hAnsi="Arial" w:cs="Arial"/>
          <w:iCs/>
          <w:lang w:val="en-US" w:eastAsia="sr-Latn-CS"/>
        </w:rPr>
        <w:t xml:space="preserve"> је стао на становиште да „заштита јавног интереса не може бити</w:t>
      </w:r>
      <w:r w:rsidR="00EC1F6F">
        <w:rPr>
          <w:rFonts w:ascii="Arial" w:eastAsia="Times New Roman" w:hAnsi="Arial" w:cs="Arial"/>
          <w:iCs/>
          <w:lang w:val="sr-Cyrl-RS" w:eastAsia="sr-Latn-CS"/>
        </w:rPr>
        <w:t xml:space="preserve"> </w:t>
      </w:r>
      <w:r w:rsidR="00EC1F6F" w:rsidRPr="00B06E79">
        <w:rPr>
          <w:rFonts w:ascii="Arial" w:eastAsia="Times New Roman" w:hAnsi="Arial" w:cs="Arial"/>
          <w:iCs/>
          <w:lang w:val="en-US" w:eastAsia="sr-Latn-CS"/>
        </w:rPr>
        <w:t>обезбеђена  на штету начела законитости,</w:t>
      </w:r>
      <w:r w:rsidR="00EC1F6F">
        <w:rPr>
          <w:rFonts w:ascii="Arial" w:eastAsia="Times New Roman" w:hAnsi="Arial" w:cs="Arial"/>
          <w:iCs/>
          <w:lang w:val="en-US" w:eastAsia="sr-Latn-CS"/>
        </w:rPr>
        <w:t xml:space="preserve"> </w:t>
      </w:r>
      <w:r w:rsidR="00EC1F6F">
        <w:rPr>
          <w:rFonts w:ascii="Arial" w:eastAsia="Times New Roman" w:hAnsi="Arial" w:cs="Arial"/>
          <w:iCs/>
          <w:lang w:val="sr-Cyrl-RS" w:eastAsia="sr-Latn-CS"/>
        </w:rPr>
        <w:t xml:space="preserve">односно </w:t>
      </w:r>
      <w:r w:rsidR="00EC1F6F">
        <w:rPr>
          <w:rFonts w:ascii="Arial" w:eastAsia="Times New Roman" w:hAnsi="Arial" w:cs="Arial"/>
          <w:iCs/>
          <w:lang w:val="en-US" w:eastAsia="sr-Latn-CS"/>
        </w:rPr>
        <w:t>неоснованог одступања од сист</w:t>
      </w:r>
      <w:r w:rsidR="00EC1F6F">
        <w:rPr>
          <w:rFonts w:ascii="Arial" w:eastAsia="Times New Roman" w:hAnsi="Arial" w:cs="Arial"/>
          <w:iCs/>
          <w:lang w:val="sr-Cyrl-RS" w:eastAsia="sr-Latn-CS"/>
        </w:rPr>
        <w:t xml:space="preserve">емских </w:t>
      </w:r>
      <w:r w:rsidR="00EC1F6F" w:rsidRPr="00B06E79">
        <w:rPr>
          <w:rFonts w:ascii="Arial" w:eastAsia="Times New Roman" w:hAnsi="Arial" w:cs="Arial"/>
          <w:iCs/>
          <w:lang w:val="en-US" w:eastAsia="sr-Latn-CS"/>
        </w:rPr>
        <w:t>решења, које такође мора бити заштићено, не само на основу одредаба Закона о општем управном поступку, као системског закона из ове области, већ и на основу сваког посебног закона којим су регулисана питања управног поступка у областима друштвеног живота, која су предмет тог закона, у конкретном случају Закона о експропријацији“.</w:t>
      </w:r>
      <w:r w:rsidR="0096119A">
        <w:rPr>
          <w:rFonts w:ascii="Arial" w:eastAsia="Times New Roman" w:hAnsi="Arial" w:cs="Arial"/>
          <w:iCs/>
          <w:lang w:val="sr-Cyrl-RS" w:eastAsia="sr-Latn-CS"/>
        </w:rPr>
        <w:t xml:space="preserve"> П</w:t>
      </w:r>
      <w:r w:rsidR="00EC1F6F" w:rsidRPr="00B06E79">
        <w:rPr>
          <w:rFonts w:ascii="Arial" w:eastAsia="Times New Roman" w:hAnsi="Arial" w:cs="Arial"/>
          <w:iCs/>
          <w:lang w:val="en-US" w:eastAsia="sr-Latn-CS"/>
        </w:rPr>
        <w:t xml:space="preserve">рема ставу </w:t>
      </w:r>
      <w:r w:rsidR="0096119A">
        <w:rPr>
          <w:rFonts w:ascii="Arial" w:eastAsia="Times New Roman" w:hAnsi="Arial" w:cs="Arial"/>
          <w:iCs/>
          <w:lang w:val="sr-Cyrl-RS" w:eastAsia="sr-Latn-CS"/>
        </w:rPr>
        <w:t>суда</w:t>
      </w:r>
      <w:r w:rsidR="00EC1F6F" w:rsidRPr="00B06E79">
        <w:rPr>
          <w:rFonts w:ascii="Arial" w:eastAsia="Times New Roman" w:hAnsi="Arial" w:cs="Arial"/>
          <w:iCs/>
          <w:lang w:val="en-US" w:eastAsia="sr-Latn-CS"/>
        </w:rPr>
        <w:t xml:space="preserve"> такво решење </w:t>
      </w:r>
      <w:r w:rsidR="0096119A">
        <w:rPr>
          <w:rFonts w:ascii="Arial" w:eastAsia="Times New Roman" w:hAnsi="Arial" w:cs="Arial"/>
          <w:iCs/>
          <w:lang w:val="sr-Cyrl-RS" w:eastAsia="sr-Latn-CS"/>
        </w:rPr>
        <w:t xml:space="preserve">је </w:t>
      </w:r>
      <w:r w:rsidR="00EC1F6F" w:rsidRPr="00B06E79">
        <w:rPr>
          <w:rFonts w:ascii="Arial" w:eastAsia="Times New Roman" w:hAnsi="Arial" w:cs="Arial"/>
          <w:iCs/>
          <w:lang w:val="en-US" w:eastAsia="sr-Latn-CS"/>
        </w:rPr>
        <w:t xml:space="preserve">супротно уставном начелу јединства правног поретка, те је, сходно томе, неуставно. </w:t>
      </w:r>
    </w:p>
    <w:p w:rsidR="008E01F9" w:rsidRDefault="008E01F9" w:rsidP="000F153A">
      <w:pPr>
        <w:spacing w:after="0" w:line="240" w:lineRule="auto"/>
        <w:jc w:val="both"/>
        <w:rPr>
          <w:rFonts w:ascii="Arial" w:eastAsia="Times New Roman" w:hAnsi="Arial" w:cs="Arial"/>
          <w:i/>
          <w:iCs/>
          <w:lang w:val="en-US" w:eastAsia="sr-Latn-CS"/>
        </w:rPr>
      </w:pPr>
    </w:p>
    <w:p w:rsidR="00D56470" w:rsidRPr="00C641EE" w:rsidRDefault="008D6329" w:rsidP="000F153A">
      <w:pPr>
        <w:spacing w:after="60" w:line="240" w:lineRule="auto"/>
        <w:jc w:val="both"/>
        <w:rPr>
          <w:rFonts w:ascii="Arial" w:hAnsi="Arial" w:cs="Arial"/>
          <w:lang w:val="sr-Cyrl-RS"/>
        </w:rPr>
      </w:pPr>
      <w:r>
        <w:rPr>
          <w:rFonts w:ascii="Arial" w:hAnsi="Arial" w:cs="Arial"/>
          <w:lang w:val="sr-Cyrl-RS"/>
        </w:rPr>
        <w:t>П</w:t>
      </w:r>
      <w:r w:rsidR="00B1759C" w:rsidRPr="00C641EE">
        <w:rPr>
          <w:rFonts w:ascii="Arial" w:hAnsi="Arial" w:cs="Arial"/>
          <w:lang w:val="sr-Cyrl-RS"/>
        </w:rPr>
        <w:t>ракса Повереника, као и бројна истраживања показују да је с</w:t>
      </w:r>
      <w:r w:rsidR="00B1759C" w:rsidRPr="00C641EE">
        <w:rPr>
          <w:rFonts w:ascii="Arial" w:hAnsi="Arial" w:cs="Arial"/>
        </w:rPr>
        <w:t xml:space="preserve">иромаштво један од основних узрока неједнакости </w:t>
      </w:r>
      <w:r w:rsidR="00B1759C" w:rsidRPr="00C641EE">
        <w:rPr>
          <w:rFonts w:ascii="Arial" w:hAnsi="Arial" w:cs="Arial"/>
          <w:lang w:val="sr-Cyrl-RS"/>
        </w:rPr>
        <w:t xml:space="preserve">у друштву. Тако примера ради према резултатима истраживања, које је Повереник спровео у новембру 2023. године  </w:t>
      </w:r>
      <w:r w:rsidR="00B1759C" w:rsidRPr="00C641EE">
        <w:rPr>
          <w:rFonts w:ascii="Arial" w:hAnsi="Arial" w:cs="Arial"/>
        </w:rPr>
        <w:t xml:space="preserve">указују </w:t>
      </w:r>
      <w:r w:rsidR="00B1759C" w:rsidRPr="00C641EE">
        <w:rPr>
          <w:rFonts w:ascii="Arial" w:hAnsi="Arial" w:cs="Arial"/>
          <w:lang w:val="sr-Cyrl-RS"/>
        </w:rPr>
        <w:t xml:space="preserve">да су једна од </w:t>
      </w:r>
      <w:r w:rsidR="00B1759C" w:rsidRPr="00C641EE">
        <w:rPr>
          <w:rFonts w:ascii="Arial" w:hAnsi="Arial" w:cs="Arial"/>
          <w:bCs/>
        </w:rPr>
        <w:t>две групе које су највише дискриминисане</w:t>
      </w:r>
      <w:r w:rsidR="00B1759C" w:rsidRPr="00C641EE">
        <w:rPr>
          <w:rFonts w:ascii="Arial" w:hAnsi="Arial" w:cs="Arial"/>
          <w:bCs/>
          <w:lang w:val="sr-Cyrl-RS"/>
        </w:rPr>
        <w:t>,</w:t>
      </w:r>
      <w:r w:rsidR="00B1759C" w:rsidRPr="00C641EE">
        <w:rPr>
          <w:rFonts w:ascii="Arial" w:hAnsi="Arial" w:cs="Arial"/>
          <w:bCs/>
        </w:rPr>
        <w:t xml:space="preserve"> сиромашн</w:t>
      </w:r>
      <w:r w:rsidR="00B1759C" w:rsidRPr="00C641EE">
        <w:rPr>
          <w:rFonts w:ascii="Arial" w:hAnsi="Arial" w:cs="Arial"/>
          <w:bCs/>
          <w:lang w:val="sr-Cyrl-RS"/>
        </w:rPr>
        <w:t>и грађани</w:t>
      </w:r>
      <w:r w:rsidR="00B1759C" w:rsidRPr="00C641EE">
        <w:rPr>
          <w:rFonts w:ascii="Arial" w:hAnsi="Arial" w:cs="Arial"/>
          <w:bCs/>
        </w:rPr>
        <w:t xml:space="preserve">, и то у свим областима </w:t>
      </w:r>
      <w:r w:rsidR="00B1759C" w:rsidRPr="00C641EE">
        <w:rPr>
          <w:rFonts w:ascii="Arial" w:hAnsi="Arial" w:cs="Arial"/>
          <w:bCs/>
          <w:lang w:val="sr-Cyrl-RS"/>
        </w:rPr>
        <w:t xml:space="preserve">друшвеног живота. </w:t>
      </w:r>
      <w:r w:rsidR="00B1759C" w:rsidRPr="00C641EE">
        <w:rPr>
          <w:rFonts w:ascii="Arial" w:hAnsi="Arial" w:cs="Arial"/>
          <w:lang w:val="sr-Cyrl-RS"/>
        </w:rPr>
        <w:t xml:space="preserve">Овакви налази истраживања не чуде имајући у виду </w:t>
      </w:r>
      <w:r w:rsidR="00B1759C" w:rsidRPr="00C641EE">
        <w:rPr>
          <w:rFonts w:ascii="Arial" w:hAnsi="Arial" w:cs="Arial"/>
          <w:bCs/>
        </w:rPr>
        <w:t>да социоекономски угрожена лица нису хомогена група, већ да ту групу</w:t>
      </w:r>
      <w:r w:rsidR="00B1759C" w:rsidRPr="00C641EE">
        <w:rPr>
          <w:rFonts w:ascii="Arial" w:hAnsi="Arial" w:cs="Arial"/>
          <w:bCs/>
          <w:lang w:val="sr-Cyrl-RS"/>
        </w:rPr>
        <w:t xml:space="preserve">, </w:t>
      </w:r>
      <w:r w:rsidR="007907D6">
        <w:rPr>
          <w:rFonts w:ascii="Arial" w:hAnsi="Arial" w:cs="Arial"/>
          <w:bCs/>
          <w:lang w:val="sr-Cyrl-RS"/>
        </w:rPr>
        <w:t xml:space="preserve">као што је већ наведено, </w:t>
      </w:r>
      <w:r w:rsidR="00B1759C" w:rsidRPr="00C641EE">
        <w:rPr>
          <w:rFonts w:ascii="Arial" w:hAnsi="Arial" w:cs="Arial"/>
          <w:bCs/>
          <w:lang w:val="sr-Cyrl-RS"/>
        </w:rPr>
        <w:t>између осталог чине и групе које су у већем ризику од дискриминације, као што су старији грађани, особе са инвалидитетом, грађани који живе у мање развијеним и руралним подручијима, Роми и др</w:t>
      </w:r>
      <w:r w:rsidR="00B1759C" w:rsidRPr="00C641EE">
        <w:rPr>
          <w:rFonts w:ascii="Arial" w:hAnsi="Arial" w:cs="Arial"/>
          <w:bCs/>
        </w:rPr>
        <w:t xml:space="preserve">. </w:t>
      </w:r>
    </w:p>
    <w:p w:rsidR="00D56470" w:rsidRPr="00C641EE" w:rsidRDefault="00D56470" w:rsidP="000F153A">
      <w:pPr>
        <w:spacing w:after="60" w:line="240" w:lineRule="auto"/>
        <w:jc w:val="both"/>
        <w:rPr>
          <w:rFonts w:ascii="Arial" w:hAnsi="Arial" w:cs="Arial"/>
          <w:lang w:val="sr-Cyrl-RS"/>
        </w:rPr>
      </w:pPr>
    </w:p>
    <w:p w:rsidR="00D56470" w:rsidRDefault="00B1759C" w:rsidP="000F153A">
      <w:pPr>
        <w:spacing w:after="60" w:line="240" w:lineRule="auto"/>
        <w:jc w:val="both"/>
        <w:rPr>
          <w:rFonts w:ascii="Arial" w:hAnsi="Arial" w:cs="Arial"/>
          <w:bCs/>
        </w:rPr>
      </w:pPr>
      <w:r w:rsidRPr="00C641EE">
        <w:rPr>
          <w:rFonts w:ascii="Arial" w:hAnsi="Arial" w:cs="Arial"/>
          <w:bCs/>
        </w:rPr>
        <w:t>Почетком 2023. године усвојен је Програм економских реформи за период од 2023. до 2025. године</w:t>
      </w:r>
      <w:r w:rsidRPr="00C641EE">
        <w:rPr>
          <w:rFonts w:ascii="Arial" w:hAnsi="Arial" w:cs="Arial"/>
          <w:bCs/>
          <w:vertAlign w:val="superscript"/>
        </w:rPr>
        <w:footnoteReference w:id="12"/>
      </w:r>
      <w:r w:rsidRPr="00C641EE">
        <w:rPr>
          <w:rFonts w:ascii="Arial" w:hAnsi="Arial" w:cs="Arial"/>
          <w:bCs/>
          <w:i/>
        </w:rPr>
        <w:t xml:space="preserve"> </w:t>
      </w:r>
      <w:r w:rsidRPr="00C641EE">
        <w:rPr>
          <w:rFonts w:ascii="Arial" w:hAnsi="Arial" w:cs="Arial"/>
          <w:bCs/>
        </w:rPr>
        <w:t xml:space="preserve">у којем је између осталог наведено да сиромаштво представља значајан проблем у Републици Србији. Стопа ризика од сиромаштва износила је 21,2% у 2021. години, што је значајно више од нивоа ЕУ27 (16,8%, SILC, 2021). Ризик од сиромаштва варира у зависности од старосних група, радног статуса и типа домаћинства. Најугроженија су лица старости 18 до 24 године – 27,7%, а затим лица старија од 65 година – 22,7%, док су најнижу стопу ризика од сиромаштва имале особе старости од 25 до 54 година - 19,1%. </w:t>
      </w:r>
      <w:r w:rsidRPr="007907D6">
        <w:rPr>
          <w:rFonts w:ascii="Arial" w:hAnsi="Arial" w:cs="Arial"/>
          <w:b/>
          <w:bCs/>
        </w:rPr>
        <w:t>Праг ризика од сиромаштва је износио 24.064 динара</w:t>
      </w:r>
      <w:r w:rsidRPr="00C641EE">
        <w:rPr>
          <w:rFonts w:ascii="Arial" w:hAnsi="Arial" w:cs="Arial"/>
          <w:bCs/>
        </w:rPr>
        <w:t xml:space="preserve"> (205 евра) просечно месечно за једночлано домаћинство. Неједнакост расподеле дохотка је висока, јер је показатељ квинтилног односа (С80/С20) износио 5,931 у 2021. То значи да је најбогатијих 20% становништва имало 5,9 пута већи доходак у односу на 20% најсиромашнијих. Џини коефицијент у Републици Србији је 2021. године износио 33,3, што је незнатно изнад вредности просека ЕУ-27 (30,1).</w:t>
      </w:r>
    </w:p>
    <w:p w:rsidR="004516AA" w:rsidRPr="00C641EE" w:rsidRDefault="004516AA" w:rsidP="000F153A">
      <w:pPr>
        <w:spacing w:after="60" w:line="240" w:lineRule="auto"/>
        <w:jc w:val="both"/>
        <w:rPr>
          <w:rFonts w:ascii="Arial" w:hAnsi="Arial" w:cs="Arial"/>
          <w:lang w:val="sr-Cyrl-RS"/>
        </w:rPr>
      </w:pPr>
    </w:p>
    <w:p w:rsidR="00C641EE" w:rsidRDefault="004516AA" w:rsidP="000F153A">
      <w:pPr>
        <w:spacing w:after="60" w:line="240" w:lineRule="auto"/>
        <w:jc w:val="both"/>
        <w:rPr>
          <w:rFonts w:ascii="Arial" w:hAnsi="Arial" w:cs="Arial"/>
          <w:bCs/>
          <w:lang w:val="sr-Cyrl-CS"/>
        </w:rPr>
      </w:pPr>
      <w:r>
        <w:rPr>
          <w:rFonts w:ascii="Arial" w:hAnsi="Arial" w:cs="Arial"/>
          <w:lang w:val="sr-Cyrl-RS"/>
        </w:rPr>
        <w:t>Према последњим доступним подацима Републичког завода за статистику стопа ризика од сиромаштва износила је 26.509,00 динара за једночлано домаћинство.</w:t>
      </w:r>
      <w:r>
        <w:rPr>
          <w:rStyle w:val="FootnoteReference"/>
          <w:rFonts w:ascii="Arial" w:hAnsi="Arial" w:cs="Arial"/>
          <w:lang w:val="sr-Cyrl-RS"/>
        </w:rPr>
        <w:footnoteReference w:id="13"/>
      </w:r>
      <w:r>
        <w:rPr>
          <w:rFonts w:ascii="Arial" w:hAnsi="Arial" w:cs="Arial"/>
          <w:lang w:val="sr-Cyrl-RS"/>
        </w:rPr>
        <w:t xml:space="preserve"> </w:t>
      </w:r>
      <w:r w:rsidR="00B1759C" w:rsidRPr="00C641EE">
        <w:rPr>
          <w:rFonts w:ascii="Arial" w:hAnsi="Arial" w:cs="Arial"/>
          <w:bCs/>
        </w:rPr>
        <w:t>Републички завод за статистику је и ове године издао Извештај о напретку у остваривању циљева одрживог развоја до 2030. године у Републици Србији</w:t>
      </w:r>
      <w:r w:rsidR="00B1759C" w:rsidRPr="00C641EE">
        <w:rPr>
          <w:rFonts w:ascii="Arial" w:hAnsi="Arial" w:cs="Arial"/>
          <w:bCs/>
          <w:vertAlign w:val="superscript"/>
        </w:rPr>
        <w:footnoteReference w:id="14"/>
      </w:r>
      <w:r w:rsidR="00B1759C" w:rsidRPr="00C641EE">
        <w:rPr>
          <w:rFonts w:ascii="Arial" w:hAnsi="Arial" w:cs="Arial"/>
          <w:bCs/>
        </w:rPr>
        <w:t xml:space="preserve">, у коме је дат преглед података за читав низ индикатора за праћење напретка у остваривању ових циљева. Циљ одрживог развоја број 10 подразумева смањење неједнакости, а бројна релевантна међународна документа означавају да рад на социјалном укључивању сиромашних захтева добру повезаност свих система заштите и унапређење координације свих актера, на свим нивоима и свим секторима (социјалне и здравствене службе, образовање и култура, безбедност, пензијско-инвалидско осигурање, тржиште рада и др) као и сарадњу са другим актерима који се баве питањима сиромаштва, укључујући организације цивилног друштва и волонтерске организације. Ова сарадња би требало да укључује сва питања која се тичу сиромаштва ради омогућавања социјалне инклузије и веће друштвене укључености, смањења дискриминације и остваривања равноправности у што већем обиму. У вези са овим питањем, важно је напоменути да је од великог утицаја обавеза органа јавне власти да приликом доношења прописа врше процену њиховог утицаја на социоекономски угрожена лица као и утицај прописа на остваривање начела равноправности, што је као законска обавеза 2021. године уведено изменама </w:t>
      </w:r>
      <w:r w:rsidR="00B1759C" w:rsidRPr="00C641EE">
        <w:rPr>
          <w:rFonts w:ascii="Arial" w:hAnsi="Arial" w:cs="Arial"/>
          <w:bCs/>
          <w:lang w:val="sr-Cyrl-RS"/>
        </w:rPr>
        <w:t xml:space="preserve">и допунама </w:t>
      </w:r>
      <w:r w:rsidR="00B1759C" w:rsidRPr="00C641EE">
        <w:rPr>
          <w:rFonts w:ascii="Arial" w:hAnsi="Arial" w:cs="Arial"/>
          <w:bCs/>
        </w:rPr>
        <w:t>З</w:t>
      </w:r>
      <w:r w:rsidR="00D56470" w:rsidRPr="00C641EE">
        <w:rPr>
          <w:rFonts w:ascii="Arial" w:hAnsi="Arial" w:cs="Arial"/>
          <w:bCs/>
        </w:rPr>
        <w:t>акона о забрани дискриминације</w:t>
      </w:r>
      <w:r w:rsidR="00C641EE">
        <w:rPr>
          <w:rFonts w:ascii="Arial" w:hAnsi="Arial" w:cs="Arial"/>
          <w:bCs/>
          <w:lang w:val="sr-Cyrl-CS"/>
        </w:rPr>
        <w:t>.</w:t>
      </w:r>
    </w:p>
    <w:p w:rsidR="00C641EE" w:rsidRDefault="00C641EE" w:rsidP="000F153A">
      <w:pPr>
        <w:spacing w:after="60" w:line="240" w:lineRule="auto"/>
        <w:jc w:val="both"/>
        <w:rPr>
          <w:rFonts w:ascii="Arial" w:hAnsi="Arial" w:cs="Arial"/>
          <w:bCs/>
          <w:lang w:val="sr-Cyrl-CS"/>
        </w:rPr>
      </w:pPr>
    </w:p>
    <w:p w:rsidR="00801A6D" w:rsidRDefault="00B1759C" w:rsidP="000F153A">
      <w:pPr>
        <w:spacing w:after="60" w:line="240" w:lineRule="auto"/>
        <w:jc w:val="both"/>
        <w:rPr>
          <w:rFonts w:ascii="Arial" w:hAnsi="Arial" w:cs="Arial"/>
          <w:lang w:val="sr-Cyrl-CS"/>
        </w:rPr>
      </w:pPr>
      <w:r w:rsidRPr="00C641EE">
        <w:rPr>
          <w:rFonts w:ascii="Arial" w:hAnsi="Arial" w:cs="Arial"/>
          <w:lang w:val="sr-Cyrl-CS"/>
        </w:rPr>
        <w:t>Даље</w:t>
      </w:r>
      <w:r w:rsidR="0042327F" w:rsidRPr="00C641EE">
        <w:rPr>
          <w:rFonts w:ascii="Arial" w:hAnsi="Arial" w:cs="Arial"/>
          <w:lang w:val="sr-Cyrl-CS"/>
        </w:rPr>
        <w:t>,</w:t>
      </w:r>
      <w:r w:rsidR="00801A6D" w:rsidRPr="00C641EE">
        <w:rPr>
          <w:rFonts w:ascii="Arial" w:hAnsi="Arial" w:cs="Arial"/>
          <w:lang w:val="sr-Cyrl-CS"/>
        </w:rPr>
        <w:t xml:space="preserve"> када је </w:t>
      </w:r>
      <w:r w:rsidR="006C1001" w:rsidRPr="00C641EE">
        <w:rPr>
          <w:rFonts w:ascii="Arial" w:hAnsi="Arial" w:cs="Arial"/>
          <w:lang w:val="sr-Cyrl-CS"/>
        </w:rPr>
        <w:t xml:space="preserve">реч о </w:t>
      </w:r>
      <w:r w:rsidR="00CD1B08" w:rsidRPr="00C641EE">
        <w:rPr>
          <w:rFonts w:ascii="Arial" w:hAnsi="Arial" w:cs="Arial"/>
          <w:b/>
          <w:lang w:val="sr-Cyrl-CS"/>
        </w:rPr>
        <w:t>положају</w:t>
      </w:r>
      <w:r w:rsidR="006C1001" w:rsidRPr="00C641EE">
        <w:rPr>
          <w:rFonts w:ascii="Arial" w:hAnsi="Arial" w:cs="Arial"/>
          <w:b/>
          <w:lang w:val="sr-Cyrl-CS"/>
        </w:rPr>
        <w:t xml:space="preserve"> старијих</w:t>
      </w:r>
      <w:r w:rsidR="00801A6D" w:rsidRPr="00C641EE">
        <w:rPr>
          <w:rFonts w:ascii="Arial" w:hAnsi="Arial" w:cs="Arial"/>
          <w:lang w:val="sr-Cyrl-CS"/>
        </w:rPr>
        <w:t xml:space="preserve">, </w:t>
      </w:r>
      <w:r w:rsidR="006C1001" w:rsidRPr="00C641EE">
        <w:rPr>
          <w:rFonts w:ascii="Arial" w:hAnsi="Arial" w:cs="Arial"/>
          <w:lang w:val="sr-Cyrl-CS"/>
        </w:rPr>
        <w:t xml:space="preserve">у </w:t>
      </w:r>
      <w:r w:rsidR="00801A6D" w:rsidRPr="00C641EE">
        <w:rPr>
          <w:rFonts w:ascii="Arial" w:hAnsi="Arial" w:cs="Arial"/>
          <w:lang w:val="sr-Cyrl-CS"/>
        </w:rPr>
        <w:t xml:space="preserve">Посебном извештају </w:t>
      </w:r>
      <w:r w:rsidR="007907D6">
        <w:rPr>
          <w:rFonts w:ascii="Arial" w:hAnsi="Arial" w:cs="Arial"/>
          <w:lang w:val="sr-Cyrl-CS"/>
        </w:rPr>
        <w:t xml:space="preserve">Повереника </w:t>
      </w:r>
      <w:r w:rsidR="00801A6D" w:rsidRPr="00C641EE">
        <w:rPr>
          <w:rFonts w:ascii="Arial" w:hAnsi="Arial" w:cs="Arial"/>
          <w:lang w:val="sr-Cyrl-CS"/>
        </w:rPr>
        <w:t>о дискриминацији старијих грађана</w:t>
      </w:r>
      <w:r w:rsidR="00801A6D" w:rsidRPr="00C641EE">
        <w:rPr>
          <w:rStyle w:val="FootnoteReference"/>
          <w:rFonts w:ascii="Arial" w:hAnsi="Arial" w:cs="Arial"/>
          <w:lang w:val="sr-Cyrl-CS"/>
        </w:rPr>
        <w:footnoteReference w:id="15"/>
      </w:r>
      <w:r w:rsidR="00801A6D" w:rsidRPr="00C641EE">
        <w:rPr>
          <w:rFonts w:ascii="Arial" w:hAnsi="Arial" w:cs="Arial"/>
          <w:lang w:val="sr-Cyrl-CS"/>
        </w:rPr>
        <w:t xml:space="preserve"> указано је да је о</w:t>
      </w:r>
      <w:r w:rsidR="00801A6D" w:rsidRPr="00C641EE">
        <w:rPr>
          <w:rFonts w:ascii="Arial" w:hAnsi="Arial" w:cs="Arial"/>
        </w:rPr>
        <w:t xml:space="preserve">пшти утисак да старије особе у Србији не користе нове технологије у довољној мери, те да особе старије од 65 година живота спадају у једну од категорија под највећим </w:t>
      </w:r>
      <w:r w:rsidR="00801A6D" w:rsidRPr="007907D6">
        <w:rPr>
          <w:rFonts w:ascii="Arial" w:hAnsi="Arial" w:cs="Arial"/>
          <w:b/>
        </w:rPr>
        <w:t>ризиком од дигиталне искључености</w:t>
      </w:r>
      <w:r w:rsidR="00801A6D" w:rsidRPr="00C641EE">
        <w:rPr>
          <w:rFonts w:ascii="Arial" w:hAnsi="Arial" w:cs="Arial"/>
        </w:rPr>
        <w:t>. Иако је ова узрасна група показала велико интересовање да научи да користи информационе и комуникацине технологије, њихове дигиталне вештине су минималне.</w:t>
      </w:r>
      <w:r w:rsidR="00801A6D" w:rsidRPr="00C641EE">
        <w:rPr>
          <w:rFonts w:ascii="Arial" w:hAnsi="Arial" w:cs="Arial"/>
          <w:vertAlign w:val="superscript"/>
        </w:rPr>
        <w:footnoteReference w:id="16"/>
      </w:r>
      <w:r w:rsidR="00801A6D" w:rsidRPr="00C641EE">
        <w:rPr>
          <w:rFonts w:ascii="Arial" w:hAnsi="Arial" w:cs="Arial"/>
        </w:rPr>
        <w:t xml:space="preserve"> </w:t>
      </w:r>
      <w:r w:rsidR="00801A6D" w:rsidRPr="00C641EE">
        <w:rPr>
          <w:rFonts w:ascii="Arial" w:hAnsi="Arial" w:cs="Arial"/>
          <w:b/>
          <w:i/>
        </w:rPr>
        <w:t>Као значајан податак наведено је да 43% испитаника не користи интернет, а да од 57% он</w:t>
      </w:r>
      <w:r w:rsidR="00801A6D" w:rsidRPr="00C641EE">
        <w:rPr>
          <w:rFonts w:ascii="Arial" w:hAnsi="Arial" w:cs="Arial"/>
          <w:b/>
        </w:rPr>
        <w:t xml:space="preserve">их који се </w:t>
      </w:r>
      <w:r w:rsidR="00801A6D" w:rsidRPr="00C641EE">
        <w:rPr>
          <w:rFonts w:ascii="Arial" w:hAnsi="Arial" w:cs="Arial"/>
          <w:b/>
          <w:i/>
        </w:rPr>
        <w:t>њиме служе више од 90% не користи е-услуге.</w:t>
      </w:r>
      <w:r w:rsidR="00801A6D" w:rsidRPr="00C641EE">
        <w:rPr>
          <w:rFonts w:ascii="Arial" w:hAnsi="Arial" w:cs="Arial"/>
        </w:rPr>
        <w:t xml:space="preserve"> У истраживању се истиче да је један од најзначајнијих елемената борбе против дигиталне искључености рад на едукацији старијих. Истраживање је показало и велике разлике између старијих са вишим и нижим нивоом образовања у погледу дигиталне укључености (78% старијих са високим нивоом образовања поседује рачунар, а 74% паметан телефон, док 79% старијих са основним образовањем не поседује рачунар, а 86% њих нема паметан телефон). Место становања такође је повезано са опремљеношћу рачунаром (</w:t>
      </w:r>
      <w:r w:rsidR="00801A6D" w:rsidRPr="00C641EE">
        <w:rPr>
          <w:rFonts w:ascii="Arial" w:hAnsi="Arial" w:cs="Arial"/>
          <w:lang w:val="en-US"/>
        </w:rPr>
        <w:t xml:space="preserve">63% </w:t>
      </w:r>
      <w:r w:rsidR="000E5041" w:rsidRPr="00C641EE">
        <w:rPr>
          <w:rFonts w:ascii="Arial" w:hAnsi="Arial" w:cs="Arial"/>
          <w:lang w:val="sr-Cyrl-CS"/>
        </w:rPr>
        <w:t>градског старијег становништва има рачунар</w:t>
      </w:r>
      <w:r w:rsidR="00801A6D" w:rsidRPr="00C641EE">
        <w:rPr>
          <w:rFonts w:ascii="Arial" w:hAnsi="Arial" w:cs="Arial"/>
          <w:lang w:val="en-US"/>
        </w:rPr>
        <w:t xml:space="preserve">, а 57% </w:t>
      </w:r>
      <w:r w:rsidR="000E5041" w:rsidRPr="00C641EE">
        <w:rPr>
          <w:rFonts w:ascii="Arial" w:hAnsi="Arial" w:cs="Arial"/>
          <w:lang w:val="sr-Cyrl-CS"/>
        </w:rPr>
        <w:t>паметан телефон</w:t>
      </w:r>
      <w:r w:rsidR="00801A6D" w:rsidRPr="00C641EE">
        <w:rPr>
          <w:rFonts w:ascii="Arial" w:hAnsi="Arial" w:cs="Arial"/>
          <w:lang w:val="en-US"/>
        </w:rPr>
        <w:t xml:space="preserve">, </w:t>
      </w:r>
      <w:r w:rsidR="000E5041" w:rsidRPr="007907D6">
        <w:rPr>
          <w:rFonts w:ascii="Arial" w:hAnsi="Arial" w:cs="Arial"/>
          <w:b/>
          <w:lang w:val="sr-Cyrl-CS"/>
        </w:rPr>
        <w:t>док свега</w:t>
      </w:r>
      <w:r w:rsidR="00801A6D" w:rsidRPr="007907D6">
        <w:rPr>
          <w:rFonts w:ascii="Arial" w:hAnsi="Arial" w:cs="Arial"/>
          <w:b/>
          <w:lang w:val="en-US"/>
        </w:rPr>
        <w:t xml:space="preserve"> 11% </w:t>
      </w:r>
      <w:r w:rsidR="000E5041" w:rsidRPr="007907D6">
        <w:rPr>
          <w:rFonts w:ascii="Arial" w:hAnsi="Arial" w:cs="Arial"/>
          <w:b/>
          <w:lang w:val="sr-Cyrl-CS"/>
        </w:rPr>
        <w:t>сеоског има рачунар</w:t>
      </w:r>
      <w:r w:rsidR="00801A6D" w:rsidRPr="007907D6">
        <w:rPr>
          <w:rFonts w:ascii="Arial" w:hAnsi="Arial" w:cs="Arial"/>
          <w:b/>
          <w:lang w:val="en-US"/>
        </w:rPr>
        <w:t xml:space="preserve">, а </w:t>
      </w:r>
      <w:r w:rsidR="000E5041" w:rsidRPr="007907D6">
        <w:rPr>
          <w:rFonts w:ascii="Arial" w:hAnsi="Arial" w:cs="Arial"/>
          <w:b/>
          <w:lang w:val="sr-Cyrl-CS"/>
        </w:rPr>
        <w:t>свега</w:t>
      </w:r>
      <w:r w:rsidR="00801A6D" w:rsidRPr="007907D6">
        <w:rPr>
          <w:rFonts w:ascii="Arial" w:hAnsi="Arial" w:cs="Arial"/>
          <w:b/>
          <w:lang w:val="en-US"/>
        </w:rPr>
        <w:t xml:space="preserve"> 9% </w:t>
      </w:r>
      <w:r w:rsidR="000E5041" w:rsidRPr="007907D6">
        <w:rPr>
          <w:rFonts w:ascii="Arial" w:hAnsi="Arial" w:cs="Arial"/>
          <w:b/>
          <w:lang w:val="sr-Cyrl-CS"/>
        </w:rPr>
        <w:t>паметан телефон</w:t>
      </w:r>
      <w:r w:rsidR="00801A6D" w:rsidRPr="007907D6">
        <w:rPr>
          <w:rFonts w:ascii="Arial" w:hAnsi="Arial" w:cs="Arial"/>
          <w:b/>
        </w:rPr>
        <w:t>)</w:t>
      </w:r>
      <w:r w:rsidR="000E5041" w:rsidRPr="00C641EE">
        <w:rPr>
          <w:rFonts w:ascii="Arial" w:hAnsi="Arial" w:cs="Arial"/>
          <w:lang w:val="sr-Cyrl-CS"/>
        </w:rPr>
        <w:t xml:space="preserve">. </w:t>
      </w:r>
      <w:r w:rsidR="00801A6D" w:rsidRPr="007907D6">
        <w:rPr>
          <w:rFonts w:ascii="Arial" w:hAnsi="Arial" w:cs="Arial"/>
          <w:b/>
        </w:rPr>
        <w:t>Иако свега 18% испитаника самостално користи интернет, чак 74% сматра да им се никада није десило да нису могли остварити одређено право/обавезу због помањкања дигиталних знања и вештина</w:t>
      </w:r>
      <w:r w:rsidR="00801A6D" w:rsidRPr="00C641EE">
        <w:rPr>
          <w:rFonts w:ascii="Arial" w:hAnsi="Arial" w:cs="Arial"/>
        </w:rPr>
        <w:t xml:space="preserve">. </w:t>
      </w:r>
    </w:p>
    <w:p w:rsidR="00C641EE" w:rsidRPr="00C641EE" w:rsidRDefault="00C641EE" w:rsidP="000F153A">
      <w:pPr>
        <w:spacing w:after="60" w:line="240" w:lineRule="auto"/>
        <w:jc w:val="both"/>
        <w:rPr>
          <w:rFonts w:ascii="Arial" w:hAnsi="Arial" w:cs="Arial"/>
          <w:bCs/>
          <w:lang w:val="sr-Cyrl-CS"/>
        </w:rPr>
      </w:pPr>
    </w:p>
    <w:p w:rsidR="00801A6D" w:rsidRPr="00C641EE" w:rsidRDefault="00801A6D" w:rsidP="000F153A">
      <w:pPr>
        <w:spacing w:line="240" w:lineRule="auto"/>
        <w:jc w:val="both"/>
        <w:rPr>
          <w:rFonts w:ascii="Arial" w:eastAsia="Calibri" w:hAnsi="Arial" w:cs="Arial"/>
          <w:b/>
          <w:bCs/>
          <w:i/>
          <w:iCs/>
          <w:lang w:val="en-US"/>
        </w:rPr>
      </w:pPr>
      <w:r w:rsidRPr="00C641EE">
        <w:rPr>
          <w:rFonts w:ascii="Arial" w:eastAsia="Calibri" w:hAnsi="Arial" w:cs="Arial"/>
          <w:bCs/>
          <w:iCs/>
          <w:lang w:val="sr-Cyrl-RS"/>
        </w:rPr>
        <w:t>Даље, у и</w:t>
      </w:r>
      <w:r w:rsidRPr="00C641EE">
        <w:rPr>
          <w:rFonts w:ascii="Arial" w:eastAsia="Calibri" w:hAnsi="Arial" w:cs="Arial"/>
          <w:bCs/>
          <w:iCs/>
        </w:rPr>
        <w:t>звештај</w:t>
      </w:r>
      <w:r w:rsidRPr="00C641EE">
        <w:rPr>
          <w:rFonts w:ascii="Arial" w:eastAsia="Calibri" w:hAnsi="Arial" w:cs="Arial"/>
          <w:bCs/>
          <w:iCs/>
          <w:lang w:val="sr-Cyrl-RS"/>
        </w:rPr>
        <w:t>у</w:t>
      </w:r>
      <w:r w:rsidRPr="00C641EE">
        <w:rPr>
          <w:rFonts w:ascii="Arial" w:eastAsia="Calibri" w:hAnsi="Arial" w:cs="Arial"/>
          <w:bCs/>
          <w:iCs/>
        </w:rPr>
        <w:t xml:space="preserve"> </w:t>
      </w:r>
      <w:r w:rsidRPr="00C641EE">
        <w:rPr>
          <w:rFonts w:ascii="Arial" w:eastAsia="Calibri" w:hAnsi="Arial" w:cs="Arial"/>
          <w:bCs/>
          <w:iCs/>
          <w:lang w:val="sr-Latn-RS"/>
        </w:rPr>
        <w:t>Основна права старијих особа: обезбеђивање приступа јавним услугама у дигиталним друштвима</w:t>
      </w:r>
      <w:r w:rsidRPr="00C641EE">
        <w:rPr>
          <w:rFonts w:ascii="Arial" w:eastAsia="Calibri" w:hAnsi="Arial" w:cs="Arial"/>
          <w:bCs/>
          <w:iCs/>
          <w:vertAlign w:val="superscript"/>
        </w:rPr>
        <w:footnoteReference w:id="17"/>
      </w:r>
      <w:r w:rsidRPr="00C641EE">
        <w:rPr>
          <w:rFonts w:ascii="Arial" w:eastAsia="Calibri" w:hAnsi="Arial" w:cs="Arial"/>
          <w:bCs/>
          <w:iCs/>
        </w:rPr>
        <w:t xml:space="preserve"> указује да две велике трансформације обликују будућност Европе: демографско старење и дигитална трансформација свакодневног живота, укључујући дигитализацију јавних и приватних услуга. До 2050. године, 30% становништва ЕУ имаће 65 и више година. Ова демографска промена утиче на све аспекте живота и има важне економске и друштвене импликације. Подаци показују да само 1 од 4 особе у ЕУ у доби од 65 до 74 године има барем основне дигиталне вештине, због чега могу бити лишени основних права, приступ</w:t>
      </w:r>
      <w:r w:rsidRPr="00C641EE">
        <w:rPr>
          <w:rFonts w:ascii="Arial" w:eastAsia="Calibri" w:hAnsi="Arial" w:cs="Arial"/>
          <w:bCs/>
          <w:iCs/>
          <w:lang w:val="sr-Cyrl-RS"/>
        </w:rPr>
        <w:t>у</w:t>
      </w:r>
      <w:r w:rsidRPr="00C641EE">
        <w:rPr>
          <w:rFonts w:ascii="Arial" w:eastAsia="Calibri" w:hAnsi="Arial" w:cs="Arial"/>
          <w:bCs/>
          <w:iCs/>
        </w:rPr>
        <w:t xml:space="preserve"> здравственој заштити или пензијама. Из ових разлога неопходно је да све земље разматрају дигитализацију из перспективе основних права и осигурају једнак приступ дигиталним информацијама и услугама за све старије особе.  </w:t>
      </w:r>
    </w:p>
    <w:p w:rsidR="00801A6D" w:rsidRPr="00C641EE" w:rsidRDefault="00801A6D" w:rsidP="000F153A">
      <w:pPr>
        <w:spacing w:line="240" w:lineRule="auto"/>
        <w:jc w:val="both"/>
        <w:rPr>
          <w:rFonts w:ascii="Arial" w:eastAsia="Calibri" w:hAnsi="Arial" w:cs="Arial"/>
          <w:bCs/>
          <w:iCs/>
        </w:rPr>
      </w:pPr>
      <w:r w:rsidRPr="00C641EE">
        <w:rPr>
          <w:rFonts w:ascii="Arial" w:eastAsia="Calibri" w:hAnsi="Arial" w:cs="Arial"/>
          <w:bCs/>
          <w:iCs/>
        </w:rPr>
        <w:t>Да би се осигурао приступ јавним услугама за све, требало би обезбедити: учешће старијих у дизајну и развоју дигиталних јавних услуга како би одговорили на њихове потребе; развој потребних вештина за коришћење дигиталних алата; борбу против ејџизма, подстицање вршњачког учења и међугенерацијску обуку; систематско прикупљање података о дигиталној писмености старијих од 74 године.</w:t>
      </w:r>
      <w:r w:rsidR="00CD1B08" w:rsidRPr="00C641EE">
        <w:rPr>
          <w:rFonts w:ascii="Arial" w:eastAsia="Calibri" w:hAnsi="Arial" w:cs="Arial"/>
          <w:bCs/>
          <w:iCs/>
          <w:lang w:val="sr-Cyrl-RS"/>
        </w:rPr>
        <w:t xml:space="preserve"> </w:t>
      </w:r>
      <w:r w:rsidRPr="00C641EE">
        <w:rPr>
          <w:rFonts w:ascii="Arial" w:eastAsia="Calibri" w:hAnsi="Arial" w:cs="Arial"/>
          <w:bCs/>
          <w:iCs/>
          <w:lang w:val="sr-Cyrl-RS"/>
        </w:rPr>
        <w:t xml:space="preserve">Едукацијом старијих за коришћење ИКТ алата и паметних уређаја, би требало обухватити што већи број лица, како би се омогућило да равноправно користе све погодности које ове технологије пружају. </w:t>
      </w:r>
      <w:r w:rsidRPr="007907D6">
        <w:rPr>
          <w:rFonts w:ascii="Arial" w:eastAsia="Calibri" w:hAnsi="Arial" w:cs="Arial"/>
          <w:b/>
          <w:bCs/>
          <w:iCs/>
          <w:lang w:val="sr-Cyrl-RS"/>
        </w:rPr>
        <w:t>Потребно је водити рачуна о обезбеђивању услуга и на традиционална начин, како одређени број корисника не би био изостављен</w:t>
      </w:r>
      <w:r w:rsidRPr="00C641EE">
        <w:rPr>
          <w:rFonts w:ascii="Arial" w:eastAsia="Calibri" w:hAnsi="Arial" w:cs="Arial"/>
          <w:bCs/>
          <w:iCs/>
          <w:lang w:val="sr-Cyrl-RS"/>
        </w:rPr>
        <w:t>.</w:t>
      </w:r>
    </w:p>
    <w:p w:rsidR="00F04886" w:rsidRPr="00C641EE" w:rsidRDefault="00F04886" w:rsidP="000F153A">
      <w:pPr>
        <w:tabs>
          <w:tab w:val="left" w:pos="90"/>
        </w:tabs>
        <w:spacing w:line="240" w:lineRule="auto"/>
        <w:jc w:val="both"/>
        <w:rPr>
          <w:rFonts w:ascii="Arial" w:eastAsia="Calibri" w:hAnsi="Arial" w:cs="Arial"/>
          <w:bCs/>
          <w:iCs/>
          <w:lang w:val="sr-Cyrl-CS"/>
        </w:rPr>
      </w:pPr>
      <w:r w:rsidRPr="00C641EE">
        <w:rPr>
          <w:rFonts w:ascii="Arial" w:eastAsia="Calibri" w:hAnsi="Arial" w:cs="Arial"/>
          <w:bCs/>
          <w:iCs/>
          <w:lang w:val="sr-Cyrl-CS"/>
        </w:rPr>
        <w:t>Стратегијом развоја дигиталних вештина у Републици Србији за период од 2020. до 2024. године</w:t>
      </w:r>
      <w:r w:rsidRPr="00C641EE">
        <w:rPr>
          <w:rFonts w:ascii="Arial" w:eastAsia="Calibri" w:hAnsi="Arial" w:cs="Arial"/>
          <w:bCs/>
          <w:iCs/>
          <w:vertAlign w:val="superscript"/>
          <w:lang w:val="sr-Cyrl-CS"/>
        </w:rPr>
        <w:footnoteReference w:id="18"/>
      </w:r>
      <w:r w:rsidRPr="00C641EE">
        <w:rPr>
          <w:rFonts w:ascii="Arial" w:eastAsia="Calibri" w:hAnsi="Arial" w:cs="Arial"/>
          <w:bCs/>
          <w:iCs/>
          <w:lang w:val="sr-Cyrl-CS"/>
        </w:rPr>
        <w:t xml:space="preserve"> између осталог је наведено да је неопходно посебну пажњу посветити предузимању мера како би се створиле инклузивније и праведније могућности за групе које су имале мање могућности да користе дигиталне технологије и да развију основне дигиталне вештине из разлога старосног доба, физичке способности, свести, географског подручја, нивоа образовања, цена и др. и извршити акредитацију програма обука за развој дигиталних вештина грађана уз развој модела повећаног приступа грађанима који припадају осетљивим категоријама, међу којима су и старији грађани. У овој стратегији је наведено и да одређени број старијих грађана нема основне дигиталне вештине, а потреба праћења информација на савременим уређајима, као и потреба остваривања контакта и приступа различитим услугама у друштву, налаже неопходност развоја ове врсте дигиталних интерактивних вештина. Због тога би старије грађане у што већем броју требало обучити основним дигиталним вештинама, које обухватају учење основа о томе како паметни телефони и интернет заједно функционишу у достављању апликација, информација и порука, укључујући вештине подешавања нових налога и креирања лозинки, истраживања, претраге, преузимања и коришћења мрежних и мобилних апликација. У овој стратегији је наведено и да је потребно спроводити кампање које за циљ имају подизање нивоа свести грађана о потреби усвајања дигиталних вештина и подизања нивоа заинтересованости нарочито појединих осетљивих друштвених група, као и да ће кључни показатељи учинка предвиђених циљева бити детаљно разрађени у оквиру акционих планова.</w:t>
      </w:r>
    </w:p>
    <w:p w:rsidR="00B1759C" w:rsidRPr="00C641EE" w:rsidRDefault="00B1759C" w:rsidP="000F153A">
      <w:pPr>
        <w:tabs>
          <w:tab w:val="left" w:pos="90"/>
        </w:tabs>
        <w:spacing w:line="240" w:lineRule="auto"/>
        <w:jc w:val="both"/>
        <w:rPr>
          <w:rFonts w:ascii="Arial" w:eastAsia="Calibri" w:hAnsi="Arial" w:cs="Arial"/>
          <w:bCs/>
          <w:iCs/>
          <w:lang w:val="sr-Cyrl-CS" w:eastAsia="en-GB"/>
        </w:rPr>
      </w:pPr>
      <w:r w:rsidRPr="00C641EE">
        <w:rPr>
          <w:rFonts w:ascii="Arial" w:eastAsia="Calibri" w:hAnsi="Arial" w:cs="Arial"/>
          <w:bCs/>
          <w:iCs/>
          <w:lang w:val="sr-Cyrl-CS"/>
        </w:rPr>
        <w:t xml:space="preserve">На крају, Повереник скреће пажњу </w:t>
      </w:r>
      <w:r w:rsidR="00302754" w:rsidRPr="00C641EE">
        <w:rPr>
          <w:rFonts w:ascii="Arial" w:eastAsia="Calibri" w:hAnsi="Arial" w:cs="Arial"/>
          <w:bCs/>
          <w:iCs/>
          <w:lang w:val="sr-Cyrl-CS"/>
        </w:rPr>
        <w:t xml:space="preserve">и </w:t>
      </w:r>
      <w:r w:rsidR="00BC3882" w:rsidRPr="00C641EE">
        <w:rPr>
          <w:rFonts w:ascii="Arial" w:eastAsia="Calibri" w:hAnsi="Arial" w:cs="Arial"/>
          <w:bCs/>
          <w:iCs/>
          <w:lang w:val="sr-Cyrl-CS"/>
        </w:rPr>
        <w:t xml:space="preserve">да </w:t>
      </w:r>
      <w:r w:rsidR="00BC3882" w:rsidRPr="00C641EE">
        <w:rPr>
          <w:rFonts w:ascii="Arial" w:eastAsia="Calibri" w:hAnsi="Arial" w:cs="Arial"/>
          <w:bCs/>
          <w:iCs/>
          <w:lang w:val="sr-Cyrl-CS" w:eastAsia="en-GB"/>
        </w:rPr>
        <w:t xml:space="preserve">особе са инвалидитетом у Републици Србији, представљају једну од најугроженијих група у свим областима друштвеног живота. Имајући у виду бројност и разноврсност проблема са којима се свакодневно суочавају, распрострањеност стереотипа и предрасуда, као и социјални и економски положај у коме се налазе, у већем ризику су од дискриминације, а неретко су изложене и вишеструкој и интерсекцијској дискриминацији. Као и претходних година, и током 2023. године Поверенику је упућен већи број притужби између осталог и због информационе и комуникационе неприступачности, односно због </w:t>
      </w:r>
      <w:r w:rsidR="00BC3882" w:rsidRPr="00C641EE">
        <w:rPr>
          <w:rFonts w:ascii="Arial" w:eastAsia="Calibri" w:hAnsi="Arial" w:cs="Arial"/>
          <w:lang w:val="sr-Cyrl-RS"/>
        </w:rPr>
        <w:t>пoтeшкoћа приликoм oс</w:t>
      </w:r>
      <w:r w:rsidR="000E5041" w:rsidRPr="00C641EE">
        <w:rPr>
          <w:rFonts w:ascii="Arial" w:eastAsia="Calibri" w:hAnsi="Arial" w:cs="Arial"/>
          <w:lang w:val="sr-Cyrl-RS"/>
        </w:rPr>
        <w:t xml:space="preserve">твaривaњa разних прaва и услуга,  </w:t>
      </w:r>
      <w:r w:rsidR="00BC3882" w:rsidRPr="00C641EE">
        <w:rPr>
          <w:rFonts w:ascii="Arial" w:eastAsia="Calibri" w:hAnsi="Arial" w:cs="Arial"/>
          <w:bCs/>
          <w:iCs/>
          <w:lang w:val="sr-Cyrl-CS" w:eastAsia="en-GB"/>
        </w:rPr>
        <w:t xml:space="preserve">а који представља један од основних предуслова за равноправно учешће особа са инвалидитетом у свим областима друштвеног живота. </w:t>
      </w:r>
    </w:p>
    <w:p w:rsidR="00D8044D" w:rsidRPr="00C641EE" w:rsidRDefault="00D8044D" w:rsidP="000F153A">
      <w:pPr>
        <w:tabs>
          <w:tab w:val="left" w:pos="90"/>
        </w:tabs>
        <w:spacing w:line="240" w:lineRule="auto"/>
        <w:jc w:val="both"/>
        <w:rPr>
          <w:rFonts w:ascii="Arial" w:eastAsia="Calibri" w:hAnsi="Arial" w:cs="Arial"/>
          <w:bCs/>
          <w:iCs/>
          <w:lang w:val="sr-Cyrl-CS" w:eastAsia="en-GB"/>
        </w:rPr>
      </w:pPr>
      <w:r w:rsidRPr="00C641EE">
        <w:rPr>
          <w:rFonts w:ascii="Arial" w:eastAsia="Calibri" w:hAnsi="Arial" w:cs="Arial"/>
          <w:bCs/>
          <w:iCs/>
          <w:lang w:val="sr-Cyrl-CS" w:eastAsia="en-GB"/>
        </w:rPr>
        <w:t>На основу свега наведеног, користећи своја законска овлашћења да поднесе предлог за оцену уставности и законитости, према члановима 50. став 1. Закона о Уставном суду, Повереник за заштиту равноправности предлаже да Уставни суд, након спроведеног поступка, донесе следећу</w:t>
      </w:r>
    </w:p>
    <w:p w:rsidR="00755F16" w:rsidRPr="00755F16" w:rsidRDefault="00755F16" w:rsidP="000F153A">
      <w:pPr>
        <w:shd w:val="clear" w:color="auto" w:fill="FFFFFF"/>
        <w:spacing w:after="150" w:line="240" w:lineRule="auto"/>
        <w:jc w:val="center"/>
        <w:rPr>
          <w:rFonts w:ascii="Arial" w:eastAsia="Times New Roman" w:hAnsi="Arial" w:cs="Arial"/>
          <w:b/>
          <w:lang w:val="sr-Cyrl-CS" w:eastAsia="sr-Latn-CS"/>
        </w:rPr>
      </w:pPr>
      <w:r w:rsidRPr="00755F16">
        <w:rPr>
          <w:rFonts w:ascii="Arial" w:eastAsia="Times New Roman" w:hAnsi="Arial" w:cs="Arial"/>
          <w:b/>
          <w:lang w:val="sr-Cyrl-CS" w:eastAsia="sr-Latn-CS"/>
        </w:rPr>
        <w:t>О Д Л У К У</w:t>
      </w:r>
    </w:p>
    <w:p w:rsidR="00755F16" w:rsidRPr="00755F16" w:rsidRDefault="00755F16" w:rsidP="000F153A">
      <w:pPr>
        <w:shd w:val="clear" w:color="auto" w:fill="FFFFFF"/>
        <w:spacing w:after="150" w:line="240" w:lineRule="auto"/>
        <w:jc w:val="both"/>
        <w:rPr>
          <w:rFonts w:ascii="Arial" w:eastAsia="Times New Roman" w:hAnsi="Arial" w:cs="Arial"/>
          <w:lang w:val="sr-Cyrl-RS" w:eastAsia="sr-Latn-CS"/>
        </w:rPr>
      </w:pPr>
      <w:r w:rsidRPr="00755F16">
        <w:rPr>
          <w:rFonts w:ascii="Arial" w:eastAsia="Times New Roman" w:hAnsi="Arial" w:cs="Arial"/>
          <w:lang w:val="sr-Cyrl-RS" w:eastAsia="sr-Latn-CS"/>
        </w:rPr>
        <w:t xml:space="preserve"> </w:t>
      </w:r>
    </w:p>
    <w:p w:rsidR="00755F16" w:rsidRPr="00755F16" w:rsidRDefault="00755F16" w:rsidP="000F153A">
      <w:pPr>
        <w:shd w:val="clear" w:color="auto" w:fill="FFFFFF"/>
        <w:spacing w:after="150" w:line="240" w:lineRule="auto"/>
        <w:jc w:val="both"/>
        <w:rPr>
          <w:rFonts w:ascii="Arial" w:eastAsia="Times New Roman" w:hAnsi="Arial" w:cs="Arial"/>
          <w:lang w:val="sr-Cyrl-RS" w:eastAsia="sr-Latn-CS"/>
        </w:rPr>
      </w:pPr>
      <w:r w:rsidRPr="00B1759C">
        <w:rPr>
          <w:rFonts w:ascii="Arial" w:eastAsia="Times New Roman" w:hAnsi="Arial" w:cs="Arial"/>
          <w:lang w:val="sr-Cyrl-RS" w:eastAsia="sr-Latn-CS"/>
        </w:rPr>
        <w:t>Утврђује се да одредб</w:t>
      </w:r>
      <w:r w:rsidR="00756C41">
        <w:rPr>
          <w:rFonts w:ascii="Arial" w:eastAsia="Times New Roman" w:hAnsi="Arial" w:cs="Arial"/>
          <w:lang w:val="sr-Cyrl-RS" w:eastAsia="sr-Latn-CS"/>
        </w:rPr>
        <w:t>е</w:t>
      </w:r>
      <w:r w:rsidRPr="00B1759C">
        <w:rPr>
          <w:rFonts w:ascii="Arial" w:eastAsia="Times New Roman" w:hAnsi="Arial" w:cs="Arial"/>
          <w:lang w:val="sr-Cyrl-RS" w:eastAsia="sr-Latn-CS"/>
        </w:rPr>
        <w:t xml:space="preserve"> члана </w:t>
      </w:r>
      <w:r w:rsidR="00756C41">
        <w:rPr>
          <w:rFonts w:ascii="Arial" w:eastAsia="Times New Roman" w:hAnsi="Arial" w:cs="Arial"/>
          <w:lang w:val="sr-Cyrl-RS" w:eastAsia="sr-Latn-CS"/>
        </w:rPr>
        <w:t xml:space="preserve">18. и члана </w:t>
      </w:r>
      <w:r w:rsidR="00F04886" w:rsidRPr="00B1759C">
        <w:rPr>
          <w:rFonts w:ascii="Arial" w:eastAsia="Times New Roman" w:hAnsi="Arial" w:cs="Arial"/>
          <w:lang w:val="sr-Cyrl-CS" w:eastAsia="sr-Latn-CS"/>
        </w:rPr>
        <w:t>25</w:t>
      </w:r>
      <w:r w:rsidRPr="00B1759C">
        <w:rPr>
          <w:rFonts w:ascii="Arial" w:eastAsia="Times New Roman" w:hAnsi="Arial" w:cs="Arial"/>
          <w:lang w:val="sr-Cyrl-RS" w:eastAsia="sr-Latn-CS"/>
        </w:rPr>
        <w:t xml:space="preserve">. став 1. </w:t>
      </w:r>
      <w:r w:rsidR="00495B3B" w:rsidRPr="00B1759C">
        <w:rPr>
          <w:rFonts w:ascii="Arial" w:eastAsia="Times New Roman" w:hAnsi="Arial" w:cs="Arial"/>
          <w:lang w:val="sr-Cyrl-RS" w:eastAsia="sr-Latn-CS"/>
        </w:rPr>
        <w:t>Закона о поступку уписа у катастар непокретности</w:t>
      </w:r>
      <w:r w:rsidRPr="00B1759C">
        <w:rPr>
          <w:rFonts w:ascii="Arial" w:eastAsia="Times New Roman" w:hAnsi="Arial" w:cs="Arial"/>
          <w:b/>
          <w:lang w:val="sr-Cyrl-RS" w:eastAsia="sr-Latn-CS"/>
        </w:rPr>
        <w:t xml:space="preserve"> </w:t>
      </w:r>
      <w:r w:rsidR="00F04886" w:rsidRPr="00B1759C">
        <w:rPr>
          <w:rFonts w:ascii="Arial" w:eastAsia="Times New Roman" w:hAnsi="Arial" w:cs="Arial"/>
          <w:lang w:val="sr-Cyrl-CS"/>
        </w:rPr>
        <w:t>и катастар инфраструктуре</w:t>
      </w:r>
      <w:r w:rsidR="00F04886" w:rsidRPr="00B1759C">
        <w:rPr>
          <w:rFonts w:ascii="Arial" w:eastAsia="Times New Roman" w:hAnsi="Arial" w:cs="Arial"/>
          <w:lang w:val="sr-Cyrl-RS" w:eastAsia="sr-Latn-CS"/>
        </w:rPr>
        <w:t xml:space="preserve"> </w:t>
      </w:r>
      <w:r w:rsidR="00756C41">
        <w:rPr>
          <w:rFonts w:ascii="Arial" w:eastAsia="Times New Roman" w:hAnsi="Arial" w:cs="Arial"/>
          <w:lang w:val="sr-Cyrl-RS" w:eastAsia="sr-Latn-CS"/>
        </w:rPr>
        <w:t>нису</w:t>
      </w:r>
      <w:r w:rsidRPr="00B1759C">
        <w:rPr>
          <w:rFonts w:ascii="Arial" w:eastAsia="Times New Roman" w:hAnsi="Arial" w:cs="Arial"/>
          <w:lang w:val="sr-Cyrl-RS" w:eastAsia="sr-Latn-CS"/>
        </w:rPr>
        <w:t xml:space="preserve"> у сагласности са Уставом Републике Србије и Законом о забрани дискриминације.</w:t>
      </w:r>
      <w:r w:rsidRPr="00755F16">
        <w:rPr>
          <w:rFonts w:ascii="Arial" w:eastAsia="Times New Roman" w:hAnsi="Arial" w:cs="Arial"/>
          <w:lang w:val="sr-Cyrl-RS" w:eastAsia="sr-Latn-CS"/>
        </w:rPr>
        <w:t xml:space="preserve"> </w:t>
      </w:r>
    </w:p>
    <w:p w:rsidR="00755F16" w:rsidRPr="00755F16" w:rsidRDefault="00755F16" w:rsidP="000F153A">
      <w:pPr>
        <w:shd w:val="clear" w:color="auto" w:fill="FFFFFF"/>
        <w:spacing w:after="150" w:line="240" w:lineRule="auto"/>
        <w:jc w:val="both"/>
        <w:rPr>
          <w:rFonts w:ascii="Arial" w:eastAsia="Times New Roman" w:hAnsi="Arial" w:cs="Arial"/>
          <w:lang w:val="sr-Cyrl-CS" w:eastAsia="sr-Latn-CS"/>
        </w:rPr>
      </w:pPr>
    </w:p>
    <w:p w:rsidR="00BA6875" w:rsidRPr="00755F16" w:rsidRDefault="00BA6875" w:rsidP="000F153A">
      <w:pPr>
        <w:autoSpaceDE w:val="0"/>
        <w:autoSpaceDN w:val="0"/>
        <w:adjustRightInd w:val="0"/>
        <w:spacing w:after="0" w:line="240" w:lineRule="auto"/>
        <w:jc w:val="both"/>
        <w:rPr>
          <w:rFonts w:ascii="Arial" w:eastAsia="Calibri" w:hAnsi="Arial" w:cs="Arial"/>
          <w:lang w:val="sr-Cyrl-RS"/>
        </w:rPr>
      </w:pPr>
    </w:p>
    <w:tbl>
      <w:tblPr>
        <w:tblW w:w="0" w:type="auto"/>
        <w:tblLook w:val="04A0" w:firstRow="1" w:lastRow="0" w:firstColumn="1" w:lastColumn="0" w:noHBand="0" w:noVBand="1"/>
      </w:tblPr>
      <w:tblGrid>
        <w:gridCol w:w="3166"/>
        <w:gridCol w:w="2407"/>
        <w:gridCol w:w="4003"/>
      </w:tblGrid>
      <w:tr w:rsidR="00BA6875" w:rsidRPr="00BA6875" w:rsidTr="007016A0">
        <w:trPr>
          <w:trHeight w:val="503"/>
        </w:trPr>
        <w:tc>
          <w:tcPr>
            <w:tcW w:w="3166" w:type="dxa"/>
            <w:vMerge w:val="restart"/>
          </w:tcPr>
          <w:p w:rsidR="00BA6875" w:rsidRPr="00BA6875" w:rsidRDefault="00BA6875" w:rsidP="000F153A">
            <w:pPr>
              <w:tabs>
                <w:tab w:val="left" w:pos="1134"/>
              </w:tabs>
              <w:spacing w:after="0" w:line="240" w:lineRule="auto"/>
              <w:jc w:val="both"/>
              <w:rPr>
                <w:rFonts w:ascii="Arial" w:eastAsia="Times New Roman" w:hAnsi="Arial" w:cs="Arial"/>
                <w:lang w:val="sr-Cyrl-RS" w:eastAsia="sr-Cyrl-CS"/>
              </w:rPr>
            </w:pPr>
          </w:p>
        </w:tc>
        <w:tc>
          <w:tcPr>
            <w:tcW w:w="2407" w:type="dxa"/>
            <w:vMerge w:val="restart"/>
          </w:tcPr>
          <w:p w:rsidR="00BA6875" w:rsidRPr="00BA6875" w:rsidRDefault="00BA6875" w:rsidP="000F153A">
            <w:pPr>
              <w:tabs>
                <w:tab w:val="left" w:pos="1134"/>
              </w:tabs>
              <w:spacing w:after="0" w:line="240" w:lineRule="auto"/>
              <w:jc w:val="both"/>
              <w:rPr>
                <w:rFonts w:ascii="Arial" w:eastAsia="Times New Roman" w:hAnsi="Arial" w:cs="Arial"/>
                <w:lang w:val="sr-Cyrl-RS" w:eastAsia="sr-Cyrl-CS"/>
              </w:rPr>
            </w:pPr>
          </w:p>
        </w:tc>
        <w:tc>
          <w:tcPr>
            <w:tcW w:w="4003" w:type="dxa"/>
          </w:tcPr>
          <w:p w:rsidR="00BA6875" w:rsidRPr="00BA6875" w:rsidRDefault="00BA6875" w:rsidP="000F153A">
            <w:pPr>
              <w:tabs>
                <w:tab w:val="left" w:pos="1134"/>
              </w:tabs>
              <w:spacing w:after="0" w:line="240" w:lineRule="auto"/>
              <w:jc w:val="center"/>
              <w:rPr>
                <w:rFonts w:ascii="Arial" w:eastAsia="Times New Roman" w:hAnsi="Arial" w:cs="Arial"/>
                <w:b/>
                <w:lang w:val="en-US" w:eastAsia="sr-Cyrl-CS"/>
              </w:rPr>
            </w:pPr>
            <w:r w:rsidRPr="00BA6875">
              <w:rPr>
                <w:rFonts w:ascii="Arial" w:eastAsia="Times New Roman" w:hAnsi="Arial" w:cs="Arial"/>
                <w:b/>
                <w:lang w:val="en-US" w:eastAsia="sr-Cyrl-CS"/>
              </w:rPr>
              <w:t xml:space="preserve">ПОВЕРЕНИЦА ЗА ЗАШТИТУ </w:t>
            </w:r>
            <w:r w:rsidRPr="00BA6875">
              <w:rPr>
                <w:rFonts w:ascii="Arial" w:eastAsia="Times New Roman" w:hAnsi="Arial" w:cs="Arial"/>
                <w:b/>
                <w:lang w:val="sr-Cyrl-RS" w:eastAsia="sr-Cyrl-CS"/>
              </w:rPr>
              <w:t xml:space="preserve">              </w:t>
            </w:r>
            <w:r w:rsidRPr="00BA6875">
              <w:rPr>
                <w:rFonts w:ascii="Arial" w:eastAsia="Times New Roman" w:hAnsi="Arial" w:cs="Arial"/>
                <w:b/>
                <w:lang w:val="en-US" w:eastAsia="sr-Cyrl-CS"/>
              </w:rPr>
              <w:t>РАВНОПРАВНОСТИ</w:t>
            </w:r>
          </w:p>
          <w:p w:rsidR="00BA6875" w:rsidRPr="00BA6875" w:rsidRDefault="00BA6875" w:rsidP="000F153A">
            <w:pPr>
              <w:tabs>
                <w:tab w:val="left" w:pos="1134"/>
              </w:tabs>
              <w:spacing w:after="0" w:line="240" w:lineRule="auto"/>
              <w:jc w:val="both"/>
              <w:rPr>
                <w:rFonts w:ascii="Arial" w:eastAsia="Times New Roman" w:hAnsi="Arial" w:cs="Arial"/>
                <w:lang w:val="en-US" w:eastAsia="sr-Cyrl-CS"/>
              </w:rPr>
            </w:pPr>
          </w:p>
        </w:tc>
      </w:tr>
      <w:tr w:rsidR="00BA6875" w:rsidRPr="00BA6875" w:rsidTr="007016A0">
        <w:trPr>
          <w:trHeight w:val="502"/>
        </w:trPr>
        <w:tc>
          <w:tcPr>
            <w:tcW w:w="3166" w:type="dxa"/>
            <w:vMerge/>
          </w:tcPr>
          <w:p w:rsidR="00BA6875" w:rsidRPr="00BA6875" w:rsidRDefault="00BA6875" w:rsidP="000F153A">
            <w:pPr>
              <w:tabs>
                <w:tab w:val="left" w:pos="1134"/>
              </w:tabs>
              <w:spacing w:after="0" w:line="240" w:lineRule="auto"/>
              <w:jc w:val="both"/>
              <w:rPr>
                <w:rFonts w:ascii="Arial" w:eastAsia="Times New Roman" w:hAnsi="Arial" w:cs="Arial"/>
                <w:lang w:val="en-US" w:eastAsia="sr-Cyrl-CS"/>
              </w:rPr>
            </w:pPr>
          </w:p>
        </w:tc>
        <w:tc>
          <w:tcPr>
            <w:tcW w:w="2407" w:type="dxa"/>
            <w:vMerge/>
          </w:tcPr>
          <w:p w:rsidR="00BA6875" w:rsidRPr="00BA6875" w:rsidRDefault="00BA6875" w:rsidP="000F153A">
            <w:pPr>
              <w:tabs>
                <w:tab w:val="left" w:pos="1134"/>
              </w:tabs>
              <w:spacing w:after="0" w:line="240" w:lineRule="auto"/>
              <w:jc w:val="both"/>
              <w:rPr>
                <w:rFonts w:ascii="Arial" w:eastAsia="Times New Roman" w:hAnsi="Arial" w:cs="Arial"/>
                <w:lang w:val="en-US" w:eastAsia="sr-Cyrl-CS"/>
              </w:rPr>
            </w:pPr>
          </w:p>
        </w:tc>
        <w:tc>
          <w:tcPr>
            <w:tcW w:w="4003" w:type="dxa"/>
            <w:vAlign w:val="center"/>
          </w:tcPr>
          <w:p w:rsidR="00BA6875" w:rsidRPr="00BA6875" w:rsidRDefault="00BA6875" w:rsidP="000F153A">
            <w:pPr>
              <w:tabs>
                <w:tab w:val="left" w:pos="1134"/>
              </w:tabs>
              <w:spacing w:after="0" w:line="240" w:lineRule="auto"/>
              <w:jc w:val="center"/>
              <w:rPr>
                <w:rFonts w:ascii="Arial" w:eastAsia="Times New Roman" w:hAnsi="Arial" w:cs="Arial"/>
                <w:b/>
                <w:lang w:val="sr-Cyrl-RS" w:eastAsia="sr-Cyrl-CS"/>
              </w:rPr>
            </w:pPr>
            <w:r w:rsidRPr="00BA6875">
              <w:rPr>
                <w:rFonts w:ascii="Arial" w:eastAsia="Times New Roman" w:hAnsi="Arial" w:cs="Arial"/>
                <w:b/>
                <w:lang w:val="sr-Cyrl-RS" w:eastAsia="sr-Cyrl-CS"/>
              </w:rPr>
              <w:t>Бранкица Јанковић</w:t>
            </w:r>
          </w:p>
        </w:tc>
      </w:tr>
    </w:tbl>
    <w:p w:rsidR="00BA6875" w:rsidRPr="00BA6875" w:rsidRDefault="00BA6875" w:rsidP="000F153A">
      <w:pPr>
        <w:spacing w:after="0" w:line="240" w:lineRule="auto"/>
        <w:jc w:val="both"/>
        <w:rPr>
          <w:rFonts w:ascii="Arial" w:eastAsia="Times New Roman" w:hAnsi="Arial" w:cs="Arial"/>
          <w:i/>
          <w:lang w:val="sr-Cyrl-RS"/>
        </w:rPr>
      </w:pPr>
      <w:r w:rsidRPr="00BA6875">
        <w:rPr>
          <w:rFonts w:ascii="Arial" w:eastAsia="Times New Roman" w:hAnsi="Arial" w:cs="Arial"/>
          <w:i/>
          <w:lang w:val="sr-Cyrl-RS"/>
        </w:rPr>
        <w:t xml:space="preserve"> </w:t>
      </w:r>
    </w:p>
    <w:p w:rsidR="00BB08C8" w:rsidRDefault="00BB08C8" w:rsidP="000F153A">
      <w:pPr>
        <w:spacing w:line="240" w:lineRule="auto"/>
      </w:pPr>
    </w:p>
    <w:sectPr w:rsidR="00BB08C8" w:rsidSect="007016A0">
      <w:footerReference w:type="default" r:id="rId10"/>
      <w:footerReference w:type="first" r:id="rId11"/>
      <w:pgSz w:w="11906" w:h="16838"/>
      <w:pgMar w:top="993"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CF3" w:rsidRDefault="00AB2CF3" w:rsidP="00BA6875">
      <w:pPr>
        <w:spacing w:after="0" w:line="240" w:lineRule="auto"/>
      </w:pPr>
      <w:r>
        <w:separator/>
      </w:r>
    </w:p>
  </w:endnote>
  <w:endnote w:type="continuationSeparator" w:id="0">
    <w:p w:rsidR="00AB2CF3" w:rsidRDefault="00AB2CF3" w:rsidP="00BA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MyriadPro-Regular">
    <w:altName w:val="Arial"/>
    <w:panose1 w:val="00000000000000000000"/>
    <w:charset w:val="EE"/>
    <w:family w:val="swiss"/>
    <w:notTrueType/>
    <w:pitch w:val="default"/>
    <w:sig w:usb0="00000005" w:usb1="08070000" w:usb2="00000010" w:usb3="00000000" w:csb0="00020002"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A3" w:rsidRDefault="00072BA3">
    <w:pPr>
      <w:pStyle w:val="Footer"/>
    </w:pPr>
    <w:r>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72BA3" w:rsidRDefault="00072BA3" w:rsidP="007016A0">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072BA3" w:rsidRPr="00721C4C" w:rsidRDefault="00072BA3" w:rsidP="007016A0">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RS"/>
                            </w:rPr>
                            <w:t>улевар краља Александра 84</w:t>
                          </w:r>
                          <w:r>
                            <w:rPr>
                              <w:rFonts w:ascii="Arial" w:hAnsi="Arial"/>
                              <w:spacing w:val="-1"/>
                              <w:sz w:val="16"/>
                            </w:rPr>
                            <w:t xml:space="preserve">, 11000 Београд, Република Србија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9F7382">
                            <w:rPr>
                              <w:rFonts w:ascii="Arial" w:hAnsi="Arial" w:cs="Arial"/>
                              <w:noProof/>
                              <w:sz w:val="16"/>
                              <w:szCs w:val="16"/>
                            </w:rPr>
                            <w:t>2</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072BA3" w:rsidRDefault="00072BA3" w:rsidP="007016A0">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072BA3" w:rsidRPr="00721C4C" w:rsidRDefault="00072BA3" w:rsidP="007016A0">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RS"/>
                      </w:rPr>
                      <w:t>улевар краља Александра 84</w:t>
                    </w:r>
                    <w:r>
                      <w:rPr>
                        <w:rFonts w:ascii="Arial" w:hAnsi="Arial"/>
                        <w:spacing w:val="-1"/>
                        <w:sz w:val="16"/>
                      </w:rPr>
                      <w:t xml:space="preserve">, 11000 Београд, Република Србија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9F7382">
                      <w:rPr>
                        <w:rFonts w:ascii="Arial" w:hAnsi="Arial" w:cs="Arial"/>
                        <w:noProof/>
                        <w:sz w:val="16"/>
                        <w:szCs w:val="16"/>
                      </w:rPr>
                      <w:t>2</w:t>
                    </w:r>
                    <w:r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A3" w:rsidRDefault="00072BA3">
    <w:pPr>
      <w:pStyle w:val="Footer"/>
    </w:pPr>
    <w:r>
      <w:rPr>
        <w:noProof/>
        <w:lang w:val="en-U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152400" distB="152400" distL="152400" distR="152400" simplePos="0" relativeHeight="251661312" behindDoc="0" locked="0" layoutInCell="1" allowOverlap="1">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72BA3" w:rsidRDefault="00072BA3" w:rsidP="007016A0">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072BA3" w:rsidRPr="00721C4C" w:rsidRDefault="00072BA3" w:rsidP="007016A0">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RS"/>
                            </w:rPr>
                            <w:t>улевар краља Александра 84</w:t>
                          </w:r>
                          <w:r>
                            <w:rPr>
                              <w:rFonts w:ascii="Arial" w:hAnsi="Arial"/>
                              <w:spacing w:val="-1"/>
                              <w:sz w:val="16"/>
                            </w:rPr>
                            <w:t xml:space="preserve">, 11000 Београд, Република Србија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072BA3" w:rsidRDefault="00072BA3" w:rsidP="007016A0">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072BA3" w:rsidRPr="00721C4C" w:rsidRDefault="00072BA3" w:rsidP="007016A0">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RS"/>
                      </w:rPr>
                      <w:t>улевар краља Александра 84</w:t>
                    </w:r>
                    <w:r>
                      <w:rPr>
                        <w:rFonts w:ascii="Arial" w:hAnsi="Arial"/>
                        <w:spacing w:val="-1"/>
                        <w:sz w:val="16"/>
                      </w:rPr>
                      <w:t xml:space="preserve">,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CF3" w:rsidRDefault="00AB2CF3" w:rsidP="00BA6875">
      <w:pPr>
        <w:spacing w:after="0" w:line="240" w:lineRule="auto"/>
      </w:pPr>
      <w:r>
        <w:separator/>
      </w:r>
    </w:p>
  </w:footnote>
  <w:footnote w:type="continuationSeparator" w:id="0">
    <w:p w:rsidR="00AB2CF3" w:rsidRDefault="00AB2CF3" w:rsidP="00BA6875">
      <w:pPr>
        <w:spacing w:after="0" w:line="240" w:lineRule="auto"/>
      </w:pPr>
      <w:r>
        <w:continuationSeparator/>
      </w:r>
    </w:p>
  </w:footnote>
  <w:footnote w:id="1">
    <w:p w:rsidR="00072BA3" w:rsidRPr="00E26E11" w:rsidRDefault="00072BA3" w:rsidP="005B5D08">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eastAsia="Georgia" w:hAnsi="Arial" w:cs="Arial"/>
          <w:bCs/>
          <w:sz w:val="16"/>
          <w:szCs w:val="16"/>
          <w:lang w:val="sr-Latn-RS"/>
        </w:rPr>
        <w:t>„Службени</w:t>
      </w:r>
      <w:r w:rsidRPr="00E26E11">
        <w:rPr>
          <w:rFonts w:ascii="Arial" w:eastAsia="Georgia" w:hAnsi="Arial" w:cs="Arial"/>
          <w:bCs/>
          <w:sz w:val="16"/>
          <w:szCs w:val="16"/>
          <w:lang w:val="sr-Latn-RS"/>
        </w:rPr>
        <w:t xml:space="preserve"> г</w:t>
      </w:r>
      <w:r>
        <w:rPr>
          <w:rFonts w:ascii="Arial" w:eastAsia="Georgia" w:hAnsi="Arial" w:cs="Arial"/>
          <w:bCs/>
          <w:sz w:val="16"/>
          <w:szCs w:val="16"/>
          <w:lang w:val="sr-Latn-RS"/>
        </w:rPr>
        <w:t>ласник РС“, бр. 98/06 и 115/</w:t>
      </w:r>
      <w:r w:rsidRPr="00E26E11">
        <w:rPr>
          <w:rFonts w:ascii="Arial" w:eastAsia="Georgia" w:hAnsi="Arial" w:cs="Arial"/>
          <w:bCs/>
          <w:sz w:val="16"/>
          <w:szCs w:val="16"/>
          <w:lang w:val="sr-Latn-RS"/>
        </w:rPr>
        <w:t>21</w:t>
      </w:r>
    </w:p>
  </w:footnote>
  <w:footnote w:id="2">
    <w:p w:rsidR="00072BA3" w:rsidRPr="003543E5" w:rsidRDefault="00072BA3" w:rsidP="005B5D08">
      <w:pPr>
        <w:pStyle w:val="FootnoteText"/>
        <w:jc w:val="both"/>
        <w:rPr>
          <w:rFonts w:ascii="Arial" w:hAnsi="Arial" w:cs="Arial"/>
          <w:sz w:val="16"/>
          <w:szCs w:val="16"/>
        </w:rPr>
      </w:pPr>
      <w:r w:rsidRPr="003543E5">
        <w:rPr>
          <w:rStyle w:val="FootnoteReference"/>
          <w:rFonts w:ascii="Arial" w:hAnsi="Arial" w:cs="Arial"/>
          <w:sz w:val="16"/>
          <w:szCs w:val="16"/>
        </w:rPr>
        <w:footnoteRef/>
      </w:r>
      <w:r w:rsidRPr="003543E5">
        <w:rPr>
          <w:rFonts w:ascii="Arial" w:hAnsi="Arial" w:cs="Arial"/>
          <w:sz w:val="16"/>
          <w:szCs w:val="16"/>
        </w:rPr>
        <w:t xml:space="preserve"> </w:t>
      </w:r>
      <w:r w:rsidRPr="003543E5">
        <w:rPr>
          <w:rFonts w:ascii="Arial" w:hAnsi="Arial" w:cs="Arial"/>
          <w:bCs/>
          <w:sz w:val="16"/>
          <w:szCs w:val="16"/>
          <w:lang w:val="sr-Latn-RS"/>
        </w:rPr>
        <w:t xml:space="preserve">„Службени лист СЦГ - Међународни уговори“, бр. 9/03, 5/05, 7/05 - испр. и </w:t>
      </w:r>
      <w:r w:rsidRPr="003543E5">
        <w:rPr>
          <w:rFonts w:ascii="Arial" w:hAnsi="Arial" w:cs="Arial"/>
          <w:bCs/>
          <w:sz w:val="16"/>
          <w:szCs w:val="16"/>
          <w:lang w:val="sr-Cyrl-RS"/>
        </w:rPr>
        <w:t>„</w:t>
      </w:r>
      <w:r w:rsidRPr="003543E5">
        <w:rPr>
          <w:rFonts w:ascii="Arial" w:hAnsi="Arial" w:cs="Arial"/>
          <w:bCs/>
          <w:sz w:val="16"/>
          <w:szCs w:val="16"/>
          <w:lang w:val="sr-Latn-RS"/>
        </w:rPr>
        <w:t>Службени гласник РС - Међународни уговори</w:t>
      </w:r>
      <w:r w:rsidRPr="003543E5">
        <w:rPr>
          <w:rFonts w:ascii="Arial" w:hAnsi="Arial" w:cs="Arial"/>
          <w:bCs/>
          <w:sz w:val="16"/>
          <w:szCs w:val="16"/>
          <w:lang w:val="sr-Cyrl-RS"/>
        </w:rPr>
        <w:t>“</w:t>
      </w:r>
      <w:r w:rsidRPr="003543E5">
        <w:rPr>
          <w:rFonts w:ascii="Arial" w:hAnsi="Arial" w:cs="Arial"/>
          <w:bCs/>
          <w:sz w:val="16"/>
          <w:szCs w:val="16"/>
          <w:lang w:val="sr-Latn-RS"/>
        </w:rPr>
        <w:t>, бр. 12/10 и 10/15</w:t>
      </w:r>
    </w:p>
  </w:footnote>
  <w:footnote w:id="3">
    <w:p w:rsidR="00072BA3" w:rsidRPr="00D56470" w:rsidRDefault="00072BA3" w:rsidP="00D56470">
      <w:pPr>
        <w:spacing w:after="0" w:line="240" w:lineRule="auto"/>
        <w:jc w:val="both"/>
        <w:rPr>
          <w:rFonts w:ascii="Arial" w:hAnsi="Arial" w:cs="Arial"/>
          <w:sz w:val="16"/>
          <w:szCs w:val="16"/>
          <w:lang w:val="sr-Cyrl-RS"/>
        </w:rPr>
      </w:pPr>
      <w:r w:rsidRPr="00D56470">
        <w:rPr>
          <w:rStyle w:val="FootnoteReference"/>
          <w:rFonts w:ascii="Arial" w:hAnsi="Arial" w:cs="Arial"/>
          <w:sz w:val="16"/>
          <w:szCs w:val="16"/>
        </w:rPr>
        <w:footnoteRef/>
      </w:r>
      <w:r w:rsidRPr="00D56470">
        <w:rPr>
          <w:rFonts w:ascii="Arial" w:hAnsi="Arial" w:cs="Arial"/>
          <w:sz w:val="16"/>
          <w:szCs w:val="16"/>
        </w:rPr>
        <w:t xml:space="preserve"> </w:t>
      </w:r>
      <w:r w:rsidRPr="00D56470">
        <w:rPr>
          <w:rFonts w:ascii="Arial" w:hAnsi="Arial" w:cs="Arial"/>
          <w:noProof/>
          <w:sz w:val="16"/>
          <w:szCs w:val="16"/>
          <w:lang w:val="sr-Cyrl-RS"/>
        </w:rPr>
        <w:t xml:space="preserve">Закон о потврђивању Конвенције о правима особа са инвалидитетом </w:t>
      </w:r>
      <w:r w:rsidRPr="00D56470">
        <w:rPr>
          <w:rFonts w:ascii="Arial" w:eastAsia="Times New Roman" w:hAnsi="Arial" w:cs="Arial"/>
          <w:iCs/>
          <w:sz w:val="16"/>
          <w:szCs w:val="16"/>
        </w:rPr>
        <w:t>(</w:t>
      </w:r>
      <w:r w:rsidRPr="00D56470">
        <w:rPr>
          <w:rFonts w:ascii="Arial" w:eastAsia="Times New Roman" w:hAnsi="Arial" w:cs="Arial"/>
          <w:iCs/>
          <w:sz w:val="16"/>
          <w:szCs w:val="16"/>
          <w:lang w:val="sr-Cyrl-RS"/>
        </w:rPr>
        <w:t>„</w:t>
      </w:r>
      <w:r w:rsidRPr="00D56470">
        <w:rPr>
          <w:rFonts w:ascii="Arial" w:eastAsia="Times New Roman" w:hAnsi="Arial" w:cs="Arial"/>
          <w:iCs/>
          <w:sz w:val="16"/>
          <w:szCs w:val="16"/>
        </w:rPr>
        <w:t>Сл</w:t>
      </w:r>
      <w:r w:rsidRPr="00D56470">
        <w:rPr>
          <w:rFonts w:ascii="Arial" w:eastAsia="Times New Roman" w:hAnsi="Arial" w:cs="Arial"/>
          <w:iCs/>
          <w:sz w:val="16"/>
          <w:szCs w:val="16"/>
          <w:lang w:val="sr-Cyrl-RS"/>
        </w:rPr>
        <w:t>.</w:t>
      </w:r>
      <w:r w:rsidRPr="00D56470">
        <w:rPr>
          <w:rFonts w:ascii="Arial" w:eastAsia="Times New Roman" w:hAnsi="Arial" w:cs="Arial"/>
          <w:iCs/>
          <w:sz w:val="16"/>
          <w:szCs w:val="16"/>
        </w:rPr>
        <w:t xml:space="preserve"> гласник РС - Међународни уговори</w:t>
      </w:r>
      <w:r w:rsidRPr="00D56470">
        <w:rPr>
          <w:rFonts w:ascii="Arial" w:eastAsia="Times New Roman" w:hAnsi="Arial" w:cs="Arial"/>
          <w:iCs/>
          <w:sz w:val="16"/>
          <w:szCs w:val="16"/>
          <w:lang w:val="sr-Cyrl-RS"/>
        </w:rPr>
        <w:t>”</w:t>
      </w:r>
      <w:r w:rsidRPr="00D56470">
        <w:rPr>
          <w:rFonts w:ascii="Arial" w:eastAsia="Times New Roman" w:hAnsi="Arial" w:cs="Arial"/>
          <w:iCs/>
          <w:sz w:val="16"/>
          <w:szCs w:val="16"/>
        </w:rPr>
        <w:t>, бр</w:t>
      </w:r>
      <w:r w:rsidRPr="00D56470">
        <w:rPr>
          <w:rFonts w:ascii="Arial" w:eastAsia="Times New Roman" w:hAnsi="Arial" w:cs="Arial"/>
          <w:iCs/>
          <w:sz w:val="16"/>
          <w:szCs w:val="16"/>
          <w:lang w:val="sr-Cyrl-RS"/>
        </w:rPr>
        <w:t>ој</w:t>
      </w:r>
      <w:r w:rsidRPr="00D56470">
        <w:rPr>
          <w:rFonts w:ascii="Arial" w:eastAsia="Times New Roman" w:hAnsi="Arial" w:cs="Arial"/>
          <w:iCs/>
          <w:sz w:val="16"/>
          <w:szCs w:val="16"/>
        </w:rPr>
        <w:t xml:space="preserve"> 42/09)</w:t>
      </w:r>
    </w:p>
  </w:footnote>
  <w:footnote w:id="4">
    <w:p w:rsidR="00072BA3" w:rsidRPr="00D14EAF" w:rsidRDefault="00072BA3" w:rsidP="00D56470">
      <w:pPr>
        <w:pStyle w:val="FootnoteText"/>
        <w:jc w:val="both"/>
        <w:rPr>
          <w:rFonts w:ascii="Arial" w:hAnsi="Arial" w:cs="Arial"/>
          <w:sz w:val="16"/>
          <w:szCs w:val="16"/>
          <w:lang w:val="sr-Cyrl-CS"/>
        </w:rPr>
      </w:pPr>
      <w:r w:rsidRPr="00D14EAF">
        <w:rPr>
          <w:rStyle w:val="FootnoteReference"/>
          <w:rFonts w:ascii="Arial" w:hAnsi="Arial" w:cs="Arial"/>
          <w:sz w:val="16"/>
          <w:szCs w:val="16"/>
        </w:rPr>
        <w:footnoteRef/>
      </w:r>
      <w:r w:rsidRPr="00D14EAF">
        <w:rPr>
          <w:rFonts w:ascii="Arial" w:hAnsi="Arial" w:cs="Arial"/>
          <w:sz w:val="16"/>
          <w:szCs w:val="16"/>
        </w:rPr>
        <w:t xml:space="preserve"> </w:t>
      </w:r>
      <w:r w:rsidRPr="00D14EAF">
        <w:rPr>
          <w:rFonts w:ascii="Arial" w:hAnsi="Arial" w:cs="Arial"/>
          <w:sz w:val="16"/>
          <w:szCs w:val="16"/>
          <w:lang w:val="sr-Cyrl-RS"/>
        </w:rPr>
        <w:t xml:space="preserve">Конвенција о правима особа са инвалидитетом, </w:t>
      </w:r>
      <w:r w:rsidRPr="00D14EAF">
        <w:rPr>
          <w:rFonts w:ascii="Arial" w:hAnsi="Arial" w:cs="Arial"/>
          <w:sz w:val="16"/>
          <w:szCs w:val="16"/>
          <w:lang w:val="sr-Cyrl-CS"/>
        </w:rPr>
        <w:t>члан 4.</w:t>
      </w:r>
    </w:p>
  </w:footnote>
  <w:footnote w:id="5">
    <w:p w:rsidR="00072BA3" w:rsidRPr="00D14EAF" w:rsidRDefault="00072BA3" w:rsidP="00D56470">
      <w:pPr>
        <w:pStyle w:val="FootnoteText"/>
        <w:jc w:val="both"/>
        <w:rPr>
          <w:rFonts w:ascii="Arial" w:hAnsi="Arial" w:cs="Arial"/>
          <w:sz w:val="16"/>
          <w:szCs w:val="16"/>
          <w:lang w:val="sr-Cyrl-CS"/>
        </w:rPr>
      </w:pPr>
      <w:r w:rsidRPr="00D14EAF">
        <w:rPr>
          <w:rStyle w:val="FootnoteReference"/>
          <w:rFonts w:ascii="Arial" w:hAnsi="Arial" w:cs="Arial"/>
          <w:sz w:val="16"/>
          <w:szCs w:val="16"/>
        </w:rPr>
        <w:footnoteRef/>
      </w:r>
      <w:r w:rsidRPr="00D14EAF">
        <w:rPr>
          <w:rFonts w:ascii="Arial" w:hAnsi="Arial" w:cs="Arial"/>
          <w:sz w:val="16"/>
          <w:szCs w:val="16"/>
        </w:rPr>
        <w:t xml:space="preserve"> </w:t>
      </w:r>
      <w:r w:rsidRPr="00D14EAF">
        <w:rPr>
          <w:rFonts w:ascii="Arial" w:eastAsia="Georgia" w:hAnsi="Arial" w:cs="Arial"/>
          <w:bCs/>
          <w:sz w:val="16"/>
          <w:szCs w:val="16"/>
          <w:lang w:val="sr-Latn-RS"/>
        </w:rPr>
        <w:t xml:space="preserve">„Службени гласник РС“, бр. </w:t>
      </w:r>
      <w:r w:rsidRPr="00D14EAF">
        <w:rPr>
          <w:rFonts w:ascii="Arial" w:eastAsia="Georgia" w:hAnsi="Arial" w:cs="Arial"/>
          <w:bCs/>
          <w:sz w:val="16"/>
          <w:szCs w:val="16"/>
          <w:lang w:val="sr-Cyrl-CS"/>
        </w:rPr>
        <w:t>22</w:t>
      </w:r>
      <w:r w:rsidRPr="00D14EAF">
        <w:rPr>
          <w:rFonts w:ascii="Arial" w:eastAsia="Georgia" w:hAnsi="Arial" w:cs="Arial"/>
          <w:bCs/>
          <w:sz w:val="16"/>
          <w:szCs w:val="16"/>
          <w:lang w:val="sr-Latn-RS"/>
        </w:rPr>
        <w:t>/0</w:t>
      </w:r>
      <w:r w:rsidRPr="00D14EAF">
        <w:rPr>
          <w:rFonts w:ascii="Arial" w:eastAsia="Georgia" w:hAnsi="Arial" w:cs="Arial"/>
          <w:bCs/>
          <w:sz w:val="16"/>
          <w:szCs w:val="16"/>
          <w:lang w:val="sr-Cyrl-CS"/>
        </w:rPr>
        <w:t>9</w:t>
      </w:r>
      <w:r w:rsidRPr="00D14EAF">
        <w:rPr>
          <w:rFonts w:ascii="Arial" w:eastAsia="Georgia" w:hAnsi="Arial" w:cs="Arial"/>
          <w:bCs/>
          <w:sz w:val="16"/>
          <w:szCs w:val="16"/>
          <w:lang w:val="sr-Latn-RS"/>
        </w:rPr>
        <w:t xml:space="preserve"> и </w:t>
      </w:r>
      <w:r w:rsidRPr="00D14EAF">
        <w:rPr>
          <w:rFonts w:ascii="Arial" w:eastAsia="Georgia" w:hAnsi="Arial" w:cs="Arial"/>
          <w:bCs/>
          <w:sz w:val="16"/>
          <w:szCs w:val="16"/>
          <w:lang w:val="sr-Cyrl-CS"/>
        </w:rPr>
        <w:t>52</w:t>
      </w:r>
      <w:r w:rsidRPr="00D14EAF">
        <w:rPr>
          <w:rFonts w:ascii="Arial" w:eastAsia="Georgia" w:hAnsi="Arial" w:cs="Arial"/>
          <w:bCs/>
          <w:sz w:val="16"/>
          <w:szCs w:val="16"/>
          <w:lang w:val="sr-Latn-RS"/>
        </w:rPr>
        <w:t>/21</w:t>
      </w:r>
    </w:p>
  </w:footnote>
  <w:footnote w:id="6">
    <w:p w:rsidR="00072BA3" w:rsidRPr="00D14EAF" w:rsidRDefault="00072BA3" w:rsidP="00C641EE">
      <w:pPr>
        <w:pStyle w:val="FootnoteText"/>
        <w:jc w:val="both"/>
        <w:rPr>
          <w:rFonts w:ascii="Arial" w:hAnsi="Arial" w:cs="Arial"/>
          <w:bCs/>
          <w:sz w:val="16"/>
          <w:szCs w:val="16"/>
          <w:lang w:val="sr-Cyrl-RS"/>
        </w:rPr>
      </w:pPr>
      <w:r w:rsidRPr="00D14EAF">
        <w:rPr>
          <w:rStyle w:val="FootnoteReference"/>
          <w:rFonts w:ascii="Arial" w:hAnsi="Arial" w:cs="Arial"/>
          <w:sz w:val="16"/>
          <w:szCs w:val="16"/>
        </w:rPr>
        <w:footnoteRef/>
      </w:r>
      <w:r w:rsidRPr="00D14EAF">
        <w:rPr>
          <w:rFonts w:ascii="Arial" w:hAnsi="Arial" w:cs="Arial"/>
          <w:bCs/>
          <w:sz w:val="16"/>
          <w:szCs w:val="16"/>
          <w:lang w:val="sr-Latn-RS"/>
        </w:rPr>
        <w:t xml:space="preserve">„Службени гласник РС“, бр. </w:t>
      </w:r>
      <w:r w:rsidRPr="00D14EAF">
        <w:rPr>
          <w:rFonts w:ascii="Arial" w:hAnsi="Arial" w:cs="Arial"/>
          <w:bCs/>
          <w:sz w:val="16"/>
          <w:szCs w:val="16"/>
          <w:lang w:val="sr-Cyrl-RS"/>
        </w:rPr>
        <w:t>33</w:t>
      </w:r>
      <w:r w:rsidRPr="00D14EAF">
        <w:rPr>
          <w:rFonts w:ascii="Arial" w:hAnsi="Arial" w:cs="Arial"/>
          <w:bCs/>
          <w:sz w:val="16"/>
          <w:szCs w:val="16"/>
          <w:lang w:val="sr-Latn-RS"/>
        </w:rPr>
        <w:t xml:space="preserve">/06 и </w:t>
      </w:r>
      <w:r w:rsidRPr="00D14EAF">
        <w:rPr>
          <w:rFonts w:ascii="Arial" w:hAnsi="Arial" w:cs="Arial"/>
          <w:bCs/>
          <w:sz w:val="16"/>
          <w:szCs w:val="16"/>
          <w:lang w:val="sr-Cyrl-RS"/>
        </w:rPr>
        <w:t>13</w:t>
      </w:r>
      <w:r w:rsidRPr="00D14EAF">
        <w:rPr>
          <w:rFonts w:ascii="Arial" w:hAnsi="Arial" w:cs="Arial"/>
          <w:bCs/>
          <w:sz w:val="16"/>
          <w:szCs w:val="16"/>
          <w:lang w:val="sr-Latn-RS"/>
        </w:rPr>
        <w:t>/</w:t>
      </w:r>
      <w:r w:rsidRPr="00D14EAF">
        <w:rPr>
          <w:rFonts w:ascii="Arial" w:hAnsi="Arial" w:cs="Arial"/>
          <w:bCs/>
          <w:sz w:val="16"/>
          <w:szCs w:val="16"/>
          <w:lang w:val="sr-Cyrl-RS"/>
        </w:rPr>
        <w:t>16</w:t>
      </w:r>
    </w:p>
  </w:footnote>
  <w:footnote w:id="7">
    <w:p w:rsidR="00072BA3" w:rsidRPr="00D14EAF" w:rsidRDefault="00072BA3">
      <w:pPr>
        <w:pStyle w:val="FootnoteText"/>
        <w:rPr>
          <w:rFonts w:ascii="Arial" w:hAnsi="Arial" w:cs="Arial"/>
          <w:sz w:val="16"/>
          <w:szCs w:val="16"/>
          <w:lang w:val="sr-Cyrl-RS"/>
        </w:rPr>
      </w:pPr>
      <w:r w:rsidRPr="00D14EAF">
        <w:rPr>
          <w:rStyle w:val="FootnoteReference"/>
          <w:rFonts w:ascii="Arial" w:hAnsi="Arial" w:cs="Arial"/>
          <w:sz w:val="16"/>
          <w:szCs w:val="16"/>
        </w:rPr>
        <w:footnoteRef/>
      </w:r>
      <w:r w:rsidRPr="00D14EAF">
        <w:rPr>
          <w:rFonts w:ascii="Arial" w:hAnsi="Arial" w:cs="Arial"/>
          <w:sz w:val="16"/>
          <w:szCs w:val="16"/>
        </w:rPr>
        <w:t xml:space="preserve"> </w:t>
      </w:r>
      <w:r w:rsidRPr="00D14EAF">
        <w:rPr>
          <w:rFonts w:ascii="Arial" w:hAnsi="Arial" w:cs="Arial"/>
          <w:bCs/>
          <w:sz w:val="16"/>
          <w:szCs w:val="16"/>
          <w:lang w:val="sr-Latn-RS"/>
        </w:rPr>
        <w:t>„</w:t>
      </w:r>
      <w:r w:rsidRPr="00D14EAF">
        <w:rPr>
          <w:rFonts w:ascii="Arial" w:hAnsi="Arial" w:cs="Arial"/>
          <w:bCs/>
          <w:iCs/>
          <w:sz w:val="16"/>
          <w:szCs w:val="16"/>
          <w:lang w:val="sr-Cyrl-RS"/>
        </w:rPr>
        <w:t>Службени</w:t>
      </w:r>
      <w:r w:rsidRPr="00D14EAF">
        <w:rPr>
          <w:rFonts w:ascii="Arial" w:hAnsi="Arial" w:cs="Arial"/>
          <w:bCs/>
          <w:iCs/>
          <w:sz w:val="16"/>
          <w:szCs w:val="16"/>
          <w:lang w:val="en-US"/>
        </w:rPr>
        <w:t xml:space="preserve"> лист СФРЈ</w:t>
      </w:r>
      <w:r>
        <w:rPr>
          <w:rFonts w:ascii="Arial" w:hAnsi="Arial" w:cs="Arial"/>
          <w:bCs/>
          <w:iCs/>
          <w:sz w:val="16"/>
          <w:szCs w:val="16"/>
          <w:lang w:val="sr-Cyrl-RS"/>
        </w:rPr>
        <w:t>“</w:t>
      </w:r>
      <w:r>
        <w:rPr>
          <w:rFonts w:ascii="Arial" w:hAnsi="Arial" w:cs="Arial"/>
          <w:bCs/>
          <w:iCs/>
          <w:sz w:val="16"/>
          <w:szCs w:val="16"/>
          <w:lang w:val="en-US"/>
        </w:rPr>
        <w:t xml:space="preserve">, бр. 6/80 и 36/90, </w:t>
      </w:r>
      <w:r>
        <w:rPr>
          <w:rFonts w:ascii="Arial" w:hAnsi="Arial" w:cs="Arial"/>
          <w:bCs/>
          <w:iCs/>
          <w:sz w:val="16"/>
          <w:szCs w:val="16"/>
          <w:lang w:val="sr-Cyrl-RS"/>
        </w:rPr>
        <w:t>„</w:t>
      </w:r>
      <w:r w:rsidRPr="00D14EAF">
        <w:rPr>
          <w:rFonts w:ascii="Arial" w:hAnsi="Arial" w:cs="Arial"/>
          <w:bCs/>
          <w:iCs/>
          <w:sz w:val="16"/>
          <w:szCs w:val="16"/>
          <w:lang w:val="en-US"/>
        </w:rPr>
        <w:t>Сл</w:t>
      </w:r>
      <w:r w:rsidRPr="00D14EAF">
        <w:rPr>
          <w:rFonts w:ascii="Arial" w:hAnsi="Arial" w:cs="Arial"/>
          <w:bCs/>
          <w:iCs/>
          <w:sz w:val="16"/>
          <w:szCs w:val="16"/>
          <w:lang w:val="sr-Cyrl-RS"/>
        </w:rPr>
        <w:t>ужбени</w:t>
      </w:r>
      <w:r w:rsidRPr="00D14EAF">
        <w:rPr>
          <w:rFonts w:ascii="Arial" w:hAnsi="Arial" w:cs="Arial"/>
          <w:bCs/>
          <w:iCs/>
          <w:sz w:val="16"/>
          <w:szCs w:val="16"/>
          <w:lang w:val="en-US"/>
        </w:rPr>
        <w:t xml:space="preserve"> лист СРЈ</w:t>
      </w:r>
      <w:r>
        <w:rPr>
          <w:rFonts w:ascii="Arial" w:hAnsi="Arial" w:cs="Arial"/>
          <w:bCs/>
          <w:iCs/>
          <w:sz w:val="16"/>
          <w:szCs w:val="16"/>
          <w:lang w:val="sr-Cyrl-RS"/>
        </w:rPr>
        <w:t>“</w:t>
      </w:r>
      <w:r>
        <w:rPr>
          <w:rFonts w:ascii="Arial" w:hAnsi="Arial" w:cs="Arial"/>
          <w:bCs/>
          <w:iCs/>
          <w:sz w:val="16"/>
          <w:szCs w:val="16"/>
          <w:lang w:val="en-US"/>
        </w:rPr>
        <w:t xml:space="preserve">, бр. 29/96 и </w:t>
      </w:r>
      <w:r>
        <w:rPr>
          <w:rFonts w:ascii="Arial" w:hAnsi="Arial" w:cs="Arial"/>
          <w:bCs/>
          <w:iCs/>
          <w:sz w:val="16"/>
          <w:szCs w:val="16"/>
          <w:lang w:val="sr-Cyrl-RS"/>
        </w:rPr>
        <w:t>„</w:t>
      </w:r>
      <w:r w:rsidRPr="00D14EAF">
        <w:rPr>
          <w:rFonts w:ascii="Arial" w:hAnsi="Arial" w:cs="Arial"/>
          <w:bCs/>
          <w:iCs/>
          <w:sz w:val="16"/>
          <w:szCs w:val="16"/>
          <w:lang w:val="en-US"/>
        </w:rPr>
        <w:t>Сл</w:t>
      </w:r>
      <w:r w:rsidRPr="00D14EAF">
        <w:rPr>
          <w:rFonts w:ascii="Arial" w:hAnsi="Arial" w:cs="Arial"/>
          <w:bCs/>
          <w:iCs/>
          <w:sz w:val="16"/>
          <w:szCs w:val="16"/>
          <w:lang w:val="sr-Cyrl-RS"/>
        </w:rPr>
        <w:t>ужбени</w:t>
      </w:r>
      <w:r>
        <w:rPr>
          <w:rFonts w:ascii="Arial" w:hAnsi="Arial" w:cs="Arial"/>
          <w:bCs/>
          <w:iCs/>
          <w:sz w:val="16"/>
          <w:szCs w:val="16"/>
          <w:lang w:val="en-US"/>
        </w:rPr>
        <w:t xml:space="preserve"> гласник РС</w:t>
      </w:r>
      <w:r>
        <w:rPr>
          <w:rFonts w:ascii="Arial" w:hAnsi="Arial" w:cs="Arial"/>
          <w:bCs/>
          <w:iCs/>
          <w:sz w:val="16"/>
          <w:szCs w:val="16"/>
          <w:lang w:val="sr-Cyrl-RS"/>
        </w:rPr>
        <w:t>“</w:t>
      </w:r>
      <w:r>
        <w:rPr>
          <w:rFonts w:ascii="Arial" w:hAnsi="Arial" w:cs="Arial"/>
          <w:bCs/>
          <w:iCs/>
          <w:sz w:val="16"/>
          <w:szCs w:val="16"/>
          <w:lang w:val="en-US"/>
        </w:rPr>
        <w:t>, бр. 115/05 - др. закон</w:t>
      </w:r>
    </w:p>
  </w:footnote>
  <w:footnote w:id="8">
    <w:p w:rsidR="00072BA3" w:rsidRPr="00BA65A6" w:rsidRDefault="00072BA3" w:rsidP="00BA65A6">
      <w:pPr>
        <w:pStyle w:val="FootnoteText"/>
        <w:rPr>
          <w:rFonts w:ascii="Arial" w:hAnsi="Arial" w:cs="Arial"/>
          <w:lang w:val="sr-Cyrl-RS"/>
        </w:rPr>
      </w:pPr>
      <w:r>
        <w:rPr>
          <w:rStyle w:val="FootnoteReference"/>
        </w:rPr>
        <w:footnoteRef/>
      </w:r>
      <w:r>
        <w:t xml:space="preserve"> </w:t>
      </w:r>
      <w:r>
        <w:rPr>
          <w:rFonts w:ascii="Arial" w:hAnsi="Arial" w:cs="Arial"/>
          <w:sz w:val="16"/>
          <w:szCs w:val="16"/>
          <w:lang w:val="sr-Cyrl-RS"/>
        </w:rPr>
        <w:t>П</w:t>
      </w:r>
      <w:r w:rsidRPr="00BA65A6">
        <w:rPr>
          <w:rFonts w:ascii="Arial" w:hAnsi="Arial" w:cs="Arial"/>
          <w:sz w:val="16"/>
          <w:szCs w:val="16"/>
          <w:lang w:val="en-US"/>
        </w:rPr>
        <w:t>рактикум за примену закона о општем управном поступку</w:t>
      </w:r>
      <w:r>
        <w:rPr>
          <w:rFonts w:ascii="Arial" w:hAnsi="Arial" w:cs="Arial"/>
          <w:sz w:val="16"/>
          <w:szCs w:val="16"/>
          <w:lang w:val="sr-Cyrl-RS"/>
        </w:rPr>
        <w:t>,</w:t>
      </w:r>
      <w:r w:rsidRPr="00BA65A6">
        <w:rPr>
          <w:rFonts w:ascii="MyriadPro-Regular" w:hAnsi="MyriadPro-Regular" w:cs="MyriadPro-Regular"/>
          <w:lang w:val="en-US"/>
        </w:rPr>
        <w:t xml:space="preserve"> </w:t>
      </w:r>
      <w:r w:rsidRPr="00BA65A6">
        <w:rPr>
          <w:rFonts w:ascii="Arial" w:hAnsi="Arial" w:cs="Arial"/>
          <w:sz w:val="16"/>
          <w:szCs w:val="16"/>
          <w:lang w:val="en-US"/>
        </w:rPr>
        <w:t>Аутори:</w:t>
      </w:r>
      <w:r>
        <w:rPr>
          <w:rFonts w:ascii="Arial" w:hAnsi="Arial" w:cs="Arial"/>
          <w:sz w:val="16"/>
          <w:szCs w:val="16"/>
          <w:lang w:val="sr-Cyrl-RS"/>
        </w:rPr>
        <w:t xml:space="preserve"> </w:t>
      </w:r>
      <w:r w:rsidRPr="00BA65A6">
        <w:rPr>
          <w:rFonts w:ascii="Arial" w:hAnsi="Arial" w:cs="Arial"/>
          <w:iCs/>
          <w:sz w:val="16"/>
          <w:szCs w:val="16"/>
          <w:lang w:val="en-US"/>
        </w:rPr>
        <w:t>Проф. др Зоран Р. Томић</w:t>
      </w:r>
      <w:r>
        <w:rPr>
          <w:rFonts w:ascii="Arial" w:hAnsi="Arial" w:cs="Arial"/>
          <w:iCs/>
          <w:sz w:val="16"/>
          <w:szCs w:val="16"/>
          <w:lang w:val="sr-Cyrl-RS"/>
        </w:rPr>
        <w:t xml:space="preserve">, </w:t>
      </w:r>
      <w:r w:rsidRPr="00BA65A6">
        <w:rPr>
          <w:rFonts w:ascii="Arial" w:hAnsi="Arial" w:cs="Arial"/>
          <w:iCs/>
          <w:sz w:val="16"/>
          <w:szCs w:val="16"/>
          <w:lang w:val="en-US"/>
        </w:rPr>
        <w:t>Проф. др Добросав Миловановић</w:t>
      </w:r>
      <w:r>
        <w:rPr>
          <w:rFonts w:ascii="Arial" w:hAnsi="Arial" w:cs="Arial"/>
          <w:iCs/>
          <w:sz w:val="16"/>
          <w:szCs w:val="16"/>
          <w:lang w:val="sr-Cyrl-RS"/>
        </w:rPr>
        <w:t xml:space="preserve">, </w:t>
      </w:r>
      <w:r w:rsidRPr="00BA65A6">
        <w:rPr>
          <w:rFonts w:ascii="Arial" w:hAnsi="Arial" w:cs="Arial"/>
          <w:iCs/>
          <w:sz w:val="16"/>
          <w:szCs w:val="16"/>
          <w:lang w:val="en-US"/>
        </w:rPr>
        <w:t>Доц. др Вук Цуцић</w:t>
      </w:r>
      <w:r>
        <w:rPr>
          <w:rFonts w:ascii="Arial" w:hAnsi="Arial" w:cs="Arial"/>
          <w:sz w:val="16"/>
          <w:szCs w:val="16"/>
          <w:lang w:val="sr-Cyrl-RS"/>
        </w:rPr>
        <w:t>, Броград 2027. године</w:t>
      </w:r>
    </w:p>
  </w:footnote>
  <w:footnote w:id="9">
    <w:p w:rsidR="00072BA3" w:rsidRPr="00D37789" w:rsidRDefault="00072BA3" w:rsidP="004D6641">
      <w:pPr>
        <w:pStyle w:val="FootnoteText"/>
        <w:jc w:val="both"/>
        <w:rPr>
          <w:rFonts w:ascii="Arial" w:hAnsi="Arial" w:cs="Arial"/>
          <w:sz w:val="16"/>
          <w:szCs w:val="16"/>
          <w:lang w:val="sr-Cyrl-CS"/>
        </w:rPr>
      </w:pPr>
      <w:r w:rsidRPr="00D37789">
        <w:rPr>
          <w:rStyle w:val="FootnoteReference"/>
          <w:rFonts w:ascii="Arial" w:hAnsi="Arial" w:cs="Arial"/>
          <w:sz w:val="16"/>
          <w:szCs w:val="16"/>
        </w:rPr>
        <w:footnoteRef/>
      </w:r>
      <w:r w:rsidRPr="00D37789">
        <w:rPr>
          <w:rFonts w:ascii="Arial" w:hAnsi="Arial" w:cs="Arial"/>
          <w:sz w:val="16"/>
          <w:szCs w:val="16"/>
        </w:rPr>
        <w:t>/https://www.paragraf.rs/propisi_download/advokatska_tarifa_tabelarni_prikaz_nagrada_sa_zapocetim_satom.pdf</w:t>
      </w:r>
    </w:p>
  </w:footnote>
  <w:footnote w:id="10">
    <w:p w:rsidR="00072BA3" w:rsidRPr="00CA6723" w:rsidRDefault="00072BA3">
      <w:pPr>
        <w:pStyle w:val="FootnoteText"/>
        <w:rPr>
          <w:lang w:val="sr-Cyrl-CS"/>
        </w:rPr>
      </w:pPr>
    </w:p>
  </w:footnote>
  <w:footnote w:id="11">
    <w:p w:rsidR="00072BA3" w:rsidRPr="00C641EE" w:rsidRDefault="00072BA3" w:rsidP="00D56470">
      <w:pPr>
        <w:pStyle w:val="FootnoteText"/>
        <w:jc w:val="both"/>
        <w:rPr>
          <w:rFonts w:ascii="Arial" w:hAnsi="Arial" w:cs="Arial"/>
          <w:sz w:val="16"/>
          <w:szCs w:val="16"/>
          <w:lang w:val="sr-Cyrl-CS"/>
        </w:rPr>
      </w:pPr>
      <w:r w:rsidRPr="00D56470">
        <w:rPr>
          <w:rStyle w:val="FootnoteReference"/>
          <w:rFonts w:ascii="Arial" w:hAnsi="Arial" w:cs="Arial"/>
          <w:sz w:val="16"/>
          <w:szCs w:val="16"/>
        </w:rPr>
        <w:footnoteRef/>
      </w:r>
      <w:r w:rsidRPr="00D56470">
        <w:rPr>
          <w:rFonts w:ascii="Arial" w:hAnsi="Arial" w:cs="Arial"/>
          <w:sz w:val="16"/>
          <w:szCs w:val="16"/>
        </w:rPr>
        <w:t xml:space="preserve"> </w:t>
      </w:r>
      <w:r w:rsidRPr="00C641EE">
        <w:rPr>
          <w:rFonts w:ascii="Arial" w:hAnsi="Arial" w:cs="Arial"/>
          <w:sz w:val="16"/>
          <w:szCs w:val="16"/>
        </w:rPr>
        <w:t>https://www.srbija.gov.rs/prikaz/739626</w:t>
      </w:r>
    </w:p>
  </w:footnote>
  <w:footnote w:id="12">
    <w:p w:rsidR="00072BA3" w:rsidRPr="004516AA" w:rsidRDefault="00072BA3" w:rsidP="00D56470">
      <w:pPr>
        <w:pStyle w:val="FootnoteText"/>
        <w:jc w:val="both"/>
        <w:rPr>
          <w:rFonts w:ascii="Arial" w:hAnsi="Arial" w:cs="Arial"/>
          <w:sz w:val="16"/>
          <w:szCs w:val="16"/>
        </w:rPr>
      </w:pPr>
      <w:r w:rsidRPr="004516AA">
        <w:rPr>
          <w:rStyle w:val="FootnoteReference"/>
          <w:rFonts w:ascii="Arial" w:hAnsi="Arial" w:cs="Arial"/>
          <w:sz w:val="16"/>
          <w:szCs w:val="16"/>
        </w:rPr>
        <w:footnoteRef/>
      </w:r>
      <w:r w:rsidRPr="004516AA">
        <w:rPr>
          <w:rFonts w:ascii="Arial" w:hAnsi="Arial" w:cs="Arial"/>
          <w:sz w:val="16"/>
          <w:szCs w:val="16"/>
        </w:rPr>
        <w:t xml:space="preserve"> </w:t>
      </w:r>
      <w:hyperlink r:id="rId1" w:history="1">
        <w:r w:rsidRPr="004516AA">
          <w:rPr>
            <w:rStyle w:val="Hyperlink"/>
            <w:rFonts w:ascii="Arial" w:hAnsi="Arial" w:cs="Arial"/>
            <w:color w:val="auto"/>
            <w:sz w:val="16"/>
            <w:szCs w:val="16"/>
            <w:u w:val="none"/>
          </w:rPr>
          <w:t>https://www.mfin.gov.rs/upload/media/G8MXn2_63e625e554bd3.pdf</w:t>
        </w:r>
      </w:hyperlink>
      <w:r w:rsidRPr="004516AA">
        <w:rPr>
          <w:rFonts w:ascii="Arial" w:hAnsi="Arial" w:cs="Arial"/>
          <w:sz w:val="16"/>
          <w:szCs w:val="16"/>
        </w:rPr>
        <w:t xml:space="preserve"> </w:t>
      </w:r>
    </w:p>
  </w:footnote>
  <w:footnote w:id="13">
    <w:p w:rsidR="004516AA" w:rsidRPr="004516AA" w:rsidRDefault="004516AA">
      <w:pPr>
        <w:pStyle w:val="FootnoteText"/>
        <w:rPr>
          <w:rFonts w:ascii="Arial" w:hAnsi="Arial" w:cs="Arial"/>
          <w:sz w:val="16"/>
          <w:szCs w:val="16"/>
          <w:lang w:val="sr-Cyrl-RS"/>
        </w:rPr>
      </w:pPr>
      <w:r w:rsidRPr="004516AA">
        <w:rPr>
          <w:rStyle w:val="FootnoteReference"/>
          <w:rFonts w:ascii="Arial" w:hAnsi="Arial" w:cs="Arial"/>
          <w:sz w:val="16"/>
          <w:szCs w:val="16"/>
        </w:rPr>
        <w:footnoteRef/>
      </w:r>
      <w:r w:rsidRPr="004516AA">
        <w:rPr>
          <w:rFonts w:ascii="Arial" w:hAnsi="Arial" w:cs="Arial"/>
          <w:sz w:val="16"/>
          <w:szCs w:val="16"/>
        </w:rPr>
        <w:t xml:space="preserve"> </w:t>
      </w:r>
      <w:r w:rsidR="007E040D">
        <w:rPr>
          <w:rFonts w:ascii="Arial" w:hAnsi="Arial" w:cs="Arial"/>
          <w:sz w:val="16"/>
          <w:szCs w:val="16"/>
          <w:lang w:val="sr-Cyrl-RS"/>
        </w:rPr>
        <w:t xml:space="preserve">РЗС, публикација: Светски дан борбе против сиромаштва, 17.10.2023. године, доступно на: </w:t>
      </w:r>
      <w:r w:rsidRPr="004516AA">
        <w:rPr>
          <w:rFonts w:ascii="Arial" w:hAnsi="Arial" w:cs="Arial"/>
          <w:sz w:val="16"/>
          <w:szCs w:val="16"/>
        </w:rPr>
        <w:t>chrome-extension://efaidnbmnnnibpcajpcglclefindmkaj/https://publikacije.stat.gov.rs/G2023/Pdf/G202327024.pdf</w:t>
      </w:r>
    </w:p>
  </w:footnote>
  <w:footnote w:id="14">
    <w:p w:rsidR="00072BA3" w:rsidRPr="000E5041" w:rsidRDefault="00072BA3" w:rsidP="000E5041">
      <w:pPr>
        <w:pStyle w:val="FootnoteText"/>
        <w:jc w:val="both"/>
        <w:rPr>
          <w:rFonts w:ascii="Arial" w:hAnsi="Arial" w:cs="Arial"/>
          <w:sz w:val="16"/>
          <w:szCs w:val="16"/>
        </w:rPr>
      </w:pPr>
      <w:r w:rsidRPr="004516AA">
        <w:rPr>
          <w:rStyle w:val="FootnoteReference"/>
          <w:rFonts w:ascii="Arial" w:hAnsi="Arial" w:cs="Arial"/>
          <w:sz w:val="16"/>
          <w:szCs w:val="16"/>
        </w:rPr>
        <w:footnoteRef/>
      </w:r>
      <w:r w:rsidRPr="004516AA">
        <w:rPr>
          <w:rFonts w:ascii="Arial" w:hAnsi="Arial" w:cs="Arial"/>
          <w:sz w:val="16"/>
          <w:szCs w:val="16"/>
        </w:rPr>
        <w:t xml:space="preserve"> </w:t>
      </w:r>
      <w:hyperlink r:id="rId2" w:history="1">
        <w:r w:rsidRPr="004516AA">
          <w:rPr>
            <w:rStyle w:val="Hyperlink"/>
            <w:rFonts w:ascii="Arial" w:hAnsi="Arial" w:cs="Arial"/>
            <w:bCs/>
            <w:color w:val="auto"/>
            <w:sz w:val="16"/>
            <w:szCs w:val="16"/>
            <w:u w:val="none"/>
          </w:rPr>
          <w:t>https://sdg.indikatori.rs/media/1621/izvestaj-o-napretku-u-ostvarivanju-ciljeva-odrzivog-razvoja-do-2030-godine-u-srbiji-2022.pdf</w:t>
        </w:r>
      </w:hyperlink>
      <w:r w:rsidRPr="000E5041">
        <w:rPr>
          <w:rFonts w:ascii="Arial" w:hAnsi="Arial" w:cs="Arial"/>
          <w:bCs/>
          <w:sz w:val="16"/>
          <w:szCs w:val="16"/>
        </w:rPr>
        <w:t xml:space="preserve"> </w:t>
      </w:r>
    </w:p>
  </w:footnote>
  <w:footnote w:id="15">
    <w:p w:rsidR="00072BA3" w:rsidRPr="000E5041" w:rsidRDefault="00072BA3" w:rsidP="000E5041">
      <w:pPr>
        <w:pStyle w:val="FootnoteText"/>
        <w:jc w:val="both"/>
        <w:rPr>
          <w:rFonts w:ascii="Arial" w:hAnsi="Arial" w:cs="Arial"/>
          <w:sz w:val="16"/>
          <w:szCs w:val="16"/>
          <w:lang w:val="sr-Cyrl-CS"/>
        </w:rPr>
      </w:pPr>
      <w:r w:rsidRPr="000E5041">
        <w:rPr>
          <w:rStyle w:val="FootnoteReference"/>
          <w:rFonts w:ascii="Arial" w:hAnsi="Arial" w:cs="Arial"/>
          <w:sz w:val="16"/>
          <w:szCs w:val="16"/>
        </w:rPr>
        <w:footnoteRef/>
      </w:r>
      <w:r w:rsidRPr="000E5041">
        <w:rPr>
          <w:rFonts w:ascii="Arial" w:hAnsi="Arial" w:cs="Arial"/>
          <w:sz w:val="16"/>
          <w:szCs w:val="16"/>
        </w:rPr>
        <w:t xml:space="preserve"> https://ravnopravnost.gov.rs/wp-content/uploads/2021/09/poseban-izvestaj-o-diskriminaciji-starijih.pdf</w:t>
      </w:r>
    </w:p>
  </w:footnote>
  <w:footnote w:id="16">
    <w:p w:rsidR="00072BA3" w:rsidRPr="000E5041" w:rsidRDefault="00072BA3" w:rsidP="000E5041">
      <w:pPr>
        <w:pStyle w:val="FootnoteText"/>
        <w:jc w:val="both"/>
        <w:rPr>
          <w:rFonts w:ascii="Arial" w:hAnsi="Arial" w:cs="Arial"/>
          <w:sz w:val="16"/>
          <w:szCs w:val="16"/>
          <w:lang w:val="sr-Cyrl-CS"/>
        </w:rPr>
      </w:pPr>
      <w:r w:rsidRPr="000E5041">
        <w:rPr>
          <w:rStyle w:val="FootnoteReference"/>
          <w:rFonts w:ascii="Arial" w:hAnsi="Arial" w:cs="Arial"/>
          <w:sz w:val="16"/>
          <w:szCs w:val="16"/>
        </w:rPr>
        <w:footnoteRef/>
      </w:r>
      <w:r w:rsidRPr="000E5041">
        <w:rPr>
          <w:rFonts w:ascii="Arial" w:hAnsi="Arial" w:cs="Arial"/>
          <w:sz w:val="16"/>
          <w:szCs w:val="16"/>
          <w:lang w:val="sr-Cyrl-RS"/>
        </w:rPr>
        <w:t xml:space="preserve"> </w:t>
      </w:r>
      <w:hyperlink r:id="rId3" w:history="1">
        <w:r w:rsidRPr="000E5041">
          <w:rPr>
            <w:rFonts w:ascii="Arial" w:hAnsi="Arial" w:cs="Arial"/>
            <w:sz w:val="16"/>
            <w:szCs w:val="16"/>
            <w:lang w:val="sr-Cyrl-CS" w:eastAsia="en-US"/>
          </w:rPr>
          <w:t>https://www.redcross.org.rs/media/6183/starenje-i-digitalna-ukljucenost-web.pdf</w:t>
        </w:r>
      </w:hyperlink>
    </w:p>
  </w:footnote>
  <w:footnote w:id="17">
    <w:p w:rsidR="00072BA3" w:rsidRPr="00C874A3" w:rsidRDefault="00072BA3" w:rsidP="000E5041">
      <w:pPr>
        <w:pStyle w:val="FootnoteText"/>
        <w:jc w:val="both"/>
        <w:rPr>
          <w:sz w:val="16"/>
          <w:szCs w:val="16"/>
        </w:rPr>
      </w:pPr>
      <w:r w:rsidRPr="000E5041">
        <w:rPr>
          <w:rStyle w:val="FootnoteReference"/>
          <w:rFonts w:ascii="Arial" w:hAnsi="Arial" w:cs="Arial"/>
          <w:sz w:val="16"/>
          <w:szCs w:val="16"/>
        </w:rPr>
        <w:footnoteRef/>
      </w:r>
      <w:r w:rsidRPr="000E5041">
        <w:rPr>
          <w:rFonts w:ascii="Arial" w:hAnsi="Arial" w:cs="Arial"/>
          <w:sz w:val="16"/>
          <w:szCs w:val="16"/>
        </w:rPr>
        <w:t xml:space="preserve"> </w:t>
      </w:r>
      <w:r w:rsidRPr="000E5041">
        <w:rPr>
          <w:rFonts w:ascii="Arial" w:hAnsi="Arial" w:cs="Arial"/>
          <w:i/>
          <w:sz w:val="16"/>
          <w:szCs w:val="16"/>
        </w:rPr>
        <w:t>Fundamental rights of older people: ensuring access to public services in digital societies</w:t>
      </w:r>
      <w:r w:rsidRPr="000E5041">
        <w:rPr>
          <w:rFonts w:ascii="Arial" w:hAnsi="Arial" w:cs="Arial"/>
          <w:sz w:val="16"/>
          <w:szCs w:val="16"/>
        </w:rPr>
        <w:t xml:space="preserve">, Агенција ЕУ за основна права (ФРА), 2023, доступно на: </w:t>
      </w:r>
      <w:hyperlink r:id="rId4" w:history="1">
        <w:r w:rsidRPr="000E5041">
          <w:rPr>
            <w:rStyle w:val="Hyperlink"/>
            <w:rFonts w:ascii="Arial" w:hAnsi="Arial" w:cs="Arial"/>
            <w:color w:val="auto"/>
            <w:sz w:val="16"/>
            <w:szCs w:val="16"/>
            <w:u w:val="none"/>
          </w:rPr>
          <w:t>https://fra.europa.eu/en/publication/2023/older-people-digital-rights</w:t>
        </w:r>
      </w:hyperlink>
    </w:p>
  </w:footnote>
  <w:footnote w:id="18">
    <w:p w:rsidR="00072BA3" w:rsidRPr="001870D7" w:rsidRDefault="00072BA3" w:rsidP="00C641EE">
      <w:pPr>
        <w:pStyle w:val="FootnoteText"/>
        <w:jc w:val="both"/>
        <w:rPr>
          <w:rFonts w:ascii="Arial" w:hAnsi="Arial" w:cs="Arial"/>
          <w:sz w:val="16"/>
          <w:szCs w:val="16"/>
        </w:rPr>
      </w:pPr>
      <w:r w:rsidRPr="001870D7">
        <w:rPr>
          <w:rStyle w:val="FootnoteReference"/>
          <w:rFonts w:ascii="Arial" w:hAnsi="Arial" w:cs="Arial"/>
          <w:sz w:val="16"/>
          <w:szCs w:val="16"/>
        </w:rPr>
        <w:footnoteRef/>
      </w:r>
      <w:r w:rsidRPr="001870D7">
        <w:rPr>
          <w:rFonts w:ascii="Arial" w:hAnsi="Arial" w:cs="Arial"/>
          <w:sz w:val="16"/>
          <w:szCs w:val="16"/>
        </w:rPr>
        <w:t xml:space="preserve"> „Службени гласник РС“, број 21/20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71CA3"/>
    <w:multiLevelType w:val="multilevel"/>
    <w:tmpl w:val="BE6E24B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7CC67E00"/>
    <w:multiLevelType w:val="multilevel"/>
    <w:tmpl w:val="53846C16"/>
    <w:lvl w:ilvl="0">
      <w:start w:val="3"/>
      <w:numFmt w:val="decimal"/>
      <w:lvlText w:val="%1."/>
      <w:lvlJc w:val="left"/>
      <w:pPr>
        <w:ind w:left="360" w:hanging="360"/>
      </w:pPr>
      <w:rPr>
        <w:rFonts w:hint="default"/>
        <w:b/>
      </w:rPr>
    </w:lvl>
    <w:lvl w:ilvl="1">
      <w:start w:val="5"/>
      <w:numFmt w:val="decimal"/>
      <w:isLgl/>
      <w:lvlText w:val="%1.%2."/>
      <w:lvlJc w:val="left"/>
      <w:pPr>
        <w:ind w:left="720"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75"/>
    <w:rsid w:val="00003EBF"/>
    <w:rsid w:val="000176AA"/>
    <w:rsid w:val="000246C7"/>
    <w:rsid w:val="00040814"/>
    <w:rsid w:val="000626DC"/>
    <w:rsid w:val="00072BA3"/>
    <w:rsid w:val="00090C0A"/>
    <w:rsid w:val="00094DF1"/>
    <w:rsid w:val="000C7D34"/>
    <w:rsid w:val="000D4E62"/>
    <w:rsid w:val="000E4187"/>
    <w:rsid w:val="000E4B90"/>
    <w:rsid w:val="000E5041"/>
    <w:rsid w:val="000F153A"/>
    <w:rsid w:val="00111403"/>
    <w:rsid w:val="0014622F"/>
    <w:rsid w:val="00154B24"/>
    <w:rsid w:val="00161BBB"/>
    <w:rsid w:val="00184E23"/>
    <w:rsid w:val="0019289D"/>
    <w:rsid w:val="00192A15"/>
    <w:rsid w:val="002465F4"/>
    <w:rsid w:val="002538AF"/>
    <w:rsid w:val="002673D6"/>
    <w:rsid w:val="002A4451"/>
    <w:rsid w:val="002A6479"/>
    <w:rsid w:val="002C5024"/>
    <w:rsid w:val="00302754"/>
    <w:rsid w:val="00302DBC"/>
    <w:rsid w:val="00334AC1"/>
    <w:rsid w:val="003543E5"/>
    <w:rsid w:val="003637ED"/>
    <w:rsid w:val="003A4B51"/>
    <w:rsid w:val="003B5215"/>
    <w:rsid w:val="003C1F37"/>
    <w:rsid w:val="0040249D"/>
    <w:rsid w:val="0042327F"/>
    <w:rsid w:val="0042393C"/>
    <w:rsid w:val="004263C4"/>
    <w:rsid w:val="0043428E"/>
    <w:rsid w:val="004516AA"/>
    <w:rsid w:val="00457CAD"/>
    <w:rsid w:val="00486A54"/>
    <w:rsid w:val="00495B3B"/>
    <w:rsid w:val="004A0F66"/>
    <w:rsid w:val="004B33CA"/>
    <w:rsid w:val="004C668A"/>
    <w:rsid w:val="004D6641"/>
    <w:rsid w:val="004F192C"/>
    <w:rsid w:val="00502FC3"/>
    <w:rsid w:val="005037DF"/>
    <w:rsid w:val="00503847"/>
    <w:rsid w:val="00531C43"/>
    <w:rsid w:val="0058176D"/>
    <w:rsid w:val="00584FF7"/>
    <w:rsid w:val="005A6131"/>
    <w:rsid w:val="005B5D08"/>
    <w:rsid w:val="005C677B"/>
    <w:rsid w:val="005F38F8"/>
    <w:rsid w:val="00602391"/>
    <w:rsid w:val="00603C52"/>
    <w:rsid w:val="00604DB9"/>
    <w:rsid w:val="00616F81"/>
    <w:rsid w:val="00692CAA"/>
    <w:rsid w:val="0069644A"/>
    <w:rsid w:val="00696464"/>
    <w:rsid w:val="006C1001"/>
    <w:rsid w:val="006F6DEE"/>
    <w:rsid w:val="007016A0"/>
    <w:rsid w:val="00713222"/>
    <w:rsid w:val="0072424F"/>
    <w:rsid w:val="00755F16"/>
    <w:rsid w:val="00756C41"/>
    <w:rsid w:val="0078533C"/>
    <w:rsid w:val="007907D6"/>
    <w:rsid w:val="007C6548"/>
    <w:rsid w:val="007E040D"/>
    <w:rsid w:val="007E5783"/>
    <w:rsid w:val="00801A6D"/>
    <w:rsid w:val="00852EA4"/>
    <w:rsid w:val="00875037"/>
    <w:rsid w:val="008837F1"/>
    <w:rsid w:val="00891152"/>
    <w:rsid w:val="008D6329"/>
    <w:rsid w:val="008E01F9"/>
    <w:rsid w:val="00900850"/>
    <w:rsid w:val="00925DF5"/>
    <w:rsid w:val="0094439E"/>
    <w:rsid w:val="00947DF3"/>
    <w:rsid w:val="0096119A"/>
    <w:rsid w:val="00961A47"/>
    <w:rsid w:val="00990DD7"/>
    <w:rsid w:val="009A5A33"/>
    <w:rsid w:val="009F7382"/>
    <w:rsid w:val="00A00809"/>
    <w:rsid w:val="00A209DA"/>
    <w:rsid w:val="00A43162"/>
    <w:rsid w:val="00A503A5"/>
    <w:rsid w:val="00A66334"/>
    <w:rsid w:val="00A7666C"/>
    <w:rsid w:val="00AB2CF3"/>
    <w:rsid w:val="00B06E79"/>
    <w:rsid w:val="00B11B95"/>
    <w:rsid w:val="00B1759C"/>
    <w:rsid w:val="00B47A28"/>
    <w:rsid w:val="00B55A3E"/>
    <w:rsid w:val="00BA65A6"/>
    <w:rsid w:val="00BA6875"/>
    <w:rsid w:val="00BB08C8"/>
    <w:rsid w:val="00BC3882"/>
    <w:rsid w:val="00C179AC"/>
    <w:rsid w:val="00C342E3"/>
    <w:rsid w:val="00C63674"/>
    <w:rsid w:val="00C641EE"/>
    <w:rsid w:val="00C82E98"/>
    <w:rsid w:val="00CA6723"/>
    <w:rsid w:val="00CC4BA1"/>
    <w:rsid w:val="00CD1B08"/>
    <w:rsid w:val="00D047FC"/>
    <w:rsid w:val="00D14EAF"/>
    <w:rsid w:val="00D27D31"/>
    <w:rsid w:val="00D37789"/>
    <w:rsid w:val="00D56470"/>
    <w:rsid w:val="00D8044D"/>
    <w:rsid w:val="00D9229C"/>
    <w:rsid w:val="00DF26CD"/>
    <w:rsid w:val="00E43BD1"/>
    <w:rsid w:val="00E576F1"/>
    <w:rsid w:val="00EA5E8E"/>
    <w:rsid w:val="00EC1F6F"/>
    <w:rsid w:val="00F04886"/>
    <w:rsid w:val="00F2697E"/>
    <w:rsid w:val="00FA6384"/>
    <w:rsid w:val="00FC2C3F"/>
    <w:rsid w:val="00FD06E6"/>
    <w:rsid w:val="00FF494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D1218F-1DAE-4D9E-A505-78FFBB81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329"/>
  </w:style>
  <w:style w:type="paragraph" w:styleId="Heading2">
    <w:name w:val="heading 2"/>
    <w:basedOn w:val="Normal"/>
    <w:next w:val="Normal"/>
    <w:link w:val="Heading2Char"/>
    <w:uiPriority w:val="9"/>
    <w:semiHidden/>
    <w:unhideWhenUsed/>
    <w:qFormat/>
    <w:rsid w:val="00D14E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A6875"/>
    <w:pPr>
      <w:tabs>
        <w:tab w:val="center" w:pos="4535"/>
        <w:tab w:val="right" w:pos="9071"/>
      </w:tabs>
      <w:spacing w:after="0" w:line="240" w:lineRule="auto"/>
    </w:pPr>
  </w:style>
  <w:style w:type="character" w:customStyle="1" w:styleId="FooterChar">
    <w:name w:val="Footer Char"/>
    <w:basedOn w:val="DefaultParagraphFont"/>
    <w:link w:val="Footer"/>
    <w:uiPriority w:val="99"/>
    <w:semiHidden/>
    <w:rsid w:val="00BA6875"/>
  </w:style>
  <w:style w:type="paragraph" w:customStyle="1" w:styleId="FreeFormAA">
    <w:name w:val="Free Form A A"/>
    <w:rsid w:val="00BA6875"/>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BA6875"/>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qFormat/>
    <w:rsid w:val="00BA6875"/>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fr"/>
    <w:link w:val="BVIfnrCharCharCharChar1CharChar"/>
    <w:uiPriority w:val="99"/>
    <w:unhideWhenUsed/>
    <w:qFormat/>
    <w:rsid w:val="00BA6875"/>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BA6875"/>
    <w:pPr>
      <w:spacing w:after="160" w:line="240" w:lineRule="exact"/>
    </w:pPr>
    <w:rPr>
      <w:vertAlign w:val="superscript"/>
    </w:rPr>
  </w:style>
  <w:style w:type="paragraph" w:customStyle="1" w:styleId="wyq110---naslov-clana">
    <w:name w:val="wyq110---naslov-clana"/>
    <w:basedOn w:val="Normal"/>
    <w:rsid w:val="002673D6"/>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lan">
    <w:name w:val="clan"/>
    <w:basedOn w:val="Normal"/>
    <w:rsid w:val="002673D6"/>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1">
    <w:name w:val="Normal1"/>
    <w:basedOn w:val="Normal"/>
    <w:rsid w:val="002673D6"/>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100---naslov-grupe-clanova-kurziv">
    <w:name w:val="wyq100---naslov-grupe-clanova-kurziv"/>
    <w:basedOn w:val="Normal"/>
    <w:rsid w:val="002673D6"/>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Hyperlink">
    <w:name w:val="Hyperlink"/>
    <w:basedOn w:val="DefaultParagraphFont"/>
    <w:uiPriority w:val="99"/>
    <w:unhideWhenUsed/>
    <w:rsid w:val="002465F4"/>
    <w:rPr>
      <w:color w:val="0000FF" w:themeColor="hyperlink"/>
      <w:u w:val="single"/>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uiPriority w:val="99"/>
    <w:qFormat/>
    <w:rsid w:val="002A4451"/>
    <w:pPr>
      <w:spacing w:after="160" w:line="240" w:lineRule="exact"/>
    </w:pPr>
    <w:rPr>
      <w:rFonts w:ascii="Calibri" w:eastAsia="Calibri" w:hAnsi="Calibri" w:cs="Calibri"/>
      <w:sz w:val="20"/>
      <w:szCs w:val="20"/>
      <w:vertAlign w:val="superscript"/>
      <w:lang w:val="en-US"/>
    </w:rPr>
  </w:style>
  <w:style w:type="paragraph" w:styleId="ListParagraph">
    <w:name w:val="List Paragraph"/>
    <w:basedOn w:val="Normal"/>
    <w:uiPriority w:val="34"/>
    <w:qFormat/>
    <w:rsid w:val="00961A47"/>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D14EAF"/>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B47A2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66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755">
      <w:bodyDiv w:val="1"/>
      <w:marLeft w:val="0"/>
      <w:marRight w:val="0"/>
      <w:marTop w:val="0"/>
      <w:marBottom w:val="0"/>
      <w:divBdr>
        <w:top w:val="none" w:sz="0" w:space="0" w:color="auto"/>
        <w:left w:val="none" w:sz="0" w:space="0" w:color="auto"/>
        <w:bottom w:val="none" w:sz="0" w:space="0" w:color="auto"/>
        <w:right w:val="none" w:sz="0" w:space="0" w:color="auto"/>
      </w:divBdr>
    </w:div>
    <w:div w:id="176434694">
      <w:bodyDiv w:val="1"/>
      <w:marLeft w:val="0"/>
      <w:marRight w:val="0"/>
      <w:marTop w:val="0"/>
      <w:marBottom w:val="0"/>
      <w:divBdr>
        <w:top w:val="none" w:sz="0" w:space="0" w:color="auto"/>
        <w:left w:val="none" w:sz="0" w:space="0" w:color="auto"/>
        <w:bottom w:val="none" w:sz="0" w:space="0" w:color="auto"/>
        <w:right w:val="none" w:sz="0" w:space="0" w:color="auto"/>
      </w:divBdr>
    </w:div>
    <w:div w:id="221987882">
      <w:bodyDiv w:val="1"/>
      <w:marLeft w:val="0"/>
      <w:marRight w:val="0"/>
      <w:marTop w:val="0"/>
      <w:marBottom w:val="0"/>
      <w:divBdr>
        <w:top w:val="none" w:sz="0" w:space="0" w:color="auto"/>
        <w:left w:val="none" w:sz="0" w:space="0" w:color="auto"/>
        <w:bottom w:val="none" w:sz="0" w:space="0" w:color="auto"/>
        <w:right w:val="none" w:sz="0" w:space="0" w:color="auto"/>
      </w:divBdr>
    </w:div>
    <w:div w:id="364446476">
      <w:bodyDiv w:val="1"/>
      <w:marLeft w:val="0"/>
      <w:marRight w:val="0"/>
      <w:marTop w:val="0"/>
      <w:marBottom w:val="0"/>
      <w:divBdr>
        <w:top w:val="none" w:sz="0" w:space="0" w:color="auto"/>
        <w:left w:val="none" w:sz="0" w:space="0" w:color="auto"/>
        <w:bottom w:val="none" w:sz="0" w:space="0" w:color="auto"/>
        <w:right w:val="none" w:sz="0" w:space="0" w:color="auto"/>
      </w:divBdr>
    </w:div>
    <w:div w:id="427383866">
      <w:bodyDiv w:val="1"/>
      <w:marLeft w:val="0"/>
      <w:marRight w:val="0"/>
      <w:marTop w:val="0"/>
      <w:marBottom w:val="0"/>
      <w:divBdr>
        <w:top w:val="none" w:sz="0" w:space="0" w:color="auto"/>
        <w:left w:val="none" w:sz="0" w:space="0" w:color="auto"/>
        <w:bottom w:val="none" w:sz="0" w:space="0" w:color="auto"/>
        <w:right w:val="none" w:sz="0" w:space="0" w:color="auto"/>
      </w:divBdr>
    </w:div>
    <w:div w:id="486633376">
      <w:bodyDiv w:val="1"/>
      <w:marLeft w:val="0"/>
      <w:marRight w:val="0"/>
      <w:marTop w:val="0"/>
      <w:marBottom w:val="0"/>
      <w:divBdr>
        <w:top w:val="none" w:sz="0" w:space="0" w:color="auto"/>
        <w:left w:val="none" w:sz="0" w:space="0" w:color="auto"/>
        <w:bottom w:val="none" w:sz="0" w:space="0" w:color="auto"/>
        <w:right w:val="none" w:sz="0" w:space="0" w:color="auto"/>
      </w:divBdr>
    </w:div>
    <w:div w:id="530609694">
      <w:bodyDiv w:val="1"/>
      <w:marLeft w:val="0"/>
      <w:marRight w:val="0"/>
      <w:marTop w:val="0"/>
      <w:marBottom w:val="0"/>
      <w:divBdr>
        <w:top w:val="none" w:sz="0" w:space="0" w:color="auto"/>
        <w:left w:val="none" w:sz="0" w:space="0" w:color="auto"/>
        <w:bottom w:val="none" w:sz="0" w:space="0" w:color="auto"/>
        <w:right w:val="none" w:sz="0" w:space="0" w:color="auto"/>
      </w:divBdr>
    </w:div>
    <w:div w:id="564876046">
      <w:bodyDiv w:val="1"/>
      <w:marLeft w:val="0"/>
      <w:marRight w:val="0"/>
      <w:marTop w:val="0"/>
      <w:marBottom w:val="0"/>
      <w:divBdr>
        <w:top w:val="none" w:sz="0" w:space="0" w:color="auto"/>
        <w:left w:val="none" w:sz="0" w:space="0" w:color="auto"/>
        <w:bottom w:val="none" w:sz="0" w:space="0" w:color="auto"/>
        <w:right w:val="none" w:sz="0" w:space="0" w:color="auto"/>
      </w:divBdr>
      <w:divsChild>
        <w:div w:id="126708547">
          <w:marLeft w:val="0"/>
          <w:marRight w:val="0"/>
          <w:marTop w:val="0"/>
          <w:marBottom w:val="0"/>
          <w:divBdr>
            <w:top w:val="none" w:sz="0" w:space="0" w:color="auto"/>
            <w:left w:val="none" w:sz="0" w:space="0" w:color="auto"/>
            <w:bottom w:val="none" w:sz="0" w:space="0" w:color="auto"/>
            <w:right w:val="none" w:sz="0" w:space="0" w:color="auto"/>
          </w:divBdr>
        </w:div>
      </w:divsChild>
    </w:div>
    <w:div w:id="569118375">
      <w:bodyDiv w:val="1"/>
      <w:marLeft w:val="0"/>
      <w:marRight w:val="0"/>
      <w:marTop w:val="0"/>
      <w:marBottom w:val="0"/>
      <w:divBdr>
        <w:top w:val="none" w:sz="0" w:space="0" w:color="auto"/>
        <w:left w:val="none" w:sz="0" w:space="0" w:color="auto"/>
        <w:bottom w:val="none" w:sz="0" w:space="0" w:color="auto"/>
        <w:right w:val="none" w:sz="0" w:space="0" w:color="auto"/>
      </w:divBdr>
    </w:div>
    <w:div w:id="594556681">
      <w:bodyDiv w:val="1"/>
      <w:marLeft w:val="0"/>
      <w:marRight w:val="0"/>
      <w:marTop w:val="0"/>
      <w:marBottom w:val="0"/>
      <w:divBdr>
        <w:top w:val="none" w:sz="0" w:space="0" w:color="auto"/>
        <w:left w:val="none" w:sz="0" w:space="0" w:color="auto"/>
        <w:bottom w:val="none" w:sz="0" w:space="0" w:color="auto"/>
        <w:right w:val="none" w:sz="0" w:space="0" w:color="auto"/>
      </w:divBdr>
    </w:div>
    <w:div w:id="721293074">
      <w:bodyDiv w:val="1"/>
      <w:marLeft w:val="0"/>
      <w:marRight w:val="0"/>
      <w:marTop w:val="0"/>
      <w:marBottom w:val="0"/>
      <w:divBdr>
        <w:top w:val="none" w:sz="0" w:space="0" w:color="auto"/>
        <w:left w:val="none" w:sz="0" w:space="0" w:color="auto"/>
        <w:bottom w:val="none" w:sz="0" w:space="0" w:color="auto"/>
        <w:right w:val="none" w:sz="0" w:space="0" w:color="auto"/>
      </w:divBdr>
    </w:div>
    <w:div w:id="934439073">
      <w:bodyDiv w:val="1"/>
      <w:marLeft w:val="0"/>
      <w:marRight w:val="0"/>
      <w:marTop w:val="0"/>
      <w:marBottom w:val="0"/>
      <w:divBdr>
        <w:top w:val="none" w:sz="0" w:space="0" w:color="auto"/>
        <w:left w:val="none" w:sz="0" w:space="0" w:color="auto"/>
        <w:bottom w:val="none" w:sz="0" w:space="0" w:color="auto"/>
        <w:right w:val="none" w:sz="0" w:space="0" w:color="auto"/>
      </w:divBdr>
    </w:div>
    <w:div w:id="1109399129">
      <w:bodyDiv w:val="1"/>
      <w:marLeft w:val="0"/>
      <w:marRight w:val="0"/>
      <w:marTop w:val="0"/>
      <w:marBottom w:val="0"/>
      <w:divBdr>
        <w:top w:val="none" w:sz="0" w:space="0" w:color="auto"/>
        <w:left w:val="none" w:sz="0" w:space="0" w:color="auto"/>
        <w:bottom w:val="none" w:sz="0" w:space="0" w:color="auto"/>
        <w:right w:val="none" w:sz="0" w:space="0" w:color="auto"/>
      </w:divBdr>
    </w:div>
    <w:div w:id="1186945814">
      <w:bodyDiv w:val="1"/>
      <w:marLeft w:val="0"/>
      <w:marRight w:val="0"/>
      <w:marTop w:val="0"/>
      <w:marBottom w:val="0"/>
      <w:divBdr>
        <w:top w:val="none" w:sz="0" w:space="0" w:color="auto"/>
        <w:left w:val="none" w:sz="0" w:space="0" w:color="auto"/>
        <w:bottom w:val="none" w:sz="0" w:space="0" w:color="auto"/>
        <w:right w:val="none" w:sz="0" w:space="0" w:color="auto"/>
      </w:divBdr>
      <w:divsChild>
        <w:div w:id="319240374">
          <w:marLeft w:val="0"/>
          <w:marRight w:val="0"/>
          <w:marTop w:val="0"/>
          <w:marBottom w:val="200"/>
          <w:divBdr>
            <w:top w:val="none" w:sz="0" w:space="0" w:color="auto"/>
            <w:left w:val="none" w:sz="0" w:space="0" w:color="auto"/>
            <w:bottom w:val="none" w:sz="0" w:space="0" w:color="auto"/>
            <w:right w:val="none" w:sz="0" w:space="0" w:color="auto"/>
          </w:divBdr>
        </w:div>
      </w:divsChild>
    </w:div>
    <w:div w:id="1490168394">
      <w:bodyDiv w:val="1"/>
      <w:marLeft w:val="0"/>
      <w:marRight w:val="0"/>
      <w:marTop w:val="0"/>
      <w:marBottom w:val="0"/>
      <w:divBdr>
        <w:top w:val="none" w:sz="0" w:space="0" w:color="auto"/>
        <w:left w:val="none" w:sz="0" w:space="0" w:color="auto"/>
        <w:bottom w:val="none" w:sz="0" w:space="0" w:color="auto"/>
        <w:right w:val="none" w:sz="0" w:space="0" w:color="auto"/>
      </w:divBdr>
    </w:div>
    <w:div w:id="1530291128">
      <w:bodyDiv w:val="1"/>
      <w:marLeft w:val="0"/>
      <w:marRight w:val="0"/>
      <w:marTop w:val="0"/>
      <w:marBottom w:val="0"/>
      <w:divBdr>
        <w:top w:val="none" w:sz="0" w:space="0" w:color="auto"/>
        <w:left w:val="none" w:sz="0" w:space="0" w:color="auto"/>
        <w:bottom w:val="none" w:sz="0" w:space="0" w:color="auto"/>
        <w:right w:val="none" w:sz="0" w:space="0" w:color="auto"/>
      </w:divBdr>
    </w:div>
    <w:div w:id="1539659825">
      <w:bodyDiv w:val="1"/>
      <w:marLeft w:val="0"/>
      <w:marRight w:val="0"/>
      <w:marTop w:val="0"/>
      <w:marBottom w:val="0"/>
      <w:divBdr>
        <w:top w:val="none" w:sz="0" w:space="0" w:color="auto"/>
        <w:left w:val="none" w:sz="0" w:space="0" w:color="auto"/>
        <w:bottom w:val="none" w:sz="0" w:space="0" w:color="auto"/>
        <w:right w:val="none" w:sz="0" w:space="0" w:color="auto"/>
      </w:divBdr>
    </w:div>
    <w:div w:id="1692877794">
      <w:bodyDiv w:val="1"/>
      <w:marLeft w:val="0"/>
      <w:marRight w:val="0"/>
      <w:marTop w:val="0"/>
      <w:marBottom w:val="0"/>
      <w:divBdr>
        <w:top w:val="none" w:sz="0" w:space="0" w:color="auto"/>
        <w:left w:val="none" w:sz="0" w:space="0" w:color="auto"/>
        <w:bottom w:val="none" w:sz="0" w:space="0" w:color="auto"/>
        <w:right w:val="none" w:sz="0" w:space="0" w:color="auto"/>
      </w:divBdr>
      <w:divsChild>
        <w:div w:id="892960750">
          <w:marLeft w:val="0"/>
          <w:marRight w:val="0"/>
          <w:marTop w:val="0"/>
          <w:marBottom w:val="0"/>
          <w:divBdr>
            <w:top w:val="none" w:sz="0" w:space="0" w:color="auto"/>
            <w:left w:val="none" w:sz="0" w:space="0" w:color="auto"/>
            <w:bottom w:val="none" w:sz="0" w:space="0" w:color="auto"/>
            <w:right w:val="none" w:sz="0" w:space="0" w:color="auto"/>
          </w:divBdr>
          <w:divsChild>
            <w:div w:id="60904755">
              <w:marLeft w:val="0"/>
              <w:marRight w:val="0"/>
              <w:marTop w:val="0"/>
              <w:marBottom w:val="0"/>
              <w:divBdr>
                <w:top w:val="none" w:sz="0" w:space="0" w:color="auto"/>
                <w:left w:val="none" w:sz="0" w:space="0" w:color="auto"/>
                <w:bottom w:val="none" w:sz="0" w:space="0" w:color="auto"/>
                <w:right w:val="none" w:sz="0" w:space="0" w:color="auto"/>
              </w:divBdr>
              <w:divsChild>
                <w:div w:id="555288176">
                  <w:marLeft w:val="0"/>
                  <w:marRight w:val="0"/>
                  <w:marTop w:val="0"/>
                  <w:marBottom w:val="0"/>
                  <w:divBdr>
                    <w:top w:val="none" w:sz="0" w:space="0" w:color="auto"/>
                    <w:left w:val="none" w:sz="0" w:space="0" w:color="auto"/>
                    <w:bottom w:val="none" w:sz="0" w:space="0" w:color="auto"/>
                    <w:right w:val="none" w:sz="0" w:space="0" w:color="auto"/>
                  </w:divBdr>
                  <w:divsChild>
                    <w:div w:id="1247033857">
                      <w:marLeft w:val="0"/>
                      <w:marRight w:val="0"/>
                      <w:marTop w:val="0"/>
                      <w:marBottom w:val="0"/>
                      <w:divBdr>
                        <w:top w:val="none" w:sz="0" w:space="0" w:color="auto"/>
                        <w:left w:val="none" w:sz="0" w:space="0" w:color="auto"/>
                        <w:bottom w:val="none" w:sz="0" w:space="0" w:color="auto"/>
                        <w:right w:val="none" w:sz="0" w:space="0" w:color="auto"/>
                      </w:divBdr>
                    </w:div>
                    <w:div w:id="1650010368">
                      <w:marLeft w:val="0"/>
                      <w:marRight w:val="0"/>
                      <w:marTop w:val="0"/>
                      <w:marBottom w:val="0"/>
                      <w:divBdr>
                        <w:top w:val="none" w:sz="0" w:space="0" w:color="auto"/>
                        <w:left w:val="none" w:sz="0" w:space="0" w:color="auto"/>
                        <w:bottom w:val="none" w:sz="0" w:space="0" w:color="auto"/>
                        <w:right w:val="none" w:sz="0" w:space="0" w:color="auto"/>
                      </w:divBdr>
                    </w:div>
                    <w:div w:id="1858884552">
                      <w:marLeft w:val="0"/>
                      <w:marRight w:val="0"/>
                      <w:marTop w:val="0"/>
                      <w:marBottom w:val="0"/>
                      <w:divBdr>
                        <w:top w:val="none" w:sz="0" w:space="0" w:color="auto"/>
                        <w:left w:val="none" w:sz="0" w:space="0" w:color="auto"/>
                        <w:bottom w:val="none" w:sz="0" w:space="0" w:color="auto"/>
                        <w:right w:val="none" w:sz="0" w:space="0" w:color="auto"/>
                      </w:divBdr>
                    </w:div>
                    <w:div w:id="1401055675">
                      <w:marLeft w:val="0"/>
                      <w:marRight w:val="0"/>
                      <w:marTop w:val="0"/>
                      <w:marBottom w:val="0"/>
                      <w:divBdr>
                        <w:top w:val="none" w:sz="0" w:space="0" w:color="auto"/>
                        <w:left w:val="none" w:sz="0" w:space="0" w:color="auto"/>
                        <w:bottom w:val="none" w:sz="0" w:space="0" w:color="auto"/>
                        <w:right w:val="none" w:sz="0" w:space="0" w:color="auto"/>
                      </w:divBdr>
                    </w:div>
                    <w:div w:id="1346977772">
                      <w:marLeft w:val="0"/>
                      <w:marRight w:val="0"/>
                      <w:marTop w:val="0"/>
                      <w:marBottom w:val="0"/>
                      <w:divBdr>
                        <w:top w:val="none" w:sz="0" w:space="0" w:color="auto"/>
                        <w:left w:val="none" w:sz="0" w:space="0" w:color="auto"/>
                        <w:bottom w:val="none" w:sz="0" w:space="0" w:color="auto"/>
                        <w:right w:val="none" w:sz="0" w:space="0" w:color="auto"/>
                      </w:divBdr>
                    </w:div>
                    <w:div w:id="1718550768">
                      <w:marLeft w:val="0"/>
                      <w:marRight w:val="0"/>
                      <w:marTop w:val="0"/>
                      <w:marBottom w:val="0"/>
                      <w:divBdr>
                        <w:top w:val="none" w:sz="0" w:space="0" w:color="auto"/>
                        <w:left w:val="none" w:sz="0" w:space="0" w:color="auto"/>
                        <w:bottom w:val="none" w:sz="0" w:space="0" w:color="auto"/>
                        <w:right w:val="none" w:sz="0" w:space="0" w:color="auto"/>
                      </w:divBdr>
                    </w:div>
                    <w:div w:id="74207722">
                      <w:marLeft w:val="0"/>
                      <w:marRight w:val="0"/>
                      <w:marTop w:val="0"/>
                      <w:marBottom w:val="0"/>
                      <w:divBdr>
                        <w:top w:val="none" w:sz="0" w:space="0" w:color="auto"/>
                        <w:left w:val="none" w:sz="0" w:space="0" w:color="auto"/>
                        <w:bottom w:val="none" w:sz="0" w:space="0" w:color="auto"/>
                        <w:right w:val="none" w:sz="0" w:space="0" w:color="auto"/>
                      </w:divBdr>
                    </w:div>
                    <w:div w:id="307903720">
                      <w:marLeft w:val="0"/>
                      <w:marRight w:val="0"/>
                      <w:marTop w:val="0"/>
                      <w:marBottom w:val="0"/>
                      <w:divBdr>
                        <w:top w:val="none" w:sz="0" w:space="0" w:color="auto"/>
                        <w:left w:val="none" w:sz="0" w:space="0" w:color="auto"/>
                        <w:bottom w:val="none" w:sz="0" w:space="0" w:color="auto"/>
                        <w:right w:val="none" w:sz="0" w:space="0" w:color="auto"/>
                      </w:divBdr>
                    </w:div>
                    <w:div w:id="764150716">
                      <w:marLeft w:val="0"/>
                      <w:marRight w:val="0"/>
                      <w:marTop w:val="0"/>
                      <w:marBottom w:val="0"/>
                      <w:divBdr>
                        <w:top w:val="none" w:sz="0" w:space="0" w:color="auto"/>
                        <w:left w:val="none" w:sz="0" w:space="0" w:color="auto"/>
                        <w:bottom w:val="none" w:sz="0" w:space="0" w:color="auto"/>
                        <w:right w:val="none" w:sz="0" w:space="0" w:color="auto"/>
                      </w:divBdr>
                    </w:div>
                    <w:div w:id="962923137">
                      <w:marLeft w:val="0"/>
                      <w:marRight w:val="0"/>
                      <w:marTop w:val="0"/>
                      <w:marBottom w:val="0"/>
                      <w:divBdr>
                        <w:top w:val="none" w:sz="0" w:space="0" w:color="auto"/>
                        <w:left w:val="none" w:sz="0" w:space="0" w:color="auto"/>
                        <w:bottom w:val="none" w:sz="0" w:space="0" w:color="auto"/>
                        <w:right w:val="none" w:sz="0" w:space="0" w:color="auto"/>
                      </w:divBdr>
                    </w:div>
                    <w:div w:id="19392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0725">
          <w:marLeft w:val="0"/>
          <w:marRight w:val="0"/>
          <w:marTop w:val="0"/>
          <w:marBottom w:val="0"/>
          <w:divBdr>
            <w:top w:val="none" w:sz="0" w:space="0" w:color="auto"/>
            <w:left w:val="none" w:sz="0" w:space="0" w:color="auto"/>
            <w:bottom w:val="none" w:sz="0" w:space="0" w:color="auto"/>
            <w:right w:val="none" w:sz="0" w:space="0" w:color="auto"/>
          </w:divBdr>
          <w:divsChild>
            <w:div w:id="1833402174">
              <w:marLeft w:val="0"/>
              <w:marRight w:val="0"/>
              <w:marTop w:val="0"/>
              <w:marBottom w:val="0"/>
              <w:divBdr>
                <w:top w:val="none" w:sz="0" w:space="0" w:color="auto"/>
                <w:left w:val="none" w:sz="0" w:space="0" w:color="auto"/>
                <w:bottom w:val="none" w:sz="0" w:space="0" w:color="auto"/>
                <w:right w:val="none" w:sz="0" w:space="0" w:color="auto"/>
              </w:divBdr>
              <w:divsChild>
                <w:div w:id="438261525">
                  <w:marLeft w:val="0"/>
                  <w:marRight w:val="0"/>
                  <w:marTop w:val="0"/>
                  <w:marBottom w:val="0"/>
                  <w:divBdr>
                    <w:top w:val="none" w:sz="0" w:space="0" w:color="auto"/>
                    <w:left w:val="none" w:sz="0" w:space="0" w:color="auto"/>
                    <w:bottom w:val="none" w:sz="0" w:space="0" w:color="auto"/>
                    <w:right w:val="none" w:sz="0" w:space="0" w:color="auto"/>
                  </w:divBdr>
                  <w:divsChild>
                    <w:div w:id="1814562283">
                      <w:marLeft w:val="0"/>
                      <w:marRight w:val="0"/>
                      <w:marTop w:val="0"/>
                      <w:marBottom w:val="0"/>
                      <w:divBdr>
                        <w:top w:val="none" w:sz="0" w:space="0" w:color="auto"/>
                        <w:left w:val="none" w:sz="0" w:space="0" w:color="auto"/>
                        <w:bottom w:val="none" w:sz="0" w:space="0" w:color="auto"/>
                        <w:right w:val="none" w:sz="0" w:space="0" w:color="auto"/>
                      </w:divBdr>
                    </w:div>
                    <w:div w:id="166218859">
                      <w:marLeft w:val="0"/>
                      <w:marRight w:val="0"/>
                      <w:marTop w:val="0"/>
                      <w:marBottom w:val="0"/>
                      <w:divBdr>
                        <w:top w:val="none" w:sz="0" w:space="0" w:color="auto"/>
                        <w:left w:val="none" w:sz="0" w:space="0" w:color="auto"/>
                        <w:bottom w:val="none" w:sz="0" w:space="0" w:color="auto"/>
                        <w:right w:val="none" w:sz="0" w:space="0" w:color="auto"/>
                      </w:divBdr>
                    </w:div>
                    <w:div w:id="1240211280">
                      <w:marLeft w:val="0"/>
                      <w:marRight w:val="0"/>
                      <w:marTop w:val="0"/>
                      <w:marBottom w:val="0"/>
                      <w:divBdr>
                        <w:top w:val="none" w:sz="0" w:space="0" w:color="auto"/>
                        <w:left w:val="none" w:sz="0" w:space="0" w:color="auto"/>
                        <w:bottom w:val="none" w:sz="0" w:space="0" w:color="auto"/>
                        <w:right w:val="none" w:sz="0" w:space="0" w:color="auto"/>
                      </w:divBdr>
                    </w:div>
                    <w:div w:id="1243175492">
                      <w:marLeft w:val="0"/>
                      <w:marRight w:val="0"/>
                      <w:marTop w:val="0"/>
                      <w:marBottom w:val="0"/>
                      <w:divBdr>
                        <w:top w:val="none" w:sz="0" w:space="0" w:color="auto"/>
                        <w:left w:val="none" w:sz="0" w:space="0" w:color="auto"/>
                        <w:bottom w:val="none" w:sz="0" w:space="0" w:color="auto"/>
                        <w:right w:val="none" w:sz="0" w:space="0" w:color="auto"/>
                      </w:divBdr>
                    </w:div>
                    <w:div w:id="247234487">
                      <w:marLeft w:val="0"/>
                      <w:marRight w:val="0"/>
                      <w:marTop w:val="0"/>
                      <w:marBottom w:val="0"/>
                      <w:divBdr>
                        <w:top w:val="none" w:sz="0" w:space="0" w:color="auto"/>
                        <w:left w:val="none" w:sz="0" w:space="0" w:color="auto"/>
                        <w:bottom w:val="none" w:sz="0" w:space="0" w:color="auto"/>
                        <w:right w:val="none" w:sz="0" w:space="0" w:color="auto"/>
                      </w:divBdr>
                    </w:div>
                    <w:div w:id="1141463438">
                      <w:marLeft w:val="0"/>
                      <w:marRight w:val="0"/>
                      <w:marTop w:val="0"/>
                      <w:marBottom w:val="0"/>
                      <w:divBdr>
                        <w:top w:val="none" w:sz="0" w:space="0" w:color="auto"/>
                        <w:left w:val="none" w:sz="0" w:space="0" w:color="auto"/>
                        <w:bottom w:val="none" w:sz="0" w:space="0" w:color="auto"/>
                        <w:right w:val="none" w:sz="0" w:space="0" w:color="auto"/>
                      </w:divBdr>
                    </w:div>
                    <w:div w:id="1335375230">
                      <w:marLeft w:val="0"/>
                      <w:marRight w:val="0"/>
                      <w:marTop w:val="0"/>
                      <w:marBottom w:val="0"/>
                      <w:divBdr>
                        <w:top w:val="none" w:sz="0" w:space="0" w:color="auto"/>
                        <w:left w:val="none" w:sz="0" w:space="0" w:color="auto"/>
                        <w:bottom w:val="none" w:sz="0" w:space="0" w:color="auto"/>
                        <w:right w:val="none" w:sz="0" w:space="0" w:color="auto"/>
                      </w:divBdr>
                    </w:div>
                    <w:div w:id="1042905651">
                      <w:marLeft w:val="0"/>
                      <w:marRight w:val="0"/>
                      <w:marTop w:val="0"/>
                      <w:marBottom w:val="0"/>
                      <w:divBdr>
                        <w:top w:val="none" w:sz="0" w:space="0" w:color="auto"/>
                        <w:left w:val="none" w:sz="0" w:space="0" w:color="auto"/>
                        <w:bottom w:val="none" w:sz="0" w:space="0" w:color="auto"/>
                        <w:right w:val="none" w:sz="0" w:space="0" w:color="auto"/>
                      </w:divBdr>
                    </w:div>
                    <w:div w:id="907107212">
                      <w:marLeft w:val="0"/>
                      <w:marRight w:val="0"/>
                      <w:marTop w:val="0"/>
                      <w:marBottom w:val="0"/>
                      <w:divBdr>
                        <w:top w:val="none" w:sz="0" w:space="0" w:color="auto"/>
                        <w:left w:val="none" w:sz="0" w:space="0" w:color="auto"/>
                        <w:bottom w:val="none" w:sz="0" w:space="0" w:color="auto"/>
                        <w:right w:val="none" w:sz="0" w:space="0" w:color="auto"/>
                      </w:divBdr>
                    </w:div>
                    <w:div w:id="594434852">
                      <w:marLeft w:val="0"/>
                      <w:marRight w:val="0"/>
                      <w:marTop w:val="0"/>
                      <w:marBottom w:val="0"/>
                      <w:divBdr>
                        <w:top w:val="none" w:sz="0" w:space="0" w:color="auto"/>
                        <w:left w:val="none" w:sz="0" w:space="0" w:color="auto"/>
                        <w:bottom w:val="none" w:sz="0" w:space="0" w:color="auto"/>
                        <w:right w:val="none" w:sz="0" w:space="0" w:color="auto"/>
                      </w:divBdr>
                    </w:div>
                    <w:div w:id="124739809">
                      <w:marLeft w:val="0"/>
                      <w:marRight w:val="0"/>
                      <w:marTop w:val="0"/>
                      <w:marBottom w:val="0"/>
                      <w:divBdr>
                        <w:top w:val="none" w:sz="0" w:space="0" w:color="auto"/>
                        <w:left w:val="none" w:sz="0" w:space="0" w:color="auto"/>
                        <w:bottom w:val="none" w:sz="0" w:space="0" w:color="auto"/>
                        <w:right w:val="none" w:sz="0" w:space="0" w:color="auto"/>
                      </w:divBdr>
                    </w:div>
                    <w:div w:id="913973050">
                      <w:marLeft w:val="0"/>
                      <w:marRight w:val="0"/>
                      <w:marTop w:val="0"/>
                      <w:marBottom w:val="0"/>
                      <w:divBdr>
                        <w:top w:val="none" w:sz="0" w:space="0" w:color="auto"/>
                        <w:left w:val="none" w:sz="0" w:space="0" w:color="auto"/>
                        <w:bottom w:val="none" w:sz="0" w:space="0" w:color="auto"/>
                        <w:right w:val="none" w:sz="0" w:space="0" w:color="auto"/>
                      </w:divBdr>
                    </w:div>
                    <w:div w:id="289097036">
                      <w:marLeft w:val="0"/>
                      <w:marRight w:val="0"/>
                      <w:marTop w:val="0"/>
                      <w:marBottom w:val="0"/>
                      <w:divBdr>
                        <w:top w:val="none" w:sz="0" w:space="0" w:color="auto"/>
                        <w:left w:val="none" w:sz="0" w:space="0" w:color="auto"/>
                        <w:bottom w:val="none" w:sz="0" w:space="0" w:color="auto"/>
                        <w:right w:val="none" w:sz="0" w:space="0" w:color="auto"/>
                      </w:divBdr>
                    </w:div>
                    <w:div w:id="101341299">
                      <w:marLeft w:val="0"/>
                      <w:marRight w:val="0"/>
                      <w:marTop w:val="0"/>
                      <w:marBottom w:val="0"/>
                      <w:divBdr>
                        <w:top w:val="none" w:sz="0" w:space="0" w:color="auto"/>
                        <w:left w:val="none" w:sz="0" w:space="0" w:color="auto"/>
                        <w:bottom w:val="none" w:sz="0" w:space="0" w:color="auto"/>
                        <w:right w:val="none" w:sz="0" w:space="0" w:color="auto"/>
                      </w:divBdr>
                    </w:div>
                    <w:div w:id="1743985438">
                      <w:marLeft w:val="0"/>
                      <w:marRight w:val="0"/>
                      <w:marTop w:val="0"/>
                      <w:marBottom w:val="0"/>
                      <w:divBdr>
                        <w:top w:val="none" w:sz="0" w:space="0" w:color="auto"/>
                        <w:left w:val="none" w:sz="0" w:space="0" w:color="auto"/>
                        <w:bottom w:val="none" w:sz="0" w:space="0" w:color="auto"/>
                        <w:right w:val="none" w:sz="0" w:space="0" w:color="auto"/>
                      </w:divBdr>
                    </w:div>
                    <w:div w:id="1880970001">
                      <w:marLeft w:val="0"/>
                      <w:marRight w:val="0"/>
                      <w:marTop w:val="0"/>
                      <w:marBottom w:val="0"/>
                      <w:divBdr>
                        <w:top w:val="none" w:sz="0" w:space="0" w:color="auto"/>
                        <w:left w:val="none" w:sz="0" w:space="0" w:color="auto"/>
                        <w:bottom w:val="none" w:sz="0" w:space="0" w:color="auto"/>
                        <w:right w:val="none" w:sz="0" w:space="0" w:color="auto"/>
                      </w:divBdr>
                    </w:div>
                    <w:div w:id="1393654577">
                      <w:marLeft w:val="0"/>
                      <w:marRight w:val="0"/>
                      <w:marTop w:val="0"/>
                      <w:marBottom w:val="0"/>
                      <w:divBdr>
                        <w:top w:val="none" w:sz="0" w:space="0" w:color="auto"/>
                        <w:left w:val="none" w:sz="0" w:space="0" w:color="auto"/>
                        <w:bottom w:val="none" w:sz="0" w:space="0" w:color="auto"/>
                        <w:right w:val="none" w:sz="0" w:space="0" w:color="auto"/>
                      </w:divBdr>
                    </w:div>
                    <w:div w:id="1103107484">
                      <w:marLeft w:val="0"/>
                      <w:marRight w:val="0"/>
                      <w:marTop w:val="0"/>
                      <w:marBottom w:val="0"/>
                      <w:divBdr>
                        <w:top w:val="none" w:sz="0" w:space="0" w:color="auto"/>
                        <w:left w:val="none" w:sz="0" w:space="0" w:color="auto"/>
                        <w:bottom w:val="none" w:sz="0" w:space="0" w:color="auto"/>
                        <w:right w:val="none" w:sz="0" w:space="0" w:color="auto"/>
                      </w:divBdr>
                    </w:div>
                    <w:div w:id="201479173">
                      <w:marLeft w:val="0"/>
                      <w:marRight w:val="0"/>
                      <w:marTop w:val="0"/>
                      <w:marBottom w:val="0"/>
                      <w:divBdr>
                        <w:top w:val="none" w:sz="0" w:space="0" w:color="auto"/>
                        <w:left w:val="none" w:sz="0" w:space="0" w:color="auto"/>
                        <w:bottom w:val="none" w:sz="0" w:space="0" w:color="auto"/>
                        <w:right w:val="none" w:sz="0" w:space="0" w:color="auto"/>
                      </w:divBdr>
                    </w:div>
                    <w:div w:id="1617953089">
                      <w:marLeft w:val="0"/>
                      <w:marRight w:val="0"/>
                      <w:marTop w:val="0"/>
                      <w:marBottom w:val="0"/>
                      <w:divBdr>
                        <w:top w:val="none" w:sz="0" w:space="0" w:color="auto"/>
                        <w:left w:val="none" w:sz="0" w:space="0" w:color="auto"/>
                        <w:bottom w:val="none" w:sz="0" w:space="0" w:color="auto"/>
                        <w:right w:val="none" w:sz="0" w:space="0" w:color="auto"/>
                      </w:divBdr>
                    </w:div>
                    <w:div w:id="494928274">
                      <w:marLeft w:val="0"/>
                      <w:marRight w:val="0"/>
                      <w:marTop w:val="0"/>
                      <w:marBottom w:val="0"/>
                      <w:divBdr>
                        <w:top w:val="none" w:sz="0" w:space="0" w:color="auto"/>
                        <w:left w:val="none" w:sz="0" w:space="0" w:color="auto"/>
                        <w:bottom w:val="none" w:sz="0" w:space="0" w:color="auto"/>
                        <w:right w:val="none" w:sz="0" w:space="0" w:color="auto"/>
                      </w:divBdr>
                    </w:div>
                    <w:div w:id="1256205025">
                      <w:marLeft w:val="0"/>
                      <w:marRight w:val="0"/>
                      <w:marTop w:val="0"/>
                      <w:marBottom w:val="0"/>
                      <w:divBdr>
                        <w:top w:val="none" w:sz="0" w:space="0" w:color="auto"/>
                        <w:left w:val="none" w:sz="0" w:space="0" w:color="auto"/>
                        <w:bottom w:val="none" w:sz="0" w:space="0" w:color="auto"/>
                        <w:right w:val="none" w:sz="0" w:space="0" w:color="auto"/>
                      </w:divBdr>
                    </w:div>
                    <w:div w:id="2121144699">
                      <w:marLeft w:val="0"/>
                      <w:marRight w:val="0"/>
                      <w:marTop w:val="0"/>
                      <w:marBottom w:val="0"/>
                      <w:divBdr>
                        <w:top w:val="none" w:sz="0" w:space="0" w:color="auto"/>
                        <w:left w:val="none" w:sz="0" w:space="0" w:color="auto"/>
                        <w:bottom w:val="none" w:sz="0" w:space="0" w:color="auto"/>
                        <w:right w:val="none" w:sz="0" w:space="0" w:color="auto"/>
                      </w:divBdr>
                    </w:div>
                    <w:div w:id="26226332">
                      <w:marLeft w:val="0"/>
                      <w:marRight w:val="0"/>
                      <w:marTop w:val="0"/>
                      <w:marBottom w:val="0"/>
                      <w:divBdr>
                        <w:top w:val="none" w:sz="0" w:space="0" w:color="auto"/>
                        <w:left w:val="none" w:sz="0" w:space="0" w:color="auto"/>
                        <w:bottom w:val="none" w:sz="0" w:space="0" w:color="auto"/>
                        <w:right w:val="none" w:sz="0" w:space="0" w:color="auto"/>
                      </w:divBdr>
                    </w:div>
                    <w:div w:id="1030498660">
                      <w:marLeft w:val="0"/>
                      <w:marRight w:val="0"/>
                      <w:marTop w:val="0"/>
                      <w:marBottom w:val="0"/>
                      <w:divBdr>
                        <w:top w:val="none" w:sz="0" w:space="0" w:color="auto"/>
                        <w:left w:val="none" w:sz="0" w:space="0" w:color="auto"/>
                        <w:bottom w:val="none" w:sz="0" w:space="0" w:color="auto"/>
                        <w:right w:val="none" w:sz="0" w:space="0" w:color="auto"/>
                      </w:divBdr>
                    </w:div>
                    <w:div w:id="14892952">
                      <w:marLeft w:val="0"/>
                      <w:marRight w:val="0"/>
                      <w:marTop w:val="0"/>
                      <w:marBottom w:val="0"/>
                      <w:divBdr>
                        <w:top w:val="none" w:sz="0" w:space="0" w:color="auto"/>
                        <w:left w:val="none" w:sz="0" w:space="0" w:color="auto"/>
                        <w:bottom w:val="none" w:sz="0" w:space="0" w:color="auto"/>
                        <w:right w:val="none" w:sz="0" w:space="0" w:color="auto"/>
                      </w:divBdr>
                    </w:div>
                    <w:div w:id="1159544316">
                      <w:marLeft w:val="0"/>
                      <w:marRight w:val="0"/>
                      <w:marTop w:val="0"/>
                      <w:marBottom w:val="0"/>
                      <w:divBdr>
                        <w:top w:val="none" w:sz="0" w:space="0" w:color="auto"/>
                        <w:left w:val="none" w:sz="0" w:space="0" w:color="auto"/>
                        <w:bottom w:val="none" w:sz="0" w:space="0" w:color="auto"/>
                        <w:right w:val="none" w:sz="0" w:space="0" w:color="auto"/>
                      </w:divBdr>
                    </w:div>
                    <w:div w:id="1946763837">
                      <w:marLeft w:val="0"/>
                      <w:marRight w:val="0"/>
                      <w:marTop w:val="0"/>
                      <w:marBottom w:val="0"/>
                      <w:divBdr>
                        <w:top w:val="none" w:sz="0" w:space="0" w:color="auto"/>
                        <w:left w:val="none" w:sz="0" w:space="0" w:color="auto"/>
                        <w:bottom w:val="none" w:sz="0" w:space="0" w:color="auto"/>
                        <w:right w:val="none" w:sz="0" w:space="0" w:color="auto"/>
                      </w:divBdr>
                    </w:div>
                    <w:div w:id="967203105">
                      <w:marLeft w:val="0"/>
                      <w:marRight w:val="0"/>
                      <w:marTop w:val="0"/>
                      <w:marBottom w:val="0"/>
                      <w:divBdr>
                        <w:top w:val="none" w:sz="0" w:space="0" w:color="auto"/>
                        <w:left w:val="none" w:sz="0" w:space="0" w:color="auto"/>
                        <w:bottom w:val="none" w:sz="0" w:space="0" w:color="auto"/>
                        <w:right w:val="none" w:sz="0" w:space="0" w:color="auto"/>
                      </w:divBdr>
                    </w:div>
                    <w:div w:id="1945263933">
                      <w:marLeft w:val="0"/>
                      <w:marRight w:val="0"/>
                      <w:marTop w:val="0"/>
                      <w:marBottom w:val="0"/>
                      <w:divBdr>
                        <w:top w:val="none" w:sz="0" w:space="0" w:color="auto"/>
                        <w:left w:val="none" w:sz="0" w:space="0" w:color="auto"/>
                        <w:bottom w:val="none" w:sz="0" w:space="0" w:color="auto"/>
                        <w:right w:val="none" w:sz="0" w:space="0" w:color="auto"/>
                      </w:divBdr>
                    </w:div>
                    <w:div w:id="997266902">
                      <w:marLeft w:val="0"/>
                      <w:marRight w:val="0"/>
                      <w:marTop w:val="0"/>
                      <w:marBottom w:val="0"/>
                      <w:divBdr>
                        <w:top w:val="none" w:sz="0" w:space="0" w:color="auto"/>
                        <w:left w:val="none" w:sz="0" w:space="0" w:color="auto"/>
                        <w:bottom w:val="none" w:sz="0" w:space="0" w:color="auto"/>
                        <w:right w:val="none" w:sz="0" w:space="0" w:color="auto"/>
                      </w:divBdr>
                    </w:div>
                    <w:div w:id="1285773504">
                      <w:marLeft w:val="0"/>
                      <w:marRight w:val="0"/>
                      <w:marTop w:val="0"/>
                      <w:marBottom w:val="0"/>
                      <w:divBdr>
                        <w:top w:val="none" w:sz="0" w:space="0" w:color="auto"/>
                        <w:left w:val="none" w:sz="0" w:space="0" w:color="auto"/>
                        <w:bottom w:val="none" w:sz="0" w:space="0" w:color="auto"/>
                        <w:right w:val="none" w:sz="0" w:space="0" w:color="auto"/>
                      </w:divBdr>
                    </w:div>
                    <w:div w:id="1744718180">
                      <w:marLeft w:val="0"/>
                      <w:marRight w:val="0"/>
                      <w:marTop w:val="0"/>
                      <w:marBottom w:val="0"/>
                      <w:divBdr>
                        <w:top w:val="none" w:sz="0" w:space="0" w:color="auto"/>
                        <w:left w:val="none" w:sz="0" w:space="0" w:color="auto"/>
                        <w:bottom w:val="none" w:sz="0" w:space="0" w:color="auto"/>
                        <w:right w:val="none" w:sz="0" w:space="0" w:color="auto"/>
                      </w:divBdr>
                    </w:div>
                    <w:div w:id="424377900">
                      <w:marLeft w:val="0"/>
                      <w:marRight w:val="0"/>
                      <w:marTop w:val="0"/>
                      <w:marBottom w:val="0"/>
                      <w:divBdr>
                        <w:top w:val="none" w:sz="0" w:space="0" w:color="auto"/>
                        <w:left w:val="none" w:sz="0" w:space="0" w:color="auto"/>
                        <w:bottom w:val="none" w:sz="0" w:space="0" w:color="auto"/>
                        <w:right w:val="none" w:sz="0" w:space="0" w:color="auto"/>
                      </w:divBdr>
                    </w:div>
                    <w:div w:id="2120638874">
                      <w:marLeft w:val="0"/>
                      <w:marRight w:val="0"/>
                      <w:marTop w:val="0"/>
                      <w:marBottom w:val="0"/>
                      <w:divBdr>
                        <w:top w:val="none" w:sz="0" w:space="0" w:color="auto"/>
                        <w:left w:val="none" w:sz="0" w:space="0" w:color="auto"/>
                        <w:bottom w:val="none" w:sz="0" w:space="0" w:color="auto"/>
                        <w:right w:val="none" w:sz="0" w:space="0" w:color="auto"/>
                      </w:divBdr>
                    </w:div>
                    <w:div w:id="1699046486">
                      <w:marLeft w:val="0"/>
                      <w:marRight w:val="0"/>
                      <w:marTop w:val="0"/>
                      <w:marBottom w:val="0"/>
                      <w:divBdr>
                        <w:top w:val="none" w:sz="0" w:space="0" w:color="auto"/>
                        <w:left w:val="none" w:sz="0" w:space="0" w:color="auto"/>
                        <w:bottom w:val="none" w:sz="0" w:space="0" w:color="auto"/>
                        <w:right w:val="none" w:sz="0" w:space="0" w:color="auto"/>
                      </w:divBdr>
                    </w:div>
                    <w:div w:id="1601060262">
                      <w:marLeft w:val="0"/>
                      <w:marRight w:val="0"/>
                      <w:marTop w:val="0"/>
                      <w:marBottom w:val="0"/>
                      <w:divBdr>
                        <w:top w:val="none" w:sz="0" w:space="0" w:color="auto"/>
                        <w:left w:val="none" w:sz="0" w:space="0" w:color="auto"/>
                        <w:bottom w:val="none" w:sz="0" w:space="0" w:color="auto"/>
                        <w:right w:val="none" w:sz="0" w:space="0" w:color="auto"/>
                      </w:divBdr>
                    </w:div>
                    <w:div w:id="440879912">
                      <w:marLeft w:val="0"/>
                      <w:marRight w:val="0"/>
                      <w:marTop w:val="0"/>
                      <w:marBottom w:val="0"/>
                      <w:divBdr>
                        <w:top w:val="none" w:sz="0" w:space="0" w:color="auto"/>
                        <w:left w:val="none" w:sz="0" w:space="0" w:color="auto"/>
                        <w:bottom w:val="none" w:sz="0" w:space="0" w:color="auto"/>
                        <w:right w:val="none" w:sz="0" w:space="0" w:color="auto"/>
                      </w:divBdr>
                    </w:div>
                    <w:div w:id="1805924070">
                      <w:marLeft w:val="0"/>
                      <w:marRight w:val="0"/>
                      <w:marTop w:val="0"/>
                      <w:marBottom w:val="0"/>
                      <w:divBdr>
                        <w:top w:val="none" w:sz="0" w:space="0" w:color="auto"/>
                        <w:left w:val="none" w:sz="0" w:space="0" w:color="auto"/>
                        <w:bottom w:val="none" w:sz="0" w:space="0" w:color="auto"/>
                        <w:right w:val="none" w:sz="0" w:space="0" w:color="auto"/>
                      </w:divBdr>
                    </w:div>
                    <w:div w:id="1056707237">
                      <w:marLeft w:val="0"/>
                      <w:marRight w:val="0"/>
                      <w:marTop w:val="0"/>
                      <w:marBottom w:val="0"/>
                      <w:divBdr>
                        <w:top w:val="none" w:sz="0" w:space="0" w:color="auto"/>
                        <w:left w:val="none" w:sz="0" w:space="0" w:color="auto"/>
                        <w:bottom w:val="none" w:sz="0" w:space="0" w:color="auto"/>
                        <w:right w:val="none" w:sz="0" w:space="0" w:color="auto"/>
                      </w:divBdr>
                    </w:div>
                    <w:div w:id="1369990948">
                      <w:marLeft w:val="0"/>
                      <w:marRight w:val="0"/>
                      <w:marTop w:val="0"/>
                      <w:marBottom w:val="0"/>
                      <w:divBdr>
                        <w:top w:val="none" w:sz="0" w:space="0" w:color="auto"/>
                        <w:left w:val="none" w:sz="0" w:space="0" w:color="auto"/>
                        <w:bottom w:val="none" w:sz="0" w:space="0" w:color="auto"/>
                        <w:right w:val="none" w:sz="0" w:space="0" w:color="auto"/>
                      </w:divBdr>
                    </w:div>
                    <w:div w:id="1899396207">
                      <w:marLeft w:val="0"/>
                      <w:marRight w:val="0"/>
                      <w:marTop w:val="0"/>
                      <w:marBottom w:val="0"/>
                      <w:divBdr>
                        <w:top w:val="none" w:sz="0" w:space="0" w:color="auto"/>
                        <w:left w:val="none" w:sz="0" w:space="0" w:color="auto"/>
                        <w:bottom w:val="none" w:sz="0" w:space="0" w:color="auto"/>
                        <w:right w:val="none" w:sz="0" w:space="0" w:color="auto"/>
                      </w:divBdr>
                    </w:div>
                    <w:div w:id="1555501479">
                      <w:marLeft w:val="0"/>
                      <w:marRight w:val="0"/>
                      <w:marTop w:val="0"/>
                      <w:marBottom w:val="0"/>
                      <w:divBdr>
                        <w:top w:val="none" w:sz="0" w:space="0" w:color="auto"/>
                        <w:left w:val="none" w:sz="0" w:space="0" w:color="auto"/>
                        <w:bottom w:val="none" w:sz="0" w:space="0" w:color="auto"/>
                        <w:right w:val="none" w:sz="0" w:space="0" w:color="auto"/>
                      </w:divBdr>
                    </w:div>
                    <w:div w:id="905721263">
                      <w:marLeft w:val="0"/>
                      <w:marRight w:val="0"/>
                      <w:marTop w:val="0"/>
                      <w:marBottom w:val="0"/>
                      <w:divBdr>
                        <w:top w:val="none" w:sz="0" w:space="0" w:color="auto"/>
                        <w:left w:val="none" w:sz="0" w:space="0" w:color="auto"/>
                        <w:bottom w:val="none" w:sz="0" w:space="0" w:color="auto"/>
                        <w:right w:val="none" w:sz="0" w:space="0" w:color="auto"/>
                      </w:divBdr>
                    </w:div>
                    <w:div w:id="521406929">
                      <w:marLeft w:val="0"/>
                      <w:marRight w:val="0"/>
                      <w:marTop w:val="0"/>
                      <w:marBottom w:val="0"/>
                      <w:divBdr>
                        <w:top w:val="none" w:sz="0" w:space="0" w:color="auto"/>
                        <w:left w:val="none" w:sz="0" w:space="0" w:color="auto"/>
                        <w:bottom w:val="none" w:sz="0" w:space="0" w:color="auto"/>
                        <w:right w:val="none" w:sz="0" w:space="0" w:color="auto"/>
                      </w:divBdr>
                    </w:div>
                    <w:div w:id="2446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5897">
          <w:marLeft w:val="0"/>
          <w:marRight w:val="0"/>
          <w:marTop w:val="0"/>
          <w:marBottom w:val="0"/>
          <w:divBdr>
            <w:top w:val="none" w:sz="0" w:space="0" w:color="auto"/>
            <w:left w:val="none" w:sz="0" w:space="0" w:color="auto"/>
            <w:bottom w:val="none" w:sz="0" w:space="0" w:color="auto"/>
            <w:right w:val="none" w:sz="0" w:space="0" w:color="auto"/>
          </w:divBdr>
          <w:divsChild>
            <w:div w:id="2051606204">
              <w:marLeft w:val="0"/>
              <w:marRight w:val="0"/>
              <w:marTop w:val="0"/>
              <w:marBottom w:val="0"/>
              <w:divBdr>
                <w:top w:val="none" w:sz="0" w:space="0" w:color="auto"/>
                <w:left w:val="none" w:sz="0" w:space="0" w:color="auto"/>
                <w:bottom w:val="none" w:sz="0" w:space="0" w:color="auto"/>
                <w:right w:val="none" w:sz="0" w:space="0" w:color="auto"/>
              </w:divBdr>
              <w:divsChild>
                <w:div w:id="1464037040">
                  <w:marLeft w:val="0"/>
                  <w:marRight w:val="0"/>
                  <w:marTop w:val="0"/>
                  <w:marBottom w:val="0"/>
                  <w:divBdr>
                    <w:top w:val="none" w:sz="0" w:space="0" w:color="auto"/>
                    <w:left w:val="none" w:sz="0" w:space="0" w:color="auto"/>
                    <w:bottom w:val="none" w:sz="0" w:space="0" w:color="auto"/>
                    <w:right w:val="none" w:sz="0" w:space="0" w:color="auto"/>
                  </w:divBdr>
                  <w:divsChild>
                    <w:div w:id="1446344958">
                      <w:marLeft w:val="0"/>
                      <w:marRight w:val="0"/>
                      <w:marTop w:val="0"/>
                      <w:marBottom w:val="0"/>
                      <w:divBdr>
                        <w:top w:val="none" w:sz="0" w:space="0" w:color="auto"/>
                        <w:left w:val="none" w:sz="0" w:space="0" w:color="auto"/>
                        <w:bottom w:val="none" w:sz="0" w:space="0" w:color="auto"/>
                        <w:right w:val="none" w:sz="0" w:space="0" w:color="auto"/>
                      </w:divBdr>
                    </w:div>
                    <w:div w:id="1723095323">
                      <w:marLeft w:val="0"/>
                      <w:marRight w:val="0"/>
                      <w:marTop w:val="0"/>
                      <w:marBottom w:val="0"/>
                      <w:divBdr>
                        <w:top w:val="none" w:sz="0" w:space="0" w:color="auto"/>
                        <w:left w:val="none" w:sz="0" w:space="0" w:color="auto"/>
                        <w:bottom w:val="none" w:sz="0" w:space="0" w:color="auto"/>
                        <w:right w:val="none" w:sz="0" w:space="0" w:color="auto"/>
                      </w:divBdr>
                    </w:div>
                    <w:div w:id="2039038850">
                      <w:marLeft w:val="0"/>
                      <w:marRight w:val="0"/>
                      <w:marTop w:val="0"/>
                      <w:marBottom w:val="0"/>
                      <w:divBdr>
                        <w:top w:val="none" w:sz="0" w:space="0" w:color="auto"/>
                        <w:left w:val="none" w:sz="0" w:space="0" w:color="auto"/>
                        <w:bottom w:val="none" w:sz="0" w:space="0" w:color="auto"/>
                        <w:right w:val="none" w:sz="0" w:space="0" w:color="auto"/>
                      </w:divBdr>
                    </w:div>
                    <w:div w:id="1987468882">
                      <w:marLeft w:val="0"/>
                      <w:marRight w:val="0"/>
                      <w:marTop w:val="0"/>
                      <w:marBottom w:val="0"/>
                      <w:divBdr>
                        <w:top w:val="none" w:sz="0" w:space="0" w:color="auto"/>
                        <w:left w:val="none" w:sz="0" w:space="0" w:color="auto"/>
                        <w:bottom w:val="none" w:sz="0" w:space="0" w:color="auto"/>
                        <w:right w:val="none" w:sz="0" w:space="0" w:color="auto"/>
                      </w:divBdr>
                    </w:div>
                    <w:div w:id="5681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99289">
      <w:bodyDiv w:val="1"/>
      <w:marLeft w:val="0"/>
      <w:marRight w:val="0"/>
      <w:marTop w:val="0"/>
      <w:marBottom w:val="0"/>
      <w:divBdr>
        <w:top w:val="none" w:sz="0" w:space="0" w:color="auto"/>
        <w:left w:val="none" w:sz="0" w:space="0" w:color="auto"/>
        <w:bottom w:val="none" w:sz="0" w:space="0" w:color="auto"/>
        <w:right w:val="none" w:sz="0" w:space="0" w:color="auto"/>
      </w:divBdr>
    </w:div>
    <w:div w:id="1787895108">
      <w:bodyDiv w:val="1"/>
      <w:marLeft w:val="0"/>
      <w:marRight w:val="0"/>
      <w:marTop w:val="0"/>
      <w:marBottom w:val="0"/>
      <w:divBdr>
        <w:top w:val="none" w:sz="0" w:space="0" w:color="auto"/>
        <w:left w:val="none" w:sz="0" w:space="0" w:color="auto"/>
        <w:bottom w:val="none" w:sz="0" w:space="0" w:color="auto"/>
        <w:right w:val="none" w:sz="0" w:space="0" w:color="auto"/>
      </w:divBdr>
    </w:div>
    <w:div w:id="1797210829">
      <w:bodyDiv w:val="1"/>
      <w:marLeft w:val="0"/>
      <w:marRight w:val="0"/>
      <w:marTop w:val="0"/>
      <w:marBottom w:val="0"/>
      <w:divBdr>
        <w:top w:val="none" w:sz="0" w:space="0" w:color="auto"/>
        <w:left w:val="none" w:sz="0" w:space="0" w:color="auto"/>
        <w:bottom w:val="none" w:sz="0" w:space="0" w:color="auto"/>
        <w:right w:val="none" w:sz="0" w:space="0" w:color="auto"/>
      </w:divBdr>
    </w:div>
    <w:div w:id="1857303784">
      <w:bodyDiv w:val="1"/>
      <w:marLeft w:val="0"/>
      <w:marRight w:val="0"/>
      <w:marTop w:val="0"/>
      <w:marBottom w:val="0"/>
      <w:divBdr>
        <w:top w:val="none" w:sz="0" w:space="0" w:color="auto"/>
        <w:left w:val="none" w:sz="0" w:space="0" w:color="auto"/>
        <w:bottom w:val="none" w:sz="0" w:space="0" w:color="auto"/>
        <w:right w:val="none" w:sz="0" w:space="0" w:color="auto"/>
      </w:divBdr>
    </w:div>
    <w:div w:id="1925458310">
      <w:bodyDiv w:val="1"/>
      <w:marLeft w:val="0"/>
      <w:marRight w:val="0"/>
      <w:marTop w:val="0"/>
      <w:marBottom w:val="0"/>
      <w:divBdr>
        <w:top w:val="none" w:sz="0" w:space="0" w:color="auto"/>
        <w:left w:val="none" w:sz="0" w:space="0" w:color="auto"/>
        <w:bottom w:val="none" w:sz="0" w:space="0" w:color="auto"/>
        <w:right w:val="none" w:sz="0" w:space="0" w:color="auto"/>
      </w:divBdr>
    </w:div>
    <w:div w:id="1941794892">
      <w:bodyDiv w:val="1"/>
      <w:marLeft w:val="0"/>
      <w:marRight w:val="0"/>
      <w:marTop w:val="0"/>
      <w:marBottom w:val="0"/>
      <w:divBdr>
        <w:top w:val="none" w:sz="0" w:space="0" w:color="auto"/>
        <w:left w:val="none" w:sz="0" w:space="0" w:color="auto"/>
        <w:bottom w:val="none" w:sz="0" w:space="0" w:color="auto"/>
        <w:right w:val="none" w:sz="0" w:space="0" w:color="auto"/>
      </w:divBdr>
    </w:div>
    <w:div w:id="1969316011">
      <w:bodyDiv w:val="1"/>
      <w:marLeft w:val="0"/>
      <w:marRight w:val="0"/>
      <w:marTop w:val="0"/>
      <w:marBottom w:val="0"/>
      <w:divBdr>
        <w:top w:val="none" w:sz="0" w:space="0" w:color="auto"/>
        <w:left w:val="none" w:sz="0" w:space="0" w:color="auto"/>
        <w:bottom w:val="none" w:sz="0" w:space="0" w:color="auto"/>
        <w:right w:val="none" w:sz="0" w:space="0" w:color="auto"/>
      </w:divBdr>
    </w:div>
    <w:div w:id="2011444131">
      <w:bodyDiv w:val="1"/>
      <w:marLeft w:val="0"/>
      <w:marRight w:val="0"/>
      <w:marTop w:val="0"/>
      <w:marBottom w:val="0"/>
      <w:divBdr>
        <w:top w:val="none" w:sz="0" w:space="0" w:color="auto"/>
        <w:left w:val="none" w:sz="0" w:space="0" w:color="auto"/>
        <w:bottom w:val="none" w:sz="0" w:space="0" w:color="auto"/>
        <w:right w:val="none" w:sz="0" w:space="0" w:color="auto"/>
      </w:divBdr>
    </w:div>
    <w:div w:id="208321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dcross.org.rs/media/6183/starenje-i-digitalna-ukljucenost-web.pdf" TargetMode="External"/><Relationship Id="rId2" Type="http://schemas.openxmlformats.org/officeDocument/2006/relationships/hyperlink" Target="https://sdg.indikatori.rs/media/1621/izvestaj-o-napretku-u-ostvarivanju-ciljeva-odrzivog-razvoja-do-2030-godine-u-srbiji-2022.pdf" TargetMode="External"/><Relationship Id="rId1" Type="http://schemas.openxmlformats.org/officeDocument/2006/relationships/hyperlink" Target="https://www.mfin.gov.rs/upload/media/G8MXn2_63e625e554bd3.pdf" TargetMode="External"/><Relationship Id="rId4" Type="http://schemas.openxmlformats.org/officeDocument/2006/relationships/hyperlink" Target="https://fra.europa.eu/en/publication/2023/older-people-digit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590FD-1574-4514-A280-4D0B33A9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5765</Words>
  <Characters>32863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kancelarija</dc:creator>
  <cp:lastModifiedBy>kmirjana</cp:lastModifiedBy>
  <cp:revision>12</cp:revision>
  <cp:lastPrinted>2024-04-18T08:59:00Z</cp:lastPrinted>
  <dcterms:created xsi:type="dcterms:W3CDTF">2024-04-15T06:20:00Z</dcterms:created>
  <dcterms:modified xsi:type="dcterms:W3CDTF">2024-04-17T12:12:00Z</dcterms:modified>
</cp:coreProperties>
</file>