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28"/>
        <w:gridCol w:w="938"/>
        <w:gridCol w:w="3948"/>
        <w:gridCol w:w="3778"/>
      </w:tblGrid>
      <w:tr w:rsidR="00CE4238" w:rsidRPr="00CB4481" w:rsidTr="000245A5">
        <w:tc>
          <w:tcPr>
            <w:tcW w:w="2339" w:type="dxa"/>
            <w:gridSpan w:val="3"/>
          </w:tcPr>
          <w:p w:rsidR="00CE4238" w:rsidRPr="00CB4481" w:rsidRDefault="00CE4238" w:rsidP="002E1746">
            <w:pPr>
              <w:spacing w:after="0" w:line="240" w:lineRule="auto"/>
              <w:ind w:right="83"/>
              <w:jc w:val="both"/>
            </w:pPr>
            <w:r w:rsidRPr="00CB4481">
              <w:rPr>
                <w:noProof/>
                <w:lang w:val="sr-Latn-CS" w:eastAsia="sr-Latn-C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60" w:type="dxa"/>
          </w:tcPr>
          <w:p w:rsidR="00CE4238" w:rsidRPr="00CB4481" w:rsidRDefault="00CE4238" w:rsidP="002E1746">
            <w:pPr>
              <w:spacing w:after="0" w:line="240" w:lineRule="auto"/>
              <w:ind w:right="83"/>
              <w:jc w:val="both"/>
            </w:pPr>
          </w:p>
        </w:tc>
        <w:tc>
          <w:tcPr>
            <w:tcW w:w="3781" w:type="dxa"/>
          </w:tcPr>
          <w:p w:rsidR="00CE4238" w:rsidRPr="00CB4481" w:rsidRDefault="00CE4238" w:rsidP="002E1746">
            <w:pPr>
              <w:spacing w:after="0" w:line="240" w:lineRule="auto"/>
              <w:ind w:right="83"/>
              <w:jc w:val="both"/>
            </w:pPr>
            <w:r w:rsidRPr="00CB4481">
              <w:rPr>
                <w:noProof/>
                <w:lang w:val="sr-Latn-CS" w:eastAsia="sr-Latn-C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CE4238" w:rsidRPr="00CB4481" w:rsidTr="000245A5">
        <w:tc>
          <w:tcPr>
            <w:tcW w:w="388" w:type="dxa"/>
          </w:tcPr>
          <w:p w:rsidR="00CE4238" w:rsidRPr="00CB4481" w:rsidRDefault="00CE4238" w:rsidP="002E1746">
            <w:pPr>
              <w:spacing w:after="0" w:line="240" w:lineRule="auto"/>
              <w:ind w:right="83"/>
              <w:jc w:val="both"/>
              <w:rPr>
                <w:rFonts w:ascii="Arial" w:hAnsi="Arial" w:cs="Arial"/>
                <w:sz w:val="20"/>
                <w:szCs w:val="20"/>
              </w:rPr>
            </w:pPr>
          </w:p>
        </w:tc>
        <w:tc>
          <w:tcPr>
            <w:tcW w:w="1012" w:type="dxa"/>
            <w:noWrap/>
            <w:tcMar>
              <w:left w:w="0" w:type="dxa"/>
              <w:right w:w="0" w:type="dxa"/>
            </w:tcMar>
          </w:tcPr>
          <w:p w:rsidR="00CE4238" w:rsidRPr="00AB596B" w:rsidRDefault="00CE4238" w:rsidP="00AB596B">
            <w:pPr>
              <w:spacing w:after="0" w:line="240" w:lineRule="auto"/>
              <w:ind w:right="83"/>
              <w:jc w:val="center"/>
              <w:rPr>
                <w:rFonts w:ascii="Arial" w:hAnsi="Arial" w:cs="Arial"/>
                <w:sz w:val="18"/>
                <w:szCs w:val="18"/>
                <w:lang w:val="sr-Cyrl-RS"/>
              </w:rPr>
            </w:pPr>
            <w:r w:rsidRPr="00CB4481">
              <w:rPr>
                <w:rFonts w:ascii="Arial" w:hAnsi="Arial" w:cs="Arial"/>
                <w:sz w:val="18"/>
                <w:szCs w:val="18"/>
              </w:rPr>
              <w:t>БТ</w:t>
            </w:r>
            <w:r w:rsidR="00AB596B">
              <w:rPr>
                <w:rFonts w:ascii="Arial" w:hAnsi="Arial" w:cs="Arial"/>
                <w:sz w:val="18"/>
                <w:szCs w:val="18"/>
                <w:lang w:val="sr-Cyrl-RS"/>
              </w:rPr>
              <w:t>/ЕС</w:t>
            </w:r>
          </w:p>
          <w:p w:rsidR="00CE4238" w:rsidRPr="00240C80" w:rsidRDefault="009A66A9" w:rsidP="00AB596B">
            <w:pPr>
              <w:spacing w:after="0" w:line="240" w:lineRule="auto"/>
              <w:ind w:right="83"/>
              <w:jc w:val="center"/>
              <w:rPr>
                <w:rFonts w:ascii="Arial" w:hAnsi="Arial" w:cs="Arial"/>
                <w:sz w:val="18"/>
                <w:szCs w:val="18"/>
                <w:lang w:val="sr-Latn-CS"/>
              </w:rPr>
            </w:pPr>
            <w:r>
              <w:rPr>
                <w:rFonts w:ascii="Arial" w:hAnsi="Arial" w:cs="Arial"/>
                <w:sz w:val="18"/>
                <w:szCs w:val="18"/>
                <w:lang w:val="en-US"/>
              </w:rPr>
              <w:t>163</w:t>
            </w:r>
            <w:r w:rsidR="00CE4238" w:rsidRPr="00CB4481">
              <w:rPr>
                <w:rFonts w:ascii="Arial" w:hAnsi="Arial" w:cs="Arial"/>
                <w:sz w:val="18"/>
                <w:szCs w:val="18"/>
              </w:rPr>
              <w:t>/202</w:t>
            </w:r>
            <w:r w:rsidR="00240C80">
              <w:rPr>
                <w:rFonts w:ascii="Arial" w:hAnsi="Arial" w:cs="Arial"/>
                <w:sz w:val="18"/>
                <w:szCs w:val="18"/>
                <w:lang w:val="sr-Latn-CS"/>
              </w:rPr>
              <w:t>4</w:t>
            </w:r>
          </w:p>
        </w:tc>
        <w:tc>
          <w:tcPr>
            <w:tcW w:w="939" w:type="dxa"/>
          </w:tcPr>
          <w:p w:rsidR="00CE4238" w:rsidRPr="00CB4481" w:rsidRDefault="00CE4238" w:rsidP="002E1746">
            <w:pPr>
              <w:spacing w:after="0" w:line="240" w:lineRule="auto"/>
              <w:ind w:right="83"/>
              <w:jc w:val="both"/>
              <w:rPr>
                <w:rFonts w:ascii="Arial" w:hAnsi="Arial" w:cs="Arial"/>
                <w:sz w:val="20"/>
                <w:szCs w:val="20"/>
              </w:rPr>
            </w:pPr>
          </w:p>
        </w:tc>
        <w:tc>
          <w:tcPr>
            <w:tcW w:w="3960" w:type="dxa"/>
          </w:tcPr>
          <w:p w:rsidR="00CE4238" w:rsidRPr="00CB4481" w:rsidRDefault="00CE4238" w:rsidP="002E1746">
            <w:pPr>
              <w:spacing w:after="0" w:line="240" w:lineRule="auto"/>
              <w:ind w:right="83"/>
              <w:jc w:val="both"/>
            </w:pPr>
          </w:p>
        </w:tc>
        <w:tc>
          <w:tcPr>
            <w:tcW w:w="3781" w:type="dxa"/>
          </w:tcPr>
          <w:p w:rsidR="00CE4238" w:rsidRPr="00CB4481" w:rsidRDefault="00CE4238" w:rsidP="002E1746">
            <w:pPr>
              <w:spacing w:after="0" w:line="240" w:lineRule="auto"/>
              <w:ind w:right="83"/>
              <w:jc w:val="both"/>
            </w:pPr>
          </w:p>
        </w:tc>
      </w:tr>
    </w:tbl>
    <w:p w:rsidR="00CE4238" w:rsidRDefault="00CE4238" w:rsidP="002E1746">
      <w:pPr>
        <w:pStyle w:val="FreeFormAA"/>
        <w:spacing w:before="120" w:after="120"/>
        <w:ind w:right="83"/>
        <w:jc w:val="both"/>
        <w:rPr>
          <w:rFonts w:ascii="Arial" w:hAnsi="Arial"/>
          <w:spacing w:val="-1"/>
          <w:sz w:val="20"/>
          <w:lang w:val="sr-Cyrl-CS"/>
        </w:rPr>
      </w:pPr>
      <w:r w:rsidRPr="00CB4481">
        <w:rPr>
          <w:rFonts w:ascii="Arial" w:hAnsi="Arial"/>
          <w:spacing w:val="-1"/>
          <w:sz w:val="20"/>
          <w:lang w:val="sr-Cyrl-CS"/>
        </w:rPr>
        <w:t xml:space="preserve">бр. </w:t>
      </w:r>
      <w:r w:rsidR="00022E88">
        <w:rPr>
          <w:rFonts w:ascii="Arial" w:hAnsi="Arial"/>
          <w:spacing w:val="-1"/>
          <w:sz w:val="20"/>
        </w:rPr>
        <w:t xml:space="preserve"> </w:t>
      </w:r>
      <w:r w:rsidR="009A66A9">
        <w:rPr>
          <w:rFonts w:ascii="Arial" w:hAnsi="Arial"/>
          <w:spacing w:val="-1"/>
          <w:sz w:val="20"/>
        </w:rPr>
        <w:t>021-01-661/2024-02</w:t>
      </w:r>
      <w:r w:rsidR="00022E88">
        <w:rPr>
          <w:rFonts w:ascii="Arial" w:hAnsi="Arial"/>
          <w:spacing w:val="-1"/>
          <w:sz w:val="20"/>
        </w:rPr>
        <w:t xml:space="preserve"> </w:t>
      </w:r>
      <w:r w:rsidR="00A3243A">
        <w:rPr>
          <w:rFonts w:ascii="Arial" w:hAnsi="Arial"/>
          <w:spacing w:val="-1"/>
          <w:sz w:val="20"/>
          <w:lang w:val="sr-Cyrl-CS"/>
        </w:rPr>
        <w:t xml:space="preserve">датум: </w:t>
      </w:r>
      <w:r w:rsidR="00AB596B">
        <w:rPr>
          <w:rFonts w:ascii="Arial" w:hAnsi="Arial"/>
          <w:spacing w:val="-1"/>
          <w:sz w:val="20"/>
          <w:lang w:val="sr-Cyrl-RS"/>
        </w:rPr>
        <w:t>18</w:t>
      </w:r>
      <w:r w:rsidR="00240C80">
        <w:rPr>
          <w:rFonts w:ascii="Arial" w:hAnsi="Arial"/>
          <w:spacing w:val="-1"/>
          <w:sz w:val="20"/>
          <w:lang w:val="sr-Cyrl-CS"/>
        </w:rPr>
        <w:t>.</w:t>
      </w:r>
      <w:r w:rsidR="00240C80">
        <w:rPr>
          <w:rFonts w:ascii="Arial" w:hAnsi="Arial"/>
          <w:spacing w:val="-1"/>
          <w:sz w:val="20"/>
          <w:lang w:val="sr-Latn-CS"/>
        </w:rPr>
        <w:t>3</w:t>
      </w:r>
      <w:r w:rsidRPr="00CB4481">
        <w:rPr>
          <w:rFonts w:ascii="Arial" w:hAnsi="Arial"/>
          <w:spacing w:val="-1"/>
          <w:sz w:val="20"/>
          <w:lang w:val="sr-Cyrl-CS"/>
        </w:rPr>
        <w:t>.202</w:t>
      </w:r>
      <w:r w:rsidR="00240C80">
        <w:rPr>
          <w:rFonts w:ascii="Arial" w:hAnsi="Arial"/>
          <w:spacing w:val="-1"/>
          <w:sz w:val="20"/>
          <w:lang w:val="sr-Latn-CS"/>
        </w:rPr>
        <w:t>4</w:t>
      </w:r>
      <w:r w:rsidRPr="00CB4481">
        <w:rPr>
          <w:rFonts w:ascii="Arial" w:hAnsi="Arial"/>
          <w:spacing w:val="-1"/>
          <w:sz w:val="20"/>
          <w:lang w:val="sr-Cyrl-CS"/>
        </w:rPr>
        <w:t>.</w:t>
      </w:r>
    </w:p>
    <w:p w:rsidR="00FC69FC" w:rsidRPr="00CB4481" w:rsidRDefault="00FC69FC" w:rsidP="002E1746">
      <w:pPr>
        <w:pStyle w:val="FreeFormAA"/>
        <w:spacing w:before="120" w:after="120"/>
        <w:ind w:right="83"/>
        <w:jc w:val="both"/>
        <w:rPr>
          <w:rFonts w:ascii="Arial" w:hAnsi="Arial" w:cs="Arial"/>
          <w:color w:val="auto"/>
          <w:sz w:val="22"/>
          <w:szCs w:val="22"/>
          <w:lang w:val="sr-Cyrl-CS"/>
        </w:rPr>
      </w:pPr>
    </w:p>
    <w:tbl>
      <w:tblPr>
        <w:tblpPr w:leftFromText="180" w:rightFromText="180" w:vertAnchor="text" w:horzAnchor="margin" w:tblpY="101"/>
        <w:tblW w:w="10080" w:type="dxa"/>
        <w:tblBorders>
          <w:insideV w:val="single" w:sz="4" w:space="0" w:color="auto"/>
        </w:tblBorders>
        <w:tblLook w:val="04A0" w:firstRow="1" w:lastRow="0" w:firstColumn="1" w:lastColumn="0" w:noHBand="0" w:noVBand="1"/>
      </w:tblPr>
      <w:tblGrid>
        <w:gridCol w:w="4798"/>
        <w:gridCol w:w="5282"/>
      </w:tblGrid>
      <w:tr w:rsidR="00CE4238" w:rsidRPr="00CB4481" w:rsidTr="000245A5">
        <w:trPr>
          <w:trHeight w:val="426"/>
        </w:trPr>
        <w:tc>
          <w:tcPr>
            <w:tcW w:w="10080" w:type="dxa"/>
            <w:gridSpan w:val="2"/>
          </w:tcPr>
          <w:p w:rsidR="00CE4238" w:rsidRPr="00CB4481" w:rsidRDefault="00CE4238" w:rsidP="00F711B5">
            <w:pPr>
              <w:pStyle w:val="Body"/>
              <w:tabs>
                <w:tab w:val="left" w:pos="9072"/>
              </w:tabs>
              <w:ind w:right="83"/>
              <w:jc w:val="center"/>
              <w:rPr>
                <w:rFonts w:ascii="Arial" w:eastAsia="Times New Roman" w:hAnsi="Arial" w:cs="Arial"/>
                <w:b/>
                <w:color w:val="auto"/>
                <w:sz w:val="28"/>
                <w:szCs w:val="28"/>
                <w:lang w:val="sr-Cyrl-CS"/>
              </w:rPr>
            </w:pPr>
            <w:r w:rsidRPr="00CB4481">
              <w:rPr>
                <w:rFonts w:ascii="Arial" w:eastAsia="Times New Roman" w:hAnsi="Arial" w:cs="Arial"/>
                <w:b/>
                <w:color w:val="auto"/>
                <w:sz w:val="28"/>
                <w:szCs w:val="28"/>
                <w:lang w:val="sr-Cyrl-CS"/>
              </w:rPr>
              <w:t>СРПСКА АКАДЕМИЈА НАУКА И УМЕТНОСТИ</w:t>
            </w:r>
          </w:p>
          <w:p w:rsidR="00CE4238" w:rsidRPr="00CB4481" w:rsidRDefault="00240C80" w:rsidP="00F711B5">
            <w:pPr>
              <w:pStyle w:val="Body"/>
              <w:tabs>
                <w:tab w:val="left" w:pos="9072"/>
              </w:tabs>
              <w:spacing w:after="240"/>
              <w:ind w:right="83"/>
              <w:jc w:val="center"/>
              <w:rPr>
                <w:rFonts w:ascii="Arial" w:eastAsia="Times New Roman" w:hAnsi="Arial" w:cs="Arial"/>
                <w:b/>
                <w:color w:val="auto"/>
                <w:sz w:val="28"/>
                <w:szCs w:val="28"/>
                <w:lang w:val="sr-Cyrl-CS"/>
              </w:rPr>
            </w:pPr>
            <w:r>
              <w:rPr>
                <w:rFonts w:ascii="Arial" w:eastAsia="Times New Roman" w:hAnsi="Arial" w:cs="Arial"/>
                <w:b/>
                <w:color w:val="auto"/>
                <w:sz w:val="28"/>
                <w:szCs w:val="28"/>
                <w:lang w:val="sr-Cyrl-CS"/>
              </w:rPr>
              <w:t>Зоран Кнежевић</w:t>
            </w:r>
            <w:r w:rsidR="00CE4238" w:rsidRPr="00CB4481">
              <w:rPr>
                <w:rFonts w:ascii="Arial" w:eastAsia="Times New Roman" w:hAnsi="Arial" w:cs="Arial"/>
                <w:b/>
                <w:color w:val="auto"/>
                <w:sz w:val="28"/>
                <w:szCs w:val="28"/>
                <w:lang w:val="sr-Cyrl-CS"/>
              </w:rPr>
              <w:t>, председник</w:t>
            </w:r>
          </w:p>
        </w:tc>
      </w:tr>
      <w:tr w:rsidR="00CE4238" w:rsidRPr="00CB4481" w:rsidTr="000245A5">
        <w:trPr>
          <w:trHeight w:val="568"/>
        </w:trPr>
        <w:tc>
          <w:tcPr>
            <w:tcW w:w="4798" w:type="dxa"/>
            <w:tcBorders>
              <w:right w:val="nil"/>
            </w:tcBorders>
          </w:tcPr>
          <w:p w:rsidR="00CE4238" w:rsidRPr="00CB4481" w:rsidRDefault="00CE4238" w:rsidP="00F711B5">
            <w:pPr>
              <w:pStyle w:val="Body"/>
              <w:tabs>
                <w:tab w:val="left" w:pos="9072"/>
              </w:tabs>
              <w:ind w:right="83"/>
              <w:jc w:val="right"/>
              <w:rPr>
                <w:rFonts w:ascii="Arial" w:eastAsia="Times New Roman" w:hAnsi="Arial" w:cs="Arial"/>
                <w:color w:val="auto"/>
                <w:szCs w:val="24"/>
                <w:lang w:val="sr-Cyrl-CS"/>
              </w:rPr>
            </w:pPr>
          </w:p>
        </w:tc>
        <w:tc>
          <w:tcPr>
            <w:tcW w:w="5282" w:type="dxa"/>
            <w:tcBorders>
              <w:left w:val="nil"/>
            </w:tcBorders>
          </w:tcPr>
          <w:p w:rsidR="00CE4238" w:rsidRPr="00CB4481" w:rsidRDefault="00CE4238" w:rsidP="00F711B5">
            <w:pPr>
              <w:pStyle w:val="Body"/>
              <w:tabs>
                <w:tab w:val="left" w:pos="9072"/>
              </w:tabs>
              <w:spacing w:after="240"/>
              <w:ind w:right="83"/>
              <w:jc w:val="right"/>
              <w:rPr>
                <w:rFonts w:ascii="Arial" w:eastAsia="Times New Roman" w:hAnsi="Arial" w:cs="Arial"/>
                <w:b/>
                <w:color w:val="auto"/>
                <w:szCs w:val="24"/>
                <w:lang w:val="sr-Cyrl-CS"/>
              </w:rPr>
            </w:pPr>
            <w:r w:rsidRPr="00CB4481">
              <w:rPr>
                <w:rFonts w:ascii="Arial" w:hAnsi="Arial" w:cs="Arial"/>
                <w:b/>
                <w:color w:val="auto"/>
                <w:shd w:val="clear" w:color="auto" w:fill="FFFFFF"/>
                <w:lang w:val="sr-Cyrl-CS"/>
              </w:rPr>
              <w:t>11000 БЕОГРАД</w:t>
            </w:r>
            <w:r w:rsidRPr="00CB4481">
              <w:rPr>
                <w:rFonts w:ascii="Arial" w:eastAsia="Times New Roman" w:hAnsi="Arial" w:cs="Arial"/>
                <w:b/>
                <w:color w:val="auto"/>
                <w:szCs w:val="24"/>
                <w:lang w:val="sr-Cyrl-CS"/>
              </w:rPr>
              <w:br/>
              <w:t>Кнеза Михаила 35</w:t>
            </w:r>
          </w:p>
        </w:tc>
      </w:tr>
    </w:tbl>
    <w:p w:rsidR="00CE4238" w:rsidRDefault="00CE4238" w:rsidP="002E1746">
      <w:pPr>
        <w:pStyle w:val="Body"/>
        <w:tabs>
          <w:tab w:val="left" w:pos="9072"/>
        </w:tabs>
        <w:spacing w:before="120" w:after="240"/>
        <w:ind w:right="83"/>
        <w:jc w:val="both"/>
        <w:rPr>
          <w:rFonts w:ascii="Arial" w:eastAsia="Times New Roman" w:hAnsi="Arial" w:cs="Arial"/>
          <w:color w:val="auto"/>
          <w:sz w:val="22"/>
          <w:szCs w:val="22"/>
          <w:lang w:val="sr-Cyrl-CS"/>
        </w:rPr>
      </w:pPr>
      <w:r w:rsidRPr="00CB4481">
        <w:rPr>
          <w:rFonts w:ascii="Arial" w:eastAsia="Times New Roman" w:hAnsi="Arial" w:cs="Arial"/>
          <w:color w:val="auto"/>
          <w:sz w:val="22"/>
          <w:szCs w:val="22"/>
          <w:lang w:val="sr-Cyrl-CS"/>
        </w:rPr>
        <w:t xml:space="preserve">Поштовани господине </w:t>
      </w:r>
      <w:r w:rsidR="00240C80">
        <w:rPr>
          <w:rFonts w:ascii="Arial" w:eastAsia="Times New Roman" w:hAnsi="Arial" w:cs="Arial"/>
          <w:color w:val="auto"/>
          <w:sz w:val="22"/>
          <w:szCs w:val="22"/>
          <w:lang w:val="sr-Cyrl-CS"/>
        </w:rPr>
        <w:t>Кнежевићу</w:t>
      </w:r>
      <w:r w:rsidRPr="00CB4481">
        <w:rPr>
          <w:rFonts w:ascii="Arial" w:eastAsia="Times New Roman" w:hAnsi="Arial" w:cs="Arial"/>
          <w:color w:val="auto"/>
          <w:sz w:val="22"/>
          <w:szCs w:val="22"/>
          <w:lang w:val="sr-Cyrl-CS"/>
        </w:rPr>
        <w:t>,</w:t>
      </w:r>
    </w:p>
    <w:p w:rsidR="001471D2" w:rsidRDefault="00240C80" w:rsidP="002E1746">
      <w:pPr>
        <w:pStyle w:val="Body"/>
        <w:tabs>
          <w:tab w:val="left" w:pos="9072"/>
        </w:tabs>
        <w:spacing w:before="120" w:after="240"/>
        <w:ind w:right="83"/>
        <w:jc w:val="both"/>
        <w:rPr>
          <w:rFonts w:ascii="Arial" w:eastAsia="Times New Roman" w:hAnsi="Arial" w:cs="Arial"/>
          <w:color w:val="auto"/>
          <w:sz w:val="22"/>
          <w:szCs w:val="22"/>
          <w:lang w:val="sr-Cyrl-CS"/>
        </w:rPr>
      </w:pPr>
      <w:r>
        <w:rPr>
          <w:rFonts w:ascii="Arial" w:eastAsia="Times New Roman" w:hAnsi="Arial" w:cs="Arial"/>
          <w:color w:val="auto"/>
          <w:sz w:val="22"/>
          <w:szCs w:val="22"/>
          <w:lang w:val="sr-Cyrl-CS"/>
        </w:rPr>
        <w:t>Поверен</w:t>
      </w:r>
      <w:r w:rsidR="001471D2">
        <w:rPr>
          <w:rFonts w:ascii="Arial" w:eastAsia="Times New Roman" w:hAnsi="Arial" w:cs="Arial"/>
          <w:color w:val="auto"/>
          <w:sz w:val="22"/>
          <w:szCs w:val="22"/>
          <w:lang w:val="sr-Cyrl-CS"/>
        </w:rPr>
        <w:t>ик за заштиту равноправности</w:t>
      </w:r>
      <w:r w:rsidR="00F711B5">
        <w:rPr>
          <w:rFonts w:ascii="Arial" w:eastAsia="Times New Roman" w:hAnsi="Arial" w:cs="Arial"/>
          <w:color w:val="auto"/>
          <w:sz w:val="22"/>
          <w:szCs w:val="22"/>
          <w:lang w:val="sr-Cyrl-CS"/>
        </w:rPr>
        <w:t>,</w:t>
      </w:r>
      <w:r w:rsidR="001471D2">
        <w:rPr>
          <w:rFonts w:ascii="Arial" w:eastAsia="Times New Roman" w:hAnsi="Arial" w:cs="Arial"/>
          <w:color w:val="auto"/>
          <w:sz w:val="22"/>
          <w:szCs w:val="22"/>
          <w:lang w:val="sr-Cyrl-CS"/>
        </w:rPr>
        <w:t xml:space="preserve"> </w:t>
      </w:r>
      <w:r w:rsidR="00D12F94">
        <w:rPr>
          <w:rFonts w:ascii="Arial" w:eastAsia="Times New Roman" w:hAnsi="Arial" w:cs="Arial"/>
          <w:color w:val="auto"/>
          <w:sz w:val="22"/>
          <w:szCs w:val="22"/>
          <w:lang w:val="sr-Cyrl-CS"/>
        </w:rPr>
        <w:t>у складу са прописаном надлежношћу</w:t>
      </w:r>
      <w:r w:rsidR="00F711B5">
        <w:rPr>
          <w:rStyle w:val="FootnoteReference"/>
          <w:rFonts w:ascii="Arial" w:eastAsia="Times New Roman" w:hAnsi="Arial" w:cs="Arial"/>
          <w:color w:val="auto"/>
          <w:sz w:val="22"/>
          <w:szCs w:val="22"/>
          <w:lang w:val="sr-Cyrl-CS"/>
        </w:rPr>
        <w:footnoteReference w:id="1"/>
      </w:r>
      <w:r w:rsidR="00F711B5">
        <w:rPr>
          <w:rFonts w:ascii="Arial" w:eastAsia="Times New Roman" w:hAnsi="Arial" w:cs="Arial"/>
          <w:color w:val="auto"/>
          <w:sz w:val="22"/>
          <w:szCs w:val="22"/>
          <w:lang w:val="sr-Cyrl-CS"/>
        </w:rPr>
        <w:t>,</w:t>
      </w:r>
      <w:r w:rsidR="00D12F94">
        <w:rPr>
          <w:rFonts w:ascii="Arial" w:eastAsia="Times New Roman" w:hAnsi="Arial" w:cs="Arial"/>
          <w:color w:val="auto"/>
          <w:sz w:val="22"/>
          <w:szCs w:val="22"/>
          <w:lang w:val="sr-Cyrl-CS"/>
        </w:rPr>
        <w:t xml:space="preserve"> прати спровођење закона и других прописа и упућује препоруке мера органима јавне власти и другим лицима за остваривање равноправности. С тим у вези, </w:t>
      </w:r>
      <w:r w:rsidR="001471D2">
        <w:rPr>
          <w:rFonts w:ascii="Arial" w:eastAsia="Times New Roman" w:hAnsi="Arial" w:cs="Arial"/>
          <w:color w:val="auto"/>
          <w:sz w:val="22"/>
          <w:szCs w:val="22"/>
          <w:lang w:val="sr-Cyrl-CS"/>
        </w:rPr>
        <w:t>2022. године</w:t>
      </w:r>
      <w:r w:rsidR="00D12F94">
        <w:rPr>
          <w:rFonts w:ascii="Arial" w:eastAsia="Times New Roman" w:hAnsi="Arial" w:cs="Arial"/>
          <w:color w:val="auto"/>
          <w:sz w:val="22"/>
          <w:szCs w:val="22"/>
          <w:lang w:val="sr-Cyrl-CS"/>
        </w:rPr>
        <w:t xml:space="preserve"> смо Српској академији наука и уметности (САНУ) упутили </w:t>
      </w:r>
      <w:r w:rsidR="00290DDE">
        <w:rPr>
          <w:rFonts w:ascii="Arial" w:eastAsia="Times New Roman" w:hAnsi="Arial" w:cs="Arial"/>
          <w:color w:val="auto"/>
          <w:sz w:val="22"/>
          <w:szCs w:val="22"/>
          <w:lang w:val="sr-Cyrl-CS"/>
        </w:rPr>
        <w:t>препоруку мера</w:t>
      </w:r>
      <w:r w:rsidR="00D12F94">
        <w:rPr>
          <w:rFonts w:ascii="Arial" w:eastAsia="Times New Roman" w:hAnsi="Arial" w:cs="Arial"/>
          <w:color w:val="auto"/>
          <w:sz w:val="22"/>
          <w:szCs w:val="22"/>
          <w:lang w:val="sr-Cyrl-CS"/>
        </w:rPr>
        <w:t xml:space="preserve">, </w:t>
      </w:r>
      <w:r w:rsidR="00D12F94" w:rsidRPr="00D12F94">
        <w:rPr>
          <w:rFonts w:ascii="Arial" w:eastAsia="Times New Roman" w:hAnsi="Arial" w:cs="Arial"/>
          <w:color w:val="auto"/>
          <w:sz w:val="22"/>
          <w:szCs w:val="22"/>
          <w:lang w:val="sr-Cyrl-CS"/>
        </w:rPr>
        <w:t>бр. 021-01-735/2021-02</w:t>
      </w:r>
      <w:r w:rsidR="00F711B5">
        <w:rPr>
          <w:rStyle w:val="FootnoteReference"/>
          <w:rFonts w:ascii="Arial" w:eastAsia="Times New Roman" w:hAnsi="Arial" w:cs="Arial"/>
          <w:color w:val="auto"/>
          <w:sz w:val="22"/>
          <w:szCs w:val="22"/>
          <w:lang w:val="sr-Cyrl-CS"/>
        </w:rPr>
        <w:footnoteReference w:id="2"/>
      </w:r>
      <w:r w:rsidR="00F711B5">
        <w:rPr>
          <w:rFonts w:ascii="Arial" w:eastAsia="Times New Roman" w:hAnsi="Arial" w:cs="Arial"/>
          <w:color w:val="auto"/>
          <w:sz w:val="22"/>
          <w:szCs w:val="22"/>
          <w:lang w:val="sr-Cyrl-CS"/>
        </w:rPr>
        <w:t>,</w:t>
      </w:r>
      <w:r w:rsidR="00D12F94" w:rsidRPr="00D12F94">
        <w:rPr>
          <w:rFonts w:ascii="Arial" w:eastAsia="Times New Roman" w:hAnsi="Arial" w:cs="Arial"/>
          <w:color w:val="auto"/>
          <w:sz w:val="22"/>
          <w:szCs w:val="22"/>
          <w:lang w:val="sr-Cyrl-CS"/>
        </w:rPr>
        <w:t xml:space="preserve"> </w:t>
      </w:r>
      <w:r w:rsidR="001471D2">
        <w:rPr>
          <w:rFonts w:ascii="Arial" w:eastAsia="Times New Roman" w:hAnsi="Arial" w:cs="Arial"/>
          <w:color w:val="auto"/>
          <w:sz w:val="22"/>
          <w:szCs w:val="22"/>
          <w:lang w:val="sr-Cyrl-CS"/>
        </w:rPr>
        <w:t xml:space="preserve">а у вези </w:t>
      </w:r>
      <w:r w:rsidR="00D12F94">
        <w:rPr>
          <w:rFonts w:ascii="Arial" w:eastAsia="Times New Roman" w:hAnsi="Arial" w:cs="Arial"/>
          <w:color w:val="auto"/>
          <w:sz w:val="22"/>
          <w:szCs w:val="22"/>
          <w:lang w:val="sr-Cyrl-CS"/>
        </w:rPr>
        <w:t xml:space="preserve">унапређења заступљености </w:t>
      </w:r>
      <w:r w:rsidR="001471D2">
        <w:rPr>
          <w:rFonts w:ascii="Arial" w:eastAsia="Times New Roman" w:hAnsi="Arial" w:cs="Arial"/>
          <w:color w:val="auto"/>
          <w:sz w:val="22"/>
          <w:szCs w:val="22"/>
          <w:lang w:val="sr-Cyrl-CS"/>
        </w:rPr>
        <w:t xml:space="preserve">жена у редовима </w:t>
      </w:r>
      <w:r w:rsidR="00302CD2" w:rsidRPr="00302CD2">
        <w:rPr>
          <w:rFonts w:ascii="Arial" w:eastAsia="Times New Roman" w:hAnsi="Arial" w:cs="Arial"/>
          <w:color w:val="auto"/>
          <w:sz w:val="22"/>
          <w:szCs w:val="22"/>
          <w:lang w:val="sr-Cyrl-CS"/>
        </w:rPr>
        <w:t>институциј</w:t>
      </w:r>
      <w:r w:rsidR="00302CD2">
        <w:rPr>
          <w:rFonts w:ascii="Arial" w:eastAsia="Times New Roman" w:hAnsi="Arial" w:cs="Arial"/>
          <w:color w:val="auto"/>
          <w:sz w:val="22"/>
          <w:szCs w:val="22"/>
          <w:lang w:val="sr-Cyrl-CS"/>
        </w:rPr>
        <w:t>е</w:t>
      </w:r>
      <w:r w:rsidR="00302CD2" w:rsidRPr="00302CD2">
        <w:rPr>
          <w:rFonts w:ascii="Arial" w:eastAsia="Times New Roman" w:hAnsi="Arial" w:cs="Arial"/>
          <w:color w:val="auto"/>
          <w:sz w:val="22"/>
          <w:szCs w:val="22"/>
          <w:lang w:val="sr-Cyrl-CS"/>
        </w:rPr>
        <w:t xml:space="preserve"> </w:t>
      </w:r>
      <w:r w:rsidR="00302CD2">
        <w:rPr>
          <w:rFonts w:ascii="Arial" w:eastAsia="Times New Roman" w:hAnsi="Arial" w:cs="Arial"/>
          <w:color w:val="auto"/>
          <w:sz w:val="22"/>
          <w:szCs w:val="22"/>
          <w:lang w:val="sr-Cyrl-CS"/>
        </w:rPr>
        <w:t xml:space="preserve">која има велики </w:t>
      </w:r>
      <w:r w:rsidR="00302CD2" w:rsidRPr="00302CD2">
        <w:rPr>
          <w:rFonts w:ascii="Arial" w:eastAsia="Times New Roman" w:hAnsi="Arial" w:cs="Arial"/>
          <w:color w:val="auto"/>
          <w:sz w:val="22"/>
          <w:szCs w:val="22"/>
          <w:lang w:val="sr-Cyrl-CS"/>
        </w:rPr>
        <w:t>значаја у нашем</w:t>
      </w:r>
      <w:r w:rsidR="00F711B5">
        <w:rPr>
          <w:rFonts w:ascii="Arial" w:eastAsia="Times New Roman" w:hAnsi="Arial" w:cs="Arial"/>
          <w:color w:val="auto"/>
          <w:sz w:val="22"/>
          <w:szCs w:val="22"/>
          <w:lang w:val="sr-Cyrl-CS"/>
        </w:rPr>
        <w:t xml:space="preserve"> друштву</w:t>
      </w:r>
      <w:r w:rsidR="001471D2">
        <w:rPr>
          <w:rFonts w:ascii="Arial" w:eastAsia="Times New Roman" w:hAnsi="Arial" w:cs="Arial"/>
          <w:color w:val="auto"/>
          <w:sz w:val="22"/>
          <w:szCs w:val="22"/>
          <w:lang w:val="sr-Cyrl-CS"/>
        </w:rPr>
        <w:t xml:space="preserve">. </w:t>
      </w:r>
      <w:r w:rsidR="00EA20DE">
        <w:rPr>
          <w:rFonts w:ascii="Arial" w:eastAsia="Times New Roman" w:hAnsi="Arial" w:cs="Arial"/>
          <w:color w:val="auto"/>
          <w:sz w:val="22"/>
          <w:szCs w:val="22"/>
          <w:lang w:val="sr-Cyrl-CS"/>
        </w:rPr>
        <w:t>Непосредан повод за препоруку би</w:t>
      </w:r>
      <w:r w:rsidR="00D12F94">
        <w:rPr>
          <w:rFonts w:ascii="Arial" w:eastAsia="Times New Roman" w:hAnsi="Arial" w:cs="Arial"/>
          <w:color w:val="auto"/>
          <w:sz w:val="22"/>
          <w:szCs w:val="22"/>
          <w:lang w:val="sr-Cyrl-CS"/>
        </w:rPr>
        <w:t>ли</w:t>
      </w:r>
      <w:r w:rsidR="00F711B5">
        <w:rPr>
          <w:rFonts w:ascii="Arial" w:eastAsia="Times New Roman" w:hAnsi="Arial" w:cs="Arial"/>
          <w:color w:val="auto"/>
          <w:sz w:val="22"/>
          <w:szCs w:val="22"/>
          <w:lang w:val="sr-Cyrl-CS"/>
        </w:rPr>
        <w:t xml:space="preserve"> </w:t>
      </w:r>
      <w:r w:rsidR="00D12F94">
        <w:rPr>
          <w:rFonts w:ascii="Arial" w:eastAsia="Times New Roman" w:hAnsi="Arial" w:cs="Arial"/>
          <w:color w:val="auto"/>
          <w:sz w:val="22"/>
          <w:szCs w:val="22"/>
          <w:lang w:val="sr-Cyrl-CS"/>
        </w:rPr>
        <w:t>су</w:t>
      </w:r>
      <w:r w:rsidR="00EA20DE">
        <w:rPr>
          <w:rFonts w:ascii="Arial" w:eastAsia="Times New Roman" w:hAnsi="Arial" w:cs="Arial"/>
          <w:color w:val="auto"/>
          <w:sz w:val="22"/>
          <w:szCs w:val="22"/>
          <w:lang w:val="sr-Cyrl-CS"/>
        </w:rPr>
        <w:t xml:space="preserve"> редовни избор</w:t>
      </w:r>
      <w:r w:rsidR="00D12F94">
        <w:rPr>
          <w:rFonts w:ascii="Arial" w:eastAsia="Times New Roman" w:hAnsi="Arial" w:cs="Arial"/>
          <w:color w:val="auto"/>
          <w:sz w:val="22"/>
          <w:szCs w:val="22"/>
          <w:lang w:val="sr-Cyrl-CS"/>
        </w:rPr>
        <w:t>и</w:t>
      </w:r>
      <w:r w:rsidR="00EA20DE">
        <w:rPr>
          <w:rFonts w:ascii="Arial" w:eastAsia="Times New Roman" w:hAnsi="Arial" w:cs="Arial"/>
          <w:color w:val="auto"/>
          <w:sz w:val="22"/>
          <w:szCs w:val="22"/>
          <w:lang w:val="sr-Cyrl-CS"/>
        </w:rPr>
        <w:t xml:space="preserve"> за чланове и чланице САНУ, </w:t>
      </w:r>
      <w:r w:rsidR="00F711B5">
        <w:rPr>
          <w:rFonts w:ascii="Arial" w:eastAsia="Times New Roman" w:hAnsi="Arial" w:cs="Arial"/>
          <w:color w:val="auto"/>
          <w:sz w:val="22"/>
          <w:szCs w:val="22"/>
          <w:lang w:val="sr-Cyrl-CS"/>
        </w:rPr>
        <w:t>који су одржани</w:t>
      </w:r>
      <w:r w:rsidR="00EA20DE">
        <w:rPr>
          <w:rFonts w:ascii="Arial" w:eastAsia="Times New Roman" w:hAnsi="Arial" w:cs="Arial"/>
          <w:color w:val="auto"/>
          <w:sz w:val="22"/>
          <w:szCs w:val="22"/>
          <w:lang w:val="sr-Cyrl-CS"/>
        </w:rPr>
        <w:t xml:space="preserve"> новембра 2021. године, </w:t>
      </w:r>
      <w:r w:rsidR="00F711B5">
        <w:rPr>
          <w:rFonts w:ascii="Arial" w:eastAsia="Times New Roman" w:hAnsi="Arial" w:cs="Arial"/>
          <w:color w:val="auto"/>
          <w:sz w:val="22"/>
          <w:szCs w:val="22"/>
          <w:lang w:val="sr-Cyrl-CS"/>
        </w:rPr>
        <w:t xml:space="preserve">а </w:t>
      </w:r>
      <w:r w:rsidR="00EA20DE">
        <w:rPr>
          <w:rFonts w:ascii="Arial" w:eastAsia="Times New Roman" w:hAnsi="Arial" w:cs="Arial"/>
          <w:color w:val="auto"/>
          <w:sz w:val="22"/>
          <w:szCs w:val="22"/>
          <w:lang w:val="sr-Cyrl-CS"/>
        </w:rPr>
        <w:t>на којима није изабрана ниједна жена</w:t>
      </w:r>
      <w:r w:rsidR="0066339D">
        <w:rPr>
          <w:rFonts w:ascii="Arial" w:eastAsia="Times New Roman" w:hAnsi="Arial" w:cs="Arial"/>
          <w:color w:val="auto"/>
          <w:sz w:val="22"/>
          <w:szCs w:val="22"/>
          <w:lang w:val="sr-Cyrl-CS"/>
        </w:rPr>
        <w:t xml:space="preserve"> (осим једне иностране чланице</w:t>
      </w:r>
      <w:r w:rsidR="00EA20DE">
        <w:rPr>
          <w:rFonts w:ascii="Arial" w:eastAsia="Times New Roman" w:hAnsi="Arial" w:cs="Arial"/>
          <w:color w:val="auto"/>
          <w:sz w:val="22"/>
          <w:szCs w:val="22"/>
          <w:lang w:val="sr-Cyrl-CS"/>
        </w:rPr>
        <w:t xml:space="preserve">). </w:t>
      </w:r>
    </w:p>
    <w:p w:rsidR="00EA20DE" w:rsidRDefault="00302CD2" w:rsidP="002E1746">
      <w:pPr>
        <w:pStyle w:val="Body"/>
        <w:tabs>
          <w:tab w:val="left" w:pos="9072"/>
        </w:tabs>
        <w:spacing w:before="120" w:after="240"/>
        <w:ind w:right="83"/>
        <w:jc w:val="both"/>
        <w:rPr>
          <w:rFonts w:ascii="Arial" w:eastAsia="Times New Roman" w:hAnsi="Arial" w:cs="Arial"/>
          <w:color w:val="auto"/>
          <w:sz w:val="22"/>
          <w:szCs w:val="22"/>
          <w:lang w:val="sr-Cyrl-CS"/>
        </w:rPr>
      </w:pPr>
      <w:r>
        <w:rPr>
          <w:rFonts w:ascii="Arial" w:eastAsia="Times New Roman" w:hAnsi="Arial" w:cs="Arial"/>
          <w:color w:val="auto"/>
          <w:sz w:val="22"/>
          <w:szCs w:val="22"/>
          <w:lang w:val="sr-Cyrl-CS"/>
        </w:rPr>
        <w:t>Повереник је</w:t>
      </w:r>
      <w:r w:rsidRPr="00302CD2">
        <w:rPr>
          <w:rFonts w:ascii="Arial" w:eastAsia="Times New Roman" w:hAnsi="Arial" w:cs="Arial"/>
          <w:color w:val="auto"/>
          <w:sz w:val="22"/>
          <w:szCs w:val="22"/>
          <w:lang w:val="sr-Cyrl-CS"/>
        </w:rPr>
        <w:t xml:space="preserve"> без улажења у критеријуме за одабир чланова/чланица САНУ, као и гарантовану аутономију институције</w:t>
      </w:r>
      <w:r>
        <w:rPr>
          <w:rFonts w:ascii="Arial" w:eastAsia="Times New Roman" w:hAnsi="Arial" w:cs="Arial"/>
          <w:color w:val="auto"/>
          <w:sz w:val="22"/>
          <w:szCs w:val="22"/>
          <w:lang w:val="sr-Cyrl-CS"/>
        </w:rPr>
        <w:t xml:space="preserve"> препоручио да</w:t>
      </w:r>
      <w:r w:rsidRPr="00302CD2">
        <w:rPr>
          <w:rFonts w:ascii="Arial" w:eastAsia="Times New Roman" w:hAnsi="Arial" w:cs="Arial"/>
          <w:color w:val="auto"/>
          <w:sz w:val="22"/>
          <w:szCs w:val="22"/>
          <w:lang w:val="sr-Cyrl-CS"/>
        </w:rPr>
        <w:t xml:space="preserve"> приликом одржавања наредних избора за чланство,</w:t>
      </w:r>
      <w:r w:rsidR="00F711B5">
        <w:rPr>
          <w:rFonts w:ascii="Arial" w:eastAsia="Times New Roman" w:hAnsi="Arial" w:cs="Arial"/>
          <w:color w:val="auto"/>
          <w:sz w:val="22"/>
          <w:szCs w:val="22"/>
          <w:lang w:val="sr-Cyrl-CS"/>
        </w:rPr>
        <w:t xml:space="preserve"> САНУ</w:t>
      </w:r>
      <w:r w:rsidRPr="00302CD2">
        <w:rPr>
          <w:rFonts w:ascii="Arial" w:eastAsia="Times New Roman" w:hAnsi="Arial" w:cs="Arial"/>
          <w:color w:val="auto"/>
          <w:sz w:val="22"/>
          <w:szCs w:val="22"/>
          <w:lang w:val="sr-Cyrl-CS"/>
        </w:rPr>
        <w:t xml:space="preserve"> предузме одговарајуће мере у циљу остваривања начела родне равноправности, као и да уложи додатне напоре у промоцију женског научног и уметничког доприноса.</w:t>
      </w:r>
      <w:r>
        <w:rPr>
          <w:rFonts w:ascii="Arial" w:eastAsia="Times New Roman" w:hAnsi="Arial" w:cs="Arial"/>
          <w:color w:val="auto"/>
          <w:sz w:val="22"/>
          <w:szCs w:val="22"/>
          <w:lang w:val="sr-Cyrl-CS"/>
        </w:rPr>
        <w:t xml:space="preserve"> </w:t>
      </w:r>
      <w:r w:rsidR="00F711B5">
        <w:rPr>
          <w:rFonts w:ascii="Arial" w:eastAsia="Times New Roman" w:hAnsi="Arial" w:cs="Arial"/>
          <w:color w:val="auto"/>
          <w:sz w:val="22"/>
          <w:szCs w:val="22"/>
          <w:lang w:val="sr-Cyrl-CS"/>
        </w:rPr>
        <w:t xml:space="preserve">Имајући у виду наведено, користимо прилику да </w:t>
      </w:r>
      <w:r w:rsidR="00EA20DE">
        <w:rPr>
          <w:rFonts w:ascii="Arial" w:eastAsia="Times New Roman" w:hAnsi="Arial" w:cs="Arial"/>
          <w:color w:val="auto"/>
          <w:sz w:val="22"/>
          <w:szCs w:val="22"/>
          <w:lang w:val="sr-Cyrl-CS"/>
        </w:rPr>
        <w:t>Вам упути</w:t>
      </w:r>
      <w:r w:rsidR="00F711B5">
        <w:rPr>
          <w:rFonts w:ascii="Arial" w:eastAsia="Times New Roman" w:hAnsi="Arial" w:cs="Arial"/>
          <w:color w:val="auto"/>
          <w:sz w:val="22"/>
          <w:szCs w:val="22"/>
          <w:lang w:val="sr-Cyrl-CS"/>
        </w:rPr>
        <w:t>мо</w:t>
      </w:r>
      <w:r w:rsidR="00EA20DE">
        <w:rPr>
          <w:rFonts w:ascii="Arial" w:eastAsia="Times New Roman" w:hAnsi="Arial" w:cs="Arial"/>
          <w:color w:val="auto"/>
          <w:sz w:val="22"/>
          <w:szCs w:val="22"/>
          <w:lang w:val="sr-Cyrl-CS"/>
        </w:rPr>
        <w:t xml:space="preserve"> подршку </w:t>
      </w:r>
      <w:r w:rsidR="00F711B5">
        <w:rPr>
          <w:rFonts w:ascii="Arial" w:eastAsia="Times New Roman" w:hAnsi="Arial" w:cs="Arial"/>
          <w:color w:val="auto"/>
          <w:sz w:val="22"/>
          <w:szCs w:val="22"/>
          <w:lang w:val="sr-Cyrl-CS"/>
        </w:rPr>
        <w:t>с обзиром на Ваш став</w:t>
      </w:r>
      <w:r w:rsidR="00EA20DE">
        <w:rPr>
          <w:rFonts w:ascii="Arial" w:eastAsia="Times New Roman" w:hAnsi="Arial" w:cs="Arial"/>
          <w:color w:val="auto"/>
          <w:sz w:val="22"/>
          <w:szCs w:val="22"/>
          <w:lang w:val="sr-Cyrl-CS"/>
        </w:rPr>
        <w:t xml:space="preserve"> по овом питању</w:t>
      </w:r>
      <w:r w:rsidR="00F711B5">
        <w:rPr>
          <w:rFonts w:ascii="Arial" w:eastAsia="Times New Roman" w:hAnsi="Arial" w:cs="Arial"/>
          <w:color w:val="auto"/>
          <w:sz w:val="22"/>
          <w:szCs w:val="22"/>
          <w:lang w:val="sr-Cyrl-CS"/>
        </w:rPr>
        <w:t xml:space="preserve">, а </w:t>
      </w:r>
      <w:r w:rsidR="00EA20DE">
        <w:rPr>
          <w:rFonts w:ascii="Arial" w:eastAsia="Times New Roman" w:hAnsi="Arial" w:cs="Arial"/>
          <w:color w:val="auto"/>
          <w:sz w:val="22"/>
          <w:szCs w:val="22"/>
          <w:lang w:val="sr-Cyrl-CS"/>
        </w:rPr>
        <w:t>који сте изнели у јавност</w:t>
      </w:r>
      <w:r w:rsidR="0066339D">
        <w:rPr>
          <w:rFonts w:ascii="Arial" w:eastAsia="Times New Roman" w:hAnsi="Arial" w:cs="Arial"/>
          <w:color w:val="auto"/>
          <w:sz w:val="22"/>
          <w:szCs w:val="22"/>
          <w:lang w:val="sr-Cyrl-CS"/>
        </w:rPr>
        <w:t>и</w:t>
      </w:r>
      <w:r w:rsidR="00EA20DE">
        <w:rPr>
          <w:rFonts w:ascii="Arial" w:eastAsia="Times New Roman" w:hAnsi="Arial" w:cs="Arial"/>
          <w:color w:val="auto"/>
          <w:sz w:val="22"/>
          <w:szCs w:val="22"/>
          <w:lang w:val="sr-Cyrl-CS"/>
        </w:rPr>
        <w:t>,</w:t>
      </w:r>
      <w:r w:rsidR="0066339D">
        <w:rPr>
          <w:rFonts w:ascii="Arial" w:eastAsia="Times New Roman" w:hAnsi="Arial" w:cs="Arial"/>
          <w:color w:val="auto"/>
          <w:sz w:val="22"/>
          <w:szCs w:val="22"/>
          <w:lang w:val="sr-Cyrl-CS"/>
        </w:rPr>
        <w:t xml:space="preserve"> рекавши да се ова неравноправност треба апсолутно, ако је могуће, исправити на следећим изборима. </w:t>
      </w:r>
    </w:p>
    <w:p w:rsidR="00CE4238" w:rsidRDefault="00FE0675" w:rsidP="002E1746">
      <w:pPr>
        <w:tabs>
          <w:tab w:val="left" w:pos="450"/>
        </w:tabs>
        <w:autoSpaceDE w:val="0"/>
        <w:autoSpaceDN w:val="0"/>
        <w:adjustRightInd w:val="0"/>
        <w:spacing w:before="120" w:after="240" w:line="240" w:lineRule="auto"/>
        <w:ind w:right="83"/>
        <w:jc w:val="both"/>
        <w:rPr>
          <w:rFonts w:ascii="Arial" w:eastAsia="Times New Roman" w:hAnsi="Arial" w:cs="Arial"/>
          <w:noProof/>
        </w:rPr>
      </w:pPr>
      <w:r>
        <w:rPr>
          <w:rFonts w:ascii="Arial" w:hAnsi="Arial" w:cs="Arial"/>
          <w:noProof/>
          <w:lang w:val="sr-Cyrl-RS"/>
        </w:rPr>
        <w:t>Као што Вам је познато, у</w:t>
      </w:r>
      <w:r w:rsidR="000643E2">
        <w:rPr>
          <w:rFonts w:ascii="Arial" w:hAnsi="Arial" w:cs="Arial"/>
          <w:noProof/>
          <w:lang w:val="sr-Cyrl-RS"/>
        </w:rPr>
        <w:t xml:space="preserve">пркос важећим </w:t>
      </w:r>
      <w:r w:rsidR="00877C36">
        <w:rPr>
          <w:rFonts w:ascii="Arial" w:hAnsi="Arial" w:cs="Arial"/>
          <w:noProof/>
          <w:lang w:val="sr-Cyrl-RS"/>
        </w:rPr>
        <w:t xml:space="preserve">релевантним </w:t>
      </w:r>
      <w:r w:rsidR="00A01C82">
        <w:rPr>
          <w:rFonts w:ascii="Arial" w:hAnsi="Arial" w:cs="Arial"/>
          <w:noProof/>
          <w:lang w:val="sr-Cyrl-RS"/>
        </w:rPr>
        <w:t>међун</w:t>
      </w:r>
      <w:r w:rsidR="008C3BD5">
        <w:rPr>
          <w:rFonts w:ascii="Arial" w:hAnsi="Arial" w:cs="Arial"/>
          <w:noProof/>
          <w:lang w:val="sr-Cyrl-RS"/>
        </w:rPr>
        <w:t xml:space="preserve">ародним и националним </w:t>
      </w:r>
      <w:r w:rsidR="000643E2">
        <w:rPr>
          <w:rFonts w:ascii="Arial" w:hAnsi="Arial" w:cs="Arial"/>
          <w:noProof/>
          <w:lang w:val="sr-Cyrl-RS"/>
        </w:rPr>
        <w:t>стандардима, р</w:t>
      </w:r>
      <w:r w:rsidR="00CE4238" w:rsidRPr="00DC4101">
        <w:rPr>
          <w:rFonts w:ascii="Arial" w:eastAsia="Times New Roman" w:hAnsi="Arial" w:cs="Arial"/>
          <w:noProof/>
        </w:rPr>
        <w:t>одне разлике у науци су и даље изражене</w:t>
      </w:r>
      <w:r w:rsidR="00A01C82">
        <w:rPr>
          <w:rFonts w:ascii="Arial" w:eastAsia="Times New Roman" w:hAnsi="Arial" w:cs="Arial"/>
          <w:noProof/>
          <w:lang w:val="sr-Cyrl-RS"/>
        </w:rPr>
        <w:t>, баш</w:t>
      </w:r>
      <w:r w:rsidR="00CE4238" w:rsidRPr="00DC4101">
        <w:rPr>
          <w:rFonts w:ascii="Arial" w:eastAsia="Times New Roman" w:hAnsi="Arial" w:cs="Arial"/>
          <w:noProof/>
        </w:rPr>
        <w:t xml:space="preserve"> као и у многим другим професијама и сегментима друштва. Многе културолошке препреке женама и даље стоје на путу ка науци, од усмеравања девојчица ка </w:t>
      </w:r>
      <w:r w:rsidR="00C03C66">
        <w:rPr>
          <w:rFonts w:ascii="Arial" w:eastAsia="Times New Roman" w:hAnsi="Arial" w:cs="Arial"/>
          <w:noProof/>
          <w:lang w:val="sr-Cyrl-RS"/>
        </w:rPr>
        <w:t>одређеним</w:t>
      </w:r>
      <w:r w:rsidR="00CE4238" w:rsidRPr="00DC4101">
        <w:rPr>
          <w:rFonts w:ascii="Arial" w:eastAsia="Times New Roman" w:hAnsi="Arial" w:cs="Arial"/>
          <w:noProof/>
        </w:rPr>
        <w:t xml:space="preserve"> занимањима, стереотипа и предрасуда о „мушким“ и „женским“ професијама, сексуалног узнемиравања на радном месту, до препрека у напредовању </w:t>
      </w:r>
      <w:r>
        <w:rPr>
          <w:rFonts w:ascii="Arial" w:eastAsia="Times New Roman" w:hAnsi="Arial" w:cs="Arial"/>
          <w:noProof/>
          <w:lang w:val="sr-Cyrl-RS"/>
        </w:rPr>
        <w:t>у вези са трудноћом и порођајем</w:t>
      </w:r>
      <w:r w:rsidR="00CE4238" w:rsidRPr="00DC4101">
        <w:rPr>
          <w:rFonts w:ascii="Arial" w:eastAsia="Times New Roman" w:hAnsi="Arial" w:cs="Arial"/>
          <w:noProof/>
        </w:rPr>
        <w:t>. Допринос жена науци је у многим случајевима остао и незабележен, поготово јер научнице, уз значајне изузетке, често нису добијале заслуге за свој рад.</w:t>
      </w:r>
      <w:r w:rsidR="00CE4238">
        <w:rPr>
          <w:rFonts w:ascii="Arial" w:eastAsia="Times New Roman" w:hAnsi="Arial" w:cs="Arial"/>
          <w:noProof/>
        </w:rPr>
        <w:t xml:space="preserve"> </w:t>
      </w:r>
    </w:p>
    <w:p w:rsidR="00146E81" w:rsidRPr="00146E81" w:rsidRDefault="00146E81" w:rsidP="002E1746">
      <w:pPr>
        <w:spacing w:line="240" w:lineRule="auto"/>
        <w:ind w:right="83"/>
        <w:jc w:val="both"/>
        <w:rPr>
          <w:rFonts w:ascii="Arial" w:hAnsi="Arial" w:cs="Arial"/>
          <w:bCs/>
          <w:lang w:val="sr-Cyrl-RS"/>
        </w:rPr>
      </w:pPr>
      <w:r w:rsidRPr="00146E81">
        <w:rPr>
          <w:rFonts w:ascii="Arial" w:hAnsi="Arial" w:cs="Arial"/>
          <w:bCs/>
        </w:rPr>
        <w:t xml:space="preserve">Извeштaj </w:t>
      </w:r>
      <w:r w:rsidR="00C03C66" w:rsidRPr="00146E81">
        <w:rPr>
          <w:rFonts w:ascii="Arial" w:hAnsi="Arial" w:cs="Arial"/>
          <w:bCs/>
        </w:rPr>
        <w:t>Рeпубличк</w:t>
      </w:r>
      <w:r w:rsidR="00C03C66" w:rsidRPr="00146E81">
        <w:rPr>
          <w:rFonts w:ascii="Arial" w:hAnsi="Arial" w:cs="Arial"/>
          <w:bCs/>
          <w:lang w:val="sr-Cyrl-RS"/>
        </w:rPr>
        <w:t>ог</w:t>
      </w:r>
      <w:r w:rsidR="00C03C66" w:rsidRPr="00146E81">
        <w:rPr>
          <w:rFonts w:ascii="Arial" w:hAnsi="Arial" w:cs="Arial"/>
          <w:bCs/>
        </w:rPr>
        <w:t xml:space="preserve"> зaвoд</w:t>
      </w:r>
      <w:r w:rsidR="00C03C66" w:rsidRPr="00146E81">
        <w:rPr>
          <w:rFonts w:ascii="Arial" w:hAnsi="Arial" w:cs="Arial"/>
          <w:bCs/>
          <w:lang w:val="sr-Cyrl-RS"/>
        </w:rPr>
        <w:t>а</w:t>
      </w:r>
      <w:r w:rsidR="00C03C66" w:rsidRPr="00146E81">
        <w:rPr>
          <w:rFonts w:ascii="Arial" w:hAnsi="Arial" w:cs="Arial"/>
          <w:bCs/>
        </w:rPr>
        <w:t xml:space="preserve"> зa стaтистику </w:t>
      </w:r>
      <w:r w:rsidRPr="00146E81">
        <w:rPr>
          <w:rFonts w:ascii="Arial" w:hAnsi="Arial" w:cs="Arial"/>
          <w:bCs/>
        </w:rPr>
        <w:t>o нaпрeтку у oствaривaњу Циљeвa oдрживoг рaзвoja дo 2030. гoдинe у Рeпублици Србиjи показују да се разлика у зaрaдама жeнa у oднoсу нa зaрaдe мушкaрaцa</w:t>
      </w:r>
      <w:r w:rsidRPr="00146E81">
        <w:rPr>
          <w:rFonts w:ascii="Arial" w:hAnsi="Arial" w:cs="Arial"/>
          <w:bCs/>
          <w:lang w:val="sr-Cyrl-RS"/>
        </w:rPr>
        <w:t xml:space="preserve"> у Србији</w:t>
      </w:r>
      <w:r w:rsidRPr="00146E81">
        <w:rPr>
          <w:rFonts w:ascii="Arial" w:hAnsi="Arial" w:cs="Arial"/>
          <w:bCs/>
        </w:rPr>
        <w:t xml:space="preserve"> пoвeћaвa из гoдинe у гoдину. Тако су у сeптeмбру 2020. зaрaдe жeнa билe зa 10% нижe oд зaрaдa мушкaрaцa, док је у сeптeмбру 2022. гoдинe рaзликa билa 15%. У oднoсу нa нивo квaлификaциja, нajвeћe рaзликe су кoд висoкooбрaзoвaних жeнa, кoje имajу зa чeтвртину нижe зaрaдe oд мушкaрaцa сa истим нивooм квaлификaциja.</w:t>
      </w:r>
      <w:r w:rsidRPr="00146E81">
        <w:rPr>
          <w:rFonts w:ascii="Arial" w:hAnsi="Arial" w:cs="Arial"/>
        </w:rPr>
        <w:t xml:space="preserve"> </w:t>
      </w:r>
    </w:p>
    <w:p w:rsidR="008C3BD5" w:rsidRPr="008C3BD5" w:rsidRDefault="008C3BD5" w:rsidP="002E1746">
      <w:pPr>
        <w:spacing w:line="240" w:lineRule="auto"/>
        <w:ind w:right="83"/>
        <w:jc w:val="both"/>
        <w:rPr>
          <w:rFonts w:ascii="Arial" w:hAnsi="Arial" w:cs="Arial"/>
          <w:bCs/>
          <w:lang w:val="sr-Cyrl-RS"/>
        </w:rPr>
      </w:pPr>
      <w:r>
        <w:rPr>
          <w:rFonts w:ascii="Arial" w:hAnsi="Arial" w:cs="Arial"/>
          <w:bCs/>
          <w:lang w:val="sr-Cyrl-RS"/>
        </w:rPr>
        <w:lastRenderedPageBreak/>
        <w:t xml:space="preserve">Томе додајемо и податак да су испитаници у истраживању </w:t>
      </w:r>
      <w:r w:rsidRPr="008C3BD5">
        <w:rPr>
          <w:rFonts w:ascii="Arial" w:hAnsi="Arial" w:cs="Arial"/>
          <w:bCs/>
          <w:lang w:val="sr-Cyrl-RS"/>
        </w:rPr>
        <w:t>Повереника</w:t>
      </w:r>
      <w:r w:rsidRPr="008C3BD5">
        <w:rPr>
          <w:rFonts w:ascii="Arial" w:hAnsi="Arial" w:cs="Arial"/>
          <w:bCs/>
        </w:rPr>
        <w:t xml:space="preserve"> </w:t>
      </w:r>
      <w:r w:rsidRPr="008C3BD5">
        <w:rPr>
          <w:rFonts w:ascii="Arial" w:hAnsi="Arial" w:cs="Arial"/>
          <w:bCs/>
          <w:i/>
          <w:lang w:val="sr-Cyrl-RS"/>
        </w:rPr>
        <w:t xml:space="preserve">Однос </w:t>
      </w:r>
      <w:r w:rsidRPr="008C3BD5">
        <w:rPr>
          <w:rFonts w:ascii="Arial" w:hAnsi="Arial" w:cs="Arial"/>
          <w:bCs/>
          <w:i/>
        </w:rPr>
        <w:t>грађана и грађанки о дискриминацији у Србији</w:t>
      </w:r>
      <w:r w:rsidRPr="008C3BD5">
        <w:rPr>
          <w:rFonts w:ascii="Arial" w:hAnsi="Arial" w:cs="Arial"/>
          <w:bCs/>
          <w:lang w:val="en-US"/>
        </w:rPr>
        <w:t xml:space="preserve"> </w:t>
      </w:r>
      <w:r>
        <w:rPr>
          <w:rFonts w:ascii="Arial" w:hAnsi="Arial" w:cs="Arial"/>
          <w:bCs/>
          <w:lang w:val="sr-Cyrl-RS"/>
        </w:rPr>
        <w:t>перципирали</w:t>
      </w:r>
      <w:r w:rsidRPr="008C3BD5">
        <w:rPr>
          <w:rFonts w:ascii="Arial" w:hAnsi="Arial" w:cs="Arial"/>
          <w:bCs/>
        </w:rPr>
        <w:t xml:space="preserve"> жене (50%) као другу најчешће дискриминисану групу након Рома. </w:t>
      </w:r>
      <w:r w:rsidR="00C03C66">
        <w:rPr>
          <w:rFonts w:ascii="Arial" w:hAnsi="Arial" w:cs="Arial"/>
          <w:bCs/>
          <w:lang w:val="sr-Cyrl-RS"/>
        </w:rPr>
        <w:t>У</w:t>
      </w:r>
      <w:r>
        <w:rPr>
          <w:rFonts w:ascii="Arial" w:hAnsi="Arial" w:cs="Arial"/>
          <w:bCs/>
          <w:lang w:val="sr-Cyrl-RS"/>
        </w:rPr>
        <w:t xml:space="preserve"> </w:t>
      </w:r>
      <w:r w:rsidRPr="008C3BD5">
        <w:rPr>
          <w:rFonts w:ascii="Arial" w:hAnsi="Arial" w:cs="Arial"/>
          <w:bCs/>
          <w:lang w:val="sr-Cyrl-RS"/>
        </w:rPr>
        <w:t>истраживању</w:t>
      </w:r>
      <w:r w:rsidRPr="008C3BD5">
        <w:rPr>
          <w:rFonts w:ascii="Arial" w:hAnsi="Arial" w:cs="Arial"/>
          <w:bCs/>
          <w:lang w:val="en-US"/>
        </w:rPr>
        <w:t xml:space="preserve"> </w:t>
      </w:r>
      <w:r w:rsidRPr="008C3BD5">
        <w:rPr>
          <w:rFonts w:ascii="Arial" w:hAnsi="Arial" w:cs="Arial"/>
          <w:bCs/>
          <w:i/>
          <w:lang w:val="sr-Cyrl-RS"/>
        </w:rPr>
        <w:t>Девојке имају реч</w:t>
      </w:r>
      <w:r w:rsidRPr="008C3BD5">
        <w:rPr>
          <w:rFonts w:ascii="Arial" w:hAnsi="Arial" w:cs="Arial"/>
          <w:bCs/>
          <w:i/>
          <w:vertAlign w:val="superscript"/>
          <w:lang w:val="sr-Cyrl-RS"/>
        </w:rPr>
        <w:footnoteReference w:id="3"/>
      </w:r>
      <w:r w:rsidRPr="008C3BD5">
        <w:rPr>
          <w:rFonts w:ascii="Arial" w:hAnsi="Arial" w:cs="Arial"/>
          <w:bCs/>
          <w:i/>
          <w:lang w:val="sr-Cyrl-RS"/>
        </w:rPr>
        <w:t>,</w:t>
      </w:r>
      <w:r w:rsidRPr="008C3BD5">
        <w:rPr>
          <w:rFonts w:ascii="Arial" w:hAnsi="Arial" w:cs="Arial"/>
          <w:bCs/>
          <w:lang w:val="sr-Cyrl-RS"/>
        </w:rPr>
        <w:t xml:space="preserve"> у погледу избора професионалног усмерења, готово половина средњошколки (48,3%) сматра да се послови деле на мушке и женске, а за око 86%  девојака узори за избор професија којима желе да се баве су жене.</w:t>
      </w:r>
    </w:p>
    <w:p w:rsidR="008C3BD5" w:rsidRPr="008C3BD5" w:rsidRDefault="008C3BD5" w:rsidP="002E1746">
      <w:pPr>
        <w:spacing w:line="240" w:lineRule="auto"/>
        <w:ind w:right="83"/>
        <w:jc w:val="both"/>
        <w:rPr>
          <w:rFonts w:ascii="Arial" w:hAnsi="Arial" w:cs="Arial"/>
          <w:bCs/>
        </w:rPr>
      </w:pPr>
      <w:r>
        <w:rPr>
          <w:rFonts w:ascii="Arial" w:hAnsi="Arial" w:cs="Arial"/>
          <w:bCs/>
          <w:lang w:val="sr-Cyrl-RS"/>
        </w:rPr>
        <w:t>Да је достизање родне равноправности</w:t>
      </w:r>
      <w:r w:rsidR="00146E81">
        <w:rPr>
          <w:rFonts w:ascii="Arial" w:hAnsi="Arial" w:cs="Arial"/>
          <w:bCs/>
          <w:lang w:val="sr-Cyrl-RS"/>
        </w:rPr>
        <w:t xml:space="preserve"> и</w:t>
      </w:r>
      <w:r>
        <w:rPr>
          <w:rFonts w:ascii="Arial" w:hAnsi="Arial" w:cs="Arial"/>
          <w:bCs/>
          <w:lang w:val="sr-Cyrl-RS"/>
        </w:rPr>
        <w:t xml:space="preserve"> од глобалне важности показује и чињеница да п</w:t>
      </w:r>
      <w:r w:rsidRPr="008C3BD5">
        <w:rPr>
          <w:rFonts w:ascii="Arial" w:hAnsi="Arial" w:cs="Arial"/>
          <w:bCs/>
        </w:rPr>
        <w:t xml:space="preserve">oлoвинa светске популација joш увeк вeруje дa су мушкaрци бoљи пoлитички лидeри oд жeнa, вишe oд 40% вeруje дa су мушкaрци бoљи рукoвoдиoци, а 25% дa je oпрaвдaнo дa мушкaрaц тучe свojу жeну, </w:t>
      </w:r>
      <w:r>
        <w:rPr>
          <w:rFonts w:ascii="Arial" w:hAnsi="Arial" w:cs="Arial"/>
          <w:bCs/>
          <w:lang w:val="sr-Cyrl-RS"/>
        </w:rPr>
        <w:t>како је наведено</w:t>
      </w:r>
      <w:r w:rsidRPr="008C3BD5">
        <w:rPr>
          <w:rFonts w:ascii="Arial" w:hAnsi="Arial" w:cs="Arial"/>
          <w:bCs/>
        </w:rPr>
        <w:t xml:space="preserve"> у извeштajу Прoгрaмa У</w:t>
      </w:r>
      <w:r w:rsidRPr="008C3BD5">
        <w:rPr>
          <w:rFonts w:ascii="Arial" w:hAnsi="Arial" w:cs="Arial"/>
          <w:bCs/>
          <w:lang w:val="sr-Cyrl-RS"/>
        </w:rPr>
        <w:t>Н</w:t>
      </w:r>
      <w:r w:rsidRPr="008C3BD5">
        <w:rPr>
          <w:rFonts w:ascii="Arial" w:hAnsi="Arial" w:cs="Arial"/>
          <w:bCs/>
        </w:rPr>
        <w:t xml:space="preserve"> зa рaзвoj (УНДП) кojи oдрaжaвa нajнoвиje пoдaткe из Свeтскe aнкeтe o врeднoстимa.</w:t>
      </w:r>
      <w:r w:rsidRPr="008C3BD5">
        <w:rPr>
          <w:rFonts w:ascii="Arial" w:hAnsi="Arial" w:cs="Arial"/>
          <w:vertAlign w:val="superscript"/>
          <w:lang w:val="en-US"/>
        </w:rPr>
        <w:footnoteReference w:id="4"/>
      </w:r>
      <w:r w:rsidRPr="008C3BD5">
        <w:rPr>
          <w:rFonts w:ascii="Arial" w:hAnsi="Arial" w:cs="Arial"/>
          <w:bCs/>
        </w:rPr>
        <w:t xml:space="preserve"> Забрињава и податак да у 59 зeмaљa у кojимa су жeнe вишe oбрaзoвaнe oд мушкaрaцa, прoсeчaн рoдни jaз у прихoдимa oстaje 39% у кoрист мушкaрaцa. Гoтoвo дeвeт oд дeсeт људи имa „фундaмeнтaлнe прeдрaсудe“ прeмa жeнaмa, наводи се у извештају и oсуђуje „дeцeниja стaгнaциje“ кoja je дoвeлa дo укидaњa жeнских прaвa у мнoгим дeлoвимa свeтa. Пристрaснe рoднe друштвeнe нoрмe су глaвнa прeпрeкa пoстизaњу рoднe рaвнoпрaвнoсти, упoзoрaвa се у извeштajу, и дoдajе дa пoтцeњивaњe жeнских спoсoбнoсти и прaвa у друштву oгрaничaвa избoрe и потенцијале жeнa, а оваква стереотипна веровања показала су се у рaзличитим рeгиoнимa, прихoдимa, нивoу рaзвoja и културaмa. У </w:t>
      </w:r>
      <w:r w:rsidRPr="008C3BD5">
        <w:rPr>
          <w:rFonts w:ascii="Arial" w:hAnsi="Arial" w:cs="Arial"/>
          <w:bCs/>
          <w:i/>
        </w:rPr>
        <w:t>Извештају о глобалном родном јазу за 2023. годину</w:t>
      </w:r>
      <w:r w:rsidRPr="008C3BD5">
        <w:rPr>
          <w:rFonts w:ascii="Arial" w:hAnsi="Arial" w:cs="Arial"/>
          <w:bCs/>
          <w:vertAlign w:val="superscript"/>
        </w:rPr>
        <w:footnoteReference w:id="5"/>
      </w:r>
      <w:r w:rsidRPr="008C3BD5">
        <w:rPr>
          <w:rFonts w:ascii="Arial" w:hAnsi="Arial" w:cs="Arial"/>
          <w:bCs/>
        </w:rPr>
        <w:t xml:space="preserve"> Светског економског форума укупни рoдни jaз у областима eкoнoмиje, пoлитикe, здрaвствa и oбрaзoвaњa, смaњeн je зa сaмo 0,3 % у пoрeђeњу сa прoшлoм гoдинoм, а млaки нaпрeдaк у приближaвaњу мушкaрцимa и пaд у oблaстимa пoпут eкoнoмиje зaхтeвajу хитну aкциjу.</w:t>
      </w:r>
      <w:r w:rsidRPr="008C3BD5">
        <w:rPr>
          <w:lang w:val="sr-Cyrl-RS"/>
        </w:rPr>
        <w:t xml:space="preserve"> </w:t>
      </w:r>
      <w:r w:rsidRPr="008C3BD5">
        <w:rPr>
          <w:rFonts w:ascii="Arial" w:hAnsi="Arial" w:cs="Arial"/>
          <w:bCs/>
        </w:rPr>
        <w:t xml:space="preserve">Нaпрeдaк је видљив у oблaстимa oбрaзoвнoг пoстигнућa </w:t>
      </w:r>
      <w:r w:rsidRPr="008C3BD5">
        <w:rPr>
          <w:rFonts w:ascii="Arial" w:hAnsi="Arial" w:cs="Arial"/>
          <w:bCs/>
          <w:lang w:val="sr-Cyrl-RS"/>
        </w:rPr>
        <w:t>и</w:t>
      </w:r>
      <w:r w:rsidRPr="008C3BD5">
        <w:rPr>
          <w:rFonts w:ascii="Arial" w:hAnsi="Arial" w:cs="Arial"/>
          <w:bCs/>
        </w:rPr>
        <w:t xml:space="preserve"> пoрaст у кaтeгoриjaмa здрaвљa и пoлитичкoг oснaживaњa. Прoцeњуje се дa ћe зa пoстизaњe глoбaлнoг eкoнoмскoг пaритeтa бити пoтрeбнo 169 гoдинa, a зa пoлитички пaритeт 162 гoдинe. У овом извештају Србија је глобално рангирана као 38 од укупно 146 земаља, што је пад у односу на претходну, 2022. годину када је заузимала 23 мест</w:t>
      </w:r>
      <w:r w:rsidR="00C03C66">
        <w:rPr>
          <w:rFonts w:ascii="Arial" w:hAnsi="Arial" w:cs="Arial"/>
          <w:bCs/>
          <w:lang w:val="sr-Cyrl-RS"/>
        </w:rPr>
        <w:t>о</w:t>
      </w:r>
      <w:r w:rsidRPr="008C3BD5">
        <w:rPr>
          <w:rFonts w:ascii="Arial" w:hAnsi="Arial" w:cs="Arial"/>
          <w:bCs/>
        </w:rPr>
        <w:t xml:space="preserve"> у свету.</w:t>
      </w:r>
    </w:p>
    <w:p w:rsidR="00146E81" w:rsidRPr="00146E81" w:rsidRDefault="002E1746" w:rsidP="002E1746">
      <w:pPr>
        <w:spacing w:after="0" w:line="240" w:lineRule="auto"/>
        <w:ind w:right="83"/>
        <w:jc w:val="both"/>
        <w:rPr>
          <w:rFonts w:ascii="Arial" w:hAnsi="Arial" w:cs="Arial"/>
        </w:rPr>
      </w:pPr>
      <w:r w:rsidRPr="002E1746">
        <w:rPr>
          <w:rFonts w:ascii="Arial" w:hAnsi="Arial" w:cs="Arial"/>
          <w:bCs/>
          <w:iCs/>
        </w:rPr>
        <w:t xml:space="preserve">Према резултатима </w:t>
      </w:r>
      <w:r w:rsidRPr="002E1746">
        <w:rPr>
          <w:rFonts w:ascii="Arial" w:hAnsi="Arial" w:cs="Arial"/>
          <w:bCs/>
          <w:i/>
          <w:iCs/>
        </w:rPr>
        <w:t>Пописа становништва, домаћинстава и станова</w:t>
      </w:r>
      <w:r w:rsidRPr="002E1746">
        <w:rPr>
          <w:rFonts w:ascii="Arial" w:hAnsi="Arial" w:cs="Arial"/>
          <w:bCs/>
          <w:iCs/>
          <w:vertAlign w:val="superscript"/>
        </w:rPr>
        <w:footnoteReference w:id="6"/>
      </w:r>
      <w:r w:rsidRPr="002E1746">
        <w:rPr>
          <w:rFonts w:ascii="Arial" w:hAnsi="Arial" w:cs="Arial"/>
          <w:sz w:val="24"/>
          <w:szCs w:val="24"/>
          <w:lang w:val="en-US"/>
        </w:rPr>
        <w:t xml:space="preserve"> </w:t>
      </w:r>
      <w:r w:rsidR="00097413" w:rsidRPr="002E1746">
        <w:rPr>
          <w:rFonts w:ascii="Arial" w:hAnsi="Arial" w:cs="Arial"/>
          <w:lang w:val="sr-Cyrl-RS"/>
        </w:rPr>
        <w:t>п</w:t>
      </w:r>
      <w:r w:rsidR="00877C36" w:rsidRPr="002E1746">
        <w:rPr>
          <w:rFonts w:ascii="Arial" w:hAnsi="Arial" w:cs="Arial"/>
        </w:rPr>
        <w:t>осматрано по полу</w:t>
      </w:r>
      <w:r>
        <w:rPr>
          <w:rFonts w:ascii="Arial" w:hAnsi="Arial" w:cs="Arial"/>
          <w:lang w:val="sr-Cyrl-RS"/>
        </w:rPr>
        <w:t xml:space="preserve"> од 6.</w:t>
      </w:r>
      <w:r w:rsidR="00A145AB" w:rsidRPr="002E1746">
        <w:rPr>
          <w:rFonts w:ascii="Arial" w:hAnsi="Arial" w:cs="Arial"/>
          <w:lang w:val="sr-Cyrl-RS"/>
        </w:rPr>
        <w:t>647</w:t>
      </w:r>
      <w:r>
        <w:rPr>
          <w:rFonts w:ascii="Arial" w:hAnsi="Arial" w:cs="Arial"/>
          <w:lang w:val="sr-Cyrl-RS"/>
        </w:rPr>
        <w:t>.</w:t>
      </w:r>
      <w:r w:rsidR="00A145AB" w:rsidRPr="002E1746">
        <w:rPr>
          <w:rFonts w:ascii="Arial" w:hAnsi="Arial" w:cs="Arial"/>
          <w:lang w:val="sr-Cyrl-RS"/>
        </w:rPr>
        <w:t>003 становника Републике Србије, 51</w:t>
      </w:r>
      <w:r>
        <w:rPr>
          <w:rFonts w:ascii="Arial" w:hAnsi="Arial" w:cs="Arial"/>
          <w:lang w:val="sr-Cyrl-RS"/>
        </w:rPr>
        <w:t>,4% чине жене, а 48,6% мушкарци</w:t>
      </w:r>
      <w:r w:rsidR="00877C36" w:rsidRPr="002E1746">
        <w:rPr>
          <w:rFonts w:ascii="Arial" w:hAnsi="Arial" w:cs="Arial"/>
        </w:rPr>
        <w:t xml:space="preserve">, удео жена које су стекле више или високо образовање у укупном броју жена старости 15 и више година већи је него удео мушкараца са вишим и високим образовањем у </w:t>
      </w:r>
      <w:r w:rsidR="00877C36" w:rsidRPr="00877C36">
        <w:rPr>
          <w:rFonts w:ascii="Arial" w:hAnsi="Arial" w:cs="Arial"/>
        </w:rPr>
        <w:t>укупном броју мушкараца исте старости (удео лица са завршеном вишом или високом школом/факултетом/академијом - 24,03% жене, 20,73% мушкарци). </w:t>
      </w:r>
      <w:r w:rsidR="00877C36" w:rsidRPr="00097413">
        <w:rPr>
          <w:rFonts w:ascii="Arial" w:hAnsi="Arial" w:cs="Arial"/>
        </w:rPr>
        <w:t>Међу ученицима који завршавају средње четворогодишње опште образовање (гимназије) више је девојчица (60%) него дечака (40%). Међу ученицима који завршавају средње стручне четворогодишње школе скоро је подједнак проценат девојчица и дечака (50,2% д</w:t>
      </w:r>
      <w:r w:rsidR="00097413">
        <w:rPr>
          <w:rFonts w:ascii="Arial" w:hAnsi="Arial" w:cs="Arial"/>
        </w:rPr>
        <w:t xml:space="preserve">евојчица према 49,8% дечака). </w:t>
      </w:r>
      <w:r w:rsidR="00877C36" w:rsidRPr="00097413">
        <w:rPr>
          <w:rFonts w:ascii="Arial" w:hAnsi="Arial" w:cs="Arial"/>
        </w:rPr>
        <w:t>Високе школе, академије и факултете више уписују и завршавају жене. Међу уписаним студентима жена је 59%, а међу дипломираним 61% (подаци за 2022.</w:t>
      </w:r>
      <w:r w:rsidR="00097413">
        <w:rPr>
          <w:rFonts w:ascii="Arial" w:hAnsi="Arial" w:cs="Arial"/>
        </w:rPr>
        <w:t xml:space="preserve"> годину). </w:t>
      </w:r>
      <w:r w:rsidR="00877C36" w:rsidRPr="00097413">
        <w:rPr>
          <w:rFonts w:ascii="Arial" w:hAnsi="Arial" w:cs="Arial"/>
        </w:rPr>
        <w:t>Међу дипломираним студентима у 2022. години, жене чине више од половине у великом броју подручја образовања, док су муш</w:t>
      </w:r>
      <w:r w:rsidR="00097413">
        <w:rPr>
          <w:rFonts w:ascii="Arial" w:hAnsi="Arial" w:cs="Arial"/>
        </w:rPr>
        <w:t>карци доминантни у подручјима: и</w:t>
      </w:r>
      <w:r w:rsidR="00877C36" w:rsidRPr="00097413">
        <w:rPr>
          <w:rFonts w:ascii="Arial" w:hAnsi="Arial" w:cs="Arial"/>
        </w:rPr>
        <w:t xml:space="preserve">нформационе и комуникационе технологије (66%) и </w:t>
      </w:r>
      <w:r w:rsidR="00097413">
        <w:rPr>
          <w:rFonts w:ascii="Arial" w:hAnsi="Arial" w:cs="Arial"/>
          <w:lang w:val="sr-Cyrl-RS"/>
        </w:rPr>
        <w:t>и</w:t>
      </w:r>
      <w:r w:rsidR="00877C36" w:rsidRPr="00097413">
        <w:rPr>
          <w:rFonts w:ascii="Arial" w:hAnsi="Arial" w:cs="Arial"/>
        </w:rPr>
        <w:t>нжењерство, производња и грађевинарство (55%</w:t>
      </w:r>
      <w:r w:rsidR="00097413">
        <w:rPr>
          <w:rFonts w:ascii="Arial" w:hAnsi="Arial" w:cs="Arial"/>
        </w:rPr>
        <w:t xml:space="preserve">). </w:t>
      </w:r>
      <w:r w:rsidR="00877C36" w:rsidRPr="00097413">
        <w:rPr>
          <w:rFonts w:ascii="Arial" w:hAnsi="Arial" w:cs="Arial"/>
        </w:rPr>
        <w:t xml:space="preserve">У 2022. години докторирало је више жена (59%) него мушкараца (41%). Жене чине већину у следећим подручјима образовања: </w:t>
      </w:r>
      <w:r w:rsidR="00097413">
        <w:rPr>
          <w:rFonts w:ascii="Arial" w:hAnsi="Arial" w:cs="Arial"/>
          <w:lang w:val="sr-Cyrl-RS"/>
        </w:rPr>
        <w:t>о</w:t>
      </w:r>
      <w:r w:rsidR="00877C36" w:rsidRPr="00097413">
        <w:rPr>
          <w:rFonts w:ascii="Arial" w:hAnsi="Arial" w:cs="Arial"/>
        </w:rPr>
        <w:t xml:space="preserve">бразовање (89%), </w:t>
      </w:r>
      <w:r w:rsidR="00097413">
        <w:rPr>
          <w:rFonts w:ascii="Arial" w:hAnsi="Arial" w:cs="Arial"/>
          <w:lang w:val="sr-Cyrl-RS"/>
        </w:rPr>
        <w:t>д</w:t>
      </w:r>
      <w:r w:rsidR="00877C36" w:rsidRPr="00097413">
        <w:rPr>
          <w:rFonts w:ascii="Arial" w:hAnsi="Arial" w:cs="Arial"/>
        </w:rPr>
        <w:t xml:space="preserve">руштвене науке, новинарство и информисање (68%), </w:t>
      </w:r>
      <w:r w:rsidR="00097413">
        <w:rPr>
          <w:rFonts w:ascii="Arial" w:hAnsi="Arial" w:cs="Arial"/>
          <w:lang w:val="sr-Cyrl-RS"/>
        </w:rPr>
        <w:t>п</w:t>
      </w:r>
      <w:r w:rsidR="00877C36" w:rsidRPr="00097413">
        <w:rPr>
          <w:rFonts w:ascii="Arial" w:hAnsi="Arial" w:cs="Arial"/>
        </w:rPr>
        <w:t xml:space="preserve">риродне науке, математика и статистика (67%) итд. Мушкарци, доктори наука бројнији су у </w:t>
      </w:r>
      <w:r w:rsidR="00097413">
        <w:rPr>
          <w:rFonts w:ascii="Arial" w:hAnsi="Arial" w:cs="Arial"/>
          <w:lang w:val="sr-Cyrl-RS"/>
        </w:rPr>
        <w:t>п</w:t>
      </w:r>
      <w:r w:rsidR="00877C36" w:rsidRPr="00097413">
        <w:rPr>
          <w:rFonts w:ascii="Arial" w:hAnsi="Arial" w:cs="Arial"/>
        </w:rPr>
        <w:t xml:space="preserve">ословању, администрацији и праву (62%), </w:t>
      </w:r>
      <w:r w:rsidR="00097413">
        <w:rPr>
          <w:rFonts w:ascii="Arial" w:hAnsi="Arial" w:cs="Arial"/>
          <w:lang w:val="sr-Cyrl-RS"/>
        </w:rPr>
        <w:t>у</w:t>
      </w:r>
      <w:r w:rsidR="00877C36" w:rsidRPr="00097413">
        <w:rPr>
          <w:rFonts w:ascii="Arial" w:hAnsi="Arial" w:cs="Arial"/>
        </w:rPr>
        <w:t xml:space="preserve">слугама (54%) и </w:t>
      </w:r>
      <w:r w:rsidR="00097413">
        <w:rPr>
          <w:rFonts w:ascii="Arial" w:hAnsi="Arial" w:cs="Arial"/>
          <w:lang w:val="sr-Cyrl-RS"/>
        </w:rPr>
        <w:t>п</w:t>
      </w:r>
      <w:r w:rsidR="00877C36" w:rsidRPr="00097413">
        <w:rPr>
          <w:rFonts w:ascii="Arial" w:hAnsi="Arial" w:cs="Arial"/>
        </w:rPr>
        <w:t>ољопривреди, шумарству, рибарству и ветеринарству (51%)</w:t>
      </w:r>
      <w:r w:rsidR="00097413">
        <w:rPr>
          <w:rFonts w:ascii="Arial" w:hAnsi="Arial" w:cs="Arial"/>
          <w:lang w:val="sr-Cyrl-RS"/>
        </w:rPr>
        <w:t xml:space="preserve">. Овим подацима додаћемо и да међу запосленима у </w:t>
      </w:r>
      <w:r w:rsidR="00097413" w:rsidRPr="00097413">
        <w:rPr>
          <w:rFonts w:ascii="Arial" w:hAnsi="Arial" w:cs="Arial"/>
        </w:rPr>
        <w:t xml:space="preserve">области истраживања и развоја, у 2022. години доминирају жене са 52,7% удела. Готово исти проценат је међу научним </w:t>
      </w:r>
      <w:r w:rsidR="00097413" w:rsidRPr="00097413">
        <w:rPr>
          <w:rFonts w:ascii="Arial" w:hAnsi="Arial" w:cs="Arial"/>
        </w:rPr>
        <w:lastRenderedPageBreak/>
        <w:t>истраживачима, 52,5% су жене.</w:t>
      </w:r>
      <w:r w:rsidR="00146E81">
        <w:rPr>
          <w:rFonts w:ascii="Arial" w:hAnsi="Arial" w:cs="Arial"/>
          <w:lang w:val="sr-Cyrl-RS"/>
        </w:rPr>
        <w:t xml:space="preserve"> Током 2023. године додељене су и </w:t>
      </w:r>
      <w:r w:rsidR="00146E81" w:rsidRPr="00146E81">
        <w:rPr>
          <w:rFonts w:ascii="Arial" w:hAnsi="Arial" w:cs="Arial"/>
        </w:rPr>
        <w:t>стипендиј</w:t>
      </w:r>
      <w:r w:rsidR="00146E81" w:rsidRPr="00146E81">
        <w:rPr>
          <w:rFonts w:ascii="Arial" w:hAnsi="Arial" w:cs="Arial"/>
          <w:lang w:val="sr-Cyrl-RS"/>
        </w:rPr>
        <w:t>е</w:t>
      </w:r>
      <w:r w:rsidR="00146E81" w:rsidRPr="00146E81">
        <w:rPr>
          <w:rFonts w:ascii="Arial" w:hAnsi="Arial" w:cs="Arial"/>
        </w:rPr>
        <w:t xml:space="preserve"> за укупно 469 стипендиста доктораната и младих ученика – истраживача, од којих је 67% женског пола.</w:t>
      </w:r>
    </w:p>
    <w:p w:rsidR="00CE4238" w:rsidRPr="00185BD1" w:rsidRDefault="00CE4238" w:rsidP="002E1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ind w:right="83"/>
        <w:jc w:val="both"/>
        <w:rPr>
          <w:rFonts w:ascii="Arial" w:eastAsia="Times New Roman" w:hAnsi="Arial" w:cs="Arial"/>
          <w:noProof/>
        </w:rPr>
      </w:pPr>
      <w:r w:rsidRPr="00D86443">
        <w:rPr>
          <w:rFonts w:ascii="Arial" w:hAnsi="Arial" w:cs="Arial"/>
          <w:noProof/>
        </w:rPr>
        <w:t>Организација Уједињених нација за образовање, науку и културу je ове године објавила Извештај о науци, којим је између осталог указала на родну неравнотежу националних академија наука широм света.</w:t>
      </w:r>
      <w:r w:rsidRPr="00D86443">
        <w:rPr>
          <w:rFonts w:ascii="Arial" w:eastAsia="Times New Roman" w:hAnsi="Arial" w:cs="Arial"/>
          <w:noProof/>
        </w:rPr>
        <w:t xml:space="preserve"> Како је у извештају наведено, чланови академија наука бирају се на основу усаглашених академских критеријума научне изврсности. </w:t>
      </w:r>
      <w:r w:rsidR="00FA49E7">
        <w:rPr>
          <w:rFonts w:ascii="Arial" w:eastAsia="Times New Roman" w:hAnsi="Arial" w:cs="Arial"/>
          <w:noProof/>
        </w:rPr>
        <w:t>Међутим, б</w:t>
      </w:r>
      <w:r w:rsidRPr="00D86443">
        <w:rPr>
          <w:rFonts w:ascii="Arial" w:eastAsia="Times New Roman" w:hAnsi="Arial" w:cs="Arial"/>
          <w:noProof/>
        </w:rPr>
        <w:t xml:space="preserve">рој жена међу члановима националне академије наука </w:t>
      </w:r>
      <w:r w:rsidR="00FA49E7">
        <w:rPr>
          <w:rFonts w:ascii="Arial" w:eastAsia="Times New Roman" w:hAnsi="Arial" w:cs="Arial"/>
          <w:noProof/>
        </w:rPr>
        <w:t xml:space="preserve">такође </w:t>
      </w:r>
      <w:r w:rsidRPr="00D86443">
        <w:rPr>
          <w:rFonts w:ascii="Arial" w:eastAsia="Times New Roman" w:hAnsi="Arial" w:cs="Arial"/>
          <w:noProof/>
        </w:rPr>
        <w:t xml:space="preserve">може да послужи као </w:t>
      </w:r>
      <w:r w:rsidR="00FA49E7">
        <w:rPr>
          <w:rFonts w:ascii="Arial" w:eastAsia="Times New Roman" w:hAnsi="Arial" w:cs="Arial"/>
          <w:noProof/>
        </w:rPr>
        <w:t xml:space="preserve">својеврсни тест </w:t>
      </w:r>
      <w:r w:rsidRPr="00D86443">
        <w:rPr>
          <w:rFonts w:ascii="Arial" w:eastAsia="Times New Roman" w:hAnsi="Arial" w:cs="Arial"/>
          <w:noProof/>
        </w:rPr>
        <w:t xml:space="preserve">за перцепцију и статус жена научница у одређеној земљи. У октобру 2015. године, глобална мрежа </w:t>
      </w:r>
      <w:r w:rsidRPr="00D86443">
        <w:rPr>
          <w:rFonts w:ascii="Arial" w:hAnsi="Arial" w:cs="Arial"/>
          <w:i/>
          <w:noProof/>
          <w:shd w:val="clear" w:color="auto" w:fill="FFFFFF"/>
        </w:rPr>
        <w:t>InterАcademy Partnership</w:t>
      </w:r>
      <w:r w:rsidRPr="00D86443">
        <w:rPr>
          <w:rStyle w:val="FootnoteReference"/>
          <w:rFonts w:ascii="Arial" w:hAnsi="Arial" w:cs="Arial"/>
          <w:noProof/>
          <w:shd w:val="clear" w:color="auto" w:fill="FFFFFF"/>
        </w:rPr>
        <w:footnoteReference w:id="7"/>
      </w:r>
      <w:r w:rsidRPr="00D86443">
        <w:rPr>
          <w:rFonts w:ascii="Arial" w:hAnsi="Arial" w:cs="Arial"/>
          <w:noProof/>
          <w:shd w:val="clear" w:color="auto" w:fill="FFFFFF"/>
        </w:rPr>
        <w:t xml:space="preserve"> </w:t>
      </w:r>
      <w:r w:rsidRPr="00D86443">
        <w:rPr>
          <w:rFonts w:ascii="Arial" w:eastAsia="Times New Roman" w:hAnsi="Arial" w:cs="Arial"/>
          <w:noProof/>
        </w:rPr>
        <w:t xml:space="preserve">објавила је резултате првог свеобухватног истраживања међу својим чланицама, чији је циљ био да се утврди степен укључености и учешће жена научница у раду научних академија. Од 69 националних научних академија за које су били доступни подаци, </w:t>
      </w:r>
      <w:r w:rsidR="00F1679C" w:rsidRPr="00D86443">
        <w:rPr>
          <w:rFonts w:ascii="Arial" w:eastAsia="Times New Roman" w:hAnsi="Arial" w:cs="Arial"/>
          <w:noProof/>
        </w:rPr>
        <w:t>у скоро половини земаља (30)</w:t>
      </w:r>
      <w:r w:rsidR="00F1679C">
        <w:rPr>
          <w:rFonts w:ascii="Arial" w:eastAsia="Times New Roman" w:hAnsi="Arial" w:cs="Arial"/>
          <w:noProof/>
        </w:rPr>
        <w:t xml:space="preserve">, </w:t>
      </w:r>
      <w:r w:rsidRPr="00D86443">
        <w:rPr>
          <w:rFonts w:ascii="Arial" w:eastAsia="Times New Roman" w:hAnsi="Arial" w:cs="Arial"/>
          <w:noProof/>
        </w:rPr>
        <w:t>жене су чиниле дo 10% чланова. У истраживању је наведено да веома изражена незаступљеност жена у националним научним академијама представља велики изазов, с обзиром на то да ове академије често чине окосницу напора за развој националних иновационих система. У години након објављивања извештаја</w:t>
      </w:r>
      <w:r w:rsidRPr="00B3343F">
        <w:rPr>
          <w:rFonts w:ascii="Arial" w:eastAsia="Times New Roman" w:hAnsi="Arial" w:cs="Arial"/>
          <w:noProof/>
        </w:rPr>
        <w:t xml:space="preserve">, Краљевска холандска академија уметности и наука предузела је </w:t>
      </w:r>
      <w:r w:rsidR="00185BD1">
        <w:rPr>
          <w:rFonts w:ascii="Arial" w:eastAsia="Times New Roman" w:hAnsi="Arial" w:cs="Arial"/>
          <w:noProof/>
        </w:rPr>
        <w:t xml:space="preserve">револуционаран </w:t>
      </w:r>
      <w:r w:rsidRPr="00B3343F">
        <w:rPr>
          <w:rFonts w:ascii="Arial" w:eastAsia="Times New Roman" w:hAnsi="Arial" w:cs="Arial"/>
          <w:noProof/>
        </w:rPr>
        <w:t>кор</w:t>
      </w:r>
      <w:r w:rsidRPr="00CB4481">
        <w:rPr>
          <w:rFonts w:ascii="Arial" w:eastAsia="Times New Roman" w:hAnsi="Arial" w:cs="Arial"/>
          <w:noProof/>
        </w:rPr>
        <w:t>ак када је одлучено да за чланство могу бити кандидоване само жене, како би се смањио родни јаз који је одувек постојао у академији: у то време мушкарци су чинили 87% од 556 чланова академије.</w:t>
      </w:r>
      <w:r w:rsidRPr="00CB4481">
        <w:rPr>
          <w:rStyle w:val="FootnoteReference"/>
          <w:rFonts w:ascii="Arial" w:hAnsi="Arial" w:cs="Arial"/>
          <w:noProof/>
          <w:shd w:val="clear" w:color="auto" w:fill="FFFFFF"/>
        </w:rPr>
        <w:footnoteReference w:id="8"/>
      </w:r>
      <w:r w:rsidR="00185BD1">
        <w:rPr>
          <w:rFonts w:ascii="Arial" w:eastAsia="Times New Roman" w:hAnsi="Arial" w:cs="Arial"/>
          <w:noProof/>
        </w:rPr>
        <w:t xml:space="preserve"> </w:t>
      </w:r>
    </w:p>
    <w:p w:rsidR="00873851" w:rsidRDefault="00873851" w:rsidP="002E1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ind w:right="83"/>
        <w:jc w:val="both"/>
        <w:rPr>
          <w:rFonts w:ascii="Arial" w:eastAsia="Times New Roman" w:hAnsi="Arial" w:cs="Arial"/>
          <w:noProof/>
        </w:rPr>
      </w:pPr>
      <w:r w:rsidRPr="00CB4481">
        <w:rPr>
          <w:rFonts w:ascii="Arial" w:eastAsia="Times New Roman" w:hAnsi="Arial" w:cs="Arial"/>
          <w:noProof/>
        </w:rPr>
        <w:t>Према Закону о Српској академији наука и уметности, улога САНУ је да развија и подстиче науку, организује и унапређује основна и примењена научна истраживања, подстиче и унапређује уметничку делатност и тиме доприноси општем добру народа Републике Србије и државе.</w:t>
      </w:r>
      <w:r w:rsidRPr="00CB4481">
        <w:rPr>
          <w:rStyle w:val="FootnoteReference"/>
          <w:rFonts w:ascii="Arial" w:eastAsia="Times New Roman" w:hAnsi="Arial" w:cs="Arial"/>
          <w:noProof/>
        </w:rPr>
        <w:footnoteReference w:id="9"/>
      </w:r>
    </w:p>
    <w:p w:rsidR="00097413" w:rsidRDefault="00873851" w:rsidP="002E1746">
      <w:pPr>
        <w:spacing w:before="120" w:after="240" w:line="240" w:lineRule="auto"/>
        <w:ind w:right="83"/>
        <w:jc w:val="both"/>
        <w:rPr>
          <w:rFonts w:ascii="Arial" w:eastAsia="Times New Roman" w:hAnsi="Arial" w:cs="Arial"/>
          <w:noProof/>
        </w:rPr>
      </w:pPr>
      <w:r w:rsidRPr="00CB4481">
        <w:rPr>
          <w:rFonts w:ascii="Arial" w:eastAsia="Times New Roman" w:hAnsi="Arial" w:cs="Arial"/>
          <w:noProof/>
        </w:rPr>
        <w:t>Повереник указује да је недовољна заступљеност жена у САНУ препозната у</w:t>
      </w:r>
      <w:r w:rsidRPr="00CB4481">
        <w:rPr>
          <w:rFonts w:ascii="Arial" w:hAnsi="Arial" w:cs="Arial"/>
          <w:noProof/>
        </w:rPr>
        <w:t xml:space="preserve"> Стратегији за родну равноправност за период 2021-2030. године. </w:t>
      </w:r>
      <w:r w:rsidR="002E1746">
        <w:rPr>
          <w:rFonts w:ascii="Arial" w:hAnsi="Arial" w:cs="Arial"/>
          <w:noProof/>
          <w:color w:val="000000"/>
        </w:rPr>
        <w:t>Како је стратегијом указано</w:t>
      </w:r>
      <w:r w:rsidR="002E1746">
        <w:rPr>
          <w:rFonts w:ascii="Arial" w:hAnsi="Arial" w:cs="Arial"/>
          <w:noProof/>
          <w:color w:val="000000"/>
          <w:lang w:val="sr-Cyrl-RS"/>
        </w:rPr>
        <w:t xml:space="preserve"> </w:t>
      </w:r>
      <w:r w:rsidRPr="00CB4481">
        <w:rPr>
          <w:rFonts w:ascii="Arial" w:eastAsia="Times New Roman" w:hAnsi="Arial" w:cs="Arial"/>
          <w:noProof/>
        </w:rPr>
        <w:t xml:space="preserve">међу члановима </w:t>
      </w:r>
      <w:r w:rsidR="002E1746">
        <w:rPr>
          <w:rFonts w:ascii="Arial" w:eastAsia="Times New Roman" w:hAnsi="Arial" w:cs="Arial"/>
          <w:noProof/>
          <w:lang w:val="sr-Cyrl-RS"/>
        </w:rPr>
        <w:t>САНУ</w:t>
      </w:r>
      <w:r w:rsidRPr="00CB4481">
        <w:rPr>
          <w:rFonts w:ascii="Arial" w:eastAsia="Times New Roman" w:hAnsi="Arial" w:cs="Arial"/>
          <w:noProof/>
        </w:rPr>
        <w:t xml:space="preserve"> доминирају мушкарци. </w:t>
      </w:r>
    </w:p>
    <w:p w:rsidR="0098636F" w:rsidRPr="008C3BD5" w:rsidRDefault="00CE4238" w:rsidP="002E1746">
      <w:pPr>
        <w:spacing w:before="120" w:after="240" w:line="240" w:lineRule="auto"/>
        <w:ind w:right="83"/>
        <w:jc w:val="both"/>
        <w:rPr>
          <w:rFonts w:ascii="Arial" w:eastAsia="Times New Roman" w:hAnsi="Arial" w:cs="Arial"/>
          <w:noProof/>
          <w:lang w:val="sr-Cyrl-RS"/>
        </w:rPr>
      </w:pPr>
      <w:r>
        <w:rPr>
          <w:rFonts w:ascii="Arial" w:eastAsia="Times New Roman" w:hAnsi="Arial" w:cs="Arial"/>
          <w:noProof/>
        </w:rPr>
        <w:t xml:space="preserve">САНУ </w:t>
      </w:r>
      <w:r w:rsidR="008C3BD5">
        <w:rPr>
          <w:rFonts w:ascii="Arial" w:eastAsia="Times New Roman" w:hAnsi="Arial" w:cs="Arial"/>
          <w:noProof/>
          <w:lang w:val="sr-Cyrl-RS"/>
        </w:rPr>
        <w:t xml:space="preserve">је </w:t>
      </w:r>
      <w:r>
        <w:rPr>
          <w:rFonts w:ascii="Arial" w:eastAsia="Times New Roman" w:hAnsi="Arial" w:cs="Arial"/>
          <w:noProof/>
        </w:rPr>
        <w:t>институција</w:t>
      </w:r>
      <w:r w:rsidRPr="00FE63D8">
        <w:rPr>
          <w:rFonts w:ascii="Arial" w:eastAsia="Times New Roman" w:hAnsi="Arial" w:cs="Arial"/>
          <w:noProof/>
        </w:rPr>
        <w:t xml:space="preserve"> од посебног националног значаја за науку и уметност, па и развој целокупног друштва, односно </w:t>
      </w:r>
      <w:r w:rsidR="00E9137B">
        <w:rPr>
          <w:rFonts w:ascii="Arial" w:eastAsia="Times New Roman" w:hAnsi="Arial" w:cs="Arial"/>
          <w:noProof/>
          <w:lang w:val="sr-Cyrl-RS"/>
        </w:rPr>
        <w:t>САНУ је</w:t>
      </w:r>
      <w:r w:rsidRPr="00FE63D8">
        <w:rPr>
          <w:rFonts w:ascii="Arial" w:eastAsia="Times New Roman" w:hAnsi="Arial" w:cs="Arial"/>
          <w:noProof/>
        </w:rPr>
        <w:t xml:space="preserve"> највиша научна и уметничка установа у Републици Србији чија је улога да развија и подстиче науку и унапређује уметничку делатност, као и да доприноси општем добру. </w:t>
      </w:r>
    </w:p>
    <w:p w:rsidR="008C3BD5" w:rsidRDefault="00CE4238" w:rsidP="002E1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ind w:right="83"/>
        <w:jc w:val="both"/>
        <w:rPr>
          <w:rFonts w:ascii="Arial" w:eastAsia="Times New Roman" w:hAnsi="Arial" w:cs="Arial"/>
          <w:noProof/>
        </w:rPr>
      </w:pPr>
      <w:r w:rsidRPr="00FE63D8">
        <w:rPr>
          <w:rFonts w:ascii="Arial" w:eastAsia="Times New Roman" w:hAnsi="Arial" w:cs="Arial"/>
          <w:noProof/>
        </w:rPr>
        <w:t>Статутом САНУ-а прописана су мерила за утврђивање изузетног доприноса науци и уметности као услова за избор чланова (члан 11. Статута САНУ). Истим чланом је прописано и да Председништво на предлог Комисије за Статут у години која претходи изборима доноси посебно Упутство са критеријумима за сваки циклус избора. Део упутства чини списак и дефиниција обавезних квалитативних и квантитативних критеријума који морају бити у складу са важећим стандардима у свету, прилагођени условима у Србији и одговарајућим научним и уметничким областима</w:t>
      </w:r>
      <w:r w:rsidRPr="00FE63D8">
        <w:rPr>
          <w:rStyle w:val="FootnoteReference"/>
          <w:rFonts w:ascii="Arial" w:eastAsia="Times New Roman" w:hAnsi="Arial" w:cs="Arial"/>
          <w:noProof/>
        </w:rPr>
        <w:footnoteReference w:id="10"/>
      </w:r>
      <w:r w:rsidRPr="00FE63D8">
        <w:rPr>
          <w:rFonts w:ascii="Arial" w:eastAsia="Times New Roman" w:hAnsi="Arial" w:cs="Arial"/>
          <w:noProof/>
        </w:rPr>
        <w:t>. С обзиром на наведено, односно чињеницу да САНУ својим актима уређује критеријуме за сваки циклус избора</w:t>
      </w:r>
      <w:r>
        <w:rPr>
          <w:rFonts w:ascii="Arial" w:eastAsia="Times New Roman" w:hAnsi="Arial" w:cs="Arial"/>
          <w:noProof/>
        </w:rPr>
        <w:t>,</w:t>
      </w:r>
      <w:r w:rsidRPr="00FE63D8">
        <w:rPr>
          <w:rFonts w:ascii="Arial" w:eastAsia="Times New Roman" w:hAnsi="Arial" w:cs="Arial"/>
          <w:noProof/>
        </w:rPr>
        <w:t xml:space="preserve"> неопходно је да САНУ приликом уређивања ових критеријума посебну пажњу, између осталог, посвети ун</w:t>
      </w:r>
      <w:r w:rsidR="00E9137B">
        <w:rPr>
          <w:rFonts w:ascii="Arial" w:eastAsia="Times New Roman" w:hAnsi="Arial" w:cs="Arial"/>
          <w:noProof/>
        </w:rPr>
        <w:t xml:space="preserve">апређивању родне равноправности, у складу са законом. </w:t>
      </w:r>
      <w:r w:rsidRPr="00FE63D8">
        <w:rPr>
          <w:rFonts w:ascii="Arial" w:eastAsia="Times New Roman" w:hAnsi="Arial" w:cs="Arial"/>
          <w:noProof/>
        </w:rPr>
        <w:t xml:space="preserve"> </w:t>
      </w:r>
    </w:p>
    <w:p w:rsidR="00332910" w:rsidRPr="00332910" w:rsidRDefault="00332910" w:rsidP="002E1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ind w:right="83"/>
        <w:jc w:val="both"/>
        <w:rPr>
          <w:rFonts w:ascii="Arial" w:hAnsi="Arial" w:cs="Arial"/>
          <w:lang w:val="sr-Cyrl-RS"/>
        </w:rPr>
      </w:pPr>
      <w:r>
        <w:rPr>
          <w:rFonts w:ascii="Arial" w:eastAsia="Times New Roman" w:hAnsi="Arial" w:cs="Arial"/>
          <w:noProof/>
          <w:lang w:val="sr-Cyrl-RS"/>
        </w:rPr>
        <w:t xml:space="preserve">Анализом последња два избора за чланове САНУ (2018 и 2021), може се закључити да избор редовних чланова представља рефлексију претходних избора дописних чланова. </w:t>
      </w:r>
      <w:r>
        <w:rPr>
          <w:rFonts w:ascii="Arial" w:hAnsi="Arial" w:cs="Arial"/>
          <w:lang w:val="sr-Cyrl-RS"/>
        </w:rPr>
        <w:t>На изборима</w:t>
      </w:r>
      <w:r w:rsidR="001C0E86" w:rsidRPr="006B3EEB">
        <w:rPr>
          <w:rFonts w:ascii="Arial" w:hAnsi="Arial" w:cs="Arial"/>
        </w:rPr>
        <w:t xml:space="preserve"> 2021. године, међу пет кандидата за дописне чланове Одељења историјских наука, четири су биле жене а један мушкарац, који је једини и примљен за дописног члана</w:t>
      </w:r>
      <w:r>
        <w:rPr>
          <w:rFonts w:ascii="Arial" w:hAnsi="Arial" w:cs="Arial"/>
          <w:lang w:val="sr-Cyrl-RS"/>
        </w:rPr>
        <w:t>,</w:t>
      </w:r>
      <w:r w:rsidR="001C0E86" w:rsidRPr="006B3EEB">
        <w:rPr>
          <w:rFonts w:ascii="Arial" w:hAnsi="Arial" w:cs="Arial"/>
        </w:rPr>
        <w:t xml:space="preserve"> за </w:t>
      </w:r>
      <w:r w:rsidR="001C0E86" w:rsidRPr="006B3EEB">
        <w:rPr>
          <w:rFonts w:ascii="Arial" w:hAnsi="Arial" w:cs="Arial"/>
        </w:rPr>
        <w:lastRenderedPageBreak/>
        <w:t xml:space="preserve">разлику од преостале четири кандидаткиње. Ово одељење једино је имало </w:t>
      </w:r>
      <w:r w:rsidR="00352186">
        <w:rPr>
          <w:rFonts w:ascii="Arial" w:hAnsi="Arial" w:cs="Arial"/>
        </w:rPr>
        <w:t>већи</w:t>
      </w:r>
      <w:r w:rsidR="001C0E86" w:rsidRPr="006B3EEB">
        <w:rPr>
          <w:rFonts w:ascii="Arial" w:hAnsi="Arial" w:cs="Arial"/>
        </w:rPr>
        <w:t xml:space="preserve"> број жена кандидаткиња за чланство, док су у осталим одељењима (осим Одељења медицинских наука), већину кандидата чинили мушкарци. То говори да постоји значајна диспропорција у вредновању мушког и женског научног и уметничког стваралаштва. Разлика је постала још очигледнија на последњем степенику, изјашњавању скупштине САНУ, на којој ниједна од 12 кандидаткиња није добила подршку за добијање статуса дописног члана. </w:t>
      </w:r>
      <w:r w:rsidR="00E9137B">
        <w:rPr>
          <w:rFonts w:ascii="Arial" w:hAnsi="Arial" w:cs="Arial"/>
        </w:rPr>
        <w:t xml:space="preserve">Истовремено, од укупно 24 </w:t>
      </w:r>
      <w:r w:rsidR="00E9137B">
        <w:rPr>
          <w:rFonts w:ascii="Arial" w:hAnsi="Arial" w:cs="Arial"/>
          <w:lang w:val="sr-Cyrl-RS"/>
        </w:rPr>
        <w:t>(мушка)</w:t>
      </w:r>
      <w:r w:rsidR="001C0E86" w:rsidRPr="006B3EEB">
        <w:rPr>
          <w:rFonts w:ascii="Arial" w:hAnsi="Arial" w:cs="Arial"/>
        </w:rPr>
        <w:t xml:space="preserve"> кандидата, њих 13 је изабрано за дописне чланове. </w:t>
      </w:r>
    </w:p>
    <w:p w:rsidR="00153E37" w:rsidRDefault="002E1746" w:rsidP="002E1746">
      <w:pPr>
        <w:spacing w:before="120" w:after="240" w:line="240" w:lineRule="auto"/>
        <w:ind w:right="83"/>
        <w:jc w:val="both"/>
        <w:rPr>
          <w:rFonts w:ascii="Arial" w:hAnsi="Arial" w:cs="Arial"/>
          <w:noProof/>
        </w:rPr>
      </w:pPr>
      <w:r>
        <w:rPr>
          <w:rFonts w:ascii="Arial" w:hAnsi="Arial" w:cs="Arial"/>
          <w:noProof/>
          <w:lang w:val="sr-Cyrl-RS"/>
        </w:rPr>
        <w:t xml:space="preserve">Поред тога, као што је и у ранијој препоруци мера указано </w:t>
      </w:r>
      <w:r w:rsidR="005756AE" w:rsidRPr="006B3EEB">
        <w:rPr>
          <w:rFonts w:ascii="Arial" w:eastAsia="Times New Roman" w:hAnsi="Arial" w:cs="Arial"/>
          <w:noProof/>
        </w:rPr>
        <w:t>на званичној интернет презентацији САНУ</w:t>
      </w:r>
      <w:r w:rsidR="005756AE" w:rsidRPr="006B3EEB">
        <w:rPr>
          <w:rStyle w:val="FootnoteReference"/>
          <w:rFonts w:ascii="Arial" w:hAnsi="Arial" w:cs="Arial"/>
          <w:noProof/>
        </w:rPr>
        <w:footnoteReference w:id="11"/>
      </w:r>
      <w:r w:rsidR="005756AE" w:rsidRPr="006B3EEB">
        <w:rPr>
          <w:rFonts w:ascii="Arial" w:hAnsi="Arial" w:cs="Arial"/>
          <w:noProof/>
        </w:rPr>
        <w:t xml:space="preserve">, приликом набрајања истакнутих чланова у историји дугој 180 година, наведени су научници и уметнички ствараоци мушког пола, а није поменута ниједна жена. </w:t>
      </w:r>
      <w:r w:rsidR="005756AE">
        <w:rPr>
          <w:rFonts w:ascii="Arial" w:hAnsi="Arial" w:cs="Arial"/>
          <w:noProof/>
          <w:lang w:val="sr-Cyrl-RS"/>
        </w:rPr>
        <w:t xml:space="preserve">На жалост, на том списку нису имале прилику да се нађу жене </w:t>
      </w:r>
      <w:r w:rsidR="005756AE">
        <w:rPr>
          <w:rFonts w:ascii="Arial" w:hAnsi="Arial" w:cs="Arial"/>
          <w:noProof/>
        </w:rPr>
        <w:t xml:space="preserve">попут прве </w:t>
      </w:r>
      <w:r w:rsidR="005756AE">
        <w:rPr>
          <w:rFonts w:ascii="Arial" w:hAnsi="Arial" w:cs="Arial"/>
          <w:noProof/>
          <w:lang w:val="sr-Cyrl-RS"/>
        </w:rPr>
        <w:t>докторке</w:t>
      </w:r>
      <w:r w:rsidR="005756AE">
        <w:rPr>
          <w:rFonts w:ascii="Arial" w:hAnsi="Arial" w:cs="Arial"/>
          <w:noProof/>
        </w:rPr>
        <w:t xml:space="preserve"> наука Ксеније Атанасијевић, архитектиње Јелисавете Начић, сликарке</w:t>
      </w:r>
      <w:r w:rsidR="005756AE" w:rsidRPr="006B3EEB">
        <w:rPr>
          <w:rFonts w:ascii="Arial" w:hAnsi="Arial" w:cs="Arial"/>
          <w:noProof/>
        </w:rPr>
        <w:t xml:space="preserve"> Надежд</w:t>
      </w:r>
      <w:r w:rsidR="005756AE">
        <w:rPr>
          <w:rFonts w:ascii="Arial" w:hAnsi="Arial" w:cs="Arial"/>
          <w:noProof/>
        </w:rPr>
        <w:t>е</w:t>
      </w:r>
      <w:r w:rsidR="005756AE" w:rsidRPr="006B3EEB">
        <w:rPr>
          <w:rFonts w:ascii="Arial" w:hAnsi="Arial" w:cs="Arial"/>
          <w:noProof/>
        </w:rPr>
        <w:t xml:space="preserve"> Петровић</w:t>
      </w:r>
      <w:r w:rsidR="00E9137B">
        <w:rPr>
          <w:rFonts w:ascii="Arial" w:hAnsi="Arial" w:cs="Arial"/>
          <w:noProof/>
          <w:lang w:val="sr-Cyrl-RS"/>
        </w:rPr>
        <w:t>,</w:t>
      </w:r>
      <w:r w:rsidR="005756AE">
        <w:rPr>
          <w:rFonts w:ascii="Arial" w:hAnsi="Arial" w:cs="Arial"/>
          <w:noProof/>
          <w:lang w:val="sr-Cyrl-RS"/>
        </w:rPr>
        <w:t xml:space="preserve"> </w:t>
      </w:r>
      <w:r w:rsidR="005756AE" w:rsidRPr="006B3EEB">
        <w:rPr>
          <w:rFonts w:ascii="Arial" w:hAnsi="Arial" w:cs="Arial"/>
          <w:noProof/>
        </w:rPr>
        <w:t>п</w:t>
      </w:r>
      <w:r w:rsidR="005756AE" w:rsidRPr="006B3EEB">
        <w:rPr>
          <w:rStyle w:val="Emphasis"/>
          <w:rFonts w:ascii="Arial" w:hAnsi="Arial" w:cs="Arial"/>
          <w:bCs/>
          <w:i w:val="0"/>
          <w:noProof/>
          <w:shd w:val="clear" w:color="auto" w:fill="FFFFFF"/>
        </w:rPr>
        <w:t>роф. др Мирјан</w:t>
      </w:r>
      <w:r w:rsidR="005756AE">
        <w:rPr>
          <w:rStyle w:val="Emphasis"/>
          <w:rFonts w:ascii="Arial" w:hAnsi="Arial" w:cs="Arial"/>
          <w:bCs/>
          <w:i w:val="0"/>
          <w:noProof/>
          <w:shd w:val="clear" w:color="auto" w:fill="FFFFFF"/>
          <w:lang w:val="sr-Cyrl-RS"/>
        </w:rPr>
        <w:t>е</w:t>
      </w:r>
      <w:r w:rsidR="005756AE" w:rsidRPr="006B3EEB">
        <w:rPr>
          <w:rStyle w:val="Emphasis"/>
          <w:rFonts w:ascii="Arial" w:hAnsi="Arial" w:cs="Arial"/>
          <w:bCs/>
          <w:i w:val="0"/>
          <w:noProof/>
          <w:shd w:val="clear" w:color="auto" w:fill="FFFFFF"/>
        </w:rPr>
        <w:t xml:space="preserve"> Нешковић</w:t>
      </w:r>
      <w:r w:rsidR="005756AE" w:rsidRPr="006B3EEB">
        <w:rPr>
          <w:rFonts w:ascii="Arial" w:hAnsi="Arial" w:cs="Arial"/>
          <w:i/>
          <w:noProof/>
          <w:shd w:val="clear" w:color="auto" w:fill="FFFFFF"/>
        </w:rPr>
        <w:t>,</w:t>
      </w:r>
      <w:r w:rsidR="005756AE" w:rsidRPr="006B3EEB">
        <w:rPr>
          <w:rFonts w:ascii="Arial" w:hAnsi="Arial" w:cs="Arial"/>
          <w:noProof/>
          <w:shd w:val="clear" w:color="auto" w:fill="FFFFFF"/>
        </w:rPr>
        <w:t xml:space="preserve"> </w:t>
      </w:r>
      <w:r w:rsidR="005756AE">
        <w:rPr>
          <w:rFonts w:ascii="Arial" w:hAnsi="Arial" w:cs="Arial"/>
          <w:noProof/>
          <w:shd w:val="clear" w:color="auto" w:fill="FFFFFF"/>
          <w:lang w:val="sr-Cyrl-RS"/>
        </w:rPr>
        <w:t xml:space="preserve">дипломиране ветеринарке (највероватније прве на Балкану, а сигурно у Краљевини Југославији) </w:t>
      </w:r>
      <w:r w:rsidR="005756AE" w:rsidRPr="006B3EEB">
        <w:rPr>
          <w:rFonts w:ascii="Arial" w:hAnsi="Arial" w:cs="Arial"/>
          <w:noProof/>
          <w:shd w:val="clear" w:color="auto" w:fill="FFFFFF"/>
        </w:rPr>
        <w:t>Јелен</w:t>
      </w:r>
      <w:r w:rsidR="005756AE">
        <w:rPr>
          <w:rFonts w:ascii="Arial" w:hAnsi="Arial" w:cs="Arial"/>
          <w:noProof/>
          <w:shd w:val="clear" w:color="auto" w:fill="FFFFFF"/>
          <w:lang w:val="sr-Cyrl-RS"/>
        </w:rPr>
        <w:t>е</w:t>
      </w:r>
      <w:r w:rsidR="005756AE" w:rsidRPr="006B3EEB">
        <w:rPr>
          <w:rFonts w:ascii="Arial" w:hAnsi="Arial" w:cs="Arial"/>
          <w:noProof/>
          <w:shd w:val="clear" w:color="auto" w:fill="FFFFFF"/>
        </w:rPr>
        <w:t xml:space="preserve"> Јелк</w:t>
      </w:r>
      <w:r w:rsidR="005756AE">
        <w:rPr>
          <w:rFonts w:ascii="Arial" w:hAnsi="Arial" w:cs="Arial"/>
          <w:noProof/>
          <w:shd w:val="clear" w:color="auto" w:fill="FFFFFF"/>
          <w:lang w:val="sr-Cyrl-RS"/>
        </w:rPr>
        <w:t>е</w:t>
      </w:r>
      <w:r w:rsidR="005756AE">
        <w:rPr>
          <w:rFonts w:ascii="Arial" w:hAnsi="Arial" w:cs="Arial"/>
          <w:noProof/>
          <w:shd w:val="clear" w:color="auto" w:fill="FFFFFF"/>
        </w:rPr>
        <w:t xml:space="preserve"> Бојкић.</w:t>
      </w:r>
      <w:r w:rsidR="005756AE" w:rsidRPr="006B3EEB">
        <w:rPr>
          <w:rFonts w:ascii="Arial" w:hAnsi="Arial" w:cs="Arial"/>
          <w:noProof/>
          <w:shd w:val="clear" w:color="auto" w:fill="FFFFFF"/>
        </w:rPr>
        <w:t xml:space="preserve"> </w:t>
      </w:r>
      <w:r w:rsidR="005756AE">
        <w:rPr>
          <w:rFonts w:ascii="Arial" w:hAnsi="Arial" w:cs="Arial"/>
          <w:noProof/>
          <w:shd w:val="clear" w:color="auto" w:fill="FFFFFF"/>
          <w:lang w:val="sr-Cyrl-RS"/>
        </w:rPr>
        <w:t xml:space="preserve">Оне никада нису постале </w:t>
      </w:r>
      <w:r w:rsidR="005756AE" w:rsidRPr="006B3EEB">
        <w:rPr>
          <w:rFonts w:ascii="Arial" w:hAnsi="Arial" w:cs="Arial"/>
          <w:noProof/>
        </w:rPr>
        <w:t>чланиц</w:t>
      </w:r>
      <w:r w:rsidR="005756AE">
        <w:rPr>
          <w:rFonts w:ascii="Arial" w:hAnsi="Arial" w:cs="Arial"/>
          <w:noProof/>
        </w:rPr>
        <w:t>е</w:t>
      </w:r>
      <w:r w:rsidR="005756AE" w:rsidRPr="006B3EEB">
        <w:rPr>
          <w:rFonts w:ascii="Arial" w:hAnsi="Arial" w:cs="Arial"/>
          <w:noProof/>
        </w:rPr>
        <w:t xml:space="preserve"> САНУ</w:t>
      </w:r>
      <w:r w:rsidR="005756AE">
        <w:rPr>
          <w:rFonts w:ascii="Arial" w:hAnsi="Arial" w:cs="Arial"/>
          <w:noProof/>
        </w:rPr>
        <w:t xml:space="preserve">. </w:t>
      </w:r>
    </w:p>
    <w:p w:rsidR="00FE0675" w:rsidRDefault="00FE0675" w:rsidP="00D63434">
      <w:pPr>
        <w:spacing w:before="120" w:after="240" w:line="240" w:lineRule="auto"/>
        <w:ind w:right="83"/>
        <w:jc w:val="both"/>
        <w:rPr>
          <w:rFonts w:ascii="Arial" w:hAnsi="Arial" w:cs="Arial"/>
          <w:noProof/>
          <w:lang w:val="sr-Cyrl-RS"/>
        </w:rPr>
      </w:pPr>
      <w:r>
        <w:rPr>
          <w:rFonts w:ascii="Arial" w:hAnsi="Arial" w:cs="Arial"/>
          <w:noProof/>
          <w:lang w:val="sr-Cyrl-RS"/>
        </w:rPr>
        <w:t>Имајући у виду важност предузимања одређених мера и активности желимо да укажемо и на правни оквир Републике Србије по овом питању.</w:t>
      </w:r>
    </w:p>
    <w:p w:rsidR="00FE0675" w:rsidRPr="00FE0675" w:rsidRDefault="00FE0675" w:rsidP="00FE0675">
      <w:pPr>
        <w:spacing w:before="120" w:after="240" w:line="240" w:lineRule="auto"/>
        <w:ind w:right="83"/>
        <w:jc w:val="both"/>
        <w:rPr>
          <w:rFonts w:ascii="Arial" w:hAnsi="Arial" w:cs="Arial"/>
          <w:noProof/>
        </w:rPr>
      </w:pPr>
      <w:r w:rsidRPr="00FE0675">
        <w:rPr>
          <w:rFonts w:ascii="Arial" w:hAnsi="Arial" w:cs="Arial"/>
          <w:noProof/>
          <w:lang w:val="sr-Cyrl-RS"/>
        </w:rPr>
        <w:t>Чл</w:t>
      </w:r>
      <w:r w:rsidRPr="00FE0675">
        <w:rPr>
          <w:rFonts w:ascii="Arial" w:hAnsi="Arial" w:cs="Arial"/>
          <w:noProof/>
        </w:rPr>
        <w:t>аном 15. Устава Републике Србије</w:t>
      </w:r>
      <w:r w:rsidRPr="00FE0675">
        <w:rPr>
          <w:rFonts w:ascii="Arial" w:hAnsi="Arial" w:cs="Arial"/>
          <w:noProof/>
          <w:vertAlign w:val="superscript"/>
        </w:rPr>
        <w:footnoteReference w:id="12"/>
      </w:r>
      <w:r w:rsidRPr="00FE0675">
        <w:rPr>
          <w:rFonts w:ascii="Arial" w:hAnsi="Arial" w:cs="Arial"/>
          <w:noProof/>
        </w:rPr>
        <w:t xml:space="preserve"> прописано </w:t>
      </w:r>
      <w:r w:rsidRPr="00FE0675">
        <w:rPr>
          <w:rFonts w:ascii="Arial" w:hAnsi="Arial" w:cs="Arial"/>
          <w:noProof/>
          <w:lang w:val="sr-Cyrl-RS"/>
        </w:rPr>
        <w:t xml:space="preserve">је </w:t>
      </w:r>
      <w:r w:rsidRPr="00FE0675">
        <w:rPr>
          <w:rFonts w:ascii="Arial" w:hAnsi="Arial" w:cs="Arial"/>
          <w:noProof/>
        </w:rPr>
        <w:t xml:space="preserve">да држава јемчи равноправност жена и мушкараца и развија политику једнаких могућности, а да </w:t>
      </w:r>
      <w:r w:rsidRPr="00FE0675">
        <w:rPr>
          <w:rFonts w:ascii="Arial" w:hAnsi="Arial" w:cs="Arial"/>
          <w:noProof/>
          <w:lang w:val="sr-Cyrl-RS"/>
        </w:rPr>
        <w:t>р</w:t>
      </w:r>
      <w:r w:rsidRPr="00FE0675">
        <w:rPr>
          <w:rFonts w:ascii="Arial" w:hAnsi="Arial" w:cs="Arial"/>
          <w:noProof/>
        </w:rPr>
        <w:t>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r w:rsidRPr="00FE0675">
        <w:rPr>
          <w:rFonts w:ascii="Arial" w:hAnsi="Arial" w:cs="Arial"/>
          <w:noProof/>
          <w:vertAlign w:val="superscript"/>
        </w:rPr>
        <w:footnoteReference w:id="13"/>
      </w:r>
      <w:r w:rsidRPr="00FE0675">
        <w:rPr>
          <w:rFonts w:ascii="Arial" w:hAnsi="Arial" w:cs="Arial"/>
          <w:noProof/>
        </w:rPr>
        <w:t xml:space="preserve"> </w:t>
      </w:r>
      <w:r w:rsidRPr="00FE0675">
        <w:rPr>
          <w:rFonts w:ascii="Arial" w:hAnsi="Arial" w:cs="Arial"/>
          <w:noProof/>
          <w:lang w:val="sr-Cyrl-RS"/>
        </w:rPr>
        <w:t>Такође, чланом 21. Устава забрањена је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Ставом 4. истог члана прописано је да се не</w:t>
      </w:r>
      <w:r w:rsidRPr="00FE0675">
        <w:rPr>
          <w:rFonts w:ascii="Arial" w:hAnsi="Arial" w:cs="Arial"/>
          <w:noProof/>
        </w:rPr>
        <w:t xml:space="preserve"> сматрају се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w:t>
      </w:r>
    </w:p>
    <w:p w:rsidR="00FE0675" w:rsidRPr="00FE0675" w:rsidRDefault="00FE0675" w:rsidP="00FE0675">
      <w:pPr>
        <w:spacing w:before="120" w:after="240" w:line="240" w:lineRule="auto"/>
        <w:ind w:right="83"/>
        <w:jc w:val="both"/>
        <w:rPr>
          <w:rFonts w:ascii="Arial" w:hAnsi="Arial" w:cs="Arial"/>
          <w:noProof/>
          <w:lang w:val="en-US"/>
        </w:rPr>
      </w:pPr>
      <w:r w:rsidRPr="00FE0675">
        <w:rPr>
          <w:rFonts w:ascii="Arial" w:hAnsi="Arial" w:cs="Arial"/>
          <w:noProof/>
          <w:lang w:val="sr-Cyrl-RS"/>
        </w:rPr>
        <w:t>Одредбама Ко</w:t>
      </w:r>
      <w:r w:rsidRPr="00FE0675">
        <w:rPr>
          <w:rFonts w:ascii="Arial" w:hAnsi="Arial" w:cs="Arial"/>
          <w:noProof/>
        </w:rPr>
        <w:t>нвенциј</w:t>
      </w:r>
      <w:r w:rsidRPr="00FE0675">
        <w:rPr>
          <w:rFonts w:ascii="Arial" w:hAnsi="Arial" w:cs="Arial"/>
          <w:noProof/>
          <w:lang w:val="sr-Cyrl-RS"/>
        </w:rPr>
        <w:t>е</w:t>
      </w:r>
      <w:r w:rsidRPr="00FE0675">
        <w:rPr>
          <w:rFonts w:ascii="Arial" w:hAnsi="Arial" w:cs="Arial"/>
          <w:noProof/>
        </w:rPr>
        <w:t xml:space="preserve"> о елиминисању свих облика дискриминације жена </w:t>
      </w:r>
      <w:r w:rsidRPr="00FE0675">
        <w:rPr>
          <w:rFonts w:ascii="Arial" w:hAnsi="Arial" w:cs="Arial"/>
          <w:noProof/>
          <w:lang w:val="sr-Cyrl-RS"/>
        </w:rPr>
        <w:t xml:space="preserve">коју је Република Србија ратификовала, </w:t>
      </w:r>
      <w:r w:rsidRPr="00FE0675">
        <w:rPr>
          <w:rFonts w:ascii="Arial" w:hAnsi="Arial" w:cs="Arial"/>
          <w:noProof/>
        </w:rPr>
        <w:t xml:space="preserve">прописано </w:t>
      </w:r>
      <w:r w:rsidRPr="00FE0675">
        <w:rPr>
          <w:rFonts w:ascii="Arial" w:hAnsi="Arial" w:cs="Arial"/>
          <w:noProof/>
          <w:lang w:val="sr-Cyrl-RS"/>
        </w:rPr>
        <w:t xml:space="preserve">је </w:t>
      </w:r>
      <w:r w:rsidRPr="00FE0675">
        <w:rPr>
          <w:rFonts w:ascii="Arial" w:hAnsi="Arial" w:cs="Arial"/>
          <w:noProof/>
        </w:rPr>
        <w:t>да државе чланице предузимају у свим областима, посебно политичкој, друштвеној, економској и културној, све прикладне мере, укључујући законодавне, да би обезбедиле потпун развој и напредак жена, како би им се гарантовало остваривање и уживање права човека и основних слобода, равноправно с мушкарцима</w:t>
      </w:r>
      <w:r w:rsidRPr="00FE0675">
        <w:rPr>
          <w:rFonts w:ascii="Arial" w:hAnsi="Arial" w:cs="Arial"/>
          <w:noProof/>
          <w:vertAlign w:val="superscript"/>
        </w:rPr>
        <w:footnoteReference w:id="14"/>
      </w:r>
      <w:r w:rsidRPr="00FE0675">
        <w:rPr>
          <w:rFonts w:ascii="Arial" w:hAnsi="Arial" w:cs="Arial"/>
          <w:noProof/>
        </w:rPr>
        <w:t>, као и да предузимају све одговарајуће мере ради елиминисања дискриминације жена у другим областима привредног и друштвеног живота како би им се, на основу равноправности жена и мушкараца, обезбедила једнака права, а посебно, између осталог, право на учешће у свим облицима културног живота</w:t>
      </w:r>
      <w:r w:rsidRPr="00FE0675">
        <w:rPr>
          <w:rFonts w:ascii="Arial" w:hAnsi="Arial" w:cs="Arial"/>
          <w:noProof/>
          <w:vertAlign w:val="superscript"/>
        </w:rPr>
        <w:footnoteReference w:id="15"/>
      </w:r>
      <w:r w:rsidRPr="00FE0675">
        <w:rPr>
          <w:rFonts w:ascii="Arial" w:hAnsi="Arial" w:cs="Arial"/>
          <w:noProof/>
        </w:rPr>
        <w:t>.</w:t>
      </w:r>
      <w:r w:rsidRPr="00FE0675">
        <w:rPr>
          <w:rFonts w:ascii="Arial" w:hAnsi="Arial" w:cs="Arial"/>
          <w:noProof/>
          <w:lang w:val="sr-Cyrl-RS"/>
        </w:rPr>
        <w:t xml:space="preserve"> Поред тога, р</w:t>
      </w:r>
      <w:r w:rsidRPr="00FE0675">
        <w:rPr>
          <w:rFonts w:ascii="Arial" w:hAnsi="Arial" w:cs="Arial"/>
          <w:noProof/>
        </w:rPr>
        <w:t xml:space="preserve">атификацијом Међународног пакта о економским, социјалним и културним правима Република Србија се обавезала да обезбеди једнако право </w:t>
      </w:r>
      <w:r w:rsidRPr="00FE0675">
        <w:rPr>
          <w:rFonts w:ascii="Arial" w:hAnsi="Arial" w:cs="Arial"/>
          <w:noProof/>
        </w:rPr>
        <w:lastRenderedPageBreak/>
        <w:t>мушкарцима и женама да уживају сва економска, социјална и културна права која су набројана у овом пакту</w:t>
      </w:r>
      <w:r w:rsidRPr="00FE0675">
        <w:rPr>
          <w:rFonts w:ascii="Arial" w:hAnsi="Arial" w:cs="Arial"/>
          <w:noProof/>
          <w:vertAlign w:val="superscript"/>
        </w:rPr>
        <w:footnoteReference w:id="16"/>
      </w:r>
      <w:r w:rsidRPr="00FE0675">
        <w:rPr>
          <w:rFonts w:ascii="Arial" w:hAnsi="Arial" w:cs="Arial"/>
          <w:noProof/>
        </w:rPr>
        <w:t xml:space="preserve">. </w:t>
      </w:r>
    </w:p>
    <w:p w:rsidR="00FE0675" w:rsidRPr="00FE0675" w:rsidRDefault="00FE0675" w:rsidP="00FE0675">
      <w:pPr>
        <w:spacing w:before="120" w:after="240" w:line="240" w:lineRule="auto"/>
        <w:ind w:right="83"/>
        <w:jc w:val="both"/>
        <w:rPr>
          <w:rFonts w:ascii="Arial" w:hAnsi="Arial" w:cs="Arial"/>
          <w:noProof/>
          <w:lang w:val="sr-Cyrl-RS"/>
        </w:rPr>
      </w:pPr>
      <w:r w:rsidRPr="00FE0675">
        <w:rPr>
          <w:rFonts w:ascii="Arial" w:hAnsi="Arial" w:cs="Arial"/>
          <w:noProof/>
        </w:rPr>
        <w:t>Према одредбама Закона о забрани дискриминације, дискриминација постоји ако се поступа противно начелу родне равноправности, 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w:t>
      </w:r>
      <w:r w:rsidRPr="00FE0675">
        <w:rPr>
          <w:rFonts w:ascii="Arial" w:hAnsi="Arial" w:cs="Arial"/>
          <w:noProof/>
          <w:vertAlign w:val="superscript"/>
        </w:rPr>
        <w:footnoteReference w:id="17"/>
      </w:r>
      <w:r w:rsidRPr="00FE0675">
        <w:rPr>
          <w:rFonts w:ascii="Arial" w:hAnsi="Arial" w:cs="Arial"/>
          <w:noProof/>
          <w:lang w:val="sr-Cyrl-RS"/>
        </w:rPr>
        <w:t xml:space="preserve"> </w:t>
      </w:r>
      <w:r w:rsidRPr="00FE0675">
        <w:rPr>
          <w:rFonts w:ascii="Arial" w:hAnsi="Arial" w:cs="Arial"/>
          <w:noProof/>
        </w:rPr>
        <w:t>Закон о забрани дискриминације</w:t>
      </w:r>
      <w:r w:rsidRPr="00FE0675">
        <w:rPr>
          <w:rFonts w:ascii="Arial" w:hAnsi="Arial" w:cs="Arial"/>
          <w:noProof/>
          <w:lang w:val="sr-Cyrl-RS"/>
        </w:rPr>
        <w:t xml:space="preserve"> као и наш</w:t>
      </w:r>
      <w:r w:rsidRPr="00FE0675">
        <w:rPr>
          <w:rFonts w:ascii="Arial" w:hAnsi="Arial" w:cs="Arial"/>
          <w:noProof/>
        </w:rPr>
        <w:t xml:space="preserve"> Устав </w:t>
      </w:r>
      <w:r w:rsidRPr="00FE0675">
        <w:rPr>
          <w:rFonts w:ascii="Arial" w:hAnsi="Arial" w:cs="Arial"/>
          <w:noProof/>
          <w:lang w:val="sr-Cyrl-RS"/>
        </w:rPr>
        <w:t xml:space="preserve">прописују </w:t>
      </w:r>
      <w:r w:rsidRPr="00FE0675">
        <w:rPr>
          <w:rFonts w:ascii="Arial" w:hAnsi="Arial" w:cs="Arial"/>
          <w:noProof/>
        </w:rPr>
        <w:t>посебне, односно афирмативне мере као инструмент који с</w:t>
      </w:r>
      <w:r w:rsidRPr="00FE0675">
        <w:rPr>
          <w:rFonts w:ascii="Arial" w:hAnsi="Arial" w:cs="Arial"/>
          <w:noProof/>
          <w:lang w:val="sr-Cyrl-RS"/>
        </w:rPr>
        <w:t>е</w:t>
      </w:r>
      <w:r w:rsidRPr="00FE0675">
        <w:rPr>
          <w:rFonts w:ascii="Arial" w:hAnsi="Arial" w:cs="Arial"/>
          <w:noProof/>
        </w:rPr>
        <w:t xml:space="preserve"> уводи ради постизања пуне равноправности, заштите и напретка лица, односно групе лица која се налазе у </w:t>
      </w:r>
      <w:r w:rsidRPr="00FE0675">
        <w:rPr>
          <w:rFonts w:ascii="Arial" w:hAnsi="Arial" w:cs="Arial"/>
          <w:noProof/>
          <w:lang w:val="sr-Cyrl-RS"/>
        </w:rPr>
        <w:t xml:space="preserve">суштински </w:t>
      </w:r>
      <w:r w:rsidRPr="00FE0675">
        <w:rPr>
          <w:rFonts w:ascii="Arial" w:hAnsi="Arial" w:cs="Arial"/>
          <w:noProof/>
        </w:rPr>
        <w:t xml:space="preserve">неједнаком положају. </w:t>
      </w:r>
    </w:p>
    <w:p w:rsidR="00FE0675" w:rsidRPr="00FE0675" w:rsidRDefault="00FE0675" w:rsidP="00FE0675">
      <w:pPr>
        <w:spacing w:before="120" w:after="240" w:line="240" w:lineRule="auto"/>
        <w:ind w:right="83"/>
        <w:jc w:val="both"/>
        <w:rPr>
          <w:rFonts w:ascii="Arial" w:hAnsi="Arial" w:cs="Arial"/>
          <w:noProof/>
          <w:lang w:val="sr-Cyrl-RS"/>
        </w:rPr>
      </w:pPr>
      <w:r w:rsidRPr="00FE0675">
        <w:rPr>
          <w:rFonts w:ascii="Arial" w:hAnsi="Arial" w:cs="Arial"/>
          <w:noProof/>
          <w:lang w:val="sr-Cyrl-RS"/>
        </w:rPr>
        <w:t>Такође, Законом о родној равноправности прописано је да је уравнотежена заступљеност полова онда када је заступљеност једног од полова између 40-50% у односу на други пол, док сваки други процентуални однос заступљености полова представља неуравнотежену заступљеност</w:t>
      </w:r>
      <w:r w:rsidRPr="00FE0675">
        <w:rPr>
          <w:rFonts w:ascii="Arial" w:hAnsi="Arial" w:cs="Arial"/>
          <w:noProof/>
          <w:vertAlign w:val="superscript"/>
          <w:lang w:val="sr-Cyrl-RS"/>
        </w:rPr>
        <w:footnoteReference w:id="18"/>
      </w:r>
      <w:r w:rsidRPr="00FE0675">
        <w:rPr>
          <w:rFonts w:ascii="Arial" w:hAnsi="Arial" w:cs="Arial"/>
          <w:noProof/>
          <w:lang w:val="sr-Cyrl-RS"/>
        </w:rPr>
        <w:t>. С тим у вези, у органима јавне власти који имају органе управљања и надзора, орган надлежан за именовање, односно давање сагласности на именовање дужан је да води рачуна о уравнотеженој заступљености полова, те да интервенише предузимајући посебне мере, у складу са законом, када она не постоји</w:t>
      </w:r>
      <w:r w:rsidRPr="00FE0675">
        <w:rPr>
          <w:rFonts w:ascii="Arial" w:hAnsi="Arial" w:cs="Arial"/>
          <w:noProof/>
          <w:vertAlign w:val="superscript"/>
          <w:lang w:val="sr-Cyrl-RS"/>
        </w:rPr>
        <w:footnoteReference w:id="19"/>
      </w:r>
      <w:r w:rsidRPr="00FE0675">
        <w:rPr>
          <w:rFonts w:ascii="Arial" w:hAnsi="Arial" w:cs="Arial"/>
          <w:noProof/>
          <w:lang w:val="sr-Cyrl-RS"/>
        </w:rPr>
        <w:t xml:space="preserve">. </w:t>
      </w:r>
    </w:p>
    <w:p w:rsidR="00FE0675" w:rsidRPr="00FE0675" w:rsidRDefault="00FE0675" w:rsidP="00FE0675">
      <w:pPr>
        <w:spacing w:before="120" w:after="240" w:line="240" w:lineRule="auto"/>
        <w:ind w:right="83"/>
        <w:jc w:val="both"/>
        <w:rPr>
          <w:rFonts w:ascii="Arial" w:hAnsi="Arial" w:cs="Arial"/>
          <w:noProof/>
          <w:lang w:val="sr-Cyrl-RS"/>
        </w:rPr>
      </w:pPr>
      <w:r w:rsidRPr="00FE0675">
        <w:rPr>
          <w:rFonts w:ascii="Arial" w:hAnsi="Arial" w:cs="Arial"/>
          <w:noProof/>
          <w:lang w:val="sr-Cyrl-RS"/>
        </w:rPr>
        <w:t>Према одредбама Закона о науци и истраживањима</w:t>
      </w:r>
      <w:r w:rsidRPr="00FE0675">
        <w:rPr>
          <w:rFonts w:ascii="Arial" w:hAnsi="Arial" w:cs="Arial"/>
          <w:noProof/>
          <w:vertAlign w:val="superscript"/>
        </w:rPr>
        <w:footnoteReference w:id="20"/>
      </w:r>
      <w:r w:rsidRPr="00FE0675">
        <w:rPr>
          <w:rFonts w:ascii="Arial" w:hAnsi="Arial" w:cs="Arial"/>
          <w:noProof/>
          <w:lang w:val="sr-Cyrl-RS"/>
        </w:rPr>
        <w:t xml:space="preserve">, родна равноправност је једно од начела на којима се заснива наука и истраживање, као и органи управљања научних и истраживачких институција. </w:t>
      </w:r>
    </w:p>
    <w:p w:rsidR="00D63434" w:rsidRPr="00D63434" w:rsidRDefault="00FE0675" w:rsidP="00D63434">
      <w:pPr>
        <w:spacing w:before="120" w:after="240" w:line="240" w:lineRule="auto"/>
        <w:ind w:right="83"/>
        <w:jc w:val="both"/>
        <w:rPr>
          <w:rFonts w:ascii="Arial" w:hAnsi="Arial" w:cs="Arial"/>
          <w:noProof/>
        </w:rPr>
      </w:pPr>
      <w:r>
        <w:rPr>
          <w:rFonts w:ascii="Arial" w:hAnsi="Arial" w:cs="Arial"/>
          <w:noProof/>
          <w:lang w:val="sr-Cyrl-RS"/>
        </w:rPr>
        <w:t xml:space="preserve">На крају желимо да укажемо да је </w:t>
      </w:r>
      <w:r w:rsidR="00D63434" w:rsidRPr="00D63434">
        <w:rPr>
          <w:rFonts w:ascii="Arial" w:hAnsi="Arial" w:cs="Arial"/>
          <w:noProof/>
        </w:rPr>
        <w:t xml:space="preserve">Повереник </w:t>
      </w:r>
      <w:r>
        <w:rPr>
          <w:rFonts w:ascii="Arial" w:hAnsi="Arial" w:cs="Arial"/>
          <w:noProof/>
          <w:lang w:val="sr-Cyrl-RS"/>
        </w:rPr>
        <w:t>извршио</w:t>
      </w:r>
      <w:r w:rsidR="00D63434" w:rsidRPr="00D63434">
        <w:rPr>
          <w:rFonts w:ascii="Arial" w:hAnsi="Arial" w:cs="Arial"/>
          <w:noProof/>
        </w:rPr>
        <w:t xml:space="preserve"> увид у доступне информациј</w:t>
      </w:r>
      <w:r>
        <w:rPr>
          <w:rFonts w:ascii="Arial" w:hAnsi="Arial" w:cs="Arial"/>
          <w:noProof/>
        </w:rPr>
        <w:t>е на интернет презентацији САНУ</w:t>
      </w:r>
      <w:r>
        <w:rPr>
          <w:rFonts w:ascii="Arial" w:hAnsi="Arial" w:cs="Arial"/>
          <w:noProof/>
          <w:lang w:val="sr-Cyrl-RS"/>
        </w:rPr>
        <w:t xml:space="preserve"> и</w:t>
      </w:r>
      <w:r w:rsidR="00D63434" w:rsidRPr="00D63434">
        <w:rPr>
          <w:rFonts w:ascii="Arial" w:hAnsi="Arial" w:cs="Arial"/>
          <w:noProof/>
        </w:rPr>
        <w:t xml:space="preserve"> утврдио да САНУ има 89 редовних чланова, од којих 8 жена, 31 дописног члана, од којих су 4 жене, и 76 иностраних члнаова и 9 чланова ван радног састава (информа</w:t>
      </w:r>
      <w:r w:rsidR="00D63434">
        <w:rPr>
          <w:rFonts w:ascii="Arial" w:hAnsi="Arial" w:cs="Arial"/>
          <w:noProof/>
        </w:rPr>
        <w:t xml:space="preserve">ције из марта 2024. године). </w:t>
      </w:r>
      <w:r w:rsidR="00D63434" w:rsidRPr="00D63434">
        <w:rPr>
          <w:rFonts w:ascii="Arial" w:hAnsi="Arial" w:cs="Arial"/>
          <w:noProof/>
        </w:rPr>
        <w:t>Слаба заступљеност жена је очигледна и у органима управљања САНУ. Према доступним подацима, у Председништву које тренутно броји 13 чланова (од укупно 14), чланица је 1 жена, док петочлани Извршни одбор (6 чланова) чине искључиво мушкарци.</w:t>
      </w:r>
    </w:p>
    <w:p w:rsidR="00D63434" w:rsidRPr="00D63434" w:rsidRDefault="00D63434" w:rsidP="00D63434">
      <w:pPr>
        <w:spacing w:before="120" w:after="240" w:line="240" w:lineRule="auto"/>
        <w:ind w:right="83"/>
        <w:jc w:val="both"/>
        <w:rPr>
          <w:rFonts w:ascii="Arial" w:hAnsi="Arial" w:cs="Arial"/>
          <w:noProof/>
          <w:lang w:val="sr-Cyrl-RS"/>
        </w:rPr>
      </w:pPr>
      <w:r>
        <w:rPr>
          <w:rFonts w:ascii="Arial" w:hAnsi="Arial" w:cs="Arial"/>
          <w:noProof/>
          <w:lang w:val="sr-Cyrl-RS"/>
        </w:rPr>
        <w:t>Имајући у виду ове статистичке податке</w:t>
      </w:r>
      <w:r w:rsidR="00FE0675">
        <w:rPr>
          <w:rFonts w:ascii="Arial" w:hAnsi="Arial" w:cs="Arial"/>
          <w:noProof/>
          <w:lang w:val="sr-Cyrl-RS"/>
        </w:rPr>
        <w:t xml:space="preserve"> може се закључити да </w:t>
      </w:r>
      <w:r w:rsidRPr="00D63434">
        <w:rPr>
          <w:rFonts w:ascii="Arial" w:hAnsi="Arial" w:cs="Arial"/>
          <w:noProof/>
        </w:rPr>
        <w:t xml:space="preserve">САНУ својом структуром на свим нивоима не рефлектује истински допринос жена у науци и уметности у нашем друштву, који је, без сумње, од непроценљивог значаја. </w:t>
      </w:r>
    </w:p>
    <w:p w:rsidR="00D8231D" w:rsidRDefault="00D63434" w:rsidP="002E1746">
      <w:pPr>
        <w:spacing w:before="120" w:after="240" w:line="240" w:lineRule="auto"/>
        <w:ind w:right="83"/>
        <w:jc w:val="both"/>
        <w:rPr>
          <w:rFonts w:ascii="Arial" w:hAnsi="Arial" w:cs="Arial"/>
          <w:noProof/>
          <w:color w:val="000000"/>
          <w:lang w:val="sr-Cyrl-RS"/>
        </w:rPr>
      </w:pPr>
      <w:r>
        <w:rPr>
          <w:rFonts w:ascii="Arial" w:hAnsi="Arial" w:cs="Arial"/>
          <w:noProof/>
          <w:shd w:val="clear" w:color="auto" w:fill="FFFFFF"/>
          <w:lang w:val="sr-Cyrl-RS"/>
        </w:rPr>
        <w:t>На основу члана</w:t>
      </w:r>
      <w:r w:rsidRPr="00CB4481">
        <w:rPr>
          <w:rFonts w:ascii="Arial" w:hAnsi="Arial" w:cs="Arial"/>
          <w:noProof/>
          <w:shd w:val="clear" w:color="auto" w:fill="FFFFFF"/>
        </w:rPr>
        <w:t xml:space="preserve"> 33.</w:t>
      </w:r>
      <w:r>
        <w:rPr>
          <w:rFonts w:ascii="Arial" w:hAnsi="Arial" w:cs="Arial"/>
          <w:noProof/>
          <w:shd w:val="clear" w:color="auto" w:fill="FFFFFF"/>
          <w:lang w:val="sr-Cyrl-RS"/>
        </w:rPr>
        <w:t xml:space="preserve"> став 1. </w:t>
      </w:r>
      <w:r w:rsidRPr="00CB4481">
        <w:rPr>
          <w:rFonts w:ascii="Arial" w:hAnsi="Arial" w:cs="Arial"/>
          <w:noProof/>
          <w:shd w:val="clear" w:color="auto" w:fill="FFFFFF"/>
        </w:rPr>
        <w:t>тачка 9.</w:t>
      </w:r>
      <w:bookmarkStart w:id="0" w:name="_GoBack"/>
      <w:bookmarkEnd w:id="0"/>
      <w:r w:rsidRPr="00CB4481">
        <w:rPr>
          <w:rFonts w:ascii="Arial" w:hAnsi="Arial" w:cs="Arial"/>
          <w:noProof/>
          <w:shd w:val="clear" w:color="auto" w:fill="FFFFFF"/>
        </w:rPr>
        <w:t xml:space="preserve"> Закона о забрани дискриминације</w:t>
      </w:r>
      <w:r>
        <w:rPr>
          <w:rFonts w:ascii="Arial" w:hAnsi="Arial" w:cs="Arial"/>
          <w:noProof/>
          <w:shd w:val="clear" w:color="auto" w:fill="FFFFFF"/>
          <w:lang w:val="sr-Cyrl-RS"/>
        </w:rPr>
        <w:t>, а и</w:t>
      </w:r>
      <w:r>
        <w:rPr>
          <w:rFonts w:ascii="Arial" w:hAnsi="Arial" w:cs="Arial"/>
          <w:noProof/>
          <w:color w:val="000000"/>
          <w:lang w:val="sr-Cyrl-RS"/>
        </w:rPr>
        <w:t xml:space="preserve">мајући у виду наведено, упућујемо ову препоруку мера за унапређење родне равноправности </w:t>
      </w:r>
      <w:r w:rsidR="00D8231D">
        <w:rPr>
          <w:rFonts w:ascii="Arial" w:hAnsi="Arial" w:cs="Arial"/>
          <w:noProof/>
          <w:color w:val="000000"/>
          <w:lang w:val="sr-Cyrl-RS"/>
        </w:rPr>
        <w:t xml:space="preserve">у </w:t>
      </w:r>
      <w:r>
        <w:rPr>
          <w:rFonts w:ascii="Arial" w:hAnsi="Arial" w:cs="Arial"/>
          <w:noProof/>
          <w:color w:val="000000"/>
          <w:lang w:val="sr-Cyrl-RS"/>
        </w:rPr>
        <w:t xml:space="preserve">САНУ </w:t>
      </w:r>
      <w:r w:rsidR="00D8231D">
        <w:rPr>
          <w:rFonts w:ascii="Arial" w:hAnsi="Arial" w:cs="Arial"/>
          <w:noProof/>
          <w:color w:val="000000"/>
          <w:lang w:val="sr-Cyrl-RS"/>
        </w:rPr>
        <w:t>у циљу веће заступљености жена у овој научној и уметничкој институцији од изузетног значаја за Републику Србију.</w:t>
      </w:r>
    </w:p>
    <w:p w:rsidR="00D8231D" w:rsidRPr="00D8231D" w:rsidRDefault="00D8231D" w:rsidP="00D8231D">
      <w:pPr>
        <w:pStyle w:val="Body"/>
        <w:tabs>
          <w:tab w:val="left" w:pos="1134"/>
        </w:tabs>
        <w:ind w:right="83"/>
        <w:jc w:val="both"/>
        <w:rPr>
          <w:rFonts w:ascii="Arial" w:eastAsia="Times New Roman" w:hAnsi="Arial" w:cs="Arial"/>
          <w:sz w:val="22"/>
          <w:szCs w:val="22"/>
        </w:rPr>
      </w:pPr>
      <w:r w:rsidRPr="00D8231D">
        <w:rPr>
          <w:rFonts w:ascii="Arial" w:hAnsi="Arial" w:cs="Arial"/>
          <w:noProof/>
          <w:sz w:val="22"/>
          <w:szCs w:val="22"/>
          <w:lang w:val="sr-Cyrl-RS"/>
        </w:rPr>
        <w:t xml:space="preserve">С обзиром на Ваше, до сада изнете ставове по овом питању, верујемо да ћете уложити </w:t>
      </w:r>
      <w:r w:rsidR="00174699" w:rsidRPr="00D8231D">
        <w:rPr>
          <w:rFonts w:ascii="Arial" w:hAnsi="Arial" w:cs="Arial"/>
          <w:noProof/>
          <w:sz w:val="22"/>
          <w:szCs w:val="22"/>
          <w:shd w:val="clear" w:color="auto" w:fill="FFFFFF"/>
        </w:rPr>
        <w:t>додатне напоре у промоцију женског научног и уметничког доприноса.</w:t>
      </w:r>
      <w:r w:rsidRPr="00D8231D">
        <w:rPr>
          <w:rFonts w:ascii="Arial" w:eastAsia="Times New Roman" w:hAnsi="Arial" w:cs="Arial"/>
          <w:sz w:val="22"/>
          <w:szCs w:val="22"/>
        </w:rPr>
        <w:t xml:space="preserve"> </w:t>
      </w:r>
    </w:p>
    <w:p w:rsidR="00D8231D" w:rsidRPr="00D8231D" w:rsidRDefault="00D8231D" w:rsidP="00D8231D">
      <w:pPr>
        <w:pStyle w:val="Body"/>
        <w:tabs>
          <w:tab w:val="left" w:pos="1134"/>
        </w:tabs>
        <w:ind w:right="83"/>
        <w:jc w:val="both"/>
        <w:rPr>
          <w:rFonts w:ascii="Arial" w:eastAsia="Times New Roman" w:hAnsi="Arial" w:cs="Arial"/>
          <w:sz w:val="22"/>
          <w:szCs w:val="22"/>
        </w:rPr>
      </w:pPr>
    </w:p>
    <w:p w:rsidR="00174699" w:rsidRPr="00D8231D" w:rsidRDefault="00D8231D" w:rsidP="00D8231D">
      <w:pPr>
        <w:pStyle w:val="Body"/>
        <w:tabs>
          <w:tab w:val="left" w:pos="1134"/>
        </w:tabs>
        <w:ind w:right="83"/>
        <w:jc w:val="both"/>
        <w:rPr>
          <w:rFonts w:ascii="Arial" w:hAnsi="Arial" w:cs="Arial"/>
          <w:noProof/>
          <w:sz w:val="22"/>
          <w:szCs w:val="22"/>
          <w:shd w:val="clear" w:color="auto" w:fill="FFFFFF"/>
        </w:rPr>
      </w:pPr>
      <w:r w:rsidRPr="00D8231D">
        <w:rPr>
          <w:rFonts w:ascii="Arial" w:eastAsia="Times New Roman" w:hAnsi="Arial" w:cs="Arial"/>
          <w:sz w:val="22"/>
          <w:szCs w:val="22"/>
        </w:rPr>
        <w:t xml:space="preserve">С </w:t>
      </w:r>
      <w:r w:rsidR="009D2CC0">
        <w:rPr>
          <w:rFonts w:ascii="Arial" w:eastAsia="Times New Roman" w:hAnsi="Arial" w:cs="Arial"/>
          <w:sz w:val="22"/>
          <w:szCs w:val="22"/>
          <w:lang w:val="sr-Cyrl-RS"/>
        </w:rPr>
        <w:t xml:space="preserve">искреним </w:t>
      </w:r>
      <w:proofErr w:type="spellStart"/>
      <w:r w:rsidRPr="00D8231D">
        <w:rPr>
          <w:rFonts w:ascii="Arial" w:eastAsia="Times New Roman" w:hAnsi="Arial" w:cs="Arial"/>
          <w:sz w:val="22"/>
          <w:szCs w:val="22"/>
        </w:rPr>
        <w:t>уважавањем</w:t>
      </w:r>
      <w:proofErr w:type="spellEnd"/>
      <w:r w:rsidRPr="00D8231D">
        <w:rPr>
          <w:rFonts w:ascii="Arial" w:eastAsia="Times New Roman" w:hAnsi="Arial" w:cs="Arial"/>
          <w:sz w:val="22"/>
          <w:szCs w:val="22"/>
        </w:rPr>
        <w:t xml:space="preserve">, </w:t>
      </w:r>
    </w:p>
    <w:tbl>
      <w:tblPr>
        <w:tblW w:w="0" w:type="auto"/>
        <w:tblInd w:w="108" w:type="dxa"/>
        <w:tblLook w:val="04A0" w:firstRow="1" w:lastRow="0" w:firstColumn="1" w:lastColumn="0" w:noHBand="0" w:noVBand="1"/>
      </w:tblPr>
      <w:tblGrid>
        <w:gridCol w:w="3092"/>
        <w:gridCol w:w="2844"/>
        <w:gridCol w:w="3786"/>
      </w:tblGrid>
      <w:tr w:rsidR="00CE4238" w:rsidRPr="00CB4481" w:rsidTr="009D2CC0">
        <w:trPr>
          <w:trHeight w:val="428"/>
        </w:trPr>
        <w:tc>
          <w:tcPr>
            <w:tcW w:w="3092" w:type="dxa"/>
            <w:vMerge w:val="restart"/>
          </w:tcPr>
          <w:p w:rsidR="00D8231D" w:rsidRPr="00CB4481" w:rsidRDefault="00D8231D" w:rsidP="00D8231D">
            <w:pPr>
              <w:pStyle w:val="Body"/>
              <w:tabs>
                <w:tab w:val="left" w:pos="1134"/>
              </w:tabs>
              <w:ind w:right="83"/>
              <w:jc w:val="both"/>
              <w:rPr>
                <w:rFonts w:ascii="Arial" w:eastAsia="Times New Roman" w:hAnsi="Arial" w:cs="Arial"/>
                <w:color w:val="auto"/>
                <w:sz w:val="22"/>
                <w:szCs w:val="22"/>
                <w:lang w:val="sr-Cyrl-CS"/>
              </w:rPr>
            </w:pPr>
          </w:p>
        </w:tc>
        <w:tc>
          <w:tcPr>
            <w:tcW w:w="2844" w:type="dxa"/>
            <w:vMerge w:val="restart"/>
          </w:tcPr>
          <w:p w:rsidR="00CE4238" w:rsidRPr="00CB4481" w:rsidRDefault="00CE4238" w:rsidP="002E1746">
            <w:pPr>
              <w:pStyle w:val="Body"/>
              <w:tabs>
                <w:tab w:val="left" w:pos="1134"/>
              </w:tabs>
              <w:ind w:right="83"/>
              <w:jc w:val="both"/>
              <w:rPr>
                <w:rFonts w:ascii="Arial" w:eastAsia="Times New Roman" w:hAnsi="Arial" w:cs="Arial"/>
                <w:color w:val="auto"/>
                <w:sz w:val="22"/>
                <w:szCs w:val="22"/>
                <w:lang w:val="sr-Cyrl-CS"/>
              </w:rPr>
            </w:pPr>
          </w:p>
        </w:tc>
        <w:tc>
          <w:tcPr>
            <w:tcW w:w="3786" w:type="dxa"/>
          </w:tcPr>
          <w:p w:rsidR="00CE4238" w:rsidRPr="00CB4481" w:rsidRDefault="00CE4238" w:rsidP="00D8231D">
            <w:pPr>
              <w:tabs>
                <w:tab w:val="left" w:pos="1168"/>
              </w:tabs>
              <w:spacing w:after="0" w:line="240" w:lineRule="auto"/>
              <w:ind w:right="83"/>
              <w:jc w:val="center"/>
              <w:rPr>
                <w:rFonts w:ascii="Arial" w:eastAsia="Times New Roman" w:hAnsi="Arial" w:cs="Arial"/>
                <w:b/>
                <w:sz w:val="24"/>
                <w:szCs w:val="24"/>
              </w:rPr>
            </w:pPr>
            <w:r w:rsidRPr="00CB4481">
              <w:rPr>
                <w:rFonts w:ascii="Arial" w:eastAsia="Times New Roman" w:hAnsi="Arial" w:cs="Arial"/>
                <w:b/>
                <w:sz w:val="24"/>
                <w:szCs w:val="24"/>
              </w:rPr>
              <w:t xml:space="preserve">ПОВЕРЕНИЦА ЗА ЗАШТИТУ </w:t>
            </w:r>
            <w:r w:rsidR="00D8231D">
              <w:rPr>
                <w:rFonts w:ascii="Arial" w:eastAsia="Times New Roman" w:hAnsi="Arial" w:cs="Arial"/>
                <w:b/>
                <w:sz w:val="24"/>
                <w:szCs w:val="24"/>
                <w:lang w:val="sr-Cyrl-RS"/>
              </w:rPr>
              <w:t xml:space="preserve">  </w:t>
            </w:r>
            <w:r w:rsidRPr="00CB4481">
              <w:rPr>
                <w:rFonts w:ascii="Arial" w:eastAsia="Times New Roman" w:hAnsi="Arial" w:cs="Arial"/>
                <w:b/>
                <w:sz w:val="24"/>
                <w:szCs w:val="24"/>
              </w:rPr>
              <w:t>РАВНОПРАВНОСТИ</w:t>
            </w:r>
          </w:p>
          <w:p w:rsidR="00CE4238" w:rsidRPr="00CB4481" w:rsidRDefault="00CE4238" w:rsidP="002E1746">
            <w:pPr>
              <w:tabs>
                <w:tab w:val="left" w:pos="1168"/>
              </w:tabs>
              <w:spacing w:after="0" w:line="240" w:lineRule="auto"/>
              <w:ind w:left="176" w:right="83"/>
              <w:jc w:val="both"/>
              <w:rPr>
                <w:rFonts w:ascii="Arial" w:eastAsia="Times New Roman" w:hAnsi="Arial" w:cs="Arial"/>
              </w:rPr>
            </w:pPr>
          </w:p>
        </w:tc>
      </w:tr>
      <w:tr w:rsidR="00CE4238" w:rsidRPr="00CB4481" w:rsidTr="009D2CC0">
        <w:trPr>
          <w:trHeight w:val="427"/>
        </w:trPr>
        <w:tc>
          <w:tcPr>
            <w:tcW w:w="3092" w:type="dxa"/>
            <w:vMerge/>
          </w:tcPr>
          <w:p w:rsidR="00CE4238" w:rsidRPr="00CB4481" w:rsidRDefault="00CE4238" w:rsidP="002E1746">
            <w:pPr>
              <w:pStyle w:val="Body"/>
              <w:tabs>
                <w:tab w:val="left" w:pos="1134"/>
              </w:tabs>
              <w:ind w:right="83"/>
              <w:jc w:val="both"/>
              <w:rPr>
                <w:rFonts w:ascii="Arial" w:eastAsia="Times New Roman" w:hAnsi="Arial" w:cs="Arial"/>
                <w:color w:val="auto"/>
                <w:sz w:val="22"/>
                <w:szCs w:val="22"/>
                <w:lang w:val="sr-Cyrl-CS"/>
              </w:rPr>
            </w:pPr>
          </w:p>
        </w:tc>
        <w:tc>
          <w:tcPr>
            <w:tcW w:w="2844" w:type="dxa"/>
            <w:vMerge/>
          </w:tcPr>
          <w:p w:rsidR="00CE4238" w:rsidRPr="00CB4481" w:rsidRDefault="00CE4238" w:rsidP="002E1746">
            <w:pPr>
              <w:pStyle w:val="Body"/>
              <w:tabs>
                <w:tab w:val="left" w:pos="1134"/>
              </w:tabs>
              <w:ind w:right="83"/>
              <w:jc w:val="both"/>
              <w:rPr>
                <w:rFonts w:ascii="Arial" w:eastAsia="Times New Roman" w:hAnsi="Arial" w:cs="Arial"/>
                <w:color w:val="auto"/>
                <w:sz w:val="22"/>
                <w:szCs w:val="22"/>
                <w:lang w:val="sr-Cyrl-CS"/>
              </w:rPr>
            </w:pPr>
          </w:p>
        </w:tc>
        <w:tc>
          <w:tcPr>
            <w:tcW w:w="3786" w:type="dxa"/>
            <w:vAlign w:val="center"/>
          </w:tcPr>
          <w:p w:rsidR="00CE4238" w:rsidRPr="00CB4481" w:rsidRDefault="00CE4238" w:rsidP="00D8231D">
            <w:pPr>
              <w:pStyle w:val="Body"/>
              <w:tabs>
                <w:tab w:val="left" w:pos="1134"/>
              </w:tabs>
              <w:ind w:right="83"/>
              <w:jc w:val="center"/>
              <w:rPr>
                <w:rFonts w:ascii="Arial" w:eastAsia="Times New Roman" w:hAnsi="Arial" w:cs="Arial"/>
                <w:b/>
                <w:color w:val="auto"/>
                <w:szCs w:val="24"/>
                <w:lang w:val="sr-Cyrl-CS"/>
              </w:rPr>
            </w:pPr>
            <w:r w:rsidRPr="00CB4481">
              <w:rPr>
                <w:rFonts w:ascii="Arial" w:eastAsia="Times New Roman" w:hAnsi="Arial" w:cs="Arial"/>
                <w:b/>
                <w:szCs w:val="24"/>
                <w:lang w:val="sr-Cyrl-CS"/>
              </w:rPr>
              <w:t>Бранкица Јанковић</w:t>
            </w:r>
          </w:p>
        </w:tc>
      </w:tr>
    </w:tbl>
    <w:p w:rsidR="00CE4238" w:rsidRPr="0063045A" w:rsidRDefault="00CE4238" w:rsidP="002E1746">
      <w:pPr>
        <w:spacing w:after="0" w:line="240" w:lineRule="auto"/>
        <w:ind w:right="83"/>
        <w:jc w:val="both"/>
        <w:rPr>
          <w:rFonts w:ascii="Arial" w:eastAsia="Times New Roman" w:hAnsi="Arial" w:cs="Arial"/>
          <w:b/>
          <w:sz w:val="2"/>
          <w:szCs w:val="2"/>
        </w:rPr>
      </w:pPr>
    </w:p>
    <w:sectPr w:rsidR="00CE4238" w:rsidRPr="0063045A" w:rsidSect="00D8231D">
      <w:footerReference w:type="default" r:id="rId11"/>
      <w:footerReference w:type="first" r:id="rId12"/>
      <w:pgSz w:w="11906" w:h="16838"/>
      <w:pgMar w:top="709" w:right="1021" w:bottom="1304" w:left="1021" w:header="709"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4A" w:rsidRDefault="0067134A" w:rsidP="00CE4238">
      <w:pPr>
        <w:spacing w:after="0" w:line="240" w:lineRule="auto"/>
      </w:pPr>
      <w:r>
        <w:separator/>
      </w:r>
    </w:p>
  </w:endnote>
  <w:endnote w:type="continuationSeparator" w:id="0">
    <w:p w:rsidR="0067134A" w:rsidRDefault="0067134A" w:rsidP="00CE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20B0704020202020204"/>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1A" w:rsidRDefault="00C532DF">
    <w:pPr>
      <w:pStyle w:val="Footer"/>
    </w:pPr>
    <w:r>
      <w:rPr>
        <w:noProof/>
        <w:lang w:val="sr-Latn-CS" w:eastAsia="sr-Latn-C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3175"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631A" w:rsidRDefault="00DA5F04" w:rsidP="00AB631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AB631A" w:rsidRPr="006560D2" w:rsidRDefault="00DA5F04" w:rsidP="00AB631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r w:rsidR="00C51B18" w:rsidRPr="006560D2">
                            <w:rPr>
                              <w:rFonts w:ascii="Arial" w:hAnsi="Arial" w:cs="Arial"/>
                              <w:sz w:val="16"/>
                            </w:rPr>
                            <w:fldChar w:fldCharType="begin"/>
                          </w:r>
                          <w:r w:rsidRPr="006560D2">
                            <w:rPr>
                              <w:rFonts w:ascii="Arial" w:hAnsi="Arial" w:cs="Arial"/>
                              <w:sz w:val="16"/>
                            </w:rPr>
                            <w:instrText xml:space="preserve"> PAGE   \* MERGEFORMAT </w:instrText>
                          </w:r>
                          <w:r w:rsidR="00C51B18" w:rsidRPr="006560D2">
                            <w:rPr>
                              <w:rFonts w:ascii="Arial" w:hAnsi="Arial" w:cs="Arial"/>
                              <w:sz w:val="16"/>
                            </w:rPr>
                            <w:fldChar w:fldCharType="separate"/>
                          </w:r>
                          <w:r w:rsidR="000A722A">
                            <w:rPr>
                              <w:rFonts w:ascii="Arial" w:hAnsi="Arial" w:cs="Arial"/>
                              <w:noProof/>
                              <w:sz w:val="16"/>
                            </w:rPr>
                            <w:t>5</w:t>
                          </w:r>
                          <w:r w:rsidR="00C51B18" w:rsidRPr="006560D2">
                            <w:rPr>
                              <w:rFonts w:ascii="Arial" w:hAnsi="Arial" w:cs="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AB631A" w:rsidRDefault="00DA5F04" w:rsidP="00AB631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AB631A" w:rsidRPr="006560D2" w:rsidRDefault="00DA5F04" w:rsidP="00AB631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t xml:space="preserve">     </w:t>
                    </w:r>
                    <w:r w:rsidR="00C51B18" w:rsidRPr="006560D2">
                      <w:rPr>
                        <w:rFonts w:ascii="Arial" w:hAnsi="Arial" w:cs="Arial"/>
                        <w:sz w:val="16"/>
                      </w:rPr>
                      <w:fldChar w:fldCharType="begin"/>
                    </w:r>
                    <w:r w:rsidRPr="006560D2">
                      <w:rPr>
                        <w:rFonts w:ascii="Arial" w:hAnsi="Arial" w:cs="Arial"/>
                        <w:sz w:val="16"/>
                      </w:rPr>
                      <w:instrText xml:space="preserve"> PAGE   \* MERGEFORMAT </w:instrText>
                    </w:r>
                    <w:r w:rsidR="00C51B18" w:rsidRPr="006560D2">
                      <w:rPr>
                        <w:rFonts w:ascii="Arial" w:hAnsi="Arial" w:cs="Arial"/>
                        <w:sz w:val="16"/>
                      </w:rPr>
                      <w:fldChar w:fldCharType="separate"/>
                    </w:r>
                    <w:r w:rsidR="000A722A">
                      <w:rPr>
                        <w:rFonts w:ascii="Arial" w:hAnsi="Arial" w:cs="Arial"/>
                        <w:noProof/>
                        <w:sz w:val="16"/>
                      </w:rPr>
                      <w:t>5</w:t>
                    </w:r>
                    <w:r w:rsidR="00C51B18" w:rsidRPr="006560D2">
                      <w:rPr>
                        <w:rFonts w:ascii="Arial" w:hAnsi="Arial" w:cs="Arial"/>
                        <w:sz w:val="16"/>
                      </w:rPr>
                      <w:fldChar w:fldCharType="end"/>
                    </w:r>
                  </w:p>
                </w:txbxContent>
              </v:textbox>
              <w10:wrap type="square" anchorx="page" anchory="page"/>
            </v:rect>
          </w:pict>
        </mc:Fallback>
      </mc:AlternateContent>
    </w:r>
    <w:r w:rsidR="00DA5F04">
      <w:rPr>
        <w:noProof/>
        <w:lang w:val="sr-Latn-CS" w:eastAsia="sr-Latn-C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1A" w:rsidRDefault="00C532DF">
    <w:pPr>
      <w:pStyle w:val="Footer"/>
    </w:pPr>
    <w:r>
      <w:rPr>
        <w:noProof/>
        <w:lang w:val="sr-Latn-CS" w:eastAsia="sr-Latn-CS"/>
      </w:rPr>
      <mc:AlternateContent>
        <mc:Choice Requires="wps">
          <w:drawing>
            <wp:anchor distT="152400" distB="152400" distL="152400" distR="152400" simplePos="0" relativeHeight="251662336" behindDoc="0" locked="0" layoutInCell="1" allowOverlap="1">
              <wp:simplePos x="0" y="0"/>
              <wp:positionH relativeFrom="page">
                <wp:posOffset>751205</wp:posOffset>
              </wp:positionH>
              <wp:positionV relativeFrom="page">
                <wp:posOffset>9911715</wp:posOffset>
              </wp:positionV>
              <wp:extent cx="6165850" cy="571500"/>
              <wp:effectExtent l="0" t="0" r="3175"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631A" w:rsidRDefault="00DA5F04" w:rsidP="00AB631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AB631A" w:rsidRPr="006560D2" w:rsidRDefault="00DA5F04" w:rsidP="00AB631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7" style="position:absolute;margin-left:59.15pt;margin-top:780.45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" filled="f" stroked="f" strokeweight="1pt">
              <v:path arrowok="t"/>
              <v:textbox inset="0,0,0,0">
                <w:txbxContent>
                  <w:p w:rsidR="00AB631A" w:rsidRDefault="00DA5F04" w:rsidP="00AB631A">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AB631A" w:rsidRPr="006560D2" w:rsidRDefault="00DA5F04" w:rsidP="00AB631A">
                    <w:pPr>
                      <w:pStyle w:val="FreeFormAA"/>
                      <w:spacing w:line="288" w:lineRule="auto"/>
                      <w:rPr>
                        <w:rFonts w:ascii="Times New Roman" w:eastAsia="Times New Roman" w:hAnsi="Times New Roman"/>
                        <w:color w:val="auto"/>
                        <w:sz w:val="20"/>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4" w:history="1">
                      <w:r>
                        <w:rPr>
                          <w:rFonts w:ascii="Arial" w:hAnsi="Arial"/>
                          <w:spacing w:val="-1"/>
                          <w:sz w:val="16"/>
                        </w:rPr>
                        <w:t>poverenik@ravnopravnost.gov.rs</w:t>
                      </w:r>
                    </w:hyperlink>
                    <w:r>
                      <w:t xml:space="preserve">     </w:t>
                    </w:r>
                  </w:p>
                </w:txbxContent>
              </v:textbox>
              <w10:wrap type="square" anchorx="page" anchory="page"/>
            </v:rect>
          </w:pict>
        </mc:Fallback>
      </mc:AlternateContent>
    </w:r>
    <w:r w:rsidR="00DA5F04">
      <w:rPr>
        <w:noProof/>
        <w:lang w:val="sr-Latn-CS" w:eastAsia="sr-Latn-CS"/>
      </w:rPr>
      <w:drawing>
        <wp:anchor distT="0" distB="0" distL="114300" distR="114300" simplePos="0" relativeHeight="251661312" behindDoc="0" locked="0" layoutInCell="1" allowOverlap="1">
          <wp:simplePos x="0" y="0"/>
          <wp:positionH relativeFrom="page">
            <wp:posOffset>530860</wp:posOffset>
          </wp:positionH>
          <wp:positionV relativeFrom="page">
            <wp:posOffset>9486900</wp:posOffset>
          </wp:positionV>
          <wp:extent cx="6642100" cy="523875"/>
          <wp:effectExtent l="0" t="0" r="635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4A" w:rsidRDefault="0067134A" w:rsidP="00CE4238">
      <w:pPr>
        <w:spacing w:after="0" w:line="240" w:lineRule="auto"/>
      </w:pPr>
      <w:r>
        <w:separator/>
      </w:r>
    </w:p>
  </w:footnote>
  <w:footnote w:type="continuationSeparator" w:id="0">
    <w:p w:rsidR="0067134A" w:rsidRDefault="0067134A" w:rsidP="00CE4238">
      <w:pPr>
        <w:spacing w:after="0" w:line="240" w:lineRule="auto"/>
      </w:pPr>
      <w:r>
        <w:continuationSeparator/>
      </w:r>
    </w:p>
  </w:footnote>
  <w:footnote w:id="1">
    <w:p w:rsidR="00F711B5" w:rsidRPr="00F711B5" w:rsidRDefault="00F711B5" w:rsidP="00F711B5">
      <w:pPr>
        <w:pStyle w:val="FootnoteText"/>
        <w:rPr>
          <w:rFonts w:ascii="Arial" w:hAnsi="Arial" w:cs="Arial"/>
          <w:sz w:val="16"/>
          <w:szCs w:val="16"/>
          <w:lang w:val="sr-Cyrl-RS"/>
        </w:rPr>
      </w:pPr>
      <w:r w:rsidRPr="00F711B5">
        <w:rPr>
          <w:rStyle w:val="FootnoteReference"/>
          <w:rFonts w:ascii="Arial" w:hAnsi="Arial" w:cs="Arial"/>
          <w:sz w:val="16"/>
          <w:szCs w:val="16"/>
        </w:rPr>
        <w:footnoteRef/>
      </w:r>
      <w:r w:rsidRPr="00F711B5">
        <w:rPr>
          <w:rFonts w:ascii="Arial" w:hAnsi="Arial" w:cs="Arial"/>
          <w:sz w:val="16"/>
          <w:szCs w:val="16"/>
        </w:rPr>
        <w:t xml:space="preserve"> </w:t>
      </w:r>
      <w:r>
        <w:rPr>
          <w:rFonts w:ascii="Arial" w:hAnsi="Arial" w:cs="Arial"/>
          <w:sz w:val="16"/>
          <w:szCs w:val="16"/>
          <w:lang w:val="sr-Cyrl-RS"/>
        </w:rPr>
        <w:t>Ч</w:t>
      </w:r>
      <w:r w:rsidRPr="00F711B5">
        <w:rPr>
          <w:rFonts w:ascii="Arial" w:hAnsi="Arial" w:cs="Arial"/>
          <w:sz w:val="16"/>
          <w:szCs w:val="16"/>
          <w:lang w:val="sr-Cyrl-RS"/>
        </w:rPr>
        <w:t>лан 33. став 1. тач. 7. и 9. Закона о забрани дискриминације („Службени гласник РС“, бр. 22/09 и 52/21)</w:t>
      </w:r>
    </w:p>
  </w:footnote>
  <w:footnote w:id="2">
    <w:p w:rsidR="00F711B5" w:rsidRPr="00F711B5" w:rsidRDefault="00F711B5" w:rsidP="00F711B5">
      <w:pPr>
        <w:pStyle w:val="FootnoteText"/>
        <w:rPr>
          <w:rFonts w:ascii="Arial" w:hAnsi="Arial" w:cs="Arial"/>
          <w:sz w:val="16"/>
          <w:szCs w:val="16"/>
          <w:lang w:val="sr-Cyrl-RS"/>
        </w:rPr>
      </w:pPr>
      <w:r w:rsidRPr="00F711B5">
        <w:rPr>
          <w:rStyle w:val="FootnoteReference"/>
          <w:rFonts w:ascii="Arial" w:hAnsi="Arial" w:cs="Arial"/>
          <w:sz w:val="16"/>
          <w:szCs w:val="16"/>
        </w:rPr>
        <w:footnoteRef/>
      </w:r>
      <w:r w:rsidRPr="00F711B5">
        <w:rPr>
          <w:rFonts w:ascii="Arial" w:hAnsi="Arial" w:cs="Arial"/>
          <w:sz w:val="16"/>
          <w:szCs w:val="16"/>
          <w:lang w:val="sr-Cyrl-RS"/>
        </w:rPr>
        <w:t xml:space="preserve"> </w:t>
      </w:r>
      <w:r w:rsidRPr="00F711B5">
        <w:rPr>
          <w:rFonts w:ascii="Arial" w:hAnsi="Arial" w:cs="Arial"/>
          <w:sz w:val="16"/>
          <w:szCs w:val="16"/>
          <w:lang w:val="sr-Cyrl-RS"/>
        </w:rPr>
        <w:t xml:space="preserve">Доступно </w:t>
      </w:r>
      <w:r w:rsidRPr="00F711B5">
        <w:rPr>
          <w:rFonts w:ascii="Arial" w:hAnsi="Arial" w:cs="Arial"/>
          <w:sz w:val="16"/>
          <w:szCs w:val="16"/>
          <w:lang w:val="sr-Cyrl-RS"/>
        </w:rPr>
        <w:t xml:space="preserve">на: </w:t>
      </w:r>
      <w:hyperlink r:id="rId1" w:history="1">
        <w:r w:rsidRPr="00F711B5">
          <w:rPr>
            <w:rStyle w:val="Hyperlink"/>
            <w:rFonts w:ascii="Arial" w:hAnsi="Arial" w:cs="Arial"/>
            <w:sz w:val="16"/>
            <w:szCs w:val="16"/>
            <w:lang w:val="sr-Cyrl-RS"/>
          </w:rPr>
          <w:t>https://ravnopravnost.gov.rs/preporuka-mera-srpskoj-akademiji-nauke-i-umetnosti/</w:t>
        </w:r>
      </w:hyperlink>
    </w:p>
  </w:footnote>
  <w:footnote w:id="3">
    <w:p w:rsidR="008C3BD5" w:rsidRPr="002E1746" w:rsidRDefault="008C3BD5" w:rsidP="008C3BD5">
      <w:pPr>
        <w:pStyle w:val="FootnoteText"/>
        <w:rPr>
          <w:rFonts w:ascii="Arial" w:hAnsi="Arial" w:cs="Arial"/>
          <w:bCs/>
          <w:sz w:val="16"/>
          <w:szCs w:val="16"/>
          <w:lang w:val="sr-Cyrl-RS"/>
        </w:rPr>
      </w:pPr>
      <w:r w:rsidRPr="002E1746">
        <w:rPr>
          <w:rStyle w:val="FootnoteReference"/>
          <w:rFonts w:ascii="Arial" w:hAnsi="Arial" w:cs="Arial"/>
          <w:sz w:val="16"/>
          <w:szCs w:val="16"/>
        </w:rPr>
        <w:footnoteRef/>
      </w:r>
      <w:r w:rsidRPr="002E1746">
        <w:rPr>
          <w:rFonts w:ascii="Arial" w:hAnsi="Arial" w:cs="Arial"/>
          <w:sz w:val="16"/>
          <w:szCs w:val="16"/>
        </w:rPr>
        <w:t xml:space="preserve"> </w:t>
      </w:r>
      <w:r w:rsidRPr="002E1746">
        <w:rPr>
          <w:rFonts w:ascii="Arial" w:hAnsi="Arial" w:cs="Arial"/>
          <w:bCs/>
          <w:i/>
          <w:sz w:val="16"/>
          <w:szCs w:val="16"/>
          <w:lang w:val="sr-Cyrl-RS"/>
        </w:rPr>
        <w:t xml:space="preserve">Девојке </w:t>
      </w:r>
      <w:r w:rsidRPr="002E1746">
        <w:rPr>
          <w:rFonts w:ascii="Arial" w:hAnsi="Arial" w:cs="Arial"/>
          <w:bCs/>
          <w:i/>
          <w:sz w:val="16"/>
          <w:szCs w:val="16"/>
          <w:lang w:val="sr-Cyrl-RS"/>
        </w:rPr>
        <w:t>имају реч,</w:t>
      </w:r>
      <w:r w:rsidRPr="002E1746">
        <w:rPr>
          <w:rFonts w:ascii="Arial" w:hAnsi="Arial" w:cs="Arial"/>
          <w:bCs/>
          <w:sz w:val="16"/>
          <w:szCs w:val="16"/>
          <w:lang w:val="sr-Cyrl-RS"/>
        </w:rPr>
        <w:t xml:space="preserve"> Академија женског лидерства, доступно на: </w:t>
      </w:r>
      <w:hyperlink r:id="rId2" w:history="1">
        <w:r w:rsidRPr="002E1746">
          <w:rPr>
            <w:rStyle w:val="Hyperlink"/>
            <w:rFonts w:ascii="Arial" w:hAnsi="Arial" w:cs="Arial"/>
            <w:bCs/>
            <w:sz w:val="16"/>
            <w:szCs w:val="16"/>
            <w:lang w:val="sr-Latn-RS"/>
          </w:rPr>
          <w:t>https://autonomija.info/istrazivanje-devojcice-devojke-i-zene-u-srbiji-smatraju-da-su-diskriminisane/</w:t>
        </w:r>
      </w:hyperlink>
      <w:r w:rsidRPr="002E1746">
        <w:rPr>
          <w:rFonts w:ascii="Arial" w:hAnsi="Arial" w:cs="Arial"/>
          <w:bCs/>
          <w:sz w:val="16"/>
          <w:szCs w:val="16"/>
          <w:lang w:val="sr-Cyrl-RS"/>
        </w:rPr>
        <w:t xml:space="preserve"> </w:t>
      </w:r>
    </w:p>
  </w:footnote>
  <w:footnote w:id="4">
    <w:p w:rsidR="008C3BD5" w:rsidRPr="002E1746" w:rsidRDefault="008C3BD5" w:rsidP="008C3BD5">
      <w:pPr>
        <w:pStyle w:val="FootnoteText"/>
        <w:rPr>
          <w:rFonts w:ascii="Arial" w:hAnsi="Arial" w:cs="Arial"/>
          <w:sz w:val="16"/>
          <w:szCs w:val="16"/>
          <w:lang w:val="sr-Cyrl-RS"/>
        </w:rPr>
      </w:pPr>
      <w:r w:rsidRPr="002E1746">
        <w:rPr>
          <w:rStyle w:val="FootnoteReference"/>
          <w:rFonts w:ascii="Arial" w:hAnsi="Arial" w:cs="Arial"/>
          <w:sz w:val="16"/>
          <w:szCs w:val="16"/>
        </w:rPr>
        <w:footnoteRef/>
      </w:r>
      <w:r w:rsidRPr="002E1746">
        <w:rPr>
          <w:rFonts w:ascii="Arial" w:hAnsi="Arial" w:cs="Arial"/>
          <w:sz w:val="16"/>
          <w:szCs w:val="16"/>
          <w:lang w:val="sr-Cyrl-RS"/>
        </w:rPr>
        <w:t xml:space="preserve"> </w:t>
      </w:r>
      <w:r w:rsidRPr="002E1746">
        <w:rPr>
          <w:rFonts w:ascii="Arial" w:hAnsi="Arial" w:cs="Arial"/>
          <w:sz w:val="16"/>
          <w:szCs w:val="16"/>
          <w:lang w:val="sr-Cyrl-RS"/>
        </w:rPr>
        <w:t>Доступно на: https://hdr.undp.org/content/2023-gender-social-norms-index-gsni#/indicies/GSNI</w:t>
      </w:r>
    </w:p>
  </w:footnote>
  <w:footnote w:id="5">
    <w:p w:rsidR="008C3BD5" w:rsidRPr="002E1746" w:rsidRDefault="008C3BD5" w:rsidP="008C3BD5">
      <w:pPr>
        <w:pStyle w:val="FootnoteText"/>
        <w:rPr>
          <w:rFonts w:ascii="Arial" w:hAnsi="Arial" w:cs="Arial"/>
          <w:sz w:val="16"/>
          <w:szCs w:val="16"/>
          <w:lang w:val="sr-Cyrl-RS"/>
        </w:rPr>
      </w:pPr>
      <w:r w:rsidRPr="002E1746">
        <w:rPr>
          <w:rStyle w:val="FootnoteReference"/>
          <w:rFonts w:ascii="Arial" w:hAnsi="Arial" w:cs="Arial"/>
          <w:sz w:val="16"/>
          <w:szCs w:val="16"/>
        </w:rPr>
        <w:footnoteRef/>
      </w:r>
      <w:r w:rsidRPr="002E1746">
        <w:rPr>
          <w:rFonts w:ascii="Arial" w:hAnsi="Arial" w:cs="Arial"/>
          <w:sz w:val="16"/>
          <w:szCs w:val="16"/>
          <w:lang w:val="sr-Cyrl-RS"/>
        </w:rPr>
        <w:t xml:space="preserve"> </w:t>
      </w:r>
      <w:r w:rsidRPr="002E1746">
        <w:rPr>
          <w:rFonts w:ascii="Arial" w:hAnsi="Arial" w:cs="Arial"/>
          <w:sz w:val="16"/>
          <w:szCs w:val="16"/>
          <w:lang w:val="sr-Cyrl-RS"/>
        </w:rPr>
        <w:t>Доступно на: https://www3.weforum.org/docs/WEF_GGGR_2023.pdf</w:t>
      </w:r>
    </w:p>
  </w:footnote>
  <w:footnote w:id="6">
    <w:p w:rsidR="002E1746" w:rsidRPr="002E1746" w:rsidRDefault="002E1746" w:rsidP="002E1746">
      <w:pPr>
        <w:pStyle w:val="FootnoteText"/>
        <w:rPr>
          <w:rFonts w:ascii="Arial" w:hAnsi="Arial" w:cs="Arial"/>
          <w:sz w:val="16"/>
          <w:szCs w:val="16"/>
          <w:lang w:val="en-US"/>
        </w:rPr>
      </w:pPr>
      <w:r w:rsidRPr="002E1746">
        <w:rPr>
          <w:rStyle w:val="FootnoteReference"/>
          <w:rFonts w:ascii="Arial" w:hAnsi="Arial" w:cs="Arial"/>
          <w:sz w:val="16"/>
          <w:szCs w:val="16"/>
        </w:rPr>
        <w:footnoteRef/>
      </w:r>
      <w:r w:rsidRPr="002E1746">
        <w:rPr>
          <w:rFonts w:ascii="Arial" w:hAnsi="Arial" w:cs="Arial"/>
          <w:i/>
          <w:iCs/>
          <w:sz w:val="16"/>
          <w:szCs w:val="16"/>
        </w:rPr>
        <w:t>Попис становништва, домаћинстава и станова</w:t>
      </w:r>
      <w:r w:rsidRPr="002E1746">
        <w:rPr>
          <w:rFonts w:ascii="Arial" w:hAnsi="Arial" w:cs="Arial"/>
          <w:sz w:val="16"/>
          <w:szCs w:val="16"/>
        </w:rPr>
        <w:t xml:space="preserve"> </w:t>
      </w:r>
      <w:r w:rsidRPr="002E1746">
        <w:rPr>
          <w:rFonts w:ascii="Arial" w:hAnsi="Arial" w:cs="Arial"/>
          <w:i/>
          <w:sz w:val="16"/>
          <w:szCs w:val="16"/>
        </w:rPr>
        <w:t>2022</w:t>
      </w:r>
      <w:r w:rsidRPr="002E1746">
        <w:rPr>
          <w:rFonts w:ascii="Arial" w:hAnsi="Arial" w:cs="Arial"/>
          <w:sz w:val="16"/>
          <w:szCs w:val="16"/>
        </w:rPr>
        <w:t xml:space="preserve">, Републички завод за статистику, доступно на интернет страници: </w:t>
      </w:r>
      <w:hyperlink r:id="rId3" w:history="1">
        <w:r w:rsidRPr="002E1746">
          <w:rPr>
            <w:rStyle w:val="Hyperlink"/>
            <w:rFonts w:ascii="Arial" w:hAnsi="Arial" w:cs="Arial"/>
            <w:sz w:val="16"/>
            <w:szCs w:val="16"/>
          </w:rPr>
          <w:t>https://popis2022.stat.gov.rs/sr-Latn</w:t>
        </w:r>
      </w:hyperlink>
      <w:r w:rsidRPr="002E1746">
        <w:rPr>
          <w:rFonts w:ascii="Arial" w:hAnsi="Arial" w:cs="Arial"/>
          <w:sz w:val="16"/>
          <w:szCs w:val="16"/>
        </w:rPr>
        <w:t xml:space="preserve">   </w:t>
      </w:r>
    </w:p>
  </w:footnote>
  <w:footnote w:id="7">
    <w:p w:rsidR="00CE4238" w:rsidRPr="00D86443" w:rsidRDefault="00CE4238" w:rsidP="00CE4238">
      <w:pPr>
        <w:pStyle w:val="FootnoteText"/>
        <w:jc w:val="both"/>
        <w:rPr>
          <w:rFonts w:ascii="Arial" w:hAnsi="Arial" w:cs="Arial"/>
          <w:sz w:val="16"/>
          <w:szCs w:val="16"/>
        </w:rPr>
      </w:pPr>
      <w:r w:rsidRPr="00D86443">
        <w:rPr>
          <w:rStyle w:val="FootnoteReference"/>
          <w:rFonts w:ascii="Arial" w:hAnsi="Arial" w:cs="Arial"/>
          <w:sz w:val="16"/>
          <w:szCs w:val="16"/>
        </w:rPr>
        <w:footnoteRef/>
      </w:r>
      <w:r w:rsidRPr="00D86443">
        <w:rPr>
          <w:rFonts w:ascii="Arial" w:hAnsi="Arial" w:cs="Arial"/>
          <w:sz w:val="16"/>
          <w:szCs w:val="16"/>
        </w:rPr>
        <w:t xml:space="preserve"> </w:t>
      </w:r>
      <w:r w:rsidRPr="00D86443">
        <w:rPr>
          <w:rFonts w:ascii="Arial" w:hAnsi="Arial" w:cs="Arial"/>
          <w:i/>
          <w:sz w:val="16"/>
          <w:szCs w:val="16"/>
          <w:shd w:val="clear" w:color="auto" w:fill="FFFFFF"/>
        </w:rPr>
        <w:t>Interacademy Partnership</w:t>
      </w:r>
      <w:r w:rsidRPr="00D86443">
        <w:rPr>
          <w:rFonts w:ascii="Arial" w:hAnsi="Arial" w:cs="Arial"/>
          <w:sz w:val="16"/>
          <w:szCs w:val="16"/>
          <w:shd w:val="clear" w:color="auto" w:fill="FFFFFF"/>
        </w:rPr>
        <w:t xml:space="preserve"> је глобална мрежа коју чини преко 140 националних и регионалних академија наука, инжењерства и медицине, међу којима је и САНУ.</w:t>
      </w:r>
    </w:p>
  </w:footnote>
  <w:footnote w:id="8">
    <w:p w:rsidR="00CE4238" w:rsidRPr="00D86443" w:rsidRDefault="00CE4238" w:rsidP="00CE4238">
      <w:pPr>
        <w:pStyle w:val="FootnoteText"/>
        <w:jc w:val="both"/>
        <w:rPr>
          <w:rFonts w:ascii="Arial" w:hAnsi="Arial" w:cs="Arial"/>
          <w:sz w:val="16"/>
          <w:szCs w:val="16"/>
          <w:lang w:val="en-US"/>
        </w:rPr>
      </w:pPr>
      <w:r w:rsidRPr="00D86443">
        <w:rPr>
          <w:rStyle w:val="FootnoteReference"/>
          <w:rFonts w:ascii="Arial" w:hAnsi="Arial" w:cs="Arial"/>
          <w:sz w:val="16"/>
          <w:szCs w:val="16"/>
        </w:rPr>
        <w:footnoteRef/>
      </w:r>
      <w:r w:rsidRPr="00D86443">
        <w:rPr>
          <w:rFonts w:ascii="Arial" w:hAnsi="Arial" w:cs="Arial"/>
          <w:sz w:val="16"/>
          <w:szCs w:val="16"/>
        </w:rPr>
        <w:t xml:space="preserve"> </w:t>
      </w:r>
      <w:r w:rsidRPr="00D86443">
        <w:rPr>
          <w:rFonts w:ascii="Arial" w:hAnsi="Arial" w:cs="Arial"/>
          <w:sz w:val="16"/>
          <w:szCs w:val="16"/>
        </w:rPr>
        <w:t xml:space="preserve">Организација </w:t>
      </w:r>
      <w:r w:rsidRPr="00D86443">
        <w:rPr>
          <w:rFonts w:ascii="Arial" w:hAnsi="Arial" w:cs="Arial"/>
          <w:sz w:val="16"/>
          <w:szCs w:val="16"/>
        </w:rPr>
        <w:t>Уједињених нација за образовање, науку и културу (2021), Извештај о науци, стр. 127. Доступно на</w:t>
      </w:r>
      <w:r w:rsidRPr="00D86443">
        <w:rPr>
          <w:rFonts w:ascii="Arial" w:hAnsi="Arial" w:cs="Arial"/>
          <w:sz w:val="16"/>
          <w:szCs w:val="16"/>
          <w:lang w:val="en-US"/>
        </w:rPr>
        <w:t xml:space="preserve">: </w:t>
      </w:r>
      <w:hyperlink r:id="rId4" w:history="1">
        <w:r w:rsidRPr="00D86443">
          <w:rPr>
            <w:rStyle w:val="Hyperlink"/>
            <w:rFonts w:ascii="Arial" w:hAnsi="Arial" w:cs="Arial"/>
            <w:sz w:val="16"/>
            <w:szCs w:val="16"/>
            <w:lang w:val="en-US"/>
          </w:rPr>
          <w:t>https://unesdoc.unesco.org/ark:/48223/pf0000377433</w:t>
        </w:r>
      </w:hyperlink>
    </w:p>
  </w:footnote>
  <w:footnote w:id="9">
    <w:p w:rsidR="00873851" w:rsidRPr="00E15038" w:rsidRDefault="00873851" w:rsidP="00EA6EFB">
      <w:pPr>
        <w:pStyle w:val="FootnoteText"/>
        <w:jc w:val="both"/>
      </w:pPr>
      <w:r w:rsidRPr="00D86443">
        <w:rPr>
          <w:rStyle w:val="FootnoteReference"/>
          <w:rFonts w:ascii="Arial" w:hAnsi="Arial" w:cs="Arial"/>
          <w:sz w:val="16"/>
          <w:szCs w:val="16"/>
        </w:rPr>
        <w:footnoteRef/>
      </w:r>
      <w:r w:rsidRPr="00D86443">
        <w:rPr>
          <w:rFonts w:ascii="Arial" w:hAnsi="Arial" w:cs="Arial"/>
          <w:sz w:val="16"/>
          <w:szCs w:val="16"/>
        </w:rPr>
        <w:t xml:space="preserve"> </w:t>
      </w:r>
      <w:r w:rsidRPr="00D86443">
        <w:rPr>
          <w:rFonts w:ascii="Arial" w:eastAsia="Times New Roman" w:hAnsi="Arial" w:cs="Arial"/>
          <w:sz w:val="16"/>
          <w:szCs w:val="16"/>
        </w:rPr>
        <w:t xml:space="preserve">Закон о Српској академији наука и уметности </w:t>
      </w:r>
      <w:r w:rsidRPr="00D86443">
        <w:rPr>
          <w:rFonts w:ascii="Arial" w:hAnsi="Arial" w:cs="Arial"/>
          <w:sz w:val="16"/>
          <w:szCs w:val="16"/>
        </w:rPr>
        <w:t>(„Службени гласник РС“, бр. 18/10), члан 2. ст. 1.</w:t>
      </w:r>
    </w:p>
  </w:footnote>
  <w:footnote w:id="10">
    <w:p w:rsidR="00CE4238" w:rsidRPr="00D8231D" w:rsidRDefault="00CE4238" w:rsidP="00CE4238">
      <w:pPr>
        <w:pStyle w:val="FootnoteText"/>
        <w:rPr>
          <w:rFonts w:ascii="Arial" w:hAnsi="Arial" w:cs="Arial"/>
          <w:sz w:val="16"/>
          <w:szCs w:val="16"/>
        </w:rPr>
      </w:pPr>
      <w:r w:rsidRPr="00D8231D">
        <w:rPr>
          <w:rStyle w:val="FootnoteReference"/>
          <w:rFonts w:ascii="Arial" w:hAnsi="Arial" w:cs="Arial"/>
          <w:sz w:val="16"/>
          <w:szCs w:val="16"/>
        </w:rPr>
        <w:footnoteRef/>
      </w:r>
      <w:r w:rsidR="008F0067" w:rsidRPr="00D8231D">
        <w:rPr>
          <w:rFonts w:ascii="Arial" w:hAnsi="Arial" w:cs="Arial"/>
          <w:sz w:val="16"/>
          <w:szCs w:val="16"/>
        </w:rPr>
        <w:t xml:space="preserve"> </w:t>
      </w:r>
      <w:r w:rsidR="008F0067" w:rsidRPr="00D8231D">
        <w:rPr>
          <w:rFonts w:ascii="Arial" w:hAnsi="Arial" w:cs="Arial"/>
          <w:sz w:val="16"/>
          <w:szCs w:val="16"/>
        </w:rPr>
        <w:t>Ч</w:t>
      </w:r>
      <w:r w:rsidRPr="00D8231D">
        <w:rPr>
          <w:rFonts w:ascii="Arial" w:hAnsi="Arial" w:cs="Arial"/>
          <w:sz w:val="16"/>
          <w:szCs w:val="16"/>
        </w:rPr>
        <w:t xml:space="preserve">лан </w:t>
      </w:r>
      <w:r w:rsidRPr="00D8231D">
        <w:rPr>
          <w:rFonts w:ascii="Arial" w:hAnsi="Arial" w:cs="Arial"/>
          <w:sz w:val="16"/>
          <w:szCs w:val="16"/>
        </w:rPr>
        <w:t xml:space="preserve">11. став 4. Статута САНУ, бр. 367/9 -019 од 5. октобра 2020. године, достпно на  </w:t>
      </w:r>
      <w:hyperlink r:id="rId5" w:history="1">
        <w:r w:rsidRPr="00D8231D">
          <w:rPr>
            <w:rStyle w:val="Hyperlink"/>
            <w:rFonts w:ascii="Arial" w:hAnsi="Arial" w:cs="Arial"/>
            <w:sz w:val="16"/>
            <w:szCs w:val="16"/>
          </w:rPr>
          <w:t>https://www.sanu.ac.rs/wp-content/uploads/2020/10/statut-SANU-2020.pdf</w:t>
        </w:r>
      </w:hyperlink>
      <w:r w:rsidRPr="00D8231D">
        <w:rPr>
          <w:rFonts w:ascii="Arial" w:hAnsi="Arial" w:cs="Arial"/>
          <w:sz w:val="16"/>
          <w:szCs w:val="16"/>
        </w:rPr>
        <w:t xml:space="preserve"> </w:t>
      </w:r>
    </w:p>
  </w:footnote>
  <w:footnote w:id="11">
    <w:p w:rsidR="005756AE" w:rsidRPr="00D8231D" w:rsidRDefault="005756AE" w:rsidP="005756AE">
      <w:pPr>
        <w:pStyle w:val="FootnoteText"/>
        <w:rPr>
          <w:rFonts w:ascii="Arial" w:hAnsi="Arial" w:cs="Arial"/>
          <w:sz w:val="16"/>
          <w:szCs w:val="16"/>
          <w:lang w:val="sr-Cyrl-RS"/>
        </w:rPr>
      </w:pPr>
      <w:r w:rsidRPr="00D8231D">
        <w:rPr>
          <w:rStyle w:val="FootnoteReference"/>
          <w:rFonts w:ascii="Arial" w:hAnsi="Arial" w:cs="Arial"/>
          <w:sz w:val="16"/>
          <w:szCs w:val="16"/>
        </w:rPr>
        <w:footnoteRef/>
      </w:r>
      <w:r w:rsidRPr="00D8231D">
        <w:rPr>
          <w:rFonts w:ascii="Arial" w:hAnsi="Arial" w:cs="Arial"/>
          <w:sz w:val="16"/>
          <w:szCs w:val="16"/>
        </w:rPr>
        <w:t xml:space="preserve"> </w:t>
      </w:r>
      <w:hyperlink r:id="rId6" w:history="1">
        <w:r w:rsidRPr="00D8231D">
          <w:rPr>
            <w:rStyle w:val="Hyperlink"/>
            <w:rFonts w:ascii="Arial" w:hAnsi="Arial" w:cs="Arial"/>
            <w:sz w:val="16"/>
            <w:szCs w:val="16"/>
          </w:rPr>
          <w:t>https://www.sanu.ac.rs/o-akademiji/clanstvo/</w:t>
        </w:r>
      </w:hyperlink>
      <w:r w:rsidRPr="00D8231D">
        <w:rPr>
          <w:rFonts w:ascii="Arial" w:hAnsi="Arial" w:cs="Arial"/>
          <w:sz w:val="16"/>
          <w:szCs w:val="16"/>
          <w:lang w:val="sr-Cyrl-RS"/>
        </w:rPr>
        <w:t xml:space="preserve"> </w:t>
      </w:r>
    </w:p>
  </w:footnote>
  <w:footnote w:id="12">
    <w:p w:rsidR="00FE0675" w:rsidRPr="00F711B5" w:rsidRDefault="00FE0675" w:rsidP="00FE0675">
      <w:pPr>
        <w:pStyle w:val="FootnoteText"/>
        <w:jc w:val="both"/>
        <w:rPr>
          <w:rFonts w:ascii="Arial" w:hAnsi="Arial" w:cs="Arial"/>
          <w:sz w:val="16"/>
          <w:szCs w:val="16"/>
          <w:lang w:val="sr-Latn-CS"/>
        </w:rPr>
      </w:pPr>
      <w:r w:rsidRPr="00F711B5">
        <w:rPr>
          <w:rStyle w:val="FootnoteReference"/>
          <w:rFonts w:ascii="Arial" w:hAnsi="Arial" w:cs="Arial"/>
          <w:sz w:val="16"/>
          <w:szCs w:val="16"/>
        </w:rPr>
        <w:footnoteRef/>
      </w:r>
      <w:r w:rsidRPr="00F711B5">
        <w:rPr>
          <w:rFonts w:ascii="Arial" w:hAnsi="Arial" w:cs="Arial"/>
          <w:sz w:val="16"/>
          <w:szCs w:val="16"/>
        </w:rPr>
        <w:t xml:space="preserve"> </w:t>
      </w:r>
      <w:r w:rsidRPr="00F711B5">
        <w:rPr>
          <w:rFonts w:ascii="Arial" w:hAnsi="Arial" w:cs="Arial"/>
          <w:sz w:val="16"/>
          <w:szCs w:val="16"/>
        </w:rPr>
        <w:t>„Службени гласник РС“, број 98/06</w:t>
      </w:r>
      <w:r w:rsidRPr="00F711B5">
        <w:rPr>
          <w:rFonts w:ascii="Arial" w:hAnsi="Arial" w:cs="Arial"/>
          <w:sz w:val="16"/>
          <w:szCs w:val="16"/>
          <w:lang w:val="sr-Latn-CS"/>
        </w:rPr>
        <w:t xml:space="preserve"> </w:t>
      </w:r>
      <w:r w:rsidRPr="00F711B5">
        <w:rPr>
          <w:rFonts w:ascii="Arial" w:hAnsi="Arial" w:cs="Arial"/>
          <w:sz w:val="16"/>
          <w:szCs w:val="16"/>
          <w:lang w:val="sr-Cyrl-RS"/>
        </w:rPr>
        <w:t>и</w:t>
      </w:r>
      <w:r w:rsidRPr="00F711B5">
        <w:rPr>
          <w:rFonts w:ascii="Arial" w:hAnsi="Arial" w:cs="Arial"/>
          <w:sz w:val="16"/>
          <w:szCs w:val="16"/>
          <w:lang w:val="sr-Latn-CS"/>
        </w:rPr>
        <w:t xml:space="preserve"> 115/21</w:t>
      </w:r>
    </w:p>
  </w:footnote>
  <w:footnote w:id="13">
    <w:p w:rsidR="00FE0675" w:rsidRPr="009A66A9" w:rsidRDefault="00FE0675" w:rsidP="00FE0675">
      <w:pPr>
        <w:pStyle w:val="FootnoteText"/>
        <w:jc w:val="both"/>
        <w:rPr>
          <w:rFonts w:ascii="Arial" w:hAnsi="Arial" w:cs="Arial"/>
          <w:sz w:val="16"/>
          <w:szCs w:val="16"/>
        </w:rPr>
      </w:pPr>
      <w:r w:rsidRPr="009A66A9">
        <w:rPr>
          <w:rStyle w:val="FootnoteReference"/>
          <w:rFonts w:ascii="Arial" w:hAnsi="Arial" w:cs="Arial"/>
          <w:sz w:val="16"/>
          <w:szCs w:val="16"/>
        </w:rPr>
        <w:footnoteRef/>
      </w:r>
      <w:r w:rsidRPr="009A66A9">
        <w:rPr>
          <w:rFonts w:ascii="Arial" w:hAnsi="Arial" w:cs="Arial"/>
          <w:sz w:val="16"/>
          <w:szCs w:val="16"/>
        </w:rPr>
        <w:t xml:space="preserve"> </w:t>
      </w:r>
      <w:r w:rsidRPr="009A66A9">
        <w:rPr>
          <w:rFonts w:ascii="Arial" w:hAnsi="Arial" w:cs="Arial"/>
          <w:sz w:val="16"/>
          <w:szCs w:val="16"/>
        </w:rPr>
        <w:t>Закон о родној равноправности („Службени гласник РС“, бр. 52/21), члан 3.</w:t>
      </w:r>
    </w:p>
  </w:footnote>
  <w:footnote w:id="14">
    <w:p w:rsidR="00FE0675" w:rsidRPr="00F711B5" w:rsidRDefault="00FE0675" w:rsidP="00FE0675">
      <w:pPr>
        <w:pStyle w:val="FootnoteText"/>
        <w:jc w:val="both"/>
        <w:rPr>
          <w:rFonts w:ascii="Arial" w:hAnsi="Arial" w:cs="Arial"/>
          <w:sz w:val="16"/>
          <w:szCs w:val="16"/>
        </w:rPr>
      </w:pPr>
      <w:r w:rsidRPr="00F711B5">
        <w:rPr>
          <w:rStyle w:val="FootnoteReference"/>
          <w:rFonts w:ascii="Arial" w:hAnsi="Arial" w:cs="Arial"/>
          <w:sz w:val="16"/>
          <w:szCs w:val="16"/>
        </w:rPr>
        <w:footnoteRef/>
      </w:r>
      <w:r w:rsidRPr="00F711B5">
        <w:rPr>
          <w:rFonts w:ascii="Arial" w:hAnsi="Arial" w:cs="Arial"/>
          <w:sz w:val="16"/>
          <w:szCs w:val="16"/>
        </w:rPr>
        <w:t xml:space="preserve"> </w:t>
      </w:r>
      <w:r w:rsidRPr="00F711B5">
        <w:rPr>
          <w:rFonts w:ascii="Arial" w:hAnsi="Arial" w:cs="Arial"/>
          <w:sz w:val="16"/>
          <w:szCs w:val="16"/>
        </w:rPr>
        <w:t xml:space="preserve">Закон </w:t>
      </w:r>
      <w:r w:rsidRPr="00F711B5">
        <w:rPr>
          <w:rFonts w:ascii="Arial" w:hAnsi="Arial" w:cs="Arial"/>
          <w:sz w:val="16"/>
          <w:szCs w:val="16"/>
        </w:rPr>
        <w:t>о ратификацији Конвенције о елиминисању свих облика дискриминације жена („Службени гласник СФРЈ – Међународни уговори“, број 11/81), члан 3.</w:t>
      </w:r>
    </w:p>
  </w:footnote>
  <w:footnote w:id="15">
    <w:p w:rsidR="00FE0675" w:rsidRPr="00F711B5" w:rsidRDefault="00FE0675" w:rsidP="00FE0675">
      <w:pPr>
        <w:pStyle w:val="FootnoteText"/>
        <w:jc w:val="both"/>
        <w:rPr>
          <w:rFonts w:ascii="Arial" w:hAnsi="Arial" w:cs="Arial"/>
          <w:sz w:val="16"/>
          <w:szCs w:val="16"/>
        </w:rPr>
      </w:pPr>
      <w:r w:rsidRPr="00F711B5">
        <w:rPr>
          <w:rStyle w:val="FootnoteReference"/>
          <w:rFonts w:ascii="Arial" w:hAnsi="Arial" w:cs="Arial"/>
          <w:sz w:val="16"/>
          <w:szCs w:val="16"/>
        </w:rPr>
        <w:footnoteRef/>
      </w:r>
      <w:r w:rsidRPr="00F711B5">
        <w:rPr>
          <w:rFonts w:ascii="Arial" w:hAnsi="Arial" w:cs="Arial"/>
          <w:sz w:val="16"/>
          <w:szCs w:val="16"/>
        </w:rPr>
        <w:t xml:space="preserve"> </w:t>
      </w:r>
      <w:r w:rsidRPr="00F711B5">
        <w:rPr>
          <w:rFonts w:ascii="Arial" w:hAnsi="Arial" w:cs="Arial"/>
          <w:sz w:val="16"/>
          <w:szCs w:val="16"/>
        </w:rPr>
        <w:t xml:space="preserve">Закон </w:t>
      </w:r>
      <w:r w:rsidRPr="00F711B5">
        <w:rPr>
          <w:rFonts w:ascii="Arial" w:hAnsi="Arial" w:cs="Arial"/>
          <w:sz w:val="16"/>
          <w:szCs w:val="16"/>
        </w:rPr>
        <w:t>о ратификацији Конвенције о елиминисању свих облика дискриминације жена („Службени гласник СФРЈ – Међународни уговори“, број 11/81), члан 13.</w:t>
      </w:r>
    </w:p>
  </w:footnote>
  <w:footnote w:id="16">
    <w:p w:rsidR="00FE0675" w:rsidRPr="00F711B5" w:rsidRDefault="00FE0675" w:rsidP="00FE0675">
      <w:pPr>
        <w:pStyle w:val="FootnoteText"/>
        <w:jc w:val="both"/>
        <w:rPr>
          <w:rFonts w:ascii="Arial" w:hAnsi="Arial" w:cs="Arial"/>
          <w:sz w:val="16"/>
          <w:szCs w:val="16"/>
        </w:rPr>
      </w:pPr>
      <w:r w:rsidRPr="00F711B5">
        <w:rPr>
          <w:rStyle w:val="FootnoteReference"/>
          <w:rFonts w:ascii="Arial" w:hAnsi="Arial" w:cs="Arial"/>
          <w:sz w:val="16"/>
          <w:szCs w:val="16"/>
        </w:rPr>
        <w:footnoteRef/>
      </w:r>
      <w:r w:rsidRPr="00F711B5">
        <w:rPr>
          <w:rFonts w:ascii="Arial" w:hAnsi="Arial" w:cs="Arial"/>
          <w:sz w:val="16"/>
          <w:szCs w:val="16"/>
        </w:rPr>
        <w:t xml:space="preserve"> </w:t>
      </w:r>
      <w:r w:rsidRPr="00F711B5">
        <w:rPr>
          <w:rFonts w:ascii="Arial" w:hAnsi="Arial" w:cs="Arial"/>
          <w:sz w:val="16"/>
          <w:szCs w:val="16"/>
        </w:rPr>
        <w:t xml:space="preserve">Закон </w:t>
      </w:r>
      <w:r w:rsidRPr="00F711B5">
        <w:rPr>
          <w:rFonts w:ascii="Arial" w:hAnsi="Arial" w:cs="Arial"/>
          <w:sz w:val="16"/>
          <w:szCs w:val="16"/>
        </w:rPr>
        <w:t>о ратификацији Међународног пакта о економским, социјалним и културним правима (Службени лист СФРЈ – Међународни уговори“, број 7/71), члан 3.</w:t>
      </w:r>
    </w:p>
  </w:footnote>
  <w:footnote w:id="17">
    <w:p w:rsidR="00FE0675" w:rsidRPr="00F711B5" w:rsidRDefault="00FE0675" w:rsidP="00FE0675">
      <w:pPr>
        <w:pStyle w:val="FootnoteText"/>
        <w:jc w:val="both"/>
        <w:rPr>
          <w:rFonts w:ascii="Arial" w:hAnsi="Arial" w:cs="Arial"/>
          <w:sz w:val="16"/>
          <w:szCs w:val="16"/>
        </w:rPr>
      </w:pPr>
      <w:r w:rsidRPr="00F711B5">
        <w:rPr>
          <w:rStyle w:val="FootnoteReference"/>
          <w:rFonts w:ascii="Arial" w:hAnsi="Arial" w:cs="Arial"/>
          <w:sz w:val="16"/>
          <w:szCs w:val="16"/>
        </w:rPr>
        <w:footnoteRef/>
      </w:r>
      <w:r w:rsidRPr="00F711B5">
        <w:rPr>
          <w:rFonts w:ascii="Arial" w:hAnsi="Arial" w:cs="Arial"/>
          <w:sz w:val="16"/>
          <w:szCs w:val="16"/>
        </w:rPr>
        <w:t xml:space="preserve"> </w:t>
      </w:r>
      <w:r w:rsidRPr="00F711B5">
        <w:rPr>
          <w:rFonts w:ascii="Arial" w:hAnsi="Arial" w:cs="Arial"/>
          <w:sz w:val="16"/>
          <w:szCs w:val="16"/>
        </w:rPr>
        <w:t xml:space="preserve">Закон </w:t>
      </w:r>
      <w:r w:rsidRPr="00F711B5">
        <w:rPr>
          <w:rFonts w:ascii="Arial" w:hAnsi="Arial" w:cs="Arial"/>
          <w:sz w:val="16"/>
          <w:szCs w:val="16"/>
        </w:rPr>
        <w:t>о забрани дискриминације („Службени гласник РС“, бр. 22/09 и 52/21), члан 20. ст. 1.</w:t>
      </w:r>
    </w:p>
  </w:footnote>
  <w:footnote w:id="18">
    <w:p w:rsidR="00FE0675" w:rsidRPr="00F711B5" w:rsidRDefault="00FE0675" w:rsidP="00FE0675">
      <w:pPr>
        <w:pStyle w:val="FootnoteText"/>
        <w:rPr>
          <w:rFonts w:ascii="Arial" w:hAnsi="Arial" w:cs="Arial"/>
          <w:sz w:val="16"/>
          <w:szCs w:val="16"/>
          <w:lang w:val="sr-Cyrl-RS"/>
        </w:rPr>
      </w:pPr>
      <w:r w:rsidRPr="00F711B5">
        <w:rPr>
          <w:rStyle w:val="FootnoteReference"/>
          <w:rFonts w:ascii="Arial" w:hAnsi="Arial" w:cs="Arial"/>
          <w:sz w:val="16"/>
          <w:szCs w:val="16"/>
        </w:rPr>
        <w:footnoteRef/>
      </w:r>
      <w:r w:rsidRPr="00F711B5">
        <w:rPr>
          <w:rFonts w:ascii="Arial" w:hAnsi="Arial" w:cs="Arial"/>
          <w:sz w:val="16"/>
          <w:szCs w:val="16"/>
        </w:rPr>
        <w:t xml:space="preserve"> </w:t>
      </w:r>
      <w:r w:rsidRPr="00F711B5">
        <w:rPr>
          <w:rFonts w:ascii="Arial" w:hAnsi="Arial" w:cs="Arial"/>
          <w:sz w:val="16"/>
          <w:szCs w:val="16"/>
          <w:lang w:val="sr-Cyrl-RS"/>
        </w:rPr>
        <w:t xml:space="preserve">Члан 6. Закона о родној равноправности </w:t>
      </w:r>
    </w:p>
  </w:footnote>
  <w:footnote w:id="19">
    <w:p w:rsidR="00FE0675" w:rsidRPr="00F711B5" w:rsidRDefault="00FE0675" w:rsidP="00FE0675">
      <w:pPr>
        <w:pStyle w:val="FootnoteText"/>
        <w:rPr>
          <w:rFonts w:ascii="Arial" w:hAnsi="Arial" w:cs="Arial"/>
          <w:sz w:val="16"/>
          <w:szCs w:val="16"/>
          <w:lang w:val="sr-Cyrl-RS"/>
        </w:rPr>
      </w:pPr>
      <w:r w:rsidRPr="00F711B5">
        <w:rPr>
          <w:rStyle w:val="FootnoteReference"/>
          <w:rFonts w:ascii="Arial" w:hAnsi="Arial" w:cs="Arial"/>
          <w:sz w:val="16"/>
          <w:szCs w:val="16"/>
        </w:rPr>
        <w:footnoteRef/>
      </w:r>
      <w:r w:rsidRPr="00F711B5">
        <w:rPr>
          <w:rFonts w:ascii="Arial" w:hAnsi="Arial" w:cs="Arial"/>
          <w:sz w:val="16"/>
          <w:szCs w:val="16"/>
        </w:rPr>
        <w:t xml:space="preserve"> </w:t>
      </w:r>
      <w:r w:rsidRPr="00F711B5">
        <w:rPr>
          <w:rFonts w:ascii="Arial" w:hAnsi="Arial" w:cs="Arial"/>
          <w:sz w:val="16"/>
          <w:szCs w:val="16"/>
          <w:lang w:val="sr-Cyrl-RS"/>
        </w:rPr>
        <w:t xml:space="preserve">Члан </w:t>
      </w:r>
      <w:r w:rsidRPr="00F711B5">
        <w:rPr>
          <w:rFonts w:ascii="Arial" w:hAnsi="Arial" w:cs="Arial"/>
          <w:sz w:val="16"/>
          <w:szCs w:val="16"/>
          <w:lang w:val="sr-Cyrl-RS"/>
        </w:rPr>
        <w:t>26 и 46. Закона о родној равноправности</w:t>
      </w:r>
    </w:p>
  </w:footnote>
  <w:footnote w:id="20">
    <w:p w:rsidR="00FE0675" w:rsidRPr="00F711B5" w:rsidRDefault="00FE0675" w:rsidP="00FE0675">
      <w:pPr>
        <w:pStyle w:val="FootnoteText"/>
        <w:jc w:val="both"/>
        <w:rPr>
          <w:rFonts w:ascii="Arial" w:hAnsi="Arial" w:cs="Arial"/>
          <w:sz w:val="16"/>
          <w:szCs w:val="16"/>
        </w:rPr>
      </w:pPr>
      <w:r w:rsidRPr="00F711B5">
        <w:rPr>
          <w:rStyle w:val="FootnoteReference"/>
          <w:rFonts w:ascii="Arial" w:hAnsi="Arial" w:cs="Arial"/>
          <w:sz w:val="16"/>
          <w:szCs w:val="16"/>
        </w:rPr>
        <w:footnoteRef/>
      </w:r>
      <w:r w:rsidRPr="00F711B5">
        <w:rPr>
          <w:rFonts w:ascii="Arial" w:hAnsi="Arial" w:cs="Arial"/>
          <w:sz w:val="16"/>
          <w:szCs w:val="16"/>
        </w:rPr>
        <w:t xml:space="preserve"> </w:t>
      </w:r>
      <w:r w:rsidRPr="00F711B5">
        <w:rPr>
          <w:rFonts w:ascii="Arial" w:hAnsi="Arial" w:cs="Arial"/>
          <w:sz w:val="16"/>
          <w:szCs w:val="16"/>
        </w:rPr>
        <w:t>Закон о науци и истраживањима („Службени гласник РС“, бр. 49/19), члан 4. ст. 1. тач.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71CA3"/>
    <w:multiLevelType w:val="multilevel"/>
    <w:tmpl w:val="6DAA842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i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38"/>
    <w:rsid w:val="000001A3"/>
    <w:rsid w:val="0000198B"/>
    <w:rsid w:val="00022E88"/>
    <w:rsid w:val="00026CD2"/>
    <w:rsid w:val="00032F71"/>
    <w:rsid w:val="00035E80"/>
    <w:rsid w:val="000643E2"/>
    <w:rsid w:val="0007281F"/>
    <w:rsid w:val="000833FA"/>
    <w:rsid w:val="00097413"/>
    <w:rsid w:val="000A41DE"/>
    <w:rsid w:val="000A722A"/>
    <w:rsid w:val="000D4B61"/>
    <w:rsid w:val="00146E81"/>
    <w:rsid w:val="001471D2"/>
    <w:rsid w:val="00153E37"/>
    <w:rsid w:val="00170021"/>
    <w:rsid w:val="00174699"/>
    <w:rsid w:val="00175D1B"/>
    <w:rsid w:val="001836D1"/>
    <w:rsid w:val="00185BD1"/>
    <w:rsid w:val="001A1D8B"/>
    <w:rsid w:val="001C0E86"/>
    <w:rsid w:val="001E31A3"/>
    <w:rsid w:val="001F49A2"/>
    <w:rsid w:val="0021159B"/>
    <w:rsid w:val="00240C80"/>
    <w:rsid w:val="00251D35"/>
    <w:rsid w:val="00255CCB"/>
    <w:rsid w:val="002706AE"/>
    <w:rsid w:val="00275A67"/>
    <w:rsid w:val="00290DDE"/>
    <w:rsid w:val="002B49C0"/>
    <w:rsid w:val="002E1746"/>
    <w:rsid w:val="00301F8E"/>
    <w:rsid w:val="00302CD2"/>
    <w:rsid w:val="00332910"/>
    <w:rsid w:val="00352186"/>
    <w:rsid w:val="00367BDC"/>
    <w:rsid w:val="003A3C83"/>
    <w:rsid w:val="003A447E"/>
    <w:rsid w:val="003E7FDA"/>
    <w:rsid w:val="003F751A"/>
    <w:rsid w:val="00412F18"/>
    <w:rsid w:val="00473451"/>
    <w:rsid w:val="00497B9E"/>
    <w:rsid w:val="004A6C63"/>
    <w:rsid w:val="004C14CE"/>
    <w:rsid w:val="005434CE"/>
    <w:rsid w:val="00551854"/>
    <w:rsid w:val="005756AE"/>
    <w:rsid w:val="00601F5F"/>
    <w:rsid w:val="0066339D"/>
    <w:rsid w:val="00663B1F"/>
    <w:rsid w:val="0067134A"/>
    <w:rsid w:val="00680D77"/>
    <w:rsid w:val="006913FB"/>
    <w:rsid w:val="00694022"/>
    <w:rsid w:val="006B3EEB"/>
    <w:rsid w:val="006D46C8"/>
    <w:rsid w:val="006E2318"/>
    <w:rsid w:val="00722A5E"/>
    <w:rsid w:val="00776769"/>
    <w:rsid w:val="007E0BD6"/>
    <w:rsid w:val="00816AF8"/>
    <w:rsid w:val="00857A26"/>
    <w:rsid w:val="00873851"/>
    <w:rsid w:val="00877C36"/>
    <w:rsid w:val="008A4B5A"/>
    <w:rsid w:val="008B7F8D"/>
    <w:rsid w:val="008C3BD5"/>
    <w:rsid w:val="008E2738"/>
    <w:rsid w:val="008E78C7"/>
    <w:rsid w:val="008F0067"/>
    <w:rsid w:val="009753D2"/>
    <w:rsid w:val="0098636F"/>
    <w:rsid w:val="009A66A9"/>
    <w:rsid w:val="009C40F4"/>
    <w:rsid w:val="009D2CC0"/>
    <w:rsid w:val="009D68AF"/>
    <w:rsid w:val="00A01C82"/>
    <w:rsid w:val="00A145AB"/>
    <w:rsid w:val="00A3243A"/>
    <w:rsid w:val="00A43474"/>
    <w:rsid w:val="00A60CB2"/>
    <w:rsid w:val="00A75425"/>
    <w:rsid w:val="00A84423"/>
    <w:rsid w:val="00A9017E"/>
    <w:rsid w:val="00AA2A70"/>
    <w:rsid w:val="00AB596B"/>
    <w:rsid w:val="00AE25E0"/>
    <w:rsid w:val="00AE47AA"/>
    <w:rsid w:val="00B35CA1"/>
    <w:rsid w:val="00B4181C"/>
    <w:rsid w:val="00BA2BC7"/>
    <w:rsid w:val="00BC566F"/>
    <w:rsid w:val="00BD077F"/>
    <w:rsid w:val="00BF5156"/>
    <w:rsid w:val="00C03C66"/>
    <w:rsid w:val="00C41DEB"/>
    <w:rsid w:val="00C51B18"/>
    <w:rsid w:val="00C532DF"/>
    <w:rsid w:val="00C6504B"/>
    <w:rsid w:val="00C761F7"/>
    <w:rsid w:val="00CE1285"/>
    <w:rsid w:val="00CE4238"/>
    <w:rsid w:val="00D12F94"/>
    <w:rsid w:val="00D446A6"/>
    <w:rsid w:val="00D45912"/>
    <w:rsid w:val="00D63434"/>
    <w:rsid w:val="00D65E38"/>
    <w:rsid w:val="00D8231D"/>
    <w:rsid w:val="00DA5F04"/>
    <w:rsid w:val="00DE2E5F"/>
    <w:rsid w:val="00E36829"/>
    <w:rsid w:val="00E471E7"/>
    <w:rsid w:val="00E546C3"/>
    <w:rsid w:val="00E9137B"/>
    <w:rsid w:val="00EA20DE"/>
    <w:rsid w:val="00EA5058"/>
    <w:rsid w:val="00EA6EFB"/>
    <w:rsid w:val="00EF612C"/>
    <w:rsid w:val="00F1679C"/>
    <w:rsid w:val="00F26B6A"/>
    <w:rsid w:val="00F711B5"/>
    <w:rsid w:val="00FA49E7"/>
    <w:rsid w:val="00FC69FC"/>
    <w:rsid w:val="00FE0675"/>
    <w:rsid w:val="00FE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38"/>
    <w:pPr>
      <w:spacing w:after="200" w:line="276" w:lineRule="auto"/>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42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4238"/>
    <w:rPr>
      <w:rFonts w:ascii="Calibri" w:eastAsia="Calibri" w:hAnsi="Calibri" w:cs="Times New Roman"/>
      <w:lang w:val="sr-Cyrl-CS"/>
    </w:rPr>
  </w:style>
  <w:style w:type="paragraph" w:customStyle="1" w:styleId="FreeFormAA">
    <w:name w:val="Free Form A A"/>
    <w:rsid w:val="00CE4238"/>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CE4238"/>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qFormat/>
    <w:rsid w:val="00CE4238"/>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CE4238"/>
    <w:rPr>
      <w:vertAlign w:val="superscript"/>
    </w:rPr>
  </w:style>
  <w:style w:type="paragraph" w:customStyle="1" w:styleId="Body">
    <w:name w:val="Body"/>
    <w:rsid w:val="00CE4238"/>
    <w:pPr>
      <w:spacing w:after="0" w:line="240" w:lineRule="auto"/>
    </w:pPr>
    <w:rPr>
      <w:rFonts w:ascii="Helvetica" w:eastAsia="ヒラギノ角ゴ Pro W3" w:hAnsi="Helvetica" w:cs="Times New Roman"/>
      <w:color w:val="000000"/>
      <w:sz w:val="24"/>
      <w:szCs w:val="20"/>
      <w:lang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CE4238"/>
    <w:pPr>
      <w:spacing w:after="160" w:line="240" w:lineRule="exact"/>
    </w:pPr>
    <w:rPr>
      <w:rFonts w:asciiTheme="minorHAnsi" w:eastAsiaTheme="minorHAnsi" w:hAnsiTheme="minorHAnsi" w:cstheme="minorBidi"/>
      <w:vertAlign w:val="superscript"/>
      <w:lang w:val="en-US"/>
    </w:rPr>
  </w:style>
  <w:style w:type="character" w:styleId="Hyperlink">
    <w:name w:val="Hyperlink"/>
    <w:basedOn w:val="DefaultParagraphFont"/>
    <w:uiPriority w:val="99"/>
    <w:unhideWhenUsed/>
    <w:rsid w:val="00CE4238"/>
    <w:rPr>
      <w:color w:val="0563C1" w:themeColor="hyperlink"/>
      <w:u w:val="single"/>
    </w:rPr>
  </w:style>
  <w:style w:type="paragraph" w:styleId="PlainText">
    <w:name w:val="Plain Text"/>
    <w:basedOn w:val="Normal"/>
    <w:link w:val="PlainTextChar"/>
    <w:uiPriority w:val="99"/>
    <w:semiHidden/>
    <w:unhideWhenUsed/>
    <w:rsid w:val="00497B9E"/>
    <w:pPr>
      <w:spacing w:after="0" w:line="240" w:lineRule="auto"/>
    </w:pPr>
    <w:rPr>
      <w:rFonts w:eastAsiaTheme="minorHAnsi" w:cstheme="minorBidi"/>
      <w:szCs w:val="21"/>
      <w:lang w:val="sr-Latn-CS"/>
    </w:rPr>
  </w:style>
  <w:style w:type="character" w:customStyle="1" w:styleId="PlainTextChar">
    <w:name w:val="Plain Text Char"/>
    <w:basedOn w:val="DefaultParagraphFont"/>
    <w:link w:val="PlainText"/>
    <w:uiPriority w:val="99"/>
    <w:semiHidden/>
    <w:rsid w:val="00497B9E"/>
    <w:rPr>
      <w:rFonts w:ascii="Calibri" w:hAnsi="Calibri"/>
      <w:szCs w:val="21"/>
      <w:lang w:val="sr-Latn-CS"/>
    </w:rPr>
  </w:style>
  <w:style w:type="paragraph" w:styleId="BalloonText">
    <w:name w:val="Balloon Text"/>
    <w:basedOn w:val="Normal"/>
    <w:link w:val="BalloonTextChar"/>
    <w:uiPriority w:val="99"/>
    <w:semiHidden/>
    <w:unhideWhenUsed/>
    <w:rsid w:val="0003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E80"/>
    <w:rPr>
      <w:rFonts w:ascii="Tahoma" w:eastAsia="Calibri" w:hAnsi="Tahoma" w:cs="Tahoma"/>
      <w:sz w:val="16"/>
      <w:szCs w:val="16"/>
      <w:lang w:val="sr-Cyrl-CS"/>
    </w:rPr>
  </w:style>
  <w:style w:type="paragraph" w:styleId="HTMLPreformatted">
    <w:name w:val="HTML Preformatted"/>
    <w:basedOn w:val="Normal"/>
    <w:link w:val="HTMLPreformattedChar"/>
    <w:uiPriority w:val="99"/>
    <w:unhideWhenUsed/>
    <w:rsid w:val="001C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C0E86"/>
    <w:rPr>
      <w:rFonts w:ascii="Courier New" w:eastAsia="Times New Roman" w:hAnsi="Courier New" w:cs="Courier New"/>
      <w:sz w:val="20"/>
      <w:szCs w:val="20"/>
    </w:rPr>
  </w:style>
  <w:style w:type="character" w:styleId="Strong">
    <w:name w:val="Strong"/>
    <w:basedOn w:val="DefaultParagraphFont"/>
    <w:uiPriority w:val="22"/>
    <w:qFormat/>
    <w:rsid w:val="001C0E86"/>
    <w:rPr>
      <w:b/>
      <w:bCs/>
    </w:rPr>
  </w:style>
  <w:style w:type="character" w:styleId="Emphasis">
    <w:name w:val="Emphasis"/>
    <w:basedOn w:val="DefaultParagraphFont"/>
    <w:uiPriority w:val="20"/>
    <w:qFormat/>
    <w:rsid w:val="001C0E86"/>
    <w:rPr>
      <w:i/>
      <w:iCs/>
    </w:rPr>
  </w:style>
  <w:style w:type="character" w:styleId="CommentReference">
    <w:name w:val="annotation reference"/>
    <w:basedOn w:val="DefaultParagraphFont"/>
    <w:uiPriority w:val="99"/>
    <w:semiHidden/>
    <w:unhideWhenUsed/>
    <w:rsid w:val="00F1679C"/>
    <w:rPr>
      <w:sz w:val="16"/>
      <w:szCs w:val="16"/>
    </w:rPr>
  </w:style>
  <w:style w:type="paragraph" w:styleId="CommentText">
    <w:name w:val="annotation text"/>
    <w:basedOn w:val="Normal"/>
    <w:link w:val="CommentTextChar"/>
    <w:uiPriority w:val="99"/>
    <w:semiHidden/>
    <w:unhideWhenUsed/>
    <w:rsid w:val="00F1679C"/>
    <w:pPr>
      <w:spacing w:line="240" w:lineRule="auto"/>
    </w:pPr>
    <w:rPr>
      <w:sz w:val="20"/>
      <w:szCs w:val="20"/>
    </w:rPr>
  </w:style>
  <w:style w:type="character" w:customStyle="1" w:styleId="CommentTextChar">
    <w:name w:val="Comment Text Char"/>
    <w:basedOn w:val="DefaultParagraphFont"/>
    <w:link w:val="CommentText"/>
    <w:uiPriority w:val="99"/>
    <w:semiHidden/>
    <w:rsid w:val="00F1679C"/>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F1679C"/>
    <w:rPr>
      <w:b/>
      <w:bCs/>
    </w:rPr>
  </w:style>
  <w:style w:type="character" w:customStyle="1" w:styleId="CommentSubjectChar">
    <w:name w:val="Comment Subject Char"/>
    <w:basedOn w:val="CommentTextChar"/>
    <w:link w:val="CommentSubject"/>
    <w:uiPriority w:val="99"/>
    <w:semiHidden/>
    <w:rsid w:val="00F1679C"/>
    <w:rPr>
      <w:rFonts w:ascii="Calibri" w:eastAsia="Calibri" w:hAnsi="Calibri" w:cs="Times New Roman"/>
      <w:b/>
      <w:bCs/>
      <w:sz w:val="20"/>
      <w:szCs w:val="20"/>
      <w:lang w:val="sr-Cyrl-CS"/>
    </w:rPr>
  </w:style>
  <w:style w:type="character" w:styleId="FollowedHyperlink">
    <w:name w:val="FollowedHyperlink"/>
    <w:basedOn w:val="DefaultParagraphFont"/>
    <w:uiPriority w:val="99"/>
    <w:semiHidden/>
    <w:unhideWhenUsed/>
    <w:rsid w:val="00EA6EFB"/>
    <w:rPr>
      <w:color w:val="954F72" w:themeColor="followedHyperlink"/>
      <w:u w:val="single"/>
    </w:rPr>
  </w:style>
  <w:style w:type="paragraph" w:customStyle="1" w:styleId="clan">
    <w:name w:val="clan"/>
    <w:basedOn w:val="Normal"/>
    <w:rsid w:val="00AE25E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1">
    <w:name w:val="Normal1"/>
    <w:basedOn w:val="Normal"/>
    <w:rsid w:val="00AE25E0"/>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877C36"/>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38"/>
    <w:pPr>
      <w:spacing w:after="200" w:line="276" w:lineRule="auto"/>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42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4238"/>
    <w:rPr>
      <w:rFonts w:ascii="Calibri" w:eastAsia="Calibri" w:hAnsi="Calibri" w:cs="Times New Roman"/>
      <w:lang w:val="sr-Cyrl-CS"/>
    </w:rPr>
  </w:style>
  <w:style w:type="paragraph" w:customStyle="1" w:styleId="FreeFormAA">
    <w:name w:val="Free Form A A"/>
    <w:rsid w:val="00CE4238"/>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CE4238"/>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qFormat/>
    <w:rsid w:val="00CE4238"/>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CE4238"/>
    <w:rPr>
      <w:vertAlign w:val="superscript"/>
    </w:rPr>
  </w:style>
  <w:style w:type="paragraph" w:customStyle="1" w:styleId="Body">
    <w:name w:val="Body"/>
    <w:rsid w:val="00CE4238"/>
    <w:pPr>
      <w:spacing w:after="0" w:line="240" w:lineRule="auto"/>
    </w:pPr>
    <w:rPr>
      <w:rFonts w:ascii="Helvetica" w:eastAsia="ヒラギノ角ゴ Pro W3" w:hAnsi="Helvetica" w:cs="Times New Roman"/>
      <w:color w:val="000000"/>
      <w:sz w:val="24"/>
      <w:szCs w:val="20"/>
      <w:lang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CE4238"/>
    <w:pPr>
      <w:spacing w:after="160" w:line="240" w:lineRule="exact"/>
    </w:pPr>
    <w:rPr>
      <w:rFonts w:asciiTheme="minorHAnsi" w:eastAsiaTheme="minorHAnsi" w:hAnsiTheme="minorHAnsi" w:cstheme="minorBidi"/>
      <w:vertAlign w:val="superscript"/>
      <w:lang w:val="en-US"/>
    </w:rPr>
  </w:style>
  <w:style w:type="character" w:styleId="Hyperlink">
    <w:name w:val="Hyperlink"/>
    <w:basedOn w:val="DefaultParagraphFont"/>
    <w:uiPriority w:val="99"/>
    <w:unhideWhenUsed/>
    <w:rsid w:val="00CE4238"/>
    <w:rPr>
      <w:color w:val="0563C1" w:themeColor="hyperlink"/>
      <w:u w:val="single"/>
    </w:rPr>
  </w:style>
  <w:style w:type="paragraph" w:styleId="PlainText">
    <w:name w:val="Plain Text"/>
    <w:basedOn w:val="Normal"/>
    <w:link w:val="PlainTextChar"/>
    <w:uiPriority w:val="99"/>
    <w:semiHidden/>
    <w:unhideWhenUsed/>
    <w:rsid w:val="00497B9E"/>
    <w:pPr>
      <w:spacing w:after="0" w:line="240" w:lineRule="auto"/>
    </w:pPr>
    <w:rPr>
      <w:rFonts w:eastAsiaTheme="minorHAnsi" w:cstheme="minorBidi"/>
      <w:szCs w:val="21"/>
      <w:lang w:val="sr-Latn-CS"/>
    </w:rPr>
  </w:style>
  <w:style w:type="character" w:customStyle="1" w:styleId="PlainTextChar">
    <w:name w:val="Plain Text Char"/>
    <w:basedOn w:val="DefaultParagraphFont"/>
    <w:link w:val="PlainText"/>
    <w:uiPriority w:val="99"/>
    <w:semiHidden/>
    <w:rsid w:val="00497B9E"/>
    <w:rPr>
      <w:rFonts w:ascii="Calibri" w:hAnsi="Calibri"/>
      <w:szCs w:val="21"/>
      <w:lang w:val="sr-Latn-CS"/>
    </w:rPr>
  </w:style>
  <w:style w:type="paragraph" w:styleId="BalloonText">
    <w:name w:val="Balloon Text"/>
    <w:basedOn w:val="Normal"/>
    <w:link w:val="BalloonTextChar"/>
    <w:uiPriority w:val="99"/>
    <w:semiHidden/>
    <w:unhideWhenUsed/>
    <w:rsid w:val="0003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E80"/>
    <w:rPr>
      <w:rFonts w:ascii="Tahoma" w:eastAsia="Calibri" w:hAnsi="Tahoma" w:cs="Tahoma"/>
      <w:sz w:val="16"/>
      <w:szCs w:val="16"/>
      <w:lang w:val="sr-Cyrl-CS"/>
    </w:rPr>
  </w:style>
  <w:style w:type="paragraph" w:styleId="HTMLPreformatted">
    <w:name w:val="HTML Preformatted"/>
    <w:basedOn w:val="Normal"/>
    <w:link w:val="HTMLPreformattedChar"/>
    <w:uiPriority w:val="99"/>
    <w:unhideWhenUsed/>
    <w:rsid w:val="001C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C0E86"/>
    <w:rPr>
      <w:rFonts w:ascii="Courier New" w:eastAsia="Times New Roman" w:hAnsi="Courier New" w:cs="Courier New"/>
      <w:sz w:val="20"/>
      <w:szCs w:val="20"/>
    </w:rPr>
  </w:style>
  <w:style w:type="character" w:styleId="Strong">
    <w:name w:val="Strong"/>
    <w:basedOn w:val="DefaultParagraphFont"/>
    <w:uiPriority w:val="22"/>
    <w:qFormat/>
    <w:rsid w:val="001C0E86"/>
    <w:rPr>
      <w:b/>
      <w:bCs/>
    </w:rPr>
  </w:style>
  <w:style w:type="character" w:styleId="Emphasis">
    <w:name w:val="Emphasis"/>
    <w:basedOn w:val="DefaultParagraphFont"/>
    <w:uiPriority w:val="20"/>
    <w:qFormat/>
    <w:rsid w:val="001C0E86"/>
    <w:rPr>
      <w:i/>
      <w:iCs/>
    </w:rPr>
  </w:style>
  <w:style w:type="character" w:styleId="CommentReference">
    <w:name w:val="annotation reference"/>
    <w:basedOn w:val="DefaultParagraphFont"/>
    <w:uiPriority w:val="99"/>
    <w:semiHidden/>
    <w:unhideWhenUsed/>
    <w:rsid w:val="00F1679C"/>
    <w:rPr>
      <w:sz w:val="16"/>
      <w:szCs w:val="16"/>
    </w:rPr>
  </w:style>
  <w:style w:type="paragraph" w:styleId="CommentText">
    <w:name w:val="annotation text"/>
    <w:basedOn w:val="Normal"/>
    <w:link w:val="CommentTextChar"/>
    <w:uiPriority w:val="99"/>
    <w:semiHidden/>
    <w:unhideWhenUsed/>
    <w:rsid w:val="00F1679C"/>
    <w:pPr>
      <w:spacing w:line="240" w:lineRule="auto"/>
    </w:pPr>
    <w:rPr>
      <w:sz w:val="20"/>
      <w:szCs w:val="20"/>
    </w:rPr>
  </w:style>
  <w:style w:type="character" w:customStyle="1" w:styleId="CommentTextChar">
    <w:name w:val="Comment Text Char"/>
    <w:basedOn w:val="DefaultParagraphFont"/>
    <w:link w:val="CommentText"/>
    <w:uiPriority w:val="99"/>
    <w:semiHidden/>
    <w:rsid w:val="00F1679C"/>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F1679C"/>
    <w:rPr>
      <w:b/>
      <w:bCs/>
    </w:rPr>
  </w:style>
  <w:style w:type="character" w:customStyle="1" w:styleId="CommentSubjectChar">
    <w:name w:val="Comment Subject Char"/>
    <w:basedOn w:val="CommentTextChar"/>
    <w:link w:val="CommentSubject"/>
    <w:uiPriority w:val="99"/>
    <w:semiHidden/>
    <w:rsid w:val="00F1679C"/>
    <w:rPr>
      <w:rFonts w:ascii="Calibri" w:eastAsia="Calibri" w:hAnsi="Calibri" w:cs="Times New Roman"/>
      <w:b/>
      <w:bCs/>
      <w:sz w:val="20"/>
      <w:szCs w:val="20"/>
      <w:lang w:val="sr-Cyrl-CS"/>
    </w:rPr>
  </w:style>
  <w:style w:type="character" w:styleId="FollowedHyperlink">
    <w:name w:val="FollowedHyperlink"/>
    <w:basedOn w:val="DefaultParagraphFont"/>
    <w:uiPriority w:val="99"/>
    <w:semiHidden/>
    <w:unhideWhenUsed/>
    <w:rsid w:val="00EA6EFB"/>
    <w:rPr>
      <w:color w:val="954F72" w:themeColor="followedHyperlink"/>
      <w:u w:val="single"/>
    </w:rPr>
  </w:style>
  <w:style w:type="paragraph" w:customStyle="1" w:styleId="clan">
    <w:name w:val="clan"/>
    <w:basedOn w:val="Normal"/>
    <w:rsid w:val="00AE25E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1">
    <w:name w:val="Normal1"/>
    <w:basedOn w:val="Normal"/>
    <w:rsid w:val="00AE25E0"/>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877C36"/>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261">
      <w:bodyDiv w:val="1"/>
      <w:marLeft w:val="0"/>
      <w:marRight w:val="0"/>
      <w:marTop w:val="0"/>
      <w:marBottom w:val="0"/>
      <w:divBdr>
        <w:top w:val="none" w:sz="0" w:space="0" w:color="auto"/>
        <w:left w:val="none" w:sz="0" w:space="0" w:color="auto"/>
        <w:bottom w:val="none" w:sz="0" w:space="0" w:color="auto"/>
        <w:right w:val="none" w:sz="0" w:space="0" w:color="auto"/>
      </w:divBdr>
    </w:div>
    <w:div w:id="32583841">
      <w:bodyDiv w:val="1"/>
      <w:marLeft w:val="0"/>
      <w:marRight w:val="0"/>
      <w:marTop w:val="0"/>
      <w:marBottom w:val="0"/>
      <w:divBdr>
        <w:top w:val="none" w:sz="0" w:space="0" w:color="auto"/>
        <w:left w:val="none" w:sz="0" w:space="0" w:color="auto"/>
        <w:bottom w:val="none" w:sz="0" w:space="0" w:color="auto"/>
        <w:right w:val="none" w:sz="0" w:space="0" w:color="auto"/>
      </w:divBdr>
    </w:div>
    <w:div w:id="278028977">
      <w:bodyDiv w:val="1"/>
      <w:marLeft w:val="0"/>
      <w:marRight w:val="0"/>
      <w:marTop w:val="0"/>
      <w:marBottom w:val="0"/>
      <w:divBdr>
        <w:top w:val="none" w:sz="0" w:space="0" w:color="auto"/>
        <w:left w:val="none" w:sz="0" w:space="0" w:color="auto"/>
        <w:bottom w:val="none" w:sz="0" w:space="0" w:color="auto"/>
        <w:right w:val="none" w:sz="0" w:space="0" w:color="auto"/>
      </w:divBdr>
    </w:div>
    <w:div w:id="625820822">
      <w:bodyDiv w:val="1"/>
      <w:marLeft w:val="0"/>
      <w:marRight w:val="0"/>
      <w:marTop w:val="0"/>
      <w:marBottom w:val="0"/>
      <w:divBdr>
        <w:top w:val="none" w:sz="0" w:space="0" w:color="auto"/>
        <w:left w:val="none" w:sz="0" w:space="0" w:color="auto"/>
        <w:bottom w:val="none" w:sz="0" w:space="0" w:color="auto"/>
        <w:right w:val="none" w:sz="0" w:space="0" w:color="auto"/>
      </w:divBdr>
    </w:div>
    <w:div w:id="1455950178">
      <w:bodyDiv w:val="1"/>
      <w:marLeft w:val="0"/>
      <w:marRight w:val="0"/>
      <w:marTop w:val="0"/>
      <w:marBottom w:val="0"/>
      <w:divBdr>
        <w:top w:val="none" w:sz="0" w:space="0" w:color="auto"/>
        <w:left w:val="none" w:sz="0" w:space="0" w:color="auto"/>
        <w:bottom w:val="none" w:sz="0" w:space="0" w:color="auto"/>
        <w:right w:val="none" w:sz="0" w:space="0" w:color="auto"/>
      </w:divBdr>
    </w:div>
    <w:div w:id="18422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pis2022.stat.gov.rs/sr-Latn" TargetMode="External"/><Relationship Id="rId2" Type="http://schemas.openxmlformats.org/officeDocument/2006/relationships/hyperlink" Target="https://autonomija.info/istrazivanje-devojcice-devojke-i-zene-u-srbiji-smatraju-da-su-diskriminisane/" TargetMode="External"/><Relationship Id="rId1" Type="http://schemas.openxmlformats.org/officeDocument/2006/relationships/hyperlink" Target="https://ravnopravnost.gov.rs/preporuka-mera-srpskoj-akademiji-nauke-i-umetnosti/" TargetMode="External"/><Relationship Id="rId6" Type="http://schemas.openxmlformats.org/officeDocument/2006/relationships/hyperlink" Target="https://www.sanu.ac.rs/o-akademiji/clanstvo/" TargetMode="External"/><Relationship Id="rId5" Type="http://schemas.openxmlformats.org/officeDocument/2006/relationships/hyperlink" Target="https://www.sanu.ac.rs/wp-content/uploads/2020/10/statut-SANU-2020.pdf" TargetMode="External"/><Relationship Id="rId4" Type="http://schemas.openxmlformats.org/officeDocument/2006/relationships/hyperlink" Target="https://unesdoc.unesco.org/ark:/48223/pf0000377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A9EAC-DBF6-48E1-96DB-9283746C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kancelarija</cp:lastModifiedBy>
  <cp:revision>2</cp:revision>
  <cp:lastPrinted>2024-03-21T15:30:00Z</cp:lastPrinted>
  <dcterms:created xsi:type="dcterms:W3CDTF">2024-04-01T10:01:00Z</dcterms:created>
  <dcterms:modified xsi:type="dcterms:W3CDTF">2024-04-01T10:01:00Z</dcterms:modified>
</cp:coreProperties>
</file>