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A538BD" w:rsidRPr="00335FFB" w:rsidTr="001B050F">
        <w:tc>
          <w:tcPr>
            <w:tcW w:w="2339" w:type="dxa"/>
            <w:gridSpan w:val="3"/>
          </w:tcPr>
          <w:p w:rsidR="00A538BD" w:rsidRPr="00335FFB" w:rsidRDefault="00A538BD" w:rsidP="0079156A">
            <w:pPr>
              <w:spacing w:after="0" w:line="240" w:lineRule="auto"/>
            </w:pPr>
            <w:r>
              <w:rPr>
                <w:noProof/>
                <w:lang w:val="en-US"/>
              </w:rPr>
              <w:drawing>
                <wp:anchor distT="152400" distB="152400" distL="152400" distR="152400" simplePos="0" relativeHeight="251659264" behindDoc="0" locked="0" layoutInCell="1" allowOverlap="1" wp14:anchorId="3420FBA0" wp14:editId="7061EF1B">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A538BD" w:rsidRPr="00335FFB" w:rsidRDefault="00A538BD" w:rsidP="0079156A">
            <w:pPr>
              <w:spacing w:after="0" w:line="240" w:lineRule="auto"/>
            </w:pPr>
          </w:p>
        </w:tc>
        <w:tc>
          <w:tcPr>
            <w:tcW w:w="3781" w:type="dxa"/>
          </w:tcPr>
          <w:p w:rsidR="00A538BD" w:rsidRPr="00335FFB" w:rsidRDefault="00A538BD" w:rsidP="0079156A">
            <w:pPr>
              <w:spacing w:after="0" w:line="240" w:lineRule="auto"/>
              <w:jc w:val="center"/>
            </w:pPr>
            <w:r>
              <w:rPr>
                <w:noProof/>
                <w:lang w:val="en-US"/>
              </w:rPr>
              <w:drawing>
                <wp:anchor distT="152400" distB="152400" distL="152400" distR="152400" simplePos="0" relativeHeight="251660288" behindDoc="0" locked="0" layoutInCell="1" allowOverlap="1" wp14:anchorId="781ED1AC" wp14:editId="515E9EDB">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538BD" w:rsidRPr="00335FFB" w:rsidTr="001B050F">
        <w:tc>
          <w:tcPr>
            <w:tcW w:w="388" w:type="dxa"/>
          </w:tcPr>
          <w:p w:rsidR="00A538BD" w:rsidRPr="002F7195" w:rsidRDefault="00A538BD" w:rsidP="0079156A">
            <w:pPr>
              <w:spacing w:after="0" w:line="240" w:lineRule="auto"/>
              <w:rPr>
                <w:rFonts w:ascii="Arial" w:hAnsi="Arial" w:cs="Arial"/>
                <w:sz w:val="20"/>
                <w:szCs w:val="20"/>
              </w:rPr>
            </w:pPr>
          </w:p>
        </w:tc>
        <w:tc>
          <w:tcPr>
            <w:tcW w:w="1012" w:type="dxa"/>
            <w:noWrap/>
            <w:tcMar>
              <w:left w:w="0" w:type="dxa"/>
              <w:right w:w="0" w:type="dxa"/>
            </w:tcMar>
          </w:tcPr>
          <w:p w:rsidR="00A538BD" w:rsidRPr="00D44AA7" w:rsidRDefault="00D44AA7" w:rsidP="0079156A">
            <w:pPr>
              <w:spacing w:after="0" w:line="240" w:lineRule="auto"/>
              <w:jc w:val="center"/>
              <w:rPr>
                <w:rFonts w:ascii="Arial" w:hAnsi="Arial" w:cs="Arial"/>
                <w:sz w:val="18"/>
                <w:szCs w:val="18"/>
              </w:rPr>
            </w:pPr>
            <w:r>
              <w:rPr>
                <w:rFonts w:ascii="Arial" w:hAnsi="Arial" w:cs="Arial"/>
                <w:sz w:val="18"/>
                <w:szCs w:val="18"/>
                <w:lang w:val="sr-Cyrl-RS"/>
              </w:rPr>
              <w:t>АТР</w:t>
            </w:r>
          </w:p>
          <w:p w:rsidR="00A538BD" w:rsidRPr="005B788C" w:rsidRDefault="003321DB" w:rsidP="0079156A">
            <w:pPr>
              <w:spacing w:after="0" w:line="240" w:lineRule="auto"/>
              <w:jc w:val="center"/>
              <w:rPr>
                <w:rFonts w:ascii="Arial" w:hAnsi="Arial" w:cs="Arial"/>
                <w:sz w:val="18"/>
                <w:szCs w:val="18"/>
                <w:lang w:val="sr-Latn-CS"/>
              </w:rPr>
            </w:pPr>
            <w:r>
              <w:rPr>
                <w:rFonts w:ascii="Arial" w:hAnsi="Arial" w:cs="Arial"/>
                <w:sz w:val="18"/>
                <w:szCs w:val="18"/>
                <w:lang w:val="sr-Latn-RS"/>
              </w:rPr>
              <w:t>62</w:t>
            </w:r>
            <w:r w:rsidR="00A538BD">
              <w:rPr>
                <w:rFonts w:ascii="Arial" w:hAnsi="Arial" w:cs="Arial"/>
                <w:sz w:val="18"/>
                <w:szCs w:val="18"/>
                <w:lang w:val="sr-Latn-RS"/>
              </w:rPr>
              <w:t>/</w:t>
            </w:r>
            <w:r w:rsidR="00A538BD">
              <w:rPr>
                <w:rFonts w:ascii="Arial" w:hAnsi="Arial" w:cs="Arial"/>
                <w:sz w:val="18"/>
                <w:szCs w:val="18"/>
                <w:lang w:val="sr-Cyrl-RS"/>
              </w:rPr>
              <w:t>20</w:t>
            </w:r>
            <w:r w:rsidR="00A538BD">
              <w:rPr>
                <w:rFonts w:ascii="Arial" w:hAnsi="Arial" w:cs="Arial"/>
                <w:sz w:val="18"/>
                <w:szCs w:val="18"/>
                <w:lang w:val="sr-Latn-RS"/>
              </w:rPr>
              <w:t>2</w:t>
            </w:r>
            <w:r w:rsidR="005B788C">
              <w:rPr>
                <w:rFonts w:ascii="Arial" w:hAnsi="Arial" w:cs="Arial"/>
                <w:sz w:val="18"/>
                <w:szCs w:val="18"/>
                <w:lang w:val="sr-Latn-CS"/>
              </w:rPr>
              <w:t>4</w:t>
            </w:r>
          </w:p>
        </w:tc>
        <w:tc>
          <w:tcPr>
            <w:tcW w:w="939" w:type="dxa"/>
          </w:tcPr>
          <w:p w:rsidR="00A538BD" w:rsidRPr="002F7195" w:rsidRDefault="00A538BD" w:rsidP="0079156A">
            <w:pPr>
              <w:spacing w:after="0" w:line="240" w:lineRule="auto"/>
              <w:rPr>
                <w:rFonts w:ascii="Arial" w:hAnsi="Arial" w:cs="Arial"/>
                <w:sz w:val="20"/>
                <w:szCs w:val="20"/>
              </w:rPr>
            </w:pPr>
          </w:p>
        </w:tc>
        <w:tc>
          <w:tcPr>
            <w:tcW w:w="3960" w:type="dxa"/>
          </w:tcPr>
          <w:p w:rsidR="00A538BD" w:rsidRPr="00335FFB" w:rsidRDefault="00A538BD" w:rsidP="0079156A">
            <w:pPr>
              <w:spacing w:after="0" w:line="240" w:lineRule="auto"/>
            </w:pPr>
          </w:p>
        </w:tc>
        <w:tc>
          <w:tcPr>
            <w:tcW w:w="3781" w:type="dxa"/>
          </w:tcPr>
          <w:p w:rsidR="00A538BD" w:rsidRPr="00335FFB" w:rsidRDefault="00A538BD" w:rsidP="0079156A">
            <w:pPr>
              <w:spacing w:after="0" w:line="240" w:lineRule="auto"/>
              <w:jc w:val="center"/>
            </w:pPr>
          </w:p>
        </w:tc>
      </w:tr>
    </w:tbl>
    <w:p w:rsidR="00A538BD" w:rsidRPr="00784E8A" w:rsidRDefault="001B050F" w:rsidP="0079156A">
      <w:pPr>
        <w:tabs>
          <w:tab w:val="left" w:pos="9072"/>
        </w:tabs>
        <w:spacing w:after="0" w:line="240" w:lineRule="auto"/>
        <w:rPr>
          <w:rFonts w:ascii="Arial" w:hAnsi="Arial"/>
          <w:spacing w:val="-1"/>
          <w:sz w:val="20"/>
          <w:lang w:val="sr-Cyrl-RS"/>
        </w:rPr>
      </w:pPr>
      <w:bookmarkStart w:id="0" w:name="OLE_LINK1"/>
      <w:bookmarkStart w:id="1" w:name="OLE_LINK2"/>
      <w:r w:rsidRPr="00CC3C51">
        <w:rPr>
          <w:rFonts w:ascii="Arial" w:eastAsia="ヒラギノ角ゴ Pro W3" w:hAnsi="Arial"/>
          <w:color w:val="000000"/>
          <w:spacing w:val="-1"/>
          <w:sz w:val="20"/>
          <w:szCs w:val="20"/>
          <w:lang w:val="sr-Cyrl-RS" w:eastAsia="sr-Cyrl-CS"/>
        </w:rPr>
        <w:t>бр.</w:t>
      </w:r>
      <w:r>
        <w:rPr>
          <w:rFonts w:ascii="Arial" w:eastAsia="ヒラギノ角ゴ Pro W3" w:hAnsi="Arial"/>
          <w:color w:val="000000"/>
          <w:spacing w:val="-1"/>
          <w:sz w:val="20"/>
          <w:szCs w:val="20"/>
          <w:lang w:val="sr-Cyrl-RS" w:eastAsia="sr-Cyrl-CS"/>
        </w:rPr>
        <w:t>110</w:t>
      </w:r>
      <w:r w:rsidRPr="00CC3C51">
        <w:rPr>
          <w:rFonts w:ascii="Arial" w:eastAsia="ヒラギノ角ゴ Pro W3" w:hAnsi="Arial"/>
          <w:color w:val="000000"/>
          <w:spacing w:val="-1"/>
          <w:sz w:val="20"/>
          <w:szCs w:val="20"/>
          <w:lang w:val="sr-Cyrl-RS" w:eastAsia="sr-Cyrl-CS"/>
        </w:rPr>
        <w:t xml:space="preserve"> </w:t>
      </w:r>
      <w:r>
        <w:rPr>
          <w:rFonts w:ascii="Arial" w:eastAsia="ヒラギノ角ゴ Pro W3" w:hAnsi="Arial"/>
          <w:color w:val="000000"/>
          <w:spacing w:val="-1"/>
          <w:sz w:val="20"/>
          <w:szCs w:val="20"/>
          <w:lang w:val="sr-Cyrl-RS" w:eastAsia="sr-Cyrl-CS"/>
        </w:rPr>
        <w:t>-00-00002/2024</w:t>
      </w:r>
      <w:r w:rsidRPr="00B31661">
        <w:rPr>
          <w:rFonts w:ascii="Arial" w:eastAsia="ヒラギノ角ゴ Pro W3" w:hAnsi="Arial"/>
          <w:color w:val="000000"/>
          <w:spacing w:val="-1"/>
          <w:sz w:val="20"/>
          <w:szCs w:val="20"/>
          <w:lang w:val="sr-Cyrl-RS" w:eastAsia="sr-Cyrl-CS"/>
        </w:rPr>
        <w:t>-02</w:t>
      </w:r>
      <w:r w:rsidRPr="00CC3C51">
        <w:rPr>
          <w:rFonts w:ascii="Arial" w:eastAsia="ヒラギノ角ゴ Pro W3" w:hAnsi="Arial"/>
          <w:color w:val="000000"/>
          <w:spacing w:val="-1"/>
          <w:sz w:val="20"/>
          <w:szCs w:val="20"/>
          <w:lang w:eastAsia="sr-Cyrl-CS"/>
        </w:rPr>
        <w:t xml:space="preserve"> </w:t>
      </w:r>
      <w:r w:rsidRPr="00CC3C51">
        <w:rPr>
          <w:rFonts w:ascii="Arial" w:eastAsia="ヒラギノ角ゴ Pro W3" w:hAnsi="Arial"/>
          <w:color w:val="000000"/>
          <w:spacing w:val="-1"/>
          <w:sz w:val="20"/>
          <w:szCs w:val="20"/>
          <w:lang w:val="sr-Cyrl-RS" w:eastAsia="sr-Cyrl-CS"/>
        </w:rPr>
        <w:t xml:space="preserve"> </w:t>
      </w:r>
      <w:r w:rsidRPr="00FB2BE8">
        <w:rPr>
          <w:rFonts w:ascii="Arial" w:eastAsia="ヒラギノ角ゴ Pro W3" w:hAnsi="Arial"/>
          <w:color w:val="000000"/>
          <w:spacing w:val="-1"/>
          <w:sz w:val="20"/>
          <w:szCs w:val="20"/>
          <w:lang w:val="en-US" w:eastAsia="sr-Cyrl-CS"/>
        </w:rPr>
        <w:t xml:space="preserve">датум: </w:t>
      </w:r>
      <w:r w:rsidR="00542A83">
        <w:rPr>
          <w:rFonts w:ascii="Arial" w:eastAsia="ヒラギノ角ゴ Pro W3" w:hAnsi="Arial"/>
          <w:color w:val="000000"/>
          <w:spacing w:val="-1"/>
          <w:sz w:val="20"/>
          <w:szCs w:val="20"/>
          <w:lang w:val="sr-Cyrl-RS" w:eastAsia="sr-Cyrl-CS"/>
        </w:rPr>
        <w:t>12</w:t>
      </w:r>
      <w:r>
        <w:rPr>
          <w:rFonts w:ascii="Arial" w:eastAsia="ヒラギノ角ゴ Pro W3" w:hAnsi="Arial"/>
          <w:color w:val="000000"/>
          <w:spacing w:val="-1"/>
          <w:sz w:val="20"/>
          <w:szCs w:val="20"/>
          <w:lang w:val="sr-Latn-RS" w:eastAsia="sr-Cyrl-CS"/>
        </w:rPr>
        <w:t>.</w:t>
      </w:r>
      <w:r>
        <w:rPr>
          <w:rFonts w:ascii="Arial" w:eastAsia="ヒラギノ角ゴ Pro W3" w:hAnsi="Arial"/>
          <w:color w:val="000000"/>
          <w:spacing w:val="-1"/>
          <w:sz w:val="20"/>
          <w:szCs w:val="20"/>
          <w:lang w:val="sr-Cyrl-RS" w:eastAsia="sr-Cyrl-CS"/>
        </w:rPr>
        <w:t>2</w:t>
      </w:r>
      <w:r w:rsidRPr="00FB2BE8">
        <w:rPr>
          <w:rFonts w:ascii="Arial" w:eastAsia="ヒラギノ角ゴ Pro W3" w:hAnsi="Arial"/>
          <w:color w:val="000000"/>
          <w:spacing w:val="-1"/>
          <w:sz w:val="20"/>
          <w:szCs w:val="20"/>
          <w:lang w:eastAsia="sr-Cyrl-CS"/>
        </w:rPr>
        <w:t>.20</w:t>
      </w:r>
      <w:r>
        <w:rPr>
          <w:rFonts w:ascii="Arial" w:eastAsia="ヒラギノ角ゴ Pro W3" w:hAnsi="Arial"/>
          <w:color w:val="000000"/>
          <w:spacing w:val="-1"/>
          <w:sz w:val="20"/>
          <w:szCs w:val="20"/>
          <w:lang w:val="sr-Cyrl-RS" w:eastAsia="sr-Cyrl-CS"/>
        </w:rPr>
        <w:t>2</w:t>
      </w:r>
      <w:r>
        <w:rPr>
          <w:rFonts w:ascii="Arial" w:eastAsia="ヒラギノ角ゴ Pro W3" w:hAnsi="Arial"/>
          <w:color w:val="000000"/>
          <w:spacing w:val="-1"/>
          <w:sz w:val="20"/>
          <w:szCs w:val="20"/>
          <w:lang w:eastAsia="sr-Cyrl-CS"/>
        </w:rPr>
        <w:t>4</w:t>
      </w:r>
      <w:r w:rsidRPr="00FB2BE8">
        <w:rPr>
          <w:rFonts w:ascii="Arial" w:eastAsia="ヒラギノ角ゴ Pro W3" w:hAnsi="Arial"/>
          <w:color w:val="000000"/>
          <w:spacing w:val="-1"/>
          <w:sz w:val="20"/>
          <w:szCs w:val="20"/>
          <w:lang w:eastAsia="sr-Cyrl-CS"/>
        </w:rPr>
        <w:t xml:space="preserve"> </w:t>
      </w:r>
      <w:bookmarkEnd w:id="0"/>
      <w:bookmarkEnd w:id="1"/>
      <w:r>
        <w:rPr>
          <w:rFonts w:ascii="Arial" w:eastAsia="ヒラギノ角ゴ Pro W3" w:hAnsi="Arial"/>
          <w:color w:val="000000"/>
          <w:spacing w:val="-1"/>
          <w:sz w:val="20"/>
          <w:szCs w:val="20"/>
          <w:lang w:val="sr-Cyrl-RS" w:eastAsia="sr-Cyrl-CS"/>
        </w:rPr>
        <w:t>године</w:t>
      </w:r>
      <w:r w:rsidR="00A538BD" w:rsidRPr="0035039B">
        <w:rPr>
          <w:rFonts w:ascii="Arial" w:eastAsia="Times New Roman" w:hAnsi="Arial" w:cs="Arial"/>
          <w:b/>
          <w:sz w:val="28"/>
          <w:szCs w:val="28"/>
          <w:lang w:val="sr-Cyrl-RS"/>
        </w:rPr>
        <w:br/>
      </w:r>
    </w:p>
    <w:p w:rsidR="001B050F" w:rsidRDefault="00A538BD" w:rsidP="0079156A">
      <w:pPr>
        <w:spacing w:after="0" w:line="240" w:lineRule="auto"/>
        <w:jc w:val="both"/>
        <w:rPr>
          <w:rFonts w:ascii="Arial" w:eastAsia="Times New Roman" w:hAnsi="Arial" w:cs="Arial"/>
          <w:b/>
          <w:sz w:val="28"/>
          <w:szCs w:val="28"/>
          <w:lang w:val="sr-Cyrl-RS"/>
        </w:rPr>
      </w:pPr>
      <w:r>
        <w:rPr>
          <w:rFonts w:ascii="Arial" w:eastAsia="Times New Roman" w:hAnsi="Arial" w:cs="Arial"/>
          <w:lang w:val="sr-Cyrl-RS"/>
        </w:rPr>
        <w:t xml:space="preserve">                   </w:t>
      </w:r>
      <w:r w:rsidR="00D47462">
        <w:rPr>
          <w:rFonts w:ascii="Arial" w:eastAsia="Times New Roman" w:hAnsi="Arial" w:cs="Arial"/>
          <w:b/>
          <w:sz w:val="28"/>
          <w:szCs w:val="28"/>
          <w:lang w:val="sr-Cyrl-RS"/>
        </w:rPr>
        <w:t xml:space="preserve">      </w:t>
      </w:r>
    </w:p>
    <w:p w:rsidR="00A538BD" w:rsidRPr="00784E8A" w:rsidRDefault="00A538BD" w:rsidP="0079156A">
      <w:pPr>
        <w:spacing w:after="0" w:line="240" w:lineRule="auto"/>
        <w:jc w:val="center"/>
        <w:rPr>
          <w:rFonts w:ascii="Arial" w:eastAsia="Times New Roman" w:hAnsi="Arial" w:cs="Arial"/>
          <w:b/>
          <w:sz w:val="28"/>
          <w:szCs w:val="28"/>
          <w:lang w:val="sr-Cyrl-RS"/>
        </w:rPr>
      </w:pPr>
      <w:r w:rsidRPr="00784E8A">
        <w:rPr>
          <w:rFonts w:ascii="Arial" w:eastAsia="Times New Roman" w:hAnsi="Arial" w:cs="Arial"/>
          <w:b/>
          <w:sz w:val="28"/>
          <w:szCs w:val="28"/>
          <w:lang w:val="sr-Cyrl-RS"/>
        </w:rPr>
        <w:t>РЕПУБЛИЧКИ ФОНД ЗА ЗДРАВСТВЕНО ОСИГУРАЊЕ</w:t>
      </w:r>
    </w:p>
    <w:p w:rsidR="00A538BD" w:rsidRDefault="00A538BD" w:rsidP="0079156A">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1B050F">
        <w:rPr>
          <w:rFonts w:ascii="Arial" w:eastAsia="Times New Roman" w:hAnsi="Arial" w:cs="Arial"/>
          <w:lang w:val="sr-Cyrl-RS"/>
        </w:rPr>
        <w:t xml:space="preserve">  </w:t>
      </w:r>
      <w:r>
        <w:rPr>
          <w:rFonts w:ascii="Arial" w:eastAsia="Times New Roman" w:hAnsi="Arial" w:cs="Arial"/>
          <w:lang w:val="sr-Cyrl-RS"/>
        </w:rPr>
        <w:t xml:space="preserve"> </w:t>
      </w:r>
      <w:r w:rsidR="001B050F">
        <w:rPr>
          <w:rFonts w:ascii="Arial" w:eastAsia="Times New Roman" w:hAnsi="Arial" w:cs="Arial"/>
          <w:b/>
          <w:noProof/>
          <w:sz w:val="28"/>
          <w:szCs w:val="28"/>
          <w:lang w:val="sr-Cyrl-RS"/>
        </w:rPr>
        <w:t>п</w:t>
      </w:r>
      <w:r>
        <w:rPr>
          <w:rFonts w:ascii="Arial" w:eastAsia="Times New Roman" w:hAnsi="Arial" w:cs="Arial"/>
          <w:b/>
          <w:noProof/>
          <w:sz w:val="28"/>
          <w:szCs w:val="28"/>
          <w:lang w:val="sr-Cyrl-RS"/>
        </w:rPr>
        <w:t xml:space="preserve">роф. др Сања Радојевић Шкодрић, в.д. </w:t>
      </w:r>
      <w:r w:rsidR="00D47462">
        <w:rPr>
          <w:rFonts w:ascii="Arial" w:eastAsia="Times New Roman" w:hAnsi="Arial" w:cs="Arial"/>
          <w:b/>
          <w:noProof/>
          <w:sz w:val="28"/>
          <w:szCs w:val="28"/>
          <w:lang w:val="sr-Cyrl-RS"/>
        </w:rPr>
        <w:t>директора</w:t>
      </w:r>
      <w:r>
        <w:rPr>
          <w:rFonts w:ascii="Arial" w:eastAsia="Times New Roman" w:hAnsi="Arial" w:cs="Arial"/>
          <w:lang w:val="sr-Cyrl-RS"/>
        </w:rPr>
        <w:t xml:space="preserve">                                                                                    </w:t>
      </w:r>
    </w:p>
    <w:p w:rsidR="00A538BD" w:rsidRDefault="00A538BD" w:rsidP="0079156A">
      <w:pPr>
        <w:spacing w:after="0" w:line="240" w:lineRule="auto"/>
        <w:rPr>
          <w:rFonts w:ascii="Arial" w:eastAsia="Times New Roman" w:hAnsi="Arial" w:cs="Arial"/>
          <w:lang w:val="sr-Cyrl-RS"/>
        </w:rPr>
      </w:pPr>
    </w:p>
    <w:p w:rsidR="00A538BD" w:rsidRPr="00784E8A" w:rsidRDefault="00A538BD" w:rsidP="0079156A">
      <w:pPr>
        <w:spacing w:after="0" w:line="240" w:lineRule="auto"/>
        <w:jc w:val="right"/>
        <w:rPr>
          <w:rFonts w:ascii="Arial" w:eastAsia="Times New Roman" w:hAnsi="Arial" w:cs="Arial"/>
          <w:b/>
          <w:sz w:val="24"/>
          <w:szCs w:val="24"/>
          <w:lang w:val="sr-Cyrl-RS"/>
        </w:rPr>
      </w:pPr>
      <w:r w:rsidRPr="00784E8A">
        <w:rPr>
          <w:rFonts w:ascii="Arial" w:eastAsia="Times New Roman" w:hAnsi="Arial" w:cs="Arial"/>
          <w:b/>
          <w:sz w:val="24"/>
          <w:szCs w:val="24"/>
          <w:lang w:val="sr-Cyrl-RS"/>
        </w:rPr>
        <w:t>11000 БЕОГРАД</w:t>
      </w:r>
    </w:p>
    <w:p w:rsidR="00A538BD" w:rsidRPr="00784E8A" w:rsidRDefault="00A538BD" w:rsidP="0079156A">
      <w:pPr>
        <w:spacing w:after="0" w:line="240" w:lineRule="auto"/>
        <w:jc w:val="right"/>
        <w:rPr>
          <w:rFonts w:ascii="Arial" w:eastAsia="Times New Roman" w:hAnsi="Arial" w:cs="Arial"/>
          <w:b/>
          <w:sz w:val="24"/>
          <w:szCs w:val="24"/>
          <w:lang w:val="sr-Cyrl-RS"/>
        </w:rPr>
      </w:pPr>
      <w:r w:rsidRPr="00784E8A">
        <w:rPr>
          <w:rFonts w:ascii="Arial" w:eastAsia="Times New Roman" w:hAnsi="Arial" w:cs="Arial"/>
          <w:b/>
          <w:sz w:val="24"/>
          <w:szCs w:val="24"/>
          <w:lang w:val="sr-Cyrl-RS"/>
        </w:rPr>
        <w:t>Јована Мариновића 2</w:t>
      </w:r>
    </w:p>
    <w:p w:rsidR="005B788C" w:rsidRDefault="005B788C" w:rsidP="0079156A">
      <w:pPr>
        <w:pStyle w:val="Body"/>
        <w:tabs>
          <w:tab w:val="left" w:pos="9072"/>
        </w:tabs>
        <w:spacing w:after="240"/>
        <w:jc w:val="both"/>
        <w:rPr>
          <w:rFonts w:ascii="Arial" w:hAnsi="Arial" w:cs="Arial"/>
          <w:b/>
          <w:sz w:val="22"/>
          <w:szCs w:val="22"/>
          <w:lang w:val="sr-Latn-CS"/>
        </w:rPr>
      </w:pPr>
    </w:p>
    <w:p w:rsidR="005B788C" w:rsidRPr="005B788C" w:rsidRDefault="005B788C" w:rsidP="0079156A">
      <w:pPr>
        <w:pStyle w:val="Body"/>
        <w:tabs>
          <w:tab w:val="left" w:pos="9072"/>
        </w:tabs>
        <w:spacing w:after="240"/>
        <w:jc w:val="both"/>
        <w:rPr>
          <w:rFonts w:ascii="Arial" w:eastAsia="Times New Roman" w:hAnsi="Arial" w:cs="Arial"/>
          <w:b/>
          <w:color w:val="auto"/>
          <w:sz w:val="22"/>
          <w:szCs w:val="22"/>
          <w:lang w:val="sr-Cyrl-CS"/>
        </w:rPr>
      </w:pPr>
      <w:r w:rsidRPr="005B788C">
        <w:rPr>
          <w:rFonts w:ascii="Arial" w:hAnsi="Arial" w:cs="Arial"/>
          <w:b/>
          <w:sz w:val="22"/>
          <w:szCs w:val="22"/>
          <w:lang w:val="sr-Cyrl-RS"/>
        </w:rPr>
        <w:t xml:space="preserve">Предмет: Иницијатива </w:t>
      </w:r>
      <w:r w:rsidRPr="005B788C">
        <w:rPr>
          <w:rFonts w:ascii="Arial" w:eastAsia="Times New Roman" w:hAnsi="Arial" w:cs="Arial"/>
          <w:b/>
          <w:color w:val="auto"/>
          <w:sz w:val="22"/>
          <w:szCs w:val="22"/>
          <w:lang w:val="sr-Cyrl-CS"/>
        </w:rPr>
        <w:t xml:space="preserve">за измену </w:t>
      </w:r>
      <w:r w:rsidRPr="005B788C">
        <w:rPr>
          <w:rFonts w:ascii="Arial" w:hAnsi="Arial" w:cs="Arial"/>
          <w:b/>
          <w:sz w:val="22"/>
          <w:szCs w:val="22"/>
          <w:lang w:val="sr-Cyrl-RS"/>
        </w:rPr>
        <w:t>Правилника о листи лекова који се прописују и издају на терет средстава обавезног здравственог осигурања</w:t>
      </w:r>
    </w:p>
    <w:p w:rsidR="00A05D25" w:rsidRDefault="00A05D25" w:rsidP="0079156A">
      <w:pPr>
        <w:spacing w:after="0" w:line="240" w:lineRule="auto"/>
        <w:jc w:val="both"/>
        <w:rPr>
          <w:rFonts w:ascii="Arial" w:eastAsia="Times New Roman" w:hAnsi="Arial" w:cs="Arial"/>
          <w:lang w:val="sr-Cyrl-RS"/>
        </w:rPr>
      </w:pPr>
    </w:p>
    <w:p w:rsidR="00A538BD" w:rsidRPr="005A2A4A" w:rsidRDefault="00A538BD" w:rsidP="0079156A">
      <w:pPr>
        <w:spacing w:after="0" w:line="240" w:lineRule="auto"/>
        <w:jc w:val="both"/>
        <w:rPr>
          <w:rFonts w:ascii="Arial" w:eastAsia="Times New Roman" w:hAnsi="Arial" w:cs="Arial"/>
          <w:lang w:val="sr-Cyrl-RS"/>
        </w:rPr>
      </w:pPr>
      <w:r w:rsidRPr="005A2A4A">
        <w:rPr>
          <w:rFonts w:ascii="Arial" w:eastAsia="Times New Roman" w:hAnsi="Arial" w:cs="Arial"/>
          <w:lang w:val="sr-Cyrl-RS"/>
        </w:rPr>
        <w:t>Поштована госпођо Радојевић Шкодрић,</w:t>
      </w:r>
    </w:p>
    <w:p w:rsidR="00A538BD" w:rsidRPr="005A2A4A" w:rsidRDefault="00A538BD" w:rsidP="0079156A">
      <w:pPr>
        <w:spacing w:after="0" w:line="240" w:lineRule="auto"/>
        <w:jc w:val="both"/>
        <w:rPr>
          <w:rFonts w:ascii="Arial" w:eastAsia="Times New Roman" w:hAnsi="Arial" w:cs="Arial"/>
          <w:lang w:val="sr-Cyrl-RS"/>
        </w:rPr>
      </w:pPr>
    </w:p>
    <w:p w:rsidR="00C5081D" w:rsidRDefault="00A538BD" w:rsidP="0079156A">
      <w:pPr>
        <w:pStyle w:val="Body"/>
        <w:tabs>
          <w:tab w:val="left" w:pos="9072"/>
        </w:tabs>
        <w:spacing w:after="240"/>
        <w:jc w:val="both"/>
        <w:rPr>
          <w:rFonts w:ascii="Arial" w:eastAsia="Times New Roman" w:hAnsi="Arial" w:cs="Arial"/>
          <w:sz w:val="22"/>
          <w:szCs w:val="22"/>
        </w:rPr>
      </w:pPr>
      <w:r w:rsidRPr="005A2A4A">
        <w:rPr>
          <w:rFonts w:ascii="Arial" w:eastAsia="Times New Roman" w:hAnsi="Arial" w:cs="Arial"/>
          <w:sz w:val="22"/>
          <w:szCs w:val="22"/>
          <w:lang w:val="sr-Cyrl-RS"/>
        </w:rPr>
        <w:t xml:space="preserve">Повереник за заштиту равноправности примио је </w:t>
      </w:r>
      <w:r w:rsidR="00BF27C9" w:rsidRPr="005A2A4A">
        <w:rPr>
          <w:rFonts w:ascii="Arial" w:eastAsia="Times New Roman" w:hAnsi="Arial" w:cs="Arial"/>
          <w:sz w:val="22"/>
          <w:szCs w:val="22"/>
          <w:lang w:val="sr-Cyrl-RS"/>
        </w:rPr>
        <w:t>допис</w:t>
      </w:r>
      <w:r w:rsidR="00BF27C9" w:rsidRPr="005A2A4A">
        <w:rPr>
          <w:rFonts w:ascii="Arial" w:eastAsia="Times New Roman" w:hAnsi="Arial" w:cs="Arial"/>
          <w:sz w:val="22"/>
          <w:szCs w:val="22"/>
          <w:lang w:val="sr-Latn-CS"/>
        </w:rPr>
        <w:t xml:space="preserve"> </w:t>
      </w:r>
      <w:r w:rsidR="00C5081D">
        <w:rPr>
          <w:rFonts w:ascii="Arial" w:eastAsia="Times New Roman" w:hAnsi="Arial" w:cs="Arial"/>
          <w:sz w:val="22"/>
          <w:szCs w:val="22"/>
          <w:lang w:val="sr-Cyrl-CS"/>
        </w:rPr>
        <w:t>грађанке</w:t>
      </w:r>
      <w:r w:rsidR="00BF27C9" w:rsidRPr="005A2A4A">
        <w:rPr>
          <w:rFonts w:ascii="Arial" w:eastAsia="Times New Roman" w:hAnsi="Arial" w:cs="Arial"/>
          <w:sz w:val="22"/>
          <w:szCs w:val="22"/>
          <w:lang w:val="sr-Cyrl-CS"/>
        </w:rPr>
        <w:t xml:space="preserve"> </w:t>
      </w:r>
      <w:r w:rsidR="00542A83">
        <w:rPr>
          <w:rFonts w:ascii="Arial" w:eastAsia="Times New Roman" w:hAnsi="Arial" w:cs="Arial"/>
          <w:sz w:val="22"/>
          <w:szCs w:val="22"/>
          <w:lang w:val="sr-Cyrl-CS"/>
        </w:rPr>
        <w:t xml:space="preserve">која нам се обратила у име </w:t>
      </w:r>
      <w:r w:rsidR="00542A83">
        <w:rPr>
          <w:rFonts w:ascii="Arial" w:eastAsia="Times New Roman" w:hAnsi="Arial" w:cs="Arial"/>
          <w:sz w:val="22"/>
          <w:szCs w:val="22"/>
          <w:lang w:val="sr-Cyrl-RS"/>
        </w:rPr>
        <w:t xml:space="preserve">пацијената, којих у Републици Србији има око 100, а </w:t>
      </w:r>
      <w:r w:rsidR="00BF27C9" w:rsidRPr="00BF27C9">
        <w:rPr>
          <w:rFonts w:ascii="Arial" w:eastAsia="Times New Roman" w:hAnsi="Arial" w:cs="Arial"/>
          <w:sz w:val="22"/>
          <w:szCs w:val="22"/>
          <w:lang w:val="sr-Cyrl-RS"/>
        </w:rPr>
        <w:t>који су оболели од</w:t>
      </w:r>
      <w:r w:rsidR="00542A83">
        <w:rPr>
          <w:rFonts w:ascii="Arial" w:eastAsia="Times New Roman" w:hAnsi="Arial" w:cs="Arial"/>
          <w:sz w:val="22"/>
          <w:szCs w:val="22"/>
          <w:lang w:val="sr-Cyrl-RS"/>
        </w:rPr>
        <w:t xml:space="preserve"> </w:t>
      </w:r>
      <w:r w:rsidR="00542A83">
        <w:rPr>
          <w:rFonts w:ascii="Arial" w:eastAsia="Times New Roman" w:hAnsi="Arial" w:cs="Arial"/>
          <w:sz w:val="22"/>
          <w:szCs w:val="22"/>
          <w:lang w:val="sr-Latn-RS"/>
        </w:rPr>
        <w:t>NMOSD – Neuromyelitis optica</w:t>
      </w:r>
      <w:r w:rsidR="0079156A">
        <w:rPr>
          <w:rFonts w:ascii="Arial" w:eastAsia="Times New Roman" w:hAnsi="Arial" w:cs="Arial"/>
          <w:sz w:val="22"/>
          <w:szCs w:val="22"/>
          <w:lang w:val="sr-Latn-RS"/>
        </w:rPr>
        <w:t xml:space="preserve">. </w:t>
      </w:r>
      <w:r w:rsidR="0079156A">
        <w:rPr>
          <w:rFonts w:ascii="Arial" w:eastAsia="Times New Roman" w:hAnsi="Arial" w:cs="Arial"/>
          <w:sz w:val="22"/>
          <w:szCs w:val="22"/>
          <w:lang w:val="sr-Cyrl-RS"/>
        </w:rPr>
        <w:t xml:space="preserve">Даље је навела да је у питању ретка, хронична, прогресивна, аутоимуна болест која може довести до губитка вида, непокретног стања, па и до смрти. Наводи да се од почетка лечи леком </w:t>
      </w:r>
      <w:r w:rsidR="0079156A" w:rsidRPr="00BF27C9">
        <w:rPr>
          <w:rFonts w:ascii="Arial" w:eastAsia="Times New Roman" w:hAnsi="Arial" w:cs="Arial"/>
          <w:sz w:val="22"/>
          <w:szCs w:val="22"/>
        </w:rPr>
        <w:t>Callcept</w:t>
      </w:r>
      <w:r w:rsidR="0079156A">
        <w:rPr>
          <w:rFonts w:ascii="Arial" w:eastAsia="Times New Roman" w:hAnsi="Arial" w:cs="Arial"/>
          <w:sz w:val="22"/>
          <w:szCs w:val="22"/>
          <w:lang w:val="sr-Cyrl-RS"/>
        </w:rPr>
        <w:t xml:space="preserve"> који јој омогућава да води колико толико нормалан живот, али да је принуђена да наведени лек купује јер се не налази на позитивној листи лекова. </w:t>
      </w:r>
      <w:r w:rsidR="0079156A">
        <w:rPr>
          <w:rFonts w:ascii="Arial" w:eastAsia="Times New Roman" w:hAnsi="Arial" w:cs="Arial"/>
          <w:sz w:val="22"/>
          <w:szCs w:val="22"/>
          <w:lang w:val="sr-Cyrl-RS"/>
        </w:rPr>
        <w:t xml:space="preserve">Појаснила је </w:t>
      </w:r>
      <w:r w:rsidR="0079156A" w:rsidRPr="00BF27C9">
        <w:rPr>
          <w:rFonts w:ascii="Arial" w:eastAsia="Times New Roman" w:hAnsi="Arial" w:cs="Arial"/>
          <w:sz w:val="22"/>
          <w:szCs w:val="22"/>
          <w:lang w:val="sr-Cyrl-RS"/>
        </w:rPr>
        <w:t>да је лек до недавно коштао 10.000,00 динара, док</w:t>
      </w:r>
      <w:r w:rsidR="0079156A" w:rsidRPr="00BF27C9">
        <w:rPr>
          <w:rFonts w:ascii="Arial" w:eastAsia="Times New Roman" w:hAnsi="Arial" w:cs="Arial"/>
          <w:sz w:val="22"/>
          <w:szCs w:val="22"/>
        </w:rPr>
        <w:t xml:space="preserve"> </w:t>
      </w:r>
      <w:r w:rsidR="0079156A">
        <w:rPr>
          <w:rFonts w:ascii="Arial" w:eastAsia="Times New Roman" w:hAnsi="Arial" w:cs="Arial"/>
          <w:sz w:val="22"/>
          <w:szCs w:val="22"/>
          <w:lang w:val="sr-Cyrl-RS"/>
        </w:rPr>
        <w:t>је сада у понеким апотекама чак и</w:t>
      </w:r>
      <w:r w:rsidR="0079156A" w:rsidRPr="00BF27C9">
        <w:rPr>
          <w:rFonts w:ascii="Arial" w:eastAsia="Times New Roman" w:hAnsi="Arial" w:cs="Arial"/>
          <w:sz w:val="22"/>
          <w:szCs w:val="22"/>
          <w:lang w:val="sr-Cyrl-RS"/>
        </w:rPr>
        <w:t xml:space="preserve"> дупло скупљи, а многи људи који болују од ове болести нису више радно способни и у инвалидској су пензији</w:t>
      </w:r>
      <w:r w:rsidR="0079156A">
        <w:rPr>
          <w:rFonts w:ascii="Arial" w:eastAsia="Times New Roman" w:hAnsi="Arial" w:cs="Arial"/>
          <w:sz w:val="22"/>
          <w:szCs w:val="22"/>
          <w:lang w:val="sr-Cyrl-RS"/>
        </w:rPr>
        <w:t>, тако да имају проблем да себи приуште лек који им је неопходан</w:t>
      </w:r>
      <w:r w:rsidR="0079156A" w:rsidRPr="00BF27C9">
        <w:rPr>
          <w:rFonts w:ascii="Arial" w:eastAsia="Times New Roman" w:hAnsi="Arial" w:cs="Arial"/>
          <w:sz w:val="22"/>
          <w:szCs w:val="22"/>
          <w:lang w:val="sr-Cyrl-RS"/>
        </w:rPr>
        <w:t xml:space="preserve">. </w:t>
      </w:r>
      <w:r w:rsidR="0079156A" w:rsidRPr="005A2A4A">
        <w:rPr>
          <w:rFonts w:ascii="Arial" w:eastAsia="Times New Roman" w:hAnsi="Arial" w:cs="Arial"/>
          <w:sz w:val="22"/>
          <w:szCs w:val="22"/>
          <w:lang w:val="sr-Cyrl-RS"/>
        </w:rPr>
        <w:t>Указала је да оболелих</w:t>
      </w:r>
      <w:r w:rsidR="0079156A" w:rsidRPr="00BF27C9">
        <w:rPr>
          <w:rFonts w:ascii="Arial" w:eastAsia="Times New Roman" w:hAnsi="Arial" w:cs="Arial"/>
          <w:sz w:val="22"/>
          <w:szCs w:val="22"/>
          <w:lang w:val="sr-Cyrl-RS"/>
        </w:rPr>
        <w:t xml:space="preserve"> о</w:t>
      </w:r>
      <w:r w:rsidR="0079156A" w:rsidRPr="005A2A4A">
        <w:rPr>
          <w:rFonts w:ascii="Arial" w:eastAsia="Times New Roman" w:hAnsi="Arial" w:cs="Arial"/>
          <w:sz w:val="22"/>
          <w:szCs w:val="22"/>
          <w:lang w:val="sr-Cyrl-RS"/>
        </w:rPr>
        <w:t xml:space="preserve">д ове болести има </w:t>
      </w:r>
      <w:r w:rsidR="0079156A">
        <w:rPr>
          <w:rFonts w:ascii="Arial" w:eastAsia="Times New Roman" w:hAnsi="Arial" w:cs="Arial"/>
          <w:sz w:val="22"/>
          <w:szCs w:val="22"/>
          <w:lang w:val="sr-Cyrl-RS"/>
        </w:rPr>
        <w:t xml:space="preserve">јако </w:t>
      </w:r>
      <w:r w:rsidR="0079156A" w:rsidRPr="005A2A4A">
        <w:rPr>
          <w:rFonts w:ascii="Arial" w:eastAsia="Times New Roman" w:hAnsi="Arial" w:cs="Arial"/>
          <w:sz w:val="22"/>
          <w:szCs w:val="22"/>
          <w:lang w:val="sr-Cyrl-RS"/>
        </w:rPr>
        <w:t>мало у Србији</w:t>
      </w:r>
      <w:r w:rsidR="0079156A">
        <w:rPr>
          <w:rFonts w:ascii="Arial" w:eastAsia="Times New Roman" w:hAnsi="Arial" w:cs="Arial"/>
          <w:sz w:val="22"/>
          <w:szCs w:val="22"/>
          <w:lang w:val="sr-Cyrl-RS"/>
        </w:rPr>
        <w:t xml:space="preserve">, као и да </w:t>
      </w:r>
      <w:r w:rsidR="0079156A" w:rsidRPr="00BF27C9">
        <w:rPr>
          <w:rFonts w:ascii="Arial" w:eastAsia="Times New Roman" w:hAnsi="Arial" w:cs="Arial"/>
          <w:sz w:val="22"/>
          <w:szCs w:val="22"/>
          <w:lang w:val="sr-Cyrl-RS"/>
        </w:rPr>
        <w:t>у свету постоје ин</w:t>
      </w:r>
      <w:r w:rsidR="0079156A">
        <w:rPr>
          <w:rFonts w:ascii="Arial" w:eastAsia="Times New Roman" w:hAnsi="Arial" w:cs="Arial"/>
          <w:sz w:val="22"/>
          <w:szCs w:val="22"/>
          <w:lang w:val="sr-Cyrl-RS"/>
        </w:rPr>
        <w:t xml:space="preserve">овативне биолошке терапије које још увек </w:t>
      </w:r>
      <w:r w:rsidR="0079156A">
        <w:rPr>
          <w:rFonts w:ascii="Arial" w:eastAsia="Times New Roman" w:hAnsi="Arial" w:cs="Arial"/>
          <w:sz w:val="22"/>
          <w:szCs w:val="22"/>
          <w:lang w:val="sr-Cyrl-RS"/>
        </w:rPr>
        <w:t xml:space="preserve">у нашој земљи </w:t>
      </w:r>
      <w:r w:rsidR="0079156A">
        <w:rPr>
          <w:rFonts w:ascii="Arial" w:eastAsia="Times New Roman" w:hAnsi="Arial" w:cs="Arial"/>
          <w:sz w:val="22"/>
          <w:szCs w:val="22"/>
          <w:lang w:val="sr-Cyrl-RS"/>
        </w:rPr>
        <w:t xml:space="preserve">нису доступне за разлику од иновативних терапија за друге болести које се одобравају о трошку државе. </w:t>
      </w:r>
    </w:p>
    <w:p w:rsidR="005864F9" w:rsidRPr="005864F9" w:rsidRDefault="005864F9" w:rsidP="0079156A">
      <w:pPr>
        <w:tabs>
          <w:tab w:val="left" w:pos="9072"/>
        </w:tabs>
        <w:spacing w:after="0" w:line="240" w:lineRule="auto"/>
        <w:jc w:val="both"/>
        <w:rPr>
          <w:rFonts w:ascii="Arial" w:eastAsia="Times New Roman" w:hAnsi="Arial" w:cs="Arial"/>
          <w:lang w:val="sr-Cyrl-RS" w:eastAsia="sr-Cyrl-CS"/>
        </w:rPr>
      </w:pPr>
      <w:r w:rsidRPr="005864F9">
        <w:rPr>
          <w:rFonts w:ascii="Arial" w:eastAsia="Times New Roman" w:hAnsi="Arial" w:cs="Arial"/>
          <w:lang w:eastAsia="sr-Cyrl-CS"/>
        </w:rPr>
        <w:t xml:space="preserve">Законом о забрани дискриминације прописано </w:t>
      </w:r>
      <w:r w:rsidRPr="005864F9">
        <w:rPr>
          <w:rFonts w:ascii="Arial" w:eastAsia="Times New Roman" w:hAnsi="Arial" w:cs="Arial"/>
          <w:lang w:val="sr-Cyrl-RS" w:eastAsia="sr-Cyrl-CS"/>
        </w:rPr>
        <w:t xml:space="preserve">је </w:t>
      </w:r>
      <w:r w:rsidRPr="005864F9">
        <w:rPr>
          <w:rFonts w:ascii="Arial" w:eastAsia="Times New Roman" w:hAnsi="Arial" w:cs="Arial"/>
          <w:lang w:eastAsia="sr-Cyrl-CS"/>
        </w:rPr>
        <w:t xml:space="preserve">да акт дискриминације означава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w:t>
      </w:r>
      <w:r w:rsidRPr="005864F9">
        <w:rPr>
          <w:rFonts w:ascii="Arial" w:eastAsia="Times New Roman" w:hAnsi="Arial" w:cs="Arial"/>
          <w:lang w:val="sr-Cyrl-RS" w:eastAsia="sr-Cyrl-CS"/>
        </w:rPr>
        <w:t xml:space="preserve">роду, </w:t>
      </w:r>
      <w:r w:rsidRPr="005864F9">
        <w:rPr>
          <w:rFonts w:ascii="Arial" w:eastAsia="Times New Roman" w:hAnsi="Arial" w:cs="Arial"/>
          <w:lang w:eastAsia="sr-Cyrl-CS"/>
        </w:rPr>
        <w:t>родном идентитету, сексуалној оријентацији,</w:t>
      </w:r>
      <w:r w:rsidRPr="005864F9">
        <w:rPr>
          <w:rFonts w:ascii="Arial" w:eastAsia="Times New Roman" w:hAnsi="Arial" w:cs="Arial"/>
          <w:lang w:val="sr-Cyrl-RS" w:eastAsia="sr-Cyrl-CS"/>
        </w:rPr>
        <w:t xml:space="preserve"> полним карактеристикама, нивоом прихода,</w:t>
      </w:r>
      <w:r w:rsidRPr="005864F9">
        <w:rPr>
          <w:rFonts w:ascii="Arial" w:eastAsia="Times New Roman" w:hAnsi="Arial" w:cs="Arial"/>
          <w:lang w:eastAsia="sr-Cyrl-CS"/>
        </w:rPr>
        <w:t xml:space="preserve">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5864F9">
        <w:rPr>
          <w:rFonts w:ascii="Arial" w:eastAsia="Times New Roman" w:hAnsi="Arial" w:cs="Arial"/>
          <w:vertAlign w:val="superscript"/>
          <w:lang w:eastAsia="sr-Cyrl-CS"/>
        </w:rPr>
        <w:footnoteReference w:id="1"/>
      </w:r>
    </w:p>
    <w:p w:rsidR="004E7CFA" w:rsidRDefault="004E7CFA" w:rsidP="0079156A">
      <w:pPr>
        <w:spacing w:line="240" w:lineRule="auto"/>
        <w:jc w:val="both"/>
        <w:rPr>
          <w:rFonts w:ascii="Arial" w:eastAsia="Times New Roman" w:hAnsi="Arial" w:cs="Arial"/>
          <w:color w:val="000000"/>
          <w:lang w:eastAsia="sr-Cyrl-CS"/>
        </w:rPr>
      </w:pPr>
    </w:p>
    <w:p w:rsidR="005864F9" w:rsidRPr="005864F9" w:rsidRDefault="0079156A" w:rsidP="0079156A">
      <w:pPr>
        <w:spacing w:line="240" w:lineRule="auto"/>
        <w:jc w:val="both"/>
        <w:rPr>
          <w:rFonts w:ascii="Arial" w:hAnsi="Arial" w:cs="Arial"/>
          <w:bCs/>
        </w:rPr>
      </w:pPr>
      <w:r>
        <w:rPr>
          <w:rFonts w:ascii="Arial" w:hAnsi="Arial" w:cs="Arial"/>
          <w:lang w:val="sr-Cyrl-RS"/>
        </w:rPr>
        <w:t>Пракса Повереника, као и бројна истраживања показују да је с</w:t>
      </w:r>
      <w:r w:rsidR="005864F9" w:rsidRPr="005864F9">
        <w:rPr>
          <w:rFonts w:ascii="Arial" w:hAnsi="Arial" w:cs="Arial"/>
        </w:rPr>
        <w:t xml:space="preserve">иромаштво један од основних узрока неједнакости </w:t>
      </w:r>
      <w:r w:rsidR="004E2370">
        <w:rPr>
          <w:rFonts w:ascii="Arial" w:hAnsi="Arial" w:cs="Arial"/>
          <w:lang w:val="sr-Cyrl-RS"/>
        </w:rPr>
        <w:t>у друштву</w:t>
      </w:r>
      <w:r>
        <w:rPr>
          <w:rFonts w:ascii="Arial" w:hAnsi="Arial" w:cs="Arial"/>
          <w:lang w:val="sr-Cyrl-RS"/>
        </w:rPr>
        <w:t>. Тако примера ради према резултатима истраживања</w:t>
      </w:r>
      <w:r w:rsidR="00BC6DF5">
        <w:rPr>
          <w:rFonts w:ascii="Arial" w:hAnsi="Arial" w:cs="Arial"/>
          <w:lang w:val="sr-Cyrl-RS"/>
        </w:rPr>
        <w:t xml:space="preserve">, које је Повереник спровео у новембру </w:t>
      </w:r>
      <w:r>
        <w:rPr>
          <w:rFonts w:ascii="Arial" w:hAnsi="Arial" w:cs="Arial"/>
          <w:lang w:val="sr-Cyrl-RS"/>
        </w:rPr>
        <w:t xml:space="preserve">2023. године </w:t>
      </w:r>
      <w:r w:rsidR="004E2370">
        <w:rPr>
          <w:rFonts w:ascii="Arial" w:hAnsi="Arial" w:cs="Arial"/>
          <w:lang w:val="sr-Cyrl-RS"/>
        </w:rPr>
        <w:t xml:space="preserve"> </w:t>
      </w:r>
      <w:r w:rsidR="005864F9" w:rsidRPr="005864F9">
        <w:rPr>
          <w:rFonts w:ascii="Arial" w:hAnsi="Arial" w:cs="Arial"/>
        </w:rPr>
        <w:t xml:space="preserve">указују </w:t>
      </w:r>
      <w:r w:rsidR="00BC6DF5">
        <w:rPr>
          <w:rFonts w:ascii="Arial" w:hAnsi="Arial" w:cs="Arial"/>
          <w:lang w:val="sr-Cyrl-RS"/>
        </w:rPr>
        <w:t xml:space="preserve">да су </w:t>
      </w:r>
      <w:r w:rsidR="004E2370">
        <w:rPr>
          <w:rFonts w:ascii="Arial" w:hAnsi="Arial" w:cs="Arial"/>
          <w:lang w:val="sr-Cyrl-RS"/>
        </w:rPr>
        <w:t xml:space="preserve">једна од </w:t>
      </w:r>
      <w:r w:rsidR="005864F9" w:rsidRPr="005864F9">
        <w:rPr>
          <w:rFonts w:ascii="Arial" w:hAnsi="Arial" w:cs="Arial"/>
          <w:bCs/>
        </w:rPr>
        <w:t>две групе које су највише дискриминисане</w:t>
      </w:r>
      <w:r w:rsidR="00BC6DF5">
        <w:rPr>
          <w:rFonts w:ascii="Arial" w:hAnsi="Arial" w:cs="Arial"/>
          <w:bCs/>
          <w:lang w:val="sr-Cyrl-RS"/>
        </w:rPr>
        <w:t>,</w:t>
      </w:r>
      <w:r w:rsidR="005864F9" w:rsidRPr="005864F9">
        <w:rPr>
          <w:rFonts w:ascii="Arial" w:hAnsi="Arial" w:cs="Arial"/>
          <w:bCs/>
        </w:rPr>
        <w:t xml:space="preserve"> сиромашн</w:t>
      </w:r>
      <w:r w:rsidR="004E2370">
        <w:rPr>
          <w:rFonts w:ascii="Arial" w:hAnsi="Arial" w:cs="Arial"/>
          <w:bCs/>
          <w:lang w:val="sr-Cyrl-RS"/>
        </w:rPr>
        <w:t>и грађани</w:t>
      </w:r>
      <w:r w:rsidR="005864F9" w:rsidRPr="005864F9">
        <w:rPr>
          <w:rFonts w:ascii="Arial" w:hAnsi="Arial" w:cs="Arial"/>
          <w:bCs/>
        </w:rPr>
        <w:t xml:space="preserve">, и то у свим областима </w:t>
      </w:r>
      <w:r w:rsidR="004E2370">
        <w:rPr>
          <w:rFonts w:ascii="Arial" w:hAnsi="Arial" w:cs="Arial"/>
          <w:bCs/>
          <w:lang w:val="sr-Cyrl-RS"/>
        </w:rPr>
        <w:t>друшвеног живота, међу којима је и област здравствене заштите. Поводом</w:t>
      </w:r>
      <w:r w:rsidR="004E2370">
        <w:rPr>
          <w:rFonts w:ascii="Arial" w:hAnsi="Arial" w:cs="Arial"/>
          <w:bCs/>
          <w:lang w:val="en-US"/>
        </w:rPr>
        <w:t xml:space="preserve"> </w:t>
      </w:r>
      <w:r w:rsidR="005864F9" w:rsidRPr="005864F9">
        <w:rPr>
          <w:rFonts w:ascii="Arial" w:hAnsi="Arial" w:cs="Arial"/>
          <w:bCs/>
        </w:rPr>
        <w:t xml:space="preserve"> увођења посебних мера ради </w:t>
      </w:r>
      <w:r w:rsidR="005864F9" w:rsidRPr="005864F9">
        <w:rPr>
          <w:rFonts w:ascii="Arial" w:hAnsi="Arial" w:cs="Arial"/>
        </w:rPr>
        <w:t>постизања суштинске једнакости у друштву,</w:t>
      </w:r>
      <w:r w:rsidR="005864F9" w:rsidRPr="005864F9">
        <w:rPr>
          <w:rFonts w:ascii="Arial" w:hAnsi="Arial" w:cs="Arial"/>
          <w:bCs/>
        </w:rPr>
        <w:t xml:space="preserve"> испитаници</w:t>
      </w:r>
      <w:r w:rsidR="005864F9" w:rsidRPr="005864F9">
        <w:rPr>
          <w:rFonts w:ascii="Arial" w:hAnsi="Arial" w:cs="Arial"/>
        </w:rPr>
        <w:t xml:space="preserve"> сматрају да су оне у највећој мери оправдане за особе са инвалидитетом (35%), сиромашне (34%), младе и жене (по 29%). </w:t>
      </w:r>
      <w:r w:rsidR="004E2370">
        <w:rPr>
          <w:rFonts w:ascii="Arial" w:hAnsi="Arial" w:cs="Arial"/>
          <w:lang w:val="sr-Cyrl-RS"/>
        </w:rPr>
        <w:t xml:space="preserve">Овакви налази истраживања не чуде имајући у виду </w:t>
      </w:r>
      <w:r w:rsidR="005864F9" w:rsidRPr="005864F9">
        <w:rPr>
          <w:rFonts w:ascii="Arial" w:hAnsi="Arial" w:cs="Arial"/>
          <w:bCs/>
        </w:rPr>
        <w:t xml:space="preserve">да социоекономски угрожена лица нису </w:t>
      </w:r>
      <w:r w:rsidR="004E2370">
        <w:rPr>
          <w:rFonts w:ascii="Arial" w:hAnsi="Arial" w:cs="Arial"/>
          <w:bCs/>
        </w:rPr>
        <w:t>хомогена група, већ да ту групу</w:t>
      </w:r>
      <w:r w:rsidR="004E2370">
        <w:rPr>
          <w:rFonts w:ascii="Arial" w:hAnsi="Arial" w:cs="Arial"/>
          <w:bCs/>
          <w:lang w:val="sr-Cyrl-RS"/>
        </w:rPr>
        <w:t>, између осталог чине и групе које су у већем ризику од дискриминације, као што су старији грађани, особе са инвалидитетом</w:t>
      </w:r>
      <w:r w:rsidR="005939EB">
        <w:rPr>
          <w:rFonts w:ascii="Arial" w:hAnsi="Arial" w:cs="Arial"/>
          <w:bCs/>
          <w:lang w:val="sr-Cyrl-RS"/>
        </w:rPr>
        <w:t>, грађани који живе у мање развијеним и руралним подручијима, Роми и др</w:t>
      </w:r>
      <w:r w:rsidR="005864F9" w:rsidRPr="005864F9">
        <w:rPr>
          <w:rFonts w:ascii="Arial" w:hAnsi="Arial" w:cs="Arial"/>
          <w:bCs/>
        </w:rPr>
        <w:t xml:space="preserve">. </w:t>
      </w:r>
    </w:p>
    <w:p w:rsidR="00542A83" w:rsidRPr="00542A83" w:rsidRDefault="00542A83" w:rsidP="0079156A">
      <w:pPr>
        <w:spacing w:line="240" w:lineRule="auto"/>
        <w:jc w:val="both"/>
        <w:rPr>
          <w:rFonts w:ascii="Arial" w:hAnsi="Arial" w:cs="Arial"/>
          <w:bCs/>
        </w:rPr>
      </w:pPr>
      <w:r w:rsidRPr="00542A83">
        <w:rPr>
          <w:rFonts w:ascii="Arial" w:hAnsi="Arial" w:cs="Arial"/>
          <w:bCs/>
        </w:rPr>
        <w:t xml:space="preserve">Почетком 2023. године усвојен је </w:t>
      </w:r>
      <w:r w:rsidRPr="00542A83">
        <w:rPr>
          <w:rFonts w:ascii="Arial" w:hAnsi="Arial" w:cs="Arial"/>
          <w:bCs/>
          <w:i/>
        </w:rPr>
        <w:t>Програм економских реформи за период од 2023. до 2025. године</w:t>
      </w:r>
      <w:r w:rsidRPr="00542A83">
        <w:rPr>
          <w:rFonts w:ascii="Arial" w:hAnsi="Arial" w:cs="Arial"/>
          <w:bCs/>
          <w:vertAlign w:val="superscript"/>
        </w:rPr>
        <w:footnoteReference w:id="2"/>
      </w:r>
      <w:r w:rsidRPr="00542A83">
        <w:rPr>
          <w:rFonts w:ascii="Arial" w:hAnsi="Arial" w:cs="Arial"/>
          <w:bCs/>
          <w:i/>
        </w:rPr>
        <w:t xml:space="preserve"> </w:t>
      </w:r>
      <w:r w:rsidRPr="00542A83">
        <w:rPr>
          <w:rFonts w:ascii="Arial" w:hAnsi="Arial" w:cs="Arial"/>
          <w:bCs/>
        </w:rPr>
        <w:t>у којем је између осталог наведено да сиромаштво представља значајан проблем у Републици Србији. Стопа ризика од сиромаштва износила је 21,2% у 2021. години, што је значајно више од нивоа ЕУ27 (16,8%, SILC, 2021). Пад стопе ризика од сиромаштва од 0,5 п.п. у односу на претходну годину приписује се, између осталог, подстицајним мерама током пандемије које су увођене у циљу заштите радних места и прихода, мада је у константном паду од 2015. године. Ризик од сиромаштва варира у зависности од старосних група, радног статуса и типа домаћинства. Најугроженија су лица старости 18 до 24 године – 27,7%, а затим лица старија од 65 година – 22,7%, док су најнижу стопу ризика од сиромаштва имале особе старости од 25 до 54 година - 19,1%. Праг ризика од сиромаштва је износио 24.064 динара (205 евра) просечно месечно за једночлано домаћинство. Неједнакост расподеле дохотка је висока, јер је показатељ квинтилног односа (С80/С20) износио 5,931 у 2021. То значи да је најбогатијих 20% становништва имало 5,9 пута већи доходак у односу на 20% најсиромашнијих. Џини коефицијент у Републици Србији је 2021. године износио 33,3, што је незнатно изнад вредности просека ЕУ-27 (30,1).</w:t>
      </w:r>
    </w:p>
    <w:p w:rsidR="00542A83" w:rsidRPr="00542A83" w:rsidRDefault="00542A83" w:rsidP="0079156A">
      <w:pPr>
        <w:spacing w:line="240" w:lineRule="auto"/>
        <w:jc w:val="both"/>
        <w:rPr>
          <w:rFonts w:ascii="Arial" w:hAnsi="Arial" w:cs="Arial"/>
          <w:bCs/>
        </w:rPr>
      </w:pPr>
      <w:r w:rsidRPr="00542A83">
        <w:rPr>
          <w:rFonts w:ascii="Arial" w:hAnsi="Arial" w:cs="Arial"/>
          <w:bCs/>
        </w:rPr>
        <w:t xml:space="preserve">Републички завод за статистику је и ове године издао </w:t>
      </w:r>
      <w:r w:rsidRPr="00542A83">
        <w:rPr>
          <w:rFonts w:ascii="Arial" w:hAnsi="Arial" w:cs="Arial"/>
          <w:bCs/>
          <w:i/>
        </w:rPr>
        <w:t>Извештај о напретку у остваривању циљева одрживог развоја до 2030. године у Републици Србији</w:t>
      </w:r>
      <w:r w:rsidRPr="00542A83">
        <w:rPr>
          <w:rFonts w:ascii="Arial" w:hAnsi="Arial" w:cs="Arial"/>
          <w:bCs/>
          <w:vertAlign w:val="superscript"/>
        </w:rPr>
        <w:footnoteReference w:id="3"/>
      </w:r>
      <w:r w:rsidRPr="00542A83">
        <w:rPr>
          <w:rFonts w:ascii="Arial" w:hAnsi="Arial" w:cs="Arial"/>
          <w:bCs/>
        </w:rPr>
        <w:t xml:space="preserve">, у коме је дат преглед података за читав низ индикатора за праћење напретка у остваривању ових циљева. Циљ одрживог развоја број 10 подразумева смањење неједнакости, а бројна релевантна међународна документа означавају да рад на социјалном укључивању сиромашних захтева добру повезаност свих система заштите и унапређење координације свих актера, на свим нивоима и свим секторима (социјалне и здравствене службе, образовање и култура, безбедност, пензијско-инвалидско осигурање, тржиште рада и др) као и сарадњу са другим актерима који се баве питањима сиромаштва, укључујући организације цивилног друштва и волонтерске организације. Ова сарадња би требало да укључује сва питања која се тичу сиромаштва ради омогућавања социјалне инклузије и веће друштвене укључености, смањења дискриминације и остваривања равноправности у што већем обиму. У вези са овим питањем, важно је напоменути да је од великог утицаја обавеза органа јавне власти да приликом доношења прописа врше процену њиховог утицаја на социоекономски угрожена лица као и утицај прописа на остваривање начела равноправности, што је као законска обавеза </w:t>
      </w:r>
      <w:r w:rsidR="00BC6DF5" w:rsidRPr="00542A83">
        <w:rPr>
          <w:rFonts w:ascii="Arial" w:hAnsi="Arial" w:cs="Arial"/>
          <w:bCs/>
        </w:rPr>
        <w:t>2021. године</w:t>
      </w:r>
      <w:r w:rsidR="00BC6DF5" w:rsidRPr="00542A83">
        <w:rPr>
          <w:rFonts w:ascii="Arial" w:hAnsi="Arial" w:cs="Arial"/>
          <w:bCs/>
        </w:rPr>
        <w:t xml:space="preserve"> </w:t>
      </w:r>
      <w:r w:rsidR="00BC6DF5" w:rsidRPr="00542A83">
        <w:rPr>
          <w:rFonts w:ascii="Arial" w:hAnsi="Arial" w:cs="Arial"/>
          <w:bCs/>
        </w:rPr>
        <w:t xml:space="preserve">уведено </w:t>
      </w:r>
      <w:r w:rsidRPr="00542A83">
        <w:rPr>
          <w:rFonts w:ascii="Arial" w:hAnsi="Arial" w:cs="Arial"/>
          <w:bCs/>
        </w:rPr>
        <w:t xml:space="preserve">изменама </w:t>
      </w:r>
      <w:r w:rsidR="00BC6DF5">
        <w:rPr>
          <w:rFonts w:ascii="Arial" w:hAnsi="Arial" w:cs="Arial"/>
          <w:bCs/>
          <w:lang w:val="sr-Cyrl-RS"/>
        </w:rPr>
        <w:t xml:space="preserve">и допунама </w:t>
      </w:r>
      <w:r w:rsidRPr="00542A83">
        <w:rPr>
          <w:rFonts w:ascii="Arial" w:hAnsi="Arial" w:cs="Arial"/>
          <w:bCs/>
        </w:rPr>
        <w:t>Закона о забрани дискриминације.</w:t>
      </w:r>
    </w:p>
    <w:p w:rsidR="005939EB" w:rsidRDefault="005939EB" w:rsidP="0079156A">
      <w:pPr>
        <w:spacing w:line="240" w:lineRule="auto"/>
        <w:jc w:val="both"/>
        <w:rPr>
          <w:rFonts w:ascii="Arial" w:hAnsi="Arial" w:cs="Arial"/>
          <w:bCs/>
          <w:lang w:val="sr-Cyrl-RS"/>
        </w:rPr>
      </w:pPr>
      <w:r>
        <w:rPr>
          <w:rFonts w:ascii="Arial" w:hAnsi="Arial" w:cs="Arial"/>
          <w:bCs/>
          <w:lang w:val="sr-Cyrl-RS"/>
        </w:rPr>
        <w:t xml:space="preserve">Имајући у виду наведено, уколико лек, који је неопходан да би се болеста као што је </w:t>
      </w:r>
      <w:r w:rsidR="00BC6DF5" w:rsidRPr="00BF27C9">
        <w:rPr>
          <w:rFonts w:ascii="Arial" w:eastAsia="Times New Roman" w:hAnsi="Arial" w:cs="Arial"/>
          <w:lang w:val="sr-Cyrl-RS"/>
        </w:rPr>
        <w:t>од</w:t>
      </w:r>
      <w:r w:rsidR="00BC6DF5">
        <w:rPr>
          <w:rFonts w:ascii="Arial" w:eastAsia="Times New Roman" w:hAnsi="Arial" w:cs="Arial"/>
          <w:lang w:val="sr-Cyrl-RS"/>
        </w:rPr>
        <w:t xml:space="preserve"> </w:t>
      </w:r>
      <w:r w:rsidR="00BC6DF5">
        <w:rPr>
          <w:rFonts w:ascii="Arial" w:eastAsia="Times New Roman" w:hAnsi="Arial" w:cs="Arial"/>
          <w:lang w:val="sr-Latn-RS"/>
        </w:rPr>
        <w:t>NMOSD – Neuromyelitis optica</w:t>
      </w:r>
      <w:r w:rsidR="00BC6DF5">
        <w:rPr>
          <w:rFonts w:ascii="Arial" w:hAnsi="Arial" w:cs="Arial"/>
          <w:bCs/>
          <w:lang w:val="sr-Cyrl-RS"/>
        </w:rPr>
        <w:t xml:space="preserve"> </w:t>
      </w:r>
      <w:r>
        <w:rPr>
          <w:rFonts w:ascii="Arial" w:hAnsi="Arial" w:cs="Arial"/>
          <w:bCs/>
          <w:lang w:val="sr-Cyrl-RS"/>
        </w:rPr>
        <w:t xml:space="preserve">држала под контролом и који спречава да дође </w:t>
      </w:r>
      <w:r w:rsidR="00BC6DF5">
        <w:rPr>
          <w:rFonts w:ascii="Arial" w:hAnsi="Arial" w:cs="Arial"/>
          <w:bCs/>
          <w:lang w:val="sr-Cyrl-RS"/>
        </w:rPr>
        <w:t>до тежих последица</w:t>
      </w:r>
      <w:r>
        <w:rPr>
          <w:rFonts w:ascii="Arial" w:hAnsi="Arial" w:cs="Arial"/>
          <w:bCs/>
          <w:lang w:val="sr-Cyrl-RS"/>
        </w:rPr>
        <w:t>, кошта више хиљада или десетина хиљада динара то нарочито тешко погађа сиромашније грађане. Наиме, недостатак финансијских средстава за куповину лека ове грађане практично онемогућава да за себе обезбеде адекватну терапију.</w:t>
      </w:r>
    </w:p>
    <w:p w:rsidR="0044610F" w:rsidRPr="005864F9" w:rsidRDefault="00542A83" w:rsidP="0079156A">
      <w:pPr>
        <w:spacing w:after="0" w:line="240" w:lineRule="auto"/>
        <w:jc w:val="both"/>
        <w:rPr>
          <w:rFonts w:ascii="Arial" w:hAnsi="Arial" w:cs="Arial"/>
        </w:rPr>
      </w:pPr>
      <w:r>
        <w:rPr>
          <w:rFonts w:ascii="Arial" w:hAnsi="Arial" w:cs="Arial"/>
          <w:lang w:val="sr-Cyrl-RS"/>
        </w:rPr>
        <w:t>Чланом</w:t>
      </w:r>
      <w:r w:rsidRPr="005864F9">
        <w:rPr>
          <w:rFonts w:ascii="Arial" w:hAnsi="Arial" w:cs="Arial"/>
          <w:lang w:val="sr-Cyrl-RS"/>
        </w:rPr>
        <w:t xml:space="preserve"> 33. став 1. тачка 7) Закона о забрани дискриминације је прописано да Повереник прати спровођење закона и других прописа, иницира доношење или измену прописа у циљу унапређења равноправно</w:t>
      </w:r>
      <w:r>
        <w:rPr>
          <w:rFonts w:ascii="Arial" w:hAnsi="Arial" w:cs="Arial"/>
          <w:lang w:val="sr-Cyrl-RS"/>
        </w:rPr>
        <w:t xml:space="preserve">сти и заштите од дискриминације. </w:t>
      </w:r>
      <w:r w:rsidR="005864F9" w:rsidRPr="005864F9">
        <w:rPr>
          <w:rFonts w:ascii="Arial" w:hAnsi="Arial" w:cs="Arial"/>
        </w:rPr>
        <w:t>С</w:t>
      </w:r>
      <w:r>
        <w:rPr>
          <w:rFonts w:ascii="Arial" w:hAnsi="Arial" w:cs="Arial"/>
          <w:lang w:val="sr-Cyrl-RS"/>
        </w:rPr>
        <w:t xml:space="preserve"> тим у вези</w:t>
      </w:r>
      <w:r w:rsidR="005864F9" w:rsidRPr="005864F9">
        <w:rPr>
          <w:rFonts w:ascii="Arial" w:hAnsi="Arial" w:cs="Arial"/>
        </w:rPr>
        <w:t xml:space="preserve">, а </w:t>
      </w:r>
      <w:r w:rsidR="001B050F">
        <w:rPr>
          <w:rFonts w:ascii="Arial" w:hAnsi="Arial" w:cs="Arial"/>
        </w:rPr>
        <w:t xml:space="preserve">посебно </w:t>
      </w:r>
      <w:r w:rsidR="005864F9" w:rsidRPr="005864F9">
        <w:rPr>
          <w:rFonts w:ascii="Arial" w:hAnsi="Arial" w:cs="Arial"/>
          <w:lang w:val="sr-Cyrl-RS"/>
        </w:rPr>
        <w:t>и</w:t>
      </w:r>
      <w:r w:rsidR="002742E6" w:rsidRPr="005864F9">
        <w:rPr>
          <w:rFonts w:ascii="Arial" w:hAnsi="Arial" w:cs="Arial"/>
          <w:lang w:val="sr-Cyrl-RS"/>
        </w:rPr>
        <w:t xml:space="preserve">мајући у виду да је </w:t>
      </w:r>
      <w:r>
        <w:rPr>
          <w:rFonts w:ascii="Arial" w:hAnsi="Arial" w:cs="Arial"/>
          <w:lang w:val="sr-Cyrl-RS"/>
        </w:rPr>
        <w:t>ова болест ретка</w:t>
      </w:r>
      <w:r w:rsidR="001B050F">
        <w:rPr>
          <w:rFonts w:ascii="Arial" w:eastAsia="Times New Roman" w:hAnsi="Arial" w:cs="Arial"/>
          <w:lang w:val="sr-Cyrl-RS"/>
        </w:rPr>
        <w:t xml:space="preserve"> а</w:t>
      </w:r>
      <w:r w:rsidR="002742E6" w:rsidRPr="005864F9">
        <w:rPr>
          <w:rFonts w:ascii="Arial" w:eastAsia="Times New Roman" w:hAnsi="Arial" w:cs="Arial"/>
          <w:lang w:val="sr-Cyrl-RS"/>
        </w:rPr>
        <w:t xml:space="preserve"> да су њене последице далекосежне по живот и здравље пацијента</w:t>
      </w:r>
      <w:r w:rsidR="002742E6" w:rsidRPr="005864F9">
        <w:rPr>
          <w:rFonts w:ascii="Arial" w:hAnsi="Arial" w:cs="Arial"/>
          <w:lang w:val="sr-Cyrl-RS"/>
        </w:rPr>
        <w:t>,</w:t>
      </w:r>
      <w:r w:rsidR="001B050F">
        <w:rPr>
          <w:rFonts w:ascii="Arial" w:hAnsi="Arial" w:cs="Arial"/>
          <w:lang w:val="sr-Cyrl-RS"/>
        </w:rPr>
        <w:t xml:space="preserve"> као и чињенице да су </w:t>
      </w:r>
      <w:r w:rsidR="005864F9" w:rsidRPr="005864F9">
        <w:rPr>
          <w:rFonts w:ascii="Arial" w:hAnsi="Arial" w:cs="Arial"/>
          <w:lang w:val="sr-Cyrl-RS"/>
        </w:rPr>
        <w:t>особе</w:t>
      </w:r>
      <w:r w:rsidR="001B050F">
        <w:rPr>
          <w:rFonts w:ascii="Arial" w:hAnsi="Arial" w:cs="Arial"/>
          <w:lang w:val="sr-Cyrl-RS"/>
        </w:rPr>
        <w:t xml:space="preserve"> због слабијег </w:t>
      </w:r>
      <w:r w:rsidR="005864F9" w:rsidRPr="005864F9">
        <w:rPr>
          <w:rFonts w:ascii="Arial" w:hAnsi="Arial" w:cs="Arial"/>
          <w:lang w:val="sr-Cyrl-RS"/>
        </w:rPr>
        <w:t xml:space="preserve">имовног стања и нивоа прихода </w:t>
      </w:r>
      <w:r w:rsidR="001B050F">
        <w:rPr>
          <w:rFonts w:ascii="Arial" w:hAnsi="Arial" w:cs="Arial"/>
          <w:lang w:val="sr-Cyrl-RS"/>
        </w:rPr>
        <w:t>онемогућене да себи обез</w:t>
      </w:r>
      <w:r w:rsidR="005864F9" w:rsidRPr="005864F9">
        <w:rPr>
          <w:rFonts w:ascii="Arial" w:hAnsi="Arial" w:cs="Arial"/>
          <w:lang w:val="sr-Cyrl-RS"/>
        </w:rPr>
        <w:t>беде адекватну терапију,</w:t>
      </w:r>
      <w:r w:rsidR="002742E6" w:rsidRPr="005864F9">
        <w:rPr>
          <w:rFonts w:ascii="Arial" w:hAnsi="Arial" w:cs="Arial"/>
          <w:lang w:val="sr-Cyrl-RS"/>
        </w:rPr>
        <w:t xml:space="preserve"> </w:t>
      </w:r>
      <w:r w:rsidR="0044610F" w:rsidRPr="005864F9">
        <w:rPr>
          <w:rFonts w:ascii="Arial" w:hAnsi="Arial" w:cs="Arial"/>
          <w:lang w:val="sr-Cyrl-RS"/>
        </w:rPr>
        <w:t xml:space="preserve">обраћамо Вам се како бисте размотрили могућности </w:t>
      </w:r>
      <w:r w:rsidR="002742E6" w:rsidRPr="005864F9">
        <w:rPr>
          <w:rFonts w:ascii="Arial" w:hAnsi="Arial" w:cs="Arial"/>
        </w:rPr>
        <w:t>измен</w:t>
      </w:r>
      <w:r w:rsidR="0044610F" w:rsidRPr="005864F9">
        <w:rPr>
          <w:rFonts w:ascii="Arial" w:hAnsi="Arial" w:cs="Arial"/>
          <w:lang w:val="sr-Cyrl-RS"/>
        </w:rPr>
        <w:t>е</w:t>
      </w:r>
      <w:r w:rsidR="002742E6" w:rsidRPr="005864F9">
        <w:rPr>
          <w:rFonts w:ascii="Arial" w:hAnsi="Arial" w:cs="Arial"/>
        </w:rPr>
        <w:t xml:space="preserve"> </w:t>
      </w:r>
      <w:r w:rsidR="002742E6" w:rsidRPr="005864F9">
        <w:rPr>
          <w:rFonts w:ascii="Arial" w:eastAsia="ヒラギノ角ゴ Pro W3" w:hAnsi="Arial" w:cs="Arial"/>
          <w:color w:val="000000"/>
          <w:lang w:val="sr-Cyrl-RS" w:eastAsia="sr-Cyrl-CS"/>
        </w:rPr>
        <w:t xml:space="preserve">Правилника о листи лекова који се прописују и издају на терет средстава обавезног здравственог осигурања, </w:t>
      </w:r>
      <w:r w:rsidR="0044610F" w:rsidRPr="005864F9">
        <w:rPr>
          <w:rFonts w:ascii="Arial" w:eastAsia="ヒラギノ角ゴ Pro W3" w:hAnsi="Arial" w:cs="Arial"/>
          <w:color w:val="000000"/>
          <w:lang w:val="sr-Cyrl-RS" w:eastAsia="sr-Cyrl-CS"/>
        </w:rPr>
        <w:t>на начин и да</w:t>
      </w:r>
      <w:r w:rsidR="002742E6" w:rsidRPr="005864F9">
        <w:rPr>
          <w:rFonts w:ascii="Arial" w:eastAsia="ヒラギノ角ゴ Pro W3" w:hAnsi="Arial" w:cs="Arial"/>
          <w:color w:val="000000"/>
          <w:lang w:val="sr-Cyrl-RS" w:eastAsia="sr-Cyrl-CS"/>
        </w:rPr>
        <w:t xml:space="preserve"> </w:t>
      </w:r>
      <w:r w:rsidR="005A2A4A" w:rsidRPr="005864F9">
        <w:rPr>
          <w:rFonts w:ascii="Arial" w:eastAsia="Times New Roman" w:hAnsi="Arial" w:cs="Arial"/>
        </w:rPr>
        <w:t xml:space="preserve">лек </w:t>
      </w:r>
      <w:r w:rsidR="00751BF2">
        <w:rPr>
          <w:rFonts w:ascii="Arial" w:eastAsia="Times New Roman" w:hAnsi="Arial" w:cs="Arial"/>
          <w:lang w:val="sr-Cyrl-RS"/>
        </w:rPr>
        <w:t xml:space="preserve">за ову болест </w:t>
      </w:r>
      <w:r w:rsidR="005A2A4A" w:rsidRPr="005864F9">
        <w:rPr>
          <w:rFonts w:ascii="Arial" w:eastAsia="Times New Roman" w:hAnsi="Arial" w:cs="Arial"/>
        </w:rPr>
        <w:t>буде уврштен</w:t>
      </w:r>
      <w:r w:rsidR="0013311A" w:rsidRPr="005864F9">
        <w:rPr>
          <w:rFonts w:ascii="Arial" w:eastAsia="Times New Roman" w:hAnsi="Arial" w:cs="Arial"/>
          <w:lang w:val="sr-Cyrl-RS"/>
        </w:rPr>
        <w:t xml:space="preserve"> у</w:t>
      </w:r>
      <w:r w:rsidR="005A2A4A" w:rsidRPr="005864F9">
        <w:rPr>
          <w:rFonts w:ascii="Arial" w:eastAsia="Times New Roman" w:hAnsi="Arial" w:cs="Arial"/>
          <w:lang w:val="sr-Cyrl-RS"/>
        </w:rPr>
        <w:t xml:space="preserve"> листу лекова који се обезбеђује</w:t>
      </w:r>
      <w:r w:rsidR="002742E6" w:rsidRPr="005864F9">
        <w:rPr>
          <w:rFonts w:ascii="Arial" w:eastAsia="Times New Roman" w:hAnsi="Arial" w:cs="Arial"/>
          <w:lang w:val="sr-Cyrl-RS"/>
        </w:rPr>
        <w:t xml:space="preserve"> из средстава РФЗО</w:t>
      </w:r>
      <w:r w:rsidR="0044610F" w:rsidRPr="005864F9">
        <w:rPr>
          <w:rFonts w:ascii="Arial" w:eastAsia="Times New Roman" w:hAnsi="Arial" w:cs="Arial"/>
          <w:lang w:val="sr-Cyrl-RS"/>
        </w:rPr>
        <w:t>.</w:t>
      </w:r>
    </w:p>
    <w:p w:rsidR="005864F9" w:rsidRDefault="005864F9" w:rsidP="0079156A">
      <w:pPr>
        <w:spacing w:line="240" w:lineRule="auto"/>
        <w:jc w:val="both"/>
        <w:rPr>
          <w:rFonts w:ascii="Arial" w:eastAsia="Times New Roman" w:hAnsi="Arial" w:cs="Arial"/>
          <w:lang w:val="sr-Cyrl-RS"/>
        </w:rPr>
      </w:pPr>
    </w:p>
    <w:p w:rsidR="00723DBC" w:rsidRPr="00723DBC" w:rsidRDefault="00723DBC" w:rsidP="0079156A">
      <w:pPr>
        <w:spacing w:line="240" w:lineRule="auto"/>
        <w:jc w:val="both"/>
        <w:rPr>
          <w:rFonts w:ascii="Arial" w:eastAsia="Times New Roman" w:hAnsi="Arial" w:cs="Arial"/>
          <w:b/>
          <w:noProof/>
          <w:color w:val="000000"/>
          <w:sz w:val="24"/>
          <w:szCs w:val="24"/>
          <w:lang w:val="en-US" w:eastAsia="sr-Cyrl-CS"/>
        </w:rPr>
      </w:pPr>
      <w:r w:rsidRPr="005A2A4A">
        <w:rPr>
          <w:rFonts w:ascii="Arial" w:eastAsia="Times New Roman" w:hAnsi="Arial" w:cs="Arial"/>
          <w:lang w:val="sr-Cyrl-RS"/>
        </w:rPr>
        <w:t xml:space="preserve">С поштовањем,     </w:t>
      </w:r>
      <w:r w:rsidRPr="00723DBC">
        <w:rPr>
          <w:rFonts w:ascii="Arial" w:eastAsia="Times New Roman" w:hAnsi="Arial" w:cs="Arial"/>
          <w:b/>
          <w:noProof/>
          <w:color w:val="000000"/>
          <w:sz w:val="24"/>
          <w:szCs w:val="24"/>
          <w:lang w:val="sr-Cyrl-RS" w:eastAsia="sr-Cyrl-CS"/>
        </w:rPr>
        <w:t xml:space="preserve">                                                                                     </w:t>
      </w:r>
      <w:r w:rsidRPr="00723DBC">
        <w:rPr>
          <w:rFonts w:ascii="Arial" w:eastAsia="Times New Roman" w:hAnsi="Arial" w:cs="Arial"/>
          <w:b/>
          <w:noProof/>
          <w:color w:val="000000"/>
          <w:sz w:val="24"/>
          <w:szCs w:val="24"/>
          <w:lang w:val="sr-Latn-RS" w:eastAsia="sr-Cyrl-CS"/>
        </w:rPr>
        <w:t xml:space="preserve">  </w:t>
      </w:r>
    </w:p>
    <w:p w:rsidR="00723DBC" w:rsidRPr="00723DBC" w:rsidRDefault="00723DBC" w:rsidP="0079156A">
      <w:pPr>
        <w:tabs>
          <w:tab w:val="left" w:pos="9072"/>
        </w:tabs>
        <w:spacing w:after="0" w:line="240" w:lineRule="auto"/>
        <w:jc w:val="center"/>
        <w:rPr>
          <w:rFonts w:ascii="Arial" w:eastAsia="Times New Roman" w:hAnsi="Arial" w:cs="Arial"/>
          <w:b/>
          <w:noProof/>
          <w:color w:val="000000"/>
          <w:sz w:val="24"/>
          <w:szCs w:val="24"/>
          <w:lang w:val="sr-Cyrl-RS" w:eastAsia="sr-Cyrl-CS"/>
        </w:rPr>
      </w:pPr>
      <w:r w:rsidRPr="00723DBC">
        <w:rPr>
          <w:rFonts w:ascii="Arial" w:eastAsia="Times New Roman" w:hAnsi="Arial" w:cs="Arial"/>
          <w:b/>
          <w:noProof/>
          <w:color w:val="000000"/>
          <w:sz w:val="24"/>
          <w:szCs w:val="24"/>
          <w:lang w:val="sr-Cyrl-RS" w:eastAsia="sr-Cyrl-CS"/>
        </w:rPr>
        <w:t xml:space="preserve">                                                                                     </w:t>
      </w:r>
      <w:r w:rsidRPr="00723DBC">
        <w:rPr>
          <w:rFonts w:ascii="Arial" w:eastAsia="Times New Roman" w:hAnsi="Arial" w:cs="Arial"/>
          <w:b/>
          <w:noProof/>
          <w:color w:val="000000"/>
          <w:sz w:val="24"/>
          <w:szCs w:val="24"/>
          <w:lang w:val="sr-Latn-RS" w:eastAsia="sr-Cyrl-CS"/>
        </w:rPr>
        <w:t xml:space="preserve">  </w:t>
      </w:r>
      <w:r w:rsidRPr="00723DBC">
        <w:rPr>
          <w:rFonts w:ascii="Arial" w:eastAsia="Times New Roman" w:hAnsi="Arial" w:cs="Arial"/>
          <w:b/>
          <w:noProof/>
          <w:color w:val="000000"/>
          <w:sz w:val="24"/>
          <w:szCs w:val="24"/>
          <w:lang w:val="sr-Cyrl-RS" w:eastAsia="sr-Cyrl-CS"/>
        </w:rPr>
        <w:t xml:space="preserve"> </w:t>
      </w:r>
      <w:r w:rsidR="00C030AF">
        <w:rPr>
          <w:rFonts w:ascii="Arial" w:eastAsia="Times New Roman" w:hAnsi="Arial" w:cs="Arial"/>
          <w:b/>
          <w:noProof/>
          <w:color w:val="000000"/>
          <w:sz w:val="24"/>
          <w:szCs w:val="24"/>
          <w:lang w:val="sr-Cyrl-RS" w:eastAsia="sr-Cyrl-CS"/>
        </w:rPr>
        <w:t>ПОВЕРЕНИЦА</w:t>
      </w:r>
      <w:r w:rsidRPr="00723DBC">
        <w:rPr>
          <w:rFonts w:ascii="Arial" w:eastAsia="Times New Roman" w:hAnsi="Arial" w:cs="Arial"/>
          <w:b/>
          <w:noProof/>
          <w:color w:val="000000"/>
          <w:sz w:val="24"/>
          <w:szCs w:val="24"/>
          <w:lang w:val="sr-Cyrl-RS" w:eastAsia="sr-Cyrl-CS"/>
        </w:rPr>
        <w:t xml:space="preserve"> </w:t>
      </w:r>
    </w:p>
    <w:p w:rsidR="00723DBC" w:rsidRPr="00723DBC" w:rsidRDefault="00723DBC" w:rsidP="0079156A">
      <w:pPr>
        <w:tabs>
          <w:tab w:val="left" w:pos="9072"/>
        </w:tabs>
        <w:spacing w:after="0" w:line="240" w:lineRule="auto"/>
        <w:jc w:val="right"/>
        <w:rPr>
          <w:rFonts w:ascii="Arial" w:eastAsia="Times New Roman" w:hAnsi="Arial" w:cs="Arial"/>
          <w:b/>
          <w:noProof/>
          <w:color w:val="000000"/>
          <w:sz w:val="24"/>
          <w:szCs w:val="24"/>
          <w:lang w:val="sr-Cyrl-RS" w:eastAsia="sr-Cyrl-CS"/>
        </w:rPr>
      </w:pPr>
      <w:r w:rsidRPr="00723DBC">
        <w:rPr>
          <w:rFonts w:ascii="Arial" w:eastAsia="Times New Roman" w:hAnsi="Arial" w:cs="Arial"/>
          <w:b/>
          <w:noProof/>
          <w:color w:val="000000"/>
          <w:sz w:val="24"/>
          <w:szCs w:val="24"/>
          <w:lang w:val="sr-Cyrl-RS" w:eastAsia="sr-Cyrl-CS"/>
        </w:rPr>
        <w:t>ЗА ЗАШТИТУ РАВНОПРАВНОСТИ</w:t>
      </w:r>
    </w:p>
    <w:p w:rsidR="00723DBC" w:rsidRPr="00723DBC" w:rsidRDefault="00723DBC" w:rsidP="0079156A">
      <w:pPr>
        <w:tabs>
          <w:tab w:val="left" w:pos="9072"/>
        </w:tabs>
        <w:spacing w:after="0" w:line="240" w:lineRule="auto"/>
        <w:jc w:val="right"/>
        <w:rPr>
          <w:rFonts w:ascii="Arial" w:eastAsia="Times New Roman" w:hAnsi="Arial" w:cs="Arial"/>
          <w:b/>
          <w:noProof/>
          <w:color w:val="000000"/>
          <w:sz w:val="24"/>
          <w:szCs w:val="24"/>
          <w:lang w:val="sr-Latn-RS" w:eastAsia="sr-Cyrl-CS"/>
        </w:rPr>
      </w:pPr>
    </w:p>
    <w:p w:rsidR="00723DBC" w:rsidRPr="00723DBC" w:rsidRDefault="00723DBC" w:rsidP="0079156A">
      <w:pPr>
        <w:tabs>
          <w:tab w:val="left" w:pos="9072"/>
        </w:tabs>
        <w:spacing w:after="0" w:line="240" w:lineRule="auto"/>
        <w:jc w:val="center"/>
        <w:rPr>
          <w:sz w:val="2"/>
          <w:szCs w:val="2"/>
          <w:lang w:val="en-US"/>
        </w:rPr>
      </w:pPr>
      <w:r w:rsidRPr="00723DBC">
        <w:rPr>
          <w:rFonts w:ascii="Arial" w:eastAsia="Times New Roman" w:hAnsi="Arial" w:cs="Arial"/>
          <w:b/>
          <w:lang w:val="sr-Cyrl-RS" w:eastAsia="sr-Cyrl-CS"/>
        </w:rPr>
        <w:t xml:space="preserve">                                                                                          </w:t>
      </w:r>
    </w:p>
    <w:p w:rsidR="00A538BD" w:rsidRPr="00C030AF" w:rsidRDefault="00C030AF" w:rsidP="0079156A">
      <w:pPr>
        <w:tabs>
          <w:tab w:val="left" w:pos="6540"/>
        </w:tabs>
        <w:spacing w:after="0" w:line="240" w:lineRule="auto"/>
        <w:jc w:val="both"/>
        <w:rPr>
          <w:rFonts w:ascii="Arial" w:eastAsia="Times New Roman" w:hAnsi="Arial" w:cs="Arial"/>
          <w:b/>
          <w:sz w:val="24"/>
          <w:szCs w:val="24"/>
          <w:lang w:val="sr-Cyrl-RS"/>
        </w:rPr>
      </w:pPr>
      <w:r>
        <w:rPr>
          <w:rFonts w:ascii="Arial" w:eastAsia="Times New Roman" w:hAnsi="Arial" w:cs="Arial"/>
          <w:lang w:val="sr-Cyrl-RS"/>
        </w:rPr>
        <w:tab/>
        <w:t xml:space="preserve">  </w:t>
      </w:r>
      <w:r w:rsidRPr="00C030AF">
        <w:rPr>
          <w:rFonts w:ascii="Arial" w:eastAsia="Times New Roman" w:hAnsi="Arial" w:cs="Arial"/>
          <w:b/>
          <w:sz w:val="24"/>
          <w:szCs w:val="24"/>
          <w:lang w:val="sr-Cyrl-RS"/>
        </w:rPr>
        <w:t>Бранкица Јанковић</w:t>
      </w:r>
    </w:p>
    <w:sectPr w:rsidR="00A538BD" w:rsidRPr="00C030AF" w:rsidSect="005939EB">
      <w:footerReference w:type="default" r:id="rId10"/>
      <w:footerReference w:type="first" r:id="rId11"/>
      <w:pgSz w:w="11906" w:h="16838"/>
      <w:pgMar w:top="2250" w:right="1021" w:bottom="1304"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71" w:rsidRDefault="006B3871" w:rsidP="003929AB">
      <w:pPr>
        <w:spacing w:after="0" w:line="240" w:lineRule="auto"/>
      </w:pPr>
      <w:r>
        <w:separator/>
      </w:r>
    </w:p>
  </w:endnote>
  <w:endnote w:type="continuationSeparator" w:id="0">
    <w:p w:rsidR="006B3871" w:rsidRDefault="006B3871" w:rsidP="0039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EB" w:rsidRDefault="005939EB">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939EB" w:rsidRDefault="005939EB" w:rsidP="005939EB">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lang w:val="sr-Cyrl-RS"/>
                            </w:rPr>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r>
                            <w:rPr>
                              <w:rFonts w:ascii="Arial" w:hAnsi="Arial"/>
                              <w:spacing w:val="-1"/>
                              <w:sz w:val="16"/>
                              <w:lang w:val="sr-Cyrl-RS"/>
                            </w:rPr>
                            <w:t xml:space="preserve">           </w:t>
                          </w:r>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5939EB" w:rsidRPr="006560D2" w:rsidRDefault="005939EB" w:rsidP="005939EB">
                          <w:pPr>
                            <w:pStyle w:val="FreeFormAA"/>
                            <w:spacing w:line="288" w:lineRule="auto"/>
                            <w:rPr>
                              <w:rFonts w:ascii="Times New Roman" w:eastAsia="Times New Roman" w:hAnsi="Times New Roman"/>
                              <w:color w:val="auto"/>
                              <w:sz w:val="20"/>
                              <w:lang w:val="sr-Cyrl-R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Београд, Република Србија           </w:t>
                          </w:r>
                          <w:r>
                            <w:rPr>
                              <w:rFonts w:ascii="Arial" w:hAnsi="Arial"/>
                              <w:spacing w:val="-1"/>
                              <w:sz w:val="16"/>
                              <w:lang w:val="sr-Cyrl-RS"/>
                            </w:rPr>
                            <w:t xml:space="preserve">                     </w:t>
                          </w:r>
                          <w:hyperlink r:id="rId2" w:history="1">
                            <w:r>
                              <w:rPr>
                                <w:rFonts w:ascii="Arial" w:hAnsi="Arial"/>
                                <w:spacing w:val="-1"/>
                                <w:sz w:val="16"/>
                              </w:rPr>
                              <w:t>poverenik@ravnopravnost.gov.rs</w:t>
                            </w:r>
                          </w:hyperlink>
                          <w:r>
                            <w:rPr>
                              <w:lang w:val="sr-Cyrl-RS"/>
                            </w:rPr>
                            <w:t xml:space="preserve">     </w:t>
                          </w:r>
                          <w:r w:rsidRPr="006560D2">
                            <w:rPr>
                              <w:rFonts w:ascii="Arial" w:hAnsi="Arial" w:cs="Arial"/>
                              <w:sz w:val="16"/>
                              <w:lang w:val="sr-Cyrl-RS"/>
                            </w:rPr>
                            <w:fldChar w:fldCharType="begin"/>
                          </w:r>
                          <w:r w:rsidRPr="006560D2">
                            <w:rPr>
                              <w:rFonts w:ascii="Arial" w:hAnsi="Arial" w:cs="Arial"/>
                              <w:sz w:val="16"/>
                              <w:lang w:val="sr-Cyrl-RS"/>
                            </w:rPr>
                            <w:instrText xml:space="preserve"> PAGE   \* MERGEFORMAT </w:instrText>
                          </w:r>
                          <w:r w:rsidRPr="006560D2">
                            <w:rPr>
                              <w:rFonts w:ascii="Arial" w:hAnsi="Arial" w:cs="Arial"/>
                              <w:sz w:val="16"/>
                              <w:lang w:val="sr-Cyrl-RS"/>
                            </w:rPr>
                            <w:fldChar w:fldCharType="separate"/>
                          </w:r>
                          <w:r w:rsidR="00A3315F">
                            <w:rPr>
                              <w:rFonts w:ascii="Arial" w:hAnsi="Arial" w:cs="Arial"/>
                              <w:noProof/>
                              <w:sz w:val="16"/>
                              <w:lang w:val="sr-Cyrl-RS"/>
                            </w:rPr>
                            <w:t>3</w:t>
                          </w:r>
                          <w:r w:rsidRPr="006560D2">
                            <w:rPr>
                              <w:rFonts w:ascii="Arial" w:hAnsi="Arial" w:cs="Arial"/>
                              <w:sz w:val="16"/>
                              <w:lang w:val="sr-Cyrl-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5939EB" w:rsidRDefault="005939EB" w:rsidP="005939EB">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lang w:val="sr-Cyrl-RS"/>
                      </w:rPr>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r>
                      <w:rPr>
                        <w:rFonts w:ascii="Arial" w:hAnsi="Arial"/>
                        <w:spacing w:val="-1"/>
                        <w:sz w:val="16"/>
                        <w:lang w:val="sr-Cyrl-RS"/>
                      </w:rPr>
                      <w:t xml:space="preserve">           </w:t>
                    </w:r>
                    <w:r>
                      <w:rPr>
                        <w:rFonts w:ascii="Arial" w:hAnsi="Arial"/>
                        <w:spacing w:val="-1"/>
                        <w:sz w:val="16"/>
                      </w:rPr>
                      <w:t xml:space="preserve"> </w:t>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5939EB" w:rsidRPr="006560D2" w:rsidRDefault="005939EB" w:rsidP="005939EB">
                    <w:pPr>
                      <w:pStyle w:val="FreeFormAA"/>
                      <w:spacing w:line="288" w:lineRule="auto"/>
                      <w:rPr>
                        <w:rFonts w:ascii="Times New Roman" w:eastAsia="Times New Roman" w:hAnsi="Times New Roman"/>
                        <w:color w:val="auto"/>
                        <w:sz w:val="20"/>
                        <w:lang w:val="sr-Cyrl-R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Београд, Република Србија           </w:t>
                    </w:r>
                    <w:r>
                      <w:rPr>
                        <w:rFonts w:ascii="Arial" w:hAnsi="Arial"/>
                        <w:spacing w:val="-1"/>
                        <w:sz w:val="16"/>
                        <w:lang w:val="sr-Cyrl-RS"/>
                      </w:rPr>
                      <w:t xml:space="preserve">                     </w:t>
                    </w:r>
                    <w:hyperlink r:id="rId4" w:history="1">
                      <w:r>
                        <w:rPr>
                          <w:rFonts w:ascii="Arial" w:hAnsi="Arial"/>
                          <w:spacing w:val="-1"/>
                          <w:sz w:val="16"/>
                        </w:rPr>
                        <w:t>poverenik@ravnopravnost.gov.rs</w:t>
                      </w:r>
                    </w:hyperlink>
                    <w:r>
                      <w:rPr>
                        <w:lang w:val="sr-Cyrl-RS"/>
                      </w:rPr>
                      <w:t xml:space="preserve">     </w:t>
                    </w:r>
                    <w:r w:rsidRPr="006560D2">
                      <w:rPr>
                        <w:rFonts w:ascii="Arial" w:hAnsi="Arial" w:cs="Arial"/>
                        <w:sz w:val="16"/>
                        <w:lang w:val="sr-Cyrl-RS"/>
                      </w:rPr>
                      <w:fldChar w:fldCharType="begin"/>
                    </w:r>
                    <w:r w:rsidRPr="006560D2">
                      <w:rPr>
                        <w:rFonts w:ascii="Arial" w:hAnsi="Arial" w:cs="Arial"/>
                        <w:sz w:val="16"/>
                        <w:lang w:val="sr-Cyrl-RS"/>
                      </w:rPr>
                      <w:instrText xml:space="preserve"> PAGE   \* MERGEFORMAT </w:instrText>
                    </w:r>
                    <w:r w:rsidRPr="006560D2">
                      <w:rPr>
                        <w:rFonts w:ascii="Arial" w:hAnsi="Arial" w:cs="Arial"/>
                        <w:sz w:val="16"/>
                        <w:lang w:val="sr-Cyrl-RS"/>
                      </w:rPr>
                      <w:fldChar w:fldCharType="separate"/>
                    </w:r>
                    <w:r w:rsidR="00A3315F">
                      <w:rPr>
                        <w:rFonts w:ascii="Arial" w:hAnsi="Arial" w:cs="Arial"/>
                        <w:noProof/>
                        <w:sz w:val="16"/>
                        <w:lang w:val="sr-Cyrl-RS"/>
                      </w:rPr>
                      <w:t>3</w:t>
                    </w:r>
                    <w:r w:rsidRPr="006560D2">
                      <w:rPr>
                        <w:rFonts w:ascii="Arial" w:hAnsi="Arial" w:cs="Arial"/>
                        <w:sz w:val="16"/>
                        <w:lang w:val="sr-Cyrl-RS"/>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EB" w:rsidRDefault="005939EB">
    <w:pPr>
      <w:pStyle w:val="Footer"/>
    </w:pPr>
    <w:r>
      <w:rPr>
        <w:noProof/>
        <w:lang w:val="en-US"/>
      </w:rPr>
      <mc:AlternateContent>
        <mc:Choice Requires="wps">
          <w:drawing>
            <wp:anchor distT="152400" distB="152400" distL="152400" distR="152400" simplePos="0" relativeHeight="251662336" behindDoc="0" locked="0" layoutInCell="1" allowOverlap="1">
              <wp:simplePos x="0" y="0"/>
              <wp:positionH relativeFrom="page">
                <wp:posOffset>751205</wp:posOffset>
              </wp:positionH>
              <wp:positionV relativeFrom="page">
                <wp:posOffset>9911715</wp:posOffset>
              </wp:positionV>
              <wp:extent cx="6165850" cy="571500"/>
              <wp:effectExtent l="0" t="0" r="0" b="381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939EB" w:rsidRDefault="005939EB" w:rsidP="005939EB">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r>
                          <w:r>
                            <w:rPr>
                              <w:rFonts w:ascii="Arial" w:hAnsi="Arial"/>
                              <w:spacing w:val="-1"/>
                              <w:sz w:val="16"/>
                              <w:lang w:val="sr-Cyrl-RS"/>
                            </w:rPr>
                            <w:t xml:space="preserve"> </w:t>
                          </w:r>
                          <w:r>
                            <w:rPr>
                              <w:rFonts w:ascii="Arial" w:hAnsi="Arial"/>
                              <w:spacing w:val="-1"/>
                              <w:sz w:val="16"/>
                            </w:rPr>
                            <w:t xml:space="preserve">               </w:t>
                          </w:r>
                          <w:hyperlink r:id="rId1" w:history="1">
                            <w:r>
                              <w:rPr>
                                <w:rFonts w:ascii="Arial" w:hAnsi="Arial"/>
                                <w:spacing w:val="-1"/>
                                <w:sz w:val="16"/>
                              </w:rPr>
                              <w:t>www.ravnopravnost.gov.rs</w:t>
                            </w:r>
                          </w:hyperlink>
                        </w:p>
                        <w:p w:rsidR="005939EB" w:rsidRPr="006560D2" w:rsidRDefault="005939EB" w:rsidP="005939EB">
                          <w:pPr>
                            <w:pStyle w:val="FreeFormAA"/>
                            <w:spacing w:line="288" w:lineRule="auto"/>
                            <w:rPr>
                              <w:rFonts w:ascii="Times New Roman" w:eastAsia="Times New Roman" w:hAnsi="Times New Roman"/>
                              <w:color w:val="auto"/>
                              <w:sz w:val="20"/>
                              <w:lang w:val="sr-Cyrl-R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Београд, Република Србија           </w:t>
                          </w:r>
                          <w:r>
                            <w:rPr>
                              <w:rFonts w:ascii="Arial" w:hAnsi="Arial"/>
                              <w:spacing w:val="-1"/>
                              <w:sz w:val="16"/>
                              <w:lang w:val="sr-Cyrl-RS"/>
                            </w:rPr>
                            <w:t xml:space="preserve">                              </w:t>
                          </w:r>
                          <w:hyperlink r:id="rId2" w:history="1">
                            <w:r>
                              <w:rPr>
                                <w:rFonts w:ascii="Arial" w:hAnsi="Arial"/>
                                <w:spacing w:val="-1"/>
                                <w:sz w:val="16"/>
                              </w:rPr>
                              <w:t>poverenik@ravnopravnost.gov.rs</w:t>
                            </w:r>
                          </w:hyperlink>
                          <w:r>
                            <w:rPr>
                              <w:lang w:val="sr-Cyrl-R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9.15pt;margin-top:780.45pt;width:485.5pt;height:4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5939EB" w:rsidRDefault="005939EB" w:rsidP="005939EB">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r>
                    <w:r>
                      <w:rPr>
                        <w:rFonts w:ascii="Arial" w:hAnsi="Arial"/>
                        <w:spacing w:val="-1"/>
                        <w:sz w:val="16"/>
                        <w:lang w:val="sr-Cyrl-RS"/>
                      </w:rPr>
                      <w:t xml:space="preserve"> </w:t>
                    </w:r>
                    <w:r>
                      <w:rPr>
                        <w:rFonts w:ascii="Arial" w:hAnsi="Arial"/>
                        <w:spacing w:val="-1"/>
                        <w:sz w:val="16"/>
                      </w:rPr>
                      <w:t xml:space="preserve">               </w:t>
                    </w:r>
                    <w:hyperlink r:id="rId3" w:history="1">
                      <w:r>
                        <w:rPr>
                          <w:rFonts w:ascii="Arial" w:hAnsi="Arial"/>
                          <w:spacing w:val="-1"/>
                          <w:sz w:val="16"/>
                        </w:rPr>
                        <w:t>www.ravnopravnost.gov.rs</w:t>
                      </w:r>
                    </w:hyperlink>
                  </w:p>
                  <w:p w:rsidR="005939EB" w:rsidRPr="006560D2" w:rsidRDefault="005939EB" w:rsidP="005939EB">
                    <w:pPr>
                      <w:pStyle w:val="FreeFormAA"/>
                      <w:spacing w:line="288" w:lineRule="auto"/>
                      <w:rPr>
                        <w:rFonts w:ascii="Times New Roman" w:eastAsia="Times New Roman" w:hAnsi="Times New Roman"/>
                        <w:color w:val="auto"/>
                        <w:sz w:val="20"/>
                        <w:lang w:val="sr-Cyrl-R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 xml:space="preserve">улевар краља Александра 84, </w:t>
                    </w:r>
                    <w:r>
                      <w:rPr>
                        <w:rFonts w:ascii="Arial" w:hAnsi="Arial"/>
                        <w:spacing w:val="-1"/>
                        <w:sz w:val="16"/>
                      </w:rPr>
                      <w:t xml:space="preserve">11000 Београд, Република Србија           </w:t>
                    </w:r>
                    <w:r>
                      <w:rPr>
                        <w:rFonts w:ascii="Arial" w:hAnsi="Arial"/>
                        <w:spacing w:val="-1"/>
                        <w:sz w:val="16"/>
                        <w:lang w:val="sr-Cyrl-RS"/>
                      </w:rPr>
                      <w:t xml:space="preserve">                              </w:t>
                    </w:r>
                    <w:hyperlink r:id="rId4" w:history="1">
                      <w:r>
                        <w:rPr>
                          <w:rFonts w:ascii="Arial" w:hAnsi="Arial"/>
                          <w:spacing w:val="-1"/>
                          <w:sz w:val="16"/>
                        </w:rPr>
                        <w:t>poverenik@ravnopravnost.gov.rs</w:t>
                      </w:r>
                    </w:hyperlink>
                    <w:r>
                      <w:rPr>
                        <w:lang w:val="sr-Cyrl-RS"/>
                      </w:rPr>
                      <w:t xml:space="preserve">     </w:t>
                    </w:r>
                  </w:p>
                </w:txbxContent>
              </v:textbox>
              <w10:wrap type="square" anchorx="page" anchory="page"/>
            </v:rect>
          </w:pict>
        </mc:Fallback>
      </mc:AlternateContent>
    </w:r>
    <w:r>
      <w:rPr>
        <w:noProof/>
        <w:lang w:val="en-US"/>
      </w:rPr>
      <w:drawing>
        <wp:anchor distT="0" distB="0" distL="114300" distR="114300" simplePos="0" relativeHeight="251661312"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71" w:rsidRDefault="006B3871" w:rsidP="003929AB">
      <w:pPr>
        <w:spacing w:after="0" w:line="240" w:lineRule="auto"/>
      </w:pPr>
      <w:r>
        <w:separator/>
      </w:r>
    </w:p>
  </w:footnote>
  <w:footnote w:type="continuationSeparator" w:id="0">
    <w:p w:rsidR="006B3871" w:rsidRDefault="006B3871" w:rsidP="003929AB">
      <w:pPr>
        <w:spacing w:after="0" w:line="240" w:lineRule="auto"/>
      </w:pPr>
      <w:r>
        <w:continuationSeparator/>
      </w:r>
    </w:p>
  </w:footnote>
  <w:footnote w:id="1">
    <w:p w:rsidR="005939EB" w:rsidRPr="00D607AD" w:rsidRDefault="005939EB" w:rsidP="005864F9">
      <w:pPr>
        <w:pStyle w:val="FootnoteText"/>
        <w:rPr>
          <w:rFonts w:ascii="Arial" w:hAnsi="Arial" w:cs="Arial"/>
          <w:sz w:val="16"/>
          <w:szCs w:val="16"/>
          <w:lang w:val="en-US"/>
        </w:rPr>
      </w:pPr>
      <w:r w:rsidRPr="005B32F6">
        <w:rPr>
          <w:rStyle w:val="FootnoteReference"/>
          <w:rFonts w:ascii="Arial" w:hAnsi="Arial" w:cs="Arial"/>
          <w:sz w:val="16"/>
          <w:szCs w:val="16"/>
        </w:rPr>
        <w:footnoteRef/>
      </w:r>
      <w:r w:rsidRPr="005B32F6">
        <w:rPr>
          <w:rFonts w:ascii="Arial" w:hAnsi="Arial" w:cs="Arial"/>
          <w:sz w:val="16"/>
          <w:szCs w:val="16"/>
        </w:rPr>
        <w:t xml:space="preserve"> </w:t>
      </w:r>
      <w:r w:rsidRPr="005B32F6">
        <w:rPr>
          <w:rFonts w:ascii="Arial" w:hAnsi="Arial" w:cs="Arial"/>
          <w:sz w:val="16"/>
          <w:szCs w:val="16"/>
          <w:lang w:val="sr-Cyrl-RS"/>
        </w:rPr>
        <w:t>(„Службени гласник РС“, бр. 22/09 и 52/21, члан 2.</w:t>
      </w:r>
      <w:r>
        <w:rPr>
          <w:rFonts w:ascii="Arial" w:hAnsi="Arial" w:cs="Arial"/>
          <w:sz w:val="16"/>
          <w:szCs w:val="16"/>
          <w:lang w:val="en-US"/>
        </w:rPr>
        <w:t>)</w:t>
      </w:r>
    </w:p>
  </w:footnote>
  <w:footnote w:id="2">
    <w:p w:rsidR="00542A83" w:rsidRPr="0079156A" w:rsidRDefault="00542A83" w:rsidP="00542A83">
      <w:pPr>
        <w:pStyle w:val="FootnoteText"/>
        <w:rPr>
          <w:rFonts w:ascii="Arial" w:hAnsi="Arial" w:cs="Arial"/>
          <w:sz w:val="16"/>
          <w:szCs w:val="16"/>
        </w:rPr>
      </w:pPr>
      <w:r w:rsidRPr="0079156A">
        <w:rPr>
          <w:rStyle w:val="FootnoteReference"/>
          <w:rFonts w:ascii="Arial" w:hAnsi="Arial" w:cs="Arial"/>
          <w:sz w:val="16"/>
          <w:szCs w:val="16"/>
        </w:rPr>
        <w:footnoteRef/>
      </w:r>
      <w:r w:rsidRPr="0079156A">
        <w:rPr>
          <w:rFonts w:ascii="Arial" w:hAnsi="Arial" w:cs="Arial"/>
          <w:sz w:val="16"/>
          <w:szCs w:val="16"/>
        </w:rPr>
        <w:t xml:space="preserve"> Доступно на: </w:t>
      </w:r>
      <w:hyperlink r:id="rId1" w:history="1">
        <w:r w:rsidRPr="0079156A">
          <w:rPr>
            <w:rStyle w:val="Hyperlink"/>
            <w:rFonts w:ascii="Arial" w:hAnsi="Arial" w:cs="Arial"/>
            <w:sz w:val="16"/>
            <w:szCs w:val="16"/>
          </w:rPr>
          <w:t>https://www.mfin.gov.rs/upload/media/G8MXn2_63e625e554bd3.pdf</w:t>
        </w:r>
      </w:hyperlink>
      <w:r w:rsidRPr="0079156A">
        <w:rPr>
          <w:rFonts w:ascii="Arial" w:hAnsi="Arial" w:cs="Arial"/>
          <w:sz w:val="16"/>
          <w:szCs w:val="16"/>
        </w:rPr>
        <w:t xml:space="preserve"> </w:t>
      </w:r>
    </w:p>
  </w:footnote>
  <w:footnote w:id="3">
    <w:p w:rsidR="00542A83" w:rsidRPr="0079156A" w:rsidRDefault="00542A83" w:rsidP="00542A83">
      <w:pPr>
        <w:pStyle w:val="FootnoteText"/>
        <w:rPr>
          <w:rFonts w:ascii="Arial" w:hAnsi="Arial" w:cs="Arial"/>
          <w:sz w:val="16"/>
          <w:szCs w:val="16"/>
        </w:rPr>
      </w:pPr>
      <w:r w:rsidRPr="0079156A">
        <w:rPr>
          <w:rStyle w:val="FootnoteReference"/>
          <w:rFonts w:ascii="Arial" w:hAnsi="Arial" w:cs="Arial"/>
          <w:sz w:val="16"/>
          <w:szCs w:val="16"/>
        </w:rPr>
        <w:footnoteRef/>
      </w:r>
      <w:r w:rsidRPr="0079156A">
        <w:rPr>
          <w:rFonts w:ascii="Arial" w:hAnsi="Arial" w:cs="Arial"/>
          <w:sz w:val="16"/>
          <w:szCs w:val="16"/>
        </w:rPr>
        <w:t xml:space="preserve"> </w:t>
      </w:r>
      <w:r w:rsidRPr="0079156A">
        <w:rPr>
          <w:rFonts w:ascii="Arial" w:hAnsi="Arial" w:cs="Arial"/>
          <w:bCs/>
          <w:i/>
          <w:sz w:val="16"/>
          <w:szCs w:val="16"/>
        </w:rPr>
        <w:t xml:space="preserve">Извештај о напретку у остваривању циљева одрживог развоја до 2030. године у Републици Србији, </w:t>
      </w:r>
      <w:r w:rsidRPr="0079156A">
        <w:rPr>
          <w:rFonts w:ascii="Arial" w:hAnsi="Arial" w:cs="Arial"/>
          <w:bCs/>
          <w:sz w:val="16"/>
          <w:szCs w:val="16"/>
        </w:rPr>
        <w:t>Републички завод за статистику, 2023, доступно на:</w:t>
      </w:r>
      <w:r w:rsidRPr="0079156A">
        <w:rPr>
          <w:rFonts w:ascii="Arial" w:hAnsi="Arial" w:cs="Arial"/>
          <w:b/>
          <w:bCs/>
          <w:i/>
          <w:sz w:val="16"/>
          <w:szCs w:val="16"/>
        </w:rPr>
        <w:t xml:space="preserve"> </w:t>
      </w:r>
      <w:hyperlink r:id="rId2" w:history="1">
        <w:r w:rsidRPr="0079156A">
          <w:rPr>
            <w:rStyle w:val="Hyperlink"/>
            <w:rFonts w:ascii="Arial" w:hAnsi="Arial" w:cs="Arial"/>
            <w:bCs/>
            <w:sz w:val="16"/>
            <w:szCs w:val="16"/>
          </w:rPr>
          <w:t>https://sdg.indikatori.rs/media/1621/izvestaj-o-napretku-u-ostvarivanju-ciljeva-odrzivog-razvoja-do-2030-godine-u-srbiji-2022.pdf</w:t>
        </w:r>
      </w:hyperlink>
      <w:r w:rsidRPr="0079156A">
        <w:rPr>
          <w:rFonts w:ascii="Arial" w:hAnsi="Arial" w:cs="Arial"/>
          <w:bCs/>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9729D"/>
    <w:multiLevelType w:val="hybridMultilevel"/>
    <w:tmpl w:val="7A020210"/>
    <w:lvl w:ilvl="0" w:tplc="3FD2C6B4">
      <w:numFmt w:val="bullet"/>
      <w:lvlText w:val="-"/>
      <w:lvlJc w:val="left"/>
      <w:pPr>
        <w:ind w:left="720" w:hanging="360"/>
      </w:pPr>
      <w:rPr>
        <w:rFonts w:ascii="Arial" w:eastAsia="Times New Roman"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3081022F"/>
    <w:multiLevelType w:val="hybridMultilevel"/>
    <w:tmpl w:val="79B0DF92"/>
    <w:lvl w:ilvl="0" w:tplc="F0B60E28">
      <w:numFmt w:val="bullet"/>
      <w:lvlText w:val="-"/>
      <w:lvlJc w:val="left"/>
      <w:pPr>
        <w:ind w:left="420" w:hanging="360"/>
      </w:pPr>
      <w:rPr>
        <w:rFonts w:ascii="Arial" w:eastAsia="Times New Roman" w:hAnsi="Arial" w:cs="Arial" w:hint="default"/>
      </w:rPr>
    </w:lvl>
    <w:lvl w:ilvl="1" w:tplc="281A0003" w:tentative="1">
      <w:start w:val="1"/>
      <w:numFmt w:val="bullet"/>
      <w:lvlText w:val="o"/>
      <w:lvlJc w:val="left"/>
      <w:pPr>
        <w:ind w:left="1140" w:hanging="360"/>
      </w:pPr>
      <w:rPr>
        <w:rFonts w:ascii="Courier New" w:hAnsi="Courier New" w:cs="Courier New" w:hint="default"/>
      </w:rPr>
    </w:lvl>
    <w:lvl w:ilvl="2" w:tplc="281A0005" w:tentative="1">
      <w:start w:val="1"/>
      <w:numFmt w:val="bullet"/>
      <w:lvlText w:val=""/>
      <w:lvlJc w:val="left"/>
      <w:pPr>
        <w:ind w:left="1860" w:hanging="360"/>
      </w:pPr>
      <w:rPr>
        <w:rFonts w:ascii="Wingdings" w:hAnsi="Wingdings" w:hint="default"/>
      </w:rPr>
    </w:lvl>
    <w:lvl w:ilvl="3" w:tplc="281A0001" w:tentative="1">
      <w:start w:val="1"/>
      <w:numFmt w:val="bullet"/>
      <w:lvlText w:val=""/>
      <w:lvlJc w:val="left"/>
      <w:pPr>
        <w:ind w:left="2580" w:hanging="360"/>
      </w:pPr>
      <w:rPr>
        <w:rFonts w:ascii="Symbol" w:hAnsi="Symbol" w:hint="default"/>
      </w:rPr>
    </w:lvl>
    <w:lvl w:ilvl="4" w:tplc="281A0003" w:tentative="1">
      <w:start w:val="1"/>
      <w:numFmt w:val="bullet"/>
      <w:lvlText w:val="o"/>
      <w:lvlJc w:val="left"/>
      <w:pPr>
        <w:ind w:left="3300" w:hanging="360"/>
      </w:pPr>
      <w:rPr>
        <w:rFonts w:ascii="Courier New" w:hAnsi="Courier New" w:cs="Courier New" w:hint="default"/>
      </w:rPr>
    </w:lvl>
    <w:lvl w:ilvl="5" w:tplc="281A0005" w:tentative="1">
      <w:start w:val="1"/>
      <w:numFmt w:val="bullet"/>
      <w:lvlText w:val=""/>
      <w:lvlJc w:val="left"/>
      <w:pPr>
        <w:ind w:left="4020" w:hanging="360"/>
      </w:pPr>
      <w:rPr>
        <w:rFonts w:ascii="Wingdings" w:hAnsi="Wingdings" w:hint="default"/>
      </w:rPr>
    </w:lvl>
    <w:lvl w:ilvl="6" w:tplc="281A0001" w:tentative="1">
      <w:start w:val="1"/>
      <w:numFmt w:val="bullet"/>
      <w:lvlText w:val=""/>
      <w:lvlJc w:val="left"/>
      <w:pPr>
        <w:ind w:left="4740" w:hanging="360"/>
      </w:pPr>
      <w:rPr>
        <w:rFonts w:ascii="Symbol" w:hAnsi="Symbol" w:hint="default"/>
      </w:rPr>
    </w:lvl>
    <w:lvl w:ilvl="7" w:tplc="281A0003" w:tentative="1">
      <w:start w:val="1"/>
      <w:numFmt w:val="bullet"/>
      <w:lvlText w:val="o"/>
      <w:lvlJc w:val="left"/>
      <w:pPr>
        <w:ind w:left="5460" w:hanging="360"/>
      </w:pPr>
      <w:rPr>
        <w:rFonts w:ascii="Courier New" w:hAnsi="Courier New" w:cs="Courier New" w:hint="default"/>
      </w:rPr>
    </w:lvl>
    <w:lvl w:ilvl="8" w:tplc="281A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D"/>
    <w:rsid w:val="00004DE6"/>
    <w:rsid w:val="00007D23"/>
    <w:rsid w:val="00047CA0"/>
    <w:rsid w:val="00087A84"/>
    <w:rsid w:val="0013311A"/>
    <w:rsid w:val="001B050F"/>
    <w:rsid w:val="001B452D"/>
    <w:rsid w:val="001E4583"/>
    <w:rsid w:val="002742E6"/>
    <w:rsid w:val="002F6435"/>
    <w:rsid w:val="003321DB"/>
    <w:rsid w:val="003616B3"/>
    <w:rsid w:val="003801AD"/>
    <w:rsid w:val="003929AB"/>
    <w:rsid w:val="003A4939"/>
    <w:rsid w:val="003D75C0"/>
    <w:rsid w:val="0044610F"/>
    <w:rsid w:val="004E2370"/>
    <w:rsid w:val="004E7CFA"/>
    <w:rsid w:val="00513468"/>
    <w:rsid w:val="00542A83"/>
    <w:rsid w:val="00546D18"/>
    <w:rsid w:val="005864F9"/>
    <w:rsid w:val="005939EB"/>
    <w:rsid w:val="005A2A4A"/>
    <w:rsid w:val="005B788C"/>
    <w:rsid w:val="005D31CF"/>
    <w:rsid w:val="006B3871"/>
    <w:rsid w:val="00723DBC"/>
    <w:rsid w:val="00751BF2"/>
    <w:rsid w:val="0076100C"/>
    <w:rsid w:val="0079156A"/>
    <w:rsid w:val="007A0E2B"/>
    <w:rsid w:val="007A1404"/>
    <w:rsid w:val="00905A76"/>
    <w:rsid w:val="009539F3"/>
    <w:rsid w:val="00A05D25"/>
    <w:rsid w:val="00A31A5F"/>
    <w:rsid w:val="00A3315F"/>
    <w:rsid w:val="00A538BD"/>
    <w:rsid w:val="00AA24E0"/>
    <w:rsid w:val="00AD7B0B"/>
    <w:rsid w:val="00B16E52"/>
    <w:rsid w:val="00B554ED"/>
    <w:rsid w:val="00BC6DF5"/>
    <w:rsid w:val="00BD66D6"/>
    <w:rsid w:val="00BF27C9"/>
    <w:rsid w:val="00C030AF"/>
    <w:rsid w:val="00C5081D"/>
    <w:rsid w:val="00C9325B"/>
    <w:rsid w:val="00D44AA7"/>
    <w:rsid w:val="00D47462"/>
    <w:rsid w:val="00D655E1"/>
    <w:rsid w:val="00D809FD"/>
    <w:rsid w:val="00DD2A5A"/>
    <w:rsid w:val="00E13513"/>
    <w:rsid w:val="00E5193D"/>
    <w:rsid w:val="00FC7DB0"/>
    <w:rsid w:val="00FD5D3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67BFB-2D53-4C54-B3DE-D954707A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BD"/>
    <w:rPr>
      <w:rFonts w:ascii="Calibri" w:eastAsia="Calibri" w:hAnsi="Calibri" w:cs="Times New Roman"/>
      <w:lang w:val="sr-Cyrl-CS"/>
    </w:rPr>
  </w:style>
  <w:style w:type="paragraph" w:styleId="Heading2">
    <w:name w:val="heading 2"/>
    <w:basedOn w:val="Normal"/>
    <w:next w:val="Normal"/>
    <w:link w:val="Heading2Char"/>
    <w:uiPriority w:val="9"/>
    <w:semiHidden/>
    <w:unhideWhenUsed/>
    <w:qFormat/>
    <w:rsid w:val="001331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38B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538BD"/>
    <w:rPr>
      <w:rFonts w:ascii="Calibri" w:eastAsia="Calibri" w:hAnsi="Calibri" w:cs="Times New Roman"/>
      <w:lang w:val="sr-Cyrl-CS"/>
    </w:rPr>
  </w:style>
  <w:style w:type="paragraph" w:customStyle="1" w:styleId="FreeFormAA">
    <w:name w:val="Free Form A A"/>
    <w:rsid w:val="00A538BD"/>
    <w:pPr>
      <w:spacing w:after="0" w:line="240" w:lineRule="auto"/>
    </w:pPr>
    <w:rPr>
      <w:rFonts w:ascii="Helvetica" w:eastAsia="ヒラギノ角ゴ Pro W3" w:hAnsi="Helvetica" w:cs="Times New Roman"/>
      <w:color w:val="000000"/>
      <w:sz w:val="24"/>
      <w:szCs w:val="20"/>
      <w:lang w:val="en-US" w:eastAsia="sr-Cyrl-CS"/>
    </w:rPr>
  </w:style>
  <w:style w:type="paragraph" w:styleId="ListParagraph">
    <w:name w:val="List Paragraph"/>
    <w:basedOn w:val="Normal"/>
    <w:uiPriority w:val="34"/>
    <w:qFormat/>
    <w:rsid w:val="007A1404"/>
    <w:pPr>
      <w:ind w:left="720"/>
      <w:contextualSpacing/>
    </w:p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3929AB"/>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3929AB"/>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basedOn w:val="DefaultParagraphFont"/>
    <w:link w:val="BVIfnrCharCharCharChar1CharChar"/>
    <w:uiPriority w:val="99"/>
    <w:unhideWhenUsed/>
    <w:qFormat/>
    <w:rsid w:val="003929AB"/>
    <w:rPr>
      <w:vertAlign w:val="superscript"/>
    </w:rPr>
  </w:style>
  <w:style w:type="paragraph" w:customStyle="1" w:styleId="Body">
    <w:name w:val="Body"/>
    <w:rsid w:val="00D44AA7"/>
    <w:pPr>
      <w:spacing w:after="0" w:line="240" w:lineRule="auto"/>
    </w:pPr>
    <w:rPr>
      <w:rFonts w:ascii="Helvetica" w:eastAsia="ヒラギノ角ゴ Pro W3" w:hAnsi="Helvetica" w:cs="Times New Roman"/>
      <w:color w:val="000000"/>
      <w:sz w:val="24"/>
      <w:szCs w:val="20"/>
      <w:lang w:val="en-US" w:eastAsia="sr-Cyrl-CS"/>
    </w:rPr>
  </w:style>
  <w:style w:type="character" w:customStyle="1" w:styleId="Heading2Char">
    <w:name w:val="Heading 2 Char"/>
    <w:basedOn w:val="DefaultParagraphFont"/>
    <w:link w:val="Heading2"/>
    <w:uiPriority w:val="9"/>
    <w:semiHidden/>
    <w:rsid w:val="0013311A"/>
    <w:rPr>
      <w:rFonts w:asciiTheme="majorHAnsi" w:eastAsiaTheme="majorEastAsia" w:hAnsiTheme="majorHAnsi" w:cstheme="majorBidi"/>
      <w:b/>
      <w:bCs/>
      <w:color w:val="4F81BD" w:themeColor="accent1"/>
      <w:sz w:val="26"/>
      <w:szCs w:val="26"/>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13311A"/>
    <w:pPr>
      <w:spacing w:after="160" w:line="240" w:lineRule="exact"/>
    </w:pPr>
    <w:rPr>
      <w:rFonts w:asciiTheme="minorHAnsi" w:eastAsiaTheme="minorHAnsi" w:hAnsiTheme="minorHAnsi" w:cstheme="minorBidi"/>
      <w:vertAlign w:val="superscript"/>
      <w:lang w:val="sr-Cyrl-RS"/>
    </w:rPr>
  </w:style>
  <w:style w:type="paragraph" w:styleId="BalloonText">
    <w:name w:val="Balloon Text"/>
    <w:basedOn w:val="Normal"/>
    <w:link w:val="BalloonTextChar"/>
    <w:uiPriority w:val="99"/>
    <w:semiHidden/>
    <w:unhideWhenUsed/>
    <w:rsid w:val="00FD5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32"/>
    <w:rPr>
      <w:rFonts w:ascii="Segoe UI" w:eastAsia="Calibri" w:hAnsi="Segoe UI" w:cs="Segoe UI"/>
      <w:sz w:val="18"/>
      <w:szCs w:val="18"/>
      <w:lang w:val="sr-Cyrl-CS"/>
    </w:rPr>
  </w:style>
  <w:style w:type="character" w:styleId="Hyperlink">
    <w:name w:val="Hyperlink"/>
    <w:basedOn w:val="DefaultParagraphFont"/>
    <w:uiPriority w:val="99"/>
    <w:unhideWhenUsed/>
    <w:rsid w:val="005864F9"/>
    <w:rPr>
      <w:color w:val="0000FF" w:themeColor="hyperlink"/>
      <w:u w:val="single"/>
    </w:rPr>
  </w:style>
  <w:style w:type="table" w:customStyle="1" w:styleId="TableGrid1">
    <w:name w:val="Table Grid1"/>
    <w:basedOn w:val="TableNormal"/>
    <w:next w:val="TableGrid"/>
    <w:uiPriority w:val="39"/>
    <w:rsid w:val="005864F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6388">
      <w:bodyDiv w:val="1"/>
      <w:marLeft w:val="0"/>
      <w:marRight w:val="0"/>
      <w:marTop w:val="0"/>
      <w:marBottom w:val="0"/>
      <w:divBdr>
        <w:top w:val="none" w:sz="0" w:space="0" w:color="auto"/>
        <w:left w:val="none" w:sz="0" w:space="0" w:color="auto"/>
        <w:bottom w:val="none" w:sz="0" w:space="0" w:color="auto"/>
        <w:right w:val="none" w:sz="0" w:space="0" w:color="auto"/>
      </w:divBdr>
    </w:div>
    <w:div w:id="14013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g.indikatori.rs/media/1621/izvestaj-o-napretku-u-ostvarivanju-ciljeva-odrzivog-razvoja-do-2030-godine-u-srbiji-2022.pdf" TargetMode="External"/><Relationship Id="rId1" Type="http://schemas.openxmlformats.org/officeDocument/2006/relationships/hyperlink" Target="https://www.mfin.gov.rs/upload/media/G8MXn2_63e625e554b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E24E-F414-4A76-B636-82E2683D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kmirjana</cp:lastModifiedBy>
  <cp:revision>3</cp:revision>
  <cp:lastPrinted>2024-02-19T16:31:00Z</cp:lastPrinted>
  <dcterms:created xsi:type="dcterms:W3CDTF">2024-02-19T16:28:00Z</dcterms:created>
  <dcterms:modified xsi:type="dcterms:W3CDTF">2024-02-19T16:30:00Z</dcterms:modified>
</cp:coreProperties>
</file>