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637CAB" w:rsidRPr="001641B4" w:rsidTr="0063489E">
        <w:tc>
          <w:tcPr>
            <w:tcW w:w="2324" w:type="dxa"/>
            <w:gridSpan w:val="3"/>
          </w:tcPr>
          <w:p w:rsidR="00637CAB" w:rsidRPr="001641B4" w:rsidRDefault="00637CAB" w:rsidP="00E01F01">
            <w:pPr>
              <w:spacing w:after="0" w:line="240" w:lineRule="auto"/>
            </w:pPr>
            <w:r>
              <w:rPr>
                <w:noProof/>
                <w:lang w:val="sr-Latn-CS" w:eastAsia="sr-Latn-CS"/>
              </w:rPr>
              <w:drawing>
                <wp:anchor distT="152400" distB="152400" distL="152400" distR="152400" simplePos="0" relativeHeight="251659264" behindDoc="0" locked="0" layoutInCell="1" allowOverlap="1" wp14:anchorId="19637455" wp14:editId="17729BED">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637CAB" w:rsidRPr="001641B4" w:rsidRDefault="00637CAB" w:rsidP="00E01F01">
            <w:pPr>
              <w:spacing w:after="0" w:line="240" w:lineRule="auto"/>
            </w:pPr>
          </w:p>
        </w:tc>
        <w:tc>
          <w:tcPr>
            <w:tcW w:w="3784" w:type="dxa"/>
          </w:tcPr>
          <w:p w:rsidR="00637CAB" w:rsidRPr="001641B4" w:rsidRDefault="00637CAB" w:rsidP="00E01F01">
            <w:pPr>
              <w:spacing w:after="0" w:line="240" w:lineRule="auto"/>
              <w:jc w:val="center"/>
            </w:pPr>
            <w:r>
              <w:rPr>
                <w:noProof/>
                <w:lang w:val="sr-Latn-CS" w:eastAsia="sr-Latn-CS"/>
              </w:rPr>
              <w:drawing>
                <wp:anchor distT="152400" distB="152400" distL="152400" distR="152400" simplePos="0" relativeHeight="251660288" behindDoc="0" locked="0" layoutInCell="1" allowOverlap="1" wp14:anchorId="22D48BAC" wp14:editId="4EFEFE48">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7CAB" w:rsidRPr="001641B4" w:rsidTr="0063489E">
        <w:tc>
          <w:tcPr>
            <w:tcW w:w="388" w:type="dxa"/>
          </w:tcPr>
          <w:p w:rsidR="00637CAB" w:rsidRPr="001641B4" w:rsidRDefault="00637CAB" w:rsidP="00E01F01">
            <w:pPr>
              <w:spacing w:after="0" w:line="240" w:lineRule="auto"/>
              <w:rPr>
                <w:rFonts w:ascii="Arial" w:hAnsi="Arial" w:cs="Arial"/>
              </w:rPr>
            </w:pPr>
          </w:p>
        </w:tc>
        <w:tc>
          <w:tcPr>
            <w:tcW w:w="996" w:type="dxa"/>
            <w:noWrap/>
            <w:tcMar>
              <w:left w:w="0" w:type="dxa"/>
              <w:right w:w="0" w:type="dxa"/>
            </w:tcMar>
          </w:tcPr>
          <w:p w:rsidR="00637CAB" w:rsidRPr="00637CAB" w:rsidRDefault="00483F98" w:rsidP="00E01F01">
            <w:pPr>
              <w:spacing w:after="0" w:line="240" w:lineRule="auto"/>
              <w:jc w:val="center"/>
              <w:rPr>
                <w:rFonts w:ascii="Arial" w:hAnsi="Arial" w:cs="Arial"/>
                <w:sz w:val="18"/>
                <w:szCs w:val="18"/>
                <w:lang w:val="sr-Cyrl-RS"/>
              </w:rPr>
            </w:pPr>
            <w:r>
              <w:rPr>
                <w:rFonts w:ascii="Arial" w:hAnsi="Arial" w:cs="Arial"/>
                <w:sz w:val="18"/>
                <w:szCs w:val="18"/>
                <w:lang w:val="sr-Cyrl-RS"/>
              </w:rPr>
              <w:t>БТ</w:t>
            </w:r>
          </w:p>
          <w:p w:rsidR="00637CAB" w:rsidRPr="00637CAB" w:rsidRDefault="00483F98" w:rsidP="00E01F01">
            <w:pPr>
              <w:spacing w:after="0" w:line="240" w:lineRule="auto"/>
              <w:jc w:val="center"/>
              <w:rPr>
                <w:rFonts w:ascii="Arial" w:hAnsi="Arial" w:cs="Arial"/>
                <w:sz w:val="18"/>
                <w:szCs w:val="18"/>
                <w:lang w:val="sr-Cyrl-RS"/>
              </w:rPr>
            </w:pPr>
            <w:r>
              <w:rPr>
                <w:rFonts w:ascii="Arial" w:hAnsi="Arial" w:cs="Arial"/>
                <w:sz w:val="18"/>
                <w:szCs w:val="18"/>
                <w:lang w:val="sr-Cyrl-RS"/>
              </w:rPr>
              <w:t>1044/2023</w:t>
            </w:r>
          </w:p>
        </w:tc>
        <w:tc>
          <w:tcPr>
            <w:tcW w:w="940" w:type="dxa"/>
          </w:tcPr>
          <w:p w:rsidR="00637CAB" w:rsidRPr="001641B4" w:rsidRDefault="00637CAB" w:rsidP="00E01F01">
            <w:pPr>
              <w:spacing w:after="0" w:line="240" w:lineRule="auto"/>
              <w:rPr>
                <w:rFonts w:ascii="Arial" w:hAnsi="Arial" w:cs="Arial"/>
                <w:sz w:val="18"/>
                <w:szCs w:val="18"/>
              </w:rPr>
            </w:pPr>
          </w:p>
        </w:tc>
        <w:tc>
          <w:tcPr>
            <w:tcW w:w="3972" w:type="dxa"/>
          </w:tcPr>
          <w:p w:rsidR="00637CAB" w:rsidRPr="001641B4" w:rsidRDefault="00637CAB" w:rsidP="00E01F01">
            <w:pPr>
              <w:spacing w:after="0" w:line="240" w:lineRule="auto"/>
            </w:pPr>
          </w:p>
        </w:tc>
        <w:tc>
          <w:tcPr>
            <w:tcW w:w="3784" w:type="dxa"/>
          </w:tcPr>
          <w:p w:rsidR="00637CAB" w:rsidRPr="001641B4" w:rsidRDefault="00637CAB" w:rsidP="00E01F01">
            <w:pPr>
              <w:spacing w:after="0" w:line="240" w:lineRule="auto"/>
              <w:jc w:val="center"/>
            </w:pPr>
          </w:p>
        </w:tc>
      </w:tr>
    </w:tbl>
    <w:p w:rsidR="00637CAB" w:rsidRPr="001641B4" w:rsidRDefault="00637CAB" w:rsidP="00E01F01">
      <w:pPr>
        <w:pStyle w:val="FreeFormAA"/>
        <w:rPr>
          <w:rFonts w:ascii="Arial" w:hAnsi="Arial"/>
          <w:spacing w:val="-1"/>
          <w:sz w:val="20"/>
          <w:lang w:val="sr-Cyrl-CS"/>
        </w:rPr>
      </w:pPr>
      <w:r w:rsidRPr="001641B4">
        <w:rPr>
          <w:rFonts w:ascii="Arial" w:hAnsi="Arial"/>
          <w:spacing w:val="-1"/>
          <w:sz w:val="20"/>
          <w:lang w:val="sr-Cyrl-CS"/>
        </w:rPr>
        <w:t>бр. 07-00-</w:t>
      </w:r>
      <w:r w:rsidR="00483F98">
        <w:rPr>
          <w:rFonts w:ascii="Arial" w:hAnsi="Arial"/>
          <w:spacing w:val="-1"/>
          <w:sz w:val="20"/>
          <w:lang w:val="sr-Cyrl-CS"/>
        </w:rPr>
        <w:t>401</w:t>
      </w:r>
      <w:r w:rsidRPr="001641B4">
        <w:rPr>
          <w:rFonts w:ascii="Arial" w:hAnsi="Arial"/>
          <w:spacing w:val="-1"/>
          <w:sz w:val="20"/>
          <w:lang w:val="sr-Cyrl-CS"/>
        </w:rPr>
        <w:t>/20</w:t>
      </w:r>
      <w:r>
        <w:rPr>
          <w:rFonts w:ascii="Arial" w:hAnsi="Arial"/>
          <w:spacing w:val="-1"/>
          <w:sz w:val="20"/>
          <w:lang w:val="sr-Cyrl-CS"/>
        </w:rPr>
        <w:t>2</w:t>
      </w:r>
      <w:r w:rsidR="00483F98">
        <w:rPr>
          <w:rFonts w:ascii="Arial" w:hAnsi="Arial"/>
          <w:spacing w:val="-1"/>
          <w:sz w:val="20"/>
          <w:lang w:val="sr-Cyrl-CS"/>
        </w:rPr>
        <w:t>3</w:t>
      </w:r>
      <w:r w:rsidRPr="001641B4">
        <w:rPr>
          <w:rFonts w:ascii="Arial" w:hAnsi="Arial"/>
          <w:spacing w:val="-1"/>
          <w:sz w:val="20"/>
          <w:lang w:val="sr-Cyrl-CS"/>
        </w:rPr>
        <w:t xml:space="preserve">-02  датум: </w:t>
      </w:r>
      <w:r w:rsidR="009458A9">
        <w:rPr>
          <w:rFonts w:ascii="Arial" w:hAnsi="Arial"/>
          <w:spacing w:val="-1"/>
          <w:sz w:val="20"/>
          <w:lang w:val="sr-Latn-CS"/>
        </w:rPr>
        <w:t>29</w:t>
      </w:r>
      <w:r w:rsidR="00E52D45">
        <w:rPr>
          <w:rFonts w:ascii="Arial" w:hAnsi="Arial"/>
          <w:spacing w:val="-1"/>
          <w:sz w:val="20"/>
          <w:lang w:val="sr-Cyrl-CS"/>
        </w:rPr>
        <w:t>.12</w:t>
      </w:r>
      <w:r>
        <w:rPr>
          <w:rFonts w:ascii="Arial" w:hAnsi="Arial"/>
          <w:spacing w:val="-1"/>
          <w:sz w:val="20"/>
          <w:lang w:val="sr-Cyrl-CS"/>
        </w:rPr>
        <w:t>.202</w:t>
      </w:r>
      <w:r w:rsidR="00483F98">
        <w:rPr>
          <w:rFonts w:ascii="Arial" w:hAnsi="Arial"/>
          <w:spacing w:val="-1"/>
          <w:sz w:val="20"/>
          <w:lang w:val="sr-Cyrl-CS"/>
        </w:rPr>
        <w:t>3</w:t>
      </w:r>
      <w:r>
        <w:rPr>
          <w:rFonts w:ascii="Arial" w:hAnsi="Arial"/>
          <w:spacing w:val="-1"/>
          <w:sz w:val="20"/>
          <w:lang w:val="sr-Cyrl-CS"/>
        </w:rPr>
        <w:t>.</w:t>
      </w:r>
    </w:p>
    <w:p w:rsidR="00637CAB" w:rsidRPr="001641B4" w:rsidRDefault="00637CAB" w:rsidP="00E01F01">
      <w:pPr>
        <w:pStyle w:val="FreeFormAA"/>
        <w:rPr>
          <w:rFonts w:ascii="Arial" w:hAnsi="Arial"/>
          <w:spacing w:val="-1"/>
          <w:sz w:val="22"/>
          <w:szCs w:val="22"/>
          <w:lang w:val="sr-Cyrl-CS"/>
        </w:rPr>
      </w:pPr>
    </w:p>
    <w:p w:rsidR="00637CAB" w:rsidRPr="001641B4" w:rsidRDefault="00637CAB" w:rsidP="00E01F01">
      <w:pPr>
        <w:spacing w:before="120" w:line="240" w:lineRule="auto"/>
        <w:jc w:val="center"/>
        <w:rPr>
          <w:rFonts w:ascii="Arial" w:eastAsia="Times New Roman" w:hAnsi="Arial" w:cs="Arial"/>
          <w:b/>
          <w:sz w:val="28"/>
          <w:szCs w:val="28"/>
        </w:rPr>
      </w:pPr>
      <w:r w:rsidRPr="001641B4">
        <w:rPr>
          <w:rFonts w:ascii="Arial" w:hAnsi="Arial" w:cs="Arial"/>
          <w:b/>
          <w:sz w:val="28"/>
          <w:szCs w:val="28"/>
        </w:rPr>
        <w:t>МИШЉЕЊЕ</w:t>
      </w:r>
    </w:p>
    <w:p w:rsidR="00637CAB" w:rsidRDefault="00637CAB" w:rsidP="00E01F01">
      <w:pPr>
        <w:tabs>
          <w:tab w:val="left" w:pos="1170"/>
        </w:tabs>
        <w:spacing w:before="120" w:after="0" w:line="240" w:lineRule="auto"/>
        <w:jc w:val="both"/>
        <w:rPr>
          <w:rFonts w:ascii="Arial" w:hAnsi="Arial" w:cs="Arial"/>
          <w:lang w:val="sr-Cyrl-RS"/>
        </w:rPr>
      </w:pPr>
    </w:p>
    <w:p w:rsidR="00F377F8" w:rsidRDefault="00637CAB" w:rsidP="00E01F01">
      <w:pPr>
        <w:spacing w:line="240" w:lineRule="auto"/>
        <w:jc w:val="both"/>
        <w:rPr>
          <w:rFonts w:ascii="Arial" w:hAnsi="Arial" w:cs="Arial"/>
          <w:i/>
          <w:lang w:val="sr-Cyrl-RS"/>
        </w:rPr>
      </w:pPr>
      <w:r w:rsidRPr="00DF1098">
        <w:rPr>
          <w:rFonts w:ascii="Arial" w:hAnsi="Arial" w:cs="Arial"/>
          <w:i/>
          <w:lang w:val="sr-Cyrl-RS"/>
        </w:rPr>
        <w:t>Мишљење је донето у поступку п</w:t>
      </w:r>
      <w:r w:rsidR="00E60603" w:rsidRPr="00DF1098">
        <w:rPr>
          <w:rFonts w:ascii="Arial" w:hAnsi="Arial" w:cs="Arial"/>
          <w:i/>
          <w:lang w:val="sr-Cyrl-RS"/>
        </w:rPr>
        <w:t xml:space="preserve">оводом притужбе коју је </w:t>
      </w:r>
      <w:r w:rsidR="00D222EC" w:rsidRPr="00DF1098">
        <w:rPr>
          <w:rFonts w:ascii="Arial" w:hAnsi="Arial" w:cs="Arial"/>
          <w:i/>
          <w:lang w:val="sr-Cyrl-RS"/>
        </w:rPr>
        <w:t xml:space="preserve">против </w:t>
      </w:r>
      <w:r w:rsidR="009458A9">
        <w:rPr>
          <w:rFonts w:ascii="Arial" w:hAnsi="Arial" w:cs="Arial"/>
          <w:i/>
          <w:lang w:val="sr-Latn-CS"/>
        </w:rPr>
        <w:t>AA</w:t>
      </w:r>
      <w:r w:rsidR="001A73B9">
        <w:rPr>
          <w:rFonts w:ascii="Arial" w:hAnsi="Arial" w:cs="Arial"/>
          <w:i/>
          <w:lang w:val="sr-Cyrl-RS"/>
        </w:rPr>
        <w:t>,</w:t>
      </w:r>
      <w:r w:rsidR="00D222EC" w:rsidRPr="00DF1098">
        <w:rPr>
          <w:rFonts w:ascii="Arial" w:hAnsi="Arial" w:cs="Arial"/>
          <w:i/>
          <w:lang w:val="sr-Cyrl-RS"/>
        </w:rPr>
        <w:t xml:space="preserve"> </w:t>
      </w:r>
      <w:r w:rsidR="00E60603" w:rsidRPr="00DF1098">
        <w:rPr>
          <w:rFonts w:ascii="Arial" w:hAnsi="Arial" w:cs="Arial"/>
          <w:i/>
          <w:lang w:val="sr-Cyrl-RS"/>
        </w:rPr>
        <w:t>подне</w:t>
      </w:r>
      <w:r w:rsidR="00D222EC" w:rsidRPr="00DF1098">
        <w:rPr>
          <w:rFonts w:ascii="Arial" w:hAnsi="Arial" w:cs="Arial"/>
          <w:i/>
          <w:lang w:val="sr-Cyrl-RS"/>
        </w:rPr>
        <w:t>ла</w:t>
      </w:r>
      <w:r w:rsidR="00D222EC" w:rsidRPr="00DF1098">
        <w:rPr>
          <w:rFonts w:ascii="Arial" w:hAnsi="Arial" w:cs="Arial"/>
          <w:lang w:val="sr-Cyrl-RS"/>
        </w:rPr>
        <w:t xml:space="preserve"> </w:t>
      </w:r>
      <w:r w:rsidR="009458A9">
        <w:rPr>
          <w:rFonts w:ascii="Arial" w:hAnsi="Arial" w:cs="Arial"/>
          <w:i/>
          <w:lang w:val="sr-Cyrl-RS"/>
        </w:rPr>
        <w:t>ББ</w:t>
      </w:r>
      <w:r w:rsidR="00D222EC" w:rsidRPr="00DF1098">
        <w:rPr>
          <w:rFonts w:ascii="Arial" w:hAnsi="Arial" w:cs="Arial"/>
          <w:i/>
          <w:lang w:val="sr-Cyrl-RS"/>
        </w:rPr>
        <w:t xml:space="preserve">. </w:t>
      </w:r>
      <w:r w:rsidR="00B121D5" w:rsidRPr="00DF1098">
        <w:rPr>
          <w:rFonts w:ascii="Arial" w:hAnsi="Arial" w:cs="Arial"/>
          <w:i/>
          <w:lang w:val="sr-Cyrl-RS"/>
        </w:rPr>
        <w:t>У притужби и допунама притужбе наведено је да</w:t>
      </w:r>
      <w:r w:rsidR="00D222EC" w:rsidRPr="00DF1098">
        <w:rPr>
          <w:rFonts w:ascii="Arial" w:hAnsi="Arial" w:cs="Arial"/>
          <w:noProof/>
          <w:lang w:val="sr-Cyrl-RS"/>
        </w:rPr>
        <w:t xml:space="preserve"> притужиља </w:t>
      </w:r>
      <w:r w:rsidR="00D222EC" w:rsidRPr="00DF1098">
        <w:rPr>
          <w:rFonts w:ascii="Arial" w:hAnsi="Arial" w:cs="Arial"/>
          <w:i/>
          <w:lang w:val="sr-Cyrl-RS"/>
        </w:rPr>
        <w:t xml:space="preserve">подиже пензију и плаћа рачуне у експозитури „Поште“ бр. </w:t>
      </w:r>
      <w:r w:rsidR="007954D1">
        <w:rPr>
          <w:rFonts w:ascii="Arial" w:hAnsi="Arial" w:cs="Arial"/>
          <w:i/>
          <w:lang w:val="sr-Latn-CS"/>
        </w:rPr>
        <w:t>...</w:t>
      </w:r>
      <w:r w:rsidR="00D222EC" w:rsidRPr="00DF1098">
        <w:rPr>
          <w:rFonts w:ascii="Arial" w:hAnsi="Arial" w:cs="Arial"/>
          <w:i/>
          <w:lang w:val="sr-Cyrl-RS"/>
        </w:rPr>
        <w:t xml:space="preserve"> од њеног отварања у холу суда, будући да станује у </w:t>
      </w:r>
      <w:r w:rsidR="00FD4D0C">
        <w:rPr>
          <w:rFonts w:ascii="Arial" w:hAnsi="Arial" w:cs="Arial"/>
          <w:i/>
          <w:lang w:val="sr-Cyrl-RS"/>
        </w:rPr>
        <w:t>непосредној близини</w:t>
      </w:r>
      <w:r w:rsidR="00D222EC" w:rsidRPr="00DF1098">
        <w:rPr>
          <w:rFonts w:ascii="Arial" w:hAnsi="Arial" w:cs="Arial"/>
          <w:i/>
          <w:lang w:val="sr-Cyrl-RS"/>
        </w:rPr>
        <w:t>, али да је током јула месеца онемогућена да приступи овој експозитури уз образложење обезбеђења да се судије бу</w:t>
      </w:r>
      <w:r w:rsidR="00FD4D0C">
        <w:rPr>
          <w:rFonts w:ascii="Arial" w:hAnsi="Arial" w:cs="Arial"/>
          <w:i/>
          <w:lang w:val="sr-Cyrl-RS"/>
        </w:rPr>
        <w:t>не и да се ради о судској пошти</w:t>
      </w:r>
      <w:r w:rsidR="00D222EC" w:rsidRPr="00DF1098">
        <w:rPr>
          <w:rFonts w:ascii="Arial" w:hAnsi="Arial" w:cs="Arial"/>
          <w:i/>
          <w:lang w:val="sr-Cyrl-RS"/>
        </w:rPr>
        <w:t xml:space="preserve">. </w:t>
      </w:r>
      <w:r w:rsidR="00B87F02">
        <w:rPr>
          <w:rFonts w:ascii="Arial" w:hAnsi="Arial" w:cs="Arial"/>
          <w:i/>
          <w:lang w:val="sr-Cyrl-RS"/>
        </w:rPr>
        <w:t>П</w:t>
      </w:r>
      <w:r w:rsidR="00D222EC" w:rsidRPr="00DF1098">
        <w:rPr>
          <w:rFonts w:ascii="Arial" w:hAnsi="Arial" w:cs="Arial"/>
          <w:i/>
          <w:lang w:val="sr-Cyrl-RS"/>
        </w:rPr>
        <w:t xml:space="preserve">ритужиља </w:t>
      </w:r>
      <w:r w:rsidR="00B87F02">
        <w:rPr>
          <w:rFonts w:ascii="Arial" w:hAnsi="Arial" w:cs="Arial"/>
          <w:i/>
          <w:lang w:val="sr-Cyrl-RS"/>
        </w:rPr>
        <w:t>је</w:t>
      </w:r>
      <w:r w:rsidR="00D222EC" w:rsidRPr="00DF1098">
        <w:rPr>
          <w:rFonts w:ascii="Arial" w:hAnsi="Arial" w:cs="Arial"/>
          <w:i/>
          <w:lang w:val="sr-Cyrl-RS"/>
        </w:rPr>
        <w:t xml:space="preserve"> навела да је оперисала кичму и да се отежано креће, </w:t>
      </w:r>
      <w:r w:rsidR="00B87F02">
        <w:rPr>
          <w:rFonts w:ascii="Arial" w:hAnsi="Arial" w:cs="Arial"/>
          <w:i/>
          <w:lang w:val="sr-Cyrl-RS"/>
        </w:rPr>
        <w:t xml:space="preserve">те да је </w:t>
      </w:r>
      <w:r w:rsidR="00D222EC" w:rsidRPr="00DF1098">
        <w:rPr>
          <w:rFonts w:ascii="Arial" w:hAnsi="Arial" w:cs="Arial"/>
          <w:i/>
          <w:lang w:val="sr-Cyrl-RS"/>
        </w:rPr>
        <w:t>овакав приступ изузетно погодио</w:t>
      </w:r>
      <w:r w:rsidR="00B87F02">
        <w:rPr>
          <w:rFonts w:ascii="Arial" w:hAnsi="Arial" w:cs="Arial"/>
          <w:i/>
          <w:lang w:val="sr-Cyrl-RS"/>
        </w:rPr>
        <w:t xml:space="preserve"> јер</w:t>
      </w:r>
      <w:r w:rsidR="00D222EC" w:rsidRPr="00DF1098">
        <w:rPr>
          <w:rFonts w:ascii="Arial" w:hAnsi="Arial" w:cs="Arial"/>
          <w:i/>
          <w:lang w:val="sr-Cyrl-RS"/>
        </w:rPr>
        <w:t xml:space="preserve"> није у могућности да </w:t>
      </w:r>
      <w:r w:rsidR="00FD4D0C">
        <w:rPr>
          <w:rFonts w:ascii="Arial" w:hAnsi="Arial" w:cs="Arial"/>
          <w:i/>
          <w:lang w:val="sr-Cyrl-RS"/>
        </w:rPr>
        <w:t xml:space="preserve">оде до друге поште. </w:t>
      </w:r>
      <w:r w:rsidR="00D222EC" w:rsidRPr="00DF1098">
        <w:rPr>
          <w:rFonts w:ascii="Arial" w:hAnsi="Arial" w:cs="Arial"/>
          <w:i/>
          <w:lang w:val="sr-Cyrl-RS"/>
        </w:rPr>
        <w:t xml:space="preserve">Према наводима </w:t>
      </w:r>
      <w:r w:rsidR="00FA198E">
        <w:rPr>
          <w:rFonts w:ascii="Arial" w:hAnsi="Arial" w:cs="Arial"/>
          <w:i/>
          <w:lang w:val="sr-Cyrl-RS"/>
        </w:rPr>
        <w:t xml:space="preserve">из </w:t>
      </w:r>
      <w:r w:rsidR="00D222EC" w:rsidRPr="00DF1098">
        <w:rPr>
          <w:rFonts w:ascii="Arial" w:hAnsi="Arial" w:cs="Arial"/>
          <w:i/>
          <w:lang w:val="sr-Cyrl-RS"/>
        </w:rPr>
        <w:t xml:space="preserve">изјашњења, у згради </w:t>
      </w:r>
      <w:r w:rsidR="009458A9">
        <w:rPr>
          <w:rFonts w:ascii="Arial" w:hAnsi="Arial" w:cs="Arial"/>
          <w:i/>
          <w:lang w:val="sr-Cyrl-RS"/>
        </w:rPr>
        <w:t>АА</w:t>
      </w:r>
      <w:r w:rsidR="00D222EC" w:rsidRPr="00DF1098">
        <w:rPr>
          <w:rFonts w:ascii="Arial" w:hAnsi="Arial" w:cs="Arial"/>
          <w:i/>
          <w:lang w:val="sr-Cyrl-RS"/>
        </w:rPr>
        <w:t>, а у циљу лакшег решавања свих потреба које грађани имају у суду, а које могу бити бројне (парнични, кривични или породични спорови, овере, приб</w:t>
      </w:r>
      <w:r w:rsidR="00FA198E">
        <w:rPr>
          <w:rFonts w:ascii="Arial" w:hAnsi="Arial" w:cs="Arial"/>
          <w:i/>
          <w:lang w:val="sr-Cyrl-RS"/>
        </w:rPr>
        <w:t>ављање међународних докумената)</w:t>
      </w:r>
      <w:r w:rsidR="00D222EC" w:rsidRPr="00DF1098">
        <w:rPr>
          <w:rFonts w:ascii="Arial" w:hAnsi="Arial" w:cs="Arial"/>
          <w:i/>
          <w:lang w:val="sr-Cyrl-RS"/>
        </w:rPr>
        <w:t xml:space="preserve"> налази се издвојени шалтер „Поште“ ради плаћања судских услуга, те да се шалтери ове врсте налазе и у згради Врховног суда, Палати правде, као и у другим државним органима. </w:t>
      </w:r>
      <w:r w:rsidR="00B87F02">
        <w:rPr>
          <w:rFonts w:ascii="Arial" w:hAnsi="Arial" w:cs="Arial"/>
          <w:i/>
          <w:lang w:val="sr-Cyrl-RS"/>
        </w:rPr>
        <w:t xml:space="preserve">У изјашњењу се даље наводи да </w:t>
      </w:r>
      <w:r w:rsidR="009458A9">
        <w:rPr>
          <w:rFonts w:ascii="Arial" w:hAnsi="Arial" w:cs="Arial"/>
          <w:i/>
          <w:lang w:val="sr-Cyrl-RS"/>
        </w:rPr>
        <w:t>АА</w:t>
      </w:r>
      <w:r w:rsidR="00D222EC" w:rsidRPr="00DF1098">
        <w:rPr>
          <w:rFonts w:ascii="Arial" w:hAnsi="Arial" w:cs="Arial"/>
          <w:i/>
          <w:lang w:val="sr-Cyrl-RS"/>
        </w:rPr>
        <w:t xml:space="preserve"> свакодневно посети око 6000 грађана и сваки од њих има слободан приступ згради суда без обзира на држављанство, наци</w:t>
      </w:r>
      <w:r w:rsidR="00AB2114">
        <w:rPr>
          <w:rFonts w:ascii="Arial" w:hAnsi="Arial" w:cs="Arial"/>
          <w:i/>
          <w:lang w:val="sr-Cyrl-RS"/>
        </w:rPr>
        <w:t>оналну припадност, пол, старосн</w:t>
      </w:r>
      <w:r w:rsidR="00AB2114">
        <w:rPr>
          <w:rFonts w:ascii="Arial" w:hAnsi="Arial" w:cs="Arial"/>
          <w:i/>
          <w:lang w:val="sr-Latn-RS"/>
        </w:rPr>
        <w:t>o</w:t>
      </w:r>
      <w:r w:rsidR="00D222EC" w:rsidRPr="00DF1098">
        <w:rPr>
          <w:rFonts w:ascii="Arial" w:hAnsi="Arial" w:cs="Arial"/>
          <w:i/>
          <w:lang w:val="sr-Cyrl-RS"/>
        </w:rPr>
        <w:t xml:space="preserve"> доб</w:t>
      </w:r>
      <w:r w:rsidR="00AB2114">
        <w:rPr>
          <w:rFonts w:ascii="Arial" w:hAnsi="Arial" w:cs="Arial"/>
          <w:i/>
          <w:lang w:val="sr-Latn-RS"/>
        </w:rPr>
        <w:t>a</w:t>
      </w:r>
      <w:r w:rsidR="00D222EC" w:rsidRPr="00DF1098">
        <w:rPr>
          <w:rFonts w:ascii="Arial" w:hAnsi="Arial" w:cs="Arial"/>
          <w:i/>
          <w:lang w:val="sr-Cyrl-RS"/>
        </w:rPr>
        <w:t>, а под условом да има потребу решава</w:t>
      </w:r>
      <w:r w:rsidR="00DF1098" w:rsidRPr="00DF1098">
        <w:rPr>
          <w:rFonts w:ascii="Arial" w:hAnsi="Arial" w:cs="Arial"/>
          <w:i/>
          <w:lang w:val="sr-Cyrl-RS"/>
        </w:rPr>
        <w:t xml:space="preserve">ња питања из судске надлежности. </w:t>
      </w:r>
      <w:r w:rsidR="00FD4D0C">
        <w:rPr>
          <w:rFonts w:ascii="Arial" w:hAnsi="Arial" w:cs="Arial"/>
          <w:i/>
          <w:lang w:val="sr-Cyrl-RS"/>
        </w:rPr>
        <w:t>У изјашњењу је наведено да</w:t>
      </w:r>
      <w:r w:rsidR="00DF1098" w:rsidRPr="00DF1098">
        <w:rPr>
          <w:rFonts w:ascii="Arial" w:hAnsi="Arial" w:cs="Arial"/>
          <w:i/>
          <w:lang w:val="sr-Cyrl-RS"/>
        </w:rPr>
        <w:t xml:space="preserve"> из притужбе проистиче да њена подноситељка није имала никакву потребу решавања личних ствари у суду, нити коришћења судских услуга, из ког разлога не постоји дискриминација по било ком основу. </w:t>
      </w:r>
      <w:r w:rsidR="00FD4D0C">
        <w:rPr>
          <w:rFonts w:ascii="Arial" w:hAnsi="Arial" w:cs="Arial"/>
          <w:i/>
          <w:lang w:val="sr-Cyrl-RS"/>
        </w:rPr>
        <w:t>Након спроведеног поступка и утврђених чињеница,</w:t>
      </w:r>
      <w:r w:rsidR="00DF1098" w:rsidRPr="00DF1098">
        <w:rPr>
          <w:rFonts w:ascii="Arial" w:hAnsi="Arial" w:cs="Arial"/>
          <w:i/>
          <w:lang w:val="sr-Cyrl-RS"/>
        </w:rPr>
        <w:t xml:space="preserve"> </w:t>
      </w:r>
      <w:r w:rsidR="00823337">
        <w:rPr>
          <w:rFonts w:ascii="Arial" w:hAnsi="Arial" w:cs="Arial"/>
          <w:i/>
          <w:lang w:val="sr-Cyrl-RS"/>
        </w:rPr>
        <w:t xml:space="preserve">констатовано је </w:t>
      </w:r>
      <w:r w:rsidR="00823337" w:rsidRPr="00823337">
        <w:rPr>
          <w:rFonts w:ascii="Arial" w:hAnsi="Arial" w:cs="Arial"/>
          <w:i/>
          <w:lang w:val="sr-Cyrl-RS"/>
        </w:rPr>
        <w:t xml:space="preserve">да је „Пошта Србије“ у одговору притужиљи указала да не ограничава долазак корисника ни </w:t>
      </w:r>
      <w:r w:rsidR="00B87F02">
        <w:rPr>
          <w:rFonts w:ascii="Arial" w:hAnsi="Arial" w:cs="Arial"/>
          <w:i/>
          <w:lang w:val="sr-Cyrl-RS"/>
        </w:rPr>
        <w:t>у једну пошту, па ни ову</w:t>
      </w:r>
      <w:r w:rsidR="00823337" w:rsidRPr="00823337">
        <w:rPr>
          <w:rFonts w:ascii="Arial" w:hAnsi="Arial" w:cs="Arial"/>
          <w:i/>
          <w:lang w:val="sr-Cyrl-RS"/>
        </w:rPr>
        <w:t xml:space="preserve">. </w:t>
      </w:r>
      <w:r w:rsidR="00FA198E">
        <w:rPr>
          <w:rFonts w:ascii="Arial" w:hAnsi="Arial" w:cs="Arial"/>
          <w:i/>
          <w:lang w:val="sr-Cyrl-RS"/>
        </w:rPr>
        <w:t xml:space="preserve">Даље је </w:t>
      </w:r>
      <w:r w:rsidR="00823337">
        <w:rPr>
          <w:rFonts w:ascii="Arial" w:hAnsi="Arial" w:cs="Arial"/>
          <w:i/>
          <w:lang w:val="sr-Cyrl-RS"/>
        </w:rPr>
        <w:t>констатова</w:t>
      </w:r>
      <w:r w:rsidR="00FA198E">
        <w:rPr>
          <w:rFonts w:ascii="Arial" w:hAnsi="Arial" w:cs="Arial"/>
          <w:i/>
          <w:lang w:val="sr-Cyrl-RS"/>
        </w:rPr>
        <w:t>н</w:t>
      </w:r>
      <w:r w:rsidR="00823337">
        <w:rPr>
          <w:rFonts w:ascii="Arial" w:hAnsi="Arial" w:cs="Arial"/>
          <w:i/>
          <w:lang w:val="sr-Cyrl-RS"/>
        </w:rPr>
        <w:t>о</w:t>
      </w:r>
      <w:r w:rsidR="00823337" w:rsidRPr="00823337">
        <w:rPr>
          <w:rFonts w:ascii="Arial" w:hAnsi="Arial" w:cs="Arial"/>
          <w:i/>
          <w:lang w:val="sr-Cyrl-RS"/>
        </w:rPr>
        <w:t xml:space="preserve"> да је </w:t>
      </w:r>
      <w:proofErr w:type="spellStart"/>
      <w:r w:rsidR="00823337">
        <w:rPr>
          <w:rFonts w:ascii="Arial" w:hAnsi="Arial" w:cs="Arial"/>
          <w:i/>
          <w:lang w:val="en-US"/>
        </w:rPr>
        <w:t>Правилник</w:t>
      </w:r>
      <w:proofErr w:type="spellEnd"/>
      <w:r w:rsidR="00823337">
        <w:rPr>
          <w:rFonts w:ascii="Arial" w:hAnsi="Arial" w:cs="Arial"/>
          <w:i/>
          <w:lang w:val="sr-Cyrl-RS"/>
        </w:rPr>
        <w:t>ом</w:t>
      </w:r>
      <w:r w:rsidR="00823337" w:rsidRPr="00823337">
        <w:rPr>
          <w:rFonts w:ascii="Arial" w:hAnsi="Arial" w:cs="Arial"/>
          <w:i/>
          <w:lang w:val="en-US"/>
        </w:rPr>
        <w:t xml:space="preserve"> о </w:t>
      </w:r>
      <w:proofErr w:type="spellStart"/>
      <w:r w:rsidR="00823337" w:rsidRPr="00823337">
        <w:rPr>
          <w:rFonts w:ascii="Arial" w:hAnsi="Arial" w:cs="Arial"/>
          <w:i/>
          <w:lang w:val="en-US"/>
        </w:rPr>
        <w:t>кућном</w:t>
      </w:r>
      <w:proofErr w:type="spellEnd"/>
      <w:r w:rsidR="00823337" w:rsidRPr="00823337">
        <w:rPr>
          <w:rFonts w:ascii="Arial" w:hAnsi="Arial" w:cs="Arial"/>
          <w:i/>
          <w:lang w:val="en-US"/>
        </w:rPr>
        <w:t xml:space="preserve"> </w:t>
      </w:r>
      <w:proofErr w:type="spellStart"/>
      <w:r w:rsidR="00823337" w:rsidRPr="00823337">
        <w:rPr>
          <w:rFonts w:ascii="Arial" w:hAnsi="Arial" w:cs="Arial"/>
          <w:i/>
          <w:lang w:val="en-US"/>
        </w:rPr>
        <w:t>реду</w:t>
      </w:r>
      <w:proofErr w:type="spellEnd"/>
      <w:r w:rsidR="00823337" w:rsidRPr="00823337">
        <w:rPr>
          <w:rFonts w:ascii="Arial" w:hAnsi="Arial" w:cs="Arial"/>
          <w:i/>
          <w:lang w:val="en-US"/>
        </w:rPr>
        <w:t xml:space="preserve"> у </w:t>
      </w:r>
      <w:proofErr w:type="spellStart"/>
      <w:r w:rsidR="00823337" w:rsidRPr="00823337">
        <w:rPr>
          <w:rFonts w:ascii="Arial" w:hAnsi="Arial" w:cs="Arial"/>
          <w:i/>
          <w:lang w:val="en-US"/>
        </w:rPr>
        <w:t>судској</w:t>
      </w:r>
      <w:proofErr w:type="spellEnd"/>
      <w:r w:rsidR="00823337" w:rsidRPr="00823337">
        <w:rPr>
          <w:rFonts w:ascii="Arial" w:hAnsi="Arial" w:cs="Arial"/>
          <w:i/>
          <w:lang w:val="en-US"/>
        </w:rPr>
        <w:t xml:space="preserve"> </w:t>
      </w:r>
      <w:proofErr w:type="spellStart"/>
      <w:r w:rsidR="00823337" w:rsidRPr="00823337">
        <w:rPr>
          <w:rFonts w:ascii="Arial" w:hAnsi="Arial" w:cs="Arial"/>
          <w:i/>
          <w:lang w:val="en-US"/>
        </w:rPr>
        <w:t>згради</w:t>
      </w:r>
      <w:proofErr w:type="spellEnd"/>
      <w:r w:rsidR="00823337" w:rsidRPr="00823337">
        <w:rPr>
          <w:rFonts w:ascii="Arial" w:hAnsi="Arial" w:cs="Arial"/>
          <w:i/>
          <w:lang w:val="en-US"/>
        </w:rPr>
        <w:t xml:space="preserve"> </w:t>
      </w:r>
      <w:r w:rsidR="009458A9">
        <w:rPr>
          <w:rFonts w:ascii="Arial" w:hAnsi="Arial" w:cs="Arial"/>
          <w:i/>
          <w:lang w:val="sr-Cyrl-RS"/>
        </w:rPr>
        <w:t>АА</w:t>
      </w:r>
      <w:r w:rsidR="00823337" w:rsidRPr="00823337">
        <w:rPr>
          <w:rFonts w:ascii="Arial" w:hAnsi="Arial" w:cs="Arial"/>
          <w:i/>
          <w:lang w:val="en-US"/>
        </w:rPr>
        <w:t>,</w:t>
      </w:r>
      <w:r w:rsidR="00823337" w:rsidRPr="00823337">
        <w:rPr>
          <w:rFonts w:ascii="Arial" w:hAnsi="Arial" w:cs="Arial"/>
          <w:i/>
          <w:lang w:val="sr-Cyrl-RS"/>
        </w:rPr>
        <w:t xml:space="preserve"> прописано да</w:t>
      </w:r>
      <w:r w:rsidR="00823337" w:rsidRPr="00823337">
        <w:rPr>
          <w:rFonts w:ascii="Arial" w:hAnsi="Arial" w:cs="Arial"/>
          <w:i/>
          <w:lang w:val="en-US"/>
        </w:rPr>
        <w:t xml:space="preserve"> </w:t>
      </w:r>
      <w:r w:rsidR="00823337" w:rsidRPr="00823337">
        <w:rPr>
          <w:rFonts w:ascii="Arial" w:hAnsi="Arial" w:cs="Arial"/>
          <w:i/>
          <w:lang w:val="sr-Cyrl-RS"/>
        </w:rPr>
        <w:t>је п</w:t>
      </w:r>
      <w:r w:rsidR="00823337" w:rsidRPr="00823337">
        <w:rPr>
          <w:rFonts w:ascii="Arial" w:hAnsi="Arial" w:cs="Arial"/>
          <w:i/>
        </w:rPr>
        <w:t xml:space="preserve">равосудни стражар овлашћен да утврди идентитет и разлоге доласка лица у зграду суда, што је у конкретном случају и учинио, сазнавши том приликом разлог доласка подноситељке притужбе. </w:t>
      </w:r>
      <w:r w:rsidR="00B87F02">
        <w:rPr>
          <w:rFonts w:ascii="Arial" w:hAnsi="Arial" w:cs="Arial"/>
          <w:i/>
          <w:lang w:val="sr-Cyrl-RS"/>
        </w:rPr>
        <w:t>Тим п</w:t>
      </w:r>
      <w:r w:rsidR="00823337" w:rsidRPr="00823337">
        <w:rPr>
          <w:rFonts w:ascii="Arial" w:hAnsi="Arial" w:cs="Arial"/>
          <w:i/>
        </w:rPr>
        <w:t xml:space="preserve">равилником су </w:t>
      </w:r>
      <w:r w:rsidR="00B87F02">
        <w:rPr>
          <w:rFonts w:ascii="Arial" w:hAnsi="Arial" w:cs="Arial"/>
          <w:i/>
          <w:lang w:val="sr-Cyrl-RS"/>
        </w:rPr>
        <w:t xml:space="preserve">експлицитно </w:t>
      </w:r>
      <w:r w:rsidR="00823337" w:rsidRPr="00823337">
        <w:rPr>
          <w:rFonts w:ascii="Arial" w:hAnsi="Arial" w:cs="Arial"/>
          <w:i/>
        </w:rPr>
        <w:t xml:space="preserve">прописане ситуације у којима правосудни </w:t>
      </w:r>
      <w:r w:rsidR="00823337" w:rsidRPr="00FD0D06">
        <w:rPr>
          <w:rFonts w:ascii="Arial" w:hAnsi="Arial" w:cs="Arial"/>
          <w:i/>
        </w:rPr>
        <w:t>стражар има овлаш</w:t>
      </w:r>
      <w:r w:rsidR="00823337" w:rsidRPr="00FD0D06">
        <w:rPr>
          <w:rFonts w:ascii="Arial" w:hAnsi="Arial" w:cs="Arial"/>
          <w:i/>
          <w:lang w:val="sr-Cyrl-RS"/>
        </w:rPr>
        <w:t>ћ</w:t>
      </w:r>
      <w:r w:rsidR="00823337" w:rsidRPr="00FD0D06">
        <w:rPr>
          <w:rFonts w:ascii="Arial" w:hAnsi="Arial" w:cs="Arial"/>
          <w:i/>
        </w:rPr>
        <w:t>ење да забрани лицу улазак у зграду суда – када лице поседује оружје, опасно оруђе, када је дејством алкохола или других омамљујућих средстава, или када омета ред и мир. Пов</w:t>
      </w:r>
      <w:r w:rsidR="00823337" w:rsidRPr="00FD0D06">
        <w:rPr>
          <w:rFonts w:ascii="Arial" w:hAnsi="Arial" w:cs="Arial"/>
          <w:i/>
          <w:lang w:val="sr-Cyrl-RS"/>
        </w:rPr>
        <w:t>е</w:t>
      </w:r>
      <w:r w:rsidR="00823337" w:rsidRPr="00FD0D06">
        <w:rPr>
          <w:rFonts w:ascii="Arial" w:hAnsi="Arial" w:cs="Arial"/>
          <w:i/>
        </w:rPr>
        <w:t>реник</w:t>
      </w:r>
      <w:r w:rsidR="00823337" w:rsidRPr="00FD0D06">
        <w:rPr>
          <w:rFonts w:ascii="Arial" w:hAnsi="Arial" w:cs="Arial"/>
          <w:i/>
          <w:lang w:val="sr-Cyrl-RS"/>
        </w:rPr>
        <w:t xml:space="preserve"> је</w:t>
      </w:r>
      <w:r w:rsidR="00823337" w:rsidRPr="00FD0D06">
        <w:rPr>
          <w:rFonts w:ascii="Arial" w:hAnsi="Arial" w:cs="Arial"/>
          <w:i/>
        </w:rPr>
        <w:t xml:space="preserve"> утвр</w:t>
      </w:r>
      <w:r w:rsidR="00823337" w:rsidRPr="00FD0D06">
        <w:rPr>
          <w:rFonts w:ascii="Arial" w:hAnsi="Arial" w:cs="Arial"/>
          <w:i/>
          <w:lang w:val="sr-Cyrl-RS"/>
        </w:rPr>
        <w:t>дио</w:t>
      </w:r>
      <w:r w:rsidR="00823337" w:rsidRPr="00FD0D06">
        <w:rPr>
          <w:rFonts w:ascii="Arial" w:hAnsi="Arial" w:cs="Arial"/>
          <w:i/>
        </w:rPr>
        <w:t xml:space="preserve"> да </w:t>
      </w:r>
      <w:r w:rsidR="00823337" w:rsidRPr="00FD0D06">
        <w:rPr>
          <w:rFonts w:ascii="Arial" w:hAnsi="Arial" w:cs="Arial"/>
          <w:i/>
          <w:lang w:val="sr-Cyrl-RS"/>
        </w:rPr>
        <w:t xml:space="preserve">наводи из изјашњења </w:t>
      </w:r>
      <w:r w:rsidR="009458A9">
        <w:rPr>
          <w:rFonts w:ascii="Arial" w:hAnsi="Arial" w:cs="Arial"/>
          <w:i/>
          <w:lang w:val="sr-Cyrl-RS"/>
        </w:rPr>
        <w:t>АА</w:t>
      </w:r>
      <w:r w:rsidR="00823337" w:rsidRPr="00FD0D06">
        <w:rPr>
          <w:rFonts w:ascii="Arial" w:hAnsi="Arial" w:cs="Arial"/>
          <w:i/>
          <w:lang w:val="sr-Cyrl-RS"/>
        </w:rPr>
        <w:t xml:space="preserve"> да је услов за улазак у зграду </w:t>
      </w:r>
      <w:proofErr w:type="spellStart"/>
      <w:r w:rsidR="00823337" w:rsidRPr="00FD0D06">
        <w:rPr>
          <w:rFonts w:ascii="Arial" w:hAnsi="Arial" w:cs="Arial"/>
          <w:i/>
          <w:lang w:val="en-US"/>
        </w:rPr>
        <w:t>потреб</w:t>
      </w:r>
      <w:proofErr w:type="spellEnd"/>
      <w:r w:rsidR="00823337" w:rsidRPr="00FD0D06">
        <w:rPr>
          <w:rFonts w:ascii="Arial" w:hAnsi="Arial" w:cs="Arial"/>
          <w:i/>
          <w:lang w:val="sr-Cyrl-RS"/>
        </w:rPr>
        <w:t>а конкретног лица за</w:t>
      </w:r>
      <w:r w:rsidR="00823337" w:rsidRPr="00FD0D06">
        <w:rPr>
          <w:rFonts w:ascii="Arial" w:hAnsi="Arial" w:cs="Arial"/>
          <w:i/>
          <w:lang w:val="en-US"/>
        </w:rPr>
        <w:t xml:space="preserve"> </w:t>
      </w:r>
      <w:proofErr w:type="spellStart"/>
      <w:r w:rsidR="00823337" w:rsidRPr="00FD0D06">
        <w:rPr>
          <w:rFonts w:ascii="Arial" w:hAnsi="Arial" w:cs="Arial"/>
          <w:i/>
          <w:lang w:val="en-US"/>
        </w:rPr>
        <w:t>решавањ</w:t>
      </w:r>
      <w:proofErr w:type="spellEnd"/>
      <w:r w:rsidR="00823337" w:rsidRPr="00FD0D06">
        <w:rPr>
          <w:rFonts w:ascii="Arial" w:hAnsi="Arial" w:cs="Arial"/>
          <w:i/>
          <w:lang w:val="sr-Cyrl-RS"/>
        </w:rPr>
        <w:t>е</w:t>
      </w:r>
      <w:r w:rsidR="00823337" w:rsidRPr="00FD0D06">
        <w:rPr>
          <w:rFonts w:ascii="Arial" w:hAnsi="Arial" w:cs="Arial"/>
          <w:i/>
          <w:lang w:val="en-US"/>
        </w:rPr>
        <w:t xml:space="preserve"> </w:t>
      </w:r>
      <w:proofErr w:type="spellStart"/>
      <w:r w:rsidR="00823337" w:rsidRPr="00FD0D06">
        <w:rPr>
          <w:rFonts w:ascii="Arial" w:hAnsi="Arial" w:cs="Arial"/>
          <w:i/>
          <w:lang w:val="en-US"/>
        </w:rPr>
        <w:t>питања</w:t>
      </w:r>
      <w:proofErr w:type="spellEnd"/>
      <w:r w:rsidR="00823337" w:rsidRPr="00FD0D06">
        <w:rPr>
          <w:rFonts w:ascii="Arial" w:hAnsi="Arial" w:cs="Arial"/>
          <w:i/>
          <w:lang w:val="en-US"/>
        </w:rPr>
        <w:t xml:space="preserve"> </w:t>
      </w:r>
      <w:proofErr w:type="spellStart"/>
      <w:r w:rsidR="00823337" w:rsidRPr="00FD0D06">
        <w:rPr>
          <w:rFonts w:ascii="Arial" w:hAnsi="Arial" w:cs="Arial"/>
          <w:i/>
          <w:lang w:val="en-US"/>
        </w:rPr>
        <w:t>из</w:t>
      </w:r>
      <w:proofErr w:type="spellEnd"/>
      <w:r w:rsidR="00823337" w:rsidRPr="00FD0D06">
        <w:rPr>
          <w:rFonts w:ascii="Arial" w:hAnsi="Arial" w:cs="Arial"/>
          <w:i/>
          <w:lang w:val="en-US"/>
        </w:rPr>
        <w:t xml:space="preserve"> </w:t>
      </w:r>
      <w:proofErr w:type="spellStart"/>
      <w:r w:rsidR="00823337" w:rsidRPr="00FD0D06">
        <w:rPr>
          <w:rFonts w:ascii="Arial" w:hAnsi="Arial" w:cs="Arial"/>
          <w:i/>
          <w:lang w:val="en-US"/>
        </w:rPr>
        <w:t>судске</w:t>
      </w:r>
      <w:proofErr w:type="spellEnd"/>
      <w:r w:rsidR="00823337" w:rsidRPr="00FD0D06">
        <w:rPr>
          <w:rFonts w:ascii="Arial" w:hAnsi="Arial" w:cs="Arial"/>
          <w:i/>
          <w:lang w:val="en-US"/>
        </w:rPr>
        <w:t xml:space="preserve"> </w:t>
      </w:r>
      <w:proofErr w:type="spellStart"/>
      <w:r w:rsidR="00823337" w:rsidRPr="00FD0D06">
        <w:rPr>
          <w:rFonts w:ascii="Arial" w:hAnsi="Arial" w:cs="Arial"/>
          <w:i/>
          <w:lang w:val="en-US"/>
        </w:rPr>
        <w:t>надлежности</w:t>
      </w:r>
      <w:proofErr w:type="spellEnd"/>
      <w:r w:rsidR="009A699B" w:rsidRPr="00FD0D06">
        <w:rPr>
          <w:rFonts w:ascii="Arial" w:hAnsi="Arial" w:cs="Arial"/>
          <w:i/>
          <w:lang w:val="sr-Cyrl-RS"/>
        </w:rPr>
        <w:t>, не произлазе из одредаба</w:t>
      </w:r>
      <w:r w:rsidR="00823337" w:rsidRPr="00FD0D06">
        <w:rPr>
          <w:rFonts w:ascii="Arial" w:hAnsi="Arial" w:cs="Arial"/>
          <w:i/>
          <w:lang w:val="sr-Cyrl-RS"/>
        </w:rPr>
        <w:t xml:space="preserve"> цитираног правилника.</w:t>
      </w:r>
      <w:r w:rsidR="00823337" w:rsidRPr="00FD0D06">
        <w:rPr>
          <w:rFonts w:ascii="Arial" w:hAnsi="Arial" w:cs="Arial"/>
          <w:i/>
          <w:lang w:val="en-US"/>
        </w:rPr>
        <w:t xml:space="preserve"> </w:t>
      </w:r>
      <w:r w:rsidR="00FD0D06">
        <w:rPr>
          <w:rFonts w:ascii="Arial" w:hAnsi="Arial" w:cs="Arial"/>
          <w:i/>
          <w:lang w:val="sr-Cyrl-RS"/>
        </w:rPr>
        <w:t>Ч</w:t>
      </w:r>
      <w:r w:rsidR="00FD0D06" w:rsidRPr="00FD0D06">
        <w:rPr>
          <w:rFonts w:ascii="Arial" w:hAnsi="Arial" w:cs="Arial"/>
          <w:i/>
          <w:lang w:val="sr-Cyrl-RS"/>
        </w:rPr>
        <w:t>ланом 7. Закона о забрани дискриминације прописано је да дискриминација постоји ако наизглед неутрална одредба, критеријум или пракса, лице или групу лица ставља или би могла ставити, због њиховог личног својства, у неповољан положај у поређењу са другим лицима у истој или сличној ситуацији, осим ако је то објективно оправдано легитимним циљем, а средства за постизање тог циља су примерена и нужна. Повереник указује да када би се Правилником и прописало овакво неутрално правило, такво ограничење морало би се оправдати легитимним циљем, а средства за постизање тог циља морала би бити примерена и нужна.</w:t>
      </w:r>
      <w:r w:rsidR="00B87F02">
        <w:rPr>
          <w:rFonts w:ascii="Arial" w:hAnsi="Arial" w:cs="Arial"/>
          <w:i/>
          <w:lang w:val="sr-Cyrl-RS"/>
        </w:rPr>
        <w:t xml:space="preserve"> </w:t>
      </w:r>
      <w:r w:rsidR="00B87F02" w:rsidRPr="00B87F02">
        <w:rPr>
          <w:rFonts w:ascii="Arial" w:hAnsi="Arial" w:cs="Arial"/>
          <w:i/>
          <w:lang w:val="sr-Cyrl-RS"/>
        </w:rPr>
        <w:t>Имајући у виду наведено, применом правила о пребацивању терета доказивања</w:t>
      </w:r>
      <w:r w:rsidR="003B20DA">
        <w:rPr>
          <w:rFonts w:ascii="Arial" w:hAnsi="Arial" w:cs="Arial"/>
          <w:i/>
          <w:lang w:val="en-US"/>
        </w:rPr>
        <w:t xml:space="preserve"> </w:t>
      </w:r>
      <w:r w:rsidR="003B20DA">
        <w:rPr>
          <w:rFonts w:ascii="Arial" w:hAnsi="Arial" w:cs="Arial"/>
          <w:i/>
          <w:lang w:val="sr-Cyrl-RS"/>
        </w:rPr>
        <w:t>из члана 45. Закона о забрани дискриминације</w:t>
      </w:r>
      <w:r w:rsidR="00B87F02" w:rsidRPr="00B87F02">
        <w:rPr>
          <w:rFonts w:ascii="Arial" w:hAnsi="Arial" w:cs="Arial"/>
          <w:i/>
          <w:lang w:val="sr-Cyrl-RS"/>
        </w:rPr>
        <w:t xml:space="preserve">, </w:t>
      </w:r>
      <w:r w:rsidR="003B20DA">
        <w:rPr>
          <w:rFonts w:ascii="Arial" w:hAnsi="Arial" w:cs="Arial"/>
          <w:i/>
          <w:lang w:val="sr-Cyrl-RS"/>
        </w:rPr>
        <w:t xml:space="preserve">након спроведеног поступка </w:t>
      </w:r>
      <w:r w:rsidR="00823337" w:rsidRPr="00FD0D06">
        <w:rPr>
          <w:rFonts w:ascii="Arial" w:hAnsi="Arial" w:cs="Arial"/>
          <w:i/>
          <w:lang w:val="sr-Cyrl-RS"/>
        </w:rPr>
        <w:t xml:space="preserve">Повереник је </w:t>
      </w:r>
      <w:r w:rsidR="00AF2041" w:rsidRPr="00FD0D06">
        <w:rPr>
          <w:rFonts w:ascii="Arial" w:hAnsi="Arial" w:cs="Arial"/>
          <w:i/>
          <w:lang w:val="sr-Cyrl-RS"/>
        </w:rPr>
        <w:t>дао мишљење</w:t>
      </w:r>
      <w:r w:rsidR="00823337" w:rsidRPr="00FD0D06">
        <w:rPr>
          <w:rFonts w:ascii="Arial" w:hAnsi="Arial" w:cs="Arial"/>
          <w:i/>
          <w:lang w:val="sr-Cyrl-RS"/>
        </w:rPr>
        <w:t xml:space="preserve"> да је дошло до повреде чл</w:t>
      </w:r>
      <w:r w:rsidR="001F5DD9" w:rsidRPr="00FD0D06">
        <w:rPr>
          <w:rFonts w:ascii="Arial" w:hAnsi="Arial" w:cs="Arial"/>
          <w:i/>
          <w:lang w:val="sr-Cyrl-RS"/>
        </w:rPr>
        <w:t>ана</w:t>
      </w:r>
      <w:r w:rsidR="00823337" w:rsidRPr="00FD0D06">
        <w:rPr>
          <w:rFonts w:ascii="Arial" w:hAnsi="Arial" w:cs="Arial"/>
          <w:i/>
          <w:lang w:val="sr-Cyrl-RS"/>
        </w:rPr>
        <w:t xml:space="preserve"> 7. Закона о забрани дискриминације и </w:t>
      </w:r>
      <w:r w:rsidR="009458A9">
        <w:rPr>
          <w:rFonts w:ascii="Arial" w:hAnsi="Arial" w:cs="Arial"/>
          <w:i/>
          <w:lang w:val="sr-Cyrl-RS"/>
        </w:rPr>
        <w:t>АА</w:t>
      </w:r>
      <w:r w:rsidR="00823337" w:rsidRPr="00FD0D06">
        <w:rPr>
          <w:rFonts w:ascii="Arial" w:hAnsi="Arial" w:cs="Arial"/>
          <w:i/>
          <w:lang w:val="sr-Cyrl-RS"/>
        </w:rPr>
        <w:t xml:space="preserve"> </w:t>
      </w:r>
      <w:r w:rsidR="00AF2041" w:rsidRPr="00FD0D06">
        <w:rPr>
          <w:rFonts w:ascii="Arial" w:hAnsi="Arial" w:cs="Arial"/>
          <w:i/>
          <w:lang w:val="sr-Cyrl-RS"/>
        </w:rPr>
        <w:t>препоручио</w:t>
      </w:r>
      <w:r w:rsidR="00823337" w:rsidRPr="00FD0D06">
        <w:rPr>
          <w:rFonts w:ascii="Arial" w:hAnsi="Arial" w:cs="Arial"/>
          <w:i/>
          <w:lang w:val="sr-Cyrl-RS"/>
        </w:rPr>
        <w:t xml:space="preserve"> </w:t>
      </w:r>
      <w:r w:rsidR="00FD0D06" w:rsidRPr="00FD0D06">
        <w:rPr>
          <w:rFonts w:ascii="Arial" w:hAnsi="Arial" w:cs="Arial"/>
          <w:i/>
          <w:lang w:val="sr-Cyrl-RS"/>
        </w:rPr>
        <w:t>да подноситељки притужбе, у складу са прописима</w:t>
      </w:r>
      <w:r w:rsidR="00B87F02">
        <w:rPr>
          <w:rFonts w:ascii="Arial" w:hAnsi="Arial" w:cs="Arial"/>
          <w:i/>
          <w:lang w:val="sr-Cyrl-RS"/>
        </w:rPr>
        <w:t>,</w:t>
      </w:r>
      <w:r w:rsidR="00FD0D06" w:rsidRPr="00FD0D06">
        <w:rPr>
          <w:rFonts w:ascii="Arial" w:hAnsi="Arial" w:cs="Arial"/>
          <w:i/>
          <w:lang w:val="sr-Cyrl-RS"/>
        </w:rPr>
        <w:t xml:space="preserve"> дозволи приступ суду, а тиме и Пошти која се налази у згради суда, уважавајући њено здравствено стање и старосно доба.</w:t>
      </w:r>
    </w:p>
    <w:p w:rsidR="00B87F02" w:rsidRPr="00FD0D06" w:rsidRDefault="00B87F02" w:rsidP="00E01F01">
      <w:pPr>
        <w:spacing w:line="240" w:lineRule="auto"/>
        <w:jc w:val="both"/>
        <w:rPr>
          <w:rFonts w:ascii="Arial" w:hAnsi="Arial" w:cs="Arial"/>
          <w:i/>
          <w:lang w:val="sr-Cyrl-RS"/>
        </w:rPr>
      </w:pPr>
    </w:p>
    <w:p w:rsidR="00637CAB" w:rsidRPr="001641B4" w:rsidRDefault="00637CAB" w:rsidP="00E01F01">
      <w:pPr>
        <w:numPr>
          <w:ilvl w:val="0"/>
          <w:numId w:val="1"/>
        </w:numPr>
        <w:tabs>
          <w:tab w:val="left" w:pos="270"/>
        </w:tabs>
        <w:spacing w:before="120" w:line="240" w:lineRule="auto"/>
        <w:ind w:left="0" w:firstLine="0"/>
        <w:jc w:val="both"/>
        <w:rPr>
          <w:rFonts w:ascii="Arial" w:hAnsi="Arial" w:cs="Arial"/>
          <w:b/>
          <w:noProof/>
        </w:rPr>
      </w:pPr>
      <w:r w:rsidRPr="001641B4">
        <w:rPr>
          <w:rFonts w:ascii="Arial" w:hAnsi="Arial" w:cs="Arial"/>
          <w:b/>
          <w:noProof/>
        </w:rPr>
        <w:t>ТОК ПОСТУПКА</w:t>
      </w:r>
    </w:p>
    <w:p w:rsidR="00596F7A" w:rsidRPr="002775FA" w:rsidRDefault="00637CAB" w:rsidP="00E01F01">
      <w:pPr>
        <w:numPr>
          <w:ilvl w:val="1"/>
          <w:numId w:val="1"/>
        </w:numPr>
        <w:tabs>
          <w:tab w:val="left" w:pos="450"/>
        </w:tabs>
        <w:spacing w:before="120" w:line="240" w:lineRule="auto"/>
        <w:ind w:left="0" w:firstLine="0"/>
        <w:jc w:val="both"/>
        <w:rPr>
          <w:rFonts w:ascii="Arial" w:hAnsi="Arial" w:cs="Arial"/>
          <w:noProof/>
        </w:rPr>
      </w:pPr>
      <w:r w:rsidRPr="002775FA">
        <w:rPr>
          <w:rFonts w:ascii="Arial" w:hAnsi="Arial" w:cs="Arial"/>
          <w:color w:val="000000"/>
        </w:rPr>
        <w:t xml:space="preserve">Повереник за заштиту равноправности примио је притужбу </w:t>
      </w:r>
      <w:r w:rsidR="009458A9">
        <w:rPr>
          <w:rFonts w:ascii="Arial" w:hAnsi="Arial" w:cs="Arial"/>
          <w:color w:val="000000"/>
          <w:lang w:val="sr-Cyrl-RS"/>
        </w:rPr>
        <w:t>ББ</w:t>
      </w:r>
      <w:r w:rsidR="00483F98">
        <w:rPr>
          <w:rFonts w:ascii="Arial" w:hAnsi="Arial" w:cs="Arial"/>
          <w:color w:val="000000"/>
          <w:lang w:val="sr-Cyrl-RS"/>
        </w:rPr>
        <w:t xml:space="preserve"> коју је поднела</w:t>
      </w:r>
      <w:r w:rsidR="00596F7A" w:rsidRPr="002775FA">
        <w:rPr>
          <w:rFonts w:ascii="Arial" w:hAnsi="Arial" w:cs="Arial"/>
          <w:color w:val="000000"/>
          <w:lang w:val="sr-Cyrl-RS"/>
        </w:rPr>
        <w:t xml:space="preserve"> против </w:t>
      </w:r>
      <w:r w:rsidR="009458A9">
        <w:rPr>
          <w:rFonts w:ascii="Arial" w:hAnsi="Arial" w:cs="Arial"/>
          <w:color w:val="000000"/>
          <w:lang w:val="sr-Cyrl-RS"/>
        </w:rPr>
        <w:t>АА</w:t>
      </w:r>
      <w:r w:rsidR="00483F98">
        <w:rPr>
          <w:rFonts w:ascii="Arial" w:hAnsi="Arial" w:cs="Arial"/>
          <w:color w:val="000000"/>
          <w:lang w:val="sr-Cyrl-RS"/>
        </w:rPr>
        <w:t xml:space="preserve">, </w:t>
      </w:r>
      <w:r w:rsidR="009458A9">
        <w:rPr>
          <w:rFonts w:ascii="Arial" w:hAnsi="Arial" w:cs="Arial"/>
          <w:color w:val="000000"/>
          <w:lang w:val="sr-Cyrl-RS"/>
        </w:rPr>
        <w:t>..</w:t>
      </w:r>
      <w:r w:rsidR="00483F98">
        <w:rPr>
          <w:rFonts w:ascii="Arial" w:hAnsi="Arial" w:cs="Arial"/>
          <w:color w:val="000000"/>
          <w:lang w:val="sr-Cyrl-RS"/>
        </w:rPr>
        <w:t>.</w:t>
      </w:r>
    </w:p>
    <w:p w:rsidR="00637CAB" w:rsidRPr="002775FA" w:rsidRDefault="00637CAB" w:rsidP="00E01F01">
      <w:pPr>
        <w:numPr>
          <w:ilvl w:val="1"/>
          <w:numId w:val="1"/>
        </w:numPr>
        <w:tabs>
          <w:tab w:val="left" w:pos="450"/>
        </w:tabs>
        <w:spacing w:before="120" w:line="240" w:lineRule="auto"/>
        <w:ind w:left="0" w:firstLine="0"/>
        <w:jc w:val="both"/>
        <w:rPr>
          <w:rFonts w:ascii="Arial" w:hAnsi="Arial" w:cs="Arial"/>
          <w:noProof/>
        </w:rPr>
      </w:pPr>
      <w:r w:rsidRPr="002775FA">
        <w:rPr>
          <w:rFonts w:ascii="Arial" w:hAnsi="Arial" w:cs="Arial"/>
          <w:noProof/>
        </w:rPr>
        <w:t xml:space="preserve">У </w:t>
      </w:r>
      <w:r w:rsidRPr="002775FA">
        <w:rPr>
          <w:rFonts w:ascii="Arial" w:hAnsi="Arial" w:cs="Arial"/>
          <w:color w:val="000000"/>
        </w:rPr>
        <w:t>притужби</w:t>
      </w:r>
      <w:r w:rsidR="00596F7A" w:rsidRPr="002775FA">
        <w:rPr>
          <w:rFonts w:ascii="Arial" w:hAnsi="Arial" w:cs="Arial"/>
          <w:color w:val="000000"/>
          <w:lang w:val="sr-Cyrl-RS"/>
        </w:rPr>
        <w:t xml:space="preserve"> </w:t>
      </w:r>
      <w:r w:rsidR="00717EDF">
        <w:rPr>
          <w:rFonts w:ascii="Arial" w:hAnsi="Arial" w:cs="Arial"/>
          <w:color w:val="000000"/>
          <w:lang w:val="sr-Cyrl-RS"/>
        </w:rPr>
        <w:t xml:space="preserve">од 8. августа 2023. године </w:t>
      </w:r>
      <w:r w:rsidR="00596F7A" w:rsidRPr="002775FA">
        <w:rPr>
          <w:rFonts w:ascii="Arial" w:hAnsi="Arial" w:cs="Arial"/>
          <w:lang w:val="sr-Cyrl-RS"/>
        </w:rPr>
        <w:t>и допунама притужбе</w:t>
      </w:r>
      <w:r w:rsidR="00717EDF">
        <w:rPr>
          <w:rFonts w:ascii="Arial" w:hAnsi="Arial" w:cs="Arial"/>
          <w:lang w:val="sr-Cyrl-RS"/>
        </w:rPr>
        <w:t xml:space="preserve"> од 14. августа и 12. септембра 2023. године</w:t>
      </w:r>
      <w:r w:rsidR="00AF1DDA">
        <w:rPr>
          <w:rFonts w:ascii="Arial" w:hAnsi="Arial" w:cs="Arial"/>
          <w:lang w:val="sr-Latn-CS"/>
        </w:rPr>
        <w:t>,</w:t>
      </w:r>
      <w:r w:rsidR="002775FA" w:rsidRPr="002775FA">
        <w:rPr>
          <w:rFonts w:ascii="Arial" w:hAnsi="Arial" w:cs="Arial"/>
          <w:lang w:val="sr-Cyrl-RS"/>
        </w:rPr>
        <w:t xml:space="preserve"> </w:t>
      </w:r>
      <w:r w:rsidR="00596F7A" w:rsidRPr="002775FA">
        <w:rPr>
          <w:rFonts w:ascii="Arial" w:hAnsi="Arial" w:cs="Arial"/>
          <w:lang w:val="sr-Cyrl-RS"/>
        </w:rPr>
        <w:t>између осталог</w:t>
      </w:r>
      <w:r w:rsidR="00AF1DDA">
        <w:rPr>
          <w:rFonts w:ascii="Arial" w:hAnsi="Arial" w:cs="Arial"/>
          <w:lang w:val="sr-Latn-CS"/>
        </w:rPr>
        <w:t>,</w:t>
      </w:r>
      <w:r w:rsidR="00483F98">
        <w:rPr>
          <w:rFonts w:ascii="Arial" w:hAnsi="Arial" w:cs="Arial"/>
          <w:lang w:val="sr-Cyrl-RS"/>
        </w:rPr>
        <w:t xml:space="preserve"> </w:t>
      </w:r>
      <w:r w:rsidR="00596F7A" w:rsidRPr="002775FA">
        <w:rPr>
          <w:rFonts w:ascii="Arial" w:hAnsi="Arial" w:cs="Arial"/>
          <w:lang w:val="sr-Cyrl-RS"/>
        </w:rPr>
        <w:t>наведено</w:t>
      </w:r>
      <w:r w:rsidR="00AF1DDA">
        <w:rPr>
          <w:rFonts w:ascii="Arial" w:hAnsi="Arial" w:cs="Arial"/>
          <w:lang w:val="sr-Latn-CS"/>
        </w:rPr>
        <w:t xml:space="preserve"> je</w:t>
      </w:r>
      <w:r w:rsidR="00596F7A" w:rsidRPr="002775FA">
        <w:rPr>
          <w:rFonts w:ascii="Arial" w:hAnsi="Arial" w:cs="Arial"/>
          <w:lang w:val="sr-Cyrl-RS"/>
        </w:rPr>
        <w:t>:</w:t>
      </w:r>
    </w:p>
    <w:p w:rsidR="008C19D1" w:rsidRDefault="008C19D1" w:rsidP="00E01F01">
      <w:pPr>
        <w:pStyle w:val="ListParagraph"/>
        <w:tabs>
          <w:tab w:val="left" w:pos="450"/>
        </w:tabs>
        <w:spacing w:before="120"/>
        <w:ind w:left="0"/>
        <w:jc w:val="both"/>
        <w:rPr>
          <w:rFonts w:ascii="Arial" w:hAnsi="Arial" w:cs="Arial"/>
          <w:noProof/>
          <w:sz w:val="22"/>
          <w:szCs w:val="22"/>
          <w:lang w:val="sr-Cyrl-RS"/>
        </w:rPr>
      </w:pPr>
      <w:r w:rsidRPr="008C19D1">
        <w:rPr>
          <w:rFonts w:ascii="Arial" w:hAnsi="Arial" w:cs="Arial"/>
          <w:noProof/>
          <w:sz w:val="22"/>
          <w:szCs w:val="22"/>
          <w:lang w:val="sr-Cyrl-RS"/>
        </w:rPr>
        <w:t xml:space="preserve">- да подноситељка притужбе подиже пензију и плаћа рачуне </w:t>
      </w:r>
      <w:r>
        <w:rPr>
          <w:rFonts w:ascii="Arial" w:hAnsi="Arial" w:cs="Arial"/>
          <w:noProof/>
          <w:sz w:val="22"/>
          <w:szCs w:val="22"/>
          <w:lang w:val="sr-Cyrl-RS"/>
        </w:rPr>
        <w:t xml:space="preserve">у </w:t>
      </w:r>
      <w:r w:rsidRPr="008C19D1">
        <w:rPr>
          <w:rFonts w:ascii="Arial" w:hAnsi="Arial" w:cs="Arial"/>
          <w:noProof/>
          <w:sz w:val="22"/>
          <w:szCs w:val="22"/>
          <w:lang w:val="sr-Cyrl-RS"/>
        </w:rPr>
        <w:t>експозитур</w:t>
      </w:r>
      <w:r>
        <w:rPr>
          <w:rFonts w:ascii="Arial" w:hAnsi="Arial" w:cs="Arial"/>
          <w:noProof/>
          <w:sz w:val="22"/>
          <w:szCs w:val="22"/>
          <w:lang w:val="sr-Cyrl-RS"/>
        </w:rPr>
        <w:t>и</w:t>
      </w:r>
      <w:r w:rsidRPr="008C19D1">
        <w:rPr>
          <w:rFonts w:ascii="Arial" w:hAnsi="Arial" w:cs="Arial"/>
          <w:noProof/>
          <w:sz w:val="22"/>
          <w:szCs w:val="22"/>
          <w:lang w:val="sr-Cyrl-RS"/>
        </w:rPr>
        <w:t xml:space="preserve"> </w:t>
      </w:r>
      <w:r w:rsidR="006E2946">
        <w:rPr>
          <w:rFonts w:ascii="Arial" w:hAnsi="Arial" w:cs="Arial"/>
          <w:noProof/>
          <w:sz w:val="22"/>
          <w:szCs w:val="22"/>
          <w:lang w:val="sr-Cyrl-RS"/>
        </w:rPr>
        <w:t>„</w:t>
      </w:r>
      <w:r w:rsidRPr="008C19D1">
        <w:rPr>
          <w:rFonts w:ascii="Arial" w:hAnsi="Arial" w:cs="Arial"/>
          <w:noProof/>
          <w:sz w:val="22"/>
          <w:szCs w:val="22"/>
          <w:lang w:val="sr-Cyrl-RS"/>
        </w:rPr>
        <w:t>Поште</w:t>
      </w:r>
      <w:r w:rsidR="006E2946">
        <w:rPr>
          <w:rFonts w:ascii="Arial" w:hAnsi="Arial" w:cs="Arial"/>
          <w:noProof/>
          <w:sz w:val="22"/>
          <w:szCs w:val="22"/>
          <w:lang w:val="sr-Cyrl-RS"/>
        </w:rPr>
        <w:t>“</w:t>
      </w:r>
      <w:r w:rsidRPr="008C19D1">
        <w:rPr>
          <w:rFonts w:ascii="Arial" w:hAnsi="Arial" w:cs="Arial"/>
          <w:noProof/>
          <w:sz w:val="22"/>
          <w:szCs w:val="22"/>
          <w:lang w:val="sr-Cyrl-RS"/>
        </w:rPr>
        <w:t xml:space="preserve"> бр. </w:t>
      </w:r>
      <w:r w:rsidR="009458A9">
        <w:rPr>
          <w:rFonts w:ascii="Arial" w:hAnsi="Arial" w:cs="Arial"/>
          <w:noProof/>
          <w:sz w:val="22"/>
          <w:szCs w:val="22"/>
          <w:lang w:val="sr-Cyrl-RS"/>
        </w:rPr>
        <w:t>...</w:t>
      </w:r>
      <w:r w:rsidRPr="008C19D1">
        <w:rPr>
          <w:rFonts w:ascii="Arial" w:hAnsi="Arial" w:cs="Arial"/>
          <w:noProof/>
          <w:sz w:val="22"/>
          <w:szCs w:val="22"/>
          <w:lang w:val="sr-Cyrl-RS"/>
        </w:rPr>
        <w:t xml:space="preserve"> од </w:t>
      </w:r>
      <w:r>
        <w:rPr>
          <w:rFonts w:ascii="Arial" w:hAnsi="Arial" w:cs="Arial"/>
          <w:noProof/>
          <w:sz w:val="22"/>
          <w:szCs w:val="22"/>
          <w:lang w:val="sr-Cyrl-RS"/>
        </w:rPr>
        <w:t xml:space="preserve">њеног </w:t>
      </w:r>
      <w:r w:rsidRPr="008C19D1">
        <w:rPr>
          <w:rFonts w:ascii="Arial" w:hAnsi="Arial" w:cs="Arial"/>
          <w:noProof/>
          <w:sz w:val="22"/>
          <w:szCs w:val="22"/>
          <w:lang w:val="sr-Cyrl-RS"/>
        </w:rPr>
        <w:t xml:space="preserve">отварања у холу суда, будући да станује у </w:t>
      </w:r>
      <w:r w:rsidR="009458A9">
        <w:rPr>
          <w:rFonts w:ascii="Arial" w:hAnsi="Arial" w:cs="Arial"/>
          <w:noProof/>
          <w:sz w:val="22"/>
          <w:szCs w:val="22"/>
          <w:lang w:val="sr-Cyrl-RS"/>
        </w:rPr>
        <w:t>...</w:t>
      </w:r>
      <w:r w:rsidRPr="008C19D1">
        <w:rPr>
          <w:rFonts w:ascii="Arial" w:hAnsi="Arial" w:cs="Arial"/>
          <w:noProof/>
          <w:sz w:val="22"/>
          <w:szCs w:val="22"/>
          <w:lang w:val="sr-Cyrl-RS"/>
        </w:rPr>
        <w:t>;</w:t>
      </w:r>
    </w:p>
    <w:p w:rsidR="008C19D1" w:rsidRDefault="008C19D1" w:rsidP="00E01F01">
      <w:pPr>
        <w:tabs>
          <w:tab w:val="left" w:pos="450"/>
        </w:tabs>
        <w:spacing w:before="120" w:line="240" w:lineRule="auto"/>
        <w:jc w:val="both"/>
        <w:rPr>
          <w:rFonts w:ascii="Arial" w:hAnsi="Arial" w:cs="Arial"/>
          <w:noProof/>
          <w:lang w:val="sr-Cyrl-RS"/>
        </w:rPr>
      </w:pPr>
      <w:r w:rsidRPr="008C19D1">
        <w:rPr>
          <w:rFonts w:ascii="Arial" w:hAnsi="Arial" w:cs="Arial"/>
          <w:noProof/>
          <w:lang w:val="sr-Cyrl-RS"/>
        </w:rPr>
        <w:t xml:space="preserve">- да је </w:t>
      </w:r>
      <w:r>
        <w:rPr>
          <w:rFonts w:ascii="Arial" w:hAnsi="Arial" w:cs="Arial"/>
          <w:noProof/>
          <w:lang w:val="sr-Cyrl-RS"/>
        </w:rPr>
        <w:t>током јула месеца ове године</w:t>
      </w:r>
      <w:r w:rsidRPr="008C19D1">
        <w:rPr>
          <w:rFonts w:ascii="Arial" w:hAnsi="Arial" w:cs="Arial"/>
          <w:noProof/>
          <w:lang w:val="sr-Cyrl-RS"/>
        </w:rPr>
        <w:t xml:space="preserve"> онемогућена да приступи </w:t>
      </w:r>
      <w:r>
        <w:rPr>
          <w:rFonts w:ascii="Arial" w:hAnsi="Arial" w:cs="Arial"/>
          <w:noProof/>
          <w:lang w:val="sr-Cyrl-RS"/>
        </w:rPr>
        <w:t xml:space="preserve">овој експозитури </w:t>
      </w:r>
      <w:r w:rsidR="006E2946">
        <w:rPr>
          <w:rFonts w:ascii="Arial" w:hAnsi="Arial" w:cs="Arial"/>
          <w:noProof/>
          <w:lang w:val="sr-Cyrl-RS"/>
        </w:rPr>
        <w:t>„</w:t>
      </w:r>
      <w:r w:rsidRPr="008C19D1">
        <w:rPr>
          <w:rFonts w:ascii="Arial" w:hAnsi="Arial" w:cs="Arial"/>
          <w:noProof/>
          <w:lang w:val="sr-Cyrl-RS"/>
        </w:rPr>
        <w:t>П</w:t>
      </w:r>
      <w:r>
        <w:rPr>
          <w:rFonts w:ascii="Arial" w:hAnsi="Arial" w:cs="Arial"/>
          <w:noProof/>
          <w:lang w:val="sr-Cyrl-RS"/>
        </w:rPr>
        <w:t>оште</w:t>
      </w:r>
      <w:r w:rsidR="006E2946">
        <w:rPr>
          <w:rFonts w:ascii="Arial" w:hAnsi="Arial" w:cs="Arial"/>
          <w:noProof/>
          <w:lang w:val="sr-Cyrl-RS"/>
        </w:rPr>
        <w:t>“</w:t>
      </w:r>
      <w:r>
        <w:rPr>
          <w:rFonts w:ascii="Arial" w:hAnsi="Arial" w:cs="Arial"/>
          <w:noProof/>
          <w:lang w:val="sr-Cyrl-RS"/>
        </w:rPr>
        <w:t>,</w:t>
      </w:r>
      <w:r w:rsidRPr="008C19D1">
        <w:rPr>
          <w:rFonts w:ascii="Arial" w:hAnsi="Arial" w:cs="Arial"/>
          <w:noProof/>
          <w:lang w:val="sr-Cyrl-RS"/>
        </w:rPr>
        <w:t xml:space="preserve"> уз образложење обезбеђења да се </w:t>
      </w:r>
      <w:r>
        <w:rPr>
          <w:rFonts w:ascii="Arial" w:hAnsi="Arial" w:cs="Arial"/>
          <w:noProof/>
          <w:lang w:val="sr-Cyrl-RS"/>
        </w:rPr>
        <w:t xml:space="preserve">судије буне и да се </w:t>
      </w:r>
      <w:r w:rsidRPr="008C19D1">
        <w:rPr>
          <w:rFonts w:ascii="Arial" w:hAnsi="Arial" w:cs="Arial"/>
          <w:noProof/>
          <w:lang w:val="sr-Cyrl-RS"/>
        </w:rPr>
        <w:t xml:space="preserve">ради о судској </w:t>
      </w:r>
      <w:r w:rsidR="006E2946">
        <w:rPr>
          <w:rFonts w:ascii="Arial" w:hAnsi="Arial" w:cs="Arial"/>
          <w:noProof/>
          <w:lang w:val="sr-Cyrl-RS"/>
        </w:rPr>
        <w:t>п</w:t>
      </w:r>
      <w:r w:rsidR="00FD4D0C">
        <w:rPr>
          <w:rFonts w:ascii="Arial" w:hAnsi="Arial" w:cs="Arial"/>
          <w:noProof/>
          <w:lang w:val="sr-Cyrl-RS"/>
        </w:rPr>
        <w:t>ошти</w:t>
      </w:r>
      <w:r w:rsidRPr="008C19D1">
        <w:rPr>
          <w:rFonts w:ascii="Arial" w:hAnsi="Arial" w:cs="Arial"/>
          <w:noProof/>
          <w:lang w:val="sr-Cyrl-RS"/>
        </w:rPr>
        <w:t>;</w:t>
      </w:r>
    </w:p>
    <w:p w:rsidR="008C19D1" w:rsidRDefault="008C19D1" w:rsidP="00E01F0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се обратила ЈП „Пошта Србије“ и добила одговор да ово предузеће не ограничава долазак </w:t>
      </w:r>
      <w:r w:rsidR="007B57FE">
        <w:rPr>
          <w:rFonts w:ascii="Arial" w:hAnsi="Arial" w:cs="Arial"/>
          <w:noProof/>
          <w:lang w:val="sr-Cyrl-RS"/>
        </w:rPr>
        <w:t>корисника у своје експозитуре, те</w:t>
      </w:r>
      <w:r>
        <w:rPr>
          <w:rFonts w:ascii="Arial" w:hAnsi="Arial" w:cs="Arial"/>
          <w:noProof/>
          <w:lang w:val="sr-Cyrl-RS"/>
        </w:rPr>
        <w:t xml:space="preserve"> да обезбеђење </w:t>
      </w:r>
      <w:r w:rsidR="009458A9">
        <w:rPr>
          <w:rFonts w:ascii="Arial" w:hAnsi="Arial" w:cs="Arial"/>
          <w:noProof/>
          <w:lang w:val="sr-Cyrl-RS"/>
        </w:rPr>
        <w:t>АА</w:t>
      </w:r>
      <w:r>
        <w:rPr>
          <w:rFonts w:ascii="Arial" w:hAnsi="Arial" w:cs="Arial"/>
          <w:noProof/>
          <w:lang w:val="sr-Cyrl-RS"/>
        </w:rPr>
        <w:t xml:space="preserve"> није у надлежности овог предузећа</w:t>
      </w:r>
      <w:r w:rsidR="007B57FE">
        <w:rPr>
          <w:rFonts w:ascii="Arial" w:hAnsi="Arial" w:cs="Arial"/>
          <w:noProof/>
          <w:lang w:val="sr-Cyrl-RS"/>
        </w:rPr>
        <w:t>;</w:t>
      </w:r>
    </w:p>
    <w:p w:rsidR="007B57FE" w:rsidRDefault="007B57FE" w:rsidP="00E01F0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w:t>
      </w:r>
      <w:r w:rsidR="006E2946">
        <w:rPr>
          <w:rFonts w:ascii="Arial" w:hAnsi="Arial" w:cs="Arial"/>
          <w:noProof/>
          <w:lang w:val="sr-Cyrl-RS"/>
        </w:rPr>
        <w:t xml:space="preserve">је </w:t>
      </w:r>
      <w:r>
        <w:rPr>
          <w:rFonts w:ascii="Arial" w:hAnsi="Arial" w:cs="Arial"/>
          <w:noProof/>
          <w:lang w:val="sr-Cyrl-RS"/>
        </w:rPr>
        <w:t xml:space="preserve">с обзиром на то да је оперисала кичму и да се </w:t>
      </w:r>
      <w:r w:rsidR="006E2946">
        <w:rPr>
          <w:rFonts w:ascii="Arial" w:hAnsi="Arial" w:cs="Arial"/>
          <w:noProof/>
          <w:lang w:val="sr-Cyrl-RS"/>
        </w:rPr>
        <w:t xml:space="preserve">отежано креће, овакав приступ </w:t>
      </w:r>
      <w:r>
        <w:rPr>
          <w:rFonts w:ascii="Arial" w:hAnsi="Arial" w:cs="Arial"/>
          <w:noProof/>
          <w:lang w:val="sr-Cyrl-RS"/>
        </w:rPr>
        <w:t xml:space="preserve"> изузетно погодио;</w:t>
      </w:r>
    </w:p>
    <w:p w:rsidR="007B57FE" w:rsidRDefault="007B57FE" w:rsidP="00E01F0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је 11. августа 2023. године око 13 сати отишла у наведену експозитуру </w:t>
      </w:r>
      <w:r w:rsidR="006E2946">
        <w:rPr>
          <w:rFonts w:ascii="Arial" w:hAnsi="Arial" w:cs="Arial"/>
          <w:noProof/>
          <w:lang w:val="sr-Cyrl-RS"/>
        </w:rPr>
        <w:t>„</w:t>
      </w:r>
      <w:r>
        <w:rPr>
          <w:rFonts w:ascii="Arial" w:hAnsi="Arial" w:cs="Arial"/>
          <w:noProof/>
          <w:lang w:val="sr-Cyrl-RS"/>
        </w:rPr>
        <w:t>Поште</w:t>
      </w:r>
      <w:r w:rsidR="006E2946">
        <w:rPr>
          <w:rFonts w:ascii="Arial" w:hAnsi="Arial" w:cs="Arial"/>
          <w:noProof/>
          <w:lang w:val="sr-Cyrl-RS"/>
        </w:rPr>
        <w:t>“</w:t>
      </w:r>
      <w:r>
        <w:rPr>
          <w:rFonts w:ascii="Arial" w:hAnsi="Arial" w:cs="Arial"/>
          <w:noProof/>
          <w:lang w:val="sr-Cyrl-RS"/>
        </w:rPr>
        <w:t xml:space="preserve">, али је добила исти одговор као и приликом претходног доласка, упркос чињеници да у </w:t>
      </w:r>
      <w:r w:rsidR="006E2946">
        <w:rPr>
          <w:rFonts w:ascii="Arial" w:hAnsi="Arial" w:cs="Arial"/>
          <w:noProof/>
          <w:lang w:val="sr-Cyrl-RS"/>
        </w:rPr>
        <w:t>просторијама ове експозитуре</w:t>
      </w:r>
      <w:r>
        <w:rPr>
          <w:rFonts w:ascii="Arial" w:hAnsi="Arial" w:cs="Arial"/>
          <w:noProof/>
          <w:lang w:val="sr-Cyrl-RS"/>
        </w:rPr>
        <w:t xml:space="preserve"> није било корисника;</w:t>
      </w:r>
    </w:p>
    <w:p w:rsidR="007B57FE" w:rsidRDefault="007B57FE" w:rsidP="00E01F0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је том приликом ипак одлучила да уђе у </w:t>
      </w:r>
      <w:r w:rsidR="006E2946">
        <w:rPr>
          <w:rFonts w:ascii="Arial" w:hAnsi="Arial" w:cs="Arial"/>
          <w:noProof/>
          <w:lang w:val="sr-Cyrl-RS"/>
        </w:rPr>
        <w:t>„</w:t>
      </w:r>
      <w:r>
        <w:rPr>
          <w:rFonts w:ascii="Arial" w:hAnsi="Arial" w:cs="Arial"/>
          <w:noProof/>
          <w:lang w:val="sr-Cyrl-RS"/>
        </w:rPr>
        <w:t>Пошту</w:t>
      </w:r>
      <w:r w:rsidR="006E2946">
        <w:rPr>
          <w:rFonts w:ascii="Arial" w:hAnsi="Arial" w:cs="Arial"/>
          <w:noProof/>
          <w:lang w:val="sr-Cyrl-RS"/>
        </w:rPr>
        <w:t>“</w:t>
      </w:r>
      <w:r>
        <w:rPr>
          <w:rFonts w:ascii="Arial" w:hAnsi="Arial" w:cs="Arial"/>
          <w:noProof/>
          <w:lang w:val="sr-Cyrl-RS"/>
        </w:rPr>
        <w:t xml:space="preserve"> и подигне пензију, рекавши обезбеђењу да „зове милицију или председника суда“ да је избацују, те</w:t>
      </w:r>
      <w:r w:rsidR="00AF1DDA">
        <w:rPr>
          <w:rFonts w:ascii="Arial" w:hAnsi="Arial" w:cs="Arial"/>
          <w:noProof/>
          <w:lang w:val="sr-Cyrl-RS"/>
        </w:rPr>
        <w:t xml:space="preserve"> </w:t>
      </w:r>
      <w:r>
        <w:rPr>
          <w:rFonts w:ascii="Arial" w:hAnsi="Arial" w:cs="Arial"/>
          <w:noProof/>
          <w:lang w:val="sr-Cyrl-RS"/>
        </w:rPr>
        <w:t>је за пар минута ушла, завршила посао и изашла;</w:t>
      </w:r>
    </w:p>
    <w:p w:rsidR="007B57FE" w:rsidRDefault="007B57FE" w:rsidP="00E01F01">
      <w:pPr>
        <w:tabs>
          <w:tab w:val="left" w:pos="450"/>
        </w:tabs>
        <w:spacing w:before="120" w:line="240" w:lineRule="auto"/>
        <w:jc w:val="both"/>
        <w:rPr>
          <w:rFonts w:ascii="Arial" w:hAnsi="Arial" w:cs="Arial"/>
          <w:noProof/>
          <w:lang w:val="sr-Cyrl-RS"/>
        </w:rPr>
      </w:pPr>
      <w:r>
        <w:rPr>
          <w:rFonts w:ascii="Arial" w:hAnsi="Arial" w:cs="Arial"/>
          <w:noProof/>
          <w:lang w:val="sr-Cyrl-RS"/>
        </w:rPr>
        <w:t>- да је због дискриминаторног поступања на основу њеног старосног доба и понижења које је доживела била видно потресена</w:t>
      </w:r>
      <w:r w:rsidR="0073236A">
        <w:rPr>
          <w:rFonts w:ascii="Arial" w:hAnsi="Arial" w:cs="Arial"/>
          <w:noProof/>
          <w:lang w:val="sr-Cyrl-RS"/>
        </w:rPr>
        <w:t>;</w:t>
      </w:r>
    </w:p>
    <w:p w:rsidR="007C6FFD" w:rsidRDefault="0073236A" w:rsidP="00E01F01">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w:t>
      </w:r>
      <w:r w:rsidR="00AF1DDA">
        <w:rPr>
          <w:rFonts w:ascii="Arial" w:hAnsi="Arial" w:cs="Arial"/>
          <w:noProof/>
          <w:lang w:val="sr-Cyrl-RS"/>
        </w:rPr>
        <w:t>није у финансијској могућности</w:t>
      </w:r>
      <w:r w:rsidR="007C6FFD">
        <w:rPr>
          <w:rFonts w:ascii="Arial" w:hAnsi="Arial" w:cs="Arial"/>
          <w:noProof/>
          <w:lang w:val="sr-Cyrl-RS"/>
        </w:rPr>
        <w:t xml:space="preserve"> да плаћа такси до неке друге поште, а због болова није у стању да се нормално креће;</w:t>
      </w:r>
    </w:p>
    <w:p w:rsidR="00566B4D" w:rsidRPr="002775FA" w:rsidRDefault="007C6FFD" w:rsidP="00E01F01">
      <w:pPr>
        <w:tabs>
          <w:tab w:val="left" w:pos="450"/>
        </w:tabs>
        <w:spacing w:before="120" w:line="240" w:lineRule="auto"/>
        <w:jc w:val="both"/>
        <w:rPr>
          <w:rFonts w:ascii="Arial" w:hAnsi="Arial" w:cs="Arial"/>
          <w:noProof/>
        </w:rPr>
      </w:pPr>
      <w:r>
        <w:rPr>
          <w:rFonts w:ascii="Arial" w:hAnsi="Arial" w:cs="Arial"/>
          <w:noProof/>
          <w:lang w:val="sr-Cyrl-RS"/>
        </w:rPr>
        <w:t>- да од Повереника за з</w:t>
      </w:r>
      <w:r w:rsidR="00AF1DDA">
        <w:rPr>
          <w:rFonts w:ascii="Arial" w:hAnsi="Arial" w:cs="Arial"/>
          <w:noProof/>
          <w:lang w:val="sr-Cyrl-RS"/>
        </w:rPr>
        <w:t>а</w:t>
      </w:r>
      <w:r>
        <w:rPr>
          <w:rFonts w:ascii="Arial" w:hAnsi="Arial" w:cs="Arial"/>
          <w:noProof/>
          <w:lang w:val="sr-Cyrl-RS"/>
        </w:rPr>
        <w:t>штиту равноправности тражи да размотри и реши њен проблем, јер јој није јасно дискриминаторско поступање суда.</w:t>
      </w:r>
      <w:r w:rsidR="0073236A">
        <w:rPr>
          <w:rFonts w:ascii="Arial" w:hAnsi="Arial" w:cs="Arial"/>
          <w:noProof/>
          <w:lang w:val="sr-Cyrl-RS"/>
        </w:rPr>
        <w:t xml:space="preserve"> </w:t>
      </w:r>
    </w:p>
    <w:p w:rsidR="00604DCB" w:rsidRPr="00A05E08" w:rsidRDefault="00566B4D" w:rsidP="00E01F01">
      <w:pPr>
        <w:pStyle w:val="ListParagraph"/>
        <w:numPr>
          <w:ilvl w:val="1"/>
          <w:numId w:val="1"/>
        </w:numPr>
        <w:tabs>
          <w:tab w:val="left" w:pos="450"/>
        </w:tabs>
        <w:spacing w:before="120"/>
        <w:ind w:left="0" w:firstLine="0"/>
        <w:jc w:val="both"/>
        <w:rPr>
          <w:rFonts w:ascii="Arial" w:hAnsi="Arial" w:cs="Arial"/>
          <w:noProof/>
          <w:sz w:val="22"/>
          <w:szCs w:val="22"/>
        </w:rPr>
      </w:pPr>
      <w:r w:rsidRPr="00A05E08">
        <w:rPr>
          <w:rFonts w:ascii="Arial" w:hAnsi="Arial" w:cs="Arial"/>
          <w:noProof/>
          <w:sz w:val="22"/>
          <w:szCs w:val="22"/>
          <w:lang w:val="sr-Cyrl-RS"/>
        </w:rPr>
        <w:t>У прилогу приту</w:t>
      </w:r>
      <w:r w:rsidR="007C6FFD" w:rsidRPr="00A05E08">
        <w:rPr>
          <w:rFonts w:ascii="Arial" w:hAnsi="Arial" w:cs="Arial"/>
          <w:noProof/>
          <w:sz w:val="22"/>
          <w:szCs w:val="22"/>
          <w:lang w:val="sr-Cyrl-RS"/>
        </w:rPr>
        <w:t xml:space="preserve">жбе и допуне притужбе достављена је фотокопија имејл </w:t>
      </w:r>
      <w:r w:rsidR="00AF1DDA">
        <w:rPr>
          <w:rFonts w:ascii="Arial" w:hAnsi="Arial" w:cs="Arial"/>
          <w:noProof/>
          <w:sz w:val="22"/>
          <w:szCs w:val="22"/>
          <w:lang w:val="sr-Cyrl-RS"/>
        </w:rPr>
        <w:t xml:space="preserve">комуникације </w:t>
      </w:r>
      <w:r w:rsidR="009458A9">
        <w:rPr>
          <w:rFonts w:ascii="Arial" w:hAnsi="Arial" w:cs="Arial"/>
          <w:noProof/>
          <w:sz w:val="22"/>
          <w:szCs w:val="22"/>
          <w:lang w:val="sr-Cyrl-RS"/>
        </w:rPr>
        <w:t>ББ</w:t>
      </w:r>
      <w:r w:rsidR="00AF1DDA">
        <w:rPr>
          <w:rFonts w:ascii="Arial" w:hAnsi="Arial" w:cs="Arial"/>
          <w:noProof/>
          <w:sz w:val="22"/>
          <w:szCs w:val="22"/>
          <w:lang w:val="sr-Cyrl-RS"/>
        </w:rPr>
        <w:t xml:space="preserve"> и</w:t>
      </w:r>
      <w:r w:rsidR="007C6FFD" w:rsidRPr="00A05E08">
        <w:rPr>
          <w:rFonts w:ascii="Arial" w:hAnsi="Arial" w:cs="Arial"/>
          <w:noProof/>
          <w:sz w:val="22"/>
          <w:szCs w:val="22"/>
          <w:lang w:val="sr-Cyrl-RS"/>
        </w:rPr>
        <w:t xml:space="preserve"> ЈП „Пошта Србије“</w:t>
      </w:r>
      <w:r w:rsidR="00A05E08" w:rsidRPr="00A05E08">
        <w:rPr>
          <w:rFonts w:ascii="Arial" w:hAnsi="Arial" w:cs="Arial"/>
          <w:noProof/>
          <w:sz w:val="22"/>
          <w:szCs w:val="22"/>
          <w:lang w:val="sr-Cyrl-RS"/>
        </w:rPr>
        <w:t xml:space="preserve"> од </w:t>
      </w:r>
      <w:r w:rsidR="00F858A4">
        <w:rPr>
          <w:rFonts w:ascii="Arial" w:hAnsi="Arial" w:cs="Arial"/>
          <w:noProof/>
          <w:sz w:val="22"/>
          <w:szCs w:val="22"/>
          <w:lang w:val="sr-Cyrl-RS"/>
        </w:rPr>
        <w:t xml:space="preserve">1. и </w:t>
      </w:r>
      <w:r w:rsidR="00A05E08" w:rsidRPr="00A05E08">
        <w:rPr>
          <w:rFonts w:ascii="Arial" w:hAnsi="Arial" w:cs="Arial"/>
          <w:noProof/>
          <w:sz w:val="22"/>
          <w:szCs w:val="22"/>
          <w:lang w:val="sr-Cyrl-RS"/>
        </w:rPr>
        <w:t>2. августа 2023. године.</w:t>
      </w:r>
      <w:r w:rsidR="007C6FFD" w:rsidRPr="00A05E08">
        <w:rPr>
          <w:rFonts w:ascii="Arial" w:hAnsi="Arial" w:cs="Arial"/>
          <w:noProof/>
          <w:sz w:val="22"/>
          <w:szCs w:val="22"/>
          <w:lang w:val="sr-Cyrl-RS"/>
        </w:rPr>
        <w:t xml:space="preserve"> </w:t>
      </w:r>
      <w:r w:rsidRPr="00A05E08">
        <w:rPr>
          <w:rFonts w:ascii="Arial" w:hAnsi="Arial" w:cs="Arial"/>
          <w:noProof/>
          <w:sz w:val="22"/>
          <w:szCs w:val="22"/>
          <w:lang w:val="sr-Cyrl-RS"/>
        </w:rPr>
        <w:t xml:space="preserve"> </w:t>
      </w:r>
    </w:p>
    <w:p w:rsidR="00A05E08" w:rsidRPr="00A05E08" w:rsidRDefault="00A05E08" w:rsidP="00E01F01">
      <w:pPr>
        <w:pStyle w:val="ListParagraph"/>
        <w:tabs>
          <w:tab w:val="left" w:pos="450"/>
        </w:tabs>
        <w:spacing w:before="120"/>
        <w:ind w:left="0"/>
        <w:jc w:val="both"/>
        <w:rPr>
          <w:rFonts w:ascii="Arial" w:hAnsi="Arial" w:cs="Arial"/>
          <w:noProof/>
          <w:sz w:val="22"/>
          <w:szCs w:val="22"/>
        </w:rPr>
      </w:pPr>
    </w:p>
    <w:p w:rsidR="00A71B74" w:rsidRPr="008F2A62" w:rsidRDefault="00637CAB" w:rsidP="00E01F01">
      <w:pPr>
        <w:pStyle w:val="ListParagraph"/>
        <w:numPr>
          <w:ilvl w:val="1"/>
          <w:numId w:val="1"/>
        </w:numPr>
        <w:tabs>
          <w:tab w:val="left" w:pos="450"/>
        </w:tabs>
        <w:spacing w:before="120"/>
        <w:ind w:left="0" w:firstLine="0"/>
        <w:jc w:val="both"/>
        <w:rPr>
          <w:rFonts w:ascii="Arial" w:hAnsi="Arial" w:cs="Arial"/>
          <w:noProof/>
          <w:sz w:val="22"/>
          <w:szCs w:val="22"/>
        </w:rPr>
      </w:pPr>
      <w:r w:rsidRPr="008F2A62">
        <w:rPr>
          <w:rFonts w:ascii="Arial" w:hAnsi="Arial" w:cs="Arial"/>
          <w:noProof/>
          <w:sz w:val="22"/>
          <w:szCs w:val="22"/>
        </w:rPr>
        <w:t>Повереник за заштиту равноправности спровео је поступак у циљу утврђивања правно релевантних чињеница и околности, у складу са чланом 37. став 1. Закона о забрани дискриминације</w:t>
      </w:r>
      <w:r w:rsidRPr="008F2A62">
        <w:rPr>
          <w:noProof/>
          <w:sz w:val="22"/>
          <w:szCs w:val="22"/>
          <w:vertAlign w:val="superscript"/>
        </w:rPr>
        <w:footnoteReference w:id="1"/>
      </w:r>
      <w:r w:rsidRPr="008F2A62">
        <w:rPr>
          <w:rFonts w:ascii="Arial" w:hAnsi="Arial" w:cs="Arial"/>
          <w:noProof/>
          <w:sz w:val="22"/>
          <w:szCs w:val="22"/>
        </w:rPr>
        <w:t xml:space="preserve">, те је затражио изјашњење на </w:t>
      </w:r>
      <w:r w:rsidR="00AF1DDA">
        <w:rPr>
          <w:rFonts w:ascii="Arial" w:hAnsi="Arial" w:cs="Arial"/>
          <w:noProof/>
          <w:sz w:val="22"/>
          <w:szCs w:val="22"/>
          <w:lang w:val="sr-Cyrl-RS"/>
        </w:rPr>
        <w:t xml:space="preserve">притужбене </w:t>
      </w:r>
      <w:r w:rsidRPr="008F2A62">
        <w:rPr>
          <w:rFonts w:ascii="Arial" w:hAnsi="Arial" w:cs="Arial"/>
          <w:noProof/>
          <w:sz w:val="22"/>
          <w:szCs w:val="22"/>
        </w:rPr>
        <w:t>наводе од</w:t>
      </w:r>
      <w:r w:rsidR="00A71B74" w:rsidRPr="008F2A62">
        <w:rPr>
          <w:rFonts w:ascii="Arial" w:hAnsi="Arial" w:cs="Arial"/>
          <w:noProof/>
          <w:sz w:val="22"/>
          <w:szCs w:val="22"/>
          <w:lang w:val="sr-Cyrl-RS"/>
        </w:rPr>
        <w:t xml:space="preserve"> </w:t>
      </w:r>
      <w:r w:rsidR="009458A9">
        <w:rPr>
          <w:rFonts w:ascii="Arial" w:hAnsi="Arial" w:cs="Arial"/>
          <w:noProof/>
          <w:sz w:val="22"/>
          <w:szCs w:val="22"/>
          <w:lang w:val="sr-Cyrl-RS"/>
        </w:rPr>
        <w:t>АА</w:t>
      </w:r>
      <w:r w:rsidR="00A05E08">
        <w:rPr>
          <w:rFonts w:ascii="Arial" w:hAnsi="Arial" w:cs="Arial"/>
          <w:noProof/>
          <w:sz w:val="22"/>
          <w:szCs w:val="22"/>
          <w:lang w:val="sr-Cyrl-RS"/>
        </w:rPr>
        <w:t>.</w:t>
      </w:r>
    </w:p>
    <w:p w:rsidR="00637CAB" w:rsidRPr="00A71B74" w:rsidRDefault="00637CAB" w:rsidP="00E01F01">
      <w:pPr>
        <w:numPr>
          <w:ilvl w:val="1"/>
          <w:numId w:val="1"/>
        </w:numPr>
        <w:tabs>
          <w:tab w:val="left" w:pos="450"/>
        </w:tabs>
        <w:spacing w:before="120" w:line="240" w:lineRule="auto"/>
        <w:ind w:left="0" w:firstLine="0"/>
        <w:jc w:val="both"/>
        <w:rPr>
          <w:rFonts w:ascii="Arial" w:hAnsi="Arial" w:cs="Arial"/>
          <w:b/>
          <w:noProof/>
          <w:lang w:val="sr-Cyrl-RS"/>
        </w:rPr>
      </w:pPr>
      <w:r w:rsidRPr="00A71B74">
        <w:rPr>
          <w:rFonts w:ascii="Arial" w:hAnsi="Arial" w:cs="Arial"/>
          <w:noProof/>
          <w:lang w:val="sr-Cyrl-RS"/>
        </w:rPr>
        <w:t xml:space="preserve"> </w:t>
      </w:r>
      <w:r w:rsidRPr="00A71B74">
        <w:rPr>
          <w:rFonts w:ascii="Arial" w:hAnsi="Arial" w:cs="Arial"/>
          <w:noProof/>
        </w:rPr>
        <w:t>У изјашњењу</w:t>
      </w:r>
      <w:r w:rsidR="00A05E08">
        <w:rPr>
          <w:rFonts w:ascii="Arial" w:hAnsi="Arial" w:cs="Arial"/>
          <w:bCs/>
          <w:noProof/>
          <w:lang w:val="sr-Cyrl-RS"/>
        </w:rPr>
        <w:t xml:space="preserve"> </w:t>
      </w:r>
      <w:r w:rsidR="009458A9">
        <w:rPr>
          <w:rFonts w:ascii="Arial" w:hAnsi="Arial" w:cs="Arial"/>
          <w:bCs/>
          <w:noProof/>
          <w:lang w:val="sr-Cyrl-RS"/>
        </w:rPr>
        <w:t>АА</w:t>
      </w:r>
      <w:r w:rsidR="00717EDF">
        <w:rPr>
          <w:rFonts w:ascii="Arial" w:hAnsi="Arial" w:cs="Arial"/>
          <w:bCs/>
          <w:noProof/>
          <w:lang w:val="sr-Cyrl-RS"/>
        </w:rPr>
        <w:t xml:space="preserve"> од 8. септембра 2023. године</w:t>
      </w:r>
      <w:r w:rsidR="00A05E08">
        <w:rPr>
          <w:rFonts w:ascii="Arial" w:hAnsi="Arial" w:cs="Arial"/>
          <w:bCs/>
          <w:noProof/>
          <w:lang w:val="sr-Cyrl-RS"/>
        </w:rPr>
        <w:t xml:space="preserve">, између осталог, </w:t>
      </w:r>
      <w:r w:rsidRPr="00A71B74">
        <w:rPr>
          <w:rFonts w:ascii="Arial" w:hAnsi="Arial" w:cs="Arial"/>
          <w:bCs/>
          <w:noProof/>
          <w:lang w:val="sr-Cyrl-RS"/>
        </w:rPr>
        <w:t>наведено је:</w:t>
      </w:r>
    </w:p>
    <w:p w:rsidR="00A71B74" w:rsidRDefault="00A05E08" w:rsidP="00E01F01">
      <w:pPr>
        <w:pStyle w:val="ListParagraph"/>
        <w:tabs>
          <w:tab w:val="left" w:pos="450"/>
        </w:tabs>
        <w:spacing w:before="120"/>
        <w:ind w:left="0"/>
        <w:jc w:val="both"/>
        <w:rPr>
          <w:rFonts w:ascii="Arial" w:hAnsi="Arial" w:cs="Arial"/>
          <w:noProof/>
          <w:sz w:val="22"/>
          <w:szCs w:val="22"/>
          <w:lang w:val="sr-Cyrl-RS"/>
        </w:rPr>
      </w:pPr>
      <w:r>
        <w:rPr>
          <w:rFonts w:ascii="Arial" w:hAnsi="Arial" w:cs="Arial"/>
          <w:noProof/>
          <w:sz w:val="22"/>
          <w:szCs w:val="22"/>
          <w:lang w:val="sr-Cyrl-RS"/>
        </w:rPr>
        <w:t xml:space="preserve">- да је </w:t>
      </w:r>
      <w:r w:rsidR="009458A9">
        <w:rPr>
          <w:rFonts w:ascii="Arial" w:hAnsi="Arial" w:cs="Arial"/>
          <w:noProof/>
          <w:sz w:val="22"/>
          <w:szCs w:val="22"/>
          <w:lang w:val="sr-Cyrl-RS"/>
        </w:rPr>
        <w:t>АА</w:t>
      </w:r>
      <w:r>
        <w:rPr>
          <w:rFonts w:ascii="Arial" w:hAnsi="Arial" w:cs="Arial"/>
          <w:noProof/>
          <w:sz w:val="22"/>
          <w:szCs w:val="22"/>
          <w:lang w:val="sr-Cyrl-RS"/>
        </w:rPr>
        <w:t xml:space="preserve"> државни орган који врши судску власт, односно решава спорове у области грађанског и кривичног права;</w:t>
      </w:r>
    </w:p>
    <w:p w:rsidR="00A05E08" w:rsidRDefault="00A05E08" w:rsidP="00E01F01">
      <w:pPr>
        <w:pStyle w:val="ListParagraph"/>
        <w:tabs>
          <w:tab w:val="left" w:pos="450"/>
        </w:tabs>
        <w:spacing w:before="120"/>
        <w:ind w:left="0"/>
        <w:jc w:val="both"/>
        <w:rPr>
          <w:rFonts w:ascii="Arial" w:hAnsi="Arial" w:cs="Arial"/>
          <w:noProof/>
          <w:sz w:val="22"/>
          <w:szCs w:val="22"/>
          <w:lang w:val="sr-Cyrl-RS"/>
        </w:rPr>
      </w:pPr>
    </w:p>
    <w:p w:rsidR="00A05E08" w:rsidRDefault="00A05E08" w:rsidP="00E01F01">
      <w:pPr>
        <w:pStyle w:val="ListParagraph"/>
        <w:tabs>
          <w:tab w:val="left" w:pos="450"/>
        </w:tabs>
        <w:spacing w:before="120"/>
        <w:ind w:left="0"/>
        <w:jc w:val="both"/>
        <w:rPr>
          <w:rFonts w:ascii="Arial" w:hAnsi="Arial" w:cs="Arial"/>
          <w:noProof/>
          <w:sz w:val="22"/>
          <w:szCs w:val="22"/>
          <w:lang w:val="sr-Cyrl-RS"/>
        </w:rPr>
      </w:pPr>
      <w:r>
        <w:rPr>
          <w:rFonts w:ascii="Arial" w:hAnsi="Arial" w:cs="Arial"/>
          <w:noProof/>
          <w:sz w:val="22"/>
          <w:szCs w:val="22"/>
          <w:lang w:val="sr-Cyrl-RS"/>
        </w:rPr>
        <w:t>- да ради обављања послова који се тичу вршења судске власти или неке од ус</w:t>
      </w:r>
      <w:r w:rsidR="00AF1DDA">
        <w:rPr>
          <w:rFonts w:ascii="Arial" w:hAnsi="Arial" w:cs="Arial"/>
          <w:noProof/>
          <w:sz w:val="22"/>
          <w:szCs w:val="22"/>
          <w:lang w:val="sr-Cyrl-RS"/>
        </w:rPr>
        <w:t xml:space="preserve">луга које грађанима пружа суд, згради </w:t>
      </w:r>
      <w:r>
        <w:rPr>
          <w:rFonts w:ascii="Arial" w:hAnsi="Arial" w:cs="Arial"/>
          <w:noProof/>
          <w:sz w:val="22"/>
          <w:szCs w:val="22"/>
          <w:lang w:val="sr-Cyrl-RS"/>
        </w:rPr>
        <w:t>могу приступити сви грађани независно од држављанства, националне припадности или етничког порекла, језика, верског или политичког убеђе</w:t>
      </w:r>
      <w:r w:rsidR="003D6317">
        <w:rPr>
          <w:rFonts w:ascii="Arial" w:hAnsi="Arial" w:cs="Arial"/>
          <w:noProof/>
          <w:sz w:val="22"/>
          <w:szCs w:val="22"/>
          <w:lang w:val="sr-Cyrl-RS"/>
        </w:rPr>
        <w:t>ња, пола, родног идентитета, се</w:t>
      </w:r>
      <w:r>
        <w:rPr>
          <w:rFonts w:ascii="Arial" w:hAnsi="Arial" w:cs="Arial"/>
          <w:noProof/>
          <w:sz w:val="22"/>
          <w:szCs w:val="22"/>
          <w:lang w:val="sr-Cyrl-RS"/>
        </w:rPr>
        <w:t>к</w:t>
      </w:r>
      <w:r w:rsidR="00AF1DDA">
        <w:rPr>
          <w:rFonts w:ascii="Arial" w:hAnsi="Arial" w:cs="Arial"/>
          <w:noProof/>
          <w:sz w:val="22"/>
          <w:szCs w:val="22"/>
          <w:lang w:val="sr-Cyrl-RS"/>
        </w:rPr>
        <w:t>с</w:t>
      </w:r>
      <w:r>
        <w:rPr>
          <w:rFonts w:ascii="Arial" w:hAnsi="Arial" w:cs="Arial"/>
          <w:noProof/>
          <w:sz w:val="22"/>
          <w:szCs w:val="22"/>
          <w:lang w:val="sr-Cyrl-RS"/>
        </w:rPr>
        <w:t>уалне оријентације, инвалидитета, брачног и породичног статуса, старосне доби, чланства у политиким, синдикалним и др</w:t>
      </w:r>
      <w:r w:rsidR="00531BAC">
        <w:rPr>
          <w:rFonts w:ascii="Arial" w:hAnsi="Arial" w:cs="Arial"/>
          <w:noProof/>
          <w:sz w:val="22"/>
          <w:szCs w:val="22"/>
          <w:lang w:val="sr-Cyrl-RS"/>
        </w:rPr>
        <w:t>угим организацијама и др;</w:t>
      </w:r>
    </w:p>
    <w:p w:rsidR="00531BAC" w:rsidRDefault="00531BAC" w:rsidP="00E01F01">
      <w:pPr>
        <w:pStyle w:val="ListParagraph"/>
        <w:tabs>
          <w:tab w:val="left" w:pos="450"/>
        </w:tabs>
        <w:spacing w:before="120"/>
        <w:ind w:left="0"/>
        <w:jc w:val="both"/>
        <w:rPr>
          <w:rFonts w:ascii="Arial" w:hAnsi="Arial" w:cs="Arial"/>
          <w:noProof/>
          <w:sz w:val="22"/>
          <w:szCs w:val="22"/>
          <w:lang w:val="sr-Cyrl-RS"/>
        </w:rPr>
      </w:pPr>
    </w:p>
    <w:p w:rsidR="00531BAC" w:rsidRDefault="00531BAC" w:rsidP="00E01F01">
      <w:pPr>
        <w:pStyle w:val="ListParagraph"/>
        <w:tabs>
          <w:tab w:val="left" w:pos="450"/>
        </w:tabs>
        <w:spacing w:before="120"/>
        <w:ind w:left="0"/>
        <w:jc w:val="both"/>
        <w:rPr>
          <w:rFonts w:ascii="Arial" w:hAnsi="Arial" w:cs="Arial"/>
          <w:noProof/>
          <w:sz w:val="22"/>
          <w:szCs w:val="22"/>
          <w:lang w:val="sr-Cyrl-RS"/>
        </w:rPr>
      </w:pPr>
      <w:r>
        <w:rPr>
          <w:rFonts w:ascii="Arial" w:hAnsi="Arial" w:cs="Arial"/>
          <w:noProof/>
          <w:sz w:val="22"/>
          <w:szCs w:val="22"/>
          <w:lang w:val="sr-Cyrl-RS"/>
        </w:rPr>
        <w:lastRenderedPageBreak/>
        <w:t xml:space="preserve">- да према званичним подацима суда, </w:t>
      </w:r>
      <w:r w:rsidR="00415DC7">
        <w:rPr>
          <w:rFonts w:ascii="Arial" w:hAnsi="Arial" w:cs="Arial"/>
          <w:noProof/>
          <w:sz w:val="22"/>
          <w:szCs w:val="22"/>
          <w:lang w:val="sr-Latn-CS"/>
        </w:rPr>
        <w:t>AA</w:t>
      </w:r>
      <w:r>
        <w:rPr>
          <w:rFonts w:ascii="Arial" w:hAnsi="Arial" w:cs="Arial"/>
          <w:noProof/>
          <w:sz w:val="22"/>
          <w:szCs w:val="22"/>
          <w:lang w:val="sr-Cyrl-RS"/>
        </w:rPr>
        <w:t xml:space="preserve"> свакодневно посети око 6000 грађана;</w:t>
      </w:r>
    </w:p>
    <w:p w:rsidR="00531BAC" w:rsidRDefault="00531BAC" w:rsidP="00E01F01">
      <w:pPr>
        <w:pStyle w:val="ListParagraph"/>
        <w:tabs>
          <w:tab w:val="left" w:pos="450"/>
        </w:tabs>
        <w:spacing w:before="120"/>
        <w:ind w:left="0"/>
        <w:jc w:val="both"/>
        <w:rPr>
          <w:rFonts w:ascii="Arial" w:hAnsi="Arial" w:cs="Arial"/>
          <w:noProof/>
          <w:sz w:val="22"/>
          <w:szCs w:val="22"/>
          <w:lang w:val="sr-Cyrl-RS"/>
        </w:rPr>
      </w:pPr>
    </w:p>
    <w:p w:rsidR="00531BAC" w:rsidRDefault="00531BAC" w:rsidP="00E01F01">
      <w:pPr>
        <w:pStyle w:val="ListParagraph"/>
        <w:tabs>
          <w:tab w:val="left" w:pos="450"/>
        </w:tabs>
        <w:spacing w:before="120"/>
        <w:ind w:left="0"/>
        <w:jc w:val="both"/>
        <w:rPr>
          <w:rFonts w:ascii="Arial" w:hAnsi="Arial" w:cs="Arial"/>
          <w:noProof/>
          <w:sz w:val="22"/>
          <w:szCs w:val="22"/>
          <w:lang w:val="sr-Cyrl-RS"/>
        </w:rPr>
      </w:pPr>
      <w:r>
        <w:rPr>
          <w:rFonts w:ascii="Arial" w:hAnsi="Arial" w:cs="Arial"/>
          <w:noProof/>
          <w:sz w:val="22"/>
          <w:szCs w:val="22"/>
          <w:lang w:val="sr-Cyrl-RS"/>
        </w:rPr>
        <w:t xml:space="preserve">- да сходно наведеном, сваки грађанин Републике Србије има слободан приступ згради </w:t>
      </w:r>
      <w:r w:rsidR="00E76201">
        <w:rPr>
          <w:rFonts w:ascii="Arial" w:hAnsi="Arial" w:cs="Arial"/>
          <w:noProof/>
          <w:sz w:val="22"/>
          <w:szCs w:val="22"/>
          <w:lang w:val="sr-Latn-CS"/>
        </w:rPr>
        <w:t>AA</w:t>
      </w:r>
      <w:r>
        <w:rPr>
          <w:rFonts w:ascii="Arial" w:hAnsi="Arial" w:cs="Arial"/>
          <w:noProof/>
          <w:sz w:val="22"/>
          <w:szCs w:val="22"/>
          <w:lang w:val="sr-Cyrl-RS"/>
        </w:rPr>
        <w:t xml:space="preserve"> без обзира на држављанство, националну припадност, пол, старосну доб</w:t>
      </w:r>
      <w:r w:rsidRPr="00531BAC">
        <w:rPr>
          <w:rFonts w:ascii="Arial" w:hAnsi="Arial" w:cs="Arial"/>
          <w:noProof/>
          <w:sz w:val="22"/>
          <w:szCs w:val="22"/>
          <w:lang w:val="sr-Cyrl-RS"/>
        </w:rPr>
        <w:t xml:space="preserve">, </w:t>
      </w:r>
      <w:r>
        <w:rPr>
          <w:rFonts w:ascii="Arial" w:hAnsi="Arial" w:cs="Arial"/>
          <w:noProof/>
          <w:sz w:val="22"/>
          <w:szCs w:val="22"/>
          <w:lang w:val="sr-Cyrl-RS"/>
        </w:rPr>
        <w:t>а под условом да има потребу решавања питања из судске надлежности;</w:t>
      </w:r>
    </w:p>
    <w:p w:rsidR="00531BAC" w:rsidRDefault="00531BAC" w:rsidP="00E01F01">
      <w:pPr>
        <w:pStyle w:val="ListParagraph"/>
        <w:tabs>
          <w:tab w:val="left" w:pos="450"/>
        </w:tabs>
        <w:spacing w:before="120"/>
        <w:ind w:left="0"/>
        <w:jc w:val="both"/>
        <w:rPr>
          <w:rFonts w:ascii="Arial" w:hAnsi="Arial" w:cs="Arial"/>
          <w:noProof/>
          <w:sz w:val="22"/>
          <w:szCs w:val="22"/>
          <w:lang w:val="sr-Cyrl-RS"/>
        </w:rPr>
      </w:pPr>
    </w:p>
    <w:p w:rsidR="00531BAC" w:rsidRDefault="00531BAC" w:rsidP="00E01F01">
      <w:pPr>
        <w:pStyle w:val="ListParagraph"/>
        <w:tabs>
          <w:tab w:val="left" w:pos="450"/>
        </w:tabs>
        <w:spacing w:before="120"/>
        <w:ind w:left="0"/>
        <w:jc w:val="both"/>
        <w:rPr>
          <w:rFonts w:ascii="Arial" w:hAnsi="Arial" w:cs="Arial"/>
          <w:noProof/>
          <w:sz w:val="22"/>
          <w:szCs w:val="22"/>
          <w:lang w:val="sr-Cyrl-RS"/>
        </w:rPr>
      </w:pPr>
      <w:r>
        <w:rPr>
          <w:rFonts w:ascii="Arial" w:hAnsi="Arial" w:cs="Arial"/>
          <w:noProof/>
          <w:sz w:val="22"/>
          <w:szCs w:val="22"/>
          <w:lang w:val="sr-Cyrl-RS"/>
        </w:rPr>
        <w:t xml:space="preserve">- да у том смислу грађанка </w:t>
      </w:r>
      <w:r w:rsidR="00E76201">
        <w:rPr>
          <w:rFonts w:ascii="Arial" w:hAnsi="Arial" w:cs="Arial"/>
          <w:noProof/>
          <w:sz w:val="22"/>
          <w:szCs w:val="22"/>
          <w:lang w:val="sr-Cyrl-RS"/>
        </w:rPr>
        <w:t>ББ</w:t>
      </w:r>
      <w:r>
        <w:rPr>
          <w:rFonts w:ascii="Arial" w:hAnsi="Arial" w:cs="Arial"/>
          <w:noProof/>
          <w:sz w:val="22"/>
          <w:szCs w:val="22"/>
          <w:lang w:val="sr-Cyrl-RS"/>
        </w:rPr>
        <w:t>, као и сваки други грађанин Републике Србије, има слободан приступ суду у циљу обављања послова који се тичу вршења судске власти;</w:t>
      </w:r>
    </w:p>
    <w:p w:rsidR="00531BAC" w:rsidRDefault="00531BAC" w:rsidP="00E01F01">
      <w:pPr>
        <w:pStyle w:val="ListParagraph"/>
        <w:tabs>
          <w:tab w:val="left" w:pos="450"/>
        </w:tabs>
        <w:spacing w:before="120"/>
        <w:ind w:left="0"/>
        <w:jc w:val="both"/>
        <w:rPr>
          <w:rFonts w:ascii="Arial" w:hAnsi="Arial" w:cs="Arial"/>
          <w:noProof/>
          <w:sz w:val="22"/>
          <w:szCs w:val="22"/>
          <w:lang w:val="sr-Cyrl-RS"/>
        </w:rPr>
      </w:pPr>
    </w:p>
    <w:p w:rsidR="00531BAC" w:rsidRDefault="00531BAC" w:rsidP="00E01F01">
      <w:pPr>
        <w:pStyle w:val="ListParagraph"/>
        <w:tabs>
          <w:tab w:val="left" w:pos="450"/>
        </w:tabs>
        <w:spacing w:before="120"/>
        <w:ind w:left="0"/>
        <w:jc w:val="both"/>
        <w:rPr>
          <w:rFonts w:ascii="Arial" w:hAnsi="Arial" w:cs="Arial"/>
          <w:noProof/>
          <w:sz w:val="22"/>
          <w:szCs w:val="22"/>
          <w:lang w:val="sr-Cyrl-RS"/>
        </w:rPr>
      </w:pPr>
      <w:r>
        <w:rPr>
          <w:rFonts w:ascii="Arial" w:hAnsi="Arial" w:cs="Arial"/>
          <w:noProof/>
          <w:sz w:val="22"/>
          <w:szCs w:val="22"/>
          <w:lang w:val="sr-Cyrl-RS"/>
        </w:rPr>
        <w:t xml:space="preserve">- да се у згради </w:t>
      </w:r>
      <w:r w:rsidR="00E76201">
        <w:rPr>
          <w:rFonts w:ascii="Arial" w:hAnsi="Arial" w:cs="Arial"/>
          <w:noProof/>
          <w:sz w:val="22"/>
          <w:szCs w:val="22"/>
          <w:lang w:val="sr-Cyrl-RS"/>
        </w:rPr>
        <w:t>АА</w:t>
      </w:r>
      <w:r>
        <w:rPr>
          <w:rFonts w:ascii="Arial" w:hAnsi="Arial" w:cs="Arial"/>
          <w:noProof/>
          <w:sz w:val="22"/>
          <w:szCs w:val="22"/>
          <w:lang w:val="sr-Cyrl-RS"/>
        </w:rPr>
        <w:t>, а у циљу лакшег решавања свих потреба које грађани имају у суду, а које могу бити бројне (парнични, кривични или породични спорови, овере, прибављање међународних докумената), налази издвојени шалтер „Поште“ ради плаћања судских услуга, што је проистекло из заједничког договора „Поште“ и суда;</w:t>
      </w:r>
    </w:p>
    <w:p w:rsidR="00531BAC" w:rsidRDefault="00531BAC" w:rsidP="00E01F01">
      <w:pPr>
        <w:pStyle w:val="ListParagraph"/>
        <w:tabs>
          <w:tab w:val="left" w:pos="450"/>
        </w:tabs>
        <w:spacing w:before="120"/>
        <w:ind w:left="0"/>
        <w:jc w:val="both"/>
        <w:rPr>
          <w:rFonts w:ascii="Arial" w:hAnsi="Arial" w:cs="Arial"/>
          <w:noProof/>
          <w:sz w:val="22"/>
          <w:szCs w:val="22"/>
          <w:lang w:val="sr-Cyrl-RS"/>
        </w:rPr>
      </w:pPr>
    </w:p>
    <w:p w:rsidR="00531BAC" w:rsidRDefault="00531BAC" w:rsidP="00E01F01">
      <w:pPr>
        <w:pStyle w:val="ListParagraph"/>
        <w:tabs>
          <w:tab w:val="left" w:pos="450"/>
        </w:tabs>
        <w:spacing w:before="120"/>
        <w:ind w:left="0"/>
        <w:jc w:val="both"/>
        <w:rPr>
          <w:rFonts w:ascii="Arial" w:hAnsi="Arial" w:cs="Arial"/>
          <w:noProof/>
          <w:sz w:val="22"/>
          <w:szCs w:val="22"/>
          <w:lang w:val="sr-Cyrl-RS"/>
        </w:rPr>
      </w:pPr>
      <w:r>
        <w:rPr>
          <w:rFonts w:ascii="Arial" w:hAnsi="Arial" w:cs="Arial"/>
          <w:noProof/>
          <w:sz w:val="22"/>
          <w:szCs w:val="22"/>
          <w:lang w:val="sr-Cyrl-RS"/>
        </w:rPr>
        <w:t>- да се шалтери ове врсте налазе и у згради Врховног суда, Палати правде, као и у другим државним органима;</w:t>
      </w:r>
    </w:p>
    <w:p w:rsidR="00531BAC" w:rsidRDefault="00531BAC" w:rsidP="00E01F01">
      <w:pPr>
        <w:pStyle w:val="ListParagraph"/>
        <w:tabs>
          <w:tab w:val="left" w:pos="450"/>
        </w:tabs>
        <w:spacing w:before="120"/>
        <w:ind w:left="0"/>
        <w:jc w:val="both"/>
        <w:rPr>
          <w:rFonts w:ascii="Arial" w:hAnsi="Arial" w:cs="Arial"/>
          <w:noProof/>
          <w:sz w:val="22"/>
          <w:szCs w:val="22"/>
          <w:lang w:val="sr-Cyrl-RS"/>
        </w:rPr>
      </w:pPr>
    </w:p>
    <w:p w:rsidR="00531BAC" w:rsidRDefault="00531BAC" w:rsidP="00E01F01">
      <w:pPr>
        <w:pStyle w:val="ListParagraph"/>
        <w:tabs>
          <w:tab w:val="left" w:pos="450"/>
        </w:tabs>
        <w:spacing w:before="120"/>
        <w:ind w:left="0"/>
        <w:jc w:val="both"/>
        <w:rPr>
          <w:rFonts w:ascii="Arial" w:hAnsi="Arial" w:cs="Arial"/>
          <w:noProof/>
          <w:sz w:val="22"/>
          <w:szCs w:val="22"/>
          <w:lang w:val="sr-Latn-CS"/>
        </w:rPr>
      </w:pPr>
      <w:r>
        <w:rPr>
          <w:rFonts w:ascii="Arial" w:hAnsi="Arial" w:cs="Arial"/>
          <w:noProof/>
          <w:sz w:val="22"/>
          <w:szCs w:val="22"/>
          <w:lang w:val="sr-Cyrl-RS"/>
        </w:rPr>
        <w:t>- да из притужбе проистиче да њена подноситељка није имала никакву потребу реш</w:t>
      </w:r>
      <w:r w:rsidR="00844A15">
        <w:rPr>
          <w:rFonts w:ascii="Arial" w:hAnsi="Arial" w:cs="Arial"/>
          <w:noProof/>
          <w:sz w:val="22"/>
          <w:szCs w:val="22"/>
          <w:lang w:val="sr-Cyrl-RS"/>
        </w:rPr>
        <w:t>авања личних ствари у суду, нити коришћења судских услуга, из ког разлога не постоји дискриминација по било ком основу.</w:t>
      </w:r>
    </w:p>
    <w:p w:rsidR="000967E5" w:rsidRDefault="000967E5" w:rsidP="00E01F01">
      <w:pPr>
        <w:pStyle w:val="ListParagraph"/>
        <w:tabs>
          <w:tab w:val="left" w:pos="450"/>
        </w:tabs>
        <w:spacing w:before="120"/>
        <w:ind w:left="0"/>
        <w:jc w:val="both"/>
        <w:rPr>
          <w:rFonts w:ascii="Arial" w:hAnsi="Arial" w:cs="Arial"/>
          <w:noProof/>
          <w:sz w:val="22"/>
          <w:szCs w:val="22"/>
          <w:lang w:val="sr-Latn-CS"/>
        </w:rPr>
      </w:pPr>
    </w:p>
    <w:p w:rsidR="00F702B3" w:rsidRDefault="000967E5" w:rsidP="00E01F01">
      <w:pPr>
        <w:pStyle w:val="ListParagraph"/>
        <w:tabs>
          <w:tab w:val="left" w:pos="450"/>
        </w:tabs>
        <w:spacing w:before="120"/>
        <w:ind w:left="0"/>
        <w:jc w:val="both"/>
        <w:rPr>
          <w:rFonts w:ascii="Arial" w:hAnsi="Arial" w:cs="Arial"/>
          <w:noProof/>
          <w:sz w:val="22"/>
          <w:szCs w:val="22"/>
          <w:lang w:val="sr-Cyrl-RS"/>
        </w:rPr>
      </w:pPr>
      <w:r w:rsidRPr="000967E5">
        <w:rPr>
          <w:rFonts w:ascii="Arial" w:hAnsi="Arial" w:cs="Arial"/>
          <w:b/>
          <w:noProof/>
          <w:sz w:val="22"/>
          <w:szCs w:val="22"/>
          <w:lang w:val="sr-Latn-CS"/>
        </w:rPr>
        <w:t>1.6.</w:t>
      </w:r>
      <w:r>
        <w:rPr>
          <w:rFonts w:ascii="Arial" w:hAnsi="Arial" w:cs="Arial"/>
          <w:noProof/>
          <w:sz w:val="22"/>
          <w:szCs w:val="22"/>
          <w:lang w:val="sr-Latn-CS"/>
        </w:rPr>
        <w:t xml:space="preserve"> </w:t>
      </w:r>
      <w:r w:rsidRPr="000967E5">
        <w:rPr>
          <w:rFonts w:ascii="Arial" w:hAnsi="Arial" w:cs="Arial"/>
          <w:noProof/>
          <w:sz w:val="22"/>
          <w:szCs w:val="22"/>
          <w:lang w:val="sr-Latn-CS"/>
        </w:rPr>
        <w:t xml:space="preserve">Повереник за заштиту равноправности је затражио од </w:t>
      </w:r>
      <w:r w:rsidR="00E76201">
        <w:rPr>
          <w:rFonts w:ascii="Arial" w:hAnsi="Arial" w:cs="Arial"/>
          <w:noProof/>
          <w:sz w:val="22"/>
          <w:szCs w:val="22"/>
          <w:lang w:val="sr-Cyrl-RS"/>
        </w:rPr>
        <w:t>АА</w:t>
      </w:r>
      <w:r w:rsidRPr="000967E5">
        <w:rPr>
          <w:rFonts w:ascii="Arial" w:hAnsi="Arial" w:cs="Arial"/>
          <w:noProof/>
          <w:sz w:val="22"/>
          <w:szCs w:val="22"/>
          <w:lang w:val="sr-Latn-CS"/>
        </w:rPr>
        <w:t xml:space="preserve"> да допуни </w:t>
      </w:r>
      <w:r w:rsidR="00F702B3">
        <w:rPr>
          <w:rFonts w:ascii="Arial" w:hAnsi="Arial" w:cs="Arial"/>
          <w:noProof/>
          <w:sz w:val="22"/>
          <w:szCs w:val="22"/>
          <w:lang w:val="sr-Cyrl-RS"/>
        </w:rPr>
        <w:t>изјашњење</w:t>
      </w:r>
      <w:r w:rsidRPr="000967E5">
        <w:rPr>
          <w:rFonts w:ascii="Arial" w:hAnsi="Arial" w:cs="Arial"/>
          <w:noProof/>
          <w:sz w:val="22"/>
          <w:szCs w:val="22"/>
          <w:lang w:val="sr-Latn-CS"/>
        </w:rPr>
        <w:t xml:space="preserve"> наводима: </w:t>
      </w:r>
      <w:r w:rsidR="00F702B3" w:rsidRPr="00F702B3">
        <w:rPr>
          <w:rFonts w:ascii="Arial" w:hAnsi="Arial" w:cs="Arial"/>
          <w:noProof/>
          <w:sz w:val="22"/>
          <w:szCs w:val="22"/>
          <w:lang w:val="sr-Cyrl-RS"/>
        </w:rPr>
        <w:t xml:space="preserve">у чему се састоји заједнички договор „Поште“ и суда, односно да ли се рад издвојеног шалтера „Поште“ везује искључиво за плаћања судских услуга на основу неког уговора закљученог између овог јавног предузећа и </w:t>
      </w:r>
      <w:r w:rsidR="00E76201">
        <w:rPr>
          <w:rFonts w:ascii="Arial" w:hAnsi="Arial" w:cs="Arial"/>
          <w:noProof/>
          <w:sz w:val="22"/>
          <w:szCs w:val="22"/>
          <w:lang w:val="sr-Cyrl-RS"/>
        </w:rPr>
        <w:t>АА</w:t>
      </w:r>
      <w:r w:rsidR="00F702B3" w:rsidRPr="00F702B3">
        <w:rPr>
          <w:rFonts w:ascii="Arial" w:hAnsi="Arial" w:cs="Arial"/>
          <w:noProof/>
          <w:sz w:val="22"/>
          <w:szCs w:val="22"/>
          <w:lang w:val="sr-Cyrl-RS"/>
        </w:rPr>
        <w:t xml:space="preserve">, </w:t>
      </w:r>
      <w:r w:rsidR="00F702B3">
        <w:rPr>
          <w:rFonts w:ascii="Arial" w:hAnsi="Arial" w:cs="Arial"/>
          <w:noProof/>
          <w:sz w:val="22"/>
          <w:szCs w:val="22"/>
          <w:lang w:val="sr-Cyrl-RS"/>
        </w:rPr>
        <w:t xml:space="preserve">као и из којих разлога наведених у Правилнику о кућном реду у судској згради </w:t>
      </w:r>
      <w:r w:rsidR="00E76201">
        <w:rPr>
          <w:rFonts w:ascii="Arial" w:hAnsi="Arial" w:cs="Arial"/>
          <w:noProof/>
          <w:sz w:val="22"/>
          <w:szCs w:val="22"/>
          <w:lang w:val="sr-Cyrl-RS"/>
        </w:rPr>
        <w:t>АА</w:t>
      </w:r>
      <w:r w:rsidR="00F702B3">
        <w:rPr>
          <w:rFonts w:ascii="Arial" w:hAnsi="Arial" w:cs="Arial"/>
          <w:noProof/>
          <w:sz w:val="22"/>
          <w:szCs w:val="22"/>
          <w:lang w:val="sr-Cyrl-RS"/>
        </w:rPr>
        <w:t>, подноситељки притужбе није био дозвољен улаз у зграду суда, како би на издвојеном шалтеру „Поште“ преузела пензију.</w:t>
      </w:r>
    </w:p>
    <w:p w:rsidR="00BD420F" w:rsidRDefault="00BD420F" w:rsidP="00E01F01">
      <w:pPr>
        <w:pStyle w:val="ListParagraph"/>
        <w:tabs>
          <w:tab w:val="left" w:pos="450"/>
        </w:tabs>
        <w:spacing w:before="120"/>
        <w:ind w:left="0"/>
        <w:jc w:val="both"/>
        <w:rPr>
          <w:rFonts w:ascii="Arial" w:hAnsi="Arial" w:cs="Arial"/>
          <w:noProof/>
          <w:sz w:val="22"/>
          <w:szCs w:val="22"/>
          <w:lang w:val="sr-Cyrl-RS"/>
        </w:rPr>
      </w:pPr>
    </w:p>
    <w:p w:rsidR="00BD420F" w:rsidRDefault="00BD420F" w:rsidP="00E01F01">
      <w:pPr>
        <w:pStyle w:val="ListParagraph"/>
        <w:tabs>
          <w:tab w:val="left" w:pos="450"/>
        </w:tabs>
        <w:spacing w:before="120"/>
        <w:ind w:left="0"/>
        <w:jc w:val="both"/>
        <w:rPr>
          <w:rFonts w:ascii="Arial" w:hAnsi="Arial" w:cs="Arial"/>
          <w:noProof/>
          <w:sz w:val="22"/>
          <w:szCs w:val="22"/>
          <w:lang w:val="sr-Cyrl-RS"/>
        </w:rPr>
      </w:pPr>
      <w:r>
        <w:rPr>
          <w:rFonts w:ascii="Arial" w:hAnsi="Arial" w:cs="Arial"/>
          <w:noProof/>
          <w:sz w:val="22"/>
          <w:szCs w:val="22"/>
          <w:lang w:val="sr-Cyrl-RS"/>
        </w:rPr>
        <w:t xml:space="preserve">До дана састављања мишљења са препоруком Повереника за заштиту равноправности, допуна изјашњења </w:t>
      </w:r>
      <w:r w:rsidR="00E76201">
        <w:rPr>
          <w:rFonts w:ascii="Arial" w:hAnsi="Arial" w:cs="Arial"/>
          <w:noProof/>
          <w:sz w:val="22"/>
          <w:szCs w:val="22"/>
          <w:lang w:val="sr-Cyrl-RS"/>
        </w:rPr>
        <w:t>АА</w:t>
      </w:r>
      <w:r>
        <w:rPr>
          <w:rFonts w:ascii="Arial" w:hAnsi="Arial" w:cs="Arial"/>
          <w:noProof/>
          <w:sz w:val="22"/>
          <w:szCs w:val="22"/>
          <w:lang w:val="sr-Cyrl-RS"/>
        </w:rPr>
        <w:t xml:space="preserve"> овом органу није достављена.</w:t>
      </w:r>
    </w:p>
    <w:p w:rsidR="00F702B3" w:rsidRDefault="00F702B3" w:rsidP="00E01F01">
      <w:pPr>
        <w:pStyle w:val="ListParagraph"/>
        <w:tabs>
          <w:tab w:val="left" w:pos="450"/>
        </w:tabs>
        <w:spacing w:before="120"/>
        <w:ind w:left="0"/>
        <w:jc w:val="both"/>
        <w:rPr>
          <w:rFonts w:ascii="Arial" w:hAnsi="Arial" w:cs="Arial"/>
          <w:noProof/>
          <w:sz w:val="22"/>
          <w:szCs w:val="22"/>
          <w:lang w:val="sr-Cyrl-RS"/>
        </w:rPr>
      </w:pPr>
    </w:p>
    <w:p w:rsidR="00637CAB" w:rsidRPr="001641B4" w:rsidRDefault="00637CAB" w:rsidP="00E01F01">
      <w:pPr>
        <w:pStyle w:val="ListParagraph"/>
        <w:numPr>
          <w:ilvl w:val="0"/>
          <w:numId w:val="1"/>
        </w:numPr>
        <w:ind w:left="0" w:firstLine="0"/>
        <w:jc w:val="both"/>
        <w:rPr>
          <w:rFonts w:ascii="Arial" w:hAnsi="Arial" w:cs="Arial"/>
          <w:b/>
          <w:noProof/>
          <w:color w:val="000000"/>
          <w:sz w:val="22"/>
          <w:szCs w:val="22"/>
          <w:lang w:val="sr-Cyrl-CS"/>
        </w:rPr>
      </w:pPr>
      <w:r w:rsidRPr="001641B4">
        <w:rPr>
          <w:rFonts w:ascii="Arial" w:hAnsi="Arial" w:cs="Arial"/>
          <w:b/>
          <w:noProof/>
          <w:color w:val="000000"/>
          <w:sz w:val="22"/>
          <w:szCs w:val="22"/>
          <w:lang w:val="sr-Cyrl-CS"/>
        </w:rPr>
        <w:t>ЧИЊЕНИЧНО СТАЊЕ</w:t>
      </w:r>
    </w:p>
    <w:p w:rsidR="00637CAB" w:rsidRPr="009E18B6" w:rsidRDefault="00637CAB" w:rsidP="00E01F01">
      <w:pPr>
        <w:pStyle w:val="ListParagraph"/>
        <w:ind w:left="0"/>
        <w:jc w:val="both"/>
        <w:rPr>
          <w:rFonts w:ascii="Arial" w:hAnsi="Arial" w:cs="Arial"/>
          <w:b/>
          <w:noProof/>
          <w:color w:val="000000"/>
          <w:sz w:val="22"/>
          <w:szCs w:val="22"/>
          <w:lang w:val="sr-Cyrl-CS"/>
        </w:rPr>
      </w:pPr>
    </w:p>
    <w:p w:rsidR="00F858A4" w:rsidRDefault="009E18B6" w:rsidP="00E01F01">
      <w:pPr>
        <w:pStyle w:val="ListParagraph"/>
        <w:numPr>
          <w:ilvl w:val="1"/>
          <w:numId w:val="1"/>
        </w:numPr>
        <w:tabs>
          <w:tab w:val="left" w:pos="450"/>
        </w:tabs>
        <w:autoSpaceDE w:val="0"/>
        <w:autoSpaceDN w:val="0"/>
        <w:adjustRightInd w:val="0"/>
        <w:ind w:left="0" w:firstLine="0"/>
        <w:jc w:val="both"/>
        <w:rPr>
          <w:rFonts w:ascii="Arial" w:hAnsi="Arial" w:cs="Arial"/>
          <w:color w:val="000000"/>
          <w:sz w:val="22"/>
          <w:szCs w:val="22"/>
          <w:lang w:val="sr-Cyrl-RS"/>
        </w:rPr>
      </w:pPr>
      <w:r w:rsidRPr="009E18B6">
        <w:rPr>
          <w:rFonts w:ascii="Arial" w:hAnsi="Arial" w:cs="Arial"/>
          <w:color w:val="000000"/>
          <w:sz w:val="22"/>
          <w:szCs w:val="22"/>
          <w:lang w:val="sr-Cyrl-RS"/>
        </w:rPr>
        <w:t xml:space="preserve">Увидом у </w:t>
      </w:r>
      <w:r w:rsidR="00F858A4" w:rsidRPr="00A05E08">
        <w:rPr>
          <w:rFonts w:ascii="Arial" w:hAnsi="Arial" w:cs="Arial"/>
          <w:noProof/>
          <w:sz w:val="22"/>
          <w:szCs w:val="22"/>
          <w:lang w:val="sr-Cyrl-RS"/>
        </w:rPr>
        <w:t xml:space="preserve">имејл </w:t>
      </w:r>
      <w:r w:rsidR="00F858A4">
        <w:rPr>
          <w:rFonts w:ascii="Arial" w:hAnsi="Arial" w:cs="Arial"/>
          <w:noProof/>
          <w:sz w:val="22"/>
          <w:szCs w:val="22"/>
          <w:lang w:val="sr-Cyrl-RS"/>
        </w:rPr>
        <w:t xml:space="preserve">поруку коју је 1. августа 2023. године </w:t>
      </w:r>
      <w:r w:rsidR="00E76201">
        <w:rPr>
          <w:rFonts w:ascii="Arial" w:hAnsi="Arial" w:cs="Arial"/>
          <w:noProof/>
          <w:sz w:val="22"/>
          <w:szCs w:val="22"/>
          <w:lang w:val="sr-Cyrl-RS"/>
        </w:rPr>
        <w:t>ББ</w:t>
      </w:r>
      <w:r w:rsidR="00F858A4">
        <w:rPr>
          <w:rFonts w:ascii="Arial" w:hAnsi="Arial" w:cs="Arial"/>
          <w:noProof/>
          <w:sz w:val="22"/>
          <w:szCs w:val="22"/>
          <w:lang w:val="sr-Cyrl-RS"/>
        </w:rPr>
        <w:t xml:space="preserve"> упутила</w:t>
      </w:r>
      <w:r w:rsidR="00F858A4" w:rsidRPr="00A05E08">
        <w:rPr>
          <w:rFonts w:ascii="Arial" w:hAnsi="Arial" w:cs="Arial"/>
          <w:noProof/>
          <w:sz w:val="22"/>
          <w:szCs w:val="22"/>
          <w:lang w:val="sr-Cyrl-RS"/>
        </w:rPr>
        <w:t xml:space="preserve"> ЈП „Пошта Србије“</w:t>
      </w:r>
      <w:r w:rsidR="00F858A4">
        <w:rPr>
          <w:rFonts w:ascii="Arial" w:hAnsi="Arial" w:cs="Arial"/>
          <w:noProof/>
          <w:sz w:val="22"/>
          <w:szCs w:val="22"/>
          <w:lang w:val="sr-Cyrl-RS"/>
        </w:rPr>
        <w:t xml:space="preserve"> утврђено је да је </w:t>
      </w:r>
      <w:r w:rsidR="00717EDF">
        <w:rPr>
          <w:rFonts w:ascii="Arial" w:hAnsi="Arial" w:cs="Arial"/>
          <w:noProof/>
          <w:sz w:val="22"/>
          <w:szCs w:val="22"/>
          <w:lang w:val="sr-Cyrl-RS"/>
        </w:rPr>
        <w:t>пору</w:t>
      </w:r>
      <w:r w:rsidR="00F858A4">
        <w:rPr>
          <w:rFonts w:ascii="Arial" w:hAnsi="Arial" w:cs="Arial"/>
          <w:noProof/>
          <w:sz w:val="22"/>
          <w:szCs w:val="22"/>
          <w:lang w:val="sr-Cyrl-RS"/>
        </w:rPr>
        <w:t xml:space="preserve">ка следеће садржине: „Молим вас да ми одговорите, да ли у експозитури бр. </w:t>
      </w:r>
      <w:r w:rsidR="00E76201">
        <w:rPr>
          <w:rFonts w:ascii="Arial" w:hAnsi="Arial" w:cs="Arial"/>
          <w:noProof/>
          <w:sz w:val="22"/>
          <w:szCs w:val="22"/>
          <w:lang w:val="sr-Cyrl-RS"/>
        </w:rPr>
        <w:t>...</w:t>
      </w:r>
      <w:r w:rsidR="00F858A4">
        <w:rPr>
          <w:rFonts w:ascii="Arial" w:hAnsi="Arial" w:cs="Arial"/>
          <w:noProof/>
          <w:sz w:val="22"/>
          <w:szCs w:val="22"/>
          <w:lang w:val="sr-Cyrl-RS"/>
        </w:rPr>
        <w:t xml:space="preserve">, ул. </w:t>
      </w:r>
      <w:r w:rsidR="00E76201">
        <w:rPr>
          <w:rFonts w:ascii="Arial" w:hAnsi="Arial" w:cs="Arial"/>
          <w:noProof/>
          <w:sz w:val="22"/>
          <w:szCs w:val="22"/>
          <w:lang w:val="sr-Cyrl-RS"/>
        </w:rPr>
        <w:t>...</w:t>
      </w:r>
      <w:r w:rsidR="00F858A4">
        <w:rPr>
          <w:rFonts w:ascii="Arial" w:hAnsi="Arial" w:cs="Arial"/>
          <w:noProof/>
          <w:sz w:val="22"/>
          <w:szCs w:val="22"/>
          <w:lang w:val="sr-Cyrl-RS"/>
        </w:rPr>
        <w:t xml:space="preserve">, </w:t>
      </w:r>
      <w:r w:rsidR="00E76201">
        <w:rPr>
          <w:rFonts w:ascii="Arial" w:hAnsi="Arial" w:cs="Arial"/>
          <w:noProof/>
          <w:sz w:val="22"/>
          <w:szCs w:val="22"/>
          <w:lang w:val="sr-Cyrl-RS"/>
        </w:rPr>
        <w:t>...</w:t>
      </w:r>
      <w:r w:rsidR="00F858A4">
        <w:rPr>
          <w:rFonts w:ascii="Arial" w:hAnsi="Arial" w:cs="Arial"/>
          <w:noProof/>
          <w:sz w:val="22"/>
          <w:szCs w:val="22"/>
          <w:lang w:val="sr-Cyrl-RS"/>
        </w:rPr>
        <w:t xml:space="preserve">, која се налази у згради </w:t>
      </w:r>
      <w:r w:rsidR="00E76201">
        <w:rPr>
          <w:rFonts w:ascii="Arial" w:hAnsi="Arial" w:cs="Arial"/>
          <w:noProof/>
          <w:sz w:val="22"/>
          <w:szCs w:val="22"/>
          <w:lang w:val="sr-Cyrl-RS"/>
        </w:rPr>
        <w:t>АА</w:t>
      </w:r>
      <w:r w:rsidR="00F858A4">
        <w:rPr>
          <w:rFonts w:ascii="Arial" w:hAnsi="Arial" w:cs="Arial"/>
          <w:noProof/>
          <w:sz w:val="22"/>
          <w:szCs w:val="22"/>
          <w:lang w:val="sr-Cyrl-RS"/>
        </w:rPr>
        <w:t>, могу да подижем новац са свог рачуна и вршим уплате. У јулу месецу ме нису примили, због тога што сам пензионер, са образложењем да је то само судска пошта и да се судије буне. Није ми јасно каква је то дискриминација“.</w:t>
      </w:r>
      <w:r w:rsidR="00717EDF">
        <w:rPr>
          <w:rFonts w:ascii="Arial" w:hAnsi="Arial" w:cs="Arial"/>
          <w:noProof/>
          <w:sz w:val="22"/>
          <w:szCs w:val="22"/>
          <w:lang w:val="sr-Cyrl-RS"/>
        </w:rPr>
        <w:t xml:space="preserve"> У одговору </w:t>
      </w:r>
      <w:r w:rsidR="00717EDF" w:rsidRPr="00717EDF">
        <w:rPr>
          <w:rFonts w:ascii="Arial" w:hAnsi="Arial" w:cs="Arial"/>
          <w:noProof/>
          <w:sz w:val="22"/>
          <w:szCs w:val="22"/>
          <w:lang w:val="sr-Cyrl-RS"/>
        </w:rPr>
        <w:t>ЈП „Пошта Србије“</w:t>
      </w:r>
      <w:r w:rsidR="00717EDF">
        <w:rPr>
          <w:rFonts w:ascii="Arial" w:hAnsi="Arial" w:cs="Arial"/>
          <w:noProof/>
          <w:sz w:val="22"/>
          <w:szCs w:val="22"/>
          <w:lang w:val="sr-Cyrl-RS"/>
        </w:rPr>
        <w:t xml:space="preserve"> од 2. августа 2023. године наведено је: „Обавештавамо Вас да Пошта Србије не ограничава долазак корисника ни у једној пошти. Сваки корисник који дође на шалтер и затражи извршење услуге било да је у питању уплата – исплата новчаних средстава или било која друга поштанска услуга, биће услужен. Такође Вас обавештавамо да обезбеђење </w:t>
      </w:r>
      <w:r w:rsidR="00E76201">
        <w:rPr>
          <w:rFonts w:ascii="Arial" w:hAnsi="Arial" w:cs="Arial"/>
          <w:noProof/>
          <w:sz w:val="22"/>
          <w:szCs w:val="22"/>
          <w:lang w:val="sr-Cyrl-RS"/>
        </w:rPr>
        <w:t>АА</w:t>
      </w:r>
      <w:r w:rsidR="00717EDF">
        <w:rPr>
          <w:rFonts w:ascii="Arial" w:hAnsi="Arial" w:cs="Arial"/>
          <w:noProof/>
          <w:sz w:val="22"/>
          <w:szCs w:val="22"/>
          <w:lang w:val="sr-Cyrl-RS"/>
        </w:rPr>
        <w:t xml:space="preserve"> није у над</w:t>
      </w:r>
      <w:r w:rsidR="00E76201">
        <w:rPr>
          <w:rFonts w:ascii="Arial" w:hAnsi="Arial" w:cs="Arial"/>
          <w:noProof/>
          <w:sz w:val="22"/>
          <w:szCs w:val="22"/>
          <w:lang w:val="sr-Cyrl-RS"/>
        </w:rPr>
        <w:t>лежности ЈП „Пошта Србије“</w:t>
      </w:r>
      <w:r w:rsidR="00717EDF">
        <w:rPr>
          <w:rFonts w:ascii="Arial" w:hAnsi="Arial" w:cs="Arial"/>
          <w:noProof/>
          <w:sz w:val="22"/>
          <w:szCs w:val="22"/>
          <w:lang w:val="sr-Cyrl-RS"/>
        </w:rPr>
        <w:t>.“</w:t>
      </w:r>
    </w:p>
    <w:p w:rsidR="0012419B" w:rsidRPr="0012419B" w:rsidRDefault="0012419B" w:rsidP="00E01F01">
      <w:pPr>
        <w:tabs>
          <w:tab w:val="left" w:pos="450"/>
        </w:tabs>
        <w:autoSpaceDE w:val="0"/>
        <w:autoSpaceDN w:val="0"/>
        <w:adjustRightInd w:val="0"/>
        <w:spacing w:line="240" w:lineRule="auto"/>
        <w:jc w:val="both"/>
        <w:rPr>
          <w:rFonts w:ascii="Arial" w:hAnsi="Arial" w:cs="Arial"/>
          <w:color w:val="000000"/>
          <w:lang w:val="sr-Cyrl-RS"/>
        </w:rPr>
      </w:pPr>
    </w:p>
    <w:p w:rsidR="00637CAB" w:rsidRPr="002775FA" w:rsidRDefault="00637CAB" w:rsidP="00E01F01">
      <w:pPr>
        <w:pStyle w:val="ListParagraph"/>
        <w:numPr>
          <w:ilvl w:val="0"/>
          <w:numId w:val="1"/>
        </w:numPr>
        <w:ind w:left="0" w:firstLine="0"/>
        <w:jc w:val="both"/>
        <w:rPr>
          <w:rFonts w:ascii="Arial" w:hAnsi="Arial" w:cs="Arial"/>
          <w:b/>
          <w:noProof/>
          <w:color w:val="000000"/>
          <w:sz w:val="22"/>
          <w:szCs w:val="22"/>
          <w:lang w:val="sr-Cyrl-CS"/>
        </w:rPr>
      </w:pPr>
      <w:r w:rsidRPr="002775FA">
        <w:rPr>
          <w:rFonts w:ascii="Arial" w:hAnsi="Arial" w:cs="Arial"/>
          <w:b/>
          <w:noProof/>
          <w:color w:val="000000"/>
          <w:sz w:val="22"/>
          <w:szCs w:val="22"/>
          <w:lang w:val="sr-Cyrl-CS"/>
        </w:rPr>
        <w:t>МОТИВИ И РАЗЛОЗИ ЗА ДОНОШЕЊЕ МИШЉЕЊА</w:t>
      </w:r>
    </w:p>
    <w:p w:rsidR="00637CAB" w:rsidRPr="001641B4" w:rsidRDefault="00637CAB" w:rsidP="00E01F01">
      <w:pPr>
        <w:pStyle w:val="ListParagraph"/>
        <w:ind w:left="0"/>
        <w:jc w:val="both"/>
        <w:rPr>
          <w:rFonts w:ascii="Arial" w:hAnsi="Arial" w:cs="Arial"/>
          <w:noProof/>
          <w:color w:val="000000"/>
          <w:sz w:val="22"/>
          <w:szCs w:val="22"/>
          <w:lang w:val="sr-Cyrl-CS"/>
        </w:rPr>
      </w:pPr>
    </w:p>
    <w:p w:rsidR="00637CAB" w:rsidRPr="001641B4" w:rsidRDefault="00637CAB" w:rsidP="00E01F01">
      <w:pPr>
        <w:pStyle w:val="ListParagraph"/>
        <w:tabs>
          <w:tab w:val="left" w:pos="450"/>
        </w:tabs>
        <w:ind w:left="0"/>
        <w:jc w:val="both"/>
        <w:rPr>
          <w:rFonts w:ascii="Arial" w:hAnsi="Arial" w:cs="Arial"/>
          <w:sz w:val="22"/>
          <w:szCs w:val="22"/>
          <w:lang w:val="sr-Cyrl-CS"/>
        </w:rPr>
      </w:pPr>
      <w:r w:rsidRPr="001641B4">
        <w:rPr>
          <w:rFonts w:ascii="Arial" w:hAnsi="Arial" w:cs="Arial"/>
          <w:noProof/>
          <w:sz w:val="22"/>
          <w:szCs w:val="22"/>
          <w:lang w:val="sr-Cyrl-CS"/>
        </w:rPr>
        <w:t>Повереник за заштиту равноправности, приликом давања мишљења у овом предмету, анализирао је наводе из притужбе, изјашњења, доказе који су достављени, као и релевантне међународне и домаће правне прописе у области заштите од дискриминације.</w:t>
      </w:r>
    </w:p>
    <w:p w:rsidR="00637CAB" w:rsidRPr="009A046A" w:rsidRDefault="00637CAB" w:rsidP="00E01F01">
      <w:pPr>
        <w:pStyle w:val="ListParagraph"/>
        <w:tabs>
          <w:tab w:val="left" w:pos="450"/>
        </w:tabs>
        <w:spacing w:before="120"/>
        <w:ind w:left="0"/>
        <w:jc w:val="both"/>
        <w:rPr>
          <w:rFonts w:ascii="Arial" w:hAnsi="Arial" w:cs="Arial"/>
          <w:noProof/>
          <w:sz w:val="22"/>
          <w:szCs w:val="22"/>
          <w:u w:val="single"/>
          <w:lang w:val="sr-Cyrl-CS"/>
        </w:rPr>
      </w:pPr>
    </w:p>
    <w:p w:rsidR="00637CAB" w:rsidRPr="001641B4" w:rsidRDefault="00637CAB" w:rsidP="00E01F01">
      <w:pPr>
        <w:pStyle w:val="ListParagraph"/>
        <w:tabs>
          <w:tab w:val="left" w:pos="450"/>
        </w:tabs>
        <w:spacing w:before="120"/>
        <w:ind w:left="0"/>
        <w:jc w:val="both"/>
        <w:rPr>
          <w:rFonts w:ascii="Arial" w:hAnsi="Arial" w:cs="Arial"/>
          <w:sz w:val="22"/>
          <w:szCs w:val="22"/>
          <w:u w:val="single"/>
          <w:lang w:val="sr-Cyrl-CS"/>
        </w:rPr>
      </w:pPr>
      <w:r w:rsidRPr="001641B4">
        <w:rPr>
          <w:rFonts w:ascii="Arial" w:hAnsi="Arial" w:cs="Arial"/>
          <w:sz w:val="22"/>
          <w:szCs w:val="22"/>
          <w:u w:val="single"/>
          <w:lang w:val="sr-Cyrl-CS"/>
        </w:rPr>
        <w:t>Правни оквир</w:t>
      </w:r>
    </w:p>
    <w:p w:rsidR="00637CAB" w:rsidRPr="001641B4" w:rsidRDefault="00637CAB" w:rsidP="00E01F01">
      <w:pPr>
        <w:pStyle w:val="ListParagraph"/>
        <w:tabs>
          <w:tab w:val="left" w:pos="450"/>
        </w:tabs>
        <w:spacing w:before="120"/>
        <w:ind w:left="0"/>
        <w:jc w:val="both"/>
        <w:rPr>
          <w:rFonts w:ascii="Arial" w:hAnsi="Arial" w:cs="Arial"/>
          <w:noProof/>
          <w:sz w:val="22"/>
          <w:szCs w:val="22"/>
          <w:u w:val="single"/>
          <w:lang w:val="sr-Cyrl-CS"/>
        </w:rPr>
      </w:pPr>
    </w:p>
    <w:p w:rsidR="00637CAB" w:rsidRPr="001641B4" w:rsidRDefault="00637CAB" w:rsidP="00E01F01">
      <w:pPr>
        <w:numPr>
          <w:ilvl w:val="1"/>
          <w:numId w:val="3"/>
        </w:numPr>
        <w:tabs>
          <w:tab w:val="left" w:pos="450"/>
        </w:tabs>
        <w:autoSpaceDE w:val="0"/>
        <w:autoSpaceDN w:val="0"/>
        <w:adjustRightInd w:val="0"/>
        <w:spacing w:line="240" w:lineRule="auto"/>
        <w:ind w:left="0" w:firstLine="0"/>
        <w:jc w:val="both"/>
        <w:rPr>
          <w:rFonts w:ascii="Arial" w:hAnsi="Arial" w:cs="Arial"/>
        </w:rPr>
      </w:pPr>
      <w:r w:rsidRPr="001641B4">
        <w:rPr>
          <w:rFonts w:ascii="Arial" w:hAnsi="Arial" w:cs="Arial"/>
        </w:rPr>
        <w:lastRenderedPageBreak/>
        <w:t>Повереник за заштиту равноправности је независни државни орган установљен Законом о забрани дискриминације</w:t>
      </w:r>
      <w:r w:rsidRPr="001641B4">
        <w:rPr>
          <w:rFonts w:ascii="Arial" w:hAnsi="Arial" w:cs="Arial"/>
          <w:vertAlign w:val="superscript"/>
        </w:rPr>
        <w:footnoteReference w:id="2"/>
      </w:r>
      <w:r w:rsidRPr="001641B4">
        <w:rPr>
          <w:rFonts w:ascii="Arial" w:hAnsi="Arial" w:cs="Arial"/>
        </w:rPr>
        <w:t xml:space="preserve">. </w:t>
      </w:r>
      <w:r w:rsidRPr="001641B4">
        <w:rPr>
          <w:rFonts w:ascii="Arial" w:hAnsi="Arial" w:cs="Arial"/>
          <w:noProof/>
        </w:rPr>
        <w:t xml:space="preserve">Одредбама члана 33. Закона о забрани дискриминације прописана је надлежност Повереника за заштиту равноправности. </w:t>
      </w:r>
      <w:r w:rsidRPr="001641B4">
        <w:rPr>
          <w:rFonts w:ascii="Arial" w:hAnsi="Arial" w:cs="Arial"/>
        </w:rPr>
        <w:t xml:space="preserve">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w:t>
      </w:r>
      <w:r w:rsidR="00E01F01">
        <w:rPr>
          <w:rFonts w:ascii="Arial" w:hAnsi="Arial" w:cs="Arial"/>
          <w:lang w:val="sr-Cyrl-RS"/>
        </w:rPr>
        <w:t xml:space="preserve">захтеве за покретање прекршајног поступка у складу са законом, </w:t>
      </w:r>
      <w:r w:rsidRPr="001641B4">
        <w:rPr>
          <w:rFonts w:ascii="Arial" w:hAnsi="Arial" w:cs="Arial"/>
        </w:rPr>
        <w:t>упозорава јавност на најчешће, типичне и тешке случајеве дискриминације</w:t>
      </w:r>
      <w:r w:rsidR="00E01F01">
        <w:rPr>
          <w:rFonts w:ascii="Arial" w:hAnsi="Arial" w:cs="Arial"/>
          <w:lang w:val="sr-Cyrl-RS"/>
        </w:rPr>
        <w:t>, као</w:t>
      </w:r>
      <w:r w:rsidRPr="001641B4">
        <w:rPr>
          <w:rFonts w:ascii="Arial" w:hAnsi="Arial" w:cs="Arial"/>
        </w:rPr>
        <w:t xml:space="preserve"> и да органима јавне власти препоручује мере за остваривање равноправности. </w:t>
      </w:r>
    </w:p>
    <w:p w:rsidR="00637CAB" w:rsidRPr="001641B4" w:rsidRDefault="00637CAB" w:rsidP="00E01F01">
      <w:pPr>
        <w:numPr>
          <w:ilvl w:val="1"/>
          <w:numId w:val="1"/>
        </w:numPr>
        <w:tabs>
          <w:tab w:val="left" w:pos="450"/>
        </w:tabs>
        <w:autoSpaceDE w:val="0"/>
        <w:autoSpaceDN w:val="0"/>
        <w:adjustRightInd w:val="0"/>
        <w:spacing w:line="240" w:lineRule="auto"/>
        <w:ind w:left="0" w:firstLine="0"/>
        <w:jc w:val="both"/>
        <w:rPr>
          <w:rFonts w:ascii="Arial" w:hAnsi="Arial" w:cs="Arial"/>
          <w:noProof/>
        </w:rPr>
      </w:pPr>
      <w:r w:rsidRPr="001641B4">
        <w:rPr>
          <w:rFonts w:ascii="Arial" w:eastAsia="Georgia" w:hAnsi="Arial" w:cs="Arial"/>
        </w:rPr>
        <w:t>Устав Републике Србије</w:t>
      </w:r>
      <w:r w:rsidRPr="001641B4">
        <w:rPr>
          <w:rStyle w:val="FootnoteReference"/>
          <w:rFonts w:ascii="Arial" w:eastAsia="Georgia" w:hAnsi="Arial" w:cs="Arial"/>
        </w:rPr>
        <w:footnoteReference w:id="3"/>
      </w:r>
      <w:r w:rsidRPr="001641B4">
        <w:rPr>
          <w:rFonts w:ascii="Arial" w:eastAsia="Georgia" w:hAnsi="Arial" w:cs="Arial"/>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Pr="001641B4">
        <w:rPr>
          <w:rFonts w:ascii="Arial" w:hAnsi="Arial" w:cs="Arial"/>
          <w:noProof/>
        </w:rPr>
        <w:t xml:space="preserve"> </w:t>
      </w:r>
    </w:p>
    <w:p w:rsidR="00637CAB" w:rsidRPr="002823FA" w:rsidRDefault="00637CAB" w:rsidP="00E01F01">
      <w:pPr>
        <w:numPr>
          <w:ilvl w:val="1"/>
          <w:numId w:val="1"/>
        </w:numPr>
        <w:tabs>
          <w:tab w:val="left" w:pos="450"/>
        </w:tabs>
        <w:autoSpaceDE w:val="0"/>
        <w:autoSpaceDN w:val="0"/>
        <w:adjustRightInd w:val="0"/>
        <w:spacing w:line="240" w:lineRule="auto"/>
        <w:ind w:left="0" w:firstLine="0"/>
        <w:jc w:val="both"/>
        <w:rPr>
          <w:rFonts w:ascii="Arial" w:hAnsi="Arial" w:cs="Arial"/>
          <w:noProof/>
        </w:rPr>
      </w:pPr>
      <w:r w:rsidRPr="001641B4">
        <w:rPr>
          <w:rFonts w:ascii="Arial" w:hAnsi="Arial" w:cs="Arial"/>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w:t>
      </w:r>
    </w:p>
    <w:p w:rsidR="00DE6DC2" w:rsidRDefault="0063489E" w:rsidP="00E01F01">
      <w:pPr>
        <w:tabs>
          <w:tab w:val="left" w:pos="450"/>
        </w:tabs>
        <w:autoSpaceDE w:val="0"/>
        <w:autoSpaceDN w:val="0"/>
        <w:adjustRightInd w:val="0"/>
        <w:spacing w:line="240" w:lineRule="auto"/>
        <w:jc w:val="both"/>
        <w:rPr>
          <w:rFonts w:ascii="Arial" w:eastAsia="Arial" w:hAnsi="Arial" w:cs="Arial"/>
          <w:lang w:val="sr-Cyrl-RS"/>
        </w:rPr>
      </w:pPr>
      <w:r>
        <w:rPr>
          <w:rFonts w:ascii="Arial" w:eastAsia="Arial" w:hAnsi="Arial" w:cs="Arial"/>
        </w:rPr>
        <w:t xml:space="preserve">Одредбама члана </w:t>
      </w:r>
      <w:r w:rsidR="001D0285">
        <w:rPr>
          <w:rFonts w:ascii="Arial" w:eastAsia="Arial" w:hAnsi="Arial" w:cs="Arial"/>
          <w:lang w:val="sr-Latn-CS"/>
        </w:rPr>
        <w:t>7</w:t>
      </w:r>
      <w:r w:rsidR="00DE6DC2">
        <w:rPr>
          <w:rFonts w:ascii="Arial" w:eastAsia="Arial" w:hAnsi="Arial" w:cs="Arial"/>
          <w:lang w:val="sr-Cyrl-RS"/>
        </w:rPr>
        <w:t>.</w:t>
      </w:r>
      <w:r w:rsidR="00637CAB" w:rsidRPr="001641B4">
        <w:rPr>
          <w:rFonts w:ascii="Arial" w:eastAsia="Arial" w:hAnsi="Arial" w:cs="Arial"/>
        </w:rPr>
        <w:t xml:space="preserve"> Закона o забрани дискриминације прописано je </w:t>
      </w:r>
      <w:r w:rsidR="00DE6DC2">
        <w:rPr>
          <w:rFonts w:ascii="Arial" w:eastAsia="Arial" w:hAnsi="Arial" w:cs="Arial"/>
          <w:lang w:val="sr-Cyrl-RS"/>
        </w:rPr>
        <w:t xml:space="preserve">да </w:t>
      </w:r>
      <w:r w:rsidR="00052FCB">
        <w:rPr>
          <w:rFonts w:ascii="Arial" w:eastAsia="Arial" w:hAnsi="Arial" w:cs="Arial"/>
          <w:lang w:val="sr-Cyrl-RS"/>
        </w:rPr>
        <w:t>п</w:t>
      </w:r>
      <w:r w:rsidR="001D0285" w:rsidRPr="001D0285">
        <w:rPr>
          <w:rFonts w:ascii="Arial" w:eastAsia="Arial" w:hAnsi="Arial" w:cs="Arial"/>
          <w:lang w:val="sr-Cyrl-RS"/>
        </w:rPr>
        <w:t>осредна дискриминација постоји ако на изглед неутрална одредба, критеријум или пракса лице или групу лица ставља или би могла ставити, због њиховог личног својства, у неповољан положај у поређењу са другим лицима у истој или сличној ситуацији, осим ако је то објективно оправдано легитимним циљем, а средства за постизање тог циља су примерена и нужна.</w:t>
      </w:r>
      <w:r>
        <w:rPr>
          <w:rFonts w:ascii="Arial" w:eastAsia="Arial" w:hAnsi="Arial" w:cs="Arial"/>
          <w:lang w:val="sr-Cyrl-RS"/>
        </w:rPr>
        <w:t xml:space="preserve"> </w:t>
      </w:r>
      <w:r w:rsidR="00E01F01">
        <w:rPr>
          <w:rFonts w:ascii="Arial" w:eastAsia="Arial" w:hAnsi="Arial" w:cs="Arial"/>
          <w:lang w:val="sr-Cyrl-RS"/>
        </w:rPr>
        <w:t>Одредбама</w:t>
      </w:r>
      <w:r w:rsidR="00637CAB" w:rsidRPr="002752CD">
        <w:rPr>
          <w:rFonts w:ascii="Arial" w:eastAsia="Arial" w:hAnsi="Arial" w:cs="Arial"/>
        </w:rPr>
        <w:t xml:space="preserve"> члана 23.</w:t>
      </w:r>
      <w:r w:rsidR="00637CAB">
        <w:rPr>
          <w:rFonts w:ascii="Arial" w:eastAsia="Arial" w:hAnsi="Arial" w:cs="Arial"/>
          <w:lang w:val="sr-Cyrl-RS"/>
        </w:rPr>
        <w:t xml:space="preserve"> ст. 1</w:t>
      </w:r>
      <w:r w:rsidR="00DE6DC2">
        <w:rPr>
          <w:rFonts w:ascii="Arial" w:eastAsia="Arial" w:hAnsi="Arial" w:cs="Arial"/>
          <w:lang w:val="sr-Cyrl-RS"/>
        </w:rPr>
        <w:t>-2</w:t>
      </w:r>
      <w:r w:rsidR="00637CAB">
        <w:rPr>
          <w:rFonts w:ascii="Arial" w:eastAsia="Arial" w:hAnsi="Arial" w:cs="Arial"/>
          <w:lang w:val="sr-Cyrl-RS"/>
        </w:rPr>
        <w:t>.</w:t>
      </w:r>
      <w:r w:rsidR="00637CAB" w:rsidRPr="002752CD">
        <w:rPr>
          <w:rFonts w:ascii="Arial" w:eastAsia="Arial" w:hAnsi="Arial" w:cs="Arial"/>
        </w:rPr>
        <w:t xml:space="preserve"> </w:t>
      </w:r>
      <w:r w:rsidR="00E01F01">
        <w:rPr>
          <w:rFonts w:ascii="Arial" w:eastAsia="Arial" w:hAnsi="Arial" w:cs="Arial"/>
        </w:rPr>
        <w:t xml:space="preserve">Закона о забрани дискриминације прописано </w:t>
      </w:r>
      <w:r w:rsidR="00637CAB">
        <w:rPr>
          <w:rFonts w:ascii="Arial" w:eastAsia="Arial" w:hAnsi="Arial" w:cs="Arial"/>
          <w:lang w:val="sr-Cyrl-RS"/>
        </w:rPr>
        <w:t>је да је</w:t>
      </w:r>
      <w:r w:rsidR="00637CAB" w:rsidRPr="002752CD">
        <w:rPr>
          <w:rFonts w:ascii="Arial" w:eastAsia="Arial" w:hAnsi="Arial" w:cs="Arial"/>
        </w:rPr>
        <w:t xml:space="preserve"> </w:t>
      </w:r>
      <w:r w:rsidR="00637CAB">
        <w:rPr>
          <w:rFonts w:ascii="Arial" w:eastAsia="Arial" w:hAnsi="Arial" w:cs="Arial"/>
          <w:lang w:val="sr-Cyrl-RS"/>
        </w:rPr>
        <w:t xml:space="preserve">забрањено </w:t>
      </w:r>
      <w:r w:rsidR="00637CAB" w:rsidRPr="002823FA">
        <w:rPr>
          <w:rFonts w:ascii="Arial" w:eastAsia="Arial" w:hAnsi="Arial" w:cs="Arial"/>
          <w:lang w:val="sr-Cyrl-RS"/>
        </w:rPr>
        <w:t>дискриминисати лица на основу старосног доба.</w:t>
      </w:r>
      <w:r w:rsidR="00637CAB">
        <w:rPr>
          <w:rFonts w:ascii="Arial" w:eastAsia="Arial" w:hAnsi="Arial" w:cs="Arial"/>
          <w:lang w:val="sr-Cyrl-RS"/>
        </w:rPr>
        <w:t xml:space="preserve"> </w:t>
      </w:r>
      <w:r w:rsidR="00637CAB" w:rsidRPr="002823FA">
        <w:rPr>
          <w:rFonts w:ascii="Arial" w:eastAsia="Arial" w:hAnsi="Arial" w:cs="Arial"/>
          <w:lang w:val="sr-Cyrl-RS"/>
        </w:rPr>
        <w:t>Старији имају право на достојанствене услове живота без дискриминације, а посебно, право на једнак приступ и заштиту од занемаривања и узнемиравања у коришћењу јавних услуга.</w:t>
      </w:r>
      <w:r w:rsidR="00637CAB">
        <w:rPr>
          <w:rFonts w:ascii="Arial" w:eastAsia="Arial" w:hAnsi="Arial" w:cs="Arial"/>
          <w:lang w:val="sr-Cyrl-RS"/>
        </w:rPr>
        <w:t xml:space="preserve"> </w:t>
      </w:r>
      <w:r w:rsidR="00F71B20">
        <w:rPr>
          <w:rFonts w:ascii="Arial" w:eastAsia="Arial" w:hAnsi="Arial" w:cs="Arial"/>
          <w:lang w:val="sr-Cyrl-RS"/>
        </w:rPr>
        <w:t xml:space="preserve">Забрана дискриминације лица или групе лица с обзиром на њихово здравствено стање, прописана је одредбом члана 27. </w:t>
      </w:r>
      <w:r w:rsidR="00681A83">
        <w:rPr>
          <w:rFonts w:ascii="Arial" w:eastAsia="Arial" w:hAnsi="Arial" w:cs="Arial"/>
          <w:lang w:val="sr-Cyrl-RS"/>
        </w:rPr>
        <w:t xml:space="preserve">став 1. </w:t>
      </w:r>
      <w:r w:rsidR="00F71B20">
        <w:rPr>
          <w:rFonts w:ascii="Arial" w:eastAsia="Arial" w:hAnsi="Arial" w:cs="Arial"/>
          <w:lang w:val="sr-Cyrl-RS"/>
        </w:rPr>
        <w:t>овог закона.</w:t>
      </w:r>
    </w:p>
    <w:p w:rsidR="005535D7" w:rsidRPr="005535D7" w:rsidRDefault="00DE6DC2" w:rsidP="00E01F01">
      <w:pPr>
        <w:tabs>
          <w:tab w:val="left" w:pos="450"/>
        </w:tabs>
        <w:autoSpaceDE w:val="0"/>
        <w:autoSpaceDN w:val="0"/>
        <w:adjustRightInd w:val="0"/>
        <w:spacing w:line="240" w:lineRule="auto"/>
        <w:jc w:val="both"/>
        <w:rPr>
          <w:rFonts w:ascii="Arial" w:hAnsi="Arial" w:cs="Arial"/>
          <w:noProof/>
        </w:rPr>
      </w:pPr>
      <w:r w:rsidRPr="00DE6DC2">
        <w:rPr>
          <w:rFonts w:ascii="Arial" w:eastAsia="Arial" w:hAnsi="Arial" w:cs="Arial"/>
          <w:b/>
          <w:lang w:val="sr-Cyrl-RS"/>
        </w:rPr>
        <w:t>3.4.</w:t>
      </w:r>
      <w:r>
        <w:rPr>
          <w:rFonts w:ascii="Arial" w:eastAsia="Arial" w:hAnsi="Arial" w:cs="Arial"/>
          <w:lang w:val="sr-Cyrl-RS"/>
        </w:rPr>
        <w:t xml:space="preserve"> </w:t>
      </w:r>
      <w:r w:rsidR="00BB48EB" w:rsidRPr="00BB48EB">
        <w:rPr>
          <w:rFonts w:ascii="Arial" w:hAnsi="Arial" w:cs="Arial"/>
          <w:noProof/>
        </w:rPr>
        <w:t>Препоруком Комитета министара Савета Европе o промоцији људских права старијих особа (2014) Комитет је потврдио права старијих особа и препоручио државама чланицама низ мера у циљу борбе против дискриминације на основу старосног доба. Између осталог, препоручено је државама чланицама да старије особе уживају своја права и слободе без дискриминације по било ком основу, укључујући и старосно доба. Старије особе имају право на поштовање њиховог урођеног достојанства. Они имају право да воде своје животе самостално, на самоодре</w:t>
      </w:r>
      <w:bookmarkStart w:id="0" w:name="_GoBack"/>
      <w:bookmarkEnd w:id="0"/>
      <w:r w:rsidR="00BB48EB" w:rsidRPr="00BB48EB">
        <w:rPr>
          <w:rFonts w:ascii="Arial" w:hAnsi="Arial" w:cs="Arial"/>
          <w:noProof/>
        </w:rPr>
        <w:t xml:space="preserve">ђујући и аутономан начин. </w:t>
      </w:r>
    </w:p>
    <w:p w:rsidR="00BB48EB" w:rsidRDefault="00DE6DC2" w:rsidP="00E01F01">
      <w:pPr>
        <w:tabs>
          <w:tab w:val="left" w:pos="450"/>
        </w:tabs>
        <w:autoSpaceDE w:val="0"/>
        <w:autoSpaceDN w:val="0"/>
        <w:adjustRightInd w:val="0"/>
        <w:spacing w:line="240" w:lineRule="auto"/>
        <w:jc w:val="both"/>
        <w:rPr>
          <w:rFonts w:ascii="Arial" w:hAnsi="Arial" w:cs="Arial"/>
          <w:noProof/>
          <w:lang w:val="sr-Cyrl-RS"/>
        </w:rPr>
      </w:pPr>
      <w:r w:rsidRPr="00DE6DC2">
        <w:rPr>
          <w:rFonts w:ascii="Arial" w:hAnsi="Arial" w:cs="Arial"/>
          <w:b/>
          <w:noProof/>
          <w:lang w:val="sr-Cyrl-RS"/>
        </w:rPr>
        <w:t>3.5.</w:t>
      </w:r>
      <w:r>
        <w:rPr>
          <w:rFonts w:ascii="Arial" w:hAnsi="Arial" w:cs="Arial"/>
          <w:noProof/>
          <w:lang w:val="sr-Cyrl-RS"/>
        </w:rPr>
        <w:t xml:space="preserve"> </w:t>
      </w:r>
      <w:r w:rsidR="00BB48EB" w:rsidRPr="00BB48EB">
        <w:rPr>
          <w:rFonts w:ascii="Arial" w:hAnsi="Arial" w:cs="Arial"/>
          <w:noProof/>
        </w:rPr>
        <w:t xml:space="preserve">На Другој скупштини о старењу Уједињених нација, одржаној 2002. године у Мадриду, усвојена је Политичка декларација о старењу заједно са Мадридским међународним планом активности о старењу. У Политичкој декларацији о старењу државе чланице су се обавезале да елиминишу све облике дискриминације, укључујући и дискриминацију на </w:t>
      </w:r>
      <w:r w:rsidR="00BB48EB" w:rsidRPr="00BB48EB">
        <w:rPr>
          <w:rFonts w:ascii="Arial" w:hAnsi="Arial" w:cs="Arial"/>
          <w:noProof/>
        </w:rPr>
        <w:lastRenderedPageBreak/>
        <w:t xml:space="preserve">основу старосног доба. Такође, </w:t>
      </w:r>
      <w:r w:rsidR="00681A83">
        <w:rPr>
          <w:rFonts w:ascii="Arial" w:hAnsi="Arial" w:cs="Arial"/>
          <w:noProof/>
          <w:lang w:val="sr-Cyrl-RS"/>
        </w:rPr>
        <w:t xml:space="preserve">између осталог, </w:t>
      </w:r>
      <w:r w:rsidR="00BB48EB" w:rsidRPr="00BB48EB">
        <w:rPr>
          <w:rFonts w:ascii="Arial" w:hAnsi="Arial" w:cs="Arial"/>
          <w:noProof/>
        </w:rPr>
        <w:t>признато је да све особе, независно од година старости, имају право на поштовање, здрав и без</w:t>
      </w:r>
      <w:r>
        <w:rPr>
          <w:rFonts w:ascii="Arial" w:hAnsi="Arial" w:cs="Arial"/>
          <w:noProof/>
        </w:rPr>
        <w:t xml:space="preserve">бедан живот и активно учешће у </w:t>
      </w:r>
      <w:r w:rsidR="00BB48EB" w:rsidRPr="00BB48EB">
        <w:rPr>
          <w:rFonts w:ascii="Arial" w:hAnsi="Arial" w:cs="Arial"/>
          <w:noProof/>
        </w:rPr>
        <w:t>економском, социјалном, културном и политичком животу њихових друштава.</w:t>
      </w:r>
    </w:p>
    <w:p w:rsidR="00F413AB" w:rsidRPr="00F413AB" w:rsidRDefault="003B4CEB" w:rsidP="00E01F01">
      <w:pPr>
        <w:tabs>
          <w:tab w:val="left" w:pos="2700"/>
        </w:tabs>
        <w:spacing w:line="240" w:lineRule="auto"/>
        <w:jc w:val="both"/>
        <w:rPr>
          <w:rFonts w:ascii="Arial" w:hAnsi="Arial" w:cs="Arial"/>
        </w:rPr>
      </w:pPr>
      <w:r w:rsidRPr="00F413AB">
        <w:rPr>
          <w:rFonts w:ascii="Arial" w:hAnsi="Arial" w:cs="Arial"/>
          <w:b/>
          <w:noProof/>
          <w:lang w:val="sr-Cyrl-RS"/>
        </w:rPr>
        <w:t>3.6.</w:t>
      </w:r>
      <w:r>
        <w:rPr>
          <w:rFonts w:ascii="Arial" w:hAnsi="Arial" w:cs="Arial"/>
          <w:noProof/>
          <w:lang w:val="sr-Cyrl-RS"/>
        </w:rPr>
        <w:t xml:space="preserve"> Према одредбама члана 19. став 2. Правилника о кућном реду у судској згради </w:t>
      </w:r>
      <w:r w:rsidR="00BC56BA">
        <w:rPr>
          <w:rFonts w:ascii="Arial" w:hAnsi="Arial" w:cs="Arial"/>
          <w:noProof/>
          <w:lang w:val="sr-Cyrl-RS"/>
        </w:rPr>
        <w:t>АА</w:t>
      </w:r>
      <w:r>
        <w:rPr>
          <w:rFonts w:ascii="Arial" w:hAnsi="Arial" w:cs="Arial"/>
          <w:noProof/>
          <w:lang w:val="sr-Cyrl-RS"/>
        </w:rPr>
        <w:t>, п</w:t>
      </w:r>
      <w:r w:rsidRPr="003B4CEB">
        <w:rPr>
          <w:rFonts w:ascii="Arial" w:hAnsi="Arial" w:cs="Arial"/>
          <w:noProof/>
        </w:rPr>
        <w:t>равосудни стражар овлашћен је да утврди идентитет и разлоге доласка лица у зграду суда, по потреби претресе лице и ствари и забрани улазак у зграду суда лицима са оружјем, опасним оруђем, под дејством алкохола или других омамљујућих средстава, удаљи из зграде лице које омета ред и мир и да другим радњама штити лица и имовину, а све ово на начин којим се чува углед и достојанство суда.</w:t>
      </w:r>
      <w:r w:rsidR="00F413AB">
        <w:rPr>
          <w:rFonts w:ascii="Arial" w:hAnsi="Arial" w:cs="Arial"/>
          <w:noProof/>
          <w:lang w:val="sr-Cyrl-RS"/>
        </w:rPr>
        <w:t xml:space="preserve"> </w:t>
      </w:r>
    </w:p>
    <w:p w:rsidR="00637CAB" w:rsidRDefault="00637CAB" w:rsidP="00E01F01">
      <w:pPr>
        <w:autoSpaceDE w:val="0"/>
        <w:autoSpaceDN w:val="0"/>
        <w:adjustRightInd w:val="0"/>
        <w:spacing w:line="240" w:lineRule="auto"/>
        <w:jc w:val="both"/>
        <w:rPr>
          <w:rFonts w:ascii="Arial" w:hAnsi="Arial" w:cs="Arial"/>
          <w:u w:val="single"/>
          <w:lang w:val="sr-Latn-CS"/>
        </w:rPr>
      </w:pPr>
      <w:r w:rsidRPr="001641B4">
        <w:rPr>
          <w:rFonts w:ascii="Arial" w:hAnsi="Arial" w:cs="Arial"/>
          <w:u w:val="single"/>
        </w:rPr>
        <w:t>Анализа навода притужбе, изјашњења и доказа са аспекта антидискриминационих прописа</w:t>
      </w:r>
    </w:p>
    <w:p w:rsidR="00767659" w:rsidRPr="00767659" w:rsidRDefault="00767659" w:rsidP="00767659">
      <w:pPr>
        <w:spacing w:after="160" w:line="259" w:lineRule="auto"/>
        <w:jc w:val="both"/>
        <w:rPr>
          <w:rFonts w:ascii="Arial" w:hAnsi="Arial" w:cs="Arial"/>
          <w:lang w:val="en-US"/>
        </w:rPr>
      </w:pPr>
      <w:r w:rsidRPr="00767659">
        <w:rPr>
          <w:rFonts w:ascii="Arial" w:hAnsi="Arial" w:cs="Arial"/>
          <w:b/>
          <w:lang w:val="en-US"/>
        </w:rPr>
        <w:t>3.7.</w:t>
      </w:r>
      <w:r w:rsidRPr="00767659">
        <w:rPr>
          <w:rFonts w:ascii="Arial" w:hAnsi="Arial" w:cs="Arial"/>
          <w:lang w:val="en-US"/>
        </w:rPr>
        <w:t xml:space="preserve"> </w:t>
      </w:r>
      <w:proofErr w:type="spellStart"/>
      <w:r w:rsidRPr="00767659">
        <w:rPr>
          <w:rFonts w:ascii="Arial" w:hAnsi="Arial" w:cs="Arial"/>
          <w:lang w:val="en-US"/>
        </w:rPr>
        <w:t>Имајући</w:t>
      </w:r>
      <w:proofErr w:type="spellEnd"/>
      <w:r w:rsidRPr="00767659">
        <w:rPr>
          <w:rFonts w:ascii="Arial" w:hAnsi="Arial" w:cs="Arial"/>
          <w:lang w:val="en-US"/>
        </w:rPr>
        <w:t xml:space="preserve"> у </w:t>
      </w:r>
      <w:proofErr w:type="spellStart"/>
      <w:r w:rsidRPr="00767659">
        <w:rPr>
          <w:rFonts w:ascii="Arial" w:hAnsi="Arial" w:cs="Arial"/>
          <w:lang w:val="en-US"/>
        </w:rPr>
        <w:t>виду</w:t>
      </w:r>
      <w:proofErr w:type="spellEnd"/>
      <w:r w:rsidRPr="00767659">
        <w:rPr>
          <w:rFonts w:ascii="Arial" w:hAnsi="Arial" w:cs="Arial"/>
          <w:lang w:val="en-US"/>
        </w:rPr>
        <w:t xml:space="preserve"> </w:t>
      </w:r>
      <w:proofErr w:type="spellStart"/>
      <w:r w:rsidRPr="00767659">
        <w:rPr>
          <w:rFonts w:ascii="Arial" w:hAnsi="Arial" w:cs="Arial"/>
          <w:lang w:val="en-US"/>
        </w:rPr>
        <w:t>садржину</w:t>
      </w:r>
      <w:proofErr w:type="spellEnd"/>
      <w:r w:rsidRPr="00767659">
        <w:rPr>
          <w:rFonts w:ascii="Arial" w:hAnsi="Arial" w:cs="Arial"/>
          <w:lang w:val="en-US"/>
        </w:rPr>
        <w:t xml:space="preserve"> </w:t>
      </w:r>
      <w:proofErr w:type="spellStart"/>
      <w:r w:rsidRPr="00767659">
        <w:rPr>
          <w:rFonts w:ascii="Arial" w:hAnsi="Arial" w:cs="Arial"/>
          <w:lang w:val="en-US"/>
        </w:rPr>
        <w:t>притужбе</w:t>
      </w:r>
      <w:proofErr w:type="spellEnd"/>
      <w:r w:rsidRPr="00767659">
        <w:rPr>
          <w:rFonts w:ascii="Arial" w:hAnsi="Arial" w:cs="Arial"/>
          <w:lang w:val="en-US"/>
        </w:rPr>
        <w:t xml:space="preserve">, </w:t>
      </w:r>
      <w:proofErr w:type="spellStart"/>
      <w:r w:rsidRPr="00767659">
        <w:rPr>
          <w:rFonts w:ascii="Arial" w:hAnsi="Arial" w:cs="Arial"/>
          <w:lang w:val="en-US"/>
        </w:rPr>
        <w:t>као</w:t>
      </w:r>
      <w:proofErr w:type="spellEnd"/>
      <w:r w:rsidRPr="00767659">
        <w:rPr>
          <w:rFonts w:ascii="Arial" w:hAnsi="Arial" w:cs="Arial"/>
          <w:lang w:val="en-US"/>
        </w:rPr>
        <w:t xml:space="preserve"> и </w:t>
      </w:r>
      <w:proofErr w:type="spellStart"/>
      <w:r w:rsidRPr="00767659">
        <w:rPr>
          <w:rFonts w:ascii="Arial" w:hAnsi="Arial" w:cs="Arial"/>
          <w:lang w:val="en-US"/>
        </w:rPr>
        <w:t>надлежност</w:t>
      </w:r>
      <w:proofErr w:type="spellEnd"/>
      <w:r w:rsidRPr="00767659">
        <w:rPr>
          <w:rFonts w:ascii="Arial" w:hAnsi="Arial" w:cs="Arial"/>
          <w:lang w:val="en-US"/>
        </w:rPr>
        <w:t xml:space="preserve"> </w:t>
      </w:r>
      <w:proofErr w:type="spellStart"/>
      <w:r w:rsidRPr="00767659">
        <w:rPr>
          <w:rFonts w:ascii="Arial" w:hAnsi="Arial" w:cs="Arial"/>
          <w:lang w:val="en-US"/>
        </w:rPr>
        <w:t>Повереника</w:t>
      </w:r>
      <w:proofErr w:type="spellEnd"/>
      <w:r w:rsidRPr="00767659">
        <w:rPr>
          <w:rFonts w:ascii="Arial" w:hAnsi="Arial" w:cs="Arial"/>
          <w:lang w:val="en-US"/>
        </w:rPr>
        <w:t xml:space="preserve"> </w:t>
      </w:r>
      <w:proofErr w:type="spellStart"/>
      <w:r w:rsidRPr="00767659">
        <w:rPr>
          <w:rFonts w:ascii="Arial" w:hAnsi="Arial" w:cs="Arial"/>
          <w:lang w:val="en-US"/>
        </w:rPr>
        <w:t>за</w:t>
      </w:r>
      <w:proofErr w:type="spellEnd"/>
      <w:r w:rsidRPr="00767659">
        <w:rPr>
          <w:rFonts w:ascii="Arial" w:hAnsi="Arial" w:cs="Arial"/>
          <w:lang w:val="en-US"/>
        </w:rPr>
        <w:t xml:space="preserve"> </w:t>
      </w:r>
      <w:proofErr w:type="spellStart"/>
      <w:r w:rsidRPr="00767659">
        <w:rPr>
          <w:rFonts w:ascii="Arial" w:hAnsi="Arial" w:cs="Arial"/>
          <w:lang w:val="en-US"/>
        </w:rPr>
        <w:t>заштиту</w:t>
      </w:r>
      <w:proofErr w:type="spellEnd"/>
      <w:r w:rsidRPr="00767659">
        <w:rPr>
          <w:rFonts w:ascii="Arial" w:hAnsi="Arial" w:cs="Arial"/>
          <w:lang w:val="en-US"/>
        </w:rPr>
        <w:t xml:space="preserve"> </w:t>
      </w:r>
      <w:proofErr w:type="spellStart"/>
      <w:r w:rsidRPr="00767659">
        <w:rPr>
          <w:rFonts w:ascii="Arial" w:hAnsi="Arial" w:cs="Arial"/>
          <w:lang w:val="en-US"/>
        </w:rPr>
        <w:t>равноправности</w:t>
      </w:r>
      <w:proofErr w:type="spellEnd"/>
      <w:r w:rsidRPr="00767659">
        <w:rPr>
          <w:rFonts w:ascii="Arial" w:hAnsi="Arial" w:cs="Arial"/>
          <w:lang w:val="en-US"/>
        </w:rPr>
        <w:t xml:space="preserve">, у </w:t>
      </w:r>
      <w:proofErr w:type="spellStart"/>
      <w:r w:rsidRPr="00767659">
        <w:rPr>
          <w:rFonts w:ascii="Arial" w:hAnsi="Arial" w:cs="Arial"/>
          <w:lang w:val="en-US"/>
        </w:rPr>
        <w:t>конкретном</w:t>
      </w:r>
      <w:proofErr w:type="spellEnd"/>
      <w:r w:rsidRPr="00767659">
        <w:rPr>
          <w:rFonts w:ascii="Arial" w:hAnsi="Arial" w:cs="Arial"/>
          <w:lang w:val="en-US"/>
        </w:rPr>
        <w:t xml:space="preserve"> </w:t>
      </w:r>
      <w:proofErr w:type="spellStart"/>
      <w:r w:rsidRPr="00767659">
        <w:rPr>
          <w:rFonts w:ascii="Arial" w:hAnsi="Arial" w:cs="Arial"/>
          <w:lang w:val="en-US"/>
        </w:rPr>
        <w:t>случају</w:t>
      </w:r>
      <w:proofErr w:type="spellEnd"/>
      <w:r w:rsidRPr="00767659">
        <w:rPr>
          <w:rFonts w:ascii="Arial" w:hAnsi="Arial" w:cs="Arial"/>
          <w:lang w:val="en-US"/>
        </w:rPr>
        <w:t xml:space="preserve"> </w:t>
      </w:r>
      <w:proofErr w:type="spellStart"/>
      <w:r w:rsidRPr="00767659">
        <w:rPr>
          <w:rFonts w:ascii="Arial" w:hAnsi="Arial" w:cs="Arial"/>
          <w:lang w:val="en-US"/>
        </w:rPr>
        <w:t>потребно</w:t>
      </w:r>
      <w:proofErr w:type="spellEnd"/>
      <w:r w:rsidRPr="00767659">
        <w:rPr>
          <w:rFonts w:ascii="Arial" w:hAnsi="Arial" w:cs="Arial"/>
          <w:lang w:val="en-US"/>
        </w:rPr>
        <w:t xml:space="preserve"> </w:t>
      </w:r>
      <w:proofErr w:type="spellStart"/>
      <w:r w:rsidRPr="00767659">
        <w:rPr>
          <w:rFonts w:ascii="Arial" w:hAnsi="Arial" w:cs="Arial"/>
          <w:lang w:val="en-US"/>
        </w:rPr>
        <w:t>је</w:t>
      </w:r>
      <w:proofErr w:type="spellEnd"/>
      <w:r w:rsidRPr="00767659">
        <w:rPr>
          <w:rFonts w:ascii="Arial" w:hAnsi="Arial" w:cs="Arial"/>
          <w:lang w:val="en-US"/>
        </w:rPr>
        <w:t xml:space="preserve"> </w:t>
      </w:r>
      <w:proofErr w:type="spellStart"/>
      <w:r w:rsidRPr="00767659">
        <w:rPr>
          <w:rFonts w:ascii="Arial" w:hAnsi="Arial" w:cs="Arial"/>
          <w:lang w:val="en-US"/>
        </w:rPr>
        <w:t>утврдити</w:t>
      </w:r>
      <w:proofErr w:type="spellEnd"/>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ли</w:t>
      </w:r>
      <w:proofErr w:type="spellEnd"/>
      <w:r w:rsidRPr="00767659">
        <w:rPr>
          <w:rFonts w:ascii="Arial" w:hAnsi="Arial" w:cs="Arial"/>
          <w:lang w:val="en-US"/>
        </w:rPr>
        <w:t xml:space="preserve"> </w:t>
      </w:r>
      <w:proofErr w:type="spellStart"/>
      <w:r w:rsidRPr="00767659">
        <w:rPr>
          <w:rFonts w:ascii="Arial" w:hAnsi="Arial" w:cs="Arial"/>
          <w:lang w:val="en-US"/>
        </w:rPr>
        <w:t>је</w:t>
      </w:r>
      <w:proofErr w:type="spellEnd"/>
      <w:r w:rsidRPr="00767659">
        <w:rPr>
          <w:rFonts w:ascii="Arial" w:hAnsi="Arial" w:cs="Arial"/>
          <w:lang w:val="en-US"/>
        </w:rPr>
        <w:t xml:space="preserve"> </w:t>
      </w:r>
      <w:r w:rsidR="00BC56BA">
        <w:rPr>
          <w:rFonts w:ascii="Arial" w:hAnsi="Arial" w:cs="Arial"/>
          <w:lang w:val="sr-Cyrl-RS"/>
        </w:rPr>
        <w:t>АА</w:t>
      </w:r>
      <w:r w:rsidRPr="00767659">
        <w:rPr>
          <w:rFonts w:ascii="Arial" w:hAnsi="Arial" w:cs="Arial"/>
          <w:lang w:val="en-US"/>
        </w:rPr>
        <w:t xml:space="preserve"> </w:t>
      </w:r>
      <w:proofErr w:type="spellStart"/>
      <w:r w:rsidRPr="00767659">
        <w:rPr>
          <w:rFonts w:ascii="Arial" w:hAnsi="Arial" w:cs="Arial"/>
          <w:lang w:val="en-US"/>
        </w:rPr>
        <w:t>дискриминисао</w:t>
      </w:r>
      <w:proofErr w:type="spellEnd"/>
      <w:r w:rsidRPr="00767659">
        <w:rPr>
          <w:rFonts w:ascii="Arial" w:hAnsi="Arial" w:cs="Arial"/>
          <w:lang w:val="en-US"/>
        </w:rPr>
        <w:t xml:space="preserve"> </w:t>
      </w:r>
      <w:r w:rsidR="00BC56BA">
        <w:rPr>
          <w:rFonts w:ascii="Arial" w:hAnsi="Arial" w:cs="Arial"/>
          <w:lang w:val="sr-Cyrl-RS"/>
        </w:rPr>
        <w:t>ББ</w:t>
      </w:r>
      <w:r w:rsidRPr="00767659">
        <w:rPr>
          <w:rFonts w:ascii="Arial" w:hAnsi="Arial" w:cs="Arial"/>
          <w:lang w:val="en-US"/>
        </w:rPr>
        <w:t xml:space="preserve"> </w:t>
      </w:r>
      <w:proofErr w:type="spellStart"/>
      <w:r w:rsidRPr="00767659">
        <w:rPr>
          <w:rFonts w:ascii="Arial" w:hAnsi="Arial" w:cs="Arial"/>
          <w:lang w:val="en-US"/>
        </w:rPr>
        <w:t>на</w:t>
      </w:r>
      <w:proofErr w:type="spellEnd"/>
      <w:r w:rsidRPr="00767659">
        <w:rPr>
          <w:rFonts w:ascii="Arial" w:hAnsi="Arial" w:cs="Arial"/>
          <w:lang w:val="en-US"/>
        </w:rPr>
        <w:t xml:space="preserve"> </w:t>
      </w:r>
      <w:proofErr w:type="spellStart"/>
      <w:r w:rsidRPr="00767659">
        <w:rPr>
          <w:rFonts w:ascii="Arial" w:hAnsi="Arial" w:cs="Arial"/>
          <w:lang w:val="en-US"/>
        </w:rPr>
        <w:t>основу</w:t>
      </w:r>
      <w:proofErr w:type="spellEnd"/>
      <w:r w:rsidRPr="00767659">
        <w:rPr>
          <w:rFonts w:ascii="Arial" w:hAnsi="Arial" w:cs="Arial"/>
          <w:lang w:val="en-US"/>
        </w:rPr>
        <w:t xml:space="preserve"> </w:t>
      </w:r>
      <w:proofErr w:type="spellStart"/>
      <w:r w:rsidRPr="00767659">
        <w:rPr>
          <w:rFonts w:ascii="Arial" w:hAnsi="Arial" w:cs="Arial"/>
          <w:lang w:val="en-US"/>
        </w:rPr>
        <w:t>старосног</w:t>
      </w:r>
      <w:proofErr w:type="spellEnd"/>
      <w:r w:rsidRPr="00767659">
        <w:rPr>
          <w:rFonts w:ascii="Arial" w:hAnsi="Arial" w:cs="Arial"/>
          <w:lang w:val="en-US"/>
        </w:rPr>
        <w:t xml:space="preserve"> </w:t>
      </w:r>
      <w:proofErr w:type="spellStart"/>
      <w:r w:rsidRPr="00767659">
        <w:rPr>
          <w:rFonts w:ascii="Arial" w:hAnsi="Arial" w:cs="Arial"/>
          <w:lang w:val="en-US"/>
        </w:rPr>
        <w:t>доба</w:t>
      </w:r>
      <w:proofErr w:type="spellEnd"/>
      <w:r w:rsidRPr="00767659">
        <w:rPr>
          <w:rFonts w:ascii="Arial" w:hAnsi="Arial" w:cs="Arial"/>
          <w:lang w:val="en-US"/>
        </w:rPr>
        <w:t xml:space="preserve"> и </w:t>
      </w:r>
      <w:proofErr w:type="spellStart"/>
      <w:r w:rsidRPr="00767659">
        <w:rPr>
          <w:rFonts w:ascii="Arial" w:hAnsi="Arial" w:cs="Arial"/>
          <w:lang w:val="en-US"/>
        </w:rPr>
        <w:t>здравственог</w:t>
      </w:r>
      <w:proofErr w:type="spellEnd"/>
      <w:r w:rsidRPr="00767659">
        <w:rPr>
          <w:rFonts w:ascii="Arial" w:hAnsi="Arial" w:cs="Arial"/>
          <w:lang w:val="en-US"/>
        </w:rPr>
        <w:t xml:space="preserve"> </w:t>
      </w:r>
      <w:proofErr w:type="spellStart"/>
      <w:r w:rsidRPr="00767659">
        <w:rPr>
          <w:rFonts w:ascii="Arial" w:hAnsi="Arial" w:cs="Arial"/>
          <w:lang w:val="en-US"/>
        </w:rPr>
        <w:t>стања</w:t>
      </w:r>
      <w:proofErr w:type="spellEnd"/>
      <w:r w:rsidRPr="00767659">
        <w:rPr>
          <w:rFonts w:ascii="Arial" w:hAnsi="Arial" w:cs="Arial"/>
          <w:lang w:val="en-US"/>
        </w:rPr>
        <w:t xml:space="preserve">, </w:t>
      </w:r>
      <w:proofErr w:type="spellStart"/>
      <w:r w:rsidRPr="00767659">
        <w:rPr>
          <w:rFonts w:ascii="Arial" w:hAnsi="Arial" w:cs="Arial"/>
          <w:lang w:val="en-US"/>
        </w:rPr>
        <w:t>тиме</w:t>
      </w:r>
      <w:proofErr w:type="spellEnd"/>
      <w:r w:rsidRPr="00767659">
        <w:rPr>
          <w:rFonts w:ascii="Arial" w:hAnsi="Arial" w:cs="Arial"/>
          <w:lang w:val="en-US"/>
        </w:rPr>
        <w:t xml:space="preserve"> </w:t>
      </w:r>
      <w:proofErr w:type="spellStart"/>
      <w:r w:rsidRPr="00767659">
        <w:rPr>
          <w:rFonts w:ascii="Arial" w:hAnsi="Arial" w:cs="Arial"/>
          <w:lang w:val="en-US"/>
        </w:rPr>
        <w:t>што</w:t>
      </w:r>
      <w:proofErr w:type="spellEnd"/>
      <w:r w:rsidRPr="00767659">
        <w:rPr>
          <w:rFonts w:ascii="Arial" w:hAnsi="Arial" w:cs="Arial"/>
          <w:lang w:val="en-US"/>
        </w:rPr>
        <w:t xml:space="preserve"> </w:t>
      </w:r>
      <w:proofErr w:type="spellStart"/>
      <w:r w:rsidRPr="00767659">
        <w:rPr>
          <w:rFonts w:ascii="Arial" w:hAnsi="Arial" w:cs="Arial"/>
          <w:lang w:val="en-US"/>
        </w:rPr>
        <w:t>јој</w:t>
      </w:r>
      <w:proofErr w:type="spellEnd"/>
      <w:r w:rsidRPr="00767659">
        <w:rPr>
          <w:rFonts w:ascii="Arial" w:hAnsi="Arial" w:cs="Arial"/>
          <w:lang w:val="en-US"/>
        </w:rPr>
        <w:t xml:space="preserve"> je </w:t>
      </w:r>
      <w:proofErr w:type="spellStart"/>
      <w:r w:rsidRPr="00767659">
        <w:rPr>
          <w:rFonts w:ascii="Arial" w:hAnsi="Arial" w:cs="Arial"/>
          <w:lang w:val="en-US"/>
        </w:rPr>
        <w:t>онемогућен</w:t>
      </w:r>
      <w:proofErr w:type="spellEnd"/>
      <w:r w:rsidRPr="00767659">
        <w:rPr>
          <w:rFonts w:ascii="Arial" w:hAnsi="Arial" w:cs="Arial"/>
          <w:lang w:val="en-US"/>
        </w:rPr>
        <w:t xml:space="preserve"> </w:t>
      </w:r>
      <w:proofErr w:type="spellStart"/>
      <w:r w:rsidRPr="00767659">
        <w:rPr>
          <w:rFonts w:ascii="Arial" w:hAnsi="Arial" w:cs="Arial"/>
          <w:lang w:val="en-US"/>
        </w:rPr>
        <w:t>приступ</w:t>
      </w:r>
      <w:proofErr w:type="spellEnd"/>
      <w:r w:rsidRPr="00767659">
        <w:rPr>
          <w:rFonts w:ascii="Arial" w:hAnsi="Arial" w:cs="Arial"/>
          <w:lang w:val="en-US"/>
        </w:rPr>
        <w:t xml:space="preserve"> </w:t>
      </w:r>
      <w:proofErr w:type="spellStart"/>
      <w:r w:rsidRPr="00767659">
        <w:rPr>
          <w:rFonts w:ascii="Arial" w:hAnsi="Arial" w:cs="Arial"/>
          <w:lang w:val="en-US"/>
        </w:rPr>
        <w:t>шалтеру</w:t>
      </w:r>
      <w:proofErr w:type="spellEnd"/>
      <w:r w:rsidRPr="00767659">
        <w:rPr>
          <w:rFonts w:ascii="Arial" w:hAnsi="Arial" w:cs="Arial"/>
          <w:lang w:val="en-US"/>
        </w:rPr>
        <w:t xml:space="preserve"> „</w:t>
      </w:r>
      <w:proofErr w:type="spellStart"/>
      <w:r w:rsidRPr="00767659">
        <w:rPr>
          <w:rFonts w:ascii="Arial" w:hAnsi="Arial" w:cs="Arial"/>
          <w:lang w:val="en-US"/>
        </w:rPr>
        <w:t>Поште</w:t>
      </w:r>
      <w:proofErr w:type="spellEnd"/>
      <w:r w:rsidRPr="00767659">
        <w:rPr>
          <w:rFonts w:ascii="Arial" w:hAnsi="Arial" w:cs="Arial"/>
          <w:lang w:val="en-US"/>
        </w:rPr>
        <w:t xml:space="preserve">“ </w:t>
      </w:r>
      <w:proofErr w:type="spellStart"/>
      <w:r w:rsidRPr="00767659">
        <w:rPr>
          <w:rFonts w:ascii="Arial" w:hAnsi="Arial" w:cs="Arial"/>
          <w:lang w:val="en-US"/>
        </w:rPr>
        <w:t>који</w:t>
      </w:r>
      <w:proofErr w:type="spellEnd"/>
      <w:r w:rsidRPr="00767659">
        <w:rPr>
          <w:rFonts w:ascii="Arial" w:hAnsi="Arial" w:cs="Arial"/>
          <w:lang w:val="en-US"/>
        </w:rPr>
        <w:t xml:space="preserve"> </w:t>
      </w:r>
      <w:proofErr w:type="spellStart"/>
      <w:r w:rsidRPr="00767659">
        <w:rPr>
          <w:rFonts w:ascii="Arial" w:hAnsi="Arial" w:cs="Arial"/>
          <w:lang w:val="en-US"/>
        </w:rPr>
        <w:t>се</w:t>
      </w:r>
      <w:proofErr w:type="spellEnd"/>
      <w:r w:rsidRPr="00767659">
        <w:rPr>
          <w:rFonts w:ascii="Arial" w:hAnsi="Arial" w:cs="Arial"/>
          <w:lang w:val="en-US"/>
        </w:rPr>
        <w:t xml:space="preserve"> </w:t>
      </w:r>
      <w:proofErr w:type="spellStart"/>
      <w:r w:rsidRPr="00767659">
        <w:rPr>
          <w:rFonts w:ascii="Arial" w:hAnsi="Arial" w:cs="Arial"/>
          <w:lang w:val="en-US"/>
        </w:rPr>
        <w:t>налази</w:t>
      </w:r>
      <w:proofErr w:type="spellEnd"/>
      <w:r w:rsidRPr="00767659">
        <w:rPr>
          <w:rFonts w:ascii="Arial" w:hAnsi="Arial" w:cs="Arial"/>
          <w:lang w:val="en-US"/>
        </w:rPr>
        <w:t xml:space="preserve"> у </w:t>
      </w:r>
      <w:proofErr w:type="spellStart"/>
      <w:r w:rsidRPr="00767659">
        <w:rPr>
          <w:rFonts w:ascii="Arial" w:hAnsi="Arial" w:cs="Arial"/>
          <w:lang w:val="en-US"/>
        </w:rPr>
        <w:t>згради</w:t>
      </w:r>
      <w:proofErr w:type="spellEnd"/>
      <w:r w:rsidRPr="00767659">
        <w:rPr>
          <w:rFonts w:ascii="Arial" w:hAnsi="Arial" w:cs="Arial"/>
          <w:lang w:val="en-US"/>
        </w:rPr>
        <w:t xml:space="preserve"> </w:t>
      </w:r>
      <w:proofErr w:type="spellStart"/>
      <w:r w:rsidRPr="00767659">
        <w:rPr>
          <w:rFonts w:ascii="Arial" w:hAnsi="Arial" w:cs="Arial"/>
          <w:lang w:val="en-US"/>
        </w:rPr>
        <w:t>ове</w:t>
      </w:r>
      <w:proofErr w:type="spellEnd"/>
      <w:r w:rsidRPr="00767659">
        <w:rPr>
          <w:rFonts w:ascii="Arial" w:hAnsi="Arial" w:cs="Arial"/>
          <w:lang w:val="en-US"/>
        </w:rPr>
        <w:t xml:space="preserve"> </w:t>
      </w:r>
      <w:proofErr w:type="spellStart"/>
      <w:r w:rsidRPr="00767659">
        <w:rPr>
          <w:rFonts w:ascii="Arial" w:hAnsi="Arial" w:cs="Arial"/>
          <w:lang w:val="en-US"/>
        </w:rPr>
        <w:t>институције</w:t>
      </w:r>
      <w:proofErr w:type="spellEnd"/>
      <w:r w:rsidRPr="00767659">
        <w:rPr>
          <w:rFonts w:ascii="Arial" w:hAnsi="Arial" w:cs="Arial"/>
          <w:lang w:val="en-US"/>
        </w:rPr>
        <w:t xml:space="preserve">. </w:t>
      </w:r>
    </w:p>
    <w:p w:rsidR="00767659" w:rsidRPr="00767659" w:rsidRDefault="00767659" w:rsidP="00767659">
      <w:pPr>
        <w:spacing w:after="160" w:line="259" w:lineRule="auto"/>
        <w:jc w:val="both"/>
        <w:rPr>
          <w:rFonts w:ascii="Arial" w:hAnsi="Arial" w:cs="Arial"/>
          <w:lang w:val="en-US"/>
        </w:rPr>
      </w:pPr>
      <w:r w:rsidRPr="00767659">
        <w:rPr>
          <w:rFonts w:ascii="Arial" w:hAnsi="Arial" w:cs="Arial"/>
          <w:b/>
          <w:lang w:val="en-US"/>
        </w:rPr>
        <w:t>3.8.</w:t>
      </w:r>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би</w:t>
      </w:r>
      <w:proofErr w:type="spellEnd"/>
      <w:r w:rsidRPr="00767659">
        <w:rPr>
          <w:rFonts w:ascii="Arial" w:hAnsi="Arial" w:cs="Arial"/>
          <w:lang w:val="en-US"/>
        </w:rPr>
        <w:t xml:space="preserve"> </w:t>
      </w:r>
      <w:proofErr w:type="spellStart"/>
      <w:r w:rsidRPr="00767659">
        <w:rPr>
          <w:rFonts w:ascii="Arial" w:hAnsi="Arial" w:cs="Arial"/>
          <w:lang w:val="en-US"/>
        </w:rPr>
        <w:t>се</w:t>
      </w:r>
      <w:proofErr w:type="spellEnd"/>
      <w:r w:rsidRPr="00767659">
        <w:rPr>
          <w:rFonts w:ascii="Arial" w:hAnsi="Arial" w:cs="Arial"/>
          <w:lang w:val="en-US"/>
        </w:rPr>
        <w:t xml:space="preserve"> </w:t>
      </w:r>
      <w:proofErr w:type="spellStart"/>
      <w:r w:rsidRPr="00767659">
        <w:rPr>
          <w:rFonts w:ascii="Arial" w:hAnsi="Arial" w:cs="Arial"/>
          <w:lang w:val="en-US"/>
        </w:rPr>
        <w:t>одговорило</w:t>
      </w:r>
      <w:proofErr w:type="spellEnd"/>
      <w:r w:rsidRPr="00767659">
        <w:rPr>
          <w:rFonts w:ascii="Arial" w:hAnsi="Arial" w:cs="Arial"/>
          <w:lang w:val="en-US"/>
        </w:rPr>
        <w:t xml:space="preserve"> </w:t>
      </w:r>
      <w:proofErr w:type="spellStart"/>
      <w:r w:rsidRPr="00767659">
        <w:rPr>
          <w:rFonts w:ascii="Arial" w:hAnsi="Arial" w:cs="Arial"/>
          <w:lang w:val="en-US"/>
        </w:rPr>
        <w:t>на</w:t>
      </w:r>
      <w:proofErr w:type="spellEnd"/>
      <w:r w:rsidRPr="00767659">
        <w:rPr>
          <w:rFonts w:ascii="Arial" w:hAnsi="Arial" w:cs="Arial"/>
          <w:lang w:val="en-US"/>
        </w:rPr>
        <w:t xml:space="preserve"> </w:t>
      </w:r>
      <w:proofErr w:type="spellStart"/>
      <w:r w:rsidRPr="00767659">
        <w:rPr>
          <w:rFonts w:ascii="Arial" w:hAnsi="Arial" w:cs="Arial"/>
          <w:lang w:val="en-US"/>
        </w:rPr>
        <w:t>питање</w:t>
      </w:r>
      <w:proofErr w:type="spellEnd"/>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ли</w:t>
      </w:r>
      <w:proofErr w:type="spellEnd"/>
      <w:r w:rsidRPr="00767659">
        <w:rPr>
          <w:rFonts w:ascii="Arial" w:hAnsi="Arial" w:cs="Arial"/>
          <w:lang w:val="en-US"/>
        </w:rPr>
        <w:t xml:space="preserve"> </w:t>
      </w:r>
      <w:proofErr w:type="spellStart"/>
      <w:r w:rsidRPr="00767659">
        <w:rPr>
          <w:rFonts w:ascii="Arial" w:hAnsi="Arial" w:cs="Arial"/>
          <w:lang w:val="en-US"/>
        </w:rPr>
        <w:t>је</w:t>
      </w:r>
      <w:proofErr w:type="spellEnd"/>
      <w:r w:rsidRPr="00767659">
        <w:rPr>
          <w:rFonts w:ascii="Arial" w:hAnsi="Arial" w:cs="Arial"/>
          <w:lang w:val="en-US"/>
        </w:rPr>
        <w:t xml:space="preserve"> у </w:t>
      </w:r>
      <w:proofErr w:type="spellStart"/>
      <w:r w:rsidRPr="00767659">
        <w:rPr>
          <w:rFonts w:ascii="Arial" w:hAnsi="Arial" w:cs="Arial"/>
          <w:lang w:val="en-US"/>
        </w:rPr>
        <w:t>конкретном</w:t>
      </w:r>
      <w:proofErr w:type="spellEnd"/>
      <w:r w:rsidRPr="00767659">
        <w:rPr>
          <w:rFonts w:ascii="Arial" w:hAnsi="Arial" w:cs="Arial"/>
          <w:lang w:val="en-US"/>
        </w:rPr>
        <w:t xml:space="preserve"> </w:t>
      </w:r>
      <w:proofErr w:type="spellStart"/>
      <w:r w:rsidRPr="00767659">
        <w:rPr>
          <w:rFonts w:ascii="Arial" w:hAnsi="Arial" w:cs="Arial"/>
          <w:lang w:val="en-US"/>
        </w:rPr>
        <w:t>случају</w:t>
      </w:r>
      <w:proofErr w:type="spellEnd"/>
      <w:r w:rsidRPr="00767659">
        <w:rPr>
          <w:rFonts w:ascii="Arial" w:hAnsi="Arial" w:cs="Arial"/>
          <w:lang w:val="en-US"/>
        </w:rPr>
        <w:t xml:space="preserve"> </w:t>
      </w:r>
      <w:proofErr w:type="spellStart"/>
      <w:r w:rsidRPr="00767659">
        <w:rPr>
          <w:rFonts w:ascii="Arial" w:hAnsi="Arial" w:cs="Arial"/>
          <w:lang w:val="en-US"/>
        </w:rPr>
        <w:t>поступање</w:t>
      </w:r>
      <w:proofErr w:type="spellEnd"/>
      <w:r w:rsidRPr="00767659">
        <w:rPr>
          <w:rFonts w:ascii="Arial" w:hAnsi="Arial" w:cs="Arial"/>
          <w:lang w:val="en-US"/>
        </w:rPr>
        <w:t xml:space="preserve"> </w:t>
      </w:r>
      <w:r w:rsidR="004039E4">
        <w:rPr>
          <w:rFonts w:ascii="Arial" w:hAnsi="Arial" w:cs="Arial"/>
          <w:lang w:val="sr-Cyrl-RS"/>
        </w:rPr>
        <w:t>АА</w:t>
      </w:r>
      <w:r w:rsidRPr="00767659">
        <w:rPr>
          <w:rFonts w:ascii="Arial" w:hAnsi="Arial" w:cs="Arial"/>
          <w:lang w:val="en-US"/>
        </w:rPr>
        <w:t xml:space="preserve"> </w:t>
      </w:r>
      <w:proofErr w:type="spellStart"/>
      <w:r w:rsidRPr="00767659">
        <w:rPr>
          <w:rFonts w:ascii="Arial" w:hAnsi="Arial" w:cs="Arial"/>
          <w:lang w:val="en-US"/>
        </w:rPr>
        <w:t>било</w:t>
      </w:r>
      <w:proofErr w:type="spellEnd"/>
      <w:r w:rsidRPr="00767659">
        <w:rPr>
          <w:rFonts w:ascii="Arial" w:hAnsi="Arial" w:cs="Arial"/>
          <w:lang w:val="en-US"/>
        </w:rPr>
        <w:t xml:space="preserve"> </w:t>
      </w:r>
      <w:proofErr w:type="spellStart"/>
      <w:r w:rsidRPr="00767659">
        <w:rPr>
          <w:rFonts w:ascii="Arial" w:hAnsi="Arial" w:cs="Arial"/>
          <w:lang w:val="en-US"/>
        </w:rPr>
        <w:t>дискриминаторно</w:t>
      </w:r>
      <w:proofErr w:type="spellEnd"/>
      <w:r w:rsidRPr="00767659">
        <w:rPr>
          <w:rFonts w:ascii="Arial" w:hAnsi="Arial" w:cs="Arial"/>
          <w:lang w:val="en-US"/>
        </w:rPr>
        <w:t xml:space="preserve">, </w:t>
      </w:r>
      <w:proofErr w:type="spellStart"/>
      <w:r w:rsidRPr="00767659">
        <w:rPr>
          <w:rFonts w:ascii="Arial" w:hAnsi="Arial" w:cs="Arial"/>
          <w:lang w:val="en-US"/>
        </w:rPr>
        <w:t>важна</w:t>
      </w:r>
      <w:proofErr w:type="spellEnd"/>
      <w:r w:rsidRPr="00767659">
        <w:rPr>
          <w:rFonts w:ascii="Arial" w:hAnsi="Arial" w:cs="Arial"/>
          <w:lang w:val="en-US"/>
        </w:rPr>
        <w:t xml:space="preserve"> </w:t>
      </w:r>
      <w:proofErr w:type="spellStart"/>
      <w:r w:rsidRPr="00767659">
        <w:rPr>
          <w:rFonts w:ascii="Arial" w:hAnsi="Arial" w:cs="Arial"/>
          <w:lang w:val="en-US"/>
        </w:rPr>
        <w:t>је</w:t>
      </w:r>
      <w:proofErr w:type="spellEnd"/>
      <w:r w:rsidRPr="00767659">
        <w:rPr>
          <w:rFonts w:ascii="Arial" w:hAnsi="Arial" w:cs="Arial"/>
          <w:lang w:val="en-US"/>
        </w:rPr>
        <w:t xml:space="preserve"> </w:t>
      </w:r>
      <w:proofErr w:type="spellStart"/>
      <w:r w:rsidRPr="00767659">
        <w:rPr>
          <w:rFonts w:ascii="Arial" w:hAnsi="Arial" w:cs="Arial"/>
          <w:lang w:val="en-US"/>
        </w:rPr>
        <w:t>примена</w:t>
      </w:r>
      <w:proofErr w:type="spellEnd"/>
      <w:r w:rsidRPr="00767659">
        <w:rPr>
          <w:rFonts w:ascii="Arial" w:hAnsi="Arial" w:cs="Arial"/>
          <w:lang w:val="en-US"/>
        </w:rPr>
        <w:t xml:space="preserve"> </w:t>
      </w:r>
      <w:proofErr w:type="spellStart"/>
      <w:r w:rsidRPr="00767659">
        <w:rPr>
          <w:rFonts w:ascii="Arial" w:hAnsi="Arial" w:cs="Arial"/>
          <w:lang w:val="en-US"/>
        </w:rPr>
        <w:t>правила</w:t>
      </w:r>
      <w:proofErr w:type="spellEnd"/>
      <w:r w:rsidRPr="00767659">
        <w:rPr>
          <w:rFonts w:ascii="Arial" w:hAnsi="Arial" w:cs="Arial"/>
          <w:lang w:val="en-US"/>
        </w:rPr>
        <w:t xml:space="preserve"> о </w:t>
      </w:r>
      <w:proofErr w:type="spellStart"/>
      <w:r w:rsidRPr="00767659">
        <w:rPr>
          <w:rFonts w:ascii="Arial" w:hAnsi="Arial" w:cs="Arial"/>
          <w:lang w:val="en-US"/>
        </w:rPr>
        <w:t>прерасподели</w:t>
      </w:r>
      <w:proofErr w:type="spellEnd"/>
      <w:r w:rsidRPr="00767659">
        <w:rPr>
          <w:rFonts w:ascii="Arial" w:hAnsi="Arial" w:cs="Arial"/>
          <w:lang w:val="en-US"/>
        </w:rPr>
        <w:t xml:space="preserve"> и </w:t>
      </w:r>
      <w:proofErr w:type="spellStart"/>
      <w:r w:rsidRPr="00767659">
        <w:rPr>
          <w:rFonts w:ascii="Arial" w:hAnsi="Arial" w:cs="Arial"/>
          <w:lang w:val="en-US"/>
        </w:rPr>
        <w:t>пребацивању</w:t>
      </w:r>
      <w:proofErr w:type="spellEnd"/>
      <w:r w:rsidRPr="00767659">
        <w:rPr>
          <w:rFonts w:ascii="Arial" w:hAnsi="Arial" w:cs="Arial"/>
          <w:lang w:val="en-US"/>
        </w:rPr>
        <w:t xml:space="preserve"> </w:t>
      </w:r>
      <w:proofErr w:type="spellStart"/>
      <w:r w:rsidRPr="00767659">
        <w:rPr>
          <w:rFonts w:ascii="Arial" w:hAnsi="Arial" w:cs="Arial"/>
          <w:lang w:val="en-US"/>
        </w:rPr>
        <w:t>терета</w:t>
      </w:r>
      <w:proofErr w:type="spellEnd"/>
      <w:r w:rsidRPr="00767659">
        <w:rPr>
          <w:rFonts w:ascii="Arial" w:hAnsi="Arial" w:cs="Arial"/>
          <w:lang w:val="en-US"/>
        </w:rPr>
        <w:t xml:space="preserve"> </w:t>
      </w:r>
      <w:proofErr w:type="spellStart"/>
      <w:r w:rsidRPr="00767659">
        <w:rPr>
          <w:rFonts w:ascii="Arial" w:hAnsi="Arial" w:cs="Arial"/>
          <w:lang w:val="en-US"/>
        </w:rPr>
        <w:t>доказивања</w:t>
      </w:r>
      <w:proofErr w:type="spellEnd"/>
      <w:r w:rsidRPr="00767659">
        <w:rPr>
          <w:rFonts w:ascii="Arial" w:hAnsi="Arial" w:cs="Arial"/>
          <w:lang w:val="en-US"/>
        </w:rPr>
        <w:t xml:space="preserve"> </w:t>
      </w:r>
      <w:proofErr w:type="spellStart"/>
      <w:r w:rsidRPr="00767659">
        <w:rPr>
          <w:rFonts w:ascii="Arial" w:hAnsi="Arial" w:cs="Arial"/>
          <w:lang w:val="en-US"/>
        </w:rPr>
        <w:t>из</w:t>
      </w:r>
      <w:proofErr w:type="spellEnd"/>
      <w:r w:rsidRPr="00767659">
        <w:rPr>
          <w:rFonts w:ascii="Arial" w:hAnsi="Arial" w:cs="Arial"/>
          <w:lang w:val="en-US"/>
        </w:rPr>
        <w:t xml:space="preserve"> </w:t>
      </w:r>
      <w:proofErr w:type="spellStart"/>
      <w:r w:rsidRPr="00767659">
        <w:rPr>
          <w:rFonts w:ascii="Arial" w:hAnsi="Arial" w:cs="Arial"/>
          <w:lang w:val="en-US"/>
        </w:rPr>
        <w:t>члана</w:t>
      </w:r>
      <w:proofErr w:type="spellEnd"/>
      <w:r w:rsidRPr="00767659">
        <w:rPr>
          <w:rFonts w:ascii="Arial" w:hAnsi="Arial" w:cs="Arial"/>
          <w:lang w:val="en-US"/>
        </w:rPr>
        <w:t xml:space="preserve"> 45. </w:t>
      </w:r>
      <w:proofErr w:type="spellStart"/>
      <w:r w:rsidRPr="00767659">
        <w:rPr>
          <w:rFonts w:ascii="Arial" w:hAnsi="Arial" w:cs="Arial"/>
          <w:lang w:val="en-US"/>
        </w:rPr>
        <w:t>Закона</w:t>
      </w:r>
      <w:proofErr w:type="spellEnd"/>
      <w:r w:rsidRPr="00767659">
        <w:rPr>
          <w:rFonts w:ascii="Arial" w:hAnsi="Arial" w:cs="Arial"/>
          <w:lang w:val="en-US"/>
        </w:rPr>
        <w:t xml:space="preserve"> о </w:t>
      </w:r>
      <w:proofErr w:type="spellStart"/>
      <w:r w:rsidRPr="00767659">
        <w:rPr>
          <w:rFonts w:ascii="Arial" w:hAnsi="Arial" w:cs="Arial"/>
          <w:lang w:val="en-US"/>
        </w:rPr>
        <w:t>забрани</w:t>
      </w:r>
      <w:proofErr w:type="spellEnd"/>
      <w:r w:rsidRPr="00767659">
        <w:rPr>
          <w:rFonts w:ascii="Arial" w:hAnsi="Arial" w:cs="Arial"/>
          <w:lang w:val="en-US"/>
        </w:rPr>
        <w:t xml:space="preserve"> </w:t>
      </w:r>
      <w:proofErr w:type="spellStart"/>
      <w:r w:rsidRPr="00767659">
        <w:rPr>
          <w:rFonts w:ascii="Arial" w:hAnsi="Arial" w:cs="Arial"/>
          <w:lang w:val="en-US"/>
        </w:rPr>
        <w:t>дискриминације</w:t>
      </w:r>
      <w:proofErr w:type="spellEnd"/>
      <w:r w:rsidRPr="00767659">
        <w:rPr>
          <w:rFonts w:ascii="Arial" w:hAnsi="Arial" w:cs="Arial"/>
          <w:lang w:val="en-US"/>
        </w:rPr>
        <w:t xml:space="preserve">. </w:t>
      </w:r>
      <w:proofErr w:type="spellStart"/>
      <w:r w:rsidRPr="00767659">
        <w:rPr>
          <w:rFonts w:ascii="Arial" w:hAnsi="Arial" w:cs="Arial"/>
          <w:lang w:val="en-US"/>
        </w:rPr>
        <w:t>Према</w:t>
      </w:r>
      <w:proofErr w:type="spellEnd"/>
      <w:r w:rsidRPr="00767659">
        <w:rPr>
          <w:rFonts w:ascii="Arial" w:hAnsi="Arial" w:cs="Arial"/>
          <w:lang w:val="en-US"/>
        </w:rPr>
        <w:t xml:space="preserve"> </w:t>
      </w:r>
      <w:proofErr w:type="spellStart"/>
      <w:r w:rsidRPr="00767659">
        <w:rPr>
          <w:rFonts w:ascii="Arial" w:hAnsi="Arial" w:cs="Arial"/>
          <w:lang w:val="en-US"/>
        </w:rPr>
        <w:t>овом</w:t>
      </w:r>
      <w:proofErr w:type="spellEnd"/>
      <w:r w:rsidRPr="00767659">
        <w:rPr>
          <w:rFonts w:ascii="Arial" w:hAnsi="Arial" w:cs="Arial"/>
          <w:lang w:val="en-US"/>
        </w:rPr>
        <w:t xml:space="preserve"> </w:t>
      </w:r>
      <w:proofErr w:type="spellStart"/>
      <w:r w:rsidRPr="00767659">
        <w:rPr>
          <w:rFonts w:ascii="Arial" w:hAnsi="Arial" w:cs="Arial"/>
          <w:lang w:val="en-US"/>
        </w:rPr>
        <w:t>правилу</w:t>
      </w:r>
      <w:proofErr w:type="spellEnd"/>
      <w:r w:rsidRPr="00767659">
        <w:rPr>
          <w:rFonts w:ascii="Arial" w:hAnsi="Arial" w:cs="Arial"/>
          <w:lang w:val="en-US"/>
        </w:rPr>
        <w:t xml:space="preserve">, у </w:t>
      </w:r>
      <w:proofErr w:type="spellStart"/>
      <w:r w:rsidRPr="00767659">
        <w:rPr>
          <w:rFonts w:ascii="Arial" w:hAnsi="Arial" w:cs="Arial"/>
          <w:lang w:val="en-US"/>
        </w:rPr>
        <w:t>конкретном</w:t>
      </w:r>
      <w:proofErr w:type="spellEnd"/>
      <w:r w:rsidRPr="00767659">
        <w:rPr>
          <w:rFonts w:ascii="Arial" w:hAnsi="Arial" w:cs="Arial"/>
          <w:lang w:val="en-US"/>
        </w:rPr>
        <w:t xml:space="preserve"> </w:t>
      </w:r>
      <w:proofErr w:type="spellStart"/>
      <w:r w:rsidRPr="00767659">
        <w:rPr>
          <w:rFonts w:ascii="Arial" w:hAnsi="Arial" w:cs="Arial"/>
          <w:lang w:val="en-US"/>
        </w:rPr>
        <w:t>случају</w:t>
      </w:r>
      <w:proofErr w:type="spellEnd"/>
      <w:r w:rsidRPr="00767659">
        <w:rPr>
          <w:rFonts w:ascii="Arial" w:hAnsi="Arial" w:cs="Arial"/>
          <w:lang w:val="en-US"/>
        </w:rPr>
        <w:t xml:space="preserve">, </w:t>
      </w:r>
      <w:proofErr w:type="spellStart"/>
      <w:r w:rsidRPr="00767659">
        <w:rPr>
          <w:rFonts w:ascii="Arial" w:hAnsi="Arial" w:cs="Arial"/>
          <w:lang w:val="en-US"/>
        </w:rPr>
        <w:t>подноситељка</w:t>
      </w:r>
      <w:proofErr w:type="spellEnd"/>
      <w:r w:rsidRPr="00767659">
        <w:rPr>
          <w:rFonts w:ascii="Arial" w:hAnsi="Arial" w:cs="Arial"/>
          <w:lang w:val="en-US"/>
        </w:rPr>
        <w:t xml:space="preserve"> </w:t>
      </w:r>
      <w:proofErr w:type="spellStart"/>
      <w:r w:rsidRPr="00767659">
        <w:rPr>
          <w:rFonts w:ascii="Arial" w:hAnsi="Arial" w:cs="Arial"/>
          <w:lang w:val="en-US"/>
        </w:rPr>
        <w:t>притужбе</w:t>
      </w:r>
      <w:proofErr w:type="spellEnd"/>
      <w:r w:rsidRPr="00767659">
        <w:rPr>
          <w:rFonts w:ascii="Arial" w:hAnsi="Arial" w:cs="Arial"/>
          <w:lang w:val="en-US"/>
        </w:rPr>
        <w:t xml:space="preserve"> </w:t>
      </w:r>
      <w:proofErr w:type="spellStart"/>
      <w:r w:rsidRPr="00767659">
        <w:rPr>
          <w:rFonts w:ascii="Arial" w:hAnsi="Arial" w:cs="Arial"/>
          <w:lang w:val="en-US"/>
        </w:rPr>
        <w:t>треба</w:t>
      </w:r>
      <w:proofErr w:type="spellEnd"/>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учини</w:t>
      </w:r>
      <w:proofErr w:type="spellEnd"/>
      <w:r w:rsidRPr="00767659">
        <w:rPr>
          <w:rFonts w:ascii="Arial" w:hAnsi="Arial" w:cs="Arial"/>
          <w:lang w:val="en-US"/>
        </w:rPr>
        <w:t xml:space="preserve"> </w:t>
      </w:r>
      <w:proofErr w:type="spellStart"/>
      <w:r w:rsidRPr="00767659">
        <w:rPr>
          <w:rFonts w:ascii="Arial" w:hAnsi="Arial" w:cs="Arial"/>
          <w:lang w:val="en-US"/>
        </w:rPr>
        <w:t>вероватним</w:t>
      </w:r>
      <w:proofErr w:type="spellEnd"/>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је</w:t>
      </w:r>
      <w:proofErr w:type="spellEnd"/>
      <w:r w:rsidRPr="00767659">
        <w:rPr>
          <w:rFonts w:ascii="Arial" w:hAnsi="Arial" w:cs="Arial"/>
          <w:lang w:val="en-US"/>
        </w:rPr>
        <w:t xml:space="preserve"> </w:t>
      </w:r>
      <w:r w:rsidR="004039E4">
        <w:rPr>
          <w:rFonts w:ascii="Arial" w:hAnsi="Arial" w:cs="Arial"/>
          <w:lang w:val="sr-Cyrl-RS"/>
        </w:rPr>
        <w:t>АА</w:t>
      </w:r>
      <w:r w:rsidRPr="00767659">
        <w:rPr>
          <w:rFonts w:ascii="Arial" w:hAnsi="Arial" w:cs="Arial"/>
          <w:lang w:val="en-US"/>
        </w:rPr>
        <w:t xml:space="preserve"> </w:t>
      </w:r>
      <w:proofErr w:type="spellStart"/>
      <w:r w:rsidRPr="00767659">
        <w:rPr>
          <w:rFonts w:ascii="Arial" w:hAnsi="Arial" w:cs="Arial"/>
          <w:lang w:val="en-US"/>
        </w:rPr>
        <w:t>према</w:t>
      </w:r>
      <w:proofErr w:type="spellEnd"/>
      <w:r w:rsidRPr="00767659">
        <w:rPr>
          <w:rFonts w:ascii="Arial" w:hAnsi="Arial" w:cs="Arial"/>
          <w:lang w:val="en-US"/>
        </w:rPr>
        <w:t xml:space="preserve"> </w:t>
      </w:r>
      <w:proofErr w:type="spellStart"/>
      <w:r w:rsidRPr="00767659">
        <w:rPr>
          <w:rFonts w:ascii="Arial" w:hAnsi="Arial" w:cs="Arial"/>
          <w:lang w:val="en-US"/>
        </w:rPr>
        <w:t>њој</w:t>
      </w:r>
      <w:proofErr w:type="spellEnd"/>
      <w:r w:rsidRPr="00767659">
        <w:rPr>
          <w:rFonts w:ascii="Arial" w:hAnsi="Arial" w:cs="Arial"/>
          <w:lang w:val="en-US"/>
        </w:rPr>
        <w:t xml:space="preserve"> </w:t>
      </w:r>
      <w:proofErr w:type="spellStart"/>
      <w:r w:rsidRPr="00767659">
        <w:rPr>
          <w:rFonts w:ascii="Arial" w:hAnsi="Arial" w:cs="Arial"/>
          <w:lang w:val="en-US"/>
        </w:rPr>
        <w:t>извршио</w:t>
      </w:r>
      <w:proofErr w:type="spellEnd"/>
      <w:r w:rsidRPr="00767659">
        <w:rPr>
          <w:rFonts w:ascii="Arial" w:hAnsi="Arial" w:cs="Arial"/>
          <w:lang w:val="en-US"/>
        </w:rPr>
        <w:t xml:space="preserve"> </w:t>
      </w:r>
      <w:proofErr w:type="spellStart"/>
      <w:r w:rsidRPr="00767659">
        <w:rPr>
          <w:rFonts w:ascii="Arial" w:hAnsi="Arial" w:cs="Arial"/>
          <w:lang w:val="en-US"/>
        </w:rPr>
        <w:t>акт</w:t>
      </w:r>
      <w:proofErr w:type="spellEnd"/>
      <w:r w:rsidRPr="00767659">
        <w:rPr>
          <w:rFonts w:ascii="Arial" w:hAnsi="Arial" w:cs="Arial"/>
          <w:lang w:val="en-US"/>
        </w:rPr>
        <w:t xml:space="preserve"> </w:t>
      </w:r>
      <w:proofErr w:type="spellStart"/>
      <w:r w:rsidRPr="00767659">
        <w:rPr>
          <w:rFonts w:ascii="Arial" w:hAnsi="Arial" w:cs="Arial"/>
          <w:lang w:val="en-US"/>
        </w:rPr>
        <w:t>дискриминације</w:t>
      </w:r>
      <w:proofErr w:type="spellEnd"/>
      <w:r w:rsidRPr="00767659">
        <w:rPr>
          <w:rFonts w:ascii="Arial" w:hAnsi="Arial" w:cs="Arial"/>
          <w:lang w:val="en-US"/>
        </w:rPr>
        <w:t xml:space="preserve">, а </w:t>
      </w:r>
      <w:proofErr w:type="spellStart"/>
      <w:r w:rsidRPr="00767659">
        <w:rPr>
          <w:rFonts w:ascii="Arial" w:hAnsi="Arial" w:cs="Arial"/>
          <w:lang w:val="en-US"/>
        </w:rPr>
        <w:t>уколико</w:t>
      </w:r>
      <w:proofErr w:type="spellEnd"/>
      <w:r w:rsidRPr="00767659">
        <w:rPr>
          <w:rFonts w:ascii="Arial" w:hAnsi="Arial" w:cs="Arial"/>
          <w:lang w:val="en-US"/>
        </w:rPr>
        <w:t xml:space="preserve"> у </w:t>
      </w:r>
      <w:proofErr w:type="spellStart"/>
      <w:r w:rsidRPr="00767659">
        <w:rPr>
          <w:rFonts w:ascii="Arial" w:hAnsi="Arial" w:cs="Arial"/>
          <w:lang w:val="en-US"/>
        </w:rPr>
        <w:t>томе</w:t>
      </w:r>
      <w:proofErr w:type="spellEnd"/>
      <w:r w:rsidRPr="00767659">
        <w:rPr>
          <w:rFonts w:ascii="Arial" w:hAnsi="Arial" w:cs="Arial"/>
          <w:lang w:val="en-US"/>
        </w:rPr>
        <w:t xml:space="preserve"> </w:t>
      </w:r>
      <w:proofErr w:type="spellStart"/>
      <w:r w:rsidRPr="00767659">
        <w:rPr>
          <w:rFonts w:ascii="Arial" w:hAnsi="Arial" w:cs="Arial"/>
          <w:lang w:val="en-US"/>
        </w:rPr>
        <w:t>успе</w:t>
      </w:r>
      <w:proofErr w:type="spellEnd"/>
      <w:r w:rsidRPr="00767659">
        <w:rPr>
          <w:rFonts w:ascii="Arial" w:hAnsi="Arial" w:cs="Arial"/>
          <w:lang w:val="en-US"/>
        </w:rPr>
        <w:t xml:space="preserve">, </w:t>
      </w:r>
      <w:proofErr w:type="spellStart"/>
      <w:r w:rsidRPr="00767659">
        <w:rPr>
          <w:rFonts w:ascii="Arial" w:hAnsi="Arial" w:cs="Arial"/>
          <w:lang w:val="en-US"/>
        </w:rPr>
        <w:t>терет</w:t>
      </w:r>
      <w:proofErr w:type="spellEnd"/>
      <w:r w:rsidRPr="00767659">
        <w:rPr>
          <w:rFonts w:ascii="Arial" w:hAnsi="Arial" w:cs="Arial"/>
          <w:lang w:val="en-US"/>
        </w:rPr>
        <w:t xml:space="preserve"> </w:t>
      </w:r>
      <w:proofErr w:type="spellStart"/>
      <w:r w:rsidRPr="00767659">
        <w:rPr>
          <w:rFonts w:ascii="Arial" w:hAnsi="Arial" w:cs="Arial"/>
          <w:lang w:val="en-US"/>
        </w:rPr>
        <w:t>доказивања</w:t>
      </w:r>
      <w:proofErr w:type="spellEnd"/>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услед</w:t>
      </w:r>
      <w:proofErr w:type="spellEnd"/>
      <w:r w:rsidRPr="00767659">
        <w:rPr>
          <w:rFonts w:ascii="Arial" w:hAnsi="Arial" w:cs="Arial"/>
          <w:lang w:val="en-US"/>
        </w:rPr>
        <w:t xml:space="preserve"> </w:t>
      </w:r>
      <w:proofErr w:type="spellStart"/>
      <w:r w:rsidRPr="00767659">
        <w:rPr>
          <w:rFonts w:ascii="Arial" w:hAnsi="Arial" w:cs="Arial"/>
          <w:lang w:val="en-US"/>
        </w:rPr>
        <w:t>тог</w:t>
      </w:r>
      <w:proofErr w:type="spellEnd"/>
      <w:r w:rsidRPr="00767659">
        <w:rPr>
          <w:rFonts w:ascii="Arial" w:hAnsi="Arial" w:cs="Arial"/>
          <w:lang w:val="en-US"/>
        </w:rPr>
        <w:t xml:space="preserve"> </w:t>
      </w:r>
      <w:proofErr w:type="spellStart"/>
      <w:r w:rsidRPr="00767659">
        <w:rPr>
          <w:rFonts w:ascii="Arial" w:hAnsi="Arial" w:cs="Arial"/>
          <w:lang w:val="en-US"/>
        </w:rPr>
        <w:t>акта</w:t>
      </w:r>
      <w:proofErr w:type="spellEnd"/>
      <w:r w:rsidRPr="00767659">
        <w:rPr>
          <w:rFonts w:ascii="Arial" w:hAnsi="Arial" w:cs="Arial"/>
          <w:lang w:val="en-US"/>
        </w:rPr>
        <w:t xml:space="preserve"> </w:t>
      </w:r>
      <w:proofErr w:type="spellStart"/>
      <w:r w:rsidRPr="00767659">
        <w:rPr>
          <w:rFonts w:ascii="Arial" w:hAnsi="Arial" w:cs="Arial"/>
          <w:lang w:val="en-US"/>
        </w:rPr>
        <w:t>није</w:t>
      </w:r>
      <w:proofErr w:type="spellEnd"/>
      <w:r w:rsidRPr="00767659">
        <w:rPr>
          <w:rFonts w:ascii="Arial" w:hAnsi="Arial" w:cs="Arial"/>
          <w:lang w:val="en-US"/>
        </w:rPr>
        <w:t xml:space="preserve"> </w:t>
      </w:r>
      <w:proofErr w:type="spellStart"/>
      <w:r w:rsidRPr="00767659">
        <w:rPr>
          <w:rFonts w:ascii="Arial" w:hAnsi="Arial" w:cs="Arial"/>
          <w:lang w:val="en-US"/>
        </w:rPr>
        <w:t>дошло</w:t>
      </w:r>
      <w:proofErr w:type="spellEnd"/>
      <w:r w:rsidRPr="00767659">
        <w:rPr>
          <w:rFonts w:ascii="Arial" w:hAnsi="Arial" w:cs="Arial"/>
          <w:lang w:val="en-US"/>
        </w:rPr>
        <w:t xml:space="preserve"> </w:t>
      </w:r>
      <w:proofErr w:type="spellStart"/>
      <w:r w:rsidRPr="00767659">
        <w:rPr>
          <w:rFonts w:ascii="Arial" w:hAnsi="Arial" w:cs="Arial"/>
          <w:lang w:val="en-US"/>
        </w:rPr>
        <w:t>до</w:t>
      </w:r>
      <w:proofErr w:type="spellEnd"/>
      <w:r w:rsidRPr="00767659">
        <w:rPr>
          <w:rFonts w:ascii="Arial" w:hAnsi="Arial" w:cs="Arial"/>
          <w:lang w:val="en-US"/>
        </w:rPr>
        <w:t xml:space="preserve"> </w:t>
      </w:r>
      <w:proofErr w:type="spellStart"/>
      <w:r w:rsidRPr="00767659">
        <w:rPr>
          <w:rFonts w:ascii="Arial" w:hAnsi="Arial" w:cs="Arial"/>
          <w:lang w:val="en-US"/>
        </w:rPr>
        <w:t>повреде</w:t>
      </w:r>
      <w:proofErr w:type="spellEnd"/>
      <w:r w:rsidRPr="00767659">
        <w:rPr>
          <w:rFonts w:ascii="Arial" w:hAnsi="Arial" w:cs="Arial"/>
          <w:lang w:val="en-US"/>
        </w:rPr>
        <w:t xml:space="preserve"> </w:t>
      </w:r>
      <w:proofErr w:type="spellStart"/>
      <w:r w:rsidRPr="00767659">
        <w:rPr>
          <w:rFonts w:ascii="Arial" w:hAnsi="Arial" w:cs="Arial"/>
          <w:lang w:val="en-US"/>
        </w:rPr>
        <w:t>начела</w:t>
      </w:r>
      <w:proofErr w:type="spellEnd"/>
      <w:r w:rsidRPr="00767659">
        <w:rPr>
          <w:rFonts w:ascii="Arial" w:hAnsi="Arial" w:cs="Arial"/>
          <w:lang w:val="en-US"/>
        </w:rPr>
        <w:t xml:space="preserve"> </w:t>
      </w:r>
      <w:proofErr w:type="spellStart"/>
      <w:r w:rsidRPr="00767659">
        <w:rPr>
          <w:rFonts w:ascii="Arial" w:hAnsi="Arial" w:cs="Arial"/>
          <w:lang w:val="en-US"/>
        </w:rPr>
        <w:t>једнакости</w:t>
      </w:r>
      <w:proofErr w:type="spellEnd"/>
      <w:r w:rsidRPr="00767659">
        <w:rPr>
          <w:rFonts w:ascii="Arial" w:hAnsi="Arial" w:cs="Arial"/>
          <w:lang w:val="en-US"/>
        </w:rPr>
        <w:t xml:space="preserve">, </w:t>
      </w:r>
      <w:proofErr w:type="spellStart"/>
      <w:r w:rsidRPr="00767659">
        <w:rPr>
          <w:rFonts w:ascii="Arial" w:hAnsi="Arial" w:cs="Arial"/>
          <w:lang w:val="en-US"/>
        </w:rPr>
        <w:t>односно</w:t>
      </w:r>
      <w:proofErr w:type="spellEnd"/>
      <w:r w:rsidRPr="00767659">
        <w:rPr>
          <w:rFonts w:ascii="Arial" w:hAnsi="Arial" w:cs="Arial"/>
          <w:lang w:val="en-US"/>
        </w:rPr>
        <w:t xml:space="preserve"> </w:t>
      </w:r>
      <w:proofErr w:type="spellStart"/>
      <w:r w:rsidRPr="00767659">
        <w:rPr>
          <w:rFonts w:ascii="Arial" w:hAnsi="Arial" w:cs="Arial"/>
          <w:lang w:val="en-US"/>
        </w:rPr>
        <w:t>начела</w:t>
      </w:r>
      <w:proofErr w:type="spellEnd"/>
      <w:r w:rsidRPr="00767659">
        <w:rPr>
          <w:rFonts w:ascii="Arial" w:hAnsi="Arial" w:cs="Arial"/>
          <w:lang w:val="en-US"/>
        </w:rPr>
        <w:t xml:space="preserve"> </w:t>
      </w:r>
      <w:proofErr w:type="spellStart"/>
      <w:r w:rsidRPr="00767659">
        <w:rPr>
          <w:rFonts w:ascii="Arial" w:hAnsi="Arial" w:cs="Arial"/>
          <w:lang w:val="en-US"/>
        </w:rPr>
        <w:t>једнаких</w:t>
      </w:r>
      <w:proofErr w:type="spellEnd"/>
      <w:r w:rsidRPr="00767659">
        <w:rPr>
          <w:rFonts w:ascii="Arial" w:hAnsi="Arial" w:cs="Arial"/>
          <w:lang w:val="en-US"/>
        </w:rPr>
        <w:t xml:space="preserve"> </w:t>
      </w:r>
      <w:proofErr w:type="spellStart"/>
      <w:r w:rsidRPr="00767659">
        <w:rPr>
          <w:rFonts w:ascii="Arial" w:hAnsi="Arial" w:cs="Arial"/>
          <w:lang w:val="en-US"/>
        </w:rPr>
        <w:t>права</w:t>
      </w:r>
      <w:proofErr w:type="spellEnd"/>
      <w:r w:rsidRPr="00767659">
        <w:rPr>
          <w:rFonts w:ascii="Arial" w:hAnsi="Arial" w:cs="Arial"/>
          <w:lang w:val="en-US"/>
        </w:rPr>
        <w:t xml:space="preserve"> и </w:t>
      </w:r>
      <w:proofErr w:type="spellStart"/>
      <w:r w:rsidRPr="00767659">
        <w:rPr>
          <w:rFonts w:ascii="Arial" w:hAnsi="Arial" w:cs="Arial"/>
          <w:lang w:val="en-US"/>
        </w:rPr>
        <w:t>обавеза</w:t>
      </w:r>
      <w:proofErr w:type="spellEnd"/>
      <w:r w:rsidRPr="00767659">
        <w:rPr>
          <w:rFonts w:ascii="Arial" w:hAnsi="Arial" w:cs="Arial"/>
          <w:lang w:val="en-US"/>
        </w:rPr>
        <w:t xml:space="preserve"> </w:t>
      </w:r>
      <w:proofErr w:type="spellStart"/>
      <w:r w:rsidRPr="00767659">
        <w:rPr>
          <w:rFonts w:ascii="Arial" w:hAnsi="Arial" w:cs="Arial"/>
          <w:lang w:val="en-US"/>
        </w:rPr>
        <w:t>лежи</w:t>
      </w:r>
      <w:proofErr w:type="spellEnd"/>
      <w:r w:rsidRPr="00767659">
        <w:rPr>
          <w:rFonts w:ascii="Arial" w:hAnsi="Arial" w:cs="Arial"/>
          <w:lang w:val="en-US"/>
        </w:rPr>
        <w:t xml:space="preserve"> </w:t>
      </w:r>
      <w:proofErr w:type="spellStart"/>
      <w:r w:rsidRPr="00767659">
        <w:rPr>
          <w:rFonts w:ascii="Arial" w:hAnsi="Arial" w:cs="Arial"/>
          <w:lang w:val="en-US"/>
        </w:rPr>
        <w:t>на</w:t>
      </w:r>
      <w:proofErr w:type="spellEnd"/>
      <w:r w:rsidRPr="00767659">
        <w:rPr>
          <w:rFonts w:ascii="Arial" w:hAnsi="Arial" w:cs="Arial"/>
          <w:lang w:val="en-US"/>
        </w:rPr>
        <w:t xml:space="preserve"> </w:t>
      </w:r>
      <w:r w:rsidR="004039E4">
        <w:rPr>
          <w:rFonts w:ascii="Arial" w:hAnsi="Arial" w:cs="Arial"/>
          <w:lang w:val="sr-Cyrl-RS"/>
        </w:rPr>
        <w:t>АА</w:t>
      </w:r>
      <w:r w:rsidRPr="00767659">
        <w:rPr>
          <w:rFonts w:ascii="Arial" w:hAnsi="Arial" w:cs="Arial"/>
          <w:lang w:val="en-US"/>
        </w:rPr>
        <w:t>.</w:t>
      </w:r>
    </w:p>
    <w:p w:rsidR="00767659" w:rsidRPr="00767659" w:rsidRDefault="00767659" w:rsidP="00767659">
      <w:pPr>
        <w:spacing w:after="160" w:line="259" w:lineRule="auto"/>
        <w:jc w:val="both"/>
        <w:rPr>
          <w:rFonts w:ascii="Arial" w:hAnsi="Arial" w:cs="Arial"/>
          <w:lang w:val="en-US"/>
        </w:rPr>
      </w:pPr>
      <w:r w:rsidRPr="00767659">
        <w:rPr>
          <w:rFonts w:ascii="Arial" w:hAnsi="Arial" w:cs="Arial"/>
          <w:b/>
          <w:lang w:val="en-US"/>
        </w:rPr>
        <w:t>3.9.</w:t>
      </w:r>
      <w:r w:rsidRPr="00767659">
        <w:rPr>
          <w:rFonts w:ascii="Arial" w:hAnsi="Arial" w:cs="Arial"/>
          <w:lang w:val="en-US"/>
        </w:rPr>
        <w:t xml:space="preserve"> У </w:t>
      </w:r>
      <w:proofErr w:type="spellStart"/>
      <w:r w:rsidRPr="00767659">
        <w:rPr>
          <w:rFonts w:ascii="Arial" w:hAnsi="Arial" w:cs="Arial"/>
          <w:lang w:val="en-US"/>
        </w:rPr>
        <w:t>овом</w:t>
      </w:r>
      <w:proofErr w:type="spellEnd"/>
      <w:r w:rsidRPr="00767659">
        <w:rPr>
          <w:rFonts w:ascii="Arial" w:hAnsi="Arial" w:cs="Arial"/>
          <w:lang w:val="en-US"/>
        </w:rPr>
        <w:t xml:space="preserve"> </w:t>
      </w:r>
      <w:proofErr w:type="spellStart"/>
      <w:r w:rsidRPr="00767659">
        <w:rPr>
          <w:rFonts w:ascii="Arial" w:hAnsi="Arial" w:cs="Arial"/>
          <w:lang w:val="en-US"/>
        </w:rPr>
        <w:t>предмету</w:t>
      </w:r>
      <w:proofErr w:type="spellEnd"/>
      <w:r w:rsidRPr="00767659">
        <w:rPr>
          <w:rFonts w:ascii="Arial" w:hAnsi="Arial" w:cs="Arial"/>
          <w:lang w:val="en-US"/>
        </w:rPr>
        <w:t xml:space="preserve"> </w:t>
      </w:r>
      <w:proofErr w:type="spellStart"/>
      <w:r w:rsidRPr="00767659">
        <w:rPr>
          <w:rFonts w:ascii="Arial" w:hAnsi="Arial" w:cs="Arial"/>
          <w:lang w:val="en-US"/>
        </w:rPr>
        <w:t>подноситељка</w:t>
      </w:r>
      <w:proofErr w:type="spellEnd"/>
      <w:r w:rsidRPr="00767659">
        <w:rPr>
          <w:rFonts w:ascii="Arial" w:hAnsi="Arial" w:cs="Arial"/>
          <w:lang w:val="en-US"/>
        </w:rPr>
        <w:t xml:space="preserve"> </w:t>
      </w:r>
      <w:proofErr w:type="spellStart"/>
      <w:r w:rsidRPr="00767659">
        <w:rPr>
          <w:rFonts w:ascii="Arial" w:hAnsi="Arial" w:cs="Arial"/>
          <w:lang w:val="en-US"/>
        </w:rPr>
        <w:t>притужбе</w:t>
      </w:r>
      <w:proofErr w:type="spellEnd"/>
      <w:r w:rsidRPr="00767659">
        <w:rPr>
          <w:rFonts w:ascii="Arial" w:hAnsi="Arial" w:cs="Arial"/>
          <w:lang w:val="en-US"/>
        </w:rPr>
        <w:t xml:space="preserve"> </w:t>
      </w:r>
      <w:proofErr w:type="spellStart"/>
      <w:r w:rsidRPr="00767659">
        <w:rPr>
          <w:rFonts w:ascii="Arial" w:hAnsi="Arial" w:cs="Arial"/>
          <w:lang w:val="en-US"/>
        </w:rPr>
        <w:t>учинила</w:t>
      </w:r>
      <w:proofErr w:type="spellEnd"/>
      <w:r w:rsidRPr="00767659">
        <w:rPr>
          <w:rFonts w:ascii="Arial" w:hAnsi="Arial" w:cs="Arial"/>
          <w:lang w:val="en-US"/>
        </w:rPr>
        <w:t xml:space="preserve"> </w:t>
      </w:r>
      <w:proofErr w:type="spellStart"/>
      <w:r w:rsidRPr="00767659">
        <w:rPr>
          <w:rFonts w:ascii="Arial" w:hAnsi="Arial" w:cs="Arial"/>
          <w:lang w:val="en-US"/>
        </w:rPr>
        <w:t>је</w:t>
      </w:r>
      <w:proofErr w:type="spellEnd"/>
      <w:r w:rsidRPr="00767659">
        <w:rPr>
          <w:rFonts w:ascii="Arial" w:hAnsi="Arial" w:cs="Arial"/>
          <w:lang w:val="en-US"/>
        </w:rPr>
        <w:t xml:space="preserve"> </w:t>
      </w:r>
      <w:proofErr w:type="spellStart"/>
      <w:r w:rsidRPr="00767659">
        <w:rPr>
          <w:rFonts w:ascii="Arial" w:hAnsi="Arial" w:cs="Arial"/>
          <w:lang w:val="en-US"/>
        </w:rPr>
        <w:t>вероватним</w:t>
      </w:r>
      <w:proofErr w:type="spellEnd"/>
      <w:r w:rsidRPr="00767659">
        <w:rPr>
          <w:rFonts w:ascii="Arial" w:hAnsi="Arial" w:cs="Arial"/>
          <w:lang w:val="en-US"/>
        </w:rPr>
        <w:t xml:space="preserve"> </w:t>
      </w:r>
      <w:proofErr w:type="spellStart"/>
      <w:r w:rsidRPr="00767659">
        <w:rPr>
          <w:rFonts w:ascii="Arial" w:hAnsi="Arial" w:cs="Arial"/>
          <w:lang w:val="en-US"/>
        </w:rPr>
        <w:t>акт</w:t>
      </w:r>
      <w:proofErr w:type="spellEnd"/>
      <w:r w:rsidRPr="00767659">
        <w:rPr>
          <w:rFonts w:ascii="Arial" w:hAnsi="Arial" w:cs="Arial"/>
          <w:lang w:val="en-US"/>
        </w:rPr>
        <w:t xml:space="preserve"> </w:t>
      </w:r>
      <w:proofErr w:type="spellStart"/>
      <w:r w:rsidRPr="00767659">
        <w:rPr>
          <w:rFonts w:ascii="Arial" w:hAnsi="Arial" w:cs="Arial"/>
          <w:lang w:val="en-US"/>
        </w:rPr>
        <w:t>дискриминације</w:t>
      </w:r>
      <w:proofErr w:type="spellEnd"/>
      <w:r w:rsidRPr="00767659">
        <w:rPr>
          <w:rFonts w:ascii="Arial" w:hAnsi="Arial" w:cs="Arial"/>
          <w:lang w:val="en-US"/>
        </w:rPr>
        <w:t xml:space="preserve">, у </w:t>
      </w:r>
      <w:proofErr w:type="spellStart"/>
      <w:r w:rsidRPr="00767659">
        <w:rPr>
          <w:rFonts w:ascii="Arial" w:hAnsi="Arial" w:cs="Arial"/>
          <w:lang w:val="en-US"/>
        </w:rPr>
        <w:t>смислу</w:t>
      </w:r>
      <w:proofErr w:type="spellEnd"/>
      <w:r w:rsidRPr="00767659">
        <w:rPr>
          <w:rFonts w:ascii="Arial" w:hAnsi="Arial" w:cs="Arial"/>
          <w:lang w:val="en-US"/>
        </w:rPr>
        <w:t xml:space="preserve"> </w:t>
      </w:r>
      <w:proofErr w:type="spellStart"/>
      <w:r w:rsidRPr="00767659">
        <w:rPr>
          <w:rFonts w:ascii="Arial" w:hAnsi="Arial" w:cs="Arial"/>
          <w:lang w:val="en-US"/>
        </w:rPr>
        <w:t>члана</w:t>
      </w:r>
      <w:proofErr w:type="spellEnd"/>
      <w:r w:rsidRPr="00767659">
        <w:rPr>
          <w:rFonts w:ascii="Arial" w:hAnsi="Arial" w:cs="Arial"/>
          <w:lang w:val="en-US"/>
        </w:rPr>
        <w:t xml:space="preserve"> 45. </w:t>
      </w:r>
      <w:proofErr w:type="spellStart"/>
      <w:proofErr w:type="gramStart"/>
      <w:r w:rsidRPr="00767659">
        <w:rPr>
          <w:rFonts w:ascii="Arial" w:hAnsi="Arial" w:cs="Arial"/>
          <w:lang w:val="en-US"/>
        </w:rPr>
        <w:t>став</w:t>
      </w:r>
      <w:proofErr w:type="spellEnd"/>
      <w:proofErr w:type="gramEnd"/>
      <w:r w:rsidRPr="00767659">
        <w:rPr>
          <w:rFonts w:ascii="Arial" w:hAnsi="Arial" w:cs="Arial"/>
          <w:lang w:val="en-US"/>
        </w:rPr>
        <w:t xml:space="preserve"> 2. </w:t>
      </w:r>
      <w:proofErr w:type="spellStart"/>
      <w:r w:rsidRPr="00767659">
        <w:rPr>
          <w:rFonts w:ascii="Arial" w:hAnsi="Arial" w:cs="Arial"/>
          <w:lang w:val="en-US"/>
        </w:rPr>
        <w:t>Закона</w:t>
      </w:r>
      <w:proofErr w:type="spellEnd"/>
      <w:r w:rsidRPr="00767659">
        <w:rPr>
          <w:rFonts w:ascii="Arial" w:hAnsi="Arial" w:cs="Arial"/>
          <w:lang w:val="en-US"/>
        </w:rPr>
        <w:t xml:space="preserve"> о </w:t>
      </w:r>
      <w:proofErr w:type="spellStart"/>
      <w:r w:rsidRPr="00767659">
        <w:rPr>
          <w:rFonts w:ascii="Arial" w:hAnsi="Arial" w:cs="Arial"/>
          <w:lang w:val="en-US"/>
        </w:rPr>
        <w:t>забрани</w:t>
      </w:r>
      <w:proofErr w:type="spellEnd"/>
      <w:r w:rsidRPr="00767659">
        <w:rPr>
          <w:rFonts w:ascii="Arial" w:hAnsi="Arial" w:cs="Arial"/>
          <w:lang w:val="en-US"/>
        </w:rPr>
        <w:t xml:space="preserve"> </w:t>
      </w:r>
      <w:proofErr w:type="spellStart"/>
      <w:r w:rsidRPr="00767659">
        <w:rPr>
          <w:rFonts w:ascii="Arial" w:hAnsi="Arial" w:cs="Arial"/>
          <w:lang w:val="en-US"/>
        </w:rPr>
        <w:t>дискриминације</w:t>
      </w:r>
      <w:proofErr w:type="spellEnd"/>
      <w:r w:rsidRPr="00767659">
        <w:rPr>
          <w:rFonts w:ascii="Arial" w:hAnsi="Arial" w:cs="Arial"/>
          <w:lang w:val="en-US"/>
        </w:rPr>
        <w:t xml:space="preserve">, </w:t>
      </w:r>
      <w:proofErr w:type="spellStart"/>
      <w:r w:rsidRPr="00767659">
        <w:rPr>
          <w:rFonts w:ascii="Arial" w:hAnsi="Arial" w:cs="Arial"/>
          <w:lang w:val="en-US"/>
        </w:rPr>
        <w:t>наводе</w:t>
      </w:r>
      <w:proofErr w:type="spellEnd"/>
      <w:r w:rsidRPr="00767659">
        <w:rPr>
          <w:rFonts w:ascii="Arial" w:hAnsi="Arial" w:cs="Arial"/>
          <w:lang w:val="sr-Cyrl-RS"/>
        </w:rPr>
        <w:t>ћи</w:t>
      </w:r>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је</w:t>
      </w:r>
      <w:proofErr w:type="spellEnd"/>
      <w:r w:rsidRPr="00767659">
        <w:rPr>
          <w:rFonts w:ascii="Arial" w:hAnsi="Arial" w:cs="Arial"/>
          <w:lang w:val="en-US"/>
        </w:rPr>
        <w:t xml:space="preserve"> </w:t>
      </w:r>
      <w:proofErr w:type="spellStart"/>
      <w:r w:rsidRPr="00767659">
        <w:rPr>
          <w:rFonts w:ascii="Arial" w:hAnsi="Arial" w:cs="Arial"/>
          <w:lang w:val="en-US"/>
        </w:rPr>
        <w:t>покушала</w:t>
      </w:r>
      <w:proofErr w:type="spellEnd"/>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приступи</w:t>
      </w:r>
      <w:proofErr w:type="spellEnd"/>
      <w:r w:rsidRPr="00767659">
        <w:rPr>
          <w:rFonts w:ascii="Arial" w:hAnsi="Arial" w:cs="Arial"/>
          <w:lang w:val="en-US"/>
        </w:rPr>
        <w:t xml:space="preserve"> </w:t>
      </w:r>
      <w:proofErr w:type="spellStart"/>
      <w:r w:rsidRPr="00767659">
        <w:rPr>
          <w:rFonts w:ascii="Arial" w:hAnsi="Arial" w:cs="Arial"/>
          <w:lang w:val="en-US"/>
        </w:rPr>
        <w:t>шалтеру</w:t>
      </w:r>
      <w:proofErr w:type="spellEnd"/>
      <w:r w:rsidRPr="00767659">
        <w:rPr>
          <w:rFonts w:ascii="Arial" w:hAnsi="Arial" w:cs="Arial"/>
          <w:lang w:val="en-US"/>
        </w:rPr>
        <w:t xml:space="preserve"> </w:t>
      </w:r>
      <w:proofErr w:type="spellStart"/>
      <w:r w:rsidRPr="00767659">
        <w:rPr>
          <w:rFonts w:ascii="Arial" w:hAnsi="Arial" w:cs="Arial"/>
          <w:lang w:val="en-US"/>
        </w:rPr>
        <w:t>поште</w:t>
      </w:r>
      <w:proofErr w:type="spellEnd"/>
      <w:r w:rsidRPr="00767659">
        <w:rPr>
          <w:rFonts w:ascii="Arial" w:hAnsi="Arial" w:cs="Arial"/>
          <w:lang w:val="en-US"/>
        </w:rPr>
        <w:t xml:space="preserve">, </w:t>
      </w:r>
      <w:proofErr w:type="spellStart"/>
      <w:r w:rsidRPr="00767659">
        <w:rPr>
          <w:rFonts w:ascii="Arial" w:hAnsi="Arial" w:cs="Arial"/>
          <w:lang w:val="en-US"/>
        </w:rPr>
        <w:t>али</w:t>
      </w:r>
      <w:proofErr w:type="spellEnd"/>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јој</w:t>
      </w:r>
      <w:proofErr w:type="spellEnd"/>
      <w:r w:rsidRPr="00767659">
        <w:rPr>
          <w:rFonts w:ascii="Arial" w:hAnsi="Arial" w:cs="Arial"/>
          <w:lang w:val="en-US"/>
        </w:rPr>
        <w:t xml:space="preserve"> </w:t>
      </w:r>
      <w:proofErr w:type="spellStart"/>
      <w:r w:rsidRPr="00767659">
        <w:rPr>
          <w:rFonts w:ascii="Arial" w:hAnsi="Arial" w:cs="Arial"/>
          <w:lang w:val="en-US"/>
        </w:rPr>
        <w:t>је</w:t>
      </w:r>
      <w:proofErr w:type="spellEnd"/>
      <w:r w:rsidRPr="00767659">
        <w:rPr>
          <w:rFonts w:ascii="Arial" w:hAnsi="Arial" w:cs="Arial"/>
          <w:lang w:val="en-US"/>
        </w:rPr>
        <w:t xml:space="preserve"> </w:t>
      </w:r>
      <w:proofErr w:type="spellStart"/>
      <w:r w:rsidRPr="00767659">
        <w:rPr>
          <w:rFonts w:ascii="Arial" w:hAnsi="Arial" w:cs="Arial"/>
          <w:lang w:val="en-US"/>
        </w:rPr>
        <w:t>судска</w:t>
      </w:r>
      <w:proofErr w:type="spellEnd"/>
      <w:r w:rsidRPr="00767659">
        <w:rPr>
          <w:rFonts w:ascii="Arial" w:hAnsi="Arial" w:cs="Arial"/>
          <w:lang w:val="en-US"/>
        </w:rPr>
        <w:t xml:space="preserve"> </w:t>
      </w:r>
      <w:proofErr w:type="spellStart"/>
      <w:r w:rsidRPr="00767659">
        <w:rPr>
          <w:rFonts w:ascii="Arial" w:hAnsi="Arial" w:cs="Arial"/>
          <w:lang w:val="en-US"/>
        </w:rPr>
        <w:t>стража</w:t>
      </w:r>
      <w:proofErr w:type="spellEnd"/>
      <w:r w:rsidRPr="00767659">
        <w:rPr>
          <w:rFonts w:ascii="Arial" w:hAnsi="Arial" w:cs="Arial"/>
          <w:lang w:val="en-US"/>
        </w:rPr>
        <w:t xml:space="preserve"> </w:t>
      </w:r>
      <w:proofErr w:type="spellStart"/>
      <w:r w:rsidRPr="00767659">
        <w:rPr>
          <w:rFonts w:ascii="Arial" w:hAnsi="Arial" w:cs="Arial"/>
          <w:lang w:val="en-US"/>
        </w:rPr>
        <w:t>ускратила</w:t>
      </w:r>
      <w:proofErr w:type="spellEnd"/>
      <w:r w:rsidRPr="00767659">
        <w:rPr>
          <w:rFonts w:ascii="Arial" w:hAnsi="Arial" w:cs="Arial"/>
          <w:lang w:val="en-US"/>
        </w:rPr>
        <w:t xml:space="preserve"> </w:t>
      </w:r>
      <w:proofErr w:type="spellStart"/>
      <w:r w:rsidRPr="00767659">
        <w:rPr>
          <w:rFonts w:ascii="Arial" w:hAnsi="Arial" w:cs="Arial"/>
          <w:lang w:val="en-US"/>
        </w:rPr>
        <w:t>приступ</w:t>
      </w:r>
      <w:proofErr w:type="spellEnd"/>
      <w:r w:rsidRPr="00767659">
        <w:rPr>
          <w:rFonts w:ascii="Arial" w:hAnsi="Arial" w:cs="Arial"/>
          <w:lang w:val="en-US"/>
        </w:rPr>
        <w:t xml:space="preserve">. </w:t>
      </w:r>
      <w:proofErr w:type="spellStart"/>
      <w:r w:rsidRPr="00767659">
        <w:rPr>
          <w:rFonts w:ascii="Arial" w:hAnsi="Arial" w:cs="Arial"/>
          <w:lang w:val="en-US"/>
        </w:rPr>
        <w:t>Томе</w:t>
      </w:r>
      <w:proofErr w:type="spellEnd"/>
      <w:r w:rsidRPr="00767659">
        <w:rPr>
          <w:rFonts w:ascii="Arial" w:hAnsi="Arial" w:cs="Arial"/>
          <w:lang w:val="en-US"/>
        </w:rPr>
        <w:t xml:space="preserve"> у </w:t>
      </w:r>
      <w:proofErr w:type="spellStart"/>
      <w:r w:rsidRPr="00767659">
        <w:rPr>
          <w:rFonts w:ascii="Arial" w:hAnsi="Arial" w:cs="Arial"/>
          <w:lang w:val="en-US"/>
        </w:rPr>
        <w:t>прилог</w:t>
      </w:r>
      <w:proofErr w:type="spellEnd"/>
      <w:r w:rsidRPr="00767659">
        <w:rPr>
          <w:rFonts w:ascii="Arial" w:hAnsi="Arial" w:cs="Arial"/>
          <w:lang w:val="en-US"/>
        </w:rPr>
        <w:t xml:space="preserve"> </w:t>
      </w:r>
      <w:proofErr w:type="spellStart"/>
      <w:r w:rsidRPr="00767659">
        <w:rPr>
          <w:rFonts w:ascii="Arial" w:hAnsi="Arial" w:cs="Arial"/>
          <w:lang w:val="en-US"/>
        </w:rPr>
        <w:t>говори</w:t>
      </w:r>
      <w:proofErr w:type="spellEnd"/>
      <w:r w:rsidRPr="00767659">
        <w:rPr>
          <w:rFonts w:ascii="Arial" w:hAnsi="Arial" w:cs="Arial"/>
          <w:lang w:val="en-US"/>
        </w:rPr>
        <w:t xml:space="preserve"> и </w:t>
      </w:r>
      <w:proofErr w:type="spellStart"/>
      <w:r w:rsidRPr="00767659">
        <w:rPr>
          <w:rFonts w:ascii="Arial" w:hAnsi="Arial" w:cs="Arial"/>
          <w:lang w:val="en-US"/>
        </w:rPr>
        <w:t>чињеница</w:t>
      </w:r>
      <w:proofErr w:type="spellEnd"/>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се</w:t>
      </w:r>
      <w:proofErr w:type="spellEnd"/>
      <w:r w:rsidRPr="00767659">
        <w:rPr>
          <w:rFonts w:ascii="Arial" w:hAnsi="Arial" w:cs="Arial"/>
          <w:lang w:val="en-US"/>
        </w:rPr>
        <w:t xml:space="preserve"> 1. </w:t>
      </w:r>
      <w:proofErr w:type="spellStart"/>
      <w:proofErr w:type="gramStart"/>
      <w:r w:rsidRPr="00767659">
        <w:rPr>
          <w:rFonts w:ascii="Arial" w:hAnsi="Arial" w:cs="Arial"/>
          <w:lang w:val="en-US"/>
        </w:rPr>
        <w:t>августа</w:t>
      </w:r>
      <w:proofErr w:type="spellEnd"/>
      <w:proofErr w:type="gramEnd"/>
      <w:r w:rsidRPr="00767659">
        <w:rPr>
          <w:rFonts w:ascii="Arial" w:hAnsi="Arial" w:cs="Arial"/>
          <w:lang w:val="en-US"/>
        </w:rPr>
        <w:t xml:space="preserve"> 2023. </w:t>
      </w:r>
      <w:proofErr w:type="spellStart"/>
      <w:proofErr w:type="gramStart"/>
      <w:r w:rsidRPr="00767659">
        <w:rPr>
          <w:rFonts w:ascii="Arial" w:hAnsi="Arial" w:cs="Arial"/>
          <w:lang w:val="en-US"/>
        </w:rPr>
        <w:t>године</w:t>
      </w:r>
      <w:proofErr w:type="spellEnd"/>
      <w:proofErr w:type="gramEnd"/>
      <w:r w:rsidRPr="00767659">
        <w:rPr>
          <w:rFonts w:ascii="Arial" w:hAnsi="Arial" w:cs="Arial"/>
          <w:lang w:val="en-US"/>
        </w:rPr>
        <w:t xml:space="preserve"> </w:t>
      </w:r>
      <w:proofErr w:type="spellStart"/>
      <w:r w:rsidRPr="00767659">
        <w:rPr>
          <w:rFonts w:ascii="Arial" w:hAnsi="Arial" w:cs="Arial"/>
          <w:lang w:val="en-US"/>
        </w:rPr>
        <w:t>притужиља</w:t>
      </w:r>
      <w:proofErr w:type="spellEnd"/>
      <w:r w:rsidRPr="00767659">
        <w:rPr>
          <w:rFonts w:ascii="Arial" w:hAnsi="Arial" w:cs="Arial"/>
          <w:lang w:val="en-US"/>
        </w:rPr>
        <w:t xml:space="preserve"> </w:t>
      </w:r>
      <w:proofErr w:type="spellStart"/>
      <w:r w:rsidRPr="00767659">
        <w:rPr>
          <w:rFonts w:ascii="Arial" w:hAnsi="Arial" w:cs="Arial"/>
          <w:lang w:val="en-US"/>
        </w:rPr>
        <w:t>обратила</w:t>
      </w:r>
      <w:proofErr w:type="spellEnd"/>
      <w:r w:rsidRPr="00767659">
        <w:rPr>
          <w:rFonts w:ascii="Arial" w:hAnsi="Arial" w:cs="Arial"/>
          <w:lang w:val="en-US"/>
        </w:rPr>
        <w:t xml:space="preserve"> ЈП „</w:t>
      </w:r>
      <w:proofErr w:type="spellStart"/>
      <w:r w:rsidRPr="00767659">
        <w:rPr>
          <w:rFonts w:ascii="Arial" w:hAnsi="Arial" w:cs="Arial"/>
          <w:lang w:val="en-US"/>
        </w:rPr>
        <w:t>Пошта</w:t>
      </w:r>
      <w:proofErr w:type="spellEnd"/>
      <w:r w:rsidRPr="00767659">
        <w:rPr>
          <w:rFonts w:ascii="Arial" w:hAnsi="Arial" w:cs="Arial"/>
          <w:lang w:val="en-US"/>
        </w:rPr>
        <w:t xml:space="preserve"> </w:t>
      </w:r>
      <w:proofErr w:type="spellStart"/>
      <w:r w:rsidRPr="00767659">
        <w:rPr>
          <w:rFonts w:ascii="Arial" w:hAnsi="Arial" w:cs="Arial"/>
          <w:lang w:val="en-US"/>
        </w:rPr>
        <w:t>Србије</w:t>
      </w:r>
      <w:proofErr w:type="spellEnd"/>
      <w:r w:rsidRPr="00767659">
        <w:rPr>
          <w:rFonts w:ascii="Arial" w:hAnsi="Arial" w:cs="Arial"/>
          <w:lang w:val="en-US"/>
        </w:rPr>
        <w:t xml:space="preserve">“ </w:t>
      </w:r>
      <w:proofErr w:type="spellStart"/>
      <w:r w:rsidRPr="00767659">
        <w:rPr>
          <w:rFonts w:ascii="Arial" w:hAnsi="Arial" w:cs="Arial"/>
          <w:lang w:val="en-US"/>
        </w:rPr>
        <w:t>упитом</w:t>
      </w:r>
      <w:proofErr w:type="spellEnd"/>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ли</w:t>
      </w:r>
      <w:proofErr w:type="spellEnd"/>
      <w:r w:rsidRPr="00767659">
        <w:rPr>
          <w:rFonts w:ascii="Arial" w:hAnsi="Arial" w:cs="Arial"/>
          <w:lang w:val="en-US"/>
        </w:rPr>
        <w:t xml:space="preserve"> у </w:t>
      </w:r>
      <w:proofErr w:type="spellStart"/>
      <w:r w:rsidRPr="00767659">
        <w:rPr>
          <w:rFonts w:ascii="Arial" w:hAnsi="Arial" w:cs="Arial"/>
          <w:lang w:val="en-US"/>
        </w:rPr>
        <w:t>експозитури</w:t>
      </w:r>
      <w:proofErr w:type="spellEnd"/>
      <w:r w:rsidRPr="00767659">
        <w:rPr>
          <w:rFonts w:ascii="Arial" w:hAnsi="Arial" w:cs="Arial"/>
          <w:lang w:val="en-US"/>
        </w:rPr>
        <w:t xml:space="preserve"> „</w:t>
      </w:r>
      <w:proofErr w:type="spellStart"/>
      <w:r w:rsidRPr="00767659">
        <w:rPr>
          <w:rFonts w:ascii="Arial" w:hAnsi="Arial" w:cs="Arial"/>
          <w:lang w:val="en-US"/>
        </w:rPr>
        <w:t>која</w:t>
      </w:r>
      <w:proofErr w:type="spellEnd"/>
      <w:r w:rsidRPr="00767659">
        <w:rPr>
          <w:rFonts w:ascii="Arial" w:hAnsi="Arial" w:cs="Arial"/>
          <w:lang w:val="en-US"/>
        </w:rPr>
        <w:t xml:space="preserve"> </w:t>
      </w:r>
      <w:proofErr w:type="spellStart"/>
      <w:r w:rsidRPr="00767659">
        <w:rPr>
          <w:rFonts w:ascii="Arial" w:hAnsi="Arial" w:cs="Arial"/>
          <w:lang w:val="en-US"/>
        </w:rPr>
        <w:t>се</w:t>
      </w:r>
      <w:proofErr w:type="spellEnd"/>
      <w:r w:rsidRPr="00767659">
        <w:rPr>
          <w:rFonts w:ascii="Arial" w:hAnsi="Arial" w:cs="Arial"/>
          <w:lang w:val="en-US"/>
        </w:rPr>
        <w:t xml:space="preserve"> </w:t>
      </w:r>
      <w:proofErr w:type="spellStart"/>
      <w:r w:rsidRPr="00767659">
        <w:rPr>
          <w:rFonts w:ascii="Arial" w:hAnsi="Arial" w:cs="Arial"/>
          <w:lang w:val="en-US"/>
        </w:rPr>
        <w:t>налази</w:t>
      </w:r>
      <w:proofErr w:type="spellEnd"/>
      <w:r w:rsidRPr="00767659">
        <w:rPr>
          <w:rFonts w:ascii="Arial" w:hAnsi="Arial" w:cs="Arial"/>
          <w:lang w:val="en-US"/>
        </w:rPr>
        <w:t xml:space="preserve"> у </w:t>
      </w:r>
      <w:proofErr w:type="spellStart"/>
      <w:r w:rsidRPr="00767659">
        <w:rPr>
          <w:rFonts w:ascii="Arial" w:hAnsi="Arial" w:cs="Arial"/>
          <w:lang w:val="en-US"/>
        </w:rPr>
        <w:t>згради</w:t>
      </w:r>
      <w:proofErr w:type="spellEnd"/>
      <w:r w:rsidRPr="00767659">
        <w:rPr>
          <w:rFonts w:ascii="Arial" w:hAnsi="Arial" w:cs="Arial"/>
          <w:lang w:val="en-US"/>
        </w:rPr>
        <w:t xml:space="preserve"> </w:t>
      </w:r>
      <w:r w:rsidR="004039E4">
        <w:rPr>
          <w:rFonts w:ascii="Arial" w:hAnsi="Arial" w:cs="Arial"/>
          <w:lang w:val="sr-Cyrl-RS"/>
        </w:rPr>
        <w:t>АА</w:t>
      </w:r>
      <w:r w:rsidRPr="00767659">
        <w:rPr>
          <w:rFonts w:ascii="Arial" w:hAnsi="Arial" w:cs="Arial"/>
          <w:lang w:val="en-US"/>
        </w:rPr>
        <w:t xml:space="preserve">, </w:t>
      </w:r>
      <w:proofErr w:type="spellStart"/>
      <w:r w:rsidRPr="00767659">
        <w:rPr>
          <w:rFonts w:ascii="Arial" w:hAnsi="Arial" w:cs="Arial"/>
          <w:lang w:val="en-US"/>
        </w:rPr>
        <w:t>могу</w:t>
      </w:r>
      <w:proofErr w:type="spellEnd"/>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подижем</w:t>
      </w:r>
      <w:proofErr w:type="spellEnd"/>
      <w:r w:rsidRPr="00767659">
        <w:rPr>
          <w:rFonts w:ascii="Arial" w:hAnsi="Arial" w:cs="Arial"/>
          <w:lang w:val="en-US"/>
        </w:rPr>
        <w:t xml:space="preserve"> </w:t>
      </w:r>
      <w:proofErr w:type="spellStart"/>
      <w:r w:rsidRPr="00767659">
        <w:rPr>
          <w:rFonts w:ascii="Arial" w:hAnsi="Arial" w:cs="Arial"/>
          <w:lang w:val="en-US"/>
        </w:rPr>
        <w:t>новац</w:t>
      </w:r>
      <w:proofErr w:type="spellEnd"/>
      <w:r w:rsidRPr="00767659">
        <w:rPr>
          <w:rFonts w:ascii="Arial" w:hAnsi="Arial" w:cs="Arial"/>
          <w:lang w:val="en-US"/>
        </w:rPr>
        <w:t xml:space="preserve"> </w:t>
      </w:r>
      <w:proofErr w:type="spellStart"/>
      <w:r w:rsidRPr="00767659">
        <w:rPr>
          <w:rFonts w:ascii="Arial" w:hAnsi="Arial" w:cs="Arial"/>
          <w:lang w:val="en-US"/>
        </w:rPr>
        <w:t>са</w:t>
      </w:r>
      <w:proofErr w:type="spellEnd"/>
      <w:r w:rsidRPr="00767659">
        <w:rPr>
          <w:rFonts w:ascii="Arial" w:hAnsi="Arial" w:cs="Arial"/>
          <w:lang w:val="en-US"/>
        </w:rPr>
        <w:t xml:space="preserve"> </w:t>
      </w:r>
      <w:proofErr w:type="spellStart"/>
      <w:r w:rsidRPr="00767659">
        <w:rPr>
          <w:rFonts w:ascii="Arial" w:hAnsi="Arial" w:cs="Arial"/>
          <w:lang w:val="en-US"/>
        </w:rPr>
        <w:t>свог</w:t>
      </w:r>
      <w:proofErr w:type="spellEnd"/>
      <w:r w:rsidRPr="00767659">
        <w:rPr>
          <w:rFonts w:ascii="Arial" w:hAnsi="Arial" w:cs="Arial"/>
          <w:lang w:val="en-US"/>
        </w:rPr>
        <w:t xml:space="preserve"> </w:t>
      </w:r>
      <w:proofErr w:type="spellStart"/>
      <w:r w:rsidRPr="00767659">
        <w:rPr>
          <w:rFonts w:ascii="Arial" w:hAnsi="Arial" w:cs="Arial"/>
          <w:lang w:val="en-US"/>
        </w:rPr>
        <w:t>рачуна</w:t>
      </w:r>
      <w:proofErr w:type="spellEnd"/>
      <w:r w:rsidRPr="00767659">
        <w:rPr>
          <w:rFonts w:ascii="Arial" w:hAnsi="Arial" w:cs="Arial"/>
          <w:lang w:val="en-US"/>
        </w:rPr>
        <w:t xml:space="preserve"> и </w:t>
      </w:r>
      <w:proofErr w:type="spellStart"/>
      <w:r w:rsidRPr="00767659">
        <w:rPr>
          <w:rFonts w:ascii="Arial" w:hAnsi="Arial" w:cs="Arial"/>
          <w:lang w:val="en-US"/>
        </w:rPr>
        <w:t>вршим</w:t>
      </w:r>
      <w:proofErr w:type="spellEnd"/>
      <w:r w:rsidRPr="00767659">
        <w:rPr>
          <w:rFonts w:ascii="Arial" w:hAnsi="Arial" w:cs="Arial"/>
          <w:lang w:val="en-US"/>
        </w:rPr>
        <w:t xml:space="preserve"> </w:t>
      </w:r>
      <w:proofErr w:type="spellStart"/>
      <w:r w:rsidRPr="00767659">
        <w:rPr>
          <w:rFonts w:ascii="Arial" w:hAnsi="Arial" w:cs="Arial"/>
          <w:lang w:val="en-US"/>
        </w:rPr>
        <w:t>уплате</w:t>
      </w:r>
      <w:proofErr w:type="spellEnd"/>
      <w:r w:rsidRPr="00767659">
        <w:rPr>
          <w:rFonts w:ascii="Arial" w:hAnsi="Arial" w:cs="Arial"/>
          <w:lang w:val="en-US"/>
        </w:rPr>
        <w:t xml:space="preserve">. У </w:t>
      </w:r>
      <w:proofErr w:type="spellStart"/>
      <w:r w:rsidRPr="00767659">
        <w:rPr>
          <w:rFonts w:ascii="Arial" w:hAnsi="Arial" w:cs="Arial"/>
          <w:lang w:val="en-US"/>
        </w:rPr>
        <w:t>јулу</w:t>
      </w:r>
      <w:proofErr w:type="spellEnd"/>
      <w:r w:rsidRPr="00767659">
        <w:rPr>
          <w:rFonts w:ascii="Arial" w:hAnsi="Arial" w:cs="Arial"/>
          <w:lang w:val="en-US"/>
        </w:rPr>
        <w:t xml:space="preserve"> </w:t>
      </w:r>
      <w:proofErr w:type="spellStart"/>
      <w:r w:rsidRPr="00767659">
        <w:rPr>
          <w:rFonts w:ascii="Arial" w:hAnsi="Arial" w:cs="Arial"/>
          <w:lang w:val="en-US"/>
        </w:rPr>
        <w:t>месецу</w:t>
      </w:r>
      <w:proofErr w:type="spellEnd"/>
      <w:r w:rsidRPr="00767659">
        <w:rPr>
          <w:rFonts w:ascii="Arial" w:hAnsi="Arial" w:cs="Arial"/>
          <w:lang w:val="en-US"/>
        </w:rPr>
        <w:t xml:space="preserve"> </w:t>
      </w:r>
      <w:proofErr w:type="spellStart"/>
      <w:r w:rsidRPr="00767659">
        <w:rPr>
          <w:rFonts w:ascii="Arial" w:hAnsi="Arial" w:cs="Arial"/>
          <w:lang w:val="en-US"/>
        </w:rPr>
        <w:t>ме</w:t>
      </w:r>
      <w:proofErr w:type="spellEnd"/>
      <w:r w:rsidRPr="00767659">
        <w:rPr>
          <w:rFonts w:ascii="Arial" w:hAnsi="Arial" w:cs="Arial"/>
          <w:lang w:val="en-US"/>
        </w:rPr>
        <w:t xml:space="preserve"> </w:t>
      </w:r>
      <w:proofErr w:type="spellStart"/>
      <w:r w:rsidRPr="00767659">
        <w:rPr>
          <w:rFonts w:ascii="Arial" w:hAnsi="Arial" w:cs="Arial"/>
          <w:lang w:val="en-US"/>
        </w:rPr>
        <w:t>нису</w:t>
      </w:r>
      <w:proofErr w:type="spellEnd"/>
      <w:r w:rsidRPr="00767659">
        <w:rPr>
          <w:rFonts w:ascii="Arial" w:hAnsi="Arial" w:cs="Arial"/>
          <w:lang w:val="en-US"/>
        </w:rPr>
        <w:t xml:space="preserve"> </w:t>
      </w:r>
      <w:proofErr w:type="spellStart"/>
      <w:r w:rsidRPr="00767659">
        <w:rPr>
          <w:rFonts w:ascii="Arial" w:hAnsi="Arial" w:cs="Arial"/>
          <w:lang w:val="en-US"/>
        </w:rPr>
        <w:t>примили</w:t>
      </w:r>
      <w:proofErr w:type="spellEnd"/>
      <w:r w:rsidRPr="00767659">
        <w:rPr>
          <w:rFonts w:ascii="Arial" w:hAnsi="Arial" w:cs="Arial"/>
          <w:lang w:val="en-US"/>
        </w:rPr>
        <w:t xml:space="preserve">, </w:t>
      </w:r>
      <w:proofErr w:type="spellStart"/>
      <w:r w:rsidRPr="00767659">
        <w:rPr>
          <w:rFonts w:ascii="Arial" w:hAnsi="Arial" w:cs="Arial"/>
          <w:lang w:val="en-US"/>
        </w:rPr>
        <w:t>због</w:t>
      </w:r>
      <w:proofErr w:type="spellEnd"/>
      <w:r w:rsidRPr="00767659">
        <w:rPr>
          <w:rFonts w:ascii="Arial" w:hAnsi="Arial" w:cs="Arial"/>
          <w:lang w:val="en-US"/>
        </w:rPr>
        <w:t xml:space="preserve"> </w:t>
      </w:r>
      <w:proofErr w:type="spellStart"/>
      <w:r w:rsidRPr="00767659">
        <w:rPr>
          <w:rFonts w:ascii="Arial" w:hAnsi="Arial" w:cs="Arial"/>
          <w:lang w:val="en-US"/>
        </w:rPr>
        <w:t>тога</w:t>
      </w:r>
      <w:proofErr w:type="spellEnd"/>
      <w:r w:rsidRPr="00767659">
        <w:rPr>
          <w:rFonts w:ascii="Arial" w:hAnsi="Arial" w:cs="Arial"/>
          <w:lang w:val="en-US"/>
        </w:rPr>
        <w:t xml:space="preserve"> </w:t>
      </w:r>
      <w:proofErr w:type="spellStart"/>
      <w:r w:rsidRPr="00767659">
        <w:rPr>
          <w:rFonts w:ascii="Arial" w:hAnsi="Arial" w:cs="Arial"/>
          <w:lang w:val="en-US"/>
        </w:rPr>
        <w:t>што</w:t>
      </w:r>
      <w:proofErr w:type="spellEnd"/>
      <w:r w:rsidRPr="00767659">
        <w:rPr>
          <w:rFonts w:ascii="Arial" w:hAnsi="Arial" w:cs="Arial"/>
          <w:lang w:val="en-US"/>
        </w:rPr>
        <w:t xml:space="preserve"> </w:t>
      </w:r>
      <w:proofErr w:type="spellStart"/>
      <w:r w:rsidRPr="00767659">
        <w:rPr>
          <w:rFonts w:ascii="Arial" w:hAnsi="Arial" w:cs="Arial"/>
          <w:lang w:val="en-US"/>
        </w:rPr>
        <w:t>сам</w:t>
      </w:r>
      <w:proofErr w:type="spellEnd"/>
      <w:r w:rsidRPr="00767659">
        <w:rPr>
          <w:rFonts w:ascii="Arial" w:hAnsi="Arial" w:cs="Arial"/>
          <w:lang w:val="en-US"/>
        </w:rPr>
        <w:t xml:space="preserve"> </w:t>
      </w:r>
      <w:proofErr w:type="spellStart"/>
      <w:r w:rsidRPr="00767659">
        <w:rPr>
          <w:rFonts w:ascii="Arial" w:hAnsi="Arial" w:cs="Arial"/>
          <w:lang w:val="en-US"/>
        </w:rPr>
        <w:t>пензионер</w:t>
      </w:r>
      <w:proofErr w:type="spellEnd"/>
      <w:r w:rsidRPr="00767659">
        <w:rPr>
          <w:rFonts w:ascii="Arial" w:hAnsi="Arial" w:cs="Arial"/>
          <w:lang w:val="en-US"/>
        </w:rPr>
        <w:t xml:space="preserve">, </w:t>
      </w:r>
      <w:proofErr w:type="spellStart"/>
      <w:r w:rsidRPr="00767659">
        <w:rPr>
          <w:rFonts w:ascii="Arial" w:hAnsi="Arial" w:cs="Arial"/>
          <w:lang w:val="en-US"/>
        </w:rPr>
        <w:t>са</w:t>
      </w:r>
      <w:proofErr w:type="spellEnd"/>
      <w:r w:rsidRPr="00767659">
        <w:rPr>
          <w:rFonts w:ascii="Arial" w:hAnsi="Arial" w:cs="Arial"/>
          <w:lang w:val="en-US"/>
        </w:rPr>
        <w:t xml:space="preserve"> </w:t>
      </w:r>
      <w:proofErr w:type="spellStart"/>
      <w:r w:rsidRPr="00767659">
        <w:rPr>
          <w:rFonts w:ascii="Arial" w:hAnsi="Arial" w:cs="Arial"/>
          <w:lang w:val="en-US"/>
        </w:rPr>
        <w:t>образложењем</w:t>
      </w:r>
      <w:proofErr w:type="spellEnd"/>
      <w:r w:rsidRPr="00767659">
        <w:rPr>
          <w:rFonts w:ascii="Arial" w:hAnsi="Arial" w:cs="Arial"/>
          <w:lang w:val="en-US"/>
        </w:rPr>
        <w:t xml:space="preserve">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је</w:t>
      </w:r>
      <w:proofErr w:type="spellEnd"/>
      <w:r w:rsidRPr="00767659">
        <w:rPr>
          <w:rFonts w:ascii="Arial" w:hAnsi="Arial" w:cs="Arial"/>
          <w:lang w:val="en-US"/>
        </w:rPr>
        <w:t xml:space="preserve"> </w:t>
      </w:r>
      <w:proofErr w:type="spellStart"/>
      <w:r w:rsidRPr="00767659">
        <w:rPr>
          <w:rFonts w:ascii="Arial" w:hAnsi="Arial" w:cs="Arial"/>
          <w:lang w:val="en-US"/>
        </w:rPr>
        <w:t>то</w:t>
      </w:r>
      <w:proofErr w:type="spellEnd"/>
      <w:r w:rsidRPr="00767659">
        <w:rPr>
          <w:rFonts w:ascii="Arial" w:hAnsi="Arial" w:cs="Arial"/>
          <w:lang w:val="en-US"/>
        </w:rPr>
        <w:t xml:space="preserve"> </w:t>
      </w:r>
      <w:proofErr w:type="spellStart"/>
      <w:r w:rsidRPr="00767659">
        <w:rPr>
          <w:rFonts w:ascii="Arial" w:hAnsi="Arial" w:cs="Arial"/>
          <w:lang w:val="en-US"/>
        </w:rPr>
        <w:t>само</w:t>
      </w:r>
      <w:proofErr w:type="spellEnd"/>
      <w:r w:rsidRPr="00767659">
        <w:rPr>
          <w:rFonts w:ascii="Arial" w:hAnsi="Arial" w:cs="Arial"/>
          <w:lang w:val="en-US"/>
        </w:rPr>
        <w:t xml:space="preserve"> </w:t>
      </w:r>
      <w:proofErr w:type="spellStart"/>
      <w:r w:rsidRPr="00767659">
        <w:rPr>
          <w:rFonts w:ascii="Arial" w:hAnsi="Arial" w:cs="Arial"/>
          <w:lang w:val="en-US"/>
        </w:rPr>
        <w:t>судска</w:t>
      </w:r>
      <w:proofErr w:type="spellEnd"/>
      <w:r w:rsidRPr="00767659">
        <w:rPr>
          <w:rFonts w:ascii="Arial" w:hAnsi="Arial" w:cs="Arial"/>
          <w:lang w:val="en-US"/>
        </w:rPr>
        <w:t xml:space="preserve"> </w:t>
      </w:r>
      <w:proofErr w:type="spellStart"/>
      <w:r w:rsidRPr="00767659">
        <w:rPr>
          <w:rFonts w:ascii="Arial" w:hAnsi="Arial" w:cs="Arial"/>
          <w:lang w:val="en-US"/>
        </w:rPr>
        <w:t>пошта</w:t>
      </w:r>
      <w:proofErr w:type="spellEnd"/>
      <w:r w:rsidRPr="00767659">
        <w:rPr>
          <w:rFonts w:ascii="Arial" w:hAnsi="Arial" w:cs="Arial"/>
          <w:lang w:val="en-US"/>
        </w:rPr>
        <w:t xml:space="preserve"> и </w:t>
      </w:r>
      <w:proofErr w:type="spellStart"/>
      <w:r w:rsidRPr="00767659">
        <w:rPr>
          <w:rFonts w:ascii="Arial" w:hAnsi="Arial" w:cs="Arial"/>
          <w:lang w:val="en-US"/>
        </w:rPr>
        <w:t>да</w:t>
      </w:r>
      <w:proofErr w:type="spellEnd"/>
      <w:r w:rsidRPr="00767659">
        <w:rPr>
          <w:rFonts w:ascii="Arial" w:hAnsi="Arial" w:cs="Arial"/>
          <w:lang w:val="en-US"/>
        </w:rPr>
        <w:t xml:space="preserve"> </w:t>
      </w:r>
      <w:proofErr w:type="spellStart"/>
      <w:r w:rsidRPr="00767659">
        <w:rPr>
          <w:rFonts w:ascii="Arial" w:hAnsi="Arial" w:cs="Arial"/>
          <w:lang w:val="en-US"/>
        </w:rPr>
        <w:t>се</w:t>
      </w:r>
      <w:proofErr w:type="spellEnd"/>
      <w:r w:rsidRPr="00767659">
        <w:rPr>
          <w:rFonts w:ascii="Arial" w:hAnsi="Arial" w:cs="Arial"/>
          <w:lang w:val="en-US"/>
        </w:rPr>
        <w:t xml:space="preserve"> </w:t>
      </w:r>
      <w:proofErr w:type="spellStart"/>
      <w:r w:rsidRPr="00767659">
        <w:rPr>
          <w:rFonts w:ascii="Arial" w:hAnsi="Arial" w:cs="Arial"/>
          <w:lang w:val="en-US"/>
        </w:rPr>
        <w:t>судије</w:t>
      </w:r>
      <w:proofErr w:type="spellEnd"/>
      <w:r w:rsidRPr="00767659">
        <w:rPr>
          <w:rFonts w:ascii="Arial" w:hAnsi="Arial" w:cs="Arial"/>
          <w:lang w:val="en-US"/>
        </w:rPr>
        <w:t xml:space="preserve"> </w:t>
      </w:r>
      <w:proofErr w:type="spellStart"/>
      <w:r w:rsidRPr="00767659">
        <w:rPr>
          <w:rFonts w:ascii="Arial" w:hAnsi="Arial" w:cs="Arial"/>
          <w:lang w:val="en-US"/>
        </w:rPr>
        <w:t>буне</w:t>
      </w:r>
      <w:proofErr w:type="spellEnd"/>
      <w:proofErr w:type="gramStart"/>
      <w:r w:rsidRPr="00767659">
        <w:rPr>
          <w:rFonts w:ascii="Arial" w:hAnsi="Arial" w:cs="Arial"/>
          <w:lang w:val="en-US"/>
        </w:rPr>
        <w:t>.“</w:t>
      </w:r>
      <w:proofErr w:type="gramEnd"/>
      <w:r w:rsidRPr="00767659">
        <w:rPr>
          <w:rFonts w:ascii="Arial" w:hAnsi="Arial" w:cs="Arial"/>
          <w:lang w:val="en-US"/>
        </w:rPr>
        <w:t xml:space="preserve"> </w:t>
      </w:r>
    </w:p>
    <w:p w:rsidR="00E84E0A" w:rsidRPr="001B66C9" w:rsidRDefault="00767659" w:rsidP="001F5DD9">
      <w:pPr>
        <w:spacing w:after="160" w:line="259" w:lineRule="auto"/>
        <w:jc w:val="both"/>
        <w:rPr>
          <w:rFonts w:ascii="Arial" w:hAnsi="Arial" w:cs="Arial"/>
          <w:lang w:val="sr-Cyrl-RS"/>
        </w:rPr>
      </w:pPr>
      <w:r w:rsidRPr="00767659">
        <w:rPr>
          <w:rFonts w:ascii="Arial" w:hAnsi="Arial" w:cs="Arial"/>
          <w:b/>
          <w:lang w:val="en-US"/>
        </w:rPr>
        <w:t>3.10.</w:t>
      </w:r>
      <w:r w:rsidRPr="00767659">
        <w:rPr>
          <w:rFonts w:ascii="Arial" w:hAnsi="Arial" w:cs="Arial"/>
          <w:lang w:val="en-US"/>
        </w:rPr>
        <w:t xml:space="preserve"> </w:t>
      </w:r>
      <w:r w:rsidR="004039E4">
        <w:rPr>
          <w:rFonts w:ascii="Arial" w:hAnsi="Arial" w:cs="Arial"/>
          <w:lang w:val="sr-Cyrl-RS"/>
        </w:rPr>
        <w:t>АА</w:t>
      </w:r>
      <w:r w:rsidRPr="001B66C9">
        <w:rPr>
          <w:rFonts w:ascii="Arial" w:hAnsi="Arial" w:cs="Arial"/>
          <w:lang w:val="en-US"/>
        </w:rPr>
        <w:t xml:space="preserve"> у </w:t>
      </w:r>
      <w:proofErr w:type="spellStart"/>
      <w:r w:rsidRPr="001B66C9">
        <w:rPr>
          <w:rFonts w:ascii="Arial" w:hAnsi="Arial" w:cs="Arial"/>
          <w:lang w:val="en-US"/>
        </w:rPr>
        <w:t>свом</w:t>
      </w:r>
      <w:proofErr w:type="spellEnd"/>
      <w:r w:rsidRPr="001B66C9">
        <w:rPr>
          <w:rFonts w:ascii="Arial" w:hAnsi="Arial" w:cs="Arial"/>
          <w:lang w:val="en-US"/>
        </w:rPr>
        <w:t xml:space="preserve"> </w:t>
      </w:r>
      <w:proofErr w:type="spellStart"/>
      <w:r w:rsidRPr="001B66C9">
        <w:rPr>
          <w:rFonts w:ascii="Arial" w:hAnsi="Arial" w:cs="Arial"/>
          <w:lang w:val="en-US"/>
        </w:rPr>
        <w:t>изјашњењу</w:t>
      </w:r>
      <w:proofErr w:type="spellEnd"/>
      <w:r w:rsidRPr="001B66C9">
        <w:rPr>
          <w:rFonts w:ascii="Arial" w:hAnsi="Arial" w:cs="Arial"/>
          <w:lang w:val="en-US"/>
        </w:rPr>
        <w:t xml:space="preserve"> </w:t>
      </w:r>
      <w:proofErr w:type="spellStart"/>
      <w:r w:rsidRPr="001B66C9">
        <w:rPr>
          <w:rFonts w:ascii="Arial" w:hAnsi="Arial" w:cs="Arial"/>
          <w:lang w:val="en-US"/>
        </w:rPr>
        <w:t>није</w:t>
      </w:r>
      <w:proofErr w:type="spellEnd"/>
      <w:r w:rsidRPr="001B66C9">
        <w:rPr>
          <w:rFonts w:ascii="Arial" w:hAnsi="Arial" w:cs="Arial"/>
          <w:lang w:val="en-US"/>
        </w:rPr>
        <w:t xml:space="preserve"> </w:t>
      </w:r>
      <w:proofErr w:type="spellStart"/>
      <w:r w:rsidRPr="001B66C9">
        <w:rPr>
          <w:rFonts w:ascii="Arial" w:hAnsi="Arial" w:cs="Arial"/>
          <w:lang w:val="en-US"/>
        </w:rPr>
        <w:t>оспорио</w:t>
      </w:r>
      <w:proofErr w:type="spellEnd"/>
      <w:r w:rsidRPr="001B66C9">
        <w:rPr>
          <w:rFonts w:ascii="Arial" w:hAnsi="Arial" w:cs="Arial"/>
          <w:lang w:val="en-US"/>
        </w:rPr>
        <w:t xml:space="preserve"> </w:t>
      </w:r>
      <w:proofErr w:type="spellStart"/>
      <w:r w:rsidRPr="001B66C9">
        <w:rPr>
          <w:rFonts w:ascii="Arial" w:hAnsi="Arial" w:cs="Arial"/>
          <w:lang w:val="en-US"/>
        </w:rPr>
        <w:t>чињеничне</w:t>
      </w:r>
      <w:proofErr w:type="spellEnd"/>
      <w:r w:rsidRPr="001B66C9">
        <w:rPr>
          <w:rFonts w:ascii="Arial" w:hAnsi="Arial" w:cs="Arial"/>
          <w:lang w:val="en-US"/>
        </w:rPr>
        <w:t xml:space="preserve"> </w:t>
      </w:r>
      <w:proofErr w:type="spellStart"/>
      <w:r w:rsidRPr="001B66C9">
        <w:rPr>
          <w:rFonts w:ascii="Arial" w:hAnsi="Arial" w:cs="Arial"/>
          <w:lang w:val="en-US"/>
        </w:rPr>
        <w:t>тврдње</w:t>
      </w:r>
      <w:proofErr w:type="spellEnd"/>
      <w:r w:rsidRPr="001B66C9">
        <w:rPr>
          <w:rFonts w:ascii="Arial" w:hAnsi="Arial" w:cs="Arial"/>
          <w:lang w:val="en-US"/>
        </w:rPr>
        <w:t xml:space="preserve"> </w:t>
      </w:r>
      <w:proofErr w:type="spellStart"/>
      <w:r w:rsidRPr="001B66C9">
        <w:rPr>
          <w:rFonts w:ascii="Arial" w:hAnsi="Arial" w:cs="Arial"/>
          <w:lang w:val="en-US"/>
        </w:rPr>
        <w:t>из</w:t>
      </w:r>
      <w:proofErr w:type="spellEnd"/>
      <w:r w:rsidRPr="001B66C9">
        <w:rPr>
          <w:rFonts w:ascii="Arial" w:hAnsi="Arial" w:cs="Arial"/>
          <w:lang w:val="en-US"/>
        </w:rPr>
        <w:t xml:space="preserve"> </w:t>
      </w:r>
      <w:proofErr w:type="spellStart"/>
      <w:r w:rsidRPr="001B66C9">
        <w:rPr>
          <w:rFonts w:ascii="Arial" w:hAnsi="Arial" w:cs="Arial"/>
          <w:lang w:val="en-US"/>
        </w:rPr>
        <w:t>притужбе</w:t>
      </w:r>
      <w:proofErr w:type="spellEnd"/>
      <w:r w:rsidRPr="001B66C9">
        <w:rPr>
          <w:rFonts w:ascii="Arial" w:hAnsi="Arial" w:cs="Arial"/>
          <w:lang w:val="en-US"/>
        </w:rPr>
        <w:t xml:space="preserve">, </w:t>
      </w:r>
      <w:proofErr w:type="spellStart"/>
      <w:r w:rsidRPr="001B66C9">
        <w:rPr>
          <w:rFonts w:ascii="Arial" w:hAnsi="Arial" w:cs="Arial"/>
          <w:lang w:val="en-US"/>
        </w:rPr>
        <w:t>наводећи</w:t>
      </w:r>
      <w:proofErr w:type="spellEnd"/>
      <w:r w:rsidRPr="001B66C9">
        <w:rPr>
          <w:rFonts w:ascii="Arial" w:hAnsi="Arial" w:cs="Arial"/>
          <w:lang w:val="en-US"/>
        </w:rPr>
        <w:t xml:space="preserve"> </w:t>
      </w:r>
      <w:proofErr w:type="spellStart"/>
      <w:r w:rsidRPr="001B66C9">
        <w:rPr>
          <w:rFonts w:ascii="Arial" w:hAnsi="Arial" w:cs="Arial"/>
          <w:lang w:val="en-US"/>
        </w:rPr>
        <w:t>да</w:t>
      </w:r>
      <w:proofErr w:type="spellEnd"/>
      <w:r w:rsidRPr="001B66C9">
        <w:rPr>
          <w:rFonts w:ascii="Arial" w:hAnsi="Arial" w:cs="Arial"/>
          <w:lang w:val="en-US"/>
        </w:rPr>
        <w:t xml:space="preserve"> </w:t>
      </w:r>
      <w:proofErr w:type="spellStart"/>
      <w:r w:rsidRPr="001B66C9">
        <w:rPr>
          <w:rFonts w:ascii="Arial" w:hAnsi="Arial" w:cs="Arial"/>
          <w:lang w:val="en-US"/>
        </w:rPr>
        <w:t>је</w:t>
      </w:r>
      <w:proofErr w:type="spellEnd"/>
      <w:r w:rsidRPr="001B66C9">
        <w:rPr>
          <w:rFonts w:ascii="Arial" w:hAnsi="Arial" w:cs="Arial"/>
          <w:lang w:val="en-US"/>
        </w:rPr>
        <w:t xml:space="preserve"> </w:t>
      </w:r>
      <w:proofErr w:type="spellStart"/>
      <w:r w:rsidRPr="001B66C9">
        <w:rPr>
          <w:rFonts w:ascii="Arial" w:hAnsi="Arial" w:cs="Arial"/>
          <w:lang w:val="en-US"/>
        </w:rPr>
        <w:t>подноситељка</w:t>
      </w:r>
      <w:proofErr w:type="spellEnd"/>
      <w:r w:rsidRPr="001B66C9">
        <w:rPr>
          <w:rFonts w:ascii="Arial" w:hAnsi="Arial" w:cs="Arial"/>
          <w:lang w:val="en-US"/>
        </w:rPr>
        <w:t xml:space="preserve"> </w:t>
      </w:r>
      <w:proofErr w:type="spellStart"/>
      <w:r w:rsidRPr="001B66C9">
        <w:rPr>
          <w:rFonts w:ascii="Arial" w:hAnsi="Arial" w:cs="Arial"/>
          <w:lang w:val="en-US"/>
        </w:rPr>
        <w:t>притужбе</w:t>
      </w:r>
      <w:proofErr w:type="spellEnd"/>
      <w:r w:rsidRPr="001B66C9">
        <w:rPr>
          <w:rFonts w:ascii="Arial" w:hAnsi="Arial" w:cs="Arial"/>
          <w:lang w:val="en-US"/>
        </w:rPr>
        <w:t xml:space="preserve"> </w:t>
      </w:r>
      <w:proofErr w:type="spellStart"/>
      <w:r w:rsidRPr="001B66C9">
        <w:rPr>
          <w:rFonts w:ascii="Arial" w:hAnsi="Arial" w:cs="Arial"/>
          <w:lang w:val="en-US"/>
        </w:rPr>
        <w:t>покушала</w:t>
      </w:r>
      <w:proofErr w:type="spellEnd"/>
      <w:r w:rsidRPr="001B66C9">
        <w:rPr>
          <w:rFonts w:ascii="Arial" w:hAnsi="Arial" w:cs="Arial"/>
          <w:lang w:val="en-US"/>
        </w:rPr>
        <w:t xml:space="preserve"> </w:t>
      </w:r>
      <w:proofErr w:type="spellStart"/>
      <w:r w:rsidRPr="001B66C9">
        <w:rPr>
          <w:rFonts w:ascii="Arial" w:hAnsi="Arial" w:cs="Arial"/>
          <w:lang w:val="en-US"/>
        </w:rPr>
        <w:t>да</w:t>
      </w:r>
      <w:proofErr w:type="spellEnd"/>
      <w:r w:rsidRPr="001B66C9">
        <w:rPr>
          <w:rFonts w:ascii="Arial" w:hAnsi="Arial" w:cs="Arial"/>
          <w:lang w:val="en-US"/>
        </w:rPr>
        <w:t xml:space="preserve"> </w:t>
      </w:r>
      <w:proofErr w:type="spellStart"/>
      <w:r w:rsidRPr="001B66C9">
        <w:rPr>
          <w:rFonts w:ascii="Arial" w:hAnsi="Arial" w:cs="Arial"/>
          <w:lang w:val="en-US"/>
        </w:rPr>
        <w:t>приступи</w:t>
      </w:r>
      <w:proofErr w:type="spellEnd"/>
      <w:r w:rsidRPr="001B66C9">
        <w:rPr>
          <w:rFonts w:ascii="Arial" w:hAnsi="Arial" w:cs="Arial"/>
          <w:lang w:val="en-US"/>
        </w:rPr>
        <w:t xml:space="preserve"> </w:t>
      </w:r>
      <w:proofErr w:type="spellStart"/>
      <w:r w:rsidRPr="001B66C9">
        <w:rPr>
          <w:rFonts w:ascii="Arial" w:hAnsi="Arial" w:cs="Arial"/>
          <w:lang w:val="en-US"/>
        </w:rPr>
        <w:t>шалтеру</w:t>
      </w:r>
      <w:proofErr w:type="spellEnd"/>
      <w:r w:rsidRPr="001B66C9">
        <w:rPr>
          <w:rFonts w:ascii="Arial" w:hAnsi="Arial" w:cs="Arial"/>
          <w:lang w:val="en-US"/>
        </w:rPr>
        <w:t xml:space="preserve"> „</w:t>
      </w:r>
      <w:proofErr w:type="spellStart"/>
      <w:r w:rsidRPr="001B66C9">
        <w:rPr>
          <w:rFonts w:ascii="Arial" w:hAnsi="Arial" w:cs="Arial"/>
          <w:lang w:val="en-US"/>
        </w:rPr>
        <w:t>Поште</w:t>
      </w:r>
      <w:proofErr w:type="spellEnd"/>
      <w:r w:rsidRPr="001B66C9">
        <w:rPr>
          <w:rFonts w:ascii="Arial" w:hAnsi="Arial" w:cs="Arial"/>
          <w:lang w:val="en-US"/>
        </w:rPr>
        <w:t xml:space="preserve">“ </w:t>
      </w:r>
      <w:proofErr w:type="spellStart"/>
      <w:r w:rsidRPr="001B66C9">
        <w:rPr>
          <w:rFonts w:ascii="Arial" w:hAnsi="Arial" w:cs="Arial"/>
          <w:lang w:val="en-US"/>
        </w:rPr>
        <w:t>односно</w:t>
      </w:r>
      <w:proofErr w:type="spellEnd"/>
      <w:r w:rsidRPr="001B66C9">
        <w:rPr>
          <w:rFonts w:ascii="Arial" w:hAnsi="Arial" w:cs="Arial"/>
          <w:lang w:val="en-US"/>
        </w:rPr>
        <w:t xml:space="preserve"> </w:t>
      </w:r>
      <w:proofErr w:type="spellStart"/>
      <w:r w:rsidRPr="001B66C9">
        <w:rPr>
          <w:rFonts w:ascii="Arial" w:hAnsi="Arial" w:cs="Arial"/>
          <w:lang w:val="en-US"/>
        </w:rPr>
        <w:t>згради</w:t>
      </w:r>
      <w:proofErr w:type="spellEnd"/>
      <w:r w:rsidRPr="001B66C9">
        <w:rPr>
          <w:rFonts w:ascii="Arial" w:hAnsi="Arial" w:cs="Arial"/>
          <w:lang w:val="en-US"/>
        </w:rPr>
        <w:t xml:space="preserve"> </w:t>
      </w:r>
      <w:r w:rsidR="004039E4">
        <w:rPr>
          <w:rFonts w:ascii="Arial" w:hAnsi="Arial" w:cs="Arial"/>
          <w:lang w:val="sr-Cyrl-RS"/>
        </w:rPr>
        <w:t>АА</w:t>
      </w:r>
      <w:r w:rsidRPr="001B66C9">
        <w:rPr>
          <w:rFonts w:ascii="Arial" w:hAnsi="Arial" w:cs="Arial"/>
          <w:lang w:val="en-US"/>
        </w:rPr>
        <w:t xml:space="preserve">, </w:t>
      </w:r>
      <w:proofErr w:type="spellStart"/>
      <w:r w:rsidRPr="001B66C9">
        <w:rPr>
          <w:rFonts w:ascii="Arial" w:hAnsi="Arial" w:cs="Arial"/>
          <w:lang w:val="en-US"/>
        </w:rPr>
        <w:t>из</w:t>
      </w:r>
      <w:proofErr w:type="spellEnd"/>
      <w:r w:rsidRPr="001B66C9">
        <w:rPr>
          <w:rFonts w:ascii="Arial" w:hAnsi="Arial" w:cs="Arial"/>
          <w:lang w:val="en-US"/>
        </w:rPr>
        <w:t xml:space="preserve"> </w:t>
      </w:r>
      <w:proofErr w:type="spellStart"/>
      <w:r w:rsidRPr="001B66C9">
        <w:rPr>
          <w:rFonts w:ascii="Arial" w:hAnsi="Arial" w:cs="Arial"/>
          <w:lang w:val="en-US"/>
        </w:rPr>
        <w:t>разлога</w:t>
      </w:r>
      <w:proofErr w:type="spellEnd"/>
      <w:r w:rsidRPr="001B66C9">
        <w:rPr>
          <w:rFonts w:ascii="Arial" w:hAnsi="Arial" w:cs="Arial"/>
          <w:lang w:val="en-US"/>
        </w:rPr>
        <w:t xml:space="preserve"> </w:t>
      </w:r>
      <w:proofErr w:type="spellStart"/>
      <w:r w:rsidRPr="001B66C9">
        <w:rPr>
          <w:rFonts w:ascii="Arial" w:hAnsi="Arial" w:cs="Arial"/>
          <w:lang w:val="en-US"/>
        </w:rPr>
        <w:t>који</w:t>
      </w:r>
      <w:proofErr w:type="spellEnd"/>
      <w:r w:rsidRPr="001B66C9">
        <w:rPr>
          <w:rFonts w:ascii="Arial" w:hAnsi="Arial" w:cs="Arial"/>
          <w:lang w:val="en-US"/>
        </w:rPr>
        <w:t xml:space="preserve"> </w:t>
      </w:r>
      <w:proofErr w:type="spellStart"/>
      <w:r w:rsidRPr="001B66C9">
        <w:rPr>
          <w:rFonts w:ascii="Arial" w:hAnsi="Arial" w:cs="Arial"/>
          <w:lang w:val="en-US"/>
        </w:rPr>
        <w:t>нису</w:t>
      </w:r>
      <w:proofErr w:type="spellEnd"/>
      <w:r w:rsidRPr="001B66C9">
        <w:rPr>
          <w:rFonts w:ascii="Arial" w:hAnsi="Arial" w:cs="Arial"/>
          <w:lang w:val="en-US"/>
        </w:rPr>
        <w:t xml:space="preserve"> у </w:t>
      </w:r>
      <w:proofErr w:type="spellStart"/>
      <w:r w:rsidRPr="001B66C9">
        <w:rPr>
          <w:rFonts w:ascii="Arial" w:hAnsi="Arial" w:cs="Arial"/>
          <w:lang w:val="en-US"/>
        </w:rPr>
        <w:t>вези</w:t>
      </w:r>
      <w:proofErr w:type="spellEnd"/>
      <w:r w:rsidRPr="001B66C9">
        <w:rPr>
          <w:rFonts w:ascii="Arial" w:hAnsi="Arial" w:cs="Arial"/>
          <w:lang w:val="en-US"/>
        </w:rPr>
        <w:t xml:space="preserve"> </w:t>
      </w:r>
      <w:proofErr w:type="spellStart"/>
      <w:r w:rsidRPr="001B66C9">
        <w:rPr>
          <w:rFonts w:ascii="Arial" w:hAnsi="Arial" w:cs="Arial"/>
          <w:lang w:val="en-US"/>
        </w:rPr>
        <w:t>са</w:t>
      </w:r>
      <w:proofErr w:type="spellEnd"/>
      <w:r w:rsidRPr="001B66C9">
        <w:rPr>
          <w:rFonts w:ascii="Arial" w:hAnsi="Arial" w:cs="Arial"/>
          <w:lang w:val="en-US"/>
        </w:rPr>
        <w:t xml:space="preserve"> </w:t>
      </w:r>
      <w:proofErr w:type="spellStart"/>
      <w:r w:rsidRPr="001B66C9">
        <w:rPr>
          <w:rFonts w:ascii="Arial" w:hAnsi="Arial" w:cs="Arial"/>
          <w:lang w:val="en-US"/>
        </w:rPr>
        <w:t>услугама</w:t>
      </w:r>
      <w:proofErr w:type="spellEnd"/>
      <w:r w:rsidRPr="001B66C9">
        <w:rPr>
          <w:rFonts w:ascii="Arial" w:hAnsi="Arial" w:cs="Arial"/>
          <w:lang w:val="en-US"/>
        </w:rPr>
        <w:t xml:space="preserve"> </w:t>
      </w:r>
      <w:proofErr w:type="spellStart"/>
      <w:r w:rsidRPr="001B66C9">
        <w:rPr>
          <w:rFonts w:ascii="Arial" w:hAnsi="Arial" w:cs="Arial"/>
          <w:lang w:val="en-US"/>
        </w:rPr>
        <w:t>које</w:t>
      </w:r>
      <w:proofErr w:type="spellEnd"/>
      <w:r w:rsidRPr="001B66C9">
        <w:rPr>
          <w:rFonts w:ascii="Arial" w:hAnsi="Arial" w:cs="Arial"/>
          <w:lang w:val="en-US"/>
        </w:rPr>
        <w:t xml:space="preserve"> </w:t>
      </w:r>
      <w:proofErr w:type="spellStart"/>
      <w:r w:rsidRPr="001B66C9">
        <w:rPr>
          <w:rFonts w:ascii="Arial" w:hAnsi="Arial" w:cs="Arial"/>
          <w:lang w:val="en-US"/>
        </w:rPr>
        <w:t>грађанима</w:t>
      </w:r>
      <w:proofErr w:type="spellEnd"/>
      <w:r w:rsidRPr="001B66C9">
        <w:rPr>
          <w:rFonts w:ascii="Arial" w:hAnsi="Arial" w:cs="Arial"/>
          <w:lang w:val="en-US"/>
        </w:rPr>
        <w:t xml:space="preserve"> </w:t>
      </w:r>
      <w:proofErr w:type="spellStart"/>
      <w:r w:rsidRPr="001B66C9">
        <w:rPr>
          <w:rFonts w:ascii="Arial" w:hAnsi="Arial" w:cs="Arial"/>
          <w:lang w:val="en-US"/>
        </w:rPr>
        <w:t>пружа</w:t>
      </w:r>
      <w:proofErr w:type="spellEnd"/>
      <w:r w:rsidRPr="001B66C9">
        <w:rPr>
          <w:rFonts w:ascii="Arial" w:hAnsi="Arial" w:cs="Arial"/>
          <w:lang w:val="en-US"/>
        </w:rPr>
        <w:t xml:space="preserve"> </w:t>
      </w:r>
      <w:proofErr w:type="spellStart"/>
      <w:r w:rsidRPr="001B66C9">
        <w:rPr>
          <w:rFonts w:ascii="Arial" w:hAnsi="Arial" w:cs="Arial"/>
          <w:lang w:val="en-US"/>
        </w:rPr>
        <w:t>наведени</w:t>
      </w:r>
      <w:proofErr w:type="spellEnd"/>
      <w:r w:rsidRPr="001B66C9">
        <w:rPr>
          <w:rFonts w:ascii="Arial" w:hAnsi="Arial" w:cs="Arial"/>
          <w:lang w:val="en-US"/>
        </w:rPr>
        <w:t xml:space="preserve"> </w:t>
      </w:r>
      <w:proofErr w:type="spellStart"/>
      <w:r w:rsidRPr="001B66C9">
        <w:rPr>
          <w:rFonts w:ascii="Arial" w:hAnsi="Arial" w:cs="Arial"/>
          <w:lang w:val="en-US"/>
        </w:rPr>
        <w:t>суд</w:t>
      </w:r>
      <w:proofErr w:type="spellEnd"/>
      <w:r w:rsidRPr="001B66C9">
        <w:rPr>
          <w:rFonts w:ascii="Arial" w:hAnsi="Arial" w:cs="Arial"/>
          <w:lang w:val="en-US"/>
        </w:rPr>
        <w:t xml:space="preserve">. </w:t>
      </w:r>
      <w:proofErr w:type="gramStart"/>
      <w:r w:rsidRPr="001B66C9">
        <w:rPr>
          <w:rFonts w:ascii="Arial" w:hAnsi="Arial" w:cs="Arial"/>
          <w:lang w:val="en-US"/>
        </w:rPr>
        <w:t xml:space="preserve">У </w:t>
      </w:r>
      <w:proofErr w:type="spellStart"/>
      <w:r w:rsidRPr="001B66C9">
        <w:rPr>
          <w:rFonts w:ascii="Arial" w:hAnsi="Arial" w:cs="Arial"/>
          <w:lang w:val="en-US"/>
        </w:rPr>
        <w:t>изјашњењу</w:t>
      </w:r>
      <w:proofErr w:type="spellEnd"/>
      <w:r w:rsidRPr="001B66C9">
        <w:rPr>
          <w:rFonts w:ascii="Arial" w:hAnsi="Arial" w:cs="Arial"/>
          <w:lang w:val="en-US"/>
        </w:rPr>
        <w:t xml:space="preserve"> </w:t>
      </w:r>
      <w:proofErr w:type="spellStart"/>
      <w:r w:rsidRPr="001B66C9">
        <w:rPr>
          <w:rFonts w:ascii="Arial" w:hAnsi="Arial" w:cs="Arial"/>
          <w:lang w:val="en-US"/>
        </w:rPr>
        <w:t>је</w:t>
      </w:r>
      <w:proofErr w:type="spellEnd"/>
      <w:r w:rsidRPr="001B66C9">
        <w:rPr>
          <w:rFonts w:ascii="Arial" w:hAnsi="Arial" w:cs="Arial"/>
          <w:lang w:val="en-US"/>
        </w:rPr>
        <w:t xml:space="preserve"> </w:t>
      </w:r>
      <w:proofErr w:type="spellStart"/>
      <w:r w:rsidRPr="001B66C9">
        <w:rPr>
          <w:rFonts w:ascii="Arial" w:hAnsi="Arial" w:cs="Arial"/>
          <w:lang w:val="en-US"/>
        </w:rPr>
        <w:t>наведено</w:t>
      </w:r>
      <w:proofErr w:type="spellEnd"/>
      <w:r w:rsidRPr="001B66C9">
        <w:rPr>
          <w:rFonts w:ascii="Arial" w:hAnsi="Arial" w:cs="Arial"/>
          <w:lang w:val="en-US"/>
        </w:rPr>
        <w:t xml:space="preserve"> и </w:t>
      </w:r>
      <w:proofErr w:type="spellStart"/>
      <w:r w:rsidRPr="001B66C9">
        <w:rPr>
          <w:rFonts w:ascii="Arial" w:hAnsi="Arial" w:cs="Arial"/>
          <w:lang w:val="en-US"/>
        </w:rPr>
        <w:t>да</w:t>
      </w:r>
      <w:proofErr w:type="spellEnd"/>
      <w:r w:rsidRPr="001B66C9">
        <w:rPr>
          <w:rFonts w:ascii="Arial" w:hAnsi="Arial" w:cs="Arial"/>
          <w:lang w:val="en-US"/>
        </w:rPr>
        <w:t xml:space="preserve"> </w:t>
      </w:r>
      <w:r w:rsidR="004039E4">
        <w:rPr>
          <w:rFonts w:ascii="Arial" w:hAnsi="Arial" w:cs="Arial"/>
          <w:lang w:val="sr-Cyrl-RS"/>
        </w:rPr>
        <w:t>ББ,</w:t>
      </w:r>
      <w:r w:rsidRPr="001B66C9">
        <w:rPr>
          <w:rFonts w:ascii="Arial" w:hAnsi="Arial" w:cs="Arial"/>
          <w:lang w:val="en-US"/>
        </w:rPr>
        <w:t xml:space="preserve"> </w:t>
      </w:r>
      <w:proofErr w:type="spellStart"/>
      <w:r w:rsidRPr="001B66C9">
        <w:rPr>
          <w:rFonts w:ascii="Arial" w:hAnsi="Arial" w:cs="Arial"/>
          <w:lang w:val="en-US"/>
        </w:rPr>
        <w:t>као</w:t>
      </w:r>
      <w:proofErr w:type="spellEnd"/>
      <w:r w:rsidRPr="001B66C9">
        <w:rPr>
          <w:rFonts w:ascii="Arial" w:hAnsi="Arial" w:cs="Arial"/>
          <w:lang w:val="en-US"/>
        </w:rPr>
        <w:t xml:space="preserve"> и </w:t>
      </w:r>
      <w:proofErr w:type="spellStart"/>
      <w:r w:rsidRPr="001B66C9">
        <w:rPr>
          <w:rFonts w:ascii="Arial" w:hAnsi="Arial" w:cs="Arial"/>
          <w:lang w:val="en-US"/>
        </w:rPr>
        <w:t>сваки</w:t>
      </w:r>
      <w:proofErr w:type="spellEnd"/>
      <w:r w:rsidRPr="001B66C9">
        <w:rPr>
          <w:rFonts w:ascii="Arial" w:hAnsi="Arial" w:cs="Arial"/>
          <w:lang w:val="en-US"/>
        </w:rPr>
        <w:t xml:space="preserve"> </w:t>
      </w:r>
      <w:proofErr w:type="spellStart"/>
      <w:r w:rsidRPr="001B66C9">
        <w:rPr>
          <w:rFonts w:ascii="Arial" w:hAnsi="Arial" w:cs="Arial"/>
          <w:lang w:val="en-US"/>
        </w:rPr>
        <w:t>други</w:t>
      </w:r>
      <w:proofErr w:type="spellEnd"/>
      <w:r w:rsidRPr="001B66C9">
        <w:rPr>
          <w:rFonts w:ascii="Arial" w:hAnsi="Arial" w:cs="Arial"/>
          <w:lang w:val="en-US"/>
        </w:rPr>
        <w:t xml:space="preserve"> </w:t>
      </w:r>
      <w:proofErr w:type="spellStart"/>
      <w:r w:rsidRPr="001B66C9">
        <w:rPr>
          <w:rFonts w:ascii="Arial" w:hAnsi="Arial" w:cs="Arial"/>
          <w:lang w:val="en-US"/>
        </w:rPr>
        <w:t>грађанин</w:t>
      </w:r>
      <w:proofErr w:type="spellEnd"/>
      <w:r w:rsidRPr="001B66C9">
        <w:rPr>
          <w:rFonts w:ascii="Arial" w:hAnsi="Arial" w:cs="Arial"/>
          <w:lang w:val="en-US"/>
        </w:rPr>
        <w:t xml:space="preserve"> </w:t>
      </w:r>
      <w:proofErr w:type="spellStart"/>
      <w:r w:rsidRPr="001B66C9">
        <w:rPr>
          <w:rFonts w:ascii="Arial" w:hAnsi="Arial" w:cs="Arial"/>
          <w:lang w:val="en-US"/>
        </w:rPr>
        <w:t>Републике</w:t>
      </w:r>
      <w:proofErr w:type="spellEnd"/>
      <w:r w:rsidRPr="001B66C9">
        <w:rPr>
          <w:rFonts w:ascii="Arial" w:hAnsi="Arial" w:cs="Arial"/>
          <w:lang w:val="en-US"/>
        </w:rPr>
        <w:t xml:space="preserve"> </w:t>
      </w:r>
      <w:proofErr w:type="spellStart"/>
      <w:r w:rsidRPr="001B66C9">
        <w:rPr>
          <w:rFonts w:ascii="Arial" w:hAnsi="Arial" w:cs="Arial"/>
          <w:lang w:val="en-US"/>
        </w:rPr>
        <w:t>Србије</w:t>
      </w:r>
      <w:proofErr w:type="spellEnd"/>
      <w:r w:rsidRPr="001B66C9">
        <w:rPr>
          <w:rFonts w:ascii="Arial" w:hAnsi="Arial" w:cs="Arial"/>
          <w:lang w:val="en-US"/>
        </w:rPr>
        <w:t xml:space="preserve">, </w:t>
      </w:r>
      <w:proofErr w:type="spellStart"/>
      <w:r w:rsidRPr="001B66C9">
        <w:rPr>
          <w:rFonts w:ascii="Arial" w:hAnsi="Arial" w:cs="Arial"/>
          <w:lang w:val="en-US"/>
        </w:rPr>
        <w:t>има</w:t>
      </w:r>
      <w:proofErr w:type="spellEnd"/>
      <w:r w:rsidRPr="001B66C9">
        <w:rPr>
          <w:rFonts w:ascii="Arial" w:hAnsi="Arial" w:cs="Arial"/>
          <w:lang w:val="en-US"/>
        </w:rPr>
        <w:t xml:space="preserve"> </w:t>
      </w:r>
      <w:proofErr w:type="spellStart"/>
      <w:r w:rsidRPr="001B66C9">
        <w:rPr>
          <w:rFonts w:ascii="Arial" w:hAnsi="Arial" w:cs="Arial"/>
          <w:lang w:val="en-US"/>
        </w:rPr>
        <w:t>слободан</w:t>
      </w:r>
      <w:proofErr w:type="spellEnd"/>
      <w:r w:rsidRPr="001B66C9">
        <w:rPr>
          <w:rFonts w:ascii="Arial" w:hAnsi="Arial" w:cs="Arial"/>
          <w:lang w:val="en-US"/>
        </w:rPr>
        <w:t xml:space="preserve"> </w:t>
      </w:r>
      <w:proofErr w:type="spellStart"/>
      <w:r w:rsidRPr="001B66C9">
        <w:rPr>
          <w:rFonts w:ascii="Arial" w:hAnsi="Arial" w:cs="Arial"/>
          <w:lang w:val="en-US"/>
        </w:rPr>
        <w:t>приступ</w:t>
      </w:r>
      <w:proofErr w:type="spellEnd"/>
      <w:r w:rsidRPr="001B66C9">
        <w:rPr>
          <w:rFonts w:ascii="Arial" w:hAnsi="Arial" w:cs="Arial"/>
          <w:lang w:val="en-US"/>
        </w:rPr>
        <w:t xml:space="preserve"> </w:t>
      </w:r>
      <w:proofErr w:type="spellStart"/>
      <w:r w:rsidRPr="001B66C9">
        <w:rPr>
          <w:rFonts w:ascii="Arial" w:hAnsi="Arial" w:cs="Arial"/>
          <w:lang w:val="en-US"/>
        </w:rPr>
        <w:t>суду</w:t>
      </w:r>
      <w:proofErr w:type="spellEnd"/>
      <w:r w:rsidRPr="001B66C9">
        <w:rPr>
          <w:rFonts w:ascii="Arial" w:hAnsi="Arial" w:cs="Arial"/>
          <w:lang w:val="en-US"/>
        </w:rPr>
        <w:t xml:space="preserve">, </w:t>
      </w:r>
      <w:proofErr w:type="spellStart"/>
      <w:r w:rsidRPr="001B66C9">
        <w:rPr>
          <w:rFonts w:ascii="Arial" w:hAnsi="Arial" w:cs="Arial"/>
          <w:lang w:val="en-US"/>
        </w:rPr>
        <w:t>али</w:t>
      </w:r>
      <w:proofErr w:type="spellEnd"/>
      <w:r w:rsidRPr="001B66C9">
        <w:rPr>
          <w:rFonts w:ascii="Arial" w:hAnsi="Arial" w:cs="Arial"/>
          <w:lang w:val="en-US"/>
        </w:rPr>
        <w:t xml:space="preserve"> </w:t>
      </w:r>
      <w:proofErr w:type="spellStart"/>
      <w:r w:rsidRPr="001B66C9">
        <w:rPr>
          <w:rFonts w:ascii="Arial" w:hAnsi="Arial" w:cs="Arial"/>
          <w:lang w:val="en-US"/>
        </w:rPr>
        <w:t>само</w:t>
      </w:r>
      <w:proofErr w:type="spellEnd"/>
      <w:r w:rsidRPr="001B66C9">
        <w:rPr>
          <w:rFonts w:ascii="Arial" w:hAnsi="Arial" w:cs="Arial"/>
          <w:lang w:val="en-US"/>
        </w:rPr>
        <w:t xml:space="preserve"> у </w:t>
      </w:r>
      <w:proofErr w:type="spellStart"/>
      <w:r w:rsidRPr="001B66C9">
        <w:rPr>
          <w:rFonts w:ascii="Arial" w:hAnsi="Arial" w:cs="Arial"/>
          <w:lang w:val="en-US"/>
        </w:rPr>
        <w:t>циљу</w:t>
      </w:r>
      <w:proofErr w:type="spellEnd"/>
      <w:r w:rsidRPr="001B66C9">
        <w:rPr>
          <w:rFonts w:ascii="Arial" w:hAnsi="Arial" w:cs="Arial"/>
          <w:lang w:val="en-US"/>
        </w:rPr>
        <w:t xml:space="preserve"> </w:t>
      </w:r>
      <w:proofErr w:type="spellStart"/>
      <w:r w:rsidRPr="001B66C9">
        <w:rPr>
          <w:rFonts w:ascii="Arial" w:hAnsi="Arial" w:cs="Arial"/>
          <w:lang w:val="en-US"/>
        </w:rPr>
        <w:t>обављања</w:t>
      </w:r>
      <w:proofErr w:type="spellEnd"/>
      <w:r w:rsidRPr="001B66C9">
        <w:rPr>
          <w:rFonts w:ascii="Arial" w:hAnsi="Arial" w:cs="Arial"/>
          <w:lang w:val="en-US"/>
        </w:rPr>
        <w:t xml:space="preserve"> </w:t>
      </w:r>
      <w:proofErr w:type="spellStart"/>
      <w:r w:rsidRPr="001B66C9">
        <w:rPr>
          <w:rFonts w:ascii="Arial" w:hAnsi="Arial" w:cs="Arial"/>
          <w:lang w:val="en-US"/>
        </w:rPr>
        <w:t>послова</w:t>
      </w:r>
      <w:proofErr w:type="spellEnd"/>
      <w:r w:rsidRPr="001B66C9">
        <w:rPr>
          <w:rFonts w:ascii="Arial" w:hAnsi="Arial" w:cs="Arial"/>
          <w:lang w:val="en-US"/>
        </w:rPr>
        <w:t xml:space="preserve"> </w:t>
      </w:r>
      <w:proofErr w:type="spellStart"/>
      <w:r w:rsidRPr="001B66C9">
        <w:rPr>
          <w:rFonts w:ascii="Arial" w:hAnsi="Arial" w:cs="Arial"/>
          <w:lang w:val="en-US"/>
        </w:rPr>
        <w:t>који</w:t>
      </w:r>
      <w:proofErr w:type="spellEnd"/>
      <w:r w:rsidRPr="001B66C9">
        <w:rPr>
          <w:rFonts w:ascii="Arial" w:hAnsi="Arial" w:cs="Arial"/>
          <w:lang w:val="en-US"/>
        </w:rPr>
        <w:t xml:space="preserve"> </w:t>
      </w:r>
      <w:proofErr w:type="spellStart"/>
      <w:r w:rsidRPr="001B66C9">
        <w:rPr>
          <w:rFonts w:ascii="Arial" w:hAnsi="Arial" w:cs="Arial"/>
          <w:lang w:val="en-US"/>
        </w:rPr>
        <w:t>се</w:t>
      </w:r>
      <w:proofErr w:type="spellEnd"/>
      <w:r w:rsidRPr="001B66C9">
        <w:rPr>
          <w:rFonts w:ascii="Arial" w:hAnsi="Arial" w:cs="Arial"/>
          <w:lang w:val="en-US"/>
        </w:rPr>
        <w:t xml:space="preserve"> </w:t>
      </w:r>
      <w:proofErr w:type="spellStart"/>
      <w:r w:rsidRPr="001B66C9">
        <w:rPr>
          <w:rFonts w:ascii="Arial" w:hAnsi="Arial" w:cs="Arial"/>
          <w:lang w:val="en-US"/>
        </w:rPr>
        <w:t>тичу</w:t>
      </w:r>
      <w:proofErr w:type="spellEnd"/>
      <w:r w:rsidRPr="001B66C9">
        <w:rPr>
          <w:rFonts w:ascii="Arial" w:hAnsi="Arial" w:cs="Arial"/>
          <w:lang w:val="en-US"/>
        </w:rPr>
        <w:t xml:space="preserve"> </w:t>
      </w:r>
      <w:proofErr w:type="spellStart"/>
      <w:r w:rsidRPr="001B66C9">
        <w:rPr>
          <w:rFonts w:ascii="Arial" w:hAnsi="Arial" w:cs="Arial"/>
          <w:lang w:val="en-US"/>
        </w:rPr>
        <w:t>вршења</w:t>
      </w:r>
      <w:proofErr w:type="spellEnd"/>
      <w:r w:rsidRPr="001B66C9">
        <w:rPr>
          <w:rFonts w:ascii="Arial" w:hAnsi="Arial" w:cs="Arial"/>
          <w:lang w:val="en-US"/>
        </w:rPr>
        <w:t xml:space="preserve"> </w:t>
      </w:r>
      <w:proofErr w:type="spellStart"/>
      <w:r w:rsidRPr="001B66C9">
        <w:rPr>
          <w:rFonts w:ascii="Arial" w:hAnsi="Arial" w:cs="Arial"/>
          <w:lang w:val="en-US"/>
        </w:rPr>
        <w:t>судске</w:t>
      </w:r>
      <w:proofErr w:type="spellEnd"/>
      <w:r w:rsidRPr="001B66C9">
        <w:rPr>
          <w:rFonts w:ascii="Arial" w:hAnsi="Arial" w:cs="Arial"/>
          <w:lang w:val="en-US"/>
        </w:rPr>
        <w:t xml:space="preserve"> </w:t>
      </w:r>
      <w:proofErr w:type="spellStart"/>
      <w:r w:rsidRPr="001B66C9">
        <w:rPr>
          <w:rFonts w:ascii="Arial" w:hAnsi="Arial" w:cs="Arial"/>
          <w:lang w:val="en-US"/>
        </w:rPr>
        <w:t>власти</w:t>
      </w:r>
      <w:proofErr w:type="spellEnd"/>
      <w:r w:rsidRPr="001B66C9">
        <w:rPr>
          <w:rFonts w:ascii="Arial" w:hAnsi="Arial" w:cs="Arial"/>
          <w:lang w:val="en-US"/>
        </w:rPr>
        <w:t>.</w:t>
      </w:r>
      <w:proofErr w:type="gramEnd"/>
      <w:r w:rsidR="001F5DD9" w:rsidRPr="001B66C9">
        <w:rPr>
          <w:rFonts w:ascii="Arial" w:hAnsi="Arial" w:cs="Arial"/>
          <w:lang w:val="sr-Cyrl-RS"/>
        </w:rPr>
        <w:t xml:space="preserve"> Такође у изјашњењу је даље наведено да </w:t>
      </w:r>
      <w:r w:rsidR="00E84E0A" w:rsidRPr="001B66C9">
        <w:rPr>
          <w:rFonts w:ascii="Arial" w:hAnsi="Arial" w:cs="Arial"/>
          <w:lang w:val="en-US"/>
        </w:rPr>
        <w:t xml:space="preserve">у </w:t>
      </w:r>
      <w:proofErr w:type="spellStart"/>
      <w:r w:rsidR="00E84E0A" w:rsidRPr="001B66C9">
        <w:rPr>
          <w:rFonts w:ascii="Arial" w:hAnsi="Arial" w:cs="Arial"/>
          <w:lang w:val="en-US"/>
        </w:rPr>
        <w:t>кон</w:t>
      </w:r>
      <w:proofErr w:type="spellEnd"/>
      <w:r w:rsidR="00E84E0A" w:rsidRPr="001B66C9">
        <w:rPr>
          <w:rFonts w:ascii="Arial" w:hAnsi="Arial" w:cs="Arial"/>
          <w:lang w:val="sr-Cyrl-RS"/>
        </w:rPr>
        <w:t>к</w:t>
      </w:r>
      <w:proofErr w:type="spellStart"/>
      <w:r w:rsidR="00E84E0A" w:rsidRPr="001B66C9">
        <w:rPr>
          <w:rFonts w:ascii="Arial" w:hAnsi="Arial" w:cs="Arial"/>
          <w:lang w:val="en-US"/>
        </w:rPr>
        <w:t>ретном</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случају</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не</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постоји</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онемогућавање</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подноситељке</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притужбе</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да</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приступи</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пошти</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већ</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да</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уопште</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борави</w:t>
      </w:r>
      <w:proofErr w:type="spellEnd"/>
      <w:r w:rsidR="00E84E0A" w:rsidRPr="001B66C9">
        <w:rPr>
          <w:rFonts w:ascii="Arial" w:hAnsi="Arial" w:cs="Arial"/>
          <w:lang w:val="en-US"/>
        </w:rPr>
        <w:t xml:space="preserve"> у </w:t>
      </w:r>
      <w:proofErr w:type="spellStart"/>
      <w:r w:rsidR="00E84E0A" w:rsidRPr="001B66C9">
        <w:rPr>
          <w:rFonts w:ascii="Arial" w:hAnsi="Arial" w:cs="Arial"/>
          <w:lang w:val="en-US"/>
        </w:rPr>
        <w:t>просторијама</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суда</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услед</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чињенице</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да</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она</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није</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странка</w:t>
      </w:r>
      <w:proofErr w:type="spellEnd"/>
      <w:r w:rsidR="00E84E0A" w:rsidRPr="001B66C9">
        <w:rPr>
          <w:rFonts w:ascii="Arial" w:hAnsi="Arial" w:cs="Arial"/>
          <w:lang w:val="en-US"/>
        </w:rPr>
        <w:t xml:space="preserve"> у </w:t>
      </w:r>
      <w:proofErr w:type="spellStart"/>
      <w:r w:rsidR="00E84E0A" w:rsidRPr="001B66C9">
        <w:rPr>
          <w:rFonts w:ascii="Arial" w:hAnsi="Arial" w:cs="Arial"/>
          <w:lang w:val="en-US"/>
        </w:rPr>
        <w:t>било</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ком</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поступку</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који</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се</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води</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пред</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судом</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нити</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суду</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приступа</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услед</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коришћења</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услуга</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који</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овај</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орган</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пружа</w:t>
      </w:r>
      <w:proofErr w:type="spellEnd"/>
      <w:r w:rsidR="00E84E0A" w:rsidRPr="001B66C9">
        <w:rPr>
          <w:rFonts w:ascii="Arial" w:hAnsi="Arial" w:cs="Arial"/>
          <w:lang w:val="en-US"/>
        </w:rPr>
        <w:t xml:space="preserve">. </w:t>
      </w:r>
      <w:r w:rsidR="001F5DD9" w:rsidRPr="001B66C9">
        <w:rPr>
          <w:rFonts w:ascii="Arial" w:hAnsi="Arial" w:cs="Arial"/>
          <w:lang w:val="sr-Cyrl-RS"/>
        </w:rPr>
        <w:t>Истакли су да се у</w:t>
      </w:r>
      <w:r w:rsidR="00E84E0A" w:rsidRPr="001B66C9">
        <w:rPr>
          <w:rFonts w:ascii="Arial" w:hAnsi="Arial" w:cs="Arial"/>
          <w:lang w:val="en-US"/>
        </w:rPr>
        <w:t xml:space="preserve"> </w:t>
      </w:r>
      <w:proofErr w:type="spellStart"/>
      <w:r w:rsidR="00E84E0A" w:rsidRPr="001B66C9">
        <w:rPr>
          <w:rFonts w:ascii="Arial" w:hAnsi="Arial" w:cs="Arial"/>
          <w:lang w:val="en-US"/>
        </w:rPr>
        <w:t>згради</w:t>
      </w:r>
      <w:proofErr w:type="spellEnd"/>
      <w:r w:rsidR="00E84E0A" w:rsidRPr="001B66C9">
        <w:rPr>
          <w:rFonts w:ascii="Arial" w:hAnsi="Arial" w:cs="Arial"/>
          <w:lang w:val="en-US"/>
        </w:rPr>
        <w:t xml:space="preserve"> </w:t>
      </w:r>
      <w:r w:rsidR="004039E4">
        <w:rPr>
          <w:rFonts w:ascii="Arial" w:hAnsi="Arial" w:cs="Arial"/>
          <w:lang w:val="sr-Cyrl-RS"/>
        </w:rPr>
        <w:t>АА</w:t>
      </w:r>
      <w:r w:rsidR="001F5DD9" w:rsidRPr="001B66C9">
        <w:rPr>
          <w:rFonts w:ascii="Arial" w:hAnsi="Arial" w:cs="Arial"/>
          <w:lang w:val="en-US"/>
        </w:rPr>
        <w:t xml:space="preserve"> </w:t>
      </w:r>
      <w:proofErr w:type="spellStart"/>
      <w:r w:rsidR="001F5DD9" w:rsidRPr="001B66C9">
        <w:rPr>
          <w:rFonts w:ascii="Arial" w:hAnsi="Arial" w:cs="Arial"/>
          <w:lang w:val="en-US"/>
        </w:rPr>
        <w:t>налази</w:t>
      </w:r>
      <w:proofErr w:type="spellEnd"/>
      <w:r w:rsidR="001F5DD9" w:rsidRPr="001B66C9">
        <w:rPr>
          <w:rFonts w:ascii="Arial" w:hAnsi="Arial" w:cs="Arial"/>
          <w:lang w:val="en-US"/>
        </w:rPr>
        <w:t xml:space="preserve"> </w:t>
      </w:r>
      <w:proofErr w:type="spellStart"/>
      <w:r w:rsidR="001F5DD9" w:rsidRPr="001B66C9">
        <w:rPr>
          <w:rFonts w:ascii="Arial" w:hAnsi="Arial" w:cs="Arial"/>
          <w:lang w:val="en-US"/>
        </w:rPr>
        <w:t>издвојени</w:t>
      </w:r>
      <w:proofErr w:type="spellEnd"/>
      <w:r w:rsidR="001F5DD9" w:rsidRPr="001B66C9">
        <w:rPr>
          <w:rFonts w:ascii="Arial" w:hAnsi="Arial" w:cs="Arial"/>
          <w:lang w:val="en-US"/>
        </w:rPr>
        <w:t xml:space="preserve"> </w:t>
      </w:r>
      <w:proofErr w:type="spellStart"/>
      <w:r w:rsidR="001F5DD9" w:rsidRPr="001B66C9">
        <w:rPr>
          <w:rFonts w:ascii="Arial" w:hAnsi="Arial" w:cs="Arial"/>
          <w:lang w:val="en-US"/>
        </w:rPr>
        <w:t>шалтер</w:t>
      </w:r>
      <w:proofErr w:type="spellEnd"/>
      <w:r w:rsidR="001F5DD9" w:rsidRPr="001B66C9">
        <w:rPr>
          <w:rFonts w:ascii="Arial" w:hAnsi="Arial" w:cs="Arial"/>
          <w:lang w:val="en-US"/>
        </w:rPr>
        <w:t xml:space="preserve"> „</w:t>
      </w:r>
      <w:proofErr w:type="spellStart"/>
      <w:r w:rsidR="001F5DD9" w:rsidRPr="001B66C9">
        <w:rPr>
          <w:rFonts w:ascii="Arial" w:hAnsi="Arial" w:cs="Arial"/>
          <w:lang w:val="en-US"/>
        </w:rPr>
        <w:t>Поште</w:t>
      </w:r>
      <w:proofErr w:type="spellEnd"/>
      <w:r w:rsidR="001F5DD9" w:rsidRPr="001B66C9">
        <w:rPr>
          <w:rFonts w:ascii="Arial" w:hAnsi="Arial" w:cs="Arial"/>
          <w:lang w:val="en-US"/>
        </w:rPr>
        <w:t xml:space="preserve">“ </w:t>
      </w:r>
      <w:proofErr w:type="spellStart"/>
      <w:r w:rsidR="001F5DD9" w:rsidRPr="001B66C9">
        <w:rPr>
          <w:rFonts w:ascii="Arial" w:hAnsi="Arial" w:cs="Arial"/>
          <w:lang w:val="en-US"/>
        </w:rPr>
        <w:t>ради</w:t>
      </w:r>
      <w:proofErr w:type="spellEnd"/>
      <w:r w:rsidR="001F5DD9" w:rsidRPr="001B66C9">
        <w:rPr>
          <w:rFonts w:ascii="Arial" w:hAnsi="Arial" w:cs="Arial"/>
          <w:lang w:val="en-US"/>
        </w:rPr>
        <w:t xml:space="preserve"> </w:t>
      </w:r>
      <w:proofErr w:type="spellStart"/>
      <w:r w:rsidR="001F5DD9" w:rsidRPr="001B66C9">
        <w:rPr>
          <w:rFonts w:ascii="Arial" w:hAnsi="Arial" w:cs="Arial"/>
          <w:lang w:val="en-US"/>
        </w:rPr>
        <w:t>плаћања</w:t>
      </w:r>
      <w:proofErr w:type="spellEnd"/>
      <w:r w:rsidR="001F5DD9" w:rsidRPr="001B66C9">
        <w:rPr>
          <w:rFonts w:ascii="Arial" w:hAnsi="Arial" w:cs="Arial"/>
          <w:lang w:val="en-US"/>
        </w:rPr>
        <w:t xml:space="preserve"> </w:t>
      </w:r>
      <w:proofErr w:type="spellStart"/>
      <w:r w:rsidR="001F5DD9" w:rsidRPr="001B66C9">
        <w:rPr>
          <w:rFonts w:ascii="Arial" w:hAnsi="Arial" w:cs="Arial"/>
          <w:lang w:val="en-US"/>
        </w:rPr>
        <w:t>судских</w:t>
      </w:r>
      <w:proofErr w:type="spellEnd"/>
      <w:r w:rsidR="001F5DD9" w:rsidRPr="001B66C9">
        <w:rPr>
          <w:rFonts w:ascii="Arial" w:hAnsi="Arial" w:cs="Arial"/>
          <w:lang w:val="en-US"/>
        </w:rPr>
        <w:t xml:space="preserve"> </w:t>
      </w:r>
      <w:proofErr w:type="spellStart"/>
      <w:r w:rsidR="001F5DD9" w:rsidRPr="001B66C9">
        <w:rPr>
          <w:rFonts w:ascii="Arial" w:hAnsi="Arial" w:cs="Arial"/>
          <w:lang w:val="en-US"/>
        </w:rPr>
        <w:t>услуга</w:t>
      </w:r>
      <w:proofErr w:type="spellEnd"/>
      <w:r w:rsidR="00E84E0A" w:rsidRPr="001B66C9">
        <w:rPr>
          <w:rFonts w:ascii="Arial" w:hAnsi="Arial" w:cs="Arial"/>
          <w:lang w:val="en-US"/>
        </w:rPr>
        <w:t xml:space="preserve">, а у </w:t>
      </w:r>
      <w:proofErr w:type="spellStart"/>
      <w:r w:rsidR="00E84E0A" w:rsidRPr="001B66C9">
        <w:rPr>
          <w:rFonts w:ascii="Arial" w:hAnsi="Arial" w:cs="Arial"/>
          <w:lang w:val="en-US"/>
        </w:rPr>
        <w:t>циљу</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лакшег</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решавања</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свих</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потреба</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које</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грађани</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имају</w:t>
      </w:r>
      <w:proofErr w:type="spellEnd"/>
      <w:r w:rsidR="00E84E0A" w:rsidRPr="001B66C9">
        <w:rPr>
          <w:rFonts w:ascii="Arial" w:hAnsi="Arial" w:cs="Arial"/>
          <w:lang w:val="en-US"/>
        </w:rPr>
        <w:t xml:space="preserve"> у </w:t>
      </w:r>
      <w:proofErr w:type="spellStart"/>
      <w:r w:rsidR="00E84E0A" w:rsidRPr="001B66C9">
        <w:rPr>
          <w:rFonts w:ascii="Arial" w:hAnsi="Arial" w:cs="Arial"/>
          <w:lang w:val="en-US"/>
        </w:rPr>
        <w:t>суду</w:t>
      </w:r>
      <w:proofErr w:type="spellEnd"/>
      <w:r w:rsidR="00E84E0A" w:rsidRPr="001B66C9">
        <w:rPr>
          <w:rFonts w:ascii="Arial" w:hAnsi="Arial" w:cs="Arial"/>
          <w:lang w:val="en-US"/>
        </w:rPr>
        <w:t xml:space="preserve">. </w:t>
      </w:r>
    </w:p>
    <w:p w:rsidR="003B20DA" w:rsidRPr="003B20DA" w:rsidRDefault="001F5DD9" w:rsidP="003B20DA">
      <w:pPr>
        <w:spacing w:after="160" w:line="259" w:lineRule="auto"/>
        <w:jc w:val="both"/>
        <w:rPr>
          <w:rFonts w:ascii="Arial" w:hAnsi="Arial" w:cs="Arial"/>
          <w:lang w:val="en-US"/>
        </w:rPr>
      </w:pPr>
      <w:r w:rsidRPr="001B66C9">
        <w:rPr>
          <w:rFonts w:ascii="Arial" w:hAnsi="Arial" w:cs="Arial"/>
          <w:lang w:val="sr-Cyrl-RS"/>
        </w:rPr>
        <w:t xml:space="preserve">С тим у вези, </w:t>
      </w:r>
      <w:r w:rsidR="00E84E0A" w:rsidRPr="001B66C9">
        <w:rPr>
          <w:rFonts w:ascii="Arial" w:hAnsi="Arial" w:cs="Arial"/>
          <w:lang w:val="sr-Cyrl-RS"/>
        </w:rPr>
        <w:t xml:space="preserve">Повереник </w:t>
      </w:r>
      <w:r w:rsidRPr="001B66C9">
        <w:rPr>
          <w:rFonts w:ascii="Arial" w:hAnsi="Arial" w:cs="Arial"/>
          <w:lang w:val="sr-Cyrl-RS"/>
        </w:rPr>
        <w:t xml:space="preserve">најпре </w:t>
      </w:r>
      <w:r w:rsidR="00E84E0A" w:rsidRPr="001B66C9">
        <w:rPr>
          <w:rFonts w:ascii="Arial" w:hAnsi="Arial" w:cs="Arial"/>
          <w:lang w:val="sr-Cyrl-RS"/>
        </w:rPr>
        <w:t xml:space="preserve">констатује да је „Пошта Србије“ у одговору притужиљи указала да не ограничава долазак корисника </w:t>
      </w:r>
      <w:r w:rsidRPr="001B66C9">
        <w:rPr>
          <w:rFonts w:ascii="Arial" w:hAnsi="Arial" w:cs="Arial"/>
          <w:lang w:val="sr-Cyrl-RS"/>
        </w:rPr>
        <w:t>у ову, па ни друге поште</w:t>
      </w:r>
      <w:r w:rsidR="00E84E0A" w:rsidRPr="001B66C9">
        <w:rPr>
          <w:rFonts w:ascii="Arial" w:hAnsi="Arial" w:cs="Arial"/>
          <w:lang w:val="sr-Cyrl-RS"/>
        </w:rPr>
        <w:t xml:space="preserve">. Дакле, одлуку о ограничавању приступа пошти која се налази у згради </w:t>
      </w:r>
      <w:r w:rsidR="004039E4">
        <w:rPr>
          <w:rFonts w:ascii="Arial" w:hAnsi="Arial" w:cs="Arial"/>
          <w:lang w:val="sr-Cyrl-RS"/>
        </w:rPr>
        <w:t>АА</w:t>
      </w:r>
      <w:r w:rsidR="00E84E0A" w:rsidRPr="001B66C9">
        <w:rPr>
          <w:rFonts w:ascii="Arial" w:hAnsi="Arial" w:cs="Arial"/>
          <w:lang w:val="sr-Cyrl-RS"/>
        </w:rPr>
        <w:t xml:space="preserve">, а која је по сопственим наводима овог предузећа, али и сходно природи услуга које пружа, доступна свим корисницима, у конкретном случају донео је сâм суд. Повереник такође констатује да је цитираним одредбама </w:t>
      </w:r>
      <w:proofErr w:type="spellStart"/>
      <w:r w:rsidR="00E84E0A" w:rsidRPr="001B66C9">
        <w:rPr>
          <w:rFonts w:ascii="Arial" w:hAnsi="Arial" w:cs="Arial"/>
          <w:lang w:val="en-US"/>
        </w:rPr>
        <w:t>члана</w:t>
      </w:r>
      <w:proofErr w:type="spellEnd"/>
      <w:r w:rsidR="00E84E0A" w:rsidRPr="001B66C9">
        <w:rPr>
          <w:rFonts w:ascii="Arial" w:hAnsi="Arial" w:cs="Arial"/>
          <w:lang w:val="en-US"/>
        </w:rPr>
        <w:t xml:space="preserve"> 19. </w:t>
      </w:r>
      <w:proofErr w:type="spellStart"/>
      <w:proofErr w:type="gramStart"/>
      <w:r w:rsidR="00E84E0A" w:rsidRPr="001B66C9">
        <w:rPr>
          <w:rFonts w:ascii="Arial" w:hAnsi="Arial" w:cs="Arial"/>
          <w:lang w:val="en-US"/>
        </w:rPr>
        <w:t>став</w:t>
      </w:r>
      <w:proofErr w:type="spellEnd"/>
      <w:proofErr w:type="gramEnd"/>
      <w:r w:rsidR="00E84E0A" w:rsidRPr="001B66C9">
        <w:rPr>
          <w:rFonts w:ascii="Arial" w:hAnsi="Arial" w:cs="Arial"/>
          <w:lang w:val="en-US"/>
        </w:rPr>
        <w:t xml:space="preserve"> 2. </w:t>
      </w:r>
      <w:proofErr w:type="spellStart"/>
      <w:proofErr w:type="gramStart"/>
      <w:r w:rsidR="00E84E0A" w:rsidRPr="001B66C9">
        <w:rPr>
          <w:rFonts w:ascii="Arial" w:hAnsi="Arial" w:cs="Arial"/>
          <w:lang w:val="en-US"/>
        </w:rPr>
        <w:t>Правилника</w:t>
      </w:r>
      <w:proofErr w:type="spellEnd"/>
      <w:r w:rsidR="00E84E0A" w:rsidRPr="001B66C9">
        <w:rPr>
          <w:rFonts w:ascii="Arial" w:hAnsi="Arial" w:cs="Arial"/>
          <w:lang w:val="en-US"/>
        </w:rPr>
        <w:t xml:space="preserve"> о </w:t>
      </w:r>
      <w:proofErr w:type="spellStart"/>
      <w:r w:rsidR="00E84E0A" w:rsidRPr="001B66C9">
        <w:rPr>
          <w:rFonts w:ascii="Arial" w:hAnsi="Arial" w:cs="Arial"/>
          <w:lang w:val="en-US"/>
        </w:rPr>
        <w:t>кућном</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реду</w:t>
      </w:r>
      <w:proofErr w:type="spellEnd"/>
      <w:r w:rsidR="00E84E0A" w:rsidRPr="001B66C9">
        <w:rPr>
          <w:rFonts w:ascii="Arial" w:hAnsi="Arial" w:cs="Arial"/>
          <w:lang w:val="en-US"/>
        </w:rPr>
        <w:t xml:space="preserve"> у </w:t>
      </w:r>
      <w:proofErr w:type="spellStart"/>
      <w:r w:rsidR="00E84E0A" w:rsidRPr="001B66C9">
        <w:rPr>
          <w:rFonts w:ascii="Arial" w:hAnsi="Arial" w:cs="Arial"/>
          <w:lang w:val="en-US"/>
        </w:rPr>
        <w:t>судској</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згради</w:t>
      </w:r>
      <w:proofErr w:type="spellEnd"/>
      <w:r w:rsidR="00E84E0A" w:rsidRPr="001B66C9">
        <w:rPr>
          <w:rFonts w:ascii="Arial" w:hAnsi="Arial" w:cs="Arial"/>
          <w:lang w:val="en-US"/>
        </w:rPr>
        <w:t xml:space="preserve"> </w:t>
      </w:r>
      <w:r w:rsidR="004039E4">
        <w:rPr>
          <w:rFonts w:ascii="Arial" w:hAnsi="Arial" w:cs="Arial"/>
          <w:lang w:val="sr-Cyrl-RS"/>
        </w:rPr>
        <w:t>АА</w:t>
      </w:r>
      <w:r w:rsidR="00E84E0A" w:rsidRPr="001B66C9">
        <w:rPr>
          <w:rFonts w:ascii="Arial" w:hAnsi="Arial" w:cs="Arial"/>
          <w:lang w:val="en-US"/>
        </w:rPr>
        <w:t>,</w:t>
      </w:r>
      <w:r w:rsidR="00E84E0A" w:rsidRPr="001B66C9">
        <w:rPr>
          <w:rFonts w:ascii="Arial" w:hAnsi="Arial" w:cs="Arial"/>
          <w:lang w:val="sr-Cyrl-RS"/>
        </w:rPr>
        <w:t xml:space="preserve"> прописано да</w:t>
      </w:r>
      <w:r w:rsidR="00E84E0A" w:rsidRPr="001B66C9">
        <w:rPr>
          <w:rFonts w:ascii="Arial" w:hAnsi="Arial" w:cs="Arial"/>
          <w:lang w:val="en-US"/>
        </w:rPr>
        <w:t xml:space="preserve"> </w:t>
      </w:r>
      <w:r w:rsidR="00E84E0A" w:rsidRPr="001B66C9">
        <w:rPr>
          <w:rFonts w:ascii="Arial" w:hAnsi="Arial" w:cs="Arial"/>
          <w:lang w:val="sr-Cyrl-RS"/>
        </w:rPr>
        <w:t>је п</w:t>
      </w:r>
      <w:r w:rsidR="00E84E0A" w:rsidRPr="001B66C9">
        <w:rPr>
          <w:rFonts w:ascii="Arial" w:hAnsi="Arial" w:cs="Arial"/>
        </w:rPr>
        <w:t>равосудни стражар овлашћен да утврди идентитет и разлоге доласка лица у зграду суда, што је у конкретном случају и учинио, сазнавши том приликом разлог доласка подноситељке притужбе.</w:t>
      </w:r>
      <w:proofErr w:type="gramEnd"/>
      <w:r w:rsidR="00E84E0A" w:rsidRPr="001B66C9">
        <w:rPr>
          <w:rFonts w:ascii="Arial" w:hAnsi="Arial" w:cs="Arial"/>
        </w:rPr>
        <w:t xml:space="preserve"> Међутим, правилником су прописане и ситуације у </w:t>
      </w:r>
      <w:r w:rsidR="00E84E0A" w:rsidRPr="001B66C9">
        <w:rPr>
          <w:rFonts w:ascii="Arial" w:hAnsi="Arial" w:cs="Arial"/>
        </w:rPr>
        <w:lastRenderedPageBreak/>
        <w:t>којима правосудни стражар има овлаш</w:t>
      </w:r>
      <w:r w:rsidR="00E84E0A" w:rsidRPr="001B66C9">
        <w:rPr>
          <w:rFonts w:ascii="Arial" w:hAnsi="Arial" w:cs="Arial"/>
          <w:lang w:val="sr-Cyrl-RS"/>
        </w:rPr>
        <w:t>ћ</w:t>
      </w:r>
      <w:r w:rsidR="00E84E0A" w:rsidRPr="001B66C9">
        <w:rPr>
          <w:rFonts w:ascii="Arial" w:hAnsi="Arial" w:cs="Arial"/>
        </w:rPr>
        <w:t>ење да забрани лицу улазак у зграду суда</w:t>
      </w:r>
      <w:r w:rsidR="001B66C9" w:rsidRPr="001B66C9">
        <w:rPr>
          <w:rFonts w:ascii="Arial" w:hAnsi="Arial" w:cs="Arial"/>
          <w:lang w:val="sr-Cyrl-RS"/>
        </w:rPr>
        <w:t>. Ове ситуације су експлицитно прописане Правилником на начин да се улазак у суд може забранити из следећих разлога:</w:t>
      </w:r>
      <w:r w:rsidR="00E84E0A" w:rsidRPr="001B66C9">
        <w:rPr>
          <w:rFonts w:ascii="Arial" w:hAnsi="Arial" w:cs="Arial"/>
        </w:rPr>
        <w:t xml:space="preserve"> када лице поседује оружје, опасно оруђе, када је дејством алкохола или других омамљујућих средстава, или када омета ред и мир. Пов</w:t>
      </w:r>
      <w:r w:rsidR="00E84E0A" w:rsidRPr="001B66C9">
        <w:rPr>
          <w:rFonts w:ascii="Arial" w:hAnsi="Arial" w:cs="Arial"/>
          <w:lang w:val="sr-Cyrl-RS"/>
        </w:rPr>
        <w:t>е</w:t>
      </w:r>
      <w:r w:rsidR="00E84E0A" w:rsidRPr="001B66C9">
        <w:rPr>
          <w:rFonts w:ascii="Arial" w:hAnsi="Arial" w:cs="Arial"/>
        </w:rPr>
        <w:t xml:space="preserve">реник утврђује да су </w:t>
      </w:r>
      <w:r w:rsidR="00E84E0A" w:rsidRPr="001B66C9">
        <w:rPr>
          <w:rFonts w:ascii="Arial" w:hAnsi="Arial" w:cs="Arial"/>
          <w:lang w:val="sr-Cyrl-RS"/>
        </w:rPr>
        <w:t xml:space="preserve">наводи из изјашњења </w:t>
      </w:r>
      <w:r w:rsidR="004039E4">
        <w:rPr>
          <w:rFonts w:ascii="Arial" w:hAnsi="Arial" w:cs="Arial"/>
          <w:lang w:val="sr-Cyrl-RS"/>
        </w:rPr>
        <w:t>АА</w:t>
      </w:r>
      <w:r w:rsidR="00E84E0A" w:rsidRPr="001B66C9">
        <w:rPr>
          <w:rFonts w:ascii="Arial" w:hAnsi="Arial" w:cs="Arial"/>
          <w:lang w:val="sr-Cyrl-RS"/>
        </w:rPr>
        <w:t xml:space="preserve"> да је услов за улазак у зграду </w:t>
      </w:r>
      <w:proofErr w:type="spellStart"/>
      <w:r w:rsidR="00E84E0A" w:rsidRPr="001B66C9">
        <w:rPr>
          <w:rFonts w:ascii="Arial" w:hAnsi="Arial" w:cs="Arial"/>
          <w:lang w:val="en-US"/>
        </w:rPr>
        <w:t>потреб</w:t>
      </w:r>
      <w:proofErr w:type="spellEnd"/>
      <w:r w:rsidR="00E84E0A" w:rsidRPr="001B66C9">
        <w:rPr>
          <w:rFonts w:ascii="Arial" w:hAnsi="Arial" w:cs="Arial"/>
          <w:lang w:val="sr-Cyrl-RS"/>
        </w:rPr>
        <w:t>а конкретног лица за</w:t>
      </w:r>
      <w:r w:rsidR="00E84E0A" w:rsidRPr="001B66C9">
        <w:rPr>
          <w:rFonts w:ascii="Arial" w:hAnsi="Arial" w:cs="Arial"/>
          <w:lang w:val="en-US"/>
        </w:rPr>
        <w:t xml:space="preserve"> </w:t>
      </w:r>
      <w:proofErr w:type="spellStart"/>
      <w:r w:rsidR="00E84E0A" w:rsidRPr="001B66C9">
        <w:rPr>
          <w:rFonts w:ascii="Arial" w:hAnsi="Arial" w:cs="Arial"/>
          <w:lang w:val="en-US"/>
        </w:rPr>
        <w:t>решавањ</w:t>
      </w:r>
      <w:proofErr w:type="spellEnd"/>
      <w:r w:rsidR="00E84E0A" w:rsidRPr="001B66C9">
        <w:rPr>
          <w:rFonts w:ascii="Arial" w:hAnsi="Arial" w:cs="Arial"/>
          <w:lang w:val="sr-Cyrl-RS"/>
        </w:rPr>
        <w:t>е</w:t>
      </w:r>
      <w:r w:rsidR="00E84E0A" w:rsidRPr="001B66C9">
        <w:rPr>
          <w:rFonts w:ascii="Arial" w:hAnsi="Arial" w:cs="Arial"/>
          <w:lang w:val="en-US"/>
        </w:rPr>
        <w:t xml:space="preserve"> </w:t>
      </w:r>
      <w:proofErr w:type="spellStart"/>
      <w:r w:rsidR="00E84E0A" w:rsidRPr="001B66C9">
        <w:rPr>
          <w:rFonts w:ascii="Arial" w:hAnsi="Arial" w:cs="Arial"/>
          <w:lang w:val="en-US"/>
        </w:rPr>
        <w:t>питања</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из</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судске</w:t>
      </w:r>
      <w:proofErr w:type="spellEnd"/>
      <w:r w:rsidR="00E84E0A" w:rsidRPr="001B66C9">
        <w:rPr>
          <w:rFonts w:ascii="Arial" w:hAnsi="Arial" w:cs="Arial"/>
          <w:lang w:val="en-US"/>
        </w:rPr>
        <w:t xml:space="preserve"> </w:t>
      </w:r>
      <w:proofErr w:type="spellStart"/>
      <w:r w:rsidR="00E84E0A" w:rsidRPr="001B66C9">
        <w:rPr>
          <w:rFonts w:ascii="Arial" w:hAnsi="Arial" w:cs="Arial"/>
          <w:lang w:val="en-US"/>
        </w:rPr>
        <w:t>надлежности</w:t>
      </w:r>
      <w:proofErr w:type="spellEnd"/>
      <w:r w:rsidR="00C11322" w:rsidRPr="001B66C9">
        <w:rPr>
          <w:rFonts w:ascii="Arial" w:hAnsi="Arial" w:cs="Arial"/>
          <w:lang w:val="en-US"/>
        </w:rPr>
        <w:t xml:space="preserve">, </w:t>
      </w:r>
      <w:r w:rsidR="00C11322" w:rsidRPr="001B66C9">
        <w:rPr>
          <w:rFonts w:ascii="Arial" w:hAnsi="Arial" w:cs="Arial"/>
          <w:lang w:val="sr-Cyrl-RS"/>
        </w:rPr>
        <w:t xml:space="preserve">не произлазе из одредаба </w:t>
      </w:r>
      <w:proofErr w:type="spellStart"/>
      <w:r w:rsidR="00C11322" w:rsidRPr="001B66C9">
        <w:rPr>
          <w:rFonts w:ascii="Arial" w:hAnsi="Arial" w:cs="Arial"/>
          <w:lang w:val="en-US"/>
        </w:rPr>
        <w:t>Правилника</w:t>
      </w:r>
      <w:proofErr w:type="spellEnd"/>
      <w:r w:rsidR="00C11322" w:rsidRPr="001B66C9">
        <w:rPr>
          <w:rFonts w:ascii="Arial" w:hAnsi="Arial" w:cs="Arial"/>
          <w:lang w:val="en-US"/>
        </w:rPr>
        <w:t xml:space="preserve"> о </w:t>
      </w:r>
      <w:proofErr w:type="spellStart"/>
      <w:r w:rsidR="00C11322" w:rsidRPr="001B66C9">
        <w:rPr>
          <w:rFonts w:ascii="Arial" w:hAnsi="Arial" w:cs="Arial"/>
          <w:lang w:val="en-US"/>
        </w:rPr>
        <w:t>кућном</w:t>
      </w:r>
      <w:proofErr w:type="spellEnd"/>
      <w:r w:rsidR="00C11322" w:rsidRPr="001B66C9">
        <w:rPr>
          <w:rFonts w:ascii="Arial" w:hAnsi="Arial" w:cs="Arial"/>
          <w:lang w:val="en-US"/>
        </w:rPr>
        <w:t xml:space="preserve"> </w:t>
      </w:r>
      <w:proofErr w:type="spellStart"/>
      <w:r w:rsidR="00C11322" w:rsidRPr="001B66C9">
        <w:rPr>
          <w:rFonts w:ascii="Arial" w:hAnsi="Arial" w:cs="Arial"/>
          <w:lang w:val="en-US"/>
        </w:rPr>
        <w:t>реду</w:t>
      </w:r>
      <w:proofErr w:type="spellEnd"/>
      <w:r w:rsidR="00C11322" w:rsidRPr="001B66C9">
        <w:rPr>
          <w:rFonts w:ascii="Arial" w:hAnsi="Arial" w:cs="Arial"/>
          <w:lang w:val="en-US"/>
        </w:rPr>
        <w:t xml:space="preserve"> у </w:t>
      </w:r>
      <w:proofErr w:type="spellStart"/>
      <w:r w:rsidR="00C11322" w:rsidRPr="001B66C9">
        <w:rPr>
          <w:rFonts w:ascii="Arial" w:hAnsi="Arial" w:cs="Arial"/>
          <w:lang w:val="en-US"/>
        </w:rPr>
        <w:t>судској</w:t>
      </w:r>
      <w:proofErr w:type="spellEnd"/>
      <w:r w:rsidR="00C11322" w:rsidRPr="001B66C9">
        <w:rPr>
          <w:rFonts w:ascii="Arial" w:hAnsi="Arial" w:cs="Arial"/>
          <w:lang w:val="en-US"/>
        </w:rPr>
        <w:t xml:space="preserve"> </w:t>
      </w:r>
      <w:proofErr w:type="spellStart"/>
      <w:r w:rsidR="00C11322" w:rsidRPr="001B66C9">
        <w:rPr>
          <w:rFonts w:ascii="Arial" w:hAnsi="Arial" w:cs="Arial"/>
          <w:lang w:val="en-US"/>
        </w:rPr>
        <w:t>згради</w:t>
      </w:r>
      <w:proofErr w:type="spellEnd"/>
      <w:r w:rsidR="00E84E0A" w:rsidRPr="001B66C9">
        <w:rPr>
          <w:rFonts w:ascii="Arial" w:hAnsi="Arial" w:cs="Arial"/>
          <w:lang w:val="sr-Cyrl-RS"/>
        </w:rPr>
        <w:t>.</w:t>
      </w:r>
      <w:r w:rsidR="00E84E0A" w:rsidRPr="001B66C9">
        <w:rPr>
          <w:rFonts w:ascii="Arial" w:hAnsi="Arial" w:cs="Arial"/>
          <w:lang w:val="en-US"/>
        </w:rPr>
        <w:t xml:space="preserve"> </w:t>
      </w:r>
      <w:r w:rsidR="003B20DA">
        <w:rPr>
          <w:rFonts w:ascii="Arial" w:hAnsi="Arial" w:cs="Arial"/>
          <w:lang w:val="sr-Cyrl-RS"/>
        </w:rPr>
        <w:t xml:space="preserve">С тим у вези, </w:t>
      </w:r>
      <w:r w:rsidR="003B20DA" w:rsidRPr="003B20DA">
        <w:rPr>
          <w:rFonts w:ascii="Arial" w:hAnsi="Arial" w:cs="Arial"/>
          <w:lang w:val="sr-Cyrl-RS"/>
        </w:rPr>
        <w:t xml:space="preserve">Повереник је од </w:t>
      </w:r>
      <w:r w:rsidR="004039E4">
        <w:rPr>
          <w:rFonts w:ascii="Arial" w:hAnsi="Arial" w:cs="Arial"/>
          <w:lang w:val="sr-Cyrl-RS"/>
        </w:rPr>
        <w:t>АА</w:t>
      </w:r>
      <w:r w:rsidR="003B20DA" w:rsidRPr="003B20DA">
        <w:rPr>
          <w:rFonts w:ascii="Arial" w:hAnsi="Arial" w:cs="Arial"/>
          <w:lang w:val="sr-Cyrl-RS"/>
        </w:rPr>
        <w:t xml:space="preserve"> затражио допуну изјашњења</w:t>
      </w:r>
      <w:r w:rsidR="003B20DA" w:rsidRPr="003B20DA">
        <w:rPr>
          <w:rFonts w:ascii="Arial" w:hAnsi="Arial" w:cs="Arial"/>
          <w:lang w:val="sr-Latn-CS"/>
        </w:rPr>
        <w:t xml:space="preserve"> </w:t>
      </w:r>
      <w:r w:rsidR="003B20DA" w:rsidRPr="003B20DA">
        <w:rPr>
          <w:rFonts w:ascii="Arial" w:hAnsi="Arial" w:cs="Arial"/>
          <w:lang w:val="sr-Cyrl-RS"/>
        </w:rPr>
        <w:t>у којој је затражио од суда да се изјасни</w:t>
      </w:r>
      <w:r w:rsidR="003B20DA" w:rsidRPr="003B20DA">
        <w:rPr>
          <w:rFonts w:ascii="Arial" w:hAnsi="Arial" w:cs="Arial"/>
          <w:lang w:val="sr-Latn-CS"/>
        </w:rPr>
        <w:t xml:space="preserve"> </w:t>
      </w:r>
      <w:r w:rsidR="003B20DA" w:rsidRPr="003B20DA">
        <w:rPr>
          <w:rFonts w:ascii="Arial" w:hAnsi="Arial" w:cs="Arial"/>
          <w:lang w:val="sr-Cyrl-RS"/>
        </w:rPr>
        <w:t xml:space="preserve">у чему се састоји заједнички договор „Поште“ и суда, односно да ли се рад издвојеног шалтера „Поште“ везује искључиво за плаћања судских услуга на основу неког уговора закљученог између овог јавног предузећа и </w:t>
      </w:r>
      <w:r w:rsidR="004039E4">
        <w:rPr>
          <w:rFonts w:ascii="Arial" w:hAnsi="Arial" w:cs="Arial"/>
          <w:lang w:val="sr-Cyrl-RS"/>
        </w:rPr>
        <w:t>АА</w:t>
      </w:r>
      <w:r w:rsidR="003B20DA" w:rsidRPr="003B20DA">
        <w:rPr>
          <w:rFonts w:ascii="Arial" w:hAnsi="Arial" w:cs="Arial"/>
          <w:lang w:val="sr-Cyrl-RS"/>
        </w:rPr>
        <w:t xml:space="preserve">, као и из којих разлога наведених у Правилнику о кућном реду у судској згради </w:t>
      </w:r>
      <w:r w:rsidR="004039E4">
        <w:rPr>
          <w:rFonts w:ascii="Arial" w:hAnsi="Arial" w:cs="Arial"/>
          <w:lang w:val="sr-Cyrl-RS"/>
        </w:rPr>
        <w:t>АА</w:t>
      </w:r>
      <w:r w:rsidR="003B20DA" w:rsidRPr="003B20DA">
        <w:rPr>
          <w:rFonts w:ascii="Arial" w:hAnsi="Arial" w:cs="Arial"/>
          <w:lang w:val="sr-Cyrl-RS"/>
        </w:rPr>
        <w:t xml:space="preserve">, подноситељки притужбе није био дозвољен улаз у зграду суда, како би на издвојеном шалтеру „Поште“ преузела пензију. До дана састављања мишљења са препоруком Повереника за заштиту равноправности, допуна изјашњења </w:t>
      </w:r>
      <w:r w:rsidR="004039E4">
        <w:rPr>
          <w:rFonts w:ascii="Arial" w:hAnsi="Arial" w:cs="Arial"/>
          <w:lang w:val="sr-Cyrl-RS"/>
        </w:rPr>
        <w:t>АА</w:t>
      </w:r>
      <w:r w:rsidR="003B20DA" w:rsidRPr="003B20DA">
        <w:rPr>
          <w:rFonts w:ascii="Arial" w:hAnsi="Arial" w:cs="Arial"/>
          <w:lang w:val="sr-Cyrl-RS"/>
        </w:rPr>
        <w:t xml:space="preserve"> овом </w:t>
      </w:r>
      <w:proofErr w:type="spellStart"/>
      <w:r w:rsidR="003B20DA" w:rsidRPr="003B20DA">
        <w:rPr>
          <w:rFonts w:ascii="Arial" w:hAnsi="Arial" w:cs="Arial"/>
          <w:lang w:val="en-US"/>
        </w:rPr>
        <w:t>органу</w:t>
      </w:r>
      <w:proofErr w:type="spellEnd"/>
      <w:r w:rsidR="003B20DA" w:rsidRPr="003B20DA">
        <w:rPr>
          <w:rFonts w:ascii="Arial" w:hAnsi="Arial" w:cs="Arial"/>
          <w:lang w:val="en-US"/>
        </w:rPr>
        <w:t xml:space="preserve"> </w:t>
      </w:r>
      <w:proofErr w:type="spellStart"/>
      <w:r w:rsidR="003B20DA" w:rsidRPr="003B20DA">
        <w:rPr>
          <w:rFonts w:ascii="Arial" w:hAnsi="Arial" w:cs="Arial"/>
          <w:lang w:val="en-US"/>
        </w:rPr>
        <w:t>није</w:t>
      </w:r>
      <w:proofErr w:type="spellEnd"/>
      <w:r w:rsidR="003B20DA" w:rsidRPr="003B20DA">
        <w:rPr>
          <w:rFonts w:ascii="Arial" w:hAnsi="Arial" w:cs="Arial"/>
          <w:lang w:val="en-US"/>
        </w:rPr>
        <w:t xml:space="preserve"> </w:t>
      </w:r>
      <w:proofErr w:type="spellStart"/>
      <w:r w:rsidR="003B20DA" w:rsidRPr="003B20DA">
        <w:rPr>
          <w:rFonts w:ascii="Arial" w:hAnsi="Arial" w:cs="Arial"/>
          <w:lang w:val="en-US"/>
        </w:rPr>
        <w:t>достављена</w:t>
      </w:r>
      <w:proofErr w:type="spellEnd"/>
      <w:r w:rsidR="003B20DA" w:rsidRPr="003B20DA">
        <w:rPr>
          <w:rFonts w:ascii="Arial" w:hAnsi="Arial" w:cs="Arial"/>
          <w:lang w:val="en-US"/>
        </w:rPr>
        <w:t>.</w:t>
      </w:r>
    </w:p>
    <w:p w:rsidR="003B20DA" w:rsidRDefault="00E84E0A" w:rsidP="001B66C9">
      <w:pPr>
        <w:spacing w:after="160" w:line="259" w:lineRule="auto"/>
        <w:jc w:val="both"/>
        <w:rPr>
          <w:rFonts w:ascii="Arial" w:hAnsi="Arial" w:cs="Arial"/>
          <w:lang w:val="sr-Cyrl-RS"/>
        </w:rPr>
      </w:pPr>
      <w:proofErr w:type="spellStart"/>
      <w:r w:rsidRPr="001B66C9">
        <w:rPr>
          <w:rFonts w:ascii="Arial" w:hAnsi="Arial" w:cs="Arial"/>
          <w:lang w:val="en-US"/>
        </w:rPr>
        <w:t>Имајући</w:t>
      </w:r>
      <w:proofErr w:type="spellEnd"/>
      <w:r w:rsidRPr="001B66C9">
        <w:rPr>
          <w:rFonts w:ascii="Arial" w:hAnsi="Arial" w:cs="Arial"/>
          <w:lang w:val="en-US"/>
        </w:rPr>
        <w:t xml:space="preserve"> у </w:t>
      </w:r>
      <w:proofErr w:type="spellStart"/>
      <w:r w:rsidRPr="001B66C9">
        <w:rPr>
          <w:rFonts w:ascii="Arial" w:hAnsi="Arial" w:cs="Arial"/>
          <w:lang w:val="en-US"/>
        </w:rPr>
        <w:t>виду</w:t>
      </w:r>
      <w:proofErr w:type="spellEnd"/>
      <w:r w:rsidRPr="001B66C9">
        <w:rPr>
          <w:rFonts w:ascii="Arial" w:hAnsi="Arial" w:cs="Arial"/>
          <w:lang w:val="en-US"/>
        </w:rPr>
        <w:t xml:space="preserve"> </w:t>
      </w:r>
      <w:proofErr w:type="spellStart"/>
      <w:r w:rsidRPr="001B66C9">
        <w:rPr>
          <w:rFonts w:ascii="Arial" w:hAnsi="Arial" w:cs="Arial"/>
          <w:lang w:val="en-US"/>
        </w:rPr>
        <w:t>наведено</w:t>
      </w:r>
      <w:proofErr w:type="spellEnd"/>
      <w:r w:rsidRPr="001B66C9">
        <w:rPr>
          <w:rFonts w:ascii="Arial" w:hAnsi="Arial" w:cs="Arial"/>
          <w:lang w:val="en-US"/>
        </w:rPr>
        <w:t xml:space="preserve">, </w:t>
      </w:r>
      <w:r w:rsidR="003B20DA">
        <w:rPr>
          <w:rFonts w:ascii="Arial" w:hAnsi="Arial" w:cs="Arial"/>
          <w:lang w:val="sr-Cyrl-RS"/>
        </w:rPr>
        <w:t xml:space="preserve">применом правила о пребацивању терета доказивања из члана 45. Закона о забрани дискриминације, </w:t>
      </w:r>
      <w:proofErr w:type="spellStart"/>
      <w:r w:rsidRPr="001B66C9">
        <w:rPr>
          <w:rFonts w:ascii="Arial" w:hAnsi="Arial" w:cs="Arial"/>
          <w:lang w:val="en-US"/>
        </w:rPr>
        <w:t>Повереник</w:t>
      </w:r>
      <w:proofErr w:type="spellEnd"/>
      <w:r w:rsidRPr="001B66C9">
        <w:rPr>
          <w:rFonts w:ascii="Arial" w:hAnsi="Arial" w:cs="Arial"/>
          <w:lang w:val="en-US"/>
        </w:rPr>
        <w:t xml:space="preserve"> </w:t>
      </w:r>
      <w:proofErr w:type="spellStart"/>
      <w:r w:rsidRPr="001B66C9">
        <w:rPr>
          <w:rFonts w:ascii="Arial" w:hAnsi="Arial" w:cs="Arial"/>
          <w:lang w:val="en-US"/>
        </w:rPr>
        <w:t>налази</w:t>
      </w:r>
      <w:proofErr w:type="spellEnd"/>
      <w:r w:rsidRPr="001B66C9">
        <w:rPr>
          <w:rFonts w:ascii="Arial" w:hAnsi="Arial" w:cs="Arial"/>
          <w:lang w:val="en-US"/>
        </w:rPr>
        <w:t xml:space="preserve"> </w:t>
      </w:r>
      <w:proofErr w:type="spellStart"/>
      <w:r w:rsidRPr="001B66C9">
        <w:rPr>
          <w:rFonts w:ascii="Arial" w:hAnsi="Arial" w:cs="Arial"/>
          <w:lang w:val="en-US"/>
        </w:rPr>
        <w:t>да</w:t>
      </w:r>
      <w:proofErr w:type="spellEnd"/>
      <w:r w:rsidRPr="001B66C9">
        <w:rPr>
          <w:rFonts w:ascii="Arial" w:hAnsi="Arial" w:cs="Arial"/>
          <w:lang w:val="sr-Cyrl-RS"/>
        </w:rPr>
        <w:t xml:space="preserve"> наводима из изјашњења, </w:t>
      </w:r>
      <w:r w:rsidR="004039E4">
        <w:rPr>
          <w:rFonts w:ascii="Arial" w:hAnsi="Arial" w:cs="Arial"/>
          <w:lang w:val="sr-Cyrl-RS"/>
        </w:rPr>
        <w:t>АА</w:t>
      </w:r>
      <w:r w:rsidRPr="001B66C9">
        <w:rPr>
          <w:rFonts w:ascii="Arial" w:hAnsi="Arial" w:cs="Arial"/>
          <w:lang w:val="sr-Cyrl-RS"/>
        </w:rPr>
        <w:t xml:space="preserve"> није </w:t>
      </w:r>
      <w:r w:rsidR="00D07F89" w:rsidRPr="001B66C9">
        <w:rPr>
          <w:rFonts w:ascii="Arial" w:hAnsi="Arial" w:cs="Arial"/>
          <w:lang w:val="sr-Cyrl-RS"/>
        </w:rPr>
        <w:t xml:space="preserve">доказао </w:t>
      </w:r>
      <w:r w:rsidRPr="001B66C9">
        <w:rPr>
          <w:rFonts w:ascii="Arial" w:hAnsi="Arial" w:cs="Arial"/>
          <w:lang w:val="sr-Cyrl-RS"/>
        </w:rPr>
        <w:t>да</w:t>
      </w:r>
      <w:r w:rsidR="00C11322" w:rsidRPr="001B66C9">
        <w:rPr>
          <w:rFonts w:ascii="Arial" w:hAnsi="Arial" w:cs="Arial"/>
          <w:lang w:val="sr-Cyrl-RS"/>
        </w:rPr>
        <w:t xml:space="preserve"> је постојао оправдан и на прописима заснован разлог да не дозволи улазак у здраду суда подноситељки притужбе.</w:t>
      </w:r>
      <w:r w:rsidRPr="001B66C9">
        <w:rPr>
          <w:rFonts w:ascii="Arial" w:hAnsi="Arial" w:cs="Arial"/>
          <w:lang w:val="sr-Cyrl-RS"/>
        </w:rPr>
        <w:t xml:space="preserve"> </w:t>
      </w:r>
      <w:r w:rsidR="00D07F89" w:rsidRPr="001B66C9">
        <w:rPr>
          <w:rFonts w:ascii="Arial" w:hAnsi="Arial" w:cs="Arial"/>
          <w:lang w:val="sr-Cyrl-RS"/>
        </w:rPr>
        <w:t>Поред тога, ч</w:t>
      </w:r>
      <w:r w:rsidR="00767659" w:rsidRPr="001B66C9">
        <w:rPr>
          <w:rFonts w:ascii="Arial" w:hAnsi="Arial" w:cs="Arial"/>
          <w:lang w:val="sr-Cyrl-RS"/>
        </w:rPr>
        <w:t>ланом 7</w:t>
      </w:r>
      <w:r w:rsidR="00E9239E" w:rsidRPr="001B66C9">
        <w:rPr>
          <w:rFonts w:ascii="Arial" w:hAnsi="Arial" w:cs="Arial"/>
          <w:lang w:val="sr-Cyrl-RS"/>
        </w:rPr>
        <w:t>.</w:t>
      </w:r>
      <w:r w:rsidR="00767659" w:rsidRPr="001B66C9">
        <w:rPr>
          <w:rFonts w:ascii="Arial" w:hAnsi="Arial" w:cs="Arial"/>
          <w:lang w:val="sr-Cyrl-RS"/>
        </w:rPr>
        <w:t xml:space="preserve"> Закона о забрани дискриминације прописано је д</w:t>
      </w:r>
      <w:r w:rsidR="001B66C9" w:rsidRPr="001B66C9">
        <w:rPr>
          <w:rFonts w:ascii="Arial" w:hAnsi="Arial" w:cs="Arial"/>
          <w:lang w:val="sr-Cyrl-RS"/>
        </w:rPr>
        <w:t>а дискриминација постоји ако на</w:t>
      </w:r>
      <w:r w:rsidR="00767659" w:rsidRPr="001B66C9">
        <w:rPr>
          <w:rFonts w:ascii="Arial" w:hAnsi="Arial" w:cs="Arial"/>
          <w:lang w:val="sr-Cyrl-RS"/>
        </w:rPr>
        <w:t xml:space="preserve">изглед неутрална одредба, критеријум или пракса, лице или групу лица ставља или би могла ставити, због њиховог личног својства, у неповољан положај у поређењу са другим лицима у истој или сличној ситуацији, осим ако је то објективно оправдано легитимним циљем, а средства за постизање тог циља су примерена и нужна. </w:t>
      </w:r>
      <w:r w:rsidR="008F6A89" w:rsidRPr="001B66C9">
        <w:rPr>
          <w:rFonts w:ascii="Arial" w:hAnsi="Arial" w:cs="Arial"/>
          <w:lang w:val="sr-Cyrl-RS"/>
        </w:rPr>
        <w:t xml:space="preserve">Повереник указује </w:t>
      </w:r>
      <w:r w:rsidR="008B40C3" w:rsidRPr="001B66C9">
        <w:rPr>
          <w:rFonts w:ascii="Arial" w:hAnsi="Arial" w:cs="Arial"/>
          <w:lang w:val="sr-Cyrl-RS"/>
        </w:rPr>
        <w:t xml:space="preserve">да када би се Правилником и прописало </w:t>
      </w:r>
      <w:r w:rsidR="00D07F89" w:rsidRPr="001B66C9">
        <w:rPr>
          <w:rFonts w:ascii="Arial" w:hAnsi="Arial" w:cs="Arial"/>
          <w:lang w:val="sr-Cyrl-RS"/>
        </w:rPr>
        <w:t xml:space="preserve">овакво неутрално </w:t>
      </w:r>
      <w:r w:rsidR="008B40C3" w:rsidRPr="001B66C9">
        <w:rPr>
          <w:rFonts w:ascii="Arial" w:hAnsi="Arial" w:cs="Arial"/>
          <w:lang w:val="sr-Cyrl-RS"/>
        </w:rPr>
        <w:t xml:space="preserve">правило, </w:t>
      </w:r>
      <w:r w:rsidR="00D07F89" w:rsidRPr="001B66C9">
        <w:rPr>
          <w:rFonts w:ascii="Arial" w:hAnsi="Arial" w:cs="Arial"/>
          <w:lang w:val="sr-Cyrl-RS"/>
        </w:rPr>
        <w:t xml:space="preserve">такво ограничење морало би се оправдати </w:t>
      </w:r>
      <w:r w:rsidR="008B40C3" w:rsidRPr="001B66C9">
        <w:rPr>
          <w:rFonts w:ascii="Arial" w:hAnsi="Arial" w:cs="Arial"/>
          <w:lang w:val="sr-Cyrl-RS"/>
        </w:rPr>
        <w:t xml:space="preserve">легитимним циљем, </w:t>
      </w:r>
      <w:r w:rsidR="00D07F89" w:rsidRPr="001B66C9">
        <w:rPr>
          <w:rFonts w:ascii="Arial" w:hAnsi="Arial" w:cs="Arial"/>
          <w:lang w:val="sr-Cyrl-RS"/>
        </w:rPr>
        <w:t>а</w:t>
      </w:r>
      <w:r w:rsidR="008B40C3" w:rsidRPr="001B66C9">
        <w:rPr>
          <w:rFonts w:ascii="Arial" w:hAnsi="Arial" w:cs="Arial"/>
          <w:lang w:val="sr-Cyrl-RS"/>
        </w:rPr>
        <w:t xml:space="preserve"> средства за постизање тог циља </w:t>
      </w:r>
      <w:r w:rsidR="00D07F89" w:rsidRPr="001B66C9">
        <w:rPr>
          <w:rFonts w:ascii="Arial" w:hAnsi="Arial" w:cs="Arial"/>
          <w:lang w:val="sr-Cyrl-RS"/>
        </w:rPr>
        <w:t>морала би бити</w:t>
      </w:r>
      <w:r w:rsidR="008B40C3" w:rsidRPr="001B66C9">
        <w:rPr>
          <w:rFonts w:ascii="Arial" w:hAnsi="Arial" w:cs="Arial"/>
          <w:lang w:val="sr-Cyrl-RS"/>
        </w:rPr>
        <w:t xml:space="preserve"> примерена и нужна. </w:t>
      </w:r>
    </w:p>
    <w:p w:rsidR="007F1C74" w:rsidRPr="00A6131D" w:rsidRDefault="001B66C9" w:rsidP="001B66C9">
      <w:pPr>
        <w:spacing w:after="160" w:line="259" w:lineRule="auto"/>
        <w:jc w:val="both"/>
        <w:rPr>
          <w:rFonts w:ascii="Arial" w:hAnsi="Arial" w:cs="Arial"/>
          <w:lang w:val="sr-Cyrl-RS"/>
        </w:rPr>
      </w:pPr>
      <w:r w:rsidRPr="001B66C9">
        <w:rPr>
          <w:rFonts w:ascii="Arial" w:hAnsi="Arial" w:cs="Arial"/>
          <w:b/>
          <w:lang w:val="en-US"/>
        </w:rPr>
        <w:t>3.1</w:t>
      </w:r>
      <w:r w:rsidRPr="001B66C9">
        <w:rPr>
          <w:rFonts w:ascii="Arial" w:hAnsi="Arial" w:cs="Arial"/>
          <w:b/>
          <w:lang w:val="sr-Cyrl-RS"/>
        </w:rPr>
        <w:t>1</w:t>
      </w:r>
      <w:r w:rsidR="007F1C74" w:rsidRPr="001B66C9">
        <w:rPr>
          <w:rFonts w:ascii="Arial" w:hAnsi="Arial" w:cs="Arial"/>
          <w:b/>
          <w:lang w:val="en-US"/>
        </w:rPr>
        <w:t>.</w:t>
      </w:r>
      <w:r w:rsidR="007F1C74">
        <w:rPr>
          <w:rFonts w:ascii="Arial" w:hAnsi="Arial" w:cs="Arial"/>
          <w:lang w:val="sr-Cyrl-RS"/>
        </w:rPr>
        <w:t xml:space="preserve"> </w:t>
      </w:r>
      <w:r w:rsidR="00A6131D">
        <w:rPr>
          <w:rFonts w:ascii="Arial" w:hAnsi="Arial" w:cs="Arial"/>
          <w:lang w:val="sr-Cyrl-RS"/>
        </w:rPr>
        <w:t xml:space="preserve">Повереник овом приликом </w:t>
      </w:r>
      <w:r w:rsidR="00FD0D06">
        <w:rPr>
          <w:rFonts w:ascii="Arial" w:hAnsi="Arial" w:cs="Arial"/>
          <w:lang w:val="sr-Cyrl-RS"/>
        </w:rPr>
        <w:t>истиче</w:t>
      </w:r>
      <w:r w:rsidR="00A6131D">
        <w:rPr>
          <w:rFonts w:ascii="Arial" w:hAnsi="Arial" w:cs="Arial"/>
          <w:lang w:val="sr-Cyrl-RS"/>
        </w:rPr>
        <w:t xml:space="preserve"> да је д</w:t>
      </w:r>
      <w:r w:rsidR="00A6131D" w:rsidRPr="00A6131D">
        <w:rPr>
          <w:rFonts w:ascii="Arial" w:hAnsi="Arial" w:cs="Arial"/>
        </w:rPr>
        <w:t xml:space="preserve">искриминација на основу старосног </w:t>
      </w:r>
      <w:r w:rsidR="00A6131D">
        <w:rPr>
          <w:rFonts w:ascii="Arial" w:hAnsi="Arial" w:cs="Arial"/>
        </w:rPr>
        <w:t>доба</w:t>
      </w:r>
      <w:r w:rsidR="00FD0D06">
        <w:rPr>
          <w:rFonts w:ascii="Arial" w:hAnsi="Arial" w:cs="Arial"/>
          <w:lang w:val="sr-Cyrl-RS"/>
        </w:rPr>
        <w:t xml:space="preserve"> и здравственог стања већ</w:t>
      </w:r>
      <w:r w:rsidR="00A6131D">
        <w:rPr>
          <w:rFonts w:ascii="Arial" w:hAnsi="Arial" w:cs="Arial"/>
        </w:rPr>
        <w:t xml:space="preserve"> </w:t>
      </w:r>
      <w:r w:rsidR="00A6131D" w:rsidRPr="00A6131D">
        <w:rPr>
          <w:rFonts w:ascii="Arial" w:hAnsi="Arial" w:cs="Arial"/>
        </w:rPr>
        <w:t xml:space="preserve">годинама </w:t>
      </w:r>
      <w:r w:rsidR="00FD0D06">
        <w:rPr>
          <w:rFonts w:ascii="Arial" w:hAnsi="Arial" w:cs="Arial"/>
          <w:lang w:val="sr-Cyrl-RS"/>
        </w:rPr>
        <w:t xml:space="preserve">уназад </w:t>
      </w:r>
      <w:r w:rsidR="00A6131D" w:rsidRPr="00A6131D">
        <w:rPr>
          <w:rFonts w:ascii="Arial" w:hAnsi="Arial" w:cs="Arial"/>
        </w:rPr>
        <w:t>међу првим основама по учесталости притужби</w:t>
      </w:r>
      <w:r w:rsidR="00A6131D">
        <w:rPr>
          <w:rFonts w:ascii="Arial" w:hAnsi="Arial" w:cs="Arial"/>
          <w:lang w:val="sr-Cyrl-RS"/>
        </w:rPr>
        <w:t xml:space="preserve"> </w:t>
      </w:r>
      <w:r w:rsidR="00A6131D" w:rsidRPr="00A6131D">
        <w:rPr>
          <w:rFonts w:ascii="Arial" w:hAnsi="Arial" w:cs="Arial"/>
        </w:rPr>
        <w:t>поднетих</w:t>
      </w:r>
      <w:r w:rsidR="00A6131D">
        <w:rPr>
          <w:rFonts w:ascii="Arial" w:hAnsi="Arial" w:cs="Arial"/>
          <w:lang w:val="sr-Cyrl-RS"/>
        </w:rPr>
        <w:t xml:space="preserve"> овом органу</w:t>
      </w:r>
      <w:r w:rsidR="00FD0D06">
        <w:rPr>
          <w:rFonts w:ascii="Arial" w:hAnsi="Arial" w:cs="Arial"/>
          <w:lang w:val="sr-Cyrl-RS"/>
        </w:rPr>
        <w:t xml:space="preserve"> и то неретко у области пружања услуга и </w:t>
      </w:r>
      <w:r w:rsidR="00A6131D" w:rsidRPr="00A6131D">
        <w:rPr>
          <w:rFonts w:ascii="Arial" w:hAnsi="Arial" w:cs="Arial"/>
        </w:rPr>
        <w:t>због дискриминације лица старијих од 65 година</w:t>
      </w:r>
      <w:r w:rsidR="00FD0D06">
        <w:rPr>
          <w:rFonts w:ascii="Arial" w:hAnsi="Arial" w:cs="Arial"/>
          <w:lang w:val="sr-Cyrl-RS"/>
        </w:rPr>
        <w:t xml:space="preserve"> која се отежано крећу. У</w:t>
      </w:r>
      <w:r w:rsidR="00A6131D" w:rsidRPr="00A6131D">
        <w:rPr>
          <w:rFonts w:ascii="Arial" w:hAnsi="Arial" w:cs="Arial"/>
        </w:rPr>
        <w:t xml:space="preserve"> Посеб</w:t>
      </w:r>
      <w:r w:rsidR="00FD0D06">
        <w:rPr>
          <w:rFonts w:ascii="Arial" w:hAnsi="Arial" w:cs="Arial"/>
          <w:lang w:val="sr-Cyrl-RS"/>
        </w:rPr>
        <w:t xml:space="preserve">ном </w:t>
      </w:r>
      <w:r w:rsidR="00A6131D" w:rsidRPr="00A6131D">
        <w:rPr>
          <w:rFonts w:ascii="Arial" w:hAnsi="Arial" w:cs="Arial"/>
        </w:rPr>
        <w:t xml:space="preserve"> извештај</w:t>
      </w:r>
      <w:r w:rsidR="00FD0D06">
        <w:rPr>
          <w:rFonts w:ascii="Arial" w:hAnsi="Arial" w:cs="Arial"/>
          <w:lang w:val="sr-Cyrl-RS"/>
        </w:rPr>
        <w:t>у</w:t>
      </w:r>
      <w:r w:rsidR="00A6131D" w:rsidRPr="00A6131D">
        <w:rPr>
          <w:rFonts w:ascii="Arial" w:hAnsi="Arial" w:cs="Arial"/>
        </w:rPr>
        <w:t xml:space="preserve"> о дискриминацији старијих грађана</w:t>
      </w:r>
      <w:r w:rsidR="00A6131D">
        <w:rPr>
          <w:rStyle w:val="FootnoteReference"/>
          <w:rFonts w:ascii="Arial" w:hAnsi="Arial" w:cs="Arial"/>
        </w:rPr>
        <w:footnoteReference w:id="4"/>
      </w:r>
      <w:r w:rsidR="00FD0D06">
        <w:rPr>
          <w:rFonts w:ascii="Arial" w:hAnsi="Arial" w:cs="Arial"/>
          <w:lang w:val="sr-Cyrl-RS"/>
        </w:rPr>
        <w:t xml:space="preserve"> који је Повереник упутио Народној скупштини, 2021. године представљени су различити примери из праксе Повереника</w:t>
      </w:r>
      <w:r w:rsidR="00A6131D" w:rsidRPr="00A6131D">
        <w:rPr>
          <w:rFonts w:ascii="Arial" w:hAnsi="Arial" w:cs="Arial"/>
          <w:lang w:val="sr-Cyrl-RS"/>
        </w:rPr>
        <w:t>.</w:t>
      </w:r>
      <w:r w:rsidR="00A6131D">
        <w:rPr>
          <w:rFonts w:ascii="Arial" w:hAnsi="Arial" w:cs="Arial"/>
          <w:lang w:val="sr-Cyrl-RS"/>
        </w:rPr>
        <w:t xml:space="preserve"> </w:t>
      </w:r>
      <w:r w:rsidR="00FD0D06">
        <w:rPr>
          <w:rFonts w:ascii="Arial" w:hAnsi="Arial" w:cs="Arial"/>
          <w:lang w:val="sr-Cyrl-RS"/>
        </w:rPr>
        <w:t>У</w:t>
      </w:r>
      <w:r w:rsidR="00A6131D">
        <w:rPr>
          <w:rFonts w:ascii="Arial" w:hAnsi="Arial" w:cs="Arial"/>
          <w:lang w:val="sr-Cyrl-RS"/>
        </w:rPr>
        <w:t xml:space="preserve"> извештају </w:t>
      </w:r>
      <w:r w:rsidR="00FD0D06">
        <w:rPr>
          <w:rFonts w:ascii="Arial" w:hAnsi="Arial" w:cs="Arial"/>
          <w:lang w:val="sr-Cyrl-RS"/>
        </w:rPr>
        <w:t xml:space="preserve">је посебно указано да </w:t>
      </w:r>
      <w:r w:rsidR="00A6131D">
        <w:rPr>
          <w:rFonts w:ascii="Arial" w:hAnsi="Arial" w:cs="Arial"/>
          <w:lang w:val="sr-Cyrl-RS"/>
        </w:rPr>
        <w:t>п</w:t>
      </w:r>
      <w:r w:rsidR="00A6131D" w:rsidRPr="00716E4F">
        <w:rPr>
          <w:rFonts w:ascii="Arial" w:hAnsi="Arial" w:cs="Arial"/>
        </w:rPr>
        <w:t xml:space="preserve">оштовање људских права старијих грађана и грађанки значи њихово истинско укључивање у заједницу на свим нивоима и у свим областима, а држава </w:t>
      </w:r>
      <w:r w:rsidR="00FD0D06">
        <w:rPr>
          <w:rFonts w:ascii="Arial" w:hAnsi="Arial" w:cs="Arial"/>
          <w:lang w:val="sr-Cyrl-RS"/>
        </w:rPr>
        <w:t xml:space="preserve">и друштво </w:t>
      </w:r>
      <w:r w:rsidR="00A6131D" w:rsidRPr="00716E4F">
        <w:rPr>
          <w:rFonts w:ascii="Arial" w:hAnsi="Arial" w:cs="Arial"/>
        </w:rPr>
        <w:t>треба да им пруж</w:t>
      </w:r>
      <w:r w:rsidR="00FD0D06">
        <w:rPr>
          <w:rFonts w:ascii="Arial" w:hAnsi="Arial" w:cs="Arial"/>
          <w:lang w:val="sr-Cyrl-RS"/>
        </w:rPr>
        <w:t>е</w:t>
      </w:r>
      <w:r w:rsidR="00A6131D" w:rsidRPr="00716E4F">
        <w:rPr>
          <w:rFonts w:ascii="Arial" w:hAnsi="Arial" w:cs="Arial"/>
        </w:rPr>
        <w:t xml:space="preserve"> континуирану подршку и, када је потребно, помоћ у остваривању права и </w:t>
      </w:r>
      <w:r w:rsidR="00A6131D">
        <w:rPr>
          <w:rFonts w:ascii="Arial" w:hAnsi="Arial" w:cs="Arial"/>
        </w:rPr>
        <w:t>коришћењу услуга.</w:t>
      </w:r>
    </w:p>
    <w:p w:rsidR="00F413AB" w:rsidRPr="00F413AB" w:rsidRDefault="00F413AB" w:rsidP="00E01F01">
      <w:pPr>
        <w:spacing w:after="0" w:line="240" w:lineRule="auto"/>
        <w:jc w:val="both"/>
        <w:rPr>
          <w:rFonts w:ascii="Arial" w:hAnsi="Arial" w:cs="Arial"/>
          <w:lang w:val="sr-Cyrl-RS"/>
        </w:rPr>
      </w:pPr>
    </w:p>
    <w:p w:rsidR="00F413AB" w:rsidRPr="00F413AB" w:rsidRDefault="00F413AB" w:rsidP="00E01F01">
      <w:pPr>
        <w:widowControl w:val="0"/>
        <w:autoSpaceDE w:val="0"/>
        <w:autoSpaceDN w:val="0"/>
        <w:adjustRightInd w:val="0"/>
        <w:spacing w:after="0" w:line="240" w:lineRule="auto"/>
        <w:ind w:right="-59"/>
        <w:jc w:val="both"/>
        <w:rPr>
          <w:rFonts w:ascii="Arial" w:hAnsi="Arial" w:cs="Arial"/>
          <w:b/>
        </w:rPr>
      </w:pPr>
      <w:r w:rsidRPr="00F413AB">
        <w:rPr>
          <w:rFonts w:ascii="Arial" w:hAnsi="Arial" w:cs="Arial"/>
          <w:b/>
          <w:lang w:val="sr-Cyrl-RS"/>
        </w:rPr>
        <w:t xml:space="preserve">4. </w:t>
      </w:r>
      <w:r w:rsidRPr="00F413AB">
        <w:rPr>
          <w:rFonts w:ascii="Arial" w:hAnsi="Arial" w:cs="Arial"/>
          <w:b/>
        </w:rPr>
        <w:t>МИШЉЕЊЕ</w:t>
      </w:r>
    </w:p>
    <w:p w:rsidR="00F413AB" w:rsidRPr="00F413AB" w:rsidRDefault="00F413AB" w:rsidP="00E01F01">
      <w:pPr>
        <w:widowControl w:val="0"/>
        <w:autoSpaceDE w:val="0"/>
        <w:autoSpaceDN w:val="0"/>
        <w:adjustRightInd w:val="0"/>
        <w:spacing w:after="0" w:line="240" w:lineRule="auto"/>
        <w:ind w:right="-59"/>
        <w:jc w:val="both"/>
        <w:rPr>
          <w:rFonts w:ascii="Arial" w:hAnsi="Arial" w:cs="Arial"/>
          <w:b/>
        </w:rPr>
      </w:pPr>
    </w:p>
    <w:p w:rsidR="00F413AB" w:rsidRPr="00F413AB" w:rsidRDefault="00F413AB" w:rsidP="00E01F01">
      <w:pPr>
        <w:widowControl w:val="0"/>
        <w:autoSpaceDE w:val="0"/>
        <w:autoSpaceDN w:val="0"/>
        <w:adjustRightInd w:val="0"/>
        <w:spacing w:after="0" w:line="240" w:lineRule="auto"/>
        <w:ind w:right="-59"/>
        <w:jc w:val="both"/>
        <w:rPr>
          <w:rFonts w:ascii="Arial" w:hAnsi="Arial" w:cs="Arial"/>
        </w:rPr>
      </w:pPr>
      <w:r w:rsidRPr="00F413AB">
        <w:rPr>
          <w:rFonts w:ascii="Arial" w:hAnsi="Arial" w:cs="Arial"/>
        </w:rPr>
        <w:t xml:space="preserve">У поступку по притужби </w:t>
      </w:r>
      <w:r w:rsidRPr="00F413AB">
        <w:rPr>
          <w:rFonts w:ascii="Arial" w:hAnsi="Arial" w:cs="Arial"/>
          <w:lang w:val="sr-Cyrl-RS"/>
        </w:rPr>
        <w:t xml:space="preserve">коју је </w:t>
      </w:r>
      <w:r w:rsidR="004039E4">
        <w:rPr>
          <w:rFonts w:ascii="Arial" w:hAnsi="Arial" w:cs="Arial"/>
          <w:lang w:val="sr-Cyrl-RS"/>
        </w:rPr>
        <w:t>ББ</w:t>
      </w:r>
      <w:r>
        <w:rPr>
          <w:rFonts w:ascii="Arial" w:hAnsi="Arial" w:cs="Arial"/>
          <w:lang w:val="sr-Cyrl-RS"/>
        </w:rPr>
        <w:t xml:space="preserve"> поднела</w:t>
      </w:r>
      <w:r w:rsidRPr="00F413AB">
        <w:rPr>
          <w:rFonts w:ascii="Arial" w:hAnsi="Arial" w:cs="Arial"/>
          <w:lang w:val="sr-Cyrl-RS"/>
        </w:rPr>
        <w:t xml:space="preserve"> против </w:t>
      </w:r>
      <w:r w:rsidR="004039E4">
        <w:rPr>
          <w:rFonts w:ascii="Arial" w:hAnsi="Arial" w:cs="Arial"/>
          <w:lang w:val="sr-Cyrl-RS"/>
        </w:rPr>
        <w:t>АА</w:t>
      </w:r>
      <w:r w:rsidRPr="00F413AB">
        <w:rPr>
          <w:rFonts w:ascii="Arial" w:hAnsi="Arial" w:cs="Arial"/>
          <w:lang w:val="sr-Cyrl-RS"/>
        </w:rPr>
        <w:t xml:space="preserve">, утврђено је да </w:t>
      </w:r>
      <w:r w:rsidR="00EC0C8D">
        <w:rPr>
          <w:rFonts w:ascii="Arial" w:hAnsi="Arial" w:cs="Arial"/>
          <w:lang w:val="sr-Cyrl-RS"/>
        </w:rPr>
        <w:t xml:space="preserve">је дошло до повреде </w:t>
      </w:r>
      <w:r w:rsidR="00F71B20">
        <w:rPr>
          <w:rFonts w:ascii="Arial" w:hAnsi="Arial" w:cs="Arial"/>
          <w:lang w:val="sr-Cyrl-RS"/>
        </w:rPr>
        <w:t>чл</w:t>
      </w:r>
      <w:r w:rsidR="001F5DD9">
        <w:rPr>
          <w:rFonts w:ascii="Arial" w:hAnsi="Arial" w:cs="Arial"/>
          <w:lang w:val="sr-Cyrl-RS"/>
        </w:rPr>
        <w:t>ана</w:t>
      </w:r>
      <w:r w:rsidR="00F71B20">
        <w:rPr>
          <w:rFonts w:ascii="Arial" w:hAnsi="Arial" w:cs="Arial"/>
          <w:lang w:val="sr-Cyrl-RS"/>
        </w:rPr>
        <w:t xml:space="preserve"> 7. </w:t>
      </w:r>
      <w:r w:rsidRPr="00F413AB">
        <w:rPr>
          <w:rFonts w:ascii="Arial" w:hAnsi="Arial" w:cs="Arial"/>
          <w:color w:val="000000"/>
          <w:lang w:val="sr-Cyrl-RS"/>
        </w:rPr>
        <w:t>Закона о забрани дискриминације.</w:t>
      </w:r>
    </w:p>
    <w:p w:rsidR="00F413AB" w:rsidRDefault="00F413AB" w:rsidP="00E01F01">
      <w:pPr>
        <w:spacing w:after="0" w:line="240" w:lineRule="auto"/>
        <w:jc w:val="both"/>
        <w:rPr>
          <w:rFonts w:ascii="Arial" w:hAnsi="Arial" w:cs="Arial"/>
          <w:noProof/>
          <w:lang w:val="sr-Cyrl-RS"/>
        </w:rPr>
      </w:pPr>
    </w:p>
    <w:p w:rsidR="00892D56" w:rsidRPr="003305F3" w:rsidRDefault="00892D56" w:rsidP="00E01F01">
      <w:pPr>
        <w:autoSpaceDE w:val="0"/>
        <w:autoSpaceDN w:val="0"/>
        <w:adjustRightInd w:val="0"/>
        <w:spacing w:before="120" w:after="120" w:line="240" w:lineRule="auto"/>
        <w:jc w:val="both"/>
        <w:rPr>
          <w:rFonts w:ascii="Arial" w:hAnsi="Arial" w:cs="Arial"/>
          <w:b/>
          <w:lang w:val="sr-Cyrl-RS"/>
        </w:rPr>
      </w:pPr>
      <w:r>
        <w:rPr>
          <w:rFonts w:ascii="Arial" w:hAnsi="Arial" w:cs="Arial"/>
          <w:b/>
          <w:lang w:val="sr-Cyrl-RS"/>
        </w:rPr>
        <w:t xml:space="preserve">5. </w:t>
      </w:r>
      <w:r w:rsidRPr="003305F3">
        <w:rPr>
          <w:rFonts w:ascii="Arial" w:hAnsi="Arial" w:cs="Arial"/>
          <w:b/>
          <w:lang w:val="sr-Cyrl-RS"/>
        </w:rPr>
        <w:t>ПРЕПОРУКА</w:t>
      </w:r>
    </w:p>
    <w:p w:rsidR="00892D56" w:rsidRDefault="00892D56" w:rsidP="00E01F01">
      <w:pPr>
        <w:autoSpaceDE w:val="0"/>
        <w:autoSpaceDN w:val="0"/>
        <w:adjustRightInd w:val="0"/>
        <w:spacing w:before="120" w:after="120" w:line="240" w:lineRule="auto"/>
        <w:jc w:val="both"/>
        <w:rPr>
          <w:rFonts w:ascii="Arial" w:hAnsi="Arial" w:cs="Arial"/>
          <w:lang w:val="sr-Cyrl-RS"/>
        </w:rPr>
      </w:pPr>
      <w:r w:rsidRPr="004D59B5">
        <w:rPr>
          <w:rFonts w:ascii="Arial" w:hAnsi="Arial" w:cs="Arial"/>
        </w:rPr>
        <w:t>Повереник за заштиту равноправности</w:t>
      </w:r>
      <w:r w:rsidR="00F71B20">
        <w:rPr>
          <w:rFonts w:ascii="Arial" w:hAnsi="Arial" w:cs="Arial"/>
          <w:lang w:val="sr-Cyrl-RS"/>
        </w:rPr>
        <w:t xml:space="preserve"> </w:t>
      </w:r>
      <w:r w:rsidRPr="003305F3">
        <w:rPr>
          <w:rFonts w:ascii="Arial" w:hAnsi="Arial" w:cs="Arial"/>
        </w:rPr>
        <w:t>препоручује</w:t>
      </w:r>
      <w:r w:rsidRPr="003305F3">
        <w:rPr>
          <w:rFonts w:ascii="Arial" w:hAnsi="Arial" w:cs="Arial"/>
          <w:lang w:val="sr-Cyrl-RS"/>
        </w:rPr>
        <w:t xml:space="preserve"> </w:t>
      </w:r>
      <w:r w:rsidR="004039E4">
        <w:rPr>
          <w:rFonts w:ascii="Arial" w:hAnsi="Arial" w:cs="Arial"/>
          <w:lang w:val="sr-Cyrl-RS"/>
        </w:rPr>
        <w:t>АА</w:t>
      </w:r>
      <w:r>
        <w:rPr>
          <w:rFonts w:ascii="Arial" w:hAnsi="Arial" w:cs="Arial"/>
          <w:lang w:val="sr-Cyrl-RS"/>
        </w:rPr>
        <w:t>:</w:t>
      </w:r>
    </w:p>
    <w:p w:rsidR="00FD0D06" w:rsidRPr="00FD0D06" w:rsidRDefault="00892D56" w:rsidP="00FD0D06">
      <w:pPr>
        <w:spacing w:line="240" w:lineRule="auto"/>
        <w:jc w:val="both"/>
        <w:rPr>
          <w:rFonts w:ascii="Arial" w:hAnsi="Arial" w:cs="Arial"/>
          <w:lang w:val="sr-Cyrl-RS"/>
        </w:rPr>
      </w:pPr>
      <w:r>
        <w:rPr>
          <w:rFonts w:ascii="Arial" w:hAnsi="Arial" w:cs="Arial"/>
          <w:lang w:val="sr-Cyrl-RS"/>
        </w:rPr>
        <w:t xml:space="preserve">- </w:t>
      </w:r>
      <w:r w:rsidR="00FD0D06" w:rsidRPr="00FD0D06">
        <w:rPr>
          <w:rFonts w:ascii="Arial" w:hAnsi="Arial" w:cs="Arial"/>
          <w:lang w:val="sr-Cyrl-RS"/>
        </w:rPr>
        <w:t>да подноситељки притужбе</w:t>
      </w:r>
      <w:r w:rsidR="00FD0D06">
        <w:rPr>
          <w:rFonts w:ascii="Arial" w:hAnsi="Arial" w:cs="Arial"/>
          <w:lang w:val="sr-Cyrl-RS"/>
        </w:rPr>
        <w:t>,</w:t>
      </w:r>
      <w:r w:rsidR="00FD0D06" w:rsidRPr="00FD0D06">
        <w:rPr>
          <w:rFonts w:ascii="Arial" w:hAnsi="Arial" w:cs="Arial"/>
          <w:lang w:val="sr-Cyrl-RS"/>
        </w:rPr>
        <w:t xml:space="preserve"> у складу са прописима дозволи приступ </w:t>
      </w:r>
      <w:r w:rsidR="00FD0D06">
        <w:rPr>
          <w:rFonts w:ascii="Arial" w:hAnsi="Arial" w:cs="Arial"/>
          <w:lang w:val="sr-Cyrl-RS"/>
        </w:rPr>
        <w:t>суду, а тиме и Пошти</w:t>
      </w:r>
      <w:r w:rsidR="00FD0D06" w:rsidRPr="00FD0D06">
        <w:rPr>
          <w:rFonts w:ascii="Arial" w:hAnsi="Arial" w:cs="Arial"/>
          <w:lang w:val="sr-Cyrl-RS"/>
        </w:rPr>
        <w:t xml:space="preserve"> која се налази у згради суда, уважавајући њено здравствено стање и старосно доба. </w:t>
      </w:r>
    </w:p>
    <w:p w:rsidR="00892D56" w:rsidRDefault="00892D56" w:rsidP="00FD0D06">
      <w:pPr>
        <w:tabs>
          <w:tab w:val="left" w:pos="450"/>
        </w:tabs>
        <w:autoSpaceDE w:val="0"/>
        <w:autoSpaceDN w:val="0"/>
        <w:adjustRightInd w:val="0"/>
        <w:spacing w:before="120" w:line="240" w:lineRule="auto"/>
        <w:jc w:val="both"/>
        <w:rPr>
          <w:rFonts w:ascii="Arial" w:hAnsi="Arial" w:cs="Arial"/>
          <w:lang w:val="sr-Latn-RS"/>
        </w:rPr>
      </w:pPr>
      <w:r w:rsidRPr="003305F3">
        <w:rPr>
          <w:rFonts w:ascii="Arial" w:hAnsi="Arial" w:cs="Arial"/>
        </w:rPr>
        <w:lastRenderedPageBreak/>
        <w:t xml:space="preserve">Потребно је да </w:t>
      </w:r>
      <w:r w:rsidR="004039E4">
        <w:rPr>
          <w:rFonts w:ascii="Arial" w:hAnsi="Arial" w:cs="Arial"/>
          <w:lang w:val="sr-Cyrl-RS"/>
        </w:rPr>
        <w:t>АА</w:t>
      </w:r>
      <w:r w:rsidRPr="003305F3">
        <w:rPr>
          <w:rFonts w:ascii="Arial" w:hAnsi="Arial" w:cs="Arial"/>
        </w:rPr>
        <w:t xml:space="preserve"> обавести Повереника за заштиту равноправности о спровођењу ове препоруке, у року од 30 дана од дана пријема мишљења са препоруком.</w:t>
      </w:r>
    </w:p>
    <w:p w:rsidR="00F413AB" w:rsidRPr="00F413AB" w:rsidRDefault="00892D56" w:rsidP="00F71236">
      <w:pPr>
        <w:autoSpaceDE w:val="0"/>
        <w:autoSpaceDN w:val="0"/>
        <w:adjustRightInd w:val="0"/>
        <w:spacing w:before="120" w:line="240" w:lineRule="auto"/>
        <w:jc w:val="both"/>
        <w:rPr>
          <w:rFonts w:ascii="Arial" w:hAnsi="Arial" w:cs="Arial"/>
          <w:b/>
          <w:noProof/>
          <w:sz w:val="24"/>
          <w:szCs w:val="24"/>
          <w:lang w:val="sr-Cyrl-RS"/>
        </w:rPr>
      </w:pPr>
      <w:r w:rsidRPr="00C1125A">
        <w:rPr>
          <w:rFonts w:ascii="Arial" w:hAnsi="Arial" w:cs="Arial"/>
          <w:lang w:val="sr-Cyrl-RS"/>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tbl>
      <w:tblPr>
        <w:tblpPr w:leftFromText="180" w:rightFromText="180" w:vertAnchor="text" w:horzAnchor="page" w:tblpX="4842" w:tblpY="125"/>
        <w:tblW w:w="7054" w:type="dxa"/>
        <w:tblLook w:val="00A0" w:firstRow="1" w:lastRow="0" w:firstColumn="1" w:lastColumn="0" w:noHBand="0" w:noVBand="0"/>
      </w:tblPr>
      <w:tblGrid>
        <w:gridCol w:w="7054"/>
      </w:tblGrid>
      <w:tr w:rsidR="00F413AB" w:rsidRPr="00F413AB" w:rsidTr="00F71236">
        <w:trPr>
          <w:trHeight w:val="992"/>
        </w:trPr>
        <w:tc>
          <w:tcPr>
            <w:tcW w:w="7054" w:type="dxa"/>
          </w:tcPr>
          <w:p w:rsidR="00F413AB" w:rsidRPr="00F413AB" w:rsidRDefault="00F413AB" w:rsidP="00F71236">
            <w:pPr>
              <w:spacing w:after="0" w:line="240" w:lineRule="auto"/>
              <w:ind w:left="3544" w:hanging="3544"/>
              <w:jc w:val="center"/>
              <w:rPr>
                <w:rFonts w:ascii="Arial" w:hAnsi="Arial" w:cs="Arial"/>
                <w:b/>
                <w:noProof/>
                <w:sz w:val="24"/>
                <w:szCs w:val="24"/>
                <w:lang w:val="sr-Cyrl-RS"/>
              </w:rPr>
            </w:pPr>
            <w:r w:rsidRPr="00F413AB">
              <w:rPr>
                <w:rFonts w:ascii="Arial" w:hAnsi="Arial" w:cs="Arial"/>
                <w:b/>
                <w:noProof/>
                <w:sz w:val="24"/>
                <w:szCs w:val="24"/>
                <w:lang w:val="sr-Cyrl-RS"/>
              </w:rPr>
              <w:t xml:space="preserve">                          </w:t>
            </w:r>
          </w:p>
          <w:p w:rsidR="00F413AB" w:rsidRPr="00F413AB" w:rsidRDefault="00F71236" w:rsidP="00F71236">
            <w:pPr>
              <w:spacing w:after="0" w:line="240" w:lineRule="auto"/>
              <w:ind w:left="3544" w:hanging="3544"/>
              <w:jc w:val="center"/>
              <w:rPr>
                <w:rFonts w:ascii="Arial" w:hAnsi="Arial" w:cs="Arial"/>
                <w:b/>
                <w:noProof/>
                <w:sz w:val="24"/>
                <w:szCs w:val="24"/>
                <w:lang w:val="sr-Latn-CS"/>
              </w:rPr>
            </w:pPr>
            <w:r>
              <w:rPr>
                <w:rFonts w:ascii="Arial" w:hAnsi="Arial" w:cs="Arial"/>
                <w:b/>
                <w:noProof/>
                <w:sz w:val="24"/>
                <w:szCs w:val="24"/>
                <w:lang w:val="sr-Cyrl-RS"/>
              </w:rPr>
              <w:t xml:space="preserve">               </w:t>
            </w:r>
            <w:r w:rsidR="00F413AB" w:rsidRPr="00F413AB">
              <w:rPr>
                <w:rFonts w:ascii="Arial" w:hAnsi="Arial" w:cs="Arial"/>
                <w:b/>
                <w:noProof/>
                <w:sz w:val="24"/>
                <w:szCs w:val="24"/>
                <w:lang w:val="sr-Cyrl-RS"/>
              </w:rPr>
              <w:t xml:space="preserve"> </w:t>
            </w:r>
            <w:r w:rsidR="00F413AB" w:rsidRPr="00F413AB">
              <w:rPr>
                <w:rFonts w:ascii="Arial" w:hAnsi="Arial" w:cs="Arial"/>
                <w:b/>
                <w:noProof/>
                <w:sz w:val="24"/>
                <w:szCs w:val="24"/>
                <w:lang w:val="sr-Latn-CS"/>
              </w:rPr>
              <w:t>ПОВЕРЕНИЦ</w:t>
            </w:r>
            <w:r w:rsidR="00F413AB" w:rsidRPr="00F413AB">
              <w:rPr>
                <w:rFonts w:ascii="Arial" w:hAnsi="Arial" w:cs="Arial"/>
                <w:b/>
                <w:noProof/>
                <w:sz w:val="24"/>
                <w:szCs w:val="24"/>
                <w:lang w:val="sr-Cyrl-RS"/>
              </w:rPr>
              <w:t>А</w:t>
            </w:r>
            <w:r w:rsidR="00F413AB" w:rsidRPr="00F413AB">
              <w:rPr>
                <w:rFonts w:ascii="Arial" w:hAnsi="Arial" w:cs="Arial"/>
                <w:b/>
                <w:noProof/>
                <w:sz w:val="24"/>
                <w:szCs w:val="24"/>
                <w:lang w:val="sr-Latn-CS"/>
              </w:rPr>
              <w:t xml:space="preserve"> ЗА ЗАШТИТУ</w:t>
            </w:r>
          </w:p>
          <w:p w:rsidR="00F413AB" w:rsidRPr="00F413AB" w:rsidRDefault="00F71236" w:rsidP="00F71236">
            <w:pPr>
              <w:spacing w:after="0" w:line="240" w:lineRule="auto"/>
              <w:ind w:left="3544" w:hanging="3544"/>
              <w:jc w:val="center"/>
              <w:rPr>
                <w:rFonts w:ascii="Arial" w:hAnsi="Arial" w:cs="Arial"/>
                <w:b/>
                <w:noProof/>
                <w:sz w:val="24"/>
                <w:szCs w:val="24"/>
                <w:lang w:val="sr-Cyrl-RS"/>
              </w:rPr>
            </w:pPr>
            <w:r>
              <w:rPr>
                <w:rFonts w:ascii="Arial" w:hAnsi="Arial" w:cs="Arial"/>
                <w:b/>
                <w:noProof/>
                <w:sz w:val="24"/>
                <w:szCs w:val="24"/>
                <w:lang w:val="sr-Cyrl-RS"/>
              </w:rPr>
              <w:t xml:space="preserve">       </w:t>
            </w:r>
            <w:r w:rsidR="00F413AB" w:rsidRPr="00F413AB">
              <w:rPr>
                <w:rFonts w:ascii="Arial" w:hAnsi="Arial" w:cs="Arial"/>
                <w:b/>
                <w:noProof/>
                <w:sz w:val="24"/>
                <w:szCs w:val="24"/>
                <w:lang w:val="sr-Cyrl-RS"/>
              </w:rPr>
              <w:t xml:space="preserve">           </w:t>
            </w:r>
            <w:r w:rsidR="00F413AB" w:rsidRPr="00F413AB">
              <w:rPr>
                <w:rFonts w:ascii="Arial" w:hAnsi="Arial" w:cs="Arial"/>
                <w:b/>
                <w:noProof/>
                <w:sz w:val="24"/>
                <w:szCs w:val="24"/>
                <w:lang w:val="sr-Latn-CS"/>
              </w:rPr>
              <w:t>РАВНОПРАВНОСТИ</w:t>
            </w:r>
          </w:p>
          <w:p w:rsidR="00F413AB" w:rsidRPr="00F413AB" w:rsidRDefault="00F413AB" w:rsidP="00F71236">
            <w:pPr>
              <w:spacing w:after="0" w:line="240" w:lineRule="auto"/>
              <w:ind w:left="3544" w:hanging="3544"/>
              <w:jc w:val="center"/>
              <w:rPr>
                <w:rFonts w:ascii="Arial" w:hAnsi="Arial" w:cs="Arial"/>
                <w:b/>
                <w:noProof/>
                <w:sz w:val="24"/>
                <w:szCs w:val="24"/>
                <w:lang w:val="sr-Cyrl-RS"/>
              </w:rPr>
            </w:pPr>
            <w:r w:rsidRPr="00F413AB">
              <w:rPr>
                <w:rFonts w:ascii="Arial" w:hAnsi="Arial" w:cs="Arial"/>
                <w:b/>
                <w:noProof/>
                <w:sz w:val="24"/>
                <w:szCs w:val="24"/>
                <w:lang w:val="sr-Cyrl-RS"/>
              </w:rPr>
              <w:t xml:space="preserve">                           </w:t>
            </w:r>
          </w:p>
          <w:p w:rsidR="00F413AB" w:rsidRPr="00F413AB" w:rsidRDefault="00F71236" w:rsidP="00F71236">
            <w:pPr>
              <w:spacing w:after="0" w:line="240" w:lineRule="auto"/>
              <w:ind w:left="3544" w:hanging="3544"/>
              <w:jc w:val="center"/>
              <w:rPr>
                <w:rFonts w:ascii="Arial" w:hAnsi="Arial" w:cs="Arial"/>
                <w:b/>
                <w:noProof/>
                <w:sz w:val="24"/>
                <w:szCs w:val="24"/>
                <w:lang w:val="sr-Cyrl-RS"/>
              </w:rPr>
            </w:pPr>
            <w:r>
              <w:rPr>
                <w:rFonts w:ascii="Arial" w:hAnsi="Arial" w:cs="Arial"/>
                <w:b/>
                <w:noProof/>
                <w:sz w:val="24"/>
                <w:szCs w:val="24"/>
                <w:lang w:val="sr-Cyrl-RS"/>
              </w:rPr>
              <w:t xml:space="preserve">                  </w:t>
            </w:r>
            <w:r w:rsidR="00F413AB" w:rsidRPr="00F413AB">
              <w:rPr>
                <w:rFonts w:ascii="Arial" w:hAnsi="Arial" w:cs="Arial"/>
                <w:b/>
                <w:noProof/>
                <w:sz w:val="24"/>
                <w:szCs w:val="24"/>
                <w:lang w:val="sr-Cyrl-RS"/>
              </w:rPr>
              <w:t xml:space="preserve"> Бранкица Јанковић</w:t>
            </w:r>
          </w:p>
          <w:p w:rsidR="00F413AB" w:rsidRPr="00F413AB" w:rsidRDefault="00F413AB" w:rsidP="00F71236">
            <w:pPr>
              <w:spacing w:line="240" w:lineRule="auto"/>
              <w:ind w:left="3544" w:hanging="3544"/>
              <w:jc w:val="center"/>
              <w:rPr>
                <w:rFonts w:ascii="Arial" w:hAnsi="Arial" w:cs="Arial"/>
                <w:b/>
                <w:noProof/>
                <w:sz w:val="24"/>
                <w:szCs w:val="24"/>
                <w:lang w:val="sr-Cyrl-RS"/>
              </w:rPr>
            </w:pPr>
          </w:p>
        </w:tc>
      </w:tr>
      <w:tr w:rsidR="00F413AB" w:rsidRPr="00F413AB" w:rsidTr="00F71236">
        <w:trPr>
          <w:trHeight w:val="238"/>
        </w:trPr>
        <w:tc>
          <w:tcPr>
            <w:tcW w:w="7054" w:type="dxa"/>
          </w:tcPr>
          <w:p w:rsidR="00F413AB" w:rsidRPr="00F413AB" w:rsidRDefault="00F413AB" w:rsidP="00296211">
            <w:pPr>
              <w:spacing w:line="240" w:lineRule="auto"/>
              <w:ind w:left="601" w:hanging="601"/>
              <w:rPr>
                <w:rFonts w:ascii="Arial" w:hAnsi="Arial" w:cs="Arial"/>
                <w:b/>
                <w:noProof/>
                <w:sz w:val="24"/>
                <w:szCs w:val="24"/>
                <w:lang w:val="sr-Cyrl-RS"/>
              </w:rPr>
            </w:pPr>
            <w:r w:rsidRPr="00F413AB">
              <w:rPr>
                <w:rFonts w:ascii="Arial" w:hAnsi="Arial" w:cs="Arial"/>
                <w:b/>
                <w:noProof/>
                <w:lang w:val="sr-Cyrl-RS"/>
              </w:rPr>
              <w:t xml:space="preserve">    </w:t>
            </w:r>
          </w:p>
        </w:tc>
      </w:tr>
    </w:tbl>
    <w:p w:rsidR="00F769F8" w:rsidRDefault="00F769F8" w:rsidP="00E01F01">
      <w:pPr>
        <w:spacing w:after="240" w:line="240" w:lineRule="auto"/>
        <w:jc w:val="both"/>
        <w:rPr>
          <w:rFonts w:ascii="Arial" w:hAnsi="Arial" w:cs="Arial"/>
          <w:i/>
          <w:sz w:val="18"/>
          <w:szCs w:val="18"/>
          <w:u w:val="single"/>
          <w:lang w:val="sr-Cyrl-RS"/>
        </w:rPr>
      </w:pPr>
    </w:p>
    <w:p w:rsidR="00F769F8" w:rsidRDefault="00F769F8" w:rsidP="00E01F01">
      <w:pPr>
        <w:spacing w:after="240" w:line="240" w:lineRule="auto"/>
        <w:jc w:val="both"/>
        <w:rPr>
          <w:rFonts w:ascii="Arial" w:hAnsi="Arial" w:cs="Arial"/>
          <w:i/>
          <w:sz w:val="18"/>
          <w:szCs w:val="18"/>
          <w:u w:val="single"/>
          <w:lang w:val="sr-Cyrl-RS"/>
        </w:rPr>
      </w:pPr>
    </w:p>
    <w:p w:rsidR="00F769F8" w:rsidRDefault="00F769F8" w:rsidP="00E01F01">
      <w:pPr>
        <w:spacing w:after="240" w:line="240" w:lineRule="auto"/>
        <w:jc w:val="both"/>
        <w:rPr>
          <w:rFonts w:ascii="Arial" w:hAnsi="Arial" w:cs="Arial"/>
          <w:i/>
          <w:sz w:val="18"/>
          <w:szCs w:val="18"/>
          <w:u w:val="single"/>
          <w:lang w:val="sr-Cyrl-RS"/>
        </w:rPr>
      </w:pPr>
    </w:p>
    <w:p w:rsidR="00F413AB" w:rsidRPr="00F413AB" w:rsidRDefault="00F413AB" w:rsidP="00E01F01">
      <w:pPr>
        <w:spacing w:after="240" w:line="240" w:lineRule="auto"/>
        <w:jc w:val="both"/>
        <w:rPr>
          <w:rFonts w:ascii="Arial" w:hAnsi="Arial" w:cs="Arial"/>
          <w:i/>
          <w:sz w:val="18"/>
          <w:szCs w:val="18"/>
          <w:u w:val="single"/>
          <w:lang w:val="sr-Cyrl-RS"/>
        </w:rPr>
      </w:pPr>
      <w:r w:rsidRPr="00F413AB">
        <w:rPr>
          <w:rFonts w:ascii="Arial" w:hAnsi="Arial" w:cs="Arial"/>
          <w:i/>
          <w:sz w:val="18"/>
          <w:szCs w:val="18"/>
          <w:u w:val="single"/>
          <w:lang w:val="sr-Cyrl-RS"/>
        </w:rPr>
        <w:t>Доставити:</w:t>
      </w:r>
    </w:p>
    <w:p w:rsidR="00F413AB" w:rsidRPr="00F413AB" w:rsidRDefault="00F413AB" w:rsidP="00E01F01">
      <w:pPr>
        <w:spacing w:after="0" w:line="240" w:lineRule="auto"/>
        <w:jc w:val="both"/>
        <w:rPr>
          <w:rFonts w:ascii="Arial" w:hAnsi="Arial" w:cs="Arial"/>
          <w:i/>
          <w:sz w:val="18"/>
          <w:szCs w:val="18"/>
          <w:lang w:val="sr-Cyrl-RS"/>
        </w:rPr>
      </w:pPr>
      <w:r w:rsidRPr="00F413AB">
        <w:rPr>
          <w:rFonts w:ascii="Arial" w:hAnsi="Arial" w:cs="Arial"/>
          <w:i/>
          <w:sz w:val="18"/>
          <w:szCs w:val="18"/>
          <w:lang w:val="sr-Cyrl-RS"/>
        </w:rPr>
        <w:t>-</w:t>
      </w:r>
      <w:r w:rsidR="00EC0C8D">
        <w:rPr>
          <w:rFonts w:ascii="Arial" w:hAnsi="Arial" w:cs="Arial"/>
          <w:i/>
          <w:sz w:val="18"/>
          <w:szCs w:val="18"/>
          <w:lang w:val="sr-Cyrl-RS"/>
        </w:rPr>
        <w:t xml:space="preserve"> </w:t>
      </w:r>
      <w:r w:rsidR="004039E4">
        <w:rPr>
          <w:rFonts w:ascii="Arial" w:hAnsi="Arial" w:cs="Arial"/>
          <w:i/>
          <w:sz w:val="18"/>
          <w:szCs w:val="18"/>
          <w:lang w:val="sr-Cyrl-RS"/>
        </w:rPr>
        <w:t>ББ</w:t>
      </w:r>
    </w:p>
    <w:p w:rsidR="00F413AB" w:rsidRPr="00F413AB" w:rsidRDefault="00F413AB" w:rsidP="00E01F01">
      <w:pPr>
        <w:spacing w:after="0" w:line="240" w:lineRule="auto"/>
        <w:jc w:val="both"/>
        <w:rPr>
          <w:rFonts w:ascii="Arial" w:hAnsi="Arial" w:cs="Arial"/>
          <w:i/>
          <w:sz w:val="18"/>
          <w:szCs w:val="18"/>
          <w:lang w:val="sr-Cyrl-RS"/>
        </w:rPr>
      </w:pPr>
      <w:r w:rsidRPr="00F413AB">
        <w:rPr>
          <w:rFonts w:ascii="Arial" w:hAnsi="Arial" w:cs="Arial"/>
          <w:i/>
          <w:sz w:val="18"/>
          <w:szCs w:val="18"/>
          <w:lang w:val="sr-Cyrl-RS"/>
        </w:rPr>
        <w:t>-</w:t>
      </w:r>
      <w:r w:rsidR="00EC0C8D">
        <w:rPr>
          <w:rFonts w:ascii="Arial" w:hAnsi="Arial" w:cs="Arial"/>
          <w:i/>
          <w:sz w:val="18"/>
          <w:szCs w:val="18"/>
          <w:lang w:val="sr-Cyrl-RS"/>
        </w:rPr>
        <w:t xml:space="preserve"> </w:t>
      </w:r>
      <w:r w:rsidR="004039E4">
        <w:rPr>
          <w:rFonts w:ascii="Arial" w:hAnsi="Arial" w:cs="Arial"/>
          <w:i/>
          <w:sz w:val="18"/>
          <w:szCs w:val="18"/>
          <w:lang w:val="sr-Cyrl-RS"/>
        </w:rPr>
        <w:t>АА</w:t>
      </w:r>
    </w:p>
    <w:p w:rsidR="00F413AB" w:rsidRPr="00F413AB" w:rsidRDefault="00F413AB" w:rsidP="00E01F01">
      <w:pPr>
        <w:spacing w:line="240" w:lineRule="auto"/>
        <w:jc w:val="both"/>
        <w:rPr>
          <w:rFonts w:ascii="Arial" w:eastAsia="Times New Roman" w:hAnsi="Arial" w:cs="Arial"/>
          <w:lang w:val="sr-Cyrl-RS"/>
        </w:rPr>
      </w:pPr>
    </w:p>
    <w:sectPr w:rsidR="00F413AB" w:rsidRPr="00F413AB" w:rsidSect="00F71236">
      <w:footerReference w:type="default" r:id="rId11"/>
      <w:footerReference w:type="first" r:id="rId12"/>
      <w:pgSz w:w="11906" w:h="16838"/>
      <w:pgMar w:top="426"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EF" w:rsidRDefault="00594CEF" w:rsidP="00637CAB">
      <w:pPr>
        <w:spacing w:after="0" w:line="240" w:lineRule="auto"/>
      </w:pPr>
      <w:r>
        <w:separator/>
      </w:r>
    </w:p>
  </w:endnote>
  <w:endnote w:type="continuationSeparator" w:id="0">
    <w:p w:rsidR="00594CEF" w:rsidRDefault="00594CEF" w:rsidP="0063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D9" w:rsidRDefault="001F5DD9">
    <w:pPr>
      <w:pStyle w:val="Footer"/>
    </w:pPr>
    <w:r>
      <w:rPr>
        <w:noProof/>
        <w:lang w:val="sr-Latn-CS" w:eastAsia="sr-Latn-CS"/>
      </w:rPr>
      <mc:AlternateContent>
        <mc:Choice Requires="wps">
          <w:drawing>
            <wp:anchor distT="152400" distB="152400" distL="152400" distR="152400" simplePos="0" relativeHeight="251659264" behindDoc="0" locked="0" layoutInCell="1" allowOverlap="1" wp14:anchorId="7EA68DC3" wp14:editId="56997C75">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F5DD9" w:rsidRDefault="001F5DD9" w:rsidP="0063489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1F5DD9" w:rsidRPr="00721C4C" w:rsidRDefault="001F5DD9" w:rsidP="0063489E">
                          <w:pPr>
                            <w:pStyle w:val="FreeFormAA"/>
                            <w:spacing w:line="288" w:lineRule="auto"/>
                            <w:jc w:val="right"/>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Pr>
                              <w:rFonts w:ascii="Arial" w:hAnsi="Arial" w:cs="Arial"/>
                              <w:sz w:val="16"/>
                              <w:szCs w:val="16"/>
                              <w:lang w:val="sr-Cyrl-RS"/>
                            </w:rPr>
                            <w:t xml:space="preserve">      </w:t>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7954D1">
                            <w:rPr>
                              <w:rFonts w:ascii="Arial" w:hAnsi="Arial" w:cs="Arial"/>
                              <w:noProof/>
                              <w:sz w:val="16"/>
                              <w:szCs w:val="16"/>
                            </w:rPr>
                            <w:t>5</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1F5DD9" w:rsidRDefault="001F5DD9" w:rsidP="0063489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1F5DD9" w:rsidRPr="00721C4C" w:rsidRDefault="001F5DD9" w:rsidP="0063489E">
                    <w:pPr>
                      <w:pStyle w:val="FreeFormAA"/>
                      <w:spacing w:line="288" w:lineRule="auto"/>
                      <w:jc w:val="right"/>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Pr>
                        <w:rFonts w:ascii="Arial" w:hAnsi="Arial" w:cs="Arial"/>
                        <w:sz w:val="16"/>
                        <w:szCs w:val="16"/>
                        <w:lang w:val="sr-Cyrl-RS"/>
                      </w:rPr>
                      <w:t xml:space="preserve">      </w:t>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7954D1">
                      <w:rPr>
                        <w:rFonts w:ascii="Arial" w:hAnsi="Arial" w:cs="Arial"/>
                        <w:noProof/>
                        <w:sz w:val="16"/>
                        <w:szCs w:val="16"/>
                      </w:rPr>
                      <w:t>5</w:t>
                    </w:r>
                    <w:r w:rsidRPr="00721C4C">
                      <w:rPr>
                        <w:rFonts w:ascii="Arial" w:hAnsi="Arial" w:cs="Arial"/>
                        <w:sz w:val="16"/>
                        <w:szCs w:val="16"/>
                      </w:rPr>
                      <w:fldChar w:fldCharType="end"/>
                    </w:r>
                  </w:p>
                </w:txbxContent>
              </v:textbox>
              <w10:wrap type="square" anchorx="page" anchory="page"/>
            </v:rect>
          </w:pict>
        </mc:Fallback>
      </mc:AlternateContent>
    </w:r>
    <w:r>
      <w:rPr>
        <w:noProof/>
        <w:lang w:val="sr-Latn-CS" w:eastAsia="sr-Latn-CS"/>
      </w:rPr>
      <w:drawing>
        <wp:anchor distT="0" distB="0" distL="114300" distR="114300" simplePos="0" relativeHeight="251660288" behindDoc="0" locked="0" layoutInCell="1" allowOverlap="1" wp14:anchorId="59486FD7" wp14:editId="4AF7750E">
          <wp:simplePos x="0" y="0"/>
          <wp:positionH relativeFrom="page">
            <wp:posOffset>457200</wp:posOffset>
          </wp:positionH>
          <wp:positionV relativeFrom="page">
            <wp:posOffset>9458325</wp:posOffset>
          </wp:positionV>
          <wp:extent cx="6642100" cy="5238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D9" w:rsidRDefault="001F5DD9">
    <w:pPr>
      <w:pStyle w:val="Footer"/>
    </w:pPr>
    <w:r>
      <w:rPr>
        <w:noProof/>
        <w:lang w:val="sr-Latn-CS" w:eastAsia="sr-Latn-CS"/>
      </w:rPr>
      <w:drawing>
        <wp:anchor distT="0" distB="0" distL="114300" distR="114300" simplePos="0" relativeHeight="251662336" behindDoc="0" locked="0" layoutInCell="1" allowOverlap="1" wp14:anchorId="12526DC9" wp14:editId="7F4A675F">
          <wp:simplePos x="0" y="0"/>
          <wp:positionH relativeFrom="page">
            <wp:posOffset>457835</wp:posOffset>
          </wp:positionH>
          <wp:positionV relativeFrom="page">
            <wp:posOffset>9457690</wp:posOffset>
          </wp:positionV>
          <wp:extent cx="6642100" cy="523875"/>
          <wp:effectExtent l="0" t="0" r="635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CS" w:eastAsia="sr-Latn-CS"/>
      </w:rPr>
      <mc:AlternateContent>
        <mc:Choice Requires="wps">
          <w:drawing>
            <wp:anchor distT="152400" distB="152400" distL="152400" distR="152400" simplePos="0" relativeHeight="251661312" behindDoc="0" locked="0" layoutInCell="1" allowOverlap="1" wp14:anchorId="646C9FEB" wp14:editId="363FF6AE">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F5DD9" w:rsidRDefault="001F5DD9" w:rsidP="0063489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1F5DD9" w:rsidRPr="00721C4C" w:rsidRDefault="001F5DD9" w:rsidP="0063489E">
                          <w:pPr>
                            <w:pStyle w:val="FreeFormAA"/>
                            <w:spacing w:line="288" w:lineRule="auto"/>
                            <w:jc w:val="right"/>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6C9FEB"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1F5DD9" w:rsidRDefault="001F5DD9" w:rsidP="0063489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1F5DD9" w:rsidRPr="00721C4C" w:rsidRDefault="001F5DD9" w:rsidP="0063489E">
                    <w:pPr>
                      <w:pStyle w:val="FreeFormAA"/>
                      <w:spacing w:line="288" w:lineRule="auto"/>
                      <w:jc w:val="right"/>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EF" w:rsidRDefault="00594CEF" w:rsidP="00637CAB">
      <w:pPr>
        <w:spacing w:after="0" w:line="240" w:lineRule="auto"/>
      </w:pPr>
      <w:r>
        <w:separator/>
      </w:r>
    </w:p>
  </w:footnote>
  <w:footnote w:type="continuationSeparator" w:id="0">
    <w:p w:rsidR="00594CEF" w:rsidRDefault="00594CEF" w:rsidP="00637CAB">
      <w:pPr>
        <w:spacing w:after="0" w:line="240" w:lineRule="auto"/>
      </w:pPr>
      <w:r>
        <w:continuationSeparator/>
      </w:r>
    </w:p>
  </w:footnote>
  <w:footnote w:id="1">
    <w:p w:rsidR="001F5DD9" w:rsidRPr="00501315" w:rsidRDefault="001F5DD9" w:rsidP="00637CAB">
      <w:pPr>
        <w:pStyle w:val="FootnoteText"/>
        <w:jc w:val="both"/>
        <w:rPr>
          <w:rFonts w:ascii="Arial" w:hAnsi="Arial" w:cs="Arial"/>
          <w:sz w:val="16"/>
          <w:szCs w:val="16"/>
          <w:lang w:val="sr-Latn-RS"/>
        </w:rPr>
      </w:pPr>
      <w:r>
        <w:rPr>
          <w:rStyle w:val="FootnoteReference"/>
          <w:rFonts w:ascii="Arial" w:hAnsi="Arial" w:cs="Arial"/>
          <w:sz w:val="16"/>
          <w:szCs w:val="16"/>
        </w:rPr>
        <w:footnoteRef/>
      </w:r>
      <w:r>
        <w:rPr>
          <w:rFonts w:ascii="Arial" w:hAnsi="Arial" w:cs="Arial"/>
          <w:sz w:val="16"/>
          <w:szCs w:val="16"/>
        </w:rPr>
        <w:t xml:space="preserve"> „Сл</w:t>
      </w:r>
      <w:r>
        <w:rPr>
          <w:rFonts w:ascii="Arial" w:hAnsi="Arial" w:cs="Arial"/>
          <w:sz w:val="16"/>
          <w:szCs w:val="16"/>
          <w:lang w:val="sr-Cyrl-RS"/>
        </w:rPr>
        <w:t>ужбени</w:t>
      </w:r>
      <w:r>
        <w:rPr>
          <w:rFonts w:ascii="Arial" w:hAnsi="Arial" w:cs="Arial"/>
          <w:sz w:val="16"/>
          <w:szCs w:val="16"/>
        </w:rPr>
        <w:t xml:space="preserve"> гласник РС</w:t>
      </w:r>
      <w:r>
        <w:rPr>
          <w:rFonts w:ascii="Arial" w:hAnsi="Arial" w:cs="Arial"/>
          <w:sz w:val="16"/>
          <w:szCs w:val="16"/>
          <w:lang w:val="sr-Cyrl-RS"/>
        </w:rPr>
        <w:t>”</w:t>
      </w:r>
      <w:r>
        <w:rPr>
          <w:rFonts w:ascii="Arial" w:hAnsi="Arial" w:cs="Arial"/>
          <w:sz w:val="16"/>
          <w:szCs w:val="16"/>
        </w:rPr>
        <w:t>, бр</w:t>
      </w:r>
      <w:r>
        <w:rPr>
          <w:rFonts w:ascii="Arial" w:hAnsi="Arial" w:cs="Arial"/>
          <w:sz w:val="16"/>
          <w:szCs w:val="16"/>
          <w:lang w:val="sr-Cyrl-RS"/>
        </w:rPr>
        <w:t>.</w:t>
      </w:r>
      <w:r>
        <w:rPr>
          <w:rFonts w:ascii="Arial" w:hAnsi="Arial" w:cs="Arial"/>
          <w:sz w:val="16"/>
          <w:szCs w:val="16"/>
        </w:rPr>
        <w:t xml:space="preserve"> 22/09</w:t>
      </w:r>
      <w:r>
        <w:rPr>
          <w:rFonts w:ascii="Arial" w:hAnsi="Arial" w:cs="Arial"/>
          <w:sz w:val="16"/>
          <w:szCs w:val="16"/>
          <w:lang w:val="sr-Cyrl-RS"/>
        </w:rPr>
        <w:t xml:space="preserve"> и 52/21</w:t>
      </w:r>
    </w:p>
  </w:footnote>
  <w:footnote w:id="2">
    <w:p w:rsidR="001F5DD9" w:rsidRPr="00510EC6" w:rsidRDefault="001F5DD9" w:rsidP="00637CAB">
      <w:pPr>
        <w:pStyle w:val="FootnoteText"/>
        <w:jc w:val="both"/>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w:t>
      </w:r>
      <w:r w:rsidRPr="00510EC6">
        <w:rPr>
          <w:rFonts w:ascii="Arial" w:hAnsi="Arial" w:cs="Arial"/>
          <w:sz w:val="16"/>
          <w:szCs w:val="16"/>
          <w:lang w:val="sr-Latn-CS"/>
        </w:rPr>
        <w:t>Закон о забрани дискриминациј</w:t>
      </w:r>
      <w:r w:rsidRPr="00510EC6">
        <w:rPr>
          <w:rFonts w:ascii="Arial" w:hAnsi="Arial" w:cs="Arial"/>
          <w:sz w:val="16"/>
          <w:szCs w:val="16"/>
          <w:lang w:val="sr-Cyrl-RS"/>
        </w:rPr>
        <w:t xml:space="preserve">е, </w:t>
      </w:r>
      <w:r w:rsidRPr="00B238ED">
        <w:rPr>
          <w:rFonts w:ascii="Arial" w:hAnsi="Arial" w:cs="Arial"/>
          <w:sz w:val="16"/>
          <w:szCs w:val="16"/>
        </w:rPr>
        <w:t>бр</w:t>
      </w:r>
      <w:r w:rsidRPr="00B238ED">
        <w:rPr>
          <w:rFonts w:ascii="Arial" w:hAnsi="Arial" w:cs="Arial"/>
          <w:sz w:val="16"/>
          <w:szCs w:val="16"/>
          <w:lang w:val="sr-Cyrl-RS"/>
        </w:rPr>
        <w:t>ој</w:t>
      </w:r>
      <w:r w:rsidRPr="00B238ED">
        <w:rPr>
          <w:rFonts w:ascii="Arial" w:hAnsi="Arial" w:cs="Arial"/>
          <w:sz w:val="16"/>
          <w:szCs w:val="16"/>
        </w:rPr>
        <w:t xml:space="preserve"> 22/09</w:t>
      </w:r>
      <w:r w:rsidRPr="00B238ED">
        <w:rPr>
          <w:rFonts w:ascii="Arial" w:hAnsi="Arial" w:cs="Arial"/>
          <w:sz w:val="16"/>
          <w:szCs w:val="16"/>
          <w:lang w:val="sr-Cyrl-RS"/>
        </w:rPr>
        <w:t xml:space="preserve"> и 52/21</w:t>
      </w:r>
    </w:p>
  </w:footnote>
  <w:footnote w:id="3">
    <w:p w:rsidR="001F5DD9" w:rsidRPr="004C1B50" w:rsidRDefault="001F5DD9" w:rsidP="00637CAB">
      <w:pPr>
        <w:pStyle w:val="FootnoteText"/>
        <w:jc w:val="both"/>
        <w:rPr>
          <w:rFonts w:ascii="Arial" w:hAnsi="Arial" w:cs="Arial"/>
          <w:sz w:val="16"/>
          <w:szCs w:val="16"/>
          <w:lang w:val="sr-Cyrl-RS"/>
        </w:rPr>
      </w:pPr>
      <w:r w:rsidRPr="009A046A">
        <w:rPr>
          <w:rStyle w:val="FootnoteReference"/>
          <w:rFonts w:ascii="Arial" w:hAnsi="Arial" w:cs="Arial"/>
          <w:sz w:val="16"/>
          <w:szCs w:val="16"/>
        </w:rPr>
        <w:footnoteRef/>
      </w:r>
      <w:r w:rsidRPr="009A046A">
        <w:rPr>
          <w:rFonts w:ascii="Arial" w:hAnsi="Arial" w:cs="Arial"/>
          <w:sz w:val="16"/>
          <w:szCs w:val="16"/>
        </w:rPr>
        <w:t xml:space="preserve"> </w:t>
      </w:r>
      <w:r w:rsidRPr="009A046A">
        <w:rPr>
          <w:rFonts w:ascii="Arial" w:eastAsia="Georgia" w:hAnsi="Arial" w:cs="Arial"/>
          <w:sz w:val="16"/>
          <w:szCs w:val="16"/>
        </w:rPr>
        <w:t xml:space="preserve">Устав Републике Србије </w:t>
      </w:r>
      <w:r>
        <w:rPr>
          <w:rFonts w:ascii="Arial" w:eastAsia="Georgia" w:hAnsi="Arial" w:cs="Arial"/>
          <w:sz w:val="16"/>
          <w:szCs w:val="16"/>
        </w:rPr>
        <w:t>(</w:t>
      </w:r>
      <w:r>
        <w:rPr>
          <w:rFonts w:ascii="Arial" w:eastAsia="Georgia" w:hAnsi="Arial" w:cs="Arial"/>
          <w:sz w:val="16"/>
          <w:szCs w:val="16"/>
          <w:lang w:val="sr-Cyrl-RS"/>
        </w:rPr>
        <w:t>„</w:t>
      </w:r>
      <w:r>
        <w:rPr>
          <w:rFonts w:ascii="Arial" w:eastAsia="Georgia" w:hAnsi="Arial" w:cs="Arial"/>
          <w:sz w:val="16"/>
          <w:szCs w:val="16"/>
        </w:rPr>
        <w:t>Службени гласник РС</w:t>
      </w:r>
      <w:r>
        <w:rPr>
          <w:rFonts w:ascii="Arial" w:eastAsia="Georgia" w:hAnsi="Arial" w:cs="Arial"/>
          <w:sz w:val="16"/>
          <w:szCs w:val="16"/>
          <w:lang w:val="sr-Cyrl-RS"/>
        </w:rPr>
        <w:t>“</w:t>
      </w:r>
      <w:r>
        <w:rPr>
          <w:rFonts w:ascii="Arial" w:eastAsia="Georgia" w:hAnsi="Arial" w:cs="Arial"/>
          <w:sz w:val="16"/>
          <w:szCs w:val="16"/>
        </w:rPr>
        <w:t xml:space="preserve"> бр. 98/06, 16/</w:t>
      </w:r>
      <w:r w:rsidRPr="004C1B50">
        <w:rPr>
          <w:rFonts w:ascii="Arial" w:eastAsia="Georgia" w:hAnsi="Arial" w:cs="Arial"/>
          <w:sz w:val="16"/>
          <w:szCs w:val="16"/>
        </w:rPr>
        <w:t xml:space="preserve">22) – Одлука о проглашењу Уставног закона за спровођење Акта о промени Устава Републике Србије - Амандмани I - XXIX </w:t>
      </w:r>
      <w:r>
        <w:rPr>
          <w:rFonts w:ascii="Arial" w:eastAsia="Georgia" w:hAnsi="Arial" w:cs="Arial"/>
          <w:sz w:val="16"/>
          <w:szCs w:val="16"/>
        </w:rPr>
        <w:t>–</w:t>
      </w:r>
      <w:r w:rsidRPr="004C1B50">
        <w:rPr>
          <w:rFonts w:ascii="Arial" w:eastAsia="Georgia" w:hAnsi="Arial" w:cs="Arial"/>
          <w:sz w:val="16"/>
          <w:szCs w:val="16"/>
        </w:rPr>
        <w:t xml:space="preserve"> </w:t>
      </w:r>
      <w:r>
        <w:rPr>
          <w:rFonts w:ascii="Arial" w:eastAsia="Georgia" w:hAnsi="Arial" w:cs="Arial"/>
          <w:sz w:val="16"/>
          <w:szCs w:val="16"/>
          <w:lang w:val="sr-Cyrl-RS"/>
        </w:rPr>
        <w:t>„</w:t>
      </w:r>
      <w:r w:rsidRPr="00AD6023">
        <w:rPr>
          <w:rFonts w:ascii="Arial" w:eastAsia="Georgia" w:hAnsi="Arial" w:cs="Arial"/>
          <w:sz w:val="16"/>
          <w:szCs w:val="16"/>
        </w:rPr>
        <w:t xml:space="preserve">Службени </w:t>
      </w:r>
      <w:r w:rsidRPr="004C1B50">
        <w:rPr>
          <w:rFonts w:ascii="Arial" w:eastAsia="Georgia" w:hAnsi="Arial" w:cs="Arial"/>
          <w:sz w:val="16"/>
          <w:szCs w:val="16"/>
        </w:rPr>
        <w:t>гласник РС", бр. 115/21)</w:t>
      </w:r>
    </w:p>
  </w:footnote>
  <w:footnote w:id="4">
    <w:p w:rsidR="001F5DD9" w:rsidRPr="008C1578" w:rsidRDefault="001F5DD9">
      <w:pPr>
        <w:pStyle w:val="FootnoteText"/>
        <w:rPr>
          <w:rFonts w:ascii="Arial" w:hAnsi="Arial" w:cs="Arial"/>
          <w:sz w:val="16"/>
          <w:szCs w:val="16"/>
          <w:lang w:val="sr-Cyrl-RS"/>
        </w:rPr>
      </w:pPr>
      <w:r w:rsidRPr="008C1578">
        <w:rPr>
          <w:rStyle w:val="FootnoteReference"/>
          <w:rFonts w:ascii="Arial" w:hAnsi="Arial" w:cs="Arial"/>
          <w:sz w:val="16"/>
          <w:szCs w:val="16"/>
        </w:rPr>
        <w:footnoteRef/>
      </w:r>
      <w:r w:rsidRPr="008C1578">
        <w:rPr>
          <w:rFonts w:ascii="Arial" w:hAnsi="Arial" w:cs="Arial"/>
          <w:sz w:val="16"/>
          <w:szCs w:val="16"/>
        </w:rPr>
        <w:t xml:space="preserve"> </w:t>
      </w:r>
      <w:r w:rsidRPr="008C1578">
        <w:rPr>
          <w:rFonts w:ascii="Arial" w:hAnsi="Arial" w:cs="Arial"/>
          <w:sz w:val="16"/>
          <w:szCs w:val="16"/>
          <w:lang w:val="sr-Cyrl-RS"/>
        </w:rPr>
        <w:t xml:space="preserve">Доступно на: </w:t>
      </w:r>
      <w:hyperlink r:id="rId1" w:history="1">
        <w:r w:rsidRPr="008C1578">
          <w:rPr>
            <w:rStyle w:val="Hyperlink"/>
            <w:rFonts w:ascii="Arial" w:hAnsi="Arial" w:cs="Arial"/>
            <w:sz w:val="16"/>
            <w:szCs w:val="16"/>
            <w:lang w:val="sr-Cyrl-RS"/>
          </w:rPr>
          <w:t>https://ravnopravnost.gov.rs/posebni-izvestaji/</w:t>
        </w:r>
      </w:hyperlink>
    </w:p>
    <w:p w:rsidR="001F5DD9" w:rsidRPr="00A6131D" w:rsidRDefault="001F5DD9">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2D66"/>
    <w:multiLevelType w:val="hybridMultilevel"/>
    <w:tmpl w:val="B13E185A"/>
    <w:lvl w:ilvl="0" w:tplc="ECF04728">
      <w:start w:val="5"/>
      <w:numFmt w:val="decimal"/>
      <w:lvlText w:val="3.%1."/>
      <w:lvlJc w:val="left"/>
      <w:pPr>
        <w:ind w:left="1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10711"/>
    <w:multiLevelType w:val="hybridMultilevel"/>
    <w:tmpl w:val="A58EE6CC"/>
    <w:lvl w:ilvl="0" w:tplc="9460D43A">
      <w:start w:val="7"/>
      <w:numFmt w:val="decimal"/>
      <w:lvlText w:val="3.%1."/>
      <w:lvlJc w:val="left"/>
      <w:pPr>
        <w:ind w:left="1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31F56"/>
    <w:multiLevelType w:val="multilevel"/>
    <w:tmpl w:val="8EA268F2"/>
    <w:lvl w:ilvl="0">
      <w:start w:val="3"/>
      <w:numFmt w:val="decimal"/>
      <w:lvlText w:val="%1."/>
      <w:lvlJc w:val="left"/>
      <w:pPr>
        <w:ind w:left="360" w:hanging="360"/>
      </w:pPr>
      <w:rPr>
        <w:rFonts w:ascii="Arial" w:hAnsi="Arial" w:cs="Arial" w:hint="default"/>
        <w:b/>
        <w:color w:val="000000"/>
      </w:rPr>
    </w:lvl>
    <w:lvl w:ilvl="1">
      <w:start w:val="1"/>
      <w:numFmt w:val="decimal"/>
      <w:lvlText w:val="%1.%2."/>
      <w:lvlJc w:val="left"/>
      <w:pPr>
        <w:ind w:left="720" w:hanging="720"/>
      </w:pPr>
      <w:rPr>
        <w:rFonts w:ascii="Arial" w:hAnsi="Arial" w:cs="Arial" w:hint="default"/>
        <w:b/>
        <w:strike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483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C3E6836"/>
    <w:multiLevelType w:val="hybridMultilevel"/>
    <w:tmpl w:val="BB483BDE"/>
    <w:lvl w:ilvl="0" w:tplc="CCF2F558">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7BF23DA5"/>
    <w:multiLevelType w:val="hybridMultilevel"/>
    <w:tmpl w:val="5178D3B8"/>
    <w:lvl w:ilvl="0" w:tplc="DF0C5546">
      <w:start w:val="1"/>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AB"/>
    <w:rsid w:val="00002652"/>
    <w:rsid w:val="000227BE"/>
    <w:rsid w:val="00026DA5"/>
    <w:rsid w:val="00032421"/>
    <w:rsid w:val="000365A9"/>
    <w:rsid w:val="00052FCB"/>
    <w:rsid w:val="00070B71"/>
    <w:rsid w:val="0007216F"/>
    <w:rsid w:val="00095F9E"/>
    <w:rsid w:val="000967E5"/>
    <w:rsid w:val="000A27B1"/>
    <w:rsid w:val="000B346D"/>
    <w:rsid w:val="000C6FFE"/>
    <w:rsid w:val="000E6FD2"/>
    <w:rsid w:val="0010011D"/>
    <w:rsid w:val="001008D7"/>
    <w:rsid w:val="001073D3"/>
    <w:rsid w:val="00112380"/>
    <w:rsid w:val="0011481F"/>
    <w:rsid w:val="00117E36"/>
    <w:rsid w:val="0012040C"/>
    <w:rsid w:val="001216D0"/>
    <w:rsid w:val="0012419B"/>
    <w:rsid w:val="001310D2"/>
    <w:rsid w:val="00142719"/>
    <w:rsid w:val="00145F76"/>
    <w:rsid w:val="00150168"/>
    <w:rsid w:val="00151C6F"/>
    <w:rsid w:val="00152D24"/>
    <w:rsid w:val="00165E50"/>
    <w:rsid w:val="001776B0"/>
    <w:rsid w:val="00191C33"/>
    <w:rsid w:val="00197606"/>
    <w:rsid w:val="001976E3"/>
    <w:rsid w:val="001A1C4B"/>
    <w:rsid w:val="001A67C5"/>
    <w:rsid w:val="001A73B9"/>
    <w:rsid w:val="001B050C"/>
    <w:rsid w:val="001B66C9"/>
    <w:rsid w:val="001D0285"/>
    <w:rsid w:val="001D5929"/>
    <w:rsid w:val="001E04D9"/>
    <w:rsid w:val="001E1D4F"/>
    <w:rsid w:val="001E5146"/>
    <w:rsid w:val="001F5DD9"/>
    <w:rsid w:val="00202415"/>
    <w:rsid w:val="00236E14"/>
    <w:rsid w:val="002524AC"/>
    <w:rsid w:val="00253FE5"/>
    <w:rsid w:val="002717E0"/>
    <w:rsid w:val="00274869"/>
    <w:rsid w:val="002775FA"/>
    <w:rsid w:val="00293D8A"/>
    <w:rsid w:val="00296211"/>
    <w:rsid w:val="002E06DE"/>
    <w:rsid w:val="002E5306"/>
    <w:rsid w:val="003026DE"/>
    <w:rsid w:val="00305B70"/>
    <w:rsid w:val="00317A3F"/>
    <w:rsid w:val="00336B9D"/>
    <w:rsid w:val="00356891"/>
    <w:rsid w:val="0036033A"/>
    <w:rsid w:val="00370DFB"/>
    <w:rsid w:val="0039214F"/>
    <w:rsid w:val="003B20DA"/>
    <w:rsid w:val="003B4CEB"/>
    <w:rsid w:val="003C3A79"/>
    <w:rsid w:val="003C725A"/>
    <w:rsid w:val="003D6317"/>
    <w:rsid w:val="003E091A"/>
    <w:rsid w:val="003E1302"/>
    <w:rsid w:val="003E1EBC"/>
    <w:rsid w:val="003E600B"/>
    <w:rsid w:val="003E7038"/>
    <w:rsid w:val="00401347"/>
    <w:rsid w:val="004039E4"/>
    <w:rsid w:val="00415DC7"/>
    <w:rsid w:val="004241B2"/>
    <w:rsid w:val="00424D90"/>
    <w:rsid w:val="004319D7"/>
    <w:rsid w:val="004333AB"/>
    <w:rsid w:val="004378F9"/>
    <w:rsid w:val="00483F98"/>
    <w:rsid w:val="00484F6D"/>
    <w:rsid w:val="004929D8"/>
    <w:rsid w:val="004A400F"/>
    <w:rsid w:val="004B238E"/>
    <w:rsid w:val="004B6E1E"/>
    <w:rsid w:val="004E004E"/>
    <w:rsid w:val="004F5736"/>
    <w:rsid w:val="00502B07"/>
    <w:rsid w:val="00516F99"/>
    <w:rsid w:val="00531BAC"/>
    <w:rsid w:val="005346BC"/>
    <w:rsid w:val="005535D7"/>
    <w:rsid w:val="00560033"/>
    <w:rsid w:val="005659BA"/>
    <w:rsid w:val="00566B4D"/>
    <w:rsid w:val="005758A8"/>
    <w:rsid w:val="005855A8"/>
    <w:rsid w:val="00591B9F"/>
    <w:rsid w:val="00594CEF"/>
    <w:rsid w:val="00596F7A"/>
    <w:rsid w:val="005A1F8E"/>
    <w:rsid w:val="005A2650"/>
    <w:rsid w:val="005B33F5"/>
    <w:rsid w:val="005C496C"/>
    <w:rsid w:val="005C4BE7"/>
    <w:rsid w:val="005C4E07"/>
    <w:rsid w:val="005C4EA4"/>
    <w:rsid w:val="005C5E90"/>
    <w:rsid w:val="005C67D6"/>
    <w:rsid w:val="005D0471"/>
    <w:rsid w:val="005D2AE5"/>
    <w:rsid w:val="005E0128"/>
    <w:rsid w:val="005E2B86"/>
    <w:rsid w:val="00604DCB"/>
    <w:rsid w:val="00623C07"/>
    <w:rsid w:val="0063489E"/>
    <w:rsid w:val="00637CAB"/>
    <w:rsid w:val="00640117"/>
    <w:rsid w:val="006554E6"/>
    <w:rsid w:val="0067466C"/>
    <w:rsid w:val="00681A83"/>
    <w:rsid w:val="00685DA1"/>
    <w:rsid w:val="00694E34"/>
    <w:rsid w:val="00697401"/>
    <w:rsid w:val="006A2AA4"/>
    <w:rsid w:val="006D713B"/>
    <w:rsid w:val="006E110E"/>
    <w:rsid w:val="006E2946"/>
    <w:rsid w:val="006E5FB5"/>
    <w:rsid w:val="006F2384"/>
    <w:rsid w:val="00704839"/>
    <w:rsid w:val="00705C7E"/>
    <w:rsid w:val="00714B58"/>
    <w:rsid w:val="00717EDF"/>
    <w:rsid w:val="00724F00"/>
    <w:rsid w:val="0073236A"/>
    <w:rsid w:val="007424CE"/>
    <w:rsid w:val="00743B53"/>
    <w:rsid w:val="007477D9"/>
    <w:rsid w:val="007547FF"/>
    <w:rsid w:val="00767659"/>
    <w:rsid w:val="00773301"/>
    <w:rsid w:val="0077716F"/>
    <w:rsid w:val="0078215F"/>
    <w:rsid w:val="00783000"/>
    <w:rsid w:val="00783F32"/>
    <w:rsid w:val="007954D1"/>
    <w:rsid w:val="00797B1C"/>
    <w:rsid w:val="007A07FD"/>
    <w:rsid w:val="007B57FE"/>
    <w:rsid w:val="007B681B"/>
    <w:rsid w:val="007C6FFD"/>
    <w:rsid w:val="007D3A20"/>
    <w:rsid w:val="007D530D"/>
    <w:rsid w:val="007E3E5E"/>
    <w:rsid w:val="007F1C74"/>
    <w:rsid w:val="008027EC"/>
    <w:rsid w:val="0080506E"/>
    <w:rsid w:val="008074C1"/>
    <w:rsid w:val="008120EA"/>
    <w:rsid w:val="00817584"/>
    <w:rsid w:val="00823337"/>
    <w:rsid w:val="008256E3"/>
    <w:rsid w:val="00826FD1"/>
    <w:rsid w:val="00827456"/>
    <w:rsid w:val="00843F98"/>
    <w:rsid w:val="00844A15"/>
    <w:rsid w:val="00850AE8"/>
    <w:rsid w:val="00855023"/>
    <w:rsid w:val="008741AD"/>
    <w:rsid w:val="008809AD"/>
    <w:rsid w:val="00887BC1"/>
    <w:rsid w:val="00892D56"/>
    <w:rsid w:val="00896CD5"/>
    <w:rsid w:val="008A6F59"/>
    <w:rsid w:val="008B40C3"/>
    <w:rsid w:val="008B530C"/>
    <w:rsid w:val="008B74E9"/>
    <w:rsid w:val="008B762F"/>
    <w:rsid w:val="008C1578"/>
    <w:rsid w:val="008C19D1"/>
    <w:rsid w:val="008D18F6"/>
    <w:rsid w:val="008D7FCB"/>
    <w:rsid w:val="008E7C88"/>
    <w:rsid w:val="008F2A62"/>
    <w:rsid w:val="008F6A89"/>
    <w:rsid w:val="0090559A"/>
    <w:rsid w:val="009065E2"/>
    <w:rsid w:val="0091098A"/>
    <w:rsid w:val="009163ED"/>
    <w:rsid w:val="0094249B"/>
    <w:rsid w:val="009458A9"/>
    <w:rsid w:val="009603CB"/>
    <w:rsid w:val="00965059"/>
    <w:rsid w:val="00965411"/>
    <w:rsid w:val="00981FD7"/>
    <w:rsid w:val="009A18E8"/>
    <w:rsid w:val="009A351C"/>
    <w:rsid w:val="009A699B"/>
    <w:rsid w:val="009B132F"/>
    <w:rsid w:val="009D263D"/>
    <w:rsid w:val="009E18B6"/>
    <w:rsid w:val="009F33BC"/>
    <w:rsid w:val="00A05E08"/>
    <w:rsid w:val="00A102A9"/>
    <w:rsid w:val="00A21069"/>
    <w:rsid w:val="00A353BA"/>
    <w:rsid w:val="00A501AE"/>
    <w:rsid w:val="00A6131D"/>
    <w:rsid w:val="00A64DFE"/>
    <w:rsid w:val="00A66A1E"/>
    <w:rsid w:val="00A71B74"/>
    <w:rsid w:val="00A73571"/>
    <w:rsid w:val="00A838DD"/>
    <w:rsid w:val="00A85B09"/>
    <w:rsid w:val="00AA28BE"/>
    <w:rsid w:val="00AB2114"/>
    <w:rsid w:val="00AB7D49"/>
    <w:rsid w:val="00AC5958"/>
    <w:rsid w:val="00AD114A"/>
    <w:rsid w:val="00AD6023"/>
    <w:rsid w:val="00AE4A1C"/>
    <w:rsid w:val="00AF1DDA"/>
    <w:rsid w:val="00AF2041"/>
    <w:rsid w:val="00B07A99"/>
    <w:rsid w:val="00B121D5"/>
    <w:rsid w:val="00B12215"/>
    <w:rsid w:val="00B12EC9"/>
    <w:rsid w:val="00B14858"/>
    <w:rsid w:val="00B22C1E"/>
    <w:rsid w:val="00B2688F"/>
    <w:rsid w:val="00B3206F"/>
    <w:rsid w:val="00B61095"/>
    <w:rsid w:val="00B75A3C"/>
    <w:rsid w:val="00B8040C"/>
    <w:rsid w:val="00B87F02"/>
    <w:rsid w:val="00BA53F7"/>
    <w:rsid w:val="00BB48EB"/>
    <w:rsid w:val="00BC378A"/>
    <w:rsid w:val="00BC56BA"/>
    <w:rsid w:val="00BC6DF1"/>
    <w:rsid w:val="00BD1E8B"/>
    <w:rsid w:val="00BD206C"/>
    <w:rsid w:val="00BD420F"/>
    <w:rsid w:val="00BE3B7A"/>
    <w:rsid w:val="00BF0D0C"/>
    <w:rsid w:val="00BF776D"/>
    <w:rsid w:val="00C07820"/>
    <w:rsid w:val="00C11322"/>
    <w:rsid w:val="00C24FAB"/>
    <w:rsid w:val="00C33340"/>
    <w:rsid w:val="00C568A5"/>
    <w:rsid w:val="00C6004A"/>
    <w:rsid w:val="00C60906"/>
    <w:rsid w:val="00C627F6"/>
    <w:rsid w:val="00C66BF2"/>
    <w:rsid w:val="00C86730"/>
    <w:rsid w:val="00CA10E1"/>
    <w:rsid w:val="00CB5837"/>
    <w:rsid w:val="00CC0B7C"/>
    <w:rsid w:val="00CD50CD"/>
    <w:rsid w:val="00CE0ADA"/>
    <w:rsid w:val="00CE23C8"/>
    <w:rsid w:val="00D02753"/>
    <w:rsid w:val="00D07F89"/>
    <w:rsid w:val="00D11B1E"/>
    <w:rsid w:val="00D151E4"/>
    <w:rsid w:val="00D222EC"/>
    <w:rsid w:val="00D4457B"/>
    <w:rsid w:val="00D577A8"/>
    <w:rsid w:val="00D62331"/>
    <w:rsid w:val="00D64684"/>
    <w:rsid w:val="00D73306"/>
    <w:rsid w:val="00D771F7"/>
    <w:rsid w:val="00D96769"/>
    <w:rsid w:val="00DB5803"/>
    <w:rsid w:val="00DB6D75"/>
    <w:rsid w:val="00DC265B"/>
    <w:rsid w:val="00DD1ED4"/>
    <w:rsid w:val="00DE4D2A"/>
    <w:rsid w:val="00DE6DC2"/>
    <w:rsid w:val="00DF1098"/>
    <w:rsid w:val="00E01F01"/>
    <w:rsid w:val="00E13513"/>
    <w:rsid w:val="00E15FC1"/>
    <w:rsid w:val="00E30BB3"/>
    <w:rsid w:val="00E30E90"/>
    <w:rsid w:val="00E45292"/>
    <w:rsid w:val="00E52D45"/>
    <w:rsid w:val="00E53098"/>
    <w:rsid w:val="00E60603"/>
    <w:rsid w:val="00E67337"/>
    <w:rsid w:val="00E712E8"/>
    <w:rsid w:val="00E7199B"/>
    <w:rsid w:val="00E73964"/>
    <w:rsid w:val="00E76201"/>
    <w:rsid w:val="00E84E0A"/>
    <w:rsid w:val="00E90FD0"/>
    <w:rsid w:val="00E9239E"/>
    <w:rsid w:val="00EA4AD8"/>
    <w:rsid w:val="00EA5214"/>
    <w:rsid w:val="00EC0C8D"/>
    <w:rsid w:val="00ED0888"/>
    <w:rsid w:val="00ED09DB"/>
    <w:rsid w:val="00ED5C0C"/>
    <w:rsid w:val="00ED683A"/>
    <w:rsid w:val="00EF3699"/>
    <w:rsid w:val="00F13C7D"/>
    <w:rsid w:val="00F17AE9"/>
    <w:rsid w:val="00F265D2"/>
    <w:rsid w:val="00F32884"/>
    <w:rsid w:val="00F377F8"/>
    <w:rsid w:val="00F413AB"/>
    <w:rsid w:val="00F44653"/>
    <w:rsid w:val="00F54924"/>
    <w:rsid w:val="00F54B4C"/>
    <w:rsid w:val="00F702B3"/>
    <w:rsid w:val="00F71236"/>
    <w:rsid w:val="00F71B20"/>
    <w:rsid w:val="00F71DB5"/>
    <w:rsid w:val="00F769F8"/>
    <w:rsid w:val="00F858A4"/>
    <w:rsid w:val="00F95176"/>
    <w:rsid w:val="00FA198E"/>
    <w:rsid w:val="00FA494B"/>
    <w:rsid w:val="00FA700F"/>
    <w:rsid w:val="00FC68A3"/>
    <w:rsid w:val="00FD0D06"/>
    <w:rsid w:val="00FD4D0C"/>
    <w:rsid w:val="00FE2248"/>
    <w:rsid w:val="00FE7AFE"/>
    <w:rsid w:val="00FF13D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AB"/>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7C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CAB"/>
    <w:rPr>
      <w:rFonts w:ascii="Calibri" w:eastAsia="Calibri" w:hAnsi="Calibri" w:cs="Times New Roman"/>
      <w:lang w:val="sr-Cyrl-CS"/>
    </w:rPr>
  </w:style>
  <w:style w:type="paragraph" w:customStyle="1" w:styleId="FreeFormAA">
    <w:name w:val="Free Form A A"/>
    <w:rsid w:val="00637CAB"/>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637CAB"/>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637CAB"/>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637CAB"/>
    <w:rPr>
      <w:vertAlign w:val="superscript"/>
    </w:rPr>
  </w:style>
  <w:style w:type="paragraph" w:customStyle="1" w:styleId="Body">
    <w:name w:val="Body"/>
    <w:rsid w:val="00637CAB"/>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aliases w:val="List Paragraph1"/>
    <w:basedOn w:val="Normal"/>
    <w:link w:val="ListParagraphChar"/>
    <w:uiPriority w:val="34"/>
    <w:qFormat/>
    <w:rsid w:val="00637CAB"/>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637CAB"/>
    <w:pPr>
      <w:spacing w:after="160" w:line="240" w:lineRule="exact"/>
    </w:pPr>
    <w:rPr>
      <w:rFonts w:asciiTheme="minorHAnsi" w:eastAsiaTheme="minorHAnsi" w:hAnsiTheme="minorHAnsi" w:cstheme="minorBidi"/>
      <w:vertAlign w:val="superscript"/>
      <w:lang w:val="sr-Cyrl-RS"/>
    </w:rPr>
  </w:style>
  <w:style w:type="character" w:customStyle="1" w:styleId="ListParagraphChar">
    <w:name w:val="List Paragraph Char"/>
    <w:aliases w:val="List Paragraph1 Char"/>
    <w:link w:val="ListParagraph"/>
    <w:uiPriority w:val="34"/>
    <w:rsid w:val="00637CAB"/>
    <w:rPr>
      <w:rFonts w:ascii="Times New Roman" w:eastAsia="Times New Roman" w:hAnsi="Times New Roman" w:cs="Times New Roman"/>
      <w:sz w:val="24"/>
      <w:szCs w:val="24"/>
      <w:lang w:val="en-US"/>
    </w:rPr>
  </w:style>
  <w:style w:type="character" w:styleId="Hyperlink">
    <w:name w:val="Hyperlink"/>
    <w:uiPriority w:val="99"/>
    <w:unhideWhenUsed/>
    <w:rsid w:val="00637CAB"/>
    <w:rPr>
      <w:color w:val="0000FF"/>
      <w:u w:val="single"/>
    </w:rPr>
  </w:style>
  <w:style w:type="paragraph" w:styleId="BalloonText">
    <w:name w:val="Balloon Text"/>
    <w:basedOn w:val="Normal"/>
    <w:link w:val="BalloonTextChar"/>
    <w:uiPriority w:val="99"/>
    <w:semiHidden/>
    <w:unhideWhenUsed/>
    <w:rsid w:val="004A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0F"/>
    <w:rPr>
      <w:rFonts w:ascii="Tahoma" w:eastAsia="Calibri" w:hAnsi="Tahoma" w:cs="Tahoma"/>
      <w:sz w:val="16"/>
      <w:szCs w:val="16"/>
      <w:lang w:val="sr-Cyrl-CS"/>
    </w:rPr>
  </w:style>
  <w:style w:type="character" w:styleId="CommentReference">
    <w:name w:val="annotation reference"/>
    <w:basedOn w:val="DefaultParagraphFont"/>
    <w:uiPriority w:val="99"/>
    <w:semiHidden/>
    <w:unhideWhenUsed/>
    <w:rsid w:val="00FA700F"/>
    <w:rPr>
      <w:sz w:val="16"/>
      <w:szCs w:val="16"/>
    </w:rPr>
  </w:style>
  <w:style w:type="paragraph" w:styleId="CommentText">
    <w:name w:val="annotation text"/>
    <w:basedOn w:val="Normal"/>
    <w:link w:val="CommentTextChar"/>
    <w:uiPriority w:val="99"/>
    <w:semiHidden/>
    <w:unhideWhenUsed/>
    <w:rsid w:val="00FA700F"/>
    <w:pPr>
      <w:spacing w:line="240" w:lineRule="auto"/>
    </w:pPr>
    <w:rPr>
      <w:sz w:val="20"/>
      <w:szCs w:val="20"/>
    </w:rPr>
  </w:style>
  <w:style w:type="character" w:customStyle="1" w:styleId="CommentTextChar">
    <w:name w:val="Comment Text Char"/>
    <w:basedOn w:val="DefaultParagraphFont"/>
    <w:link w:val="CommentText"/>
    <w:uiPriority w:val="99"/>
    <w:semiHidden/>
    <w:rsid w:val="00FA700F"/>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FA700F"/>
    <w:rPr>
      <w:b/>
      <w:bCs/>
    </w:rPr>
  </w:style>
  <w:style w:type="character" w:customStyle="1" w:styleId="CommentSubjectChar">
    <w:name w:val="Comment Subject Char"/>
    <w:basedOn w:val="CommentTextChar"/>
    <w:link w:val="CommentSubject"/>
    <w:uiPriority w:val="99"/>
    <w:semiHidden/>
    <w:rsid w:val="00FA700F"/>
    <w:rPr>
      <w:rFonts w:ascii="Calibri" w:eastAsia="Calibri" w:hAnsi="Calibri" w:cs="Times New Roman"/>
      <w:b/>
      <w:bCs/>
      <w:sz w:val="20"/>
      <w:szCs w:val="20"/>
      <w:lang w:val="sr-Cyrl-CS"/>
    </w:rPr>
  </w:style>
  <w:style w:type="paragraph" w:customStyle="1" w:styleId="Normal1">
    <w:name w:val="Normal1"/>
    <w:basedOn w:val="Normal"/>
    <w:rsid w:val="00F413AB"/>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7954D1"/>
    <w:pPr>
      <w:tabs>
        <w:tab w:val="center" w:pos="4535"/>
        <w:tab w:val="right" w:pos="9071"/>
      </w:tabs>
      <w:spacing w:after="0" w:line="240" w:lineRule="auto"/>
    </w:pPr>
  </w:style>
  <w:style w:type="character" w:customStyle="1" w:styleId="HeaderChar">
    <w:name w:val="Header Char"/>
    <w:basedOn w:val="DefaultParagraphFont"/>
    <w:link w:val="Header"/>
    <w:uiPriority w:val="99"/>
    <w:rsid w:val="007954D1"/>
    <w:rPr>
      <w:rFonts w:ascii="Calibri" w:eastAsia="Calibri" w:hAnsi="Calibri" w:cs="Times New Roman"/>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AB"/>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7C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CAB"/>
    <w:rPr>
      <w:rFonts w:ascii="Calibri" w:eastAsia="Calibri" w:hAnsi="Calibri" w:cs="Times New Roman"/>
      <w:lang w:val="sr-Cyrl-CS"/>
    </w:rPr>
  </w:style>
  <w:style w:type="paragraph" w:customStyle="1" w:styleId="FreeFormAA">
    <w:name w:val="Free Form A A"/>
    <w:rsid w:val="00637CAB"/>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637CAB"/>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637CAB"/>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637CAB"/>
    <w:rPr>
      <w:vertAlign w:val="superscript"/>
    </w:rPr>
  </w:style>
  <w:style w:type="paragraph" w:customStyle="1" w:styleId="Body">
    <w:name w:val="Body"/>
    <w:rsid w:val="00637CAB"/>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aliases w:val="List Paragraph1"/>
    <w:basedOn w:val="Normal"/>
    <w:link w:val="ListParagraphChar"/>
    <w:uiPriority w:val="34"/>
    <w:qFormat/>
    <w:rsid w:val="00637CAB"/>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637CAB"/>
    <w:pPr>
      <w:spacing w:after="160" w:line="240" w:lineRule="exact"/>
    </w:pPr>
    <w:rPr>
      <w:rFonts w:asciiTheme="minorHAnsi" w:eastAsiaTheme="minorHAnsi" w:hAnsiTheme="minorHAnsi" w:cstheme="minorBidi"/>
      <w:vertAlign w:val="superscript"/>
      <w:lang w:val="sr-Cyrl-RS"/>
    </w:rPr>
  </w:style>
  <w:style w:type="character" w:customStyle="1" w:styleId="ListParagraphChar">
    <w:name w:val="List Paragraph Char"/>
    <w:aliases w:val="List Paragraph1 Char"/>
    <w:link w:val="ListParagraph"/>
    <w:uiPriority w:val="34"/>
    <w:rsid w:val="00637CAB"/>
    <w:rPr>
      <w:rFonts w:ascii="Times New Roman" w:eastAsia="Times New Roman" w:hAnsi="Times New Roman" w:cs="Times New Roman"/>
      <w:sz w:val="24"/>
      <w:szCs w:val="24"/>
      <w:lang w:val="en-US"/>
    </w:rPr>
  </w:style>
  <w:style w:type="character" w:styleId="Hyperlink">
    <w:name w:val="Hyperlink"/>
    <w:uiPriority w:val="99"/>
    <w:unhideWhenUsed/>
    <w:rsid w:val="00637CAB"/>
    <w:rPr>
      <w:color w:val="0000FF"/>
      <w:u w:val="single"/>
    </w:rPr>
  </w:style>
  <w:style w:type="paragraph" w:styleId="BalloonText">
    <w:name w:val="Balloon Text"/>
    <w:basedOn w:val="Normal"/>
    <w:link w:val="BalloonTextChar"/>
    <w:uiPriority w:val="99"/>
    <w:semiHidden/>
    <w:unhideWhenUsed/>
    <w:rsid w:val="004A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0F"/>
    <w:rPr>
      <w:rFonts w:ascii="Tahoma" w:eastAsia="Calibri" w:hAnsi="Tahoma" w:cs="Tahoma"/>
      <w:sz w:val="16"/>
      <w:szCs w:val="16"/>
      <w:lang w:val="sr-Cyrl-CS"/>
    </w:rPr>
  </w:style>
  <w:style w:type="character" w:styleId="CommentReference">
    <w:name w:val="annotation reference"/>
    <w:basedOn w:val="DefaultParagraphFont"/>
    <w:uiPriority w:val="99"/>
    <w:semiHidden/>
    <w:unhideWhenUsed/>
    <w:rsid w:val="00FA700F"/>
    <w:rPr>
      <w:sz w:val="16"/>
      <w:szCs w:val="16"/>
    </w:rPr>
  </w:style>
  <w:style w:type="paragraph" w:styleId="CommentText">
    <w:name w:val="annotation text"/>
    <w:basedOn w:val="Normal"/>
    <w:link w:val="CommentTextChar"/>
    <w:uiPriority w:val="99"/>
    <w:semiHidden/>
    <w:unhideWhenUsed/>
    <w:rsid w:val="00FA700F"/>
    <w:pPr>
      <w:spacing w:line="240" w:lineRule="auto"/>
    </w:pPr>
    <w:rPr>
      <w:sz w:val="20"/>
      <w:szCs w:val="20"/>
    </w:rPr>
  </w:style>
  <w:style w:type="character" w:customStyle="1" w:styleId="CommentTextChar">
    <w:name w:val="Comment Text Char"/>
    <w:basedOn w:val="DefaultParagraphFont"/>
    <w:link w:val="CommentText"/>
    <w:uiPriority w:val="99"/>
    <w:semiHidden/>
    <w:rsid w:val="00FA700F"/>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FA700F"/>
    <w:rPr>
      <w:b/>
      <w:bCs/>
    </w:rPr>
  </w:style>
  <w:style w:type="character" w:customStyle="1" w:styleId="CommentSubjectChar">
    <w:name w:val="Comment Subject Char"/>
    <w:basedOn w:val="CommentTextChar"/>
    <w:link w:val="CommentSubject"/>
    <w:uiPriority w:val="99"/>
    <w:semiHidden/>
    <w:rsid w:val="00FA700F"/>
    <w:rPr>
      <w:rFonts w:ascii="Calibri" w:eastAsia="Calibri" w:hAnsi="Calibri" w:cs="Times New Roman"/>
      <w:b/>
      <w:bCs/>
      <w:sz w:val="20"/>
      <w:szCs w:val="20"/>
      <w:lang w:val="sr-Cyrl-CS"/>
    </w:rPr>
  </w:style>
  <w:style w:type="paragraph" w:customStyle="1" w:styleId="Normal1">
    <w:name w:val="Normal1"/>
    <w:basedOn w:val="Normal"/>
    <w:rsid w:val="00F413AB"/>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7954D1"/>
    <w:pPr>
      <w:tabs>
        <w:tab w:val="center" w:pos="4535"/>
        <w:tab w:val="right" w:pos="9071"/>
      </w:tabs>
      <w:spacing w:after="0" w:line="240" w:lineRule="auto"/>
    </w:pPr>
  </w:style>
  <w:style w:type="character" w:customStyle="1" w:styleId="HeaderChar">
    <w:name w:val="Header Char"/>
    <w:basedOn w:val="DefaultParagraphFont"/>
    <w:link w:val="Header"/>
    <w:uiPriority w:val="99"/>
    <w:rsid w:val="007954D1"/>
    <w:rPr>
      <w:rFonts w:ascii="Calibri" w:eastAsia="Calibri" w:hAnsi="Calibri" w:cs="Times New Roman"/>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8487">
      <w:bodyDiv w:val="1"/>
      <w:marLeft w:val="0"/>
      <w:marRight w:val="0"/>
      <w:marTop w:val="0"/>
      <w:marBottom w:val="0"/>
      <w:divBdr>
        <w:top w:val="none" w:sz="0" w:space="0" w:color="auto"/>
        <w:left w:val="none" w:sz="0" w:space="0" w:color="auto"/>
        <w:bottom w:val="none" w:sz="0" w:space="0" w:color="auto"/>
        <w:right w:val="none" w:sz="0" w:space="0" w:color="auto"/>
      </w:divBdr>
    </w:div>
    <w:div w:id="328408919">
      <w:bodyDiv w:val="1"/>
      <w:marLeft w:val="0"/>
      <w:marRight w:val="0"/>
      <w:marTop w:val="0"/>
      <w:marBottom w:val="0"/>
      <w:divBdr>
        <w:top w:val="none" w:sz="0" w:space="0" w:color="auto"/>
        <w:left w:val="none" w:sz="0" w:space="0" w:color="auto"/>
        <w:bottom w:val="none" w:sz="0" w:space="0" w:color="auto"/>
        <w:right w:val="none" w:sz="0" w:space="0" w:color="auto"/>
      </w:divBdr>
    </w:div>
    <w:div w:id="707877564">
      <w:bodyDiv w:val="1"/>
      <w:marLeft w:val="0"/>
      <w:marRight w:val="0"/>
      <w:marTop w:val="0"/>
      <w:marBottom w:val="0"/>
      <w:divBdr>
        <w:top w:val="none" w:sz="0" w:space="0" w:color="auto"/>
        <w:left w:val="none" w:sz="0" w:space="0" w:color="auto"/>
        <w:bottom w:val="none" w:sz="0" w:space="0" w:color="auto"/>
        <w:right w:val="none" w:sz="0" w:space="0" w:color="auto"/>
      </w:divBdr>
    </w:div>
    <w:div w:id="797262566">
      <w:bodyDiv w:val="1"/>
      <w:marLeft w:val="0"/>
      <w:marRight w:val="0"/>
      <w:marTop w:val="0"/>
      <w:marBottom w:val="0"/>
      <w:divBdr>
        <w:top w:val="none" w:sz="0" w:space="0" w:color="auto"/>
        <w:left w:val="none" w:sz="0" w:space="0" w:color="auto"/>
        <w:bottom w:val="none" w:sz="0" w:space="0" w:color="auto"/>
        <w:right w:val="none" w:sz="0" w:space="0" w:color="auto"/>
      </w:divBdr>
    </w:div>
    <w:div w:id="1168862710">
      <w:bodyDiv w:val="1"/>
      <w:marLeft w:val="0"/>
      <w:marRight w:val="0"/>
      <w:marTop w:val="0"/>
      <w:marBottom w:val="0"/>
      <w:divBdr>
        <w:top w:val="none" w:sz="0" w:space="0" w:color="auto"/>
        <w:left w:val="none" w:sz="0" w:space="0" w:color="auto"/>
        <w:bottom w:val="none" w:sz="0" w:space="0" w:color="auto"/>
        <w:right w:val="none" w:sz="0" w:space="0" w:color="auto"/>
      </w:divBdr>
    </w:div>
    <w:div w:id="1560091891">
      <w:bodyDiv w:val="1"/>
      <w:marLeft w:val="0"/>
      <w:marRight w:val="0"/>
      <w:marTop w:val="0"/>
      <w:marBottom w:val="0"/>
      <w:divBdr>
        <w:top w:val="none" w:sz="0" w:space="0" w:color="auto"/>
        <w:left w:val="none" w:sz="0" w:space="0" w:color="auto"/>
        <w:bottom w:val="none" w:sz="0" w:space="0" w:color="auto"/>
        <w:right w:val="none" w:sz="0" w:space="0" w:color="auto"/>
      </w:divBdr>
    </w:div>
    <w:div w:id="1649941902">
      <w:bodyDiv w:val="1"/>
      <w:marLeft w:val="0"/>
      <w:marRight w:val="0"/>
      <w:marTop w:val="0"/>
      <w:marBottom w:val="0"/>
      <w:divBdr>
        <w:top w:val="none" w:sz="0" w:space="0" w:color="auto"/>
        <w:left w:val="none" w:sz="0" w:space="0" w:color="auto"/>
        <w:bottom w:val="none" w:sz="0" w:space="0" w:color="auto"/>
        <w:right w:val="none" w:sz="0" w:space="0" w:color="auto"/>
      </w:divBdr>
    </w:div>
    <w:div w:id="17982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avnopravnost.gov.rs/posebni-izvesta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AFF2-DC2C-40E4-985B-B1EAF1B2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kancelarija</cp:lastModifiedBy>
  <cp:revision>5</cp:revision>
  <cp:lastPrinted>2024-01-15T14:13:00Z</cp:lastPrinted>
  <dcterms:created xsi:type="dcterms:W3CDTF">2024-01-15T15:25:00Z</dcterms:created>
  <dcterms:modified xsi:type="dcterms:W3CDTF">2024-01-16T13:05:00Z</dcterms:modified>
</cp:coreProperties>
</file>