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2A" w:rsidRDefault="00F30A2A" w:rsidP="00F30A2A">
      <w:pPr>
        <w:spacing w:after="0" w:line="240" w:lineRule="auto"/>
        <w:rPr>
          <w:rFonts w:ascii="Arial" w:eastAsia="Calibri" w:hAnsi="Arial" w:cs="Arial"/>
          <w:sz w:val="20"/>
          <w:szCs w:val="20"/>
        </w:rPr>
      </w:pPr>
      <w:bookmarkStart w:id="0" w:name="_GoBack"/>
      <w:bookmarkEnd w:id="0"/>
      <w:r w:rsidRPr="001C380D">
        <w:rPr>
          <w:rFonts w:ascii="Arial" w:eastAsia="Calibri" w:hAnsi="Arial" w:cs="Arial"/>
          <w:sz w:val="20"/>
          <w:szCs w:val="20"/>
        </w:rPr>
        <w:t>бр. 07-00-00</w:t>
      </w:r>
      <w:r>
        <w:rPr>
          <w:rFonts w:ascii="Arial" w:eastAsia="Calibri" w:hAnsi="Arial" w:cs="Arial"/>
          <w:sz w:val="20"/>
          <w:szCs w:val="20"/>
        </w:rPr>
        <w:t>724</w:t>
      </w:r>
      <w:r w:rsidRPr="001C380D">
        <w:rPr>
          <w:rFonts w:ascii="Arial" w:eastAsia="Calibri" w:hAnsi="Arial" w:cs="Arial"/>
          <w:sz w:val="20"/>
          <w:szCs w:val="20"/>
        </w:rPr>
        <w:t>/202</w:t>
      </w:r>
      <w:r>
        <w:rPr>
          <w:rFonts w:ascii="Arial" w:eastAsia="Calibri" w:hAnsi="Arial" w:cs="Arial"/>
          <w:sz w:val="20"/>
          <w:szCs w:val="20"/>
        </w:rPr>
        <w:t>2</w:t>
      </w:r>
      <w:r w:rsidRPr="001C380D">
        <w:rPr>
          <w:rFonts w:ascii="Arial" w:eastAsia="Calibri" w:hAnsi="Arial" w:cs="Arial"/>
          <w:sz w:val="20"/>
          <w:szCs w:val="20"/>
        </w:rPr>
        <w:t>-02   датум:</w:t>
      </w:r>
      <w:r>
        <w:rPr>
          <w:rFonts w:ascii="Arial" w:eastAsia="Calibri" w:hAnsi="Arial" w:cs="Arial"/>
          <w:sz w:val="20"/>
          <w:szCs w:val="20"/>
        </w:rPr>
        <w:t xml:space="preserve"> 4.7.2023.</w:t>
      </w:r>
    </w:p>
    <w:p w:rsidR="00F30A2A" w:rsidRPr="00E971BC" w:rsidRDefault="00F30A2A" w:rsidP="00F30A2A">
      <w:pPr>
        <w:spacing w:after="0" w:line="240" w:lineRule="auto"/>
        <w:rPr>
          <w:rFonts w:ascii="Calibri" w:eastAsia="Calibri" w:hAnsi="Calibri" w:cs="Times New Roman"/>
        </w:rPr>
      </w:pPr>
    </w:p>
    <w:tbl>
      <w:tblPr>
        <w:tblpPr w:leftFromText="180" w:rightFromText="180" w:bottomFromText="200" w:horzAnchor="margin" w:tblpY="-795"/>
        <w:tblW w:w="9214" w:type="dxa"/>
        <w:tblBorders>
          <w:bottom w:val="single" w:sz="4" w:space="0" w:color="auto"/>
        </w:tblBorders>
        <w:tblLook w:val="04A0" w:firstRow="1" w:lastRow="0" w:firstColumn="1" w:lastColumn="0" w:noHBand="0" w:noVBand="1"/>
      </w:tblPr>
      <w:tblGrid>
        <w:gridCol w:w="388"/>
        <w:gridCol w:w="1044"/>
        <w:gridCol w:w="936"/>
        <w:gridCol w:w="3934"/>
        <w:gridCol w:w="2912"/>
      </w:tblGrid>
      <w:tr w:rsidR="00F30A2A" w:rsidRPr="001C380D" w:rsidTr="00462D52">
        <w:tc>
          <w:tcPr>
            <w:tcW w:w="2354" w:type="dxa"/>
            <w:gridSpan w:val="3"/>
            <w:tcBorders>
              <w:top w:val="nil"/>
              <w:left w:val="nil"/>
              <w:bottom w:val="nil"/>
              <w:right w:val="nil"/>
            </w:tcBorders>
            <w:hideMark/>
          </w:tcPr>
          <w:p w:rsidR="00F30A2A" w:rsidRPr="001C380D" w:rsidRDefault="00F30A2A" w:rsidP="00462D52">
            <w:pPr>
              <w:spacing w:after="0" w:line="240" w:lineRule="auto"/>
              <w:rPr>
                <w:rFonts w:ascii="Calibri" w:eastAsia="Calibri" w:hAnsi="Calibri" w:cs="Times New Roman"/>
                <w:lang w:val="en-US"/>
              </w:rPr>
            </w:pPr>
            <w:r w:rsidRPr="001C380D">
              <w:rPr>
                <w:rFonts w:ascii="Calibri" w:eastAsia="Calibri" w:hAnsi="Calibri" w:cs="Times New Roman"/>
                <w:noProof/>
                <w:lang w:eastAsia="sr-Cyrl-RS"/>
              </w:rPr>
              <w:drawing>
                <wp:anchor distT="152400" distB="152400" distL="152400" distR="152400" simplePos="0" relativeHeight="251659264" behindDoc="0" locked="0" layoutInCell="1" allowOverlap="1" wp14:anchorId="22565B95" wp14:editId="660417E0">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pic:spPr>
                      </pic:pic>
                    </a:graphicData>
                  </a:graphic>
                  <wp14:sizeRelH relativeFrom="page">
                    <wp14:pctWidth>0</wp14:pctWidth>
                  </wp14:sizeRelH>
                  <wp14:sizeRelV relativeFrom="page">
                    <wp14:pctHeight>0</wp14:pctHeight>
                  </wp14:sizeRelV>
                </wp:anchor>
              </w:drawing>
            </w:r>
          </w:p>
        </w:tc>
        <w:tc>
          <w:tcPr>
            <w:tcW w:w="3948" w:type="dxa"/>
            <w:tcBorders>
              <w:top w:val="nil"/>
              <w:left w:val="nil"/>
              <w:bottom w:val="nil"/>
              <w:right w:val="nil"/>
            </w:tcBorders>
          </w:tcPr>
          <w:p w:rsidR="00F30A2A" w:rsidRPr="001C380D" w:rsidRDefault="00F30A2A" w:rsidP="00462D52">
            <w:pPr>
              <w:spacing w:after="0" w:line="240" w:lineRule="auto"/>
              <w:rPr>
                <w:rFonts w:ascii="Calibri" w:eastAsia="Calibri" w:hAnsi="Calibri" w:cs="Times New Roman"/>
              </w:rPr>
            </w:pPr>
          </w:p>
        </w:tc>
        <w:tc>
          <w:tcPr>
            <w:tcW w:w="2912" w:type="dxa"/>
            <w:tcBorders>
              <w:top w:val="nil"/>
              <w:left w:val="nil"/>
              <w:bottom w:val="nil"/>
              <w:right w:val="nil"/>
            </w:tcBorders>
            <w:hideMark/>
          </w:tcPr>
          <w:p w:rsidR="00F30A2A" w:rsidRPr="001C380D" w:rsidRDefault="00F30A2A" w:rsidP="00462D52">
            <w:pPr>
              <w:spacing w:after="0" w:line="240" w:lineRule="auto"/>
              <w:jc w:val="center"/>
              <w:rPr>
                <w:rFonts w:ascii="Calibri" w:eastAsia="Calibri" w:hAnsi="Calibri" w:cs="Times New Roman"/>
              </w:rPr>
            </w:pPr>
            <w:r w:rsidRPr="001C380D">
              <w:rPr>
                <w:rFonts w:ascii="Calibri" w:eastAsia="Calibri" w:hAnsi="Calibri" w:cs="Times New Roman"/>
                <w:noProof/>
                <w:lang w:eastAsia="sr-Cyrl-RS"/>
              </w:rPr>
              <w:drawing>
                <wp:anchor distT="152400" distB="152400" distL="152400" distR="152400" simplePos="0" relativeHeight="251660288" behindDoc="0" locked="0" layoutInCell="1" allowOverlap="1" wp14:anchorId="23BD1814" wp14:editId="28516D84">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pic:spPr>
                      </pic:pic>
                    </a:graphicData>
                  </a:graphic>
                  <wp14:sizeRelH relativeFrom="page">
                    <wp14:pctWidth>0</wp14:pctWidth>
                  </wp14:sizeRelH>
                  <wp14:sizeRelV relativeFrom="page">
                    <wp14:pctHeight>0</wp14:pctHeight>
                  </wp14:sizeRelV>
                </wp:anchor>
              </w:drawing>
            </w:r>
          </w:p>
        </w:tc>
      </w:tr>
      <w:tr w:rsidR="00F30A2A" w:rsidRPr="001C380D" w:rsidTr="00462D52">
        <w:tc>
          <w:tcPr>
            <w:tcW w:w="388" w:type="dxa"/>
            <w:tcBorders>
              <w:top w:val="nil"/>
              <w:left w:val="nil"/>
              <w:bottom w:val="single" w:sz="4" w:space="0" w:color="auto"/>
              <w:right w:val="nil"/>
            </w:tcBorders>
          </w:tcPr>
          <w:p w:rsidR="00F30A2A" w:rsidRPr="001C380D" w:rsidRDefault="00F30A2A" w:rsidP="00462D52">
            <w:pPr>
              <w:spacing w:after="0" w:line="240" w:lineRule="auto"/>
              <w:rPr>
                <w:rFonts w:ascii="Arial" w:eastAsia="Calibri" w:hAnsi="Arial" w:cs="Arial"/>
                <w:sz w:val="20"/>
                <w:szCs w:val="20"/>
              </w:rPr>
            </w:pPr>
          </w:p>
        </w:tc>
        <w:tc>
          <w:tcPr>
            <w:tcW w:w="1028" w:type="dxa"/>
            <w:tcBorders>
              <w:top w:val="nil"/>
              <w:left w:val="nil"/>
              <w:bottom w:val="single" w:sz="4" w:space="0" w:color="auto"/>
              <w:right w:val="nil"/>
            </w:tcBorders>
            <w:noWrap/>
            <w:tcMar>
              <w:top w:w="0" w:type="dxa"/>
              <w:left w:w="0" w:type="dxa"/>
              <w:bottom w:w="0" w:type="dxa"/>
              <w:right w:w="0" w:type="dxa"/>
            </w:tcMar>
            <w:hideMark/>
          </w:tcPr>
          <w:p w:rsidR="00F30A2A" w:rsidRPr="001C380D" w:rsidRDefault="00F30A2A" w:rsidP="00462D52">
            <w:pPr>
              <w:spacing w:after="0" w:line="240" w:lineRule="auto"/>
              <w:jc w:val="center"/>
              <w:rPr>
                <w:rFonts w:ascii="Arial" w:eastAsia="Calibri" w:hAnsi="Arial" w:cs="Arial"/>
                <w:sz w:val="18"/>
                <w:szCs w:val="18"/>
                <w:lang w:val="en-US"/>
              </w:rPr>
            </w:pPr>
            <w:r w:rsidRPr="001C380D">
              <w:rPr>
                <w:rFonts w:ascii="Arial" w:eastAsia="Calibri" w:hAnsi="Arial" w:cs="Arial"/>
                <w:sz w:val="18"/>
                <w:szCs w:val="18"/>
              </w:rPr>
              <w:t>ЈСВ</w:t>
            </w:r>
          </w:p>
          <w:p w:rsidR="00F30A2A" w:rsidRPr="00E971BC" w:rsidRDefault="00F30A2A" w:rsidP="00462D52">
            <w:pPr>
              <w:spacing w:after="0" w:line="240" w:lineRule="auto"/>
              <w:jc w:val="center"/>
              <w:rPr>
                <w:rFonts w:ascii="Arial" w:eastAsia="Calibri" w:hAnsi="Arial" w:cs="Arial"/>
                <w:sz w:val="20"/>
                <w:szCs w:val="20"/>
              </w:rPr>
            </w:pPr>
            <w:r>
              <w:rPr>
                <w:rFonts w:ascii="Arial" w:eastAsia="Calibri" w:hAnsi="Arial" w:cs="Arial"/>
                <w:sz w:val="20"/>
                <w:szCs w:val="20"/>
              </w:rPr>
              <w:t>1115/2022</w:t>
            </w:r>
          </w:p>
        </w:tc>
        <w:tc>
          <w:tcPr>
            <w:tcW w:w="938" w:type="dxa"/>
            <w:tcBorders>
              <w:top w:val="nil"/>
              <w:left w:val="nil"/>
              <w:bottom w:val="single" w:sz="4" w:space="0" w:color="auto"/>
              <w:right w:val="nil"/>
            </w:tcBorders>
          </w:tcPr>
          <w:p w:rsidR="00F30A2A" w:rsidRPr="001C380D" w:rsidRDefault="00F30A2A" w:rsidP="00462D52">
            <w:pPr>
              <w:spacing w:after="0" w:line="240" w:lineRule="auto"/>
              <w:rPr>
                <w:rFonts w:ascii="Arial" w:eastAsia="Calibri" w:hAnsi="Arial" w:cs="Arial"/>
                <w:sz w:val="20"/>
                <w:szCs w:val="20"/>
              </w:rPr>
            </w:pPr>
          </w:p>
        </w:tc>
        <w:tc>
          <w:tcPr>
            <w:tcW w:w="3948" w:type="dxa"/>
            <w:tcBorders>
              <w:top w:val="nil"/>
              <w:left w:val="nil"/>
              <w:bottom w:val="single" w:sz="4" w:space="0" w:color="auto"/>
              <w:right w:val="nil"/>
            </w:tcBorders>
          </w:tcPr>
          <w:p w:rsidR="00F30A2A" w:rsidRPr="001C380D" w:rsidRDefault="00F30A2A" w:rsidP="00462D52">
            <w:pPr>
              <w:spacing w:after="0" w:line="240" w:lineRule="auto"/>
              <w:rPr>
                <w:rFonts w:ascii="Calibri" w:eastAsia="Calibri" w:hAnsi="Calibri" w:cs="Times New Roman"/>
              </w:rPr>
            </w:pPr>
          </w:p>
        </w:tc>
        <w:tc>
          <w:tcPr>
            <w:tcW w:w="2912" w:type="dxa"/>
            <w:tcBorders>
              <w:top w:val="nil"/>
              <w:left w:val="nil"/>
              <w:bottom w:val="single" w:sz="4" w:space="0" w:color="auto"/>
              <w:right w:val="nil"/>
            </w:tcBorders>
          </w:tcPr>
          <w:p w:rsidR="00F30A2A" w:rsidRPr="001C380D" w:rsidRDefault="00F30A2A" w:rsidP="00462D52">
            <w:pPr>
              <w:spacing w:after="0" w:line="240" w:lineRule="auto"/>
              <w:jc w:val="center"/>
              <w:rPr>
                <w:rFonts w:ascii="Calibri" w:eastAsia="Calibri" w:hAnsi="Calibri" w:cs="Times New Roman"/>
              </w:rPr>
            </w:pPr>
          </w:p>
        </w:tc>
      </w:tr>
    </w:tbl>
    <w:p w:rsidR="00F30A2A" w:rsidRDefault="00F30A2A" w:rsidP="00F30A2A">
      <w:pPr>
        <w:spacing w:after="120" w:line="240" w:lineRule="auto"/>
        <w:jc w:val="center"/>
        <w:rPr>
          <w:rFonts w:ascii="Arial" w:eastAsia="Times New Roman" w:hAnsi="Arial" w:cs="Arial"/>
          <w:b/>
          <w:sz w:val="28"/>
          <w:szCs w:val="28"/>
          <w:lang w:val="sr-Cyrl-CS"/>
        </w:rPr>
      </w:pPr>
      <w:r w:rsidRPr="001C380D">
        <w:rPr>
          <w:rFonts w:ascii="Arial" w:eastAsia="Calibri" w:hAnsi="Arial" w:cs="Arial"/>
          <w:b/>
          <w:sz w:val="28"/>
          <w:szCs w:val="28"/>
          <w:lang w:val="sr-Cyrl-CS"/>
        </w:rPr>
        <w:t>МИШЉЕЊЕ</w:t>
      </w:r>
      <w:r w:rsidRPr="001C380D">
        <w:rPr>
          <w:rFonts w:ascii="Arial" w:eastAsia="Times New Roman" w:hAnsi="Arial" w:cs="Arial"/>
          <w:b/>
          <w:sz w:val="28"/>
          <w:szCs w:val="28"/>
          <w:lang w:val="sr-Cyrl-CS"/>
        </w:rPr>
        <w:t xml:space="preserve"> </w:t>
      </w:r>
    </w:p>
    <w:p w:rsidR="00F30A2A" w:rsidRPr="00F66616" w:rsidRDefault="00F30A2A" w:rsidP="00F30A2A">
      <w:pPr>
        <w:shd w:val="clear" w:color="auto" w:fill="FFFFFF"/>
        <w:spacing w:before="100" w:beforeAutospacing="1" w:after="100" w:afterAutospacing="1" w:line="240" w:lineRule="auto"/>
        <w:jc w:val="both"/>
        <w:rPr>
          <w:rFonts w:ascii="Arial" w:eastAsia="Times New Roman" w:hAnsi="Arial" w:cs="Arial"/>
          <w:bCs/>
          <w:i/>
          <w:lang w:val="sr-Cyrl-BA" w:eastAsia="sr-Cyrl-RS"/>
        </w:rPr>
      </w:pPr>
      <w:r w:rsidRPr="00F66616">
        <w:rPr>
          <w:rFonts w:ascii="Arial" w:eastAsia="Times New Roman" w:hAnsi="Arial" w:cs="Arial"/>
          <w:bCs/>
          <w:i/>
          <w:lang w:val="sr-Latn-CS" w:eastAsia="sr-Cyrl-RS"/>
        </w:rPr>
        <w:t>Мишљење је донето у поступку поводом притужбе коју je подне</w:t>
      </w:r>
      <w:r w:rsidRPr="00F66616">
        <w:rPr>
          <w:rFonts w:ascii="Arial" w:eastAsia="Times New Roman" w:hAnsi="Arial" w:cs="Arial"/>
          <w:bCs/>
          <w:i/>
          <w:lang w:eastAsia="sr-Cyrl-RS"/>
        </w:rPr>
        <w:t xml:space="preserve">ла </w:t>
      </w:r>
      <w:r>
        <w:rPr>
          <w:rFonts w:ascii="Arial" w:eastAsia="Times New Roman" w:hAnsi="Arial" w:cs="Arial"/>
          <w:bCs/>
          <w:i/>
          <w:lang w:eastAsia="sr-Cyrl-RS"/>
        </w:rPr>
        <w:t>АА</w:t>
      </w:r>
      <w:r w:rsidRPr="00F66616">
        <w:rPr>
          <w:rFonts w:ascii="Arial" w:eastAsia="Times New Roman" w:hAnsi="Arial" w:cs="Arial"/>
          <w:bCs/>
          <w:i/>
          <w:lang w:val="sr-Latn-CS" w:eastAsia="sr-Cyrl-RS"/>
        </w:rPr>
        <w:t>, против</w:t>
      </w:r>
      <w:r>
        <w:rPr>
          <w:rFonts w:ascii="Arial" w:eastAsia="Times New Roman" w:hAnsi="Arial" w:cs="Arial"/>
          <w:bCs/>
          <w:i/>
          <w:lang w:eastAsia="sr-Cyrl-RS"/>
        </w:rPr>
        <w:t xml:space="preserve"> ББ </w:t>
      </w:r>
      <w:r w:rsidRPr="00F66616">
        <w:rPr>
          <w:rFonts w:ascii="Arial" w:eastAsia="Times New Roman" w:hAnsi="Arial" w:cs="Arial"/>
          <w:bCs/>
          <w:i/>
          <w:lang w:eastAsia="sr-Cyrl-RS"/>
        </w:rPr>
        <w:t xml:space="preserve">, власника пекарско трговинско угоститељске </w:t>
      </w:r>
      <w:proofErr w:type="spellStart"/>
      <w:r w:rsidRPr="00F66616">
        <w:rPr>
          <w:rFonts w:ascii="Arial" w:eastAsia="Times New Roman" w:hAnsi="Arial" w:cs="Arial"/>
          <w:bCs/>
          <w:i/>
          <w:lang w:eastAsia="sr-Cyrl-RS"/>
        </w:rPr>
        <w:t>радњ</w:t>
      </w:r>
      <w:proofErr w:type="spellEnd"/>
      <w:r w:rsidRPr="00F66616">
        <w:rPr>
          <w:rFonts w:ascii="Arial" w:eastAsia="Times New Roman" w:hAnsi="Arial" w:cs="Arial"/>
          <w:bCs/>
          <w:i/>
          <w:lang w:val="sr-Latn-RS" w:eastAsia="sr-Cyrl-RS"/>
        </w:rPr>
        <w:t>e</w:t>
      </w:r>
      <w:r>
        <w:rPr>
          <w:rFonts w:ascii="Arial" w:eastAsia="Times New Roman" w:hAnsi="Arial" w:cs="Arial"/>
          <w:bCs/>
          <w:i/>
          <w:lang w:eastAsia="sr-Cyrl-RS"/>
        </w:rPr>
        <w:t xml:space="preserve"> ВВ</w:t>
      </w:r>
      <w:r w:rsidRPr="00F66616">
        <w:rPr>
          <w:rFonts w:ascii="Arial" w:eastAsia="Times New Roman" w:hAnsi="Arial" w:cs="Arial"/>
          <w:bCs/>
          <w:i/>
          <w:lang w:val="sr-Latn-CS" w:eastAsia="sr-Cyrl-RS"/>
        </w:rPr>
        <w:t>, због дискриминације на основу</w:t>
      </w:r>
      <w:r w:rsidRPr="00F66616">
        <w:rPr>
          <w:rFonts w:ascii="Arial" w:eastAsia="Times New Roman" w:hAnsi="Arial" w:cs="Arial"/>
          <w:bCs/>
          <w:i/>
          <w:lang w:eastAsia="sr-Cyrl-RS"/>
        </w:rPr>
        <w:t xml:space="preserve"> здравственог стања и инвалидитета</w:t>
      </w:r>
      <w:r w:rsidRPr="00F66616">
        <w:rPr>
          <w:rFonts w:ascii="Arial" w:eastAsia="Times New Roman" w:hAnsi="Arial" w:cs="Arial"/>
          <w:bCs/>
          <w:i/>
          <w:lang w:val="sr-Latn-CS" w:eastAsia="sr-Cyrl-RS"/>
        </w:rPr>
        <w:t>.</w:t>
      </w:r>
      <w:r w:rsidRPr="00F66616">
        <w:rPr>
          <w:i/>
          <w:lang w:val="sr-Cyrl-BA"/>
        </w:rPr>
        <w:t xml:space="preserve"> </w:t>
      </w:r>
      <w:r w:rsidRPr="00F66616">
        <w:rPr>
          <w:rFonts w:ascii="Arial" w:hAnsi="Arial" w:cs="Arial"/>
          <w:i/>
          <w:lang w:val="sr-Cyrl-BA"/>
        </w:rPr>
        <w:t xml:space="preserve">У притужби је наведено </w:t>
      </w:r>
      <w:r w:rsidRPr="00F66616">
        <w:rPr>
          <w:rFonts w:ascii="Arial" w:eastAsia="Times New Roman" w:hAnsi="Arial" w:cs="Arial"/>
          <w:bCs/>
          <w:i/>
          <w:lang w:val="sr-Latn-CS" w:eastAsia="sr-Cyrl-RS"/>
        </w:rPr>
        <w:t xml:space="preserve">да је </w:t>
      </w:r>
      <w:proofErr w:type="spellStart"/>
      <w:r w:rsidRPr="00F66616">
        <w:rPr>
          <w:rFonts w:ascii="Arial" w:eastAsia="Times New Roman" w:hAnsi="Arial" w:cs="Arial"/>
          <w:bCs/>
          <w:i/>
          <w:lang w:val="sr-Latn-CS" w:eastAsia="sr-Cyrl-RS"/>
        </w:rPr>
        <w:t>подноситељка</w:t>
      </w:r>
      <w:proofErr w:type="spellEnd"/>
      <w:r w:rsidRPr="00F66616">
        <w:rPr>
          <w:rFonts w:ascii="Arial" w:eastAsia="Times New Roman" w:hAnsi="Arial" w:cs="Arial"/>
          <w:bCs/>
          <w:i/>
          <w:lang w:val="sr-Latn-CS" w:eastAsia="sr-Cyrl-RS"/>
        </w:rPr>
        <w:t xml:space="preserve"> притужбе била </w:t>
      </w:r>
      <w:r w:rsidRPr="00F66616">
        <w:rPr>
          <w:rFonts w:ascii="Arial" w:eastAsia="Times New Roman" w:hAnsi="Arial" w:cs="Arial"/>
          <w:bCs/>
          <w:i/>
          <w:lang w:val="sr-Cyrl-BA" w:eastAsia="sr-Cyrl-RS"/>
        </w:rPr>
        <w:t xml:space="preserve">запослена на неодређено време </w:t>
      </w:r>
      <w:r w:rsidRPr="00F66616">
        <w:rPr>
          <w:rFonts w:ascii="Arial" w:eastAsia="Times New Roman" w:hAnsi="Arial" w:cs="Arial"/>
          <w:bCs/>
          <w:i/>
          <w:lang w:val="sr-Latn-CS" w:eastAsia="sr-Cyrl-RS"/>
        </w:rPr>
        <w:t>код послодавца</w:t>
      </w:r>
      <w:r>
        <w:rPr>
          <w:rFonts w:ascii="Arial" w:eastAsia="Times New Roman" w:hAnsi="Arial" w:cs="Arial"/>
          <w:bCs/>
          <w:i/>
          <w:lang w:eastAsia="sr-Cyrl-RS"/>
        </w:rPr>
        <w:t xml:space="preserve"> АА</w:t>
      </w:r>
      <w:r w:rsidRPr="00F66616">
        <w:rPr>
          <w:rFonts w:ascii="Arial" w:eastAsia="Times New Roman" w:hAnsi="Arial" w:cs="Arial"/>
          <w:bCs/>
          <w:i/>
          <w:lang w:val="sr-Cyrl-BA" w:eastAsia="sr-Cyrl-RS"/>
        </w:rPr>
        <w:t xml:space="preserve">, власника ове радње, и то </w:t>
      </w:r>
      <w:r w:rsidRPr="00F66616">
        <w:rPr>
          <w:rFonts w:ascii="Arial" w:eastAsia="Times New Roman" w:hAnsi="Arial" w:cs="Arial"/>
          <w:bCs/>
          <w:i/>
          <w:lang w:val="sr-Latn-CS" w:eastAsia="sr-Cyrl-RS"/>
        </w:rPr>
        <w:t xml:space="preserve">од 31. маја 2021. </w:t>
      </w:r>
      <w:proofErr w:type="spellStart"/>
      <w:r w:rsidRPr="00F66616">
        <w:rPr>
          <w:rFonts w:ascii="Arial" w:eastAsia="Times New Roman" w:hAnsi="Arial" w:cs="Arial"/>
          <w:bCs/>
          <w:i/>
          <w:lang w:val="sr-Latn-CS" w:eastAsia="sr-Cyrl-RS"/>
        </w:rPr>
        <w:t>годин</w:t>
      </w:r>
      <w:proofErr w:type="spellEnd"/>
      <w:r w:rsidRPr="00F66616">
        <w:rPr>
          <w:rFonts w:ascii="Arial" w:eastAsia="Times New Roman" w:hAnsi="Arial" w:cs="Arial"/>
          <w:bCs/>
          <w:i/>
          <w:lang w:eastAsia="sr-Cyrl-RS"/>
        </w:rPr>
        <w:t>е</w:t>
      </w:r>
      <w:r w:rsidRPr="00F66616">
        <w:rPr>
          <w:rFonts w:ascii="Arial" w:eastAsia="Times New Roman" w:hAnsi="Arial" w:cs="Arial"/>
          <w:bCs/>
          <w:i/>
          <w:lang w:val="sr-Cyrl-BA" w:eastAsia="sr-Cyrl-RS"/>
        </w:rPr>
        <w:t xml:space="preserve">, као и да </w:t>
      </w:r>
      <w:r w:rsidRPr="00F66616">
        <w:rPr>
          <w:rFonts w:ascii="Arial" w:eastAsia="Times New Roman" w:hAnsi="Arial" w:cs="Arial"/>
          <w:bCs/>
          <w:i/>
          <w:lang w:val="sr-Latn-CS" w:eastAsia="sr-Cyrl-RS"/>
        </w:rPr>
        <w:t>јој се током боравка на послу погоршало здравствено стање, због чега је морала да отвори боловање ради даљег лечења</w:t>
      </w:r>
      <w:r w:rsidRPr="00F66616">
        <w:rPr>
          <w:rFonts w:ascii="Arial" w:eastAsia="Times New Roman" w:hAnsi="Arial" w:cs="Arial"/>
          <w:bCs/>
          <w:i/>
          <w:lang w:val="sr-Cyrl-BA" w:eastAsia="sr-Cyrl-RS"/>
        </w:rPr>
        <w:t xml:space="preserve"> и операције кука. Даље је навела </w:t>
      </w:r>
      <w:r w:rsidRPr="00F66616">
        <w:rPr>
          <w:rFonts w:ascii="Arial" w:eastAsia="Times New Roman" w:hAnsi="Arial" w:cs="Arial"/>
          <w:bCs/>
          <w:i/>
          <w:lang w:val="sr-Latn-CS" w:eastAsia="sr-Cyrl-RS"/>
        </w:rPr>
        <w:t xml:space="preserve">да је послодавац позвао током трајања боловања да потпише решење којим је проглашена за технолошки вишак чиме јој </w:t>
      </w:r>
      <w:r w:rsidRPr="00F66616">
        <w:rPr>
          <w:rFonts w:ascii="Arial" w:eastAsia="Times New Roman" w:hAnsi="Arial" w:cs="Arial"/>
          <w:bCs/>
          <w:i/>
          <w:lang w:val="sr-Cyrl-BA" w:eastAsia="sr-Cyrl-RS"/>
        </w:rPr>
        <w:t xml:space="preserve">је прекинут </w:t>
      </w:r>
      <w:r w:rsidRPr="00F66616">
        <w:rPr>
          <w:rFonts w:ascii="Arial" w:eastAsia="Times New Roman" w:hAnsi="Arial" w:cs="Arial"/>
          <w:bCs/>
          <w:i/>
          <w:lang w:val="sr-Latn-CS" w:eastAsia="sr-Cyrl-RS"/>
        </w:rPr>
        <w:t>радни однос</w:t>
      </w:r>
      <w:r w:rsidRPr="00F66616">
        <w:rPr>
          <w:rFonts w:ascii="Arial" w:eastAsia="Times New Roman" w:hAnsi="Arial" w:cs="Arial"/>
          <w:bCs/>
          <w:i/>
          <w:lang w:eastAsia="sr-Cyrl-RS"/>
        </w:rPr>
        <w:t xml:space="preserve"> 15. децембра 2022. године</w:t>
      </w:r>
      <w:r w:rsidRPr="00F66616">
        <w:rPr>
          <w:rFonts w:ascii="Arial" w:eastAsia="Times New Roman" w:hAnsi="Arial" w:cs="Arial"/>
          <w:bCs/>
          <w:i/>
          <w:lang w:val="sr-Cyrl-BA" w:eastAsia="sr-Cyrl-RS"/>
        </w:rPr>
        <w:t xml:space="preserve">. У изјашњењу послодавца је наведено да је </w:t>
      </w:r>
      <w:r w:rsidRPr="00F66616">
        <w:rPr>
          <w:rFonts w:ascii="Arial" w:eastAsia="Times New Roman" w:hAnsi="Arial" w:cs="Arial"/>
          <w:bCs/>
          <w:i/>
          <w:lang w:val="sr-Cyrl-CS" w:eastAsia="sr-Cyrl-RS"/>
        </w:rPr>
        <w:t xml:space="preserve">поред </w:t>
      </w:r>
      <w:proofErr w:type="spellStart"/>
      <w:r w:rsidRPr="00F66616">
        <w:rPr>
          <w:rFonts w:ascii="Arial" w:eastAsia="Times New Roman" w:hAnsi="Arial" w:cs="Arial"/>
          <w:bCs/>
          <w:i/>
          <w:lang w:val="sr-Cyrl-CS" w:eastAsia="sr-Cyrl-RS"/>
        </w:rPr>
        <w:t>подноситељке</w:t>
      </w:r>
      <w:proofErr w:type="spellEnd"/>
      <w:r w:rsidRPr="00F66616">
        <w:rPr>
          <w:rFonts w:ascii="Arial" w:eastAsia="Times New Roman" w:hAnsi="Arial" w:cs="Arial"/>
          <w:bCs/>
          <w:i/>
          <w:lang w:val="sr-Cyrl-CS" w:eastAsia="sr-Cyrl-RS"/>
        </w:rPr>
        <w:t xml:space="preserve"> притужбе још једна радница проглашена технолошким вишком, која није имала здравствених проблема, као и да здравствено стање није био критеријум на основу ког је одлучено да </w:t>
      </w:r>
      <w:proofErr w:type="spellStart"/>
      <w:r w:rsidRPr="00F66616">
        <w:rPr>
          <w:rFonts w:ascii="Arial" w:eastAsia="Times New Roman" w:hAnsi="Arial" w:cs="Arial"/>
          <w:bCs/>
          <w:i/>
          <w:lang w:val="sr-Cyrl-CS" w:eastAsia="sr-Cyrl-RS"/>
        </w:rPr>
        <w:t>подноситељки</w:t>
      </w:r>
      <w:proofErr w:type="spellEnd"/>
      <w:r w:rsidRPr="00F66616">
        <w:rPr>
          <w:rFonts w:ascii="Arial" w:eastAsia="Times New Roman" w:hAnsi="Arial" w:cs="Arial"/>
          <w:bCs/>
          <w:i/>
          <w:lang w:val="sr-Cyrl-CS" w:eastAsia="sr-Cyrl-RS"/>
        </w:rPr>
        <w:t xml:space="preserve"> притужбе буде отказан уговор о раду. Даље је наведено да је у пословању дошло до промена, односно до смањења обима посла, као и до повећања трошкова пословања због чега је било потребно смањити број запослених. </w:t>
      </w:r>
      <w:r>
        <w:rPr>
          <w:rFonts w:ascii="Arial" w:eastAsia="Times New Roman" w:hAnsi="Arial" w:cs="Arial"/>
          <w:bCs/>
          <w:i/>
          <w:lang w:val="sr-Cyrl-CS" w:eastAsia="sr-Cyrl-RS"/>
        </w:rPr>
        <w:t>У току поступка је утврђено да је на</w:t>
      </w:r>
      <w:r w:rsidRPr="00F66616">
        <w:rPr>
          <w:rFonts w:ascii="Arial" w:eastAsia="Times New Roman" w:hAnsi="Arial" w:cs="Arial"/>
          <w:bCs/>
          <w:i/>
          <w:lang w:eastAsia="sr-Cyrl-RS"/>
        </w:rPr>
        <w:t xml:space="preserve"> основу доказа </w:t>
      </w:r>
      <w:proofErr w:type="spellStart"/>
      <w:r w:rsidRPr="00F66616">
        <w:rPr>
          <w:rFonts w:ascii="Arial" w:eastAsia="Times New Roman" w:hAnsi="Arial" w:cs="Arial"/>
          <w:bCs/>
          <w:i/>
          <w:lang w:eastAsia="sr-Cyrl-RS"/>
        </w:rPr>
        <w:t>поднетих</w:t>
      </w:r>
      <w:proofErr w:type="spellEnd"/>
      <w:r w:rsidRPr="00F66616">
        <w:rPr>
          <w:rFonts w:ascii="Arial" w:eastAsia="Times New Roman" w:hAnsi="Arial" w:cs="Arial"/>
          <w:bCs/>
          <w:i/>
          <w:lang w:eastAsia="sr-Cyrl-RS"/>
        </w:rPr>
        <w:t xml:space="preserve"> уз притужбу, </w:t>
      </w:r>
      <w:proofErr w:type="spellStart"/>
      <w:r w:rsidRPr="00F66616">
        <w:rPr>
          <w:rFonts w:ascii="Arial" w:eastAsia="Times New Roman" w:hAnsi="Arial" w:cs="Arial"/>
          <w:bCs/>
          <w:i/>
          <w:lang w:eastAsia="sr-Cyrl-RS"/>
        </w:rPr>
        <w:t>подноситељка</w:t>
      </w:r>
      <w:proofErr w:type="spellEnd"/>
      <w:r w:rsidRPr="00F66616">
        <w:rPr>
          <w:rFonts w:ascii="Arial" w:eastAsia="Times New Roman" w:hAnsi="Arial" w:cs="Arial"/>
          <w:bCs/>
          <w:i/>
          <w:lang w:eastAsia="sr-Cyrl-RS"/>
        </w:rPr>
        <w:t xml:space="preserve"> притужбе </w:t>
      </w:r>
      <w:r w:rsidRPr="00F66616">
        <w:rPr>
          <w:rFonts w:ascii="Arial" w:eastAsia="Times New Roman" w:hAnsi="Arial" w:cs="Arial"/>
          <w:bCs/>
          <w:i/>
          <w:lang w:val="sr-Cyrl-BA" w:eastAsia="sr-Cyrl-RS"/>
        </w:rPr>
        <w:t xml:space="preserve">учинила вероватним акт дискриминације достављањем доказа да је у току привремене </w:t>
      </w:r>
      <w:proofErr w:type="spellStart"/>
      <w:r w:rsidRPr="00F66616">
        <w:rPr>
          <w:rFonts w:ascii="Arial" w:eastAsia="Times New Roman" w:hAnsi="Arial" w:cs="Arial"/>
          <w:bCs/>
          <w:i/>
          <w:lang w:val="sr-Cyrl-BA" w:eastAsia="sr-Cyrl-RS"/>
        </w:rPr>
        <w:t>спречености</w:t>
      </w:r>
      <w:proofErr w:type="spellEnd"/>
      <w:r w:rsidRPr="00F66616">
        <w:rPr>
          <w:rFonts w:ascii="Arial" w:eastAsia="Times New Roman" w:hAnsi="Arial" w:cs="Arial"/>
          <w:bCs/>
          <w:i/>
          <w:lang w:val="sr-Cyrl-BA" w:eastAsia="sr-Cyrl-RS"/>
        </w:rPr>
        <w:t xml:space="preserve"> за рад </w:t>
      </w:r>
      <w:r w:rsidRPr="00F66616">
        <w:rPr>
          <w:rFonts w:ascii="Arial" w:eastAsia="Times New Roman" w:hAnsi="Arial" w:cs="Arial"/>
          <w:i/>
          <w:lang w:eastAsia="sr-Cyrl-RS"/>
        </w:rPr>
        <w:t xml:space="preserve">и то 15. децембра 2022. године послодавац отказао Уговор о раду као и да је овај отказ наступио непосредно након оцене </w:t>
      </w:r>
      <w:r w:rsidRPr="00F66616">
        <w:rPr>
          <w:rFonts w:ascii="Arial" w:eastAsia="Times New Roman" w:hAnsi="Arial" w:cs="Arial"/>
          <w:i/>
          <w:lang w:val="sr-Cyrl-CS" w:eastAsia="sr-Cyrl-RS"/>
        </w:rPr>
        <w:t xml:space="preserve">РФЗО-Филијале за Борски округ у којој је Првостепена лекарска комисија између </w:t>
      </w:r>
      <w:r w:rsidRPr="00CF1EB6">
        <w:rPr>
          <w:rFonts w:ascii="Arial" w:eastAsia="Times New Roman" w:hAnsi="Arial" w:cs="Arial"/>
          <w:i/>
          <w:lang w:val="sr-Cyrl-CS" w:eastAsia="sr-Cyrl-RS"/>
        </w:rPr>
        <w:t xml:space="preserve">осталог утврдила да је обавезно упућивање </w:t>
      </w:r>
      <w:proofErr w:type="spellStart"/>
      <w:r w:rsidRPr="00CF1EB6">
        <w:rPr>
          <w:rFonts w:ascii="Arial" w:eastAsia="Times New Roman" w:hAnsi="Arial" w:cs="Arial"/>
          <w:i/>
          <w:lang w:val="sr-Cyrl-CS" w:eastAsia="sr-Cyrl-RS"/>
        </w:rPr>
        <w:t>подноситељке</w:t>
      </w:r>
      <w:proofErr w:type="spellEnd"/>
      <w:r w:rsidRPr="00CF1EB6">
        <w:rPr>
          <w:rFonts w:ascii="Arial" w:eastAsia="Times New Roman" w:hAnsi="Arial" w:cs="Arial"/>
          <w:i/>
          <w:lang w:val="sr-Cyrl-CS" w:eastAsia="sr-Cyrl-RS"/>
        </w:rPr>
        <w:t xml:space="preserve"> притужбе надлежном органу ради утврђивања губитка радне способности по прописима о пензијском и инвалидском осигурању најкасније до 5. децембра 2022. године. </w:t>
      </w:r>
      <w:r w:rsidRPr="00634088">
        <w:rPr>
          <w:rFonts w:ascii="Arial" w:eastAsia="Times New Roman" w:hAnsi="Arial" w:cs="Arial"/>
          <w:i/>
          <w:lang w:val="sr-Cyrl-CS" w:eastAsia="sr-Cyrl-RS"/>
        </w:rPr>
        <w:t xml:space="preserve">У поступку је даље утврђено, </w:t>
      </w:r>
      <w:r w:rsidRPr="00634088">
        <w:rPr>
          <w:rFonts w:ascii="Arial" w:eastAsia="Times New Roman" w:hAnsi="Arial" w:cs="Arial"/>
          <w:bCs/>
          <w:i/>
          <w:lang w:eastAsia="sr-Cyrl-RS"/>
        </w:rPr>
        <w:t xml:space="preserve">на основу доказа приложених уз изјашњење, да запослена која је такође била проглашена технолошким вишком, није обављала исту врсту послова као и </w:t>
      </w:r>
      <w:proofErr w:type="spellStart"/>
      <w:r w:rsidRPr="00634088">
        <w:rPr>
          <w:rFonts w:ascii="Arial" w:eastAsia="Times New Roman" w:hAnsi="Arial" w:cs="Arial"/>
          <w:bCs/>
          <w:i/>
          <w:lang w:eastAsia="sr-Cyrl-RS"/>
        </w:rPr>
        <w:t>подноситељка</w:t>
      </w:r>
      <w:proofErr w:type="spellEnd"/>
      <w:r w:rsidRPr="00634088">
        <w:rPr>
          <w:rFonts w:ascii="Arial" w:eastAsia="Times New Roman" w:hAnsi="Arial" w:cs="Arial"/>
          <w:bCs/>
          <w:i/>
          <w:lang w:eastAsia="sr-Cyrl-RS"/>
        </w:rPr>
        <w:t xml:space="preserve"> притужбе, односно није била распоређена на радно место „продавац у малопродаји“. Такође је утврђено да је према достављеним уговорима о раду уз изјашњење, у периоду од августа месеца, односно</w:t>
      </w:r>
      <w:r>
        <w:rPr>
          <w:rFonts w:ascii="Arial" w:eastAsia="Times New Roman" w:hAnsi="Arial" w:cs="Arial"/>
          <w:bCs/>
          <w:i/>
          <w:lang w:eastAsia="sr-Cyrl-RS"/>
        </w:rPr>
        <w:t xml:space="preserve"> од 5. и 28. августа </w:t>
      </w:r>
      <w:r w:rsidRPr="00634088">
        <w:rPr>
          <w:rFonts w:ascii="Arial" w:eastAsia="Times New Roman" w:hAnsi="Arial" w:cs="Arial"/>
          <w:bCs/>
          <w:i/>
          <w:lang w:eastAsia="sr-Cyrl-RS"/>
        </w:rPr>
        <w:t xml:space="preserve">2022. године (у време док је </w:t>
      </w:r>
      <w:proofErr w:type="spellStart"/>
      <w:r w:rsidRPr="00634088">
        <w:rPr>
          <w:rFonts w:ascii="Arial" w:eastAsia="Times New Roman" w:hAnsi="Arial" w:cs="Arial"/>
          <w:bCs/>
          <w:i/>
          <w:lang w:eastAsia="sr-Cyrl-RS"/>
        </w:rPr>
        <w:t>подноситељка</w:t>
      </w:r>
      <w:proofErr w:type="spellEnd"/>
      <w:r w:rsidRPr="00634088">
        <w:rPr>
          <w:rFonts w:ascii="Arial" w:eastAsia="Times New Roman" w:hAnsi="Arial" w:cs="Arial"/>
          <w:bCs/>
          <w:i/>
          <w:lang w:eastAsia="sr-Cyrl-RS"/>
        </w:rPr>
        <w:t xml:space="preserve"> притужбе била спречена за рад) послодавац запослио две запослене на неодређено време са пуним радним временом за обављање послова радног места „продавац у малопродаји“, односно радног места на које је била распоређена и </w:t>
      </w:r>
      <w:proofErr w:type="spellStart"/>
      <w:r w:rsidRPr="00634088">
        <w:rPr>
          <w:rFonts w:ascii="Arial" w:eastAsia="Times New Roman" w:hAnsi="Arial" w:cs="Arial"/>
          <w:bCs/>
          <w:i/>
          <w:lang w:eastAsia="sr-Cyrl-RS"/>
        </w:rPr>
        <w:t>подноситељка</w:t>
      </w:r>
      <w:proofErr w:type="spellEnd"/>
      <w:r w:rsidRPr="00634088">
        <w:rPr>
          <w:rFonts w:ascii="Arial" w:eastAsia="Times New Roman" w:hAnsi="Arial" w:cs="Arial"/>
          <w:bCs/>
          <w:i/>
          <w:lang w:eastAsia="sr-Cyrl-RS"/>
        </w:rPr>
        <w:t xml:space="preserve"> притужбе. </w:t>
      </w:r>
      <w:r w:rsidRPr="00634088">
        <w:rPr>
          <w:rFonts w:ascii="Arial" w:hAnsi="Arial" w:cs="Arial"/>
          <w:i/>
        </w:rPr>
        <w:t xml:space="preserve">Повереник је разматрао наводе из изјашњења послодавца да се у поступку проглашења вишка запослених руководио другим критеријумима попут успешности у обављању посла, односа према муштеријама и сл. међутим, послодавац није доказао да је у било ком моменту имао примедбе на рад </w:t>
      </w:r>
      <w:proofErr w:type="spellStart"/>
      <w:r w:rsidRPr="00634088">
        <w:rPr>
          <w:rFonts w:ascii="Arial" w:hAnsi="Arial" w:cs="Arial"/>
          <w:i/>
        </w:rPr>
        <w:t>подноситељке</w:t>
      </w:r>
      <w:proofErr w:type="spellEnd"/>
      <w:r w:rsidRPr="00634088">
        <w:rPr>
          <w:rFonts w:ascii="Arial" w:hAnsi="Arial" w:cs="Arial"/>
          <w:i/>
        </w:rPr>
        <w:t xml:space="preserve"> притужбе или да је њен однос према муштеријама био неадекватан и сл. те да је применом таквог критеријума одлучио да </w:t>
      </w:r>
      <w:proofErr w:type="spellStart"/>
      <w:r w:rsidRPr="00634088">
        <w:rPr>
          <w:rFonts w:ascii="Arial" w:hAnsi="Arial" w:cs="Arial"/>
          <w:i/>
        </w:rPr>
        <w:t>подноситељка</w:t>
      </w:r>
      <w:proofErr w:type="spellEnd"/>
      <w:r w:rsidRPr="00634088">
        <w:rPr>
          <w:rFonts w:ascii="Arial" w:hAnsi="Arial" w:cs="Arial"/>
          <w:i/>
        </w:rPr>
        <w:t xml:space="preserve"> притужбе буде оглашена технолошким вишком. Поред тога није доставио</w:t>
      </w:r>
      <w:r w:rsidRPr="00634088">
        <w:rPr>
          <w:rFonts w:ascii="Arial" w:eastAsia="Times New Roman" w:hAnsi="Arial" w:cs="Arial"/>
          <w:i/>
          <w:lang w:eastAsia="sr-Cyrl-RS"/>
        </w:rPr>
        <w:t xml:space="preserve"> ни доказе којима доказује да му је опао промет, или да су наступиле такве економске, финансијске или друге промене због којих је био принуђен да смањи број запослених проглашењем запосленог за технолошки вишак.</w:t>
      </w:r>
      <w:r w:rsidRPr="00634088">
        <w:rPr>
          <w:rFonts w:ascii="Arial" w:hAnsi="Arial" w:cs="Arial"/>
          <w:i/>
        </w:rPr>
        <w:t xml:space="preserve"> У складу са законом чaк и у ситуaциjи кaдa пoслoдaвaц ниje у oбaвeзи дa дoнeсe Прoгрaм рeшaвaњa вишкa зaпoслeних, кao у кoнкрeтнoм случajу, рaзлoзи зa прeстaнaк пoтрeбe зa рaдoм зaпoслeнoг мoрajу бити oбjeктивни и oпрaвдaни. С обзиром да је послодавац запослио две запослене на неодређено време са пуним радним временом и то, непосредно пре проглашења </w:t>
      </w:r>
      <w:proofErr w:type="spellStart"/>
      <w:r w:rsidRPr="00634088">
        <w:rPr>
          <w:rFonts w:ascii="Arial" w:hAnsi="Arial" w:cs="Arial"/>
          <w:i/>
        </w:rPr>
        <w:lastRenderedPageBreak/>
        <w:t>подноситељке</w:t>
      </w:r>
      <w:proofErr w:type="spellEnd"/>
      <w:r w:rsidRPr="00634088">
        <w:rPr>
          <w:rFonts w:ascii="Arial" w:hAnsi="Arial" w:cs="Arial"/>
          <w:i/>
        </w:rPr>
        <w:t xml:space="preserve"> притужбе за технолошки вишак</w:t>
      </w:r>
      <w:r>
        <w:rPr>
          <w:rFonts w:ascii="Arial" w:hAnsi="Arial" w:cs="Arial"/>
          <w:i/>
          <w:lang w:val="en-US"/>
        </w:rPr>
        <w:t>,</w:t>
      </w:r>
      <w:r w:rsidRPr="00634088">
        <w:rPr>
          <w:rFonts w:ascii="Arial" w:hAnsi="Arial" w:cs="Arial"/>
          <w:i/>
        </w:rPr>
        <w:t xml:space="preserve"> не може се сматрати да је смањио број запослених на радном месту „продавац у малопродаји“ већ да је фактички повећао број запослених на овом радном месту.</w:t>
      </w:r>
      <w:r w:rsidRPr="00634088">
        <w:rPr>
          <w:rFonts w:ascii="Arial" w:hAnsi="Arial" w:cs="Arial"/>
        </w:rPr>
        <w:t xml:space="preserve"> </w:t>
      </w:r>
      <w:r w:rsidRPr="00634088">
        <w:rPr>
          <w:rFonts w:ascii="Arial" w:hAnsi="Arial" w:cs="Arial"/>
          <w:i/>
        </w:rPr>
        <w:t xml:space="preserve">На основу утврђених чињеница и околности може се закључити да </w:t>
      </w:r>
      <w:proofErr w:type="spellStart"/>
      <w:r w:rsidRPr="00634088">
        <w:rPr>
          <w:rFonts w:ascii="Arial" w:hAnsi="Arial" w:cs="Arial"/>
          <w:i/>
        </w:rPr>
        <w:t>подноситељка</w:t>
      </w:r>
      <w:proofErr w:type="spellEnd"/>
      <w:r w:rsidRPr="00634088">
        <w:rPr>
          <w:rFonts w:ascii="Arial" w:hAnsi="Arial" w:cs="Arial"/>
          <w:i/>
        </w:rPr>
        <w:t xml:space="preserve"> притужбе није проглашена технолошким вишком услед стварних организационих промена код послодавца учињених у циљу смањења трошкова пословања и рационализације посла, како је то наведено у изјашњењу, </w:t>
      </w:r>
      <w:r w:rsidRPr="00634088">
        <w:rPr>
          <w:rFonts w:ascii="Arial" w:hAnsi="Arial" w:cs="Arial"/>
          <w:i/>
          <w:lang w:val="sr-Cyrl-BA"/>
        </w:rPr>
        <w:t xml:space="preserve">већ </w:t>
      </w:r>
      <w:r w:rsidRPr="00634088">
        <w:rPr>
          <w:rFonts w:ascii="Arial" w:hAnsi="Arial" w:cs="Arial"/>
          <w:i/>
        </w:rPr>
        <w:t>услед тога што је у дужем временском периоду била привремено спречена за рад због свог здравственог стања.</w:t>
      </w:r>
      <w:r w:rsidRPr="00634088">
        <w:rPr>
          <w:rFonts w:ascii="Arial" w:hAnsi="Arial" w:cs="Arial"/>
          <w:i/>
          <w:lang w:val="sr-Cyrl-BA"/>
        </w:rPr>
        <w:t xml:space="preserve"> По спроведеном поступку, </w:t>
      </w:r>
      <w:r w:rsidRPr="00634088">
        <w:rPr>
          <w:rFonts w:ascii="Arial" w:eastAsia="Times New Roman" w:hAnsi="Arial" w:cs="Arial"/>
          <w:bCs/>
          <w:i/>
          <w:lang w:eastAsia="sr-Cyrl-RS"/>
        </w:rPr>
        <w:t>применом правила о пребацивању терета доказивања, Повереник је донео мишљење да је послодавац повредио одредбе чл.</w:t>
      </w:r>
      <w:r w:rsidRPr="00634088">
        <w:rPr>
          <w:rFonts w:ascii="Arial" w:eastAsia="Times New Roman" w:hAnsi="Arial" w:cs="Arial"/>
          <w:bCs/>
          <w:i/>
          <w:lang w:val="sr-Cyrl-BA" w:eastAsia="sr-Cyrl-RS"/>
        </w:rPr>
        <w:t xml:space="preserve"> 6, 16.</w:t>
      </w:r>
      <w:r w:rsidRPr="00634088">
        <w:rPr>
          <w:rFonts w:ascii="Arial" w:eastAsia="Times New Roman" w:hAnsi="Arial" w:cs="Arial"/>
          <w:bCs/>
          <w:i/>
          <w:lang w:eastAsia="sr-Cyrl-RS"/>
        </w:rPr>
        <w:t xml:space="preserve"> и 27. став 1.  Закона о</w:t>
      </w:r>
      <w:r w:rsidRPr="00634088">
        <w:rPr>
          <w:rFonts w:ascii="Arial" w:eastAsia="Times New Roman" w:hAnsi="Arial" w:cs="Arial"/>
          <w:bCs/>
          <w:i/>
          <w:lang w:val="sr-Cyrl-BA" w:eastAsia="sr-Cyrl-RS"/>
        </w:rPr>
        <w:t xml:space="preserve"> </w:t>
      </w:r>
      <w:r w:rsidRPr="00634088">
        <w:rPr>
          <w:rFonts w:ascii="Arial" w:eastAsia="Times New Roman" w:hAnsi="Arial" w:cs="Arial"/>
          <w:bCs/>
          <w:i/>
          <w:lang w:eastAsia="sr-Cyrl-RS"/>
        </w:rPr>
        <w:t xml:space="preserve"> забрани дискрим</w:t>
      </w:r>
      <w:r w:rsidRPr="00F66616">
        <w:rPr>
          <w:rFonts w:ascii="Arial" w:eastAsia="Times New Roman" w:hAnsi="Arial" w:cs="Arial"/>
          <w:bCs/>
          <w:i/>
          <w:lang w:eastAsia="sr-Cyrl-RS"/>
        </w:rPr>
        <w:t>инације, па је препоручио</w:t>
      </w:r>
      <w:r>
        <w:rPr>
          <w:rFonts w:ascii="Arial" w:eastAsia="Times New Roman" w:hAnsi="Arial" w:cs="Arial"/>
          <w:bCs/>
          <w:i/>
          <w:lang w:eastAsia="sr-Cyrl-RS"/>
        </w:rPr>
        <w:t xml:space="preserve"> ББ</w:t>
      </w:r>
      <w:r w:rsidRPr="00F66616">
        <w:rPr>
          <w:rFonts w:ascii="Arial" w:eastAsia="Times New Roman" w:hAnsi="Arial" w:cs="Arial"/>
          <w:bCs/>
          <w:i/>
          <w:lang w:eastAsia="sr-Cyrl-RS"/>
        </w:rPr>
        <w:t xml:space="preserve">, да </w:t>
      </w:r>
      <w:r w:rsidRPr="00F66616">
        <w:rPr>
          <w:rFonts w:ascii="Arial" w:eastAsia="Times New Roman" w:hAnsi="Arial" w:cs="Arial"/>
          <w:bCs/>
          <w:i/>
          <w:lang w:val="sr-Cyrl-CS" w:eastAsia="sr-Cyrl-RS"/>
        </w:rPr>
        <w:t xml:space="preserve">отклони последице </w:t>
      </w:r>
      <w:proofErr w:type="spellStart"/>
      <w:r w:rsidRPr="00F66616">
        <w:rPr>
          <w:rFonts w:ascii="Arial" w:eastAsia="Times New Roman" w:hAnsi="Arial" w:cs="Arial"/>
          <w:bCs/>
          <w:i/>
          <w:lang w:val="sr-Cyrl-CS" w:eastAsia="sr-Cyrl-RS"/>
        </w:rPr>
        <w:t>дискриминаторног</w:t>
      </w:r>
      <w:proofErr w:type="spellEnd"/>
      <w:r w:rsidRPr="00F66616">
        <w:rPr>
          <w:rFonts w:ascii="Arial" w:eastAsia="Times New Roman" w:hAnsi="Arial" w:cs="Arial"/>
          <w:bCs/>
          <w:i/>
          <w:lang w:val="sr-Cyrl-CS" w:eastAsia="sr-Cyrl-RS"/>
        </w:rPr>
        <w:t xml:space="preserve"> поступања према </w:t>
      </w:r>
      <w:r>
        <w:rPr>
          <w:rFonts w:ascii="Arial" w:eastAsia="Times New Roman" w:hAnsi="Arial" w:cs="Arial"/>
          <w:bCs/>
          <w:i/>
          <w:lang w:val="sr-Cyrl-CS" w:eastAsia="sr-Cyrl-RS"/>
        </w:rPr>
        <w:t>АА</w:t>
      </w:r>
      <w:r w:rsidRPr="00F66616">
        <w:rPr>
          <w:rFonts w:ascii="Arial" w:eastAsia="Times New Roman" w:hAnsi="Arial" w:cs="Arial"/>
          <w:bCs/>
          <w:i/>
          <w:lang w:val="sr-Cyrl-CS" w:eastAsia="sr-Cyrl-RS"/>
        </w:rPr>
        <w:t xml:space="preserve">, тако што ће позвати </w:t>
      </w:r>
      <w:proofErr w:type="spellStart"/>
      <w:r w:rsidRPr="00F66616">
        <w:rPr>
          <w:rFonts w:ascii="Arial" w:eastAsia="Times New Roman" w:hAnsi="Arial" w:cs="Arial"/>
          <w:bCs/>
          <w:i/>
          <w:lang w:val="sr-Cyrl-CS" w:eastAsia="sr-Cyrl-RS"/>
        </w:rPr>
        <w:t>подноситељку</w:t>
      </w:r>
      <w:proofErr w:type="spellEnd"/>
      <w:r w:rsidRPr="00F66616">
        <w:rPr>
          <w:rFonts w:ascii="Arial" w:eastAsia="Times New Roman" w:hAnsi="Arial" w:cs="Arial"/>
          <w:bCs/>
          <w:i/>
          <w:lang w:val="sr-Cyrl-CS" w:eastAsia="sr-Cyrl-RS"/>
        </w:rPr>
        <w:t xml:space="preserve"> притужбе и уколико је она сагласна поново јој понудити посао у овој самосталној занатској радњи. Поред тога је препоручено да убудуће води рачуна да у оквиру својих редовних послова и активности, не крши законске прописе о забрани дискриминације.  </w:t>
      </w:r>
    </w:p>
    <w:p w:rsidR="00F30A2A" w:rsidRPr="00E971BC" w:rsidRDefault="00F30A2A" w:rsidP="00F30A2A">
      <w:pPr>
        <w:numPr>
          <w:ilvl w:val="0"/>
          <w:numId w:val="1"/>
        </w:numPr>
        <w:shd w:val="clear" w:color="auto" w:fill="FFFFFF"/>
        <w:tabs>
          <w:tab w:val="num" w:pos="0"/>
        </w:tabs>
        <w:spacing w:before="100" w:beforeAutospacing="1" w:after="100" w:afterAutospacing="1" w:line="240" w:lineRule="auto"/>
        <w:ind w:hanging="720"/>
        <w:rPr>
          <w:rFonts w:ascii="Arial" w:eastAsia="Times New Roman" w:hAnsi="Arial" w:cs="Arial"/>
          <w:lang w:eastAsia="sr-Cyrl-RS"/>
        </w:rPr>
      </w:pPr>
      <w:r w:rsidRPr="00E971BC">
        <w:rPr>
          <w:rFonts w:ascii="Arial" w:eastAsia="Times New Roman" w:hAnsi="Arial" w:cs="Arial"/>
          <w:b/>
          <w:bCs/>
          <w:lang w:eastAsia="sr-Cyrl-RS"/>
        </w:rPr>
        <w:t>ТОК ПОСТУПКА</w:t>
      </w:r>
    </w:p>
    <w:p w:rsidR="00F30A2A" w:rsidRPr="00E971BC" w:rsidRDefault="00F30A2A" w:rsidP="00F30A2A">
      <w:pPr>
        <w:shd w:val="clear" w:color="auto" w:fill="FFFFFF"/>
        <w:spacing w:before="100" w:beforeAutospacing="1" w:after="100" w:afterAutospacing="1" w:line="240" w:lineRule="auto"/>
        <w:jc w:val="both"/>
        <w:rPr>
          <w:rFonts w:ascii="Arial" w:eastAsia="Times New Roman" w:hAnsi="Arial" w:cs="Arial"/>
          <w:lang w:eastAsia="sr-Cyrl-RS"/>
        </w:rPr>
      </w:pPr>
      <w:r w:rsidRPr="00E971BC">
        <w:rPr>
          <w:rFonts w:ascii="Arial" w:eastAsia="Times New Roman" w:hAnsi="Arial" w:cs="Arial"/>
          <w:b/>
          <w:lang w:eastAsia="sr-Cyrl-RS"/>
        </w:rPr>
        <w:t>1.1.</w:t>
      </w:r>
      <w:r w:rsidRPr="00E971BC">
        <w:rPr>
          <w:rFonts w:ascii="Arial" w:eastAsia="Times New Roman" w:hAnsi="Arial" w:cs="Arial"/>
          <w:lang w:eastAsia="sr-Cyrl-RS"/>
        </w:rPr>
        <w:t xml:space="preserve"> Поверенику за заштиту равноправности притужбом се об</w:t>
      </w:r>
      <w:r>
        <w:rPr>
          <w:rFonts w:ascii="Arial" w:eastAsia="Times New Roman" w:hAnsi="Arial" w:cs="Arial"/>
          <w:lang w:eastAsia="sr-Cyrl-RS"/>
        </w:rPr>
        <w:t xml:space="preserve">ратила АА против ББ </w:t>
      </w:r>
      <w:r w:rsidRPr="00E971BC">
        <w:rPr>
          <w:rFonts w:ascii="Arial" w:eastAsia="Times New Roman" w:hAnsi="Arial" w:cs="Arial"/>
          <w:lang w:eastAsia="sr-Cyrl-RS"/>
        </w:rPr>
        <w:t>због дискриминације на основу здравственог стања и инвалидитета.</w:t>
      </w:r>
    </w:p>
    <w:p w:rsidR="00F30A2A" w:rsidRDefault="00F30A2A" w:rsidP="00F30A2A">
      <w:pPr>
        <w:shd w:val="clear" w:color="auto" w:fill="FFFFFF"/>
        <w:spacing w:after="150" w:line="240" w:lineRule="auto"/>
        <w:jc w:val="both"/>
        <w:rPr>
          <w:rFonts w:ascii="Arial" w:eastAsia="Times New Roman" w:hAnsi="Arial" w:cs="Arial"/>
          <w:lang w:eastAsia="sr-Cyrl-RS"/>
        </w:rPr>
      </w:pPr>
      <w:r w:rsidRPr="00E971BC">
        <w:rPr>
          <w:rFonts w:ascii="Arial" w:eastAsia="Times New Roman" w:hAnsi="Arial" w:cs="Arial"/>
          <w:b/>
          <w:lang w:eastAsia="sr-Cyrl-RS"/>
        </w:rPr>
        <w:t>1.2.</w:t>
      </w:r>
      <w:r w:rsidRPr="00E971BC">
        <w:rPr>
          <w:rFonts w:ascii="Arial" w:eastAsia="Times New Roman" w:hAnsi="Arial" w:cs="Arial"/>
          <w:lang w:eastAsia="sr-Cyrl-RS"/>
        </w:rPr>
        <w:t xml:space="preserve">  У притужби и допуни притужбе је, између осталог, наведено:</w:t>
      </w:r>
    </w:p>
    <w:p w:rsidR="00F30A2A" w:rsidRDefault="00F30A2A" w:rsidP="00F30A2A">
      <w:pPr>
        <w:pStyle w:val="ListParagraph"/>
        <w:numPr>
          <w:ilvl w:val="0"/>
          <w:numId w:val="2"/>
        </w:numPr>
        <w:shd w:val="clear" w:color="auto" w:fill="FFFFFF"/>
        <w:spacing w:after="150" w:line="240" w:lineRule="auto"/>
        <w:ind w:left="0" w:firstLine="0"/>
        <w:jc w:val="both"/>
        <w:rPr>
          <w:rFonts w:ascii="Arial" w:eastAsia="Times New Roman" w:hAnsi="Arial" w:cs="Arial"/>
          <w:lang w:eastAsia="sr-Cyrl-RS"/>
        </w:rPr>
      </w:pPr>
      <w:r w:rsidRPr="007978B7">
        <w:rPr>
          <w:rFonts w:ascii="Arial" w:eastAsia="Times New Roman" w:hAnsi="Arial" w:cs="Arial"/>
          <w:lang w:eastAsia="sr-Cyrl-RS"/>
        </w:rPr>
        <w:t xml:space="preserve">да је </w:t>
      </w:r>
      <w:proofErr w:type="spellStart"/>
      <w:r w:rsidRPr="007978B7">
        <w:rPr>
          <w:rFonts w:ascii="Arial" w:eastAsia="Times New Roman" w:hAnsi="Arial" w:cs="Arial"/>
          <w:lang w:eastAsia="sr-Cyrl-RS"/>
        </w:rPr>
        <w:t>подноситељка</w:t>
      </w:r>
      <w:proofErr w:type="spellEnd"/>
      <w:r w:rsidRPr="007978B7">
        <w:rPr>
          <w:rFonts w:ascii="Arial" w:eastAsia="Times New Roman" w:hAnsi="Arial" w:cs="Arial"/>
          <w:lang w:eastAsia="sr-Cyrl-RS"/>
        </w:rPr>
        <w:t xml:space="preserve"> притужбе била у сталном радном односу код послодавца </w:t>
      </w:r>
      <w:r>
        <w:rPr>
          <w:rFonts w:ascii="Arial" w:eastAsia="Times New Roman" w:hAnsi="Arial" w:cs="Arial"/>
          <w:lang w:eastAsia="sr-Cyrl-RS"/>
        </w:rPr>
        <w:t xml:space="preserve">ББ </w:t>
      </w:r>
      <w:r w:rsidRPr="007978B7">
        <w:rPr>
          <w:rFonts w:ascii="Arial" w:eastAsia="Times New Roman" w:hAnsi="Arial" w:cs="Arial"/>
          <w:lang w:eastAsia="sr-Cyrl-RS"/>
        </w:rPr>
        <w:t>од 31. маја 2021. године;</w:t>
      </w:r>
    </w:p>
    <w:p w:rsidR="00F30A2A" w:rsidRDefault="00F30A2A" w:rsidP="00F30A2A">
      <w:pPr>
        <w:pStyle w:val="ListParagraph"/>
        <w:shd w:val="clear" w:color="auto" w:fill="FFFFFF"/>
        <w:spacing w:after="150" w:line="240" w:lineRule="auto"/>
        <w:ind w:left="0"/>
        <w:jc w:val="both"/>
        <w:rPr>
          <w:rFonts w:ascii="Arial" w:eastAsia="Times New Roman" w:hAnsi="Arial" w:cs="Arial"/>
          <w:lang w:eastAsia="sr-Cyrl-RS"/>
        </w:rPr>
      </w:pPr>
    </w:p>
    <w:p w:rsidR="00F30A2A" w:rsidRDefault="00F30A2A" w:rsidP="00F30A2A">
      <w:pPr>
        <w:pStyle w:val="ListParagraph"/>
        <w:numPr>
          <w:ilvl w:val="0"/>
          <w:numId w:val="2"/>
        </w:numPr>
        <w:shd w:val="clear" w:color="auto" w:fill="FFFFFF"/>
        <w:spacing w:after="150" w:line="240" w:lineRule="auto"/>
        <w:ind w:left="0" w:firstLine="0"/>
        <w:jc w:val="both"/>
        <w:rPr>
          <w:rFonts w:ascii="Arial" w:eastAsia="Times New Roman" w:hAnsi="Arial" w:cs="Arial"/>
          <w:lang w:eastAsia="sr-Cyrl-RS"/>
        </w:rPr>
      </w:pPr>
      <w:r w:rsidRPr="007978B7">
        <w:rPr>
          <w:rFonts w:ascii="Arial" w:eastAsia="Times New Roman" w:hAnsi="Arial" w:cs="Arial"/>
          <w:lang w:eastAsia="sr-Cyrl-RS"/>
        </w:rPr>
        <w:t>да јој се током боравка на послу погоршало здравствено стање, због чега је морала да отвори боловање ради даљег лечења;</w:t>
      </w:r>
    </w:p>
    <w:p w:rsidR="00F30A2A" w:rsidRPr="007978B7" w:rsidRDefault="00F30A2A" w:rsidP="00F30A2A">
      <w:pPr>
        <w:pStyle w:val="ListParagraph"/>
        <w:spacing w:line="240" w:lineRule="auto"/>
        <w:rPr>
          <w:rFonts w:ascii="Arial" w:eastAsia="Times New Roman" w:hAnsi="Arial" w:cs="Arial"/>
          <w:lang w:eastAsia="sr-Cyrl-RS"/>
        </w:rPr>
      </w:pPr>
    </w:p>
    <w:p w:rsidR="00F30A2A" w:rsidRDefault="00F30A2A" w:rsidP="00F30A2A">
      <w:pPr>
        <w:pStyle w:val="ListParagraph"/>
        <w:numPr>
          <w:ilvl w:val="0"/>
          <w:numId w:val="2"/>
        </w:numPr>
        <w:shd w:val="clear" w:color="auto" w:fill="FFFFFF"/>
        <w:spacing w:after="150" w:line="240" w:lineRule="auto"/>
        <w:ind w:left="0" w:firstLine="0"/>
        <w:jc w:val="both"/>
        <w:rPr>
          <w:rFonts w:ascii="Arial" w:eastAsia="Times New Roman" w:hAnsi="Arial" w:cs="Arial"/>
          <w:lang w:eastAsia="sr-Cyrl-RS"/>
        </w:rPr>
      </w:pPr>
      <w:r w:rsidRPr="007978B7">
        <w:rPr>
          <w:rFonts w:ascii="Arial" w:eastAsia="Times New Roman" w:hAnsi="Arial" w:cs="Arial"/>
          <w:lang w:eastAsia="sr-Cyrl-RS"/>
        </w:rPr>
        <w:t>да чека ревизију уградње вештачког кука, због чега се теже креће;</w:t>
      </w:r>
    </w:p>
    <w:p w:rsidR="00F30A2A" w:rsidRPr="007978B7" w:rsidRDefault="00F30A2A" w:rsidP="00F30A2A">
      <w:pPr>
        <w:pStyle w:val="ListParagraph"/>
        <w:spacing w:line="240" w:lineRule="auto"/>
        <w:rPr>
          <w:rFonts w:ascii="Arial" w:eastAsia="Times New Roman" w:hAnsi="Arial" w:cs="Arial"/>
          <w:lang w:eastAsia="sr-Cyrl-RS"/>
        </w:rPr>
      </w:pPr>
    </w:p>
    <w:p w:rsidR="00F30A2A" w:rsidRDefault="00F30A2A" w:rsidP="00F30A2A">
      <w:pPr>
        <w:pStyle w:val="ListParagraph"/>
        <w:numPr>
          <w:ilvl w:val="0"/>
          <w:numId w:val="2"/>
        </w:numPr>
        <w:shd w:val="clear" w:color="auto" w:fill="FFFFFF"/>
        <w:spacing w:after="150" w:line="240" w:lineRule="auto"/>
        <w:ind w:left="0" w:firstLine="0"/>
        <w:jc w:val="both"/>
        <w:rPr>
          <w:rFonts w:ascii="Arial" w:eastAsia="Times New Roman" w:hAnsi="Arial" w:cs="Arial"/>
          <w:lang w:eastAsia="sr-Cyrl-RS"/>
        </w:rPr>
      </w:pPr>
      <w:r>
        <w:rPr>
          <w:rFonts w:ascii="Arial" w:eastAsia="Times New Roman" w:hAnsi="Arial" w:cs="Arial"/>
          <w:lang w:eastAsia="sr-Cyrl-RS"/>
        </w:rPr>
        <w:t xml:space="preserve">да је власник радње, ВВ </w:t>
      </w:r>
      <w:r w:rsidRPr="007978B7">
        <w:rPr>
          <w:rFonts w:ascii="Arial" w:eastAsia="Times New Roman" w:hAnsi="Arial" w:cs="Arial"/>
          <w:lang w:eastAsia="sr-Cyrl-RS"/>
        </w:rPr>
        <w:t>позвао током трајања боловања да потпише решење којим је проглашена за технолошки вишак чиме јој се прекида радни однос;</w:t>
      </w:r>
    </w:p>
    <w:p w:rsidR="00F30A2A" w:rsidRPr="007978B7" w:rsidRDefault="00F30A2A" w:rsidP="00F30A2A">
      <w:pPr>
        <w:pStyle w:val="ListParagraph"/>
        <w:spacing w:line="240" w:lineRule="auto"/>
        <w:rPr>
          <w:rFonts w:ascii="Arial" w:eastAsia="Times New Roman" w:hAnsi="Arial" w:cs="Arial"/>
          <w:lang w:eastAsia="sr-Cyrl-RS"/>
        </w:rPr>
      </w:pPr>
    </w:p>
    <w:p w:rsidR="00F30A2A" w:rsidRPr="007978B7" w:rsidRDefault="00F30A2A" w:rsidP="00F30A2A">
      <w:pPr>
        <w:pStyle w:val="ListParagraph"/>
        <w:numPr>
          <w:ilvl w:val="0"/>
          <w:numId w:val="2"/>
        </w:numPr>
        <w:shd w:val="clear" w:color="auto" w:fill="FFFFFF"/>
        <w:spacing w:after="150" w:line="240" w:lineRule="auto"/>
        <w:ind w:left="0" w:firstLine="0"/>
        <w:jc w:val="both"/>
        <w:rPr>
          <w:rFonts w:ascii="Arial" w:eastAsia="Times New Roman" w:hAnsi="Arial" w:cs="Arial"/>
          <w:lang w:eastAsia="sr-Cyrl-RS"/>
        </w:rPr>
      </w:pPr>
      <w:r w:rsidRPr="007978B7">
        <w:rPr>
          <w:rFonts w:ascii="Arial" w:eastAsia="Times New Roman" w:hAnsi="Arial" w:cs="Arial"/>
          <w:lang w:eastAsia="sr-Cyrl-RS"/>
        </w:rPr>
        <w:t>да моли да „се заштити од отказа“ јер сматра да након завршетка л</w:t>
      </w:r>
      <w:r>
        <w:rPr>
          <w:rFonts w:ascii="Arial" w:eastAsia="Times New Roman" w:hAnsi="Arial" w:cs="Arial"/>
          <w:lang w:eastAsia="sr-Cyrl-RS"/>
        </w:rPr>
        <w:t>ечења може да настави са радом.</w:t>
      </w:r>
    </w:p>
    <w:p w:rsidR="00F30A2A" w:rsidRPr="00E971BC" w:rsidRDefault="00F30A2A" w:rsidP="00F30A2A">
      <w:pPr>
        <w:shd w:val="clear" w:color="auto" w:fill="FFFFFF"/>
        <w:spacing w:after="150" w:line="240" w:lineRule="auto"/>
        <w:contextualSpacing/>
        <w:jc w:val="both"/>
        <w:rPr>
          <w:rFonts w:ascii="Arial" w:eastAsia="Times New Roman" w:hAnsi="Arial" w:cs="Arial"/>
          <w:lang w:eastAsia="sr-Cyrl-RS"/>
        </w:rPr>
      </w:pPr>
    </w:p>
    <w:p w:rsidR="00F30A2A" w:rsidRPr="00E971BC" w:rsidRDefault="00F30A2A" w:rsidP="00F30A2A">
      <w:pPr>
        <w:shd w:val="clear" w:color="auto" w:fill="FFFFFF"/>
        <w:spacing w:after="150" w:line="240" w:lineRule="auto"/>
        <w:jc w:val="both"/>
        <w:rPr>
          <w:rFonts w:ascii="Arial" w:eastAsia="Times New Roman" w:hAnsi="Arial" w:cs="Arial"/>
          <w:lang w:val="sr-Cyrl-CS" w:eastAsia="sr-Cyrl-RS"/>
        </w:rPr>
      </w:pPr>
      <w:r w:rsidRPr="00E971BC">
        <w:rPr>
          <w:rFonts w:ascii="Arial" w:eastAsia="Times New Roman" w:hAnsi="Arial" w:cs="Arial"/>
          <w:lang w:eastAsia="sr-Cyrl-RS"/>
        </w:rPr>
        <w:t xml:space="preserve">Уз притужбу и допуну притужбе су достављени следећи докази: </w:t>
      </w:r>
      <w:r w:rsidRPr="00E971BC">
        <w:rPr>
          <w:rFonts w:ascii="Arial" w:eastAsia="Times New Roman" w:hAnsi="Arial" w:cs="Arial"/>
          <w:lang w:val="sr-Cyrl-CS" w:eastAsia="sr-Cyrl-RS"/>
        </w:rPr>
        <w:t>Решење бр. 12-02/2022 од 15. децембра 2022. године; Потврд</w:t>
      </w:r>
      <w:r>
        <w:rPr>
          <w:rFonts w:ascii="Arial" w:eastAsia="Times New Roman" w:hAnsi="Arial" w:cs="Arial"/>
          <w:lang w:val="sr-Cyrl-CS" w:eastAsia="sr-Cyrl-RS"/>
        </w:rPr>
        <w:t>а</w:t>
      </w:r>
      <w:r w:rsidRPr="00E971BC">
        <w:rPr>
          <w:rFonts w:ascii="Arial" w:eastAsia="Times New Roman" w:hAnsi="Arial" w:cs="Arial"/>
          <w:lang w:val="sr-Cyrl-CS" w:eastAsia="sr-Cyrl-RS"/>
        </w:rPr>
        <w:t xml:space="preserve"> о поднетој пријави, промени, одјави на</w:t>
      </w:r>
      <w:r>
        <w:rPr>
          <w:rFonts w:ascii="Arial" w:eastAsia="Times New Roman" w:hAnsi="Arial" w:cs="Arial"/>
          <w:lang w:val="sr-Cyrl-CS" w:eastAsia="sr-Cyrl-RS"/>
        </w:rPr>
        <w:t xml:space="preserve"> обавезно социјално осигурање; И</w:t>
      </w:r>
      <w:r w:rsidRPr="00E971BC">
        <w:rPr>
          <w:rFonts w:ascii="Arial" w:eastAsia="Times New Roman" w:hAnsi="Arial" w:cs="Arial"/>
          <w:lang w:val="sr-Cyrl-CS" w:eastAsia="sr-Cyrl-RS"/>
        </w:rPr>
        <w:t>звештај прегледа магнетне резонанце од 22. јуна 2022. године; Извештај лекара специјалисте од 13. јула 2022. године;</w:t>
      </w:r>
      <w:r>
        <w:rPr>
          <w:rFonts w:ascii="Arial" w:eastAsia="Times New Roman" w:hAnsi="Arial" w:cs="Arial"/>
          <w:lang w:val="sr-Cyrl-CS" w:eastAsia="sr-Cyrl-RS"/>
        </w:rPr>
        <w:t xml:space="preserve"> Извештај лекара специјалисте</w:t>
      </w:r>
      <w:r w:rsidRPr="00E971BC">
        <w:rPr>
          <w:rFonts w:ascii="Arial" w:eastAsia="Times New Roman" w:hAnsi="Arial" w:cs="Arial"/>
          <w:lang w:val="sr-Cyrl-CS" w:eastAsia="sr-Cyrl-RS"/>
        </w:rPr>
        <w:t xml:space="preserve"> од 29. августа 1984. године</w:t>
      </w:r>
      <w:r>
        <w:rPr>
          <w:rFonts w:ascii="Arial" w:eastAsia="Times New Roman" w:hAnsi="Arial" w:cs="Arial"/>
          <w:lang w:val="sr-Cyrl-CS" w:eastAsia="sr-Cyrl-RS"/>
        </w:rPr>
        <w:t>;</w:t>
      </w:r>
      <w:r w:rsidRPr="00E971BC">
        <w:rPr>
          <w:rFonts w:ascii="Arial" w:eastAsia="Times New Roman" w:hAnsi="Arial" w:cs="Arial"/>
          <w:lang w:val="sr-Cyrl-CS" w:eastAsia="sr-Cyrl-RS"/>
        </w:rPr>
        <w:t xml:space="preserve"> Извештај лекара специјалисте од 12. октобра 2022. године;</w:t>
      </w:r>
      <w:r>
        <w:rPr>
          <w:rFonts w:ascii="Arial" w:eastAsia="Times New Roman" w:hAnsi="Arial" w:cs="Arial"/>
          <w:lang w:val="sr-Cyrl-CS" w:eastAsia="sr-Cyrl-RS"/>
        </w:rPr>
        <w:t xml:space="preserve"> </w:t>
      </w:r>
      <w:r w:rsidRPr="00E971BC">
        <w:rPr>
          <w:rFonts w:ascii="Arial" w:eastAsia="Times New Roman" w:hAnsi="Arial" w:cs="Arial"/>
          <w:lang w:val="sr-Cyrl-CS" w:eastAsia="sr-Cyrl-RS"/>
        </w:rPr>
        <w:t>Упут за амбулантно-</w:t>
      </w:r>
      <w:proofErr w:type="spellStart"/>
      <w:r w:rsidRPr="00E971BC">
        <w:rPr>
          <w:rFonts w:ascii="Arial" w:eastAsia="Times New Roman" w:hAnsi="Arial" w:cs="Arial"/>
          <w:lang w:val="sr-Cyrl-CS" w:eastAsia="sr-Cyrl-RS"/>
        </w:rPr>
        <w:t>специјалистички</w:t>
      </w:r>
      <w:proofErr w:type="spellEnd"/>
      <w:r w:rsidRPr="00E971BC">
        <w:rPr>
          <w:rFonts w:ascii="Arial" w:eastAsia="Times New Roman" w:hAnsi="Arial" w:cs="Arial"/>
          <w:lang w:val="sr-Cyrl-CS" w:eastAsia="sr-Cyrl-RS"/>
        </w:rPr>
        <w:t xml:space="preserve"> преглед од 10. новембра 2022. године;</w:t>
      </w:r>
      <w:r>
        <w:rPr>
          <w:rFonts w:ascii="Arial" w:eastAsia="Times New Roman" w:hAnsi="Arial" w:cs="Arial"/>
          <w:lang w:val="sr-Cyrl-CS" w:eastAsia="sr-Cyrl-RS"/>
        </w:rPr>
        <w:t xml:space="preserve"> </w:t>
      </w:r>
      <w:r w:rsidRPr="00E971BC">
        <w:rPr>
          <w:rFonts w:ascii="Arial" w:eastAsia="Times New Roman" w:hAnsi="Arial" w:cs="Arial"/>
          <w:lang w:val="sr-Cyrl-CS" w:eastAsia="sr-Cyrl-RS"/>
        </w:rPr>
        <w:t>Извештај лекара специјалисте од 10. новембра 2022. године;</w:t>
      </w:r>
      <w:r w:rsidRPr="00921CA1">
        <w:rPr>
          <w:rFonts w:ascii="Arial" w:eastAsia="Times New Roman" w:hAnsi="Arial" w:cs="Arial"/>
          <w:lang w:val="sr-Cyrl-CS" w:eastAsia="sr-Cyrl-RS"/>
        </w:rPr>
        <w:t xml:space="preserve"> </w:t>
      </w:r>
      <w:r w:rsidRPr="00E971BC">
        <w:rPr>
          <w:rFonts w:ascii="Arial" w:eastAsia="Times New Roman" w:hAnsi="Arial" w:cs="Arial"/>
          <w:lang w:val="sr-Cyrl-CS" w:eastAsia="sr-Cyrl-RS"/>
        </w:rPr>
        <w:t>Упут за амбулантно-</w:t>
      </w:r>
      <w:proofErr w:type="spellStart"/>
      <w:r w:rsidRPr="00E971BC">
        <w:rPr>
          <w:rFonts w:ascii="Arial" w:eastAsia="Times New Roman" w:hAnsi="Arial" w:cs="Arial"/>
          <w:lang w:val="sr-Cyrl-CS" w:eastAsia="sr-Cyrl-RS"/>
        </w:rPr>
        <w:t>специјалистички</w:t>
      </w:r>
      <w:proofErr w:type="spellEnd"/>
      <w:r w:rsidRPr="00E971BC">
        <w:rPr>
          <w:rFonts w:ascii="Arial" w:eastAsia="Times New Roman" w:hAnsi="Arial" w:cs="Arial"/>
          <w:lang w:val="sr-Cyrl-CS" w:eastAsia="sr-Cyrl-RS"/>
        </w:rPr>
        <w:t xml:space="preserve"> преглед од 24. новембра 2022. године; Оцену првостепене лекарске комисије за Борски округ са седиштем у Бору бр. 18882 </w:t>
      </w:r>
      <w:r>
        <w:rPr>
          <w:rFonts w:ascii="Arial" w:eastAsia="Times New Roman" w:hAnsi="Arial" w:cs="Arial"/>
          <w:lang w:val="sr-Cyrl-CS" w:eastAsia="sr-Cyrl-RS"/>
        </w:rPr>
        <w:t>од 21. новембра 2022. године;</w:t>
      </w:r>
      <w:r w:rsidRPr="00E971BC">
        <w:rPr>
          <w:rFonts w:ascii="Arial" w:eastAsia="Times New Roman" w:hAnsi="Arial" w:cs="Arial"/>
          <w:lang w:val="sr-Cyrl-CS" w:eastAsia="sr-Cyrl-RS"/>
        </w:rPr>
        <w:t xml:space="preserve"> </w:t>
      </w:r>
      <w:r>
        <w:rPr>
          <w:rFonts w:ascii="Arial" w:eastAsia="Times New Roman" w:hAnsi="Arial" w:cs="Arial"/>
          <w:lang w:val="sr-Cyrl-CS" w:eastAsia="sr-Cyrl-RS"/>
        </w:rPr>
        <w:t>У</w:t>
      </w:r>
      <w:r w:rsidRPr="00E971BC">
        <w:rPr>
          <w:rFonts w:ascii="Arial" w:eastAsia="Times New Roman" w:hAnsi="Arial" w:cs="Arial"/>
          <w:lang w:val="sr-Cyrl-CS" w:eastAsia="sr-Cyrl-RS"/>
        </w:rPr>
        <w:t xml:space="preserve">пут за амбулантно </w:t>
      </w:r>
      <w:proofErr w:type="spellStart"/>
      <w:r w:rsidRPr="00E971BC">
        <w:rPr>
          <w:rFonts w:ascii="Arial" w:eastAsia="Times New Roman" w:hAnsi="Arial" w:cs="Arial"/>
          <w:lang w:val="sr-Cyrl-CS" w:eastAsia="sr-Cyrl-RS"/>
        </w:rPr>
        <w:t>специјалистички</w:t>
      </w:r>
      <w:proofErr w:type="spellEnd"/>
      <w:r w:rsidRPr="00E971BC">
        <w:rPr>
          <w:rFonts w:ascii="Arial" w:eastAsia="Times New Roman" w:hAnsi="Arial" w:cs="Arial"/>
          <w:lang w:val="sr-Cyrl-CS" w:eastAsia="sr-Cyrl-RS"/>
        </w:rPr>
        <w:t xml:space="preserve"> преглед од 25. новембра 2022. године; Извештај лекара специјалисте </w:t>
      </w:r>
      <w:r>
        <w:rPr>
          <w:rFonts w:ascii="Arial" w:eastAsia="Times New Roman" w:hAnsi="Arial" w:cs="Arial"/>
          <w:lang w:val="sr-Cyrl-CS" w:eastAsia="sr-Cyrl-RS"/>
        </w:rPr>
        <w:t xml:space="preserve">од 25. новембра 2022. године; </w:t>
      </w:r>
      <w:r w:rsidRPr="00E971BC">
        <w:rPr>
          <w:rFonts w:ascii="Arial" w:eastAsia="Times New Roman" w:hAnsi="Arial" w:cs="Arial"/>
          <w:lang w:val="sr-Cyrl-CS" w:eastAsia="sr-Cyrl-RS"/>
        </w:rPr>
        <w:t xml:space="preserve">Отпусну листу са </w:t>
      </w:r>
      <w:proofErr w:type="spellStart"/>
      <w:r w:rsidRPr="00E971BC">
        <w:rPr>
          <w:rFonts w:ascii="Arial" w:eastAsia="Times New Roman" w:hAnsi="Arial" w:cs="Arial"/>
          <w:lang w:val="sr-Cyrl-CS" w:eastAsia="sr-Cyrl-RS"/>
        </w:rPr>
        <w:t>епикризом</w:t>
      </w:r>
      <w:proofErr w:type="spellEnd"/>
      <w:r w:rsidRPr="00E971BC">
        <w:rPr>
          <w:rFonts w:ascii="Arial" w:eastAsia="Times New Roman" w:hAnsi="Arial" w:cs="Arial"/>
          <w:lang w:val="sr-Cyrl-CS" w:eastAsia="sr-Cyrl-RS"/>
        </w:rPr>
        <w:t xml:space="preserve">; Ортопедски налаз; Отпусна листа завода за коштано-зглобна обољења деце „Др. Милун Митровић“; Отпусна листа са </w:t>
      </w:r>
      <w:proofErr w:type="spellStart"/>
      <w:r w:rsidRPr="00E971BC">
        <w:rPr>
          <w:rFonts w:ascii="Arial" w:eastAsia="Times New Roman" w:hAnsi="Arial" w:cs="Arial"/>
          <w:lang w:val="sr-Cyrl-CS" w:eastAsia="sr-Cyrl-RS"/>
        </w:rPr>
        <w:t>епикризом</w:t>
      </w:r>
      <w:proofErr w:type="spellEnd"/>
      <w:r w:rsidRPr="00E971BC">
        <w:rPr>
          <w:rFonts w:ascii="Arial" w:eastAsia="Times New Roman" w:hAnsi="Arial" w:cs="Arial"/>
          <w:lang w:val="sr-Cyrl-CS" w:eastAsia="sr-Cyrl-RS"/>
        </w:rPr>
        <w:t xml:space="preserve"> Института за ортопедс</w:t>
      </w:r>
      <w:r>
        <w:rPr>
          <w:rFonts w:ascii="Arial" w:eastAsia="Times New Roman" w:hAnsi="Arial" w:cs="Arial"/>
          <w:lang w:val="sr-Cyrl-CS" w:eastAsia="sr-Cyrl-RS"/>
        </w:rPr>
        <w:t>ко-хируршке болести „</w:t>
      </w:r>
      <w:proofErr w:type="spellStart"/>
      <w:r>
        <w:rPr>
          <w:rFonts w:ascii="Arial" w:eastAsia="Times New Roman" w:hAnsi="Arial" w:cs="Arial"/>
          <w:lang w:val="sr-Cyrl-CS" w:eastAsia="sr-Cyrl-RS"/>
        </w:rPr>
        <w:t>Бањица</w:t>
      </w:r>
      <w:proofErr w:type="spellEnd"/>
      <w:r>
        <w:rPr>
          <w:rFonts w:ascii="Arial" w:eastAsia="Times New Roman" w:hAnsi="Arial" w:cs="Arial"/>
          <w:lang w:val="sr-Cyrl-CS" w:eastAsia="sr-Cyrl-RS"/>
        </w:rPr>
        <w:t xml:space="preserve">“; Потврду о пријему </w:t>
      </w:r>
      <w:proofErr w:type="spellStart"/>
      <w:r>
        <w:rPr>
          <w:rFonts w:ascii="Arial" w:eastAsia="Times New Roman" w:hAnsi="Arial" w:cs="Arial"/>
          <w:lang w:val="sr-Cyrl-CS" w:eastAsia="sr-Cyrl-RS"/>
        </w:rPr>
        <w:t>поднеска</w:t>
      </w:r>
      <w:proofErr w:type="spellEnd"/>
      <w:r>
        <w:rPr>
          <w:rFonts w:ascii="Arial" w:eastAsia="Times New Roman" w:hAnsi="Arial" w:cs="Arial"/>
          <w:lang w:val="sr-Cyrl-CS" w:eastAsia="sr-Cyrl-RS"/>
        </w:rPr>
        <w:t xml:space="preserve"> (</w:t>
      </w:r>
      <w:r w:rsidRPr="00E971BC">
        <w:rPr>
          <w:rFonts w:ascii="Arial" w:eastAsia="Times New Roman" w:hAnsi="Arial" w:cs="Arial"/>
          <w:lang w:val="sr-Cyrl-CS" w:eastAsia="sr-Cyrl-RS"/>
        </w:rPr>
        <w:t>захтев за оцену радне способности) од 5. децембра 2022. године.</w:t>
      </w:r>
    </w:p>
    <w:p w:rsidR="00F30A2A" w:rsidRPr="00E971BC" w:rsidRDefault="00F30A2A" w:rsidP="00F30A2A">
      <w:pPr>
        <w:shd w:val="clear" w:color="auto" w:fill="FFFFFF"/>
        <w:spacing w:after="150" w:line="240" w:lineRule="auto"/>
        <w:jc w:val="both"/>
        <w:rPr>
          <w:rFonts w:ascii="Arial" w:eastAsia="Times New Roman" w:hAnsi="Arial" w:cs="Arial"/>
          <w:lang w:eastAsia="sr-Cyrl-RS"/>
        </w:rPr>
      </w:pPr>
      <w:r>
        <w:rPr>
          <w:rFonts w:ascii="Arial" w:eastAsia="Times New Roman" w:hAnsi="Arial" w:cs="Arial"/>
          <w:b/>
          <w:lang w:eastAsia="sr-Cyrl-RS"/>
        </w:rPr>
        <w:t>1.3</w:t>
      </w:r>
      <w:r w:rsidRPr="00E971BC">
        <w:rPr>
          <w:rFonts w:ascii="Arial" w:eastAsia="Times New Roman" w:hAnsi="Arial" w:cs="Arial"/>
          <w:b/>
          <w:lang w:eastAsia="sr-Cyrl-RS"/>
        </w:rPr>
        <w:t>.</w:t>
      </w:r>
      <w:r w:rsidRPr="00E971BC">
        <w:rPr>
          <w:rFonts w:ascii="Arial" w:eastAsia="Times New Roman" w:hAnsi="Arial" w:cs="Arial"/>
          <w:lang w:eastAsia="sr-Cyrl-RS"/>
        </w:rPr>
        <w:t xml:space="preserve"> Повереник за заштиту равноправности спровео је поступак у циљу утврђивања правно релевантних чињеница и околности, у складу са чланом 37. Закона о забрани </w:t>
      </w:r>
      <w:r w:rsidRPr="00E971BC">
        <w:rPr>
          <w:rFonts w:ascii="Arial" w:eastAsia="Times New Roman" w:hAnsi="Arial" w:cs="Arial"/>
          <w:lang w:eastAsia="sr-Cyrl-RS"/>
        </w:rPr>
        <w:lastRenderedPageBreak/>
        <w:t>дискриминације, те је затражио изјашњење од послодавца</w:t>
      </w:r>
      <w:r>
        <w:rPr>
          <w:rFonts w:ascii="Arial" w:eastAsia="Times New Roman" w:hAnsi="Arial" w:cs="Arial"/>
          <w:lang w:eastAsia="sr-Cyrl-RS"/>
        </w:rPr>
        <w:t>, односно власника радње ББ</w:t>
      </w:r>
      <w:r w:rsidRPr="00E971BC">
        <w:rPr>
          <w:rFonts w:ascii="Arial" w:eastAsia="Times New Roman" w:hAnsi="Arial" w:cs="Arial"/>
          <w:lang w:eastAsia="sr-Cyrl-RS"/>
        </w:rPr>
        <w:t>.</w:t>
      </w:r>
    </w:p>
    <w:p w:rsidR="00F30A2A" w:rsidRDefault="00F30A2A" w:rsidP="00F30A2A">
      <w:pPr>
        <w:shd w:val="clear" w:color="auto" w:fill="FFFFFF"/>
        <w:spacing w:after="150" w:line="240" w:lineRule="auto"/>
        <w:jc w:val="both"/>
        <w:rPr>
          <w:rFonts w:ascii="Arial" w:eastAsia="Times New Roman" w:hAnsi="Arial" w:cs="Arial"/>
          <w:lang w:eastAsia="sr-Cyrl-RS"/>
        </w:rPr>
      </w:pPr>
      <w:r>
        <w:rPr>
          <w:rFonts w:ascii="Arial" w:eastAsia="Times New Roman" w:hAnsi="Arial" w:cs="Arial"/>
          <w:b/>
          <w:bCs/>
          <w:lang w:eastAsia="sr-Cyrl-RS"/>
        </w:rPr>
        <w:t>1.4</w:t>
      </w:r>
      <w:r w:rsidRPr="00E971BC">
        <w:rPr>
          <w:rFonts w:ascii="Arial" w:eastAsia="Times New Roman" w:hAnsi="Arial" w:cs="Arial"/>
          <w:b/>
          <w:bCs/>
          <w:lang w:eastAsia="sr-Cyrl-RS"/>
        </w:rPr>
        <w:t>.</w:t>
      </w:r>
      <w:r w:rsidRPr="00E971BC">
        <w:rPr>
          <w:rFonts w:ascii="Arial" w:eastAsia="Times New Roman" w:hAnsi="Arial" w:cs="Arial"/>
          <w:lang w:eastAsia="sr-Cyrl-RS"/>
        </w:rPr>
        <w:t xml:space="preserve">   У изјашњењу </w:t>
      </w:r>
      <w:r>
        <w:rPr>
          <w:rFonts w:ascii="Arial" w:eastAsia="Times New Roman" w:hAnsi="Arial" w:cs="Arial"/>
          <w:lang w:eastAsia="sr-Cyrl-RS"/>
        </w:rPr>
        <w:t xml:space="preserve">послодавца, </w:t>
      </w:r>
      <w:r w:rsidRPr="00E971BC">
        <w:rPr>
          <w:rFonts w:ascii="Arial" w:eastAsia="Times New Roman" w:hAnsi="Arial" w:cs="Arial"/>
          <w:lang w:eastAsia="sr-Cyrl-RS"/>
        </w:rPr>
        <w:t xml:space="preserve">између осталог наведено је: </w:t>
      </w:r>
    </w:p>
    <w:p w:rsidR="00F30A2A"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eastAsia="sr-Cyrl-RS"/>
        </w:rPr>
        <w:t>да оспорава наводе из притужбе у целости;</w:t>
      </w:r>
    </w:p>
    <w:p w:rsidR="00F30A2A" w:rsidRDefault="00F30A2A" w:rsidP="00F30A2A">
      <w:pPr>
        <w:pStyle w:val="ListParagraph"/>
        <w:shd w:val="clear" w:color="auto" w:fill="FFFFFF"/>
        <w:spacing w:after="150" w:line="240" w:lineRule="auto"/>
        <w:ind w:left="0"/>
        <w:jc w:val="both"/>
        <w:rPr>
          <w:rFonts w:ascii="Arial" w:eastAsia="Times New Roman" w:hAnsi="Arial" w:cs="Arial"/>
          <w:lang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да је због опадања промета и високих трошкова пословања, а ради ефикасније организације посла било потребно да се смањи број запослених; </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 да с обзиром да има четири запослена, према одредбама члана 153. и 154. Закона о раду није у обавези да доноси Програм решавања вишка запосле</w:t>
      </w:r>
      <w:r>
        <w:rPr>
          <w:rFonts w:ascii="Arial" w:eastAsia="Times New Roman" w:hAnsi="Arial" w:cs="Arial"/>
          <w:lang w:val="sr-Cyrl-CS" w:eastAsia="sr-Cyrl-RS"/>
        </w:rPr>
        <w:t>них, а самим тим ни да утврђује</w:t>
      </w:r>
      <w:r w:rsidRPr="002C2CB9">
        <w:rPr>
          <w:rFonts w:ascii="Arial" w:eastAsia="Times New Roman" w:hAnsi="Arial" w:cs="Arial"/>
          <w:lang w:val="sr-Cyrl-CS" w:eastAsia="sr-Cyrl-RS"/>
        </w:rPr>
        <w:t xml:space="preserve"> критеријуме у оквиру тог програма;</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да с тим у вези није донета ни посебна одлука о критеријумима, али да су приликом оцене и утврђивања који ће запослени бити проглашени вишком узимале у обзир чињенице: постојање потребе за радним местима на којима запослени обављају рад, квалитетом извршавања радних обавеза од стране запослених, односом запослених према раду, односом запослених према потрошачима с обзиром на врсту делатности, претходним радним искуством запослених;  </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да је на основу урађених анализа утврђено да постоје велики трошкови пословања због великог броја радника и смањеног обима посла, па је закључено да се</w:t>
      </w:r>
      <w:r>
        <w:rPr>
          <w:rFonts w:ascii="Arial" w:eastAsia="Times New Roman" w:hAnsi="Arial" w:cs="Arial"/>
          <w:lang w:val="sr-Cyrl-CS" w:eastAsia="sr-Cyrl-RS"/>
        </w:rPr>
        <w:t xml:space="preserve"> посао може обавити и са смањеним бројем запослених</w:t>
      </w:r>
      <w:r w:rsidRPr="002C2CB9">
        <w:rPr>
          <w:rFonts w:ascii="Arial" w:eastAsia="Times New Roman" w:hAnsi="Arial" w:cs="Arial"/>
          <w:lang w:val="sr-Cyrl-CS" w:eastAsia="sr-Cyrl-RS"/>
        </w:rPr>
        <w:t>;</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да су применом наведених критеријума, </w:t>
      </w:r>
      <w:proofErr w:type="spellStart"/>
      <w:r w:rsidRPr="002C2CB9">
        <w:rPr>
          <w:rFonts w:ascii="Arial" w:eastAsia="Times New Roman" w:hAnsi="Arial" w:cs="Arial"/>
          <w:lang w:val="sr-Cyrl-CS" w:eastAsia="sr-Cyrl-RS"/>
        </w:rPr>
        <w:t>подноситељка</w:t>
      </w:r>
      <w:proofErr w:type="spellEnd"/>
      <w:r w:rsidRPr="002C2CB9">
        <w:rPr>
          <w:rFonts w:ascii="Arial" w:eastAsia="Times New Roman" w:hAnsi="Arial" w:cs="Arial"/>
          <w:lang w:val="sr-Cyrl-CS" w:eastAsia="sr-Cyrl-RS"/>
        </w:rPr>
        <w:t xml:space="preserve"> притужбе и </w:t>
      </w:r>
      <w:r>
        <w:rPr>
          <w:rFonts w:ascii="Arial" w:eastAsia="Times New Roman" w:hAnsi="Arial" w:cs="Arial"/>
          <w:lang w:val="sr-Cyrl-CS" w:eastAsia="sr-Cyrl-RS"/>
        </w:rPr>
        <w:t xml:space="preserve">ГГ </w:t>
      </w:r>
      <w:r w:rsidRPr="002C2CB9">
        <w:rPr>
          <w:rFonts w:ascii="Arial" w:eastAsia="Times New Roman" w:hAnsi="Arial" w:cs="Arial"/>
          <w:lang w:val="sr-Cyrl-CS" w:eastAsia="sr-Cyrl-RS"/>
        </w:rPr>
        <w:t>проглашене технолошким вишком, која није имала никакве здравствене проблеме или ограничења;</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да </w:t>
      </w:r>
      <w:proofErr w:type="spellStart"/>
      <w:r w:rsidRPr="002C2CB9">
        <w:rPr>
          <w:rFonts w:ascii="Arial" w:eastAsia="Times New Roman" w:hAnsi="Arial" w:cs="Arial"/>
          <w:lang w:val="sr-Cyrl-CS" w:eastAsia="sr-Cyrl-RS"/>
        </w:rPr>
        <w:t>подноситељки</w:t>
      </w:r>
      <w:proofErr w:type="spellEnd"/>
      <w:r w:rsidRPr="002C2CB9">
        <w:rPr>
          <w:rFonts w:ascii="Arial" w:eastAsia="Times New Roman" w:hAnsi="Arial" w:cs="Arial"/>
          <w:lang w:val="sr-Cyrl-CS" w:eastAsia="sr-Cyrl-RS"/>
        </w:rPr>
        <w:t xml:space="preserve"> притужбе није понуђен премештај на неко друго радно место, јер не постоје друга радна места у </w:t>
      </w:r>
      <w:proofErr w:type="spellStart"/>
      <w:r w:rsidRPr="002C2CB9">
        <w:rPr>
          <w:rFonts w:ascii="Arial" w:eastAsia="Times New Roman" w:hAnsi="Arial" w:cs="Arial"/>
          <w:lang w:val="sr-Cyrl-CS" w:eastAsia="sr-Cyrl-RS"/>
        </w:rPr>
        <w:t>предузетничкој</w:t>
      </w:r>
      <w:proofErr w:type="spellEnd"/>
      <w:r w:rsidRPr="002C2CB9">
        <w:rPr>
          <w:rFonts w:ascii="Arial" w:eastAsia="Times New Roman" w:hAnsi="Arial" w:cs="Arial"/>
          <w:lang w:val="sr-Cyrl-CS" w:eastAsia="sr-Cyrl-RS"/>
        </w:rPr>
        <w:t xml:space="preserve"> радњи, а такође није постојала потреба ни за додатним радом, због чега није понуђен рад са непуним радним временом;</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запосленима које су проглашене технолошким вишком није понуђен премештај на рад код другог послодавца јер не постоји таква пракса код трговинских радњи у Бору и у том смислу не постоји таква сарадња послодавца</w:t>
      </w:r>
      <w:r>
        <w:rPr>
          <w:rFonts w:ascii="Arial" w:eastAsia="Times New Roman" w:hAnsi="Arial" w:cs="Arial"/>
          <w:lang w:val="sr-Cyrl-CS" w:eastAsia="sr-Cyrl-RS"/>
        </w:rPr>
        <w:t>;</w:t>
      </w:r>
      <w:r w:rsidRPr="002C2CB9">
        <w:rPr>
          <w:rFonts w:ascii="Arial" w:eastAsia="Times New Roman" w:hAnsi="Arial" w:cs="Arial"/>
          <w:lang w:val="sr-Cyrl-CS" w:eastAsia="sr-Cyrl-RS"/>
        </w:rPr>
        <w:t xml:space="preserve"> </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да раније </w:t>
      </w:r>
      <w:r>
        <w:rPr>
          <w:rFonts w:ascii="Arial" w:eastAsia="Times New Roman" w:hAnsi="Arial" w:cs="Arial"/>
          <w:lang w:val="sr-Cyrl-CS" w:eastAsia="sr-Cyrl-RS"/>
        </w:rPr>
        <w:t xml:space="preserve">није </w:t>
      </w:r>
      <w:r w:rsidRPr="002C2CB9">
        <w:rPr>
          <w:rFonts w:ascii="Arial" w:eastAsia="Times New Roman" w:hAnsi="Arial" w:cs="Arial"/>
          <w:lang w:val="sr-Cyrl-CS" w:eastAsia="sr-Cyrl-RS"/>
        </w:rPr>
        <w:t xml:space="preserve">спровођен поступак проглашења вишка запослених, а да је </w:t>
      </w:r>
      <w:proofErr w:type="spellStart"/>
      <w:r w:rsidRPr="002C2CB9">
        <w:rPr>
          <w:rFonts w:ascii="Arial" w:eastAsia="Times New Roman" w:hAnsi="Arial" w:cs="Arial"/>
          <w:lang w:val="sr-Cyrl-CS" w:eastAsia="sr-Cyrl-RS"/>
        </w:rPr>
        <w:t>подноситељка</w:t>
      </w:r>
      <w:proofErr w:type="spellEnd"/>
      <w:r w:rsidRPr="002C2CB9">
        <w:rPr>
          <w:rFonts w:ascii="Arial" w:eastAsia="Times New Roman" w:hAnsi="Arial" w:cs="Arial"/>
          <w:lang w:val="sr-Cyrl-CS" w:eastAsia="sr-Cyrl-RS"/>
        </w:rPr>
        <w:t xml:space="preserve"> притужбе била привремено спречена за рад почев од 14.</w:t>
      </w:r>
      <w:r>
        <w:rPr>
          <w:rFonts w:ascii="Arial" w:eastAsia="Times New Roman" w:hAnsi="Arial" w:cs="Arial"/>
          <w:lang w:val="sr-Cyrl-CS" w:eastAsia="sr-Cyrl-RS"/>
        </w:rPr>
        <w:t xml:space="preserve"> маја 2022. године, па на даље.</w:t>
      </w:r>
    </w:p>
    <w:p w:rsidR="00F30A2A" w:rsidRPr="002C2CB9" w:rsidRDefault="00F30A2A" w:rsidP="00F30A2A">
      <w:pPr>
        <w:pStyle w:val="ListParagraph"/>
        <w:spacing w:line="240" w:lineRule="auto"/>
        <w:ind w:left="0"/>
        <w:rPr>
          <w:rFonts w:ascii="Arial" w:eastAsia="Times New Roman" w:hAnsi="Arial" w:cs="Arial"/>
          <w:lang w:val="sr-Cyrl-CS" w:eastAsia="sr-Cyrl-RS"/>
        </w:rPr>
      </w:pPr>
    </w:p>
    <w:p w:rsidR="00F30A2A" w:rsidRPr="002C2CB9" w:rsidRDefault="00F30A2A" w:rsidP="00F30A2A">
      <w:pPr>
        <w:pStyle w:val="ListParagraph"/>
        <w:numPr>
          <w:ilvl w:val="0"/>
          <w:numId w:val="3"/>
        </w:numPr>
        <w:shd w:val="clear" w:color="auto" w:fill="FFFFFF"/>
        <w:spacing w:after="150" w:line="240" w:lineRule="auto"/>
        <w:ind w:left="0" w:firstLine="0"/>
        <w:jc w:val="both"/>
        <w:rPr>
          <w:rFonts w:ascii="Arial" w:eastAsia="Times New Roman" w:hAnsi="Arial" w:cs="Arial"/>
          <w:lang w:eastAsia="sr-Cyrl-RS"/>
        </w:rPr>
      </w:pPr>
      <w:r w:rsidRPr="002C2CB9">
        <w:rPr>
          <w:rFonts w:ascii="Arial" w:eastAsia="Times New Roman" w:hAnsi="Arial" w:cs="Arial"/>
          <w:lang w:val="sr-Cyrl-CS" w:eastAsia="sr-Cyrl-RS"/>
        </w:rPr>
        <w:t xml:space="preserve">да је запосленима које су проглашене технолошким вишком исплаћена отпремнина у висини и на начин предвиђен Законом о раду. </w:t>
      </w:r>
    </w:p>
    <w:p w:rsidR="00F30A2A" w:rsidRPr="00E971BC"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0D5504">
        <w:rPr>
          <w:rFonts w:ascii="Arial" w:eastAsia="Times New Roman" w:hAnsi="Arial" w:cs="Arial"/>
          <w:lang w:val="sr-Cyrl-CS" w:eastAsia="sr-Cyrl-RS"/>
        </w:rPr>
        <w:t xml:space="preserve">У прилогу изјашњења достављени су следећи докази: Уговор о раду закључен са </w:t>
      </w:r>
      <w:proofErr w:type="spellStart"/>
      <w:r>
        <w:rPr>
          <w:rFonts w:ascii="Arial" w:eastAsia="Times New Roman" w:hAnsi="Arial" w:cs="Arial"/>
          <w:lang w:val="sr-Cyrl-CS" w:eastAsia="sr-Cyrl-RS"/>
        </w:rPr>
        <w:t>ААц</w:t>
      </w:r>
      <w:proofErr w:type="spellEnd"/>
      <w:r w:rsidRPr="000D5504">
        <w:rPr>
          <w:rFonts w:ascii="Arial" w:eastAsia="Times New Roman" w:hAnsi="Arial" w:cs="Arial"/>
          <w:lang w:val="sr-Cyrl-CS" w:eastAsia="sr-Cyrl-RS"/>
        </w:rPr>
        <w:t xml:space="preserve">; Решење </w:t>
      </w:r>
      <w:r w:rsidRPr="000D5504">
        <w:rPr>
          <w:rFonts w:ascii="Arial" w:eastAsia="Times New Roman" w:hAnsi="Arial" w:cs="Arial"/>
          <w:lang w:eastAsia="sr-Cyrl-RS"/>
        </w:rPr>
        <w:t xml:space="preserve">о престанку радног односа </w:t>
      </w:r>
      <w:r>
        <w:rPr>
          <w:rFonts w:ascii="Arial" w:eastAsia="Times New Roman" w:hAnsi="Arial" w:cs="Arial"/>
          <w:lang w:eastAsia="sr-Cyrl-RS"/>
        </w:rPr>
        <w:t xml:space="preserve">АА </w:t>
      </w:r>
      <w:proofErr w:type="spellStart"/>
      <w:r w:rsidRPr="000D5504">
        <w:rPr>
          <w:rFonts w:ascii="Arial" w:eastAsia="Times New Roman" w:hAnsi="Arial" w:cs="Arial"/>
          <w:lang w:val="sr-Cyrl-CS" w:eastAsia="sr-Cyrl-RS"/>
        </w:rPr>
        <w:t>бр.12</w:t>
      </w:r>
      <w:proofErr w:type="spellEnd"/>
      <w:r w:rsidRPr="000D5504">
        <w:rPr>
          <w:rFonts w:ascii="Arial" w:eastAsia="Times New Roman" w:hAnsi="Arial" w:cs="Arial"/>
          <w:lang w:val="sr-Cyrl-CS" w:eastAsia="sr-Cyrl-RS"/>
        </w:rPr>
        <w:t>-0</w:t>
      </w:r>
      <w:r w:rsidRPr="000D5504">
        <w:rPr>
          <w:rFonts w:ascii="Arial" w:eastAsia="Times New Roman" w:hAnsi="Arial" w:cs="Arial"/>
          <w:lang w:val="sr-Latn-RS" w:eastAsia="sr-Cyrl-RS"/>
        </w:rPr>
        <w:t>2</w:t>
      </w:r>
      <w:r w:rsidRPr="000D5504">
        <w:rPr>
          <w:rFonts w:ascii="Arial" w:eastAsia="Times New Roman" w:hAnsi="Arial" w:cs="Arial"/>
          <w:lang w:val="sr-Cyrl-CS" w:eastAsia="sr-Cyrl-RS"/>
        </w:rPr>
        <w:t xml:space="preserve">/2022 од 15. децембра 2022. године; Решење </w:t>
      </w:r>
      <w:proofErr w:type="spellStart"/>
      <w:r w:rsidRPr="000D5504">
        <w:rPr>
          <w:rFonts w:ascii="Arial" w:eastAsia="Times New Roman" w:hAnsi="Arial" w:cs="Arial"/>
          <w:lang w:val="sr-Cyrl-CS" w:eastAsia="sr-Cyrl-RS"/>
        </w:rPr>
        <w:t>бр.12</w:t>
      </w:r>
      <w:proofErr w:type="spellEnd"/>
      <w:r w:rsidRPr="000D5504">
        <w:rPr>
          <w:rFonts w:ascii="Arial" w:eastAsia="Times New Roman" w:hAnsi="Arial" w:cs="Arial"/>
          <w:lang w:val="sr-Cyrl-CS" w:eastAsia="sr-Cyrl-RS"/>
        </w:rPr>
        <w:t>-0</w:t>
      </w:r>
      <w:r w:rsidRPr="000D5504">
        <w:rPr>
          <w:rFonts w:ascii="Arial" w:eastAsia="Times New Roman" w:hAnsi="Arial" w:cs="Arial"/>
          <w:lang w:val="sr-Latn-RS" w:eastAsia="sr-Cyrl-RS"/>
        </w:rPr>
        <w:t>3</w:t>
      </w:r>
      <w:r w:rsidRPr="000D5504">
        <w:rPr>
          <w:rFonts w:ascii="Arial" w:eastAsia="Times New Roman" w:hAnsi="Arial" w:cs="Arial"/>
          <w:lang w:val="sr-Cyrl-CS" w:eastAsia="sr-Cyrl-RS"/>
        </w:rPr>
        <w:t xml:space="preserve">/2022 </w:t>
      </w:r>
      <w:r w:rsidRPr="000D5504">
        <w:rPr>
          <w:rFonts w:ascii="Arial" w:eastAsia="Times New Roman" w:hAnsi="Arial" w:cs="Arial"/>
          <w:lang w:eastAsia="sr-Cyrl-RS"/>
        </w:rPr>
        <w:t xml:space="preserve">о престанку радног односа </w:t>
      </w:r>
      <w:r>
        <w:rPr>
          <w:rFonts w:ascii="Arial" w:eastAsia="Times New Roman" w:hAnsi="Arial" w:cs="Arial"/>
          <w:lang w:eastAsia="sr-Cyrl-RS"/>
        </w:rPr>
        <w:t xml:space="preserve">ГГ </w:t>
      </w:r>
      <w:r w:rsidRPr="000D5504">
        <w:rPr>
          <w:rFonts w:ascii="Arial" w:eastAsia="Times New Roman" w:hAnsi="Arial" w:cs="Arial"/>
          <w:lang w:val="sr-Cyrl-CS" w:eastAsia="sr-Cyrl-RS"/>
        </w:rPr>
        <w:t>од  15. децембра 2022. године; Обрачун отпремнине за</w:t>
      </w:r>
      <w:r>
        <w:rPr>
          <w:rFonts w:ascii="Arial" w:eastAsia="Times New Roman" w:hAnsi="Arial" w:cs="Arial"/>
          <w:lang w:val="sr-Cyrl-CS" w:eastAsia="sr-Cyrl-RS"/>
        </w:rPr>
        <w:t xml:space="preserve"> АА</w:t>
      </w:r>
      <w:r w:rsidRPr="000D5504">
        <w:rPr>
          <w:rFonts w:ascii="Arial" w:eastAsia="Times New Roman" w:hAnsi="Arial" w:cs="Arial"/>
          <w:lang w:val="sr-Cyrl-CS" w:eastAsia="sr-Cyrl-RS"/>
        </w:rPr>
        <w:t>; Налог за пренос; Технолошки вишак-модел обрачуна отпремнине; Налог за пренос.</w:t>
      </w:r>
    </w:p>
    <w:p w:rsidR="00F30A2A" w:rsidRPr="000D5504" w:rsidRDefault="00F30A2A" w:rsidP="00F30A2A">
      <w:pPr>
        <w:tabs>
          <w:tab w:val="left" w:pos="450"/>
        </w:tabs>
        <w:spacing w:before="120" w:line="240" w:lineRule="auto"/>
        <w:jc w:val="both"/>
        <w:rPr>
          <w:rFonts w:ascii="Arial" w:hAnsi="Arial" w:cs="Arial"/>
          <w:strike/>
          <w:color w:val="000000"/>
        </w:rPr>
      </w:pPr>
      <w:r>
        <w:rPr>
          <w:rFonts w:ascii="Arial" w:hAnsi="Arial" w:cs="Arial"/>
          <w:b/>
          <w:color w:val="000000"/>
        </w:rPr>
        <w:t>1.5</w:t>
      </w:r>
      <w:r>
        <w:rPr>
          <w:rFonts w:ascii="Arial" w:hAnsi="Arial" w:cs="Arial"/>
          <w:color w:val="000000"/>
        </w:rPr>
        <w:t>.</w:t>
      </w:r>
      <w:r>
        <w:rPr>
          <w:rFonts w:ascii="Arial" w:hAnsi="Arial" w:cs="Arial"/>
        </w:rPr>
        <w:t xml:space="preserve"> </w:t>
      </w:r>
      <w:r w:rsidRPr="000D5504">
        <w:rPr>
          <w:rFonts w:ascii="Arial" w:eastAsia="Times New Roman" w:hAnsi="Arial" w:cs="Arial"/>
          <w:lang w:val="sr-Cyrl-CS" w:eastAsia="sr-Cyrl-RS"/>
        </w:rPr>
        <w:t xml:space="preserve">Повереник за заштиту равноправности </w:t>
      </w:r>
      <w:r>
        <w:rPr>
          <w:rFonts w:ascii="Arial" w:eastAsia="Times New Roman" w:hAnsi="Arial" w:cs="Arial"/>
          <w:lang w:val="sr-Cyrl-CS" w:eastAsia="sr-Cyrl-RS"/>
        </w:rPr>
        <w:t xml:space="preserve">затражио је од послодавца допуну изјашњења, а у циљу </w:t>
      </w:r>
      <w:r w:rsidRPr="000D5504">
        <w:rPr>
          <w:rFonts w:ascii="Arial" w:eastAsia="Times New Roman" w:hAnsi="Arial" w:cs="Arial"/>
          <w:lang w:val="sr-Cyrl-CS" w:eastAsia="sr-Cyrl-RS"/>
        </w:rPr>
        <w:t>правилног и потпу</w:t>
      </w:r>
      <w:r>
        <w:rPr>
          <w:rFonts w:ascii="Arial" w:eastAsia="Times New Roman" w:hAnsi="Arial" w:cs="Arial"/>
          <w:lang w:val="sr-Cyrl-CS" w:eastAsia="sr-Cyrl-RS"/>
        </w:rPr>
        <w:t xml:space="preserve">ног утврђивања чињеничног стања. Захтевом за допуну </w:t>
      </w:r>
      <w:r w:rsidRPr="000D5504">
        <w:rPr>
          <w:rFonts w:ascii="Arial" w:eastAsia="Times New Roman" w:hAnsi="Arial" w:cs="Arial"/>
          <w:lang w:val="sr-Cyrl-CS" w:eastAsia="sr-Cyrl-RS"/>
        </w:rPr>
        <w:t xml:space="preserve">затражено </w:t>
      </w:r>
      <w:r>
        <w:rPr>
          <w:rFonts w:ascii="Arial" w:eastAsia="Times New Roman" w:hAnsi="Arial" w:cs="Arial"/>
          <w:lang w:val="sr-Cyrl-CS" w:eastAsia="sr-Cyrl-RS"/>
        </w:rPr>
        <w:t xml:space="preserve">је </w:t>
      </w:r>
      <w:r w:rsidRPr="000D5504">
        <w:rPr>
          <w:rFonts w:ascii="Arial" w:eastAsia="Times New Roman" w:hAnsi="Arial" w:cs="Arial"/>
          <w:lang w:val="sr-Cyrl-CS" w:eastAsia="sr-Cyrl-RS"/>
        </w:rPr>
        <w:t xml:space="preserve">да појасни: на којим су радним местима распоређени преостали запослени од укупно четворо запослених; да ли је још неко од запослених на радном месту „продавац у малопродаји“, осим </w:t>
      </w:r>
      <w:proofErr w:type="spellStart"/>
      <w:r w:rsidRPr="000D5504">
        <w:rPr>
          <w:rFonts w:ascii="Arial" w:eastAsia="Times New Roman" w:hAnsi="Arial" w:cs="Arial"/>
          <w:lang w:val="sr-Cyrl-CS" w:eastAsia="sr-Cyrl-RS"/>
        </w:rPr>
        <w:t>подноситељке</w:t>
      </w:r>
      <w:proofErr w:type="spellEnd"/>
      <w:r w:rsidRPr="000D5504">
        <w:rPr>
          <w:rFonts w:ascii="Arial" w:eastAsia="Times New Roman" w:hAnsi="Arial" w:cs="Arial"/>
          <w:lang w:val="sr-Cyrl-CS" w:eastAsia="sr-Cyrl-RS"/>
        </w:rPr>
        <w:t xml:space="preserve"> притужбе, проглашен технолошким вишком и ко тренутно обавља посао продавца у малопродаји.  </w:t>
      </w:r>
    </w:p>
    <w:p w:rsidR="00F30A2A" w:rsidRPr="00E971BC"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Pr>
          <w:rFonts w:ascii="Arial" w:eastAsia="Times New Roman" w:hAnsi="Arial" w:cs="Arial"/>
          <w:b/>
          <w:sz w:val="24"/>
          <w:szCs w:val="24"/>
          <w:lang w:val="sr-Cyrl-CS" w:eastAsia="sr-Cyrl-RS"/>
        </w:rPr>
        <w:lastRenderedPageBreak/>
        <w:t>1.6</w:t>
      </w:r>
      <w:r w:rsidRPr="00E971BC">
        <w:rPr>
          <w:rFonts w:ascii="Arial" w:eastAsia="Times New Roman" w:hAnsi="Arial" w:cs="Arial"/>
          <w:sz w:val="24"/>
          <w:szCs w:val="24"/>
          <w:lang w:val="sr-Cyrl-CS" w:eastAsia="sr-Cyrl-RS"/>
        </w:rPr>
        <w:t xml:space="preserve">. </w:t>
      </w:r>
      <w:r w:rsidRPr="00E971BC">
        <w:rPr>
          <w:rFonts w:ascii="Arial" w:eastAsia="Times New Roman" w:hAnsi="Arial" w:cs="Arial"/>
          <w:lang w:val="sr-Cyrl-CS" w:eastAsia="sr-Cyrl-RS"/>
        </w:rPr>
        <w:t>У допуни изјашњења</w:t>
      </w:r>
      <w:r>
        <w:rPr>
          <w:rFonts w:ascii="Arial" w:eastAsia="Times New Roman" w:hAnsi="Arial" w:cs="Arial"/>
          <w:lang w:val="sr-Cyrl-CS" w:eastAsia="sr-Cyrl-RS"/>
        </w:rPr>
        <w:t>,</w:t>
      </w:r>
      <w:r w:rsidRPr="00E971BC">
        <w:rPr>
          <w:rFonts w:ascii="Arial" w:eastAsia="Times New Roman" w:hAnsi="Arial" w:cs="Arial"/>
          <w:lang w:val="sr-Cyrl-CS" w:eastAsia="sr-Cyrl-RS"/>
        </w:rPr>
        <w:t xml:space="preserve"> </w:t>
      </w:r>
      <w:r>
        <w:rPr>
          <w:rFonts w:ascii="Arial" w:eastAsia="Times New Roman" w:hAnsi="Arial" w:cs="Arial"/>
          <w:lang w:val="sr-Cyrl-CS" w:eastAsia="sr-Cyrl-RS"/>
        </w:rPr>
        <w:t>ББ је навео следеће</w:t>
      </w:r>
      <w:r w:rsidRPr="00E971BC">
        <w:rPr>
          <w:rFonts w:ascii="Arial" w:eastAsia="Times New Roman" w:hAnsi="Arial" w:cs="Arial"/>
          <w:lang w:val="sr-Cyrl-CS" w:eastAsia="sr-Cyrl-RS"/>
        </w:rPr>
        <w:t>:</w:t>
      </w:r>
    </w:p>
    <w:p w:rsidR="00F30A2A" w:rsidRPr="000D5504" w:rsidRDefault="00F30A2A" w:rsidP="00F30A2A">
      <w:pPr>
        <w:pStyle w:val="ListParagraph"/>
        <w:numPr>
          <w:ilvl w:val="0"/>
          <w:numId w:val="4"/>
        </w:numPr>
        <w:shd w:val="clear" w:color="auto" w:fill="FFFFFF"/>
        <w:spacing w:before="100" w:beforeAutospacing="1" w:after="150" w:afterAutospacing="1" w:line="240" w:lineRule="auto"/>
        <w:ind w:left="0" w:firstLine="0"/>
        <w:jc w:val="both"/>
        <w:rPr>
          <w:rFonts w:ascii="Arial" w:eastAsia="Times New Roman" w:hAnsi="Arial" w:cs="Arial"/>
          <w:lang w:val="sr-Cyrl-CS" w:eastAsia="sr-Cyrl-RS"/>
        </w:rPr>
      </w:pPr>
      <w:r w:rsidRPr="000D5504">
        <w:rPr>
          <w:rFonts w:ascii="Arial" w:eastAsia="Times New Roman" w:hAnsi="Arial" w:cs="Arial"/>
          <w:lang w:val="sr-Cyrl-CS" w:eastAsia="sr-Cyrl-RS"/>
        </w:rPr>
        <w:t xml:space="preserve">да су у </w:t>
      </w:r>
      <w:proofErr w:type="spellStart"/>
      <w:r w:rsidRPr="000D5504">
        <w:rPr>
          <w:rFonts w:ascii="Arial" w:eastAsia="Times New Roman" w:hAnsi="Arial" w:cs="Arial"/>
          <w:lang w:val="sr-Cyrl-CS" w:eastAsia="sr-Cyrl-RS"/>
        </w:rPr>
        <w:t>предузетничкој</w:t>
      </w:r>
      <w:proofErr w:type="spellEnd"/>
      <w:r w:rsidRPr="000D5504">
        <w:rPr>
          <w:rFonts w:ascii="Arial" w:eastAsia="Times New Roman" w:hAnsi="Arial" w:cs="Arial"/>
          <w:lang w:val="sr-Cyrl-CS" w:eastAsia="sr-Cyrl-RS"/>
        </w:rPr>
        <w:t xml:space="preserve"> радњи</w:t>
      </w:r>
      <w:r w:rsidRPr="000D5504">
        <w:rPr>
          <w:rFonts w:ascii="Arial" w:eastAsia="Times New Roman" w:hAnsi="Arial" w:cs="Arial"/>
          <w:lang w:val="en-US" w:eastAsia="sr-Cyrl-RS"/>
        </w:rPr>
        <w:t xml:space="preserve">, </w:t>
      </w:r>
      <w:r w:rsidRPr="000D5504">
        <w:rPr>
          <w:rFonts w:ascii="Arial" w:eastAsia="Times New Roman" w:hAnsi="Arial" w:cs="Arial"/>
          <w:lang w:eastAsia="sr-Cyrl-RS"/>
        </w:rPr>
        <w:t xml:space="preserve">након престанка радног односа </w:t>
      </w:r>
      <w:proofErr w:type="spellStart"/>
      <w:r w:rsidRPr="000D5504">
        <w:rPr>
          <w:rFonts w:ascii="Arial" w:eastAsia="Times New Roman" w:hAnsi="Arial" w:cs="Arial"/>
          <w:lang w:eastAsia="sr-Cyrl-RS"/>
        </w:rPr>
        <w:t>подноситељки</w:t>
      </w:r>
      <w:proofErr w:type="spellEnd"/>
      <w:r w:rsidRPr="000D5504">
        <w:rPr>
          <w:rFonts w:ascii="Arial" w:eastAsia="Times New Roman" w:hAnsi="Arial" w:cs="Arial"/>
          <w:lang w:eastAsia="sr-Cyrl-RS"/>
        </w:rPr>
        <w:t xml:space="preserve"> притужбе </w:t>
      </w:r>
      <w:r>
        <w:rPr>
          <w:rFonts w:ascii="Arial" w:eastAsia="Times New Roman" w:hAnsi="Arial" w:cs="Arial"/>
          <w:lang w:eastAsia="sr-Cyrl-RS"/>
        </w:rPr>
        <w:t xml:space="preserve">АА </w:t>
      </w:r>
      <w:r w:rsidRPr="000D5504">
        <w:rPr>
          <w:rFonts w:ascii="Arial" w:eastAsia="Times New Roman" w:hAnsi="Arial" w:cs="Arial"/>
          <w:lang w:eastAsia="sr-Cyrl-RS"/>
        </w:rPr>
        <w:t>и</w:t>
      </w:r>
      <w:r>
        <w:rPr>
          <w:rFonts w:ascii="Arial" w:eastAsia="Times New Roman" w:hAnsi="Arial" w:cs="Arial"/>
          <w:lang w:eastAsia="sr-Cyrl-RS"/>
        </w:rPr>
        <w:t xml:space="preserve"> ГГ </w:t>
      </w:r>
      <w:r w:rsidRPr="000D5504">
        <w:rPr>
          <w:rFonts w:ascii="Arial" w:eastAsia="Times New Roman" w:hAnsi="Arial" w:cs="Arial"/>
          <w:lang w:eastAsia="sr-Cyrl-RS"/>
        </w:rPr>
        <w:t xml:space="preserve">, </w:t>
      </w:r>
      <w:r w:rsidRPr="000D5504">
        <w:rPr>
          <w:rFonts w:ascii="Arial" w:eastAsia="Times New Roman" w:hAnsi="Arial" w:cs="Arial"/>
          <w:lang w:val="sr-Cyrl-CS" w:eastAsia="sr-Cyrl-RS"/>
        </w:rPr>
        <w:t>запослене укупно четири особе рачунајући и послодавца, власника радње; да су два запослена на радном  месту „радник у малопродаји“ док је једна особа запослена на радном месту „пекар“;</w:t>
      </w:r>
    </w:p>
    <w:p w:rsidR="00F30A2A" w:rsidRPr="000D5504" w:rsidRDefault="00F30A2A" w:rsidP="00F30A2A">
      <w:pPr>
        <w:pStyle w:val="ListParagraph"/>
        <w:shd w:val="clear" w:color="auto" w:fill="FFFFFF"/>
        <w:spacing w:before="100" w:beforeAutospacing="1" w:after="150" w:afterAutospacing="1" w:line="240" w:lineRule="auto"/>
        <w:ind w:left="0"/>
        <w:jc w:val="both"/>
        <w:rPr>
          <w:rFonts w:ascii="Arial" w:eastAsia="Times New Roman" w:hAnsi="Arial" w:cs="Arial"/>
          <w:lang w:val="sr-Cyrl-CS" w:eastAsia="sr-Cyrl-RS"/>
        </w:rPr>
      </w:pPr>
    </w:p>
    <w:p w:rsidR="00F30A2A" w:rsidRPr="000D5504" w:rsidRDefault="00F30A2A" w:rsidP="00F30A2A">
      <w:pPr>
        <w:pStyle w:val="ListParagraph"/>
        <w:numPr>
          <w:ilvl w:val="0"/>
          <w:numId w:val="4"/>
        </w:numPr>
        <w:shd w:val="clear" w:color="auto" w:fill="FFFFFF"/>
        <w:spacing w:before="100" w:beforeAutospacing="1" w:after="150" w:afterAutospacing="1" w:line="240" w:lineRule="auto"/>
        <w:ind w:left="0" w:firstLine="0"/>
        <w:jc w:val="both"/>
        <w:rPr>
          <w:rFonts w:ascii="Arial" w:eastAsia="Times New Roman" w:hAnsi="Arial" w:cs="Arial"/>
          <w:lang w:val="sr-Cyrl-CS" w:eastAsia="sr-Cyrl-RS"/>
        </w:rPr>
      </w:pPr>
      <w:r w:rsidRPr="000D5504">
        <w:rPr>
          <w:rFonts w:ascii="Arial" w:eastAsia="Times New Roman" w:hAnsi="Arial" w:cs="Arial"/>
          <w:lang w:val="sr-Cyrl-CS" w:eastAsia="sr-Cyrl-RS"/>
        </w:rPr>
        <w:t xml:space="preserve">да, осим </w:t>
      </w:r>
      <w:proofErr w:type="spellStart"/>
      <w:r w:rsidRPr="000D5504">
        <w:rPr>
          <w:rFonts w:ascii="Arial" w:eastAsia="Times New Roman" w:hAnsi="Arial" w:cs="Arial"/>
          <w:lang w:val="sr-Cyrl-CS" w:eastAsia="sr-Cyrl-RS"/>
        </w:rPr>
        <w:t>подноситељке</w:t>
      </w:r>
      <w:proofErr w:type="spellEnd"/>
      <w:r w:rsidRPr="000D5504">
        <w:rPr>
          <w:rFonts w:ascii="Arial" w:eastAsia="Times New Roman" w:hAnsi="Arial" w:cs="Arial"/>
          <w:lang w:val="sr-Cyrl-CS" w:eastAsia="sr-Cyrl-RS"/>
        </w:rPr>
        <w:t xml:space="preserve"> притужбе, други запослени на радном месту „продавац у малопродаји“ нису проглашени технолошким вишком на том радном месту; </w:t>
      </w:r>
    </w:p>
    <w:p w:rsidR="00F30A2A" w:rsidRPr="000D5504" w:rsidRDefault="00F30A2A" w:rsidP="00F30A2A">
      <w:pPr>
        <w:pStyle w:val="ListParagraph"/>
        <w:spacing w:line="240" w:lineRule="auto"/>
        <w:ind w:left="0"/>
        <w:rPr>
          <w:rFonts w:ascii="Arial" w:eastAsia="Times New Roman" w:hAnsi="Arial" w:cs="Arial"/>
          <w:lang w:val="sr-Cyrl-CS" w:eastAsia="sr-Cyrl-RS"/>
        </w:rPr>
      </w:pPr>
    </w:p>
    <w:p w:rsidR="00F30A2A" w:rsidRPr="000D5504" w:rsidRDefault="00F30A2A" w:rsidP="00F30A2A">
      <w:pPr>
        <w:pStyle w:val="ListParagraph"/>
        <w:numPr>
          <w:ilvl w:val="0"/>
          <w:numId w:val="4"/>
        </w:numPr>
        <w:shd w:val="clear" w:color="auto" w:fill="FFFFFF"/>
        <w:spacing w:before="100" w:beforeAutospacing="1" w:after="150" w:afterAutospacing="1" w:line="240" w:lineRule="auto"/>
        <w:ind w:left="0" w:firstLine="0"/>
        <w:jc w:val="both"/>
        <w:rPr>
          <w:rFonts w:ascii="Arial" w:eastAsia="Times New Roman" w:hAnsi="Arial" w:cs="Arial"/>
          <w:lang w:val="sr-Cyrl-CS" w:eastAsia="sr-Cyrl-RS"/>
        </w:rPr>
      </w:pPr>
      <w:r w:rsidRPr="000D5504">
        <w:rPr>
          <w:rFonts w:ascii="Arial" w:eastAsia="Times New Roman" w:hAnsi="Arial" w:cs="Arial"/>
          <w:lang w:val="sr-Cyrl-CS" w:eastAsia="sr-Cyrl-RS"/>
        </w:rPr>
        <w:t>да је постојао технолошки вишак на радном месту продавца у малопродаји, с обзиром на опадање промета и високе трошкове пословања;</w:t>
      </w:r>
    </w:p>
    <w:p w:rsidR="00F30A2A" w:rsidRPr="000D5504" w:rsidRDefault="00F30A2A" w:rsidP="00F30A2A">
      <w:pPr>
        <w:pStyle w:val="ListParagraph"/>
        <w:spacing w:line="240" w:lineRule="auto"/>
        <w:ind w:left="0"/>
        <w:rPr>
          <w:rFonts w:ascii="Arial" w:eastAsia="Times New Roman" w:hAnsi="Arial" w:cs="Arial"/>
          <w:lang w:val="sr-Cyrl-CS" w:eastAsia="sr-Cyrl-RS"/>
        </w:rPr>
      </w:pPr>
    </w:p>
    <w:p w:rsidR="00F30A2A" w:rsidRPr="000D5504" w:rsidRDefault="00F30A2A" w:rsidP="00F30A2A">
      <w:pPr>
        <w:pStyle w:val="ListParagraph"/>
        <w:numPr>
          <w:ilvl w:val="0"/>
          <w:numId w:val="4"/>
        </w:numPr>
        <w:shd w:val="clear" w:color="auto" w:fill="FFFFFF"/>
        <w:spacing w:before="100" w:beforeAutospacing="1" w:after="150" w:afterAutospacing="1" w:line="240" w:lineRule="auto"/>
        <w:ind w:left="0" w:firstLine="0"/>
        <w:jc w:val="both"/>
        <w:rPr>
          <w:rFonts w:ascii="Arial" w:eastAsia="Times New Roman" w:hAnsi="Arial" w:cs="Arial"/>
          <w:lang w:val="sr-Cyrl-CS" w:eastAsia="sr-Cyrl-RS"/>
        </w:rPr>
      </w:pPr>
      <w:r w:rsidRPr="000D5504">
        <w:rPr>
          <w:rFonts w:ascii="Arial" w:eastAsia="Times New Roman" w:hAnsi="Arial" w:cs="Arial"/>
          <w:lang w:val="sr-Cyrl-CS" w:eastAsia="sr-Cyrl-RS"/>
        </w:rPr>
        <w:t xml:space="preserve">да су тренутно на радном месту „продавца у малопродаји“ запослене </w:t>
      </w:r>
      <w:r>
        <w:rPr>
          <w:rFonts w:ascii="Arial" w:eastAsia="Times New Roman" w:hAnsi="Arial" w:cs="Arial"/>
          <w:lang w:val="sr-Cyrl-CS" w:eastAsia="sr-Cyrl-RS"/>
        </w:rPr>
        <w:t xml:space="preserve">ДД </w:t>
      </w:r>
      <w:proofErr w:type="spellStart"/>
      <w:r w:rsidRPr="000D5504">
        <w:rPr>
          <w:rFonts w:ascii="Arial" w:eastAsia="Times New Roman" w:hAnsi="Arial" w:cs="Arial"/>
          <w:lang w:val="sr-Cyrl-CS" w:eastAsia="sr-Cyrl-RS"/>
        </w:rPr>
        <w:t>и</w:t>
      </w:r>
      <w:r>
        <w:rPr>
          <w:rFonts w:ascii="Arial" w:eastAsia="Times New Roman" w:hAnsi="Arial" w:cs="Arial"/>
          <w:lang w:val="sr-Cyrl-CS" w:eastAsia="sr-Cyrl-RS"/>
        </w:rPr>
        <w:t>ЂЂ</w:t>
      </w:r>
      <w:proofErr w:type="spellEnd"/>
      <w:r w:rsidRPr="000D5504">
        <w:rPr>
          <w:rFonts w:ascii="Arial" w:eastAsia="Times New Roman" w:hAnsi="Arial" w:cs="Arial"/>
          <w:lang w:val="sr-Cyrl-CS" w:eastAsia="sr-Cyrl-RS"/>
        </w:rPr>
        <w:t>;</w:t>
      </w:r>
    </w:p>
    <w:p w:rsidR="00F30A2A" w:rsidRPr="000D5504" w:rsidRDefault="00F30A2A" w:rsidP="00F30A2A">
      <w:pPr>
        <w:pStyle w:val="ListParagraph"/>
        <w:spacing w:line="240" w:lineRule="auto"/>
        <w:ind w:left="0"/>
        <w:rPr>
          <w:rFonts w:ascii="Arial" w:eastAsia="Times New Roman" w:hAnsi="Arial" w:cs="Arial"/>
          <w:lang w:val="sr-Cyrl-CS" w:eastAsia="sr-Cyrl-RS"/>
        </w:rPr>
      </w:pPr>
    </w:p>
    <w:p w:rsidR="00F30A2A" w:rsidRPr="000D5504" w:rsidRDefault="00F30A2A" w:rsidP="00F30A2A">
      <w:pPr>
        <w:pStyle w:val="ListParagraph"/>
        <w:numPr>
          <w:ilvl w:val="0"/>
          <w:numId w:val="4"/>
        </w:numPr>
        <w:shd w:val="clear" w:color="auto" w:fill="FFFFFF"/>
        <w:spacing w:before="100" w:beforeAutospacing="1" w:after="150" w:afterAutospacing="1" w:line="240" w:lineRule="auto"/>
        <w:ind w:left="0" w:firstLine="0"/>
        <w:jc w:val="both"/>
        <w:rPr>
          <w:rFonts w:ascii="Arial" w:eastAsia="Times New Roman" w:hAnsi="Arial" w:cs="Arial"/>
          <w:lang w:val="sr-Cyrl-CS" w:eastAsia="sr-Cyrl-RS"/>
        </w:rPr>
      </w:pPr>
      <w:r w:rsidRPr="000D5504">
        <w:rPr>
          <w:rFonts w:ascii="Arial" w:eastAsia="Times New Roman" w:hAnsi="Arial" w:cs="Arial"/>
          <w:lang w:val="sr-Cyrl-CS" w:eastAsia="sr-Cyrl-RS"/>
        </w:rPr>
        <w:t xml:space="preserve">да је одлуку да ова лица остану запослена послодавац донео на основу критеријума попут: квалитет извршавања радних обавеза од стране запослених, однос запослених према раду, однос запослених потрошачима, с обзиром на то да се радња бави услужном делатношћу, као и претходно радно искуство </w:t>
      </w:r>
      <w:proofErr w:type="spellStart"/>
      <w:r w:rsidRPr="000D5504">
        <w:rPr>
          <w:rFonts w:ascii="Arial" w:eastAsia="Times New Roman" w:hAnsi="Arial" w:cs="Arial"/>
          <w:lang w:val="sr-Cyrl-CS" w:eastAsia="sr-Cyrl-RS"/>
        </w:rPr>
        <w:t>зап</w:t>
      </w:r>
      <w:proofErr w:type="spellEnd"/>
      <w:r w:rsidRPr="000D5504">
        <w:rPr>
          <w:rFonts w:ascii="Arial" w:eastAsia="Times New Roman" w:hAnsi="Arial" w:cs="Arial"/>
          <w:lang w:val="sr-Latn-RS" w:eastAsia="sr-Cyrl-RS"/>
        </w:rPr>
        <w:t>o</w:t>
      </w:r>
      <w:proofErr w:type="spellStart"/>
      <w:r w:rsidRPr="000D5504">
        <w:rPr>
          <w:rFonts w:ascii="Arial" w:eastAsia="Times New Roman" w:hAnsi="Arial" w:cs="Arial"/>
          <w:lang w:val="sr-Cyrl-CS" w:eastAsia="sr-Cyrl-RS"/>
        </w:rPr>
        <w:t>слених</w:t>
      </w:r>
      <w:proofErr w:type="spellEnd"/>
      <w:r w:rsidRPr="000D5504">
        <w:rPr>
          <w:rFonts w:ascii="Arial" w:eastAsia="Times New Roman" w:hAnsi="Arial" w:cs="Arial"/>
          <w:lang w:val="sr-Cyrl-CS" w:eastAsia="sr-Cyrl-RS"/>
        </w:rPr>
        <w:t>;</w:t>
      </w:r>
    </w:p>
    <w:p w:rsidR="00F30A2A" w:rsidRPr="000D5504" w:rsidRDefault="00F30A2A" w:rsidP="00F30A2A">
      <w:pPr>
        <w:pStyle w:val="ListParagraph"/>
        <w:spacing w:line="240" w:lineRule="auto"/>
        <w:ind w:left="0"/>
        <w:rPr>
          <w:rFonts w:ascii="Arial" w:eastAsia="Times New Roman" w:hAnsi="Arial" w:cs="Arial"/>
          <w:lang w:eastAsia="sr-Cyrl-RS"/>
        </w:rPr>
      </w:pPr>
    </w:p>
    <w:p w:rsidR="00F30A2A" w:rsidRPr="000D5504" w:rsidRDefault="00F30A2A" w:rsidP="00F30A2A">
      <w:pPr>
        <w:pStyle w:val="ListParagraph"/>
        <w:numPr>
          <w:ilvl w:val="0"/>
          <w:numId w:val="4"/>
        </w:numPr>
        <w:shd w:val="clear" w:color="auto" w:fill="FFFFFF"/>
        <w:spacing w:before="100" w:beforeAutospacing="1" w:after="150" w:afterAutospacing="1" w:line="240" w:lineRule="auto"/>
        <w:ind w:left="0" w:hanging="11"/>
        <w:jc w:val="both"/>
        <w:rPr>
          <w:rFonts w:ascii="Arial" w:eastAsia="Times New Roman" w:hAnsi="Arial" w:cs="Arial"/>
          <w:lang w:val="sr-Cyrl-CS" w:eastAsia="sr-Cyrl-RS"/>
        </w:rPr>
      </w:pPr>
      <w:r w:rsidRPr="000D5504">
        <w:rPr>
          <w:rFonts w:ascii="Arial" w:eastAsia="Times New Roman" w:hAnsi="Arial" w:cs="Arial"/>
          <w:lang w:eastAsia="sr-Cyrl-RS"/>
        </w:rPr>
        <w:t xml:space="preserve">да сматра да је пријава „наводне дискриминације неоснована“, као и да </w:t>
      </w:r>
      <w:proofErr w:type="spellStart"/>
      <w:r w:rsidRPr="000D5504">
        <w:rPr>
          <w:rFonts w:ascii="Arial" w:eastAsia="Times New Roman" w:hAnsi="Arial" w:cs="Arial"/>
          <w:lang w:eastAsia="sr-Cyrl-RS"/>
        </w:rPr>
        <w:t>подноситељка</w:t>
      </w:r>
      <w:proofErr w:type="spellEnd"/>
      <w:r w:rsidRPr="000D5504">
        <w:rPr>
          <w:rFonts w:ascii="Arial" w:eastAsia="Times New Roman" w:hAnsi="Arial" w:cs="Arial"/>
          <w:lang w:eastAsia="sr-Cyrl-RS"/>
        </w:rPr>
        <w:t xml:space="preserve"> притужбе није учинила вероватним да је до акта дискриминације дошло, због чега предлаже да се поступак обустави.</w:t>
      </w:r>
    </w:p>
    <w:p w:rsidR="00F30A2A" w:rsidRPr="000D5504" w:rsidRDefault="00F30A2A" w:rsidP="00F30A2A">
      <w:pPr>
        <w:pStyle w:val="ListParagraph"/>
        <w:spacing w:line="240" w:lineRule="auto"/>
        <w:rPr>
          <w:rFonts w:ascii="Arial" w:eastAsia="Times New Roman" w:hAnsi="Arial" w:cs="Arial"/>
          <w:lang w:val="sr-Cyrl-CS" w:eastAsia="sr-Cyrl-RS"/>
        </w:rPr>
      </w:pPr>
    </w:p>
    <w:p w:rsidR="00F30A2A" w:rsidRPr="000D5504" w:rsidRDefault="00F30A2A" w:rsidP="00F30A2A">
      <w:pPr>
        <w:pStyle w:val="ListParagraph"/>
        <w:shd w:val="clear" w:color="auto" w:fill="FFFFFF"/>
        <w:spacing w:before="100" w:beforeAutospacing="1" w:after="150" w:afterAutospacing="1" w:line="240" w:lineRule="auto"/>
        <w:ind w:left="0"/>
        <w:jc w:val="both"/>
        <w:rPr>
          <w:rFonts w:ascii="Arial" w:eastAsia="Times New Roman" w:hAnsi="Arial" w:cs="Arial"/>
          <w:lang w:val="sr-Cyrl-CS" w:eastAsia="sr-Cyrl-RS"/>
        </w:rPr>
      </w:pPr>
      <w:r w:rsidRPr="000D5504">
        <w:rPr>
          <w:rFonts w:ascii="Arial" w:eastAsia="Times New Roman" w:hAnsi="Arial" w:cs="Arial"/>
          <w:lang w:val="sr-Cyrl-CS" w:eastAsia="sr-Cyrl-RS"/>
        </w:rPr>
        <w:t xml:space="preserve">У прилогу допуне изјашњења достављени су следећи докази: фотокопија уговора о раду са </w:t>
      </w:r>
      <w:r>
        <w:rPr>
          <w:rFonts w:ascii="Arial" w:eastAsia="Times New Roman" w:hAnsi="Arial" w:cs="Arial"/>
          <w:lang w:val="sr-Cyrl-CS" w:eastAsia="sr-Cyrl-RS"/>
        </w:rPr>
        <w:t xml:space="preserve">ДД </w:t>
      </w:r>
      <w:r w:rsidRPr="000D5504">
        <w:rPr>
          <w:rFonts w:ascii="Arial" w:eastAsia="Times New Roman" w:hAnsi="Arial" w:cs="Arial"/>
          <w:lang w:val="sr-Cyrl-CS" w:eastAsia="sr-Cyrl-RS"/>
        </w:rPr>
        <w:t xml:space="preserve">бр. 48/2022 од 02.08.2022. године; фотокопија уговора о раду са </w:t>
      </w:r>
      <w:r>
        <w:rPr>
          <w:rFonts w:ascii="Arial" w:eastAsia="Times New Roman" w:hAnsi="Arial" w:cs="Arial"/>
          <w:lang w:val="sr-Cyrl-CS" w:eastAsia="sr-Cyrl-RS"/>
        </w:rPr>
        <w:t xml:space="preserve">ЂЂ </w:t>
      </w:r>
      <w:r w:rsidRPr="000D5504">
        <w:rPr>
          <w:rFonts w:ascii="Arial" w:eastAsia="Times New Roman" w:hAnsi="Arial" w:cs="Arial"/>
          <w:lang w:val="sr-Cyrl-CS" w:eastAsia="sr-Cyrl-RS"/>
        </w:rPr>
        <w:t xml:space="preserve">бр. 49/2022 од 29.08. 2022. године и фотокопија уговора о раду са </w:t>
      </w:r>
      <w:r>
        <w:rPr>
          <w:rFonts w:ascii="Arial" w:eastAsia="Times New Roman" w:hAnsi="Arial" w:cs="Arial"/>
          <w:lang w:val="sr-Cyrl-CS" w:eastAsia="sr-Cyrl-RS"/>
        </w:rPr>
        <w:t xml:space="preserve">ЕЕ </w:t>
      </w:r>
      <w:r w:rsidRPr="000D5504">
        <w:rPr>
          <w:rFonts w:ascii="Arial" w:eastAsia="Times New Roman" w:hAnsi="Arial" w:cs="Arial"/>
          <w:lang w:val="sr-Cyrl-CS" w:eastAsia="sr-Cyrl-RS"/>
        </w:rPr>
        <w:t>бр. 42/2021 од 05.08.2021. године</w:t>
      </w:r>
    </w:p>
    <w:p w:rsidR="00F30A2A" w:rsidRDefault="00F30A2A" w:rsidP="00F30A2A">
      <w:pPr>
        <w:pStyle w:val="ListParagraph"/>
        <w:shd w:val="clear" w:color="auto" w:fill="FFFFFF"/>
        <w:spacing w:before="100" w:beforeAutospacing="1" w:after="150" w:afterAutospacing="1" w:line="240" w:lineRule="auto"/>
        <w:ind w:left="0"/>
        <w:jc w:val="both"/>
        <w:rPr>
          <w:rFonts w:ascii="Arial" w:eastAsia="Times New Roman" w:hAnsi="Arial" w:cs="Arial"/>
          <w:b/>
          <w:lang w:val="sr-Cyrl-CS" w:eastAsia="sr-Cyrl-RS"/>
        </w:rPr>
      </w:pPr>
    </w:p>
    <w:p w:rsidR="00F30A2A" w:rsidRPr="00000794" w:rsidRDefault="00F30A2A" w:rsidP="00F30A2A">
      <w:pPr>
        <w:spacing w:line="240" w:lineRule="auto"/>
        <w:jc w:val="both"/>
        <w:rPr>
          <w:rFonts w:ascii="Arial" w:eastAsia="Times New Roman" w:hAnsi="Arial" w:cs="Arial"/>
          <w:b/>
          <w:lang w:val="sr-Cyrl-CS" w:eastAsia="sr-Cyrl-RS"/>
        </w:rPr>
      </w:pPr>
      <w:r w:rsidRPr="00000794">
        <w:rPr>
          <w:rFonts w:ascii="Arial" w:eastAsia="Times New Roman" w:hAnsi="Arial" w:cs="Arial"/>
          <w:b/>
          <w:lang w:val="sr-Cyrl-CS" w:eastAsia="sr-Cyrl-RS"/>
        </w:rPr>
        <w:t>2. ЧИЊЕНИЧНО СТАЊЕ</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sz w:val="24"/>
          <w:szCs w:val="24"/>
          <w:lang w:val="sr-Cyrl-CS" w:eastAsia="sr-Cyrl-RS"/>
        </w:rPr>
      </w:pPr>
      <w:r w:rsidRPr="00402E8A">
        <w:rPr>
          <w:rFonts w:ascii="Arial" w:eastAsia="Times New Roman" w:hAnsi="Arial" w:cs="Arial"/>
          <w:b/>
          <w:lang w:val="sr-Cyrl-CS" w:eastAsia="sr-Cyrl-RS"/>
        </w:rPr>
        <w:t>2.1.</w:t>
      </w:r>
      <w:r w:rsidRPr="00E971BC">
        <w:rPr>
          <w:rFonts w:ascii="Arial" w:eastAsia="Times New Roman" w:hAnsi="Arial" w:cs="Arial"/>
          <w:sz w:val="24"/>
          <w:szCs w:val="24"/>
          <w:lang w:val="sr-Cyrl-CS" w:eastAsia="sr-Cyrl-RS"/>
        </w:rPr>
        <w:t xml:space="preserve"> </w:t>
      </w:r>
      <w:r w:rsidRPr="000D5504">
        <w:rPr>
          <w:rFonts w:ascii="Arial" w:eastAsia="Times New Roman" w:hAnsi="Arial" w:cs="Arial"/>
          <w:lang w:val="sr-Cyrl-CS" w:eastAsia="sr-Cyrl-RS"/>
        </w:rPr>
        <w:t>Увидом у Уговор о раду бр. 40/2021 утврђено је да је уговор закључен између</w:t>
      </w:r>
      <w:r>
        <w:rPr>
          <w:rFonts w:ascii="Arial" w:eastAsia="Times New Roman" w:hAnsi="Arial" w:cs="Arial"/>
          <w:lang w:val="sr-Cyrl-CS" w:eastAsia="sr-Cyrl-RS"/>
        </w:rPr>
        <w:t xml:space="preserve"> ББ </w:t>
      </w:r>
      <w:r w:rsidRPr="000D5504">
        <w:rPr>
          <w:rFonts w:ascii="Arial" w:eastAsia="Times New Roman" w:hAnsi="Arial" w:cs="Arial"/>
          <w:lang w:val="sr-Cyrl-CS" w:eastAsia="sr-Cyrl-RS"/>
        </w:rPr>
        <w:t>, као послодавца и</w:t>
      </w:r>
      <w:r>
        <w:rPr>
          <w:rFonts w:ascii="Arial" w:eastAsia="Times New Roman" w:hAnsi="Arial" w:cs="Arial"/>
          <w:lang w:val="sr-Cyrl-CS" w:eastAsia="sr-Cyrl-RS"/>
        </w:rPr>
        <w:t xml:space="preserve"> АА </w:t>
      </w:r>
      <w:r w:rsidRPr="000D5504">
        <w:rPr>
          <w:rFonts w:ascii="Arial" w:eastAsia="Times New Roman" w:hAnsi="Arial" w:cs="Arial"/>
          <w:lang w:val="sr-Cyrl-CS" w:eastAsia="sr-Cyrl-RS"/>
        </w:rPr>
        <w:t>. Уговором је предвиђено да запослена обавља послове радног места „продавац у малопродаји“, а Уговор о раду се закључује на неодређено време, почев од 1. јуна 2021. године, са пуним радним временом.</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2.2.</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Извештај лекара специјалисте ортопедске хирургије и </w:t>
      </w:r>
      <w:proofErr w:type="spellStart"/>
      <w:r w:rsidRPr="000D5504">
        <w:rPr>
          <w:rFonts w:ascii="Arial" w:eastAsia="Times New Roman" w:hAnsi="Arial" w:cs="Arial"/>
          <w:lang w:val="sr-Cyrl-CS" w:eastAsia="sr-Cyrl-RS"/>
        </w:rPr>
        <w:t>трауматологије</w:t>
      </w:r>
      <w:proofErr w:type="spellEnd"/>
      <w:r w:rsidRPr="000D5504">
        <w:rPr>
          <w:rFonts w:ascii="Arial" w:eastAsia="Times New Roman" w:hAnsi="Arial" w:cs="Arial"/>
          <w:lang w:val="sr-Cyrl-CS" w:eastAsia="sr-Cyrl-RS"/>
        </w:rPr>
        <w:t xml:space="preserve"> од 13. јула 2022. године утврђено је да се </w:t>
      </w:r>
      <w:proofErr w:type="spellStart"/>
      <w:r w:rsidRPr="000D5504">
        <w:rPr>
          <w:rFonts w:ascii="Arial" w:eastAsia="Times New Roman" w:hAnsi="Arial" w:cs="Arial"/>
          <w:lang w:val="sr-Cyrl-CS" w:eastAsia="sr-Cyrl-RS"/>
        </w:rPr>
        <w:t>пацијенткиња</w:t>
      </w:r>
      <w:proofErr w:type="spellEnd"/>
      <w:r w:rsidRPr="000D5504">
        <w:rPr>
          <w:rFonts w:ascii="Arial" w:eastAsia="Times New Roman" w:hAnsi="Arial" w:cs="Arial"/>
          <w:lang w:val="sr-Cyrl-CS" w:eastAsia="sr-Cyrl-RS"/>
        </w:rPr>
        <w:t xml:space="preserve"> жали на </w:t>
      </w:r>
      <w:proofErr w:type="spellStart"/>
      <w:r w:rsidRPr="000D5504">
        <w:rPr>
          <w:rFonts w:ascii="Arial" w:eastAsia="Times New Roman" w:hAnsi="Arial" w:cs="Arial"/>
          <w:lang w:val="sr-Cyrl-CS" w:eastAsia="sr-Cyrl-RS"/>
        </w:rPr>
        <w:t>утрнулости</w:t>
      </w:r>
      <w:proofErr w:type="spellEnd"/>
      <w:r w:rsidRPr="000D5504">
        <w:rPr>
          <w:rFonts w:ascii="Arial" w:eastAsia="Times New Roman" w:hAnsi="Arial" w:cs="Arial"/>
          <w:lang w:val="sr-Cyrl-CS" w:eastAsia="sr-Cyrl-RS"/>
        </w:rPr>
        <w:t xml:space="preserve"> бол у педелу леве </w:t>
      </w:r>
      <w:proofErr w:type="spellStart"/>
      <w:r w:rsidRPr="000D5504">
        <w:rPr>
          <w:rFonts w:ascii="Arial" w:eastAsia="Times New Roman" w:hAnsi="Arial" w:cs="Arial"/>
          <w:lang w:val="sr-Cyrl-CS" w:eastAsia="sr-Cyrl-RS"/>
        </w:rPr>
        <w:t>глутеалне</w:t>
      </w:r>
      <w:proofErr w:type="spellEnd"/>
      <w:r w:rsidRPr="000D5504">
        <w:rPr>
          <w:rFonts w:ascii="Arial" w:eastAsia="Times New Roman" w:hAnsi="Arial" w:cs="Arial"/>
          <w:lang w:val="sr-Cyrl-CS" w:eastAsia="sr-Cyrl-RS"/>
        </w:rPr>
        <w:t xml:space="preserve"> регије, као и леве надлактице. Налазом је дат и закључак да се </w:t>
      </w:r>
      <w:proofErr w:type="spellStart"/>
      <w:r w:rsidRPr="000D5504">
        <w:rPr>
          <w:rFonts w:ascii="Arial" w:eastAsia="Times New Roman" w:hAnsi="Arial" w:cs="Arial"/>
          <w:lang w:val="sr-Cyrl-CS" w:eastAsia="sr-Cyrl-RS"/>
        </w:rPr>
        <w:t>пацијенткиња</w:t>
      </w:r>
      <w:proofErr w:type="spellEnd"/>
      <w:r w:rsidRPr="000D5504">
        <w:rPr>
          <w:rFonts w:ascii="Arial" w:eastAsia="Times New Roman" w:hAnsi="Arial" w:cs="Arial"/>
          <w:lang w:val="sr-Cyrl-CS" w:eastAsia="sr-Cyrl-RS"/>
        </w:rPr>
        <w:t xml:space="preserve"> ставља на листу за </w:t>
      </w:r>
      <w:proofErr w:type="spellStart"/>
      <w:r w:rsidRPr="000D5504">
        <w:rPr>
          <w:rFonts w:ascii="Arial" w:eastAsia="Times New Roman" w:hAnsi="Arial" w:cs="Arial"/>
          <w:lang w:val="sr-Cyrl-CS" w:eastAsia="sr-Cyrl-RS"/>
        </w:rPr>
        <w:t>ревизиону</w:t>
      </w:r>
      <w:proofErr w:type="spellEnd"/>
      <w:r w:rsidRPr="000D5504">
        <w:rPr>
          <w:rFonts w:ascii="Arial" w:eastAsia="Times New Roman" w:hAnsi="Arial" w:cs="Arial"/>
          <w:lang w:val="sr-Cyrl-CS" w:eastAsia="sr-Cyrl-RS"/>
        </w:rPr>
        <w:t xml:space="preserve"> хирургију уз </w:t>
      </w:r>
      <w:proofErr w:type="spellStart"/>
      <w:r w:rsidRPr="000D5504">
        <w:rPr>
          <w:rFonts w:ascii="Arial" w:eastAsia="Times New Roman" w:hAnsi="Arial" w:cs="Arial"/>
          <w:lang w:val="sr-Cyrl-CS" w:eastAsia="sr-Cyrl-RS"/>
        </w:rPr>
        <w:t>физијатријско</w:t>
      </w:r>
      <w:proofErr w:type="spellEnd"/>
      <w:r w:rsidRPr="000D5504">
        <w:rPr>
          <w:rFonts w:ascii="Arial" w:eastAsia="Times New Roman" w:hAnsi="Arial" w:cs="Arial"/>
          <w:lang w:val="sr-Cyrl-CS" w:eastAsia="sr-Cyrl-RS"/>
        </w:rPr>
        <w:t xml:space="preserve"> лечење</w:t>
      </w:r>
      <w:r>
        <w:rPr>
          <w:rFonts w:ascii="Arial" w:eastAsia="Times New Roman" w:hAnsi="Arial" w:cs="Arial"/>
          <w:lang w:val="sr-Cyrl-CS" w:eastAsia="sr-Cyrl-RS"/>
        </w:rPr>
        <w:t>.</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2.3</w:t>
      </w:r>
      <w:r w:rsidRPr="003C3B09">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Извештај лекара специјалисте ортопедске хирургије и </w:t>
      </w:r>
      <w:proofErr w:type="spellStart"/>
      <w:r w:rsidRPr="000D5504">
        <w:rPr>
          <w:rFonts w:ascii="Arial" w:eastAsia="Times New Roman" w:hAnsi="Arial" w:cs="Arial"/>
          <w:lang w:val="sr-Cyrl-CS" w:eastAsia="sr-Cyrl-RS"/>
        </w:rPr>
        <w:t>трауматологије</w:t>
      </w:r>
      <w:proofErr w:type="spellEnd"/>
      <w:r w:rsidRPr="000D5504">
        <w:rPr>
          <w:rFonts w:ascii="Arial" w:eastAsia="Times New Roman" w:hAnsi="Arial" w:cs="Arial"/>
          <w:lang w:val="sr-Cyrl-CS" w:eastAsia="sr-Cyrl-RS"/>
        </w:rPr>
        <w:t xml:space="preserve"> Института за ортопедију </w:t>
      </w:r>
      <w:proofErr w:type="spellStart"/>
      <w:r w:rsidRPr="000D5504">
        <w:rPr>
          <w:rFonts w:ascii="Arial" w:eastAsia="Times New Roman" w:hAnsi="Arial" w:cs="Arial"/>
          <w:lang w:val="sr-Cyrl-CS" w:eastAsia="sr-Cyrl-RS"/>
        </w:rPr>
        <w:t>Бањица</w:t>
      </w:r>
      <w:proofErr w:type="spellEnd"/>
      <w:r w:rsidRPr="000D5504">
        <w:rPr>
          <w:rFonts w:ascii="Arial" w:eastAsia="Times New Roman" w:hAnsi="Arial" w:cs="Arial"/>
          <w:lang w:val="sr-Cyrl-CS" w:eastAsia="sr-Cyrl-RS"/>
        </w:rPr>
        <w:t xml:space="preserve"> од 12. октобра 2022. године утврђено је да код </w:t>
      </w:r>
      <w:proofErr w:type="spellStart"/>
      <w:r w:rsidRPr="000D5504">
        <w:rPr>
          <w:rFonts w:ascii="Arial" w:eastAsia="Times New Roman" w:hAnsi="Arial" w:cs="Arial"/>
          <w:lang w:val="sr-Cyrl-CS" w:eastAsia="sr-Cyrl-RS"/>
        </w:rPr>
        <w:t>пацијекнткиње</w:t>
      </w:r>
      <w:proofErr w:type="spellEnd"/>
      <w:r w:rsidRPr="000D5504">
        <w:rPr>
          <w:rFonts w:ascii="Arial" w:eastAsia="Times New Roman" w:hAnsi="Arial" w:cs="Arial"/>
          <w:lang w:val="sr-Cyrl-CS" w:eastAsia="sr-Cyrl-RS"/>
        </w:rPr>
        <w:t xml:space="preserve"> постоји субјективно и објективно погоршање, да је оперативна по позиву са </w:t>
      </w:r>
      <w:proofErr w:type="spellStart"/>
      <w:r w:rsidRPr="000D5504">
        <w:rPr>
          <w:rFonts w:ascii="Arial" w:eastAsia="Times New Roman" w:hAnsi="Arial" w:cs="Arial"/>
          <w:lang w:val="sr-Cyrl-CS" w:eastAsia="sr-Cyrl-RS"/>
        </w:rPr>
        <w:t>ревизионе</w:t>
      </w:r>
      <w:proofErr w:type="spellEnd"/>
      <w:r w:rsidRPr="000D5504">
        <w:rPr>
          <w:rFonts w:ascii="Arial" w:eastAsia="Times New Roman" w:hAnsi="Arial" w:cs="Arial"/>
          <w:lang w:val="sr-Cyrl-CS" w:eastAsia="sr-Cyrl-RS"/>
        </w:rPr>
        <w:t xml:space="preserve"> листе чекања, те да је потребна физикална терапија, примена аналгетика. Такође је наведено да је </w:t>
      </w:r>
      <w:proofErr w:type="spellStart"/>
      <w:r w:rsidRPr="000D5504">
        <w:rPr>
          <w:rFonts w:ascii="Arial" w:eastAsia="Times New Roman" w:hAnsi="Arial" w:cs="Arial"/>
          <w:lang w:val="sr-Cyrl-CS" w:eastAsia="sr-Cyrl-RS"/>
        </w:rPr>
        <w:t>пацијенткиња</w:t>
      </w:r>
      <w:proofErr w:type="spellEnd"/>
      <w:r w:rsidRPr="000D5504">
        <w:rPr>
          <w:rFonts w:ascii="Arial" w:eastAsia="Times New Roman" w:hAnsi="Arial" w:cs="Arial"/>
          <w:lang w:val="sr-Cyrl-CS" w:eastAsia="sr-Cyrl-RS"/>
        </w:rPr>
        <w:t xml:space="preserve"> неспособна за рад док траје физикална терапија.</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2.4.</w:t>
      </w:r>
      <w:r>
        <w:rPr>
          <w:rFonts w:ascii="Arial" w:eastAsia="Times New Roman" w:hAnsi="Arial" w:cs="Arial"/>
          <w:b/>
          <w:lang w:val="sr-Cyrl-CS" w:eastAsia="sr-Cyrl-RS"/>
        </w:rPr>
        <w:t xml:space="preserve"> </w:t>
      </w:r>
      <w:r w:rsidRPr="000D5504">
        <w:rPr>
          <w:rFonts w:ascii="Arial" w:eastAsia="Times New Roman" w:hAnsi="Arial" w:cs="Arial"/>
          <w:lang w:val="sr-Cyrl-CS" w:eastAsia="sr-Cyrl-RS"/>
        </w:rPr>
        <w:t>Увидом у Упут за Амбулантно-</w:t>
      </w:r>
      <w:proofErr w:type="spellStart"/>
      <w:r w:rsidRPr="000D5504">
        <w:rPr>
          <w:rFonts w:ascii="Arial" w:eastAsia="Times New Roman" w:hAnsi="Arial" w:cs="Arial"/>
          <w:lang w:val="sr-Cyrl-CS" w:eastAsia="sr-Cyrl-RS"/>
        </w:rPr>
        <w:t>специјалистички</w:t>
      </w:r>
      <w:proofErr w:type="spellEnd"/>
      <w:r w:rsidRPr="000D5504">
        <w:rPr>
          <w:rFonts w:ascii="Arial" w:eastAsia="Times New Roman" w:hAnsi="Arial" w:cs="Arial"/>
          <w:lang w:val="sr-Cyrl-CS" w:eastAsia="sr-Cyrl-RS"/>
        </w:rPr>
        <w:t xml:space="preserve"> преглед од 10. новембра 2022. године за физикалну медицину и рехабилитацију,  као и да је дато мишљење да постоји погоршање стања, да </w:t>
      </w:r>
      <w:proofErr w:type="spellStart"/>
      <w:r w:rsidRPr="000D5504">
        <w:rPr>
          <w:rFonts w:ascii="Arial" w:eastAsia="Times New Roman" w:hAnsi="Arial" w:cs="Arial"/>
          <w:lang w:val="sr-Cyrl-CS" w:eastAsia="sr-Cyrl-RS"/>
        </w:rPr>
        <w:t>пацијенткиња</w:t>
      </w:r>
      <w:proofErr w:type="spellEnd"/>
      <w:r w:rsidRPr="000D5504">
        <w:rPr>
          <w:rFonts w:ascii="Arial" w:eastAsia="Times New Roman" w:hAnsi="Arial" w:cs="Arial"/>
          <w:lang w:val="sr-Cyrl-CS" w:eastAsia="sr-Cyrl-RS"/>
        </w:rPr>
        <w:t xml:space="preserve"> чека </w:t>
      </w:r>
      <w:proofErr w:type="spellStart"/>
      <w:r w:rsidRPr="000D5504">
        <w:rPr>
          <w:rFonts w:ascii="Arial" w:eastAsia="Times New Roman" w:hAnsi="Arial" w:cs="Arial"/>
          <w:lang w:val="sr-Cyrl-CS" w:eastAsia="sr-Cyrl-RS"/>
        </w:rPr>
        <w:t>ревизиону</w:t>
      </w:r>
      <w:proofErr w:type="spellEnd"/>
      <w:r w:rsidRPr="000D5504">
        <w:rPr>
          <w:rFonts w:ascii="Arial" w:eastAsia="Times New Roman" w:hAnsi="Arial" w:cs="Arial"/>
          <w:lang w:val="sr-Cyrl-CS" w:eastAsia="sr-Cyrl-RS"/>
        </w:rPr>
        <w:t xml:space="preserve"> </w:t>
      </w:r>
      <w:proofErr w:type="spellStart"/>
      <w:r w:rsidRPr="000D5504">
        <w:rPr>
          <w:rFonts w:ascii="Arial" w:eastAsia="Times New Roman" w:hAnsi="Arial" w:cs="Arial"/>
          <w:lang w:val="sr-Cyrl-CS" w:eastAsia="sr-Cyrl-RS"/>
        </w:rPr>
        <w:t>атропластику</w:t>
      </w:r>
      <w:proofErr w:type="spellEnd"/>
      <w:r w:rsidRPr="000D5504">
        <w:rPr>
          <w:rFonts w:ascii="Arial" w:eastAsia="Times New Roman" w:hAnsi="Arial" w:cs="Arial"/>
          <w:lang w:val="sr-Cyrl-CS" w:eastAsia="sr-Cyrl-RS"/>
        </w:rPr>
        <w:t xml:space="preserve"> левог кука, да је отежано покретна, а физикалне терапије не дају резултате, а једино решење је операција.</w:t>
      </w:r>
    </w:p>
    <w:p w:rsidR="00F30A2A" w:rsidRPr="00034A41" w:rsidRDefault="00F30A2A" w:rsidP="00F30A2A">
      <w:pPr>
        <w:shd w:val="clear" w:color="auto" w:fill="FFFFFF"/>
        <w:spacing w:before="100" w:beforeAutospacing="1" w:after="150" w:afterAutospacing="1" w:line="240" w:lineRule="auto"/>
        <w:jc w:val="both"/>
        <w:rPr>
          <w:rFonts w:ascii="Arial" w:eastAsia="Times New Roman" w:hAnsi="Arial" w:cs="Arial"/>
          <w:b/>
          <w:lang w:val="sr-Cyrl-CS" w:eastAsia="sr-Cyrl-RS"/>
        </w:rPr>
      </w:pPr>
      <w:r w:rsidRPr="00E971BC">
        <w:rPr>
          <w:rFonts w:ascii="Arial" w:eastAsia="Times New Roman" w:hAnsi="Arial" w:cs="Arial"/>
          <w:b/>
          <w:lang w:val="sr-Cyrl-CS" w:eastAsia="sr-Cyrl-RS"/>
        </w:rPr>
        <w:lastRenderedPageBreak/>
        <w:t>2.5.</w:t>
      </w:r>
      <w:r w:rsidRPr="00E971BC">
        <w:rPr>
          <w:rFonts w:ascii="Arial" w:eastAsia="Times New Roman" w:hAnsi="Arial" w:cs="Arial"/>
          <w:lang w:val="sr-Cyrl-CS" w:eastAsia="sr-Cyrl-RS"/>
        </w:rPr>
        <w:t xml:space="preserve"> Увидом у </w:t>
      </w:r>
      <w:r>
        <w:rPr>
          <w:rFonts w:ascii="Arial" w:eastAsia="Times New Roman" w:hAnsi="Arial" w:cs="Arial"/>
          <w:lang w:val="sr-Cyrl-CS" w:eastAsia="sr-Cyrl-RS"/>
        </w:rPr>
        <w:t xml:space="preserve">ЗЗ </w:t>
      </w:r>
      <w:r w:rsidRPr="00E971BC">
        <w:rPr>
          <w:rFonts w:ascii="Arial" w:eastAsia="Times New Roman" w:hAnsi="Arial" w:cs="Arial"/>
          <w:lang w:val="sr-Cyrl-CS" w:eastAsia="sr-Cyrl-RS"/>
        </w:rPr>
        <w:t xml:space="preserve">од 21. новембра 2022. године утврђено је да Првостепена лекарска комисија </w:t>
      </w:r>
      <w:r>
        <w:rPr>
          <w:rFonts w:ascii="Arial" w:eastAsia="Times New Roman" w:hAnsi="Arial" w:cs="Arial"/>
          <w:lang w:val="sr-Cyrl-CS" w:eastAsia="sr-Cyrl-RS"/>
        </w:rPr>
        <w:t xml:space="preserve">ББ </w:t>
      </w:r>
      <w:r w:rsidRPr="00634088">
        <w:rPr>
          <w:rFonts w:ascii="Arial" w:eastAsia="Times New Roman" w:hAnsi="Arial" w:cs="Arial"/>
          <w:lang w:val="sr-Cyrl-CS" w:eastAsia="sr-Cyrl-RS"/>
        </w:rPr>
        <w:t xml:space="preserve">даје оцену да је привремено спречена за рад од 21. новембра 2022. године и даље, као и да је обавезно упућивање </w:t>
      </w:r>
      <w:proofErr w:type="spellStart"/>
      <w:r w:rsidRPr="00634088">
        <w:rPr>
          <w:rFonts w:ascii="Arial" w:eastAsia="Times New Roman" w:hAnsi="Arial" w:cs="Arial"/>
          <w:lang w:val="sr-Cyrl-CS" w:eastAsia="sr-Cyrl-RS"/>
        </w:rPr>
        <w:t>осигуранице</w:t>
      </w:r>
      <w:proofErr w:type="spellEnd"/>
      <w:r w:rsidRPr="00634088">
        <w:rPr>
          <w:rFonts w:ascii="Arial" w:eastAsia="Times New Roman" w:hAnsi="Arial" w:cs="Arial"/>
          <w:lang w:val="sr-Cyrl-CS" w:eastAsia="sr-Cyrl-RS"/>
        </w:rPr>
        <w:t xml:space="preserve"> надлежном органу ради утврђивања губитка радне способности по прописима о пензијском и инвалидском осигурању најкасније до 5. децембра 2022. године. У оцени је такође наведено да је </w:t>
      </w:r>
      <w:proofErr w:type="spellStart"/>
      <w:r w:rsidRPr="00634088">
        <w:rPr>
          <w:rFonts w:ascii="Arial" w:eastAsia="Times New Roman" w:hAnsi="Arial" w:cs="Arial"/>
          <w:lang w:val="sr-Cyrl-CS" w:eastAsia="sr-Cyrl-RS"/>
        </w:rPr>
        <w:t>осигураница</w:t>
      </w:r>
      <w:proofErr w:type="spellEnd"/>
      <w:r w:rsidRPr="00634088">
        <w:rPr>
          <w:rFonts w:ascii="Arial" w:eastAsia="Times New Roman" w:hAnsi="Arial" w:cs="Arial"/>
          <w:lang w:val="sr-Cyrl-CS" w:eastAsia="sr-Cyrl-RS"/>
        </w:rPr>
        <w:t xml:space="preserve"> привремено спречена за рад до контроле на првостепеној лекарској комисији 12. децембра 2022. године са новим налазом ортопеда и потврдом да је предата документација за лекарску комисију</w:t>
      </w:r>
      <w:r w:rsidRPr="00E971BC">
        <w:rPr>
          <w:rFonts w:ascii="Arial" w:eastAsia="Times New Roman" w:hAnsi="Arial" w:cs="Arial"/>
          <w:lang w:val="sr-Cyrl-CS" w:eastAsia="sr-Cyrl-RS"/>
        </w:rPr>
        <w:t xml:space="preserve"> због дужине привремене </w:t>
      </w:r>
      <w:proofErr w:type="spellStart"/>
      <w:r w:rsidRPr="00E971BC">
        <w:rPr>
          <w:rFonts w:ascii="Arial" w:eastAsia="Times New Roman" w:hAnsi="Arial" w:cs="Arial"/>
          <w:lang w:val="sr-Cyrl-CS" w:eastAsia="sr-Cyrl-RS"/>
        </w:rPr>
        <w:t>спречености</w:t>
      </w:r>
      <w:proofErr w:type="spellEnd"/>
      <w:r w:rsidRPr="00E971BC">
        <w:rPr>
          <w:rFonts w:ascii="Arial" w:eastAsia="Times New Roman" w:hAnsi="Arial" w:cs="Arial"/>
          <w:lang w:val="sr-Cyrl-CS" w:eastAsia="sr-Cyrl-RS"/>
        </w:rPr>
        <w:t xml:space="preserve"> за рад.</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2.6.</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Увидом у Упут за амбулантно-</w:t>
      </w:r>
      <w:proofErr w:type="spellStart"/>
      <w:r w:rsidRPr="000D5504">
        <w:rPr>
          <w:rFonts w:ascii="Arial" w:eastAsia="Times New Roman" w:hAnsi="Arial" w:cs="Arial"/>
          <w:lang w:val="sr-Cyrl-CS" w:eastAsia="sr-Cyrl-RS"/>
        </w:rPr>
        <w:t>специјалистички</w:t>
      </w:r>
      <w:proofErr w:type="spellEnd"/>
      <w:r w:rsidRPr="000D5504">
        <w:rPr>
          <w:rFonts w:ascii="Arial" w:eastAsia="Times New Roman" w:hAnsi="Arial" w:cs="Arial"/>
          <w:lang w:val="sr-Cyrl-CS" w:eastAsia="sr-Cyrl-RS"/>
        </w:rPr>
        <w:t xml:space="preserve"> преглед за </w:t>
      </w:r>
      <w:r>
        <w:rPr>
          <w:rFonts w:ascii="Arial" w:eastAsia="Times New Roman" w:hAnsi="Arial" w:cs="Arial"/>
          <w:lang w:val="sr-Cyrl-CS" w:eastAsia="sr-Cyrl-RS"/>
        </w:rPr>
        <w:t>Општу болницу</w:t>
      </w:r>
      <w:r w:rsidRPr="000D5504">
        <w:rPr>
          <w:rFonts w:ascii="Arial" w:eastAsia="Times New Roman" w:hAnsi="Arial" w:cs="Arial"/>
          <w:lang w:val="sr-Cyrl-CS" w:eastAsia="sr-Cyrl-RS"/>
        </w:rPr>
        <w:t xml:space="preserve"> у Бору од 24. новембра 2022. године, утврђено је да се </w:t>
      </w:r>
      <w:proofErr w:type="spellStart"/>
      <w:r w:rsidRPr="000D5504">
        <w:rPr>
          <w:rFonts w:ascii="Arial" w:eastAsia="Times New Roman" w:hAnsi="Arial" w:cs="Arial"/>
          <w:lang w:val="sr-Cyrl-CS" w:eastAsia="sr-Cyrl-RS"/>
        </w:rPr>
        <w:t>пацијенткиња</w:t>
      </w:r>
      <w:proofErr w:type="spellEnd"/>
      <w:r w:rsidRPr="000D5504">
        <w:rPr>
          <w:rFonts w:ascii="Arial" w:eastAsia="Times New Roman" w:hAnsi="Arial" w:cs="Arial"/>
          <w:lang w:val="sr-Cyrl-CS" w:eastAsia="sr-Cyrl-RS"/>
        </w:rPr>
        <w:t xml:space="preserve"> </w:t>
      </w:r>
      <w:r>
        <w:rPr>
          <w:rFonts w:ascii="Arial" w:eastAsia="Times New Roman" w:hAnsi="Arial" w:cs="Arial"/>
          <w:lang w:val="sr-Cyrl-CS" w:eastAsia="sr-Cyrl-RS"/>
        </w:rPr>
        <w:t xml:space="preserve">АА </w:t>
      </w:r>
      <w:r w:rsidRPr="000D5504">
        <w:rPr>
          <w:rFonts w:ascii="Arial" w:eastAsia="Times New Roman" w:hAnsi="Arial" w:cs="Arial"/>
          <w:lang w:val="sr-Cyrl-CS" w:eastAsia="sr-Cyrl-RS"/>
        </w:rPr>
        <w:t xml:space="preserve">упућује на </w:t>
      </w:r>
      <w:proofErr w:type="spellStart"/>
      <w:r w:rsidRPr="000D5504">
        <w:rPr>
          <w:rFonts w:ascii="Arial" w:eastAsia="Times New Roman" w:hAnsi="Arial" w:cs="Arial"/>
          <w:lang w:val="sr-Cyrl-CS" w:eastAsia="sr-Cyrl-RS"/>
        </w:rPr>
        <w:t>специјалистички</w:t>
      </w:r>
      <w:proofErr w:type="spellEnd"/>
      <w:r w:rsidRPr="000D5504">
        <w:rPr>
          <w:rFonts w:ascii="Arial" w:eastAsia="Times New Roman" w:hAnsi="Arial" w:cs="Arial"/>
          <w:lang w:val="sr-Cyrl-CS" w:eastAsia="sr-Cyrl-RS"/>
        </w:rPr>
        <w:t xml:space="preserve"> преглед ради обраде за лекарску комисију</w:t>
      </w:r>
      <w:r>
        <w:rPr>
          <w:rFonts w:ascii="Arial" w:eastAsia="Times New Roman" w:hAnsi="Arial" w:cs="Arial"/>
          <w:lang w:val="sr-Cyrl-CS" w:eastAsia="sr-Cyrl-RS"/>
        </w:rPr>
        <w:t>.</w:t>
      </w:r>
    </w:p>
    <w:p w:rsidR="00F30A2A" w:rsidRPr="000D5504"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2.7.</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Упут социјалном раднику од 24. новембра 2022. године утврђено је да је </w:t>
      </w:r>
      <w:proofErr w:type="spellStart"/>
      <w:r w:rsidRPr="000D5504">
        <w:rPr>
          <w:rFonts w:ascii="Arial" w:eastAsia="Times New Roman" w:hAnsi="Arial" w:cs="Arial"/>
          <w:lang w:val="sr-Cyrl-CS" w:eastAsia="sr-Cyrl-RS"/>
        </w:rPr>
        <w:t>пацијенткиња</w:t>
      </w:r>
      <w:proofErr w:type="spellEnd"/>
      <w:r>
        <w:rPr>
          <w:rFonts w:ascii="Arial" w:eastAsia="Times New Roman" w:hAnsi="Arial" w:cs="Arial"/>
          <w:lang w:val="sr-Cyrl-CS" w:eastAsia="sr-Cyrl-RS"/>
        </w:rPr>
        <w:t xml:space="preserve"> АА</w:t>
      </w:r>
      <w:r w:rsidRPr="000D5504">
        <w:rPr>
          <w:rFonts w:ascii="Arial" w:eastAsia="Times New Roman" w:hAnsi="Arial" w:cs="Arial"/>
          <w:lang w:val="sr-Cyrl-CS" w:eastAsia="sr-Cyrl-RS"/>
        </w:rPr>
        <w:t xml:space="preserve">, упућена на преглед ради упућивања на лекарску комисију  због дужине боловања. </w:t>
      </w:r>
    </w:p>
    <w:p w:rsidR="00F30A2A" w:rsidRPr="00E971BC"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2.8.</w:t>
      </w:r>
      <w:r w:rsidRPr="00E971BC">
        <w:rPr>
          <w:rFonts w:ascii="Arial" w:eastAsia="Times New Roman" w:hAnsi="Arial" w:cs="Arial"/>
          <w:lang w:val="sr-Cyrl-CS" w:eastAsia="sr-Cyrl-RS"/>
        </w:rPr>
        <w:t xml:space="preserve"> Увидом у </w:t>
      </w:r>
      <w:r>
        <w:rPr>
          <w:rFonts w:ascii="Arial" w:eastAsia="Times New Roman" w:hAnsi="Arial" w:cs="Arial"/>
          <w:lang w:val="sr-Cyrl-CS" w:eastAsia="sr-Cyrl-RS"/>
        </w:rPr>
        <w:t xml:space="preserve">АА </w:t>
      </w:r>
      <w:r w:rsidRPr="00E971BC">
        <w:rPr>
          <w:rFonts w:ascii="Arial" w:eastAsia="Times New Roman" w:hAnsi="Arial" w:cs="Arial"/>
          <w:lang w:val="sr-Cyrl-CS" w:eastAsia="sr-Cyrl-RS"/>
        </w:rPr>
        <w:t xml:space="preserve">од 25. новембра 2022. године  утврђено је да је </w:t>
      </w:r>
      <w:proofErr w:type="spellStart"/>
      <w:r w:rsidRPr="00E971BC">
        <w:rPr>
          <w:rFonts w:ascii="Arial" w:eastAsia="Times New Roman" w:hAnsi="Arial" w:cs="Arial"/>
          <w:lang w:val="sr-Cyrl-CS" w:eastAsia="sr-Cyrl-RS"/>
        </w:rPr>
        <w:t>пацијенткиња</w:t>
      </w:r>
      <w:proofErr w:type="spellEnd"/>
      <w:r w:rsidRPr="00E971BC">
        <w:rPr>
          <w:rFonts w:ascii="Arial" w:eastAsia="Times New Roman" w:hAnsi="Arial" w:cs="Arial"/>
          <w:lang w:val="sr-Cyrl-CS" w:eastAsia="sr-Cyrl-RS"/>
        </w:rPr>
        <w:t xml:space="preserve"> </w:t>
      </w:r>
      <w:r>
        <w:rPr>
          <w:rFonts w:ascii="Arial" w:eastAsia="Times New Roman" w:hAnsi="Arial" w:cs="Arial"/>
          <w:lang w:val="sr-Cyrl-CS" w:eastAsia="sr-Cyrl-RS"/>
        </w:rPr>
        <w:t xml:space="preserve">АА </w:t>
      </w:r>
      <w:r w:rsidRPr="00E971BC">
        <w:rPr>
          <w:rFonts w:ascii="Arial" w:eastAsia="Times New Roman" w:hAnsi="Arial" w:cs="Arial"/>
          <w:lang w:val="sr-Cyrl-CS" w:eastAsia="sr-Cyrl-RS"/>
        </w:rPr>
        <w:t>упућена на преглед ради упућивања на лекарску комисију  због дужине боловања.</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2.9.</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Извештај лекара специјалисте  од 25. новембра 2022. године  утврђено је да је дат налаз и мишљење лекара специјалисте, у коме је између осталог наведено да је настало погоршање пре осам месеци, те да је </w:t>
      </w:r>
      <w:proofErr w:type="spellStart"/>
      <w:r w:rsidRPr="000D5504">
        <w:rPr>
          <w:rFonts w:ascii="Arial" w:eastAsia="Times New Roman" w:hAnsi="Arial" w:cs="Arial"/>
          <w:lang w:val="sr-Cyrl-CS" w:eastAsia="sr-Cyrl-RS"/>
        </w:rPr>
        <w:t>стаљена</w:t>
      </w:r>
      <w:proofErr w:type="spellEnd"/>
      <w:r w:rsidRPr="000D5504">
        <w:rPr>
          <w:rFonts w:ascii="Arial" w:eastAsia="Times New Roman" w:hAnsi="Arial" w:cs="Arial"/>
          <w:lang w:val="sr-Cyrl-CS" w:eastAsia="sr-Cyrl-RS"/>
        </w:rPr>
        <w:t xml:space="preserve"> на листу чекања на </w:t>
      </w:r>
      <w:proofErr w:type="spellStart"/>
      <w:r w:rsidRPr="000D5504">
        <w:rPr>
          <w:rFonts w:ascii="Arial" w:eastAsia="Times New Roman" w:hAnsi="Arial" w:cs="Arial"/>
          <w:lang w:val="sr-Cyrl-CS" w:eastAsia="sr-Cyrl-RS"/>
        </w:rPr>
        <w:t>Бањици</w:t>
      </w:r>
      <w:proofErr w:type="spellEnd"/>
      <w:r w:rsidRPr="000D5504">
        <w:rPr>
          <w:rFonts w:ascii="Arial" w:eastAsia="Times New Roman" w:hAnsi="Arial" w:cs="Arial"/>
          <w:lang w:val="sr-Cyrl-CS" w:eastAsia="sr-Cyrl-RS"/>
        </w:rPr>
        <w:t xml:space="preserve"> ради ревизије </w:t>
      </w:r>
      <w:proofErr w:type="spellStart"/>
      <w:r w:rsidRPr="000D5504">
        <w:rPr>
          <w:rFonts w:ascii="Arial" w:eastAsia="Times New Roman" w:hAnsi="Arial" w:cs="Arial"/>
          <w:lang w:val="sr-Cyrl-CS" w:eastAsia="sr-Cyrl-RS"/>
        </w:rPr>
        <w:t>артропластике</w:t>
      </w:r>
      <w:proofErr w:type="spellEnd"/>
      <w:r w:rsidRPr="000D5504">
        <w:rPr>
          <w:rFonts w:ascii="Arial" w:eastAsia="Times New Roman" w:hAnsi="Arial" w:cs="Arial"/>
          <w:lang w:val="sr-Cyrl-CS" w:eastAsia="sr-Cyrl-RS"/>
        </w:rPr>
        <w:t xml:space="preserve"> левог кука, те да је због дужине боловања послата на процену лекарске комисије. </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2.10.</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Решење </w:t>
      </w:r>
      <w:proofErr w:type="spellStart"/>
      <w:r w:rsidRPr="000D5504">
        <w:rPr>
          <w:rFonts w:ascii="Arial" w:eastAsia="Times New Roman" w:hAnsi="Arial" w:cs="Arial"/>
          <w:lang w:val="sr-Cyrl-CS" w:eastAsia="sr-Cyrl-RS"/>
        </w:rPr>
        <w:t>бр.12</w:t>
      </w:r>
      <w:proofErr w:type="spellEnd"/>
      <w:r w:rsidRPr="000D5504">
        <w:rPr>
          <w:rFonts w:ascii="Arial" w:eastAsia="Times New Roman" w:hAnsi="Arial" w:cs="Arial"/>
          <w:lang w:val="sr-Cyrl-CS" w:eastAsia="sr-Cyrl-RS"/>
        </w:rPr>
        <w:t xml:space="preserve">-02/2022 од 15. децембра 2022. године утврђено је да  </w:t>
      </w:r>
      <w:r>
        <w:rPr>
          <w:rFonts w:ascii="Arial" w:eastAsia="Times New Roman" w:hAnsi="Arial" w:cs="Arial"/>
          <w:lang w:val="sr-Cyrl-CS" w:eastAsia="sr-Cyrl-RS"/>
        </w:rPr>
        <w:t>АА,</w:t>
      </w:r>
      <w:r w:rsidRPr="000D5504">
        <w:rPr>
          <w:rFonts w:ascii="Arial" w:eastAsia="Times New Roman" w:hAnsi="Arial" w:cs="Arial"/>
          <w:lang w:val="sr-Cyrl-CS" w:eastAsia="sr-Cyrl-RS"/>
        </w:rPr>
        <w:t xml:space="preserve"> </w:t>
      </w:r>
      <w:r w:rsidRPr="00634088">
        <w:rPr>
          <w:rFonts w:ascii="Arial" w:eastAsia="Times New Roman" w:hAnsi="Arial" w:cs="Arial"/>
          <w:b/>
          <w:lang w:val="sr-Cyrl-CS" w:eastAsia="sr-Cyrl-RS"/>
        </w:rPr>
        <w:t>распоређеној на пословима „продавац у малопродаји“ престаје радни однос 15. децембра 2022. године, па јој се отказује уговор о раду</w:t>
      </w:r>
      <w:r w:rsidRPr="00634088">
        <w:rPr>
          <w:rFonts w:ascii="Arial" w:eastAsia="Times New Roman" w:hAnsi="Arial" w:cs="Arial"/>
          <w:lang w:val="sr-Cyrl-CS" w:eastAsia="sr-Cyrl-RS"/>
        </w:rPr>
        <w:t xml:space="preserve"> бр. 40/21 од 31. маја 2021. године због престанка потре</w:t>
      </w:r>
      <w:r w:rsidRPr="000D5504">
        <w:rPr>
          <w:rFonts w:ascii="Arial" w:eastAsia="Times New Roman" w:hAnsi="Arial" w:cs="Arial"/>
          <w:lang w:val="sr-Cyrl-CS" w:eastAsia="sr-Cyrl-RS"/>
        </w:rPr>
        <w:t>бе за радом услед економских и организационих промена. У образложењу решења, поред осталог је наведено да је овакав поступак смањења радника проистекао из одлуке власника радње да смањи трошкове пословања како би ублажио последице смањеног обима посла. У образложењу је такође наведено да је на основу извршених анализа и оцена стања у пословању, утврђено да је број радника велики, што узрокује високе трошкове пословања, па је због ефикаснијег пословања било потребно извршити организационе промене.</w:t>
      </w:r>
    </w:p>
    <w:p w:rsidR="00F30A2A" w:rsidRPr="000D5504" w:rsidRDefault="00F30A2A" w:rsidP="00F30A2A">
      <w:pPr>
        <w:shd w:val="clear" w:color="auto" w:fill="FFFFFF"/>
        <w:spacing w:before="100" w:beforeAutospacing="1" w:after="15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2.11.</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Потврду о поднетој пријави, промени и одјави на обавезно социјално осигурање  од 19. децембра 2022. године утврђено је да је осигурање престало 15. децембра 2022. године, као и да је основ престанка осигурања </w:t>
      </w:r>
      <w:proofErr w:type="spellStart"/>
      <w:r w:rsidRPr="000D5504">
        <w:rPr>
          <w:rFonts w:ascii="Arial" w:eastAsia="Times New Roman" w:hAnsi="Arial" w:cs="Arial"/>
          <w:lang w:val="sr-Cyrl-CS" w:eastAsia="sr-Cyrl-RS"/>
        </w:rPr>
        <w:t>техонолошке</w:t>
      </w:r>
      <w:proofErr w:type="spellEnd"/>
      <w:r w:rsidRPr="000D5504">
        <w:rPr>
          <w:rFonts w:ascii="Arial" w:eastAsia="Times New Roman" w:hAnsi="Arial" w:cs="Arial"/>
          <w:lang w:val="sr-Cyrl-CS" w:eastAsia="sr-Cyrl-RS"/>
        </w:rPr>
        <w:t>, економске или организационе промене.</w:t>
      </w:r>
    </w:p>
    <w:p w:rsidR="00F30A2A" w:rsidRPr="000D5504"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2.12.</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обрачун отпремнине утврђен је износ  </w:t>
      </w:r>
      <w:proofErr w:type="spellStart"/>
      <w:r w:rsidRPr="000D5504">
        <w:rPr>
          <w:rFonts w:ascii="Arial" w:eastAsia="Times New Roman" w:hAnsi="Arial" w:cs="Arial"/>
          <w:lang w:val="sr-Cyrl-CS" w:eastAsia="sr-Cyrl-RS"/>
        </w:rPr>
        <w:t>отпремине</w:t>
      </w:r>
      <w:proofErr w:type="spellEnd"/>
      <w:r w:rsidRPr="000D5504">
        <w:rPr>
          <w:rFonts w:ascii="Arial" w:eastAsia="Times New Roman" w:hAnsi="Arial" w:cs="Arial"/>
          <w:lang w:val="sr-Cyrl-CS" w:eastAsia="sr-Cyrl-RS"/>
        </w:rPr>
        <w:t xml:space="preserve"> за </w:t>
      </w:r>
      <w:r>
        <w:rPr>
          <w:rFonts w:ascii="Arial" w:eastAsia="Times New Roman" w:hAnsi="Arial" w:cs="Arial"/>
          <w:lang w:val="sr-Cyrl-CS" w:eastAsia="sr-Cyrl-RS"/>
        </w:rPr>
        <w:t xml:space="preserve">АА </w:t>
      </w:r>
      <w:r w:rsidRPr="000D5504">
        <w:rPr>
          <w:rFonts w:ascii="Arial" w:eastAsia="Times New Roman" w:hAnsi="Arial" w:cs="Arial"/>
          <w:lang w:val="sr-Cyrl-CS" w:eastAsia="sr-Cyrl-RS"/>
        </w:rPr>
        <w:t xml:space="preserve">за период рада од 1. јуна 2021. године до 15. децембра 2022. године </w:t>
      </w:r>
    </w:p>
    <w:p w:rsidR="00F30A2A" w:rsidRPr="000D5504" w:rsidRDefault="00F30A2A" w:rsidP="00F30A2A">
      <w:pPr>
        <w:spacing w:before="100" w:beforeAutospacing="1" w:after="100" w:afterAutospacing="1" w:line="240" w:lineRule="auto"/>
        <w:jc w:val="both"/>
        <w:rPr>
          <w:rFonts w:ascii="Arial" w:eastAsia="Times New Roman" w:hAnsi="Arial" w:cs="Arial"/>
          <w:strike/>
          <w:lang w:val="sr-Cyrl-CS" w:eastAsia="sr-Cyrl-RS"/>
        </w:rPr>
      </w:pPr>
      <w:r w:rsidRPr="00E971BC">
        <w:rPr>
          <w:rFonts w:ascii="Arial" w:eastAsia="Times New Roman" w:hAnsi="Arial" w:cs="Arial"/>
          <w:b/>
          <w:lang w:val="sr-Cyrl-CS" w:eastAsia="sr-Cyrl-RS"/>
        </w:rPr>
        <w:t>2.13.</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Уговор о раду бр. 42/2021 од 5. августа 2021. године утврђено је да је уговор закључен између </w:t>
      </w:r>
      <w:r>
        <w:rPr>
          <w:rFonts w:ascii="Arial" w:eastAsia="Times New Roman" w:hAnsi="Arial" w:cs="Arial"/>
          <w:lang w:val="sr-Cyrl-CS" w:eastAsia="sr-Cyrl-RS"/>
        </w:rPr>
        <w:t xml:space="preserve">ББ </w:t>
      </w:r>
      <w:r w:rsidRPr="000D5504">
        <w:rPr>
          <w:rFonts w:ascii="Arial" w:eastAsia="Times New Roman" w:hAnsi="Arial" w:cs="Arial"/>
          <w:lang w:val="sr-Cyrl-CS" w:eastAsia="sr-Cyrl-RS"/>
        </w:rPr>
        <w:t>и</w:t>
      </w:r>
      <w:r>
        <w:rPr>
          <w:rFonts w:ascii="Arial" w:eastAsia="Times New Roman" w:hAnsi="Arial" w:cs="Arial"/>
          <w:lang w:val="sr-Cyrl-CS" w:eastAsia="sr-Cyrl-RS"/>
        </w:rPr>
        <w:t xml:space="preserve"> ДД </w:t>
      </w:r>
      <w:r w:rsidRPr="000D5504">
        <w:rPr>
          <w:rFonts w:ascii="Arial" w:eastAsia="Times New Roman" w:hAnsi="Arial" w:cs="Arial"/>
          <w:lang w:val="sr-Cyrl-CS" w:eastAsia="sr-Cyrl-RS"/>
        </w:rPr>
        <w:t xml:space="preserve">, као и  да ће запослена обављати послове радног места „пекар“, почев од 5. августа 2021. године са пуним радним временом, на неодређено време. </w:t>
      </w:r>
    </w:p>
    <w:p w:rsidR="00F30A2A" w:rsidRPr="000D5504"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2.14</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Решење бр. 12-03/2022 од 15. децембра 2022. године утврђено је да се запосленој </w:t>
      </w:r>
      <w:r>
        <w:rPr>
          <w:rFonts w:ascii="Arial" w:eastAsia="Times New Roman" w:hAnsi="Arial" w:cs="Arial"/>
          <w:lang w:val="sr-Cyrl-CS" w:eastAsia="sr-Cyrl-RS"/>
        </w:rPr>
        <w:t xml:space="preserve">ДД </w:t>
      </w:r>
      <w:r w:rsidRPr="000D5504">
        <w:rPr>
          <w:rFonts w:ascii="Arial" w:eastAsia="Times New Roman" w:hAnsi="Arial" w:cs="Arial"/>
          <w:lang w:val="sr-Cyrl-CS" w:eastAsia="sr-Cyrl-RS"/>
        </w:rPr>
        <w:t xml:space="preserve">која је распоређена на пословима „пекар“ престаје радни однос дана 15. децембра 2022. године и отказује се Уговор о раду бр. 27/2018 од 30. октобра 2018. године због престанка потребе за радом услед економских и организационих промена, те немогућности послодавца да запосленом обезбеди обављање других послова, </w:t>
      </w:r>
      <w:r w:rsidRPr="000D5504">
        <w:rPr>
          <w:rFonts w:ascii="Arial" w:eastAsia="Times New Roman" w:hAnsi="Arial" w:cs="Arial"/>
          <w:lang w:val="sr-Cyrl-CS" w:eastAsia="sr-Cyrl-RS"/>
        </w:rPr>
        <w:lastRenderedPageBreak/>
        <w:t>односно да га оспособи за рад на другим радним местима или да га запосли код другог послодавца.</w:t>
      </w:r>
    </w:p>
    <w:p w:rsidR="00F30A2A" w:rsidRPr="000D5504"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2.15.</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Уговор о раду бр. 48/2022 од 2. августа 2022. године утврђено је да је уговор закључен између </w:t>
      </w:r>
      <w:r>
        <w:rPr>
          <w:rFonts w:ascii="Arial" w:eastAsia="Times New Roman" w:hAnsi="Arial" w:cs="Arial"/>
          <w:lang w:val="sr-Cyrl-CS" w:eastAsia="sr-Cyrl-RS"/>
        </w:rPr>
        <w:t xml:space="preserve">ББ </w:t>
      </w:r>
      <w:r w:rsidRPr="000D5504">
        <w:rPr>
          <w:rFonts w:ascii="Arial" w:eastAsia="Times New Roman" w:hAnsi="Arial" w:cs="Arial"/>
          <w:lang w:val="sr-Cyrl-CS" w:eastAsia="sr-Cyrl-RS"/>
        </w:rPr>
        <w:t>и</w:t>
      </w:r>
      <w:r>
        <w:rPr>
          <w:rFonts w:ascii="Arial" w:eastAsia="Times New Roman" w:hAnsi="Arial" w:cs="Arial"/>
          <w:lang w:val="sr-Cyrl-CS" w:eastAsia="sr-Cyrl-RS"/>
        </w:rPr>
        <w:t xml:space="preserve"> ГГ </w:t>
      </w:r>
      <w:r w:rsidRPr="000D5504">
        <w:rPr>
          <w:rFonts w:ascii="Arial" w:eastAsia="Times New Roman" w:hAnsi="Arial" w:cs="Arial"/>
          <w:lang w:val="sr-Cyrl-CS" w:eastAsia="sr-Cyrl-RS"/>
        </w:rPr>
        <w:t xml:space="preserve">, као и да ће запослена обављати послове </w:t>
      </w:r>
      <w:r w:rsidRPr="00634088">
        <w:rPr>
          <w:rFonts w:ascii="Arial" w:eastAsia="Times New Roman" w:hAnsi="Arial" w:cs="Arial"/>
          <w:b/>
          <w:lang w:val="sr-Cyrl-CS" w:eastAsia="sr-Cyrl-RS"/>
        </w:rPr>
        <w:t>радног места „продавац у малопродаји“, почев</w:t>
      </w:r>
      <w:r w:rsidRPr="001839FF">
        <w:rPr>
          <w:rFonts w:ascii="Arial" w:eastAsia="Times New Roman" w:hAnsi="Arial" w:cs="Arial"/>
          <w:b/>
          <w:lang w:val="sr-Cyrl-CS" w:eastAsia="sr-Cyrl-RS"/>
        </w:rPr>
        <w:t xml:space="preserve"> од 2. августа 2022. године са пуним радним временом, на неодређено време</w:t>
      </w:r>
      <w:r w:rsidRPr="000D5504">
        <w:rPr>
          <w:rFonts w:ascii="Arial" w:eastAsia="Times New Roman" w:hAnsi="Arial" w:cs="Arial"/>
          <w:lang w:val="sr-Cyrl-CS" w:eastAsia="sr-Cyrl-RS"/>
        </w:rPr>
        <w:t xml:space="preserve">. </w:t>
      </w:r>
    </w:p>
    <w:p w:rsidR="00F30A2A" w:rsidRPr="000D5504"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2.16.</w:t>
      </w:r>
      <w:r w:rsidRPr="00E971BC">
        <w:rPr>
          <w:rFonts w:ascii="Arial" w:eastAsia="Times New Roman" w:hAnsi="Arial" w:cs="Arial"/>
          <w:lang w:val="sr-Cyrl-CS" w:eastAsia="sr-Cyrl-RS"/>
        </w:rPr>
        <w:t xml:space="preserve"> </w:t>
      </w:r>
      <w:r w:rsidRPr="000D5504">
        <w:rPr>
          <w:rFonts w:ascii="Arial" w:eastAsia="Times New Roman" w:hAnsi="Arial" w:cs="Arial"/>
          <w:lang w:val="sr-Cyrl-CS" w:eastAsia="sr-Cyrl-RS"/>
        </w:rPr>
        <w:t xml:space="preserve">Увидом у Уговор о раду бр. 49/2022 од 29. августа 2022. године утврђено је да је уговор закључен између </w:t>
      </w:r>
      <w:r>
        <w:rPr>
          <w:rFonts w:ascii="Arial" w:eastAsia="Times New Roman" w:hAnsi="Arial" w:cs="Arial"/>
          <w:lang w:val="sr-Cyrl-CS" w:eastAsia="sr-Cyrl-RS"/>
        </w:rPr>
        <w:t xml:space="preserve">АА </w:t>
      </w:r>
      <w:r w:rsidRPr="000D5504">
        <w:rPr>
          <w:rFonts w:ascii="Arial" w:eastAsia="Times New Roman" w:hAnsi="Arial" w:cs="Arial"/>
          <w:lang w:val="sr-Cyrl-CS" w:eastAsia="sr-Cyrl-RS"/>
        </w:rPr>
        <w:t>и</w:t>
      </w:r>
      <w:r>
        <w:rPr>
          <w:rFonts w:ascii="Arial" w:eastAsia="Times New Roman" w:hAnsi="Arial" w:cs="Arial"/>
          <w:lang w:val="sr-Cyrl-CS" w:eastAsia="sr-Cyrl-RS"/>
        </w:rPr>
        <w:t xml:space="preserve"> ДД</w:t>
      </w:r>
      <w:r w:rsidRPr="000D5504">
        <w:rPr>
          <w:rFonts w:ascii="Arial" w:eastAsia="Times New Roman" w:hAnsi="Arial" w:cs="Arial"/>
          <w:lang w:val="sr-Cyrl-CS" w:eastAsia="sr-Cyrl-RS"/>
        </w:rPr>
        <w:t xml:space="preserve">, као и да ће запослена обављати послове </w:t>
      </w:r>
      <w:r w:rsidRPr="00634088">
        <w:rPr>
          <w:rFonts w:ascii="Arial" w:eastAsia="Times New Roman" w:hAnsi="Arial" w:cs="Arial"/>
          <w:b/>
          <w:lang w:val="sr-Cyrl-CS" w:eastAsia="sr-Cyrl-RS"/>
        </w:rPr>
        <w:t>радног места „продавац у малопродаји“, почев</w:t>
      </w:r>
      <w:r w:rsidRPr="001839FF">
        <w:rPr>
          <w:rFonts w:ascii="Arial" w:eastAsia="Times New Roman" w:hAnsi="Arial" w:cs="Arial"/>
          <w:b/>
          <w:lang w:val="sr-Cyrl-CS" w:eastAsia="sr-Cyrl-RS"/>
        </w:rPr>
        <w:t xml:space="preserve"> од 29. августа 2022. године са пуним радним временом, на неодређено време</w:t>
      </w:r>
      <w:r>
        <w:rPr>
          <w:rFonts w:ascii="Arial" w:eastAsia="Times New Roman" w:hAnsi="Arial" w:cs="Arial"/>
          <w:lang w:val="sr-Cyrl-CS" w:eastAsia="sr-Cyrl-RS"/>
        </w:rPr>
        <w:t>.</w:t>
      </w:r>
    </w:p>
    <w:p w:rsidR="00F30A2A" w:rsidRPr="00E971BC" w:rsidRDefault="00F30A2A" w:rsidP="00F30A2A">
      <w:pPr>
        <w:spacing w:before="100" w:beforeAutospacing="1" w:after="100" w:afterAutospacing="1" w:line="240" w:lineRule="auto"/>
        <w:rPr>
          <w:rFonts w:ascii="Arial" w:eastAsia="Times New Roman" w:hAnsi="Arial" w:cs="Arial"/>
          <w:b/>
          <w:sz w:val="24"/>
          <w:szCs w:val="24"/>
          <w:lang w:val="sr-Cyrl-CS" w:eastAsia="sr-Cyrl-RS"/>
        </w:rPr>
      </w:pPr>
      <w:r w:rsidRPr="00E971BC">
        <w:rPr>
          <w:rFonts w:ascii="Arial" w:eastAsia="Times New Roman" w:hAnsi="Arial" w:cs="Arial"/>
          <w:b/>
          <w:sz w:val="24"/>
          <w:szCs w:val="24"/>
          <w:lang w:val="sr-Cyrl-CS" w:eastAsia="sr-Cyrl-RS"/>
        </w:rPr>
        <w:t>3. МОТИВИ И РАЗЛОЗИ ЗА ДОНОШЕЊЕ МИШЉЕЊА</w:t>
      </w:r>
    </w:p>
    <w:p w:rsidR="00F30A2A" w:rsidRPr="001839FF" w:rsidRDefault="00F30A2A" w:rsidP="00F30A2A">
      <w:pPr>
        <w:spacing w:before="100" w:beforeAutospacing="1" w:after="100" w:afterAutospacing="1" w:line="240" w:lineRule="auto"/>
        <w:jc w:val="both"/>
        <w:rPr>
          <w:rFonts w:ascii="Arial" w:eastAsia="Times New Roman" w:hAnsi="Arial" w:cs="Arial"/>
          <w:lang w:eastAsia="sr-Cyrl-RS"/>
        </w:rPr>
      </w:pPr>
      <w:r w:rsidRPr="00E971BC">
        <w:rPr>
          <w:rFonts w:ascii="Arial" w:eastAsia="Times New Roman" w:hAnsi="Arial" w:cs="Arial"/>
          <w:b/>
          <w:lang w:val="sr-Cyrl-CS" w:eastAsia="sr-Cyrl-RS"/>
        </w:rPr>
        <w:t xml:space="preserve">3.1. </w:t>
      </w:r>
      <w:r w:rsidRPr="00E971BC">
        <w:rPr>
          <w:rFonts w:ascii="Arial" w:eastAsia="Times New Roman" w:hAnsi="Arial" w:cs="Arial"/>
          <w:lang w:val="sr-Cyrl-CS" w:eastAsia="sr-Cyrl-RS"/>
        </w:rPr>
        <w:t xml:space="preserve">Повереник за заштиту равноправности, приликом одлучивања у овом предмету, имао је у виду наводе из притужбе и изјашњења, достављене прилоге, </w:t>
      </w:r>
      <w:r w:rsidRPr="001839FF">
        <w:rPr>
          <w:rFonts w:ascii="Arial" w:eastAsia="Times New Roman" w:hAnsi="Arial" w:cs="Arial"/>
          <w:lang w:eastAsia="sr-Cyrl-RS"/>
        </w:rPr>
        <w:t xml:space="preserve">као и релевантне правне прописе у области заштите од дискриминације. </w:t>
      </w:r>
    </w:p>
    <w:p w:rsidR="00F30A2A" w:rsidRPr="00E971BC" w:rsidRDefault="00F30A2A" w:rsidP="00F30A2A">
      <w:pPr>
        <w:spacing w:before="100" w:beforeAutospacing="1" w:after="100" w:afterAutospacing="1" w:line="240" w:lineRule="auto"/>
        <w:jc w:val="both"/>
        <w:rPr>
          <w:rFonts w:ascii="Arial" w:eastAsia="Times New Roman" w:hAnsi="Arial" w:cs="Arial"/>
          <w:lang w:eastAsia="sr-Cyrl-RS"/>
        </w:rPr>
      </w:pPr>
      <w:r w:rsidRPr="00E971BC">
        <w:rPr>
          <w:rFonts w:ascii="Arial" w:eastAsia="Times New Roman" w:hAnsi="Arial" w:cs="Arial"/>
          <w:u w:val="single"/>
          <w:lang w:eastAsia="sr-Cyrl-RS"/>
        </w:rPr>
        <w:t>Правни оквир</w:t>
      </w:r>
    </w:p>
    <w:p w:rsidR="00F30A2A" w:rsidRPr="001C380D" w:rsidRDefault="00F30A2A" w:rsidP="00F30A2A">
      <w:pPr>
        <w:spacing w:after="120" w:line="240" w:lineRule="auto"/>
        <w:jc w:val="both"/>
        <w:rPr>
          <w:rFonts w:ascii="Arial" w:eastAsia="Calibri" w:hAnsi="Arial" w:cs="Arial"/>
          <w:lang w:val="sr-Cyrl-CS"/>
        </w:rPr>
      </w:pPr>
      <w:r w:rsidRPr="00E971BC">
        <w:rPr>
          <w:rFonts w:ascii="Arial" w:eastAsia="Times New Roman" w:hAnsi="Arial" w:cs="Arial"/>
          <w:b/>
          <w:bCs/>
          <w:lang w:eastAsia="sr-Cyrl-RS"/>
        </w:rPr>
        <w:t>3.2.</w:t>
      </w:r>
      <w:r w:rsidRPr="00E971BC">
        <w:rPr>
          <w:rFonts w:ascii="Arial" w:eastAsia="Times New Roman" w:hAnsi="Arial" w:cs="Arial"/>
          <w:lang w:eastAsia="sr-Cyrl-RS"/>
        </w:rPr>
        <w:t> </w:t>
      </w:r>
      <w:r w:rsidRPr="001C380D">
        <w:rPr>
          <w:rFonts w:ascii="Arial" w:eastAsia="Calibri" w:hAnsi="Arial" w:cs="Arial"/>
          <w:lang w:val="sr-Cyrl-CS"/>
        </w:rPr>
        <w:t>Повереник за заштиту равноправности је</w:t>
      </w:r>
      <w:r w:rsidRPr="001C380D">
        <w:rPr>
          <w:rFonts w:ascii="Arial" w:eastAsia="Calibri" w:hAnsi="Arial" w:cs="Arial"/>
          <w:noProof/>
          <w:lang w:val="sr-Cyrl-CS"/>
        </w:rPr>
        <w:t xml:space="preserve"> </w:t>
      </w:r>
      <w:r w:rsidRPr="001C380D">
        <w:rPr>
          <w:rFonts w:ascii="Arial" w:eastAsia="Calibri" w:hAnsi="Arial" w:cs="Arial"/>
          <w:noProof/>
        </w:rPr>
        <w:t>установљен Законом о забрани дискриминације</w:t>
      </w:r>
      <w:r w:rsidRPr="001C380D">
        <w:rPr>
          <w:rFonts w:ascii="Arial" w:eastAsia="Calibri" w:hAnsi="Arial" w:cs="Arial"/>
          <w:noProof/>
          <w:vertAlign w:val="superscript"/>
        </w:rPr>
        <w:footnoteReference w:id="1"/>
      </w:r>
      <w:r w:rsidRPr="001C380D">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w:t>
      </w:r>
      <w:r w:rsidRPr="001C380D">
        <w:rPr>
          <w:rFonts w:ascii="Arial" w:eastAsia="Calibri" w:hAnsi="Arial" w:cs="Arial"/>
          <w:noProof/>
          <w:lang w:val="sr-Cyrl-CS"/>
        </w:rPr>
        <w:t>Повереника за заштиту равноправности. Једна од основних надлежности Повереника јесте</w:t>
      </w:r>
      <w:r w:rsidRPr="001C380D">
        <w:rPr>
          <w:rFonts w:ascii="Arial" w:eastAsia="Calibri" w:hAnsi="Arial" w:cs="Arial"/>
          <w:noProof/>
        </w:rPr>
        <w:t xml:space="preserve"> да</w:t>
      </w:r>
      <w:r w:rsidRPr="001C380D">
        <w:rPr>
          <w:rFonts w:ascii="Arial" w:eastAsia="Calibri" w:hAnsi="Arial" w:cs="Arial"/>
          <w:noProof/>
          <w:lang w:val="sr-Cyrl-CS"/>
        </w:rPr>
        <w:t xml:space="preserve"> прима и разматра притужбе због дискриминације, даје миш</w:t>
      </w:r>
      <w:r w:rsidRPr="001C380D">
        <w:rPr>
          <w:rFonts w:ascii="Arial" w:eastAsia="Calibri" w:hAnsi="Arial" w:cs="Arial"/>
          <w:noProof/>
        </w:rPr>
        <w:t>љ</w:t>
      </w:r>
      <w:r w:rsidRPr="001C380D">
        <w:rPr>
          <w:rFonts w:ascii="Arial" w:eastAsia="Calibri" w:hAnsi="Arial" w:cs="Arial"/>
          <w:noProof/>
          <w:lang w:val="sr-Cyrl-CS"/>
        </w:rPr>
        <w:t xml:space="preserve">ења и препоруке у конкретним случајевима дискриминације и изриче законом утврђене мере. </w:t>
      </w:r>
      <w:r w:rsidRPr="000D5504">
        <w:rPr>
          <w:rFonts w:ascii="Arial" w:eastAsia="Calibri" w:hAnsi="Arial" w:cs="Arial"/>
          <w:noProof/>
          <w:lang w:val="sr-Cyrl-CS"/>
        </w:rPr>
        <w:t xml:space="preserve">Поред тога, Повереник </w:t>
      </w:r>
      <w:r w:rsidRPr="000D5504">
        <w:rPr>
          <w:rFonts w:ascii="Arial" w:eastAsia="Calibri" w:hAnsi="Arial" w:cs="Arial"/>
          <w:noProof/>
        </w:rPr>
        <w:t>је</w:t>
      </w:r>
      <w:r w:rsidRPr="000D5504">
        <w:rPr>
          <w:rFonts w:ascii="Arial" w:eastAsia="Calibri" w:hAnsi="Arial" w:cs="Arial"/>
          <w:noProof/>
          <w:lang w:val="sr-Cyrl-CS"/>
        </w:rPr>
        <w:t xml:space="preserve"> овлашће</w:t>
      </w:r>
      <w:r w:rsidRPr="000D5504">
        <w:rPr>
          <w:rFonts w:ascii="Arial" w:eastAsia="Calibri" w:hAnsi="Arial" w:cs="Arial"/>
          <w:noProof/>
        </w:rPr>
        <w:t>н</w:t>
      </w:r>
      <w:r w:rsidRPr="000D5504">
        <w:rPr>
          <w:rFonts w:ascii="Arial" w:eastAsia="Calibri" w:hAnsi="Arial" w:cs="Arial"/>
          <w:noProof/>
          <w:lang w:val="sr-Cyrl-CS"/>
        </w:rPr>
        <w:t xml:space="preserve"> да предлаже поступак мирења, као и да </w:t>
      </w:r>
      <w:r w:rsidRPr="000D5504">
        <w:rPr>
          <w:rFonts w:ascii="Arial" w:eastAsia="Calibri" w:hAnsi="Arial" w:cs="Arial"/>
          <w:noProof/>
        </w:rPr>
        <w:t xml:space="preserve">покреће судске поступке за заштиту од дискриминације и </w:t>
      </w:r>
      <w:r w:rsidRPr="000D5504">
        <w:rPr>
          <w:rFonts w:ascii="Arial" w:hAnsi="Arial" w:cs="Arial"/>
          <w:color w:val="000000"/>
        </w:rPr>
        <w:t xml:space="preserve">подноси захтеве за покретање </w:t>
      </w:r>
      <w:proofErr w:type="spellStart"/>
      <w:r w:rsidRPr="000D5504">
        <w:rPr>
          <w:rFonts w:ascii="Arial" w:hAnsi="Arial" w:cs="Arial"/>
          <w:color w:val="000000"/>
        </w:rPr>
        <w:t>прекршајног</w:t>
      </w:r>
      <w:proofErr w:type="spellEnd"/>
      <w:r w:rsidRPr="000D5504">
        <w:rPr>
          <w:rFonts w:ascii="Arial" w:hAnsi="Arial" w:cs="Arial"/>
          <w:color w:val="000000"/>
        </w:rPr>
        <w:t xml:space="preserve"> поступка због повреде одредаба којима се забрањује дискриминација</w:t>
      </w:r>
      <w:r w:rsidRPr="000D5504">
        <w:rPr>
          <w:rFonts w:ascii="Arial" w:eastAsia="Calibri" w:hAnsi="Arial" w:cs="Arial"/>
          <w:noProof/>
          <w:lang w:val="sr-Cyrl-CS"/>
        </w:rPr>
        <w:t>.</w:t>
      </w:r>
      <w:r w:rsidRPr="001C380D">
        <w:rPr>
          <w:rFonts w:ascii="Arial" w:eastAsia="Calibri" w:hAnsi="Arial" w:cs="Arial"/>
          <w:noProof/>
        </w:rPr>
        <w:t xml:space="preserve"> Повереник је</w:t>
      </w:r>
      <w:r w:rsidRPr="001C380D">
        <w:rPr>
          <w:rFonts w:ascii="Arial" w:eastAsia="Calibri" w:hAnsi="Arial" w:cs="Arial"/>
          <w:noProof/>
          <w:lang w:val="sr-Latn-RS"/>
        </w:rPr>
        <w:t>, такође,</w:t>
      </w:r>
      <w:r w:rsidRPr="001C380D">
        <w:rPr>
          <w:rFonts w:ascii="Arial" w:eastAsia="Calibri" w:hAnsi="Arial" w:cs="Arial"/>
          <w:noProof/>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1C380D">
        <w:rPr>
          <w:rFonts w:ascii="Arial" w:eastAsia="Calibri" w:hAnsi="Arial" w:cs="Arial"/>
          <w:noProof/>
          <w:vertAlign w:val="superscript"/>
          <w:lang w:val="sr-Cyrl-CS"/>
        </w:rPr>
        <w:footnoteReference w:id="2"/>
      </w:r>
      <w:r w:rsidRPr="001C380D">
        <w:rPr>
          <w:rFonts w:ascii="Arial" w:eastAsia="Calibri" w:hAnsi="Arial" w:cs="Arial"/>
          <w:noProof/>
        </w:rPr>
        <w:t>.</w:t>
      </w:r>
      <w:r w:rsidRPr="001C380D">
        <w:rPr>
          <w:rFonts w:ascii="Arial" w:eastAsia="Calibri" w:hAnsi="Arial" w:cs="Arial"/>
          <w:noProof/>
          <w:lang w:val="sr-Cyrl-CS"/>
        </w:rPr>
        <w:t xml:space="preserve"> </w:t>
      </w:r>
    </w:p>
    <w:p w:rsidR="00F30A2A" w:rsidRPr="00CF3E7E" w:rsidRDefault="00F30A2A" w:rsidP="00F30A2A">
      <w:pPr>
        <w:spacing w:before="100" w:beforeAutospacing="1" w:after="100" w:afterAutospacing="1" w:line="240" w:lineRule="auto"/>
        <w:jc w:val="both"/>
        <w:rPr>
          <w:rFonts w:ascii="Arial" w:eastAsia="Times New Roman" w:hAnsi="Arial" w:cs="Arial"/>
          <w:b/>
          <w:bCs/>
          <w:lang w:eastAsia="sr-Cyrl-RS"/>
        </w:rPr>
      </w:pPr>
      <w:r w:rsidRPr="00E971BC">
        <w:rPr>
          <w:rFonts w:ascii="Arial" w:eastAsia="Times New Roman" w:hAnsi="Arial" w:cs="Arial"/>
          <w:b/>
          <w:bCs/>
          <w:lang w:eastAsia="sr-Cyrl-RS"/>
        </w:rPr>
        <w:t>3.3.</w:t>
      </w:r>
      <w:r w:rsidRPr="00E971BC">
        <w:rPr>
          <w:rFonts w:ascii="Arial" w:eastAsia="Times New Roman" w:hAnsi="Arial" w:cs="Arial"/>
          <w:lang w:eastAsia="sr-Cyrl-RS"/>
        </w:rPr>
        <w:t>  </w:t>
      </w:r>
      <w:r w:rsidRPr="00CF3E7E">
        <w:rPr>
          <w:rFonts w:ascii="Arial" w:eastAsia="Times New Roman" w:hAnsi="Arial" w:cs="Arial"/>
          <w:lang w:eastAsia="sr-Cyrl-RS"/>
        </w:rPr>
        <w:t>Устав Републике Србије</w:t>
      </w:r>
      <w:r w:rsidRPr="00CF3E7E">
        <w:rPr>
          <w:rFonts w:ascii="Arial" w:eastAsia="Times New Roman" w:hAnsi="Arial" w:cs="Arial"/>
          <w:vertAlign w:val="superscript"/>
          <w:lang w:eastAsia="sr-Cyrl-RS"/>
        </w:rPr>
        <w:footnoteReference w:id="3"/>
      </w:r>
      <w:r w:rsidRPr="00CF3E7E">
        <w:rPr>
          <w:rFonts w:ascii="Arial" w:eastAsia="Times New Roman" w:hAnsi="Arial" w:cs="Arial"/>
          <w:lang w:eastAsia="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F30A2A" w:rsidRPr="00EC2035" w:rsidRDefault="00F30A2A" w:rsidP="00F30A2A">
      <w:pPr>
        <w:spacing w:before="100" w:beforeAutospacing="1" w:after="100" w:afterAutospacing="1" w:line="240" w:lineRule="auto"/>
        <w:jc w:val="both"/>
        <w:rPr>
          <w:rFonts w:ascii="Arial" w:eastAsia="Times New Roman" w:hAnsi="Arial" w:cs="Arial"/>
          <w:strike/>
          <w:lang w:eastAsia="sr-Cyrl-RS"/>
        </w:rPr>
      </w:pPr>
      <w:r w:rsidRPr="00E971BC">
        <w:rPr>
          <w:rFonts w:ascii="Arial" w:eastAsia="Times New Roman" w:hAnsi="Arial" w:cs="Arial"/>
          <w:b/>
          <w:bCs/>
          <w:lang w:eastAsia="sr-Cyrl-RS"/>
        </w:rPr>
        <w:t>3.4.</w:t>
      </w:r>
      <w:r w:rsidRPr="00E971BC">
        <w:rPr>
          <w:rFonts w:ascii="Arial" w:eastAsia="Times New Roman" w:hAnsi="Arial" w:cs="Arial"/>
          <w:lang w:eastAsia="sr-Cyrl-RS"/>
        </w:rPr>
        <w:t xml:space="preserve"> Уставна забрана дискриминације ближе је разрађена Законом о забрани дискриминације, који у члану 2. став 1. тачка 1. прописује да акт дискриминације означава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w:t>
      </w:r>
      <w:proofErr w:type="spellStart"/>
      <w:r w:rsidRPr="00E971BC">
        <w:rPr>
          <w:rFonts w:ascii="Arial" w:eastAsia="Times New Roman" w:hAnsi="Arial" w:cs="Arial"/>
          <w:lang w:eastAsia="sr-Cyrl-RS"/>
        </w:rPr>
        <w:t>на</w:t>
      </w:r>
      <w:proofErr w:type="spellEnd"/>
      <w:r w:rsidRPr="00E971BC">
        <w:rPr>
          <w:rFonts w:ascii="Arial" w:eastAsia="Times New Roman" w:hAnsi="Arial" w:cs="Arial"/>
          <w:lang w:eastAsia="sr-Cyrl-RS"/>
        </w:rPr>
        <w:t xml:space="preserve">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w:t>
      </w:r>
      <w:r w:rsidRPr="00E971BC">
        <w:rPr>
          <w:rFonts w:ascii="Arial" w:eastAsia="Times New Roman" w:hAnsi="Arial" w:cs="Arial"/>
          <w:b/>
          <w:bCs/>
          <w:lang w:eastAsia="sr-Cyrl-RS"/>
        </w:rPr>
        <w:t>,</w:t>
      </w:r>
      <w:r w:rsidRPr="00E971BC">
        <w:rPr>
          <w:rFonts w:ascii="Arial" w:eastAsia="Times New Roman" w:hAnsi="Arial" w:cs="Arial"/>
          <w:lang w:eastAsia="sr-Cyrl-RS"/>
        </w:rPr>
        <w:t xml:space="preserve"> имовном стању, рођењу, генетским особеностима, здравственом стању, инвалидитету, брачном и породичном статусу, </w:t>
      </w:r>
      <w:proofErr w:type="spellStart"/>
      <w:r w:rsidRPr="00E971BC">
        <w:rPr>
          <w:rFonts w:ascii="Arial" w:eastAsia="Times New Roman" w:hAnsi="Arial" w:cs="Arial"/>
          <w:lang w:eastAsia="sr-Cyrl-RS"/>
        </w:rPr>
        <w:t>осуђиваности</w:t>
      </w:r>
      <w:proofErr w:type="spellEnd"/>
      <w:r w:rsidRPr="00E971BC">
        <w:rPr>
          <w:rFonts w:ascii="Arial" w:eastAsia="Times New Roman" w:hAnsi="Arial" w:cs="Arial"/>
          <w:lang w:eastAsia="sr-Cyrl-RS"/>
        </w:rPr>
        <w:t xml:space="preserve">,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Pr="000D5504">
        <w:rPr>
          <w:rFonts w:ascii="Arial" w:eastAsia="Times New Roman" w:hAnsi="Arial" w:cs="Arial"/>
          <w:lang w:eastAsia="sr-Cyrl-RS"/>
        </w:rPr>
        <w:t>Одредбама члана 16. забрањена је дискриминација у области рада</w:t>
      </w:r>
      <w:r w:rsidRPr="00EC2035">
        <w:rPr>
          <w:rFonts w:ascii="Arial" w:eastAsia="Times New Roman" w:hAnsi="Arial" w:cs="Arial"/>
          <w:b/>
          <w:lang w:eastAsia="sr-Cyrl-RS"/>
        </w:rPr>
        <w:t xml:space="preserve">, </w:t>
      </w:r>
      <w:r w:rsidRPr="009B3D31">
        <w:rPr>
          <w:rFonts w:ascii="Arial" w:eastAsia="Times New Roman" w:hAnsi="Arial" w:cs="Arial"/>
          <w:lang w:eastAsia="sr-Cyrl-RS"/>
        </w:rPr>
        <w:t>док је</w:t>
      </w:r>
      <w:r>
        <w:rPr>
          <w:rFonts w:ascii="Arial" w:eastAsia="Times New Roman" w:hAnsi="Arial" w:cs="Arial"/>
          <w:lang w:eastAsia="sr-Cyrl-RS"/>
        </w:rPr>
        <w:t xml:space="preserve"> о</w:t>
      </w:r>
      <w:r w:rsidRPr="00E971BC">
        <w:rPr>
          <w:rFonts w:ascii="Arial" w:eastAsia="Times New Roman" w:hAnsi="Arial" w:cs="Arial"/>
          <w:lang w:eastAsia="sr-Cyrl-RS"/>
        </w:rPr>
        <w:t xml:space="preserve">дредбама </w:t>
      </w:r>
      <w:r w:rsidRPr="00E971BC">
        <w:rPr>
          <w:rFonts w:ascii="Arial" w:eastAsia="Times New Roman" w:hAnsi="Arial" w:cs="Arial"/>
          <w:lang w:eastAsia="sr-Cyrl-RS"/>
        </w:rPr>
        <w:lastRenderedPageBreak/>
        <w:t>члана 27. забрањена дискриминација лица или групе лица с обзиром на њихово здравствено стање, као и чланова њихових породица.</w:t>
      </w:r>
    </w:p>
    <w:p w:rsidR="00F30A2A" w:rsidRDefault="00F30A2A" w:rsidP="00F30A2A">
      <w:pPr>
        <w:spacing w:before="100" w:beforeAutospacing="1" w:after="100" w:afterAutospacing="1" w:line="240" w:lineRule="auto"/>
        <w:jc w:val="both"/>
        <w:rPr>
          <w:rFonts w:ascii="Arial" w:eastAsia="Times New Roman" w:hAnsi="Arial" w:cs="Arial"/>
          <w:lang w:eastAsia="sr-Cyrl-RS"/>
        </w:rPr>
      </w:pPr>
      <w:r w:rsidRPr="00E971BC">
        <w:rPr>
          <w:rFonts w:ascii="Arial" w:eastAsia="Times New Roman" w:hAnsi="Arial" w:cs="Arial"/>
          <w:b/>
          <w:bCs/>
          <w:lang w:eastAsia="sr-Cyrl-RS"/>
        </w:rPr>
        <w:t>3.5.</w:t>
      </w:r>
      <w:r w:rsidRPr="00E971BC">
        <w:rPr>
          <w:rFonts w:ascii="Arial" w:eastAsia="Times New Roman" w:hAnsi="Arial" w:cs="Arial"/>
          <w:lang w:eastAsia="sr-Cyrl-RS"/>
        </w:rPr>
        <w:t> Закон о ра</w:t>
      </w:r>
      <w:bookmarkStart w:id="1" w:name="_ftnref4"/>
      <w:r>
        <w:rPr>
          <w:rFonts w:ascii="Arial" w:eastAsia="Times New Roman" w:hAnsi="Arial" w:cs="Arial"/>
          <w:lang w:eastAsia="sr-Cyrl-RS"/>
        </w:rPr>
        <w:t>ду</w:t>
      </w:r>
      <w:r>
        <w:rPr>
          <w:rStyle w:val="FootnoteReference"/>
          <w:rFonts w:ascii="Arial" w:eastAsia="Times New Roman" w:hAnsi="Arial" w:cs="Arial"/>
          <w:lang w:eastAsia="sr-Cyrl-RS"/>
        </w:rPr>
        <w:footnoteReference w:id="4"/>
      </w:r>
      <w:r>
        <w:rPr>
          <w:rFonts w:ascii="Arial" w:eastAsia="Times New Roman" w:hAnsi="Arial" w:cs="Arial"/>
          <w:lang w:eastAsia="sr-Cyrl-RS"/>
        </w:rPr>
        <w:t xml:space="preserve"> </w:t>
      </w:r>
      <w:bookmarkEnd w:id="1"/>
      <w:r w:rsidRPr="00E971BC">
        <w:rPr>
          <w:rFonts w:ascii="Arial" w:eastAsia="Times New Roman" w:hAnsi="Arial" w:cs="Arial"/>
          <w:lang w:eastAsia="sr-Cyrl-RS"/>
        </w:rPr>
        <w:t xml:space="preserve"> у члану 18.  забрањује непосредну и посредну дискриминацију лица која траже запослење, као и запослених, с обзиром на пол, рођење, језик, расу, боју коже, старост, </w:t>
      </w:r>
      <w:proofErr w:type="spellStart"/>
      <w:r w:rsidRPr="00E971BC">
        <w:rPr>
          <w:rFonts w:ascii="Arial" w:eastAsia="Times New Roman" w:hAnsi="Arial" w:cs="Arial"/>
          <w:lang w:eastAsia="sr-Cyrl-RS"/>
        </w:rPr>
        <w:t>трудноћу</w:t>
      </w:r>
      <w:proofErr w:type="spellEnd"/>
      <w:r w:rsidRPr="00E971BC">
        <w:rPr>
          <w:rFonts w:ascii="Arial" w:eastAsia="Times New Roman" w:hAnsi="Arial" w:cs="Arial"/>
          <w:lang w:eastAsia="sr-Cyrl-RS"/>
        </w:rPr>
        <w:t xml:space="preserve">, здравствено стање, односно инвалидитет, националну припадност, вероисповест, брачни статус, породичне обавезе, сексуалну оријентацију, политичко или друго уверење, социјално порекло, имовно стање, чланство у политичким организацијама, синдикатима или неко друго лично својство. Одредбом члана 20. дискриминација је забрањена, између осталог, у односу на услове рада и сва права из радног односа. </w:t>
      </w:r>
      <w:r w:rsidRPr="000D5504">
        <w:rPr>
          <w:rFonts w:ascii="Arial" w:eastAsia="Times New Roman" w:hAnsi="Arial" w:cs="Arial"/>
          <w:lang w:eastAsia="sr-Cyrl-RS"/>
        </w:rPr>
        <w:t xml:space="preserve">Одредбама члана 157. Закона о раду </w:t>
      </w:r>
      <w:r w:rsidRPr="00AD546D">
        <w:rPr>
          <w:rFonts w:ascii="Arial" w:eastAsia="Times New Roman" w:hAnsi="Arial" w:cs="Arial"/>
          <w:b/>
          <w:lang w:eastAsia="sr-Cyrl-RS"/>
        </w:rPr>
        <w:t xml:space="preserve">прописано је да критeриjум зa утврђивaњe вишкa зaпoслeних нe мoжe дa будe oдсуствoвaњe зaпoслeнoг сa рaдa збoг приврeмeнe </w:t>
      </w:r>
      <w:proofErr w:type="spellStart"/>
      <w:r w:rsidRPr="00AD546D">
        <w:rPr>
          <w:rFonts w:ascii="Arial" w:eastAsia="Times New Roman" w:hAnsi="Arial" w:cs="Arial"/>
          <w:b/>
          <w:lang w:eastAsia="sr-Cyrl-RS"/>
        </w:rPr>
        <w:t>спрeчeнoсти</w:t>
      </w:r>
      <w:proofErr w:type="spellEnd"/>
      <w:r w:rsidRPr="00AD546D">
        <w:rPr>
          <w:rFonts w:ascii="Arial" w:eastAsia="Times New Roman" w:hAnsi="Arial" w:cs="Arial"/>
          <w:b/>
          <w:lang w:eastAsia="sr-Cyrl-RS"/>
        </w:rPr>
        <w:t xml:space="preserve"> зa рaд,</w:t>
      </w:r>
      <w:r w:rsidRPr="000D5504">
        <w:rPr>
          <w:rFonts w:ascii="Arial" w:eastAsia="Times New Roman" w:hAnsi="Arial" w:cs="Arial"/>
          <w:lang w:eastAsia="sr-Cyrl-RS"/>
        </w:rPr>
        <w:t xml:space="preserve"> труднoћe, пoрoдиљскoг oдсуствa, нeгe дeтeтa и пoсeбнe нeгe дeтeтa. Такође, одредбама овог закона прописано је да је послодавац дужан да дoнeсe прoгрaм рeшaвaњa вишкa зaпoслeних </w:t>
      </w:r>
      <w:r w:rsidRPr="00E971BC">
        <w:rPr>
          <w:rFonts w:ascii="Arial" w:eastAsia="Times New Roman" w:hAnsi="Arial" w:cs="Arial"/>
          <w:lang w:eastAsia="sr-Cyrl-RS"/>
        </w:rPr>
        <w:t xml:space="preserve">(у дaљeм тeксту: прoгрaм), aкo утврди дa ћe збoг тeхнoлoшких, eкoнoмских или oргaнизaциoних прoмeнa у oквиру пeриoдa oд 30 дaнa дoћи дo прeстaнкa пoтрeбe зa рaдoм зaпoслeних нa нeoдрeђeнo врeмe, и тo зa нajмaњe: 1) 10 зaпoслeних кoд пoслoдaвцa кojи имa у рaднoм oднoсу вишe oд 20, a мaњe oд 100 зaпoслeних нa нeoдрeђeнo врeмe; 2) 10% зaпoслeних кoд пoслoдaвцa кojи имa у рaднoм oднoсу нajмaњe 100, a нajвишe 300 зaпoслeних нa нeoдрeђeнo врeмe; 3) 30 зaпoслeних кoд пoслoдaвцa кojи имa у рaднoм oднoсу прeкo 300 зaпoслeних нa нeoдрeђeнo врeмe. Одредбама члана 179. став 5. </w:t>
      </w:r>
      <w:proofErr w:type="spellStart"/>
      <w:r w:rsidRPr="00E971BC">
        <w:rPr>
          <w:rFonts w:ascii="Arial" w:eastAsia="Times New Roman" w:hAnsi="Arial" w:cs="Arial"/>
          <w:lang w:eastAsia="sr-Cyrl-RS"/>
        </w:rPr>
        <w:t>тач</w:t>
      </w:r>
      <w:proofErr w:type="spellEnd"/>
      <w:r w:rsidRPr="00E971BC">
        <w:rPr>
          <w:rFonts w:ascii="Arial" w:eastAsia="Times New Roman" w:hAnsi="Arial" w:cs="Arial"/>
          <w:lang w:eastAsia="sr-Cyrl-RS"/>
        </w:rPr>
        <w:t>.</w:t>
      </w:r>
      <w:r>
        <w:rPr>
          <w:rFonts w:ascii="Arial" w:eastAsia="Times New Roman" w:hAnsi="Arial" w:cs="Arial"/>
          <w:lang w:eastAsia="sr-Cyrl-RS"/>
        </w:rPr>
        <w:t xml:space="preserve"> </w:t>
      </w:r>
      <w:r w:rsidRPr="00E971BC">
        <w:rPr>
          <w:rFonts w:ascii="Arial" w:eastAsia="Times New Roman" w:hAnsi="Arial" w:cs="Arial"/>
          <w:lang w:eastAsia="sr-Cyrl-RS"/>
        </w:rPr>
        <w:t>1 Закона о раду прописано је да зaпoслeнoм мoжe дa прeстaнe рaдни oднoс aкo зa тo пoстojи oпрaвдaн рaзлoг кojи сe oднoси нa пoтрeбe пoслoдaвцa и тo:</w:t>
      </w:r>
      <w:r>
        <w:rPr>
          <w:rFonts w:ascii="Arial" w:eastAsia="Times New Roman" w:hAnsi="Arial" w:cs="Arial"/>
          <w:lang w:eastAsia="sr-Cyrl-RS"/>
        </w:rPr>
        <w:t xml:space="preserve"> </w:t>
      </w:r>
      <w:r w:rsidRPr="00E971BC">
        <w:rPr>
          <w:rFonts w:ascii="Arial" w:eastAsia="Times New Roman" w:hAnsi="Arial" w:cs="Arial"/>
          <w:lang w:eastAsia="sr-Cyrl-RS"/>
        </w:rPr>
        <w:t>1) aкo услeд тeхнoлoшких, eкoнoмских или oргaнизaциoних прoмeнa прeстaнe пoтрeбa зa oбaвљaњeм oдрeђeнoг пoслa или дoђe дo смaњeњa oбимa пoслa.</w:t>
      </w:r>
    </w:p>
    <w:p w:rsidR="00F30A2A" w:rsidRPr="000D5504" w:rsidRDefault="00F30A2A" w:rsidP="00F30A2A">
      <w:pPr>
        <w:spacing w:before="100" w:beforeAutospacing="1" w:after="100" w:afterAutospacing="1" w:line="240" w:lineRule="auto"/>
        <w:jc w:val="both"/>
        <w:rPr>
          <w:rFonts w:ascii="Arial" w:eastAsia="Times New Roman" w:hAnsi="Arial" w:cs="Arial"/>
          <w:lang w:eastAsia="sr-Cyrl-RS"/>
        </w:rPr>
      </w:pPr>
      <w:r w:rsidRPr="00983220">
        <w:rPr>
          <w:rFonts w:ascii="Arial" w:eastAsia="Times New Roman" w:hAnsi="Arial" w:cs="Arial"/>
          <w:b/>
          <w:lang w:eastAsia="sr-Cyrl-RS"/>
        </w:rPr>
        <w:t>3.6</w:t>
      </w:r>
      <w:r w:rsidRPr="00983220">
        <w:rPr>
          <w:rFonts w:ascii="Arial" w:eastAsia="Times New Roman" w:hAnsi="Arial" w:cs="Arial"/>
          <w:lang w:eastAsia="sr-Cyrl-RS"/>
        </w:rPr>
        <w:t>.</w:t>
      </w:r>
      <w:r>
        <w:rPr>
          <w:rFonts w:ascii="Arial" w:eastAsia="Times New Roman" w:hAnsi="Arial" w:cs="Arial"/>
          <w:lang w:eastAsia="sr-Cyrl-RS"/>
        </w:rPr>
        <w:t xml:space="preserve"> </w:t>
      </w:r>
      <w:r w:rsidRPr="000D5504">
        <w:rPr>
          <w:rFonts w:ascii="Arial" w:eastAsia="Times New Roman" w:hAnsi="Arial" w:cs="Arial"/>
          <w:lang w:eastAsia="sr-Cyrl-RS"/>
        </w:rPr>
        <w:t>Република Србија ратификовала је Конвенцију о правима особа са инвалидитетом</w:t>
      </w:r>
      <w:r>
        <w:rPr>
          <w:rStyle w:val="FootnoteReference"/>
          <w:rFonts w:ascii="Arial" w:eastAsia="Times New Roman" w:hAnsi="Arial" w:cs="Arial"/>
          <w:lang w:eastAsia="sr-Cyrl-RS"/>
        </w:rPr>
        <w:footnoteReference w:id="5"/>
      </w:r>
      <w:r w:rsidRPr="000D5504">
        <w:rPr>
          <w:rFonts w:ascii="Arial" w:eastAsia="Times New Roman" w:hAnsi="Arial" w:cs="Arial"/>
          <w:lang w:eastAsia="sr-Cyrl-RS"/>
        </w:rPr>
        <w:t xml:space="preserve"> која прописује начело једнакости и забране дискриминације. Конвенција обавезује државе чланице </w:t>
      </w:r>
      <w:proofErr w:type="spellStart"/>
      <w:r w:rsidRPr="000D5504">
        <w:rPr>
          <w:rFonts w:ascii="Arial" w:eastAsia="Times New Roman" w:hAnsi="Arial" w:cs="Arial"/>
          <w:lang w:eastAsia="sr-Cyrl-RS"/>
        </w:rPr>
        <w:t>уговорнице</w:t>
      </w:r>
      <w:proofErr w:type="spellEnd"/>
      <w:r w:rsidRPr="000D5504">
        <w:rPr>
          <w:rFonts w:ascii="Arial" w:eastAsia="Times New Roman" w:hAnsi="Arial" w:cs="Arial"/>
          <w:lang w:eastAsia="sr-Cyrl-RS"/>
        </w:rPr>
        <w:t xml:space="preserve"> да забране сваку дискриминацију по основу инвалидитета, као и да гарантују ефикасну правну заштиту од дискриминације по било </w:t>
      </w:r>
      <w:r>
        <w:rPr>
          <w:rFonts w:ascii="Arial" w:eastAsia="Times New Roman" w:hAnsi="Arial" w:cs="Arial"/>
          <w:lang w:eastAsia="sr-Cyrl-RS"/>
        </w:rPr>
        <w:t>ком основу. Одредбама члана 2. прописано</w:t>
      </w:r>
      <w:r w:rsidRPr="000D5504">
        <w:rPr>
          <w:rFonts w:ascii="Arial" w:eastAsia="Times New Roman" w:hAnsi="Arial" w:cs="Arial"/>
          <w:lang w:eastAsia="sr-Cyrl-RS"/>
        </w:rPr>
        <w:t xml:space="preserve"> је да дискриминација на основу инвалидитета подразумева сваку разлику, искључивање или ограничење на основу инвалидитета, што има за циљ или ефекат </w:t>
      </w:r>
      <w:proofErr w:type="spellStart"/>
      <w:r w:rsidRPr="000D5504">
        <w:rPr>
          <w:rFonts w:ascii="Arial" w:eastAsia="Times New Roman" w:hAnsi="Arial" w:cs="Arial"/>
          <w:lang w:eastAsia="sr-Cyrl-RS"/>
        </w:rPr>
        <w:t>нарушења</w:t>
      </w:r>
      <w:proofErr w:type="spellEnd"/>
      <w:r w:rsidRPr="000D5504">
        <w:rPr>
          <w:rFonts w:ascii="Arial" w:eastAsia="Times New Roman" w:hAnsi="Arial" w:cs="Arial"/>
          <w:lang w:eastAsia="sr-Cyrl-RS"/>
        </w:rPr>
        <w:t xml:space="preserve"> или поништења, уживања или вршења, равноправно са другима, свих људских права и основних слобода у политичкој, економској, друштвеној, културној, цивилној или било којој другој области.</w:t>
      </w:r>
    </w:p>
    <w:p w:rsidR="00F30A2A" w:rsidRPr="00E971BC" w:rsidRDefault="00F30A2A" w:rsidP="00F30A2A">
      <w:pPr>
        <w:spacing w:before="100" w:beforeAutospacing="1" w:after="100" w:afterAutospacing="1" w:line="240" w:lineRule="auto"/>
        <w:jc w:val="both"/>
        <w:rPr>
          <w:rFonts w:ascii="Arial" w:eastAsia="Times New Roman" w:hAnsi="Arial" w:cs="Arial"/>
          <w:lang w:eastAsia="sr-Cyrl-RS"/>
        </w:rPr>
      </w:pPr>
      <w:r w:rsidRPr="00E971BC">
        <w:rPr>
          <w:rFonts w:ascii="Arial" w:eastAsia="Times New Roman" w:hAnsi="Arial" w:cs="Arial"/>
          <w:u w:val="single"/>
          <w:lang w:eastAsia="sr-Cyrl-RS"/>
        </w:rPr>
        <w:t xml:space="preserve">Анализа навода из притужбе и изјашњења са аспекта </w:t>
      </w:r>
      <w:proofErr w:type="spellStart"/>
      <w:r w:rsidRPr="00E971BC">
        <w:rPr>
          <w:rFonts w:ascii="Arial" w:eastAsia="Times New Roman" w:hAnsi="Arial" w:cs="Arial"/>
          <w:u w:val="single"/>
          <w:lang w:eastAsia="sr-Cyrl-RS"/>
        </w:rPr>
        <w:t>антидискриминационих</w:t>
      </w:r>
      <w:proofErr w:type="spellEnd"/>
      <w:r w:rsidRPr="00E971BC">
        <w:rPr>
          <w:rFonts w:ascii="Arial" w:eastAsia="Times New Roman" w:hAnsi="Arial" w:cs="Arial"/>
          <w:u w:val="single"/>
          <w:lang w:eastAsia="sr-Cyrl-RS"/>
        </w:rPr>
        <w:t xml:space="preserve"> прописа</w:t>
      </w:r>
    </w:p>
    <w:p w:rsidR="00F30A2A" w:rsidRPr="005E20A5" w:rsidRDefault="00F30A2A" w:rsidP="00F30A2A">
      <w:pPr>
        <w:pStyle w:val="CommentText"/>
        <w:jc w:val="both"/>
        <w:rPr>
          <w:rFonts w:ascii="Arial" w:eastAsia="Times New Roman" w:hAnsi="Arial" w:cs="Arial"/>
          <w:sz w:val="22"/>
          <w:szCs w:val="22"/>
          <w:lang w:eastAsia="sr-Cyrl-RS"/>
        </w:rPr>
      </w:pPr>
      <w:r>
        <w:rPr>
          <w:rFonts w:ascii="Arial" w:eastAsia="Times New Roman" w:hAnsi="Arial" w:cs="Arial"/>
          <w:b/>
          <w:bCs/>
          <w:lang w:eastAsia="sr-Cyrl-RS"/>
        </w:rPr>
        <w:t>3.7</w:t>
      </w:r>
      <w:r w:rsidRPr="00E971BC">
        <w:rPr>
          <w:rFonts w:ascii="Arial" w:eastAsia="Times New Roman" w:hAnsi="Arial" w:cs="Arial"/>
          <w:b/>
          <w:bCs/>
          <w:lang w:eastAsia="sr-Cyrl-RS"/>
        </w:rPr>
        <w:t>.</w:t>
      </w:r>
      <w:r w:rsidRPr="00E971BC">
        <w:rPr>
          <w:rFonts w:ascii="Arial" w:eastAsia="Times New Roman" w:hAnsi="Arial" w:cs="Arial"/>
          <w:lang w:eastAsia="sr-Cyrl-RS"/>
        </w:rPr>
        <w:t> </w:t>
      </w:r>
      <w:r w:rsidRPr="005E20A5">
        <w:rPr>
          <w:rFonts w:ascii="Arial" w:eastAsia="Times New Roman" w:hAnsi="Arial" w:cs="Arial"/>
          <w:sz w:val="22"/>
          <w:szCs w:val="22"/>
          <w:lang w:eastAsia="sr-Cyrl-RS"/>
        </w:rPr>
        <w:t xml:space="preserve">Имајући у виду предмет притужбе у конкретном случају потребно је испитати да ли </w:t>
      </w:r>
      <w:r>
        <w:rPr>
          <w:rFonts w:ascii="Arial" w:eastAsia="Times New Roman" w:hAnsi="Arial" w:cs="Arial"/>
          <w:sz w:val="22"/>
          <w:szCs w:val="22"/>
          <w:lang w:eastAsia="sr-Cyrl-RS"/>
        </w:rPr>
        <w:t xml:space="preserve">је </w:t>
      </w:r>
      <w:r w:rsidRPr="005E20A5">
        <w:rPr>
          <w:rFonts w:ascii="Arial" w:hAnsi="Arial" w:cs="Arial"/>
          <w:sz w:val="22"/>
          <w:szCs w:val="22"/>
        </w:rPr>
        <w:t xml:space="preserve">проглашење </w:t>
      </w:r>
      <w:proofErr w:type="spellStart"/>
      <w:r>
        <w:rPr>
          <w:rFonts w:ascii="Arial" w:hAnsi="Arial" w:cs="Arial"/>
          <w:sz w:val="22"/>
          <w:szCs w:val="22"/>
        </w:rPr>
        <w:t>подноситељке</w:t>
      </w:r>
      <w:proofErr w:type="spellEnd"/>
      <w:r>
        <w:rPr>
          <w:rFonts w:ascii="Arial" w:hAnsi="Arial" w:cs="Arial"/>
          <w:sz w:val="22"/>
          <w:szCs w:val="22"/>
        </w:rPr>
        <w:t xml:space="preserve"> притужбе</w:t>
      </w:r>
      <w:r w:rsidRPr="005E20A5">
        <w:rPr>
          <w:rFonts w:ascii="Arial" w:hAnsi="Arial" w:cs="Arial"/>
          <w:sz w:val="22"/>
          <w:szCs w:val="22"/>
        </w:rPr>
        <w:t xml:space="preserve"> за технолошки вишак </w:t>
      </w:r>
      <w:r>
        <w:rPr>
          <w:rFonts w:ascii="Arial" w:hAnsi="Arial" w:cs="Arial"/>
          <w:sz w:val="22"/>
          <w:szCs w:val="22"/>
        </w:rPr>
        <w:t xml:space="preserve">од стране послодавца </w:t>
      </w:r>
      <w:r>
        <w:rPr>
          <w:rFonts w:ascii="Arial" w:eastAsia="Times New Roman" w:hAnsi="Arial" w:cs="Arial"/>
          <w:sz w:val="22"/>
          <w:szCs w:val="22"/>
          <w:lang w:eastAsia="sr-Cyrl-RS"/>
        </w:rPr>
        <w:t>ББ, Бор</w:t>
      </w:r>
      <w:r w:rsidRPr="005E20A5">
        <w:rPr>
          <w:rFonts w:ascii="Arial" w:eastAsia="Times New Roman" w:hAnsi="Arial" w:cs="Arial"/>
          <w:sz w:val="22"/>
          <w:szCs w:val="22"/>
          <w:lang w:eastAsia="sr-Cyrl-RS"/>
        </w:rPr>
        <w:t xml:space="preserve"> </w:t>
      </w:r>
      <w:r w:rsidRPr="005E20A5">
        <w:rPr>
          <w:rFonts w:ascii="Arial" w:hAnsi="Arial" w:cs="Arial"/>
          <w:sz w:val="22"/>
          <w:szCs w:val="22"/>
        </w:rPr>
        <w:t>у узрочно-последичној вези са њеним здравственим стањем</w:t>
      </w:r>
      <w:r>
        <w:rPr>
          <w:rFonts w:ascii="Arial" w:hAnsi="Arial" w:cs="Arial"/>
          <w:sz w:val="22"/>
          <w:szCs w:val="22"/>
        </w:rPr>
        <w:t xml:space="preserve">, односно да ли је </w:t>
      </w:r>
      <w:proofErr w:type="spellStart"/>
      <w:r>
        <w:rPr>
          <w:rFonts w:ascii="Arial" w:hAnsi="Arial" w:cs="Arial"/>
          <w:sz w:val="22"/>
          <w:szCs w:val="22"/>
        </w:rPr>
        <w:t>подноситељка</w:t>
      </w:r>
      <w:proofErr w:type="spellEnd"/>
      <w:r>
        <w:rPr>
          <w:rFonts w:ascii="Arial" w:hAnsi="Arial" w:cs="Arial"/>
          <w:sz w:val="22"/>
          <w:szCs w:val="22"/>
        </w:rPr>
        <w:t xml:space="preserve"> притужбе дискриминисана на основу здравственог стања и инвалидитета као личних својстава</w:t>
      </w:r>
      <w:r>
        <w:rPr>
          <w:rFonts w:ascii="Arial" w:eastAsia="Times New Roman" w:hAnsi="Arial" w:cs="Arial"/>
          <w:sz w:val="22"/>
          <w:szCs w:val="22"/>
          <w:lang w:eastAsia="sr-Cyrl-RS"/>
        </w:rPr>
        <w:t>.</w:t>
      </w:r>
    </w:p>
    <w:p w:rsidR="00F30A2A" w:rsidRDefault="00F30A2A" w:rsidP="00F30A2A">
      <w:pPr>
        <w:spacing w:before="100" w:beforeAutospacing="1" w:after="100" w:afterAutospacing="1" w:line="240" w:lineRule="auto"/>
        <w:jc w:val="both"/>
        <w:rPr>
          <w:rFonts w:ascii="Arial" w:hAnsi="Arial" w:cs="Arial"/>
        </w:rPr>
      </w:pPr>
      <w:r>
        <w:rPr>
          <w:rFonts w:ascii="Arial" w:eastAsia="Times New Roman" w:hAnsi="Arial" w:cs="Arial"/>
          <w:b/>
          <w:bCs/>
          <w:lang w:eastAsia="sr-Cyrl-RS"/>
        </w:rPr>
        <w:t>3.8</w:t>
      </w:r>
      <w:r w:rsidRPr="00E971BC">
        <w:rPr>
          <w:rFonts w:ascii="Arial" w:eastAsia="Times New Roman" w:hAnsi="Arial" w:cs="Arial"/>
          <w:b/>
          <w:bCs/>
          <w:lang w:eastAsia="sr-Cyrl-RS"/>
        </w:rPr>
        <w:t>.</w:t>
      </w:r>
      <w:r w:rsidRPr="00E971BC">
        <w:rPr>
          <w:rFonts w:ascii="Arial" w:eastAsia="Times New Roman" w:hAnsi="Arial" w:cs="Arial"/>
          <w:lang w:eastAsia="sr-Cyrl-RS"/>
        </w:rPr>
        <w:t> </w:t>
      </w:r>
      <w:r w:rsidRPr="000E5871">
        <w:rPr>
          <w:rFonts w:ascii="Arial" w:hAnsi="Arial" w:cs="Arial"/>
        </w:rPr>
        <w:t xml:space="preserve"> </w:t>
      </w:r>
      <w:r w:rsidRPr="000D5504">
        <w:rPr>
          <w:rFonts w:ascii="Arial" w:hAnsi="Arial" w:cs="Arial"/>
        </w:rPr>
        <w:t xml:space="preserve">Повереник </w:t>
      </w:r>
      <w:r>
        <w:rPr>
          <w:rFonts w:ascii="Arial" w:hAnsi="Arial" w:cs="Arial"/>
        </w:rPr>
        <w:t xml:space="preserve">најпре констатује да </w:t>
      </w:r>
      <w:r w:rsidRPr="000D5504">
        <w:rPr>
          <w:rFonts w:ascii="Arial" w:hAnsi="Arial" w:cs="Arial"/>
        </w:rPr>
        <w:t>је током поступка анализирао само оне наводе из притужбе и изјашњења, као и достављене доказе који су од значаја за утврђивање дискриминације. Наводи који се односе на евентуалне друге повреде права</w:t>
      </w:r>
      <w:r>
        <w:rPr>
          <w:rFonts w:ascii="Arial" w:hAnsi="Arial" w:cs="Arial"/>
        </w:rPr>
        <w:t xml:space="preserve">, </w:t>
      </w:r>
      <w:r w:rsidRPr="000D5504">
        <w:rPr>
          <w:rFonts w:ascii="Arial" w:hAnsi="Arial" w:cs="Arial"/>
        </w:rPr>
        <w:t>за чије утврђивање су надлежни други државни органи, нису узети у разматрање.</w:t>
      </w:r>
      <w:r>
        <w:rPr>
          <w:rFonts w:ascii="Arial" w:hAnsi="Arial" w:cs="Arial"/>
        </w:rPr>
        <w:t xml:space="preserve"> </w:t>
      </w:r>
    </w:p>
    <w:p w:rsidR="00F30A2A" w:rsidRDefault="00F30A2A" w:rsidP="00F30A2A">
      <w:pPr>
        <w:spacing w:before="100" w:beforeAutospacing="1" w:after="100" w:afterAutospacing="1" w:line="240" w:lineRule="auto"/>
        <w:jc w:val="both"/>
        <w:rPr>
          <w:rFonts w:ascii="Arial" w:hAnsi="Arial" w:cs="Arial"/>
          <w:noProof/>
          <w:color w:val="000000"/>
        </w:rPr>
      </w:pPr>
      <w:r>
        <w:rPr>
          <w:rFonts w:ascii="Arial" w:eastAsia="Times New Roman" w:hAnsi="Arial" w:cs="Arial"/>
          <w:b/>
          <w:lang w:eastAsia="sr-Cyrl-RS"/>
        </w:rPr>
        <w:t>3.9</w:t>
      </w:r>
      <w:r w:rsidRPr="00E971BC">
        <w:rPr>
          <w:rFonts w:ascii="Arial" w:eastAsia="Times New Roman" w:hAnsi="Arial" w:cs="Arial"/>
          <w:b/>
          <w:lang w:eastAsia="sr-Cyrl-RS"/>
        </w:rPr>
        <w:t xml:space="preserve">. </w:t>
      </w:r>
      <w:r w:rsidRPr="000D5504">
        <w:rPr>
          <w:rFonts w:ascii="Arial" w:hAnsi="Arial" w:cs="Arial"/>
          <w:noProof/>
        </w:rPr>
        <w:t xml:space="preserve">Да би се одговорило на питање да ли је поступање </w:t>
      </w:r>
      <w:r w:rsidRPr="000D5504">
        <w:rPr>
          <w:rFonts w:ascii="Arial" w:hAnsi="Arial" w:cs="Arial"/>
          <w:noProof/>
          <w:color w:val="000000"/>
        </w:rPr>
        <w:t xml:space="preserve">послодавца </w:t>
      </w:r>
      <w:r>
        <w:rPr>
          <w:rFonts w:ascii="Arial" w:hAnsi="Arial" w:cs="Arial"/>
          <w:noProof/>
          <w:color w:val="000000"/>
        </w:rPr>
        <w:t xml:space="preserve">ББ </w:t>
      </w:r>
      <w:r w:rsidRPr="000D5504">
        <w:rPr>
          <w:rFonts w:ascii="Arial" w:hAnsi="Arial" w:cs="Arial"/>
          <w:noProof/>
        </w:rPr>
        <w:t xml:space="preserve">било дискриминаторно, важна је и примена правила о пребацивању терета доказивања из члана 45. Закона о забрани дискриминације. Према овом правилу, у конкретном случају, подноситељка притужбе треба да учини вероватним да је </w:t>
      </w:r>
      <w:r>
        <w:rPr>
          <w:rFonts w:ascii="Arial" w:hAnsi="Arial" w:cs="Arial"/>
          <w:noProof/>
        </w:rPr>
        <w:t xml:space="preserve">ББ </w:t>
      </w:r>
      <w:r w:rsidRPr="000D5504">
        <w:rPr>
          <w:rFonts w:ascii="Arial" w:hAnsi="Arial" w:cs="Arial"/>
          <w:noProof/>
        </w:rPr>
        <w:t xml:space="preserve">извршио акт </w:t>
      </w:r>
      <w:r w:rsidRPr="000D5504">
        <w:rPr>
          <w:rFonts w:ascii="Arial" w:hAnsi="Arial" w:cs="Arial"/>
          <w:noProof/>
        </w:rPr>
        <w:lastRenderedPageBreak/>
        <w:t xml:space="preserve">дискриминације, а уколико то учини, терет доказивања да услед тог акта није дошло до повреде начела једнаких права и обавеза, лежи на </w:t>
      </w:r>
      <w:r w:rsidRPr="000D5504">
        <w:rPr>
          <w:rFonts w:ascii="Arial" w:hAnsi="Arial" w:cs="Arial"/>
          <w:noProof/>
          <w:color w:val="000000"/>
        </w:rPr>
        <w:t>власнику</w:t>
      </w:r>
      <w:r>
        <w:rPr>
          <w:rFonts w:ascii="Arial" w:hAnsi="Arial" w:cs="Arial"/>
          <w:noProof/>
          <w:color w:val="000000"/>
        </w:rPr>
        <w:t xml:space="preserve"> ББ </w:t>
      </w:r>
      <w:r w:rsidRPr="000D5504">
        <w:rPr>
          <w:rFonts w:ascii="Arial" w:hAnsi="Arial" w:cs="Arial"/>
          <w:noProof/>
          <w:color w:val="000000"/>
        </w:rPr>
        <w:t>.</w:t>
      </w:r>
    </w:p>
    <w:p w:rsidR="00F30A2A" w:rsidRDefault="00F30A2A" w:rsidP="00F30A2A">
      <w:pPr>
        <w:shd w:val="clear" w:color="auto" w:fill="FFFFFF"/>
        <w:spacing w:before="100" w:beforeAutospacing="1" w:after="100" w:afterAutospacing="1" w:line="240" w:lineRule="auto"/>
        <w:jc w:val="both"/>
        <w:rPr>
          <w:rFonts w:ascii="Arial" w:eastAsia="Times New Roman" w:hAnsi="Arial" w:cs="Arial"/>
          <w:lang w:eastAsia="sr-Cyrl-RS"/>
        </w:rPr>
      </w:pPr>
      <w:r>
        <w:rPr>
          <w:rFonts w:ascii="Arial" w:eastAsia="Times New Roman" w:hAnsi="Arial" w:cs="Arial"/>
          <w:b/>
          <w:lang w:eastAsia="sr-Cyrl-RS"/>
        </w:rPr>
        <w:t>3.10</w:t>
      </w:r>
      <w:r w:rsidRPr="00A02D85">
        <w:rPr>
          <w:rFonts w:ascii="Arial" w:eastAsia="Times New Roman" w:hAnsi="Arial" w:cs="Arial"/>
          <w:b/>
          <w:lang w:eastAsia="sr-Cyrl-RS"/>
        </w:rPr>
        <w:t>.</w:t>
      </w:r>
      <w:r>
        <w:rPr>
          <w:rFonts w:ascii="Arial" w:eastAsia="Times New Roman" w:hAnsi="Arial" w:cs="Arial"/>
          <w:lang w:eastAsia="sr-Cyrl-RS"/>
        </w:rPr>
        <w:t xml:space="preserve"> </w:t>
      </w:r>
      <w:r w:rsidRPr="00E971BC">
        <w:rPr>
          <w:rFonts w:ascii="Arial" w:eastAsia="Times New Roman" w:hAnsi="Arial" w:cs="Arial"/>
          <w:lang w:eastAsia="sr-Cyrl-RS"/>
        </w:rPr>
        <w:t xml:space="preserve"> </w:t>
      </w:r>
      <w:r w:rsidRPr="00F708E4">
        <w:rPr>
          <w:rFonts w:ascii="Arial" w:eastAsia="Times New Roman" w:hAnsi="Arial" w:cs="Arial"/>
          <w:lang w:eastAsia="sr-Cyrl-RS"/>
        </w:rPr>
        <w:t xml:space="preserve">Увидом у поднете доказе </w:t>
      </w:r>
      <w:r>
        <w:rPr>
          <w:rFonts w:ascii="Arial" w:eastAsia="Times New Roman" w:hAnsi="Arial" w:cs="Arial"/>
          <w:lang w:eastAsia="sr-Cyrl-RS"/>
        </w:rPr>
        <w:t xml:space="preserve">уз притужбу </w:t>
      </w:r>
      <w:r w:rsidRPr="00F708E4">
        <w:rPr>
          <w:rFonts w:ascii="Arial" w:eastAsia="Times New Roman" w:hAnsi="Arial" w:cs="Arial"/>
          <w:lang w:eastAsia="sr-Cyrl-RS"/>
        </w:rPr>
        <w:t xml:space="preserve">може се утврдити да је </w:t>
      </w:r>
      <w:proofErr w:type="spellStart"/>
      <w:r w:rsidRPr="00F708E4">
        <w:rPr>
          <w:rFonts w:ascii="Arial" w:eastAsia="Times New Roman" w:hAnsi="Arial" w:cs="Arial"/>
          <w:lang w:eastAsia="sr-Cyrl-RS"/>
        </w:rPr>
        <w:t>подноситељка</w:t>
      </w:r>
      <w:proofErr w:type="spellEnd"/>
      <w:r w:rsidRPr="00F708E4">
        <w:rPr>
          <w:rFonts w:ascii="Arial" w:eastAsia="Times New Roman" w:hAnsi="Arial" w:cs="Arial"/>
          <w:lang w:eastAsia="sr-Cyrl-RS"/>
        </w:rPr>
        <w:t xml:space="preserve"> притужбе била привремено спречена за рад и да је у медицинској документацији констатовано да је потребно урадити операцију кука. Такође је утврђено да је у периоду док је била привремено спречена за рад, и то 15. децембра 2022. године послодавац</w:t>
      </w:r>
      <w:r>
        <w:rPr>
          <w:rFonts w:ascii="Arial" w:eastAsia="Times New Roman" w:hAnsi="Arial" w:cs="Arial"/>
          <w:lang w:eastAsia="sr-Cyrl-RS"/>
        </w:rPr>
        <w:t xml:space="preserve"> ББ</w:t>
      </w:r>
      <w:r w:rsidRPr="00F708E4">
        <w:rPr>
          <w:rFonts w:ascii="Arial" w:eastAsia="Times New Roman" w:hAnsi="Arial" w:cs="Arial"/>
          <w:lang w:eastAsia="sr-Cyrl-RS"/>
        </w:rPr>
        <w:t xml:space="preserve"> отказао Уговор о раду због </w:t>
      </w:r>
      <w:r w:rsidRPr="00F708E4">
        <w:rPr>
          <w:rFonts w:ascii="Arial" w:eastAsia="Times New Roman" w:hAnsi="Arial" w:cs="Arial"/>
          <w:lang w:val="sr-Cyrl-CS" w:eastAsia="sr-Cyrl-RS"/>
        </w:rPr>
        <w:t>престанка потребе за радом услед економских и организационих промена.</w:t>
      </w:r>
      <w:r w:rsidRPr="00F708E4">
        <w:rPr>
          <w:rFonts w:ascii="Arial" w:eastAsia="Times New Roman" w:hAnsi="Arial" w:cs="Arial"/>
          <w:lang w:eastAsia="sr-Cyrl-RS"/>
        </w:rPr>
        <w:t xml:space="preserve"> Овај отказ наступио је непосредно након оцене </w:t>
      </w:r>
      <w:r w:rsidRPr="00F708E4">
        <w:rPr>
          <w:rFonts w:ascii="Arial" w:eastAsia="Times New Roman" w:hAnsi="Arial" w:cs="Arial"/>
          <w:lang w:val="sr-Cyrl-CS" w:eastAsia="sr-Cyrl-RS"/>
        </w:rPr>
        <w:t>РФЗО-Филијале за Борски округ са седиштем у Бору</w:t>
      </w:r>
      <w:r>
        <w:rPr>
          <w:rFonts w:ascii="Arial" w:eastAsia="Times New Roman" w:hAnsi="Arial" w:cs="Arial"/>
          <w:lang w:val="sr-Cyrl-CS" w:eastAsia="sr-Cyrl-RS"/>
        </w:rPr>
        <w:t xml:space="preserve"> ЗЗ</w:t>
      </w:r>
      <w:r w:rsidRPr="00F708E4">
        <w:rPr>
          <w:rFonts w:ascii="Arial" w:eastAsia="Times New Roman" w:hAnsi="Arial" w:cs="Arial"/>
          <w:lang w:val="sr-Cyrl-CS" w:eastAsia="sr-Cyrl-RS"/>
        </w:rPr>
        <w:t>. У</w:t>
      </w:r>
      <w:r>
        <w:rPr>
          <w:rFonts w:ascii="Arial" w:eastAsia="Times New Roman" w:hAnsi="Arial" w:cs="Arial"/>
          <w:lang w:val="sr-Cyrl-CS" w:eastAsia="sr-Cyrl-RS"/>
        </w:rPr>
        <w:t xml:space="preserve"> овој Оцени је Првостепена лекарска комисија утврдила да је </w:t>
      </w:r>
      <w:proofErr w:type="spellStart"/>
      <w:r>
        <w:rPr>
          <w:rFonts w:ascii="Arial" w:eastAsia="Times New Roman" w:hAnsi="Arial" w:cs="Arial"/>
          <w:lang w:val="sr-Cyrl-CS" w:eastAsia="sr-Cyrl-RS"/>
        </w:rPr>
        <w:t>подноситељка</w:t>
      </w:r>
      <w:proofErr w:type="spellEnd"/>
      <w:r>
        <w:rPr>
          <w:rFonts w:ascii="Arial" w:eastAsia="Times New Roman" w:hAnsi="Arial" w:cs="Arial"/>
          <w:lang w:val="sr-Cyrl-CS" w:eastAsia="sr-Cyrl-RS"/>
        </w:rPr>
        <w:t xml:space="preserve"> притужбе</w:t>
      </w:r>
      <w:r>
        <w:rPr>
          <w:rFonts w:ascii="Arial" w:eastAsia="Times New Roman" w:hAnsi="Arial" w:cs="Arial"/>
          <w:b/>
          <w:lang w:val="sr-Cyrl-CS" w:eastAsia="sr-Cyrl-RS"/>
        </w:rPr>
        <w:t xml:space="preserve"> привремено спречена за рад од 21. новембра 2022. године и даље, као и да је обавезно упућивање </w:t>
      </w:r>
      <w:proofErr w:type="spellStart"/>
      <w:r>
        <w:rPr>
          <w:rFonts w:ascii="Arial" w:eastAsia="Times New Roman" w:hAnsi="Arial" w:cs="Arial"/>
          <w:b/>
          <w:lang w:val="sr-Cyrl-CS" w:eastAsia="sr-Cyrl-RS"/>
        </w:rPr>
        <w:t>осигуранице</w:t>
      </w:r>
      <w:proofErr w:type="spellEnd"/>
      <w:r>
        <w:rPr>
          <w:rFonts w:ascii="Arial" w:eastAsia="Times New Roman" w:hAnsi="Arial" w:cs="Arial"/>
          <w:b/>
          <w:lang w:val="sr-Cyrl-CS" w:eastAsia="sr-Cyrl-RS"/>
        </w:rPr>
        <w:t xml:space="preserve"> надлежном органу ради утврђивања губитка радне способности по прописима о пензијском и инвалидском осигурању најкасније до 5. децембра 2022. године</w:t>
      </w:r>
      <w:r>
        <w:rPr>
          <w:rFonts w:ascii="Arial" w:eastAsia="Times New Roman" w:hAnsi="Arial" w:cs="Arial"/>
          <w:lang w:val="sr-Cyrl-CS" w:eastAsia="sr-Cyrl-RS"/>
        </w:rPr>
        <w:t xml:space="preserve">. У оцени је такође наведено да је </w:t>
      </w:r>
      <w:proofErr w:type="spellStart"/>
      <w:r>
        <w:rPr>
          <w:rFonts w:ascii="Arial" w:eastAsia="Times New Roman" w:hAnsi="Arial" w:cs="Arial"/>
          <w:lang w:val="sr-Cyrl-CS" w:eastAsia="sr-Cyrl-RS"/>
        </w:rPr>
        <w:t>осигураница</w:t>
      </w:r>
      <w:proofErr w:type="spellEnd"/>
      <w:r>
        <w:rPr>
          <w:rFonts w:ascii="Arial" w:eastAsia="Times New Roman" w:hAnsi="Arial" w:cs="Arial"/>
          <w:lang w:val="sr-Cyrl-CS" w:eastAsia="sr-Cyrl-RS"/>
        </w:rPr>
        <w:t xml:space="preserve"> </w:t>
      </w:r>
      <w:r>
        <w:rPr>
          <w:rFonts w:ascii="Arial" w:eastAsia="Times New Roman" w:hAnsi="Arial" w:cs="Arial"/>
          <w:b/>
          <w:lang w:val="sr-Cyrl-CS" w:eastAsia="sr-Cyrl-RS"/>
        </w:rPr>
        <w:t>привремено спречена за рад до контроле на првостепеној лекарској комисији 12. децембра 2022. године</w:t>
      </w:r>
      <w:r>
        <w:rPr>
          <w:rFonts w:ascii="Arial" w:eastAsia="Times New Roman" w:hAnsi="Arial" w:cs="Arial"/>
          <w:lang w:val="sr-Cyrl-CS" w:eastAsia="sr-Cyrl-RS"/>
        </w:rPr>
        <w:t xml:space="preserve"> са новим налазом ортопеда и потврдом да је предата документација за лекарску комисију због дужине привремене </w:t>
      </w:r>
      <w:proofErr w:type="spellStart"/>
      <w:r>
        <w:rPr>
          <w:rFonts w:ascii="Arial" w:eastAsia="Times New Roman" w:hAnsi="Arial" w:cs="Arial"/>
          <w:lang w:val="sr-Cyrl-CS" w:eastAsia="sr-Cyrl-RS"/>
        </w:rPr>
        <w:t>спречености</w:t>
      </w:r>
      <w:proofErr w:type="spellEnd"/>
      <w:r>
        <w:rPr>
          <w:rFonts w:ascii="Arial" w:eastAsia="Times New Roman" w:hAnsi="Arial" w:cs="Arial"/>
          <w:lang w:val="sr-Cyrl-CS" w:eastAsia="sr-Cyrl-RS"/>
        </w:rPr>
        <w:t xml:space="preserve"> за рад. Имајући у виду да је </w:t>
      </w:r>
      <w:proofErr w:type="spellStart"/>
      <w:r>
        <w:rPr>
          <w:rFonts w:ascii="Arial" w:eastAsia="Times New Roman" w:hAnsi="Arial" w:cs="Arial"/>
          <w:lang w:val="sr-Cyrl-CS" w:eastAsia="sr-Cyrl-RS"/>
        </w:rPr>
        <w:t>подноситељка</w:t>
      </w:r>
      <w:proofErr w:type="spellEnd"/>
      <w:r>
        <w:rPr>
          <w:rFonts w:ascii="Arial" w:eastAsia="Times New Roman" w:hAnsi="Arial" w:cs="Arial"/>
          <w:lang w:val="sr-Cyrl-CS" w:eastAsia="sr-Cyrl-RS"/>
        </w:rPr>
        <w:t xml:space="preserve"> притужбе учинила вероватним акт дискриминације, терет доказивања да није дошло до овог акта, пребачен је на послодавца.</w:t>
      </w:r>
    </w:p>
    <w:p w:rsidR="00F30A2A" w:rsidRDefault="00F30A2A" w:rsidP="00F30A2A">
      <w:pPr>
        <w:spacing w:before="100" w:beforeAutospacing="1" w:after="100" w:afterAutospacing="1" w:line="240" w:lineRule="auto"/>
        <w:jc w:val="both"/>
        <w:rPr>
          <w:rFonts w:ascii="Arial" w:eastAsia="Times New Roman" w:hAnsi="Arial" w:cs="Arial"/>
          <w:lang w:eastAsia="sr-Cyrl-RS"/>
        </w:rPr>
      </w:pPr>
      <w:r>
        <w:rPr>
          <w:rFonts w:ascii="Arial" w:eastAsia="Times New Roman" w:hAnsi="Arial" w:cs="Arial"/>
          <w:b/>
          <w:lang w:eastAsia="sr-Cyrl-RS"/>
        </w:rPr>
        <w:t>3.11</w:t>
      </w:r>
      <w:r w:rsidRPr="002D16ED">
        <w:rPr>
          <w:rFonts w:ascii="Arial" w:eastAsia="Times New Roman" w:hAnsi="Arial" w:cs="Arial"/>
          <w:b/>
          <w:lang w:eastAsia="sr-Cyrl-RS"/>
        </w:rPr>
        <w:t>.</w:t>
      </w:r>
      <w:r>
        <w:rPr>
          <w:rFonts w:ascii="Arial" w:eastAsia="Times New Roman" w:hAnsi="Arial" w:cs="Arial"/>
          <w:lang w:eastAsia="sr-Cyrl-RS"/>
        </w:rPr>
        <w:t xml:space="preserve"> </w:t>
      </w:r>
      <w:r>
        <w:rPr>
          <w:rFonts w:ascii="Arial" w:hAnsi="Arial" w:cs="Arial"/>
        </w:rPr>
        <w:t xml:space="preserve">Повереник је даље разматрао наводе из изјашњења послодавца као и достављене доказе уз изјашњење. </w:t>
      </w:r>
      <w:r w:rsidRPr="0094702B">
        <w:rPr>
          <w:rFonts w:ascii="Arial" w:hAnsi="Arial" w:cs="Arial"/>
          <w:lang w:val="sr-Cyrl-CS"/>
        </w:rPr>
        <w:t>У</w:t>
      </w:r>
      <w:r>
        <w:rPr>
          <w:rFonts w:ascii="Arial" w:hAnsi="Arial" w:cs="Arial"/>
          <w:lang w:val="sr-Cyrl-CS"/>
        </w:rPr>
        <w:t xml:space="preserve"> изјашњењу, послодавац је истакао да није само </w:t>
      </w:r>
      <w:proofErr w:type="spellStart"/>
      <w:r>
        <w:rPr>
          <w:rFonts w:ascii="Arial" w:hAnsi="Arial" w:cs="Arial"/>
          <w:lang w:val="sr-Cyrl-CS"/>
        </w:rPr>
        <w:t>подноситељка</w:t>
      </w:r>
      <w:proofErr w:type="spellEnd"/>
      <w:r>
        <w:rPr>
          <w:rFonts w:ascii="Arial" w:hAnsi="Arial" w:cs="Arial"/>
          <w:lang w:val="sr-Cyrl-CS"/>
        </w:rPr>
        <w:t xml:space="preserve"> притужбе проглашена технолошким вишком, већ је технолошким вишком проглашена још једна запослена која није имала здравствених проблема. С тим у вези, у </w:t>
      </w:r>
      <w:r w:rsidRPr="0094702B">
        <w:rPr>
          <w:rFonts w:ascii="Arial" w:hAnsi="Arial" w:cs="Arial"/>
          <w:lang w:val="sr-Cyrl-CS"/>
        </w:rPr>
        <w:t xml:space="preserve">поступку је утврђено, </w:t>
      </w:r>
      <w:r w:rsidRPr="0094702B">
        <w:rPr>
          <w:rFonts w:ascii="Arial" w:hAnsi="Arial" w:cs="Arial"/>
          <w:bCs/>
        </w:rPr>
        <w:t xml:space="preserve">да запослена која је такође била проглашена технолошким вишком, није обављала исту врсту послова као и </w:t>
      </w:r>
      <w:proofErr w:type="spellStart"/>
      <w:r w:rsidRPr="0094702B">
        <w:rPr>
          <w:rFonts w:ascii="Arial" w:hAnsi="Arial" w:cs="Arial"/>
          <w:bCs/>
        </w:rPr>
        <w:t>подноситељка</w:t>
      </w:r>
      <w:proofErr w:type="spellEnd"/>
      <w:r w:rsidRPr="0094702B">
        <w:rPr>
          <w:rFonts w:ascii="Arial" w:hAnsi="Arial" w:cs="Arial"/>
          <w:bCs/>
        </w:rPr>
        <w:t xml:space="preserve"> притужбе, односно није била распоређена на радно место „продавац у малопродаји“. Такође је утврђено да је према достављеним уговорима о раду уз изјашњење, у периоду од августа месеца, односно од 5. и 28. </w:t>
      </w:r>
      <w:proofErr w:type="spellStart"/>
      <w:r w:rsidRPr="0094702B">
        <w:rPr>
          <w:rFonts w:ascii="Arial" w:hAnsi="Arial" w:cs="Arial"/>
          <w:bCs/>
        </w:rPr>
        <w:t>августа.2022</w:t>
      </w:r>
      <w:proofErr w:type="spellEnd"/>
      <w:r w:rsidRPr="0094702B">
        <w:rPr>
          <w:rFonts w:ascii="Arial" w:hAnsi="Arial" w:cs="Arial"/>
          <w:bCs/>
        </w:rPr>
        <w:t xml:space="preserve">. године (у време док је </w:t>
      </w:r>
      <w:proofErr w:type="spellStart"/>
      <w:r w:rsidRPr="0094702B">
        <w:rPr>
          <w:rFonts w:ascii="Arial" w:hAnsi="Arial" w:cs="Arial"/>
          <w:bCs/>
        </w:rPr>
        <w:t>подноситељка</w:t>
      </w:r>
      <w:proofErr w:type="spellEnd"/>
      <w:r w:rsidRPr="0094702B">
        <w:rPr>
          <w:rFonts w:ascii="Arial" w:hAnsi="Arial" w:cs="Arial"/>
          <w:bCs/>
        </w:rPr>
        <w:t xml:space="preserve"> притужбе била спречена за рад) послодавац </w:t>
      </w:r>
      <w:r w:rsidRPr="0094702B">
        <w:rPr>
          <w:rFonts w:ascii="Arial" w:hAnsi="Arial" w:cs="Arial"/>
          <w:b/>
          <w:bCs/>
        </w:rPr>
        <w:t>запослио две запослене</w:t>
      </w:r>
      <w:r w:rsidRPr="0094702B">
        <w:rPr>
          <w:rFonts w:ascii="Arial" w:hAnsi="Arial" w:cs="Arial"/>
          <w:bCs/>
        </w:rPr>
        <w:t xml:space="preserve"> </w:t>
      </w:r>
      <w:r w:rsidRPr="0094702B">
        <w:rPr>
          <w:rFonts w:ascii="Arial" w:hAnsi="Arial" w:cs="Arial"/>
          <w:b/>
          <w:bCs/>
        </w:rPr>
        <w:t>на неодређено време са пуним радним временом</w:t>
      </w:r>
      <w:r w:rsidRPr="0094702B">
        <w:rPr>
          <w:rFonts w:ascii="Arial" w:hAnsi="Arial" w:cs="Arial"/>
          <w:bCs/>
        </w:rPr>
        <w:t xml:space="preserve"> за обављање послова радног места „продавац у малопродаји“, односно радног места на које је била распоређена и </w:t>
      </w:r>
      <w:proofErr w:type="spellStart"/>
      <w:r w:rsidRPr="0094702B">
        <w:rPr>
          <w:rFonts w:ascii="Arial" w:hAnsi="Arial" w:cs="Arial"/>
          <w:bCs/>
        </w:rPr>
        <w:t>подноситељка</w:t>
      </w:r>
      <w:proofErr w:type="spellEnd"/>
      <w:r w:rsidRPr="0094702B">
        <w:rPr>
          <w:rFonts w:ascii="Arial" w:hAnsi="Arial" w:cs="Arial"/>
          <w:bCs/>
        </w:rPr>
        <w:t xml:space="preserve"> притужбе. </w:t>
      </w:r>
      <w:r w:rsidRPr="0094702B">
        <w:rPr>
          <w:rFonts w:ascii="Arial" w:hAnsi="Arial" w:cs="Arial"/>
        </w:rPr>
        <w:t xml:space="preserve">Повереник је разматрао наводе из изјашњења послодавца да се у поступку проглашења вишка запослених руководио другим критеријумима попут успешности у обављању посла, односа према муштеријама и сл. међутим, послодавац није доказао да је у било ком моменту имао примедбе на рад </w:t>
      </w:r>
      <w:proofErr w:type="spellStart"/>
      <w:r w:rsidRPr="0094702B">
        <w:rPr>
          <w:rFonts w:ascii="Arial" w:hAnsi="Arial" w:cs="Arial"/>
        </w:rPr>
        <w:t>подноситељке</w:t>
      </w:r>
      <w:proofErr w:type="spellEnd"/>
      <w:r w:rsidRPr="0094702B">
        <w:rPr>
          <w:rFonts w:ascii="Arial" w:hAnsi="Arial" w:cs="Arial"/>
        </w:rPr>
        <w:t xml:space="preserve"> притужбе или да је њен однос према муштеријама био неадекватан  и сл. те да је применом таквог критеријума одлучио да </w:t>
      </w:r>
      <w:proofErr w:type="spellStart"/>
      <w:r w:rsidRPr="0094702B">
        <w:rPr>
          <w:rFonts w:ascii="Arial" w:hAnsi="Arial" w:cs="Arial"/>
        </w:rPr>
        <w:t>подноситељка</w:t>
      </w:r>
      <w:proofErr w:type="spellEnd"/>
      <w:r w:rsidRPr="0094702B">
        <w:rPr>
          <w:rFonts w:ascii="Arial" w:hAnsi="Arial" w:cs="Arial"/>
        </w:rPr>
        <w:t xml:space="preserve"> притужбе буде оглашена технолошким вишком. Поред тога </w:t>
      </w:r>
      <w:r>
        <w:rPr>
          <w:rFonts w:ascii="Arial" w:hAnsi="Arial" w:cs="Arial"/>
        </w:rPr>
        <w:t xml:space="preserve">послодавац ничим није доказао да </w:t>
      </w:r>
      <w:r w:rsidRPr="0094702B">
        <w:rPr>
          <w:rFonts w:ascii="Arial" w:hAnsi="Arial" w:cs="Arial"/>
        </w:rPr>
        <w:t xml:space="preserve">му је опао промет, или да су наступиле такве економске, финансијске или друге промене због којих је био принуђен да смањи број запослених проглашењем </w:t>
      </w:r>
      <w:proofErr w:type="spellStart"/>
      <w:r>
        <w:rPr>
          <w:rFonts w:ascii="Arial" w:hAnsi="Arial" w:cs="Arial"/>
        </w:rPr>
        <w:t>подноситељке</w:t>
      </w:r>
      <w:proofErr w:type="spellEnd"/>
      <w:r>
        <w:rPr>
          <w:rFonts w:ascii="Arial" w:hAnsi="Arial" w:cs="Arial"/>
        </w:rPr>
        <w:t xml:space="preserve"> притужбе</w:t>
      </w:r>
      <w:r w:rsidRPr="0094702B">
        <w:rPr>
          <w:rFonts w:ascii="Arial" w:hAnsi="Arial" w:cs="Arial"/>
        </w:rPr>
        <w:t xml:space="preserve"> за технолошки вишак. </w:t>
      </w:r>
      <w:r>
        <w:rPr>
          <w:rFonts w:ascii="Arial" w:hAnsi="Arial" w:cs="Arial"/>
        </w:rPr>
        <w:t xml:space="preserve">С обзиром да је послодавац запослио две запослене на неодређено време са пуним радним временом и то, непосредно пре проглашења </w:t>
      </w:r>
      <w:proofErr w:type="spellStart"/>
      <w:r>
        <w:rPr>
          <w:rFonts w:ascii="Arial" w:hAnsi="Arial" w:cs="Arial"/>
        </w:rPr>
        <w:t>подноситељке</w:t>
      </w:r>
      <w:proofErr w:type="spellEnd"/>
      <w:r>
        <w:rPr>
          <w:rFonts w:ascii="Arial" w:hAnsi="Arial" w:cs="Arial"/>
        </w:rPr>
        <w:t xml:space="preserve"> притужбе за технолошки вишак, не може се сматрати да је смањио број запослених на радном месту „продавац у малопродаји“ већ да је фактички повећао број запослених на овом радном месту. </w:t>
      </w:r>
      <w:r w:rsidRPr="0094702B">
        <w:rPr>
          <w:rFonts w:ascii="Arial" w:hAnsi="Arial" w:cs="Arial"/>
        </w:rPr>
        <w:t xml:space="preserve">У складу са законом чaк и у ситуaциjи кaдa пoслoдaвaц ниje у oбaвeзи дa дoнeсe Прoгрaм рeшaвaњa вишкa зaпoслeних, кao у кoнкрeтнoм случajу, рaзлoзи зa прeстaнaк пoтрeбe зa рaдoм зaпoслeнoг мoрajу бити oбjeктивни и oпрaвдaни. </w:t>
      </w:r>
    </w:p>
    <w:p w:rsidR="00F30A2A" w:rsidRPr="00C53CC3" w:rsidRDefault="00F30A2A" w:rsidP="00F30A2A">
      <w:pPr>
        <w:spacing w:line="240" w:lineRule="auto"/>
        <w:jc w:val="both"/>
        <w:rPr>
          <w:rFonts w:ascii="Arial" w:hAnsi="Arial" w:cs="Arial"/>
        </w:rPr>
      </w:pPr>
      <w:r>
        <w:rPr>
          <w:rFonts w:ascii="Arial" w:hAnsi="Arial" w:cs="Arial"/>
          <w:b/>
          <w:lang w:val="sr-Cyrl-BA"/>
        </w:rPr>
        <w:t>3.12</w:t>
      </w:r>
      <w:r w:rsidRPr="001F12B9">
        <w:rPr>
          <w:rFonts w:ascii="Arial" w:hAnsi="Arial" w:cs="Arial"/>
          <w:b/>
          <w:lang w:val="sr-Cyrl-BA"/>
        </w:rPr>
        <w:t>.</w:t>
      </w:r>
      <w:r>
        <w:rPr>
          <w:rFonts w:ascii="Arial" w:hAnsi="Arial" w:cs="Arial"/>
          <w:lang w:val="sr-Cyrl-BA"/>
        </w:rPr>
        <w:t xml:space="preserve"> </w:t>
      </w:r>
      <w:r>
        <w:rPr>
          <w:rFonts w:ascii="Arial" w:hAnsi="Arial" w:cs="Arial"/>
        </w:rPr>
        <w:t xml:space="preserve">Имајући у виду утврђено чињенично стање, Повереник је мишљења да </w:t>
      </w:r>
      <w:proofErr w:type="spellStart"/>
      <w:r>
        <w:rPr>
          <w:rFonts w:ascii="Arial" w:hAnsi="Arial" w:cs="Arial"/>
        </w:rPr>
        <w:t>подноситељка</w:t>
      </w:r>
      <w:proofErr w:type="spellEnd"/>
      <w:r>
        <w:rPr>
          <w:rFonts w:ascii="Arial" w:hAnsi="Arial" w:cs="Arial"/>
        </w:rPr>
        <w:t xml:space="preserve"> притужбе</w:t>
      </w:r>
      <w:r w:rsidRPr="002F5A60">
        <w:rPr>
          <w:rFonts w:ascii="Arial" w:hAnsi="Arial" w:cs="Arial"/>
        </w:rPr>
        <w:t xml:space="preserve"> није проглашена технолошким вишком услед стварних организационих промена код послодавца учињених у циљу смањења трошкова пословања и рационализације посла, како је то наведено у</w:t>
      </w:r>
      <w:r>
        <w:rPr>
          <w:rFonts w:ascii="Arial" w:hAnsi="Arial" w:cs="Arial"/>
        </w:rPr>
        <w:t xml:space="preserve"> изјашњењу</w:t>
      </w:r>
      <w:r w:rsidRPr="002F5A60">
        <w:rPr>
          <w:rFonts w:ascii="Arial" w:hAnsi="Arial" w:cs="Arial"/>
        </w:rPr>
        <w:t xml:space="preserve">, </w:t>
      </w:r>
      <w:r>
        <w:rPr>
          <w:rFonts w:ascii="Arial" w:hAnsi="Arial" w:cs="Arial"/>
          <w:lang w:val="sr-Cyrl-BA"/>
        </w:rPr>
        <w:t xml:space="preserve">већ </w:t>
      </w:r>
      <w:r w:rsidRPr="002F5A60">
        <w:rPr>
          <w:rFonts w:ascii="Arial" w:hAnsi="Arial" w:cs="Arial"/>
        </w:rPr>
        <w:t xml:space="preserve">услед тога што </w:t>
      </w:r>
      <w:r>
        <w:rPr>
          <w:rFonts w:ascii="Arial" w:hAnsi="Arial" w:cs="Arial"/>
        </w:rPr>
        <w:t>је у дужем временском периоду била привремено спречена за рад због свог здравственог стања.</w:t>
      </w:r>
      <w:r>
        <w:rPr>
          <w:rFonts w:ascii="Arial" w:hAnsi="Arial" w:cs="Arial"/>
          <w:lang w:val="sr-Cyrl-BA"/>
        </w:rPr>
        <w:t xml:space="preserve"> Наиме, н</w:t>
      </w:r>
      <w:r>
        <w:rPr>
          <w:rFonts w:ascii="Arial" w:hAnsi="Arial" w:cs="Arial"/>
        </w:rPr>
        <w:t xml:space="preserve">а основу утврђеног чињеничног стања може се констатовати да до </w:t>
      </w:r>
      <w:r w:rsidRPr="002F5A60">
        <w:rPr>
          <w:rFonts w:ascii="Arial" w:hAnsi="Arial" w:cs="Arial"/>
        </w:rPr>
        <w:t xml:space="preserve">стварних организационих промена код </w:t>
      </w:r>
      <w:r>
        <w:rPr>
          <w:rFonts w:ascii="Arial" w:hAnsi="Arial" w:cs="Arial"/>
        </w:rPr>
        <w:t xml:space="preserve">послодавца није дошло, јер </w:t>
      </w:r>
      <w:r>
        <w:rPr>
          <w:rFonts w:ascii="Arial" w:hAnsi="Arial" w:cs="Arial"/>
        </w:rPr>
        <w:lastRenderedPageBreak/>
        <w:t xml:space="preserve">је у периоду у ком је </w:t>
      </w:r>
      <w:proofErr w:type="spellStart"/>
      <w:r>
        <w:rPr>
          <w:rFonts w:ascii="Arial" w:hAnsi="Arial" w:cs="Arial"/>
        </w:rPr>
        <w:t>подноситељка</w:t>
      </w:r>
      <w:proofErr w:type="spellEnd"/>
      <w:r>
        <w:rPr>
          <w:rFonts w:ascii="Arial" w:hAnsi="Arial" w:cs="Arial"/>
        </w:rPr>
        <w:t xml:space="preserve"> притужбе била привремено спречена за рад, послодавац радно ангажовао још две особе за рад на радном месту „продавац у малопродаји“</w:t>
      </w:r>
      <w:r w:rsidRPr="002F5A60">
        <w:rPr>
          <w:rFonts w:ascii="Arial" w:hAnsi="Arial" w:cs="Arial"/>
        </w:rPr>
        <w:t>,</w:t>
      </w:r>
      <w:r>
        <w:rPr>
          <w:rFonts w:ascii="Arial" w:hAnsi="Arial" w:cs="Arial"/>
        </w:rPr>
        <w:t xml:space="preserve"> при чему је ове запослене примио на неодређено време са пуним радним временом. </w:t>
      </w:r>
      <w:r>
        <w:rPr>
          <w:rFonts w:ascii="Arial" w:hAnsi="Arial" w:cs="Arial"/>
          <w:lang w:val="sr-Cyrl-BA"/>
        </w:rPr>
        <w:t xml:space="preserve">Послодавац је приликом отказа уговора о раду у образложењу решења навео </w:t>
      </w:r>
      <w:r w:rsidRPr="00C53CC3">
        <w:rPr>
          <w:rFonts w:ascii="Arial" w:hAnsi="Arial" w:cs="Arial"/>
        </w:rPr>
        <w:t>да је дошло до таквог смањења обима посла због чега је било потребно и смањити број запослених на овом радном месту</w:t>
      </w:r>
      <w:r>
        <w:rPr>
          <w:rFonts w:ascii="Arial" w:hAnsi="Arial" w:cs="Arial"/>
        </w:rPr>
        <w:t>, међутим из изведених доказа не произлази овакво стање ствари</w:t>
      </w:r>
      <w:r w:rsidRPr="00C53CC3">
        <w:rPr>
          <w:rFonts w:ascii="Arial" w:hAnsi="Arial" w:cs="Arial"/>
        </w:rPr>
        <w:t xml:space="preserve">. </w:t>
      </w:r>
    </w:p>
    <w:p w:rsidR="00F30A2A" w:rsidRDefault="00F30A2A" w:rsidP="00F30A2A">
      <w:pPr>
        <w:spacing w:line="240" w:lineRule="auto"/>
        <w:jc w:val="both"/>
        <w:rPr>
          <w:rFonts w:ascii="Arial" w:hAnsi="Arial" w:cs="Arial"/>
          <w:lang w:val="sr-Cyrl-BA"/>
        </w:rPr>
      </w:pPr>
      <w:r>
        <w:rPr>
          <w:rFonts w:ascii="Arial" w:hAnsi="Arial" w:cs="Arial"/>
          <w:b/>
          <w:lang w:val="sr-Cyrl-BA"/>
        </w:rPr>
        <w:t>3.13</w:t>
      </w:r>
      <w:r w:rsidRPr="001F12B9">
        <w:rPr>
          <w:rFonts w:ascii="Arial" w:hAnsi="Arial" w:cs="Arial"/>
          <w:b/>
          <w:lang w:val="sr-Cyrl-BA"/>
        </w:rPr>
        <w:t>.</w:t>
      </w:r>
      <w:r>
        <w:rPr>
          <w:rFonts w:ascii="Arial" w:hAnsi="Arial" w:cs="Arial"/>
          <w:lang w:val="sr-Cyrl-BA"/>
        </w:rPr>
        <w:t xml:space="preserve"> Приликом доношења мишљења у овом предмету, Повереник је имао у виду и досадашњу праксу суда у сличним предметима заштите од дискриминације на основу здравственог стања и инвалидитета у области рада и запошљавања. Тако је у пресуди Врховног </w:t>
      </w:r>
      <w:proofErr w:type="spellStart"/>
      <w:r>
        <w:rPr>
          <w:rFonts w:ascii="Arial" w:hAnsi="Arial" w:cs="Arial"/>
          <w:lang w:val="sr-Cyrl-BA"/>
        </w:rPr>
        <w:t>касационог</w:t>
      </w:r>
      <w:proofErr w:type="spellEnd"/>
      <w:r>
        <w:rPr>
          <w:rFonts w:ascii="Arial" w:hAnsi="Arial" w:cs="Arial"/>
          <w:lang w:val="sr-Cyrl-BA"/>
        </w:rPr>
        <w:t xml:space="preserve"> суда,</w:t>
      </w:r>
      <w:r w:rsidRPr="0014193E">
        <w:rPr>
          <w:rFonts w:ascii="Arial" w:hAnsi="Arial" w:cs="Arial"/>
          <w:sz w:val="16"/>
          <w:szCs w:val="16"/>
        </w:rPr>
        <w:t xml:space="preserve"> </w:t>
      </w:r>
      <w:r w:rsidRPr="0014193E">
        <w:rPr>
          <w:rFonts w:ascii="Arial" w:hAnsi="Arial" w:cs="Arial"/>
        </w:rPr>
        <w:t>Рев2-3549/20 од 25. фебруара 2021. године</w:t>
      </w:r>
      <w:r>
        <w:rPr>
          <w:rStyle w:val="FootnoteReference"/>
          <w:rFonts w:ascii="Arial" w:hAnsi="Arial" w:cs="Arial"/>
        </w:rPr>
        <w:footnoteReference w:id="6"/>
      </w:r>
      <w:r>
        <w:rPr>
          <w:rFonts w:ascii="Arial" w:hAnsi="Arial" w:cs="Arial"/>
        </w:rPr>
        <w:t xml:space="preserve">, овај суд заузео став </w:t>
      </w:r>
      <w:r w:rsidRPr="002F5A60">
        <w:rPr>
          <w:rFonts w:ascii="Arial" w:hAnsi="Arial" w:cs="Arial"/>
        </w:rPr>
        <w:t>да институт „зaбрaнe злoупoтрeбe прaвa“ штити зaпoслeнoг кao oпштe вaжeћи принцип у угoвoрнoм прaву (члaн 13. Закона о облигационим односима</w:t>
      </w:r>
      <w:r w:rsidRPr="002F5A60">
        <w:rPr>
          <w:rFonts w:ascii="Arial" w:hAnsi="Arial" w:cs="Arial"/>
          <w:vertAlign w:val="superscript"/>
        </w:rPr>
        <w:footnoteReference w:id="7"/>
      </w:r>
      <w:r w:rsidRPr="002F5A60">
        <w:rPr>
          <w:rFonts w:ascii="Arial" w:hAnsi="Arial" w:cs="Arial"/>
        </w:rPr>
        <w:t xml:space="preserve">), кojи сe, имajући у виду пoрeклo угoвoрa o рaду, </w:t>
      </w:r>
      <w:proofErr w:type="spellStart"/>
      <w:r w:rsidRPr="002F5A60">
        <w:rPr>
          <w:rFonts w:ascii="Arial" w:hAnsi="Arial" w:cs="Arial"/>
        </w:rPr>
        <w:t>супсидиjeрнo</w:t>
      </w:r>
      <w:proofErr w:type="spellEnd"/>
      <w:r w:rsidRPr="002F5A60">
        <w:rPr>
          <w:rFonts w:ascii="Arial" w:hAnsi="Arial" w:cs="Arial"/>
        </w:rPr>
        <w:t xml:space="preserve"> примeњуje и у oблaсти рaдa. Злoупoтрeбa прaвa пoстojи кaдa пoслoдaвaц у пoступку дaвaњa oткaзa испoштуje фoрму, aли нe и суштину (рaзлoгe) институтa тзв. вишкa зaпoслeних oднoснo aкo врeђa њeгoв циљ и сврху. Из члaнa 179. тaчкa 9. и прaвилa кoja су сaдржaнa у члaну 153. дo 158. Зaкoнa o рaду прoизлaзи дa je сврхa тeхнoлoшкoг вишкa oтпуштaњe рaдникa збoг бoљe oргaнизaциje тeхнoлoшких прoмeнa и збoг eкoнoмских прoмeнa. Чaк и у ситуaциjи кaдa пoслoдaвaц ниje у oбaвeзи дa дoнeсe Прoгрaм рeшaвaњa вишкa зaпoслeних, кao у кoнкрeтнoм случajу, рaзлoзи зa прeстaнaк пoтрeбe зa рaдoм зaпoслeнoг мoрajу бити oбjeктивни и oпрaвдaни</w:t>
      </w:r>
      <w:r>
        <w:rPr>
          <w:rFonts w:ascii="Arial" w:hAnsi="Arial" w:cs="Arial"/>
        </w:rPr>
        <w:t xml:space="preserve">. </w:t>
      </w:r>
      <w:r>
        <w:rPr>
          <w:rStyle w:val="FootnoteReference"/>
          <w:rFonts w:ascii="Arial" w:hAnsi="Arial" w:cs="Arial"/>
        </w:rPr>
        <w:footnoteReference w:id="8"/>
      </w:r>
    </w:p>
    <w:p w:rsidR="00F30A2A" w:rsidRPr="001F12B9" w:rsidRDefault="00F30A2A" w:rsidP="00F30A2A">
      <w:pPr>
        <w:spacing w:line="240" w:lineRule="auto"/>
        <w:jc w:val="both"/>
        <w:rPr>
          <w:rFonts w:ascii="Arial" w:hAnsi="Arial" w:cs="Arial"/>
          <w:lang w:val="sr-Cyrl-BA"/>
        </w:rPr>
      </w:pPr>
      <w:r>
        <w:rPr>
          <w:rFonts w:ascii="Arial" w:hAnsi="Arial" w:cs="Arial"/>
          <w:b/>
          <w:lang w:val="sr-Cyrl-BA"/>
        </w:rPr>
        <w:t>3.14</w:t>
      </w:r>
      <w:r w:rsidRPr="001F12B9">
        <w:rPr>
          <w:rFonts w:ascii="Arial" w:hAnsi="Arial" w:cs="Arial"/>
          <w:b/>
          <w:lang w:val="sr-Cyrl-BA"/>
        </w:rPr>
        <w:t>.</w:t>
      </w:r>
      <w:r>
        <w:rPr>
          <w:rFonts w:ascii="Arial" w:hAnsi="Arial" w:cs="Arial"/>
          <w:lang w:val="sr-Cyrl-BA"/>
        </w:rPr>
        <w:t xml:space="preserve"> </w:t>
      </w:r>
      <w:r w:rsidRPr="00F961A5">
        <w:rPr>
          <w:rFonts w:ascii="Arial" w:hAnsi="Arial" w:cs="Arial"/>
        </w:rPr>
        <w:t xml:space="preserve">Повереник </w:t>
      </w:r>
      <w:r>
        <w:rPr>
          <w:rFonts w:ascii="Arial" w:hAnsi="Arial" w:cs="Arial"/>
        </w:rPr>
        <w:t xml:space="preserve">такође </w:t>
      </w:r>
      <w:r w:rsidRPr="00F961A5">
        <w:rPr>
          <w:rFonts w:ascii="Arial" w:hAnsi="Arial" w:cs="Arial"/>
        </w:rPr>
        <w:t xml:space="preserve">указује да је у </w:t>
      </w:r>
      <w:r>
        <w:rPr>
          <w:rFonts w:ascii="Arial" w:hAnsi="Arial" w:cs="Arial"/>
        </w:rPr>
        <w:t xml:space="preserve">једном другом поступку за заштиту од дискриминације у области рада и запошљавања, у </w:t>
      </w:r>
      <w:r w:rsidRPr="00F961A5">
        <w:rPr>
          <w:rFonts w:ascii="Arial" w:hAnsi="Arial" w:cs="Arial"/>
        </w:rPr>
        <w:t xml:space="preserve">пресуди Врховног </w:t>
      </w:r>
      <w:proofErr w:type="spellStart"/>
      <w:r w:rsidRPr="00F961A5">
        <w:rPr>
          <w:rFonts w:ascii="Arial" w:hAnsi="Arial" w:cs="Arial"/>
        </w:rPr>
        <w:t>касационог</w:t>
      </w:r>
      <w:proofErr w:type="spellEnd"/>
      <w:r w:rsidRPr="00F961A5">
        <w:rPr>
          <w:rFonts w:ascii="Arial" w:hAnsi="Arial" w:cs="Arial"/>
        </w:rPr>
        <w:t xml:space="preserve"> суда</w:t>
      </w:r>
      <w:r>
        <w:rPr>
          <w:rFonts w:ascii="Arial" w:hAnsi="Arial" w:cs="Arial"/>
        </w:rPr>
        <w:t>,</w:t>
      </w:r>
      <w:r w:rsidRPr="00F961A5">
        <w:rPr>
          <w:rFonts w:ascii="Arial" w:hAnsi="Arial" w:cs="Arial"/>
        </w:rPr>
        <w:t xml:space="preserve"> Рев2 1328/2022 од 14.09.2022. године, </w:t>
      </w:r>
      <w:r>
        <w:rPr>
          <w:rFonts w:ascii="Arial" w:hAnsi="Arial" w:cs="Arial"/>
        </w:rPr>
        <w:t>у вези са применом правила о терету доказивања из члана 45. став 2. Закона о забрани дискриминације</w:t>
      </w:r>
      <w:r w:rsidRPr="00F961A5">
        <w:rPr>
          <w:rFonts w:ascii="Arial" w:hAnsi="Arial" w:cs="Arial"/>
        </w:rPr>
        <w:t xml:space="preserve"> наведено да „</w:t>
      </w:r>
      <w:r>
        <w:rPr>
          <w:rFonts w:ascii="Arial" w:hAnsi="Arial" w:cs="Arial"/>
        </w:rPr>
        <w:t>У</w:t>
      </w:r>
      <w:r w:rsidRPr="00F961A5">
        <w:rPr>
          <w:rFonts w:ascii="Arial" w:hAnsi="Arial" w:cs="Arial"/>
        </w:rPr>
        <w:t xml:space="preserve"> вези </w:t>
      </w:r>
      <w:proofErr w:type="spellStart"/>
      <w:r w:rsidRPr="00F961A5">
        <w:rPr>
          <w:rFonts w:ascii="Arial" w:hAnsi="Arial" w:cs="Arial"/>
        </w:rPr>
        <w:t>ревизијских</w:t>
      </w:r>
      <w:proofErr w:type="spellEnd"/>
      <w:r w:rsidRPr="00F961A5">
        <w:rPr>
          <w:rFonts w:ascii="Arial" w:hAnsi="Arial" w:cs="Arial"/>
        </w:rPr>
        <w:t xml:space="preserve"> навода којим </w:t>
      </w:r>
      <w:proofErr w:type="spellStart"/>
      <w:r w:rsidRPr="00F961A5">
        <w:rPr>
          <w:rFonts w:ascii="Arial" w:hAnsi="Arial" w:cs="Arial"/>
        </w:rPr>
        <w:t>ревидент</w:t>
      </w:r>
      <w:proofErr w:type="spellEnd"/>
      <w:r w:rsidRPr="00F961A5">
        <w:rPr>
          <w:rFonts w:ascii="Arial" w:hAnsi="Arial" w:cs="Arial"/>
        </w:rPr>
        <w:t xml:space="preserve"> оспорава правилност утврђења о извршеном акту дискриминације на описани начин, </w:t>
      </w:r>
      <w:proofErr w:type="spellStart"/>
      <w:r w:rsidRPr="00F961A5">
        <w:rPr>
          <w:rFonts w:ascii="Arial" w:hAnsi="Arial" w:cs="Arial"/>
        </w:rPr>
        <w:t>ревизијски</w:t>
      </w:r>
      <w:proofErr w:type="spellEnd"/>
      <w:r w:rsidRPr="00F961A5">
        <w:rPr>
          <w:rFonts w:ascii="Arial" w:hAnsi="Arial" w:cs="Arial"/>
        </w:rPr>
        <w:t xml:space="preserve"> суд указује на одредбу члана 45. став 2. Закона о дискриминацији према којој терет доказивања да услед акта, у овом случају бланко споразума о престанку радног односа, није дошло до повреде начела једнакости, односно начела једнаких права и обавеза, сноси тужени, јер је тужилац учинио вероватним да је тужени учинио акт дискриминације бланко потписивањем споразума о престанку радног односа довођењем тог потписа у вези са коришћењем боловања од стране запослене након истека породиљског одсуства. </w:t>
      </w:r>
      <w:proofErr w:type="spellStart"/>
      <w:r w:rsidRPr="00F961A5">
        <w:rPr>
          <w:rFonts w:ascii="Arial" w:hAnsi="Arial" w:cs="Arial"/>
        </w:rPr>
        <w:t>Ревидент</w:t>
      </w:r>
      <w:proofErr w:type="spellEnd"/>
      <w:r w:rsidRPr="00F961A5">
        <w:rPr>
          <w:rFonts w:ascii="Arial" w:hAnsi="Arial" w:cs="Arial"/>
        </w:rPr>
        <w:t xml:space="preserve"> у ревизији само указује да се по његовом схватању не може сматрати несумњиво утврђеним да је између запослене и других лица прављена било каква разлика и да је учињена дискриминација свим оним што је од стране редовних судова окарактерисано као дискриминација од стране туженог. Међутим, на тај начин се не оповргава правилност</w:t>
      </w:r>
      <w:r>
        <w:rPr>
          <w:rFonts w:ascii="Arial" w:hAnsi="Arial" w:cs="Arial"/>
        </w:rPr>
        <w:t xml:space="preserve"> утврђења </w:t>
      </w:r>
      <w:proofErr w:type="spellStart"/>
      <w:r>
        <w:rPr>
          <w:rFonts w:ascii="Arial" w:hAnsi="Arial" w:cs="Arial"/>
        </w:rPr>
        <w:t>нижестепених</w:t>
      </w:r>
      <w:proofErr w:type="spellEnd"/>
      <w:r>
        <w:rPr>
          <w:rFonts w:ascii="Arial" w:hAnsi="Arial" w:cs="Arial"/>
        </w:rPr>
        <w:t xml:space="preserve"> судова.“</w:t>
      </w:r>
      <w:r>
        <w:rPr>
          <w:rFonts w:ascii="Arial" w:hAnsi="Arial" w:cs="Arial"/>
          <w:lang w:val="sr-Cyrl-BA"/>
        </w:rPr>
        <w:t xml:space="preserve"> </w:t>
      </w:r>
    </w:p>
    <w:p w:rsidR="00F30A2A" w:rsidRPr="001E67F3" w:rsidRDefault="00F30A2A" w:rsidP="00F30A2A">
      <w:pPr>
        <w:spacing w:before="100" w:beforeAutospacing="1" w:after="0" w:line="240" w:lineRule="auto"/>
        <w:jc w:val="both"/>
        <w:rPr>
          <w:rFonts w:ascii="Arial" w:eastAsia="Times New Roman" w:hAnsi="Arial" w:cs="Arial"/>
          <w:bCs/>
          <w:lang w:val="sr-Cyrl-CS" w:eastAsia="sr-Cyrl-RS"/>
        </w:rPr>
      </w:pPr>
      <w:r>
        <w:rPr>
          <w:rFonts w:ascii="Arial" w:eastAsia="Times New Roman" w:hAnsi="Arial" w:cs="Arial"/>
          <w:b/>
          <w:lang w:val="sr-Cyrl-BA" w:eastAsia="sr-Cyrl-RS"/>
        </w:rPr>
        <w:t>3.15</w:t>
      </w:r>
      <w:r w:rsidRPr="001F12B9">
        <w:rPr>
          <w:rFonts w:ascii="Arial" w:eastAsia="Times New Roman" w:hAnsi="Arial" w:cs="Arial"/>
          <w:b/>
          <w:lang w:val="sr-Cyrl-BA" w:eastAsia="sr-Cyrl-RS"/>
        </w:rPr>
        <w:t>.</w:t>
      </w:r>
      <w:r>
        <w:rPr>
          <w:rFonts w:ascii="Arial" w:eastAsia="Times New Roman" w:hAnsi="Arial" w:cs="Arial"/>
          <w:lang w:val="sr-Cyrl-BA" w:eastAsia="sr-Cyrl-RS"/>
        </w:rPr>
        <w:t xml:space="preserve"> </w:t>
      </w:r>
      <w:r w:rsidRPr="00E971BC">
        <w:rPr>
          <w:rFonts w:ascii="Arial" w:eastAsia="Times New Roman" w:hAnsi="Arial" w:cs="Arial"/>
          <w:lang w:eastAsia="sr-Cyrl-RS"/>
        </w:rPr>
        <w:t>Имајући у виду све наведено,</w:t>
      </w:r>
      <w:r>
        <w:rPr>
          <w:rFonts w:ascii="Arial" w:eastAsia="Times New Roman" w:hAnsi="Arial" w:cs="Arial"/>
          <w:lang w:eastAsia="sr-Cyrl-RS"/>
        </w:rPr>
        <w:t xml:space="preserve"> </w:t>
      </w:r>
      <w:r w:rsidRPr="00CD68FC">
        <w:rPr>
          <w:rFonts w:ascii="Arial" w:eastAsia="Times New Roman" w:hAnsi="Arial" w:cs="Arial"/>
          <w:bCs/>
          <w:lang w:val="sr-Cyrl-CS" w:eastAsia="sr-Cyrl-RS"/>
        </w:rPr>
        <w:t xml:space="preserve">а применом правила о </w:t>
      </w:r>
      <w:r>
        <w:rPr>
          <w:rFonts w:ascii="Arial" w:eastAsia="Times New Roman" w:hAnsi="Arial" w:cs="Arial"/>
          <w:bCs/>
          <w:lang w:val="sr-Cyrl-CS" w:eastAsia="sr-Cyrl-RS"/>
        </w:rPr>
        <w:t xml:space="preserve">пребацивању </w:t>
      </w:r>
      <w:r w:rsidRPr="00CD68FC">
        <w:rPr>
          <w:rFonts w:ascii="Arial" w:eastAsia="Times New Roman" w:hAnsi="Arial" w:cs="Arial"/>
          <w:bCs/>
          <w:lang w:val="sr-Cyrl-CS" w:eastAsia="sr-Cyrl-RS"/>
        </w:rPr>
        <w:t>терет</w:t>
      </w:r>
      <w:r>
        <w:rPr>
          <w:rFonts w:ascii="Arial" w:eastAsia="Times New Roman" w:hAnsi="Arial" w:cs="Arial"/>
          <w:bCs/>
          <w:lang w:val="sr-Cyrl-CS" w:eastAsia="sr-Cyrl-RS"/>
        </w:rPr>
        <w:t>а</w:t>
      </w:r>
      <w:r w:rsidRPr="00CD68FC">
        <w:rPr>
          <w:rFonts w:ascii="Arial" w:eastAsia="Times New Roman" w:hAnsi="Arial" w:cs="Arial"/>
          <w:bCs/>
          <w:lang w:val="sr-Cyrl-CS" w:eastAsia="sr-Cyrl-RS"/>
        </w:rPr>
        <w:t xml:space="preserve"> доказивања </w:t>
      </w:r>
      <w:r>
        <w:rPr>
          <w:rFonts w:ascii="Arial" w:eastAsia="Times New Roman" w:hAnsi="Arial" w:cs="Arial"/>
          <w:bCs/>
          <w:lang w:val="sr-Cyrl-CS" w:eastAsia="sr-Cyrl-RS"/>
        </w:rPr>
        <w:t>из</w:t>
      </w:r>
      <w:r w:rsidRPr="00CD68FC">
        <w:rPr>
          <w:rFonts w:ascii="Arial" w:eastAsia="Times New Roman" w:hAnsi="Arial" w:cs="Arial"/>
          <w:bCs/>
          <w:lang w:val="sr-Cyrl-CS" w:eastAsia="sr-Cyrl-RS"/>
        </w:rPr>
        <w:t xml:space="preserve"> члан</w:t>
      </w:r>
      <w:r>
        <w:rPr>
          <w:rFonts w:ascii="Arial" w:eastAsia="Times New Roman" w:hAnsi="Arial" w:cs="Arial"/>
          <w:bCs/>
          <w:lang w:val="sr-Cyrl-CS" w:eastAsia="sr-Cyrl-RS"/>
        </w:rPr>
        <w:t>а</w:t>
      </w:r>
      <w:r w:rsidRPr="00CD68FC">
        <w:rPr>
          <w:rFonts w:ascii="Arial" w:eastAsia="Times New Roman" w:hAnsi="Arial" w:cs="Arial"/>
          <w:bCs/>
          <w:lang w:val="sr-Cyrl-CS" w:eastAsia="sr-Cyrl-RS"/>
        </w:rPr>
        <w:t xml:space="preserve"> 45. Закона о забрани дискриминације</w:t>
      </w:r>
      <w:r>
        <w:rPr>
          <w:rFonts w:ascii="Arial" w:eastAsia="Times New Roman" w:hAnsi="Arial" w:cs="Arial"/>
          <w:bCs/>
          <w:lang w:val="sr-Cyrl-CS" w:eastAsia="sr-Cyrl-RS"/>
        </w:rPr>
        <w:t>,</w:t>
      </w:r>
      <w:r w:rsidRPr="00CD68FC">
        <w:rPr>
          <w:rFonts w:ascii="Arial" w:eastAsia="Times New Roman" w:hAnsi="Arial" w:cs="Arial"/>
          <w:bCs/>
          <w:lang w:val="sr-Cyrl-CS" w:eastAsia="sr-Cyrl-RS"/>
        </w:rPr>
        <w:t xml:space="preserve"> </w:t>
      </w:r>
      <w:r>
        <w:rPr>
          <w:rFonts w:ascii="Arial" w:eastAsia="Times New Roman" w:hAnsi="Arial" w:cs="Arial"/>
          <w:bCs/>
          <w:lang w:val="sr-Cyrl-CS" w:eastAsia="sr-Cyrl-RS"/>
        </w:rPr>
        <w:t xml:space="preserve">које се у складу са ставом 4. овог члана, примењује и у поступку пред Повереником, дато је мишљење да је </w:t>
      </w:r>
      <w:proofErr w:type="spellStart"/>
      <w:r>
        <w:rPr>
          <w:rFonts w:ascii="Arial" w:eastAsia="Times New Roman" w:hAnsi="Arial" w:cs="Arial"/>
          <w:bCs/>
          <w:lang w:val="sr-Cyrl-CS" w:eastAsia="sr-Cyrl-RS"/>
        </w:rPr>
        <w:t>подноситељка</w:t>
      </w:r>
      <w:proofErr w:type="spellEnd"/>
      <w:r>
        <w:rPr>
          <w:rFonts w:ascii="Arial" w:eastAsia="Times New Roman" w:hAnsi="Arial" w:cs="Arial"/>
          <w:bCs/>
          <w:lang w:val="sr-Cyrl-CS" w:eastAsia="sr-Cyrl-RS"/>
        </w:rPr>
        <w:t xml:space="preserve"> притужбе дискриминисана на основу личних својстава наведених у притужби, </w:t>
      </w:r>
      <w:r w:rsidRPr="00E971BC">
        <w:rPr>
          <w:rFonts w:ascii="Arial" w:eastAsia="Times New Roman" w:hAnsi="Arial" w:cs="Arial"/>
          <w:lang w:eastAsia="sr-Cyrl-RS"/>
        </w:rPr>
        <w:t xml:space="preserve">на начин што је </w:t>
      </w:r>
      <w:r>
        <w:rPr>
          <w:rFonts w:ascii="Arial" w:eastAsia="Times New Roman" w:hAnsi="Arial" w:cs="Arial"/>
          <w:lang w:eastAsia="sr-Cyrl-RS"/>
        </w:rPr>
        <w:t>проглашена</w:t>
      </w:r>
      <w:r w:rsidRPr="00E971BC">
        <w:rPr>
          <w:rFonts w:ascii="Arial" w:eastAsia="Times New Roman" w:hAnsi="Arial" w:cs="Arial"/>
          <w:lang w:eastAsia="sr-Cyrl-RS"/>
        </w:rPr>
        <w:t xml:space="preserve"> технолошким вишком </w:t>
      </w:r>
      <w:r>
        <w:rPr>
          <w:rFonts w:ascii="Arial" w:eastAsia="Times New Roman" w:hAnsi="Arial" w:cs="Arial"/>
          <w:lang w:eastAsia="sr-Cyrl-RS"/>
        </w:rPr>
        <w:t xml:space="preserve">док је </w:t>
      </w:r>
      <w:r w:rsidRPr="00E971BC">
        <w:rPr>
          <w:rFonts w:ascii="Arial" w:eastAsia="Times New Roman" w:hAnsi="Arial" w:cs="Arial"/>
          <w:lang w:eastAsia="sr-Cyrl-RS"/>
        </w:rPr>
        <w:t>била привремено спречена за рад.</w:t>
      </w:r>
    </w:p>
    <w:p w:rsidR="00F30A2A" w:rsidRPr="00E971BC" w:rsidRDefault="00F30A2A" w:rsidP="00F30A2A">
      <w:pPr>
        <w:spacing w:before="100" w:beforeAutospacing="1" w:after="100" w:afterAutospacing="1" w:line="240" w:lineRule="auto"/>
        <w:rPr>
          <w:rFonts w:ascii="Arial" w:eastAsia="Times New Roman" w:hAnsi="Arial" w:cs="Arial"/>
          <w:b/>
          <w:lang w:val="sr-Cyrl-CS" w:eastAsia="sr-Cyrl-RS"/>
        </w:rPr>
      </w:pPr>
      <w:r w:rsidRPr="00E971BC">
        <w:rPr>
          <w:rFonts w:ascii="Arial" w:eastAsia="Times New Roman" w:hAnsi="Arial" w:cs="Arial"/>
          <w:b/>
          <w:lang w:val="sr-Cyrl-CS" w:eastAsia="sr-Cyrl-RS"/>
        </w:rPr>
        <w:t>4. МИШЉЕЊЕ</w:t>
      </w:r>
    </w:p>
    <w:p w:rsidR="00F30A2A" w:rsidRPr="00E971BC" w:rsidRDefault="00F30A2A" w:rsidP="00F30A2A">
      <w:pPr>
        <w:spacing w:before="100" w:beforeAutospacing="1" w:after="100" w:afterAutospacing="1" w:line="240" w:lineRule="auto"/>
        <w:jc w:val="both"/>
        <w:rPr>
          <w:rFonts w:ascii="Arial" w:eastAsia="Times New Roman" w:hAnsi="Arial" w:cs="Arial"/>
          <w:lang w:eastAsia="sr-Cyrl-RS"/>
        </w:rPr>
      </w:pPr>
      <w:r>
        <w:rPr>
          <w:rFonts w:ascii="Arial" w:eastAsia="Times New Roman" w:hAnsi="Arial" w:cs="Arial"/>
          <w:lang w:eastAsia="sr-Cyrl-RS"/>
        </w:rPr>
        <w:lastRenderedPageBreak/>
        <w:t>У поступку по притужби АА, утврђено је да је ББ, повредио је одредбе чл. 6, 16.</w:t>
      </w:r>
      <w:r w:rsidRPr="00E971BC">
        <w:rPr>
          <w:rFonts w:ascii="Arial" w:eastAsia="Times New Roman" w:hAnsi="Arial" w:cs="Arial"/>
          <w:lang w:eastAsia="sr-Cyrl-RS"/>
        </w:rPr>
        <w:t xml:space="preserve"> и 27. став 1. Закона о забрани дискриминације. </w:t>
      </w:r>
    </w:p>
    <w:p w:rsidR="00F30A2A" w:rsidRPr="00E971BC" w:rsidRDefault="00F30A2A" w:rsidP="00F30A2A">
      <w:pPr>
        <w:spacing w:before="100" w:beforeAutospacing="1" w:after="100" w:afterAutospacing="1" w:line="240" w:lineRule="auto"/>
        <w:rPr>
          <w:rFonts w:ascii="Arial" w:eastAsia="Times New Roman" w:hAnsi="Arial" w:cs="Arial"/>
          <w:b/>
          <w:lang w:val="sr-Cyrl-CS" w:eastAsia="sr-Cyrl-RS"/>
        </w:rPr>
      </w:pPr>
      <w:r w:rsidRPr="00E971BC">
        <w:rPr>
          <w:rFonts w:ascii="Arial" w:eastAsia="Times New Roman" w:hAnsi="Arial" w:cs="Arial"/>
          <w:b/>
          <w:lang w:val="sr-Cyrl-CS" w:eastAsia="sr-Cyrl-RS"/>
        </w:rPr>
        <w:t>5. ПРЕПОРУКА</w:t>
      </w:r>
    </w:p>
    <w:p w:rsidR="00F30A2A" w:rsidRDefault="00F30A2A" w:rsidP="00F30A2A">
      <w:pPr>
        <w:spacing w:before="100" w:beforeAutospacing="1" w:after="100" w:afterAutospacing="1" w:line="240" w:lineRule="auto"/>
        <w:jc w:val="both"/>
        <w:rPr>
          <w:rFonts w:ascii="Arial" w:eastAsia="Times New Roman" w:hAnsi="Arial" w:cs="Arial"/>
          <w:lang w:eastAsia="sr-Cyrl-RS"/>
        </w:rPr>
      </w:pPr>
      <w:r w:rsidRPr="00E971BC">
        <w:rPr>
          <w:rFonts w:ascii="Arial" w:eastAsia="Times New Roman" w:hAnsi="Arial" w:cs="Arial"/>
          <w:lang w:val="sr-Cyrl-CS" w:eastAsia="sr-Cyrl-RS"/>
        </w:rPr>
        <w:t>Повереник за заштиту равноправности препоручује</w:t>
      </w:r>
      <w:r>
        <w:rPr>
          <w:rFonts w:ascii="Arial" w:eastAsia="Times New Roman" w:hAnsi="Arial" w:cs="Arial"/>
          <w:lang w:val="sr-Cyrl-CS" w:eastAsia="sr-Cyrl-RS"/>
        </w:rPr>
        <w:t xml:space="preserve"> </w:t>
      </w:r>
      <w:r>
        <w:rPr>
          <w:rFonts w:ascii="Arial" w:eastAsia="Times New Roman" w:hAnsi="Arial" w:cs="Arial"/>
          <w:lang w:eastAsia="sr-Cyrl-RS"/>
        </w:rPr>
        <w:t>ББ</w:t>
      </w:r>
      <w:r w:rsidRPr="00E971BC">
        <w:rPr>
          <w:rFonts w:ascii="Arial" w:eastAsia="Times New Roman" w:hAnsi="Arial" w:cs="Arial"/>
          <w:lang w:eastAsia="sr-Cyrl-RS"/>
        </w:rPr>
        <w:t>, власнику радње</w:t>
      </w:r>
      <w:r>
        <w:rPr>
          <w:rFonts w:ascii="Arial" w:eastAsia="Times New Roman" w:hAnsi="Arial" w:cs="Arial"/>
          <w:lang w:eastAsia="sr-Cyrl-RS"/>
        </w:rPr>
        <w:t>:</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 xml:space="preserve">5.1. </w:t>
      </w:r>
      <w:r w:rsidRPr="00E971BC">
        <w:rPr>
          <w:rFonts w:ascii="Arial" w:eastAsia="Times New Roman" w:hAnsi="Arial" w:cs="Arial"/>
          <w:lang w:val="sr-Cyrl-CS" w:eastAsia="sr-Cyrl-RS"/>
        </w:rPr>
        <w:t>Да отклони после</w:t>
      </w:r>
      <w:r>
        <w:rPr>
          <w:rFonts w:ascii="Arial" w:eastAsia="Times New Roman" w:hAnsi="Arial" w:cs="Arial"/>
          <w:lang w:val="sr-Cyrl-CS" w:eastAsia="sr-Cyrl-RS"/>
        </w:rPr>
        <w:t xml:space="preserve">дице </w:t>
      </w:r>
      <w:proofErr w:type="spellStart"/>
      <w:r>
        <w:rPr>
          <w:rFonts w:ascii="Arial" w:eastAsia="Times New Roman" w:hAnsi="Arial" w:cs="Arial"/>
          <w:lang w:val="sr-Cyrl-CS" w:eastAsia="sr-Cyrl-RS"/>
        </w:rPr>
        <w:t>дискриминаторног</w:t>
      </w:r>
      <w:proofErr w:type="spellEnd"/>
      <w:r>
        <w:rPr>
          <w:rFonts w:ascii="Arial" w:eastAsia="Times New Roman" w:hAnsi="Arial" w:cs="Arial"/>
          <w:lang w:val="sr-Cyrl-CS" w:eastAsia="sr-Cyrl-RS"/>
        </w:rPr>
        <w:t xml:space="preserve"> поступања</w:t>
      </w:r>
      <w:r w:rsidRPr="00E971BC">
        <w:rPr>
          <w:rFonts w:ascii="Arial" w:eastAsia="Times New Roman" w:hAnsi="Arial" w:cs="Arial"/>
          <w:lang w:val="sr-Cyrl-CS" w:eastAsia="sr-Cyrl-RS"/>
        </w:rPr>
        <w:t xml:space="preserve"> </w:t>
      </w:r>
      <w:r>
        <w:rPr>
          <w:rFonts w:ascii="Arial" w:eastAsia="Times New Roman" w:hAnsi="Arial" w:cs="Arial"/>
          <w:lang w:eastAsia="sr-Cyrl-RS"/>
        </w:rPr>
        <w:t xml:space="preserve">према </w:t>
      </w:r>
      <w:r>
        <w:rPr>
          <w:rFonts w:ascii="Arial" w:eastAsia="Times New Roman" w:hAnsi="Arial" w:cs="Arial"/>
          <w:lang w:val="sr-Cyrl-CS" w:eastAsia="sr-Cyrl-RS"/>
        </w:rPr>
        <w:t xml:space="preserve">АА, тако што ће позвати </w:t>
      </w:r>
      <w:proofErr w:type="spellStart"/>
      <w:r>
        <w:rPr>
          <w:rFonts w:ascii="Arial" w:eastAsia="Times New Roman" w:hAnsi="Arial" w:cs="Arial"/>
          <w:lang w:val="sr-Cyrl-CS" w:eastAsia="sr-Cyrl-RS"/>
        </w:rPr>
        <w:t>подноситељку</w:t>
      </w:r>
      <w:proofErr w:type="spellEnd"/>
      <w:r>
        <w:rPr>
          <w:rFonts w:ascii="Arial" w:eastAsia="Times New Roman" w:hAnsi="Arial" w:cs="Arial"/>
          <w:lang w:val="sr-Cyrl-CS" w:eastAsia="sr-Cyrl-RS"/>
        </w:rPr>
        <w:t xml:space="preserve"> притужбе и уколико је она сагласна поново јој понудити посао у</w:t>
      </w:r>
      <w:r>
        <w:rPr>
          <w:rFonts w:ascii="Arial" w:eastAsia="Times New Roman" w:hAnsi="Arial" w:cs="Arial"/>
          <w:lang w:eastAsia="sr-Cyrl-RS"/>
        </w:rPr>
        <w:t xml:space="preserve"> ИИ</w:t>
      </w:r>
      <w:r w:rsidRPr="00E971BC">
        <w:rPr>
          <w:rFonts w:ascii="Arial" w:eastAsia="Times New Roman" w:hAnsi="Arial" w:cs="Arial"/>
          <w:lang w:val="sr-Cyrl-CS" w:eastAsia="sr-Cyrl-RS"/>
        </w:rPr>
        <w:t>.</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5.2.</w:t>
      </w:r>
      <w:r w:rsidRPr="00E971BC">
        <w:rPr>
          <w:rFonts w:ascii="Arial" w:eastAsia="Times New Roman" w:hAnsi="Arial" w:cs="Arial"/>
          <w:lang w:val="sr-Cyrl-CS" w:eastAsia="sr-Cyrl-RS"/>
        </w:rPr>
        <w:t xml:space="preserve"> Да убудуће води рачуна да у оквиру својих редовних послова и активности, не крши законске прописе о забрани дискриминације.  </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lang w:val="sr-Cyrl-CS" w:eastAsia="sr-Cyrl-RS"/>
        </w:rPr>
        <w:t xml:space="preserve">Потребно је да </w:t>
      </w:r>
      <w:r>
        <w:rPr>
          <w:rFonts w:ascii="Arial" w:eastAsia="Times New Roman" w:hAnsi="Arial" w:cs="Arial"/>
          <w:lang w:eastAsia="sr-Cyrl-RS"/>
        </w:rPr>
        <w:t xml:space="preserve">ББ </w:t>
      </w:r>
      <w:r w:rsidRPr="00E971BC">
        <w:rPr>
          <w:rFonts w:ascii="Arial" w:eastAsia="Times New Roman" w:hAnsi="Arial" w:cs="Arial"/>
          <w:lang w:val="sr-Cyrl-CS" w:eastAsia="sr-Cyrl-RS"/>
        </w:rPr>
        <w:t>обавести Повереника за заштиту равноправности о спровођењу ове препоруке, у року од 30 дана од дана пријема мишљења са препоруком.</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lang w:val="sr-Cyrl-CS" w:eastAsia="sr-Cyrl-RS"/>
        </w:rPr>
        <w:t xml:space="preserve">Сагласно члану 40. Закона о забрани дискриминације, уколико </w:t>
      </w:r>
      <w:r>
        <w:rPr>
          <w:rFonts w:ascii="Arial" w:eastAsia="Times New Roman" w:hAnsi="Arial" w:cs="Arial"/>
          <w:lang w:eastAsia="sr-Cyrl-RS"/>
        </w:rPr>
        <w:t xml:space="preserve">ББ </w:t>
      </w:r>
      <w:r w:rsidRPr="00E971BC">
        <w:rPr>
          <w:rFonts w:ascii="Arial" w:eastAsia="Times New Roman" w:hAnsi="Arial" w:cs="Arial"/>
          <w:lang w:val="sr-Cyrl-CS" w:eastAsia="sr-Cyrl-R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lang w:val="sr-Cyrl-CS" w:eastAsia="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p>
    <w:tbl>
      <w:tblPr>
        <w:tblW w:w="0" w:type="auto"/>
        <w:tblLook w:val="04A0" w:firstRow="1" w:lastRow="0" w:firstColumn="1" w:lastColumn="0" w:noHBand="0" w:noVBand="1"/>
      </w:tblPr>
      <w:tblGrid>
        <w:gridCol w:w="3040"/>
        <w:gridCol w:w="2313"/>
        <w:gridCol w:w="3935"/>
      </w:tblGrid>
      <w:tr w:rsidR="00F30A2A" w:rsidRPr="00E971BC" w:rsidTr="00462D52">
        <w:trPr>
          <w:trHeight w:val="503"/>
        </w:trPr>
        <w:tc>
          <w:tcPr>
            <w:tcW w:w="3166" w:type="dxa"/>
            <w:vMerge w:val="restart"/>
          </w:tcPr>
          <w:p w:rsidR="00F30A2A" w:rsidRPr="00E971BC" w:rsidRDefault="00F30A2A" w:rsidP="00462D52">
            <w:pPr>
              <w:spacing w:before="100" w:beforeAutospacing="1" w:after="100" w:afterAutospacing="1" w:line="240" w:lineRule="auto"/>
              <w:jc w:val="both"/>
              <w:rPr>
                <w:rFonts w:ascii="Arial" w:eastAsia="Times New Roman" w:hAnsi="Arial" w:cs="Arial"/>
                <w:lang w:val="sr-Cyrl-CS" w:eastAsia="sr-Cyrl-RS"/>
              </w:rPr>
            </w:pPr>
          </w:p>
        </w:tc>
        <w:tc>
          <w:tcPr>
            <w:tcW w:w="2407" w:type="dxa"/>
            <w:vMerge w:val="restart"/>
          </w:tcPr>
          <w:p w:rsidR="00F30A2A" w:rsidRPr="00E971BC" w:rsidRDefault="00F30A2A" w:rsidP="00462D52">
            <w:pPr>
              <w:spacing w:before="100" w:beforeAutospacing="1" w:after="100" w:afterAutospacing="1" w:line="240" w:lineRule="auto"/>
              <w:jc w:val="both"/>
              <w:rPr>
                <w:rFonts w:ascii="Arial" w:eastAsia="Times New Roman" w:hAnsi="Arial" w:cs="Arial"/>
                <w:lang w:val="sr-Cyrl-CS" w:eastAsia="sr-Cyrl-RS"/>
              </w:rPr>
            </w:pPr>
          </w:p>
        </w:tc>
        <w:tc>
          <w:tcPr>
            <w:tcW w:w="4003" w:type="dxa"/>
            <w:hideMark/>
          </w:tcPr>
          <w:p w:rsidR="00F30A2A" w:rsidRPr="00E971BC" w:rsidRDefault="00F30A2A" w:rsidP="00462D52">
            <w:pPr>
              <w:spacing w:before="100" w:beforeAutospacing="1" w:after="100" w:afterAutospacing="1" w:line="240" w:lineRule="auto"/>
              <w:jc w:val="center"/>
              <w:rPr>
                <w:rFonts w:ascii="Arial" w:eastAsia="Times New Roman" w:hAnsi="Arial" w:cs="Arial"/>
                <w:b/>
                <w:lang w:val="sr-Cyrl-CS" w:eastAsia="sr-Cyrl-RS"/>
              </w:rPr>
            </w:pPr>
            <w:r w:rsidRPr="00E971BC">
              <w:rPr>
                <w:rFonts w:ascii="Arial" w:eastAsia="Times New Roman" w:hAnsi="Arial" w:cs="Arial"/>
                <w:b/>
                <w:lang w:val="sr-Cyrl-CS" w:eastAsia="sr-Cyrl-RS"/>
              </w:rPr>
              <w:t>ПОВЕРЕНИЦА ЗА ЗАШТИТУ РАВНОПРАВНОСТИ</w:t>
            </w:r>
          </w:p>
          <w:p w:rsidR="00F30A2A" w:rsidRPr="00E971BC" w:rsidRDefault="00F30A2A" w:rsidP="00462D52">
            <w:pPr>
              <w:spacing w:before="100" w:beforeAutospacing="1" w:after="100" w:afterAutospacing="1" w:line="240" w:lineRule="auto"/>
              <w:jc w:val="both"/>
              <w:rPr>
                <w:rFonts w:ascii="Arial" w:eastAsia="Times New Roman" w:hAnsi="Arial" w:cs="Arial"/>
                <w:lang w:val="sr-Cyrl-CS" w:eastAsia="sr-Cyrl-RS"/>
              </w:rPr>
            </w:pPr>
            <w:r w:rsidRPr="00E971BC">
              <w:rPr>
                <w:rFonts w:ascii="Arial" w:eastAsia="Times New Roman" w:hAnsi="Arial" w:cs="Arial"/>
                <w:b/>
                <w:lang w:val="sr-Cyrl-CS" w:eastAsia="sr-Cyrl-RS"/>
              </w:rPr>
              <w:t xml:space="preserve">            </w:t>
            </w:r>
            <w:proofErr w:type="spellStart"/>
            <w:r w:rsidRPr="00E971BC">
              <w:rPr>
                <w:rFonts w:ascii="Arial" w:eastAsia="Times New Roman" w:hAnsi="Arial" w:cs="Arial"/>
                <w:b/>
                <w:lang w:val="sr-Cyrl-CS" w:eastAsia="sr-Cyrl-RS"/>
              </w:rPr>
              <w:t>Бранкица</w:t>
            </w:r>
            <w:proofErr w:type="spellEnd"/>
            <w:r w:rsidRPr="00E971BC">
              <w:rPr>
                <w:rFonts w:ascii="Arial" w:eastAsia="Times New Roman" w:hAnsi="Arial" w:cs="Arial"/>
                <w:b/>
                <w:lang w:val="sr-Cyrl-CS" w:eastAsia="sr-Cyrl-RS"/>
              </w:rPr>
              <w:t xml:space="preserve"> Јанковић</w:t>
            </w:r>
          </w:p>
        </w:tc>
      </w:tr>
      <w:tr w:rsidR="00F30A2A" w:rsidRPr="00E971BC" w:rsidTr="00462D52">
        <w:trPr>
          <w:trHeight w:val="502"/>
        </w:trPr>
        <w:tc>
          <w:tcPr>
            <w:tcW w:w="0" w:type="auto"/>
            <w:vMerge/>
            <w:vAlign w:val="center"/>
            <w:hideMark/>
          </w:tcPr>
          <w:p w:rsidR="00F30A2A" w:rsidRPr="00E971BC" w:rsidRDefault="00F30A2A" w:rsidP="00462D52">
            <w:pPr>
              <w:spacing w:before="100" w:beforeAutospacing="1" w:after="100" w:afterAutospacing="1" w:line="240" w:lineRule="auto"/>
              <w:jc w:val="both"/>
              <w:rPr>
                <w:rFonts w:ascii="Arial" w:eastAsia="Times New Roman" w:hAnsi="Arial" w:cs="Arial"/>
                <w:lang w:val="sr-Cyrl-CS" w:eastAsia="sr-Cyrl-RS"/>
              </w:rPr>
            </w:pPr>
          </w:p>
        </w:tc>
        <w:tc>
          <w:tcPr>
            <w:tcW w:w="0" w:type="auto"/>
            <w:vMerge/>
            <w:vAlign w:val="center"/>
            <w:hideMark/>
          </w:tcPr>
          <w:p w:rsidR="00F30A2A" w:rsidRPr="00E971BC" w:rsidRDefault="00F30A2A" w:rsidP="00462D52">
            <w:pPr>
              <w:spacing w:before="100" w:beforeAutospacing="1" w:after="100" w:afterAutospacing="1" w:line="240" w:lineRule="auto"/>
              <w:jc w:val="both"/>
              <w:rPr>
                <w:rFonts w:ascii="Arial" w:eastAsia="Times New Roman" w:hAnsi="Arial" w:cs="Arial"/>
                <w:lang w:val="sr-Cyrl-CS" w:eastAsia="sr-Cyrl-RS"/>
              </w:rPr>
            </w:pPr>
          </w:p>
        </w:tc>
        <w:tc>
          <w:tcPr>
            <w:tcW w:w="4003" w:type="dxa"/>
            <w:vAlign w:val="center"/>
            <w:hideMark/>
          </w:tcPr>
          <w:p w:rsidR="00F30A2A" w:rsidRPr="00E971BC" w:rsidRDefault="00F30A2A" w:rsidP="00462D52">
            <w:pPr>
              <w:spacing w:before="100" w:beforeAutospacing="1" w:after="100" w:afterAutospacing="1" w:line="240" w:lineRule="auto"/>
              <w:jc w:val="both"/>
              <w:rPr>
                <w:rFonts w:ascii="Arial" w:eastAsia="Times New Roman" w:hAnsi="Arial" w:cs="Arial"/>
                <w:lang w:eastAsia="sr-Cyrl-RS"/>
              </w:rPr>
            </w:pPr>
          </w:p>
        </w:tc>
      </w:tr>
    </w:tbl>
    <w:p w:rsidR="00F30A2A" w:rsidRPr="00E971BC" w:rsidRDefault="00F30A2A" w:rsidP="00F30A2A">
      <w:pPr>
        <w:spacing w:after="0" w:line="240" w:lineRule="auto"/>
        <w:rPr>
          <w:rFonts w:ascii="Arial" w:eastAsia="Times New Roman" w:hAnsi="Arial" w:cs="Arial"/>
          <w:i/>
          <w:sz w:val="16"/>
          <w:szCs w:val="16"/>
          <w:u w:val="single"/>
          <w:lang w:val="sr-Cyrl-CS" w:eastAsia="sr-Cyrl-RS"/>
        </w:rPr>
      </w:pPr>
      <w:r w:rsidRPr="00E971BC">
        <w:rPr>
          <w:rFonts w:ascii="Arial" w:eastAsia="Times New Roman" w:hAnsi="Arial" w:cs="Arial"/>
          <w:i/>
          <w:sz w:val="16"/>
          <w:szCs w:val="16"/>
          <w:u w:val="single"/>
          <w:lang w:val="sr-Cyrl-CS" w:eastAsia="sr-Cyrl-RS"/>
        </w:rPr>
        <w:t>Доставити:</w:t>
      </w:r>
    </w:p>
    <w:p w:rsidR="00F30A2A" w:rsidRPr="00E971BC" w:rsidRDefault="00F30A2A" w:rsidP="00F30A2A">
      <w:pPr>
        <w:spacing w:after="0" w:line="240" w:lineRule="auto"/>
        <w:rPr>
          <w:rFonts w:ascii="Arial" w:eastAsia="Times New Roman" w:hAnsi="Arial" w:cs="Arial"/>
          <w:i/>
          <w:sz w:val="16"/>
          <w:szCs w:val="16"/>
          <w:lang w:val="sr-Latn-RS" w:eastAsia="sr-Cyrl-RS"/>
        </w:rPr>
      </w:pPr>
      <w:r w:rsidRPr="00E971BC">
        <w:rPr>
          <w:rFonts w:ascii="Arial" w:eastAsia="Times New Roman" w:hAnsi="Arial" w:cs="Arial"/>
          <w:i/>
          <w:sz w:val="16"/>
          <w:szCs w:val="16"/>
          <w:lang w:val="sr-Cyrl-CS" w:eastAsia="sr-Cyrl-RS"/>
        </w:rPr>
        <w:t xml:space="preserve">1. </w:t>
      </w:r>
      <w:r>
        <w:rPr>
          <w:rFonts w:ascii="Arial" w:eastAsia="Times New Roman" w:hAnsi="Arial" w:cs="Arial"/>
          <w:i/>
          <w:sz w:val="16"/>
          <w:szCs w:val="16"/>
          <w:lang w:eastAsia="sr-Cyrl-RS"/>
        </w:rPr>
        <w:t>АА</w:t>
      </w:r>
    </w:p>
    <w:p w:rsidR="00F30A2A" w:rsidRPr="00E971BC" w:rsidRDefault="00F30A2A" w:rsidP="00F30A2A">
      <w:pPr>
        <w:spacing w:after="0" w:line="240" w:lineRule="auto"/>
        <w:rPr>
          <w:rFonts w:ascii="Arial" w:eastAsia="Times New Roman" w:hAnsi="Arial" w:cs="Arial"/>
          <w:i/>
          <w:sz w:val="16"/>
          <w:szCs w:val="16"/>
          <w:lang w:eastAsia="sr-Cyrl-RS"/>
        </w:rPr>
      </w:pPr>
      <w:r w:rsidRPr="00E971BC">
        <w:rPr>
          <w:rFonts w:ascii="Arial" w:eastAsia="Times New Roman" w:hAnsi="Arial" w:cs="Arial"/>
          <w:i/>
          <w:sz w:val="16"/>
          <w:szCs w:val="16"/>
          <w:lang w:val="sr-Cyrl-CS" w:eastAsia="sr-Cyrl-RS"/>
        </w:rPr>
        <w:t xml:space="preserve">2. </w:t>
      </w:r>
      <w:r>
        <w:rPr>
          <w:rFonts w:ascii="Arial" w:eastAsia="Times New Roman" w:hAnsi="Arial" w:cs="Arial"/>
          <w:i/>
          <w:sz w:val="16"/>
          <w:szCs w:val="16"/>
          <w:lang w:eastAsia="sr-Cyrl-RS"/>
        </w:rPr>
        <w:t>ББ</w:t>
      </w:r>
    </w:p>
    <w:p w:rsidR="00F30A2A" w:rsidRPr="00E971BC" w:rsidRDefault="00F30A2A" w:rsidP="00F30A2A">
      <w:pPr>
        <w:spacing w:before="100" w:beforeAutospacing="1" w:after="100" w:afterAutospacing="1" w:line="240" w:lineRule="auto"/>
        <w:jc w:val="both"/>
        <w:rPr>
          <w:rFonts w:ascii="Arial" w:eastAsia="Times New Roman" w:hAnsi="Arial" w:cs="Arial"/>
          <w:lang w:val="sr-Cyrl-CS" w:eastAsia="sr-Cyrl-RS"/>
        </w:rPr>
      </w:pPr>
    </w:p>
    <w:p w:rsidR="00F30A2A" w:rsidRPr="00E971BC" w:rsidRDefault="00F30A2A" w:rsidP="00F30A2A">
      <w:pPr>
        <w:spacing w:before="100" w:beforeAutospacing="1" w:after="100" w:afterAutospacing="1" w:line="240" w:lineRule="auto"/>
        <w:jc w:val="both"/>
        <w:rPr>
          <w:rFonts w:ascii="Arial" w:eastAsia="Times New Roman" w:hAnsi="Arial" w:cs="Arial"/>
          <w:lang w:val="en-US" w:eastAsia="sr-Cyrl-RS"/>
        </w:rPr>
      </w:pPr>
    </w:p>
    <w:p w:rsidR="00F30A2A" w:rsidRPr="00E971BC" w:rsidRDefault="00F30A2A" w:rsidP="00F30A2A">
      <w:pPr>
        <w:spacing w:before="100" w:beforeAutospacing="1" w:after="100" w:afterAutospacing="1" w:line="240" w:lineRule="auto"/>
        <w:jc w:val="both"/>
        <w:rPr>
          <w:rFonts w:ascii="Arial" w:eastAsia="Times New Roman" w:hAnsi="Arial" w:cs="Arial"/>
          <w:sz w:val="24"/>
          <w:szCs w:val="24"/>
          <w:lang w:eastAsia="sr-Cyrl-RS"/>
        </w:rPr>
      </w:pPr>
    </w:p>
    <w:p w:rsidR="00F30A2A" w:rsidRPr="001C380D" w:rsidRDefault="00F30A2A" w:rsidP="00F30A2A">
      <w:pPr>
        <w:spacing w:after="120" w:line="240" w:lineRule="auto"/>
        <w:jc w:val="both"/>
        <w:rPr>
          <w:rFonts w:ascii="Arial" w:eastAsia="Times New Roman" w:hAnsi="Arial" w:cs="Arial"/>
          <w:i/>
        </w:rPr>
      </w:pPr>
    </w:p>
    <w:p w:rsidR="00F30A2A" w:rsidRDefault="00F30A2A" w:rsidP="00F30A2A">
      <w:pPr>
        <w:spacing w:line="240" w:lineRule="auto"/>
      </w:pPr>
    </w:p>
    <w:p w:rsidR="003A421B" w:rsidRDefault="003A421B"/>
    <w:sectPr w:rsidR="003A421B" w:rsidSect="00944FA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17" w:rsidRDefault="00A44A17" w:rsidP="00F30A2A">
      <w:pPr>
        <w:spacing w:after="0" w:line="240" w:lineRule="auto"/>
      </w:pPr>
      <w:r>
        <w:separator/>
      </w:r>
    </w:p>
  </w:endnote>
  <w:endnote w:type="continuationSeparator" w:id="0">
    <w:p w:rsidR="00A44A17" w:rsidRDefault="00A44A17" w:rsidP="00F3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17" w:rsidRDefault="00A44A17" w:rsidP="00F30A2A">
      <w:pPr>
        <w:spacing w:after="0" w:line="240" w:lineRule="auto"/>
      </w:pPr>
      <w:r>
        <w:separator/>
      </w:r>
    </w:p>
  </w:footnote>
  <w:footnote w:type="continuationSeparator" w:id="0">
    <w:p w:rsidR="00A44A17" w:rsidRDefault="00A44A17" w:rsidP="00F30A2A">
      <w:pPr>
        <w:spacing w:after="0" w:line="240" w:lineRule="auto"/>
      </w:pPr>
      <w:r>
        <w:continuationSeparator/>
      </w:r>
    </w:p>
  </w:footnote>
  <w:footnote w:id="1">
    <w:p w:rsidR="00F30A2A" w:rsidRDefault="00F30A2A" w:rsidP="00F30A2A">
      <w:pPr>
        <w:pStyle w:val="FootnoteText"/>
        <w:rPr>
          <w:rFonts w:ascii="Arial" w:hAnsi="Arial" w:cs="Arial"/>
          <w:sz w:val="16"/>
          <w:szCs w:val="16"/>
          <w:lang w:val="sr-Cyrl-RS"/>
        </w:rPr>
      </w:pPr>
      <w:r>
        <w:rPr>
          <w:rStyle w:val="FootnoteReference"/>
          <w:rFonts w:ascii="Arial" w:hAnsi="Arial" w:cs="Arial"/>
        </w:rPr>
        <w:footnoteRef/>
      </w:r>
      <w:r>
        <w:rPr>
          <w:rFonts w:ascii="Arial" w:hAnsi="Arial" w:cs="Arial"/>
          <w:sz w:val="16"/>
          <w:szCs w:val="16"/>
        </w:rPr>
        <w:t xml:space="preserve"> </w:t>
      </w:r>
      <w:r>
        <w:rPr>
          <w:rFonts w:ascii="Arial" w:hAnsi="Arial" w:cs="Arial"/>
          <w:sz w:val="16"/>
          <w:szCs w:val="16"/>
          <w:lang w:val="sr-Cyrl-RS"/>
        </w:rPr>
        <w:t xml:space="preserve">„Службени гласник РС“, број 22/09 и 52/21, члан 1. став 2. </w:t>
      </w:r>
    </w:p>
  </w:footnote>
  <w:footnote w:id="2">
    <w:p w:rsidR="00F30A2A" w:rsidRPr="00AD546D" w:rsidRDefault="00F30A2A" w:rsidP="00F30A2A">
      <w:pPr>
        <w:pStyle w:val="FootnoteText"/>
        <w:rPr>
          <w:rFonts w:ascii="Arial" w:hAnsi="Arial" w:cs="Arial"/>
          <w:sz w:val="16"/>
          <w:szCs w:val="16"/>
          <w:lang w:val="sr-Cyrl-RS"/>
        </w:rPr>
      </w:pPr>
      <w:r w:rsidRPr="00AD546D">
        <w:rPr>
          <w:rStyle w:val="FootnoteReference"/>
          <w:rFonts w:ascii="Arial" w:hAnsi="Arial" w:cs="Arial"/>
          <w:sz w:val="16"/>
          <w:szCs w:val="16"/>
        </w:rPr>
        <w:footnoteRef/>
      </w:r>
      <w:r w:rsidRPr="00AD546D">
        <w:rPr>
          <w:rFonts w:ascii="Arial" w:hAnsi="Arial" w:cs="Arial"/>
          <w:sz w:val="16"/>
          <w:szCs w:val="16"/>
        </w:rPr>
        <w:t xml:space="preserve"> </w:t>
      </w:r>
      <w:r w:rsidRPr="00AD546D">
        <w:rPr>
          <w:rFonts w:ascii="Arial" w:hAnsi="Arial" w:cs="Arial"/>
          <w:sz w:val="16"/>
          <w:szCs w:val="16"/>
          <w:lang w:val="sr-Cyrl-RS"/>
        </w:rPr>
        <w:t xml:space="preserve">„Службени гласник РС“, број 22/09 и 52/21, члан </w:t>
      </w:r>
      <w:r w:rsidRPr="00AD546D">
        <w:rPr>
          <w:rFonts w:ascii="Arial" w:hAnsi="Arial" w:cs="Arial"/>
          <w:sz w:val="16"/>
          <w:szCs w:val="16"/>
          <w:lang w:val="sr-Latn-CS"/>
        </w:rPr>
        <w:t>33.</w:t>
      </w:r>
    </w:p>
  </w:footnote>
  <w:footnote w:id="3">
    <w:p w:rsidR="00F30A2A" w:rsidRPr="00AD546D" w:rsidRDefault="00F30A2A" w:rsidP="00F30A2A">
      <w:pPr>
        <w:pStyle w:val="FootnoteText"/>
        <w:rPr>
          <w:rFonts w:ascii="Arial" w:hAnsi="Arial" w:cs="Arial"/>
          <w:sz w:val="16"/>
          <w:szCs w:val="16"/>
          <w:lang w:val="sr-Cyrl-RS"/>
        </w:rPr>
      </w:pPr>
      <w:r w:rsidRPr="00AD546D">
        <w:rPr>
          <w:rStyle w:val="FootnoteReference"/>
          <w:rFonts w:ascii="Arial" w:hAnsi="Arial" w:cs="Arial"/>
          <w:sz w:val="16"/>
          <w:szCs w:val="16"/>
        </w:rPr>
        <w:footnoteRef/>
      </w:r>
      <w:r w:rsidRPr="00AD546D">
        <w:rPr>
          <w:rFonts w:ascii="Arial" w:hAnsi="Arial" w:cs="Arial"/>
          <w:sz w:val="16"/>
          <w:szCs w:val="16"/>
        </w:rPr>
        <w:t xml:space="preserve"> </w:t>
      </w:r>
      <w:r w:rsidRPr="00AD546D">
        <w:rPr>
          <w:rFonts w:ascii="Arial" w:eastAsia="Georgia" w:hAnsi="Arial" w:cs="Arial"/>
          <w:sz w:val="16"/>
          <w:szCs w:val="16"/>
          <w:lang w:val="en-US"/>
        </w:rPr>
        <w:t>„</w:t>
      </w:r>
      <w:proofErr w:type="spellStart"/>
      <w:r w:rsidRPr="00AD546D">
        <w:rPr>
          <w:rFonts w:ascii="Arial" w:eastAsia="Georgia" w:hAnsi="Arial" w:cs="Arial"/>
          <w:sz w:val="16"/>
          <w:szCs w:val="16"/>
          <w:lang w:val="en-US"/>
        </w:rPr>
        <w:t>Сл</w:t>
      </w:r>
      <w:r w:rsidRPr="00AD546D">
        <w:rPr>
          <w:rFonts w:ascii="Arial" w:eastAsia="Georgia" w:hAnsi="Arial" w:cs="Arial"/>
          <w:sz w:val="16"/>
          <w:szCs w:val="16"/>
          <w:lang w:val="sr-Cyrl-RS"/>
        </w:rPr>
        <w:t>ужбени</w:t>
      </w:r>
      <w:proofErr w:type="spellEnd"/>
      <w:r w:rsidRPr="00AD546D">
        <w:rPr>
          <w:rFonts w:ascii="Arial" w:eastAsia="Georgia" w:hAnsi="Arial" w:cs="Arial"/>
          <w:sz w:val="16"/>
          <w:szCs w:val="16"/>
          <w:lang w:val="en-US"/>
        </w:rPr>
        <w:t xml:space="preserve"> </w:t>
      </w:r>
      <w:proofErr w:type="spellStart"/>
      <w:r w:rsidRPr="00AD546D">
        <w:rPr>
          <w:rFonts w:ascii="Arial" w:eastAsia="Georgia" w:hAnsi="Arial" w:cs="Arial"/>
          <w:sz w:val="16"/>
          <w:szCs w:val="16"/>
          <w:lang w:val="en-US"/>
        </w:rPr>
        <w:t>гласник</w:t>
      </w:r>
      <w:proofErr w:type="spellEnd"/>
      <w:r w:rsidRPr="00AD546D">
        <w:rPr>
          <w:rFonts w:ascii="Arial" w:eastAsia="Georgia" w:hAnsi="Arial" w:cs="Arial"/>
          <w:sz w:val="16"/>
          <w:szCs w:val="16"/>
          <w:lang w:val="en-US"/>
        </w:rPr>
        <w:t xml:space="preserve"> РС“, </w:t>
      </w:r>
      <w:proofErr w:type="spellStart"/>
      <w:r w:rsidRPr="00AD546D">
        <w:rPr>
          <w:rFonts w:ascii="Arial" w:eastAsia="Georgia" w:hAnsi="Arial" w:cs="Arial"/>
          <w:sz w:val="16"/>
          <w:szCs w:val="16"/>
          <w:lang w:val="en-US"/>
        </w:rPr>
        <w:t>бр</w:t>
      </w:r>
      <w:proofErr w:type="spellEnd"/>
      <w:r w:rsidRPr="00AD546D">
        <w:rPr>
          <w:rFonts w:ascii="Arial" w:eastAsia="Georgia" w:hAnsi="Arial" w:cs="Arial"/>
          <w:sz w:val="16"/>
          <w:szCs w:val="16"/>
          <w:lang w:val="sr-Cyrl-RS"/>
        </w:rPr>
        <w:t>ој</w:t>
      </w:r>
      <w:r w:rsidRPr="00AD546D">
        <w:rPr>
          <w:rFonts w:ascii="Arial" w:eastAsia="Georgia" w:hAnsi="Arial" w:cs="Arial"/>
          <w:sz w:val="16"/>
          <w:szCs w:val="16"/>
          <w:lang w:val="en-US"/>
        </w:rPr>
        <w:t xml:space="preserve"> 98/06</w:t>
      </w:r>
      <w:r w:rsidRPr="00AD546D">
        <w:rPr>
          <w:rFonts w:ascii="Arial" w:eastAsia="Georgia" w:hAnsi="Arial" w:cs="Arial"/>
          <w:sz w:val="16"/>
          <w:szCs w:val="16"/>
          <w:lang w:val="sr-Cyrl-RS"/>
        </w:rPr>
        <w:t>, 115/21, 16/22</w:t>
      </w:r>
    </w:p>
  </w:footnote>
  <w:footnote w:id="4">
    <w:p w:rsidR="00F30A2A" w:rsidRPr="00AD546D" w:rsidRDefault="00F30A2A" w:rsidP="00F30A2A">
      <w:pPr>
        <w:pStyle w:val="FootnoteText"/>
        <w:rPr>
          <w:rFonts w:ascii="Arial" w:hAnsi="Arial" w:cs="Arial"/>
          <w:sz w:val="16"/>
          <w:szCs w:val="16"/>
          <w:lang w:val="sr-Cyrl-RS"/>
        </w:rPr>
      </w:pPr>
      <w:r w:rsidRPr="00AD546D">
        <w:rPr>
          <w:rStyle w:val="FootnoteReference"/>
          <w:rFonts w:ascii="Arial" w:hAnsi="Arial" w:cs="Arial"/>
          <w:sz w:val="16"/>
          <w:szCs w:val="16"/>
        </w:rPr>
        <w:footnoteRef/>
      </w:r>
      <w:r w:rsidRPr="00AD546D">
        <w:rPr>
          <w:rFonts w:ascii="Arial" w:hAnsi="Arial" w:cs="Arial"/>
          <w:sz w:val="16"/>
          <w:szCs w:val="16"/>
        </w:rPr>
        <w:t xml:space="preserve"> </w:t>
      </w:r>
      <w:r w:rsidRPr="00AD546D">
        <w:rPr>
          <w:rFonts w:ascii="Arial" w:hAnsi="Arial" w:cs="Arial"/>
          <w:bCs/>
          <w:iCs/>
          <w:sz w:val="16"/>
          <w:szCs w:val="16"/>
          <w:lang w:val="sr-Cyrl-RS"/>
        </w:rPr>
        <w:t>„Службени гласник РС“, br. 24/05, 61/05, 54/09, 32/13, 75/14, 13/17 – одлука УС, 113/17 i 95/18 – аутентично тумачење</w:t>
      </w:r>
    </w:p>
  </w:footnote>
  <w:footnote w:id="5">
    <w:p w:rsidR="00F30A2A" w:rsidRPr="00AD546D" w:rsidRDefault="00F30A2A" w:rsidP="00F30A2A">
      <w:pPr>
        <w:pStyle w:val="FootnoteText"/>
        <w:rPr>
          <w:rFonts w:ascii="Arial" w:hAnsi="Arial" w:cs="Arial"/>
          <w:sz w:val="16"/>
          <w:szCs w:val="16"/>
          <w:lang w:val="sr-Cyrl-RS"/>
        </w:rPr>
      </w:pPr>
      <w:r w:rsidRPr="00AD546D">
        <w:rPr>
          <w:rStyle w:val="FootnoteReference"/>
          <w:rFonts w:ascii="Arial" w:hAnsi="Arial" w:cs="Arial"/>
          <w:sz w:val="16"/>
          <w:szCs w:val="16"/>
        </w:rPr>
        <w:footnoteRef/>
      </w:r>
      <w:r w:rsidRPr="00AD546D">
        <w:rPr>
          <w:rFonts w:ascii="Arial" w:hAnsi="Arial" w:cs="Arial"/>
          <w:sz w:val="16"/>
          <w:szCs w:val="16"/>
        </w:rPr>
        <w:t xml:space="preserve"> </w:t>
      </w:r>
      <w:r w:rsidRPr="00AD546D">
        <w:rPr>
          <w:rFonts w:ascii="Arial" w:hAnsi="Arial" w:cs="Arial"/>
          <w:sz w:val="16"/>
          <w:szCs w:val="16"/>
          <w:lang w:val="sr-Cyrl-RS"/>
        </w:rPr>
        <w:t>„Службени гласник РС – Међународни уговори“, број 42/09</w:t>
      </w:r>
    </w:p>
  </w:footnote>
  <w:footnote w:id="6">
    <w:p w:rsidR="00F30A2A" w:rsidRPr="00067304" w:rsidRDefault="00F30A2A" w:rsidP="00F30A2A">
      <w:pPr>
        <w:pStyle w:val="FootnoteText"/>
        <w:rPr>
          <w:rFonts w:ascii="Arial" w:hAnsi="Arial" w:cs="Arial"/>
          <w:sz w:val="16"/>
          <w:szCs w:val="16"/>
          <w:lang w:val="sr-Cyrl-RS"/>
        </w:rPr>
      </w:pPr>
      <w:r w:rsidRPr="00067304">
        <w:rPr>
          <w:rStyle w:val="FootnoteReference"/>
          <w:rFonts w:ascii="Arial" w:hAnsi="Arial" w:cs="Arial"/>
          <w:sz w:val="16"/>
          <w:szCs w:val="16"/>
        </w:rPr>
        <w:footnoteRef/>
      </w:r>
      <w:r w:rsidRPr="00067304">
        <w:rPr>
          <w:rFonts w:ascii="Arial" w:hAnsi="Arial" w:cs="Arial"/>
          <w:sz w:val="16"/>
          <w:szCs w:val="16"/>
          <w:lang w:val="sr-Cyrl-RS"/>
        </w:rPr>
        <w:t xml:space="preserve">  </w:t>
      </w:r>
      <w:r w:rsidRPr="00067304">
        <w:rPr>
          <w:rFonts w:ascii="Arial" w:hAnsi="Arial" w:cs="Arial"/>
          <w:sz w:val="16"/>
          <w:szCs w:val="16"/>
          <w:lang w:val="sr-Cyrl-RS"/>
        </w:rPr>
        <w:t xml:space="preserve">Пресуда Врховног </w:t>
      </w:r>
      <w:proofErr w:type="spellStart"/>
      <w:r w:rsidRPr="00067304">
        <w:rPr>
          <w:rFonts w:ascii="Arial" w:hAnsi="Arial" w:cs="Arial"/>
          <w:sz w:val="16"/>
          <w:szCs w:val="16"/>
          <w:lang w:val="sr-Cyrl-RS"/>
        </w:rPr>
        <w:t>касационог</w:t>
      </w:r>
      <w:proofErr w:type="spellEnd"/>
      <w:r w:rsidRPr="00067304">
        <w:rPr>
          <w:rFonts w:ascii="Arial" w:hAnsi="Arial" w:cs="Arial"/>
          <w:sz w:val="16"/>
          <w:szCs w:val="16"/>
          <w:lang w:val="sr-Cyrl-RS"/>
        </w:rPr>
        <w:t xml:space="preserve"> суда Рев2-3549/20 од 25. фебруара 2021. године </w:t>
      </w:r>
    </w:p>
  </w:footnote>
  <w:footnote w:id="7">
    <w:p w:rsidR="00F30A2A" w:rsidRPr="00067304" w:rsidRDefault="00F30A2A" w:rsidP="00F30A2A">
      <w:pPr>
        <w:pStyle w:val="FootnoteText"/>
        <w:rPr>
          <w:rFonts w:ascii="Arial" w:hAnsi="Arial" w:cs="Arial"/>
          <w:bCs/>
          <w:iCs/>
          <w:sz w:val="16"/>
          <w:szCs w:val="16"/>
          <w:lang w:val="sr-Cyrl-RS"/>
        </w:rPr>
      </w:pPr>
      <w:r w:rsidRPr="00067304">
        <w:rPr>
          <w:rStyle w:val="FootnoteReference"/>
          <w:rFonts w:ascii="Arial" w:hAnsi="Arial" w:cs="Arial"/>
          <w:sz w:val="16"/>
          <w:szCs w:val="16"/>
        </w:rPr>
        <w:footnoteRef/>
      </w:r>
      <w:r w:rsidRPr="00067304">
        <w:rPr>
          <w:rFonts w:ascii="Arial" w:hAnsi="Arial" w:cs="Arial"/>
          <w:sz w:val="16"/>
          <w:szCs w:val="16"/>
        </w:rPr>
        <w:t xml:space="preserve"> </w:t>
      </w:r>
      <w:r>
        <w:rPr>
          <w:rFonts w:ascii="Arial" w:hAnsi="Arial" w:cs="Arial"/>
          <w:sz w:val="16"/>
          <w:szCs w:val="16"/>
          <w:lang w:val="sr-Cyrl-RS"/>
        </w:rPr>
        <w:t>„</w:t>
      </w:r>
      <w:r w:rsidRPr="00067304">
        <w:rPr>
          <w:rFonts w:ascii="Arial" w:hAnsi="Arial" w:cs="Arial"/>
          <w:bCs/>
          <w:iCs/>
          <w:sz w:val="16"/>
          <w:szCs w:val="16"/>
        </w:rPr>
        <w:t>Сл</w:t>
      </w:r>
      <w:proofErr w:type="spellStart"/>
      <w:r>
        <w:rPr>
          <w:rFonts w:ascii="Arial" w:hAnsi="Arial" w:cs="Arial"/>
          <w:bCs/>
          <w:iCs/>
          <w:sz w:val="16"/>
          <w:szCs w:val="16"/>
          <w:lang w:val="sr-Cyrl-RS"/>
        </w:rPr>
        <w:t>ужбени</w:t>
      </w:r>
      <w:proofErr w:type="spellEnd"/>
      <w:r w:rsidRPr="00067304">
        <w:rPr>
          <w:rFonts w:ascii="Arial" w:hAnsi="Arial" w:cs="Arial"/>
          <w:bCs/>
          <w:iCs/>
          <w:sz w:val="16"/>
          <w:szCs w:val="16"/>
        </w:rPr>
        <w:t xml:space="preserve"> лист СФРJ</w:t>
      </w:r>
      <w:r>
        <w:rPr>
          <w:rFonts w:ascii="Arial" w:hAnsi="Arial" w:cs="Arial"/>
          <w:bCs/>
          <w:iCs/>
          <w:sz w:val="16"/>
          <w:szCs w:val="16"/>
          <w:lang w:val="sr-Cyrl-RS"/>
        </w:rPr>
        <w:t>“</w:t>
      </w:r>
      <w:r w:rsidRPr="00067304">
        <w:rPr>
          <w:rFonts w:ascii="Arial" w:hAnsi="Arial" w:cs="Arial"/>
          <w:bCs/>
          <w:iCs/>
          <w:sz w:val="16"/>
          <w:szCs w:val="16"/>
        </w:rPr>
        <w:t>, бр. 29/78, 39/8</w:t>
      </w:r>
      <w:r>
        <w:rPr>
          <w:rFonts w:ascii="Arial" w:hAnsi="Arial" w:cs="Arial"/>
          <w:bCs/>
          <w:iCs/>
          <w:sz w:val="16"/>
          <w:szCs w:val="16"/>
        </w:rPr>
        <w:t xml:space="preserve">5, 45/89 - oдлукa УСJ и 57/89, </w:t>
      </w:r>
      <w:r>
        <w:rPr>
          <w:rFonts w:ascii="Arial" w:hAnsi="Arial" w:cs="Arial"/>
          <w:bCs/>
          <w:iCs/>
          <w:sz w:val="16"/>
          <w:szCs w:val="16"/>
          <w:lang w:val="sr-Cyrl-RS"/>
        </w:rPr>
        <w:t>„Службени</w:t>
      </w:r>
      <w:r w:rsidRPr="00067304">
        <w:rPr>
          <w:rFonts w:ascii="Arial" w:hAnsi="Arial" w:cs="Arial"/>
          <w:bCs/>
          <w:iCs/>
          <w:sz w:val="16"/>
          <w:szCs w:val="16"/>
        </w:rPr>
        <w:t xml:space="preserve"> лист СРJ</w:t>
      </w:r>
      <w:r>
        <w:rPr>
          <w:rFonts w:ascii="Arial" w:hAnsi="Arial" w:cs="Arial"/>
          <w:bCs/>
          <w:iCs/>
          <w:sz w:val="16"/>
          <w:szCs w:val="16"/>
          <w:lang w:val="sr-Cyrl-RS"/>
        </w:rPr>
        <w:t>“</w:t>
      </w:r>
      <w:r>
        <w:rPr>
          <w:rFonts w:ascii="Arial" w:hAnsi="Arial" w:cs="Arial"/>
          <w:bCs/>
          <w:iCs/>
          <w:sz w:val="16"/>
          <w:szCs w:val="16"/>
        </w:rPr>
        <w:t xml:space="preserve">, бр. 31/93, </w:t>
      </w:r>
      <w:r>
        <w:rPr>
          <w:rFonts w:ascii="Arial" w:hAnsi="Arial" w:cs="Arial"/>
          <w:bCs/>
          <w:iCs/>
          <w:sz w:val="16"/>
          <w:szCs w:val="16"/>
          <w:lang w:val="sr-Cyrl-RS"/>
        </w:rPr>
        <w:t>„Службени</w:t>
      </w:r>
      <w:r w:rsidRPr="00067304">
        <w:rPr>
          <w:rFonts w:ascii="Arial" w:hAnsi="Arial" w:cs="Arial"/>
          <w:bCs/>
          <w:iCs/>
          <w:sz w:val="16"/>
          <w:szCs w:val="16"/>
        </w:rPr>
        <w:t xml:space="preserve"> лист СЦГ</w:t>
      </w:r>
      <w:r>
        <w:rPr>
          <w:rFonts w:ascii="Arial" w:hAnsi="Arial" w:cs="Arial"/>
          <w:bCs/>
          <w:iCs/>
          <w:sz w:val="16"/>
          <w:szCs w:val="16"/>
          <w:lang w:val="sr-Cyrl-RS"/>
        </w:rPr>
        <w:t>“</w:t>
      </w:r>
      <w:r>
        <w:rPr>
          <w:rFonts w:ascii="Arial" w:hAnsi="Arial" w:cs="Arial"/>
          <w:bCs/>
          <w:iCs/>
          <w:sz w:val="16"/>
          <w:szCs w:val="16"/>
        </w:rPr>
        <w:t xml:space="preserve">, бр. 1/03 - Устaвнa пoвeљa и </w:t>
      </w:r>
      <w:r>
        <w:rPr>
          <w:rFonts w:ascii="Arial" w:hAnsi="Arial" w:cs="Arial"/>
          <w:bCs/>
          <w:iCs/>
          <w:sz w:val="16"/>
          <w:szCs w:val="16"/>
          <w:lang w:val="sr-Cyrl-RS"/>
        </w:rPr>
        <w:t>„Службени</w:t>
      </w:r>
      <w:r w:rsidRPr="00067304">
        <w:rPr>
          <w:rFonts w:ascii="Arial" w:hAnsi="Arial" w:cs="Arial"/>
          <w:bCs/>
          <w:iCs/>
          <w:sz w:val="16"/>
          <w:szCs w:val="16"/>
        </w:rPr>
        <w:t xml:space="preserve"> глaсник РС</w:t>
      </w:r>
      <w:r>
        <w:rPr>
          <w:rFonts w:ascii="Arial" w:hAnsi="Arial" w:cs="Arial"/>
          <w:bCs/>
          <w:iCs/>
          <w:sz w:val="16"/>
          <w:szCs w:val="16"/>
          <w:lang w:val="sr-Cyrl-RS"/>
        </w:rPr>
        <w:t>“</w:t>
      </w:r>
      <w:r>
        <w:rPr>
          <w:rFonts w:ascii="Arial" w:hAnsi="Arial" w:cs="Arial"/>
          <w:bCs/>
          <w:iCs/>
          <w:sz w:val="16"/>
          <w:szCs w:val="16"/>
        </w:rPr>
        <w:t xml:space="preserve"> бр. 18/</w:t>
      </w:r>
      <w:r w:rsidRPr="00067304">
        <w:rPr>
          <w:rFonts w:ascii="Arial" w:hAnsi="Arial" w:cs="Arial"/>
          <w:bCs/>
          <w:iCs/>
          <w:sz w:val="16"/>
          <w:szCs w:val="16"/>
        </w:rPr>
        <w:t>20)</w:t>
      </w:r>
      <w:r w:rsidRPr="00067304">
        <w:rPr>
          <w:rFonts w:ascii="Arial" w:hAnsi="Arial" w:cs="Arial"/>
          <w:bCs/>
          <w:iCs/>
          <w:sz w:val="16"/>
          <w:szCs w:val="16"/>
          <w:lang w:val="sr-Cyrl-RS"/>
        </w:rPr>
        <w:t>;</w:t>
      </w:r>
    </w:p>
  </w:footnote>
  <w:footnote w:id="8">
    <w:p w:rsidR="00F30A2A" w:rsidRPr="00067304" w:rsidRDefault="00F30A2A" w:rsidP="00F30A2A">
      <w:pPr>
        <w:pStyle w:val="NormalWeb"/>
        <w:spacing w:before="0" w:beforeAutospacing="0" w:after="0" w:afterAutospacing="0"/>
        <w:jc w:val="both"/>
        <w:rPr>
          <w:rFonts w:ascii="Arial" w:hAnsi="Arial" w:cs="Arial"/>
          <w:bCs/>
          <w:sz w:val="16"/>
          <w:szCs w:val="16"/>
        </w:rPr>
      </w:pPr>
      <w:r w:rsidRPr="00067304">
        <w:rPr>
          <w:rStyle w:val="FootnoteReference"/>
          <w:rFonts w:ascii="Arial" w:eastAsiaTheme="minorHAnsi" w:hAnsi="Arial" w:cs="Arial"/>
          <w:sz w:val="16"/>
          <w:szCs w:val="16"/>
          <w:lang w:val="sr-Latn-RS" w:eastAsia="en-US"/>
        </w:rPr>
        <w:footnoteRef/>
      </w:r>
      <w:r w:rsidRPr="00067304">
        <w:rPr>
          <w:rFonts w:ascii="Arial" w:hAnsi="Arial" w:cs="Arial"/>
          <w:bCs/>
          <w:sz w:val="16"/>
          <w:szCs w:val="16"/>
        </w:rPr>
        <w:t xml:space="preserve">Пресуда Врховног </w:t>
      </w:r>
      <w:proofErr w:type="spellStart"/>
      <w:r w:rsidRPr="00067304">
        <w:rPr>
          <w:rFonts w:ascii="Arial" w:hAnsi="Arial" w:cs="Arial"/>
          <w:bCs/>
          <w:sz w:val="16"/>
          <w:szCs w:val="16"/>
        </w:rPr>
        <w:t>касационог</w:t>
      </w:r>
      <w:proofErr w:type="spellEnd"/>
      <w:r w:rsidRPr="00067304">
        <w:rPr>
          <w:rFonts w:ascii="Arial" w:hAnsi="Arial" w:cs="Arial"/>
          <w:bCs/>
          <w:sz w:val="16"/>
          <w:szCs w:val="16"/>
        </w:rPr>
        <w:t xml:space="preserve"> суда Рeв </w:t>
      </w:r>
      <w:r>
        <w:rPr>
          <w:rFonts w:ascii="Arial" w:hAnsi="Arial" w:cs="Arial"/>
          <w:bCs/>
          <w:sz w:val="16"/>
          <w:szCs w:val="16"/>
        </w:rPr>
        <w:t>21184/2021 од 20.</w:t>
      </w:r>
      <w:r w:rsidRPr="00067304">
        <w:rPr>
          <w:rFonts w:ascii="Arial" w:hAnsi="Arial" w:cs="Arial"/>
          <w:bCs/>
          <w:sz w:val="16"/>
          <w:szCs w:val="16"/>
        </w:rPr>
        <w:t xml:space="preserve">1.2022. гoдина; садржај доступан на: </w:t>
      </w:r>
      <w:hyperlink r:id="rId1" w:history="1">
        <w:r w:rsidRPr="00067304">
          <w:rPr>
            <w:rStyle w:val="Hyperlink"/>
            <w:rFonts w:ascii="Arial" w:hAnsi="Arial" w:cs="Arial"/>
            <w:bCs/>
            <w:sz w:val="16"/>
            <w:szCs w:val="16"/>
          </w:rPr>
          <w:t>https://www.vk.sud.rs/sr-lat/rev2-1052021-351548-tehnolo%C5%A1ki-vi%C5%A1ak</w:t>
        </w:r>
      </w:hyperlink>
      <w:r w:rsidRPr="00067304">
        <w:rPr>
          <w:rFonts w:ascii="Arial" w:hAnsi="Arial" w:cs="Arial"/>
          <w:bCs/>
          <w:sz w:val="16"/>
          <w:szCs w:val="16"/>
        </w:rPr>
        <w:t xml:space="preserve"> </w:t>
      </w:r>
    </w:p>
    <w:p w:rsidR="00F30A2A" w:rsidRDefault="00F30A2A" w:rsidP="00F30A2A">
      <w:pPr>
        <w:pStyle w:val="FootnoteText"/>
      </w:pPr>
    </w:p>
    <w:p w:rsidR="00F30A2A" w:rsidRPr="00B26696" w:rsidRDefault="00F30A2A" w:rsidP="00F30A2A">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1C2E"/>
    <w:multiLevelType w:val="hybridMultilevel"/>
    <w:tmpl w:val="C994C614"/>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D2B2500"/>
    <w:multiLevelType w:val="multilevel"/>
    <w:tmpl w:val="DBFE5DD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E4ECB"/>
    <w:multiLevelType w:val="hybridMultilevel"/>
    <w:tmpl w:val="EB581302"/>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23AC36A1"/>
    <w:multiLevelType w:val="hybridMultilevel"/>
    <w:tmpl w:val="F3D85EFA"/>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2A"/>
    <w:rsid w:val="003A421B"/>
    <w:rsid w:val="00A44A17"/>
    <w:rsid w:val="00F30A2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2A"/>
    <w:rPr>
      <w:color w:val="0000FF" w:themeColor="hyperlink"/>
      <w:u w:val="singl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semiHidden/>
    <w:locked/>
    <w:rsid w:val="00F30A2A"/>
    <w:rPr>
      <w:sz w:val="20"/>
      <w:szCs w:val="20"/>
      <w:lang w:val="sr-Latn-R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semiHidden/>
    <w:unhideWhenUsed/>
    <w:qFormat/>
    <w:rsid w:val="00F30A2A"/>
    <w:pPr>
      <w:spacing w:after="0" w:line="240" w:lineRule="auto"/>
    </w:pPr>
    <w:rPr>
      <w:sz w:val="20"/>
      <w:szCs w:val="20"/>
      <w:lang w:val="sr-Latn-RS"/>
    </w:rPr>
  </w:style>
  <w:style w:type="character" w:customStyle="1" w:styleId="FootnoteTextChar1">
    <w:name w:val="Footnote Text Char1"/>
    <w:basedOn w:val="DefaultParagraphFont"/>
    <w:uiPriority w:val="99"/>
    <w:semiHidden/>
    <w:rsid w:val="00F30A2A"/>
    <w:rPr>
      <w:sz w:val="20"/>
      <w:szCs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fn Cha,4_G"/>
    <w:basedOn w:val="DefaultParagraphFont"/>
    <w:link w:val="BVIfnrCharCharCharChar1CharChar"/>
    <w:uiPriority w:val="99"/>
    <w:unhideWhenUsed/>
    <w:qFormat/>
    <w:rsid w:val="00F30A2A"/>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30A2A"/>
    <w:pPr>
      <w:spacing w:after="160" w:line="240" w:lineRule="exact"/>
    </w:pPr>
    <w:rPr>
      <w:vertAlign w:val="superscript"/>
    </w:rPr>
  </w:style>
  <w:style w:type="paragraph" w:styleId="ListParagraph">
    <w:name w:val="List Paragraph"/>
    <w:basedOn w:val="Normal"/>
    <w:uiPriority w:val="34"/>
    <w:qFormat/>
    <w:rsid w:val="00F30A2A"/>
    <w:pPr>
      <w:ind w:left="720"/>
      <w:contextualSpacing/>
    </w:pPr>
  </w:style>
  <w:style w:type="paragraph" w:styleId="NormalWeb">
    <w:name w:val="Normal (Web)"/>
    <w:basedOn w:val="Normal"/>
    <w:uiPriority w:val="99"/>
    <w:semiHidden/>
    <w:unhideWhenUsed/>
    <w:rsid w:val="00F30A2A"/>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styleId="CommentText">
    <w:name w:val="annotation text"/>
    <w:basedOn w:val="Normal"/>
    <w:link w:val="CommentTextChar"/>
    <w:uiPriority w:val="99"/>
    <w:unhideWhenUsed/>
    <w:rsid w:val="00F30A2A"/>
    <w:pPr>
      <w:spacing w:line="240" w:lineRule="auto"/>
    </w:pPr>
    <w:rPr>
      <w:sz w:val="20"/>
      <w:szCs w:val="20"/>
    </w:rPr>
  </w:style>
  <w:style w:type="character" w:customStyle="1" w:styleId="CommentTextChar">
    <w:name w:val="Comment Text Char"/>
    <w:basedOn w:val="DefaultParagraphFont"/>
    <w:link w:val="CommentText"/>
    <w:uiPriority w:val="99"/>
    <w:rsid w:val="00F30A2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2A"/>
    <w:rPr>
      <w:color w:val="0000FF" w:themeColor="hyperlink"/>
      <w:u w:val="single"/>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semiHidden/>
    <w:locked/>
    <w:rsid w:val="00F30A2A"/>
    <w:rPr>
      <w:sz w:val="20"/>
      <w:szCs w:val="20"/>
      <w:lang w:val="sr-Latn-R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semiHidden/>
    <w:unhideWhenUsed/>
    <w:qFormat/>
    <w:rsid w:val="00F30A2A"/>
    <w:pPr>
      <w:spacing w:after="0" w:line="240" w:lineRule="auto"/>
    </w:pPr>
    <w:rPr>
      <w:sz w:val="20"/>
      <w:szCs w:val="20"/>
      <w:lang w:val="sr-Latn-RS"/>
    </w:rPr>
  </w:style>
  <w:style w:type="character" w:customStyle="1" w:styleId="FootnoteTextChar1">
    <w:name w:val="Footnote Text Char1"/>
    <w:basedOn w:val="DefaultParagraphFont"/>
    <w:uiPriority w:val="99"/>
    <w:semiHidden/>
    <w:rsid w:val="00F30A2A"/>
    <w:rPr>
      <w:sz w:val="20"/>
      <w:szCs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fn Cha,4_G"/>
    <w:basedOn w:val="DefaultParagraphFont"/>
    <w:link w:val="BVIfnrCharCharCharChar1CharChar"/>
    <w:uiPriority w:val="99"/>
    <w:unhideWhenUsed/>
    <w:qFormat/>
    <w:rsid w:val="00F30A2A"/>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F30A2A"/>
    <w:pPr>
      <w:spacing w:after="160" w:line="240" w:lineRule="exact"/>
    </w:pPr>
    <w:rPr>
      <w:vertAlign w:val="superscript"/>
    </w:rPr>
  </w:style>
  <w:style w:type="paragraph" w:styleId="ListParagraph">
    <w:name w:val="List Paragraph"/>
    <w:basedOn w:val="Normal"/>
    <w:uiPriority w:val="34"/>
    <w:qFormat/>
    <w:rsid w:val="00F30A2A"/>
    <w:pPr>
      <w:ind w:left="720"/>
      <w:contextualSpacing/>
    </w:pPr>
  </w:style>
  <w:style w:type="paragraph" w:styleId="NormalWeb">
    <w:name w:val="Normal (Web)"/>
    <w:basedOn w:val="Normal"/>
    <w:uiPriority w:val="99"/>
    <w:semiHidden/>
    <w:unhideWhenUsed/>
    <w:rsid w:val="00F30A2A"/>
    <w:pPr>
      <w:spacing w:before="100" w:beforeAutospacing="1" w:after="100" w:afterAutospacing="1" w:line="240" w:lineRule="auto"/>
    </w:pPr>
    <w:rPr>
      <w:rFonts w:ascii="Times New Roman" w:eastAsia="Times New Roman" w:hAnsi="Times New Roman" w:cs="Times New Roman"/>
      <w:sz w:val="24"/>
      <w:szCs w:val="24"/>
      <w:lang w:eastAsia="sr-Cyrl-RS"/>
    </w:rPr>
  </w:style>
  <w:style w:type="paragraph" w:styleId="CommentText">
    <w:name w:val="annotation text"/>
    <w:basedOn w:val="Normal"/>
    <w:link w:val="CommentTextChar"/>
    <w:uiPriority w:val="99"/>
    <w:unhideWhenUsed/>
    <w:rsid w:val="00F30A2A"/>
    <w:pPr>
      <w:spacing w:line="240" w:lineRule="auto"/>
    </w:pPr>
    <w:rPr>
      <w:sz w:val="20"/>
      <w:szCs w:val="20"/>
    </w:rPr>
  </w:style>
  <w:style w:type="character" w:customStyle="1" w:styleId="CommentTextChar">
    <w:name w:val="Comment Text Char"/>
    <w:basedOn w:val="DefaultParagraphFont"/>
    <w:link w:val="CommentText"/>
    <w:uiPriority w:val="99"/>
    <w:rsid w:val="00F30A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vk.sud.rs/sr-lat/rev2-1052021-351548-tehnolo%C5%A1ki-vi%C5%A1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2023-11-02T15:12:00Z</dcterms:created>
  <dcterms:modified xsi:type="dcterms:W3CDTF">2023-11-02T15:14:00Z</dcterms:modified>
</cp:coreProperties>
</file>