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drawings/drawing3.xml" ContentType="application/vnd.openxmlformats-officedocument.drawingml.chartshapes+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1EF" w:rsidRPr="0080222B" w:rsidRDefault="002141EF" w:rsidP="00DB0953">
      <w:pPr>
        <w:jc w:val="center"/>
        <w:rPr>
          <w:lang w:val="sr-Cyrl-RS"/>
        </w:rPr>
      </w:pPr>
      <w:bookmarkStart w:id="0" w:name="_Toc470011310"/>
      <w:bookmarkStart w:id="1" w:name="_Toc28162956"/>
      <w:bookmarkStart w:id="2" w:name="_Toc70331877"/>
    </w:p>
    <w:p w:rsidR="002141EF" w:rsidRPr="00704113" w:rsidRDefault="002141EF">
      <w:pPr>
        <w:rPr>
          <w:lang w:val="sr-Cyrl-CS"/>
        </w:rPr>
      </w:pPr>
      <w:r w:rsidRPr="00704113">
        <w:rPr>
          <w:noProof/>
          <w:lang w:val="en-US" w:eastAsia="en-US"/>
        </w:rPr>
        <w:drawing>
          <wp:anchor distT="0" distB="0" distL="114300" distR="114300" simplePos="0" relativeHeight="251670528" behindDoc="1" locked="0" layoutInCell="1" allowOverlap="1" wp14:anchorId="7C5FBAFD" wp14:editId="7F958267">
            <wp:simplePos x="0" y="0"/>
            <wp:positionH relativeFrom="column">
              <wp:posOffset>-895350</wp:posOffset>
            </wp:positionH>
            <wp:positionV relativeFrom="paragraph">
              <wp:posOffset>2759710</wp:posOffset>
            </wp:positionV>
            <wp:extent cx="7450455" cy="5900420"/>
            <wp:effectExtent l="19050" t="0" r="0" b="0"/>
            <wp:wrapTight wrapText="bothSides">
              <wp:wrapPolygon edited="0">
                <wp:start x="-55" y="0"/>
                <wp:lineTo x="-55" y="21549"/>
                <wp:lineTo x="21594" y="21549"/>
                <wp:lineTo x="21594" y="0"/>
                <wp:lineTo x="-55" y="0"/>
              </wp:wrapPolygon>
            </wp:wrapTight>
            <wp:docPr id="142" name="Picture 132" descr="ilustrac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ustracija.jpg"/>
                    <pic:cNvPicPr/>
                  </pic:nvPicPr>
                  <pic:blipFill>
                    <a:blip r:embed="rId9" cstate="print"/>
                    <a:stretch>
                      <a:fillRect/>
                    </a:stretch>
                  </pic:blipFill>
                  <pic:spPr>
                    <a:xfrm>
                      <a:off x="0" y="0"/>
                      <a:ext cx="7450455" cy="5900420"/>
                    </a:xfrm>
                    <a:prstGeom prst="rect">
                      <a:avLst/>
                    </a:prstGeom>
                  </pic:spPr>
                </pic:pic>
              </a:graphicData>
            </a:graphic>
          </wp:anchor>
        </w:drawing>
      </w:r>
      <w:r w:rsidR="002C2744">
        <w:rPr>
          <w:noProof/>
          <w:lang w:val="en-US" w:eastAsia="en-US"/>
        </w:rPr>
        <mc:AlternateContent>
          <mc:Choice Requires="wps">
            <w:drawing>
              <wp:anchor distT="0" distB="0" distL="114300" distR="114300" simplePos="0" relativeHeight="251671552" behindDoc="0" locked="0" layoutInCell="1" allowOverlap="1" wp14:anchorId="25B8AB6C" wp14:editId="38950768">
                <wp:simplePos x="0" y="0"/>
                <wp:positionH relativeFrom="column">
                  <wp:posOffset>-2310130</wp:posOffset>
                </wp:positionH>
                <wp:positionV relativeFrom="paragraph">
                  <wp:posOffset>8951595</wp:posOffset>
                </wp:positionV>
                <wp:extent cx="7879715" cy="510540"/>
                <wp:effectExtent l="3175" t="1905" r="3810" b="1905"/>
                <wp:wrapNone/>
                <wp:docPr id="22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9715" cy="510540"/>
                        </a:xfrm>
                        <a:prstGeom prst="rect">
                          <a:avLst/>
                        </a:prstGeom>
                        <a:solidFill>
                          <a:schemeClr val="accent6">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5123" w:rsidRPr="00C5382E" w:rsidRDefault="00185123" w:rsidP="002141EF">
                            <w:pPr>
                              <w:jc w:val="center"/>
                              <w:rPr>
                                <w:rFonts w:cs="Arial"/>
                                <w:b/>
                                <w:color w:val="FFFFFF" w:themeColor="background1"/>
                                <w:sz w:val="24"/>
                                <w:lang w:val="sr-Cyrl-CS"/>
                              </w:rPr>
                            </w:pPr>
                            <w:r>
                              <w:rPr>
                                <w:rFonts w:cs="Arial"/>
                                <w:b/>
                                <w:color w:val="FFFFFF" w:themeColor="background1"/>
                                <w:sz w:val="24"/>
                                <w:lang w:val="sr-Cyrl-CS"/>
                              </w:rPr>
                              <w:t>Београд, децем</w:t>
                            </w:r>
                            <w:r w:rsidRPr="00C5382E">
                              <w:rPr>
                                <w:rFonts w:cs="Arial"/>
                                <w:b/>
                                <w:color w:val="FFFFFF" w:themeColor="background1"/>
                                <w:sz w:val="24"/>
                                <w:lang w:val="sr-Cyrl-CS"/>
                              </w:rPr>
                              <w:t>бар 2021.</w:t>
                            </w:r>
                          </w:p>
                          <w:p w:rsidR="00185123" w:rsidRPr="00C5660D" w:rsidRDefault="00185123" w:rsidP="002141EF">
                            <w:pPr>
                              <w:jc w:val="center"/>
                              <w:rPr>
                                <w:rFonts w:cs="Arial"/>
                                <w:sz w:val="28"/>
                              </w:rPr>
                            </w:pPr>
                          </w:p>
                          <w:p w:rsidR="00185123" w:rsidRPr="00C5382E" w:rsidRDefault="00185123" w:rsidP="002141EF">
                            <w:pPr>
                              <w:ind w:left="993" w:right="1201"/>
                              <w:jc w:val="center"/>
                              <w:rPr>
                                <w:rFonts w:cs="Arial"/>
                                <w:sz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181.9pt;margin-top:704.85pt;width:620.45pt;height:4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TaoQIAAEQFAAAOAAAAZHJzL2Uyb0RvYy54bWysVNuO0zAQfUfiHyy/d3NR0jbRpqvdliKk&#10;BVYsfIDrOI2FYwfbbbog/p3xpO124QUh+pB6ZuyZM8dnfH1z6BTZC+uk0RVNrmJKhOamlnpb0S+f&#10;15M5Jc4zXTNltKjok3D0ZvH61fXQlyI1rVG1sASSaFcOfUVb7/syihxvRcfclemFhmBjbMc8mHYb&#10;1ZYNkL1TURrH02gwtu6t4cI58K7GIF1g/qYR3H9sGic8URUFbB6/Fr+b8I0W16zcWta3kh9hsH9A&#10;0TGpoeg51Yp5RnZW/pGqk9waZxp/xU0XmaaRXGAP0E0S/9bNY8t6gb0AOa4/0+T+X1r+Yf9giawr&#10;mqZwVZp1cEmfgDamt0qQFBkaelfCxsf+wYYeXX9v+FdHtFm2sE3cWmuGVrAacCWB0ejFgWA4OEo2&#10;w3tTQ3q28wbJOjS2CwmBBnLAO3k634k4eMLBOZvPilmSU8IhlidxniGkiJWn0711/q0wHQmLiloA&#10;j9nZ/t75gIaVpy2I3ihZr6VSaASdiaWyZM9AIYxzof0Uj6tdB3BHfxKH3ygW8IOkRv8JCso1pMFq&#10;7rKC0qGONqHiCGb0QH8AL8RCpyiVH0WSZvFdWkzW0/lskq2zfFLM4vkkToq7YhpnRbZa/wzgkqxs&#10;ZV0LfS+1OMk2yf5OFscBGgWHwiVDRYs8zbHvF+id3W7O7CAJ55Yvm+ykhylWsqvo/IKqoIk3usYZ&#10;80yqcR29hI+UAQenf2QFFRREEwbZlf6wOUCWsNyY+gm0ZA1cNQw0PD2waI39TskAY1xR923HrKBE&#10;vdOgxyLJQDDEo5HlMxA0sZeRzWWEaQ6pKuopGZdLP74Vu97KbQuVEuRIm1vQcCNRXs+ooIVgwKhi&#10;M8dnJbwFlzbuen78Fr8AAAD//wMAUEsDBBQABgAIAAAAIQDG2tTS5AAAAA4BAAAPAAAAZHJzL2Rv&#10;d25yZXYueG1sTI/BTsMwEETvSPyDtUjcWjsEJW2IUyFQBSdUSoTg5sbbOCJeR7HbBr4e9wTH2RnN&#10;vC1Xk+3ZEUffOZKQzAUwpMbpjloJ9dt6tgDmgyKtekco4Rs9rKrLi1IV2p3oFY/b0LJYQr5QEkwI&#10;Q8G5bwxa5eduQIre3o1WhSjHlutRnWK57fmNEBm3qqO4YNSADwabr+3BSvjYP7r0/bP2Tz/hpc2e&#10;Tb+uN4mU11fT/R2wgFP4C8MZP6JDFZl27kDas17CLM3SyB6icyuWObCYWeR5Amx3Pi1FArwq+f83&#10;ql8AAAD//wMAUEsBAi0AFAAGAAgAAAAhALaDOJL+AAAA4QEAABMAAAAAAAAAAAAAAAAAAAAAAFtD&#10;b250ZW50X1R5cGVzXS54bWxQSwECLQAUAAYACAAAACEAOP0h/9YAAACUAQAACwAAAAAAAAAAAAAA&#10;AAAvAQAAX3JlbHMvLnJlbHNQSwECLQAUAAYACAAAACEA15oU2qECAABEBQAADgAAAAAAAAAAAAAA&#10;AAAuAgAAZHJzL2Uyb0RvYy54bWxQSwECLQAUAAYACAAAACEAxtrU0uQAAAAOAQAADwAAAAAAAAAA&#10;AAAAAAD7BAAAZHJzL2Rvd25yZXYueG1sUEsFBgAAAAAEAAQA8wAAAAwGAAAAAA==&#10;" fillcolor="#f79646 [3209]" stroked="f">
                <v:textbox>
                  <w:txbxContent>
                    <w:p w:rsidR="00185123" w:rsidRPr="00C5382E" w:rsidRDefault="00185123" w:rsidP="002141EF">
                      <w:pPr>
                        <w:jc w:val="center"/>
                        <w:rPr>
                          <w:rFonts w:cs="Arial"/>
                          <w:b/>
                          <w:color w:val="FFFFFF" w:themeColor="background1"/>
                          <w:sz w:val="24"/>
                          <w:lang w:val="sr-Cyrl-CS"/>
                        </w:rPr>
                      </w:pPr>
                      <w:r>
                        <w:rPr>
                          <w:rFonts w:cs="Arial"/>
                          <w:b/>
                          <w:color w:val="FFFFFF" w:themeColor="background1"/>
                          <w:sz w:val="24"/>
                          <w:lang w:val="sr-Cyrl-CS"/>
                        </w:rPr>
                        <w:t>Београд, децем</w:t>
                      </w:r>
                      <w:r w:rsidRPr="00C5382E">
                        <w:rPr>
                          <w:rFonts w:cs="Arial"/>
                          <w:b/>
                          <w:color w:val="FFFFFF" w:themeColor="background1"/>
                          <w:sz w:val="24"/>
                          <w:lang w:val="sr-Cyrl-CS"/>
                        </w:rPr>
                        <w:t>бар 2021.</w:t>
                      </w:r>
                    </w:p>
                    <w:p w:rsidR="00185123" w:rsidRPr="00C5660D" w:rsidRDefault="00185123" w:rsidP="002141EF">
                      <w:pPr>
                        <w:jc w:val="center"/>
                        <w:rPr>
                          <w:rFonts w:cs="Arial"/>
                          <w:sz w:val="28"/>
                        </w:rPr>
                      </w:pPr>
                    </w:p>
                    <w:p w:rsidR="00185123" w:rsidRPr="00C5382E" w:rsidRDefault="00185123" w:rsidP="002141EF">
                      <w:pPr>
                        <w:ind w:left="993" w:right="1201"/>
                        <w:jc w:val="center"/>
                        <w:rPr>
                          <w:rFonts w:cs="Arial"/>
                          <w:sz w:val="48"/>
                        </w:rPr>
                      </w:pPr>
                    </w:p>
                  </w:txbxContent>
                </v:textbox>
              </v:rect>
            </w:pict>
          </mc:Fallback>
        </mc:AlternateContent>
      </w:r>
      <w:r w:rsidR="002C2744">
        <w:rPr>
          <w:noProof/>
          <w:lang w:val="en-US" w:eastAsia="en-US"/>
        </w:rPr>
        <mc:AlternateContent>
          <mc:Choice Requires="wps">
            <w:drawing>
              <wp:anchor distT="0" distB="0" distL="114300" distR="114300" simplePos="0" relativeHeight="251667456" behindDoc="0" locked="0" layoutInCell="1" allowOverlap="1" wp14:anchorId="4849EAF6" wp14:editId="56C7B276">
                <wp:simplePos x="0" y="0"/>
                <wp:positionH relativeFrom="column">
                  <wp:posOffset>-2072640</wp:posOffset>
                </wp:positionH>
                <wp:positionV relativeFrom="paragraph">
                  <wp:posOffset>988060</wp:posOffset>
                </wp:positionV>
                <wp:extent cx="7879715" cy="1638935"/>
                <wp:effectExtent l="2540" t="1270" r="4445" b="0"/>
                <wp:wrapNone/>
                <wp:docPr id="22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9715" cy="1638935"/>
                        </a:xfrm>
                        <a:prstGeom prst="rect">
                          <a:avLst/>
                        </a:prstGeom>
                        <a:solidFill>
                          <a:schemeClr val="accent6">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5123" w:rsidRPr="00C5660D" w:rsidRDefault="00185123" w:rsidP="002141EF">
                            <w:pPr>
                              <w:jc w:val="center"/>
                              <w:rPr>
                                <w:rFonts w:cs="Arial"/>
                                <w:sz w:val="28"/>
                              </w:rPr>
                            </w:pPr>
                          </w:p>
                          <w:p w:rsidR="00185123" w:rsidRPr="00C5382E" w:rsidRDefault="00185123" w:rsidP="002141EF">
                            <w:pPr>
                              <w:ind w:left="993" w:right="1201"/>
                              <w:jc w:val="center"/>
                              <w:rPr>
                                <w:rFonts w:cs="Arial"/>
                                <w:b/>
                                <w:color w:val="FFFFFF" w:themeColor="background1"/>
                                <w:sz w:val="52"/>
                              </w:rPr>
                            </w:pPr>
                            <w:r w:rsidRPr="00C5382E">
                              <w:rPr>
                                <w:rFonts w:cs="Arial"/>
                                <w:b/>
                                <w:color w:val="FFFFFF" w:themeColor="background1"/>
                                <w:sz w:val="52"/>
                              </w:rPr>
                              <w:t>ПОСЕБАН ИЗВЕШТАЈ О ДИСКРИМИНАЦИЈИ ДЕЦЕ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7" style="position:absolute;margin-left:-163.2pt;margin-top:77.8pt;width:620.45pt;height:12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Q5pgIAAEwFAAAOAAAAZHJzL2Uyb0RvYy54bWysVF1v0zAUfUfiP1h+7/KxtGmiptPWUYQ0&#10;YGLwA1zHaSwcO9hu04H471zfrF0HLwjRh9T32r73nONjL64OnSJ7YZ00uqLJRUyJ0NzUUm8r+uXz&#10;ejKnxHmma6aMFhV9FI5eLV+/Wgx9KVLTGlULS6CIduXQV7T1vi+jyPFWdMxdmF5omGyM7ZiH0G6j&#10;2rIBqncqSuN4Fg3G1r01XDgH2dtxki6xftMI7j82jROeqIoCNo9fi99N+EbLBSu3lvWt5E8w2D+g&#10;6JjU0PRU6pZ5RnZW/lGqk9waZxp/wU0XmaaRXCAHYJPEv7F5aFkvkAuI4/qTTO7/leUf9veWyLqi&#10;aZpTolkHh/QJZGN6qwRJiqDQ0LsSFj709zZwdP2d4V8d0WbVwjJxba0ZWsFqwJWE9dGLDSFwsJVs&#10;hvemhvJs5w2KdWhsFwqCDOSAZ/J4OhNx8IRDMp/nRZ5MKeEwl8wu58XlFHuw8ri9t86/FaYjYVBR&#10;C+ixPNvfOR/gsPK4BOEbJeu1VAqDYDSxUpbsGViEcS60n+F2tesA75hP4vAb3QJ58NSYxxTUR7+G&#10;MtjNnXdQOvTRJnQcwYwZIAjwwlygil75USRpFt+kxWQ9m+eTbJ1NJ0UezydxUtwUszgrstv1zwAu&#10;ycpW1rXQd1KLo2+T7O988XSDRsehc8lQ0WKaTpH3C/TObjcndVCEE+Vzkp30cI2V7Co6P5MqmOKN&#10;roE2Kz2TahxHL+GjZKDB8R9VQQsF14zu84fNAV2K/gqO2pj6ETxlDZw4XGx4gmDQGvudkgGuc0Xd&#10;tx2zghL1ToMviyTLwv3HIJvmKQT2fGZzPsM0h1IV9ZSMw5Uf34xdb+W2hU4JSqXNNXi5keiyZ1TA&#10;JARwZZHT0/MS3oTzGFc9P4LLXwAAAP//AwBQSwMEFAAGAAgAAAAhAEp63gfjAAAADAEAAA8AAABk&#10;cnMvZG93bnJldi54bWxMj8tOwzAQRfdI/IM1SOxaJ82jEOJUCFTBqoI2QrBzk2kc4UcUu23g6xlW&#10;sBzdo3vPlKvJaHbC0ffOCojnETC0jWt72wmod+vZDTAfpG2ldhYFfKGHVXV5UcqidWf7iqdt6BiV&#10;WF9IASqEoeDcNwqN9HM3oKXs4EYjA51jx9tRnqncaL6Iopwb2VtaUHLAB4XN5/ZoBLwfHl3y9lH7&#10;p++w6fJnpdf1SyzE9dV0fwcs4BT+YPjVJ3WoyGnvjrb1TAuYJYs8JZaSLMuBEXIbpxmwvYA0TpbA&#10;q5L/f6L6AQAA//8DAFBLAQItABQABgAIAAAAIQC2gziS/gAAAOEBAAATAAAAAAAAAAAAAAAAAAAA&#10;AABbQ29udGVudF9UeXBlc10ueG1sUEsBAi0AFAAGAAgAAAAhADj9If/WAAAAlAEAAAsAAAAAAAAA&#10;AAAAAAAALwEAAF9yZWxzLy5yZWxzUEsBAi0AFAAGAAgAAAAhAPQyVDmmAgAATAUAAA4AAAAAAAAA&#10;AAAAAAAALgIAAGRycy9lMm9Eb2MueG1sUEsBAi0AFAAGAAgAAAAhAEp63gfjAAAADAEAAA8AAAAA&#10;AAAAAAAAAAAAAAUAAGRycy9kb3ducmV2LnhtbFBLBQYAAAAABAAEAPMAAAAQBgAAAAA=&#10;" fillcolor="#f79646 [3209]" stroked="f">
                <v:textbox>
                  <w:txbxContent>
                    <w:p w:rsidR="00185123" w:rsidRPr="00C5660D" w:rsidRDefault="00185123" w:rsidP="002141EF">
                      <w:pPr>
                        <w:jc w:val="center"/>
                        <w:rPr>
                          <w:rFonts w:cs="Arial"/>
                          <w:sz w:val="28"/>
                        </w:rPr>
                      </w:pPr>
                    </w:p>
                    <w:p w:rsidR="00185123" w:rsidRPr="00C5382E" w:rsidRDefault="00185123" w:rsidP="002141EF">
                      <w:pPr>
                        <w:ind w:left="993" w:right="1201"/>
                        <w:jc w:val="center"/>
                        <w:rPr>
                          <w:rFonts w:cs="Arial"/>
                          <w:b/>
                          <w:color w:val="FFFFFF" w:themeColor="background1"/>
                          <w:sz w:val="52"/>
                        </w:rPr>
                      </w:pPr>
                      <w:r w:rsidRPr="00C5382E">
                        <w:rPr>
                          <w:rFonts w:cs="Arial"/>
                          <w:b/>
                          <w:color w:val="FFFFFF" w:themeColor="background1"/>
                          <w:sz w:val="52"/>
                        </w:rPr>
                        <w:t>ПОСЕБАН ИЗВЕШТАЈ О ДИСКРИМИНАЦИЈИ ДЕЦЕ</w:t>
                      </w:r>
                    </w:p>
                  </w:txbxContent>
                </v:textbox>
              </v:rect>
            </w:pict>
          </mc:Fallback>
        </mc:AlternateContent>
      </w:r>
      <w:r w:rsidRPr="00704113">
        <w:rPr>
          <w:noProof/>
          <w:lang w:val="en-US" w:eastAsia="en-US"/>
        </w:rPr>
        <w:drawing>
          <wp:anchor distT="0" distB="0" distL="114300" distR="114300" simplePos="0" relativeHeight="251668480" behindDoc="1" locked="0" layoutInCell="1" allowOverlap="1" wp14:anchorId="46164391" wp14:editId="5F2ADE53">
            <wp:simplePos x="0" y="0"/>
            <wp:positionH relativeFrom="column">
              <wp:posOffset>-219075</wp:posOffset>
            </wp:positionH>
            <wp:positionV relativeFrom="paragraph">
              <wp:posOffset>-751840</wp:posOffset>
            </wp:positionV>
            <wp:extent cx="1257300" cy="1543050"/>
            <wp:effectExtent l="19050" t="0" r="0" b="0"/>
            <wp:wrapTight wrapText="bothSides">
              <wp:wrapPolygon edited="0">
                <wp:start x="-326" y="0"/>
                <wp:lineTo x="-326" y="21224"/>
                <wp:lineTo x="21502" y="21224"/>
                <wp:lineTo x="21502" y="0"/>
                <wp:lineTo x="-326" y="0"/>
              </wp:wrapPolygon>
            </wp:wrapTight>
            <wp:docPr id="31" name="Picture 0" descr="Grb_c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_cir.jpg"/>
                    <pic:cNvPicPr/>
                  </pic:nvPicPr>
                  <pic:blipFill>
                    <a:blip r:embed="rId10" cstate="print"/>
                    <a:stretch>
                      <a:fillRect/>
                    </a:stretch>
                  </pic:blipFill>
                  <pic:spPr>
                    <a:xfrm>
                      <a:off x="0" y="0"/>
                      <a:ext cx="1263015" cy="1531620"/>
                    </a:xfrm>
                    <a:prstGeom prst="rect">
                      <a:avLst/>
                    </a:prstGeom>
                  </pic:spPr>
                </pic:pic>
              </a:graphicData>
            </a:graphic>
          </wp:anchor>
        </w:drawing>
      </w:r>
      <w:r w:rsidRPr="00704113">
        <w:rPr>
          <w:lang w:val="sr-Cyrl-CS"/>
        </w:rPr>
        <w:br w:type="page"/>
      </w:r>
      <w:r w:rsidRPr="00704113">
        <w:rPr>
          <w:noProof/>
          <w:lang w:val="en-US" w:eastAsia="en-US"/>
        </w:rPr>
        <w:drawing>
          <wp:anchor distT="0" distB="0" distL="114300" distR="114300" simplePos="0" relativeHeight="251669504" behindDoc="1" locked="0" layoutInCell="1" allowOverlap="1" wp14:anchorId="0AA00F64" wp14:editId="397B1EC2">
            <wp:simplePos x="0" y="0"/>
            <wp:positionH relativeFrom="column">
              <wp:posOffset>4152900</wp:posOffset>
            </wp:positionH>
            <wp:positionV relativeFrom="paragraph">
              <wp:posOffset>-342265</wp:posOffset>
            </wp:positionV>
            <wp:extent cx="1997075" cy="723900"/>
            <wp:effectExtent l="19050" t="0" r="3175" b="0"/>
            <wp:wrapTight wrapText="bothSides">
              <wp:wrapPolygon edited="0">
                <wp:start x="-206" y="0"/>
                <wp:lineTo x="-206" y="21032"/>
                <wp:lineTo x="21634" y="21032"/>
                <wp:lineTo x="21634" y="0"/>
                <wp:lineTo x="-206" y="0"/>
              </wp:wrapPolygon>
            </wp:wrapTight>
            <wp:docPr id="32" name="Picture 1" descr="CPE_logo_c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E_logo_cir.jpg"/>
                    <pic:cNvPicPr/>
                  </pic:nvPicPr>
                  <pic:blipFill>
                    <a:blip r:embed="rId11" cstate="print"/>
                    <a:stretch>
                      <a:fillRect/>
                    </a:stretch>
                  </pic:blipFill>
                  <pic:spPr>
                    <a:xfrm>
                      <a:off x="0" y="0"/>
                      <a:ext cx="1997075" cy="723900"/>
                    </a:xfrm>
                    <a:prstGeom prst="rect">
                      <a:avLst/>
                    </a:prstGeom>
                  </pic:spPr>
                </pic:pic>
              </a:graphicData>
            </a:graphic>
          </wp:anchor>
        </w:drawing>
      </w:r>
    </w:p>
    <w:p w:rsidR="002C459F" w:rsidRDefault="002C459F" w:rsidP="002C459F">
      <w:pPr>
        <w:jc w:val="center"/>
        <w:rPr>
          <w:rFonts w:cs="Arial"/>
          <w:b/>
          <w:lang w:val="sr-Cyrl-RS"/>
        </w:rPr>
      </w:pPr>
      <w:r w:rsidRPr="00965981">
        <w:rPr>
          <w:rFonts w:cs="Arial"/>
          <w:b/>
          <w:lang w:val="sr-Cyrl-RS"/>
        </w:rPr>
        <w:lastRenderedPageBreak/>
        <w:t>ИМПРЕСУМ</w:t>
      </w:r>
    </w:p>
    <w:p w:rsidR="002C459F" w:rsidRPr="00965981" w:rsidRDefault="002C459F" w:rsidP="002C459F">
      <w:pPr>
        <w:jc w:val="center"/>
        <w:rPr>
          <w:rFonts w:cs="Arial"/>
          <w:b/>
          <w:lang w:val="sr-Cyrl-RS"/>
        </w:rPr>
      </w:pPr>
    </w:p>
    <w:p w:rsidR="002C459F" w:rsidRPr="00615E04" w:rsidRDefault="002C459F" w:rsidP="002C459F">
      <w:pPr>
        <w:rPr>
          <w:rFonts w:cs="Arial"/>
          <w:i/>
          <w:lang w:val="sr-Cyrl-RS"/>
        </w:rPr>
      </w:pPr>
      <w:r w:rsidRPr="00615E04">
        <w:rPr>
          <w:rFonts w:cs="Arial"/>
          <w:i/>
          <w:lang w:val="sr-Cyrl-RS"/>
        </w:rPr>
        <w:t>Издавач</w:t>
      </w:r>
    </w:p>
    <w:p w:rsidR="002C459F" w:rsidRDefault="002C459F" w:rsidP="002C459F">
      <w:pPr>
        <w:rPr>
          <w:rFonts w:cs="Arial"/>
          <w:lang w:val="sr-Cyrl-RS"/>
        </w:rPr>
      </w:pPr>
      <w:r w:rsidRPr="00615E04">
        <w:rPr>
          <w:rFonts w:cs="Arial"/>
          <w:lang w:val="sr-Cyrl-RS"/>
        </w:rPr>
        <w:t>Повереник за заштиту равноправности</w:t>
      </w:r>
    </w:p>
    <w:p w:rsidR="002C459F" w:rsidRPr="00615E04" w:rsidRDefault="002C459F" w:rsidP="002C459F">
      <w:pPr>
        <w:rPr>
          <w:rFonts w:cs="Arial"/>
          <w:lang w:val="sr-Cyrl-RS"/>
        </w:rPr>
      </w:pPr>
    </w:p>
    <w:p w:rsidR="002C459F" w:rsidRPr="00615E04" w:rsidRDefault="002C459F" w:rsidP="002C459F">
      <w:pPr>
        <w:rPr>
          <w:rFonts w:cs="Arial"/>
          <w:i/>
          <w:lang w:val="sr-Cyrl-RS"/>
        </w:rPr>
      </w:pPr>
      <w:r w:rsidRPr="00615E04">
        <w:rPr>
          <w:rFonts w:cs="Arial"/>
          <w:i/>
          <w:lang w:val="sr-Cyrl-RS"/>
        </w:rPr>
        <w:t>За издавача</w:t>
      </w:r>
    </w:p>
    <w:p w:rsidR="002C459F" w:rsidRPr="00615E04" w:rsidRDefault="002C459F" w:rsidP="002C459F">
      <w:pPr>
        <w:rPr>
          <w:rFonts w:cs="Arial"/>
          <w:lang w:val="sr-Cyrl-RS"/>
        </w:rPr>
      </w:pPr>
      <w:r w:rsidRPr="00615E04">
        <w:rPr>
          <w:rFonts w:cs="Arial"/>
          <w:lang w:val="sr-Cyrl-RS"/>
        </w:rPr>
        <w:t>Бранкица Јанковић, повереница за заштиту равноправности</w:t>
      </w:r>
    </w:p>
    <w:p w:rsidR="002C459F" w:rsidRDefault="002C459F" w:rsidP="002C459F">
      <w:pPr>
        <w:rPr>
          <w:rFonts w:cs="Arial"/>
          <w:lang w:val="sr-Cyrl-RS"/>
        </w:rPr>
      </w:pPr>
    </w:p>
    <w:p w:rsidR="002C459F" w:rsidRPr="00A229DC" w:rsidRDefault="002C459F" w:rsidP="002C459F">
      <w:pPr>
        <w:rPr>
          <w:rFonts w:cs="Arial"/>
          <w:i/>
          <w:lang w:val="sr-Cyrl-RS"/>
        </w:rPr>
      </w:pPr>
      <w:r w:rsidRPr="00A229DC">
        <w:rPr>
          <w:rFonts w:cs="Arial"/>
          <w:i/>
          <w:lang w:val="sr-Cyrl-RS"/>
        </w:rPr>
        <w:t>Лектура и коректура</w:t>
      </w:r>
    </w:p>
    <w:p w:rsidR="002C459F" w:rsidRDefault="002C459F" w:rsidP="002C459F">
      <w:r>
        <w:rPr>
          <w:rFonts w:cs="Arial"/>
          <w:lang w:val="sr-Cyrl-RS"/>
        </w:rPr>
        <w:t>_____________________</w:t>
      </w:r>
    </w:p>
    <w:p w:rsidR="002C459F" w:rsidRDefault="002C459F" w:rsidP="002C459F">
      <w:pPr>
        <w:rPr>
          <w:rFonts w:cs="Arial"/>
          <w:lang w:val="sr-Cyrl-RS"/>
        </w:rPr>
      </w:pPr>
    </w:p>
    <w:p w:rsidR="002C459F" w:rsidRPr="00615E04" w:rsidRDefault="002C459F" w:rsidP="002C459F">
      <w:pPr>
        <w:rPr>
          <w:rFonts w:cs="Arial"/>
          <w:i/>
          <w:lang w:val="sr-Cyrl-RS"/>
        </w:rPr>
      </w:pPr>
      <w:r w:rsidRPr="00615E04">
        <w:rPr>
          <w:rFonts w:cs="Arial"/>
          <w:i/>
          <w:lang w:val="sr-Cyrl-RS"/>
        </w:rPr>
        <w:t>Дизајн и прелом</w:t>
      </w:r>
    </w:p>
    <w:p w:rsidR="002C459F" w:rsidRDefault="002C459F" w:rsidP="002C459F">
      <w:r>
        <w:rPr>
          <w:rFonts w:cs="Arial"/>
          <w:lang w:val="sr-Cyrl-RS"/>
        </w:rPr>
        <w:t>______________</w:t>
      </w:r>
    </w:p>
    <w:p w:rsidR="002C459F" w:rsidRPr="00615E04" w:rsidRDefault="002C459F" w:rsidP="002C459F">
      <w:pPr>
        <w:rPr>
          <w:rFonts w:cs="Arial"/>
          <w:lang w:val="sr-Cyrl-RS"/>
        </w:rPr>
      </w:pPr>
    </w:p>
    <w:p w:rsidR="002C459F" w:rsidRPr="00615E04" w:rsidRDefault="002C459F" w:rsidP="002C459F">
      <w:pPr>
        <w:rPr>
          <w:rFonts w:cs="Arial"/>
          <w:i/>
          <w:lang w:val="sr-Cyrl-RS"/>
        </w:rPr>
      </w:pPr>
      <w:r w:rsidRPr="00615E04">
        <w:rPr>
          <w:rFonts w:cs="Arial"/>
          <w:i/>
          <w:lang w:val="sr-Cyrl-RS"/>
        </w:rPr>
        <w:t>Штампа</w:t>
      </w:r>
    </w:p>
    <w:p w:rsidR="002C459F" w:rsidRDefault="002C459F" w:rsidP="002C459F">
      <w:pPr>
        <w:rPr>
          <w:rFonts w:cs="Arial"/>
          <w:lang w:val="sr-Cyrl-RS"/>
        </w:rPr>
      </w:pPr>
      <w:r>
        <w:rPr>
          <w:rFonts w:cs="Arial"/>
          <w:lang w:val="sr-Cyrl-RS"/>
        </w:rPr>
        <w:t>Службени гласник</w:t>
      </w:r>
    </w:p>
    <w:p w:rsidR="002C459F" w:rsidRPr="00615E04" w:rsidRDefault="002C459F" w:rsidP="002C459F">
      <w:pPr>
        <w:rPr>
          <w:rFonts w:cs="Arial"/>
          <w:lang w:val="sr-Cyrl-RS"/>
        </w:rPr>
      </w:pPr>
    </w:p>
    <w:p w:rsidR="002C459F" w:rsidRPr="00615E04" w:rsidRDefault="002C459F" w:rsidP="002C459F">
      <w:pPr>
        <w:rPr>
          <w:rFonts w:cs="Arial"/>
          <w:i/>
          <w:lang w:val="sr-Cyrl-RS"/>
        </w:rPr>
      </w:pPr>
      <w:r w:rsidRPr="00615E04">
        <w:rPr>
          <w:rFonts w:cs="Arial"/>
          <w:i/>
          <w:lang w:val="sr-Cyrl-RS"/>
        </w:rPr>
        <w:t>Тираж</w:t>
      </w:r>
    </w:p>
    <w:p w:rsidR="002C459F" w:rsidRDefault="002C459F" w:rsidP="002C459F">
      <w:pPr>
        <w:rPr>
          <w:rFonts w:cs="Arial"/>
          <w:lang w:val="sr-Cyrl-RS"/>
        </w:rPr>
      </w:pPr>
      <w:r>
        <w:rPr>
          <w:rFonts w:cs="Arial"/>
          <w:lang w:val="sr-Cyrl-RS"/>
        </w:rPr>
        <w:t>100</w:t>
      </w:r>
    </w:p>
    <w:p w:rsidR="002C459F" w:rsidRDefault="002C459F" w:rsidP="002C459F">
      <w:pPr>
        <w:rPr>
          <w:rFonts w:cs="Arial"/>
          <w:lang w:val="sr-Cyrl-RS"/>
        </w:rPr>
      </w:pPr>
    </w:p>
    <w:p w:rsidR="002C459F" w:rsidRDefault="002C459F" w:rsidP="002C459F">
      <w:pPr>
        <w:rPr>
          <w:rFonts w:cs="Arial"/>
          <w:lang w:val="sr-Cyrl-RS"/>
        </w:rPr>
      </w:pPr>
    </w:p>
    <w:p w:rsidR="002C459F" w:rsidRPr="00615E04" w:rsidRDefault="002C459F" w:rsidP="002C459F">
      <w:pPr>
        <w:rPr>
          <w:rFonts w:cs="Arial"/>
          <w:lang w:val="sr-Cyrl-RS"/>
        </w:rPr>
      </w:pPr>
    </w:p>
    <w:p w:rsidR="002C459F" w:rsidRPr="001F610B" w:rsidRDefault="002C459F" w:rsidP="002C459F">
      <w:pPr>
        <w:jc w:val="both"/>
        <w:rPr>
          <w:rFonts w:ascii="Arial Narrow" w:hAnsi="Arial Narrow" w:cs="Arial"/>
          <w:lang w:val="sr-Cyrl-RS"/>
        </w:rPr>
      </w:pPr>
      <w:r w:rsidRPr="001F610B">
        <w:rPr>
          <w:rFonts w:ascii="Arial Narrow" w:hAnsi="Arial Narrow" w:cs="Arial"/>
          <w:lang w:val="sr-Cyrl-RS"/>
        </w:rPr>
        <w:t xml:space="preserve">*** Илустрација на насловној страни представља ликовни рад са наградног конкурса Повереника за заштиту равноправности </w:t>
      </w:r>
      <w:r w:rsidRPr="001F610B">
        <w:rPr>
          <w:rFonts w:ascii="Arial Narrow" w:hAnsi="Arial Narrow" w:cs="Arial"/>
          <w:lang w:val="sr-Cyrl-CS"/>
        </w:rPr>
        <w:t xml:space="preserve">„Сви смо једнаки и можемо заједно!“ </w:t>
      </w:r>
      <w:r w:rsidRPr="001F610B">
        <w:rPr>
          <w:rFonts w:ascii="Arial Narrow" w:hAnsi="Arial Narrow" w:cs="Arial"/>
          <w:lang w:val="sr-Cyrl-RS"/>
        </w:rPr>
        <w:t>из 2014. године. У извештају су коришћене фотографије и ликовни радови са наградног конкурса „Мост разумевања – међугенерацијска солидарност“ 2017, 2018, 2019. и 2021. године.</w:t>
      </w:r>
    </w:p>
    <w:p w:rsidR="002C459F" w:rsidRPr="001F610B" w:rsidRDefault="002C459F" w:rsidP="002C459F">
      <w:pPr>
        <w:jc w:val="both"/>
        <w:rPr>
          <w:rFonts w:cs="Arial"/>
          <w:sz w:val="32"/>
          <w:lang w:val="sr-Cyrl-RS"/>
        </w:rPr>
      </w:pPr>
    </w:p>
    <w:tbl>
      <w:tblPr>
        <w:tblW w:w="0" w:type="auto"/>
        <w:tblInd w:w="206" w:type="dxa"/>
        <w:tblLook w:val="0000" w:firstRow="0" w:lastRow="0" w:firstColumn="0" w:lastColumn="0" w:noHBand="0" w:noVBand="0"/>
      </w:tblPr>
      <w:tblGrid>
        <w:gridCol w:w="2713"/>
        <w:gridCol w:w="6360"/>
      </w:tblGrid>
      <w:tr w:rsidR="002C459F" w:rsidTr="00185123">
        <w:trPr>
          <w:trHeight w:val="300"/>
        </w:trPr>
        <w:tc>
          <w:tcPr>
            <w:tcW w:w="2310" w:type="dxa"/>
          </w:tcPr>
          <w:p w:rsidR="002C459F" w:rsidRDefault="002C459F" w:rsidP="00185123">
            <w:pPr>
              <w:ind w:left="-98"/>
              <w:rPr>
                <w:lang w:val="sr-Cyrl-RS"/>
              </w:rPr>
            </w:pPr>
            <w:r>
              <w:rPr>
                <w:noProof/>
                <w:lang w:val="en-US" w:eastAsia="en-US"/>
              </w:rPr>
              <w:drawing>
                <wp:inline distT="0" distB="0" distL="0" distR="0" wp14:anchorId="4357D17E" wp14:editId="1B0CA086">
                  <wp:extent cx="1647825" cy="392339"/>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logo_1_500x0.jpg"/>
                          <pic:cNvPicPr/>
                        </pic:nvPicPr>
                        <pic:blipFill rotWithShape="1">
                          <a:blip r:embed="rId12" cstate="print">
                            <a:extLst>
                              <a:ext uri="{28A0092B-C50C-407E-A947-70E740481C1C}">
                                <a14:useLocalDpi xmlns:a14="http://schemas.microsoft.com/office/drawing/2010/main" val="0"/>
                              </a:ext>
                            </a:extLst>
                          </a:blip>
                          <a:srcRect l="5600" t="31731" r="6200" b="34615"/>
                          <a:stretch/>
                        </pic:blipFill>
                        <pic:spPr bwMode="auto">
                          <a:xfrm>
                            <a:off x="0" y="0"/>
                            <a:ext cx="1653877" cy="393780"/>
                          </a:xfrm>
                          <a:prstGeom prst="rect">
                            <a:avLst/>
                          </a:prstGeom>
                          <a:ln>
                            <a:noFill/>
                          </a:ln>
                          <a:extLst>
                            <a:ext uri="{53640926-AAD7-44D8-BBD7-CCE9431645EC}">
                              <a14:shadowObscured xmlns:a14="http://schemas.microsoft.com/office/drawing/2010/main"/>
                            </a:ext>
                          </a:extLst>
                        </pic:spPr>
                      </pic:pic>
                    </a:graphicData>
                  </a:graphic>
                </wp:inline>
              </w:drawing>
            </w:r>
          </w:p>
        </w:tc>
        <w:tc>
          <w:tcPr>
            <w:tcW w:w="6360" w:type="dxa"/>
            <w:vAlign w:val="center"/>
          </w:tcPr>
          <w:p w:rsidR="002C459F" w:rsidRPr="00965981" w:rsidRDefault="002C459F" w:rsidP="00185123">
            <w:pPr>
              <w:ind w:left="-98"/>
              <w:rPr>
                <w:rFonts w:cs="Arial"/>
                <w:lang w:val="sr-Cyrl-RS"/>
              </w:rPr>
            </w:pPr>
            <w:r w:rsidRPr="00965981">
              <w:rPr>
                <w:rFonts w:cs="Arial"/>
                <w:lang w:val="sr-Cyrl-RS"/>
              </w:rPr>
              <w:t>Штамање ове публикације  подржао је  УНИЦЕФ.</w:t>
            </w:r>
          </w:p>
        </w:tc>
      </w:tr>
    </w:tbl>
    <w:p w:rsidR="002C459F" w:rsidRDefault="002C459F">
      <w:pPr>
        <w:rPr>
          <w:lang w:val="sr-Cyrl-RS"/>
        </w:rPr>
      </w:pPr>
      <w:r>
        <w:rPr>
          <w:lang w:val="sr-Cyrl-RS"/>
        </w:rPr>
        <w:br w:type="page"/>
      </w: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Default="00615E04" w:rsidP="00615E04">
      <w:pPr>
        <w:rPr>
          <w:lang w:val="sr-Cyrl-RS"/>
        </w:rPr>
      </w:pPr>
    </w:p>
    <w:p w:rsid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pBdr>
          <w:top w:val="single" w:sz="4" w:space="1" w:color="auto"/>
          <w:left w:val="single" w:sz="4" w:space="4" w:color="auto"/>
          <w:bottom w:val="single" w:sz="4" w:space="1" w:color="auto"/>
          <w:right w:val="single" w:sz="4" w:space="4" w:color="auto"/>
        </w:pBdr>
        <w:rPr>
          <w:rFonts w:cs="Arial"/>
          <w:lang w:val="sr-Cyrl-RS"/>
        </w:rPr>
      </w:pPr>
      <w:r w:rsidRPr="00615E04">
        <w:rPr>
          <w:rFonts w:cs="Arial"/>
          <w:lang w:val="sr-Cyrl-RS"/>
        </w:rPr>
        <w:t>Сви појмови употребљени у мушком граматичком роду обухватају мушки и женски род лица на која се односе</w:t>
      </w:r>
      <w:r w:rsidR="00EE4698">
        <w:rPr>
          <w:rFonts w:cs="Arial"/>
          <w:lang w:val="sr-Cyrl-RS"/>
        </w:rPr>
        <w:t>.</w:t>
      </w: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Pr="00615E04" w:rsidRDefault="00615E04" w:rsidP="00615E04">
      <w:pPr>
        <w:rPr>
          <w:lang w:val="sr-Cyrl-RS"/>
        </w:rPr>
      </w:pPr>
    </w:p>
    <w:p w:rsidR="00615E04" w:rsidRDefault="00615E04">
      <w:pPr>
        <w:rPr>
          <w:lang w:val="sr-Cyrl-CS"/>
        </w:rPr>
      </w:pPr>
      <w:r>
        <w:rPr>
          <w:lang w:val="sr-Cyrl-CS"/>
        </w:rPr>
        <w:br w:type="page"/>
      </w:r>
    </w:p>
    <w:p w:rsidR="00DB0953" w:rsidRPr="00704113" w:rsidRDefault="00DB0953" w:rsidP="00DB0953">
      <w:pPr>
        <w:jc w:val="center"/>
        <w:rPr>
          <w:lang w:val="sr-Cyrl-CS"/>
        </w:rPr>
      </w:pPr>
    </w:p>
    <w:p w:rsidR="00DB0953" w:rsidRPr="00704113" w:rsidRDefault="00DB0953" w:rsidP="00DB0953">
      <w:pPr>
        <w:spacing w:after="0"/>
        <w:jc w:val="center"/>
        <w:rPr>
          <w:rFonts w:ascii="Arial Narrow" w:hAnsi="Arial Narrow"/>
          <w:b/>
          <w:sz w:val="28"/>
          <w:szCs w:val="28"/>
          <w:lang w:val="sr-Cyrl-CS"/>
        </w:rPr>
      </w:pPr>
    </w:p>
    <w:p w:rsidR="00DB0953" w:rsidRPr="00704113" w:rsidRDefault="00DB0953" w:rsidP="00DB0953">
      <w:pPr>
        <w:spacing w:after="0"/>
        <w:jc w:val="center"/>
        <w:rPr>
          <w:rFonts w:ascii="Arial Narrow" w:hAnsi="Arial Narrow"/>
          <w:b/>
          <w:sz w:val="28"/>
          <w:szCs w:val="28"/>
          <w:lang w:val="sr-Cyrl-CS"/>
        </w:rPr>
      </w:pPr>
    </w:p>
    <w:p w:rsidR="00DB0953" w:rsidRPr="00704113" w:rsidRDefault="00DB0953" w:rsidP="00DB0953">
      <w:pPr>
        <w:spacing w:after="0"/>
        <w:jc w:val="center"/>
        <w:rPr>
          <w:rFonts w:ascii="Arial Narrow" w:hAnsi="Arial Narrow"/>
          <w:b/>
          <w:sz w:val="28"/>
          <w:szCs w:val="28"/>
          <w:lang w:val="sr-Cyrl-CS"/>
        </w:rPr>
      </w:pPr>
    </w:p>
    <w:p w:rsidR="00DB0953" w:rsidRPr="00704113" w:rsidRDefault="002C2744" w:rsidP="00DB0953">
      <w:pPr>
        <w:jc w:val="center"/>
        <w:rPr>
          <w:lang w:val="sr-Cyrl-CS"/>
        </w:rPr>
      </w:pPr>
      <w:r>
        <w:rPr>
          <w:rFonts w:cs="Arial"/>
          <w:noProof/>
          <w:color w:val="FF0000"/>
          <w:lang w:val="en-US" w:eastAsia="en-US"/>
        </w:rPr>
        <mc:AlternateContent>
          <mc:Choice Requires="wps">
            <w:drawing>
              <wp:anchor distT="0" distB="0" distL="114300" distR="114300" simplePos="0" relativeHeight="251594752" behindDoc="0" locked="0" layoutInCell="1" allowOverlap="1" wp14:anchorId="4E76EEAC" wp14:editId="43AF2CF4">
                <wp:simplePos x="0" y="0"/>
                <wp:positionH relativeFrom="column">
                  <wp:posOffset>247650</wp:posOffset>
                </wp:positionH>
                <wp:positionV relativeFrom="paragraph">
                  <wp:posOffset>149860</wp:posOffset>
                </wp:positionV>
                <wp:extent cx="5257800" cy="5133975"/>
                <wp:effectExtent l="13970" t="19050" r="14605" b="676275"/>
                <wp:wrapNone/>
                <wp:docPr id="226" name="Rectangular Callou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5133975"/>
                        </a:xfrm>
                        <a:prstGeom prst="wedgeRectCallout">
                          <a:avLst>
                            <a:gd name="adj1" fmla="val -20833"/>
                            <a:gd name="adj2" fmla="val 62505"/>
                          </a:avLst>
                        </a:prstGeom>
                        <a:solidFill>
                          <a:schemeClr val="accent1">
                            <a:lumMod val="20000"/>
                            <a:lumOff val="80000"/>
                          </a:schemeClr>
                        </a:solidFill>
                        <a:ln w="25400">
                          <a:solidFill>
                            <a:srgbClr val="385D8A"/>
                          </a:solidFill>
                          <a:miter lim="800000"/>
                          <a:headEnd/>
                          <a:tailEnd/>
                        </a:ln>
                      </wps:spPr>
                      <wps:txbx>
                        <w:txbxContent>
                          <w:p w:rsidR="00185123" w:rsidRPr="0040023D" w:rsidRDefault="00185123" w:rsidP="00DB0953">
                            <w:pPr>
                              <w:jc w:val="center"/>
                              <w:rPr>
                                <w:rFonts w:cs="Arial"/>
                                <w:b/>
                                <w:i/>
                                <w:iCs/>
                                <w:color w:val="FF0000"/>
                                <w:lang w:val="sr-Cyrl-CS"/>
                              </w:rPr>
                            </w:pP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ДО ОСАМНАЕСТ ЛЕТА СВИ НЕКА СЕ СЕТЕ</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ДА САМ ЈЕДНО МЛАЂЕ ИЛ СТАРИЈЕ ДЕТЕ</w:t>
                            </w: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БАШ КАО ШТО ХОДАМ ИЛИ ШТО ВАЗДУХ ДИШЕМ</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МОЈЕ ЈЕ ДА МИСЛИМ, ДА ЧИТАМ И ПИШЕМ</w:t>
                            </w: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И КАО ШТО ПОСЛЕ КИШЕ РАСТЕ ТРАВА</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СВИ ТРЕБА ДА ЗНАЈУ ДА ИМАМ СВОЈА ПРАВА</w:t>
                            </w: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СВАКОМ КОМЕ НИЈЕ ДО САД БИЛО ЈАСНО</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СВЕ ОНО ШТО МИСЛИМ ГОВОРИЋУ ГЛАСНО</w:t>
                            </w: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ДА ПЛАНЕТИ ЗЕМЉИ САВЕСТ БУДЕ ЧИСТА</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ЗА СВУ ДЕЦУ СВЕТА СВА ПРАВА СУ ИСТА</w:t>
                            </w:r>
                          </w:p>
                          <w:p w:rsidR="00185123" w:rsidRPr="0040023D" w:rsidRDefault="00185123" w:rsidP="00DB0953">
                            <w:pPr>
                              <w:jc w:val="center"/>
                              <w:rPr>
                                <w:rFonts w:cs="Arial"/>
                                <w:b/>
                                <w:i/>
                                <w:iCs/>
                                <w:color w:val="1F497D" w:themeColor="text2"/>
                                <w:lang w:val="sr-Cyrl-CS"/>
                              </w:rPr>
                            </w:pPr>
                          </w:p>
                          <w:p w:rsidR="00185123" w:rsidRPr="0040023D" w:rsidRDefault="00185123" w:rsidP="00F23A0F">
                            <w:pPr>
                              <w:jc w:val="center"/>
                              <w:rPr>
                                <w:rFonts w:ascii="Arial Narrow" w:hAnsi="Arial Narrow" w:cs="Arial"/>
                                <w:iCs/>
                                <w:color w:val="1F497D" w:themeColor="text2"/>
                                <w:lang w:val="sr-Cyrl-CS"/>
                              </w:rPr>
                            </w:pPr>
                            <w:r w:rsidRPr="0040023D">
                              <w:rPr>
                                <w:rFonts w:ascii="Arial Narrow" w:hAnsi="Arial Narrow" w:cs="Arial"/>
                                <w:iCs/>
                                <w:color w:val="1F497D" w:themeColor="text2"/>
                                <w:lang w:val="sr-Cyrl-CS"/>
                              </w:rPr>
                              <w:t>Аутор песме Никола Чутурило</w:t>
                            </w:r>
                          </w:p>
                          <w:p w:rsidR="00185123" w:rsidRPr="0040023D" w:rsidRDefault="00185123" w:rsidP="00DB0953">
                            <w:pPr>
                              <w:jc w:val="center"/>
                              <w:rPr>
                                <w:rFonts w:ascii="Arial Narrow" w:hAnsi="Arial Narrow" w:cs="Arial"/>
                                <w:iCs/>
                                <w:color w:val="1F497D" w:themeColor="text2"/>
                                <w:lang w:val="sr-Cyrl-CS"/>
                              </w:rPr>
                            </w:pPr>
                            <w:r w:rsidRPr="0040023D">
                              <w:rPr>
                                <w:rFonts w:ascii="Arial Narrow" w:hAnsi="Arial Narrow" w:cs="Arial"/>
                                <w:iCs/>
                                <w:color w:val="1F497D" w:themeColor="text2"/>
                                <w:lang w:val="sr-Cyrl-CS"/>
                              </w:rPr>
                              <w:t xml:space="preserve">преузето из књиге </w:t>
                            </w:r>
                            <w:r w:rsidRPr="0040023D">
                              <w:rPr>
                                <w:rFonts w:ascii="Arial Narrow" w:hAnsi="Arial Narrow" w:cs="Arial"/>
                                <w:i/>
                                <w:iCs/>
                                <w:color w:val="1F497D" w:themeColor="text2"/>
                                <w:lang w:val="sr-Cyrl-CS"/>
                              </w:rPr>
                              <w:t>Моја права</w:t>
                            </w:r>
                            <w:r w:rsidRPr="0040023D">
                              <w:rPr>
                                <w:rFonts w:ascii="Arial Narrow" w:hAnsi="Arial Narrow" w:cs="Arial"/>
                                <w:iCs/>
                                <w:color w:val="1F497D" w:themeColor="text2"/>
                                <w:lang w:val="sr-Cyrl-CS"/>
                              </w:rPr>
                              <w:t xml:space="preserve">, илустроване Конвенције о правима детета прилагођене деци, УНИЦЕФ у Србији, доступно на интернет страници: </w:t>
                            </w:r>
                            <w:hyperlink r:id="rId13" w:history="1">
                              <w:r w:rsidRPr="0040023D">
                                <w:rPr>
                                  <w:rStyle w:val="Hyperlink"/>
                                  <w:rFonts w:ascii="Arial Narrow" w:hAnsi="Arial Narrow" w:cs="Arial"/>
                                  <w:iCs/>
                                  <w:color w:val="1F497D" w:themeColor="text2"/>
                                  <w:lang w:val="sr-Cyrl-CS"/>
                                </w:rPr>
                                <w:t>https://www.unicef.org/serbia/za-svako-dete-svako-pravo</w:t>
                              </w:r>
                            </w:hyperlink>
                          </w:p>
                          <w:p w:rsidR="00185123" w:rsidRPr="0040023D" w:rsidRDefault="00185123" w:rsidP="00DB0953">
                            <w:pPr>
                              <w:jc w:val="center"/>
                              <w:rPr>
                                <w:rFonts w:cs="Arial"/>
                                <w:i/>
                                <w:iCs/>
                                <w:color w:val="FF0000"/>
                                <w:lang w:val="sr-Cyrl-CS"/>
                              </w:rPr>
                            </w:pPr>
                          </w:p>
                          <w:p w:rsidR="00185123" w:rsidRPr="0040023D" w:rsidRDefault="00185123" w:rsidP="00DB0953">
                            <w:pPr>
                              <w:jc w:val="center"/>
                              <w:rPr>
                                <w:rFonts w:cs="Arial"/>
                                <w:i/>
                                <w:iCs/>
                                <w:color w:val="FF0000"/>
                                <w:lang w:val="sr-Cyrl-CS"/>
                              </w:rPr>
                            </w:pPr>
                          </w:p>
                          <w:p w:rsidR="00185123" w:rsidRPr="0040023D" w:rsidRDefault="00185123" w:rsidP="00DB0953">
                            <w:pPr>
                              <w:jc w:val="center"/>
                              <w:rPr>
                                <w:rFonts w:cs="Arial"/>
                                <w:i/>
                                <w:iCs/>
                                <w:color w:val="FF0000"/>
                                <w:lang w:val="sr-Cyrl-CS"/>
                              </w:rPr>
                            </w:pPr>
                          </w:p>
                          <w:p w:rsidR="00185123" w:rsidRPr="0040023D" w:rsidRDefault="00185123" w:rsidP="00DB0953">
                            <w:pPr>
                              <w:jc w:val="center"/>
                              <w:rPr>
                                <w:lang w:val="sr-Cyrl-CS"/>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6" o:spid="_x0000_s1028" type="#_x0000_t61" style="position:absolute;left:0;text-align:left;margin-left:19.5pt;margin-top:11.8pt;width:414pt;height:404.2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5SgAIAAPoEAAAOAAAAZHJzL2Uyb0RvYy54bWysVNtu2zAMfR+wfxD03vqSOE2NOEWQrMOA&#10;bivW7QMUSba16eJJcpzu60fJTpaub8NeBJGSeMhzSK3ujkqiA7dOGF3h7DrFiGtqmNBNhb99vb9a&#10;YuQ80YxIo3mFn7nDd+u3b1ZDV/LctEYybhEE0a4cugq33ndlkjjackXctem4hsPaWEU8mLZJmCUD&#10;RFcyydN0kQzGss4ayp0D7248xOsYv6459Z/r2nGPZIUhNx9XG9d9WJP1ipSNJV0r6JQG+YcsFBEa&#10;QM+hdsQT1FvxKpQS1Bpnan9NjUpMXQvKYw1QTZb+Vc1TSzoeawFyXHemyf2/sPTT4dEiwSqc5wuM&#10;NFEg0hegjeiml8SiLZHS9B4tAlVD50p48dQ92lCs6x4M/eGQNtsW7vONtWZoOWGQYBbuJy8eBMPB&#10;U7QfPhoGOKT3JrJ2rK0KAYEPdIziPJ/F4UePKDiLvLhZpqAhhbMim81ub4qIQcrT8846/54bhcKm&#10;wgNnDQ+1TDVEKHJ4cD4qxaZqCfueYVQrCcIfiERXebqczabOuLiUX15a5EV6gp9CJqQ8JRDJMVKw&#10;eyFlNEI/8620CBCgcEq59llMSPYK2Bj90NFQYexJcEPnjm4oe3QDRJyMEAnYBesSRGo0gI7FHC6/&#10;zsA2+zP+bFnslpuJvRcxlPAwj1KoCkfUKZsg6jvNYmaeCDnuIQGpJ5WDsGOD+OP+OHZUAAii7w17&#10;BtmtGccPvgvYtMb+wmiA0auw+9kTyzGSHzS0zm02n4dZjca8uMnBsJcn+8sToimEqjD1FqPR2Ppx&#10;wvvOiqYFrJFpbTbQcLXwp84c85oKgAGLlE6fQZjgSzve+vNlrX8DAAD//wMAUEsDBBQABgAIAAAA&#10;IQAjCehS4AAAAAkBAAAPAAAAZHJzL2Rvd25yZXYueG1sTI/NTsMwEITvSLyDtUhcKur8SGkb4lT8&#10;iAuoEpQ+wNZekkBsR7HbhLdnOcFtd2c0+021nW0vzjSGzjsF6TIBQU5707lGweH96WYNIkR0Bnvv&#10;SME3BdjWlxcVlsZP7o3O+9gIDnGhRAVtjEMpZdAtWQxLP5Bj7cOPFiOvYyPNiBOH215mSVJIi53j&#10;Dy0O9NCS/tqfrILFs03vESf9cvjc6HG3ah53i1elrq/mu1sQkeb4Z4ZffEaHmpmO/uRMEL2CfMNV&#10;ooIsL0Cwvi5WfDjykGcpyLqS/xvUPwAAAP//AwBQSwECLQAUAAYACAAAACEAtoM4kv4AAADhAQAA&#10;EwAAAAAAAAAAAAAAAAAAAAAAW0NvbnRlbnRfVHlwZXNdLnhtbFBLAQItABQABgAIAAAAIQA4/SH/&#10;1gAAAJQBAAALAAAAAAAAAAAAAAAAAC8BAABfcmVscy8ucmVsc1BLAQItABQABgAIAAAAIQAedv5S&#10;gAIAAPoEAAAOAAAAAAAAAAAAAAAAAC4CAABkcnMvZTJvRG9jLnhtbFBLAQItABQABgAIAAAAIQAj&#10;CehS4AAAAAkBAAAPAAAAAAAAAAAAAAAAANoEAABkcnMvZG93bnJldi54bWxQSwUGAAAAAAQABADz&#10;AAAA5wUAAAAA&#10;" adj="6300,24301" fillcolor="#dbe5f1 [660]" strokecolor="#385d8a" strokeweight="2pt">
                <v:textbox>
                  <w:txbxContent>
                    <w:p w:rsidR="00185123" w:rsidRPr="0040023D" w:rsidRDefault="00185123" w:rsidP="00DB0953">
                      <w:pPr>
                        <w:jc w:val="center"/>
                        <w:rPr>
                          <w:rFonts w:cs="Arial"/>
                          <w:b/>
                          <w:i/>
                          <w:iCs/>
                          <w:color w:val="FF0000"/>
                          <w:lang w:val="sr-Cyrl-CS"/>
                        </w:rPr>
                      </w:pP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ДО ОСАМНАЕСТ ЛЕТА СВИ НЕКА СЕ СЕТЕ</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ДА САМ ЈЕДНО МЛАЂЕ ИЛ СТАРИЈЕ ДЕТЕ</w:t>
                      </w: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БАШ КАО ШТО ХОДАМ ИЛИ ШТО ВАЗДУХ ДИШЕМ</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МОЈЕ ЈЕ ДА МИСЛИМ, ДА ЧИТАМ И ПИШЕМ</w:t>
                      </w: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И КАО ШТО ПОСЛЕ КИШЕ РАСТЕ ТРАВА</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СВИ ТРЕБА ДА ЗНАЈУ ДА ИМАМ СВОЈА ПРАВА</w:t>
                      </w: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СВАКОМ КОМЕ НИЈЕ ДО САД БИЛО ЈАСНО</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СВЕ ОНО ШТО МИСЛИМ ГОВОРИЋУ ГЛАСНО</w:t>
                      </w:r>
                    </w:p>
                    <w:p w:rsidR="00185123" w:rsidRPr="0040023D" w:rsidRDefault="00185123" w:rsidP="00DB0953">
                      <w:pPr>
                        <w:spacing w:after="0"/>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ДА ПЛАНЕТИ ЗЕМЉИ САВЕСТ БУДЕ ЧИСТА</w:t>
                      </w:r>
                    </w:p>
                    <w:p w:rsidR="00185123" w:rsidRPr="0040023D" w:rsidRDefault="00185123" w:rsidP="00DB0953">
                      <w:pPr>
                        <w:jc w:val="center"/>
                        <w:rPr>
                          <w:rFonts w:ascii="Arial Narrow" w:hAnsi="Arial Narrow" w:cs="Arial"/>
                          <w:b/>
                          <w:i/>
                          <w:iCs/>
                          <w:color w:val="1F497D" w:themeColor="text2"/>
                          <w:sz w:val="28"/>
                          <w:szCs w:val="28"/>
                          <w:lang w:val="sr-Cyrl-CS"/>
                        </w:rPr>
                      </w:pPr>
                      <w:r w:rsidRPr="0040023D">
                        <w:rPr>
                          <w:rFonts w:ascii="Arial Narrow" w:hAnsi="Arial Narrow" w:cs="Arial"/>
                          <w:b/>
                          <w:i/>
                          <w:iCs/>
                          <w:color w:val="1F497D" w:themeColor="text2"/>
                          <w:sz w:val="28"/>
                          <w:szCs w:val="28"/>
                          <w:lang w:val="sr-Cyrl-CS"/>
                        </w:rPr>
                        <w:t>ЗА СВУ ДЕЦУ СВЕТА СВА ПРАВА СУ ИСТА</w:t>
                      </w:r>
                    </w:p>
                    <w:p w:rsidR="00185123" w:rsidRPr="0040023D" w:rsidRDefault="00185123" w:rsidP="00DB0953">
                      <w:pPr>
                        <w:jc w:val="center"/>
                        <w:rPr>
                          <w:rFonts w:cs="Arial"/>
                          <w:b/>
                          <w:i/>
                          <w:iCs/>
                          <w:color w:val="1F497D" w:themeColor="text2"/>
                          <w:lang w:val="sr-Cyrl-CS"/>
                        </w:rPr>
                      </w:pPr>
                    </w:p>
                    <w:p w:rsidR="00185123" w:rsidRPr="0040023D" w:rsidRDefault="00185123" w:rsidP="00F23A0F">
                      <w:pPr>
                        <w:jc w:val="center"/>
                        <w:rPr>
                          <w:rFonts w:ascii="Arial Narrow" w:hAnsi="Arial Narrow" w:cs="Arial"/>
                          <w:iCs/>
                          <w:color w:val="1F497D" w:themeColor="text2"/>
                          <w:lang w:val="sr-Cyrl-CS"/>
                        </w:rPr>
                      </w:pPr>
                      <w:r w:rsidRPr="0040023D">
                        <w:rPr>
                          <w:rFonts w:ascii="Arial Narrow" w:hAnsi="Arial Narrow" w:cs="Arial"/>
                          <w:iCs/>
                          <w:color w:val="1F497D" w:themeColor="text2"/>
                          <w:lang w:val="sr-Cyrl-CS"/>
                        </w:rPr>
                        <w:t>Аутор песме Никола Чутурило</w:t>
                      </w:r>
                    </w:p>
                    <w:p w:rsidR="00185123" w:rsidRPr="0040023D" w:rsidRDefault="00185123" w:rsidP="00DB0953">
                      <w:pPr>
                        <w:jc w:val="center"/>
                        <w:rPr>
                          <w:rFonts w:ascii="Arial Narrow" w:hAnsi="Arial Narrow" w:cs="Arial"/>
                          <w:iCs/>
                          <w:color w:val="1F497D" w:themeColor="text2"/>
                          <w:lang w:val="sr-Cyrl-CS"/>
                        </w:rPr>
                      </w:pPr>
                      <w:r w:rsidRPr="0040023D">
                        <w:rPr>
                          <w:rFonts w:ascii="Arial Narrow" w:hAnsi="Arial Narrow" w:cs="Arial"/>
                          <w:iCs/>
                          <w:color w:val="1F497D" w:themeColor="text2"/>
                          <w:lang w:val="sr-Cyrl-CS"/>
                        </w:rPr>
                        <w:t xml:space="preserve">преузето из књиге </w:t>
                      </w:r>
                      <w:r w:rsidRPr="0040023D">
                        <w:rPr>
                          <w:rFonts w:ascii="Arial Narrow" w:hAnsi="Arial Narrow" w:cs="Arial"/>
                          <w:i/>
                          <w:iCs/>
                          <w:color w:val="1F497D" w:themeColor="text2"/>
                          <w:lang w:val="sr-Cyrl-CS"/>
                        </w:rPr>
                        <w:t>Моја права</w:t>
                      </w:r>
                      <w:r w:rsidRPr="0040023D">
                        <w:rPr>
                          <w:rFonts w:ascii="Arial Narrow" w:hAnsi="Arial Narrow" w:cs="Arial"/>
                          <w:iCs/>
                          <w:color w:val="1F497D" w:themeColor="text2"/>
                          <w:lang w:val="sr-Cyrl-CS"/>
                        </w:rPr>
                        <w:t xml:space="preserve">, илустроване Конвенције о правима детета прилагођене деци, УНИЦЕФ у Србији, доступно на интернет страници: </w:t>
                      </w:r>
                      <w:hyperlink r:id="rId14" w:history="1">
                        <w:r w:rsidRPr="0040023D">
                          <w:rPr>
                            <w:rStyle w:val="Hyperlink"/>
                            <w:rFonts w:ascii="Arial Narrow" w:hAnsi="Arial Narrow" w:cs="Arial"/>
                            <w:iCs/>
                            <w:color w:val="1F497D" w:themeColor="text2"/>
                            <w:lang w:val="sr-Cyrl-CS"/>
                          </w:rPr>
                          <w:t>https://www.unicef.org/serbia/za-svako-dete-svako-pravo</w:t>
                        </w:r>
                      </w:hyperlink>
                    </w:p>
                    <w:p w:rsidR="00185123" w:rsidRPr="0040023D" w:rsidRDefault="00185123" w:rsidP="00DB0953">
                      <w:pPr>
                        <w:jc w:val="center"/>
                        <w:rPr>
                          <w:rFonts w:cs="Arial"/>
                          <w:i/>
                          <w:iCs/>
                          <w:color w:val="FF0000"/>
                          <w:lang w:val="sr-Cyrl-CS"/>
                        </w:rPr>
                      </w:pPr>
                    </w:p>
                    <w:p w:rsidR="00185123" w:rsidRPr="0040023D" w:rsidRDefault="00185123" w:rsidP="00DB0953">
                      <w:pPr>
                        <w:jc w:val="center"/>
                        <w:rPr>
                          <w:rFonts w:cs="Arial"/>
                          <w:i/>
                          <w:iCs/>
                          <w:color w:val="FF0000"/>
                          <w:lang w:val="sr-Cyrl-CS"/>
                        </w:rPr>
                      </w:pPr>
                    </w:p>
                    <w:p w:rsidR="00185123" w:rsidRPr="0040023D" w:rsidRDefault="00185123" w:rsidP="00DB0953">
                      <w:pPr>
                        <w:jc w:val="center"/>
                        <w:rPr>
                          <w:rFonts w:cs="Arial"/>
                          <w:i/>
                          <w:iCs/>
                          <w:color w:val="FF0000"/>
                          <w:lang w:val="sr-Cyrl-CS"/>
                        </w:rPr>
                      </w:pPr>
                    </w:p>
                    <w:p w:rsidR="00185123" w:rsidRPr="0040023D" w:rsidRDefault="00185123" w:rsidP="00DB0953">
                      <w:pPr>
                        <w:jc w:val="center"/>
                        <w:rPr>
                          <w:lang w:val="sr-Cyrl-CS"/>
                        </w:rPr>
                      </w:pPr>
                    </w:p>
                  </w:txbxContent>
                </v:textbox>
              </v:shape>
            </w:pict>
          </mc:Fallback>
        </mc:AlternateContent>
      </w: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r w:rsidRPr="00704113">
        <w:rPr>
          <w:noProof/>
          <w:lang w:val="en-US" w:eastAsia="en-US"/>
        </w:rPr>
        <w:drawing>
          <wp:inline distT="0" distB="0" distL="0" distR="0" wp14:anchorId="325C58C5" wp14:editId="1BC64606">
            <wp:extent cx="4276725" cy="2479051"/>
            <wp:effectExtent l="133350" t="114300" r="142875" b="1689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81997" cy="24821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Pr="00704113" w:rsidRDefault="00DB0953" w:rsidP="00DB0953">
      <w:pPr>
        <w:jc w:val="center"/>
        <w:rPr>
          <w:lang w:val="sr-Cyrl-CS"/>
        </w:rPr>
      </w:pPr>
    </w:p>
    <w:p w:rsidR="00DB0953" w:rsidRDefault="00DB0953" w:rsidP="00DB0953">
      <w:pPr>
        <w:rPr>
          <w:lang w:val="sr-Cyrl-CS"/>
        </w:rPr>
      </w:pPr>
    </w:p>
    <w:p w:rsidR="00335C78" w:rsidRDefault="00335C78" w:rsidP="00DB0953">
      <w:pPr>
        <w:rPr>
          <w:lang w:val="sr-Cyrl-CS"/>
        </w:rPr>
      </w:pPr>
    </w:p>
    <w:p w:rsidR="00615E04" w:rsidRDefault="00615E04" w:rsidP="00DB0953">
      <w:pPr>
        <w:rPr>
          <w:rFonts w:cs="Arial"/>
          <w:b/>
          <w:lang w:val="sr-Cyrl-CS"/>
        </w:rPr>
      </w:pPr>
      <w:r w:rsidRPr="00615E04">
        <w:rPr>
          <w:rFonts w:cs="Arial"/>
          <w:b/>
          <w:lang w:val="sr-Cyrl-CS"/>
        </w:rPr>
        <w:lastRenderedPageBreak/>
        <w:t>САДРЖАЈ</w:t>
      </w:r>
    </w:p>
    <w:p w:rsidR="007A5152" w:rsidRPr="007A5152" w:rsidRDefault="00615E04">
      <w:pPr>
        <w:pStyle w:val="TOC1"/>
        <w:tabs>
          <w:tab w:val="right" w:leader="dot" w:pos="9062"/>
        </w:tabs>
        <w:rPr>
          <w:rFonts w:asciiTheme="minorHAnsi" w:hAnsiTheme="minorHAnsi"/>
          <w:b w:val="0"/>
          <w:bCs w:val="0"/>
          <w:caps w:val="0"/>
          <w:noProof/>
          <w:sz w:val="18"/>
          <w:szCs w:val="22"/>
        </w:rPr>
      </w:pPr>
      <w:r w:rsidRPr="007A5152">
        <w:rPr>
          <w:rFonts w:cs="Arial"/>
          <w:b w:val="0"/>
          <w:sz w:val="10"/>
          <w:lang w:val="sr-Cyrl-CS"/>
        </w:rPr>
        <w:fldChar w:fldCharType="begin"/>
      </w:r>
      <w:r w:rsidRPr="007A5152">
        <w:rPr>
          <w:rFonts w:cs="Arial"/>
          <w:b w:val="0"/>
          <w:sz w:val="10"/>
          <w:lang w:val="sr-Cyrl-CS"/>
        </w:rPr>
        <w:instrText xml:space="preserve"> TOC \o "1-4" \h \z \u </w:instrText>
      </w:r>
      <w:r w:rsidRPr="007A5152">
        <w:rPr>
          <w:rFonts w:cs="Arial"/>
          <w:b w:val="0"/>
          <w:sz w:val="10"/>
          <w:lang w:val="sr-Cyrl-CS"/>
        </w:rPr>
        <w:fldChar w:fldCharType="separate"/>
      </w:r>
      <w:hyperlink w:anchor="_Toc89690411" w:history="1">
        <w:r w:rsidR="007A5152" w:rsidRPr="007A5152">
          <w:rPr>
            <w:rStyle w:val="Hyperlink"/>
            <w:rFonts w:eastAsiaTheme="majorEastAsia" w:cs="Arial"/>
            <w:noProof/>
            <w:sz w:val="16"/>
            <w:lang w:val="sr-Cyrl-CS"/>
          </w:rPr>
          <w:t>УВОДНА РЕЧ</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_Toc89690411 \h </w:instrText>
        </w:r>
        <w:r w:rsidR="007A5152" w:rsidRPr="007A5152">
          <w:rPr>
            <w:noProof/>
            <w:webHidden/>
            <w:sz w:val="16"/>
          </w:rPr>
        </w:r>
        <w:r w:rsidR="007A5152" w:rsidRPr="007A5152">
          <w:rPr>
            <w:noProof/>
            <w:webHidden/>
            <w:sz w:val="16"/>
          </w:rPr>
          <w:fldChar w:fldCharType="separate"/>
        </w:r>
        <w:r w:rsidR="00627C1D">
          <w:rPr>
            <w:noProof/>
            <w:webHidden/>
            <w:sz w:val="16"/>
          </w:rPr>
          <w:t>5</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12" w:history="1">
        <w:r w:rsidR="007A5152" w:rsidRPr="007A5152">
          <w:rPr>
            <w:rStyle w:val="Hyperlink"/>
            <w:rFonts w:eastAsia="Calibri" w:cs="Arial"/>
            <w:noProof/>
            <w:sz w:val="16"/>
            <w:lang w:val="sr-Cyrl-CS"/>
          </w:rPr>
          <w:t>САЖЕТАК</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_Toc89690412 \h </w:instrText>
        </w:r>
        <w:r w:rsidR="007A5152" w:rsidRPr="007A5152">
          <w:rPr>
            <w:noProof/>
            <w:webHidden/>
            <w:sz w:val="16"/>
          </w:rPr>
        </w:r>
        <w:r w:rsidR="007A5152" w:rsidRPr="007A5152">
          <w:rPr>
            <w:noProof/>
            <w:webHidden/>
            <w:sz w:val="16"/>
          </w:rPr>
          <w:fldChar w:fldCharType="separate"/>
        </w:r>
        <w:r w:rsidR="00627C1D">
          <w:rPr>
            <w:noProof/>
            <w:webHidden/>
            <w:sz w:val="16"/>
          </w:rPr>
          <w:t>8</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13" w:history="1">
        <w:r w:rsidR="007A5152" w:rsidRPr="007A5152">
          <w:rPr>
            <w:rStyle w:val="Hyperlink"/>
            <w:rFonts w:eastAsia="Times New Roman" w:cs="Arial"/>
            <w:noProof/>
            <w:sz w:val="16"/>
            <w:lang w:val="sr-Cyrl-CS"/>
          </w:rPr>
          <w:t>О ПОВЕРЕНИКУ ЗА ЗАШТИТУ РАВНОПРАВНОСТИ - неке од активности на унапређењу положаја деце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_Toc89690413 \h </w:instrText>
        </w:r>
        <w:r w:rsidR="007A5152" w:rsidRPr="007A5152">
          <w:rPr>
            <w:noProof/>
            <w:webHidden/>
            <w:sz w:val="16"/>
          </w:rPr>
        </w:r>
        <w:r w:rsidR="007A5152" w:rsidRPr="007A5152">
          <w:rPr>
            <w:noProof/>
            <w:webHidden/>
            <w:sz w:val="16"/>
          </w:rPr>
          <w:fldChar w:fldCharType="separate"/>
        </w:r>
        <w:r w:rsidR="00627C1D">
          <w:rPr>
            <w:noProof/>
            <w:webHidden/>
            <w:sz w:val="16"/>
          </w:rPr>
          <w:t>30</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14" w:history="1">
        <w:r w:rsidR="007A5152" w:rsidRPr="007A5152">
          <w:rPr>
            <w:rStyle w:val="Hyperlink"/>
            <w:rFonts w:eastAsia="Calibri" w:cs="Arial"/>
            <w:noProof/>
            <w:sz w:val="16"/>
            <w:lang w:val="sr-Cyrl-CS"/>
          </w:rPr>
          <w:t>Посебан извештај о дискриминацији деце (2013)</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_Toc89690414 \h </w:instrText>
        </w:r>
        <w:r w:rsidR="007A5152" w:rsidRPr="007A5152">
          <w:rPr>
            <w:noProof/>
            <w:webHidden/>
            <w:sz w:val="16"/>
          </w:rPr>
        </w:r>
        <w:r w:rsidR="007A5152" w:rsidRPr="007A5152">
          <w:rPr>
            <w:noProof/>
            <w:webHidden/>
            <w:sz w:val="16"/>
          </w:rPr>
          <w:fldChar w:fldCharType="separate"/>
        </w:r>
        <w:r w:rsidR="00627C1D">
          <w:rPr>
            <w:noProof/>
            <w:webHidden/>
            <w:sz w:val="16"/>
          </w:rPr>
          <w:t>40</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15" w:history="1">
        <w:r w:rsidR="007A5152" w:rsidRPr="007A5152">
          <w:rPr>
            <w:rStyle w:val="Hyperlink"/>
            <w:rFonts w:eastAsia="Calibri" w:cs="Arial"/>
            <w:noProof/>
            <w:sz w:val="16"/>
            <w:lang w:val="sr-Cyrl-CS"/>
          </w:rPr>
          <w:t>НОРМАТИВНИ ОКВИР ЗА ОСТВАРИВАЊЕ ПРАВА ДЕТЕТА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_Toc89690415 \h </w:instrText>
        </w:r>
        <w:r w:rsidR="007A5152" w:rsidRPr="007A5152">
          <w:rPr>
            <w:noProof/>
            <w:webHidden/>
            <w:sz w:val="16"/>
          </w:rPr>
        </w:r>
        <w:r w:rsidR="007A5152" w:rsidRPr="007A5152">
          <w:rPr>
            <w:noProof/>
            <w:webHidden/>
            <w:sz w:val="16"/>
          </w:rPr>
          <w:fldChar w:fldCharType="separate"/>
        </w:r>
        <w:r w:rsidR="00627C1D">
          <w:rPr>
            <w:noProof/>
            <w:webHidden/>
            <w:sz w:val="16"/>
          </w:rPr>
          <w:t>42</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16" w:history="1">
        <w:r w:rsidR="007A5152" w:rsidRPr="007A5152">
          <w:rPr>
            <w:rStyle w:val="Hyperlink"/>
            <w:rFonts w:cs="Arial"/>
            <w:noProof/>
            <w:sz w:val="16"/>
            <w:lang w:val="sr-Cyrl-CS"/>
          </w:rPr>
          <w:t>Међународни нормативни оквир остваривања и заштите равноправности детета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_Toc89690416 \h </w:instrText>
        </w:r>
        <w:r w:rsidR="007A5152" w:rsidRPr="007A5152">
          <w:rPr>
            <w:noProof/>
            <w:webHidden/>
            <w:sz w:val="16"/>
          </w:rPr>
        </w:r>
        <w:r w:rsidR="007A5152" w:rsidRPr="007A5152">
          <w:rPr>
            <w:noProof/>
            <w:webHidden/>
            <w:sz w:val="16"/>
          </w:rPr>
          <w:fldChar w:fldCharType="separate"/>
        </w:r>
        <w:r w:rsidR="00627C1D">
          <w:rPr>
            <w:noProof/>
            <w:webHidden/>
            <w:sz w:val="16"/>
          </w:rPr>
          <w:t>44</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17" w:history="1">
        <w:r w:rsidR="007A5152" w:rsidRPr="007A5152">
          <w:rPr>
            <w:rStyle w:val="Hyperlink"/>
            <w:rFonts w:eastAsia="Times New Roman" w:cs="Arial"/>
            <w:noProof/>
            <w:sz w:val="16"/>
            <w:lang w:val="sr-Cyrl-CS"/>
          </w:rPr>
          <w:t>Национални правни оквир</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_Toc89690417 \h </w:instrText>
        </w:r>
        <w:r w:rsidR="007A5152" w:rsidRPr="007A5152">
          <w:rPr>
            <w:noProof/>
            <w:webHidden/>
            <w:sz w:val="16"/>
          </w:rPr>
        </w:r>
        <w:r w:rsidR="007A5152" w:rsidRPr="007A5152">
          <w:rPr>
            <w:noProof/>
            <w:webHidden/>
            <w:sz w:val="16"/>
          </w:rPr>
          <w:fldChar w:fldCharType="separate"/>
        </w:r>
        <w:r w:rsidR="00627C1D">
          <w:rPr>
            <w:noProof/>
            <w:webHidden/>
            <w:sz w:val="16"/>
          </w:rPr>
          <w:t>56</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18" w:history="1">
        <w:r w:rsidR="007A5152" w:rsidRPr="007A5152">
          <w:rPr>
            <w:rStyle w:val="Hyperlink"/>
            <w:rFonts w:eastAsia="Calibri" w:cs="Arial"/>
            <w:noProof/>
            <w:sz w:val="16"/>
            <w:lang w:val="sr-Cyrl-CS"/>
          </w:rPr>
          <w:t>ДЕМОГРАФСКА СИТУАЦИЈА И МЕРЕ ПОПУЛАЦИОНЕ ПОЛИТИКЕ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_Toc89690418 \h </w:instrText>
        </w:r>
        <w:r w:rsidR="007A5152" w:rsidRPr="007A5152">
          <w:rPr>
            <w:noProof/>
            <w:webHidden/>
            <w:sz w:val="16"/>
          </w:rPr>
        </w:r>
        <w:r w:rsidR="007A5152" w:rsidRPr="007A5152">
          <w:rPr>
            <w:noProof/>
            <w:webHidden/>
            <w:sz w:val="16"/>
          </w:rPr>
          <w:fldChar w:fldCharType="separate"/>
        </w:r>
        <w:r w:rsidR="00627C1D">
          <w:rPr>
            <w:noProof/>
            <w:webHidden/>
            <w:sz w:val="16"/>
          </w:rPr>
          <w:t>65</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19" w:history="1">
        <w:r w:rsidR="007A5152" w:rsidRPr="007A5152">
          <w:rPr>
            <w:rStyle w:val="Hyperlink"/>
            <w:rFonts w:cs="Arial"/>
            <w:noProof/>
            <w:sz w:val="16"/>
            <w:lang w:val="sr-Cyrl-CS"/>
          </w:rPr>
          <w:t>Демографска ситуација у свету</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_Toc89690419 \h </w:instrText>
        </w:r>
        <w:r w:rsidR="007A5152" w:rsidRPr="007A5152">
          <w:rPr>
            <w:noProof/>
            <w:webHidden/>
            <w:sz w:val="16"/>
          </w:rPr>
        </w:r>
        <w:r w:rsidR="007A5152" w:rsidRPr="007A5152">
          <w:rPr>
            <w:noProof/>
            <w:webHidden/>
            <w:sz w:val="16"/>
          </w:rPr>
          <w:fldChar w:fldCharType="separate"/>
        </w:r>
        <w:r w:rsidR="00627C1D">
          <w:rPr>
            <w:noProof/>
            <w:webHidden/>
            <w:sz w:val="16"/>
          </w:rPr>
          <w:t>65</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20" w:history="1">
        <w:r w:rsidR="007A5152" w:rsidRPr="007A5152">
          <w:rPr>
            <w:rStyle w:val="Hyperlink"/>
            <w:rFonts w:eastAsia="Times New Roman" w:cs="Arial"/>
            <w:noProof/>
            <w:sz w:val="16"/>
            <w:lang w:val="sr-Cyrl-CS"/>
          </w:rPr>
          <w:t>Демографска ситуација у Републици Србији и неки од показатеља положаја деце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_Toc89690420 \h </w:instrText>
        </w:r>
        <w:r w:rsidR="007A5152" w:rsidRPr="007A5152">
          <w:rPr>
            <w:noProof/>
            <w:webHidden/>
            <w:sz w:val="16"/>
          </w:rPr>
        </w:r>
        <w:r w:rsidR="007A5152" w:rsidRPr="007A5152">
          <w:rPr>
            <w:noProof/>
            <w:webHidden/>
            <w:sz w:val="16"/>
          </w:rPr>
          <w:fldChar w:fldCharType="separate"/>
        </w:r>
        <w:r w:rsidR="00627C1D">
          <w:rPr>
            <w:noProof/>
            <w:webHidden/>
            <w:sz w:val="16"/>
          </w:rPr>
          <w:t>67</w:t>
        </w:r>
        <w:r w:rsidR="007A5152" w:rsidRPr="007A5152">
          <w:rPr>
            <w:noProof/>
            <w:webHidden/>
            <w:sz w:val="16"/>
          </w:rPr>
          <w:fldChar w:fldCharType="end"/>
        </w:r>
      </w:hyperlink>
    </w:p>
    <w:p w:rsidR="007A5152" w:rsidRPr="007A5152" w:rsidRDefault="00311FB9">
      <w:pPr>
        <w:pStyle w:val="TOC3"/>
        <w:tabs>
          <w:tab w:val="right" w:leader="dot" w:pos="9062"/>
        </w:tabs>
        <w:rPr>
          <w:rFonts w:asciiTheme="minorHAnsi" w:hAnsiTheme="minorHAnsi"/>
          <w:i w:val="0"/>
          <w:iCs w:val="0"/>
          <w:noProof/>
          <w:sz w:val="18"/>
          <w:szCs w:val="22"/>
        </w:rPr>
      </w:pPr>
      <w:hyperlink w:anchor="_Toc89690421" w:history="1">
        <w:r w:rsidR="007A5152" w:rsidRPr="0073025D">
          <w:rPr>
            <w:rStyle w:val="Hyperlink"/>
            <w:rFonts w:eastAsia="Times New Roman" w:cs="Arial"/>
            <w:bCs/>
            <w:noProof/>
            <w:sz w:val="16"/>
            <w:lang w:val="sr-Cyrl-CS"/>
          </w:rPr>
          <w:t>Пројекције промена становништва за наредни период</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_Toc89690421 \h </w:instrText>
        </w:r>
        <w:r w:rsidR="007A5152" w:rsidRPr="007A5152">
          <w:rPr>
            <w:noProof/>
            <w:webHidden/>
            <w:sz w:val="16"/>
          </w:rPr>
        </w:r>
        <w:r w:rsidR="007A5152" w:rsidRPr="007A5152">
          <w:rPr>
            <w:noProof/>
            <w:webHidden/>
            <w:sz w:val="16"/>
          </w:rPr>
          <w:fldChar w:fldCharType="separate"/>
        </w:r>
        <w:r w:rsidR="00627C1D">
          <w:rPr>
            <w:noProof/>
            <w:webHidden/>
            <w:sz w:val="16"/>
          </w:rPr>
          <w:t>79</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22" w:history="1">
        <w:r w:rsidR="007A5152" w:rsidRPr="007A5152">
          <w:rPr>
            <w:rStyle w:val="Hyperlink"/>
            <w:rFonts w:eastAsia="Calibri" w:cs="Arial"/>
            <w:noProof/>
            <w:sz w:val="16"/>
            <w:lang w:val="sr-Cyrl-CS"/>
          </w:rPr>
          <w:t>Мере популационе политике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_Toc89690422 \h </w:instrText>
        </w:r>
        <w:r w:rsidR="007A5152" w:rsidRPr="007A5152">
          <w:rPr>
            <w:noProof/>
            <w:webHidden/>
            <w:sz w:val="16"/>
          </w:rPr>
        </w:r>
        <w:r w:rsidR="007A5152" w:rsidRPr="007A5152">
          <w:rPr>
            <w:noProof/>
            <w:webHidden/>
            <w:sz w:val="16"/>
          </w:rPr>
          <w:fldChar w:fldCharType="separate"/>
        </w:r>
        <w:r w:rsidR="00627C1D">
          <w:rPr>
            <w:noProof/>
            <w:webHidden/>
            <w:sz w:val="16"/>
          </w:rPr>
          <w:t>80</w:t>
        </w:r>
        <w:r w:rsidR="007A5152" w:rsidRPr="007A5152">
          <w:rPr>
            <w:noProof/>
            <w:webHidden/>
            <w:sz w:val="16"/>
          </w:rPr>
          <w:fldChar w:fldCharType="end"/>
        </w:r>
      </w:hyperlink>
    </w:p>
    <w:p w:rsidR="007A5152" w:rsidRPr="007A5152" w:rsidRDefault="00311FB9">
      <w:pPr>
        <w:pStyle w:val="TOC3"/>
        <w:tabs>
          <w:tab w:val="right" w:leader="dot" w:pos="9062"/>
        </w:tabs>
        <w:rPr>
          <w:rFonts w:asciiTheme="minorHAnsi" w:hAnsiTheme="minorHAnsi"/>
          <w:i w:val="0"/>
          <w:iCs w:val="0"/>
          <w:noProof/>
          <w:sz w:val="18"/>
          <w:szCs w:val="22"/>
        </w:rPr>
      </w:pPr>
      <w:hyperlink w:anchor="_Toc89690423" w:history="1">
        <w:r w:rsidR="007A5152" w:rsidRPr="007A5152">
          <w:rPr>
            <w:rStyle w:val="Hyperlink"/>
            <w:rFonts w:eastAsia="Calibri" w:cs="Arial"/>
            <w:noProof/>
            <w:sz w:val="16"/>
            <w:lang w:val="sr-Cyrl-CS"/>
          </w:rPr>
          <w:t>Примери мера популационе политике у другим земљама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_Toc89690423 \h </w:instrText>
        </w:r>
        <w:r w:rsidR="007A5152" w:rsidRPr="007A5152">
          <w:rPr>
            <w:noProof/>
            <w:webHidden/>
            <w:sz w:val="16"/>
          </w:rPr>
        </w:r>
        <w:r w:rsidR="007A5152" w:rsidRPr="007A5152">
          <w:rPr>
            <w:noProof/>
            <w:webHidden/>
            <w:sz w:val="16"/>
          </w:rPr>
          <w:fldChar w:fldCharType="separate"/>
        </w:r>
        <w:r w:rsidR="00627C1D">
          <w:rPr>
            <w:noProof/>
            <w:webHidden/>
            <w:sz w:val="16"/>
          </w:rPr>
          <w:t>88</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24" w:history="1">
        <w:r w:rsidR="007A5152" w:rsidRPr="007A5152">
          <w:rPr>
            <w:rStyle w:val="Hyperlink"/>
            <w:rFonts w:eastAsia="Times New Roman" w:cs="Arial"/>
            <w:noProof/>
            <w:sz w:val="16"/>
            <w:lang w:val="sr-Cyrl-CS"/>
          </w:rPr>
          <w:t>ИЗВЕШТАЈИ, АНАЛИЗЕ И ИСТРАЖИВАЊА О ПОЛОЖАЈУ ДЕЦЕ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_Toc89690424 \h </w:instrText>
        </w:r>
        <w:r w:rsidR="007A5152" w:rsidRPr="007A5152">
          <w:rPr>
            <w:noProof/>
            <w:webHidden/>
            <w:sz w:val="16"/>
          </w:rPr>
        </w:r>
        <w:r w:rsidR="007A5152" w:rsidRPr="007A5152">
          <w:rPr>
            <w:noProof/>
            <w:webHidden/>
            <w:sz w:val="16"/>
          </w:rPr>
          <w:fldChar w:fldCharType="separate"/>
        </w:r>
        <w:r w:rsidR="00627C1D">
          <w:rPr>
            <w:noProof/>
            <w:webHidden/>
            <w:sz w:val="16"/>
          </w:rPr>
          <w:t>90</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25" w:history="1">
        <w:r w:rsidR="007A5152" w:rsidRPr="007A5152">
          <w:rPr>
            <w:rStyle w:val="Hyperlink"/>
            <w:rFonts w:eastAsia="Times New Roman" w:cs="Arial"/>
            <w:noProof/>
            <w:sz w:val="16"/>
            <w:lang w:val="sr-Cyrl-CS"/>
          </w:rPr>
          <w:t>Извештаји, анализе и истраживања на међународном нивоу</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_Toc89690425 \h </w:instrText>
        </w:r>
        <w:r w:rsidR="007A5152" w:rsidRPr="007A5152">
          <w:rPr>
            <w:noProof/>
            <w:webHidden/>
            <w:sz w:val="16"/>
          </w:rPr>
        </w:r>
        <w:r w:rsidR="007A5152" w:rsidRPr="007A5152">
          <w:rPr>
            <w:noProof/>
            <w:webHidden/>
            <w:sz w:val="16"/>
          </w:rPr>
          <w:fldChar w:fldCharType="separate"/>
        </w:r>
        <w:r w:rsidR="00627C1D">
          <w:rPr>
            <w:noProof/>
            <w:webHidden/>
            <w:sz w:val="16"/>
          </w:rPr>
          <w:t>90</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26" w:history="1">
        <w:r w:rsidR="007A5152" w:rsidRPr="007A5152">
          <w:rPr>
            <w:rStyle w:val="Hyperlink"/>
            <w:rFonts w:eastAsia="Times New Roman" w:cs="Arial"/>
            <w:noProof/>
            <w:sz w:val="16"/>
            <w:lang w:val="sr-Cyrl-CS"/>
          </w:rPr>
          <w:t>Извештаји, анализе и истраживања домаћих институција и организација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_Toc89690426 \h </w:instrText>
        </w:r>
        <w:r w:rsidR="007A5152" w:rsidRPr="007A5152">
          <w:rPr>
            <w:noProof/>
            <w:webHidden/>
            <w:sz w:val="16"/>
          </w:rPr>
        </w:r>
        <w:r w:rsidR="007A5152" w:rsidRPr="007A5152">
          <w:rPr>
            <w:noProof/>
            <w:webHidden/>
            <w:sz w:val="16"/>
          </w:rPr>
          <w:fldChar w:fldCharType="separate"/>
        </w:r>
        <w:r w:rsidR="00627C1D">
          <w:rPr>
            <w:noProof/>
            <w:webHidden/>
            <w:sz w:val="16"/>
          </w:rPr>
          <w:t>103</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27" w:history="1">
        <w:r w:rsidR="007A5152" w:rsidRPr="007A5152">
          <w:rPr>
            <w:rStyle w:val="Hyperlink"/>
            <w:rFonts w:eastAsia="Times New Roman" w:cs="Arial"/>
            <w:noProof/>
            <w:sz w:val="16"/>
            <w:lang w:val="sr-Cyrl-CS"/>
          </w:rPr>
          <w:t>ПОЛОЖАЈ ДЕЦЕ У ПЕРИОДУ КРИЗЕ ИЗАЗВАНЕ КОРОНАВИРУСОМ</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_Toc89690427 \h </w:instrText>
        </w:r>
        <w:r w:rsidR="007A5152" w:rsidRPr="007A5152">
          <w:rPr>
            <w:noProof/>
            <w:webHidden/>
            <w:sz w:val="16"/>
          </w:rPr>
        </w:r>
        <w:r w:rsidR="007A5152" w:rsidRPr="007A5152">
          <w:rPr>
            <w:noProof/>
            <w:webHidden/>
            <w:sz w:val="16"/>
          </w:rPr>
          <w:fldChar w:fldCharType="separate"/>
        </w:r>
        <w:r w:rsidR="00627C1D">
          <w:rPr>
            <w:noProof/>
            <w:webHidden/>
            <w:sz w:val="16"/>
          </w:rPr>
          <w:t>117</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28" w:history="1">
        <w:r w:rsidR="007A5152" w:rsidRPr="007A5152">
          <w:rPr>
            <w:rStyle w:val="Hyperlink"/>
            <w:rFonts w:cs="Arial"/>
            <w:noProof/>
            <w:sz w:val="16"/>
            <w:lang w:val="sr-Cyrl-CS"/>
          </w:rPr>
          <w:t>ОБЛАСТ ОБРАЗОВАЊА И ВАСПИТАЊА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_Toc89690428 \h </w:instrText>
        </w:r>
        <w:r w:rsidR="007A5152" w:rsidRPr="007A5152">
          <w:rPr>
            <w:noProof/>
            <w:webHidden/>
            <w:sz w:val="16"/>
          </w:rPr>
        </w:r>
        <w:r w:rsidR="007A5152" w:rsidRPr="007A5152">
          <w:rPr>
            <w:noProof/>
            <w:webHidden/>
            <w:sz w:val="16"/>
          </w:rPr>
          <w:fldChar w:fldCharType="separate"/>
        </w:r>
        <w:r w:rsidR="00627C1D">
          <w:rPr>
            <w:noProof/>
            <w:webHidden/>
            <w:sz w:val="16"/>
          </w:rPr>
          <w:t>130</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29" w:history="1">
        <w:r w:rsidR="007A5152" w:rsidRPr="007A5152">
          <w:rPr>
            <w:rStyle w:val="Hyperlink"/>
            <w:rFonts w:eastAsia="Calibri" w:cs="Arial"/>
            <w:noProof/>
            <w:sz w:val="16"/>
            <w:lang w:val="sr-Cyrl-CS"/>
          </w:rPr>
          <w:t>Правни оквир</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_Toc89690429 \h </w:instrText>
        </w:r>
        <w:r w:rsidR="007A5152" w:rsidRPr="007A5152">
          <w:rPr>
            <w:noProof/>
            <w:webHidden/>
            <w:sz w:val="16"/>
          </w:rPr>
        </w:r>
        <w:r w:rsidR="007A5152" w:rsidRPr="007A5152">
          <w:rPr>
            <w:noProof/>
            <w:webHidden/>
            <w:sz w:val="16"/>
          </w:rPr>
          <w:fldChar w:fldCharType="separate"/>
        </w:r>
        <w:r w:rsidR="00627C1D">
          <w:rPr>
            <w:noProof/>
            <w:webHidden/>
            <w:sz w:val="16"/>
          </w:rPr>
          <w:t>130</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30" w:history="1">
        <w:r w:rsidR="007A5152" w:rsidRPr="007A5152">
          <w:rPr>
            <w:rStyle w:val="Hyperlink"/>
            <w:rFonts w:cs="Arial"/>
            <w:noProof/>
            <w:sz w:val="16"/>
            <w:lang w:val="sr-Cyrl-CS"/>
          </w:rPr>
          <w:t>Кратак преглед података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_Toc89690430 \h </w:instrText>
        </w:r>
        <w:r w:rsidR="007A5152" w:rsidRPr="007A5152">
          <w:rPr>
            <w:noProof/>
            <w:webHidden/>
            <w:sz w:val="16"/>
          </w:rPr>
        </w:r>
        <w:r w:rsidR="007A5152" w:rsidRPr="007A5152">
          <w:rPr>
            <w:noProof/>
            <w:webHidden/>
            <w:sz w:val="16"/>
          </w:rPr>
          <w:fldChar w:fldCharType="separate"/>
        </w:r>
        <w:r w:rsidR="00627C1D">
          <w:rPr>
            <w:noProof/>
            <w:webHidden/>
            <w:sz w:val="16"/>
          </w:rPr>
          <w:t>139</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31" w:history="1">
        <w:r w:rsidR="007A5152" w:rsidRPr="007A5152">
          <w:rPr>
            <w:rStyle w:val="Hyperlink"/>
            <w:rFonts w:eastAsia="Calibri" w:cs="Arial"/>
            <w:noProof/>
            <w:sz w:val="16"/>
            <w:lang w:val="sr-Cyrl-CS"/>
          </w:rPr>
          <w:t>Пресек стања у погледу остваривања равноправности деце у области образовања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_Toc89690431 \h </w:instrText>
        </w:r>
        <w:r w:rsidR="007A5152" w:rsidRPr="007A5152">
          <w:rPr>
            <w:noProof/>
            <w:webHidden/>
            <w:sz w:val="16"/>
          </w:rPr>
        </w:r>
        <w:r w:rsidR="007A5152" w:rsidRPr="007A5152">
          <w:rPr>
            <w:noProof/>
            <w:webHidden/>
            <w:sz w:val="16"/>
          </w:rPr>
          <w:fldChar w:fldCharType="separate"/>
        </w:r>
        <w:r w:rsidR="00627C1D">
          <w:rPr>
            <w:noProof/>
            <w:webHidden/>
            <w:sz w:val="16"/>
          </w:rPr>
          <w:t>142</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32" w:history="1">
        <w:r w:rsidR="007A5152" w:rsidRPr="007A5152">
          <w:rPr>
            <w:rStyle w:val="Hyperlink"/>
            <w:rFonts w:cs="Arial"/>
            <w:noProof/>
            <w:sz w:val="16"/>
            <w:lang w:val="sr-Cyrl-CS"/>
          </w:rPr>
          <w:t>ОБЛАСТ ЗДРАВСТВЕНЕ ЗАШТИТЕ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_Toc89690432 \h </w:instrText>
        </w:r>
        <w:r w:rsidR="007A5152" w:rsidRPr="007A5152">
          <w:rPr>
            <w:noProof/>
            <w:webHidden/>
            <w:sz w:val="16"/>
          </w:rPr>
        </w:r>
        <w:r w:rsidR="007A5152" w:rsidRPr="007A5152">
          <w:rPr>
            <w:noProof/>
            <w:webHidden/>
            <w:sz w:val="16"/>
          </w:rPr>
          <w:fldChar w:fldCharType="separate"/>
        </w:r>
        <w:r w:rsidR="00627C1D">
          <w:rPr>
            <w:noProof/>
            <w:webHidden/>
            <w:sz w:val="16"/>
          </w:rPr>
          <w:t>159</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33" w:history="1">
        <w:r w:rsidR="007A5152" w:rsidRPr="007A5152">
          <w:rPr>
            <w:rStyle w:val="Hyperlink"/>
            <w:rFonts w:cs="Arial"/>
            <w:noProof/>
            <w:sz w:val="16"/>
            <w:lang w:val="sr-Cyrl-CS"/>
          </w:rPr>
          <w:t>Правни оквир</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_Toc89690433 \h </w:instrText>
        </w:r>
        <w:r w:rsidR="007A5152" w:rsidRPr="007A5152">
          <w:rPr>
            <w:noProof/>
            <w:webHidden/>
            <w:sz w:val="16"/>
          </w:rPr>
        </w:r>
        <w:r w:rsidR="007A5152" w:rsidRPr="007A5152">
          <w:rPr>
            <w:noProof/>
            <w:webHidden/>
            <w:sz w:val="16"/>
          </w:rPr>
          <w:fldChar w:fldCharType="separate"/>
        </w:r>
        <w:r w:rsidR="00627C1D">
          <w:rPr>
            <w:noProof/>
            <w:webHidden/>
            <w:sz w:val="16"/>
          </w:rPr>
          <w:t>159</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34" w:history="1">
        <w:r w:rsidR="007A5152" w:rsidRPr="007A5152">
          <w:rPr>
            <w:rStyle w:val="Hyperlink"/>
            <w:rFonts w:cs="Arial"/>
            <w:noProof/>
            <w:sz w:val="16"/>
            <w:lang w:val="sr-Cyrl-CS"/>
          </w:rPr>
          <w:t>Кратак преглед података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_Toc89690434 \h </w:instrText>
        </w:r>
        <w:r w:rsidR="007A5152" w:rsidRPr="007A5152">
          <w:rPr>
            <w:noProof/>
            <w:webHidden/>
            <w:sz w:val="16"/>
          </w:rPr>
        </w:r>
        <w:r w:rsidR="007A5152" w:rsidRPr="007A5152">
          <w:rPr>
            <w:noProof/>
            <w:webHidden/>
            <w:sz w:val="16"/>
          </w:rPr>
          <w:fldChar w:fldCharType="separate"/>
        </w:r>
        <w:r w:rsidR="00627C1D">
          <w:rPr>
            <w:noProof/>
            <w:webHidden/>
            <w:sz w:val="16"/>
          </w:rPr>
          <w:t>166</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35" w:history="1">
        <w:r w:rsidR="007A5152" w:rsidRPr="007A5152">
          <w:rPr>
            <w:rStyle w:val="Hyperlink"/>
            <w:rFonts w:cs="Arial"/>
            <w:noProof/>
            <w:sz w:val="16"/>
            <w:lang w:val="sr-Cyrl-CS"/>
          </w:rPr>
          <w:t>Пресек стања у погледу остваривања равноправности деце у области здравствене заштите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_Toc89690435 \h </w:instrText>
        </w:r>
        <w:r w:rsidR="007A5152" w:rsidRPr="007A5152">
          <w:rPr>
            <w:noProof/>
            <w:webHidden/>
            <w:sz w:val="16"/>
          </w:rPr>
        </w:r>
        <w:r w:rsidR="007A5152" w:rsidRPr="007A5152">
          <w:rPr>
            <w:noProof/>
            <w:webHidden/>
            <w:sz w:val="16"/>
          </w:rPr>
          <w:fldChar w:fldCharType="separate"/>
        </w:r>
        <w:r w:rsidR="00627C1D">
          <w:rPr>
            <w:noProof/>
            <w:webHidden/>
            <w:sz w:val="16"/>
          </w:rPr>
          <w:t>169</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36" w:history="1">
        <w:r w:rsidR="007A5152" w:rsidRPr="007A5152">
          <w:rPr>
            <w:rStyle w:val="Hyperlink"/>
            <w:rFonts w:cs="Arial"/>
            <w:noProof/>
            <w:sz w:val="16"/>
            <w:lang w:eastAsia="en-US"/>
          </w:rPr>
          <w:t>ОБЛАСТ СОЦИЈАЛНЕ И ПОРОДИЧНОПРАВНЕ ЗАШТИТЕ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_Toc89690436 \h </w:instrText>
        </w:r>
        <w:r w:rsidR="007A5152" w:rsidRPr="007A5152">
          <w:rPr>
            <w:noProof/>
            <w:webHidden/>
            <w:sz w:val="16"/>
          </w:rPr>
        </w:r>
        <w:r w:rsidR="007A5152" w:rsidRPr="007A5152">
          <w:rPr>
            <w:noProof/>
            <w:webHidden/>
            <w:sz w:val="16"/>
          </w:rPr>
          <w:fldChar w:fldCharType="separate"/>
        </w:r>
        <w:r w:rsidR="00627C1D">
          <w:rPr>
            <w:noProof/>
            <w:webHidden/>
            <w:sz w:val="16"/>
          </w:rPr>
          <w:t>185</w:t>
        </w:r>
        <w:r w:rsidR="007A5152" w:rsidRPr="007A5152">
          <w:rPr>
            <w:noProof/>
            <w:webHidden/>
            <w:sz w:val="16"/>
          </w:rPr>
          <w:fldChar w:fldCharType="end"/>
        </w:r>
      </w:hyperlink>
    </w:p>
    <w:p w:rsidR="007A5152" w:rsidRPr="0073025D" w:rsidRDefault="00311FB9">
      <w:pPr>
        <w:pStyle w:val="TOC2"/>
        <w:tabs>
          <w:tab w:val="right" w:leader="dot" w:pos="9062"/>
        </w:tabs>
        <w:rPr>
          <w:rFonts w:asciiTheme="minorHAnsi" w:hAnsiTheme="minorHAnsi"/>
          <w:smallCaps w:val="0"/>
          <w:noProof/>
          <w:sz w:val="18"/>
          <w:szCs w:val="22"/>
        </w:rPr>
      </w:pPr>
      <w:hyperlink w:anchor="_Toc89690437" w:history="1">
        <w:r w:rsidR="007A5152" w:rsidRPr="0073025D">
          <w:rPr>
            <w:rStyle w:val="Hyperlink"/>
            <w:rFonts w:eastAsia="Calibri" w:cs="Arial"/>
            <w:bCs/>
            <w:noProof/>
            <w:sz w:val="16"/>
            <w:lang w:val="sr-Cyrl-RS" w:eastAsia="en-US"/>
          </w:rPr>
          <w:t>Правни оквир</w:t>
        </w:r>
        <w:r w:rsidR="007A5152" w:rsidRPr="0073025D">
          <w:rPr>
            <w:noProof/>
            <w:webHidden/>
            <w:sz w:val="16"/>
          </w:rPr>
          <w:tab/>
        </w:r>
        <w:r w:rsidR="007A5152" w:rsidRPr="0073025D">
          <w:rPr>
            <w:noProof/>
            <w:webHidden/>
            <w:sz w:val="16"/>
          </w:rPr>
          <w:fldChar w:fldCharType="begin"/>
        </w:r>
        <w:r w:rsidR="007A5152" w:rsidRPr="0073025D">
          <w:rPr>
            <w:noProof/>
            <w:webHidden/>
            <w:sz w:val="16"/>
          </w:rPr>
          <w:instrText xml:space="preserve"> PAGEREF _Toc89690437 \h </w:instrText>
        </w:r>
        <w:r w:rsidR="007A5152" w:rsidRPr="0073025D">
          <w:rPr>
            <w:noProof/>
            <w:webHidden/>
            <w:sz w:val="16"/>
          </w:rPr>
        </w:r>
        <w:r w:rsidR="007A5152" w:rsidRPr="0073025D">
          <w:rPr>
            <w:noProof/>
            <w:webHidden/>
            <w:sz w:val="16"/>
          </w:rPr>
          <w:fldChar w:fldCharType="separate"/>
        </w:r>
        <w:r w:rsidR="00627C1D">
          <w:rPr>
            <w:noProof/>
            <w:webHidden/>
            <w:sz w:val="16"/>
          </w:rPr>
          <w:t>185</w:t>
        </w:r>
        <w:r w:rsidR="007A5152" w:rsidRPr="0073025D">
          <w:rPr>
            <w:noProof/>
            <w:webHidden/>
            <w:sz w:val="16"/>
          </w:rPr>
          <w:fldChar w:fldCharType="end"/>
        </w:r>
      </w:hyperlink>
    </w:p>
    <w:p w:rsidR="007A5152" w:rsidRPr="0073025D" w:rsidRDefault="00311FB9">
      <w:pPr>
        <w:pStyle w:val="TOC2"/>
        <w:tabs>
          <w:tab w:val="right" w:leader="dot" w:pos="9062"/>
        </w:tabs>
        <w:rPr>
          <w:rFonts w:asciiTheme="minorHAnsi" w:hAnsiTheme="minorHAnsi"/>
          <w:smallCaps w:val="0"/>
          <w:noProof/>
          <w:sz w:val="18"/>
          <w:szCs w:val="22"/>
        </w:rPr>
      </w:pPr>
      <w:hyperlink w:anchor="_Toc89690438" w:history="1">
        <w:r w:rsidR="007A5152" w:rsidRPr="0073025D">
          <w:rPr>
            <w:rStyle w:val="Hyperlink"/>
            <w:rFonts w:cs="Arial"/>
            <w:bCs/>
            <w:noProof/>
            <w:sz w:val="16"/>
            <w:lang w:val="sr-Cyrl-RS" w:eastAsia="en-US"/>
          </w:rPr>
          <w:t>Кратак преглед података</w:t>
        </w:r>
        <w:r w:rsidR="007A5152" w:rsidRPr="0073025D">
          <w:rPr>
            <w:noProof/>
            <w:webHidden/>
            <w:sz w:val="16"/>
          </w:rPr>
          <w:tab/>
        </w:r>
        <w:r w:rsidR="007A5152" w:rsidRPr="0073025D">
          <w:rPr>
            <w:noProof/>
            <w:webHidden/>
            <w:sz w:val="16"/>
          </w:rPr>
          <w:fldChar w:fldCharType="begin"/>
        </w:r>
        <w:r w:rsidR="007A5152" w:rsidRPr="0073025D">
          <w:rPr>
            <w:noProof/>
            <w:webHidden/>
            <w:sz w:val="16"/>
          </w:rPr>
          <w:instrText xml:space="preserve"> PAGEREF _Toc89690438 \h </w:instrText>
        </w:r>
        <w:r w:rsidR="007A5152" w:rsidRPr="0073025D">
          <w:rPr>
            <w:noProof/>
            <w:webHidden/>
            <w:sz w:val="16"/>
          </w:rPr>
        </w:r>
        <w:r w:rsidR="007A5152" w:rsidRPr="0073025D">
          <w:rPr>
            <w:noProof/>
            <w:webHidden/>
            <w:sz w:val="16"/>
          </w:rPr>
          <w:fldChar w:fldCharType="separate"/>
        </w:r>
        <w:r w:rsidR="00627C1D">
          <w:rPr>
            <w:noProof/>
            <w:webHidden/>
            <w:sz w:val="16"/>
          </w:rPr>
          <w:t>195</w:t>
        </w:r>
        <w:r w:rsidR="007A5152" w:rsidRPr="0073025D">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39" w:history="1">
        <w:r w:rsidR="007A5152" w:rsidRPr="007A5152">
          <w:rPr>
            <w:rStyle w:val="Hyperlink"/>
            <w:rFonts w:cs="Arial"/>
            <w:noProof/>
            <w:sz w:val="16"/>
            <w:lang w:val="sr-Cyrl-RS"/>
          </w:rPr>
          <w:t>Пресек стања у погледу остваривања равноправности деце у области социјалне и породичноправне заштите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_Toc89690439 \h </w:instrText>
        </w:r>
        <w:r w:rsidR="007A5152" w:rsidRPr="007A5152">
          <w:rPr>
            <w:noProof/>
            <w:webHidden/>
            <w:sz w:val="16"/>
          </w:rPr>
        </w:r>
        <w:r w:rsidR="007A5152" w:rsidRPr="007A5152">
          <w:rPr>
            <w:noProof/>
            <w:webHidden/>
            <w:sz w:val="16"/>
          </w:rPr>
          <w:fldChar w:fldCharType="separate"/>
        </w:r>
        <w:r w:rsidR="00627C1D">
          <w:rPr>
            <w:noProof/>
            <w:webHidden/>
            <w:sz w:val="16"/>
          </w:rPr>
          <w:t>201</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40" w:history="1">
        <w:r w:rsidR="007A5152" w:rsidRPr="007A5152">
          <w:rPr>
            <w:rStyle w:val="Hyperlink"/>
            <w:rFonts w:cs="Arial"/>
            <w:noProof/>
            <w:sz w:val="16"/>
            <w:lang w:val="sr-Cyrl-RS"/>
          </w:rPr>
          <w:t>НАСИЉЕ НАД ДЕЦОМ</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_Toc89690440 \h </w:instrText>
        </w:r>
        <w:r w:rsidR="007A5152" w:rsidRPr="007A5152">
          <w:rPr>
            <w:noProof/>
            <w:webHidden/>
            <w:sz w:val="16"/>
          </w:rPr>
        </w:r>
        <w:r w:rsidR="007A5152" w:rsidRPr="007A5152">
          <w:rPr>
            <w:noProof/>
            <w:webHidden/>
            <w:sz w:val="16"/>
          </w:rPr>
          <w:fldChar w:fldCharType="separate"/>
        </w:r>
        <w:r w:rsidR="00627C1D">
          <w:rPr>
            <w:noProof/>
            <w:webHidden/>
            <w:sz w:val="16"/>
          </w:rPr>
          <w:t>224</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41" w:history="1">
        <w:r w:rsidR="007A5152" w:rsidRPr="007A5152">
          <w:rPr>
            <w:rStyle w:val="Hyperlink"/>
            <w:rFonts w:cs="Arial"/>
            <w:noProof/>
            <w:sz w:val="16"/>
            <w:lang w:val="sr-Cyrl-RS"/>
          </w:rPr>
          <w:t>Правни оквир</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_Toc89690441 \h </w:instrText>
        </w:r>
        <w:r w:rsidR="007A5152" w:rsidRPr="007A5152">
          <w:rPr>
            <w:noProof/>
            <w:webHidden/>
            <w:sz w:val="16"/>
          </w:rPr>
        </w:r>
        <w:r w:rsidR="007A5152" w:rsidRPr="007A5152">
          <w:rPr>
            <w:noProof/>
            <w:webHidden/>
            <w:sz w:val="16"/>
          </w:rPr>
          <w:fldChar w:fldCharType="separate"/>
        </w:r>
        <w:r w:rsidR="00627C1D">
          <w:rPr>
            <w:noProof/>
            <w:webHidden/>
            <w:sz w:val="16"/>
          </w:rPr>
          <w:t>224</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42" w:history="1">
        <w:r w:rsidR="007A5152" w:rsidRPr="007A5152">
          <w:rPr>
            <w:rStyle w:val="Hyperlink"/>
            <w:rFonts w:cs="Arial"/>
            <w:noProof/>
            <w:sz w:val="16"/>
            <w:lang w:val="sr-Cyrl-RS"/>
          </w:rPr>
          <w:t>Кратак преглед података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_Toc89690442 \h </w:instrText>
        </w:r>
        <w:r w:rsidR="007A5152" w:rsidRPr="007A5152">
          <w:rPr>
            <w:noProof/>
            <w:webHidden/>
            <w:sz w:val="16"/>
          </w:rPr>
        </w:r>
        <w:r w:rsidR="007A5152" w:rsidRPr="007A5152">
          <w:rPr>
            <w:noProof/>
            <w:webHidden/>
            <w:sz w:val="16"/>
          </w:rPr>
          <w:fldChar w:fldCharType="separate"/>
        </w:r>
        <w:r w:rsidR="00627C1D">
          <w:rPr>
            <w:noProof/>
            <w:webHidden/>
            <w:sz w:val="16"/>
          </w:rPr>
          <w:t>227</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43" w:history="1">
        <w:r w:rsidR="007A5152" w:rsidRPr="007A5152">
          <w:rPr>
            <w:rStyle w:val="Hyperlink"/>
            <w:rFonts w:cs="Arial"/>
            <w:noProof/>
            <w:sz w:val="16"/>
            <w:lang w:val="sr-Cyrl-RS"/>
          </w:rPr>
          <w:t>Пресек стања</w:t>
        </w:r>
        <w:r w:rsidR="007A5152" w:rsidRPr="007A5152">
          <w:rPr>
            <w:rStyle w:val="Hyperlink"/>
            <w:rFonts w:eastAsiaTheme="minorHAnsi" w:cs="Arial"/>
            <w:noProof/>
            <w:sz w:val="16"/>
            <w:lang w:val="sr-Cyrl-RS" w:eastAsia="en-US"/>
          </w:rPr>
          <w:t xml:space="preserve"> </w:t>
        </w:r>
        <w:r w:rsidR="007A5152" w:rsidRPr="007A5152">
          <w:rPr>
            <w:rStyle w:val="Hyperlink"/>
            <w:rFonts w:cs="Arial"/>
            <w:noProof/>
            <w:sz w:val="16"/>
            <w:lang w:val="sr-Cyrl-RS"/>
          </w:rPr>
          <w:t>у погледу заштите деце од насиља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_Toc89690443 \h </w:instrText>
        </w:r>
        <w:r w:rsidR="007A5152" w:rsidRPr="007A5152">
          <w:rPr>
            <w:noProof/>
            <w:webHidden/>
            <w:sz w:val="16"/>
          </w:rPr>
        </w:r>
        <w:r w:rsidR="007A5152" w:rsidRPr="007A5152">
          <w:rPr>
            <w:noProof/>
            <w:webHidden/>
            <w:sz w:val="16"/>
          </w:rPr>
          <w:fldChar w:fldCharType="separate"/>
        </w:r>
        <w:r w:rsidR="00627C1D">
          <w:rPr>
            <w:noProof/>
            <w:webHidden/>
            <w:sz w:val="16"/>
          </w:rPr>
          <w:t>229</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44" w:history="1">
        <w:r w:rsidR="007A5152" w:rsidRPr="007A5152">
          <w:rPr>
            <w:rStyle w:val="Hyperlink"/>
            <w:rFonts w:cs="Arial"/>
            <w:noProof/>
            <w:sz w:val="16"/>
            <w:lang w:val="sr-Cyrl-CS"/>
          </w:rPr>
          <w:t>ПРАКСА ПОВЕРЕНИКА – АКТИВНОСТИ НА ЗАШТИТИ ОД ДИСКРИМИНАЦИЈЕ И УНАПРЕЂИВАЊУ РАВНОПРАВНОСТИ ДЕЦЕ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_Toc89690444 \h </w:instrText>
        </w:r>
        <w:r w:rsidR="007A5152" w:rsidRPr="007A5152">
          <w:rPr>
            <w:noProof/>
            <w:webHidden/>
            <w:sz w:val="16"/>
          </w:rPr>
        </w:r>
        <w:r w:rsidR="007A5152" w:rsidRPr="007A5152">
          <w:rPr>
            <w:noProof/>
            <w:webHidden/>
            <w:sz w:val="16"/>
          </w:rPr>
          <w:fldChar w:fldCharType="separate"/>
        </w:r>
        <w:r w:rsidR="00627C1D">
          <w:rPr>
            <w:noProof/>
            <w:webHidden/>
            <w:sz w:val="16"/>
          </w:rPr>
          <w:t>245</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45" w:history="1">
        <w:r w:rsidR="007A5152" w:rsidRPr="007A5152">
          <w:rPr>
            <w:rStyle w:val="Hyperlink"/>
            <w:rFonts w:cs="Arial"/>
            <w:noProof/>
            <w:sz w:val="16"/>
            <w:lang w:val="sr-Cyrl-CS"/>
          </w:rPr>
          <w:t>Поступање Повереника током 2015. године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_Toc89690445 \h </w:instrText>
        </w:r>
        <w:r w:rsidR="007A5152" w:rsidRPr="007A5152">
          <w:rPr>
            <w:noProof/>
            <w:webHidden/>
            <w:sz w:val="16"/>
          </w:rPr>
        </w:r>
        <w:r w:rsidR="007A5152" w:rsidRPr="007A5152">
          <w:rPr>
            <w:noProof/>
            <w:webHidden/>
            <w:sz w:val="16"/>
          </w:rPr>
          <w:fldChar w:fldCharType="separate"/>
        </w:r>
        <w:r w:rsidR="00627C1D">
          <w:rPr>
            <w:noProof/>
            <w:webHidden/>
            <w:sz w:val="16"/>
          </w:rPr>
          <w:t>248</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46" w:history="1">
        <w:r w:rsidR="007A5152" w:rsidRPr="007A5152">
          <w:rPr>
            <w:rStyle w:val="Hyperlink"/>
            <w:noProof/>
            <w:sz w:val="16"/>
            <w:lang w:val="sr-Cyrl-CS"/>
          </w:rPr>
          <w:t>Поступање Повереника током 2016. године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_Toc89690446 \h </w:instrText>
        </w:r>
        <w:r w:rsidR="007A5152" w:rsidRPr="007A5152">
          <w:rPr>
            <w:noProof/>
            <w:webHidden/>
            <w:sz w:val="16"/>
          </w:rPr>
        </w:r>
        <w:r w:rsidR="007A5152" w:rsidRPr="007A5152">
          <w:rPr>
            <w:noProof/>
            <w:webHidden/>
            <w:sz w:val="16"/>
          </w:rPr>
          <w:fldChar w:fldCharType="separate"/>
        </w:r>
        <w:r w:rsidR="00627C1D">
          <w:rPr>
            <w:noProof/>
            <w:webHidden/>
            <w:sz w:val="16"/>
          </w:rPr>
          <w:t>257</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47" w:history="1">
        <w:r w:rsidR="007A5152" w:rsidRPr="007A5152">
          <w:rPr>
            <w:rStyle w:val="Hyperlink"/>
            <w:noProof/>
            <w:sz w:val="16"/>
            <w:lang w:val="sr-Cyrl-CS"/>
          </w:rPr>
          <w:t>Поступање Повереника током 2017. године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_Toc89690447 \h </w:instrText>
        </w:r>
        <w:r w:rsidR="007A5152" w:rsidRPr="007A5152">
          <w:rPr>
            <w:noProof/>
            <w:webHidden/>
            <w:sz w:val="16"/>
          </w:rPr>
        </w:r>
        <w:r w:rsidR="007A5152" w:rsidRPr="007A5152">
          <w:rPr>
            <w:noProof/>
            <w:webHidden/>
            <w:sz w:val="16"/>
          </w:rPr>
          <w:fldChar w:fldCharType="separate"/>
        </w:r>
        <w:r w:rsidR="00627C1D">
          <w:rPr>
            <w:noProof/>
            <w:webHidden/>
            <w:sz w:val="16"/>
          </w:rPr>
          <w:t>261</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48" w:history="1">
        <w:r w:rsidR="007A5152" w:rsidRPr="007A5152">
          <w:rPr>
            <w:rStyle w:val="Hyperlink"/>
            <w:noProof/>
            <w:sz w:val="16"/>
            <w:lang w:val="sr-Cyrl-CS"/>
          </w:rPr>
          <w:t>Поступање Повереника током 2018. године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_Toc89690448 \h </w:instrText>
        </w:r>
        <w:r w:rsidR="007A5152" w:rsidRPr="007A5152">
          <w:rPr>
            <w:noProof/>
            <w:webHidden/>
            <w:sz w:val="16"/>
          </w:rPr>
        </w:r>
        <w:r w:rsidR="007A5152" w:rsidRPr="007A5152">
          <w:rPr>
            <w:noProof/>
            <w:webHidden/>
            <w:sz w:val="16"/>
          </w:rPr>
          <w:fldChar w:fldCharType="separate"/>
        </w:r>
        <w:r w:rsidR="00627C1D">
          <w:rPr>
            <w:noProof/>
            <w:webHidden/>
            <w:sz w:val="16"/>
          </w:rPr>
          <w:t>268</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49" w:history="1">
        <w:r w:rsidR="007A5152" w:rsidRPr="007A5152">
          <w:rPr>
            <w:rStyle w:val="Hyperlink"/>
            <w:noProof/>
            <w:sz w:val="16"/>
            <w:lang w:val="sr-Cyrl-CS"/>
          </w:rPr>
          <w:t>Поступање Повереника током 2019. године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_Toc89690449 \h </w:instrText>
        </w:r>
        <w:r w:rsidR="007A5152" w:rsidRPr="007A5152">
          <w:rPr>
            <w:noProof/>
            <w:webHidden/>
            <w:sz w:val="16"/>
          </w:rPr>
        </w:r>
        <w:r w:rsidR="007A5152" w:rsidRPr="007A5152">
          <w:rPr>
            <w:noProof/>
            <w:webHidden/>
            <w:sz w:val="16"/>
          </w:rPr>
          <w:fldChar w:fldCharType="separate"/>
        </w:r>
        <w:r w:rsidR="00627C1D">
          <w:rPr>
            <w:noProof/>
            <w:webHidden/>
            <w:sz w:val="16"/>
          </w:rPr>
          <w:t>278</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50" w:history="1">
        <w:r w:rsidR="007A5152" w:rsidRPr="007A5152">
          <w:rPr>
            <w:rStyle w:val="Hyperlink"/>
            <w:noProof/>
            <w:sz w:val="16"/>
            <w:lang w:val="sr-Cyrl-CS"/>
          </w:rPr>
          <w:t>Поступање Повереника током 2020. године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_Toc89690450 \h </w:instrText>
        </w:r>
        <w:r w:rsidR="007A5152" w:rsidRPr="007A5152">
          <w:rPr>
            <w:noProof/>
            <w:webHidden/>
            <w:sz w:val="16"/>
          </w:rPr>
        </w:r>
        <w:r w:rsidR="007A5152" w:rsidRPr="007A5152">
          <w:rPr>
            <w:noProof/>
            <w:webHidden/>
            <w:sz w:val="16"/>
          </w:rPr>
          <w:fldChar w:fldCharType="separate"/>
        </w:r>
        <w:r w:rsidR="00627C1D">
          <w:rPr>
            <w:noProof/>
            <w:webHidden/>
            <w:sz w:val="16"/>
          </w:rPr>
          <w:t>286</w:t>
        </w:r>
        <w:r w:rsidR="007A5152" w:rsidRPr="007A5152">
          <w:rPr>
            <w:noProof/>
            <w:webHidden/>
            <w:sz w:val="16"/>
          </w:rPr>
          <w:fldChar w:fldCharType="end"/>
        </w:r>
      </w:hyperlink>
    </w:p>
    <w:p w:rsidR="007A5152" w:rsidRPr="007A5152" w:rsidRDefault="00311FB9">
      <w:pPr>
        <w:pStyle w:val="TOC2"/>
        <w:tabs>
          <w:tab w:val="right" w:leader="dot" w:pos="9062"/>
        </w:tabs>
        <w:rPr>
          <w:rFonts w:asciiTheme="minorHAnsi" w:hAnsiTheme="minorHAnsi"/>
          <w:smallCaps w:val="0"/>
          <w:noProof/>
          <w:sz w:val="18"/>
          <w:szCs w:val="22"/>
        </w:rPr>
      </w:pPr>
      <w:hyperlink w:anchor="_Toc89690451" w:history="1">
        <w:r w:rsidR="007A5152" w:rsidRPr="007A5152">
          <w:rPr>
            <w:rStyle w:val="Hyperlink"/>
            <w:noProof/>
            <w:sz w:val="16"/>
            <w:lang w:val="sr-Cyrl-CS"/>
          </w:rPr>
          <w:t>Поступање Повереника током 2021. године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_Toc89690451 \h </w:instrText>
        </w:r>
        <w:r w:rsidR="007A5152" w:rsidRPr="007A5152">
          <w:rPr>
            <w:noProof/>
            <w:webHidden/>
            <w:sz w:val="16"/>
          </w:rPr>
        </w:r>
        <w:r w:rsidR="007A5152" w:rsidRPr="007A5152">
          <w:rPr>
            <w:noProof/>
            <w:webHidden/>
            <w:sz w:val="16"/>
          </w:rPr>
          <w:fldChar w:fldCharType="separate"/>
        </w:r>
        <w:r w:rsidR="00627C1D">
          <w:rPr>
            <w:noProof/>
            <w:webHidden/>
            <w:sz w:val="16"/>
          </w:rPr>
          <w:t>292</w:t>
        </w:r>
        <w:r w:rsidR="007A5152" w:rsidRPr="007A5152">
          <w:rPr>
            <w:noProof/>
            <w:webHidden/>
            <w:sz w:val="16"/>
          </w:rPr>
          <w:fldChar w:fldCharType="end"/>
        </w:r>
      </w:hyperlink>
    </w:p>
    <w:p w:rsidR="007A5152" w:rsidRPr="007A5152" w:rsidRDefault="00311FB9">
      <w:pPr>
        <w:pStyle w:val="TOC3"/>
        <w:tabs>
          <w:tab w:val="right" w:leader="dot" w:pos="9062"/>
        </w:tabs>
        <w:rPr>
          <w:rFonts w:asciiTheme="minorHAnsi" w:hAnsiTheme="minorHAnsi"/>
          <w:i w:val="0"/>
          <w:iCs w:val="0"/>
          <w:noProof/>
          <w:sz w:val="18"/>
          <w:szCs w:val="22"/>
        </w:rPr>
      </w:pPr>
      <w:hyperlink w:anchor="_Toc89690452" w:history="1">
        <w:r w:rsidR="007A5152" w:rsidRPr="007A5152">
          <w:rPr>
            <w:rStyle w:val="Hyperlink"/>
            <w:rFonts w:eastAsia="Calibri" w:cs="Arial"/>
            <w:noProof/>
            <w:sz w:val="16"/>
            <w:lang w:val="sr-Cyrl-RS" w:eastAsia="en-US"/>
          </w:rPr>
          <w:t>Перцепција младих о дискриминацији у Србији - ставови чланова Панела младих као одговор на Упитник о перцепцији дискриминације</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_Toc89690452 \h </w:instrText>
        </w:r>
        <w:r w:rsidR="007A5152" w:rsidRPr="007A5152">
          <w:rPr>
            <w:noProof/>
            <w:webHidden/>
            <w:sz w:val="16"/>
          </w:rPr>
        </w:r>
        <w:r w:rsidR="007A5152" w:rsidRPr="007A5152">
          <w:rPr>
            <w:noProof/>
            <w:webHidden/>
            <w:sz w:val="16"/>
          </w:rPr>
          <w:fldChar w:fldCharType="separate"/>
        </w:r>
        <w:r w:rsidR="00627C1D">
          <w:rPr>
            <w:noProof/>
            <w:webHidden/>
            <w:sz w:val="16"/>
          </w:rPr>
          <w:t>300</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53" w:history="1">
        <w:r w:rsidR="007A5152" w:rsidRPr="007A5152">
          <w:rPr>
            <w:rStyle w:val="Hyperlink"/>
            <w:rFonts w:eastAsia="Times New Roman" w:cs="Arial"/>
            <w:noProof/>
            <w:sz w:val="16"/>
            <w:lang w:val="sr-Cyrl-CS" w:eastAsia="en-US"/>
          </w:rPr>
          <w:t>КЉУЧНИ ПРОБЛЕМИ У ЗАШТИТИ РАВНОПРАВНОСТИ ДЕЦЕ И ПРЕПОРУКЕ ЗА УНАПРЕЂЕЊЕ СТАЊА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_Toc89690453 \h </w:instrText>
        </w:r>
        <w:r w:rsidR="007A5152" w:rsidRPr="007A5152">
          <w:rPr>
            <w:noProof/>
            <w:webHidden/>
            <w:sz w:val="16"/>
          </w:rPr>
        </w:r>
        <w:r w:rsidR="007A5152" w:rsidRPr="007A5152">
          <w:rPr>
            <w:noProof/>
            <w:webHidden/>
            <w:sz w:val="16"/>
          </w:rPr>
          <w:fldChar w:fldCharType="separate"/>
        </w:r>
        <w:r w:rsidR="00627C1D">
          <w:rPr>
            <w:noProof/>
            <w:webHidden/>
            <w:sz w:val="16"/>
          </w:rPr>
          <w:t>304</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54" w:history="1">
        <w:r w:rsidR="007A5152" w:rsidRPr="007A5152">
          <w:rPr>
            <w:rStyle w:val="Hyperlink"/>
            <w:rFonts w:cs="Arial"/>
            <w:noProof/>
            <w:sz w:val="16"/>
            <w:lang w:val="sr-Cyrl-RS"/>
          </w:rPr>
          <w:t>ПРИЛОГ 1: Oпшти кoмeнтaр бр. 25 (2021) o прaвимa дeтeтa у вeзи сa дигитaлним oкружeњeм - Кoмитeт зa прaвa дeтeтa УН</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_Toc89690454 \h </w:instrText>
        </w:r>
        <w:r w:rsidR="007A5152" w:rsidRPr="007A5152">
          <w:rPr>
            <w:noProof/>
            <w:webHidden/>
            <w:sz w:val="16"/>
          </w:rPr>
        </w:r>
        <w:r w:rsidR="007A5152" w:rsidRPr="007A5152">
          <w:rPr>
            <w:noProof/>
            <w:webHidden/>
            <w:sz w:val="16"/>
          </w:rPr>
          <w:fldChar w:fldCharType="separate"/>
        </w:r>
        <w:r w:rsidR="00627C1D">
          <w:rPr>
            <w:noProof/>
            <w:webHidden/>
            <w:sz w:val="16"/>
          </w:rPr>
          <w:t>335</w:t>
        </w:r>
        <w:r w:rsidR="007A5152" w:rsidRPr="007A5152">
          <w:rPr>
            <w:noProof/>
            <w:webHidden/>
            <w:sz w:val="16"/>
          </w:rPr>
          <w:fldChar w:fldCharType="end"/>
        </w:r>
      </w:hyperlink>
    </w:p>
    <w:p w:rsidR="007A5152" w:rsidRPr="007A5152" w:rsidRDefault="00311FB9">
      <w:pPr>
        <w:pStyle w:val="TOC1"/>
        <w:tabs>
          <w:tab w:val="right" w:leader="dot" w:pos="9062"/>
        </w:tabs>
        <w:rPr>
          <w:rFonts w:asciiTheme="minorHAnsi" w:hAnsiTheme="minorHAnsi"/>
          <w:b w:val="0"/>
          <w:bCs w:val="0"/>
          <w:caps w:val="0"/>
          <w:noProof/>
          <w:sz w:val="18"/>
          <w:szCs w:val="22"/>
        </w:rPr>
      </w:pPr>
      <w:hyperlink w:anchor="_Toc89690455" w:history="1">
        <w:r w:rsidR="007A5152" w:rsidRPr="007A5152">
          <w:rPr>
            <w:rStyle w:val="Hyperlink"/>
            <w:rFonts w:cs="Arial"/>
            <w:noProof/>
            <w:sz w:val="16"/>
            <w:lang w:val="sr-Cyrl-RS"/>
          </w:rPr>
          <w:t>ПРИЛОГ 2: ЛИТЕРАТУРА</w:t>
        </w:r>
        <w:r w:rsidR="007A5152" w:rsidRPr="007A5152">
          <w:rPr>
            <w:noProof/>
            <w:webHidden/>
            <w:sz w:val="16"/>
          </w:rPr>
          <w:tab/>
        </w:r>
        <w:r w:rsidR="007A5152" w:rsidRPr="007A5152">
          <w:rPr>
            <w:noProof/>
            <w:webHidden/>
            <w:sz w:val="16"/>
          </w:rPr>
          <w:fldChar w:fldCharType="begin"/>
        </w:r>
        <w:r w:rsidR="007A5152" w:rsidRPr="007A5152">
          <w:rPr>
            <w:noProof/>
            <w:webHidden/>
            <w:sz w:val="16"/>
          </w:rPr>
          <w:instrText xml:space="preserve"> PAGEREF _Toc89690455 \h </w:instrText>
        </w:r>
        <w:r w:rsidR="007A5152" w:rsidRPr="007A5152">
          <w:rPr>
            <w:noProof/>
            <w:webHidden/>
            <w:sz w:val="16"/>
          </w:rPr>
        </w:r>
        <w:r w:rsidR="007A5152" w:rsidRPr="007A5152">
          <w:rPr>
            <w:noProof/>
            <w:webHidden/>
            <w:sz w:val="16"/>
          </w:rPr>
          <w:fldChar w:fldCharType="separate"/>
        </w:r>
        <w:r w:rsidR="00627C1D">
          <w:rPr>
            <w:noProof/>
            <w:webHidden/>
            <w:sz w:val="16"/>
          </w:rPr>
          <w:t>361</w:t>
        </w:r>
        <w:r w:rsidR="007A5152" w:rsidRPr="007A5152">
          <w:rPr>
            <w:noProof/>
            <w:webHidden/>
            <w:sz w:val="16"/>
          </w:rPr>
          <w:fldChar w:fldCharType="end"/>
        </w:r>
      </w:hyperlink>
    </w:p>
    <w:p w:rsidR="00DB0953" w:rsidRPr="00704113" w:rsidRDefault="00615E04" w:rsidP="00664EF7">
      <w:pPr>
        <w:spacing w:line="240" w:lineRule="auto"/>
        <w:rPr>
          <w:lang w:val="sr-Cyrl-CS"/>
        </w:rPr>
      </w:pPr>
      <w:r w:rsidRPr="007A5152">
        <w:rPr>
          <w:rFonts w:cs="Arial"/>
          <w:b/>
          <w:sz w:val="12"/>
          <w:lang w:val="sr-Cyrl-CS"/>
        </w:rPr>
        <w:lastRenderedPageBreak/>
        <w:fldChar w:fldCharType="end"/>
      </w:r>
      <w:r w:rsidR="00DB0953" w:rsidRPr="00704113">
        <w:rPr>
          <w:noProof/>
          <w:lang w:val="en-US" w:eastAsia="en-US"/>
        </w:rPr>
        <w:drawing>
          <wp:inline distT="0" distB="0" distL="0" distR="0" wp14:anchorId="20792075" wp14:editId="61DEFEE5">
            <wp:extent cx="3923414" cy="338115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rotWithShape="1">
                    <a:blip r:embed="rId16" cstate="print">
                      <a:extLst>
                        <a:ext uri="{28A0092B-C50C-407E-A947-70E740481C1C}">
                          <a14:useLocalDpi xmlns:a14="http://schemas.microsoft.com/office/drawing/2010/main" val="0"/>
                        </a:ext>
                      </a:extLst>
                    </a:blip>
                    <a:srcRect l="-303" t="9987" r="31756" b="45720"/>
                    <a:stretch/>
                  </pic:blipFill>
                  <pic:spPr bwMode="auto">
                    <a:xfrm>
                      <a:off x="0" y="0"/>
                      <a:ext cx="3928766" cy="3385766"/>
                    </a:xfrm>
                    <a:prstGeom prst="rect">
                      <a:avLst/>
                    </a:prstGeom>
                    <a:ln>
                      <a:noFill/>
                    </a:ln>
                    <a:extLst>
                      <a:ext uri="{53640926-AAD7-44D8-BBD7-CCE9431645EC}">
                        <a14:shadowObscured xmlns:a14="http://schemas.microsoft.com/office/drawing/2010/main"/>
                      </a:ext>
                    </a:extLst>
                  </pic:spPr>
                </pic:pic>
              </a:graphicData>
            </a:graphic>
          </wp:inline>
        </w:drawing>
      </w:r>
    </w:p>
    <w:p w:rsidR="00DB0953" w:rsidRPr="00335C78" w:rsidRDefault="00DB0953" w:rsidP="00DB0953">
      <w:pPr>
        <w:rPr>
          <w:sz w:val="8"/>
          <w:lang w:val="sr-Cyrl-CS"/>
        </w:rPr>
      </w:pPr>
    </w:p>
    <w:p w:rsidR="00DB0953" w:rsidRPr="00704113" w:rsidRDefault="00DB0953" w:rsidP="00DB0953">
      <w:pPr>
        <w:keepNext/>
        <w:keepLines/>
        <w:spacing w:before="480" w:after="0"/>
        <w:outlineLvl w:val="0"/>
        <w:rPr>
          <w:rFonts w:eastAsiaTheme="majorEastAsia" w:cs="Arial"/>
          <w:b/>
          <w:bCs/>
          <w:sz w:val="28"/>
          <w:szCs w:val="28"/>
          <w:lang w:val="sr-Cyrl-CS"/>
        </w:rPr>
      </w:pPr>
      <w:bookmarkStart w:id="3" w:name="_Toc89690411"/>
      <w:r w:rsidRPr="00704113">
        <w:rPr>
          <w:rFonts w:eastAsiaTheme="majorEastAsia" w:cs="Arial"/>
          <w:b/>
          <w:bCs/>
          <w:sz w:val="28"/>
          <w:szCs w:val="28"/>
          <w:lang w:val="sr-Cyrl-CS"/>
        </w:rPr>
        <w:t>УВОДНА РЕЧ</w:t>
      </w:r>
      <w:bookmarkEnd w:id="3"/>
    </w:p>
    <w:p w:rsidR="00DB0953" w:rsidRPr="00335C78" w:rsidRDefault="00DB0953" w:rsidP="00DB0953">
      <w:pPr>
        <w:jc w:val="center"/>
        <w:rPr>
          <w:sz w:val="6"/>
          <w:lang w:val="sr-Cyrl-CS"/>
        </w:rPr>
      </w:pPr>
    </w:p>
    <w:p w:rsidR="00C70916" w:rsidRPr="002515FC" w:rsidRDefault="00C70916" w:rsidP="002515FC">
      <w:pPr>
        <w:pStyle w:val="NoSpacing"/>
        <w:spacing w:line="276" w:lineRule="auto"/>
        <w:rPr>
          <w:rFonts w:ascii="Arial Narrow" w:hAnsi="Arial Narrow"/>
        </w:rPr>
      </w:pPr>
      <w:r w:rsidRPr="002515FC">
        <w:rPr>
          <w:rFonts w:ascii="Arial Narrow" w:hAnsi="Arial Narrow"/>
        </w:rPr>
        <w:t xml:space="preserve">Уважени народни посланици и народне посланице, </w:t>
      </w:r>
    </w:p>
    <w:p w:rsidR="00C70916" w:rsidRDefault="00C70916" w:rsidP="002515FC">
      <w:pPr>
        <w:pStyle w:val="NoSpacing"/>
        <w:spacing w:line="276" w:lineRule="auto"/>
        <w:rPr>
          <w:rFonts w:ascii="Arial Narrow" w:hAnsi="Arial Narrow"/>
          <w:lang w:val="sr-Cyrl-CS"/>
        </w:rPr>
      </w:pPr>
      <w:r w:rsidRPr="002515FC">
        <w:rPr>
          <w:rFonts w:ascii="Arial Narrow" w:hAnsi="Arial Narrow"/>
          <w:lang w:val="sr-Cyrl-CS"/>
        </w:rPr>
        <w:t xml:space="preserve">Поштовани читаоци и читатељке, </w:t>
      </w:r>
    </w:p>
    <w:p w:rsidR="002515FC" w:rsidRPr="002515FC" w:rsidRDefault="002515FC" w:rsidP="002515FC">
      <w:pPr>
        <w:pStyle w:val="NoSpacing"/>
        <w:spacing w:line="276" w:lineRule="auto"/>
        <w:rPr>
          <w:rFonts w:ascii="Arial Narrow" w:hAnsi="Arial Narrow"/>
          <w:sz w:val="18"/>
          <w:lang w:val="sr-Cyrl-CS"/>
        </w:rPr>
      </w:pP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i/>
          <w:lang w:val="sr-Cyrl-CS"/>
        </w:rPr>
        <w:t xml:space="preserve">Човечанство дугује Детету најбоље што има. </w:t>
      </w:r>
      <w:r w:rsidRPr="002515FC">
        <w:rPr>
          <w:rFonts w:ascii="Arial Narrow" w:eastAsia="Calibri" w:hAnsi="Arial Narrow" w:cs="Arial"/>
          <w:bCs/>
          <w:lang w:val="sr-Cyrl-CS"/>
        </w:rPr>
        <w:t>И без ове смернице из прве Декларације о правима детета Друштва народа из 192</w:t>
      </w:r>
      <w:r w:rsidR="00311FB9">
        <w:rPr>
          <w:rFonts w:ascii="Arial Narrow" w:eastAsia="Calibri" w:hAnsi="Arial Narrow" w:cs="Arial"/>
          <w:bCs/>
        </w:rPr>
        <w:t>4</w:t>
      </w:r>
      <w:bookmarkStart w:id="4" w:name="_GoBack"/>
      <w:bookmarkEnd w:id="4"/>
      <w:r w:rsidRPr="002515FC">
        <w:rPr>
          <w:rFonts w:ascii="Arial Narrow" w:eastAsia="Calibri" w:hAnsi="Arial Narrow" w:cs="Arial"/>
          <w:bCs/>
          <w:lang w:val="sr-Cyrl-CS"/>
        </w:rPr>
        <w:t xml:space="preserve">. године, уверена сам да ћемо се скоро век касније сви сагласити да поштовање и унапређење дечијих права представља темељну идеју водиљу нашег друштва. То значи да борба за права детета мора да буде свакодневна: деца имају право на детињство, образовање, здрав и квалитетан живот, на сигурно, безбедно и равноправно окружење, са свешћу да могу да остваре све своје потенцијале. На нама је да им те услове заиста обезбедимо и да томе будемо посвећени свих 365 дана у години. У најкраћем: поштовање, заштита и равноправност. </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lang w:val="sr-Cyrl-CS"/>
        </w:rPr>
        <w:t xml:space="preserve">И наши најмлађи и наши најстарији сусрећу се са различитим дискриминаторним поступањима, ситуацијама и ставовима због својих година. Дискриминација на основу старосног доба годинама је у врху по броју притужби које добијамо. Међутим, институција Повереника за заштиту равноправности не поступа само у индивидуалним случајевима констатујући проблеме, већ проактивно указује на њих и истовремено нуди могућа решења. Зато са овим Посебним извештајем о дискриминацији деце и претходним о дискриминацији старијих грађана заокружујемо слику и кроз разноврсне препоруке пружамо могућа решења за уочене проблеме. А има их: старење становништва на једној и све мање деце и младих на другој страни, деца као друштвена група у повећаном ризику од дискриминације, а међу њима они који су у вишеструком ризику, узрасти од првих година живота до адолесценције и ране младости, околности које доносе савремени животни трендови и дигитално доба, ситуације са којима се суочавају, услови у којима живе, немали број деце у ризику од сиромаштва, занемаривања, искључености, породичног насиља… </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i/>
          <w:lang w:val="sr-Cyrl-CS"/>
        </w:rPr>
        <w:lastRenderedPageBreak/>
        <w:t xml:space="preserve">„Деца из градова, деца из села, црвена, жута, црна и бела, све девојчице и момци гарави, разних језика и разних нарави, имају право на живот и наду, да расту у миру, срећи и раду.“ </w:t>
      </w:r>
      <w:r w:rsidR="00D43B6B">
        <w:rPr>
          <w:rFonts w:ascii="Arial Narrow" w:eastAsia="Calibri" w:hAnsi="Arial Narrow" w:cs="Arial"/>
          <w:bCs/>
          <w:lang w:val="sr-Cyrl-CS"/>
        </w:rPr>
        <w:t>(</w:t>
      </w:r>
      <w:r w:rsidRPr="002515FC">
        <w:rPr>
          <w:rFonts w:ascii="Arial Narrow" w:eastAsia="Calibri" w:hAnsi="Arial Narrow" w:cs="Arial"/>
          <w:bCs/>
          <w:lang w:val="sr-Cyrl-CS"/>
        </w:rPr>
        <w:t>„Буквар дечијих права“, Љубивоје Ршумовић)</w:t>
      </w:r>
    </w:p>
    <w:p w:rsidR="00C70916" w:rsidRPr="002515FC" w:rsidRDefault="00C70916" w:rsidP="00C70916">
      <w:pPr>
        <w:jc w:val="both"/>
        <w:rPr>
          <w:rFonts w:ascii="Arial Narrow" w:eastAsia="Calibri" w:hAnsi="Arial Narrow" w:cs="Arial"/>
          <w:bCs/>
        </w:rPr>
      </w:pPr>
      <w:r w:rsidRPr="002515FC">
        <w:rPr>
          <w:rFonts w:ascii="Arial Narrow" w:eastAsia="Calibri" w:hAnsi="Arial Narrow" w:cs="Arial"/>
          <w:bCs/>
          <w:lang w:val="sr-Cyrl-CS"/>
        </w:rPr>
        <w:t>Немамо закон који се односи искључиво на децу, а</w:t>
      </w:r>
      <w:r w:rsidRPr="002515FC">
        <w:rPr>
          <w:rFonts w:ascii="Arial Narrow" w:eastAsia="Calibri" w:hAnsi="Arial Narrow" w:cs="Arial"/>
          <w:bCs/>
        </w:rPr>
        <w:t>ли</w:t>
      </w:r>
      <w:r w:rsidRPr="002515FC">
        <w:rPr>
          <w:rFonts w:ascii="Arial Narrow" w:eastAsia="Calibri" w:hAnsi="Arial Narrow" w:cs="Arial"/>
          <w:bCs/>
          <w:lang w:val="sr-Cyrl-CS"/>
        </w:rPr>
        <w:t xml:space="preserve"> у великом броју прописа се регулишу њихова права. Декларативно, увек смо сви за сваку врсту подршке и помоћи деци. Међутим, кад стигнемо до праксе, било да је у питању примена закона, било да је у питању одељење у коме је наше дете са дететом са инвалидитетом, тешкоћама у развоју, ретком болешћу, ромским дететом, онда настане проблем. Инклузија, али не поред мог детета, то нам говори и реалан живот и разна истраживања, јер и даље има и родитеља и наставника који мисле да је „другачијој“ деци место у посебним школама јер не могу да се „уклопе у друштво“. </w:t>
      </w:r>
      <w:r w:rsidRPr="002515FC">
        <w:rPr>
          <w:rFonts w:ascii="Arial Narrow" w:eastAsia="Calibri" w:hAnsi="Arial Narrow" w:cs="Arial"/>
          <w:bCs/>
        </w:rPr>
        <w:t>И</w:t>
      </w:r>
      <w:r w:rsidRPr="002515FC">
        <w:rPr>
          <w:rFonts w:ascii="Arial Narrow" w:eastAsia="Calibri" w:hAnsi="Arial Narrow" w:cs="Arial"/>
          <w:bCs/>
          <w:lang w:val="sr-Cyrl-CS"/>
        </w:rPr>
        <w:t>ма и других препрека: недовољна доступност различитих видова подршке неопходне за адекватно укључивање деце са инвалидитетом попут личних пратилаца, педагошких асистената, превоза до школе, живот у неформалним насељима без одговарајућих услова за одрастање, превремено напуштање школовања, рани и принудни бракови, небезбедно дигитално окружење и сл. Интернет је заокупирао читав</w:t>
      </w:r>
      <w:r w:rsidR="001F610B">
        <w:rPr>
          <w:rFonts w:ascii="Arial Narrow" w:eastAsia="Calibri" w:hAnsi="Arial Narrow" w:cs="Arial"/>
          <w:bCs/>
          <w:lang w:val="sr-Cyrl-CS"/>
        </w:rPr>
        <w:t xml:space="preserve"> свет и деца га готово непреста</w:t>
      </w:r>
      <w:r w:rsidRPr="002515FC">
        <w:rPr>
          <w:rFonts w:ascii="Arial Narrow" w:eastAsia="Calibri" w:hAnsi="Arial Narrow" w:cs="Arial"/>
          <w:bCs/>
          <w:lang w:val="sr-Cyrl-CS"/>
        </w:rPr>
        <w:t>но користе, постају зависници од игрица и друштвених мрежа преко којих се шаљу и узнемирујуће поруке или прети, а приступ непримереним садржајима је једноставан. Основна школа је бесплатна, али зато приватни часови коштају, а такви часови су неминовност за готово сву децу.</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lang w:val="sr-Cyrl-CS"/>
        </w:rPr>
        <w:t xml:space="preserve">Неједнакост је показала још једно своје лице у доба пандемије. Наиме, деца свих узраста, њихови родитељи и наставници, сусрели су се са онлајн наставом. Мада никоме није било ни једноставно ни лако, посебан проблем у облику дигиталне искључености имала су деца са инвалидитетом, сиромашна, ромска, деца из неформалних насеља, из руралних подручја, итд. Другим речима: тамо где нема основних услова за живот, где нема струје, где нема материјалних средстава за рачунар, праћење часова </w:t>
      </w:r>
      <w:r w:rsidRPr="002515FC">
        <w:rPr>
          <w:rFonts w:ascii="Arial Narrow" w:eastAsia="Calibri" w:hAnsi="Arial Narrow" w:cs="Arial"/>
          <w:bCs/>
          <w:lang w:val="sr-Latn-CS"/>
        </w:rPr>
        <w:t>било је</w:t>
      </w:r>
      <w:r w:rsidRPr="002515FC">
        <w:rPr>
          <w:rFonts w:ascii="Arial Narrow" w:eastAsia="Calibri" w:hAnsi="Arial Narrow" w:cs="Arial"/>
          <w:bCs/>
          <w:lang w:val="sr-Cyrl-CS"/>
        </w:rPr>
        <w:t xml:space="preserve"> готово немогуће. </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lang w:val="sr-Cyrl-CS"/>
        </w:rPr>
        <w:t>Деца у институцијама живе по другачијим правилима. Нажалост, и даље има деце која пров</w:t>
      </w:r>
      <w:r w:rsidR="00D43B6B">
        <w:rPr>
          <w:rFonts w:ascii="Arial Narrow" w:eastAsia="Calibri" w:hAnsi="Arial Narrow" w:cs="Arial"/>
          <w:bCs/>
          <w:lang w:val="sr-Cyrl-CS"/>
        </w:rPr>
        <w:t>е</w:t>
      </w:r>
      <w:r w:rsidRPr="002515FC">
        <w:rPr>
          <w:rFonts w:ascii="Arial Narrow" w:eastAsia="Calibri" w:hAnsi="Arial Narrow" w:cs="Arial"/>
          <w:bCs/>
          <w:lang w:val="sr-Cyrl-CS"/>
        </w:rPr>
        <w:t xml:space="preserve">ду цео живот у домовима, мада охрабрује </w:t>
      </w:r>
      <w:r w:rsidR="00D43B6B">
        <w:rPr>
          <w:rFonts w:ascii="Arial Narrow" w:eastAsia="Calibri" w:hAnsi="Arial Narrow" w:cs="Arial"/>
          <w:bCs/>
          <w:lang w:val="sr-Cyrl-CS"/>
        </w:rPr>
        <w:t xml:space="preserve">то </w:t>
      </w:r>
      <w:r w:rsidRPr="002515FC">
        <w:rPr>
          <w:rFonts w:ascii="Arial Narrow" w:eastAsia="Calibri" w:hAnsi="Arial Narrow" w:cs="Arial"/>
          <w:bCs/>
          <w:lang w:val="sr-Cyrl-CS"/>
        </w:rPr>
        <w:t>што се смањује</w:t>
      </w:r>
      <w:r w:rsidR="00D43B6B">
        <w:rPr>
          <w:rFonts w:ascii="Arial Narrow" w:eastAsia="Calibri" w:hAnsi="Arial Narrow" w:cs="Arial"/>
          <w:bCs/>
          <w:lang w:val="sr-Cyrl-CS"/>
        </w:rPr>
        <w:t xml:space="preserve"> број</w:t>
      </w:r>
      <w:r w:rsidRPr="002515FC">
        <w:rPr>
          <w:rFonts w:ascii="Arial Narrow" w:eastAsia="Calibri" w:hAnsi="Arial Narrow" w:cs="Arial"/>
          <w:bCs/>
          <w:lang w:val="sr-Cyrl-CS"/>
        </w:rPr>
        <w:t xml:space="preserve"> деце која се смештај</w:t>
      </w:r>
      <w:r w:rsidR="00D43B6B">
        <w:rPr>
          <w:rFonts w:ascii="Arial Narrow" w:eastAsia="Calibri" w:hAnsi="Arial Narrow" w:cs="Arial"/>
          <w:bCs/>
          <w:lang w:val="sr-Cyrl-CS"/>
        </w:rPr>
        <w:t>у у институције</w:t>
      </w:r>
      <w:r w:rsidRPr="002515FC">
        <w:rPr>
          <w:rFonts w:ascii="Arial Narrow" w:eastAsia="Calibri" w:hAnsi="Arial Narrow" w:cs="Arial"/>
          <w:bCs/>
          <w:lang w:val="sr-Cyrl-CS"/>
        </w:rPr>
        <w:t xml:space="preserve">. Зато треба убрзати процес деинстуционализације јер би свако дете требало да живи у породичном окружењу, а док су на смештају потребно им је унапредити услове и квалитет здравствених, образовних и других потребних услуга. </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i/>
          <w:lang w:val="sr-Cyrl-CS"/>
        </w:rPr>
        <w:t xml:space="preserve">Мали људи, које ми зовемо </w:t>
      </w:r>
      <w:r w:rsidRPr="002515FC">
        <w:rPr>
          <w:rFonts w:ascii="Arial Narrow" w:eastAsia="Calibri" w:hAnsi="Arial Narrow" w:cs="Arial"/>
          <w:bCs/>
          <w:i/>
        </w:rPr>
        <w:t>„</w:t>
      </w:r>
      <w:r w:rsidRPr="002515FC">
        <w:rPr>
          <w:rFonts w:ascii="Arial Narrow" w:eastAsia="Calibri" w:hAnsi="Arial Narrow" w:cs="Arial"/>
          <w:bCs/>
          <w:i/>
          <w:lang w:val="sr-Cyrl-CS"/>
        </w:rPr>
        <w:t>деца”, имају своје велике болове и дуге патње, које после као одрасли и мудри људи заборављају. Управо, губе их из вида. А кад бисмо могли да се спустимо натраг у детињство, као у клупу основне школе из које смо давно изишли, ми бисмо их опет угледали. Тамо доле, под тим углом, ти болови и те патње живе и даље и постоје као свака стварност</w:t>
      </w:r>
      <w:r w:rsidR="00D43B6B">
        <w:rPr>
          <w:rFonts w:ascii="Arial Narrow" w:eastAsia="Calibri" w:hAnsi="Arial Narrow" w:cs="Arial"/>
          <w:bCs/>
          <w:i/>
          <w:lang w:val="sr-Cyrl-CS"/>
        </w:rPr>
        <w:t>.</w:t>
      </w:r>
      <w:r w:rsidRPr="002515FC">
        <w:rPr>
          <w:rFonts w:ascii="Arial Narrow" w:eastAsia="Calibri" w:hAnsi="Arial Narrow" w:cs="Arial"/>
          <w:bCs/>
          <w:i/>
          <w:lang w:val="sr-Cyrl-CS"/>
        </w:rPr>
        <w:t xml:space="preserve"> (</w:t>
      </w:r>
      <w:r w:rsidRPr="002515FC">
        <w:rPr>
          <w:rFonts w:ascii="Arial Narrow" w:eastAsia="Calibri" w:hAnsi="Arial Narrow" w:cs="Arial"/>
          <w:bCs/>
          <w:lang w:val="sr-Cyrl-CS"/>
        </w:rPr>
        <w:t xml:space="preserve">збирка приповедака „Деца“, Иво Андрић) </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lang w:val="sr-Cyrl-CS"/>
        </w:rPr>
        <w:t>Све веће имовинске разлике у друштву, свакодневна комуникација коју неретко карактерише агресиван тон, пресликавају се и на децу. Сведоци смо вршњачког насиља које се испољава у разноврсним облицима и интензитетима. А тога сви постанемо свесни и над тим се замислимо углавном тек кад о томе чујемо и видимо у медијима. Нетрпељивост, насилно понашање и дискриминаторни односи међу децом и младима, све чешће постају прихватљив образац понашања. Девојчице и дечаци тинејџерског узраста вређају, омаловажавају</w:t>
      </w:r>
      <w:r w:rsidR="00D43B6B">
        <w:rPr>
          <w:rFonts w:ascii="Arial Narrow" w:eastAsia="Calibri" w:hAnsi="Arial Narrow" w:cs="Arial"/>
          <w:bCs/>
          <w:lang w:val="sr-Cyrl-CS"/>
        </w:rPr>
        <w:t>,</w:t>
      </w:r>
      <w:r w:rsidRPr="002515FC">
        <w:rPr>
          <w:rFonts w:ascii="Arial Narrow" w:eastAsia="Calibri" w:hAnsi="Arial Narrow" w:cs="Arial"/>
          <w:bCs/>
          <w:lang w:val="sr-Cyrl-CS"/>
        </w:rPr>
        <w:t xml:space="preserve"> па и злостављају своје вршњаке због из</w:t>
      </w:r>
      <w:r w:rsidR="00D43B6B">
        <w:rPr>
          <w:rFonts w:ascii="Arial Narrow" w:eastAsia="Calibri" w:hAnsi="Arial Narrow" w:cs="Arial"/>
          <w:bCs/>
          <w:lang w:val="sr-Cyrl-CS"/>
        </w:rPr>
        <w:t>гледа, гардеробе, имовног стања</w:t>
      </w:r>
      <w:r w:rsidRPr="002515FC">
        <w:rPr>
          <w:rFonts w:ascii="Arial Narrow" w:eastAsia="Calibri" w:hAnsi="Arial Narrow" w:cs="Arial"/>
          <w:bCs/>
          <w:lang w:val="sr-Cyrl-CS"/>
        </w:rPr>
        <w:t xml:space="preserve"> и свега другог што се не уклапа у пожељну слику одређене вршњачке групе. Та пожељна слика живи на неком инстаграм налогу где су сви „лепи, насмејани и богати“ без и једног проблема. То је наметнути дигитални идентитет који је често потпуна супротност реалном животу. Отишло се предалеко у стварању две личности у једном детету и то баш у доба када траже себе, свој идентитет. Уз све то, велики утицај на њих има и ријалити „култура“ која је својом искривљеном верзијом живота и вулгарним приказом човека </w:t>
      </w:r>
      <w:r w:rsidRPr="002515FC">
        <w:rPr>
          <w:rFonts w:ascii="Arial Narrow" w:eastAsia="Calibri" w:hAnsi="Arial Narrow" w:cs="Arial"/>
          <w:bCs/>
          <w:lang w:val="sr-Cyrl-CS"/>
        </w:rPr>
        <w:lastRenderedPageBreak/>
        <w:t xml:space="preserve">постала део свакодневног амбијента у коме расту деца и млади. Због тога не треба да се чудимо и згражавамо над њиховом прекопираном верзијом живљења, већ да реагујемо и поставимо границе дозвољеног и прихватљивог. Генерације које долазе морамо да научимо да слобода говора никада не може бити говор мржње, да је насиље у породици кривично дело, да су расизам и фашизам забрањени... генерације које долазе морамо да учимо да различитости нису претња, већ богатство за свако друштво. Док не буде касно. </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i/>
          <w:lang w:val="sr-Cyrl-CS"/>
        </w:rPr>
        <w:t>Ваше дете ће постати онакво какви сте ви сами, зато будите онакви какви желите да Ваша деца буду.</w:t>
      </w:r>
      <w:r w:rsidR="00D43B6B">
        <w:rPr>
          <w:rFonts w:ascii="Arial Narrow" w:eastAsia="Calibri" w:hAnsi="Arial Narrow" w:cs="Arial"/>
          <w:bCs/>
          <w:lang w:val="sr-Cyrl-CS"/>
        </w:rPr>
        <w:t xml:space="preserve"> (</w:t>
      </w:r>
      <w:r w:rsidRPr="002515FC">
        <w:rPr>
          <w:rFonts w:ascii="Arial Narrow" w:eastAsia="Calibri" w:hAnsi="Arial Narrow" w:cs="Arial"/>
          <w:bCs/>
          <w:lang w:val="sr-Cyrl-CS"/>
        </w:rPr>
        <w:t>Дејвид Блај</w:t>
      </w:r>
      <w:r w:rsidR="00D43B6B">
        <w:rPr>
          <w:rFonts w:ascii="Arial Narrow" w:eastAsia="Calibri" w:hAnsi="Arial Narrow" w:cs="Arial"/>
          <w:bCs/>
          <w:lang w:val="sr-Cyrl-CS"/>
        </w:rPr>
        <w:t>)</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lang w:val="sr-Cyrl-CS"/>
        </w:rPr>
        <w:t>Негативна и сензационалистичка, тако би могла да се опише доминантна медијска слика у којој најчешће нема ни простора ни интересовања за афирмативне приче. Част изузецима. Деца доспевају у јавност ако су актери неког инцидента, злостављања или саобраћајне несреће. Ретко ће насловну страну освојити девојчица или дечак који су постигли врхунске резултате на неком такмичењу, а још ређе ће бити приказани као узори и модели за своје вршњаке. Отуд вероватно и доживљај „данашње“ деце као неваспитане, безобзирне, агресивне. А није тако, деца су много боља упркос погрешним вредностима које се „цене“ и свим неправдама и недоумицама са којима се срећу у одрастању, и сигурна сам да ће се свако ко чита ове редове сетити неког позитивног примера из свог окружења. Деца у већини ипак знају да је квалитет нешто за шта се вреди борити и да је битно какав си човек и шта знаш и умеш, а не колико имаш пара и како изгледаш.</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lang w:val="sr-Cyrl-CS"/>
        </w:rPr>
        <w:t>И овај наш извештај урађен је са циљем да заједно мењамо ствари на боље сваки дан и учинимо Србију местом још бољим за живот. А битан је континуитет и вера. Она нам не недостаје. Ствари се полако мењају -</w:t>
      </w:r>
      <w:r w:rsidR="00D43B6B">
        <w:rPr>
          <w:rFonts w:ascii="Arial Narrow" w:eastAsia="Calibri" w:hAnsi="Arial Narrow" w:cs="Arial"/>
          <w:bCs/>
          <w:lang w:val="sr-Cyrl-CS"/>
        </w:rPr>
        <w:t xml:space="preserve"> </w:t>
      </w:r>
      <w:r w:rsidRPr="002515FC">
        <w:rPr>
          <w:rFonts w:ascii="Arial Narrow" w:eastAsia="Calibri" w:hAnsi="Arial Narrow" w:cs="Arial"/>
          <w:bCs/>
          <w:lang w:val="sr-Cyrl-CS"/>
        </w:rPr>
        <w:t>од издвајања више новца за децу која болују од тешких и ретких болести, више лекова и помагала на позитивној листи,</w:t>
      </w:r>
      <w:r w:rsidR="00D43B6B">
        <w:rPr>
          <w:rFonts w:ascii="Arial Narrow" w:eastAsia="Calibri" w:hAnsi="Arial Narrow" w:cs="Arial"/>
          <w:bCs/>
          <w:lang w:val="sr-Cyrl-CS"/>
        </w:rPr>
        <w:t xml:space="preserve"> </w:t>
      </w:r>
      <w:r w:rsidRPr="002515FC">
        <w:rPr>
          <w:rFonts w:ascii="Arial Narrow" w:eastAsia="Calibri" w:hAnsi="Arial Narrow" w:cs="Arial"/>
          <w:bCs/>
          <w:lang w:val="sr-Cyrl-CS"/>
        </w:rPr>
        <w:t>смањења броја деце у установама до отварања нових и реновирања старих вртића и школа са савременом наставном опремом, куповине модерне технологије за нашу слепу и слабовиду децу и децу са оштећеним слухом, до много веће</w:t>
      </w:r>
      <w:r w:rsidR="00D27997">
        <w:rPr>
          <w:rFonts w:ascii="Arial Narrow" w:eastAsia="Calibri" w:hAnsi="Arial Narrow" w:cs="Arial"/>
          <w:bCs/>
          <w:lang w:val="sr-Cyrl-CS"/>
        </w:rPr>
        <w:t xml:space="preserve"> укључености деце из </w:t>
      </w:r>
      <w:r w:rsidRPr="002515FC">
        <w:rPr>
          <w:rFonts w:ascii="Arial Narrow" w:eastAsia="Calibri" w:hAnsi="Arial Narrow" w:cs="Arial"/>
          <w:bCs/>
          <w:lang w:val="sr-Cyrl-CS"/>
        </w:rPr>
        <w:t>неформалних насеља у систем образовања и мање</w:t>
      </w:r>
      <w:r w:rsidR="00D43B6B">
        <w:rPr>
          <w:rFonts w:ascii="Arial Narrow" w:eastAsia="Calibri" w:hAnsi="Arial Narrow" w:cs="Arial"/>
          <w:bCs/>
          <w:lang w:val="sr-Cyrl-CS"/>
        </w:rPr>
        <w:t xml:space="preserve"> стопе прераног напуштања школе</w:t>
      </w:r>
      <w:r w:rsidRPr="002515FC">
        <w:rPr>
          <w:rFonts w:ascii="Arial Narrow" w:eastAsia="Calibri" w:hAnsi="Arial Narrow" w:cs="Arial"/>
          <w:bCs/>
          <w:lang w:val="sr-Cyrl-CS"/>
        </w:rPr>
        <w:t>...</w:t>
      </w:r>
      <w:r w:rsidR="00D43B6B">
        <w:rPr>
          <w:rFonts w:ascii="Arial Narrow" w:eastAsia="Calibri" w:hAnsi="Arial Narrow" w:cs="Arial"/>
          <w:bCs/>
          <w:lang w:val="sr-Cyrl-CS"/>
        </w:rPr>
        <w:t xml:space="preserve"> </w:t>
      </w:r>
      <w:r w:rsidRPr="002515FC">
        <w:rPr>
          <w:rFonts w:ascii="Arial Narrow" w:eastAsia="Calibri" w:hAnsi="Arial Narrow" w:cs="Arial"/>
          <w:bCs/>
          <w:lang w:val="sr-Cyrl-CS"/>
        </w:rPr>
        <w:t>Знам да није довољно брзо колико бисмо хтели, али није добро, штавише демотивишуће је, ако се не похвали оно што смо учинили. Могли бисмо сада са искуством и брже и ефикасније.</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lang w:val="sr-Cyrl-CS"/>
        </w:rPr>
        <w:t>А могли бисмо, свако од нас,</w:t>
      </w:r>
      <w:r w:rsidR="00D43B6B">
        <w:rPr>
          <w:rFonts w:ascii="Arial Narrow" w:eastAsia="Calibri" w:hAnsi="Arial Narrow" w:cs="Arial"/>
          <w:bCs/>
          <w:lang w:val="sr-Cyrl-CS"/>
        </w:rPr>
        <w:t xml:space="preserve"> да проналазимо </w:t>
      </w:r>
      <w:r w:rsidRPr="002515FC">
        <w:rPr>
          <w:rFonts w:ascii="Arial Narrow" w:eastAsia="Calibri" w:hAnsi="Arial Narrow" w:cs="Arial"/>
          <w:bCs/>
          <w:lang w:val="sr-Cyrl-CS"/>
        </w:rPr>
        <w:t>боље начине за подстицање деце да развијају вредности поштовања, саосећања, другарства, да говоре о различитостима кроз опажање и позитиван однос, а не негативно вредновање и одбацивање. Можда је најједноставније научити их да нисмо сви исти, али да сви треба да имамо исте шансе, могућности и услове. Нема тих стратегија и закона који могу бити ефикасни, уколико пре свега правилним васпитањем не омогућимо нашој деци да постану одговорни људи који неће пристајати на дискриминацију, вређање и искључивање другачијих. У тој борби, кључни су родитељи и школе, али и све институције, о</w:t>
      </w:r>
      <w:r w:rsidR="00D43B6B">
        <w:rPr>
          <w:rFonts w:ascii="Arial Narrow" w:eastAsia="Calibri" w:hAnsi="Arial Narrow" w:cs="Arial"/>
          <w:bCs/>
          <w:lang w:val="sr-Cyrl-CS"/>
        </w:rPr>
        <w:t>р</w:t>
      </w:r>
      <w:r w:rsidRPr="002515FC">
        <w:rPr>
          <w:rFonts w:ascii="Arial Narrow" w:eastAsia="Calibri" w:hAnsi="Arial Narrow" w:cs="Arial"/>
          <w:bCs/>
          <w:lang w:val="sr-Cyrl-CS"/>
        </w:rPr>
        <w:t xml:space="preserve">ганизације, медији и појединци, који се морају водити најбољим интересима деце на овом, најодговорнијем задатку за цело друштво. </w:t>
      </w:r>
    </w:p>
    <w:p w:rsidR="00C70916" w:rsidRPr="002515FC" w:rsidRDefault="00C70916" w:rsidP="00C70916">
      <w:pPr>
        <w:jc w:val="both"/>
        <w:rPr>
          <w:rFonts w:ascii="Arial Narrow" w:eastAsia="Calibri" w:hAnsi="Arial Narrow" w:cs="Arial"/>
          <w:bCs/>
          <w:lang w:val="sr-Cyrl-CS"/>
        </w:rPr>
      </w:pPr>
      <w:r w:rsidRPr="002515FC">
        <w:rPr>
          <w:rFonts w:ascii="Arial Narrow" w:eastAsia="Calibri" w:hAnsi="Arial Narrow" w:cs="Arial"/>
          <w:bCs/>
          <w:lang w:val="sr-Cyrl-CS"/>
        </w:rPr>
        <w:t>Деца нас слушају и кад шапућемо. Не заборавимо то! Верујем да ће и уважени народни посланици и посланице управо са овом идејом приступити овом извештају.</w:t>
      </w:r>
    </w:p>
    <w:p w:rsidR="00C70916" w:rsidRPr="002515FC" w:rsidRDefault="00C70916" w:rsidP="00C70916">
      <w:pPr>
        <w:jc w:val="both"/>
        <w:rPr>
          <w:rFonts w:ascii="Arial Narrow" w:eastAsia="Calibri" w:hAnsi="Arial Narrow" w:cs="Arial"/>
          <w:bCs/>
          <w:u w:val="single"/>
          <w:lang w:val="sr-Cyrl-CS"/>
        </w:rPr>
      </w:pPr>
      <w:r w:rsidRPr="002515FC">
        <w:rPr>
          <w:rFonts w:ascii="Arial Narrow" w:eastAsia="Calibri" w:hAnsi="Arial Narrow" w:cs="Arial"/>
          <w:bCs/>
          <w:lang w:val="sr-Cyrl-CS"/>
        </w:rPr>
        <w:t>Од тога каква ће нам бити деца, зависи будућност свих и сваког од нас.</w:t>
      </w:r>
    </w:p>
    <w:p w:rsidR="00335C78" w:rsidRPr="00D43B6B" w:rsidRDefault="00335C78" w:rsidP="00041230">
      <w:pPr>
        <w:rPr>
          <w:rFonts w:ascii="Arial Narrow" w:eastAsia="Calibri" w:hAnsi="Arial Narrow" w:cs="Arial"/>
          <w:sz w:val="6"/>
          <w:lang w:val="sr-Cyrl-CS"/>
        </w:rPr>
      </w:pPr>
      <w:r w:rsidRPr="00D43B6B">
        <w:rPr>
          <w:rFonts w:ascii="Arial Narrow" w:eastAsia="Calibri" w:hAnsi="Arial Narrow" w:cs="Arial"/>
          <w:bCs/>
          <w:noProof/>
          <w:sz w:val="14"/>
          <w:lang w:val="en-US" w:eastAsia="en-US"/>
        </w:rPr>
        <w:drawing>
          <wp:anchor distT="0" distB="0" distL="114300" distR="114300" simplePos="0" relativeHeight="251672576" behindDoc="0" locked="0" layoutInCell="1" allowOverlap="1" wp14:anchorId="42E58197" wp14:editId="79A954FE">
            <wp:simplePos x="0" y="0"/>
            <wp:positionH relativeFrom="column">
              <wp:posOffset>4349557</wp:posOffset>
            </wp:positionH>
            <wp:positionV relativeFrom="paragraph">
              <wp:posOffset>88516</wp:posOffset>
            </wp:positionV>
            <wp:extent cx="1551940" cy="689610"/>
            <wp:effectExtent l="0" t="0" r="0" b="0"/>
            <wp:wrapNone/>
            <wp:docPr id="94" name="Picture 84" descr="Foto 1.1_potpis_za uvodnu r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1.1_potpis_za uvodnu rec.jpg"/>
                    <pic:cNvPicPr/>
                  </pic:nvPicPr>
                  <pic:blipFill>
                    <a:blip r:embed="rId17" cstate="print">
                      <a:clrChange>
                        <a:clrFrom>
                          <a:srgbClr val="BDBDBD"/>
                        </a:clrFrom>
                        <a:clrTo>
                          <a:srgbClr val="BDBDBD">
                            <a:alpha val="0"/>
                          </a:srgbClr>
                        </a:clrTo>
                      </a:clrChange>
                      <a:lum bright="20000" contrast="30000"/>
                    </a:blip>
                    <a:srcRect t="25397" r="10966" b="20876"/>
                    <a:stretch>
                      <a:fillRect/>
                    </a:stretch>
                  </pic:blipFill>
                  <pic:spPr>
                    <a:xfrm>
                      <a:off x="0" y="0"/>
                      <a:ext cx="1551940" cy="689610"/>
                    </a:xfrm>
                    <a:prstGeom prst="rect">
                      <a:avLst/>
                    </a:prstGeom>
                  </pic:spPr>
                </pic:pic>
              </a:graphicData>
            </a:graphic>
          </wp:anchor>
        </w:drawing>
      </w:r>
    </w:p>
    <w:p w:rsidR="00335C78" w:rsidRPr="002515FC" w:rsidRDefault="00335C78" w:rsidP="00335C78">
      <w:pPr>
        <w:jc w:val="right"/>
        <w:rPr>
          <w:rFonts w:ascii="Arial Narrow" w:eastAsia="Calibri" w:hAnsi="Arial Narrow" w:cs="Arial"/>
          <w:sz w:val="14"/>
          <w:lang w:val="sr-Cyrl-CS"/>
        </w:rPr>
      </w:pPr>
    </w:p>
    <w:p w:rsidR="00335C78" w:rsidRPr="002515FC" w:rsidRDefault="00335C78" w:rsidP="00335C78">
      <w:pPr>
        <w:jc w:val="right"/>
        <w:rPr>
          <w:rFonts w:ascii="Arial Narrow" w:eastAsia="Calibri" w:hAnsi="Arial Narrow" w:cs="Arial"/>
          <w:sz w:val="12"/>
          <w:lang w:val="sr-Cyrl-CS"/>
        </w:rPr>
      </w:pPr>
    </w:p>
    <w:p w:rsidR="00DB0953" w:rsidRPr="002515FC" w:rsidRDefault="00DB0953" w:rsidP="00335C78">
      <w:pPr>
        <w:jc w:val="right"/>
        <w:rPr>
          <w:rFonts w:ascii="Arial Narrow" w:eastAsia="Calibri" w:hAnsi="Arial Narrow" w:cs="Arial"/>
          <w:lang w:val="sr-Cyrl-CS"/>
        </w:rPr>
      </w:pPr>
      <w:r w:rsidRPr="002515FC">
        <w:rPr>
          <w:rFonts w:ascii="Arial Narrow" w:eastAsia="Calibri" w:hAnsi="Arial Narrow" w:cs="Arial"/>
          <w:lang w:val="sr-Cyrl-CS"/>
        </w:rPr>
        <w:t xml:space="preserve">Брaнкицa </w:t>
      </w:r>
      <w:r w:rsidR="006F5742" w:rsidRPr="002515FC">
        <w:rPr>
          <w:rFonts w:ascii="Arial Narrow" w:eastAsia="Calibri" w:hAnsi="Arial Narrow" w:cs="Arial"/>
          <w:lang w:val="sr-Cyrl-CS"/>
        </w:rPr>
        <w:t>Јанковић</w:t>
      </w:r>
      <w:r w:rsidRPr="002515FC">
        <w:rPr>
          <w:rFonts w:ascii="Arial Narrow" w:eastAsia="Calibri" w:hAnsi="Arial Narrow" w:cs="Arial"/>
          <w:lang w:val="sr-Cyrl-CS"/>
        </w:rPr>
        <w:br/>
      </w:r>
      <w:r w:rsidR="006F5742" w:rsidRPr="002515FC">
        <w:rPr>
          <w:rFonts w:ascii="Arial Narrow" w:eastAsia="Calibri" w:hAnsi="Arial Narrow" w:cs="Arial"/>
          <w:lang w:val="sr-Cyrl-CS"/>
        </w:rPr>
        <w:t>Повереница</w:t>
      </w:r>
      <w:r w:rsidRPr="002515FC">
        <w:rPr>
          <w:rFonts w:ascii="Arial Narrow" w:eastAsia="Calibri" w:hAnsi="Arial Narrow" w:cs="Arial"/>
          <w:lang w:val="sr-Cyrl-CS"/>
        </w:rPr>
        <w:t xml:space="preserve"> </w:t>
      </w:r>
      <w:r w:rsidR="006F5742" w:rsidRPr="002515FC">
        <w:rPr>
          <w:rFonts w:ascii="Arial Narrow" w:eastAsia="Calibri" w:hAnsi="Arial Narrow" w:cs="Arial"/>
          <w:lang w:val="sr-Cyrl-CS"/>
        </w:rPr>
        <w:t>за</w:t>
      </w:r>
      <w:r w:rsidRPr="002515FC">
        <w:rPr>
          <w:rFonts w:ascii="Arial Narrow" w:eastAsia="Calibri" w:hAnsi="Arial Narrow" w:cs="Arial"/>
          <w:lang w:val="sr-Cyrl-CS"/>
        </w:rPr>
        <w:t xml:space="preserve"> </w:t>
      </w:r>
      <w:r w:rsidR="006F5742" w:rsidRPr="002515FC">
        <w:rPr>
          <w:rFonts w:ascii="Arial Narrow" w:eastAsia="Calibri" w:hAnsi="Arial Narrow" w:cs="Arial"/>
          <w:lang w:val="sr-Cyrl-CS"/>
        </w:rPr>
        <w:t>заштиту</w:t>
      </w:r>
      <w:r w:rsidRPr="002515FC">
        <w:rPr>
          <w:rFonts w:ascii="Arial Narrow" w:eastAsia="Calibri" w:hAnsi="Arial Narrow" w:cs="Arial"/>
          <w:lang w:val="sr-Cyrl-CS"/>
        </w:rPr>
        <w:t xml:space="preserve"> </w:t>
      </w:r>
      <w:r w:rsidR="006F5742" w:rsidRPr="002515FC">
        <w:rPr>
          <w:rFonts w:ascii="Arial Narrow" w:eastAsia="Calibri" w:hAnsi="Arial Narrow" w:cs="Arial"/>
          <w:lang w:val="sr-Cyrl-CS"/>
        </w:rPr>
        <w:t>равноправности</w:t>
      </w:r>
    </w:p>
    <w:p w:rsidR="00D528B8" w:rsidRPr="00704113" w:rsidRDefault="00D528B8" w:rsidP="00D528B8">
      <w:pPr>
        <w:pStyle w:val="Heading1"/>
        <w:jc w:val="center"/>
        <w:rPr>
          <w:rFonts w:ascii="Arial" w:eastAsia="Calibri" w:hAnsi="Arial" w:cs="Arial"/>
          <w:color w:val="auto"/>
          <w:lang w:val="sr-Cyrl-CS"/>
        </w:rPr>
      </w:pPr>
      <w:bookmarkStart w:id="5" w:name="_Toc89690412"/>
      <w:r w:rsidRPr="00704113">
        <w:rPr>
          <w:rFonts w:ascii="Arial" w:eastAsia="Calibri" w:hAnsi="Arial" w:cs="Arial"/>
          <w:color w:val="auto"/>
          <w:lang w:val="sr-Cyrl-CS"/>
        </w:rPr>
        <w:lastRenderedPageBreak/>
        <w:t>САЖЕТАК</w:t>
      </w:r>
      <w:bookmarkEnd w:id="5"/>
    </w:p>
    <w:p w:rsidR="000305E3" w:rsidRPr="00DF16EE" w:rsidRDefault="000305E3" w:rsidP="000305E3">
      <w:pPr>
        <w:rPr>
          <w:sz w:val="18"/>
        </w:rPr>
      </w:pPr>
    </w:p>
    <w:p w:rsidR="008318BF" w:rsidRDefault="008318BF" w:rsidP="008318BF">
      <w:pPr>
        <w:jc w:val="both"/>
        <w:rPr>
          <w:rFonts w:cs="Arial"/>
          <w:bCs/>
          <w:lang w:val="sr-Cyrl-CS"/>
        </w:rPr>
      </w:pPr>
      <w:r>
        <w:rPr>
          <w:rFonts w:cs="Arial"/>
          <w:bCs/>
          <w:lang w:val="sr-Cyrl-CS"/>
        </w:rPr>
        <w:t xml:space="preserve">Дискриминација представља противправно понашање, неоправдано прављење разлике или неједнако поступање, односно пропуштање, искључивање, ограничавање или давање првенства у односу на лица или групе лица или њима блиска лица због неког њиховог стварног или претпостављеног личног својства. Дискриминација може бити усмерена према различитим лицима или групама лица, имајући у виду њихова лична својства, а може се јавити у свим областима друштвеног живота. Уколико се дискриминација адекватно и правовремено не сузбија може озбиљно утицати на развој друштва у целини. </w:t>
      </w:r>
    </w:p>
    <w:p w:rsidR="008318BF" w:rsidRDefault="008318BF" w:rsidP="008318BF">
      <w:pPr>
        <w:jc w:val="both"/>
        <w:rPr>
          <w:rFonts w:cs="Arial"/>
          <w:bCs/>
          <w:lang w:val="sr-Cyrl-CS"/>
        </w:rPr>
      </w:pPr>
      <w:r>
        <w:rPr>
          <w:rFonts w:cs="Arial"/>
          <w:bCs/>
          <w:lang w:val="sr-Cyrl-CS"/>
        </w:rPr>
        <w:t>Република Србија је протеклих година изградила адекватан антидискриминациони</w:t>
      </w:r>
      <w:r>
        <w:rPr>
          <w:rFonts w:cs="Arial"/>
          <w:lang w:val="sr-Cyrl-CS"/>
        </w:rPr>
        <w:t xml:space="preserve"> правни оквир и ратификовала најважније универзалне и регионалне споразуме у области људских </w:t>
      </w:r>
      <w:r>
        <w:rPr>
          <w:rFonts w:cs="Arial"/>
          <w:bCs/>
          <w:lang w:val="sr-Cyrl-CS"/>
        </w:rPr>
        <w:t>права и забране дискриминације, односно успоставила целовит и кохерентан систем правне заштите од дискриминације, који обухвата механизме грађанскоправне, кривичноправне и прекршајноправне заштите. Поред тога, у систему заштите од дискриминације важно место припада Поверенику за заштиту равноправности (у даљем тексту: Повереник).</w:t>
      </w:r>
    </w:p>
    <w:p w:rsidR="008318BF" w:rsidRDefault="008318BF" w:rsidP="008318BF">
      <w:pPr>
        <w:jc w:val="both"/>
        <w:rPr>
          <w:rFonts w:cs="Arial"/>
          <w:bCs/>
          <w:lang w:val="sr-Cyrl-CS"/>
        </w:rPr>
      </w:pPr>
      <w:r>
        <w:rPr>
          <w:rFonts w:cs="Arial"/>
          <w:bCs/>
          <w:i/>
          <w:lang w:val="sr-Cyrl-CS"/>
        </w:rPr>
        <w:t>Закон о забрани дискриминације</w:t>
      </w:r>
      <w:r>
        <w:rPr>
          <w:rFonts w:cs="Arial"/>
          <w:bCs/>
          <w:lang w:val="sr-Cyrl-CS"/>
        </w:rPr>
        <w:t xml:space="preserve"> уређује општу забрану дискриминације, облике и случајеве, као и поступак заштите од дискриминације. Као посебан случај дискриминације, чланом 22. овог закона уређена је дискриминација деце тако да свако дете, односно малолетник има једнака права и заштиту у породици, друштву и држави, без обзира на његова или лична својства родитеља, старатеља и чланова породице. Забрањено је дискриминисати дете, односно малолетника према здравственом стању,</w:t>
      </w:r>
      <w:r>
        <w:rPr>
          <w:rFonts w:cs="Arial"/>
          <w:b/>
          <w:bCs/>
          <w:lang w:val="sr-Cyrl-CS"/>
        </w:rPr>
        <w:t xml:space="preserve"> </w:t>
      </w:r>
      <w:r>
        <w:rPr>
          <w:rFonts w:cs="Arial"/>
          <w:bCs/>
          <w:lang w:val="sr-Cyrl-CS"/>
        </w:rPr>
        <w:t>инвалидитету, сексуалној оријентацији, родном идентитету, полним карактеристикама, етничком пореклу, националној припадности, брачном, односно ванбрачном рођењу, јавно позивање на давање предности деци једног пола у односу на децу другог пола, као и прављење разлике према здравственом стању, имовном стању, професији и другим обележјима друштвеног положаја, активностима, израженом мишљењу или уверењу дететових родитеља, односно старатеља и чланова породице.</w:t>
      </w:r>
    </w:p>
    <w:p w:rsidR="008318BF" w:rsidRDefault="008318BF" w:rsidP="008318BF">
      <w:pPr>
        <w:jc w:val="both"/>
        <w:rPr>
          <w:rFonts w:cs="Arial"/>
          <w:bCs/>
          <w:lang w:val="sr-Cyrl-CS"/>
        </w:rPr>
      </w:pPr>
      <w:r>
        <w:rPr>
          <w:rFonts w:cs="Arial"/>
          <w:bCs/>
          <w:lang w:val="sr-Cyrl-CS"/>
        </w:rPr>
        <w:t xml:space="preserve">Анализирајући праксу Повереника кроз поднете притужбе и остала поступања, али и сагледавајући стање у погледу остваривања равноправности деце кроз бројне извештаје и истраживања домаћих и међународних тела и организација, може се констатовати да је у погледу унапређења положаја деце доста постигнуто, али и да је дискриминација деце присутна у данашњем друштву и да је узрокована бројним чиниоцима које је потребно расветлити како би се пронашли ефикасни начини за побољшање стања и унапређење њиховог положаја. </w:t>
      </w:r>
    </w:p>
    <w:p w:rsidR="008318BF" w:rsidRDefault="008318BF" w:rsidP="008318BF">
      <w:pPr>
        <w:jc w:val="both"/>
        <w:rPr>
          <w:rFonts w:asciiTheme="minorHAnsi" w:hAnsiTheme="minorHAnsi"/>
          <w:lang w:val="sr-Cyrl-CS"/>
        </w:rPr>
      </w:pPr>
      <w:r>
        <w:rPr>
          <w:rFonts w:cs="Arial"/>
          <w:bCs/>
          <w:lang w:val="sr-Cyrl-CS"/>
        </w:rPr>
        <w:t xml:space="preserve">Родитељи у правој трци са временом, у појединим случајевима самохрани, разведени, болесни или са недовољно средстава за живот, школе у процесу реформе, наставници </w:t>
      </w:r>
      <w:r w:rsidR="007207EF">
        <w:rPr>
          <w:rFonts w:cs="Arial"/>
          <w:bCs/>
          <w:lang w:val="sr-Cyrl-CS"/>
        </w:rPr>
        <w:t xml:space="preserve">често </w:t>
      </w:r>
      <w:r>
        <w:rPr>
          <w:rFonts w:cs="Arial"/>
          <w:bCs/>
          <w:lang w:val="sr-Cyrl-CS"/>
        </w:rPr>
        <w:t xml:space="preserve">незадовољни својим статусом, садржаји наставе који не прате у довољној мери савремене трендове а деца живе убрзано, унапред, већ у 22. веку </w:t>
      </w:r>
      <w:r w:rsidR="007207EF" w:rsidRPr="007207EF">
        <w:rPr>
          <w:rFonts w:cs="Arial"/>
          <w:bCs/>
          <w:lang w:val="sr-Cyrl-CS"/>
        </w:rPr>
        <w:t>и проводе превише времена на интернету и друштвеним мрежама</w:t>
      </w:r>
      <w:r>
        <w:rPr>
          <w:rFonts w:cs="Arial"/>
          <w:bCs/>
          <w:lang w:val="sr-Cyrl-CS"/>
        </w:rPr>
        <w:t xml:space="preserve">, у тражењу идентитета и вредности. Образац понашања међу тинејџерима све више постаје омаловажавање вршњака због изгледа, гардеробе, имовног стања, инвалидитета, а циљ недостижан – гламурозни живот инфлуенсера и изглед  са инстаграма и тиктока. У потрази за добром шминком, </w:t>
      </w:r>
      <w:r>
        <w:rPr>
          <w:rFonts w:cs="Arial"/>
          <w:bCs/>
          <w:lang w:val="sr-Cyrl-CS"/>
        </w:rPr>
        <w:lastRenderedPageBreak/>
        <w:t xml:space="preserve">гардеробом и филтерима на инстаграму, деца дају своје податке ако неко затражи, опонашају јутјубере без обзира што те вредности нису увек у складу са онима о којима уче, зависе од друштвених мрежа. У реалном животу деца са инвалидитетом имају највише проблема, као и она сиромашна. Нисмо  заборавили ни децу на институционалном смештају. Наравно вршњачко и свако друго насиље или злоупотреба заслужују посебну пажњу. Ситуација може бити другачија уколико стање сагледамо и више се посветимо промоцији правих вредности, култури, дијалогу и толеранцији, учењу, спорту, различитим животним могућностима... Један од примера доброг приступа је увођење бесплатних школа спортова у Граду Београду за децу од првог до четвртог разреда у 12 београдских општина, са циљем да се свој деци, без обзира на материјални статус, омогући бављење спортом, стицање здравих животних навика, као и да активно проводе слободно време у друштву вршњака и савладају нове вештине, што непосредно или посредно води ка већој одговорности, другарству, толеранцији. Повереник већ дужи низ година традиционално реализује акцију </w:t>
      </w:r>
      <w:r>
        <w:rPr>
          <w:rFonts w:cs="Arial"/>
          <w:bCs/>
          <w:i/>
          <w:lang w:val="sr-Cyrl-CS"/>
        </w:rPr>
        <w:t>Равноправно до циља</w:t>
      </w:r>
      <w:r>
        <w:rPr>
          <w:rFonts w:cs="Arial"/>
          <w:lang w:val="sr-Cyrl-CS"/>
        </w:rPr>
        <w:t xml:space="preserve"> </w:t>
      </w:r>
      <w:r>
        <w:rPr>
          <w:rFonts w:cs="Arial"/>
          <w:bCs/>
          <w:lang w:val="sr-Cyrl-CS"/>
        </w:rPr>
        <w:t xml:space="preserve">у оквиру Београдског маратона, са циљем промоције инклузивног друштва и равноправног учешћа у спорту свих грађана, посебно особа са инвалидитетом, деце и младих. Свако укључивање деце у спорт је изузетно важно и вишеструко значајно, на шта и Повереник указује реализацијом акције </w:t>
      </w:r>
      <w:r>
        <w:rPr>
          <w:rFonts w:cs="Arial"/>
          <w:bCs/>
          <w:i/>
          <w:lang w:val="sr-Cyrl-CS"/>
        </w:rPr>
        <w:t>Равноправно до циља</w:t>
      </w:r>
      <w:r>
        <w:rPr>
          <w:rFonts w:cs="Arial"/>
          <w:bCs/>
          <w:lang w:val="sr-Cyrl-CS"/>
        </w:rPr>
        <w:t xml:space="preserve">, јер осим што помаже у развоју моторичких способности, утиче на физичко и психичко здравље, подстиче самосталност, склапање пријатељстава и сналажење у разним животним ситуацијама. </w:t>
      </w:r>
    </w:p>
    <w:p w:rsidR="008318BF" w:rsidRDefault="008318BF" w:rsidP="008318BF">
      <w:pPr>
        <w:jc w:val="both"/>
        <w:rPr>
          <w:rFonts w:eastAsia="Calibri" w:cs="Arial"/>
          <w:bCs/>
          <w:iCs/>
          <w:lang w:val="sr-Cyrl-CS"/>
        </w:rPr>
      </w:pPr>
      <w:r>
        <w:rPr>
          <w:rFonts w:eastAsia="Calibri" w:cs="Arial"/>
          <w:bCs/>
          <w:lang w:val="sr-Cyrl-CS"/>
        </w:rPr>
        <w:t xml:space="preserve">У периоду који покрива овај извештај (од 2014. до половине текуће године) стање у погледу положаја деце је унапређено, а у погледу остваривања права у пракси постигнут је значајан напредак. На институционалном плану права детета прате и раде на њиховом унапређењу Одбор за права детета Народне скупштине и Савет за права детета Владе Републике Србије, као највиша законодавна и извршна тела. Такође, 2020. године је формирано посебно Министарство за бригу о породици и демографију, а у тој области је донета Стратегија подстицања рађања и нови Закон о финансијској подршци породици са децом којим су уређени бројни подстицаји рађању, породицама и деци. У области образовања су измењени прописи на свим нивоима од предшколског до високог образовања, ради унапређења садржаја и наставних програма а у сусрет потребама тржишта рада уведено је дуално образовање, спроводе се афирмативне мере за упис како деце са инвалидитетом тако и ромске деце, повећана је нето стопа похађања образовања, дигитализација у образовању се спроводи као један од приоритета Владе, онлајн настава је ефикасно реализована одмах након увођења ванредног стања. У области здравствене заштите је повећана стопа вакцинације, обухват имунизацијом деце у ромским насељима повећан је за 19 процентних поена (у периоду од 2014. до 2019. године), смањена стопа смртности одојчади и деце млађе од пет година у ромским насељима, основан је Буџетски фонд за лечење обољења, стања или повреда које се не могу успешно лечити у Републици Србији, </w:t>
      </w:r>
      <w:r>
        <w:rPr>
          <w:rFonts w:eastAsia="Calibri" w:cs="Arial"/>
          <w:bCs/>
          <w:iCs/>
          <w:lang w:val="sr-Cyrl-CS"/>
        </w:rPr>
        <w:t xml:space="preserve">донет је Закон о биомедицински потпомогнутој оплодњи и тзв. Зојин закон (Закон о превенцији и дијагностици генетичких болести, генетички условљених аномалија и ретких болести), повећан је број обавезних неонаталних скрининга и износ средстава за ове намене, донет је Програм за ретке болести у Републици Србији за период 2020-2022. године, предвиђа се оснивање центра за рани развој детета… У области социјалне и породично-правне заштите развијене су бројне услуге у заједници, донета Уредба о наменским трансферима као инструмент подршке локалним самоуправама у развоју </w:t>
      </w:r>
      <w:r>
        <w:rPr>
          <w:rFonts w:eastAsia="Calibri" w:cs="Arial"/>
          <w:bCs/>
          <w:iCs/>
          <w:lang w:val="sr-Cyrl-CS"/>
        </w:rPr>
        <w:lastRenderedPageBreak/>
        <w:t>недостајућих услуга, започет процес трансформације установа социјалне заштите за смештај деце и смањен број деце на институционалном смештају посебно оне до три године живота, повећан обим хранитељства, започет рад на изменама и допунама Породичног закона и Закона о социјалној заштити и др. Донет је Закон о спречавању насиља у породици као и Стратегија за спречавање и заштиту деце од насиља за период од 2020. до 2023. године, унапређен систем превенције, заштите и подршке у оваквим случајевима, оформљена је Национална коалиција за окончање дечијих бракова, насиље је постало видљивије и о њему се отвореније говори што неоспорно води и његовом правовременом спречавању.</w:t>
      </w:r>
    </w:p>
    <w:p w:rsidR="008318BF" w:rsidRDefault="008318BF" w:rsidP="008318BF">
      <w:pPr>
        <w:jc w:val="both"/>
        <w:rPr>
          <w:rFonts w:eastAsia="Calibri" w:cs="Arial"/>
          <w:bCs/>
          <w:iCs/>
          <w:lang w:val="sr-Cyrl-CS"/>
        </w:rPr>
      </w:pPr>
      <w:r>
        <w:rPr>
          <w:rFonts w:eastAsia="Calibri" w:cs="Arial"/>
          <w:bCs/>
          <w:iCs/>
          <w:lang w:val="sr-Cyrl-CS"/>
        </w:rPr>
        <w:t xml:space="preserve">Са друге стране, уочавају се и проблеми које је потребно расветлити како би се пронашли ефикасни начини за даље побољшање стања. Тако, не постоји јединствени, свеобухватни закон о деци иако су права детета наведена у бројним прописима, а процес израде овог закона је отпочео. Важење Националног плана акције за децу је истекло 2015. године а нови документ стратешког значаја у овој области није донет. Када су у питању капацитети појединих система, Повереник је претходних година у својим редовним годишњим извештајима указивао на потребу унапређења квантитативних и квалитативних капацитета установа социјалне заштите како би могле правовремено да одговоре свим пословима и обезбеде квалитетно мапирање потреба, препознавање социјалне искључености и благовремено активирање свих облика подршке и помоћи. Такође, потребно је радити и на јачању капацитета других јавних служби, што се нарочито показало током здравствене кризе изазване корона вирусом, пре свега у области здравствене заштите, просвете, друштвене бриге о деци, науке, културе, инспекцијских послова и др, а у циљу омогућавања остваривања свих права у континуитету, пуном обиму и разумном року. </w:t>
      </w:r>
    </w:p>
    <w:p w:rsidR="008318BF" w:rsidRDefault="008318BF" w:rsidP="008318BF">
      <w:pPr>
        <w:jc w:val="both"/>
        <w:rPr>
          <w:rFonts w:eastAsia="Calibri" w:cs="Arial"/>
          <w:bCs/>
          <w:lang w:val="sr-Cyrl-CS"/>
        </w:rPr>
      </w:pPr>
      <w:r>
        <w:rPr>
          <w:rFonts w:eastAsia="Calibri" w:cs="Arial"/>
          <w:bCs/>
          <w:iCs/>
          <w:lang w:val="sr-Cyrl-CS"/>
        </w:rPr>
        <w:t xml:space="preserve">Специфични проблеми се издвајају и у појединим областима. Тако, један број деце још увек није обухваћен предшколским васпитањем, стопа прераног напуштања образовног процеса је и даље значајна посебно када је реч о деци ромске националности, у пракси постоје проблеми у погледу инклузивног образовања, недостају механизми за пружање додатне подршке у образовном процесу у односу на потребе нарочито у руралним и мање развијеним подручјима, и даље има случајева сегрегације, односно одељења у којима већину ученика чине ученици ромске националне припадности. Приступ здравственој заштити посебно за децу која живе у неформалним или удаљеним насељима је ограничен, здравствени медијатори нису институционализовани у оквиру система здравствене заштите, услуге везане за рани развој деце су недовољне, што су само неки од проблема у области здравствене заштите. И даље је велики број деце смештен у установама социјалне заштите, недостају континуиране услуге у заједници као подршка породицама и деци, није донет стратешки документ развоја социјалне заштите, велики број деце је у ризику од сиромаштва без обзира на постојећи систем новчане социјалне помоћи и финансијске подршке породици са децом, сарадња између система здравствене и социјалне заштите, образовања и локалне самоуправе није у потпуности успостављена на решавању свих појединачних проблема корисника социјалне заштите. </w:t>
      </w:r>
      <w:r>
        <w:rPr>
          <w:rFonts w:eastAsia="Calibri" w:cs="Arial"/>
          <w:bCs/>
          <w:lang w:val="sr-Cyrl-CS"/>
        </w:rPr>
        <w:t xml:space="preserve">Такође, присутно је и насиље, злостављање и занемаривање деце, а вршњачко насиље има различите облике – од изругивања, провоцирања, давања погрдних имена, ширења гласина и трачева, омаловажавања и одбацивања, до туче и физичких напада. Дечји, </w:t>
      </w:r>
      <w:r>
        <w:rPr>
          <w:rFonts w:eastAsia="Calibri" w:cs="Arial"/>
          <w:bCs/>
          <w:lang w:val="sr-Cyrl-CS"/>
        </w:rPr>
        <w:lastRenderedPageBreak/>
        <w:t xml:space="preserve">рани и принудни брак, као и дечији рад екстремни су облици насиља, који захтевају посебно ангажовање. </w:t>
      </w:r>
    </w:p>
    <w:p w:rsidR="008318BF" w:rsidRDefault="008318BF" w:rsidP="008318BF">
      <w:pPr>
        <w:jc w:val="both"/>
        <w:rPr>
          <w:rFonts w:cs="Arial"/>
          <w:bCs/>
          <w:lang w:val="sr-Cyrl-CS"/>
        </w:rPr>
      </w:pPr>
      <w:r>
        <w:rPr>
          <w:rFonts w:cs="Arial"/>
          <w:bCs/>
          <w:lang w:val="sr-Cyrl-CS"/>
        </w:rPr>
        <w:t>Претходне и ове године суочавамо се са здравственом кризом изазваном корона вирусом на светском нивоу. Ова криза посебно је усложила неке од већ постојећих проблема а неке од њих увећала. Мере предузете за спречавање ширења вируса, онлајн настава, ограничење кретања и др. утицали су на положај свих грађана, па и деце. Доступност услуга здравствене и социјалне заштите, различити изазови на друштвеним мрежама који могу да воде до злостављања и вршњачког насиља, појава нових феномена попут апликација које очитавају марке одеће и обуће и омогућавају дискриминацију на основу имовног стања деце која не поседују маркирану гардеробу и др. су истовремено и неки од разлога за сачињавање овог, шестог по реду посебног извештаја, а другог извештаја о дискриминацији деце, који је Повереник за заштиту равноправности реализовао на сопствену иницијативу уз подршку УНИЦЕФ-а.</w:t>
      </w:r>
    </w:p>
    <w:p w:rsidR="008318BF" w:rsidRDefault="008318BF" w:rsidP="008318BF">
      <w:pPr>
        <w:jc w:val="both"/>
        <w:rPr>
          <w:rFonts w:eastAsiaTheme="minorHAnsi" w:cs="Arial"/>
          <w:bCs/>
          <w:lang w:val="sr-Cyrl-CS" w:eastAsia="en-US"/>
        </w:rPr>
      </w:pPr>
      <w:r>
        <w:rPr>
          <w:rFonts w:cs="Arial"/>
          <w:bCs/>
          <w:lang w:val="sr-Cyrl-CS"/>
        </w:rPr>
        <w:t xml:space="preserve">У овом извештају дат је приказ положаја деце пре свега кроз праксу и активности Повереника које се предузимају у вези са унапређивањем и заштитом равноправности деце, са циљем пружања свеобухватног увида јавности у стање у овој области. Пракса Повереника обухвата поступање по поднетим притужбама, на основу којих се, уз различите извештаје и истраживања, сагледава степен испољавања дискриминације, њена обележја и облици, најчешће жртве и извршиоци, механизми остваривања и заштите равноправности. У извештају су дати и примери препорука мера за остваривање равноправности, иницијатива, саопштења и упозорења, али су наведене и друге активности као примери афирмације права детета и принципа недискриминације, попут активности </w:t>
      </w:r>
      <w:r>
        <w:rPr>
          <w:rFonts w:cs="Arial"/>
          <w:bCs/>
          <w:i/>
          <w:lang w:val="sr-Cyrl-CS"/>
        </w:rPr>
        <w:t>Панела младих</w:t>
      </w:r>
      <w:r>
        <w:rPr>
          <w:rFonts w:cs="Arial"/>
          <w:bCs/>
          <w:lang w:val="sr-Cyrl-CS"/>
        </w:rPr>
        <w:t xml:space="preserve">, као и наградног конкурса за најбољи литерарни, ликовни рад и фотографију за ученике старијих разреда основних школа </w:t>
      </w:r>
      <w:r>
        <w:rPr>
          <w:rFonts w:cs="Arial"/>
          <w:bCs/>
          <w:i/>
          <w:lang w:val="sr-Cyrl-CS"/>
        </w:rPr>
        <w:t xml:space="preserve">Мост разумевања – међугенерацијска солидарност </w:t>
      </w:r>
      <w:r>
        <w:rPr>
          <w:rFonts w:cs="Arial"/>
          <w:bCs/>
          <w:lang w:val="sr-Cyrl-CS"/>
        </w:rPr>
        <w:t>(поједине фотографије и ликовни радови приказани су у овом извештају) и сл.</w:t>
      </w:r>
    </w:p>
    <w:p w:rsidR="008318BF" w:rsidRDefault="008318BF" w:rsidP="008318BF">
      <w:pPr>
        <w:jc w:val="both"/>
        <w:rPr>
          <w:rFonts w:cs="Arial"/>
          <w:bCs/>
          <w:lang w:val="sr-Cyrl-CS"/>
        </w:rPr>
      </w:pPr>
      <w:r>
        <w:rPr>
          <w:rFonts w:cs="Arial"/>
          <w:bCs/>
          <w:lang w:val="sr-Cyrl-CS"/>
        </w:rPr>
        <w:t>Пракса Повереника показује да је старосно доба као основ дискриминације у притужбама грађана наведено као једно од најчешћих личних својстава током целог периода рада институције. Овај основ дискриминације је био међу првих пет основа по учесталости поднетих притужби, поред пола, инвалидитета, националне припадности или етничког порекла. Број притужби због дискриминације на основу старосног доба се из године у годину увећава или у најмању руку остаје на приближно истом нивоу. Тако је старосно доба као основ дискриминације био други основ по броју притужби током 2016, 2017. и 2018. године. У 2019. години овај основ дискриминације је био четврти по учесталости и наведен је у приближно 10% од укупног броја притужби. И 2020. године, дискриминација на основу старосног доба је други основ по учесталости са 14,8% од укупног броја поднетих притужби.</w:t>
      </w:r>
    </w:p>
    <w:p w:rsidR="008318BF" w:rsidRDefault="008318BF" w:rsidP="008318BF">
      <w:pPr>
        <w:jc w:val="both"/>
        <w:rPr>
          <w:rFonts w:cs="Arial"/>
          <w:bCs/>
          <w:lang w:val="sr-Cyrl-CS"/>
        </w:rPr>
      </w:pPr>
      <w:r>
        <w:rPr>
          <w:rFonts w:cs="Arial"/>
          <w:lang w:val="sr-Cyrl-CS"/>
        </w:rPr>
        <w:t xml:space="preserve">Имајући у виду да дискриминација на основу старосног доба обухвата све генерације, </w:t>
      </w:r>
      <w:r>
        <w:rPr>
          <w:rFonts w:cs="Arial"/>
          <w:bCs/>
          <w:lang w:val="sr-Cyrl-CS"/>
        </w:rPr>
        <w:t xml:space="preserve">Повереник је почетком 2021. године Народној скупштини предао </w:t>
      </w:r>
      <w:r>
        <w:rPr>
          <w:rFonts w:cs="Arial"/>
          <w:bCs/>
          <w:i/>
          <w:lang w:val="sr-Cyrl-CS"/>
        </w:rPr>
        <w:t>Посебан извештај о дискриминацији старијих грађана</w:t>
      </w:r>
      <w:r>
        <w:rPr>
          <w:rFonts w:cs="Arial"/>
          <w:bCs/>
          <w:lang w:val="sr-Cyrl-CS"/>
        </w:rPr>
        <w:t xml:space="preserve"> којим је обухваћен положај лица старијих од 65 година живота, док је овим посебним извештајем сагледан положај деце, и заједно са претходним извештајем чини специфичну целину у сагледавању дискриминације по основу старосног доба. Такође, Повереник је крајем 2019. године Народној скупштини поднео </w:t>
      </w:r>
      <w:r>
        <w:rPr>
          <w:rFonts w:cs="Arial"/>
          <w:bCs/>
          <w:i/>
          <w:lang w:val="sr-Cyrl-CS"/>
        </w:rPr>
        <w:t>Посебан извештај о дискриминацији у области рада и запошљавања</w:t>
      </w:r>
      <w:r>
        <w:rPr>
          <w:rFonts w:cs="Arial"/>
          <w:bCs/>
          <w:lang w:val="sr-Cyrl-CS"/>
        </w:rPr>
        <w:t xml:space="preserve">, којим је, у највећој мери, сагледан положај радно активног становништва, односно </w:t>
      </w:r>
      <w:r>
        <w:rPr>
          <w:rFonts w:cs="Arial"/>
          <w:bCs/>
          <w:lang w:val="sr-Cyrl-CS"/>
        </w:rPr>
        <w:lastRenderedPageBreak/>
        <w:t xml:space="preserve">становништва 15-65 година старости. Повереник је 2013. године детаљније сагледавао положај деце, када је Народној скупштини поднет први </w:t>
      </w:r>
      <w:r>
        <w:rPr>
          <w:rFonts w:cs="Arial"/>
          <w:bCs/>
          <w:i/>
          <w:lang w:val="sr-Cyrl-CS"/>
        </w:rPr>
        <w:t xml:space="preserve">Посебан извештај о дискриминацији деце у Србији. </w:t>
      </w:r>
      <w:r>
        <w:rPr>
          <w:rFonts w:cs="Arial"/>
          <w:bCs/>
          <w:lang w:val="sr-Cyrl-CS"/>
        </w:rPr>
        <w:t xml:space="preserve">Имајући у виду да поштовање и унапређење дечијих права представља темељну идеју водиљу друштва које води рачуна о будућности, приступило се и изради овог посебног извештаја. </w:t>
      </w:r>
    </w:p>
    <w:p w:rsidR="008318BF" w:rsidRDefault="008318BF" w:rsidP="008318BF">
      <w:pPr>
        <w:jc w:val="both"/>
        <w:rPr>
          <w:rFonts w:cs="Arial"/>
          <w:bCs/>
          <w:lang w:val="sr-Cyrl-CS"/>
        </w:rPr>
      </w:pPr>
      <w:r>
        <w:rPr>
          <w:rFonts w:cs="Arial"/>
          <w:bCs/>
          <w:lang w:val="sr-Cyrl-CS"/>
        </w:rPr>
        <w:t>Потребно је нагласити да је дискриминација деце у вези са положајем појединих група становништва одређених личних својстава без обзира на године живота. Тако се, примера ради, дискриминација особа са инвалидитетом рефлектује у свим животним добима, а разноврсност и бројност проблема са којима се свакодневно суочавају сврставају особе са инвалидитетом у једну од најугроженијих група становништва у свим аспектима друштвеног живота, и то без обзира на године старости. Дискриминација припадника ромске етничке заједнице је такође присутна у готово свим областима друштвеног живота, посебно када су у питању деца, жене и девојчице.</w:t>
      </w:r>
    </w:p>
    <w:p w:rsidR="008318BF" w:rsidRDefault="008318BF" w:rsidP="008318BF">
      <w:pPr>
        <w:jc w:val="both"/>
        <w:rPr>
          <w:rFonts w:cs="Arial"/>
          <w:bCs/>
          <w:lang w:val="sr-Cyrl-CS"/>
        </w:rPr>
      </w:pPr>
      <w:r>
        <w:rPr>
          <w:rFonts w:cs="Arial"/>
          <w:bCs/>
          <w:lang w:val="sr-Cyrl-CS"/>
        </w:rPr>
        <w:t>Дискриминација на основу старосног доба неретко се појављује у комбинацији са још неким основом дискриминације као вишеструка дискриминација. Вишеструка дискриминација представља дискриминацију лица по основу два или више личних својстава – примера ради дете са инвалидитетом може бити дискриминисано по основу старосног доба и инвалидитета. Због нарочито тешких последица које проузрокује, вишеструка дискриминација је законом сврстана у тешке облике дискриминације. Поверенику је током година поднет одређени број притужби у којима је наведено више личних својстава, међу којима се у великом броју случајева назначава старосно доба, инвалидитет, рођење, здравствено стање и др.</w:t>
      </w:r>
    </w:p>
    <w:p w:rsidR="008318BF" w:rsidRDefault="008318BF" w:rsidP="008318BF">
      <w:pPr>
        <w:jc w:val="both"/>
        <w:rPr>
          <w:rFonts w:eastAsia="Calibri" w:cs="Arial"/>
          <w:bCs/>
          <w:lang w:val="sr-Cyrl-CS" w:eastAsia="en-US"/>
        </w:rPr>
      </w:pPr>
      <w:r>
        <w:rPr>
          <w:rFonts w:cs="Arial"/>
          <w:bCs/>
          <w:lang w:val="sr-Cyrl-CS"/>
        </w:rPr>
        <w:t xml:space="preserve">Опис стања у овом извештају је дат најпре кроз преглед демографске слике и пројекција кретања становништва, које показују да Србија спада у демографски старе земље, које карактерише депопулација и негативан природни прираштај са перспективом даљег старења становништва. У извештају је даље наведен међународни и домаћи нормативни оквир који се односи на остваривање различитих права од нарочитог утицаја на положај деце, са посебним акцентом на </w:t>
      </w:r>
      <w:r>
        <w:rPr>
          <w:rFonts w:cs="Arial"/>
          <w:bCs/>
          <w:i/>
          <w:lang w:val="sr-Cyrl-CS"/>
        </w:rPr>
        <w:t>Конвенцију о правима детета</w:t>
      </w:r>
      <w:r>
        <w:rPr>
          <w:rFonts w:cs="Arial"/>
          <w:bCs/>
          <w:lang w:val="sr-Cyrl-CS"/>
        </w:rPr>
        <w:t xml:space="preserve"> Уједињених нација и </w:t>
      </w:r>
      <w:r>
        <w:rPr>
          <w:rFonts w:cs="Arial"/>
          <w:bCs/>
          <w:i/>
          <w:lang w:val="sr-Cyrl-CS"/>
        </w:rPr>
        <w:t>Закључна запажања у вези са Другим и Трећим периодичним извештајем Републике Србије о примени Конвенције о правима детета Комитета за права детета</w:t>
      </w:r>
      <w:r>
        <w:rPr>
          <w:rFonts w:cs="Arial"/>
          <w:bCs/>
          <w:lang w:val="sr-Cyrl-CS"/>
        </w:rPr>
        <w:t xml:space="preserve"> што се протеже кроз цео извештај. У Републици Србији су права детета регулисана бројним прописима у различитим областима. Међутим, јединствени пропис којим би се регулисала сва права детета не постоји, иако су одређене радње за његово доношење започете. Такође, и трајање једног од битнијих стратешких докумената, Националног плана акције за децу, је истекло 2015. године, а нови документ истог карактера још увек није донет. Са друге стране, изграђен је и солидан институционални оквир за заштиту права детета, од Одбора за права детета Народне скупштине, заменика Заштитника грађана задуженог за праћење права детета, Савета за права детета Владе, до ресорних министарстава, органа, установа и организација у областима друштвено организоване подршке грађанима, независних регулаторних механизама и цивилног сектора.</w:t>
      </w:r>
      <w:r>
        <w:rPr>
          <w:rFonts w:eastAsia="Calibri" w:cs="Arial"/>
          <w:bCs/>
          <w:lang w:val="sr-Cyrl-CS"/>
        </w:rPr>
        <w:t xml:space="preserve"> </w:t>
      </w:r>
    </w:p>
    <w:p w:rsidR="008318BF" w:rsidRDefault="008318BF" w:rsidP="008318BF">
      <w:pPr>
        <w:jc w:val="both"/>
        <w:rPr>
          <w:rFonts w:cs="Arial"/>
          <w:bCs/>
          <w:lang w:val="sr-Cyrl-CS"/>
        </w:rPr>
      </w:pPr>
      <w:r>
        <w:rPr>
          <w:rFonts w:cs="Arial"/>
          <w:bCs/>
          <w:lang w:val="sr-Cyrl-CS"/>
        </w:rPr>
        <w:t>У извештају је дат и преглед мера популационе политике</w:t>
      </w:r>
      <w:r>
        <w:rPr>
          <w:rFonts w:eastAsia="Calibri" w:cs="Arial"/>
          <w:bCs/>
          <w:lang w:val="sr-Cyrl-CS"/>
        </w:rPr>
        <w:t xml:space="preserve"> као </w:t>
      </w:r>
      <w:r>
        <w:rPr>
          <w:rFonts w:cs="Arial"/>
          <w:bCs/>
          <w:lang w:val="sr-Cyrl-CS"/>
        </w:rPr>
        <w:t xml:space="preserve">система мера и програма које се спроводе с циљем усклађивања демографске слике становништва. Представљене су мере популационе политике како у Републици Србији, тако и у појединим земљама у којима су применом различитих мера ове политике остварени </w:t>
      </w:r>
      <w:r>
        <w:rPr>
          <w:rFonts w:cs="Arial"/>
          <w:bCs/>
          <w:lang w:val="sr-Cyrl-CS"/>
        </w:rPr>
        <w:lastRenderedPageBreak/>
        <w:t xml:space="preserve">одређени резултати. Преглед извештаја, анализа и истраживања међународних и домаћих тела, органа и организација, који се односе на положај деце дати су у наставку овог извештаја, са циљем указивања на поједине проблеме и трендове у начину њиховог превазилажења у савременим условима. Посебан осврт на остваривање права деце дат је за период кризе изазване корона вирусом и то како са аспекта међународних тела и организација тако и домаћих. Следи детаљнији преглед стања у погледу остваривања права деце у области образовања, здравствене, социјалне и породично-правне заштите, као и у погледу заштите од насиља. Следи приказ праксе Повереника по годинама, који обухвата поступање по притужбама, али и других активности предузиманих са циљем указивања на положај деце и његово унапређење. У извештају су представљени поједини примери препорука, мишљења, иницијатива, упозорења и саопштења Повереника, као илустрација реаговања на случајеве дискриминације деце у разним областима и по разним основама. </w:t>
      </w:r>
    </w:p>
    <w:p w:rsidR="008318BF" w:rsidRDefault="008318BF" w:rsidP="008318BF">
      <w:pPr>
        <w:jc w:val="both"/>
        <w:rPr>
          <w:rFonts w:asciiTheme="minorHAnsi" w:eastAsiaTheme="minorHAnsi" w:hAnsiTheme="minorHAnsi"/>
          <w:lang w:val="sr-Cyrl-CS"/>
        </w:rPr>
      </w:pPr>
      <w:r>
        <w:rPr>
          <w:rFonts w:cs="Arial"/>
          <w:bCs/>
          <w:lang w:val="sr-Cyrl-CS"/>
        </w:rPr>
        <w:t xml:space="preserve">На основу овако сагледаног стања изведени су кључни проблеми и препоруке за унапређење стања, који су дати уместо закључка на крају самог извештаја. У анексу овог извештаја дат је </w:t>
      </w:r>
      <w:r>
        <w:rPr>
          <w:rFonts w:cs="Arial"/>
          <w:bCs/>
          <w:i/>
          <w:lang w:val="sr-Cyrl-CS"/>
        </w:rPr>
        <w:t>Општи коментар број 25 о правима детета у вези са дигиталним окружењем</w:t>
      </w:r>
      <w:r>
        <w:rPr>
          <w:rFonts w:cs="Arial"/>
          <w:bCs/>
          <w:lang w:val="sr-Cyrl-CS"/>
        </w:rPr>
        <w:t xml:space="preserve"> који је Комитет за права детета УН усвојио марта 2021. године.</w:t>
      </w:r>
      <w:r>
        <w:rPr>
          <w:rFonts w:eastAsia="Times New Roman" w:cs="Arial"/>
          <w:lang w:val="sr-Cyrl-CS"/>
        </w:rPr>
        <w:t xml:space="preserve"> У овом коментару је, између осталог, наведено да д</w:t>
      </w:r>
      <w:r>
        <w:rPr>
          <w:rFonts w:cs="Arial"/>
          <w:bCs/>
          <w:lang w:val="sr-Cyrl-CS"/>
        </w:rPr>
        <w:t>игитално окружење постаје све важније у већини аспеката живота детета, што обухвата и времена кризе, јер се готово све друштвене активности све више ослањају на дигиталне технологије. Дигитално окружење пружа нове могућности за остваривање права детета, али такође повећава ризик од њиховог кршења или злоупотребе.</w:t>
      </w:r>
    </w:p>
    <w:p w:rsidR="008318BF" w:rsidRDefault="008318BF" w:rsidP="008318BF">
      <w:pPr>
        <w:jc w:val="both"/>
        <w:rPr>
          <w:rFonts w:eastAsia="Calibri" w:cs="Arial"/>
          <w:bCs/>
          <w:lang w:val="sr-Cyrl-CS"/>
        </w:rPr>
      </w:pPr>
      <w:r>
        <w:rPr>
          <w:rFonts w:cs="Arial"/>
          <w:bCs/>
          <w:lang w:val="sr-Cyrl-CS"/>
        </w:rPr>
        <w:t>Препознатљива карактеристика демографског развоја Републике Србије, већ деценијама је да је број новорођенчади значајно испод нивоа потребног за природно обнављање становништва, због чега је присутна депопулација и демографско старење. Овакво стање последица је дугогодишњег опадања стопе фертилитета, висине стопе морталитета, као и миграционих кретања.</w:t>
      </w:r>
      <w:r>
        <w:rPr>
          <w:rFonts w:eastAsia="Calibri" w:cs="Arial"/>
          <w:lang w:val="sr-Cyrl-CS"/>
        </w:rPr>
        <w:t xml:space="preserve"> На нивоу Републике Србије стопа природног прираштаја прешла је у негативну 2002. године и, према Попису становништва, домаћинстава и станова из 2011. године, износи -5,2‰. Ча</w:t>
      </w:r>
      <w:r>
        <w:rPr>
          <w:rFonts w:eastAsia="Calibri" w:cs="Arial"/>
          <w:bCs/>
          <w:lang w:val="sr-Cyrl-CS"/>
        </w:rPr>
        <w:t>к 160 локалних самоуправа има негативан природни прираштај, 30% жена између 30 и 34 године је без деце, а у Београду чак 43%. Процес демографског старења становништва манифестује се ниским и стално опадајућим учешћем младих и високим и континуирано растућим уделом старијих у укупном становништву. Удео лица старијих од 65 година, 2019. године износио је 20,7%, а млађих од 15 година 14,3%.</w:t>
      </w:r>
      <w:r>
        <w:rPr>
          <w:rFonts w:eastAsia="Calibri" w:cs="Arial"/>
          <w:lang w:val="sr-Cyrl-CS"/>
        </w:rPr>
        <w:t xml:space="preserve"> </w:t>
      </w:r>
      <w:r>
        <w:rPr>
          <w:rFonts w:eastAsia="Calibri" w:cs="Arial"/>
          <w:bCs/>
          <w:lang w:val="sr-Cyrl-CS"/>
        </w:rPr>
        <w:t xml:space="preserve">Овакви трендови, заједно са миграцијама, утичу и на смањење учешћа становништва радног узраста (15–64) у укупној популацији. Пројекције Републичког завода за статистику указују да ће у наредних 30 година становништво Републике Србије и даље демографски старити, без обзира на варијанте пројекција. У </w:t>
      </w:r>
      <w:r>
        <w:rPr>
          <w:rFonts w:eastAsia="Calibri" w:cs="Arial"/>
          <w:bCs/>
          <w:i/>
          <w:lang w:val="sr-Cyrl-CS"/>
        </w:rPr>
        <w:t>Стратегији подстицања рађања</w:t>
      </w:r>
      <w:r>
        <w:rPr>
          <w:rFonts w:eastAsia="Calibri" w:cs="Arial"/>
          <w:bCs/>
          <w:lang w:val="sr-Cyrl-CS"/>
        </w:rPr>
        <w:t xml:space="preserve"> (2018. године) је указано да је највероватније да ће се популација у Републици Србији смањити за 28% до средине века, у одсуству снажнијих имиграционих токова и минималних промена у стопама рађања, а удео популације старих (65 и више година) порастао би за готово 50%.</w:t>
      </w:r>
    </w:p>
    <w:p w:rsidR="008318BF" w:rsidRDefault="008318BF" w:rsidP="008318BF">
      <w:pPr>
        <w:jc w:val="both"/>
        <w:rPr>
          <w:rFonts w:eastAsia="Calibri" w:cs="Arial"/>
          <w:bCs/>
          <w:lang w:val="sr-Cyrl-CS"/>
        </w:rPr>
      </w:pPr>
      <w:r>
        <w:rPr>
          <w:rFonts w:eastAsia="Calibri" w:cs="Arial"/>
          <w:bCs/>
          <w:lang w:val="sr-Cyrl-CS"/>
        </w:rPr>
        <w:t xml:space="preserve">На демографске процесе, односно кретање становништва, делује се мерама популационе политике, која подразумева систем мера регулисања броја становника и његовог усклађивања са економским, политичким и другим развојним циљевима земље. </w:t>
      </w:r>
    </w:p>
    <w:p w:rsidR="008318BF" w:rsidRDefault="008318BF" w:rsidP="008318BF">
      <w:pPr>
        <w:jc w:val="both"/>
        <w:rPr>
          <w:rFonts w:eastAsia="Calibri" w:cs="Arial"/>
          <w:bCs/>
          <w:lang w:val="sr-Cyrl-CS"/>
        </w:rPr>
      </w:pPr>
      <w:r>
        <w:rPr>
          <w:rFonts w:eastAsia="Calibri" w:cs="Arial"/>
          <w:bCs/>
          <w:i/>
          <w:lang w:val="sr-Cyrl-CS"/>
        </w:rPr>
        <w:lastRenderedPageBreak/>
        <w:t>Стратегијом подстицања рађања</w:t>
      </w:r>
      <w:r>
        <w:rPr>
          <w:rFonts w:eastAsia="Calibri" w:cs="Arial"/>
          <w:bCs/>
          <w:lang w:val="sr-Cyrl-CS"/>
        </w:rPr>
        <w:t xml:space="preserve">, као општи циљ одрживог демографског развоја Републике Србије у дугорочној перспективи, постављено је стационарно становништво, односно становништво у коме ће следеће генерације бити исте величине као и постојеће. Једна од најважнијих стимулативних мера популационе политике у Републици Србији је родитељски додатак који се односи на смањење трошкова подизања деце. Поред тога, постоје и друге мере, попут дечијег додатка, накнаде зараде за време породиљског одсуства и одсуства са рада ради неге детета, накнаде трошкова боравка у предшколској установи за одређене групе деце и друге мере. На </w:t>
      </w:r>
      <w:r>
        <w:rPr>
          <w:rFonts w:eastAsia="Calibri" w:cs="Arial"/>
          <w:bCs/>
          <w:i/>
          <w:lang w:val="sr-Cyrl-CS"/>
        </w:rPr>
        <w:t>Закон о финансијској подршци породици са децом</w:t>
      </w:r>
      <w:r>
        <w:rPr>
          <w:rFonts w:eastAsia="Calibri" w:cs="Arial"/>
          <w:bCs/>
          <w:lang w:val="sr-Cyrl-CS"/>
        </w:rPr>
        <w:t xml:space="preserve"> којим је регулисана већина мера популационе политике у Републици Србији, Повереник је, како приликом давања мишљења у поступку доношења овог закона, тако и у поступку његових измена и допуна, указивао на недоследности у регулисању појединих питања, као и на неравноправности у остваривању појединих права. Такође, Повереник је у току примене овог закона а у циљу унапређења садржаја мера покренуо и поступак оцене уставности и законитости неких одредаба, а Уставни суд је својом одлуком и утврдио неуставност у конкретним случајевима. Повереник је такође дао препоруку поводом инструкције надлежних органа о примени одлука Уставног суда, а инструкције су након интервенције Повереника појашњене и измењене.</w:t>
      </w:r>
    </w:p>
    <w:p w:rsidR="008318BF" w:rsidRDefault="008318BF" w:rsidP="008318BF">
      <w:pPr>
        <w:jc w:val="both"/>
        <w:rPr>
          <w:rFonts w:eastAsia="Calibri" w:cs="Arial"/>
          <w:bCs/>
          <w:lang w:val="sr-Cyrl-CS"/>
        </w:rPr>
      </w:pPr>
      <w:r>
        <w:rPr>
          <w:rFonts w:eastAsia="Calibri" w:cs="Arial"/>
          <w:bCs/>
          <w:lang w:val="sr-Cyrl-CS"/>
        </w:rPr>
        <w:t xml:space="preserve">Пракса Повереника, али и бројна истраживања указују да је поред финансијских мера популационе политике истовремено потребно обратити посебну пажњу на неопходност равномерног дељења обавеза између полова када је у питању брига о деци, као и подстицања већег коришћења мера усмерених ка мушкарцима-очевима (примера ради право на одсуство са рада ради неге детета). Нису ретки примери да се одсуствовање са посла због трудноће и родитељства одражава негативно на радноправни статус жена, могућност напредовања и стручног усавршавања, до престанка радног односа. Овакви обрасци понашања на тржишту рада негативно се одражавају на сигурност жена, њихов положај током целог радног века како на послу, тако и у породици.  </w:t>
      </w:r>
    </w:p>
    <w:p w:rsidR="008318BF" w:rsidRDefault="008318BF" w:rsidP="008318BF">
      <w:pPr>
        <w:jc w:val="both"/>
        <w:rPr>
          <w:rFonts w:eastAsia="Calibri" w:cs="Arial"/>
          <w:bCs/>
          <w:iCs/>
          <w:lang w:val="sr-Cyrl-CS"/>
        </w:rPr>
      </w:pPr>
      <w:r>
        <w:rPr>
          <w:rFonts w:eastAsia="Calibri" w:cs="Arial"/>
          <w:bCs/>
          <w:lang w:val="sr-Cyrl-CS"/>
        </w:rPr>
        <w:t xml:space="preserve">Такође, према подацима Републичког завода за статистику за 2019. годину, посматрано према старости, лица млађа од 18 година највише су била изложена ризику од сиромаштва (28,9%), као и лица старости од 18 до 24 године (25,6%). </w:t>
      </w:r>
      <w:r>
        <w:rPr>
          <w:rFonts w:cs="Arial"/>
          <w:lang w:val="sr-Cyrl-CS"/>
        </w:rPr>
        <w:t>П</w:t>
      </w:r>
      <w:r>
        <w:rPr>
          <w:rFonts w:eastAsia="Calibri" w:cs="Arial"/>
          <w:bCs/>
          <w:lang w:val="sr-Cyrl-CS"/>
        </w:rPr>
        <w:t>о типу домаћинства, највишу стопу ризика од сиромаштва у Републици Србији имала су лица у домаћинствима која чине две одрасле особе са троје или више издржаване деце (51,9%), затим лица у домаћинствима која чине самохрани родитељи са једним или више издржаване деце (41,6%).</w:t>
      </w:r>
      <w:r>
        <w:rPr>
          <w:rFonts w:eastAsia="Calibri" w:cs="Arial"/>
          <w:lang w:val="sr-Cyrl-CS"/>
        </w:rPr>
        <w:t xml:space="preserve"> </w:t>
      </w:r>
      <w:r>
        <w:rPr>
          <w:rFonts w:eastAsia="Calibri" w:cs="Arial"/>
          <w:bCs/>
          <w:lang w:val="sr-Cyrl-CS"/>
        </w:rPr>
        <w:t>Разумевање динамике сиромаштва је од изузетног значаја за разумевање положаја деце, јер оно може да представља један од кључних структурних узрока који утичу на остваривање дечијих права. Око 120.000 деце (старости 0-18 година) и 40.000 младих (старости 19-24 година) је живело у апсолутном сиромаштву у 2017. години, наведено је у извештају</w:t>
      </w:r>
      <w:r>
        <w:rPr>
          <w:rFonts w:eastAsia="Calibri" w:cs="Arial"/>
          <w:bCs/>
          <w:iCs/>
          <w:lang w:val="sr-Cyrl-CS"/>
        </w:rPr>
        <w:t xml:space="preserve"> УНИЦЕФ-а </w:t>
      </w:r>
      <w:r>
        <w:rPr>
          <w:rFonts w:eastAsia="Calibri" w:cs="Arial"/>
          <w:bCs/>
          <w:i/>
          <w:iCs/>
          <w:lang w:val="sr-Cyrl-CS"/>
        </w:rPr>
        <w:t>Ситуациона анализа деце и адолесцената у Србији</w:t>
      </w:r>
      <w:r>
        <w:rPr>
          <w:rFonts w:eastAsia="Calibri" w:cs="Arial"/>
          <w:bCs/>
          <w:iCs/>
          <w:lang w:val="sr-Cyrl-CS"/>
        </w:rPr>
        <w:t>.</w:t>
      </w:r>
    </w:p>
    <w:p w:rsidR="008318BF" w:rsidRDefault="008318BF" w:rsidP="008318BF">
      <w:pPr>
        <w:jc w:val="both"/>
        <w:rPr>
          <w:rFonts w:eastAsia="Calibri" w:cs="Arial"/>
          <w:bCs/>
          <w:iCs/>
          <w:lang w:val="sr-Cyrl-CS"/>
        </w:rPr>
      </w:pPr>
      <w:r>
        <w:rPr>
          <w:rFonts w:eastAsia="Calibri" w:cs="Arial"/>
          <w:bCs/>
          <w:iCs/>
          <w:lang w:val="sr-Cyrl-CS"/>
        </w:rPr>
        <w:t xml:space="preserve">Током 2019. године у Републици Србији су спроведена два MICS истраживања, и то: </w:t>
      </w:r>
      <w:r>
        <w:rPr>
          <w:rFonts w:eastAsia="Calibri" w:cs="Arial"/>
          <w:bCs/>
          <w:i/>
          <w:iCs/>
          <w:lang w:val="sr-Cyrl-CS"/>
        </w:rPr>
        <w:t>Србија  MICS 2019</w:t>
      </w:r>
      <w:r>
        <w:rPr>
          <w:rFonts w:eastAsia="Calibri" w:cs="Arial"/>
          <w:bCs/>
          <w:iCs/>
          <w:lang w:val="sr-Cyrl-CS"/>
        </w:rPr>
        <w:t xml:space="preserve">. и </w:t>
      </w:r>
      <w:r>
        <w:rPr>
          <w:rFonts w:eastAsia="Calibri" w:cs="Arial"/>
          <w:bCs/>
          <w:i/>
          <w:iCs/>
          <w:lang w:val="sr-Cyrl-CS"/>
        </w:rPr>
        <w:t>Србија – ромска насеља MICS 2019</w:t>
      </w:r>
      <w:r>
        <w:rPr>
          <w:rFonts w:eastAsia="Calibri" w:cs="Arial"/>
          <w:bCs/>
          <w:iCs/>
          <w:lang w:val="sr-Cyrl-CS"/>
        </w:rPr>
        <w:t xml:space="preserve">. Овим истраживањима се обезбеђују статистички поуздани и међународно упоредиви подаци за кључне социјалне индикаторе, усмерене пре свега на жене и децу као групе становништва које су у повећаном ризику од дискриминације. Резултати ових истраживања су веома значајна база података за многе индикаторе који се односе на здравље, развој и образовање деце, младих и жена. Неки од најважнијих налаза из овог истраживања су </w:t>
      </w:r>
      <w:r>
        <w:rPr>
          <w:rFonts w:eastAsia="Calibri" w:cs="Arial"/>
          <w:bCs/>
          <w:iCs/>
          <w:lang w:val="sr-Cyrl-CS"/>
        </w:rPr>
        <w:lastRenderedPageBreak/>
        <w:t>да је значајан напредак остварен у повећању стопа вакцинације, нето стопи похађања образовања, као и у смањењу стопа смртности одојчади и деце млађе од пет година у ромским насељима у односу на претходно спроведена истраживања. Међутим, неки од добијених података изазивају забринутост, попут податка о стопама дечијих бракова у популацији девојчица и младих жена из ромских насеља, које су и даље изузетно високе - више од половине (56%) жена старости 20–24 године ступило је у брак пре навршене 18. године, а 16% пре навршене 15. године. Такође, једно од петоро деце млађе од 5 година (21%) уопште, и шест од седморо (84%) деце млађе од 5 година у ромским насељима у Србији живи у домаћинствима са три или више ставки материјалне депривације. Наведени подаци указују на потребу деловања свих друштвено организованих система подршке грађанима у правцу реализације мера демографске и популационе политике, као и мера које се односе на смањење сиромаштва и унапређење положаја деце.</w:t>
      </w:r>
    </w:p>
    <w:p w:rsidR="008318BF" w:rsidRDefault="008318BF" w:rsidP="008318BF">
      <w:pPr>
        <w:jc w:val="both"/>
        <w:rPr>
          <w:rFonts w:eastAsia="Calibri" w:cs="Arial"/>
          <w:bCs/>
          <w:iCs/>
          <w:lang w:val="sr-Cyrl-CS"/>
        </w:rPr>
      </w:pPr>
      <w:r>
        <w:rPr>
          <w:rFonts w:eastAsia="Calibri" w:cs="Arial"/>
          <w:bCs/>
          <w:iCs/>
          <w:lang w:val="sr-Cyrl-CS"/>
        </w:rPr>
        <w:t>Актуелна ситуација пандемије Ковид-19 на светском нивоу током 2020. и 2021. године, указала је на потребу успостављања равнотеже између заштите здравља становништва, поштовања људских права и минимизирања економских и социјалних поремећаја у свим земљама света погођеним здравственом кризом.</w:t>
      </w:r>
      <w:r>
        <w:rPr>
          <w:rFonts w:eastAsia="Calibri" w:cs="Arial"/>
          <w:bCs/>
          <w:lang w:val="sr-Cyrl-CS"/>
        </w:rPr>
        <w:t xml:space="preserve"> </w:t>
      </w:r>
      <w:r>
        <w:rPr>
          <w:rFonts w:eastAsia="Calibri" w:cs="Arial"/>
          <w:bCs/>
          <w:iCs/>
          <w:lang w:val="sr-Cyrl-CS"/>
        </w:rPr>
        <w:t>Пандемија Ковид-19 потврдила је неопходност посвећивања посебне пажње у ванредним ситуацијама када су угрожени живот и здравље људи, креирању мера подршке појединим друштвеним групама које су у повећаном ризику од дискриминације, установљавања процедура и правила за овакве ситуације, подстицања волонтерског рада и друштвене одговорности. Када су у питању деца, од нарочитог је значаја омогућавање остваривања свих права (пре свега на образовање, здравствену и социјалну заштиту) свој деци на потребном нивоу, уз омогућавање доступних информација и комуникацију о овој кризи на деци прилагођен начин и прилагођеним средствима.</w:t>
      </w:r>
      <w:r>
        <w:rPr>
          <w:rFonts w:eastAsia="Calibri" w:cs="Arial"/>
          <w:lang w:val="sr-Cyrl-CS"/>
        </w:rPr>
        <w:t xml:space="preserve"> Повереник је</w:t>
      </w:r>
      <w:r>
        <w:rPr>
          <w:rFonts w:eastAsia="Calibri" w:cs="Arial"/>
          <w:bCs/>
          <w:iCs/>
          <w:lang w:val="sr-Cyrl-CS"/>
        </w:rPr>
        <w:t xml:space="preserve"> препорукама мера и иницијативама упућеним Влади и ресорним министарствима указивао на различите проблеме током ове кризе и предлагао конкретна решења за њихово превазилажење у пракси (поједини примери поступања Повереника дати су у тексту овог извештаја). Повереник је такође указивао на неопходност усклађивања рада и родитељства, као и обезбеђивања одговарајућег нивоа образовања и пружања потребне подршке деци нарочито током ванредног стања.</w:t>
      </w:r>
    </w:p>
    <w:p w:rsidR="008318BF" w:rsidRDefault="008318BF" w:rsidP="008318BF">
      <w:pPr>
        <w:jc w:val="both"/>
        <w:rPr>
          <w:rFonts w:eastAsia="Calibri" w:cs="Arial"/>
          <w:bCs/>
          <w:iCs/>
          <w:lang w:val="sr-Cyrl-CS"/>
        </w:rPr>
      </w:pPr>
      <w:r>
        <w:rPr>
          <w:rFonts w:eastAsia="Calibri" w:cs="Arial"/>
          <w:bCs/>
          <w:iCs/>
          <w:lang w:val="sr-Cyrl-CS"/>
        </w:rPr>
        <w:t>У овом извештају посебно су обрађене области образовања, здравствене заштите, социјалне и породично-правне заштите, као и заштита деце од насиља, имајући у виду да су ово области од највећег значаја за остваривање права детета - на образовање, васпитање и социјализацију, као и његов здрав и целокупан физички и ментални развој. Један од значајнијих проблема који је констатован као заједнички за све области и у Закључним запажањима Комитета за права детета, јесте недостатак јединствене базе података о потребама, као и обиму и садржају остваривања права деце, што истовремено отежава средњорочно и дугорочно планирање политика у свим областима.</w:t>
      </w:r>
    </w:p>
    <w:p w:rsidR="008318BF" w:rsidRDefault="008318BF" w:rsidP="008318BF">
      <w:pPr>
        <w:jc w:val="both"/>
        <w:rPr>
          <w:rFonts w:eastAsia="Calibri" w:cs="Arial"/>
          <w:bCs/>
          <w:iCs/>
          <w:lang w:val="sr-Cyrl-CS"/>
        </w:rPr>
      </w:pPr>
      <w:r>
        <w:rPr>
          <w:rFonts w:eastAsia="Calibri" w:cs="Arial"/>
          <w:bCs/>
          <w:iCs/>
          <w:lang w:val="sr-Cyrl-CS"/>
        </w:rPr>
        <w:t xml:space="preserve">Образовање је кључни систем у коме се остварују права детета. У погледу инклузивног образовања је у претходном периоду остварен напредак, нарочито у погледу развоја и усклађивања законодавног оквира. Међутим, да се законска регулатива развија много брже од праксе говоре подаци из различитих извештаја и истраживања. Наиме, у пракси постоје различити проблеми, није у довољној мери успостављена и развијена сарадња свих потребних актера — образовне установе, локална самоуправа, </w:t>
      </w:r>
      <w:r>
        <w:rPr>
          <w:rFonts w:eastAsia="Calibri" w:cs="Arial"/>
          <w:bCs/>
          <w:iCs/>
          <w:lang w:val="sr-Cyrl-CS"/>
        </w:rPr>
        <w:lastRenderedPageBreak/>
        <w:t>национални ниво, други актери на нивоу локалних самоуправа, недостају финансијска средства за пружање додатне подршке нарочито на нивоу мање развијених и неразвијених општина, што је потврђено и кроз праксу Повереника.</w:t>
      </w:r>
    </w:p>
    <w:p w:rsidR="008318BF" w:rsidRDefault="008318BF" w:rsidP="008318BF">
      <w:pPr>
        <w:jc w:val="both"/>
        <w:rPr>
          <w:rFonts w:eastAsia="Calibri" w:cs="Arial"/>
          <w:bCs/>
          <w:iCs/>
          <w:lang w:val="sr-Cyrl-CS"/>
        </w:rPr>
      </w:pPr>
      <w:r>
        <w:rPr>
          <w:rFonts w:eastAsia="Calibri" w:cs="Arial"/>
          <w:bCs/>
          <w:iCs/>
          <w:lang w:val="sr-Cyrl-CS"/>
        </w:rPr>
        <w:t>Десетогодишње искуство у области спровођења инклузивног образовања у Републици Србији је показало и даље постојање појединачних случајева сегрегације када су у питању ромска деца, као и недостатак одговарајуће подршке када су у питању деца са сметњама у развоју и инвалидитетом или деца на институционалном смештају. Постоји потреба за даљим радом на обезбеђивању приступачности како простора и јавног превоза тако и уџбеника и наставних материјала, али и потреба за даљим обучавањем наставног кадра у вези са остваривањем права детета, мерама подршке и начинима приступа појединим ученицима у односу на њихове карактеристике.</w:t>
      </w:r>
      <w:r>
        <w:rPr>
          <w:rFonts w:eastAsia="Calibri" w:cs="Arial"/>
          <w:iCs/>
          <w:lang w:val="sr-Cyrl-CS"/>
        </w:rPr>
        <w:t xml:space="preserve"> </w:t>
      </w:r>
      <w:r>
        <w:rPr>
          <w:rFonts w:eastAsia="Calibri" w:cs="Arial"/>
          <w:bCs/>
          <w:iCs/>
          <w:lang w:val="sr-Cyrl-CS"/>
        </w:rPr>
        <w:t>Повереник годинама указује и на потребу</w:t>
      </w:r>
      <w:r>
        <w:rPr>
          <w:rFonts w:eastAsia="Calibri" w:cs="Arial"/>
          <w:bCs/>
          <w:i/>
          <w:iCs/>
          <w:lang w:val="sr-Cyrl-CS"/>
        </w:rPr>
        <w:t xml:space="preserve"> </w:t>
      </w:r>
      <w:r>
        <w:rPr>
          <w:rFonts w:eastAsia="Calibri" w:cs="Arial"/>
          <w:bCs/>
          <w:iCs/>
          <w:lang w:val="sr-Cyrl-CS"/>
        </w:rPr>
        <w:t>подстицања усвајања вредности равноправности и толеранције код свих ученика кроз отклањање бројних уврежених стереотипа и предрасуда о различитим друштвеним групама и друштвеним појавама, што би се свакако одразило и на смањење насиља и изградњу толерантнијег друштва.</w:t>
      </w:r>
    </w:p>
    <w:p w:rsidR="008318BF" w:rsidRDefault="008318BF" w:rsidP="008318BF">
      <w:pPr>
        <w:jc w:val="both"/>
        <w:rPr>
          <w:rFonts w:eastAsia="Calibri" w:cs="Arial"/>
          <w:bCs/>
          <w:iCs/>
          <w:lang w:val="sr-Cyrl-CS"/>
        </w:rPr>
      </w:pPr>
      <w:r>
        <w:rPr>
          <w:rFonts w:eastAsia="Calibri" w:cs="Arial"/>
          <w:bCs/>
          <w:iCs/>
          <w:lang w:val="sr-Cyrl-CS"/>
        </w:rPr>
        <w:t xml:space="preserve">Образовање деце ромске националне припадности у претходном периоду је подстицано прописивањем различитих мера за упис и подршку образовању, као и превенцију осипања из школа која је заступљена у већем обиму у овој популацији. Посебан значај у овом смислу има и предшколско образовање и васпитање које доприноси већем укључивању у даљи образовни процес. У истраживању </w:t>
      </w:r>
      <w:r>
        <w:rPr>
          <w:rFonts w:eastAsia="Calibri" w:cs="Arial"/>
          <w:bCs/>
          <w:i/>
          <w:iCs/>
          <w:lang w:val="sr-Cyrl-CS"/>
        </w:rPr>
        <w:t>Примена афирмативних мера у области основног образовања Рома и Ромкиња на територији АП Војводине</w:t>
      </w:r>
      <w:r>
        <w:rPr>
          <w:rFonts w:eastAsia="Calibri" w:cs="Arial"/>
          <w:bCs/>
          <w:iCs/>
          <w:lang w:val="sr-Cyrl-CS"/>
        </w:rPr>
        <w:t xml:space="preserve"> дати су подаци о повећању броја ромске деце која се уписују у предшколски програм (273% у периоду 2006-2016), што води повећању стопе уписа у први разред основне школе (146%), као и повећању броја ромске деце која се уписују у средњу школу (у просеку 10% годишње). Међутим, укљученост деце ромске националне припадности у основно образовање још увек је нижа од општег просека, а стопа осипања знатно већа у односу на овај просек, што има целоживотне последице и за друштво и за појединце. </w:t>
      </w:r>
    </w:p>
    <w:p w:rsidR="008318BF" w:rsidRDefault="008318BF" w:rsidP="008318BF">
      <w:pPr>
        <w:jc w:val="both"/>
        <w:rPr>
          <w:rFonts w:eastAsia="Calibri" w:cs="Arial"/>
          <w:bCs/>
          <w:iCs/>
          <w:lang w:val="sr-Cyrl-CS"/>
        </w:rPr>
      </w:pPr>
      <w:r>
        <w:rPr>
          <w:rFonts w:eastAsia="Calibri" w:cs="Arial"/>
          <w:bCs/>
          <w:iCs/>
          <w:lang w:val="sr-Cyrl-CS"/>
        </w:rPr>
        <w:t xml:space="preserve">Значајан број мера подршке је развијан и пилотиран кроз пројектне активности, али оне још увек нису успостављене у потпуности као системска решења. Број и разноврсност предвиђених мера подршке које су усмерене на укључивање, похађање и учешће у образовању, указује на отвореност система за иновације, али и потребу за системским решењима за поједине мере подршке на целој територији, а не само у неким локалним самоуправама, које су по правилу боље развијене. </w:t>
      </w:r>
    </w:p>
    <w:p w:rsidR="008318BF" w:rsidRDefault="008318BF" w:rsidP="008318BF">
      <w:pPr>
        <w:jc w:val="both"/>
        <w:rPr>
          <w:rFonts w:eastAsia="Calibri" w:cs="Arial"/>
          <w:bCs/>
          <w:iCs/>
          <w:lang w:val="sr-Cyrl-CS"/>
        </w:rPr>
      </w:pPr>
      <w:r>
        <w:rPr>
          <w:rFonts w:eastAsia="Calibri" w:cs="Arial"/>
          <w:bCs/>
          <w:iCs/>
          <w:lang w:val="sr-Cyrl-CS"/>
        </w:rPr>
        <w:t>У савременим условима брзих техничких и технолошких промена нарочит значај имају дигиталне вештине.</w:t>
      </w:r>
      <w:r>
        <w:rPr>
          <w:rFonts w:cs="Arial"/>
          <w:lang w:val="sr-Cyrl-CS"/>
        </w:rPr>
        <w:t xml:space="preserve"> </w:t>
      </w:r>
      <w:r>
        <w:rPr>
          <w:rFonts w:eastAsia="Calibri" w:cs="Arial"/>
          <w:bCs/>
          <w:iCs/>
          <w:lang w:val="sr-Cyrl-CS"/>
        </w:rPr>
        <w:t>Према подацима надлежног министарства из 2018. године, 51% људи узраста 15 и више година је рачунарски неписмено. Деца у Србији имају дигиталне вештине, али не и дигиталне компетенције. Дигитализација у образовању је један од приоритета Владе</w:t>
      </w:r>
      <w:r>
        <w:rPr>
          <w:rFonts w:cs="Arial"/>
          <w:lang w:val="sr-Cyrl-CS"/>
        </w:rPr>
        <w:t xml:space="preserve"> имајући у виду да су ове </w:t>
      </w:r>
      <w:r>
        <w:rPr>
          <w:rFonts w:eastAsia="Calibri" w:cs="Arial"/>
          <w:bCs/>
          <w:iCs/>
          <w:lang w:val="sr-Cyrl-CS"/>
        </w:rPr>
        <w:t>вештине потребне за запошљавање, продуктивност, креативност и успешност, уз информациону безбедност и сигурност на мрежи.</w:t>
      </w:r>
      <w:r>
        <w:rPr>
          <w:rFonts w:cs="Arial"/>
          <w:lang w:val="sr-Cyrl-CS"/>
        </w:rPr>
        <w:t xml:space="preserve"> </w:t>
      </w:r>
      <w:r>
        <w:rPr>
          <w:rFonts w:eastAsia="Calibri" w:cs="Arial"/>
          <w:bCs/>
          <w:iCs/>
          <w:lang w:val="sr-Cyrl-CS"/>
        </w:rPr>
        <w:t xml:space="preserve">Разумевање безбедности на интернету је једна од најважнијих дигиталних вештина посебно имајући у виду да деца приступају интернету у све ранијем узрасту. Према неким подацима свако треће дете је изложено неком садржају или догађају на интернету који га је узнемирио, а већина тих садржаја је повезана са агресијом. Имајући у виду да је савремено дигитално доба незамисливо без ИКТ </w:t>
      </w:r>
      <w:r>
        <w:rPr>
          <w:rFonts w:eastAsia="Calibri" w:cs="Arial"/>
          <w:bCs/>
          <w:iCs/>
          <w:lang w:val="sr-Cyrl-CS"/>
        </w:rPr>
        <w:lastRenderedPageBreak/>
        <w:t>алата, потребно је континуирано усмеравање деце на правилну и безбедну употребу интернета, што је превасходни задатак, поред осталих и образовног система. Поред тога, међу доминантним облицима вршњачког насиља је насиље извршено преко друштвених мрежа и ИКТ алата, тако да је један од облика борбе против насиља над децом, пре свега вршњачког, и дигитална едукација.</w:t>
      </w:r>
    </w:p>
    <w:p w:rsidR="008318BF" w:rsidRDefault="008318BF" w:rsidP="008318BF">
      <w:pPr>
        <w:jc w:val="both"/>
        <w:rPr>
          <w:rFonts w:eastAsia="Calibri" w:cs="Arial"/>
          <w:bCs/>
          <w:iCs/>
          <w:lang w:val="sr-Cyrl-CS"/>
        </w:rPr>
      </w:pPr>
      <w:r>
        <w:rPr>
          <w:rFonts w:eastAsia="Calibri" w:cs="Arial"/>
          <w:bCs/>
          <w:i/>
          <w:iCs/>
          <w:lang w:val="sr-Cyrl-CS"/>
        </w:rPr>
        <w:t>Стратегијом развоја образовања и васпитања у Републици Србији до 2030. године</w:t>
      </w:r>
      <w:r>
        <w:rPr>
          <w:rFonts w:eastAsia="Calibri" w:cs="Arial"/>
          <w:bCs/>
          <w:iCs/>
          <w:lang w:val="sr-Cyrl-CS"/>
        </w:rPr>
        <w:t xml:space="preserve"> дефинисан је оквир развоја ове области и предвиђен читав низ активности како би се предвиђени циљеви реализовали.</w:t>
      </w:r>
      <w:r>
        <w:rPr>
          <w:rFonts w:eastAsia="TimesNewRomanPSMT" w:cs="Arial"/>
          <w:bCs/>
          <w:iCs/>
          <w:lang w:val="sr-Cyrl-CS"/>
        </w:rPr>
        <w:t xml:space="preserve"> П</w:t>
      </w:r>
      <w:r>
        <w:rPr>
          <w:rFonts w:eastAsia="Calibri" w:cs="Arial"/>
          <w:bCs/>
          <w:iCs/>
          <w:lang w:val="sr-Cyrl-CS"/>
        </w:rPr>
        <w:t>оред осталог, овом стратегијом је предвиђено унапређење наставе и учења у складу са савременим достигнућима и прописивање обавезности средњег нивоа образовања са циљем унапређивања капацитета свих будућих генерација, а реализација овог циља би могла посредно да допринесе и решавању проблема дечијих бракова. Овом стратегијом је предвиђено и стварање услова за спортске и обогаћене наставне и ваннаставне садржаје, израда стручног упутства за формирање школских спортских секција и популаризација нарочито женског спорта. Имајући у виду став Повереника да је омасовљавање спортских активности за сву децу од изузетне важности и вишеструко значајно јер помаже у развоју моторичких способности, утиче на физичко и психичко здравље, подстиче самосталност, склапање пријатељстава и сналажење у разним животним ситуацијама, реализацијом ових активности би се вишеструко могло деловати на унапређењу положаја деце.</w:t>
      </w:r>
    </w:p>
    <w:p w:rsidR="008318BF" w:rsidRDefault="008318BF" w:rsidP="008318BF">
      <w:pPr>
        <w:jc w:val="both"/>
        <w:rPr>
          <w:rFonts w:cs="Arial"/>
          <w:bCs/>
          <w:lang w:val="sr-Cyrl-CS"/>
        </w:rPr>
      </w:pPr>
      <w:r>
        <w:rPr>
          <w:rFonts w:eastAsia="Calibri" w:cs="Arial"/>
          <w:bCs/>
          <w:iCs/>
          <w:lang w:val="sr-Cyrl-CS"/>
        </w:rPr>
        <w:t>Поред обезбеђивања могућности за учење и напредак, деци је потребно омогућити стабилно окружење за раст и развој које укључује добро здравље и правилну исхрану. Унапређење здравља и добробит деце представљају приоритете здравствених политика сваке земље. Бројна истраживања повезују здравље у детињству са здравственим исходима код одраслих, а улагање у здравље деце једна је од мера које воде развоју друштва.</w:t>
      </w:r>
      <w:r>
        <w:rPr>
          <w:rFonts w:cs="Arial"/>
          <w:lang w:val="sr-Cyrl-CS"/>
        </w:rPr>
        <w:t xml:space="preserve"> </w:t>
      </w:r>
      <w:r>
        <w:rPr>
          <w:rFonts w:eastAsia="Calibri" w:cs="Arial"/>
          <w:bCs/>
          <w:iCs/>
          <w:lang w:val="sr-Cyrl-CS"/>
        </w:rPr>
        <w:t>У Србији је приступ здравственој заштити преко здравственог осигурања широк, а здравствене услуге доступне целокупном становништву, укључујући све угрожене групе.</w:t>
      </w:r>
      <w:r>
        <w:rPr>
          <w:rFonts w:cs="Arial"/>
          <w:lang w:val="sr-Cyrl-CS"/>
        </w:rPr>
        <w:t xml:space="preserve"> </w:t>
      </w:r>
      <w:r>
        <w:rPr>
          <w:rFonts w:eastAsia="Calibri" w:cs="Arial"/>
          <w:bCs/>
          <w:iCs/>
          <w:lang w:val="sr-Cyrl-CS"/>
        </w:rPr>
        <w:t xml:space="preserve">Међутим, према подацима Еуростата 10,5% становништва Србије има незадовољене здравствене потребе (у поређењу са просеком ЕУ од 4,5%), а неједнакости у здравственој заштити група које су у повећаном ризику од дискриминације у поређењу са општом популацијом и даље постоје. Према резултатима </w:t>
      </w:r>
      <w:r>
        <w:rPr>
          <w:rFonts w:cs="Arial"/>
          <w:bCs/>
          <w:i/>
          <w:iCs/>
          <w:lang w:val="sr-Cyrl-CS"/>
        </w:rPr>
        <w:t xml:space="preserve">Истраживања вишеструких показатеља положаја жена и деце у Србији 2019. </w:t>
      </w:r>
      <w:r>
        <w:rPr>
          <w:rFonts w:cs="Arial"/>
          <w:bCs/>
          <w:iCs/>
          <w:lang w:val="sr-Cyrl-CS"/>
        </w:rPr>
        <w:t>с</w:t>
      </w:r>
      <w:r>
        <w:rPr>
          <w:rFonts w:eastAsia="Calibri" w:cs="Arial"/>
          <w:bCs/>
          <w:iCs/>
          <w:lang w:val="sr-Cyrl-CS"/>
        </w:rPr>
        <w:t>топа смртности одојчади и деце млађе од пет година два пута је виша међу Ромима него у општој популацији, а у</w:t>
      </w:r>
      <w:r>
        <w:rPr>
          <w:rFonts w:cs="Arial"/>
          <w:bCs/>
          <w:lang w:val="sr-Cyrl-CS"/>
        </w:rPr>
        <w:t xml:space="preserve"> поређењу са 95% деце узраста 36 - 59 месеци у општој популацији која развојно иду у корак са својим узрастом, код ромске популације тај проценат је значајно нижи и износи 83%. 80% деце узраста 24–35 месеци у Србији примило је све препоручене вакцине, док је 69% деце примило све вакцине на време. Ипак, само 63% деце узраста 24–35 месеци у ромским насељима примило је све препоручене вакцине. Стопа рађања адолесценткиња износи 12 на хиљаду жена старости 15–19 година, док стопа рађања адолесценткиња исте старости у ромским насељима износи 163 на хиљаду жена исте старости.</w:t>
      </w:r>
      <w:r>
        <w:rPr>
          <w:rFonts w:cs="Arial"/>
          <w:bCs/>
          <w:iCs/>
          <w:lang w:val="sr-Cyrl-CS"/>
        </w:rPr>
        <w:t xml:space="preserve"> </w:t>
      </w:r>
      <w:r>
        <w:rPr>
          <w:rFonts w:eastAsia="Calibri" w:cs="Arial"/>
          <w:bCs/>
          <w:iCs/>
          <w:lang w:val="sr-Cyrl-CS"/>
        </w:rPr>
        <w:t>У циљу побољшања развоја најмлађег нараштаја посебна пажња се поклања групи жена и деце који живе у ромским насељима, за које су ангажовани здравствени медијатори чији статус није системски регулисан нити их још увек има у довољном броју.</w:t>
      </w:r>
      <w:r>
        <w:rPr>
          <w:rFonts w:cs="Arial"/>
          <w:bCs/>
          <w:lang w:val="sr-Cyrl-CS"/>
        </w:rPr>
        <w:t xml:space="preserve"> </w:t>
      </w:r>
    </w:p>
    <w:p w:rsidR="008318BF" w:rsidRDefault="008318BF" w:rsidP="008318BF">
      <w:pPr>
        <w:jc w:val="both"/>
        <w:rPr>
          <w:rFonts w:eastAsiaTheme="minorHAnsi" w:cs="Arial"/>
          <w:bCs/>
          <w:iCs/>
          <w:lang w:val="sr-Cyrl-CS"/>
        </w:rPr>
      </w:pPr>
      <w:r>
        <w:rPr>
          <w:rFonts w:cs="Arial"/>
          <w:bCs/>
          <w:lang w:val="sr-Cyrl-CS"/>
        </w:rPr>
        <w:t xml:space="preserve">У раније поменутој </w:t>
      </w:r>
      <w:r>
        <w:rPr>
          <w:rFonts w:cs="Arial"/>
          <w:bCs/>
          <w:i/>
          <w:lang w:val="sr-Cyrl-CS"/>
        </w:rPr>
        <w:t>Ситуационој анализи деце и адолесцената у Србији</w:t>
      </w:r>
      <w:r>
        <w:rPr>
          <w:rFonts w:cs="Arial"/>
          <w:bCs/>
          <w:lang w:val="sr-Cyrl-CS"/>
        </w:rPr>
        <w:t xml:space="preserve"> на основу истраживања о развоју деце у 2018. години, наведено је да између 8-12% мале деце у </w:t>
      </w:r>
      <w:r>
        <w:rPr>
          <w:rFonts w:cs="Arial"/>
          <w:bCs/>
          <w:lang w:val="sr-Cyrl-CS"/>
        </w:rPr>
        <w:lastRenderedPageBreak/>
        <w:t>популацији од 0 до 6 година има развојне ризике, док додатних 5% већ показује кашњење или сметње у развоју. Већа вероватноћа кашњења или сметњи у развоју постоји код породица које живе у сиромаштву, породица које живе изван урбаних средина, деце родитеља нижег образовања и деце која немају приступ предшколском образовању. У домовима здравља су успостављена развојна саветовалишта која пружају читав низ услуга, укључујући свеобухватну процену моторичких, психосоцијалних, сензорних, говорних и комуникационих, као и когнитивних потреба деце.</w:t>
      </w:r>
      <w:r>
        <w:rPr>
          <w:rFonts w:eastAsia="Times New Roman" w:cs="Arial"/>
          <w:lang w:val="sr-Cyrl-CS"/>
        </w:rPr>
        <w:t xml:space="preserve"> </w:t>
      </w:r>
      <w:r>
        <w:rPr>
          <w:rFonts w:cs="Arial"/>
          <w:bCs/>
          <w:lang w:val="sr-Cyrl-CS"/>
        </w:rPr>
        <w:t xml:space="preserve">Формални критеријум за отварање развојног саветовалишта је да општина мора имати најмање 8.500 деце предшколског узраста, међутим, у пракси, због ниског наталитета, многе локалне самоуправе немају довољно деце да испуне ове критеријуме. </w:t>
      </w:r>
      <w:r>
        <w:rPr>
          <w:rFonts w:cs="Arial"/>
          <w:bCs/>
          <w:iCs/>
          <w:lang w:val="sr-Cyrl-CS"/>
        </w:rPr>
        <w:t>У вези са овом темом је и најављено установљавање Националног центра за рани развој детета и инклузију, који ће пружити свеобухватни приступ за сва питања и интервенције које се односе на рани развој детета, што је посебно важно за децу код које је откривено заостајање у развоју, али и њихове родитеље. Овакав центар и обезбеђивање услуге породицама са децом у значајној мери може да превенира издвајање деце и пружи подршку породицама са децом у ризику од измештања, посебно имајући у виду да према већини истраживања, прве три, односно пет година живота чине основу, креирајући и одређујући и до 70% каснијег развоја детета. Овакав центар и послови који се у центру обављају треба да буду доступни свој деци, равномерно на територији целе Републике. Са друге стране, а посебно имајући у виду демографску слику Србије, од не мале важности је и чињеница да Републички фонд за здравствено осигурање још од 2006. године финансира програм вантелесне оплодње под одређеним условима, а за прво дете се финансира неограничен број покушаја.</w:t>
      </w:r>
      <w:r>
        <w:rPr>
          <w:rFonts w:cs="Arial"/>
          <w:bCs/>
          <w:lang w:val="sr-Cyrl-CS"/>
        </w:rPr>
        <w:t xml:space="preserve"> Такође, и на иницијативе Повереника је у више наврата проширена листа лекова и помагала која се набављају из средстава обавезног здравственог осигурања.</w:t>
      </w:r>
    </w:p>
    <w:p w:rsidR="008318BF" w:rsidRDefault="008318BF" w:rsidP="008318BF">
      <w:pPr>
        <w:jc w:val="both"/>
        <w:rPr>
          <w:rFonts w:cs="Arial"/>
          <w:bCs/>
          <w:iCs/>
          <w:lang w:val="sr-Cyrl-CS"/>
        </w:rPr>
      </w:pPr>
      <w:r>
        <w:rPr>
          <w:rFonts w:cs="Arial"/>
          <w:bCs/>
          <w:iCs/>
          <w:lang w:val="sr-Cyrl-CS"/>
        </w:rPr>
        <w:t xml:space="preserve">У случају обољења, стања или повреда које су излечиве, а не могу се успешно лечити у Републици Србији постоји могућност да се лечење у иностранству одобри на терет средстава Републичког фонда за здравствено осигурање. Међутим, уколико се средства не одобре, лечење у иностранству могуће је из средстава Буџетског фонда за лечење обољења, стања или повреда које се не могу успешно лечити у Републици Србији. Овај буџетски фонд је основан 2014. године како би се обезбедила додатна институционална помоћ за лечење деце и одраслих у иностранству. Средства овог фонда користе се и за лечење од ретких болести. У Србији је последњих година постигнут напредак по овом питању – донет је тзв. </w:t>
      </w:r>
      <w:r>
        <w:rPr>
          <w:rFonts w:cs="Arial"/>
          <w:bCs/>
          <w:i/>
          <w:iCs/>
          <w:lang w:val="sr-Cyrl-CS"/>
        </w:rPr>
        <w:t>Зојин закон</w:t>
      </w:r>
      <w:r>
        <w:rPr>
          <w:rFonts w:cs="Arial"/>
          <w:bCs/>
          <w:iCs/>
          <w:lang w:val="sr-Cyrl-CS"/>
        </w:rPr>
        <w:t xml:space="preserve">, повећан је број обавезних неонаталних скрининга, повећан је износ средстава за ове намене, донет је </w:t>
      </w:r>
      <w:r>
        <w:rPr>
          <w:rFonts w:cs="Arial"/>
          <w:bCs/>
          <w:i/>
          <w:iCs/>
          <w:lang w:val="sr-Cyrl-CS"/>
        </w:rPr>
        <w:t>Програм за ретке болести у Републици Србији за период 2020-2022. године</w:t>
      </w:r>
      <w:r>
        <w:rPr>
          <w:rFonts w:cs="Arial"/>
          <w:bCs/>
          <w:iCs/>
          <w:lang w:val="sr-Cyrl-CS"/>
        </w:rPr>
        <w:t xml:space="preserve"> и интензивиран рад на националном регистру ретких болести. Међутим, потребно је радити на даљем унапређењу стања за шта је важна доследна имплементација Акционог плана за ретке болести, правовремена дијагностика, лечење и унапређење квалитета живота лица оболелих од ретких болести. И пракса Повереника указује на проблеме родитеља и деце која болују од ретких болести, као и потребе и проблеме у остваривању права деце на институционалном смештају на одговарајућу здравствену заштиту.</w:t>
      </w:r>
      <w:r>
        <w:rPr>
          <w:rFonts w:cs="Arial"/>
          <w:bCs/>
          <w:lang w:val="sr-Cyrl-CS"/>
        </w:rPr>
        <w:t xml:space="preserve"> </w:t>
      </w:r>
      <w:r>
        <w:rPr>
          <w:rFonts w:cs="Arial"/>
          <w:bCs/>
          <w:iCs/>
          <w:lang w:val="sr-Cyrl-CS"/>
        </w:rPr>
        <w:t>У више извештаја је сагледаван положај и остваривање права деце на институционалном смештају на здравствену заштиту</w:t>
      </w:r>
      <w:r>
        <w:rPr>
          <w:rFonts w:cs="Arial"/>
          <w:bCs/>
          <w:i/>
          <w:iCs/>
          <w:lang w:val="sr-Cyrl-CS"/>
        </w:rPr>
        <w:t xml:space="preserve">, </w:t>
      </w:r>
      <w:r>
        <w:rPr>
          <w:rFonts w:cs="Arial"/>
          <w:bCs/>
          <w:iCs/>
          <w:lang w:val="sr-Cyrl-CS"/>
        </w:rPr>
        <w:t>а у извештају</w:t>
      </w:r>
      <w:r>
        <w:rPr>
          <w:rFonts w:cs="Arial"/>
          <w:bCs/>
          <w:i/>
          <w:iCs/>
          <w:lang w:val="sr-Cyrl-CS"/>
        </w:rPr>
        <w:t xml:space="preserve"> Заборављена деца Србије</w:t>
      </w:r>
      <w:r>
        <w:rPr>
          <w:rFonts w:cs="Arial"/>
          <w:bCs/>
          <w:iCs/>
          <w:lang w:val="sr-Cyrl-CS"/>
        </w:rPr>
        <w:t xml:space="preserve"> je, између осталог, наведено да су институције превасходно усмерене на задовољавање базичних потреба без неопходне рехабилитације и стимулације што </w:t>
      </w:r>
      <w:r>
        <w:rPr>
          <w:rFonts w:cs="Arial"/>
          <w:bCs/>
          <w:iCs/>
          <w:lang w:val="sr-Cyrl-CS"/>
        </w:rPr>
        <w:lastRenderedPageBreak/>
        <w:t>доводи до погоршања стања код деце и има негативне последице по њихово здравље и живот.</w:t>
      </w:r>
    </w:p>
    <w:p w:rsidR="008318BF" w:rsidRDefault="008318BF" w:rsidP="008318BF">
      <w:pPr>
        <w:jc w:val="both"/>
        <w:rPr>
          <w:rFonts w:cs="Arial"/>
          <w:bCs/>
          <w:iCs/>
          <w:lang w:val="sr-Cyrl-CS"/>
        </w:rPr>
      </w:pPr>
      <w:r>
        <w:rPr>
          <w:rFonts w:cs="Arial"/>
          <w:bCs/>
          <w:iCs/>
          <w:lang w:val="sr-Cyrl-CS"/>
        </w:rPr>
        <w:t>У пракси Повереника из поступака вођених по појединачним притужбама грађана, појавио се и проблем неуједначене праксе када је реч о обезбеђивању пратње деци на болничком лечењу</w:t>
      </w:r>
      <w:r>
        <w:rPr>
          <w:rFonts w:cs="Arial"/>
          <w:bCs/>
          <w:lang w:val="sr-Cyrl-CS"/>
        </w:rPr>
        <w:t xml:space="preserve"> која се </w:t>
      </w:r>
      <w:r>
        <w:rPr>
          <w:rFonts w:cs="Arial"/>
          <w:bCs/>
          <w:iCs/>
          <w:lang w:val="sr-Cyrl-CS"/>
        </w:rPr>
        <w:t>омогућавала само мајкама и евентуално другим женским члановима породице. Поводом овог проблема Повереник је здравственим установама упутио препоруку мера за остваривање равноправности да омогуће родитељима (старатељима/усвојитељима) детета које се налази на лечењу, да у својству пратиоца детета бораве у здравственој установи под једнаким условима, без прављења разлике у односу на пол или било које друго лично својство, што је значајно и за децу и њихов однос према родним улогама али пре свега олакшава породици организацију животних активности у оваквим околностима.</w:t>
      </w:r>
    </w:p>
    <w:p w:rsidR="008318BF" w:rsidRDefault="008318BF" w:rsidP="008318BF">
      <w:pPr>
        <w:jc w:val="both"/>
        <w:rPr>
          <w:rFonts w:cs="Arial"/>
          <w:bCs/>
          <w:iCs/>
          <w:lang w:val="sr-Cyrl-CS"/>
        </w:rPr>
      </w:pPr>
      <w:r>
        <w:rPr>
          <w:rFonts w:cs="Arial"/>
          <w:bCs/>
          <w:iCs/>
          <w:lang w:val="sr-Cyrl-CS"/>
        </w:rPr>
        <w:t xml:space="preserve">Стицање увида у здравствене навике школске деце и боље разумевање социјалног контекста, комуникације посредством електронских медија, самопроцене здравља и здравствених тегоба, повреда и вршњачког насиља, навика у исхрани и доживљаји телесног изгледа, оралног здравља, физичке активности и ризичног понашања су били и циљеви публикације </w:t>
      </w:r>
      <w:r>
        <w:rPr>
          <w:rFonts w:cs="Arial"/>
          <w:bCs/>
          <w:i/>
          <w:iCs/>
          <w:lang w:val="sr-Cyrl-CS"/>
        </w:rPr>
        <w:t>Резултати истраживања понашања у вези са здрављем деце школског узраста у Републици Србији 2018. године</w:t>
      </w:r>
      <w:r>
        <w:rPr>
          <w:rFonts w:cs="Arial"/>
          <w:bCs/>
          <w:iCs/>
          <w:lang w:val="sr-Cyrl-CS"/>
        </w:rPr>
        <w:t>.</w:t>
      </w:r>
      <w:r>
        <w:rPr>
          <w:rFonts w:cs="Arial"/>
          <w:lang w:val="sr-Cyrl-CS"/>
        </w:rPr>
        <w:t xml:space="preserve"> У истраживању се, између осталог, </w:t>
      </w:r>
      <w:r>
        <w:rPr>
          <w:rFonts w:cs="Arial"/>
          <w:bCs/>
          <w:iCs/>
          <w:lang w:val="sr-Cyrl-CS"/>
        </w:rPr>
        <w:t>указује да велики део малолетника не поштује савете о здравој исхрани и да двоје од троје адолесцената не једе квалитетну храну, да преко две трећине испитаних ученика једном месечно осећа нервозу, раздражљивост, лоше расположење или друге менталне проблеме чему треба посветити додатну пажњу.</w:t>
      </w:r>
      <w:r>
        <w:rPr>
          <w:rFonts w:cs="Arial"/>
          <w:lang w:val="sr-Cyrl-CS"/>
        </w:rPr>
        <w:t xml:space="preserve"> </w:t>
      </w:r>
      <w:r>
        <w:rPr>
          <w:rFonts w:cs="Arial"/>
          <w:bCs/>
          <w:iCs/>
          <w:lang w:val="sr-Cyrl-CS"/>
        </w:rPr>
        <w:t>Такође, сексуално понашање међу малолетницима може бити ризично, имајући у виду да према неким истраживањима од тинејџера који упражњавају секс, један од четворо то чини без заштите. Повереник годинама уназад кроз редовне годишње извештаје указује на потребу унапређења знања о здравственом, сексуалном и репродуктивном здрављу, кроз редовно образовање и васпитање.</w:t>
      </w:r>
    </w:p>
    <w:p w:rsidR="008318BF" w:rsidRDefault="008318BF" w:rsidP="008318BF">
      <w:pPr>
        <w:jc w:val="both"/>
        <w:rPr>
          <w:rFonts w:eastAsia="Times New Roman" w:cs="Arial"/>
          <w:lang w:val="sr-Cyrl-CS"/>
        </w:rPr>
      </w:pPr>
      <w:r>
        <w:rPr>
          <w:rFonts w:cs="Arial"/>
          <w:bCs/>
          <w:iCs/>
          <w:lang w:val="sr-Cyrl-CS"/>
        </w:rPr>
        <w:t>Пружање помоћи и оснаживање за самосталан и продуктиван живот у друштву појединаца и породица, као и спречавање настајања и отклањање последица социјалне искључености основни је циљ система социјалне заштите.</w:t>
      </w:r>
      <w:r>
        <w:rPr>
          <w:rFonts w:cs="Arial"/>
          <w:bCs/>
          <w:color w:val="000000"/>
          <w:lang w:val="sr-Cyrl-CS"/>
        </w:rPr>
        <w:t xml:space="preserve"> </w:t>
      </w:r>
      <w:r>
        <w:rPr>
          <w:rFonts w:cs="Arial"/>
          <w:bCs/>
          <w:iCs/>
          <w:lang w:val="sr-Cyrl-CS"/>
        </w:rPr>
        <w:t>Проценат деце која користе услуге система социјалне заштите је континуирано висок.</w:t>
      </w:r>
      <w:r>
        <w:rPr>
          <w:rFonts w:cs="Arial"/>
          <w:bCs/>
          <w:color w:val="000000"/>
          <w:lang w:val="sr-Cyrl-CS"/>
        </w:rPr>
        <w:t xml:space="preserve"> У периоду 2010 – 2019. године број деце у Србији се смањио за 10,8%, а истовремено у систему социјалне заштите број деце је повећан за око 22%. Према подацима Републичког завода за социјалну заштиту д</w:t>
      </w:r>
      <w:r>
        <w:rPr>
          <w:rFonts w:cs="Arial"/>
          <w:bCs/>
          <w:iCs/>
          <w:lang w:val="sr-Cyrl-CS"/>
        </w:rPr>
        <w:t>еца чине 25,8% (187.635 деце) од укупног броја корисника система социјалне заштите, а међу њима више од 54% је из групације материјално угрожених лица.</w:t>
      </w:r>
      <w:r>
        <w:rPr>
          <w:rFonts w:eastAsia="Times New Roman" w:cs="Arial"/>
          <w:lang w:val="sr-Cyrl-CS"/>
        </w:rPr>
        <w:t xml:space="preserve"> </w:t>
      </w:r>
      <w:r>
        <w:rPr>
          <w:rFonts w:eastAsia="Times New Roman" w:cs="Arial"/>
          <w:bCs/>
          <w:lang w:val="sr-Cyrl-CS"/>
        </w:rPr>
        <w:t>Континуирано висока заступљеност материјално угрожене деце на евиденцији центара за социјални рад показује да систем материјалне подршке није довољан за излазак из сиромаштва, него су потребне и друге врсте подршке овим породицама</w:t>
      </w:r>
      <w:r>
        <w:rPr>
          <w:rFonts w:eastAsia="Times New Roman" w:cs="Arial"/>
          <w:lang w:val="sr-Cyrl-CS"/>
        </w:rPr>
        <w:t>. Ова деца, односно њихове породице остварују право на новчану социјалну помоћ и додатак за помоћ и негу другог лица, а поред тога могу остваривати и друга права попут н</w:t>
      </w:r>
      <w:r>
        <w:rPr>
          <w:rFonts w:eastAsia="Times New Roman" w:cs="Arial"/>
          <w:iCs/>
          <w:lang w:val="sr-Cyrl-CS"/>
        </w:rPr>
        <w:t xml:space="preserve">акнаде трошкова боравка у предшколској установи, увећани износ дечијег додатка, регресирано плаћање комуналних услуга, статус енергетски заштићеног потрошача и др, уз право на услуге социјалне заштите. Међутим, у случају кад се неки од радно способних чланова породице запосли, висина новчане социјалне помоћи се под одређеним условима коригује, а крајњи износ </w:t>
      </w:r>
      <w:r>
        <w:rPr>
          <w:rFonts w:eastAsia="Times New Roman" w:cs="Arial"/>
          <w:iCs/>
          <w:lang w:val="sr-Cyrl-CS"/>
        </w:rPr>
        <w:lastRenderedPageBreak/>
        <w:t>средстава којима располаже ова породица се не мења готово уопште. Овакав систем је нестимулативан за запошљавање а породице остају у кругу сиромаштва.</w:t>
      </w:r>
    </w:p>
    <w:p w:rsidR="008318BF" w:rsidRDefault="008318BF" w:rsidP="008318BF">
      <w:pPr>
        <w:jc w:val="both"/>
        <w:rPr>
          <w:rFonts w:eastAsia="Times New Roman" w:cs="Arial"/>
          <w:bCs/>
          <w:lang w:val="sr-Cyrl-CS"/>
        </w:rPr>
      </w:pPr>
      <w:r>
        <w:rPr>
          <w:rFonts w:eastAsia="Times New Roman" w:cs="Arial"/>
          <w:lang w:val="sr-Cyrl-CS"/>
        </w:rPr>
        <w:t>Н</w:t>
      </w:r>
      <w:r>
        <w:rPr>
          <w:rFonts w:eastAsia="Times New Roman" w:cs="Arial"/>
          <w:bCs/>
          <w:lang w:val="sr-Cyrl-CS"/>
        </w:rPr>
        <w:t xml:space="preserve">а дан 31.12.2020. године, на евиденцији центара за социјални рад било је 4.499 деце под старатељском заштитом, а центар за социјални рад је као орган старатељства током те године применио мере старатељске заштите код 617 деце. Међу разлозима примене старатељске заштите доминира лишеност родитељског права, при чему, неретко због лишавања пословне способности. </w:t>
      </w:r>
    </w:p>
    <w:p w:rsidR="008318BF" w:rsidRDefault="008318BF" w:rsidP="008318BF">
      <w:pPr>
        <w:jc w:val="both"/>
        <w:rPr>
          <w:rFonts w:cs="Arial"/>
          <w:bCs/>
          <w:iCs/>
          <w:lang w:val="sr-Cyrl-CS"/>
        </w:rPr>
      </w:pPr>
      <w:r>
        <w:rPr>
          <w:rFonts w:cs="Arial"/>
          <w:bCs/>
          <w:iCs/>
          <w:lang w:val="sr-Cyrl-CS"/>
        </w:rPr>
        <w:t>На нарастајуће потребе и повећање броја корисника система социјалне заштите треба институционално да одговоре установе у области социјалне заштите, центри за социјални рад у сарадњи са школама, здравственим установама и другим актерима.</w:t>
      </w:r>
      <w:r>
        <w:rPr>
          <w:rFonts w:cs="Arial"/>
          <w:lang w:val="sr-Cyrl-CS"/>
        </w:rPr>
        <w:t xml:space="preserve"> </w:t>
      </w:r>
      <w:r>
        <w:rPr>
          <w:rFonts w:cs="Arial"/>
          <w:bCs/>
          <w:iCs/>
          <w:lang w:val="sr-Cyrl-CS"/>
        </w:rPr>
        <w:t xml:space="preserve">Подаци показују да се број запослених у овим установама протеклих година смањује испод прописаних норматива, да недовољан број запослених и слабљење капацитета установа узрокује немогућност обављања послова и унапређења рада. На проблем броја запослених у центрима за социјални рад Повереник је годинама указивао дајући препоруку у којој се напомиње неопходност ојачавања свих (квантитативних и квалитативних) капацитета центара за социјални рад и других установа социјалне заштите како би могли правовремено да одговоре свим пословима у области социјалне и породично-правне заштите и обезбеде квалитетно мапирање потреба, препознавање социјалне искључености и благовремено активирање свих облика подршке и помоћи.  </w:t>
      </w:r>
    </w:p>
    <w:p w:rsidR="008318BF" w:rsidRDefault="008318BF" w:rsidP="008318BF">
      <w:pPr>
        <w:jc w:val="both"/>
        <w:rPr>
          <w:rFonts w:eastAsiaTheme="minorHAnsi" w:cs="Arial"/>
          <w:bCs/>
          <w:iCs/>
          <w:lang w:val="sr-Cyrl-CS"/>
        </w:rPr>
      </w:pPr>
      <w:r>
        <w:rPr>
          <w:rFonts w:cs="Arial"/>
          <w:bCs/>
          <w:iCs/>
          <w:lang w:val="sr-Cyrl-CS"/>
        </w:rPr>
        <w:t>Услуге социјалне заштите обухватају: услуге процене и планирања, дневне услуге у заједници, услуге подршке за самостални живот, саветодавно-терапијске и социјално-едукативне услуге, као и услуге смештаја. Услуга смештаја је међу најзаступљенијим услугама социјалне заштите, док су нерезиденцијалне услуге у мандату локалних самоуправа недовољно и неравномерно развијене. Деци и младима услуге смештаја се пружају у 20 установа и то деци и младима без родитељског старања, деци и</w:t>
      </w:r>
      <w:r>
        <w:rPr>
          <w:rFonts w:cs="Arial"/>
          <w:iCs/>
          <w:lang w:val="sr-Cyrl-CS"/>
        </w:rPr>
        <w:t xml:space="preserve"> </w:t>
      </w:r>
      <w:r>
        <w:rPr>
          <w:rFonts w:cs="Arial"/>
          <w:bCs/>
          <w:iCs/>
          <w:lang w:val="sr-Cyrl-CS"/>
        </w:rPr>
        <w:t>младима са сметњама у развоју и деци и младима са поремећајима у понашању</w:t>
      </w:r>
      <w:r>
        <w:rPr>
          <w:rFonts w:cs="Arial"/>
          <w:bCs/>
          <w:i/>
          <w:iCs/>
          <w:lang w:val="sr-Cyrl-CS"/>
        </w:rPr>
        <w:t>.</w:t>
      </w:r>
      <w:r>
        <w:rPr>
          <w:rFonts w:cs="Arial"/>
          <w:bCs/>
          <w:iCs/>
          <w:lang w:val="sr-Cyrl-CS"/>
        </w:rPr>
        <w:t xml:space="preserve"> Резултати појединих истраживања</w:t>
      </w:r>
      <w:r>
        <w:rPr>
          <w:rFonts w:cs="Arial"/>
          <w:bCs/>
          <w:color w:val="000000"/>
          <w:lang w:val="sr-Cyrl-CS"/>
        </w:rPr>
        <w:t xml:space="preserve"> указују</w:t>
      </w:r>
      <w:r>
        <w:rPr>
          <w:rFonts w:cs="Arial"/>
          <w:bCs/>
          <w:iCs/>
          <w:lang w:val="sr-Cyrl-CS"/>
        </w:rPr>
        <w:t xml:space="preserve"> да претходних година, иако Закон о социјалној заштити регулише да резиденцијална установа за децу не може имати више од 50 корисника, поједине установе премашују тај број, немају довољно адекватне услове за живот, укључујући и неадекватан приступ програмима здравствене заштите и образовања, као и ретке програме рехабилитације.</w:t>
      </w:r>
    </w:p>
    <w:p w:rsidR="008318BF" w:rsidRDefault="008318BF" w:rsidP="008318BF">
      <w:pPr>
        <w:jc w:val="both"/>
        <w:rPr>
          <w:rFonts w:cs="Arial"/>
          <w:bCs/>
          <w:iCs/>
          <w:lang w:val="sr-Cyrl-CS"/>
        </w:rPr>
      </w:pPr>
      <w:r>
        <w:rPr>
          <w:rFonts w:cs="Arial"/>
          <w:bCs/>
          <w:iCs/>
          <w:lang w:val="sr-Cyrl-CS"/>
        </w:rPr>
        <w:t xml:space="preserve">Процес деинституционализације деце без родитељског старања и деце са озбиљним развојним и здравственим проблемима, односно деце са инвалидитетом започео је још 2001. године и још увек траје. У овом периоду у значајној мери промењен је однос деце смештене у институцијама и деце у мање рестриктивном окружењу, односно на породичном смештају - у хранитељској породици или деце која користе друге отворене облике заштите. У 2001. години око 70% деце било је смештено у институцијама, док је данас тај однос у великој мери измењен, а 90% ове деце је сада смештено у хранитељским породицама, а свега 10% у институцијама. </w:t>
      </w:r>
    </w:p>
    <w:p w:rsidR="008318BF" w:rsidRDefault="008318BF" w:rsidP="008318BF">
      <w:pPr>
        <w:jc w:val="both"/>
        <w:rPr>
          <w:rFonts w:cs="Arial"/>
          <w:bCs/>
          <w:iCs/>
          <w:lang w:val="sr-Cyrl-CS"/>
        </w:rPr>
      </w:pPr>
      <w:r>
        <w:rPr>
          <w:rFonts w:cs="Arial"/>
          <w:bCs/>
          <w:iCs/>
          <w:lang w:val="sr-Cyrl-CS"/>
        </w:rPr>
        <w:t xml:space="preserve">Услуге породичног и домског смештаја је у 2020. години користило укупно 5.774 деце без родитељског старања и овај број незнатно варира претходних 10 година. Број деце на домском смештају је у овом периоду смањен за око 47%. У 2020. години услуге породичног и домског смештаја почело је да користи 758 деце, 116 деце је смештено у домски, а 642 детета у породични смештај. Број деце која почињу да користе услугу </w:t>
      </w:r>
      <w:r>
        <w:rPr>
          <w:rFonts w:cs="Arial"/>
          <w:bCs/>
          <w:iCs/>
          <w:lang w:val="sr-Cyrl-CS"/>
        </w:rPr>
        <w:lastRenderedPageBreak/>
        <w:t>смештаја се у протеклих пет година смањио за око 25%, према подацима Републичког завода за социјалну заштиту.</w:t>
      </w:r>
    </w:p>
    <w:p w:rsidR="008318BF" w:rsidRDefault="008318BF" w:rsidP="008318BF">
      <w:pPr>
        <w:jc w:val="both"/>
        <w:rPr>
          <w:rFonts w:cs="Arial"/>
          <w:bCs/>
          <w:iCs/>
          <w:lang w:val="sr-Cyrl-CS"/>
        </w:rPr>
      </w:pPr>
      <w:r>
        <w:rPr>
          <w:rFonts w:cs="Arial"/>
          <w:bCs/>
          <w:iCs/>
          <w:lang w:val="sr-Cyrl-CS"/>
        </w:rPr>
        <w:t>Услуге смештаја и материјална давања представљају важна али само парцијална решења која не утичу на решавање других проблема и препрека у породицама. Без системског дугорочног улагања у услуге намењене и усмерене на децу и породицу, не може се постићи жељени циљ, односно излазак из сиромаштва, материјалне депривације, дискриминације, психо-социјалних проблема и сл. услед чега највише трпе деца. Повереник константно указује да је потребно унапредити систем социјалне заштите и финансијске подршке породици са децом у циљу побољшања ефикасности и квалитета помоћи ради савладавања социјалних и животних тешкоћа, стварања услова за задовољење основних животних потреба појединца и породице, као и мера заштите породице са децом, бољег повезивања корисника новчаних помоћи и службе за запошљавање, уз</w:t>
      </w:r>
      <w:r>
        <w:rPr>
          <w:rFonts w:cs="Arial"/>
          <w:lang w:val="sr-Cyrl-CS"/>
        </w:rPr>
        <w:t xml:space="preserve"> наставак процеса деинституционализације и </w:t>
      </w:r>
      <w:r>
        <w:rPr>
          <w:rFonts w:cs="Arial"/>
          <w:bCs/>
          <w:iCs/>
          <w:lang w:val="sr-Cyrl-CS"/>
        </w:rPr>
        <w:t>унапређење доступности и разноврсности услуга подршке.</w:t>
      </w:r>
    </w:p>
    <w:p w:rsidR="008318BF" w:rsidRDefault="008318BF" w:rsidP="008318BF">
      <w:pPr>
        <w:jc w:val="both"/>
        <w:rPr>
          <w:rFonts w:cs="Arial"/>
          <w:b/>
          <w:bCs/>
          <w:iCs/>
          <w:lang w:val="sr-Cyrl-CS"/>
        </w:rPr>
      </w:pPr>
      <w:r>
        <w:rPr>
          <w:rFonts w:cs="Arial"/>
          <w:bCs/>
          <w:iCs/>
          <w:lang w:val="sr-Cyrl-CS"/>
        </w:rPr>
        <w:t>Пракса Повереника из поступања по притужбама указује и на стереотипне обрасце понашања у појединим поступцима у којима се деца стављају под старатељство у случајевима када се ради о родитељима са инвалидитетом, када су родитељи припадници ромске заједнице и/или сиромашни. У појединим случајевима не врши се претходна свеобухватна процена потреба и деца се измештају/одузимају од родитеља као последица стереотипа да, примера ради, особе са инвалидитетом немају капацитета да буду родитељи или да се деца у ромским насељима занемарују и злоупотребљавају. Такви ставови, предрасуде и стереотипи не смеју бити инкорпорирани у ставове стручњака, професионалаца, који своје ставове морају заснивати на универзално прихваћеним људским, грађанским, дечјим правима, правима особа са инвалидитетом итд.</w:t>
      </w:r>
      <w:r>
        <w:rPr>
          <w:rFonts w:cs="Arial"/>
          <w:b/>
          <w:bCs/>
          <w:iCs/>
          <w:lang w:val="sr-Cyrl-CS"/>
        </w:rPr>
        <w:t xml:space="preserve"> </w:t>
      </w:r>
    </w:p>
    <w:p w:rsidR="008318BF" w:rsidRDefault="008318BF" w:rsidP="008318BF">
      <w:pPr>
        <w:jc w:val="both"/>
        <w:rPr>
          <w:rFonts w:cs="Arial"/>
          <w:bCs/>
          <w:iCs/>
          <w:lang w:val="sr-Cyrl-CS"/>
        </w:rPr>
      </w:pPr>
      <w:r>
        <w:rPr>
          <w:rFonts w:cs="Arial"/>
          <w:bCs/>
          <w:iCs/>
          <w:lang w:val="sr-Cyrl-CS"/>
        </w:rPr>
        <w:t xml:space="preserve">Такође, када се сагледају наведени подаци о броју и структури деце која су на неки начин издвојена из породичног окружења односно од родитеља, поставља се питање делотворности интервенција органа старатељства, али и других система, као и да ли је обезбеђен онај ниво помоћи и подршке деци и родитељима који је неопходан да би се испоштовало право детета на живот са родитељима. Ово питање се намеће не само у контексту бројева о деци без родитељског старања него и у контексту структуре пружене помоћи и подршке породици, родитељима и деци, која је углавном заснована на материјалној финансијској помоћи, или кроз неделотворан корективни надзор над вршењем родитељског права. </w:t>
      </w:r>
    </w:p>
    <w:p w:rsidR="008318BF" w:rsidRDefault="008318BF" w:rsidP="008318BF">
      <w:pPr>
        <w:jc w:val="both"/>
        <w:rPr>
          <w:rFonts w:cs="Arial"/>
          <w:bCs/>
          <w:iCs/>
          <w:lang w:val="sr-Cyrl-CS"/>
        </w:rPr>
      </w:pPr>
      <w:r>
        <w:rPr>
          <w:rFonts w:cs="Arial"/>
          <w:bCs/>
          <w:iCs/>
          <w:lang w:val="sr-Cyrl-CS"/>
        </w:rPr>
        <w:t>Подаци о реализацији услуга</w:t>
      </w:r>
      <w:r>
        <w:rPr>
          <w:rFonts w:cs="Arial"/>
          <w:bCs/>
          <w:i/>
          <w:iCs/>
          <w:lang w:val="sr-Cyrl-CS"/>
        </w:rPr>
        <w:t xml:space="preserve"> </w:t>
      </w:r>
      <w:r>
        <w:rPr>
          <w:rFonts w:cs="Arial"/>
          <w:bCs/>
          <w:iCs/>
          <w:lang w:val="sr-Cyrl-CS"/>
        </w:rPr>
        <w:t>за децу са сметњама у развоју, попут предах смештаја, услуге дневног боравка, помоћи у кући, личног пратиоца и становања уз подршку, говоре о повећању броја корисника. Тако је у 2020. години услуге дневног боравка користило 107 деце, а услугу помоћ у кући 94, што је свакако значајно мали број у односу на реалне потребе.</w:t>
      </w:r>
    </w:p>
    <w:p w:rsidR="008318BF" w:rsidRDefault="008318BF" w:rsidP="008318BF">
      <w:pPr>
        <w:jc w:val="both"/>
        <w:rPr>
          <w:rFonts w:cs="Arial"/>
          <w:bCs/>
          <w:iCs/>
          <w:lang w:val="sr-Cyrl-CS"/>
        </w:rPr>
      </w:pPr>
      <w:r>
        <w:rPr>
          <w:rFonts w:cs="Arial"/>
          <w:bCs/>
          <w:iCs/>
          <w:lang w:val="sr-Cyrl-CS"/>
        </w:rPr>
        <w:t xml:space="preserve">Услуге у заједници, фокусиране на јачање породице, играју важну улогу у подршци деци, промовисању социјалне укључености и превенцији издвајања детета из породице. Посебан проблем представља недостатак финансирања ових услуга на локалном нивоу, као и чињеница да се услуге реализују као пројектне активности, </w:t>
      </w:r>
      <w:r>
        <w:rPr>
          <w:rFonts w:cs="Arial"/>
          <w:bCs/>
          <w:iCs/>
          <w:lang w:val="sr-Cyrl-CS"/>
        </w:rPr>
        <w:lastRenderedPageBreak/>
        <w:t xml:space="preserve">одређено време, без унапред обезбеђене одрживости. Након завршетка пројекта, услуге се више не финансирају, а корисници остају без неопходне подршке. </w:t>
      </w:r>
    </w:p>
    <w:p w:rsidR="008318BF" w:rsidRDefault="008318BF" w:rsidP="008318BF">
      <w:pPr>
        <w:jc w:val="both"/>
        <w:rPr>
          <w:rFonts w:cs="Arial"/>
          <w:bCs/>
          <w:iCs/>
          <w:lang w:val="sr-Cyrl-CS"/>
        </w:rPr>
      </w:pPr>
      <w:r>
        <w:rPr>
          <w:rFonts w:cs="Arial"/>
          <w:bCs/>
          <w:iCs/>
          <w:lang w:val="sr-Cyrl-CS"/>
        </w:rPr>
        <w:t xml:space="preserve">Ограничен број и врста услуга, као и дужина трајања услуга која најчешће не покрива читаву календарску годину, односно организовање услуга у обиму који не задовољава потребе, указују на неопходност стимулисања оснивања нових пружалаца услуга. Оваква ситуација указује и на потребу пружања подршке већ лиценцираним пружаоцима услуга, како би били у стању да одговоре на исказане потребе и у погледу обима али и у погледу квалитета самих услуга. </w:t>
      </w:r>
    </w:p>
    <w:p w:rsidR="008318BF" w:rsidRDefault="008318BF" w:rsidP="008318BF">
      <w:pPr>
        <w:jc w:val="both"/>
        <w:rPr>
          <w:rFonts w:cs="Arial"/>
          <w:bCs/>
          <w:iCs/>
          <w:lang w:val="sr-Cyrl-CS"/>
        </w:rPr>
      </w:pPr>
      <w:r>
        <w:rPr>
          <w:rFonts w:cs="Arial"/>
          <w:bCs/>
          <w:iCs/>
          <w:lang w:val="sr-Cyrl-CS"/>
        </w:rPr>
        <w:t>На све ове проблеме је Повереник више пута указивао кроз мишљења у конкретним случајевима, препорукама мера за остваривање равноправности, упозорењима и саопштењима. Посебно је указивано на значај услуга социјалне заштите и услуга из области образовања и здравства, као што су породични сарадник, предах смештај, повремено хранитељство-подељена брига, лични пратилац, педагошки асистент, саветовалиште за брак и породицу, развојна саветовалишта, школе за родитељство, социо-едукативне услуге које подржавају одговорно родитељство итд.</w:t>
      </w:r>
    </w:p>
    <w:p w:rsidR="008318BF" w:rsidRDefault="008318BF" w:rsidP="008318BF">
      <w:pPr>
        <w:jc w:val="both"/>
        <w:rPr>
          <w:rFonts w:cs="Arial"/>
          <w:bCs/>
          <w:iCs/>
          <w:lang w:val="sr-Cyrl-CS"/>
        </w:rPr>
      </w:pPr>
      <w:r>
        <w:rPr>
          <w:rFonts w:cs="Arial"/>
          <w:bCs/>
          <w:iCs/>
          <w:lang w:val="sr-Cyrl-CS"/>
        </w:rPr>
        <w:t>Сведоци смо и случајева остављања тек рођене деце у условима угрожавајућим по живот и здравље, као и чедоморстава. У појединим земљама ЕУ је, у циљу превенирања оваквих случајева, у оквиру законских решења прописана могућност тзв. „анонимног порођаја“ и тзв. „топле собе за бебе“, што може бити начин за решавање овог проблема а подразумева могућност порођаја у здравственој установи или ван ње и остављања детета у сигурним условима, ради предузимања трајнијих мера заштите.</w:t>
      </w:r>
    </w:p>
    <w:p w:rsidR="008318BF" w:rsidRDefault="008318BF" w:rsidP="008318BF">
      <w:pPr>
        <w:jc w:val="both"/>
        <w:rPr>
          <w:rFonts w:cs="Arial"/>
          <w:bCs/>
          <w:iCs/>
          <w:lang w:val="sr-Cyrl-CS"/>
        </w:rPr>
      </w:pPr>
      <w:r>
        <w:rPr>
          <w:rFonts w:cs="Arial"/>
          <w:bCs/>
          <w:iCs/>
          <w:lang w:val="sr-Cyrl-CS"/>
        </w:rPr>
        <w:t>Према подацима из Јединственог личног</w:t>
      </w:r>
      <w:r>
        <w:rPr>
          <w:rFonts w:cs="Arial"/>
          <w:b/>
          <w:bCs/>
          <w:iCs/>
          <w:lang w:val="sr-Cyrl-CS"/>
        </w:rPr>
        <w:t xml:space="preserve"> </w:t>
      </w:r>
      <w:r>
        <w:rPr>
          <w:rFonts w:cs="Arial"/>
          <w:bCs/>
          <w:iCs/>
          <w:lang w:val="sr-Cyrl-CS"/>
        </w:rPr>
        <w:t>регистра усвојења о заснованим усвојењима надлежног министарства, од увођења овог регистра 2006. године реализовано је укупно 1.939 усвојења (1.692 домаћа и 247 иностраних).</w:t>
      </w:r>
      <w:r>
        <w:rPr>
          <w:rFonts w:cs="Arial"/>
          <w:bCs/>
          <w:iCs/>
          <w:color w:val="000000"/>
          <w:lang w:val="sr-Cyrl-CS"/>
        </w:rPr>
        <w:t xml:space="preserve"> </w:t>
      </w:r>
      <w:r>
        <w:rPr>
          <w:rFonts w:cs="Arial"/>
          <w:bCs/>
          <w:iCs/>
          <w:lang w:val="sr-Cyrl-CS"/>
        </w:rPr>
        <w:t>Преовлађујућа мотивација потенцијалних усвојитеља из Србије јесте да се остваре као родитељи,</w:t>
      </w:r>
      <w:r>
        <w:rPr>
          <w:rFonts w:cs="Arial"/>
          <w:bCs/>
          <w:iCs/>
          <w:color w:val="000000"/>
          <w:lang w:val="sr-Cyrl-CS"/>
        </w:rPr>
        <w:t xml:space="preserve"> </w:t>
      </w:r>
      <w:r>
        <w:rPr>
          <w:rFonts w:cs="Arial"/>
          <w:bCs/>
          <w:iCs/>
          <w:lang w:val="sr-Cyrl-CS"/>
        </w:rPr>
        <w:t xml:space="preserve">а ставови о пожељним карактеристикама детета које желе да усвоје су да је до 3 године старости, да је здраво са добрим развојним потенцијалима, да нема значајнија генетска оптерећења и да није ромске националности. Ове чињенице указују на релативно висок ниво смањене толеранције на различитост, какве не исказују усвојитељи код иностраних усвојења, те је, иако се овакви ставови полако мењају, са могућим усвојитељима из Србије потребно радити на промени мотивације и едукацији.  </w:t>
      </w:r>
    </w:p>
    <w:p w:rsidR="008318BF" w:rsidRDefault="008318BF" w:rsidP="008318BF">
      <w:pPr>
        <w:jc w:val="both"/>
        <w:rPr>
          <w:rFonts w:cs="Arial"/>
          <w:b/>
          <w:bCs/>
          <w:iCs/>
          <w:lang w:val="sr-Cyrl-CS"/>
        </w:rPr>
      </w:pPr>
      <w:r>
        <w:rPr>
          <w:rFonts w:cs="Arial"/>
          <w:bCs/>
          <w:iCs/>
          <w:lang w:val="sr-Cyrl-CS"/>
        </w:rPr>
        <w:t>Право на заштиту од свих облика насиља представља основно право сваког детета. Конвенцијом о правима детета јасно и недвосмислено су дефинисана права детета која се односе на ову област, посебно: забрана мучења (тортуре) и лишења слободе; забрана телесног кажњавања; забрана трговине децом; забрана искоришћавања детета за проституцију; забрана искоришћавања детета за порнографију; забрана употребе наркотика, дувана, алкохола и других психоактивних супстанци и злоупотребе лекова; забрана учешћа детета у играма на срећу; заштита детета од насиља у штампаном материјалу и употребом информационих и комуникационих технологија (ИКТ); посебне мере заштите од насиља.</w:t>
      </w:r>
      <w:r>
        <w:rPr>
          <w:rFonts w:cs="Arial"/>
          <w:b/>
          <w:bCs/>
          <w:iCs/>
          <w:lang w:val="sr-Cyrl-CS"/>
        </w:rPr>
        <w:t xml:space="preserve"> </w:t>
      </w:r>
    </w:p>
    <w:p w:rsidR="008318BF" w:rsidRDefault="008318BF" w:rsidP="008318BF">
      <w:pPr>
        <w:jc w:val="both"/>
        <w:rPr>
          <w:rFonts w:cs="Arial"/>
          <w:bCs/>
          <w:iCs/>
          <w:lang w:val="sr-Cyrl-CS"/>
        </w:rPr>
      </w:pPr>
      <w:r>
        <w:rPr>
          <w:rFonts w:cs="Arial"/>
          <w:bCs/>
          <w:iCs/>
          <w:lang w:val="sr-Cyrl-CS"/>
        </w:rPr>
        <w:t xml:space="preserve">Према резултатима истраживања </w:t>
      </w:r>
      <w:r>
        <w:rPr>
          <w:rFonts w:cs="Arial"/>
          <w:bCs/>
          <w:i/>
          <w:iCs/>
          <w:lang w:val="sr-Cyrl-CS"/>
        </w:rPr>
        <w:t>Насиље према деци у Србији - детерминанте, фактори и интервенције</w:t>
      </w:r>
      <w:r>
        <w:rPr>
          <w:rFonts w:cs="Arial"/>
          <w:bCs/>
          <w:iCs/>
          <w:lang w:val="sr-Cyrl-CS"/>
        </w:rPr>
        <w:t xml:space="preserve">, насиље које у већој мери погађа девојчице су дечији бракови, сексуална експлоатација и насиље, као и трговина људима у циљу сексуалне експлоатације. Дечаке у већој мери погађа дечији рад у руралним срединама и </w:t>
      </w:r>
      <w:r>
        <w:rPr>
          <w:rFonts w:cs="Arial"/>
          <w:bCs/>
          <w:iCs/>
          <w:lang w:val="sr-Cyrl-CS"/>
        </w:rPr>
        <w:lastRenderedPageBreak/>
        <w:t>вршњачко физичко насиље у урбаним, мада има података и о сексуалном насиљу код дечака.</w:t>
      </w:r>
      <w:r>
        <w:rPr>
          <w:rFonts w:cs="Arial"/>
          <w:bCs/>
          <w:i/>
          <w:iCs/>
          <w:lang w:val="sr-Cyrl-CS"/>
        </w:rPr>
        <w:t xml:space="preserve"> </w:t>
      </w:r>
      <w:r>
        <w:rPr>
          <w:rFonts w:cs="Arial"/>
          <w:bCs/>
          <w:iCs/>
          <w:lang w:val="sr-Cyrl-CS"/>
        </w:rPr>
        <w:t>Две групе деце посебно су изложене ризицима од насиља и то деца која живе и раде на улици и деца која живе у установама социјалне заштите. Међу детерминантама постојања насиља над децом се, између осталог, препознају: економска неразвијеност, друштвена искљученост и сиромаштво, друштвени конфликти, родни режими, културолошки фактори, миграције, злоупотреба дигиталних технологија, дискриминаторни ставови према деци са инвалидитетом и др.</w:t>
      </w:r>
    </w:p>
    <w:p w:rsidR="008318BF" w:rsidRDefault="008318BF" w:rsidP="008318BF">
      <w:pPr>
        <w:jc w:val="both"/>
        <w:rPr>
          <w:rFonts w:cs="Arial"/>
          <w:bCs/>
          <w:iCs/>
          <w:lang w:val="sr-Cyrl-CS"/>
        </w:rPr>
      </w:pPr>
      <w:r>
        <w:rPr>
          <w:rFonts w:cs="Arial"/>
          <w:bCs/>
          <w:iCs/>
          <w:lang w:val="sr-Cyrl-CS"/>
        </w:rPr>
        <w:t>Према подацима Републичког завода за социјалну заштиту у току 2020. године број пријава насиља у породици над децом евидентираних од стране центра за социјални рад износио је 8.365. У односу на 2011. годину број пријава насиља над децом је у 2020. години повећан за 140,6%, број пријава због емоционалног насиља повећан је за 221%, сексуалног за 121,8%, физичког за 152,2% а занемаривања за 89,4%. Ово је у ствари само број пријављених случајева насиља над децом центру за социјални рад, који је последица начина евидентирања и не показује другу децу жртве, индиректне жртве насиља и сведоке насиља.</w:t>
      </w:r>
      <w:r>
        <w:rPr>
          <w:rFonts w:cs="Arial"/>
          <w:bCs/>
          <w:color w:val="000000"/>
          <w:lang w:val="sr-Cyrl-CS"/>
        </w:rPr>
        <w:t xml:space="preserve"> Центар за социјални рад највећи број пријава о извршеном насиљу добија од органа унутрашњих послова (преко 70%), док је од институција здравства и образовања </w:t>
      </w:r>
      <w:r>
        <w:rPr>
          <w:rFonts w:cs="Arial"/>
          <w:bCs/>
          <w:iCs/>
          <w:lang w:val="sr-Cyrl-CS"/>
        </w:rPr>
        <w:t>број пријава занемарљив</w:t>
      </w:r>
      <w:r>
        <w:rPr>
          <w:rFonts w:cs="Arial"/>
          <w:bCs/>
          <w:color w:val="000000"/>
          <w:lang w:val="sr-Cyrl-CS"/>
        </w:rPr>
        <w:t xml:space="preserve"> а ове институције по природи делатности остварују близак контакт са дететом жртвом или сведоком насиља, односно блиским окружењем. </w:t>
      </w:r>
    </w:p>
    <w:p w:rsidR="008318BF" w:rsidRDefault="008318BF" w:rsidP="008318BF">
      <w:pPr>
        <w:jc w:val="both"/>
        <w:rPr>
          <w:rFonts w:cs="Arial"/>
          <w:bCs/>
          <w:iCs/>
          <w:lang w:val="sr-Cyrl-CS"/>
        </w:rPr>
      </w:pPr>
      <w:r>
        <w:rPr>
          <w:rFonts w:cs="Arial"/>
          <w:bCs/>
          <w:iCs/>
          <w:lang w:val="sr-Cyrl-CS"/>
        </w:rPr>
        <w:t>У 2019. години центри за социјални рад су евидентирали 172 дечија брака, а у 2020. години 141 дечији брак. У обе године, значајна већина су девојчице (преко 95%), мада има и дечака. Такође, већина су ромске националне припадности и у свим случајевима нису укључени у образовни процес, што осујећује њихов развој. Србија је покренула иницијативу под називом Национална коалиција за окончање дечијих бракова, али још увек није успостављен систем за њихово праћење, због чега би значајније резултате дало успостављање овог система, јачање међусекторске сарадње и координације, обезбеђивање адекватних средстава за континуирано спровођење активности о штетности дечијих бракова и за мере подршке за девојчице и жене жртве дечијих бракова и сл. Када се посматра дечији рад као облик насиља, у 2020. години у центрима за социјални рад евидентирано је укупно деветоро деце жртава злоупотребе дечјег рада које се најчешће дешава у оквиру примарне породице од стране родитеља. У таквим случајевима према родитељима се углавном предузимају мере грађанско правне одговорности и то лишење родитељског права а деца се измештају из угрожавајуће средине.</w:t>
      </w:r>
    </w:p>
    <w:p w:rsidR="008318BF" w:rsidRDefault="008318BF" w:rsidP="008318BF">
      <w:pPr>
        <w:jc w:val="both"/>
        <w:rPr>
          <w:rFonts w:cs="Arial"/>
          <w:bCs/>
          <w:iCs/>
          <w:lang w:val="sr-Cyrl-CS"/>
        </w:rPr>
      </w:pPr>
      <w:r>
        <w:rPr>
          <w:rFonts w:cs="Arial"/>
          <w:bCs/>
          <w:iCs/>
          <w:lang w:val="sr-Cyrl-CS"/>
        </w:rPr>
        <w:t xml:space="preserve">Значајан је и обим појаве вршњачког насиља (емоционално, физичко, дигитално), као дела општег насиља над децом. Вршњачко насиље се испољава у разноврсним облицима и интензитетима, али оно обично постане видљиво тек када појединачни инциденти задобију медијску пажњу. Вршњачко насиље се неретко дешава у школама, а може да има низ негативних, чак целоживотних последица по дете према коме се испољава. У савременим условима, деца и млади су нарочито изложени насиљу на интернету, односно насиљу које настаје употребом дигиталних технологија и може се одвијати на друштвеним мрежама, апликацијама за размену порука, гејминг платформама и мобилним телефонима. ИКТ алати имају низ предности које се испољавају кроз могућности за повезивање, стварање нових веза, размену информација, праћење трендова и сл, али постоји и читав низ проблема попут нарушавања приватности корисника, његове безбедности, а у крајњем могу да изазову </w:t>
      </w:r>
      <w:r>
        <w:rPr>
          <w:rFonts w:cs="Arial"/>
          <w:bCs/>
          <w:iCs/>
          <w:lang w:val="sr-Cyrl-CS"/>
        </w:rPr>
        <w:lastRenderedPageBreak/>
        <w:t>и зависност. Имајући у виду да је савремено дигитално доба незамисливо без ИКТ алата, потребно је континуирано усмеравање деце на правилну и безбедну употребу интернета, на системски и свеобухватан начин.</w:t>
      </w:r>
    </w:p>
    <w:p w:rsidR="008318BF" w:rsidRDefault="008318BF" w:rsidP="008318BF">
      <w:pPr>
        <w:jc w:val="both"/>
        <w:rPr>
          <w:rFonts w:cs="Arial"/>
          <w:bCs/>
          <w:iCs/>
          <w:lang w:val="sr-Cyrl-CS"/>
        </w:rPr>
      </w:pPr>
      <w:r>
        <w:rPr>
          <w:rFonts w:cs="Arial"/>
          <w:bCs/>
          <w:iCs/>
          <w:lang w:val="sr-Cyrl-CS"/>
        </w:rPr>
        <w:t>Поводом случајева вршњачког насиља, Повереник је у више наврата реаговао упозорењима указујући да модели комуникације које карактеришу скандали, насиље, вербалне увреде, некритично глорификовање новца и инстант славе, нису ограничени само на свет одраслих, већ се великом брзином преливају међу децу и у школе, наносећи огромну штету младим генерацијама.</w:t>
      </w:r>
    </w:p>
    <w:p w:rsidR="008318BF" w:rsidRDefault="008318BF" w:rsidP="008318BF">
      <w:pPr>
        <w:jc w:val="both"/>
        <w:rPr>
          <w:rFonts w:cs="Arial"/>
          <w:bCs/>
          <w:iCs/>
          <w:lang w:val="sr-Cyrl-CS"/>
        </w:rPr>
      </w:pPr>
      <w:r>
        <w:rPr>
          <w:rFonts w:cs="Arial"/>
          <w:bCs/>
          <w:iCs/>
          <w:lang w:val="sr-Cyrl-CS"/>
        </w:rPr>
        <w:t xml:space="preserve">На основу података о случајевима насиља над децом, насиља у породици и према резултатима истраживања насиља у породици, може се закључити да је проблем насиља и даље озбиљан проблем који треба решавати. Закон о спречавању насиља у породици постигао је одређене ефекте и унапредио координисано деловање институција система у пружању заштите од насиља у породици и других облика родно заснованог насиља, међутим и даље треба јачати систем подршке жртвама, као и институције које су за ову подршку надлежне. Подаци такође указују на потребу интензивирања превентивног реаговања да се насиље не деси, или када се насиље догоди, на потребу благовременог, целовитог и континуираног реаговања, како би се последице по жртву ублажиле или отклониле. Садржај и обим превентивних активности и благовремено реаговање зависи од осетљивости запослених у свим делатностима (пре свега система здравства, социјалне заштите и образовања) на насиље али и поверења грађана, односно жртве и чланова породице и блиског окружења у институције. Унапређење превенције и поверење у институције система обезбеђује се континуираним активностима и повећањем осетљивости на појаву насиља али и повећањем стручности и одговорности професионалаца у систему. </w:t>
      </w:r>
    </w:p>
    <w:p w:rsidR="008318BF" w:rsidRDefault="008318BF" w:rsidP="008318BF">
      <w:pPr>
        <w:jc w:val="both"/>
        <w:rPr>
          <w:rFonts w:cs="Arial"/>
          <w:bCs/>
          <w:iCs/>
          <w:lang w:val="sr-Cyrl-CS"/>
        </w:rPr>
      </w:pPr>
      <w:r>
        <w:rPr>
          <w:rFonts w:cs="Arial"/>
          <w:bCs/>
          <w:iCs/>
          <w:lang w:val="sr-Cyrl-CS"/>
        </w:rPr>
        <w:t>На основу увида у релевантне расположиве податке о стању у погледу остваривања равноправности деце, сагледавајући кључне проблеме који су се испољавали током година у пракси Повереника, као и резултате спроведених истраживања и извештаја, дате су следеће препоруке</w:t>
      </w:r>
      <w:r>
        <w:rPr>
          <w:rFonts w:cs="Arial"/>
          <w:b/>
          <w:bCs/>
          <w:iCs/>
          <w:lang w:val="sr-Cyrl-CS"/>
        </w:rPr>
        <w:t xml:space="preserve"> </w:t>
      </w:r>
      <w:r>
        <w:rPr>
          <w:rFonts w:cs="Arial"/>
          <w:bCs/>
          <w:iCs/>
          <w:lang w:val="sr-Cyrl-CS"/>
        </w:rPr>
        <w:t>за спречавање дискриминације и унапређење равноправности деце:</w:t>
      </w:r>
    </w:p>
    <w:tbl>
      <w:tblPr>
        <w:tblStyle w:val="TableGrid"/>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8318BF" w:rsidTr="008318BF">
        <w:tc>
          <w:tcPr>
            <w:tcW w:w="9134" w:type="dxa"/>
            <w:tcBorders>
              <w:top w:val="threeDEmboss" w:sz="24" w:space="0" w:color="auto"/>
              <w:left w:val="threeDEmboss" w:sz="24" w:space="0" w:color="auto"/>
              <w:bottom w:val="threeDEmboss" w:sz="24" w:space="0" w:color="auto"/>
              <w:right w:val="threeDEmboss" w:sz="24" w:space="0" w:color="auto"/>
            </w:tcBorders>
          </w:tcPr>
          <w:p w:rsidR="002908B3" w:rsidRDefault="002908B3" w:rsidP="002908B3">
            <w:pPr>
              <w:jc w:val="both"/>
              <w:rPr>
                <w:rFonts w:cs="Arial"/>
                <w:bCs/>
                <w:iCs/>
                <w:lang w:val="sr-Cyrl-CS"/>
              </w:rPr>
            </w:pPr>
          </w:p>
          <w:p w:rsidR="002908B3" w:rsidRDefault="002908B3" w:rsidP="002908B3">
            <w:pPr>
              <w:jc w:val="both"/>
              <w:rPr>
                <w:rFonts w:cs="Arial"/>
                <w:bCs/>
                <w:i/>
                <w:iCs/>
                <w:lang w:val="sr-Cyrl-CS"/>
              </w:rPr>
            </w:pPr>
            <w:r>
              <w:rPr>
                <w:rFonts w:cs="Arial"/>
                <w:bCs/>
                <w:i/>
                <w:iCs/>
                <w:lang w:val="sr-Cyrl-CS"/>
              </w:rPr>
              <w:t>ПРАВНИ И ИНСТИТУЦИОНАЛНИ ОКВИР И ЊЕГОВО СПРОВОЂЕЊЕ</w:t>
            </w:r>
          </w:p>
          <w:p w:rsidR="002908B3" w:rsidRDefault="002908B3" w:rsidP="002908B3">
            <w:pPr>
              <w:jc w:val="both"/>
              <w:rPr>
                <w:rFonts w:cs="Arial"/>
                <w:bCs/>
                <w:iCs/>
                <w:sz w:val="18"/>
                <w:lang w:val="sr-Cyrl-CS"/>
              </w:rPr>
            </w:pPr>
          </w:p>
          <w:p w:rsidR="002908B3" w:rsidRDefault="002908B3" w:rsidP="002908B3">
            <w:pPr>
              <w:numPr>
                <w:ilvl w:val="0"/>
                <w:numId w:val="40"/>
              </w:numPr>
              <w:contextualSpacing/>
              <w:jc w:val="both"/>
              <w:rPr>
                <w:rFonts w:cs="Arial"/>
                <w:bCs/>
                <w:iCs/>
                <w:lang w:val="sr-Cyrl-CS"/>
              </w:rPr>
            </w:pPr>
            <w:r>
              <w:rPr>
                <w:rFonts w:cs="Arial"/>
                <w:bCs/>
                <w:iCs/>
                <w:lang w:val="sr-Cyrl-CS"/>
              </w:rPr>
              <w:t>Усвојити стратегију и операционализовати мере и активности у погледу остваривања права, социјалне укључености, смањења сиромаштва и других питања у вези са унапређењем положаја детета, као и координисаног деловања институција система, организација цивилног друштва и других актера;</w:t>
            </w:r>
          </w:p>
          <w:p w:rsidR="002908B3" w:rsidRDefault="002908B3" w:rsidP="002908B3">
            <w:pPr>
              <w:ind w:left="720"/>
              <w:contextualSpacing/>
              <w:jc w:val="both"/>
              <w:rPr>
                <w:rFonts w:cs="Arial"/>
                <w:bCs/>
                <w:iCs/>
                <w:lang w:val="sr-Cyrl-CS"/>
              </w:rPr>
            </w:pPr>
            <w:r>
              <w:rPr>
                <w:rFonts w:cs="Arial"/>
                <w:bCs/>
                <w:iCs/>
                <w:lang w:val="sr-Cyrl-CS"/>
              </w:rPr>
              <w:t xml:space="preserve"> </w:t>
            </w:r>
          </w:p>
          <w:p w:rsidR="002908B3" w:rsidRDefault="002908B3" w:rsidP="002908B3">
            <w:pPr>
              <w:numPr>
                <w:ilvl w:val="0"/>
                <w:numId w:val="40"/>
              </w:numPr>
              <w:contextualSpacing/>
              <w:jc w:val="both"/>
              <w:rPr>
                <w:rFonts w:cs="Arial"/>
                <w:bCs/>
                <w:iCs/>
                <w:lang w:val="sr-Cyrl-CS"/>
              </w:rPr>
            </w:pPr>
            <w:r>
              <w:rPr>
                <w:rFonts w:cs="Arial"/>
                <w:bCs/>
                <w:iCs/>
                <w:lang w:val="sr-Cyrl-CS"/>
              </w:rPr>
              <w:t xml:space="preserve">Усвојити пропис о свим правима детета, промоцији тих права и надзору над радом органа јавне власти у њиховој реализацији; </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bCs/>
                <w:iCs/>
                <w:lang w:val="sr-Cyrl-CS"/>
              </w:rPr>
              <w:t xml:space="preserve">Ојачати улогу Савета за права детета Владе и координацију активности на међусекторском, националном и локалном нивоу у вези са спровођењем Конвенције о правима детета, поступањем у складу са препорукама из Зaкључних зaпaжaњa o кoмбинoвaнoм Другoм и Трeћeм пeриoдичнoм извeштajу Рeпубликe Србиje o спрoвoђeњу Кoнвeнциje и имплементацијом политика и препорука Одбора Народне скупштине за права детета; </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bCs/>
                <w:iCs/>
                <w:lang w:val="sr-Cyrl-CS"/>
              </w:rPr>
              <w:t>Извршити анализу утицаја различитих мера и активности на свим нивоима (републичком, покрајинском и локалном) на демографску ситуацију и реализацију тих мера и активности ускладити са циљевима Стратегије подстицања рађања;</w:t>
            </w:r>
            <w:r>
              <w:rPr>
                <w:rFonts w:cs="Arial"/>
                <w:lang w:val="sr-Cyrl-CS"/>
              </w:rPr>
              <w:t xml:space="preserve"> </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bCs/>
                <w:iCs/>
                <w:lang w:val="sr-Cyrl-CS"/>
              </w:rPr>
              <w:t>Законом о финансијској подршци породици са децом омогућити остваривање једнаких права на накнаде и друга права за све кориснике (нпр. предузетнице).</w:t>
            </w:r>
            <w:r>
              <w:rPr>
                <w:rFonts w:eastAsia="TimesNewRomanPSMT" w:cs="Arial"/>
                <w:bCs/>
                <w:iCs/>
                <w:lang w:val="sr-Cyrl-CS"/>
              </w:rPr>
              <w:t xml:space="preserve"> </w:t>
            </w:r>
            <w:r>
              <w:rPr>
                <w:rFonts w:cs="Arial"/>
                <w:bCs/>
                <w:iCs/>
                <w:lang w:val="sr-Cyrl-CS"/>
              </w:rPr>
              <w:t>Размотрити могућност повећања обухвата и износа дечијег додатка;</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bCs/>
                <w:iCs/>
                <w:lang w:val="sr-Cyrl-CS"/>
              </w:rPr>
              <w:t>Креирати мере за усклађивање рада и родитељства и равномерно дељење кућних обавеза, подстицати веће учешће очева у коришћењу одсуства са рада ради неге детета;</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lang w:val="sr-Cyrl-CS"/>
              </w:rPr>
              <w:t xml:space="preserve">Спроводити периодичне анализе ефеката мера за смањење сиромаштва и допуњавати их или мењати у складу са потребама. Посебну </w:t>
            </w:r>
            <w:r>
              <w:rPr>
                <w:rFonts w:cs="Arial"/>
                <w:bCs/>
                <w:iCs/>
                <w:lang w:val="sr-Cyrl-CS"/>
              </w:rPr>
              <w:t xml:space="preserve">пажњу посветити ефектима примене мера подршке деци која су у већем ризику од дискриминације (деци са потешкоћама у развоју, из неформалних и неусловних насеља, „деци улице“, </w:t>
            </w:r>
            <w:r>
              <w:rPr>
                <w:rFonts w:cs="Arial"/>
                <w:lang w:val="sr-Cyrl-CS"/>
              </w:rPr>
              <w:t xml:space="preserve">деци </w:t>
            </w:r>
            <w:r>
              <w:rPr>
                <w:rFonts w:cs="Arial"/>
                <w:bCs/>
                <w:iCs/>
                <w:lang w:val="sr-Cyrl-CS"/>
              </w:rPr>
              <w:t>из неразвијених, руралних подручја и сл);</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bCs/>
                <w:iCs/>
                <w:lang w:val="sr-Cyrl-CS"/>
              </w:rPr>
              <w:t>Унапредити функционисање јавних служби у области здравства, социјалне заштите, друштвене бриге о деци, становања, образовања, инспекцијских послова, правосуђа, унутрашњих послова и др, у погледу броја запослених и јачања квантитативних и квалитативних капацитета ових органа (одговарајући број и континуирана едукација за рад са децом) како би могли правовремено да обезбеде активирање свих облика подршке и заштите у складу са потребама;</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bCs/>
                <w:lang w:val="sr-Cyrl-CS"/>
              </w:rPr>
              <w:t xml:space="preserve">Министарство надлежно за област социјалне заштите да изради стратешка документа и </w:t>
            </w:r>
            <w:r>
              <w:rPr>
                <w:rFonts w:cs="Arial"/>
                <w:bCs/>
                <w:iCs/>
                <w:lang w:val="sr-Cyrl-CS"/>
              </w:rPr>
              <w:t xml:space="preserve">операционализује мере и активности </w:t>
            </w:r>
            <w:r>
              <w:rPr>
                <w:rFonts w:cs="Arial"/>
                <w:bCs/>
                <w:lang w:val="sr-Cyrl-CS"/>
              </w:rPr>
              <w:t>у области социјалне заштите које се односе на</w:t>
            </w:r>
            <w:r>
              <w:rPr>
                <w:rFonts w:cs="Arial"/>
                <w:bCs/>
                <w:iCs/>
                <w:lang w:val="sr-Cyrl-CS"/>
              </w:rPr>
              <w:t xml:space="preserve"> процес деинституционализације и развој услуга у заједници. Систем социјалне заштите</w:t>
            </w:r>
            <w:r>
              <w:rPr>
                <w:rFonts w:cs="Arial"/>
                <w:bCs/>
                <w:lang w:val="sr-Cyrl-CS"/>
              </w:rPr>
              <w:t xml:space="preserve"> </w:t>
            </w:r>
            <w:r>
              <w:rPr>
                <w:rFonts w:cs="Arial"/>
                <w:bCs/>
                <w:iCs/>
                <w:lang w:val="sr-Cyrl-CS"/>
              </w:rPr>
              <w:t>унапредити изменама</w:t>
            </w:r>
            <w:r>
              <w:rPr>
                <w:rFonts w:cs="Arial"/>
                <w:bCs/>
                <w:lang w:val="sr-Cyrl-CS"/>
              </w:rPr>
              <w:t xml:space="preserve"> Закона о социјалној заштити </w:t>
            </w:r>
            <w:r>
              <w:rPr>
                <w:rFonts w:cs="Arial"/>
                <w:bCs/>
                <w:iCs/>
                <w:lang w:val="sr-Cyrl-CS"/>
              </w:rPr>
              <w:t xml:space="preserve">у циљу побољшања ефикасности и стварања услова за задовољење основних животних потреба појединца и породице, унапређења доступности и разноврсности услуга подршке и </w:t>
            </w:r>
            <w:r>
              <w:rPr>
                <w:rFonts w:cs="Arial"/>
                <w:bCs/>
                <w:lang w:val="sr-Cyrl-CS"/>
              </w:rPr>
              <w:t>п</w:t>
            </w:r>
            <w:r>
              <w:rPr>
                <w:rFonts w:cs="Arial"/>
                <w:bCs/>
                <w:iCs/>
                <w:lang w:val="sr-Cyrl-CS"/>
              </w:rPr>
              <w:t>рецизног дефинисања улоге и надлежности локалне самоуправе.</w:t>
            </w:r>
          </w:p>
          <w:p w:rsidR="002908B3" w:rsidRDefault="002908B3" w:rsidP="002908B3">
            <w:pPr>
              <w:pStyle w:val="ListParagraph"/>
              <w:jc w:val="both"/>
              <w:rPr>
                <w:rFonts w:cs="Arial"/>
                <w:bCs/>
                <w:iCs/>
                <w:sz w:val="36"/>
                <w:lang w:val="sr-Cyrl-CS"/>
              </w:rPr>
            </w:pPr>
          </w:p>
          <w:p w:rsidR="002908B3" w:rsidRDefault="002908B3" w:rsidP="002908B3">
            <w:pPr>
              <w:ind w:left="720" w:hanging="648"/>
              <w:contextualSpacing/>
              <w:jc w:val="both"/>
              <w:rPr>
                <w:rFonts w:cs="Arial"/>
                <w:bCs/>
                <w:i/>
                <w:iCs/>
                <w:lang w:val="sr-Cyrl-CS"/>
              </w:rPr>
            </w:pPr>
            <w:r>
              <w:rPr>
                <w:rFonts w:cs="Arial"/>
                <w:bCs/>
                <w:i/>
                <w:iCs/>
                <w:lang w:val="sr-Cyrl-CS"/>
              </w:rPr>
              <w:t>КРИЗНЕ СИТУАЦИЈЕ</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bCs/>
                <w:iCs/>
                <w:lang w:val="sr-Cyrl-CS"/>
              </w:rPr>
              <w:t>Утврдити јасне процедуре о поступању органа, организација и установа у кризним ситуацијама.</w:t>
            </w:r>
            <w:r>
              <w:rPr>
                <w:rFonts w:cs="Arial"/>
                <w:bCs/>
                <w:i/>
                <w:iCs/>
                <w:lang w:val="sr-Cyrl-CS"/>
              </w:rPr>
              <w:t xml:space="preserve"> </w:t>
            </w:r>
            <w:r>
              <w:rPr>
                <w:rFonts w:cs="Arial"/>
                <w:bCs/>
                <w:iCs/>
                <w:lang w:val="sr-Cyrl-CS"/>
              </w:rPr>
              <w:t>Посебну пажњу посветити обезбеђењу приступа редовним здравственим услугама и терапијама, прегледима и психолошкој подршци током криза, пружању услуга из области социјалне заштите и посебно правима деце у резиденцијалним установама, као и квалитетном и потпуном образовању на свим нивоима које укључује обезбеђивање приступа интернету и приступачним електронским уређајима за учење за свако дете;</w:t>
            </w:r>
          </w:p>
          <w:p w:rsidR="002908B3" w:rsidRDefault="002908B3" w:rsidP="002908B3">
            <w:pPr>
              <w:ind w:left="720"/>
              <w:contextualSpacing/>
              <w:jc w:val="both"/>
              <w:rPr>
                <w:rFonts w:cs="Arial"/>
                <w:bCs/>
                <w:iCs/>
                <w:lang w:val="sr-Cyrl-CS"/>
              </w:rPr>
            </w:pPr>
          </w:p>
          <w:p w:rsidR="002908B3" w:rsidRDefault="002908B3" w:rsidP="002908B3">
            <w:pPr>
              <w:numPr>
                <w:ilvl w:val="0"/>
                <w:numId w:val="40"/>
              </w:numPr>
              <w:contextualSpacing/>
              <w:jc w:val="both"/>
              <w:rPr>
                <w:rFonts w:cs="Arial"/>
                <w:bCs/>
                <w:iCs/>
                <w:lang w:val="sr-Cyrl-CS"/>
              </w:rPr>
            </w:pPr>
            <w:r>
              <w:rPr>
                <w:rFonts w:cs="Arial"/>
                <w:bCs/>
                <w:iCs/>
                <w:lang w:val="sr-Cyrl-CS"/>
              </w:rPr>
              <w:t>Информације о кризним догађајима, начинима поступања и превазилажења тих ситуација учинити доступним деци и адолесцентима на прилагођен начин и прилагођеним средствима.</w:t>
            </w:r>
          </w:p>
          <w:p w:rsidR="002908B3" w:rsidRDefault="002908B3" w:rsidP="002908B3">
            <w:pPr>
              <w:ind w:left="720"/>
              <w:contextualSpacing/>
              <w:jc w:val="both"/>
              <w:rPr>
                <w:rFonts w:cs="Arial"/>
                <w:bCs/>
                <w:iCs/>
                <w:lang w:val="sr-Cyrl-CS"/>
              </w:rPr>
            </w:pPr>
          </w:p>
          <w:p w:rsidR="002908B3" w:rsidRDefault="002908B3" w:rsidP="002908B3">
            <w:pPr>
              <w:contextualSpacing/>
              <w:jc w:val="both"/>
              <w:rPr>
                <w:rFonts w:cs="Arial"/>
                <w:bCs/>
                <w:i/>
                <w:iCs/>
                <w:lang w:val="sr-Cyrl-CS"/>
              </w:rPr>
            </w:pPr>
          </w:p>
          <w:p w:rsidR="002908B3" w:rsidRDefault="002908B3" w:rsidP="002908B3">
            <w:pPr>
              <w:contextualSpacing/>
              <w:jc w:val="both"/>
              <w:rPr>
                <w:rFonts w:cs="Arial"/>
                <w:bCs/>
                <w:i/>
                <w:iCs/>
                <w:lang w:val="sr-Cyrl-CS"/>
              </w:rPr>
            </w:pPr>
          </w:p>
          <w:p w:rsidR="002908B3" w:rsidRDefault="002908B3" w:rsidP="002908B3">
            <w:pPr>
              <w:contextualSpacing/>
              <w:jc w:val="both"/>
              <w:rPr>
                <w:rFonts w:cs="Arial"/>
                <w:bCs/>
                <w:i/>
                <w:iCs/>
                <w:lang w:val="sr-Cyrl-CS"/>
              </w:rPr>
            </w:pPr>
            <w:r>
              <w:rPr>
                <w:rFonts w:cs="Arial"/>
                <w:bCs/>
                <w:i/>
                <w:iCs/>
                <w:lang w:val="sr-Cyrl-CS"/>
              </w:rPr>
              <w:t xml:space="preserve">ЗАШТИТА ОД ДИСКРИМИНАЦИЈЕ </w:t>
            </w:r>
          </w:p>
          <w:p w:rsidR="002908B3" w:rsidRDefault="002908B3" w:rsidP="002908B3">
            <w:pPr>
              <w:jc w:val="both"/>
              <w:rPr>
                <w:rFonts w:cs="Arial"/>
                <w:bCs/>
                <w:iCs/>
                <w:sz w:val="18"/>
                <w:lang w:val="sr-Cyrl-CS"/>
              </w:rPr>
            </w:pPr>
          </w:p>
          <w:p w:rsidR="002908B3" w:rsidRDefault="002908B3" w:rsidP="002908B3">
            <w:pPr>
              <w:numPr>
                <w:ilvl w:val="0"/>
                <w:numId w:val="40"/>
              </w:numPr>
              <w:contextualSpacing/>
              <w:jc w:val="both"/>
              <w:rPr>
                <w:rFonts w:cs="Arial"/>
                <w:lang w:val="sr-Cyrl-CS"/>
              </w:rPr>
            </w:pPr>
            <w:r>
              <w:rPr>
                <w:rFonts w:cs="Arial"/>
                <w:lang w:val="sr-Cyrl-CS"/>
              </w:rPr>
              <w:t>Министарство надлежно за област правосуђа да пропише начин вођења евиденције судова o прaвнoснaжним прeсудaмa и oдлукaмa дoнeтим у пaрницaмa зa зaштиту oд дискриминaциje, у прeкршajним и кривичним пoступцимa у вeзи сa дискриминaциjoм и пoврeдoм нaчeлa jeднaкoсти, као и начин достављања података Поверенику;</w:t>
            </w:r>
          </w:p>
          <w:p w:rsidR="002908B3" w:rsidRDefault="002908B3" w:rsidP="002908B3">
            <w:pPr>
              <w:ind w:left="720"/>
              <w:contextualSpacing/>
              <w:jc w:val="both"/>
              <w:rPr>
                <w:rFonts w:cs="Arial"/>
                <w:lang w:val="sr-Cyrl-CS"/>
              </w:rPr>
            </w:pPr>
          </w:p>
          <w:p w:rsidR="002908B3" w:rsidRDefault="002908B3" w:rsidP="002908B3">
            <w:pPr>
              <w:numPr>
                <w:ilvl w:val="0"/>
                <w:numId w:val="40"/>
              </w:numPr>
              <w:contextualSpacing/>
              <w:jc w:val="both"/>
              <w:rPr>
                <w:rFonts w:eastAsia="TimesNewRomanPSMT" w:cs="Arial"/>
                <w:lang w:val="sr-Cyrl-CS"/>
              </w:rPr>
            </w:pPr>
            <w:r>
              <w:rPr>
                <w:rFonts w:cs="Arial"/>
                <w:lang w:val="sr-Cyrl-CS"/>
              </w:rPr>
              <w:t xml:space="preserve">Унапредити компетенције стручних радника који рaдe сa дeцoм и доносилаца одлука у здравственој и социјалној заштити, правосуђу, унутрашњим пословима и другим службама, за спровођење превентивних мера и поступање у случајевима дискриминације, насиља, злостављања и </w:t>
            </w:r>
            <w:r>
              <w:rPr>
                <w:rFonts w:eastAsia="TimesNewRomanPSMT" w:cs="Arial"/>
                <w:lang w:val="sr-Cyrl-CS"/>
              </w:rPr>
              <w:t xml:space="preserve">занемаривања детета;  </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contextualSpacing/>
              <w:jc w:val="both"/>
              <w:rPr>
                <w:rFonts w:cs="Arial"/>
                <w:lang w:val="sr-Cyrl-CS"/>
              </w:rPr>
            </w:pPr>
            <w:r>
              <w:rPr>
                <w:rFonts w:eastAsia="TimesNewRomanPSMT" w:cs="Arial"/>
                <w:lang w:val="sr-Cyrl-CS"/>
              </w:rPr>
              <w:t>Унапредити компетенције наставног особља и других стручњака који раде са децом у образовању о препознавању и реаговању на дискриминацију, функционисању система за превенцију и заштиту од насиља у школама, као и о правима детета. У курикулуме на учитељским факултетима увести садржаје који доприносе разумевању штетности дискриминације;</w:t>
            </w:r>
          </w:p>
          <w:p w:rsidR="002908B3" w:rsidRDefault="002908B3" w:rsidP="002908B3">
            <w:pPr>
              <w:ind w:left="720"/>
              <w:contextualSpacing/>
              <w:jc w:val="both"/>
              <w:rPr>
                <w:rFonts w:cs="Arial"/>
                <w:lang w:val="sr-Cyrl-CS"/>
              </w:rPr>
            </w:pPr>
          </w:p>
          <w:p w:rsidR="002908B3" w:rsidRDefault="002908B3" w:rsidP="002908B3">
            <w:pPr>
              <w:numPr>
                <w:ilvl w:val="0"/>
                <w:numId w:val="40"/>
              </w:numPr>
              <w:contextualSpacing/>
              <w:jc w:val="both"/>
              <w:rPr>
                <w:rFonts w:cs="Arial"/>
                <w:lang w:val="sr-Cyrl-CS"/>
              </w:rPr>
            </w:pPr>
            <w:r>
              <w:rPr>
                <w:rFonts w:cs="Arial"/>
                <w:lang w:val="sr-Cyrl-CS"/>
              </w:rPr>
              <w:t>Повереник да настави са континуираним</w:t>
            </w:r>
            <w:r>
              <w:rPr>
                <w:rFonts w:cs="Arial"/>
                <w:bCs/>
                <w:iCs/>
                <w:lang w:val="sr-Cyrl-CS"/>
              </w:rPr>
              <w:t xml:space="preserve"> спровођењем обука о препознавању и реаговању у случајевима дискриминације за све актере у систему</w:t>
            </w:r>
            <w:r>
              <w:rPr>
                <w:rFonts w:cs="Arial"/>
                <w:bCs/>
                <w:i/>
                <w:iCs/>
                <w:lang w:val="sr-Cyrl-CS"/>
              </w:rPr>
              <w:t>;</w:t>
            </w:r>
          </w:p>
          <w:p w:rsidR="002908B3" w:rsidRDefault="002908B3" w:rsidP="002908B3">
            <w:pPr>
              <w:ind w:left="720"/>
              <w:contextualSpacing/>
              <w:jc w:val="both"/>
              <w:rPr>
                <w:rFonts w:cs="Arial"/>
                <w:lang w:val="sr-Cyrl-CS"/>
              </w:rPr>
            </w:pPr>
          </w:p>
          <w:p w:rsidR="002908B3" w:rsidRDefault="002908B3" w:rsidP="002908B3">
            <w:pPr>
              <w:numPr>
                <w:ilvl w:val="0"/>
                <w:numId w:val="40"/>
              </w:numPr>
              <w:contextualSpacing/>
              <w:jc w:val="both"/>
              <w:rPr>
                <w:rFonts w:cs="Arial"/>
                <w:lang w:val="sr-Cyrl-CS"/>
              </w:rPr>
            </w:pPr>
            <w:r>
              <w:rPr>
                <w:rFonts w:cs="Arial"/>
                <w:lang w:val="sr-Cyrl-CS"/>
              </w:rPr>
              <w:t>Јавни медијски сервиси и други медији да посвете већу пажњу eдукaтивним садржајима кojи сe бaвe разградњом нeгaтивних друштвeних стaвoва прeмa деци која су у већем ризику од дискриминације (сиромашној, деци кoja живe и рaдe нa улици, рoмскoj, дeци сa потешкоћама у рaзвojу, припaдницимa мaњинa, избeглицaмa, трaжиoцимa aзилa, мигрaнтимa, ЛГБT деци, дeци сa ХИВ/AИДС и др.) и последицама оваквих ставова на пораст насиља, говора мржње, узнемиравајућег, понижавајућег и увредљивог поступања.</w:t>
            </w:r>
          </w:p>
          <w:p w:rsidR="002908B3" w:rsidRDefault="002908B3" w:rsidP="002908B3">
            <w:pPr>
              <w:ind w:left="720"/>
              <w:contextualSpacing/>
              <w:jc w:val="both"/>
              <w:rPr>
                <w:rFonts w:cs="Arial"/>
                <w:sz w:val="36"/>
                <w:lang w:val="sr-Cyrl-CS"/>
              </w:rPr>
            </w:pPr>
          </w:p>
          <w:p w:rsidR="002908B3" w:rsidRDefault="002908B3" w:rsidP="002908B3">
            <w:pPr>
              <w:jc w:val="both"/>
              <w:rPr>
                <w:rFonts w:cs="Arial"/>
                <w:bCs/>
                <w:i/>
                <w:iCs/>
                <w:lang w:val="sr-Cyrl-CS"/>
              </w:rPr>
            </w:pPr>
            <w:r>
              <w:rPr>
                <w:rFonts w:cs="Arial"/>
                <w:bCs/>
                <w:i/>
                <w:iCs/>
                <w:lang w:val="sr-Cyrl-CS"/>
              </w:rPr>
              <w:t>ЗДРАВСТВЕНА ЗАШТИТА</w:t>
            </w:r>
          </w:p>
          <w:p w:rsidR="002908B3" w:rsidRDefault="002908B3" w:rsidP="002908B3">
            <w:pPr>
              <w:jc w:val="both"/>
              <w:rPr>
                <w:rFonts w:cs="Arial"/>
                <w:bCs/>
                <w:i/>
                <w:iCs/>
                <w:lang w:val="sr-Cyrl-CS"/>
              </w:rPr>
            </w:pPr>
          </w:p>
          <w:p w:rsidR="002908B3" w:rsidRDefault="002908B3" w:rsidP="002908B3">
            <w:pPr>
              <w:numPr>
                <w:ilvl w:val="0"/>
                <w:numId w:val="40"/>
              </w:numPr>
              <w:autoSpaceDE w:val="0"/>
              <w:autoSpaceDN w:val="0"/>
              <w:adjustRightInd w:val="0"/>
              <w:contextualSpacing/>
              <w:jc w:val="both"/>
              <w:rPr>
                <w:rFonts w:eastAsia="TimesNewRomanPSMT" w:cs="Arial"/>
                <w:lang w:val="sr-Cyrl-CS"/>
              </w:rPr>
            </w:pPr>
            <w:r>
              <w:rPr>
                <w:rFonts w:eastAsia="TimesNewRomanPSMT" w:cs="Arial"/>
                <w:lang w:val="sr-Cyrl-CS"/>
              </w:rPr>
              <w:t>Министарство надлежно за област здравствене заштите да интензивира рад на информисању јавности, пре свега здравствених радника који раде са децом и родитеља о важности раног развоја деце, доступности здравствених услуга и другим могућностима у вези са развојним скринингом и проценом потреба детета (вoдичи и други материјали). Кроз школе родитељства у фoрмaлнoм и нeфoрмaлнoм oкружeњу, изгрaђивати вeштине рoдитeљa и пружати пoдршку нeзи у дeтињству;</w:t>
            </w:r>
          </w:p>
          <w:p w:rsidR="002908B3" w:rsidRDefault="002908B3" w:rsidP="002908B3">
            <w:pPr>
              <w:autoSpaceDE w:val="0"/>
              <w:autoSpaceDN w:val="0"/>
              <w:adjustRightInd w:val="0"/>
              <w:ind w:left="720"/>
              <w:contextualSpacing/>
              <w:jc w:val="both"/>
              <w:rPr>
                <w:rFonts w:eastAsia="TimesNewRomanPSMT" w:cs="Arial"/>
                <w:lang w:val="sr-Cyrl-CS"/>
              </w:rPr>
            </w:pPr>
          </w:p>
          <w:p w:rsidR="002908B3" w:rsidRDefault="002908B3" w:rsidP="002908B3">
            <w:pPr>
              <w:numPr>
                <w:ilvl w:val="0"/>
                <w:numId w:val="40"/>
              </w:numPr>
              <w:autoSpaceDE w:val="0"/>
              <w:autoSpaceDN w:val="0"/>
              <w:adjustRightInd w:val="0"/>
              <w:contextualSpacing/>
              <w:jc w:val="both"/>
              <w:rPr>
                <w:rFonts w:eastAsia="TimesNewRomanPSMT" w:cs="Arial"/>
                <w:lang w:val="sr-Cyrl-CS"/>
              </w:rPr>
            </w:pPr>
            <w:r>
              <w:rPr>
                <w:rFonts w:eastAsia="TimesNewRomanPSMT" w:cs="Arial"/>
                <w:lang w:val="sr-Cyrl-CS"/>
              </w:rPr>
              <w:t>У области здравствене, социјалне заштите и образовања установити интегрисан систем теренског рада, скрининга и правовременог упућивања деце на одговарајуће прегледе. Обезбедити одговарајући број здравствених медијатора у</w:t>
            </w:r>
            <w:r>
              <w:rPr>
                <w:rFonts w:cs="Arial"/>
                <w:bCs/>
                <w:iCs/>
                <w:lang w:val="sr-Cyrl-CS"/>
              </w:rPr>
              <w:t xml:space="preserve"> </w:t>
            </w:r>
            <w:r>
              <w:rPr>
                <w:rFonts w:eastAsia="TimesNewRomanPSMT" w:cs="Arial"/>
                <w:bCs/>
                <w:iCs/>
                <w:lang w:val="sr-Cyrl-CS"/>
              </w:rPr>
              <w:t>ромским заједницама;</w:t>
            </w:r>
          </w:p>
          <w:p w:rsidR="002908B3" w:rsidRDefault="002908B3" w:rsidP="002908B3">
            <w:pPr>
              <w:autoSpaceDE w:val="0"/>
              <w:autoSpaceDN w:val="0"/>
              <w:adjustRightInd w:val="0"/>
              <w:contextualSpacing/>
              <w:jc w:val="both"/>
              <w:rPr>
                <w:rFonts w:eastAsia="TimesNewRomanPSMT" w:cs="Arial"/>
                <w:lang w:val="sr-Cyrl-CS"/>
              </w:rPr>
            </w:pPr>
          </w:p>
          <w:p w:rsidR="002908B3" w:rsidRDefault="002908B3" w:rsidP="002908B3">
            <w:pPr>
              <w:numPr>
                <w:ilvl w:val="0"/>
                <w:numId w:val="40"/>
              </w:numPr>
              <w:autoSpaceDE w:val="0"/>
              <w:autoSpaceDN w:val="0"/>
              <w:adjustRightInd w:val="0"/>
              <w:contextualSpacing/>
              <w:jc w:val="both"/>
              <w:rPr>
                <w:rFonts w:eastAsia="TimesNewRomanPSMT" w:cs="Arial"/>
                <w:lang w:val="sr-Cyrl-CS"/>
              </w:rPr>
            </w:pPr>
            <w:r>
              <w:rPr>
                <w:rFonts w:eastAsia="TimesNewRomanPSMT" w:cs="Arial"/>
                <w:lang w:val="sr-Cyrl-CS"/>
              </w:rPr>
              <w:t xml:space="preserve">Побољшати доступност и приступачност превентивних и других здравствених услуга посебно деци у руралним подручјима, деци која живе у сиромаштву и сл, креирати нове услуге у складу са потребама. Континуирано спроводити активности пoдизaњa свeсти здравствених радника и смaњeњa стигмaтизaциje дeцe сa потешкоћама у рaзвojу, инвалидитетом или ретким болестима; </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contextualSpacing/>
              <w:jc w:val="both"/>
              <w:rPr>
                <w:rFonts w:eastAsia="TimesNewRomanPSMT" w:cs="Arial"/>
                <w:lang w:val="sr-Cyrl-CS"/>
              </w:rPr>
            </w:pPr>
            <w:r>
              <w:rPr>
                <w:rFonts w:eastAsia="TimesNewRomanPSMT" w:cs="Arial"/>
                <w:bCs/>
                <w:iCs/>
                <w:lang w:val="sr-Cyrl-CS"/>
              </w:rPr>
              <w:lastRenderedPageBreak/>
              <w:t xml:space="preserve">Развити саветовалишта за младе (у срединама у којима не постоје) и спроводити програме о сексуалном и репродуктивном здрављу прилагођене узрасту, укључујући информације о планирању породице, контрацептивним средствима, опасностима ране трудноће, превенцији и лечењу сексуално </w:t>
            </w:r>
            <w:r>
              <w:rPr>
                <w:rFonts w:eastAsia="TimesNewRomanPSMT" w:cs="Arial"/>
                <w:lang w:val="sr-Cyrl-CS"/>
              </w:rPr>
              <w:t>преносивих болести, укључујући поверљиво саветовање;</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autoSpaceDE w:val="0"/>
              <w:autoSpaceDN w:val="0"/>
              <w:adjustRightInd w:val="0"/>
              <w:contextualSpacing/>
              <w:jc w:val="both"/>
              <w:rPr>
                <w:rFonts w:eastAsia="TimesNewRomanPSMT" w:cs="Arial"/>
                <w:lang w:val="sr-Cyrl-CS"/>
              </w:rPr>
            </w:pPr>
            <w:r>
              <w:rPr>
                <w:rFonts w:eastAsia="TimesNewRomanPSMT" w:cs="Arial"/>
                <w:bCs/>
                <w:iCs/>
                <w:lang w:val="sr-Cyrl-CS"/>
              </w:rPr>
              <w:t xml:space="preserve">Обезбедити правовремену дијагностику, лекове и помагала новије генерације за лечење ретких болести и унапређење квалитета живота оболелих, као и средства за </w:t>
            </w:r>
            <w:r>
              <w:rPr>
                <w:rFonts w:eastAsia="TimesNewRomanPSMT" w:cs="Arial"/>
                <w:lang w:val="sr-Cyrl-CS"/>
              </w:rPr>
              <w:t>лечење у иностранству деце чије лечење није могуће у земљи;</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autoSpaceDE w:val="0"/>
              <w:autoSpaceDN w:val="0"/>
              <w:adjustRightInd w:val="0"/>
              <w:contextualSpacing/>
              <w:jc w:val="both"/>
              <w:rPr>
                <w:rFonts w:eastAsia="TimesNewRomanPSMT" w:cs="Arial"/>
                <w:lang w:val="sr-Cyrl-CS"/>
              </w:rPr>
            </w:pPr>
            <w:r>
              <w:rPr>
                <w:rFonts w:eastAsia="TimesNewRomanPSMT" w:cs="Arial"/>
                <w:lang w:val="sr-Cyrl-CS"/>
              </w:rPr>
              <w:t>Установити центар за рани развој детета и инклузију, водећи рачуна о доступности деци на целој територији Републике Србије. Наставити са пружањем и јачањем патронажних здравствених услуга.</w:t>
            </w:r>
          </w:p>
          <w:p w:rsidR="002908B3" w:rsidRDefault="002908B3" w:rsidP="002908B3">
            <w:pPr>
              <w:jc w:val="both"/>
              <w:rPr>
                <w:rFonts w:cs="Arial"/>
                <w:bCs/>
                <w:iCs/>
                <w:sz w:val="32"/>
                <w:lang w:val="sr-Cyrl-CS"/>
              </w:rPr>
            </w:pPr>
          </w:p>
          <w:p w:rsidR="002908B3" w:rsidRDefault="002908B3" w:rsidP="002908B3">
            <w:pPr>
              <w:jc w:val="both"/>
              <w:rPr>
                <w:rFonts w:cs="Arial"/>
                <w:bCs/>
                <w:i/>
                <w:iCs/>
                <w:lang w:val="sr-Cyrl-CS"/>
              </w:rPr>
            </w:pPr>
            <w:r>
              <w:rPr>
                <w:rFonts w:cs="Arial"/>
                <w:bCs/>
                <w:i/>
                <w:iCs/>
                <w:lang w:val="sr-Cyrl-CS"/>
              </w:rPr>
              <w:t>ОБЛАСТ ОБРАЗОВАЊА И ВАСПИТАЊА</w:t>
            </w:r>
          </w:p>
          <w:p w:rsidR="002908B3" w:rsidRDefault="002908B3" w:rsidP="002908B3">
            <w:pPr>
              <w:jc w:val="both"/>
              <w:rPr>
                <w:rFonts w:cs="Arial"/>
                <w:bCs/>
                <w:i/>
                <w:iCs/>
                <w:lang w:val="sr-Cyrl-CS"/>
              </w:rPr>
            </w:pPr>
          </w:p>
          <w:p w:rsidR="002908B3" w:rsidRDefault="002908B3" w:rsidP="002908B3">
            <w:pPr>
              <w:numPr>
                <w:ilvl w:val="0"/>
                <w:numId w:val="40"/>
              </w:numPr>
              <w:contextualSpacing/>
              <w:jc w:val="both"/>
              <w:rPr>
                <w:rFonts w:eastAsia="TimesNewRomanPSMT" w:cs="Arial"/>
                <w:lang w:val="sr-Cyrl-CS"/>
              </w:rPr>
            </w:pPr>
            <w:r>
              <w:rPr>
                <w:rFonts w:eastAsia="TimesNewRomanPSMT" w:cs="Arial"/>
                <w:lang w:val="sr-Cyrl-CS"/>
              </w:rPr>
              <w:t>Локалне самоуправе да континуирано раде на обезбеђивању услова за повећање уписа дeцe, посебно из друштвених група које су изложене повећаном ризику од дискриминације у прeдшкoлске устaнoве и на све нивое образовања;</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contextualSpacing/>
              <w:jc w:val="both"/>
              <w:rPr>
                <w:rFonts w:eastAsia="TimesNewRomanPSMT" w:cs="Arial"/>
                <w:lang w:val="sr-Cyrl-CS"/>
              </w:rPr>
            </w:pPr>
            <w:r>
              <w:rPr>
                <w:rFonts w:eastAsia="TimesNewRomanPSMT" w:cs="Arial"/>
                <w:lang w:val="sr-Cyrl-CS"/>
              </w:rPr>
              <w:t>Унапредити доступност образовног система посебно за децу са инвалидитетом, децу са потешкоћама у развоју и децу на институционалном смештају, успоставити континуирану сарадњу и ефикасну координацију система образовања са системом здравствене и социјалне заштите, уз редовно сагледавање и евалуацију предузетих мера и активности;</w:t>
            </w:r>
            <w:r>
              <w:rPr>
                <w:rFonts w:eastAsia="Calibri" w:cs="Arial"/>
                <w:bCs/>
                <w:iCs/>
                <w:lang w:val="sr-Cyrl-CS"/>
              </w:rPr>
              <w:t xml:space="preserve"> </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contextualSpacing/>
              <w:jc w:val="both"/>
              <w:rPr>
                <w:rFonts w:eastAsia="TimesNewRomanPSMT" w:cs="Arial"/>
                <w:lang w:val="sr-Cyrl-CS"/>
              </w:rPr>
            </w:pPr>
            <w:r>
              <w:rPr>
                <w:rFonts w:eastAsia="TimesNewRomanPSMT" w:cs="Arial"/>
                <w:lang w:val="sr-Cyrl-CS"/>
              </w:rPr>
              <w:t>Унапређивати инклузивно образовање, доступност и обухват мерама подршке ученицима у складу са потребама, наставно особље укључити у специјализоване програме обука и обезбедити приручнике за рад са децом са одређеним здравственим и развојним проблемима, децом жртвама или сведоцима насиља и другом децом којој је потребна специфична подршка;</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contextualSpacing/>
              <w:jc w:val="both"/>
              <w:rPr>
                <w:rFonts w:eastAsia="TimesNewRomanPSMT" w:cs="Arial"/>
                <w:lang w:val="sr-Cyrl-CS"/>
              </w:rPr>
            </w:pPr>
            <w:r>
              <w:rPr>
                <w:rFonts w:eastAsia="TimesNewRomanPSMT" w:cs="Arial"/>
                <w:lang w:val="sr-Cyrl-CS"/>
              </w:rPr>
              <w:t>Спроводити циљане прoгрaме зa смaњeњe стопе нaпуштaњa шкoлe и прoмoвисања oбрaзoвaња зa сву дeцу</w:t>
            </w:r>
            <w:r>
              <w:rPr>
                <w:rFonts w:eastAsia="TimesNewRomanPSMT" w:cs="Arial"/>
                <w:bCs/>
                <w:iCs/>
                <w:lang w:val="sr-Cyrl-CS"/>
              </w:rPr>
              <w:t>, редовно пратити ефекте ових програма и прилагођавати их средини и условима живота деце. Дефинисати детаљне и свеобухватне процедуре рада психосоцијалних служби у школама са циљем заштите и остваривања права деце на образовање;</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contextualSpacing/>
              <w:jc w:val="both"/>
              <w:rPr>
                <w:rFonts w:eastAsia="TimesNewRomanPSMT" w:cs="Arial"/>
                <w:lang w:val="sr-Cyrl-CS"/>
              </w:rPr>
            </w:pPr>
            <w:r>
              <w:rPr>
                <w:rFonts w:eastAsia="TimesNewRomanPSMT" w:cs="Arial"/>
                <w:lang w:val="sr-Cyrl-CS"/>
              </w:rPr>
              <w:t>Спроводити програме наставе и учења у циљу неговања вредности и промовисања културе толеранције, разумевања и уважавања различитости, родне равноправности, међугенерацијске солидарности и недискриминације различитих друштвених група и појава. Увести здравствено и васпитање о репродуктивном и сексуалном здрављу уз успостављање сарадње са системом здравствене заштите;</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contextualSpacing/>
              <w:jc w:val="both"/>
              <w:rPr>
                <w:rFonts w:eastAsia="TimesNewRomanPSMT" w:cs="Arial"/>
                <w:lang w:val="sr-Cyrl-CS"/>
              </w:rPr>
            </w:pPr>
            <w:r>
              <w:rPr>
                <w:rFonts w:eastAsia="TimesNewRomanPSMT" w:cs="Arial"/>
                <w:lang w:val="sr-Cyrl-CS"/>
              </w:rPr>
              <w:t>Ефикасно реализовати циљеве Стратегије развоја образовања и васпитања у Републици Србији до 2030. године посебно у погледу унапређења наставе и учења у складу са савременим достигнућима, увођења обавезног средњег нивоа образовања, као и у погледу развоја спортских садржаја за сву децу;</w:t>
            </w:r>
          </w:p>
          <w:p w:rsidR="002908B3" w:rsidRDefault="002908B3" w:rsidP="002908B3">
            <w:pPr>
              <w:ind w:left="720"/>
              <w:contextualSpacing/>
              <w:jc w:val="both"/>
              <w:rPr>
                <w:rFonts w:eastAsia="TimesNewRomanPSMT" w:cs="Arial"/>
                <w:lang w:val="sr-Cyrl-CS"/>
              </w:rPr>
            </w:pPr>
          </w:p>
          <w:p w:rsidR="002908B3" w:rsidRDefault="002908B3" w:rsidP="002908B3">
            <w:pPr>
              <w:numPr>
                <w:ilvl w:val="0"/>
                <w:numId w:val="40"/>
              </w:numPr>
              <w:contextualSpacing/>
              <w:jc w:val="both"/>
              <w:rPr>
                <w:rFonts w:eastAsia="TimesNewRomanPSMT" w:cs="Arial"/>
                <w:lang w:val="sr-Cyrl-CS"/>
              </w:rPr>
            </w:pPr>
            <w:r>
              <w:rPr>
                <w:rFonts w:eastAsia="TimesNewRomanPSMT" w:cs="Arial"/>
                <w:lang w:val="sr-Cyrl-CS"/>
              </w:rPr>
              <w:t>Наставити активан рад на дигитализацији у образовању и обезбеђивању</w:t>
            </w:r>
            <w:r>
              <w:rPr>
                <w:rFonts w:eastAsia="TimesNewRomanPSMT" w:cs="Arial"/>
                <w:bCs/>
                <w:iCs/>
                <w:lang w:val="sr-Cyrl-CS"/>
              </w:rPr>
              <w:t xml:space="preserve"> доступности информационих и комуникационих технологија свим ученицима</w:t>
            </w:r>
            <w:r>
              <w:rPr>
                <w:rFonts w:eastAsia="TimesNewRomanPSMT" w:cs="Arial"/>
                <w:lang w:val="sr-Cyrl-CS"/>
              </w:rPr>
              <w:t xml:space="preserve">. </w:t>
            </w:r>
          </w:p>
          <w:p w:rsidR="002908B3" w:rsidRDefault="002908B3" w:rsidP="002908B3">
            <w:pPr>
              <w:ind w:left="720"/>
              <w:contextualSpacing/>
              <w:jc w:val="both"/>
              <w:rPr>
                <w:rFonts w:cs="Arial"/>
                <w:bCs/>
                <w:i/>
                <w:iCs/>
                <w:lang w:val="sr-Cyrl-CS"/>
              </w:rPr>
            </w:pPr>
            <w:r>
              <w:rPr>
                <w:rFonts w:eastAsia="TimesNewRomanPSMT" w:cs="Arial"/>
                <w:lang w:val="sr-Cyrl-CS"/>
              </w:rPr>
              <w:lastRenderedPageBreak/>
              <w:t xml:space="preserve"> </w:t>
            </w:r>
          </w:p>
          <w:p w:rsidR="002908B3" w:rsidRDefault="002908B3" w:rsidP="002908B3">
            <w:pPr>
              <w:jc w:val="both"/>
              <w:rPr>
                <w:rFonts w:cs="Arial"/>
                <w:bCs/>
                <w:i/>
                <w:iCs/>
                <w:lang w:val="sr-Cyrl-CS"/>
              </w:rPr>
            </w:pPr>
            <w:r>
              <w:rPr>
                <w:rFonts w:cs="Arial"/>
                <w:bCs/>
                <w:i/>
                <w:iCs/>
                <w:lang w:val="sr-Cyrl-CS"/>
              </w:rPr>
              <w:t>ОБЛАСТ СОЦИЈАЛНЕ И ПОРОДИЧНО-ПРАВНЕ ЗАШТИТЕ</w:t>
            </w:r>
          </w:p>
          <w:p w:rsidR="002908B3" w:rsidRDefault="002908B3" w:rsidP="002908B3">
            <w:pPr>
              <w:jc w:val="both"/>
              <w:rPr>
                <w:rFonts w:cs="Arial"/>
                <w:bCs/>
                <w:i/>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Законски дефинисати појам и сва права детета у складу са одредбама Конвенције о правима детета;</w:t>
            </w:r>
          </w:p>
          <w:p w:rsidR="002908B3" w:rsidRDefault="002908B3" w:rsidP="002908B3">
            <w:pPr>
              <w:ind w:left="720"/>
              <w:contextualSpacing/>
              <w:jc w:val="both"/>
              <w:rPr>
                <w:rFonts w:eastAsia="TimesNewRomanPSMT" w:cs="Arial"/>
                <w:bCs/>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 xml:space="preserve">Реализовати мере које се односе на деинституционализацију деце, односно трансформисати установе социјалне заштите за смештај деце; </w:t>
            </w:r>
          </w:p>
          <w:p w:rsidR="002908B3" w:rsidRDefault="002908B3" w:rsidP="002908B3">
            <w:pPr>
              <w:ind w:left="720"/>
              <w:contextualSpacing/>
              <w:jc w:val="both"/>
              <w:rPr>
                <w:rFonts w:eastAsia="TimesNewRomanPSMT" w:cs="Arial"/>
                <w:bCs/>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Доследно спроводити законске одредбе о забрани смештања деце млађе од три године у резиденцијалне установе и доследно реализовати законско ограничење броја деце старије од три године у установи на 50;</w:t>
            </w:r>
          </w:p>
          <w:p w:rsidR="002908B3" w:rsidRDefault="002908B3" w:rsidP="002908B3">
            <w:pPr>
              <w:ind w:left="720"/>
              <w:contextualSpacing/>
              <w:jc w:val="both"/>
              <w:rPr>
                <w:rFonts w:eastAsia="TimesNewRomanPSMT" w:cs="Arial"/>
                <w:bCs/>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 xml:space="preserve">Реализовати различите програме подршке породицама и деци – обезбедити развој недостајућих и континуитет у реализацији свих услуга у заједници (услуге појачаног интензивног третмана деце са поремећајима у понашању, дневне услуге у заједници, саветовалишта за младе, саветовалишта за брак и породицу, подршка раном развоју деце, интензивне услуге подршке породици у кризи, саветовања и подршка родитељима, подршка породици са децом у ризику од измештања, међусекторске услуге и др.);  </w:t>
            </w:r>
          </w:p>
          <w:p w:rsidR="002908B3" w:rsidRDefault="002908B3" w:rsidP="002908B3">
            <w:pPr>
              <w:ind w:left="720"/>
              <w:contextualSpacing/>
              <w:jc w:val="both"/>
              <w:rPr>
                <w:rFonts w:eastAsia="TimesNewRomanPSMT" w:cs="Arial"/>
                <w:bCs/>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Ојачати контролне и надзорне механизме, редовно пратити квалитет услуга социјалне и породично-правне заштите;</w:t>
            </w:r>
          </w:p>
          <w:p w:rsidR="002908B3" w:rsidRDefault="002908B3" w:rsidP="002908B3">
            <w:pPr>
              <w:ind w:left="720"/>
              <w:contextualSpacing/>
              <w:jc w:val="both"/>
              <w:rPr>
                <w:rFonts w:eastAsia="TimesNewRomanPSMT" w:cs="Arial"/>
                <w:bCs/>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Предузети мере у организовању помоћи и подршке за дeцу кoja живe oднoснo рaдe нa улици и oсигурaти пoдршку кроз рeинтeгрaциjу у пoрoдицу или смeштaj у систeм aлтeрнaтивнoг стaрaњa, уз пунo пoштoвaњe нajбoљeг интeрeсa дeтeтa;</w:t>
            </w:r>
          </w:p>
          <w:p w:rsidR="002908B3" w:rsidRDefault="002908B3" w:rsidP="002908B3">
            <w:pPr>
              <w:ind w:left="720"/>
              <w:contextualSpacing/>
              <w:jc w:val="both"/>
              <w:rPr>
                <w:rFonts w:eastAsia="TimesNewRomanPSMT" w:cs="Arial"/>
                <w:bCs/>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 xml:space="preserve">Побољшати обухват, ефикасност и квалитет система новчане социјалне помоћи и финансијске подршке породици са децом ради савладавања социјалних тешкоћа и стварања услова за задовољење основних животних потреба појединца и породице. Размотрити могућност и последице измене начина утврђивања висине новчане социјалне помоћи у случају запослења радно способног члана породице ради стимулисања запошљавања и изласка из сиромаштва ових породица; </w:t>
            </w:r>
          </w:p>
          <w:p w:rsidR="002908B3" w:rsidRDefault="002908B3" w:rsidP="002908B3">
            <w:pPr>
              <w:ind w:left="720"/>
              <w:contextualSpacing/>
              <w:jc w:val="both"/>
              <w:rPr>
                <w:rFonts w:eastAsia="TimesNewRomanPSMT" w:cs="Arial"/>
                <w:bCs/>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 xml:space="preserve">Законски регулисати увођење: забране употребе физичке силе као средства васпитања деце; </w:t>
            </w:r>
            <w:r>
              <w:rPr>
                <w:rFonts w:cs="Arial"/>
                <w:lang w:val="sr-Cyrl-CS"/>
              </w:rPr>
              <w:t xml:space="preserve">обавезности </w:t>
            </w:r>
            <w:r>
              <w:rPr>
                <w:rFonts w:eastAsia="TimesNewRomanPSMT" w:cs="Arial"/>
                <w:bCs/>
                <w:iCs/>
                <w:lang w:val="sr-Cyrl-CS"/>
              </w:rPr>
              <w:t>исказивања мишљења и ставова детета у свим административним и судским поступцима који се тичу његових права; заштите права детета на одржавање личних односа са родитељем са којим не живи и нарочито блиским лицима; преиспитивања института усвојења; процене подобности потенцијалног старатеља кроз првенствену процену лица које родитељ предложи; могућности „анонимног порођаја“ ради избегавања нежељених последица по мајку и дете;</w:t>
            </w:r>
          </w:p>
          <w:p w:rsidR="002908B3" w:rsidRDefault="002908B3" w:rsidP="002908B3">
            <w:pPr>
              <w:ind w:left="720"/>
              <w:contextualSpacing/>
              <w:jc w:val="both"/>
              <w:rPr>
                <w:rFonts w:eastAsia="TimesNewRomanPSMT" w:cs="Arial"/>
                <w:bCs/>
                <w:iCs/>
                <w:lang w:val="sr-Cyrl-CS"/>
              </w:rPr>
            </w:pPr>
          </w:p>
          <w:p w:rsidR="002908B3" w:rsidRDefault="002908B3" w:rsidP="002908B3">
            <w:pPr>
              <w:numPr>
                <w:ilvl w:val="0"/>
                <w:numId w:val="40"/>
              </w:numPr>
              <w:contextualSpacing/>
              <w:jc w:val="both"/>
              <w:rPr>
                <w:rFonts w:eastAsia="TimesNewRomanPSMT" w:cs="Arial"/>
                <w:bCs/>
                <w:iCs/>
                <w:lang w:val="sr-Cyrl-CS"/>
              </w:rPr>
            </w:pPr>
            <w:r>
              <w:rPr>
                <w:rFonts w:eastAsia="TimesNewRomanPSMT" w:cs="Arial"/>
                <w:bCs/>
                <w:iCs/>
                <w:lang w:val="sr-Cyrl-CS"/>
              </w:rPr>
              <w:t xml:space="preserve">Прецизирати садржај и начин реализације превентивног и корективног надзора над вршењем родитељског права и временски ограниченог лишења родитељског права, а обавезе родитеља у рехабилитацији родитељске функције укључити у изреку судске пресуде о лишењу родитељског права. Увести доступне, целовите и континуиране програме подршке одговорном родитељству.  </w:t>
            </w:r>
          </w:p>
          <w:p w:rsidR="002908B3" w:rsidRDefault="002908B3" w:rsidP="002908B3">
            <w:pPr>
              <w:pStyle w:val="ListParagraph"/>
              <w:jc w:val="both"/>
              <w:rPr>
                <w:rFonts w:eastAsia="TimesNewRomanPSMT" w:cs="Arial"/>
                <w:bCs/>
                <w:iCs/>
                <w:lang w:val="sr-Cyrl-CS"/>
              </w:rPr>
            </w:pPr>
          </w:p>
          <w:p w:rsidR="002908B3" w:rsidRDefault="002908B3" w:rsidP="002908B3">
            <w:pPr>
              <w:ind w:left="720"/>
              <w:contextualSpacing/>
              <w:jc w:val="both"/>
              <w:rPr>
                <w:rFonts w:eastAsia="TimesNewRomanPSMT" w:cs="Arial"/>
                <w:bCs/>
                <w:iCs/>
                <w:lang w:val="sr-Cyrl-CS"/>
              </w:rPr>
            </w:pPr>
          </w:p>
          <w:p w:rsidR="002908B3" w:rsidRDefault="002908B3" w:rsidP="002908B3">
            <w:pPr>
              <w:jc w:val="both"/>
              <w:rPr>
                <w:rFonts w:cs="Arial"/>
                <w:bCs/>
                <w:i/>
                <w:iCs/>
                <w:lang w:val="sr-Cyrl-CS"/>
              </w:rPr>
            </w:pPr>
          </w:p>
          <w:p w:rsidR="002908B3" w:rsidRDefault="002908B3" w:rsidP="002908B3">
            <w:pPr>
              <w:jc w:val="both"/>
              <w:rPr>
                <w:rFonts w:cs="Arial"/>
                <w:bCs/>
                <w:i/>
                <w:iCs/>
                <w:lang w:val="sr-Cyrl-CS"/>
              </w:rPr>
            </w:pPr>
            <w:r>
              <w:rPr>
                <w:rFonts w:cs="Arial"/>
                <w:bCs/>
                <w:i/>
                <w:iCs/>
                <w:lang w:val="sr-Cyrl-CS"/>
              </w:rPr>
              <w:t>ЗАШТИТА ОД НАСИЉА</w:t>
            </w:r>
          </w:p>
          <w:p w:rsidR="002908B3" w:rsidRDefault="002908B3" w:rsidP="002908B3">
            <w:pPr>
              <w:jc w:val="both"/>
              <w:rPr>
                <w:rFonts w:cs="Arial"/>
                <w:bCs/>
                <w:i/>
                <w:iCs/>
                <w:lang w:val="sr-Cyrl-CS"/>
              </w:rPr>
            </w:pPr>
          </w:p>
          <w:p w:rsidR="002908B3" w:rsidRDefault="002908B3" w:rsidP="002908B3">
            <w:pPr>
              <w:numPr>
                <w:ilvl w:val="0"/>
                <w:numId w:val="40"/>
              </w:numPr>
              <w:contextualSpacing/>
              <w:jc w:val="both"/>
              <w:rPr>
                <w:rFonts w:cs="Arial"/>
                <w:lang w:val="sr-Cyrl-CS"/>
              </w:rPr>
            </w:pPr>
            <w:r>
              <w:rPr>
                <w:rFonts w:cs="Arial"/>
                <w:lang w:val="sr-Cyrl-CS"/>
              </w:rPr>
              <w:t>Повећати садржај и обим превентивних активности и сензибилизације јавности за препознавање, реаговање и обавезност пријаве насиља, злоупотребе и занемаривања деце, уз стварање атмосфере поверења у институције;</w:t>
            </w:r>
          </w:p>
          <w:p w:rsidR="002908B3" w:rsidRDefault="002908B3" w:rsidP="002908B3">
            <w:pPr>
              <w:ind w:left="720"/>
              <w:contextualSpacing/>
              <w:jc w:val="both"/>
              <w:rPr>
                <w:rFonts w:cs="Arial"/>
                <w:lang w:val="sr-Cyrl-CS"/>
              </w:rPr>
            </w:pPr>
          </w:p>
          <w:p w:rsidR="002908B3" w:rsidRDefault="007207EF" w:rsidP="002908B3">
            <w:pPr>
              <w:numPr>
                <w:ilvl w:val="0"/>
                <w:numId w:val="40"/>
              </w:numPr>
              <w:contextualSpacing/>
              <w:jc w:val="both"/>
              <w:rPr>
                <w:rFonts w:cs="Arial"/>
                <w:lang w:val="sr-Cyrl-CS"/>
              </w:rPr>
            </w:pPr>
            <w:r w:rsidRPr="007207EF">
              <w:rPr>
                <w:rFonts w:cs="Arial"/>
                <w:lang w:val="sr-Cyrl-CS"/>
              </w:rPr>
              <w:t>Редовно спроводити обуке свих актера у систему заштите од насиља, даље унапређивати сaрaдњу, кooрдинaциjу и рaзмeну пoдaтaкa измeђу центара за социјални рад, здравствених и образовних установа, пoлициje и прaвoсуднoг систeмa. Водити родно осетљиву и статистику по годинама живота о пријавама и процесуираним случајевима насиља, анализирати стање у циљу повећања броја пријава и осуђујућих исхода у случајевима насиља</w:t>
            </w:r>
            <w:r w:rsidR="002908B3">
              <w:rPr>
                <w:rFonts w:cs="Arial"/>
                <w:lang w:val="sr-Cyrl-CS"/>
              </w:rPr>
              <w:t>;</w:t>
            </w:r>
          </w:p>
          <w:p w:rsidR="002908B3" w:rsidRDefault="002908B3" w:rsidP="002908B3">
            <w:pPr>
              <w:ind w:left="720"/>
              <w:contextualSpacing/>
              <w:jc w:val="both"/>
              <w:rPr>
                <w:rFonts w:cs="Arial"/>
                <w:lang w:val="sr-Cyrl-CS"/>
              </w:rPr>
            </w:pPr>
          </w:p>
          <w:p w:rsidR="002908B3" w:rsidRDefault="002908B3" w:rsidP="002908B3">
            <w:pPr>
              <w:numPr>
                <w:ilvl w:val="0"/>
                <w:numId w:val="40"/>
              </w:numPr>
              <w:contextualSpacing/>
              <w:jc w:val="both"/>
              <w:rPr>
                <w:rFonts w:cs="Arial"/>
                <w:lang w:val="sr-Cyrl-CS"/>
              </w:rPr>
            </w:pPr>
            <w:r>
              <w:rPr>
                <w:rFonts w:cs="Arial"/>
                <w:lang w:val="sr-Cyrl-CS"/>
              </w:rPr>
              <w:t>Предузети мере за оснаживање деце жртава насиља, чланова породице и блиског окружења, пoдстицати прoгрaмe спрeчaвaњa злoстaвљaњa и зaнeмaривaњa дeцe уз укључивaње бивших жртaвa, вoлoнтeрa и цивилног сектора и oбeзбeђивaњe пoдршкe зa њихoву одговарајућу oбуку;</w:t>
            </w:r>
          </w:p>
          <w:p w:rsidR="002908B3" w:rsidRDefault="002908B3" w:rsidP="002908B3">
            <w:pPr>
              <w:ind w:left="720"/>
              <w:contextualSpacing/>
              <w:jc w:val="both"/>
              <w:rPr>
                <w:rFonts w:cs="Arial"/>
                <w:lang w:val="sr-Cyrl-CS"/>
              </w:rPr>
            </w:pPr>
          </w:p>
          <w:p w:rsidR="002908B3" w:rsidRDefault="002908B3" w:rsidP="002908B3">
            <w:pPr>
              <w:numPr>
                <w:ilvl w:val="0"/>
                <w:numId w:val="40"/>
              </w:numPr>
              <w:contextualSpacing/>
              <w:jc w:val="both"/>
              <w:rPr>
                <w:rFonts w:cs="Arial"/>
                <w:lang w:val="sr-Cyrl-CS"/>
              </w:rPr>
            </w:pPr>
            <w:r>
              <w:rPr>
                <w:rFonts w:cs="Arial"/>
                <w:lang w:val="sr-Cyrl-CS"/>
              </w:rPr>
              <w:t xml:space="preserve">Унапредити прoгрaмe зa рeшaвaњe нaсиљa у шкoлaмa, посебно вршњачког насиља уз рaзмeну искустaвa добре праксе, спровођење oбука, укључивање рoдитeља и психопедагошке службе из система образовања; </w:t>
            </w:r>
          </w:p>
          <w:p w:rsidR="002908B3" w:rsidRDefault="002908B3" w:rsidP="002908B3">
            <w:pPr>
              <w:ind w:left="720"/>
              <w:contextualSpacing/>
              <w:jc w:val="both"/>
              <w:rPr>
                <w:rFonts w:cs="Arial"/>
                <w:lang w:val="sr-Cyrl-CS"/>
              </w:rPr>
            </w:pPr>
          </w:p>
          <w:p w:rsidR="002908B3" w:rsidRDefault="002908B3" w:rsidP="002908B3">
            <w:pPr>
              <w:numPr>
                <w:ilvl w:val="0"/>
                <w:numId w:val="40"/>
              </w:numPr>
              <w:contextualSpacing/>
              <w:jc w:val="both"/>
              <w:rPr>
                <w:rFonts w:cs="Arial"/>
                <w:lang w:val="sr-Cyrl-CS"/>
              </w:rPr>
            </w:pPr>
            <w:r>
              <w:rPr>
                <w:rFonts w:cs="Arial"/>
                <w:lang w:val="sr-Cyrl-CS"/>
              </w:rPr>
              <w:t xml:space="preserve">У </w:t>
            </w:r>
            <w:r w:rsidR="007207EF">
              <w:rPr>
                <w:rFonts w:cs="Arial"/>
                <w:lang w:val="sr-Cyrl-CS"/>
              </w:rPr>
              <w:t xml:space="preserve">јавном </w:t>
            </w:r>
            <w:r>
              <w:rPr>
                <w:rFonts w:cs="Arial"/>
                <w:lang w:val="sr-Cyrl-CS"/>
              </w:rPr>
              <w:t>медијском простору и на друштвеним мрежама подстицати интегрисање тема које едукују јавност о превенцији и унапређењу заштите од насиља, злостављања и занемаривања деце. Реализовати одговарајуће програме обуке за новинаре и друге раднике у медијима за извештавање о деци, извршеном насиљу и жртвама;</w:t>
            </w:r>
          </w:p>
          <w:p w:rsidR="002908B3" w:rsidRDefault="002908B3" w:rsidP="002908B3">
            <w:pPr>
              <w:ind w:left="720"/>
              <w:contextualSpacing/>
              <w:jc w:val="both"/>
              <w:rPr>
                <w:rFonts w:cs="Arial"/>
                <w:lang w:val="sr-Cyrl-CS"/>
              </w:rPr>
            </w:pPr>
          </w:p>
          <w:p w:rsidR="002908B3" w:rsidRDefault="002908B3" w:rsidP="002908B3">
            <w:pPr>
              <w:numPr>
                <w:ilvl w:val="0"/>
                <w:numId w:val="40"/>
              </w:numPr>
              <w:contextualSpacing/>
              <w:jc w:val="both"/>
              <w:rPr>
                <w:rFonts w:cs="Arial"/>
                <w:lang w:val="sr-Cyrl-CS"/>
              </w:rPr>
            </w:pPr>
            <w:r>
              <w:rPr>
                <w:rFonts w:cs="Arial"/>
                <w:lang w:val="sr-Cyrl-CS"/>
              </w:rPr>
              <w:t>Ускладити постојећи Посебни протокол за заштиту деце у установама социјалне заштите од злостављања и занемаривања са стандардима заштите права детета и садржајем циљева система социјалне заштите, ради дефинисања начина третмана жртава и починилаца насиља.</w:t>
            </w:r>
          </w:p>
          <w:p w:rsidR="008318BF" w:rsidRDefault="008318BF">
            <w:pPr>
              <w:ind w:left="720"/>
              <w:contextualSpacing/>
              <w:jc w:val="both"/>
              <w:rPr>
                <w:rFonts w:cs="Arial"/>
                <w:lang w:val="sr-Cyrl-CS"/>
              </w:rPr>
            </w:pPr>
          </w:p>
        </w:tc>
      </w:tr>
    </w:tbl>
    <w:p w:rsidR="008318BF" w:rsidRDefault="008318BF" w:rsidP="008318BF">
      <w:pPr>
        <w:shd w:val="clear" w:color="auto" w:fill="FFFFFF" w:themeFill="background1"/>
        <w:jc w:val="center"/>
        <w:rPr>
          <w:rFonts w:ascii="Mistral" w:hAnsi="Mistral" w:cs="Arial"/>
          <w:color w:val="000000" w:themeColor="text1"/>
          <w:sz w:val="32"/>
          <w:lang w:val="sr-Cyrl-CS" w:eastAsia="en-US"/>
        </w:rPr>
      </w:pPr>
    </w:p>
    <w:p w:rsidR="00041230" w:rsidRDefault="00041230" w:rsidP="00041230"/>
    <w:p w:rsidR="00213027" w:rsidRDefault="00213027" w:rsidP="00041230"/>
    <w:p w:rsidR="00213027" w:rsidRDefault="00213027" w:rsidP="00041230"/>
    <w:p w:rsidR="00213027" w:rsidRDefault="00213027" w:rsidP="00041230"/>
    <w:p w:rsidR="00213027" w:rsidRPr="00F97675" w:rsidRDefault="00213027" w:rsidP="00041230"/>
    <w:p w:rsidR="00DB0953" w:rsidRPr="00025DA1" w:rsidRDefault="00DB0953" w:rsidP="00DB0953">
      <w:pPr>
        <w:ind w:right="-244"/>
        <w:jc w:val="both"/>
        <w:rPr>
          <w:sz w:val="18"/>
          <w:lang w:val="sr-Cyrl-CS"/>
        </w:rPr>
      </w:pPr>
      <w:r w:rsidRPr="00704113">
        <w:rPr>
          <w:noProof/>
          <w:lang w:val="en-US" w:eastAsia="en-US"/>
        </w:rPr>
        <w:lastRenderedPageBreak/>
        <w:drawing>
          <wp:inline distT="0" distB="0" distL="0" distR="0" wp14:anchorId="702E9DFD" wp14:editId="476FED91">
            <wp:extent cx="1152525" cy="1352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E_logo_cir.jpg"/>
                    <pic:cNvPicPr/>
                  </pic:nvPicPr>
                  <pic:blipFill rotWithShape="1">
                    <a:blip r:embed="rId18" cstate="print">
                      <a:extLst>
                        <a:ext uri="{28A0092B-C50C-407E-A947-70E740481C1C}">
                          <a14:useLocalDpi xmlns:a14="http://schemas.microsoft.com/office/drawing/2010/main" val="0"/>
                        </a:ext>
                      </a:extLst>
                    </a:blip>
                    <a:srcRect r="68974"/>
                    <a:stretch/>
                  </pic:blipFill>
                  <pic:spPr bwMode="auto">
                    <a:xfrm>
                      <a:off x="0" y="0"/>
                      <a:ext cx="1155772" cy="1356360"/>
                    </a:xfrm>
                    <a:prstGeom prst="rect">
                      <a:avLst/>
                    </a:prstGeom>
                    <a:ln>
                      <a:noFill/>
                    </a:ln>
                    <a:extLst>
                      <a:ext uri="{53640926-AAD7-44D8-BBD7-CCE9431645EC}">
                        <a14:shadowObscured xmlns:a14="http://schemas.microsoft.com/office/drawing/2010/main"/>
                      </a:ext>
                    </a:extLst>
                  </pic:spPr>
                </pic:pic>
              </a:graphicData>
            </a:graphic>
          </wp:inline>
        </w:drawing>
      </w:r>
      <w:r w:rsidRPr="00704113">
        <w:rPr>
          <w:noProof/>
          <w:lang w:val="en-US" w:eastAsia="en-US"/>
        </w:rPr>
        <w:drawing>
          <wp:inline distT="0" distB="0" distL="0" distR="0" wp14:anchorId="2BF9BADB" wp14:editId="26821B9B">
            <wp:extent cx="1152525" cy="1352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E_logo_cir.jpg"/>
                    <pic:cNvPicPr/>
                  </pic:nvPicPr>
                  <pic:blipFill rotWithShape="1">
                    <a:blip r:embed="rId19" cstate="print">
                      <a:extLst>
                        <a:ext uri="{28A0092B-C50C-407E-A947-70E740481C1C}">
                          <a14:useLocalDpi xmlns:a14="http://schemas.microsoft.com/office/drawing/2010/main" val="0"/>
                        </a:ext>
                      </a:extLst>
                    </a:blip>
                    <a:srcRect r="68974"/>
                    <a:stretch/>
                  </pic:blipFill>
                  <pic:spPr bwMode="auto">
                    <a:xfrm>
                      <a:off x="0" y="0"/>
                      <a:ext cx="1155772" cy="1356360"/>
                    </a:xfrm>
                    <a:prstGeom prst="rect">
                      <a:avLst/>
                    </a:prstGeom>
                    <a:ln>
                      <a:noFill/>
                    </a:ln>
                    <a:extLst>
                      <a:ext uri="{53640926-AAD7-44D8-BBD7-CCE9431645EC}">
                        <a14:shadowObscured xmlns:a14="http://schemas.microsoft.com/office/drawing/2010/main"/>
                      </a:ext>
                    </a:extLst>
                  </pic:spPr>
                </pic:pic>
              </a:graphicData>
            </a:graphic>
          </wp:inline>
        </w:drawing>
      </w:r>
      <w:r w:rsidRPr="00704113">
        <w:rPr>
          <w:noProof/>
          <w:lang w:val="en-US" w:eastAsia="en-US"/>
        </w:rPr>
        <w:drawing>
          <wp:inline distT="0" distB="0" distL="0" distR="0" wp14:anchorId="6869DE0D" wp14:editId="40788345">
            <wp:extent cx="1152525" cy="1352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E_logo_cir.jpg"/>
                    <pic:cNvPicPr/>
                  </pic:nvPicPr>
                  <pic:blipFill rotWithShape="1">
                    <a:blip r:embed="rId19" cstate="print">
                      <a:extLst>
                        <a:ext uri="{28A0092B-C50C-407E-A947-70E740481C1C}">
                          <a14:useLocalDpi xmlns:a14="http://schemas.microsoft.com/office/drawing/2010/main" val="0"/>
                        </a:ext>
                      </a:extLst>
                    </a:blip>
                    <a:srcRect r="68974"/>
                    <a:stretch/>
                  </pic:blipFill>
                  <pic:spPr bwMode="auto">
                    <a:xfrm>
                      <a:off x="0" y="0"/>
                      <a:ext cx="1155772" cy="1356360"/>
                    </a:xfrm>
                    <a:prstGeom prst="rect">
                      <a:avLst/>
                    </a:prstGeom>
                    <a:ln>
                      <a:noFill/>
                    </a:ln>
                    <a:extLst>
                      <a:ext uri="{53640926-AAD7-44D8-BBD7-CCE9431645EC}">
                        <a14:shadowObscured xmlns:a14="http://schemas.microsoft.com/office/drawing/2010/main"/>
                      </a:ext>
                    </a:extLst>
                  </pic:spPr>
                </pic:pic>
              </a:graphicData>
            </a:graphic>
          </wp:inline>
        </w:drawing>
      </w:r>
      <w:r w:rsidRPr="00704113">
        <w:rPr>
          <w:noProof/>
          <w:lang w:val="en-US" w:eastAsia="en-US"/>
        </w:rPr>
        <w:drawing>
          <wp:inline distT="0" distB="0" distL="0" distR="0" wp14:anchorId="6A50D324" wp14:editId="39C10D8E">
            <wp:extent cx="1152525" cy="1352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E_logo_cir.jpg"/>
                    <pic:cNvPicPr/>
                  </pic:nvPicPr>
                  <pic:blipFill rotWithShape="1">
                    <a:blip r:embed="rId19" cstate="print">
                      <a:extLst>
                        <a:ext uri="{28A0092B-C50C-407E-A947-70E740481C1C}">
                          <a14:useLocalDpi xmlns:a14="http://schemas.microsoft.com/office/drawing/2010/main" val="0"/>
                        </a:ext>
                      </a:extLst>
                    </a:blip>
                    <a:srcRect r="68974"/>
                    <a:stretch/>
                  </pic:blipFill>
                  <pic:spPr bwMode="auto">
                    <a:xfrm>
                      <a:off x="0" y="0"/>
                      <a:ext cx="1155772" cy="1356360"/>
                    </a:xfrm>
                    <a:prstGeom prst="rect">
                      <a:avLst/>
                    </a:prstGeom>
                    <a:ln>
                      <a:noFill/>
                    </a:ln>
                    <a:extLst>
                      <a:ext uri="{53640926-AAD7-44D8-BBD7-CCE9431645EC}">
                        <a14:shadowObscured xmlns:a14="http://schemas.microsoft.com/office/drawing/2010/main"/>
                      </a:ext>
                    </a:extLst>
                  </pic:spPr>
                </pic:pic>
              </a:graphicData>
            </a:graphic>
          </wp:inline>
        </w:drawing>
      </w:r>
      <w:r w:rsidRPr="00704113">
        <w:rPr>
          <w:noProof/>
          <w:lang w:val="en-US" w:eastAsia="en-US"/>
        </w:rPr>
        <w:drawing>
          <wp:inline distT="0" distB="0" distL="0" distR="0" wp14:anchorId="3E31D5A1" wp14:editId="18DD618D">
            <wp:extent cx="1152525" cy="1352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E_logo_cir.jpg"/>
                    <pic:cNvPicPr/>
                  </pic:nvPicPr>
                  <pic:blipFill rotWithShape="1">
                    <a:blip r:embed="rId19" cstate="print">
                      <a:extLst>
                        <a:ext uri="{28A0092B-C50C-407E-A947-70E740481C1C}">
                          <a14:useLocalDpi xmlns:a14="http://schemas.microsoft.com/office/drawing/2010/main" val="0"/>
                        </a:ext>
                      </a:extLst>
                    </a:blip>
                    <a:srcRect r="68974"/>
                    <a:stretch/>
                  </pic:blipFill>
                  <pic:spPr bwMode="auto">
                    <a:xfrm>
                      <a:off x="0" y="0"/>
                      <a:ext cx="1155772" cy="1356360"/>
                    </a:xfrm>
                    <a:prstGeom prst="rect">
                      <a:avLst/>
                    </a:prstGeom>
                    <a:ln>
                      <a:noFill/>
                    </a:ln>
                    <a:extLst>
                      <a:ext uri="{53640926-AAD7-44D8-BBD7-CCE9431645EC}">
                        <a14:shadowObscured xmlns:a14="http://schemas.microsoft.com/office/drawing/2010/main"/>
                      </a:ext>
                    </a:extLst>
                  </pic:spPr>
                </pic:pic>
              </a:graphicData>
            </a:graphic>
          </wp:inline>
        </w:drawing>
      </w:r>
    </w:p>
    <w:p w:rsidR="00DB0953" w:rsidRPr="00704113" w:rsidRDefault="00DB0953" w:rsidP="00DB0953">
      <w:pPr>
        <w:keepNext/>
        <w:keepLines/>
        <w:spacing w:before="480" w:after="0"/>
        <w:ind w:left="1080" w:hanging="360"/>
        <w:outlineLvl w:val="0"/>
        <w:rPr>
          <w:rFonts w:eastAsia="Times New Roman" w:cs="Arial"/>
          <w:b/>
          <w:bCs/>
          <w:sz w:val="28"/>
          <w:szCs w:val="28"/>
          <w:lang w:val="sr-Cyrl-CS"/>
        </w:rPr>
      </w:pPr>
      <w:bookmarkStart w:id="6" w:name="_Toc89690413"/>
      <w:r w:rsidRPr="00704113">
        <w:rPr>
          <w:rFonts w:eastAsia="Times New Roman" w:cs="Arial"/>
          <w:b/>
          <w:bCs/>
          <w:sz w:val="28"/>
          <w:szCs w:val="28"/>
          <w:lang w:val="sr-Cyrl-CS"/>
        </w:rPr>
        <w:t>О ПОВЕРЕНИКУ ЗА ЗАШТИТУ РАВНОПРАВНОСТИ</w:t>
      </w:r>
      <w:bookmarkEnd w:id="0"/>
      <w:bookmarkEnd w:id="1"/>
      <w:bookmarkEnd w:id="2"/>
      <w:r w:rsidR="002141EF" w:rsidRPr="00704113">
        <w:rPr>
          <w:rFonts w:eastAsia="Times New Roman" w:cs="Arial"/>
          <w:b/>
          <w:bCs/>
          <w:sz w:val="28"/>
          <w:szCs w:val="28"/>
          <w:lang w:val="sr-Cyrl-CS"/>
        </w:rPr>
        <w:t xml:space="preserve"> </w:t>
      </w:r>
      <w:r w:rsidR="00D528B8" w:rsidRPr="00704113">
        <w:rPr>
          <w:rFonts w:eastAsia="Times New Roman" w:cs="Arial"/>
          <w:b/>
          <w:bCs/>
          <w:sz w:val="28"/>
          <w:szCs w:val="28"/>
          <w:lang w:val="sr-Cyrl-CS"/>
        </w:rPr>
        <w:t>-</w:t>
      </w:r>
      <w:r w:rsidR="002141EF" w:rsidRPr="00704113">
        <w:rPr>
          <w:rFonts w:eastAsia="Times New Roman" w:cs="Arial"/>
          <w:b/>
          <w:bCs/>
          <w:sz w:val="28"/>
          <w:szCs w:val="28"/>
          <w:lang w:val="sr-Cyrl-CS"/>
        </w:rPr>
        <w:t xml:space="preserve"> </w:t>
      </w:r>
      <w:r w:rsidR="00D528B8" w:rsidRPr="00704113">
        <w:rPr>
          <w:rFonts w:eastAsia="Times New Roman" w:cs="Arial"/>
          <w:b/>
          <w:bCs/>
          <w:sz w:val="28"/>
          <w:szCs w:val="28"/>
          <w:lang w:val="sr-Cyrl-CS"/>
        </w:rPr>
        <w:t>неке од активности на унапређењу положаја деце</w:t>
      </w:r>
      <w:bookmarkEnd w:id="6"/>
    </w:p>
    <w:p w:rsidR="00DB0953" w:rsidRPr="00704113" w:rsidRDefault="00DB0953" w:rsidP="00DB0953">
      <w:pPr>
        <w:tabs>
          <w:tab w:val="left" w:pos="90"/>
        </w:tabs>
        <w:spacing w:after="0"/>
        <w:jc w:val="both"/>
        <w:rPr>
          <w:rFonts w:eastAsia="Calibri" w:cs="Arial"/>
          <w:lang w:val="sr-Cyrl-CS"/>
        </w:rPr>
      </w:pPr>
    </w:p>
    <w:p w:rsidR="00DB0953" w:rsidRPr="00704113" w:rsidRDefault="00DB0953" w:rsidP="00DB0953">
      <w:pPr>
        <w:jc w:val="both"/>
        <w:rPr>
          <w:rFonts w:eastAsia="Calibri" w:cs="Arial"/>
          <w:lang w:val="sr-Cyrl-CS"/>
        </w:rPr>
      </w:pPr>
      <w:r w:rsidRPr="00704113">
        <w:rPr>
          <w:rFonts w:eastAsia="Calibri" w:cs="Arial"/>
          <w:bCs/>
          <w:lang w:val="sr-Cyrl-CS"/>
        </w:rPr>
        <w:t>Повереник за заштиту равноправности (у даљем тексту: Повереник) је</w:t>
      </w:r>
      <w:r w:rsidRPr="00704113">
        <w:rPr>
          <w:rFonts w:eastAsia="Calibri" w:cs="Arial"/>
          <w:lang w:val="sr-Cyrl-CS"/>
        </w:rPr>
        <w:t xml:space="preserve"> установљен Законом о забрани дискриминације</w:t>
      </w:r>
      <w:r w:rsidRPr="00704113">
        <w:rPr>
          <w:rFonts w:eastAsia="Calibri" w:cs="Arial"/>
          <w:vertAlign w:val="superscript"/>
          <w:lang w:val="sr-Cyrl-CS"/>
        </w:rPr>
        <w:footnoteReference w:id="1"/>
      </w:r>
      <w:r w:rsidRPr="00704113">
        <w:rPr>
          <w:rFonts w:eastAsia="Calibri" w:cs="Arial"/>
          <w:lang w:val="sr-Cyrl-CS"/>
        </w:rPr>
        <w:t xml:space="preserve"> као самосталан, </w:t>
      </w:r>
      <w:r w:rsidRPr="00704113">
        <w:rPr>
          <w:rFonts w:eastAsia="Calibri" w:cs="Arial"/>
          <w:bCs/>
          <w:lang w:val="sr-Cyrl-CS"/>
        </w:rPr>
        <w:t>независан, специјализовани државни орган</w:t>
      </w:r>
      <w:r w:rsidRPr="00704113">
        <w:rPr>
          <w:rFonts w:eastAsia="Calibri" w:cs="Arial"/>
          <w:lang w:val="sr-Cyrl-CS"/>
        </w:rPr>
        <w:t xml:space="preserve"> надлежан за заштиту грађана од дискриминације и унапређење равноправности. </w:t>
      </w:r>
    </w:p>
    <w:p w:rsidR="00DB0953" w:rsidRPr="00704113" w:rsidRDefault="00DB0953" w:rsidP="00DB0953">
      <w:pPr>
        <w:jc w:val="both"/>
        <w:rPr>
          <w:rFonts w:eastAsia="Calibri" w:cs="Arial"/>
          <w:lang w:val="sr-Cyrl-CS"/>
        </w:rPr>
      </w:pPr>
      <w:r w:rsidRPr="00704113">
        <w:rPr>
          <w:rFonts w:eastAsia="Calibri" w:cs="Arial"/>
          <w:lang w:val="sr-Cyrl-CS"/>
        </w:rPr>
        <w:t>Усвајањем Закона о забрани дискриминације</w:t>
      </w:r>
      <w:r w:rsidR="00E11AC4" w:rsidRPr="00E11AC4">
        <w:rPr>
          <w:rFonts w:eastAsia="Calibri" w:cs="Arial"/>
          <w:lang w:val="sr-Cyrl-CS"/>
        </w:rPr>
        <w:t xml:space="preserve"> </w:t>
      </w:r>
      <w:r w:rsidR="00E11AC4" w:rsidRPr="00704113">
        <w:rPr>
          <w:rFonts w:eastAsia="Calibri" w:cs="Arial"/>
          <w:lang w:val="sr-Cyrl-CS"/>
        </w:rPr>
        <w:t xml:space="preserve">и установљавањем </w:t>
      </w:r>
      <w:r w:rsidR="00E11AC4">
        <w:rPr>
          <w:rFonts w:eastAsia="Calibri" w:cs="Arial"/>
          <w:lang w:val="sr-Cyrl-CS"/>
        </w:rPr>
        <w:t xml:space="preserve">институције </w:t>
      </w:r>
      <w:r w:rsidR="00E11AC4" w:rsidRPr="00704113">
        <w:rPr>
          <w:rFonts w:eastAsia="Calibri" w:cs="Arial"/>
          <w:lang w:val="sr-Cyrl-CS"/>
        </w:rPr>
        <w:t>Повереника</w:t>
      </w:r>
      <w:r w:rsidR="00E11AC4">
        <w:rPr>
          <w:rFonts w:eastAsia="Calibri" w:cs="Arial"/>
          <w:lang w:val="sr-Cyrl-CS"/>
        </w:rPr>
        <w:t>, изменама и допунама овог закона</w:t>
      </w:r>
      <w:r w:rsidRPr="00704113">
        <w:rPr>
          <w:rFonts w:eastAsia="Calibri" w:cs="Arial"/>
          <w:lang w:val="sr-Cyrl-CS"/>
        </w:rPr>
        <w:t>,</w:t>
      </w:r>
      <w:r w:rsidR="00E11AC4">
        <w:rPr>
          <w:rFonts w:eastAsia="Calibri" w:cs="Arial"/>
          <w:lang w:val="sr-Cyrl-CS"/>
        </w:rPr>
        <w:t xml:space="preserve"> као и</w:t>
      </w:r>
      <w:r w:rsidRPr="00704113">
        <w:rPr>
          <w:rFonts w:eastAsia="Calibri" w:cs="Arial"/>
          <w:lang w:val="sr-Cyrl-CS"/>
        </w:rPr>
        <w:t xml:space="preserve"> других антидискриминационих закона, Република Србија је учинила значајан корак ка имплементацији међународних и европских антидискриминационих стандарда. </w:t>
      </w:r>
      <w:r w:rsidR="00E11AC4">
        <w:rPr>
          <w:rFonts w:eastAsia="Calibri" w:cs="Arial"/>
          <w:lang w:val="sr-Cyrl-CS"/>
        </w:rPr>
        <w:t>Н</w:t>
      </w:r>
      <w:r w:rsidR="00973673">
        <w:rPr>
          <w:rFonts w:eastAsia="Calibri" w:cs="Arial"/>
          <w:lang w:val="sr-Cyrl-CS"/>
        </w:rPr>
        <w:t xml:space="preserve">адлежност </w:t>
      </w:r>
      <w:r w:rsidRPr="00704113">
        <w:rPr>
          <w:rFonts w:eastAsia="Calibri" w:cs="Arial"/>
          <w:lang w:val="sr-Cyrl-CS"/>
        </w:rPr>
        <w:t xml:space="preserve">Повереника </w:t>
      </w:r>
      <w:r w:rsidR="00E11AC4">
        <w:rPr>
          <w:rFonts w:eastAsia="Calibri" w:cs="Arial"/>
          <w:lang w:val="sr-Cyrl-CS"/>
        </w:rPr>
        <w:t xml:space="preserve">је дефинисана тако да пружа </w:t>
      </w:r>
      <w:r w:rsidRPr="00704113">
        <w:rPr>
          <w:rFonts w:eastAsia="Calibri" w:cs="Arial"/>
          <w:lang w:val="sr-Cyrl-CS"/>
        </w:rPr>
        <w:t>широк</w:t>
      </w:r>
      <w:r w:rsidR="00E11AC4">
        <w:rPr>
          <w:rFonts w:eastAsia="Calibri" w:cs="Arial"/>
          <w:lang w:val="sr-Cyrl-CS"/>
        </w:rPr>
        <w:t xml:space="preserve"> аспект и могућности за деловање</w:t>
      </w:r>
      <w:r w:rsidR="00E11AC4" w:rsidRPr="00E11AC4">
        <w:rPr>
          <w:rFonts w:eastAsia="Calibri" w:cs="Arial"/>
          <w:lang w:val="sr-Cyrl-CS"/>
        </w:rPr>
        <w:t xml:space="preserve"> </w:t>
      </w:r>
      <w:r w:rsidR="00E11AC4">
        <w:rPr>
          <w:rFonts w:eastAsia="Calibri" w:cs="Arial"/>
          <w:lang w:val="sr-Cyrl-CS"/>
        </w:rPr>
        <w:t>на заштити</w:t>
      </w:r>
      <w:r w:rsidR="00E11AC4" w:rsidRPr="00704113">
        <w:rPr>
          <w:rFonts w:eastAsia="Calibri" w:cs="Arial"/>
          <w:lang w:val="sr-Cyrl-CS"/>
        </w:rPr>
        <w:t xml:space="preserve"> од дискриминације</w:t>
      </w:r>
      <w:r w:rsidR="00973673">
        <w:rPr>
          <w:rFonts w:eastAsia="Calibri" w:cs="Arial"/>
          <w:lang w:val="sr-Cyrl-CS"/>
        </w:rPr>
        <w:t>, њеном</w:t>
      </w:r>
      <w:r w:rsidR="00E11AC4" w:rsidRPr="00704113">
        <w:rPr>
          <w:rFonts w:eastAsia="Calibri" w:cs="Arial"/>
          <w:lang w:val="sr-Cyrl-CS"/>
        </w:rPr>
        <w:t xml:space="preserve"> </w:t>
      </w:r>
      <w:r w:rsidR="00973673" w:rsidRPr="00704113">
        <w:rPr>
          <w:rFonts w:eastAsia="Calibri" w:cs="Arial"/>
          <w:lang w:val="sr-Cyrl-CS"/>
        </w:rPr>
        <w:t>сузбијањ</w:t>
      </w:r>
      <w:r w:rsidR="00973673">
        <w:rPr>
          <w:rFonts w:eastAsia="Calibri" w:cs="Arial"/>
          <w:lang w:val="sr-Cyrl-CS"/>
        </w:rPr>
        <w:t>у</w:t>
      </w:r>
      <w:r w:rsidR="00973673" w:rsidRPr="00704113">
        <w:rPr>
          <w:rFonts w:eastAsia="Calibri" w:cs="Arial"/>
          <w:lang w:val="sr-Cyrl-CS"/>
        </w:rPr>
        <w:t xml:space="preserve"> </w:t>
      </w:r>
      <w:r w:rsidR="00E11AC4" w:rsidRPr="00704113">
        <w:rPr>
          <w:rFonts w:eastAsia="Calibri" w:cs="Arial"/>
          <w:lang w:val="sr-Cyrl-CS"/>
        </w:rPr>
        <w:t>и пруж</w:t>
      </w:r>
      <w:r w:rsidR="00973673">
        <w:rPr>
          <w:rFonts w:eastAsia="Calibri" w:cs="Arial"/>
          <w:lang w:val="sr-Cyrl-CS"/>
        </w:rPr>
        <w:t>ању</w:t>
      </w:r>
      <w:r w:rsidR="00E11AC4" w:rsidRPr="00704113">
        <w:rPr>
          <w:rFonts w:eastAsia="Calibri" w:cs="Arial"/>
          <w:lang w:val="sr-Cyrl-CS"/>
        </w:rPr>
        <w:t xml:space="preserve"> допринос</w:t>
      </w:r>
      <w:r w:rsidR="00973673">
        <w:rPr>
          <w:rFonts w:eastAsia="Calibri" w:cs="Arial"/>
          <w:lang w:val="sr-Cyrl-CS"/>
        </w:rPr>
        <w:t>а</w:t>
      </w:r>
      <w:r w:rsidR="00E11AC4" w:rsidRPr="00704113">
        <w:rPr>
          <w:rFonts w:eastAsia="Calibri" w:cs="Arial"/>
          <w:lang w:val="sr-Cyrl-CS"/>
        </w:rPr>
        <w:t xml:space="preserve"> остваривању и унапређивању равноправности</w:t>
      </w:r>
      <w:r w:rsidRPr="00704113">
        <w:rPr>
          <w:rFonts w:eastAsia="Calibri" w:cs="Arial"/>
          <w:lang w:val="sr-Cyrl-CS"/>
        </w:rPr>
        <w:t>, у складу са међународним стандардима.</w:t>
      </w:r>
    </w:p>
    <w:p w:rsidR="00DB0953" w:rsidRPr="00704113" w:rsidRDefault="00DB0953" w:rsidP="00DB0953">
      <w:pPr>
        <w:jc w:val="both"/>
        <w:rPr>
          <w:rFonts w:eastAsia="Calibri" w:cs="Arial"/>
          <w:lang w:val="sr-Cyrl-CS"/>
        </w:rPr>
      </w:pPr>
      <w:r w:rsidRPr="00704113">
        <w:rPr>
          <w:rFonts w:eastAsia="Calibri" w:cs="Arial"/>
          <w:lang w:val="sr-Cyrl-CS"/>
        </w:rPr>
        <w:t>Независност и самосталност институције Повереника представљају основне постулате и кључне претпоставке за успешно остваривање ње</w:t>
      </w:r>
      <w:r w:rsidR="00D528B8" w:rsidRPr="00704113">
        <w:rPr>
          <w:rFonts w:eastAsia="Calibri" w:cs="Arial"/>
          <w:lang w:val="sr-Cyrl-CS"/>
        </w:rPr>
        <w:t>гове</w:t>
      </w:r>
      <w:r w:rsidRPr="00704113">
        <w:rPr>
          <w:rFonts w:eastAsia="Calibri" w:cs="Arial"/>
          <w:lang w:val="sr-Cyrl-CS"/>
        </w:rPr>
        <w:t xml:space="preserve"> друштвене улоге и мисије. Повереник своју надлежност реализује разматрањем појединачних, конкретних случајева дискриминације, давањем мишљења да ли је дошло до повреда одредаба Закона о забрани дискриминације и издавањем препорука за њихово отклањање, </w:t>
      </w:r>
      <w:r w:rsidR="0059467C">
        <w:rPr>
          <w:rFonts w:eastAsia="Calibri" w:cs="Arial"/>
          <w:lang w:val="sr-Cyrl-CS"/>
        </w:rPr>
        <w:t xml:space="preserve">као и </w:t>
      </w:r>
      <w:r w:rsidRPr="00704113">
        <w:rPr>
          <w:rFonts w:eastAsia="Calibri" w:cs="Arial"/>
          <w:lang w:val="sr-Cyrl-CS"/>
        </w:rPr>
        <w:t xml:space="preserve">опомена, упозорења, препорука мера за остваривање равноправности, покретањем судских поступака, </w:t>
      </w:r>
      <w:r w:rsidR="0059467C">
        <w:rPr>
          <w:rFonts w:eastAsia="Calibri" w:cs="Arial"/>
          <w:lang w:val="sr-Cyrl-CS"/>
        </w:rPr>
        <w:t xml:space="preserve">сачињавањем </w:t>
      </w:r>
      <w:r w:rsidRPr="00704113">
        <w:rPr>
          <w:rFonts w:eastAsia="Calibri" w:cs="Arial"/>
          <w:lang w:val="sr-Cyrl-CS"/>
        </w:rPr>
        <w:t xml:space="preserve">извештаја, мишљења на нацрте закона и других аката, законодавним иницијативама и др. </w:t>
      </w:r>
      <w:r w:rsidR="0059467C">
        <w:rPr>
          <w:rFonts w:eastAsia="Calibri" w:cs="Arial"/>
          <w:lang w:val="sr-Cyrl-CS"/>
        </w:rPr>
        <w:t xml:space="preserve"> </w:t>
      </w:r>
    </w:p>
    <w:p w:rsidR="00DB0953" w:rsidRPr="00704113" w:rsidRDefault="00DB0953" w:rsidP="00DB0953">
      <w:pPr>
        <w:jc w:val="both"/>
        <w:rPr>
          <w:rFonts w:eastAsia="Calibri" w:cs="Arial"/>
          <w:lang w:val="sr-Cyrl-CS"/>
        </w:rPr>
      </w:pPr>
      <w:r w:rsidRPr="00704113">
        <w:rPr>
          <w:rFonts w:eastAsia="Calibri" w:cs="Arial"/>
          <w:lang w:val="sr-Cyrl-CS"/>
        </w:rPr>
        <w:t>Једна од основних надлежности Повереника јесте поступање по притужбама због дискриминације. Притужбу може поднети свако физичко и правно лице, група лица, као и организације које се баве заштитом људских права. У поступку по притужбама Повереник даје мишљење да ли је дошло до повреде одредаба Закона о забрани дискриминације, даје препоруке о начину отклањања повреде права и изриче законом утврђене мере за случај да дискриминатор не поступи по датој препоруци. Потребно је напоменути да се по препорукама Повереника поступа у великом броју случајева – просечно у 80 до 90% случајева.</w:t>
      </w:r>
    </w:p>
    <w:p w:rsidR="0059467C" w:rsidRPr="00704113" w:rsidRDefault="00640536" w:rsidP="0059467C">
      <w:pPr>
        <w:jc w:val="both"/>
        <w:rPr>
          <w:rFonts w:eastAsia="Calibri" w:cs="Arial"/>
          <w:lang w:val="sr-Cyrl-CS"/>
        </w:rPr>
      </w:pPr>
      <w:r w:rsidRPr="00704113">
        <w:rPr>
          <w:rFonts w:cs="Arial"/>
          <w:bCs/>
          <w:i/>
          <w:noProof/>
          <w:lang w:val="en-US" w:eastAsia="en-US"/>
        </w:rPr>
        <w:drawing>
          <wp:anchor distT="0" distB="0" distL="114300" distR="114300" simplePos="0" relativeHeight="251648000" behindDoc="1" locked="0" layoutInCell="1" allowOverlap="1" wp14:anchorId="7FF40C73" wp14:editId="508E9AC0">
            <wp:simplePos x="0" y="0"/>
            <wp:positionH relativeFrom="column">
              <wp:posOffset>38100</wp:posOffset>
            </wp:positionH>
            <wp:positionV relativeFrom="paragraph">
              <wp:posOffset>-107950</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00DB0953" w:rsidRPr="00704113">
        <w:rPr>
          <w:rFonts w:eastAsia="Calibri" w:cs="Arial"/>
          <w:lang w:val="sr-Cyrl-CS"/>
        </w:rPr>
        <w:t xml:space="preserve">Према вишегодишњој пракси Повереника </w:t>
      </w:r>
      <w:r w:rsidR="00D528B8" w:rsidRPr="00704113">
        <w:rPr>
          <w:rFonts w:eastAsia="Calibri" w:cs="Arial"/>
          <w:lang w:val="sr-Cyrl-CS"/>
        </w:rPr>
        <w:t>старосно доба је међу најчешће нав</w:t>
      </w:r>
      <w:r w:rsidR="00973673">
        <w:rPr>
          <w:rFonts w:eastAsia="Calibri" w:cs="Arial"/>
          <w:lang w:val="sr-Cyrl-CS"/>
        </w:rPr>
        <w:t>ођеним</w:t>
      </w:r>
      <w:r w:rsidR="00D528B8" w:rsidRPr="00704113">
        <w:rPr>
          <w:rFonts w:eastAsia="Calibri" w:cs="Arial"/>
          <w:lang w:val="sr-Cyrl-CS"/>
        </w:rPr>
        <w:t xml:space="preserve"> основима дискриминације </w:t>
      </w:r>
      <w:r w:rsidR="00DB0953" w:rsidRPr="00704113">
        <w:rPr>
          <w:rFonts w:eastAsia="Calibri" w:cs="Arial"/>
          <w:lang w:val="sr-Cyrl-CS"/>
        </w:rPr>
        <w:t xml:space="preserve">према учесталости у </w:t>
      </w:r>
      <w:r w:rsidR="00973673">
        <w:rPr>
          <w:rFonts w:eastAsia="Calibri" w:cs="Arial"/>
          <w:lang w:val="sr-Cyrl-CS"/>
        </w:rPr>
        <w:t xml:space="preserve">поднетим </w:t>
      </w:r>
      <w:r w:rsidR="00DB0953" w:rsidRPr="00704113">
        <w:rPr>
          <w:rFonts w:eastAsia="Calibri" w:cs="Arial"/>
          <w:lang w:val="sr-Cyrl-CS"/>
        </w:rPr>
        <w:t>притужбама</w:t>
      </w:r>
      <w:r w:rsidR="00D528B8" w:rsidRPr="00704113">
        <w:rPr>
          <w:rFonts w:eastAsia="Calibri" w:cs="Arial"/>
          <w:lang w:val="sr-Cyrl-CS"/>
        </w:rPr>
        <w:t>, поред</w:t>
      </w:r>
      <w:r w:rsidR="00DB0953" w:rsidRPr="00704113">
        <w:rPr>
          <w:rFonts w:eastAsia="Calibri" w:cs="Arial"/>
          <w:lang w:val="sr-Cyrl-CS"/>
        </w:rPr>
        <w:t xml:space="preserve"> пол</w:t>
      </w:r>
      <w:r w:rsidR="00D528B8" w:rsidRPr="00704113">
        <w:rPr>
          <w:rFonts w:eastAsia="Calibri" w:cs="Arial"/>
          <w:lang w:val="sr-Cyrl-CS"/>
        </w:rPr>
        <w:t>а</w:t>
      </w:r>
      <w:r w:rsidR="00DB0953" w:rsidRPr="00704113">
        <w:rPr>
          <w:rFonts w:eastAsia="Calibri" w:cs="Arial"/>
          <w:lang w:val="sr-Cyrl-CS"/>
        </w:rPr>
        <w:t>,</w:t>
      </w:r>
      <w:r w:rsidR="00D528B8" w:rsidRPr="00704113">
        <w:rPr>
          <w:rFonts w:eastAsia="Calibri" w:cs="Arial"/>
          <w:lang w:val="sr-Cyrl-CS"/>
        </w:rPr>
        <w:t xml:space="preserve"> </w:t>
      </w:r>
      <w:r w:rsidR="00DB0953" w:rsidRPr="00704113">
        <w:rPr>
          <w:rFonts w:eastAsia="Calibri" w:cs="Arial"/>
          <w:lang w:val="sr-Cyrl-CS"/>
        </w:rPr>
        <w:t>инвалидитет</w:t>
      </w:r>
      <w:r w:rsidR="00D528B8" w:rsidRPr="00704113">
        <w:rPr>
          <w:rFonts w:eastAsia="Calibri" w:cs="Arial"/>
          <w:lang w:val="sr-Cyrl-CS"/>
        </w:rPr>
        <w:t>а</w:t>
      </w:r>
      <w:r w:rsidR="00DB0953" w:rsidRPr="00704113">
        <w:rPr>
          <w:rFonts w:eastAsia="Calibri" w:cs="Arial"/>
          <w:lang w:val="sr-Cyrl-CS"/>
        </w:rPr>
        <w:t>, националн</w:t>
      </w:r>
      <w:r w:rsidR="00D528B8" w:rsidRPr="00704113">
        <w:rPr>
          <w:rFonts w:eastAsia="Calibri" w:cs="Arial"/>
          <w:lang w:val="sr-Cyrl-CS"/>
        </w:rPr>
        <w:t>е</w:t>
      </w:r>
      <w:r w:rsidR="00DB0953" w:rsidRPr="00704113">
        <w:rPr>
          <w:rFonts w:eastAsia="Calibri" w:cs="Arial"/>
          <w:lang w:val="sr-Cyrl-CS"/>
        </w:rPr>
        <w:t xml:space="preserve"> припадност</w:t>
      </w:r>
      <w:r w:rsidR="00D528B8" w:rsidRPr="00704113">
        <w:rPr>
          <w:rFonts w:eastAsia="Calibri" w:cs="Arial"/>
          <w:lang w:val="sr-Cyrl-CS"/>
        </w:rPr>
        <w:t>и</w:t>
      </w:r>
      <w:r w:rsidR="00DB0953" w:rsidRPr="00704113">
        <w:rPr>
          <w:rFonts w:eastAsia="Calibri" w:cs="Arial"/>
          <w:lang w:val="sr-Cyrl-CS"/>
        </w:rPr>
        <w:t xml:space="preserve"> или етничко</w:t>
      </w:r>
      <w:r w:rsidR="00D528B8" w:rsidRPr="00704113">
        <w:rPr>
          <w:rFonts w:eastAsia="Calibri" w:cs="Arial"/>
          <w:lang w:val="sr-Cyrl-CS"/>
        </w:rPr>
        <w:t>г</w:t>
      </w:r>
      <w:r w:rsidR="00DB0953" w:rsidRPr="00704113">
        <w:rPr>
          <w:rFonts w:eastAsia="Calibri" w:cs="Arial"/>
          <w:lang w:val="sr-Cyrl-CS"/>
        </w:rPr>
        <w:t xml:space="preserve"> порекл</w:t>
      </w:r>
      <w:r w:rsidR="00D528B8" w:rsidRPr="00704113">
        <w:rPr>
          <w:rFonts w:eastAsia="Calibri" w:cs="Arial"/>
          <w:lang w:val="sr-Cyrl-CS"/>
        </w:rPr>
        <w:t>а</w:t>
      </w:r>
      <w:r w:rsidR="00DB0953" w:rsidRPr="00704113">
        <w:rPr>
          <w:rFonts w:eastAsia="Calibri" w:cs="Arial"/>
          <w:lang w:val="sr-Cyrl-CS"/>
        </w:rPr>
        <w:t xml:space="preserve">, </w:t>
      </w:r>
      <w:r w:rsidR="00D528B8" w:rsidRPr="00704113">
        <w:rPr>
          <w:rFonts w:eastAsia="Calibri" w:cs="Arial"/>
          <w:lang w:val="sr-Cyrl-CS"/>
        </w:rPr>
        <w:t xml:space="preserve">након којих следе </w:t>
      </w:r>
      <w:r w:rsidR="00DB0953" w:rsidRPr="00704113">
        <w:rPr>
          <w:rFonts w:eastAsia="Calibri" w:cs="Arial"/>
          <w:lang w:val="sr-Cyrl-CS"/>
        </w:rPr>
        <w:t xml:space="preserve">друга лична својства. </w:t>
      </w:r>
      <w:r w:rsidR="00D528B8" w:rsidRPr="00704113">
        <w:rPr>
          <w:rFonts w:eastAsia="Calibri" w:cs="Arial"/>
          <w:lang w:val="sr-Cyrl-CS"/>
        </w:rPr>
        <w:t xml:space="preserve">У последњих пет година (2016-2020. година), када се </w:t>
      </w:r>
      <w:r w:rsidR="00D528B8" w:rsidRPr="00704113">
        <w:rPr>
          <w:rFonts w:eastAsia="Calibri" w:cs="Arial"/>
          <w:lang w:val="sr-Cyrl-CS"/>
        </w:rPr>
        <w:lastRenderedPageBreak/>
        <w:t xml:space="preserve">посматра укупан број притужби поднетих Поверенику, старосно доба је други основ по учесталости. У овом периоду је највише притужби </w:t>
      </w:r>
      <w:r w:rsidR="0059467C" w:rsidRPr="00704113">
        <w:rPr>
          <w:rFonts w:eastAsia="Calibri" w:cs="Arial"/>
          <w:lang w:val="sr-Cyrl-CS"/>
        </w:rPr>
        <w:t xml:space="preserve">поднето </w:t>
      </w:r>
      <w:r w:rsidR="00D528B8" w:rsidRPr="00704113">
        <w:rPr>
          <w:rFonts w:eastAsia="Calibri" w:cs="Arial"/>
          <w:lang w:val="sr-Cyrl-CS"/>
        </w:rPr>
        <w:t>по основу инвалидитета као личног својства, затим старосног доба, пола и здравственог стања.</w:t>
      </w:r>
      <w:r w:rsidR="0059467C" w:rsidRPr="0059467C">
        <w:rPr>
          <w:rFonts w:eastAsia="Calibri" w:cs="Arial"/>
          <w:lang w:val="sr-Cyrl-CS"/>
        </w:rPr>
        <w:t xml:space="preserve"> </w:t>
      </w:r>
      <w:r w:rsidR="0059467C" w:rsidRPr="00704113">
        <w:rPr>
          <w:rFonts w:eastAsia="Calibri" w:cs="Arial"/>
          <w:lang w:val="sr-Cyrl-CS"/>
        </w:rPr>
        <w:t xml:space="preserve">Дискриминација на основу старосног доба у складу са законом обухвата све старосне </w:t>
      </w:r>
      <w:r w:rsidR="00A37521">
        <w:rPr>
          <w:rFonts w:eastAsia="Calibri" w:cs="Arial"/>
          <w:lang w:val="sr-Cyrl-CS"/>
        </w:rPr>
        <w:t>групе</w:t>
      </w:r>
      <w:r w:rsidR="0059467C" w:rsidRPr="00704113">
        <w:rPr>
          <w:rFonts w:eastAsia="Calibri" w:cs="Arial"/>
          <w:lang w:val="sr-Cyrl-CS"/>
        </w:rPr>
        <w:t xml:space="preserve"> и подразумева и дискриминацију деце и младих, дискриминацију лица која припадају тзв. средњој генерацији, али и дискриминацију лица старијих од 65 година живота. Дискриминација на основу старосног доба, када су у питању млађе </w:t>
      </w:r>
      <w:r w:rsidR="00FF04D8">
        <w:rPr>
          <w:rFonts w:eastAsia="Calibri" w:cs="Arial"/>
          <w:lang w:val="sr-Cyrl-CS"/>
        </w:rPr>
        <w:t>груп</w:t>
      </w:r>
      <w:r w:rsidR="0059467C" w:rsidRPr="00704113">
        <w:rPr>
          <w:rFonts w:eastAsia="Calibri" w:cs="Arial"/>
          <w:lang w:val="sr-Cyrl-CS"/>
        </w:rPr>
        <w:t xml:space="preserve">е становништва указује на неповољнији положај деце (углавном деце са инвалидитетом или потешкоћама у развоју и деце из ромске заједнице) у области образовања. Овим извештајем је обухваћен положај деце, због обимности материјала, али и проблема са којима се сусрећу. </w:t>
      </w:r>
    </w:p>
    <w:p w:rsidR="002307AF" w:rsidRDefault="0059467C" w:rsidP="0059467C">
      <w:pPr>
        <w:jc w:val="both"/>
        <w:rPr>
          <w:rFonts w:eastAsia="Calibri" w:cs="Arial"/>
          <w:lang w:val="sr-Cyrl-CS"/>
        </w:rPr>
      </w:pPr>
      <w:r w:rsidRPr="00704113">
        <w:rPr>
          <w:rFonts w:eastAsia="Calibri" w:cs="Arial"/>
          <w:lang w:val="sr-Cyrl-CS"/>
        </w:rPr>
        <w:t xml:space="preserve">У погледу области друштвених односа у којима се најчешће подносе притужбе издвајају се област рада и запошљавања, поступак пред органима јавне власти, пружање јавних услуга или коришћење објеката и површина, образовање и стручно оспособљавање, социјална и здравствена заштита. </w:t>
      </w:r>
    </w:p>
    <w:p w:rsidR="0059467C" w:rsidRPr="00704113" w:rsidRDefault="0059467C" w:rsidP="0059467C">
      <w:pPr>
        <w:jc w:val="both"/>
        <w:rPr>
          <w:rFonts w:eastAsia="MinionPro-Regular" w:cs="Arial"/>
          <w:lang w:val="sr-Cyrl-CS"/>
        </w:rPr>
      </w:pPr>
      <w:r w:rsidRPr="00704113">
        <w:rPr>
          <w:rFonts w:eastAsia="Calibri" w:cs="Arial"/>
          <w:lang w:val="sr-Cyrl-CS"/>
        </w:rPr>
        <w:t>Пракса Повереника у поступању по притужбама је приказана детаљније у каснијем делу овог извештаја који се односи на активности на заштити од дискриминације и унапређивању равноправности по годинама</w:t>
      </w:r>
      <w:r w:rsidR="002307AF">
        <w:rPr>
          <w:rFonts w:eastAsia="Calibri" w:cs="Arial"/>
          <w:lang w:val="sr-Cyrl-CS"/>
        </w:rPr>
        <w:t>, док су у овом делу текста наведене активности везане за друге надлежности Повереника а које се претежно односе на децу</w:t>
      </w:r>
      <w:r w:rsidRPr="00704113">
        <w:rPr>
          <w:rFonts w:eastAsia="Calibri" w:cs="Arial"/>
          <w:lang w:val="sr-Cyrl-CS"/>
        </w:rPr>
        <w:t>.</w:t>
      </w:r>
      <w:r w:rsidRPr="00704113">
        <w:rPr>
          <w:rFonts w:eastAsia="MinionPro-Regular" w:cs="Arial"/>
          <w:lang w:val="sr-Cyrl-CS"/>
        </w:rPr>
        <w:t xml:space="preserve"> </w:t>
      </w:r>
    </w:p>
    <w:p w:rsidR="00007227" w:rsidRPr="00704113" w:rsidRDefault="00DB0953" w:rsidP="00007227">
      <w:pPr>
        <w:jc w:val="both"/>
        <w:rPr>
          <w:rFonts w:eastAsia="Calibri" w:cs="Arial"/>
          <w:lang w:val="sr-Cyrl-CS"/>
        </w:rPr>
      </w:pPr>
      <w:r w:rsidRPr="00704113">
        <w:rPr>
          <w:rFonts w:eastAsia="Calibri" w:cs="Arial"/>
          <w:lang w:val="sr-Cyrl-CS"/>
        </w:rPr>
        <w:t xml:space="preserve">Притужбе Поверенику свакако јесу један од показатеља присутности дискриминације и степена поштовања принципа равноправности у друштву, али не и једини. Због тога се стање у погледу остваривања равноправности сагледава и кроз преглед свих релевантних и доступних истраживања, као и података од значаја за сагледавања стања у области забране дискриминације. Наиме, на стање у погледу заступљености дискриминације у друштву утичу и други фактори, међу којима су друштвени и културни контекст у којем живимо, однос друштва према дискриминацији, грађанска свест о неопходности и значају поштовања прописа, спремност да пријаве њихово кршење, степен толеранције према различитостима, поверење у рад институција, познавање основа и облика дискриминације, као и активности цивилног друштва у заштити људских права и др. </w:t>
      </w:r>
      <w:r w:rsidR="00007227" w:rsidRPr="00704113">
        <w:rPr>
          <w:rFonts w:eastAsia="Calibri" w:cs="Arial"/>
          <w:lang w:val="sr-Cyrl-CS"/>
        </w:rPr>
        <w:t>За успешно сузбијање дискриминације и остваривање равноправности неопходно је ефикасно функционисање свих механизама за заштиту од дискриминације, пре свега институције Повереника и судова, али и пуна примена антидискриминаторног правног оквира од стране свих органа јавне власти, вођење централне и јединствене евиденције о случајевима дискриминације у свим областима друштвеног живота, увид у сва релевантна истраживања, информације о распрострањености ове појаве, као и праћење међународне и домаће антидискриминационе праксе и политика. Од изузетног значаја је и висок ниво информисаности и свести грађана о забрани дискриминације, али и о значају остваривања принципа равноправности за друштвени и економски развој и побољшање квалитета живота свих грађана. Такође, као не мање важно неопходно је неговање таквих културних образаца у којима се дискриминација осуђује, а равноправност поштује и подржава.</w:t>
      </w:r>
    </w:p>
    <w:p w:rsidR="00DB0953" w:rsidRPr="00704113" w:rsidRDefault="00DB0953" w:rsidP="00DB0953">
      <w:pPr>
        <w:jc w:val="both"/>
        <w:rPr>
          <w:rFonts w:eastAsia="Calibri" w:cs="Arial"/>
          <w:lang w:val="sr-Cyrl-CS"/>
        </w:rPr>
      </w:pPr>
    </w:p>
    <w:p w:rsidR="00DB0953" w:rsidRPr="00704113" w:rsidRDefault="002307AF" w:rsidP="002307AF">
      <w:pPr>
        <w:rPr>
          <w:rFonts w:eastAsia="Calibri" w:cs="Arial"/>
          <w:lang w:val="sr-Cyrl-CS"/>
        </w:rPr>
      </w:pPr>
      <w:r w:rsidRPr="00DC1B4F">
        <w:rPr>
          <w:rFonts w:eastAsia="Calibri" w:cs="Arial"/>
          <w:i/>
          <w:noProof/>
          <w:lang w:val="en-US" w:eastAsia="en-US"/>
        </w:rPr>
        <w:lastRenderedPageBreak/>
        <w:drawing>
          <wp:anchor distT="0" distB="0" distL="114300" distR="114300" simplePos="0" relativeHeight="251804672" behindDoc="1" locked="0" layoutInCell="1" allowOverlap="1" wp14:anchorId="09D3A513" wp14:editId="17707DE8">
            <wp:simplePos x="0" y="0"/>
            <wp:positionH relativeFrom="column">
              <wp:posOffset>2986405</wp:posOffset>
            </wp:positionH>
            <wp:positionV relativeFrom="paragraph">
              <wp:posOffset>17145</wp:posOffset>
            </wp:positionV>
            <wp:extent cx="2638425" cy="1788160"/>
            <wp:effectExtent l="0" t="0" r="9525" b="0"/>
            <wp:wrapTight wrapText="bothSides">
              <wp:wrapPolygon edited="0">
                <wp:start x="312" y="0"/>
                <wp:lineTo x="312" y="20940"/>
                <wp:lineTo x="21522" y="20940"/>
                <wp:lineTo x="21522" y="0"/>
                <wp:lineTo x="312" y="0"/>
              </wp:wrapPolygon>
            </wp:wrapTight>
            <wp:docPr id="284" name="Picture 13" descr="Prituzba A, 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tuzba A, web.jpg"/>
                    <pic:cNvPicPr/>
                  </pic:nvPicPr>
                  <pic:blipFill>
                    <a:blip r:embed="rId21" cstate="print"/>
                    <a:srcRect l="-3227" b="-4028"/>
                    <a:stretch>
                      <a:fillRect/>
                    </a:stretch>
                  </pic:blipFill>
                  <pic:spPr>
                    <a:xfrm>
                      <a:off x="0" y="0"/>
                      <a:ext cx="2638425" cy="1788160"/>
                    </a:xfrm>
                    <a:prstGeom prst="rect">
                      <a:avLst/>
                    </a:prstGeom>
                  </pic:spPr>
                </pic:pic>
              </a:graphicData>
            </a:graphic>
            <wp14:sizeRelH relativeFrom="margin">
              <wp14:pctWidth>0</wp14:pctWidth>
            </wp14:sizeRelH>
            <wp14:sizeRelV relativeFrom="margin">
              <wp14:pctHeight>0</wp14:pctHeight>
            </wp14:sizeRelV>
          </wp:anchor>
        </w:drawing>
      </w:r>
      <w:r w:rsidR="00DB0953" w:rsidRPr="00704113">
        <w:rPr>
          <w:rFonts w:eastAsia="Calibri" w:cs="Arial"/>
          <w:noProof/>
          <w:lang w:val="en-US" w:eastAsia="en-US"/>
        </w:rPr>
        <w:drawing>
          <wp:inline distT="0" distB="0" distL="0" distR="0" wp14:anchorId="519AE301" wp14:editId="3E038045">
            <wp:extent cx="3086100" cy="1808013"/>
            <wp:effectExtent l="0" t="0" r="0" b="1905"/>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srcRect/>
                    <a:stretch>
                      <a:fillRect/>
                    </a:stretch>
                  </pic:blipFill>
                  <pic:spPr bwMode="auto">
                    <a:xfrm>
                      <a:off x="0" y="0"/>
                      <a:ext cx="3095393" cy="1813457"/>
                    </a:xfrm>
                    <a:prstGeom prst="rect">
                      <a:avLst/>
                    </a:prstGeom>
                    <a:noFill/>
                    <a:ln w="9525">
                      <a:noFill/>
                      <a:miter lim="800000"/>
                      <a:headEnd/>
                      <a:tailEnd/>
                    </a:ln>
                  </pic:spPr>
                </pic:pic>
              </a:graphicData>
            </a:graphic>
          </wp:inline>
        </w:drawing>
      </w:r>
    </w:p>
    <w:p w:rsidR="00DB0953" w:rsidRDefault="00DB0953" w:rsidP="00DB0953">
      <w:pPr>
        <w:jc w:val="both"/>
        <w:rPr>
          <w:rFonts w:eastAsia="Calibri" w:cs="Arial"/>
          <w:i/>
          <w:lang w:val="sr-Cyrl-CS"/>
        </w:rPr>
      </w:pPr>
      <w:r w:rsidRPr="00704113">
        <w:rPr>
          <w:rFonts w:eastAsia="Calibri" w:cs="Arial"/>
          <w:bCs/>
          <w:i/>
          <w:noProof/>
          <w:lang w:val="en-US" w:eastAsia="en-US"/>
        </w:rPr>
        <w:drawing>
          <wp:anchor distT="0" distB="0" distL="114300" distR="114300" simplePos="0" relativeHeight="251595776" behindDoc="1" locked="0" layoutInCell="1" allowOverlap="1" wp14:anchorId="275CA7EA" wp14:editId="28A29579">
            <wp:simplePos x="0" y="0"/>
            <wp:positionH relativeFrom="column">
              <wp:posOffset>68580</wp:posOffset>
            </wp:positionH>
            <wp:positionV relativeFrom="paragraph">
              <wp:posOffset>33655</wp:posOffset>
            </wp:positionV>
            <wp:extent cx="335280" cy="286385"/>
            <wp:effectExtent l="0" t="0" r="7620" b="0"/>
            <wp:wrapTight wrapText="bothSides">
              <wp:wrapPolygon edited="0">
                <wp:start x="6136" y="0"/>
                <wp:lineTo x="2455" y="1437"/>
                <wp:lineTo x="0" y="8621"/>
                <wp:lineTo x="0" y="20115"/>
                <wp:lineTo x="7364" y="20115"/>
                <wp:lineTo x="20864" y="18678"/>
                <wp:lineTo x="20864" y="5747"/>
                <wp:lineTo x="15955" y="0"/>
                <wp:lineTo x="6136"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704113">
        <w:rPr>
          <w:rFonts w:eastAsia="Calibri" w:cs="Arial"/>
          <w:i/>
          <w:lang w:val="sr-Cyrl-CS"/>
        </w:rPr>
        <w:t>Како би се заштита од дискриминације приближила свим нашим грађанима, притужбе су штампане и на различитим језицима националних мањина, у формату приступачном деци, као и у електронском формату, а цео сајт Повереника је доступан на ћириличком и латиничном писму, као и на енглеском језику.</w:t>
      </w:r>
      <w:r w:rsidR="002307AF" w:rsidRPr="002307AF">
        <w:rPr>
          <w:rFonts w:eastAsia="Calibri" w:cs="Arial"/>
          <w:i/>
          <w:lang w:val="sr-Cyrl-CS"/>
        </w:rPr>
        <w:t xml:space="preserve"> </w:t>
      </w:r>
      <w:r w:rsidR="002307AF">
        <w:rPr>
          <w:rFonts w:eastAsia="Calibri" w:cs="Arial"/>
          <w:i/>
          <w:lang w:val="sr-Cyrl-CS"/>
        </w:rPr>
        <w:t>Сачињен је и о</w:t>
      </w:r>
      <w:r w:rsidR="002307AF" w:rsidRPr="00D45234">
        <w:rPr>
          <w:rFonts w:eastAsia="Calibri" w:cs="Arial"/>
          <w:i/>
          <w:lang w:val="sr-Cyrl-CS"/>
        </w:rPr>
        <w:t>бразац притужбе за покретање поступка пред Повереником за заштиту равноправности прилагођен деци и младима</w:t>
      </w:r>
      <w:r w:rsidR="00E02E73">
        <w:rPr>
          <w:rFonts w:eastAsia="Calibri" w:cs="Arial"/>
          <w:i/>
          <w:lang w:val="sr-Cyrl-CS"/>
        </w:rPr>
        <w:t xml:space="preserve">. Ради лакше комуникације и обављања послова који се односе на дискриминацију деце, запослени су прошли одговарајућу обуку за рад са децом, која се Поверенику могу директно обраћати. </w:t>
      </w:r>
    </w:p>
    <w:p w:rsidR="00DB0953" w:rsidRPr="00704113" w:rsidRDefault="00DB0953" w:rsidP="00DB0953">
      <w:pPr>
        <w:jc w:val="both"/>
        <w:rPr>
          <w:rFonts w:eastAsia="Calibri" w:cs="Arial"/>
          <w:lang w:val="sr-Cyrl-CS"/>
        </w:rPr>
      </w:pPr>
      <w:r w:rsidRPr="00704113">
        <w:rPr>
          <w:rFonts w:eastAsia="Calibri" w:cs="Arial"/>
          <w:lang w:val="sr-Cyrl-CS"/>
        </w:rPr>
        <w:t xml:space="preserve">Законом о забрани дискриминације прописано је да Повереник не поступа по притужби када је по истој ствари покренут поступак пред судом или је поступак пред судом правноснажно окончан; када је очигледно да нема дискриминације на коју подносилац притужбе указује; када је у истој ствари већ поступао, а нису поднети нови докази, као и када је због протека времена од учињене повреде права немогуће постићи сврху поступања. У овим случајевима се подносиоци притужбе обавештавају о разлозима за одбацивање притужбе, а дају им се и информације о томе који је орган надлежан у конкретном случају. Што се тиче притужби које су биле непотпуне, најчешће подносиоци притужбе не назначе све неопходне податке да би се по притужби могло поступати, или не доставе доказе, односно не допуне документацију у остављеном року. Сваки подносилац непотпуне притужбе обавештава се о разлозима због којих је притужба непотпуна, као и о томе које податке је неопходно да достави и/или шта треба да приложи уз притужбу, уз остављање рока за допуну притужбе. Уколико у остављеном року подносилац не отклони недостатке, Повереник не поступа даље по притужби. </w:t>
      </w:r>
    </w:p>
    <w:p w:rsidR="00DB0953" w:rsidRPr="00704113" w:rsidRDefault="00DB0953" w:rsidP="00DB0953">
      <w:pPr>
        <w:jc w:val="both"/>
        <w:rPr>
          <w:rFonts w:eastAsia="Calibri" w:cs="Arial"/>
          <w:lang w:val="sr-Cyrl-CS"/>
        </w:rPr>
      </w:pPr>
      <w:r w:rsidRPr="00704113">
        <w:rPr>
          <w:rFonts w:eastAsia="Calibri" w:cs="Arial"/>
          <w:lang w:val="sr-Cyrl-CS"/>
        </w:rPr>
        <w:t xml:space="preserve">У случајевима када није овлашћен да поступа, Повереник пружа информације подносиоцу притужбе о његовом праву и могућности покретања судског или другог поступка заштите, односно о начинима заштите права, а овлашћен је да препоручи и посредовање.  </w:t>
      </w:r>
    </w:p>
    <w:p w:rsidR="00DB0953" w:rsidRPr="00704113" w:rsidRDefault="00DB0953" w:rsidP="00DB0953">
      <w:pPr>
        <w:jc w:val="both"/>
        <w:rPr>
          <w:rFonts w:eastAsia="Calibri" w:cs="Arial"/>
          <w:lang w:val="sr-Cyrl-CS"/>
        </w:rPr>
      </w:pPr>
      <w:r w:rsidRPr="00704113">
        <w:rPr>
          <w:rFonts w:eastAsia="Calibri" w:cs="Arial"/>
          <w:lang w:val="sr-Cyrl-CS"/>
        </w:rPr>
        <w:t xml:space="preserve">Повереник је законом овлашћен да у јавном интересу подноси тужбе суду, односно покреће тзв. стратешке парнице за заштиту од дискриминације. Повереник </w:t>
      </w:r>
      <w:r w:rsidR="00973673">
        <w:rPr>
          <w:rFonts w:eastAsia="Calibri" w:cs="Arial"/>
          <w:lang w:val="sr-Cyrl-CS"/>
        </w:rPr>
        <w:t>се приликом доношења одлуке који случај да изнесе пред су</w:t>
      </w:r>
      <w:r w:rsidR="00A702F1">
        <w:rPr>
          <w:rFonts w:eastAsia="Calibri" w:cs="Arial"/>
          <w:lang w:val="sr-Cyrl-CS"/>
        </w:rPr>
        <w:t>д</w:t>
      </w:r>
      <w:r w:rsidR="00973673">
        <w:rPr>
          <w:rFonts w:eastAsia="Calibri" w:cs="Arial"/>
          <w:lang w:val="sr-Cyrl-CS"/>
        </w:rPr>
        <w:t xml:space="preserve"> руководи </w:t>
      </w:r>
      <w:r w:rsidRPr="00704113">
        <w:rPr>
          <w:rFonts w:eastAsia="Calibri" w:cs="Arial"/>
          <w:lang w:val="sr-Cyrl-CS"/>
        </w:rPr>
        <w:t>учестал</w:t>
      </w:r>
      <w:r w:rsidR="00A702F1">
        <w:rPr>
          <w:rFonts w:eastAsia="Calibri" w:cs="Arial"/>
          <w:lang w:val="sr-Cyrl-CS"/>
        </w:rPr>
        <w:t>ошћу</w:t>
      </w:r>
      <w:r w:rsidRPr="00704113">
        <w:rPr>
          <w:rFonts w:eastAsia="Calibri" w:cs="Arial"/>
          <w:lang w:val="sr-Cyrl-CS"/>
        </w:rPr>
        <w:t xml:space="preserve"> и распрострањен</w:t>
      </w:r>
      <w:r w:rsidR="00A702F1">
        <w:rPr>
          <w:rFonts w:eastAsia="Calibri" w:cs="Arial"/>
          <w:lang w:val="sr-Cyrl-CS"/>
        </w:rPr>
        <w:t xml:space="preserve">ошћу случајева </w:t>
      </w:r>
      <w:r w:rsidRPr="00704113">
        <w:rPr>
          <w:rFonts w:eastAsia="Calibri" w:cs="Arial"/>
          <w:lang w:val="sr-Cyrl-CS"/>
        </w:rPr>
        <w:t>дискриминације, као и последиц</w:t>
      </w:r>
      <w:r w:rsidR="00A702F1">
        <w:rPr>
          <w:rFonts w:eastAsia="Calibri" w:cs="Arial"/>
          <w:lang w:val="sr-Cyrl-CS"/>
        </w:rPr>
        <w:t>ама које ови случајеви имају</w:t>
      </w:r>
      <w:r w:rsidRPr="00704113">
        <w:rPr>
          <w:rFonts w:eastAsia="Calibri" w:cs="Arial"/>
          <w:lang w:val="sr-Cyrl-CS"/>
        </w:rPr>
        <w:t xml:space="preserve"> на припаднике </w:t>
      </w:r>
      <w:r w:rsidR="004C7599">
        <w:rPr>
          <w:rFonts w:eastAsia="Calibri" w:cs="Arial"/>
          <w:bCs/>
          <w:iCs/>
          <w:lang w:val="sr-Cyrl-CS"/>
        </w:rPr>
        <w:t>друштвених група које су у већем ризику од дискриминације</w:t>
      </w:r>
      <w:r w:rsidRPr="00704113">
        <w:rPr>
          <w:rFonts w:eastAsia="Calibri" w:cs="Arial"/>
          <w:lang w:val="sr-Cyrl-CS"/>
        </w:rPr>
        <w:t xml:space="preserve">, а у погледу којих постоје добри изгледи за успех и потенцијал за остваривање циљева стратешког парничења. С друге стране, циљ, односно сврха стратешких парница је и да се путем судске праксе појасни смисао одређене норме, или да се путем ове праксе </w:t>
      </w:r>
      <w:r w:rsidRPr="00704113">
        <w:rPr>
          <w:rFonts w:eastAsia="Calibri" w:cs="Arial"/>
          <w:lang w:val="sr-Cyrl-CS"/>
        </w:rPr>
        <w:lastRenderedPageBreak/>
        <w:t xml:space="preserve">укаже на то да је одређени пропис потребно изменити, допунити, односно унапредити. Поред тога, Повереник је овлашћен на подношење захтева за покретање прекршајног поступка, а може подносити и кривичне пријаве. Такође, подноси и предлоге за оцену уставности и законитости. </w:t>
      </w:r>
    </w:p>
    <w:p w:rsidR="00DB0953" w:rsidRPr="00704113" w:rsidRDefault="00DB0953" w:rsidP="00DB0953">
      <w:pPr>
        <w:jc w:val="both"/>
        <w:rPr>
          <w:rFonts w:eastAsia="Calibri" w:cs="Arial"/>
          <w:lang w:val="sr-Cyrl-CS"/>
        </w:rPr>
      </w:pPr>
      <w:r w:rsidRPr="00704113">
        <w:rPr>
          <w:rFonts w:eastAsia="Calibri" w:cs="Arial"/>
          <w:lang w:val="sr-Cyrl-CS"/>
        </w:rPr>
        <w:t>Повереник је овлашћен да упозорава јавност на најчешће, типичне и тешке случајеве дискриминације</w:t>
      </w:r>
      <w:r w:rsidR="00973673">
        <w:rPr>
          <w:rFonts w:eastAsia="Calibri" w:cs="Arial"/>
          <w:lang w:val="sr-Cyrl-CS"/>
        </w:rPr>
        <w:t>, како би се предупредили слични случајеви</w:t>
      </w:r>
      <w:r w:rsidRPr="00704113">
        <w:rPr>
          <w:rFonts w:eastAsia="Calibri" w:cs="Arial"/>
          <w:lang w:val="sr-Cyrl-CS"/>
        </w:rPr>
        <w:t xml:space="preserve">. </w:t>
      </w:r>
    </w:p>
    <w:p w:rsidR="00DB0953" w:rsidRPr="00704113" w:rsidRDefault="00DB0953" w:rsidP="00DB0953">
      <w:pPr>
        <w:jc w:val="both"/>
        <w:rPr>
          <w:rFonts w:eastAsia="Calibri" w:cs="Arial"/>
          <w:lang w:val="sr-Cyrl-CS"/>
        </w:rPr>
      </w:pPr>
      <w:r w:rsidRPr="00704113">
        <w:rPr>
          <w:rFonts w:eastAsia="Calibri" w:cs="Arial"/>
          <w:lang w:val="sr-Cyrl-CS"/>
        </w:rPr>
        <w:t xml:space="preserve">Једно од овлашћења Повереника је и да препоручује органима јавне власти и другим лицима </w:t>
      </w:r>
      <w:r w:rsidR="00A702F1">
        <w:rPr>
          <w:rFonts w:eastAsia="Calibri" w:cs="Arial"/>
          <w:lang w:val="sr-Cyrl-CS"/>
        </w:rPr>
        <w:t>мере</w:t>
      </w:r>
      <w:r w:rsidRPr="00704113">
        <w:rPr>
          <w:rFonts w:eastAsia="Calibri" w:cs="Arial"/>
          <w:lang w:val="sr-Cyrl-CS"/>
        </w:rPr>
        <w:t xml:space="preserve"> за остваривање равноправности. </w:t>
      </w:r>
      <w:r w:rsidR="00A702F1">
        <w:rPr>
          <w:rFonts w:eastAsia="Calibri" w:cs="Arial"/>
          <w:lang w:val="sr-Cyrl-CS"/>
        </w:rPr>
        <w:t>Овај м</w:t>
      </w:r>
      <w:r w:rsidRPr="00704113">
        <w:rPr>
          <w:rFonts w:eastAsia="Calibri" w:cs="Arial"/>
          <w:lang w:val="sr-Cyrl-CS"/>
        </w:rPr>
        <w:t>еханиз</w:t>
      </w:r>
      <w:r w:rsidR="00A702F1">
        <w:rPr>
          <w:rFonts w:eastAsia="Calibri" w:cs="Arial"/>
          <w:lang w:val="sr-Cyrl-CS"/>
        </w:rPr>
        <w:t>а</w:t>
      </w:r>
      <w:r w:rsidRPr="00704113">
        <w:rPr>
          <w:rFonts w:eastAsia="Calibri" w:cs="Arial"/>
          <w:lang w:val="sr-Cyrl-CS"/>
        </w:rPr>
        <w:t>м заштите од дискриминације пред Повереником се показа</w:t>
      </w:r>
      <w:r w:rsidR="00A702F1">
        <w:rPr>
          <w:rFonts w:eastAsia="Calibri" w:cs="Arial"/>
          <w:lang w:val="sr-Cyrl-CS"/>
        </w:rPr>
        <w:t>о као</w:t>
      </w:r>
      <w:r w:rsidRPr="00704113">
        <w:rPr>
          <w:rFonts w:eastAsia="Calibri" w:cs="Arial"/>
          <w:lang w:val="sr-Cyrl-CS"/>
        </w:rPr>
        <w:t xml:space="preserve"> нарочито важ</w:t>
      </w:r>
      <w:r w:rsidR="00A702F1">
        <w:rPr>
          <w:rFonts w:eastAsia="Calibri" w:cs="Arial"/>
          <w:lang w:val="sr-Cyrl-CS"/>
        </w:rPr>
        <w:t>а</w:t>
      </w:r>
      <w:r w:rsidRPr="00704113">
        <w:rPr>
          <w:rFonts w:eastAsia="Calibri" w:cs="Arial"/>
          <w:lang w:val="sr-Cyrl-CS"/>
        </w:rPr>
        <w:t>н за грађане током  пандемије Ковид-19. Оно што се показало значајним јесте да је поступак пред Повереником бесплатан и грађанима бр</w:t>
      </w:r>
      <w:r w:rsidR="00A702F1">
        <w:rPr>
          <w:rFonts w:eastAsia="Calibri" w:cs="Arial"/>
          <w:lang w:val="sr-Cyrl-CS"/>
        </w:rPr>
        <w:t>зо</w:t>
      </w:r>
      <w:r w:rsidRPr="00704113">
        <w:rPr>
          <w:rFonts w:eastAsia="Calibri" w:cs="Arial"/>
          <w:lang w:val="sr-Cyrl-CS"/>
        </w:rPr>
        <w:t xml:space="preserve"> и лак</w:t>
      </w:r>
      <w:r w:rsidR="00A702F1">
        <w:rPr>
          <w:rFonts w:eastAsia="Calibri" w:cs="Arial"/>
          <w:lang w:val="sr-Cyrl-CS"/>
        </w:rPr>
        <w:t xml:space="preserve">о </w:t>
      </w:r>
      <w:r w:rsidRPr="00704113">
        <w:rPr>
          <w:rFonts w:eastAsia="Calibri" w:cs="Arial"/>
          <w:lang w:val="sr-Cyrl-CS"/>
        </w:rPr>
        <w:t>доступан. Механизми и начин рада, брзо реаговање које је Повереник користио су у доброј мери допринели лакшем решавању проблема, као и исправљању одређених пропуста у ходу</w:t>
      </w:r>
      <w:r w:rsidR="00A702F1">
        <w:rPr>
          <w:rFonts w:eastAsia="Calibri" w:cs="Arial"/>
          <w:lang w:val="sr-Cyrl-CS"/>
        </w:rPr>
        <w:t>, нарочито током пандемије</w:t>
      </w:r>
      <w:r w:rsidRPr="00704113">
        <w:rPr>
          <w:rFonts w:eastAsia="Calibri" w:cs="Arial"/>
          <w:lang w:val="sr-Cyrl-CS"/>
        </w:rPr>
        <w:t xml:space="preserve">.  </w:t>
      </w:r>
    </w:p>
    <w:p w:rsidR="00DB0953" w:rsidRDefault="00DB0953" w:rsidP="00DB0953">
      <w:pPr>
        <w:jc w:val="both"/>
        <w:rPr>
          <w:rFonts w:eastAsia="Calibri" w:cs="Arial"/>
          <w:lang w:val="sr-Cyrl-CS"/>
        </w:rPr>
      </w:pPr>
      <w:r w:rsidRPr="00704113">
        <w:rPr>
          <w:rFonts w:eastAsia="Calibri" w:cs="Arial"/>
          <w:lang w:val="sr-Cyrl-CS"/>
        </w:rPr>
        <w:t>Повереник је овлашћен и да прати спровођење закона и других прописа, иницира доношење или измену прописа ради спровођења и унапређивања заштите од дискриминације и даје мишљења о одредбама нацрта закона и других прописа који се тичу забране дискриминације. Имајући у виду значај који донети прописи имају на превенцију дискриминације и унапређење равноправности, Повереник даје мишљења на нацрте и предлоге аката. Приликом давања мишљења, указује се на неопходност измена или допуна одређених одредаба важећих прописа које нису обухваћене предложеним изменама, у циљу њиховог усклађивања са одредбама Закона о забрани дискриминације. Интегрални текстови датих мишљења објављени су на интернет страници Повереника. Поред тога, Повереник у свакодневном раду сагледава примену појединих прописа у пракси и, са аспекта остваривања равноправности грађана</w:t>
      </w:r>
      <w:r w:rsidR="00A702F1">
        <w:rPr>
          <w:rFonts w:eastAsia="Calibri" w:cs="Arial"/>
          <w:lang w:val="sr-Cyrl-CS"/>
        </w:rPr>
        <w:t xml:space="preserve"> и грађанки</w:t>
      </w:r>
      <w:r w:rsidRPr="00704113">
        <w:rPr>
          <w:rFonts w:eastAsia="Calibri" w:cs="Arial"/>
          <w:lang w:val="sr-Cyrl-CS"/>
        </w:rPr>
        <w:t>, одговарајућим органима или телима подноси иницијативе за измене постојећих или креирање нових прописа којима се омогућава унапређење положаја друштвених група</w:t>
      </w:r>
      <w:r w:rsidR="00A432D0">
        <w:rPr>
          <w:rFonts w:eastAsia="Calibri" w:cs="Arial"/>
          <w:lang w:val="sr-Cyrl-CS"/>
        </w:rPr>
        <w:t xml:space="preserve"> које су у већем ризику од дискриминације</w:t>
      </w:r>
      <w:r w:rsidRPr="00704113">
        <w:rPr>
          <w:rFonts w:eastAsia="Calibri" w:cs="Arial"/>
          <w:lang w:val="sr-Cyrl-CS"/>
        </w:rPr>
        <w:t>, а поједини примери ових иницијатива су дати у тексту овог извештаја.</w:t>
      </w:r>
    </w:p>
    <w:p w:rsidR="00094379" w:rsidRDefault="00DC1B4F" w:rsidP="00DC1B4F">
      <w:pPr>
        <w:jc w:val="both"/>
        <w:rPr>
          <w:rFonts w:eastAsia="Calibri" w:cs="Arial"/>
          <w:lang w:val="sr-Cyrl-CS"/>
        </w:rPr>
      </w:pPr>
      <w:r>
        <w:rPr>
          <w:rFonts w:eastAsia="Calibri" w:cs="Arial"/>
          <w:lang w:val="sr-Cyrl-CS"/>
        </w:rPr>
        <w:t>Ј</w:t>
      </w:r>
      <w:r w:rsidRPr="00DC1B4F">
        <w:rPr>
          <w:rFonts w:eastAsia="Calibri" w:cs="Arial"/>
          <w:lang w:val="sr-Cyrl-CS"/>
        </w:rPr>
        <w:t xml:space="preserve">една од надлежности Повереника је и да </w:t>
      </w:r>
      <w:r w:rsidRPr="00DC1B4F">
        <w:rPr>
          <w:rFonts w:eastAsia="Calibri" w:cs="Arial"/>
          <w:bCs/>
          <w:lang w:val="sr-Cyrl-CS"/>
        </w:rPr>
        <w:t>организује, односно спроводи независна истраживања</w:t>
      </w:r>
      <w:r w:rsidR="00094379">
        <w:rPr>
          <w:rFonts w:eastAsia="Calibri" w:cs="Arial"/>
          <w:bCs/>
          <w:lang w:val="sr-Cyrl-CS"/>
        </w:rPr>
        <w:t xml:space="preserve"> у складу са могућностима. Резултати ових истраживања од велике су помоћи на пољу</w:t>
      </w:r>
      <w:r w:rsidRPr="00DC1B4F">
        <w:rPr>
          <w:rFonts w:eastAsia="Calibri" w:cs="Arial"/>
          <w:bCs/>
          <w:lang w:val="sr-Cyrl-CS"/>
        </w:rPr>
        <w:t xml:space="preserve"> унапређења равноправности и </w:t>
      </w:r>
      <w:r w:rsidR="00094379">
        <w:rPr>
          <w:rFonts w:eastAsia="Calibri" w:cs="Arial"/>
          <w:bCs/>
          <w:lang w:val="sr-Cyrl-CS"/>
        </w:rPr>
        <w:t xml:space="preserve">дубљег сагледавања проблема различитих друштвених група. </w:t>
      </w:r>
      <w:r w:rsidRPr="00DC1B4F">
        <w:rPr>
          <w:rFonts w:eastAsia="Calibri" w:cs="Arial"/>
          <w:lang w:val="sr-Cyrl-CS"/>
        </w:rPr>
        <w:t xml:space="preserve">Од оснивања институције, спроведено је више истраживања, међу којима је и истраживање </w:t>
      </w:r>
      <w:r w:rsidRPr="00DC1B4F">
        <w:rPr>
          <w:rFonts w:eastAsia="Calibri" w:cs="Arial"/>
          <w:i/>
          <w:lang w:val="sr-Cyrl-CS"/>
        </w:rPr>
        <w:t xml:space="preserve">Однос грађана и грађанки према дискриминацији </w:t>
      </w:r>
      <w:r w:rsidRPr="00DC1B4F">
        <w:rPr>
          <w:rFonts w:eastAsia="Calibri" w:cs="Arial"/>
          <w:lang w:val="sr-Cyrl-CS"/>
        </w:rPr>
        <w:t xml:space="preserve">(2012, 2013, 2016. и 2019. године) по истој методологији.  Посматрајући резултате последњег истраживања из 2019. године може се закључити да грађани као најдискриминисаније групе перципирају Роме (17%) и припаднике ЛГБТ популације (13%), а за њима следе сиромашни (12%), особе са интелектуалним потешкоћама и менталним сметњама (9%) и жене (9%). Поредак је готово идентичан као и 2016. године, с тим што </w:t>
      </w:r>
      <w:r w:rsidR="00094379">
        <w:rPr>
          <w:rFonts w:eastAsia="Calibri" w:cs="Arial"/>
          <w:lang w:val="sr-Cyrl-CS"/>
        </w:rPr>
        <w:t>с</w:t>
      </w:r>
      <w:r w:rsidRPr="00DC1B4F">
        <w:rPr>
          <w:rFonts w:eastAsia="Calibri" w:cs="Arial"/>
          <w:lang w:val="sr-Cyrl-CS"/>
        </w:rPr>
        <w:t xml:space="preserve">е </w:t>
      </w:r>
      <w:r w:rsidR="00094379">
        <w:rPr>
          <w:rFonts w:eastAsia="Calibri" w:cs="Arial"/>
          <w:lang w:val="sr-Cyrl-CS"/>
        </w:rPr>
        <w:t>смањио</w:t>
      </w:r>
      <w:r w:rsidRPr="00DC1B4F">
        <w:rPr>
          <w:rFonts w:eastAsia="Calibri" w:cs="Arial"/>
          <w:lang w:val="sr-Cyrl-CS"/>
        </w:rPr>
        <w:t xml:space="preserve"> број </w:t>
      </w:r>
      <w:r w:rsidR="00094379">
        <w:rPr>
          <w:rFonts w:eastAsia="Calibri" w:cs="Arial"/>
          <w:lang w:val="sr-Cyrl-CS"/>
        </w:rPr>
        <w:t>испитаника</w:t>
      </w:r>
      <w:r w:rsidRPr="00DC1B4F">
        <w:rPr>
          <w:rFonts w:eastAsia="Calibri" w:cs="Arial"/>
          <w:lang w:val="sr-Cyrl-CS"/>
        </w:rPr>
        <w:t xml:space="preserve"> који виде Роме и ЛГБТ популацију као најугроженију групу.</w:t>
      </w:r>
      <w:r>
        <w:rPr>
          <w:rFonts w:eastAsia="Calibri" w:cs="Arial"/>
          <w:lang w:val="sr-Cyrl-CS"/>
        </w:rPr>
        <w:t xml:space="preserve"> </w:t>
      </w:r>
      <w:r w:rsidRPr="00DC1B4F">
        <w:rPr>
          <w:rFonts w:eastAsia="Calibri" w:cs="Arial"/>
          <w:lang w:val="sr-Cyrl-CS"/>
        </w:rPr>
        <w:t xml:space="preserve">Иако у овим истраживањима о перцепцији стања и ставовима према дискриминацији, грађани децу и младе не наводе експлицитно као друштвену групу коју препознају као најугроженију, односно као групу коју је изложена дискриминацији због свог старосног доба, треба имати у виду да у групе које се годинама означавају као дискриминисаније (особе са физичким и менталним </w:t>
      </w:r>
      <w:r w:rsidRPr="00DC1B4F">
        <w:rPr>
          <w:rFonts w:eastAsia="Calibri" w:cs="Arial"/>
          <w:lang w:val="sr-Cyrl-CS"/>
        </w:rPr>
        <w:lastRenderedPageBreak/>
        <w:t xml:space="preserve">инвалидитетом, сиромашни, припадници ромске и албанске националне мањине, особе које живе са ХИВ/АИДС-ом) спадају и деца. Изузетак </w:t>
      </w:r>
      <w:r w:rsidR="00094379" w:rsidRPr="00DC1B4F">
        <w:rPr>
          <w:rFonts w:eastAsia="Calibri" w:cs="Arial"/>
          <w:lang w:val="sr-Cyrl-CS"/>
        </w:rPr>
        <w:t xml:space="preserve">једино </w:t>
      </w:r>
      <w:r w:rsidRPr="00DC1B4F">
        <w:rPr>
          <w:rFonts w:eastAsia="Calibri" w:cs="Arial"/>
          <w:lang w:val="sr-Cyrl-CS"/>
        </w:rPr>
        <w:t xml:space="preserve">представља истраживање које је спроведено 2013. године </w:t>
      </w:r>
      <w:r w:rsidR="00094379">
        <w:rPr>
          <w:rFonts w:eastAsia="Calibri" w:cs="Arial"/>
          <w:lang w:val="sr-Cyrl-CS"/>
        </w:rPr>
        <w:t>чији резултати су показали да су п</w:t>
      </w:r>
      <w:r w:rsidRPr="00DC1B4F">
        <w:rPr>
          <w:rFonts w:eastAsia="Calibri" w:cs="Arial"/>
          <w:lang w:val="sr-Cyrl-CS"/>
        </w:rPr>
        <w:t>о изложености дискриминацији високо на листи и деца - 18,6% (3,9% у 2012, а 2,3% 2016. године).</w:t>
      </w:r>
      <w:r>
        <w:rPr>
          <w:rFonts w:eastAsia="Calibri" w:cs="Arial"/>
          <w:lang w:val="sr-Cyrl-CS"/>
        </w:rPr>
        <w:t xml:space="preserve"> </w:t>
      </w:r>
      <w:r w:rsidR="00094379">
        <w:rPr>
          <w:rFonts w:eastAsia="Calibri" w:cs="Arial"/>
          <w:lang w:val="sr-Cyrl-CS"/>
        </w:rPr>
        <w:t xml:space="preserve">Ова разлика за само неколико година захтева дубљу анализу. </w:t>
      </w:r>
    </w:p>
    <w:p w:rsidR="00DC1B4F" w:rsidRPr="00DC1B4F" w:rsidRDefault="00094379" w:rsidP="00DC1B4F">
      <w:pPr>
        <w:jc w:val="both"/>
        <w:rPr>
          <w:rFonts w:eastAsia="Calibri" w:cs="Arial"/>
          <w:lang w:val="sr-Cyrl-CS"/>
        </w:rPr>
      </w:pPr>
      <w:r>
        <w:rPr>
          <w:rFonts w:eastAsia="Calibri" w:cs="Arial"/>
          <w:lang w:val="sr-Cyrl-CS"/>
        </w:rPr>
        <w:t>П</w:t>
      </w:r>
      <w:r w:rsidR="00DC1B4F" w:rsidRPr="00DC1B4F">
        <w:rPr>
          <w:rFonts w:eastAsia="Calibri" w:cs="Arial"/>
          <w:lang w:val="sr-Cyrl-CS"/>
        </w:rPr>
        <w:t xml:space="preserve">одаци из истраживања спроведеног 2019. показују да се након рада и запошљавања, као области у којима грађани виде присутност дискриминације налазе социјална заштита (30%), здравство (29%) и образовање (20%). Пракса Повереника у поступању по притужбама показује идентичне резултате, да су деца најчешће дискриминисана управо у овим областима.  </w:t>
      </w:r>
    </w:p>
    <w:p w:rsidR="00DC1B4F" w:rsidRDefault="00DC1B4F" w:rsidP="00DC1B4F">
      <w:pPr>
        <w:jc w:val="both"/>
        <w:rPr>
          <w:rFonts w:eastAsia="Calibri" w:cs="Arial"/>
          <w:lang w:val="sr-Cyrl-CS"/>
        </w:rPr>
      </w:pPr>
      <w:r>
        <w:rPr>
          <w:rFonts w:eastAsia="Calibri" w:cs="Arial"/>
          <w:lang w:val="sr-Cyrl-CS"/>
        </w:rPr>
        <w:t>Повереник такође објављује и различите публикације како би се појам дискриминације и механизми заштите што више приближили појединим друштвеним групама. Тако је, у</w:t>
      </w:r>
      <w:r w:rsidRPr="00DC1B4F">
        <w:rPr>
          <w:rFonts w:eastAsia="Calibri" w:cs="Arial"/>
          <w:lang w:val="sr-Cyrl-CS"/>
        </w:rPr>
        <w:t xml:space="preserve"> досадашњем раду, Повереник припремио и објавио више стручних публикација о положају и заштити деце од дискриминације, као и више тематских публикација намењених деци и младима који приближавају и објашњавају сложени феномен дискриминације и значај поштовања равноправности.</w:t>
      </w:r>
    </w:p>
    <w:p w:rsidR="00EE4698" w:rsidRPr="00DC1B4F" w:rsidRDefault="00EE4698" w:rsidP="00DC1B4F">
      <w:pPr>
        <w:jc w:val="both"/>
        <w:rPr>
          <w:rFonts w:eastAsia="Calibri" w:cs="Arial"/>
          <w:lang w:val="sr-Cyrl-CS"/>
        </w:rPr>
      </w:pPr>
    </w:p>
    <w:p w:rsidR="00DC1B4F" w:rsidRPr="00DC1B4F" w:rsidRDefault="00094379" w:rsidP="00DC1B4F">
      <w:pPr>
        <w:jc w:val="both"/>
        <w:rPr>
          <w:rFonts w:eastAsia="Calibri" w:cs="Arial"/>
          <w:i/>
          <w:lang w:val="sr-Cyrl-CS"/>
        </w:rPr>
      </w:pPr>
      <w:r w:rsidRPr="00DC1B4F">
        <w:rPr>
          <w:rFonts w:eastAsia="Calibri" w:cs="Arial"/>
          <w:noProof/>
          <w:lang w:val="en-US" w:eastAsia="en-US"/>
        </w:rPr>
        <w:drawing>
          <wp:anchor distT="0" distB="0" distL="114300" distR="114300" simplePos="0" relativeHeight="251786240" behindDoc="0" locked="0" layoutInCell="1" allowOverlap="1" wp14:anchorId="004D1828" wp14:editId="28A457CD">
            <wp:simplePos x="0" y="0"/>
            <wp:positionH relativeFrom="column">
              <wp:posOffset>-36195</wp:posOffset>
            </wp:positionH>
            <wp:positionV relativeFrom="paragraph">
              <wp:posOffset>93345</wp:posOffset>
            </wp:positionV>
            <wp:extent cx="1395095" cy="1966595"/>
            <wp:effectExtent l="0" t="0" r="0" b="0"/>
            <wp:wrapSquare wrapText="bothSides"/>
            <wp:docPr id="39" name="Picture 39" descr="Права детета у међународним документ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ава детета у међународним документима"/>
                    <pic:cNvPicPr>
                      <a:picLocks noChangeAspect="1" noChangeArrowheads="1"/>
                    </pic:cNvPicPr>
                  </pic:nvPicPr>
                  <pic:blipFill>
                    <a:blip r:embed="rId23" cstate="print"/>
                    <a:srcRect/>
                    <a:stretch>
                      <a:fillRect/>
                    </a:stretch>
                  </pic:blipFill>
                  <pic:spPr bwMode="auto">
                    <a:xfrm>
                      <a:off x="0" y="0"/>
                      <a:ext cx="1395095" cy="1966595"/>
                    </a:xfrm>
                    <a:prstGeom prst="rect">
                      <a:avLst/>
                    </a:prstGeom>
                    <a:noFill/>
                    <a:ln w="9525">
                      <a:noFill/>
                      <a:miter lim="800000"/>
                      <a:headEnd/>
                      <a:tailEnd/>
                    </a:ln>
                  </pic:spPr>
                </pic:pic>
              </a:graphicData>
            </a:graphic>
          </wp:anchor>
        </w:drawing>
      </w:r>
      <w:r w:rsidR="00DC1B4F" w:rsidRPr="00EE4698">
        <w:rPr>
          <w:rFonts w:eastAsia="Calibri" w:cs="Arial"/>
          <w:i/>
          <w:lang w:val="sr-Cyrl-CS"/>
        </w:rPr>
        <w:t>„Права детета у међународним документима”</w:t>
      </w:r>
      <w:r w:rsidR="00DC1B4F" w:rsidRPr="00DC1B4F">
        <w:rPr>
          <w:rFonts w:eastAsia="Calibri" w:cs="Arial"/>
          <w:i/>
          <w:lang w:val="sr-Cyrl-CS"/>
        </w:rPr>
        <w:t xml:space="preserve"> (2011) </w:t>
      </w:r>
    </w:p>
    <w:p w:rsidR="00DC1B4F" w:rsidRPr="00DC1B4F" w:rsidRDefault="00DC1B4F" w:rsidP="00DC1B4F">
      <w:pPr>
        <w:jc w:val="both"/>
        <w:rPr>
          <w:rFonts w:eastAsia="Calibri" w:cs="Arial"/>
          <w:lang w:val="sr-Cyrl-CS"/>
        </w:rPr>
      </w:pPr>
      <w:r w:rsidRPr="00DC1B4F">
        <w:rPr>
          <w:rFonts w:eastAsia="Calibri" w:cs="Arial"/>
          <w:lang w:val="sr-Cyrl-CS"/>
        </w:rPr>
        <w:t>Публикација је настала у сарадњи УНИЦЕФ-ом и Заштитником грађана и пружа целовит и свеобухватан преглед савремених међународних стандарда у области права детета. Поред докумената о људским правима, публикација садржи текстове универзалних докумената о правима детета, према редоследу њиховог доношења, текстове документа која се односе на поједине посебне области права детета, као и најзначајнија европска документа из домена људских права и права детета. Публикација је намењена свима онима који учествују у остваривању, заштити и унапређивању права детета у Србији.</w:t>
      </w:r>
    </w:p>
    <w:p w:rsidR="00DC1B4F" w:rsidRPr="00EE4698" w:rsidRDefault="00094379" w:rsidP="00DC1B4F">
      <w:pPr>
        <w:jc w:val="both"/>
        <w:rPr>
          <w:rFonts w:eastAsia="Calibri" w:cs="Arial"/>
          <w:sz w:val="18"/>
          <w:lang w:val="sr-Cyrl-CS"/>
        </w:rPr>
      </w:pPr>
      <w:r w:rsidRPr="00EE4698">
        <w:rPr>
          <w:rFonts w:eastAsia="Calibri" w:cs="Arial"/>
          <w:noProof/>
          <w:sz w:val="18"/>
          <w:lang w:val="en-US" w:eastAsia="en-US"/>
        </w:rPr>
        <w:drawing>
          <wp:anchor distT="0" distB="0" distL="114300" distR="114300" simplePos="0" relativeHeight="251787264" behindDoc="0" locked="0" layoutInCell="1" allowOverlap="1" wp14:anchorId="43C91FD3" wp14:editId="15D6CD67">
            <wp:simplePos x="0" y="0"/>
            <wp:positionH relativeFrom="column">
              <wp:posOffset>-44450</wp:posOffset>
            </wp:positionH>
            <wp:positionV relativeFrom="paragraph">
              <wp:posOffset>197485</wp:posOffset>
            </wp:positionV>
            <wp:extent cx="1395095" cy="1981200"/>
            <wp:effectExtent l="0" t="0" r="0" b="0"/>
            <wp:wrapSquare wrapText="bothSides"/>
            <wp:docPr id="40" name="Picture 1" descr="nemoj da tolerises diskriminacij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oj da tolerises diskriminaciju.png"/>
                    <pic:cNvPicPr/>
                  </pic:nvPicPr>
                  <pic:blipFill>
                    <a:blip r:embed="rId24" cstate="print"/>
                    <a:stretch>
                      <a:fillRect/>
                    </a:stretch>
                  </pic:blipFill>
                  <pic:spPr>
                    <a:xfrm>
                      <a:off x="0" y="0"/>
                      <a:ext cx="1395095" cy="1981200"/>
                    </a:xfrm>
                    <a:prstGeom prst="rect">
                      <a:avLst/>
                    </a:prstGeom>
                  </pic:spPr>
                </pic:pic>
              </a:graphicData>
            </a:graphic>
          </wp:anchor>
        </w:drawing>
      </w:r>
    </w:p>
    <w:p w:rsidR="00DC1B4F" w:rsidRPr="00DC1B4F" w:rsidRDefault="00DC1B4F" w:rsidP="00DC1B4F">
      <w:pPr>
        <w:jc w:val="both"/>
        <w:rPr>
          <w:rFonts w:eastAsia="Calibri" w:cs="Arial"/>
          <w:lang w:val="sr-Cyrl-CS"/>
        </w:rPr>
      </w:pPr>
      <w:r w:rsidRPr="00EE4698">
        <w:rPr>
          <w:rFonts w:eastAsia="Calibri" w:cs="Arial"/>
          <w:i/>
          <w:lang w:val="sr-Cyrl-CS"/>
        </w:rPr>
        <w:t>„Немој да толеришеш дискриминацију! Тражи заштиту и реагуј!”</w:t>
      </w:r>
      <w:r w:rsidRPr="00DC1B4F">
        <w:rPr>
          <w:rFonts w:eastAsia="Calibri" w:cs="Arial"/>
          <w:b/>
          <w:bCs/>
          <w:lang w:val="sr-Cyrl-CS"/>
        </w:rPr>
        <w:t xml:space="preserve"> </w:t>
      </w:r>
      <w:r w:rsidRPr="00DC1B4F">
        <w:rPr>
          <w:rFonts w:eastAsia="Calibri" w:cs="Arial"/>
          <w:bCs/>
          <w:lang w:val="sr-Cyrl-CS"/>
        </w:rPr>
        <w:t>(2012/2017)</w:t>
      </w:r>
    </w:p>
    <w:p w:rsidR="00DC1B4F" w:rsidRDefault="00DC1B4F" w:rsidP="00DC1B4F">
      <w:pPr>
        <w:jc w:val="both"/>
        <w:rPr>
          <w:rFonts w:eastAsia="Calibri" w:cs="Arial"/>
          <w:lang w:val="sr-Cyrl-CS"/>
        </w:rPr>
      </w:pPr>
      <w:r w:rsidRPr="00DC1B4F">
        <w:rPr>
          <w:rFonts w:eastAsia="Calibri" w:cs="Arial"/>
          <w:lang w:val="sr-Cyrl-CS"/>
        </w:rPr>
        <w:t>Публикација је намењена младима од 12 до 16 година, а њен садржај, формат и дизајн прилагођени су управо овој циљној групи. Публикација обилује примерима кроз које деца могу лако да разумеју шта јесте, а шта није дискриминација, а објашњени су и начини на које могу да траже заштиту. У припреми ове брошуре учествовали су и панелисти Повереника, тако што су давали коментаре и сугестије на текст.</w:t>
      </w:r>
    </w:p>
    <w:p w:rsidR="00EE4698" w:rsidRDefault="00EE4698" w:rsidP="00DC1B4F">
      <w:pPr>
        <w:jc w:val="both"/>
        <w:rPr>
          <w:rFonts w:eastAsia="Calibri" w:cs="Arial"/>
          <w:lang w:val="sr-Cyrl-CS"/>
        </w:rPr>
      </w:pPr>
    </w:p>
    <w:p w:rsidR="00EE4698" w:rsidRDefault="00EE4698" w:rsidP="00DC1B4F">
      <w:pPr>
        <w:jc w:val="both"/>
        <w:rPr>
          <w:rFonts w:eastAsia="Calibri" w:cs="Arial"/>
          <w:lang w:val="sr-Cyrl-CS"/>
        </w:rPr>
      </w:pPr>
    </w:p>
    <w:p w:rsidR="00DC1B4F" w:rsidRPr="00EE4698" w:rsidRDefault="00DC1B4F" w:rsidP="00DC1B4F">
      <w:pPr>
        <w:jc w:val="both"/>
        <w:rPr>
          <w:rFonts w:eastAsia="Calibri" w:cs="Arial"/>
          <w:sz w:val="2"/>
          <w:lang w:val="sr-Cyrl-CS"/>
        </w:rPr>
      </w:pPr>
    </w:p>
    <w:p w:rsidR="00DC1B4F" w:rsidRPr="00DC1B4F" w:rsidRDefault="00094379" w:rsidP="00DC1B4F">
      <w:pPr>
        <w:jc w:val="both"/>
        <w:rPr>
          <w:rFonts w:eastAsia="Calibri" w:cs="Arial"/>
          <w:i/>
          <w:lang w:val="sr-Cyrl-CS"/>
        </w:rPr>
      </w:pPr>
      <w:r w:rsidRPr="00DC1B4F">
        <w:rPr>
          <w:rFonts w:eastAsia="Calibri" w:cs="Arial"/>
          <w:noProof/>
          <w:lang w:val="en-US" w:eastAsia="en-US"/>
        </w:rPr>
        <w:lastRenderedPageBreak/>
        <w:drawing>
          <wp:anchor distT="0" distB="0" distL="114300" distR="114300" simplePos="0" relativeHeight="251788288" behindDoc="1" locked="0" layoutInCell="1" allowOverlap="1" wp14:anchorId="6C92A389" wp14:editId="5098A4AC">
            <wp:simplePos x="0" y="0"/>
            <wp:positionH relativeFrom="column">
              <wp:posOffset>-64770</wp:posOffset>
            </wp:positionH>
            <wp:positionV relativeFrom="paragraph">
              <wp:posOffset>-40640</wp:posOffset>
            </wp:positionV>
            <wp:extent cx="1616710" cy="2061210"/>
            <wp:effectExtent l="0" t="0" r="2540" b="0"/>
            <wp:wrapTight wrapText="bothSides">
              <wp:wrapPolygon edited="0">
                <wp:start x="0" y="0"/>
                <wp:lineTo x="0" y="21360"/>
                <wp:lineTo x="21379" y="21360"/>
                <wp:lineTo x="21379" y="0"/>
                <wp:lineTo x="0" y="0"/>
              </wp:wrapPolygon>
            </wp:wrapTight>
            <wp:docPr id="41" name="Picture 9" descr="bojan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janka.png"/>
                    <pic:cNvPicPr/>
                  </pic:nvPicPr>
                  <pic:blipFill>
                    <a:blip r:embed="rId25" cstate="print"/>
                    <a:srcRect l="13979" t="4800" r="5062"/>
                    <a:stretch>
                      <a:fillRect/>
                    </a:stretch>
                  </pic:blipFill>
                  <pic:spPr>
                    <a:xfrm>
                      <a:off x="0" y="0"/>
                      <a:ext cx="1616710" cy="2061210"/>
                    </a:xfrm>
                    <a:prstGeom prst="rect">
                      <a:avLst/>
                    </a:prstGeom>
                  </pic:spPr>
                </pic:pic>
              </a:graphicData>
            </a:graphic>
          </wp:anchor>
        </w:drawing>
      </w:r>
      <w:r w:rsidR="00DC1B4F" w:rsidRPr="00EE4698">
        <w:rPr>
          <w:rFonts w:eastAsia="Calibri" w:cs="Arial"/>
          <w:i/>
          <w:lang w:val="sr-Cyrl-CS"/>
        </w:rPr>
        <w:t>„Сви смо једнаки и можемо заједно!”</w:t>
      </w:r>
      <w:r w:rsidR="00DC1B4F" w:rsidRPr="00DC1B4F">
        <w:rPr>
          <w:rFonts w:eastAsia="Calibri" w:cs="Arial"/>
          <w:bCs/>
          <w:i/>
          <w:lang w:val="sr-Cyrl-CS"/>
        </w:rPr>
        <w:t xml:space="preserve"> (2012/2013/2018)</w:t>
      </w:r>
    </w:p>
    <w:p w:rsidR="00DC1B4F" w:rsidRDefault="00DC1B4F" w:rsidP="00DC1B4F">
      <w:pPr>
        <w:jc w:val="both"/>
        <w:rPr>
          <w:rFonts w:eastAsia="Calibri" w:cs="Arial"/>
          <w:lang w:val="sr-Cyrl-CS"/>
        </w:rPr>
      </w:pPr>
      <w:r w:rsidRPr="00DC1B4F">
        <w:rPr>
          <w:rFonts w:eastAsia="Calibri" w:cs="Arial"/>
          <w:lang w:val="sr-Cyrl-CS"/>
        </w:rPr>
        <w:t>Публикација је намењена деци предшколског узраста. Има форму бојанке и омогућава деци да кроз креативну игру стичу знања о важности толеранције и уважавања различитости. У питању је прва бојанка ове врсте у Србији, специјално намењена најмлађима са циљем промовисања равноправности. Садржи различите илустрације којима се, између осталог, разбијају родни стереотипи и промовише равноправност без обзира на лична својства, као што су национална припадност, боја коже и инвалидитет.</w:t>
      </w:r>
    </w:p>
    <w:p w:rsidR="00273538" w:rsidRPr="00F9147C" w:rsidRDefault="00F9147C" w:rsidP="00DC1B4F">
      <w:pPr>
        <w:jc w:val="both"/>
        <w:rPr>
          <w:rFonts w:eastAsia="Calibri" w:cs="Arial"/>
          <w:sz w:val="8"/>
          <w:lang w:val="sr-Cyrl-CS"/>
        </w:rPr>
      </w:pPr>
      <w:r w:rsidRPr="00F9147C">
        <w:rPr>
          <w:rFonts w:eastAsia="Calibri" w:cs="Arial"/>
          <w:i/>
          <w:noProof/>
          <w:sz w:val="8"/>
          <w:lang w:val="en-US" w:eastAsia="en-US"/>
        </w:rPr>
        <w:drawing>
          <wp:anchor distT="0" distB="0" distL="114300" distR="114300" simplePos="0" relativeHeight="251789312" behindDoc="1" locked="0" layoutInCell="1" allowOverlap="1" wp14:anchorId="0AF23587" wp14:editId="08FC23C2">
            <wp:simplePos x="0" y="0"/>
            <wp:positionH relativeFrom="column">
              <wp:posOffset>7620</wp:posOffset>
            </wp:positionH>
            <wp:positionV relativeFrom="paragraph">
              <wp:posOffset>20955</wp:posOffset>
            </wp:positionV>
            <wp:extent cx="1541780" cy="2087245"/>
            <wp:effectExtent l="0" t="0" r="1270" b="8255"/>
            <wp:wrapTight wrapText="bothSides">
              <wp:wrapPolygon edited="0">
                <wp:start x="0" y="0"/>
                <wp:lineTo x="0" y="21488"/>
                <wp:lineTo x="21351" y="21488"/>
                <wp:lineTo x="21351" y="0"/>
                <wp:lineTo x="0" y="0"/>
              </wp:wrapPolygon>
            </wp:wrapTight>
            <wp:docPr id="54" name="Picture 1" descr="Poseban izveštaj o diskriminaciji dece • Poverenik za zaštitu ravnopravn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eban izveštaj o diskriminaciji dece • Poverenik za zaštitu ravnopravnosti"/>
                    <pic:cNvPicPr>
                      <a:picLocks noChangeAspect="1" noChangeArrowheads="1"/>
                    </pic:cNvPicPr>
                  </pic:nvPicPr>
                  <pic:blipFill>
                    <a:blip r:embed="rId26" cstate="print"/>
                    <a:srcRect/>
                    <a:stretch>
                      <a:fillRect/>
                    </a:stretch>
                  </pic:blipFill>
                  <pic:spPr bwMode="auto">
                    <a:xfrm>
                      <a:off x="0" y="0"/>
                      <a:ext cx="1541780" cy="2087245"/>
                    </a:xfrm>
                    <a:prstGeom prst="rect">
                      <a:avLst/>
                    </a:prstGeom>
                    <a:noFill/>
                    <a:ln w="9525">
                      <a:noFill/>
                      <a:miter lim="800000"/>
                      <a:headEnd/>
                      <a:tailEnd/>
                    </a:ln>
                  </pic:spPr>
                </pic:pic>
              </a:graphicData>
            </a:graphic>
          </wp:anchor>
        </w:drawing>
      </w:r>
    </w:p>
    <w:p w:rsidR="00DC1B4F" w:rsidRPr="00DC1B4F" w:rsidRDefault="00DC1B4F" w:rsidP="00EE4698">
      <w:pPr>
        <w:tabs>
          <w:tab w:val="left" w:pos="2694"/>
        </w:tabs>
        <w:jc w:val="both"/>
        <w:rPr>
          <w:rFonts w:eastAsia="Calibri" w:cs="Arial"/>
          <w:i/>
          <w:lang w:val="sr-Cyrl-CS"/>
        </w:rPr>
      </w:pPr>
      <w:r w:rsidRPr="00EE4698">
        <w:rPr>
          <w:rFonts w:eastAsia="Calibri" w:cs="Arial"/>
          <w:i/>
          <w:lang w:val="sr-Cyrl-CS"/>
        </w:rPr>
        <w:t>„Посебан извештај о дискриминацији деце”</w:t>
      </w:r>
      <w:r w:rsidRPr="00DC1B4F">
        <w:rPr>
          <w:rFonts w:eastAsia="Calibri" w:cs="Arial"/>
          <w:bCs/>
          <w:i/>
          <w:lang w:val="sr-Cyrl-CS"/>
        </w:rPr>
        <w:t xml:space="preserve"> (2013)</w:t>
      </w:r>
    </w:p>
    <w:p w:rsidR="00DC1B4F" w:rsidRDefault="0072281E" w:rsidP="00DC1B4F">
      <w:pPr>
        <w:jc w:val="both"/>
        <w:rPr>
          <w:rFonts w:eastAsia="Calibri" w:cs="Arial"/>
          <w:lang w:val="sr-Cyrl-CS"/>
        </w:rPr>
      </w:pPr>
      <w:r>
        <w:rPr>
          <w:rFonts w:eastAsia="Calibri" w:cs="Arial"/>
          <w:lang w:val="sr-Cyrl-CS"/>
        </w:rPr>
        <w:t>Извештај</w:t>
      </w:r>
      <w:r w:rsidR="00DC1B4F" w:rsidRPr="00DC1B4F">
        <w:rPr>
          <w:rFonts w:eastAsia="Calibri" w:cs="Arial"/>
          <w:lang w:val="sr-Cyrl-CS"/>
        </w:rPr>
        <w:t xml:space="preserve"> пружа увид у распрострањеност дискриминације над децом у Србији, као и у податке о раширености стереотипа, предрасуда и дискриминаторних ставова међу младима. Садржи преглед стања у остваривању равноправности деце, преглед међународног и домаћег правног оквира, праксу Повереника на заштити деце од дискриминације, као и листу препорука за унапређење њиховог положаја.</w:t>
      </w:r>
    </w:p>
    <w:p w:rsidR="00273538" w:rsidRPr="00F9147C" w:rsidRDefault="00273538" w:rsidP="00DC1B4F">
      <w:pPr>
        <w:jc w:val="both"/>
        <w:rPr>
          <w:rFonts w:eastAsia="Calibri" w:cs="Arial"/>
          <w:sz w:val="6"/>
          <w:lang w:val="sr-Cyrl-CS"/>
        </w:rPr>
      </w:pPr>
    </w:p>
    <w:p w:rsidR="00273538" w:rsidRDefault="00273538" w:rsidP="00DC1B4F">
      <w:pPr>
        <w:jc w:val="both"/>
        <w:rPr>
          <w:rFonts w:eastAsia="Calibri" w:cs="Arial"/>
          <w:lang w:val="sr-Cyrl-CS"/>
        </w:rPr>
      </w:pPr>
      <w:r w:rsidRPr="00DC1B4F">
        <w:rPr>
          <w:rFonts w:eastAsia="Calibri" w:cs="Arial"/>
          <w:i/>
          <w:noProof/>
          <w:lang w:val="en-US" w:eastAsia="en-US"/>
        </w:rPr>
        <w:drawing>
          <wp:anchor distT="0" distB="0" distL="114300" distR="114300" simplePos="0" relativeHeight="251791360" behindDoc="1" locked="0" layoutInCell="1" allowOverlap="1" wp14:anchorId="4BF4874B" wp14:editId="7EF71C76">
            <wp:simplePos x="0" y="0"/>
            <wp:positionH relativeFrom="column">
              <wp:posOffset>-6350</wp:posOffset>
            </wp:positionH>
            <wp:positionV relativeFrom="paragraph">
              <wp:posOffset>66675</wp:posOffset>
            </wp:positionV>
            <wp:extent cx="1541780" cy="2057400"/>
            <wp:effectExtent l="0" t="0" r="1270" b="0"/>
            <wp:wrapTight wrapText="bothSides">
              <wp:wrapPolygon edited="0">
                <wp:start x="0" y="0"/>
                <wp:lineTo x="0" y="21400"/>
                <wp:lineTo x="21351" y="21400"/>
                <wp:lineTo x="21351" y="0"/>
                <wp:lineTo x="0" y="0"/>
              </wp:wrapPolygon>
            </wp:wrapTight>
            <wp:docPr id="55" name="Picture 7" descr="Зборник мишљења и препорука Повереника за заштиту равноправности: Поступање  по притужбама које се односе на дискриминацију дец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борник мишљења и препорука Повереника за заштиту равноправности: Поступање  по притужбама које се односе на дискриминацију деце"/>
                    <pic:cNvPicPr>
                      <a:picLocks noChangeAspect="1" noChangeArrowheads="1"/>
                    </pic:cNvPicPr>
                  </pic:nvPicPr>
                  <pic:blipFill>
                    <a:blip r:embed="rId27" cstate="print"/>
                    <a:srcRect/>
                    <a:stretch>
                      <a:fillRect/>
                    </a:stretch>
                  </pic:blipFill>
                  <pic:spPr bwMode="auto">
                    <a:xfrm>
                      <a:off x="0" y="0"/>
                      <a:ext cx="1541780" cy="2057400"/>
                    </a:xfrm>
                    <a:prstGeom prst="rect">
                      <a:avLst/>
                    </a:prstGeom>
                    <a:noFill/>
                    <a:ln w="9525">
                      <a:noFill/>
                      <a:miter lim="800000"/>
                      <a:headEnd/>
                      <a:tailEnd/>
                    </a:ln>
                  </pic:spPr>
                </pic:pic>
              </a:graphicData>
            </a:graphic>
          </wp:anchor>
        </w:drawing>
      </w:r>
      <w:r w:rsidRPr="00DC1B4F">
        <w:rPr>
          <w:rFonts w:eastAsia="Calibri" w:cs="Arial"/>
          <w:i/>
          <w:lang w:val="sr-Cyrl-CS"/>
        </w:rPr>
        <w:t>„</w:t>
      </w:r>
      <w:r w:rsidRPr="00EE4698">
        <w:rPr>
          <w:rFonts w:eastAsia="Calibri" w:cs="Arial"/>
          <w:i/>
          <w:lang w:val="sr-Cyrl-CS"/>
        </w:rPr>
        <w:t>Зборник мишљења и препорука Повереника за заштиту равноправности: Поступање по притужбама које се односе на дискриминацију деце“ (</w:t>
      </w:r>
      <w:r w:rsidRPr="00DC1B4F">
        <w:rPr>
          <w:rFonts w:eastAsia="Calibri" w:cs="Arial"/>
          <w:bCs/>
          <w:i/>
          <w:lang w:val="sr-Cyrl-CS"/>
        </w:rPr>
        <w:t>2014</w:t>
      </w:r>
      <w:r>
        <w:rPr>
          <w:rFonts w:eastAsia="Calibri" w:cs="Arial"/>
          <w:bCs/>
          <w:i/>
          <w:lang w:val="sr-Cyrl-CS"/>
        </w:rPr>
        <w:t>)</w:t>
      </w:r>
    </w:p>
    <w:p w:rsidR="00DC1B4F" w:rsidRDefault="00DC1B4F" w:rsidP="00DC1B4F">
      <w:pPr>
        <w:jc w:val="both"/>
        <w:rPr>
          <w:rFonts w:eastAsia="Calibri" w:cs="Arial"/>
          <w:lang w:val="sr-Cyrl-CS"/>
        </w:rPr>
      </w:pPr>
      <w:r w:rsidRPr="00DC1B4F">
        <w:rPr>
          <w:rFonts w:eastAsia="Calibri" w:cs="Arial"/>
          <w:lang w:val="sr-Cyrl-CS"/>
        </w:rPr>
        <w:t>Зборник је посвећен случајевима дискриминације деце у којима је Повереник поступао. Публикација садржи 32 мишљења и препоруке које су донете у поступку по притужбама због дискриминације деце по основу националне припадности, етничког порекла, језика, пола, инвалидитета, здравственог стања, због вишеструке дискриминације и дискриминације засноване на другим личним својствима.</w:t>
      </w:r>
    </w:p>
    <w:p w:rsidR="00273538" w:rsidRPr="00F9147C" w:rsidRDefault="00F9147C" w:rsidP="00F9147C">
      <w:pPr>
        <w:pStyle w:val="NoSpacing"/>
        <w:rPr>
          <w:sz w:val="12"/>
          <w:lang w:val="sr-Cyrl-CS"/>
        </w:rPr>
      </w:pPr>
      <w:r w:rsidRPr="00F9147C">
        <w:rPr>
          <w:noProof/>
          <w:sz w:val="12"/>
          <w:lang w:val="en-US" w:eastAsia="en-US"/>
        </w:rPr>
        <w:drawing>
          <wp:anchor distT="0" distB="0" distL="114300" distR="114300" simplePos="0" relativeHeight="251792384" behindDoc="1" locked="0" layoutInCell="1" allowOverlap="1" wp14:anchorId="690BE15C" wp14:editId="07D1886D">
            <wp:simplePos x="0" y="0"/>
            <wp:positionH relativeFrom="column">
              <wp:posOffset>-8890</wp:posOffset>
            </wp:positionH>
            <wp:positionV relativeFrom="paragraph">
              <wp:posOffset>116840</wp:posOffset>
            </wp:positionV>
            <wp:extent cx="1552575" cy="2228850"/>
            <wp:effectExtent l="0" t="0" r="9525" b="0"/>
            <wp:wrapTight wrapText="bothSides">
              <wp:wrapPolygon edited="0">
                <wp:start x="0" y="0"/>
                <wp:lineTo x="0" y="21415"/>
                <wp:lineTo x="21467" y="21415"/>
                <wp:lineTo x="21467" y="0"/>
                <wp:lineTo x="0" y="0"/>
              </wp:wrapPolygon>
            </wp:wrapTight>
            <wp:docPr id="56" name="Picture 10" descr="Прeвeнциja сeгрeгaциje, рaзвoj инклузивних уписних пoлитикa и дeсeгрeгaциja  шкoлa и oдeљeњa: мeђунaрoднa искуствa и прeдлoзи зa унaпрeђeњe прaксe у  Србиjи • Повереник за заштиту равноправ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рeвeнциja сeгрeгaциje, рaзвoj инклузивних уписних пoлитикa и дeсeгрeгaциja  шкoлa и oдeљeњa: мeђунaрoднa искуствa и прeдлoзи зa унaпрeђeњe прaксe у  Србиjи • Повереник за заштиту равноправности"/>
                    <pic:cNvPicPr>
                      <a:picLocks noChangeAspect="1" noChangeArrowheads="1"/>
                    </pic:cNvPicPr>
                  </pic:nvPicPr>
                  <pic:blipFill>
                    <a:blip r:embed="rId28" cstate="print"/>
                    <a:srcRect l="51252" t="1266"/>
                    <a:stretch>
                      <a:fillRect/>
                    </a:stretch>
                  </pic:blipFill>
                  <pic:spPr bwMode="auto">
                    <a:xfrm>
                      <a:off x="0" y="0"/>
                      <a:ext cx="1552575" cy="2228850"/>
                    </a:xfrm>
                    <a:prstGeom prst="rect">
                      <a:avLst/>
                    </a:prstGeom>
                    <a:noFill/>
                    <a:ln w="9525">
                      <a:noFill/>
                      <a:miter lim="800000"/>
                      <a:headEnd/>
                      <a:tailEnd/>
                    </a:ln>
                  </pic:spPr>
                </pic:pic>
              </a:graphicData>
            </a:graphic>
          </wp:anchor>
        </w:drawing>
      </w:r>
    </w:p>
    <w:p w:rsidR="00DC1B4F" w:rsidRPr="00DC1B4F" w:rsidRDefault="00DC1B4F" w:rsidP="00DC1B4F">
      <w:pPr>
        <w:jc w:val="both"/>
        <w:rPr>
          <w:rFonts w:eastAsia="Calibri" w:cs="Arial"/>
          <w:i/>
          <w:lang w:val="sr-Cyrl-CS"/>
        </w:rPr>
      </w:pPr>
      <w:r w:rsidRPr="00DC1B4F">
        <w:rPr>
          <w:rFonts w:eastAsia="Calibri" w:cs="Arial"/>
          <w:i/>
          <w:lang w:val="sr-Cyrl-CS"/>
        </w:rPr>
        <w:t xml:space="preserve">„Превенција сегрегације, развој инклузивних уписних политика и десегрегација школа и одељења: међународна искуства и предлози за унапређење праксе у Србији“ (2016) </w:t>
      </w:r>
    </w:p>
    <w:p w:rsidR="00DC1B4F" w:rsidRPr="00DC1B4F" w:rsidRDefault="00DC1B4F" w:rsidP="00DC1B4F">
      <w:pPr>
        <w:jc w:val="both"/>
        <w:rPr>
          <w:rFonts w:eastAsia="Calibri" w:cs="Arial"/>
          <w:b/>
          <w:lang w:val="sr-Cyrl-CS"/>
        </w:rPr>
      </w:pPr>
      <w:r w:rsidRPr="00DC1B4F">
        <w:rPr>
          <w:rFonts w:eastAsia="Calibri" w:cs="Arial"/>
          <w:lang w:val="sr-Cyrl-CS"/>
        </w:rPr>
        <w:t xml:space="preserve">Публикација је настала с циљем </w:t>
      </w:r>
      <w:r w:rsidR="00273538">
        <w:rPr>
          <w:rFonts w:eastAsia="Calibri" w:cs="Arial"/>
          <w:lang w:val="sr-Cyrl-CS"/>
        </w:rPr>
        <w:t xml:space="preserve">препознавања </w:t>
      </w:r>
      <w:r w:rsidRPr="00DC1B4F">
        <w:rPr>
          <w:rFonts w:eastAsia="Calibri" w:cs="Arial"/>
          <w:lang w:val="sr-Cyrl-CS"/>
        </w:rPr>
        <w:t xml:space="preserve">проблема сегрегације, али и </w:t>
      </w:r>
      <w:r w:rsidR="00273538">
        <w:rPr>
          <w:rFonts w:eastAsia="Calibri" w:cs="Arial"/>
          <w:lang w:val="sr-Cyrl-CS"/>
        </w:rPr>
        <w:t>сагледавања</w:t>
      </w:r>
      <w:r w:rsidR="00273538" w:rsidRPr="00DC1B4F">
        <w:rPr>
          <w:rFonts w:eastAsia="Calibri" w:cs="Arial"/>
          <w:lang w:val="sr-Cyrl-CS"/>
        </w:rPr>
        <w:t xml:space="preserve"> </w:t>
      </w:r>
      <w:r w:rsidRPr="00DC1B4F">
        <w:rPr>
          <w:rFonts w:eastAsia="Calibri" w:cs="Arial"/>
          <w:lang w:val="sr-Cyrl-CS"/>
        </w:rPr>
        <w:t>мера за превенцију, првенствено кроз развој инклузивног образовања. Приручник садржи и компаративни приказ модела десегрегације у појединим европским земљама, као и предлог за остварење процеса десегрегације у нашој земљи кроз конкретне кораке које различити актери предузимају да би се комплетно образовно окружење претворило у инклузивни недискриминаторни образовни контекст.</w:t>
      </w:r>
    </w:p>
    <w:p w:rsidR="00DC1B4F" w:rsidRPr="00DC1B4F" w:rsidRDefault="00273538" w:rsidP="00DC1B4F">
      <w:pPr>
        <w:jc w:val="both"/>
        <w:rPr>
          <w:rFonts w:eastAsia="Calibri" w:cs="Arial"/>
          <w:i/>
          <w:lang w:val="sr-Cyrl-CS"/>
        </w:rPr>
      </w:pPr>
      <w:r w:rsidRPr="00DC1B4F">
        <w:rPr>
          <w:rFonts w:eastAsia="Calibri" w:cs="Arial"/>
          <w:i/>
          <w:noProof/>
          <w:lang w:val="en-US" w:eastAsia="en-US"/>
        </w:rPr>
        <w:lastRenderedPageBreak/>
        <w:drawing>
          <wp:anchor distT="0" distB="0" distL="114300" distR="114300" simplePos="0" relativeHeight="251793408" behindDoc="1" locked="0" layoutInCell="1" allowOverlap="1" wp14:anchorId="0C6B76B2" wp14:editId="11B54DE1">
            <wp:simplePos x="0" y="0"/>
            <wp:positionH relativeFrom="column">
              <wp:posOffset>26035</wp:posOffset>
            </wp:positionH>
            <wp:positionV relativeFrom="paragraph">
              <wp:posOffset>81280</wp:posOffset>
            </wp:positionV>
            <wp:extent cx="2153920" cy="1709420"/>
            <wp:effectExtent l="0" t="0" r="0" b="5080"/>
            <wp:wrapTight wrapText="bothSides">
              <wp:wrapPolygon edited="0">
                <wp:start x="0" y="0"/>
                <wp:lineTo x="0" y="21423"/>
                <wp:lineTo x="21396" y="21423"/>
                <wp:lineTo x="21396" y="0"/>
                <wp:lineTo x="0" y="0"/>
              </wp:wrapPolygon>
            </wp:wrapTight>
            <wp:docPr id="278" name="Picture 17" descr="http://ravnopravnost.gov.rs/wp-content/uploads/2014/10/k2_items_src_788ff92e9a59aeb146ed681b6c832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ravnopravnost.gov.rs/wp-content/uploads/2014/10/k2_items_src_788ff92e9a59aeb146ed681b6c832028.jpg"/>
                    <pic:cNvPicPr>
                      <a:picLocks noChangeAspect="1" noChangeArrowheads="1"/>
                    </pic:cNvPicPr>
                  </pic:nvPicPr>
                  <pic:blipFill>
                    <a:blip r:embed="rId29" cstate="print"/>
                    <a:srcRect/>
                    <a:stretch>
                      <a:fillRect/>
                    </a:stretch>
                  </pic:blipFill>
                  <pic:spPr bwMode="auto">
                    <a:xfrm>
                      <a:off x="0" y="0"/>
                      <a:ext cx="2153920" cy="1709420"/>
                    </a:xfrm>
                    <a:prstGeom prst="rect">
                      <a:avLst/>
                    </a:prstGeom>
                    <a:noFill/>
                    <a:ln w="9525">
                      <a:noFill/>
                      <a:miter lim="800000"/>
                      <a:headEnd/>
                      <a:tailEnd/>
                    </a:ln>
                  </pic:spPr>
                </pic:pic>
              </a:graphicData>
            </a:graphic>
          </wp:anchor>
        </w:drawing>
      </w:r>
      <w:r w:rsidR="00DC1B4F" w:rsidRPr="00DC1B4F">
        <w:rPr>
          <w:rFonts w:eastAsia="Calibri" w:cs="Arial"/>
          <w:i/>
          <w:lang w:val="sr-Cyrl-CS"/>
        </w:rPr>
        <w:t>Збирка стрипова намењена деци и младима (2014)</w:t>
      </w:r>
    </w:p>
    <w:p w:rsidR="00DC1B4F" w:rsidRPr="00DC1B4F" w:rsidRDefault="00DC1B4F" w:rsidP="00DC1B4F">
      <w:pPr>
        <w:jc w:val="both"/>
        <w:rPr>
          <w:rFonts w:eastAsia="Calibri" w:cs="Arial"/>
          <w:lang w:val="sr-Cyrl-CS"/>
        </w:rPr>
      </w:pPr>
      <w:r w:rsidRPr="00DC1B4F">
        <w:rPr>
          <w:rFonts w:eastAsia="Calibri" w:cs="Arial"/>
          <w:lang w:val="sr-Cyrl-CS"/>
        </w:rPr>
        <w:t>Повереник је у сарадњи са Фондом Уједињених нација за децу (УНИЦЕФ) објавио прву збирку стрипова намењену деци и младима. У стриповима су представљени случајеви из праксе Повереника у којима су деца била дискриминисана. Аутори стрипова су истакнути уметници и стрип цртачи Александар Зограф, Вук Палибрк, Урош Беговић и Никола Вицковић.</w:t>
      </w:r>
    </w:p>
    <w:p w:rsidR="00DC1B4F" w:rsidRDefault="00DC1B4F" w:rsidP="00DC1B4F">
      <w:pPr>
        <w:jc w:val="both"/>
        <w:rPr>
          <w:rFonts w:eastAsia="Calibri" w:cs="Arial"/>
          <w:iCs/>
          <w:lang w:val="sr-Cyrl-CS"/>
        </w:rPr>
      </w:pPr>
      <w:r w:rsidRPr="00DC1B4F">
        <w:rPr>
          <w:rFonts w:eastAsia="Calibri" w:cs="Arial"/>
          <w:lang w:val="sr-Cyrl-CS"/>
        </w:rPr>
        <w:t xml:space="preserve">Поред наведених публикација, у циљу веће доступности грађанима и деци са оштећеним видом, Повереник је објавио на Брајевом писму </w:t>
      </w:r>
      <w:r w:rsidRPr="00DC1B4F">
        <w:rPr>
          <w:rFonts w:eastAsia="Calibri" w:cs="Arial"/>
          <w:iCs/>
          <w:lang w:val="sr-Cyrl-CS"/>
        </w:rPr>
        <w:t xml:space="preserve">Закон о забрани дискриминације, </w:t>
      </w:r>
      <w:r w:rsidRPr="00DC1B4F">
        <w:rPr>
          <w:rFonts w:eastAsia="Calibri" w:cs="Arial"/>
          <w:lang w:val="sr-Cyrl-CS"/>
        </w:rPr>
        <w:t xml:space="preserve">информативну брошуру о мандату Повереника и образац притужбе које је проследио свим организацијама чланицама Савеза слепих Србије, организацијама које нису у саставу Савеза, установама за слепе и слабовиде у Србији, као и Библиотеци за слепе и слабовиде при Народној библиотеци Србије. Такође, публикација </w:t>
      </w:r>
      <w:r w:rsidRPr="00DC1B4F">
        <w:rPr>
          <w:rFonts w:eastAsia="Calibri" w:cs="Arial"/>
          <w:i/>
          <w:iCs/>
          <w:lang w:val="sr-Cyrl-CS"/>
        </w:rPr>
        <w:t>Практикум за заштиту од дискриминације</w:t>
      </w:r>
      <w:r w:rsidRPr="00DC1B4F">
        <w:rPr>
          <w:rFonts w:eastAsia="Calibri" w:cs="Arial"/>
          <w:lang w:val="sr-Cyrl-CS"/>
        </w:rPr>
        <w:t xml:space="preserve"> </w:t>
      </w:r>
      <w:r w:rsidRPr="00DC1B4F">
        <w:rPr>
          <w:rFonts w:eastAsia="Calibri" w:cs="Arial"/>
          <w:iCs/>
          <w:lang w:val="sr-Cyrl-CS"/>
        </w:rPr>
        <w:t xml:space="preserve">објављена је, поред штампаног издања, и у форми аудио књиге. </w:t>
      </w:r>
    </w:p>
    <w:p w:rsidR="00E5235E" w:rsidRPr="00E5235E" w:rsidRDefault="00E5235E" w:rsidP="00E5235E">
      <w:pPr>
        <w:jc w:val="both"/>
        <w:rPr>
          <w:rFonts w:eastAsia="Calibri" w:cs="Arial"/>
          <w:iCs/>
          <w:lang w:val="sr-Cyrl-CS"/>
        </w:rPr>
      </w:pPr>
      <w:r w:rsidRPr="00E5235E">
        <w:rPr>
          <w:rFonts w:eastAsia="Calibri" w:cs="Arial"/>
          <w:iCs/>
          <w:lang w:val="sr-Cyrl-CS"/>
        </w:rPr>
        <w:t>Сва поступања</w:t>
      </w:r>
      <w:r w:rsidR="00273538">
        <w:rPr>
          <w:rFonts w:eastAsia="Calibri" w:cs="Arial"/>
          <w:iCs/>
          <w:lang w:val="sr-Cyrl-CS"/>
        </w:rPr>
        <w:t>, публикације, извештаји и истраживања</w:t>
      </w:r>
      <w:r w:rsidRPr="00E5235E">
        <w:rPr>
          <w:rFonts w:eastAsia="Calibri" w:cs="Arial"/>
          <w:iCs/>
          <w:lang w:val="sr-Cyrl-CS"/>
        </w:rPr>
        <w:t xml:space="preserve"> Повереника доступни су на званичној интернет презентацији: </w:t>
      </w:r>
      <w:hyperlink r:id="rId30" w:history="1">
        <w:r w:rsidRPr="00E5235E">
          <w:rPr>
            <w:rStyle w:val="Hyperlink"/>
            <w:rFonts w:eastAsia="Calibri" w:cs="Arial"/>
            <w:iCs/>
            <w:lang w:val="sr-Cyrl-CS"/>
          </w:rPr>
          <w:t>www.ravnopravnost.gov.rs</w:t>
        </w:r>
      </w:hyperlink>
      <w:r w:rsidRPr="00E5235E">
        <w:rPr>
          <w:rFonts w:eastAsia="Calibri" w:cs="Arial"/>
          <w:iCs/>
          <w:lang w:val="sr-Cyrl-CS"/>
        </w:rPr>
        <w:t xml:space="preserve"> (равноправност.упр.срб).  </w:t>
      </w:r>
    </w:p>
    <w:p w:rsidR="0073350F" w:rsidRDefault="0073350F" w:rsidP="0073350F">
      <w:pPr>
        <w:jc w:val="both"/>
        <w:rPr>
          <w:rFonts w:eastAsia="Calibri" w:cs="Arial"/>
          <w:lang w:val="sr-Cyrl-CS"/>
        </w:rPr>
      </w:pPr>
      <w:r w:rsidRPr="0073350F">
        <w:rPr>
          <w:rFonts w:eastAsia="Calibri" w:cs="Arial"/>
          <w:lang w:val="sr-Cyrl-CS"/>
        </w:rPr>
        <w:t xml:space="preserve">Повереник </w:t>
      </w:r>
      <w:r w:rsidR="00751E1C">
        <w:rPr>
          <w:rFonts w:eastAsia="Calibri" w:cs="Arial"/>
          <w:lang w:val="sr-Cyrl-CS"/>
        </w:rPr>
        <w:t xml:space="preserve">сматра да треба да </w:t>
      </w:r>
      <w:r w:rsidRPr="0073350F">
        <w:rPr>
          <w:rFonts w:eastAsia="Calibri" w:cs="Arial"/>
          <w:lang w:val="sr-Cyrl-CS"/>
        </w:rPr>
        <w:t>буде институција која је не само приступачна и доступна свој деци, већ и орган који деци омогућава да буду укључена и консул</w:t>
      </w:r>
      <w:r w:rsidR="00751E1C">
        <w:rPr>
          <w:rFonts w:eastAsia="Calibri" w:cs="Arial"/>
          <w:lang w:val="sr-Cyrl-CS"/>
        </w:rPr>
        <w:t>тована питањима која их се тичу. Због тога је</w:t>
      </w:r>
      <w:r w:rsidRPr="0073350F">
        <w:rPr>
          <w:rFonts w:eastAsia="Calibri" w:cs="Arial"/>
          <w:lang w:val="sr-Cyrl-CS"/>
        </w:rPr>
        <w:t xml:space="preserve"> у току 2012. године оформљен Панел младих саветника Повереника </w:t>
      </w:r>
      <w:r w:rsidR="00751E1C">
        <w:rPr>
          <w:rFonts w:eastAsia="Calibri" w:cs="Arial"/>
          <w:lang w:val="sr-Cyrl-CS"/>
        </w:rPr>
        <w:t xml:space="preserve">– „Истеривачи дискриминације“ </w:t>
      </w:r>
      <w:r w:rsidRPr="0073350F">
        <w:rPr>
          <w:rFonts w:eastAsia="Calibri" w:cs="Arial"/>
          <w:lang w:val="sr-Cyrl-CS"/>
        </w:rPr>
        <w:t xml:space="preserve">са циљем да блиско сарађује са институцијом и саветује о темама које се односе на сузбијање и заштиту од дискриминације деце и младих. Основна идеја оснивања Панела је да се ради са једном групом деце и младих, посебно едукованих и нарочито сензибилисаних за проблем дискриминације, који ће стечена знања моћи да пренесу својим вршњацима. Кроз више обука и семинара, </w:t>
      </w:r>
      <w:r>
        <w:rPr>
          <w:rFonts w:eastAsia="Calibri" w:cs="Arial"/>
          <w:lang w:val="sr-Cyrl-CS"/>
        </w:rPr>
        <w:t xml:space="preserve">млади </w:t>
      </w:r>
      <w:r w:rsidRPr="0073350F">
        <w:rPr>
          <w:rFonts w:eastAsia="Calibri" w:cs="Arial"/>
          <w:lang w:val="sr-Cyrl-CS"/>
        </w:rPr>
        <w:t xml:space="preserve">панелисти су стекли знања о појму дискриминације, појавним облицима и заштити од дискриминације, </w:t>
      </w:r>
      <w:r>
        <w:rPr>
          <w:rFonts w:eastAsia="Calibri" w:cs="Arial"/>
          <w:lang w:val="sr-Cyrl-CS"/>
        </w:rPr>
        <w:t>а</w:t>
      </w:r>
      <w:r w:rsidRPr="0073350F">
        <w:rPr>
          <w:rFonts w:eastAsia="Calibri" w:cs="Arial"/>
          <w:lang w:val="sr-Cyrl-CS"/>
        </w:rPr>
        <w:t xml:space="preserve"> похађали су </w:t>
      </w:r>
      <w:r>
        <w:rPr>
          <w:rFonts w:eastAsia="Calibri" w:cs="Arial"/>
          <w:lang w:val="sr-Cyrl-CS"/>
        </w:rPr>
        <w:t xml:space="preserve">и </w:t>
      </w:r>
      <w:r w:rsidRPr="0073350F">
        <w:rPr>
          <w:rFonts w:eastAsia="Calibri" w:cs="Arial"/>
          <w:lang w:val="sr-Cyrl-CS"/>
        </w:rPr>
        <w:t>обуке које се односе на теме рода, пола и сексуалне оријентације</w:t>
      </w:r>
      <w:r>
        <w:rPr>
          <w:rFonts w:eastAsia="Calibri" w:cs="Arial"/>
          <w:lang w:val="sr-Cyrl-CS"/>
        </w:rPr>
        <w:t>, као и обуке</w:t>
      </w:r>
      <w:r w:rsidRPr="0073350F">
        <w:rPr>
          <w:rFonts w:eastAsia="Calibri" w:cs="Arial"/>
          <w:lang w:val="sr-Cyrl-CS"/>
        </w:rPr>
        <w:t xml:space="preserve"> о јавном заступању, наступу и презентацији, које су им помогле да стечена знања квалитетније преносе својим вршњацима.</w:t>
      </w:r>
      <w:r>
        <w:rPr>
          <w:rFonts w:eastAsia="Calibri" w:cs="Arial"/>
          <w:lang w:val="sr-Cyrl-CS"/>
        </w:rPr>
        <w:t xml:space="preserve"> </w:t>
      </w:r>
      <w:r w:rsidR="00751E1C">
        <w:rPr>
          <w:rFonts w:eastAsia="Calibri" w:cs="Arial"/>
          <w:lang w:val="sr-Cyrl-CS"/>
        </w:rPr>
        <w:t>Такође, ово је и начин на који се панелистима „Истеривачима дискриминације“ омогућава да изразе своје мишљење о појави и узроцима дискриминације и других изазова у току драстања и школовања, као и да предложе превентивне програме и активности за које сматрају да би постигле највише ефекта код младих.</w:t>
      </w:r>
    </w:p>
    <w:p w:rsidR="00F9147C" w:rsidRDefault="00F9147C" w:rsidP="0073350F">
      <w:pPr>
        <w:jc w:val="both"/>
        <w:rPr>
          <w:rFonts w:eastAsia="Calibri" w:cs="Arial"/>
          <w:lang w:val="sr-Cyrl-CS"/>
        </w:rPr>
      </w:pPr>
    </w:p>
    <w:p w:rsidR="00F9147C" w:rsidRDefault="00F9147C" w:rsidP="0073350F">
      <w:pPr>
        <w:jc w:val="both"/>
        <w:rPr>
          <w:rFonts w:eastAsia="Calibri" w:cs="Arial"/>
          <w:lang w:val="sr-Cyrl-CS"/>
        </w:rPr>
      </w:pPr>
    </w:p>
    <w:p w:rsidR="00F9147C" w:rsidRDefault="00F9147C" w:rsidP="0073350F">
      <w:pPr>
        <w:jc w:val="both"/>
        <w:rPr>
          <w:rFonts w:eastAsia="Calibri" w:cs="Arial"/>
          <w:lang w:val="sr-Cyrl-CS"/>
        </w:rPr>
      </w:pPr>
    </w:p>
    <w:p w:rsidR="00F9147C" w:rsidRDefault="00F9147C" w:rsidP="0073350F">
      <w:pPr>
        <w:jc w:val="both"/>
        <w:rPr>
          <w:rFonts w:eastAsia="Calibri" w:cs="Arial"/>
          <w:lang w:val="sr-Cyrl-CS"/>
        </w:rPr>
      </w:pPr>
    </w:p>
    <w:p w:rsidR="002307AF" w:rsidRPr="002307AF" w:rsidRDefault="00F9147C" w:rsidP="00F9147C">
      <w:pPr>
        <w:jc w:val="center"/>
        <w:rPr>
          <w:rFonts w:ascii="Arial Narrow" w:eastAsia="Calibri" w:hAnsi="Arial Narrow" w:cs="Arial"/>
          <w:lang w:val="sr-Cyrl-CS"/>
        </w:rPr>
      </w:pPr>
      <w:r w:rsidRPr="00704113">
        <w:rPr>
          <w:rFonts w:ascii="Arial Narrow" w:eastAsia="Calibri" w:hAnsi="Arial Narrow" w:cs="Arial"/>
          <w:noProof/>
          <w:lang w:val="en-US" w:eastAsia="en-US"/>
        </w:rPr>
        <w:lastRenderedPageBreak/>
        <w:drawing>
          <wp:anchor distT="0" distB="0" distL="114300" distR="114300" simplePos="0" relativeHeight="251800576" behindDoc="1" locked="0" layoutInCell="1" allowOverlap="1" wp14:anchorId="73796197" wp14:editId="12A1C82F">
            <wp:simplePos x="0" y="0"/>
            <wp:positionH relativeFrom="column">
              <wp:posOffset>2153285</wp:posOffset>
            </wp:positionH>
            <wp:positionV relativeFrom="paragraph">
              <wp:posOffset>-149225</wp:posOffset>
            </wp:positionV>
            <wp:extent cx="3619500" cy="2428875"/>
            <wp:effectExtent l="0" t="0" r="0" b="9525"/>
            <wp:wrapTight wrapText="bothSides">
              <wp:wrapPolygon edited="0">
                <wp:start x="0" y="0"/>
                <wp:lineTo x="0" y="21515"/>
                <wp:lineTo x="21486" y="21515"/>
                <wp:lineTo x="21486" y="0"/>
                <wp:lineTo x="0" y="0"/>
              </wp:wrapPolygon>
            </wp:wrapTight>
            <wp:docPr id="282" name="Picture 5" descr="C:\Users\admin\Desktop\DANIJELA\UNICEF 2018\II radionica Panela mladih\FOTO i VIDEO_II radionica Panela mladih\panel II\Deca su ukras ravnopravnosti (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DANIJELA\UNICEF 2018\II radionica Panela mladih\FOTO i VIDEO_II radionica Panela mladih\panel II\Deca su ukras ravnopravnosti (70).JPG"/>
                    <pic:cNvPicPr>
                      <a:picLocks noChangeAspect="1" noChangeArrowheads="1"/>
                    </pic:cNvPicPr>
                  </pic:nvPicPr>
                  <pic:blipFill>
                    <a:blip r:embed="rId31" cstate="print"/>
                    <a:srcRect/>
                    <a:stretch>
                      <a:fillRect/>
                    </a:stretch>
                  </pic:blipFill>
                  <pic:spPr bwMode="auto">
                    <a:xfrm>
                      <a:off x="0" y="0"/>
                      <a:ext cx="3619500" cy="24288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04113">
        <w:rPr>
          <w:rFonts w:ascii="Arial Narrow" w:eastAsia="Calibri" w:hAnsi="Arial Narrow" w:cs="Arial"/>
          <w:noProof/>
          <w:sz w:val="2"/>
          <w:lang w:val="en-US" w:eastAsia="en-US"/>
        </w:rPr>
        <w:drawing>
          <wp:anchor distT="0" distB="0" distL="114300" distR="114300" simplePos="0" relativeHeight="251802624" behindDoc="1" locked="0" layoutInCell="1" allowOverlap="1" wp14:anchorId="63895CF5" wp14:editId="27C01173">
            <wp:simplePos x="0" y="0"/>
            <wp:positionH relativeFrom="column">
              <wp:posOffset>164465</wp:posOffset>
            </wp:positionH>
            <wp:positionV relativeFrom="paragraph">
              <wp:posOffset>-121920</wp:posOffset>
            </wp:positionV>
            <wp:extent cx="1951355" cy="2395220"/>
            <wp:effectExtent l="0" t="0" r="0" b="5080"/>
            <wp:wrapTight wrapText="bothSides">
              <wp:wrapPolygon edited="0">
                <wp:start x="0" y="0"/>
                <wp:lineTo x="0" y="21474"/>
                <wp:lineTo x="21298" y="21474"/>
                <wp:lineTo x="21298" y="0"/>
                <wp:lineTo x="0" y="0"/>
              </wp:wrapPolygon>
            </wp:wrapTight>
            <wp:docPr id="283" name="Picture 102" descr="Panel-Mladih-Isterivaci-diskriminacije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Mladih-Isterivaci-diskriminacije_2018.jpg"/>
                    <pic:cNvPicPr/>
                  </pic:nvPicPr>
                  <pic:blipFill>
                    <a:blip r:embed="rId32" cstate="print"/>
                    <a:srcRect l="11919" r="6280" b="3965"/>
                    <a:stretch>
                      <a:fillRect/>
                    </a:stretch>
                  </pic:blipFill>
                  <pic:spPr>
                    <a:xfrm>
                      <a:off x="0" y="0"/>
                      <a:ext cx="1951355" cy="2395220"/>
                    </a:xfrm>
                    <a:prstGeom prst="rect">
                      <a:avLst/>
                    </a:prstGeom>
                  </pic:spPr>
                </pic:pic>
              </a:graphicData>
            </a:graphic>
            <wp14:sizeRelH relativeFrom="margin">
              <wp14:pctWidth>0</wp14:pctWidth>
            </wp14:sizeRelH>
            <wp14:sizeRelV relativeFrom="margin">
              <wp14:pctHeight>0</wp14:pctHeight>
            </wp14:sizeRelV>
          </wp:anchor>
        </w:drawing>
      </w:r>
      <w:r w:rsidR="002307AF" w:rsidRPr="002307AF">
        <w:rPr>
          <w:rFonts w:ascii="Arial Narrow" w:eastAsia="Calibri" w:hAnsi="Arial Narrow" w:cs="Arial"/>
          <w:lang w:val="sr-Cyrl-CS"/>
        </w:rPr>
        <w:t>Активности Панела младих</w:t>
      </w:r>
    </w:p>
    <w:p w:rsidR="00273538" w:rsidRDefault="0073350F" w:rsidP="002307AF">
      <w:pPr>
        <w:jc w:val="both"/>
        <w:rPr>
          <w:rFonts w:eastAsia="Calibri" w:cs="Arial"/>
          <w:lang w:val="sr-Cyrl-CS"/>
        </w:rPr>
      </w:pPr>
      <w:r w:rsidRPr="0073350F">
        <w:rPr>
          <w:rFonts w:eastAsia="Calibri" w:cs="Arial"/>
          <w:lang w:val="sr-Cyrl-CS"/>
        </w:rPr>
        <w:t>У 2018. години Повереник је, уз подршку Канцеларије УНИЦЕФ-а у Србији, започео рад на новој платформи за организовање Панела младих која подразумева да се део активности Панела одвија преко друштвених мрежа, након одржавања едукативних радионица и дигиталног умрежавања панелиста. На конкурсу је изабрано 30 нових чланова Панела младих</w:t>
      </w:r>
      <w:r w:rsidR="00E02E73">
        <w:rPr>
          <w:rFonts w:eastAsia="Calibri" w:cs="Arial"/>
          <w:lang w:val="sr-Cyrl-CS"/>
        </w:rPr>
        <w:t xml:space="preserve"> „Истеривача дискриминације“</w:t>
      </w:r>
      <w:r w:rsidRPr="0073350F">
        <w:rPr>
          <w:rFonts w:eastAsia="Calibri" w:cs="Arial"/>
          <w:lang w:val="sr-Cyrl-CS"/>
        </w:rPr>
        <w:t>, за које су организоване посебне обуке у области унапређења равноправности деце и младих. Новом платформом за деловање Панела Повереник предви</w:t>
      </w:r>
      <w:r w:rsidR="00AC5D9F">
        <w:rPr>
          <w:rFonts w:eastAsia="Calibri" w:cs="Arial"/>
          <w:lang w:val="sr-Cyrl-CS"/>
        </w:rPr>
        <w:t>ђено</w:t>
      </w:r>
      <w:r w:rsidRPr="0073350F">
        <w:rPr>
          <w:rFonts w:eastAsia="Calibri" w:cs="Arial"/>
          <w:lang w:val="sr-Cyrl-CS"/>
        </w:rPr>
        <w:t xml:space="preserve"> </w:t>
      </w:r>
      <w:r w:rsidR="00AC5D9F" w:rsidRPr="0073350F">
        <w:rPr>
          <w:rFonts w:eastAsia="Calibri" w:cs="Arial"/>
          <w:lang w:val="sr-Cyrl-CS"/>
        </w:rPr>
        <w:t xml:space="preserve">је </w:t>
      </w:r>
      <w:r w:rsidRPr="0073350F">
        <w:rPr>
          <w:rFonts w:eastAsia="Calibri" w:cs="Arial"/>
          <w:lang w:val="sr-Cyrl-CS"/>
        </w:rPr>
        <w:t>да активности Панела треба да подстакну и обезбеде веће учешће деце и младих у процесима доношења одлука, а да механизми за њихову реализацију буду базирани на широј партиципацији младих, коришћењу друштвених мрежа и вршњачкој едукацији. Имајући у виду да вршњачка едукација у области заштите од дискриминације представља један од најефикаснијих начина да поруке толеранције и равноправности дођу до што већег броја младих, организоване су едукативне радионице које је водио један од панелиста, при чему је обучено укупно 363 ученика локалних средњих школа.</w:t>
      </w:r>
      <w:r>
        <w:rPr>
          <w:rFonts w:eastAsia="Calibri" w:cs="Arial"/>
          <w:lang w:val="sr-Cyrl-CS"/>
        </w:rPr>
        <w:t xml:space="preserve"> </w:t>
      </w:r>
      <w:r w:rsidRPr="0073350F">
        <w:rPr>
          <w:rFonts w:eastAsia="Calibri" w:cs="Arial"/>
          <w:lang w:val="sr-Cyrl-CS"/>
        </w:rPr>
        <w:t>Чланови Панела младих пружили су подршку у подизању свести јавности о значају међугенерацијске солидарности на обележавању Међународног дана старијих особа 1. октобра, ако и на свечаности „Деца су украс равноправности“, поводом обележавања Светског дана детета 20. новембра 2018.</w:t>
      </w:r>
      <w:r w:rsidR="00273538">
        <w:rPr>
          <w:rFonts w:eastAsia="Calibri" w:cs="Arial"/>
          <w:lang w:val="sr-Cyrl-CS"/>
        </w:rPr>
        <w:t xml:space="preserve"> </w:t>
      </w:r>
      <w:r w:rsidRPr="0073350F">
        <w:rPr>
          <w:rFonts w:eastAsia="Calibri" w:cs="Arial"/>
          <w:lang w:val="sr-Cyrl-CS"/>
        </w:rPr>
        <w:t>године.</w:t>
      </w:r>
      <w:r w:rsidR="00751E1C">
        <w:rPr>
          <w:rFonts w:eastAsia="Calibri" w:cs="Arial"/>
          <w:lang w:val="sr-Cyrl-CS"/>
        </w:rPr>
        <w:t xml:space="preserve"> Током година панелисти су имали прилику да раде са познатим личностима, инфлуенсерима, промотерима равноправности, међу којима су кошаркашица</w:t>
      </w:r>
      <w:r w:rsidR="00AC5D9F">
        <w:rPr>
          <w:rFonts w:eastAsia="Calibri" w:cs="Arial"/>
          <w:lang w:val="sr-Cyrl-CS"/>
        </w:rPr>
        <w:t xml:space="preserve"> Наташа Ковачевић, јутјубер Милан Инић, блогерка Биљана Стојковић, глумци Бојан Перић и Урош Јовић и други.</w:t>
      </w:r>
    </w:p>
    <w:p w:rsidR="0073350F" w:rsidRPr="0073350F" w:rsidRDefault="00D45234" w:rsidP="002307AF">
      <w:pPr>
        <w:jc w:val="both"/>
        <w:rPr>
          <w:rFonts w:eastAsia="Calibri" w:cs="Arial"/>
          <w:lang w:val="sr-Cyrl-CS"/>
        </w:rPr>
      </w:pPr>
      <w:r w:rsidRPr="00D45234">
        <w:rPr>
          <w:rFonts w:eastAsia="Calibri" w:cs="Arial"/>
          <w:noProof/>
          <w:lang w:val="sr-Cyrl-RS" w:eastAsia="sr-Cyrl-RS"/>
        </w:rPr>
        <w:lastRenderedPageBreak/>
        <w:t xml:space="preserve"> </w:t>
      </w:r>
      <w:r w:rsidRPr="00704113">
        <w:rPr>
          <w:rFonts w:eastAsia="Calibri" w:cs="Arial"/>
          <w:noProof/>
          <w:lang w:val="en-US" w:eastAsia="en-US"/>
        </w:rPr>
        <w:drawing>
          <wp:inline distT="0" distB="0" distL="0" distR="0" wp14:anchorId="0E6A3894" wp14:editId="1C094A67">
            <wp:extent cx="5602152" cy="2702257"/>
            <wp:effectExtent l="0" t="0" r="0" b="3175"/>
            <wp:docPr id="281" name="Picture 4" descr="C:\Users\admin\Desktop\DANIJELA\UNICEF 2018\I radionica Panela mladih- Avala, 21-23.5.2018\Panel mladih_fotografije\IMG_5390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DANIJELA\UNICEF 2018\I radionica Panela mladih- Avala, 21-23.5.2018\Panel mladih_fotografije\IMG_5390 - Copy.JPG"/>
                    <pic:cNvPicPr>
                      <a:picLocks noChangeAspect="1" noChangeArrowheads="1"/>
                    </pic:cNvPicPr>
                  </pic:nvPicPr>
                  <pic:blipFill>
                    <a:blip r:embed="rId33" cstate="print"/>
                    <a:srcRect l="3666" t="19775" r="1903" b="11890"/>
                    <a:stretch>
                      <a:fillRect/>
                    </a:stretch>
                  </pic:blipFill>
                  <pic:spPr bwMode="auto">
                    <a:xfrm>
                      <a:off x="0" y="0"/>
                      <a:ext cx="5607395" cy="2704786"/>
                    </a:xfrm>
                    <a:prstGeom prst="rect">
                      <a:avLst/>
                    </a:prstGeom>
                    <a:noFill/>
                    <a:ln w="9525">
                      <a:noFill/>
                      <a:miter lim="800000"/>
                      <a:headEnd/>
                      <a:tailEnd/>
                    </a:ln>
                  </pic:spPr>
                </pic:pic>
              </a:graphicData>
            </a:graphic>
          </wp:inline>
        </w:drawing>
      </w:r>
    </w:p>
    <w:p w:rsidR="00E5235E" w:rsidRPr="00E5235E" w:rsidRDefault="00E5235E" w:rsidP="00E5235E">
      <w:pPr>
        <w:jc w:val="center"/>
        <w:rPr>
          <w:rFonts w:ascii="Arial Narrow" w:eastAsia="Calibri" w:hAnsi="Arial Narrow" w:cs="Arial"/>
          <w:lang w:val="sr-Cyrl-CS"/>
        </w:rPr>
      </w:pPr>
      <w:r w:rsidRPr="00E5235E">
        <w:rPr>
          <w:rFonts w:ascii="Arial Narrow" w:eastAsia="Calibri" w:hAnsi="Arial Narrow" w:cs="Arial"/>
          <w:lang w:val="sr-Cyrl-CS"/>
        </w:rPr>
        <w:t>Прва радионица за нове чланова Панела младих, Авала, мај 2018.</w:t>
      </w:r>
    </w:p>
    <w:p w:rsidR="00FF04D8" w:rsidRPr="00FF04D8" w:rsidRDefault="00FF04D8" w:rsidP="00FF04D8">
      <w:pPr>
        <w:spacing w:before="120" w:after="100" w:afterAutospacing="1"/>
        <w:jc w:val="both"/>
        <w:rPr>
          <w:rFonts w:eastAsia="Calibri" w:cs="Arial"/>
          <w:lang w:val="sr-Cyrl-CS" w:eastAsia="en-US"/>
        </w:rPr>
      </w:pPr>
      <w:r w:rsidRPr="00FF04D8">
        <w:rPr>
          <w:rFonts w:eastAsia="Calibri" w:cs="Arial"/>
          <w:lang w:val="en-US" w:eastAsia="en-US"/>
        </w:rPr>
        <w:t xml:space="preserve">У оквиру сарадње са Фондацијом за отворено друштво, Повереник </w:t>
      </w:r>
      <w:r w:rsidRPr="00FF04D8">
        <w:rPr>
          <w:rFonts w:eastAsia="Calibri" w:cs="Arial"/>
          <w:lang w:val="sr-Cyrl-CS" w:eastAsia="en-US"/>
        </w:rPr>
        <w:t xml:space="preserve">редовно годишње од 2016. године, </w:t>
      </w:r>
      <w:r w:rsidRPr="00FF04D8">
        <w:rPr>
          <w:rFonts w:eastAsia="Calibri" w:cs="Arial"/>
          <w:lang w:val="en-US" w:eastAsia="en-US"/>
        </w:rPr>
        <w:t xml:space="preserve">организује наградни конкурс за најбољи литерарни рад, ликовни рад и фотографију </w:t>
      </w:r>
      <w:r w:rsidRPr="00FF04D8">
        <w:rPr>
          <w:rFonts w:eastAsia="Calibri" w:cs="Arial"/>
          <w:i/>
          <w:lang w:val="en-US" w:eastAsia="en-US"/>
        </w:rPr>
        <w:t>Мост разумевања – међугенерацијска солидарност</w:t>
      </w:r>
      <w:r w:rsidRPr="00FF04D8">
        <w:rPr>
          <w:rFonts w:eastAsia="Calibri" w:cs="Arial"/>
          <w:lang w:val="en-US" w:eastAsia="en-US"/>
        </w:rPr>
        <w:t xml:space="preserve">. Право учешћа на конкурсу имају ученици и ученице 6, 7. и 8. разреда основних школа из Републике Србије, </w:t>
      </w:r>
      <w:r w:rsidRPr="00FF04D8">
        <w:rPr>
          <w:rFonts w:eastAsia="Calibri" w:cs="Arial"/>
          <w:lang w:val="sr-Cyrl-CS" w:eastAsia="en-US"/>
        </w:rPr>
        <w:t>који кроз одговарајући вид уметничког израза</w:t>
      </w:r>
      <w:r w:rsidRPr="00FF04D8">
        <w:rPr>
          <w:rFonts w:eastAsia="Calibri" w:cs="Arial"/>
          <w:lang w:val="en-US" w:eastAsia="en-US"/>
        </w:rPr>
        <w:t xml:space="preserve"> </w:t>
      </w:r>
      <w:r w:rsidRPr="00FF04D8">
        <w:rPr>
          <w:rFonts w:eastAsia="Calibri" w:cs="Arial"/>
          <w:lang w:val="sr-Cyrl-CS" w:eastAsia="en-US"/>
        </w:rPr>
        <w:t xml:space="preserve">дају своје виђење међугенерацијске солидарности, чиме дају допринос подизању свести о </w:t>
      </w:r>
      <w:r>
        <w:rPr>
          <w:rFonts w:eastAsia="Calibri" w:cs="Arial"/>
          <w:lang w:val="sr-Cyrl-CS" w:eastAsia="en-US"/>
        </w:rPr>
        <w:t xml:space="preserve">међузависности генерација и </w:t>
      </w:r>
      <w:r w:rsidRPr="00FF04D8">
        <w:rPr>
          <w:rFonts w:eastAsia="Calibri" w:cs="Arial"/>
          <w:lang w:val="sr-Cyrl-CS" w:eastAsia="en-US"/>
        </w:rPr>
        <w:t>положају старијих особа</w:t>
      </w:r>
      <w:r w:rsidRPr="00FF04D8">
        <w:rPr>
          <w:rFonts w:eastAsia="Calibri" w:cs="Arial"/>
          <w:lang w:val="en-US" w:eastAsia="en-US"/>
        </w:rPr>
        <w:t>.</w:t>
      </w:r>
      <w:r w:rsidRPr="00FF04D8">
        <w:rPr>
          <w:rFonts w:eastAsia="Calibri" w:cs="Arial"/>
          <w:lang w:val="sr-Cyrl-CS" w:eastAsia="en-US"/>
        </w:rPr>
        <w:t xml:space="preserve"> Догађај поводом међународног дана старијих особа и додела награда организује се у сарадњи са различитим институцијама, као што су Народна скупштина и Црвени крст, док се концепт самог догађаја мења из године у годину. Тако је, у сарадњи са Народном скупштином Републике Србије, догађај у неколико наврата организован у оквиру свечане седнице Одбора за права детета, док су награде ученицима који су победили на конкурсу уручивали, поред поверенице, председница Народне скупштине, министри и председници скупштинских одбора. </w:t>
      </w:r>
    </w:p>
    <w:p w:rsidR="00AC5D9F" w:rsidRPr="00AC5D9F" w:rsidRDefault="00AC5D9F" w:rsidP="00AC5D9F">
      <w:pPr>
        <w:jc w:val="both"/>
        <w:rPr>
          <w:rFonts w:eastAsia="Calibri" w:cs="Arial"/>
          <w:bCs/>
          <w:lang w:val="sr-Cyrl-RS"/>
        </w:rPr>
      </w:pPr>
      <w:r>
        <w:rPr>
          <w:rFonts w:eastAsia="Calibri" w:cs="Arial"/>
          <w:bCs/>
          <w:lang w:val="sr-Cyrl-CS"/>
        </w:rPr>
        <w:t xml:space="preserve">Поред сарадње са свим државним органима и организацијама, цивилнм сектором и другим актерима </w:t>
      </w:r>
      <w:r w:rsidR="00E5235E" w:rsidRPr="00E5235E">
        <w:rPr>
          <w:rFonts w:eastAsia="Calibri" w:cs="Arial"/>
          <w:bCs/>
          <w:lang w:val="sr-Cyrl-CS"/>
        </w:rPr>
        <w:t xml:space="preserve">на територији Републике Србије, </w:t>
      </w:r>
      <w:r>
        <w:rPr>
          <w:rFonts w:eastAsia="Calibri" w:cs="Arial"/>
          <w:bCs/>
          <w:lang w:val="sr-Cyrl-CS"/>
        </w:rPr>
        <w:t xml:space="preserve">Повереник успоставља и одржава сарадњу са </w:t>
      </w:r>
      <w:r w:rsidR="00E5235E" w:rsidRPr="00E5235E">
        <w:rPr>
          <w:rFonts w:eastAsia="Calibri" w:cs="Arial"/>
          <w:bCs/>
          <w:lang w:val="sr-Cyrl-CS"/>
        </w:rPr>
        <w:t>регионалним, односно међународним и другим телима, органима и организацијама надлежним за остваривање равноправности и заштите од дискриминаци</w:t>
      </w:r>
      <w:r>
        <w:rPr>
          <w:rFonts w:eastAsia="Calibri" w:cs="Arial"/>
          <w:bCs/>
          <w:lang w:val="sr-Cyrl-CS"/>
        </w:rPr>
        <w:t>је</w:t>
      </w:r>
      <w:r w:rsidR="00E5235E" w:rsidRPr="00E5235E">
        <w:rPr>
          <w:rFonts w:eastAsia="Calibri" w:cs="Arial"/>
          <w:bCs/>
          <w:lang w:val="sr-Cyrl-CS"/>
        </w:rPr>
        <w:t xml:space="preserve">. О конкретним примерима сарадње и ефектима заједничког рада подаци су дати у даљем тексту овог извештаја. Међутим, посебно се издваја сарадња са Европском мрежом тела за равноправност (ЕКВИНЕТ). </w:t>
      </w:r>
      <w:r w:rsidRPr="00AC5D9F">
        <w:rPr>
          <w:rFonts w:eastAsia="Calibri" w:cs="Arial"/>
          <w:bCs/>
          <w:lang w:val="sr-Cyrl-RS"/>
        </w:rPr>
        <w:t xml:space="preserve">ЕКВИНЕТ </w:t>
      </w:r>
      <w:r>
        <w:rPr>
          <w:rFonts w:eastAsia="Calibri" w:cs="Arial"/>
          <w:bCs/>
          <w:lang w:val="sr-Cyrl-RS"/>
        </w:rPr>
        <w:t xml:space="preserve">је као </w:t>
      </w:r>
      <w:r w:rsidRPr="00AC5D9F">
        <w:rPr>
          <w:rFonts w:eastAsia="Calibri" w:cs="Arial"/>
          <w:bCs/>
          <w:lang w:val="sr-Cyrl-RS"/>
        </w:rPr>
        <w:t>Европска мрежа тела за равноправност основан 2007. године и окупља 42 институцијe</w:t>
      </w:r>
      <w:r>
        <w:rPr>
          <w:rFonts w:eastAsia="Calibri" w:cs="Arial"/>
          <w:bCs/>
          <w:lang w:val="sr-Cyrl-RS"/>
        </w:rPr>
        <w:t xml:space="preserve"> -</w:t>
      </w:r>
      <w:r w:rsidRPr="00AC5D9F">
        <w:rPr>
          <w:rFonts w:eastAsia="Calibri" w:cs="Arial"/>
          <w:bCs/>
          <w:lang w:val="sr-Cyrl-RS"/>
        </w:rPr>
        <w:t xml:space="preserve"> тела за равноправност из 32 европскe државe.</w:t>
      </w:r>
      <w:r>
        <w:rPr>
          <w:rFonts w:eastAsia="Calibri" w:cs="Arial"/>
          <w:bCs/>
          <w:lang w:val="sr-Cyrl-RS"/>
        </w:rPr>
        <w:t xml:space="preserve"> </w:t>
      </w:r>
      <w:r w:rsidRPr="00AC5D9F">
        <w:rPr>
          <w:rFonts w:eastAsia="Calibri" w:cs="Arial"/>
          <w:bCs/>
          <w:lang w:val="sr-Cyrl-RS"/>
        </w:rPr>
        <w:t>Мисија Еквинета јесте да омогући телима за равноправност да постигну свој пуни потенцијал на нивоу држава чланица, одржавајући и развијајући мрежу и заједничку платформу за сарад</w:t>
      </w:r>
      <w:r>
        <w:rPr>
          <w:rFonts w:eastAsia="Calibri" w:cs="Arial"/>
          <w:bCs/>
          <w:lang w:val="sr-Cyrl-RS"/>
        </w:rPr>
        <w:t xml:space="preserve">њу ових тела на европском нивоу, тежећи </w:t>
      </w:r>
      <w:r w:rsidRPr="00AC5D9F">
        <w:rPr>
          <w:rFonts w:eastAsia="Calibri" w:cs="Arial"/>
          <w:bCs/>
          <w:lang w:val="sr-Cyrl-RS"/>
        </w:rPr>
        <w:t>унапређивању равноправности у пракси</w:t>
      </w:r>
      <w:r>
        <w:rPr>
          <w:rFonts w:eastAsia="Calibri" w:cs="Arial"/>
          <w:bCs/>
          <w:lang w:val="sr-Cyrl-RS"/>
        </w:rPr>
        <w:t xml:space="preserve"> и</w:t>
      </w:r>
      <w:r w:rsidRPr="00AC5D9F">
        <w:rPr>
          <w:rFonts w:eastAsia="Calibri" w:cs="Arial"/>
          <w:bCs/>
          <w:lang w:val="sr-Cyrl-RS"/>
        </w:rPr>
        <w:t xml:space="preserve"> доприносећи јачем гласу националних тела за равноправност у широј европској дебати</w:t>
      </w:r>
      <w:r>
        <w:rPr>
          <w:rFonts w:eastAsia="Calibri" w:cs="Arial"/>
          <w:bCs/>
          <w:lang w:val="sr-Cyrl-RS"/>
        </w:rPr>
        <w:t>.</w:t>
      </w:r>
    </w:p>
    <w:p w:rsidR="00E5235E" w:rsidRPr="00E5235E" w:rsidRDefault="00E5235E" w:rsidP="00E5235E">
      <w:pPr>
        <w:jc w:val="both"/>
        <w:rPr>
          <w:rFonts w:eastAsia="Calibri" w:cs="Arial"/>
          <w:lang w:val="sr-Cyrl-CS"/>
        </w:rPr>
      </w:pPr>
      <w:r w:rsidRPr="00E5235E">
        <w:rPr>
          <w:rFonts w:eastAsia="Calibri" w:cs="Arial"/>
          <w:bCs/>
          <w:lang w:val="sr-Cyrl-CS"/>
        </w:rPr>
        <w:t xml:space="preserve">Захваљујући пуноправном чланству у ЕКВИНЕТ-у запослени који обављају стручне послове заштите и унапређења равноправности активно су укључени у рад свих </w:t>
      </w:r>
      <w:r w:rsidRPr="00E5235E">
        <w:rPr>
          <w:rFonts w:eastAsia="Calibri" w:cs="Arial"/>
          <w:bCs/>
          <w:lang w:val="sr-Cyrl-CS"/>
        </w:rPr>
        <w:lastRenderedPageBreak/>
        <w:t>радних група ове мреже, што омогућава размену искустава и упознавање са антидискриминационом праксом и стандардима рада других институција за равноправност у Европи, праћење трендова и правовремено реаговање у конкретним случајевима. Такође, постигнут ниво знања, стручност и искуство запослених у Стручној служби Повереника омогућио је пуни капацитет за држање обука и тренинга из области антидискриминационог права, разумевања и значаја поштовања различитости за различите професионалне групе и најширу јавност.</w:t>
      </w:r>
      <w:r w:rsidRPr="00E5235E">
        <w:rPr>
          <w:rFonts w:eastAsia="Calibri" w:cs="Arial"/>
          <w:lang w:val="sr-Cyrl-CS"/>
        </w:rPr>
        <w:t xml:space="preserve"> Повереник у континуитету спроводи обуке и тренинге о појму дискриминације и механизмима заштите, у циљу унапређивања равноправности, као и бољег информисања грађана и грађанки о појму и облицима дискриминације, начинима заштите и раду институције, што је веома важна активност на пољу не само едукације него и превенције дискриминације и остваривања равноправности. </w:t>
      </w:r>
    </w:p>
    <w:p w:rsidR="00E5235E" w:rsidRPr="00E5235E" w:rsidRDefault="00E5235E" w:rsidP="00E5235E">
      <w:pPr>
        <w:jc w:val="both"/>
        <w:rPr>
          <w:rFonts w:eastAsia="Calibri" w:cs="Arial"/>
          <w:bCs/>
          <w:lang w:val="sr-Cyrl-CS"/>
        </w:rPr>
      </w:pPr>
      <w:r w:rsidRPr="00E5235E">
        <w:rPr>
          <w:rFonts w:eastAsia="Calibri" w:cs="Arial"/>
          <w:bCs/>
          <w:lang w:val="sr-Cyrl-CS"/>
        </w:rPr>
        <w:t>У једном од докумената ЕКВИНЕТ-а</w:t>
      </w:r>
      <w:r w:rsidRPr="00E5235E">
        <w:rPr>
          <w:rFonts w:eastAsia="Calibri" w:cs="Arial"/>
          <w:b/>
          <w:i/>
          <w:lang w:val="sr-Cyrl-CS"/>
        </w:rPr>
        <w:t xml:space="preserve"> </w:t>
      </w:r>
      <w:r w:rsidRPr="00E5235E">
        <w:rPr>
          <w:rFonts w:eastAsia="Calibri" w:cs="Arial"/>
          <w:bCs/>
          <w:i/>
          <w:lang w:val="sr-Cyrl-CS"/>
        </w:rPr>
        <w:t>Opening up the Issue Equality Bodies Combating Discrimination Against and Promoting Equality for Young People</w:t>
      </w:r>
      <w:r w:rsidRPr="00E5235E">
        <w:rPr>
          <w:rFonts w:eastAsia="Calibri" w:cs="Arial"/>
          <w:bCs/>
          <w:i/>
          <w:vertAlign w:val="superscript"/>
          <w:lang w:val="sr-Cyrl-CS"/>
        </w:rPr>
        <w:footnoteReference w:id="2"/>
      </w:r>
      <w:r w:rsidRPr="00E5235E">
        <w:rPr>
          <w:rFonts w:eastAsia="Calibri" w:cs="Arial"/>
          <w:bCs/>
          <w:lang w:val="sr-Cyrl-CS"/>
        </w:rPr>
        <w:t xml:space="preserve"> је, између осталог, наведено да млади доживљавају неравноправност и индивидуалну и структуралну дискриминацију на основу година, као и вишеструку дискриминацију засновану на другим карактеристикама као што су инвалидитет, пол, раса или етничко порекло, вера или уверење и сексуална оријентација. За борбу против дискриминације и промовисање равноправности постоји потреба за подизањем свести о искуству и разменама добре праксе тела за равноправност у њиховом раду на једнакости за младе.</w:t>
      </w:r>
    </w:p>
    <w:p w:rsidR="00DB0953" w:rsidRPr="00704113" w:rsidRDefault="00DB0953" w:rsidP="00DB0953">
      <w:pPr>
        <w:jc w:val="both"/>
        <w:rPr>
          <w:rFonts w:eastAsia="Calibri" w:cs="Arial"/>
          <w:lang w:val="sr-Cyrl-CS"/>
        </w:rPr>
      </w:pPr>
      <w:r w:rsidRPr="00704113">
        <w:rPr>
          <w:rFonts w:eastAsia="Calibri" w:cs="Arial"/>
          <w:lang w:val="sr-Cyrl-CS"/>
        </w:rPr>
        <w:t>Повереник подноси редован годишњи извештај о раду Народној скупштини Републике Србије, који садржи оцену стањ</w:t>
      </w:r>
      <w:r w:rsidR="00573348">
        <w:rPr>
          <w:rFonts w:eastAsia="Calibri" w:cs="Arial"/>
          <w:lang w:val="sr-Cyrl-CS"/>
        </w:rPr>
        <w:t>а</w:t>
      </w:r>
      <w:r w:rsidRPr="00704113">
        <w:rPr>
          <w:rFonts w:eastAsia="Calibri" w:cs="Arial"/>
          <w:lang w:val="sr-Cyrl-CS"/>
        </w:rPr>
        <w:t xml:space="preserve"> у области заштите равноправности, а ако постоје нарочито важни разлози, може самоиницијативно или на захтев Народне скупштине да поднесе и посебне извештаје. Сваки извештај садржи препоруке за предузимање мера чији је циљ превазилажење уочених слабости и делотворније спречавање и сузбијање дискриминације. </w:t>
      </w:r>
    </w:p>
    <w:p w:rsidR="00F548AB" w:rsidRPr="00704113" w:rsidRDefault="00F548AB" w:rsidP="00DB0953">
      <w:pPr>
        <w:jc w:val="both"/>
        <w:rPr>
          <w:rFonts w:eastAsia="Calibri" w:cs="Arial"/>
          <w:sz w:val="2"/>
          <w:lang w:val="sr-Cyrl-CS"/>
        </w:rPr>
      </w:pPr>
    </w:p>
    <w:p w:rsidR="00DB0953" w:rsidRDefault="00DB0953" w:rsidP="00DB0953">
      <w:pPr>
        <w:contextualSpacing/>
        <w:jc w:val="both"/>
        <w:rPr>
          <w:rFonts w:eastAsia="Calibri" w:cs="Arial"/>
          <w:i/>
          <w:lang w:val="sr-Cyrl-CS"/>
        </w:rPr>
      </w:pPr>
      <w:r w:rsidRPr="00704113">
        <w:rPr>
          <w:rFonts w:eastAsia="Calibri" w:cs="Arial"/>
          <w:bCs/>
          <w:i/>
          <w:noProof/>
          <w:lang w:val="en-US" w:eastAsia="en-US"/>
        </w:rPr>
        <w:drawing>
          <wp:anchor distT="0" distB="0" distL="114300" distR="114300" simplePos="0" relativeHeight="251596800" behindDoc="1" locked="0" layoutInCell="1" allowOverlap="1" wp14:anchorId="2B781395" wp14:editId="3893FD84">
            <wp:simplePos x="0" y="0"/>
            <wp:positionH relativeFrom="column">
              <wp:posOffset>116205</wp:posOffset>
            </wp:positionH>
            <wp:positionV relativeFrom="paragraph">
              <wp:posOffset>23495</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704113">
        <w:rPr>
          <w:rFonts w:eastAsia="Calibri" w:cs="Arial"/>
          <w:i/>
          <w:lang w:val="sr-Cyrl-CS"/>
        </w:rPr>
        <w:t xml:space="preserve">Поред редовних годишњих извештаја, Повереник је до сада поднео Народној скупштини пет посебних извештаја – о дискриминацији особа са инвалидитетом, о дискриминацији деце, дискриминацији жена, дискриминацији у области рада и запошљавања и дискриминацији старијих грађана. Овај извештај је шести посебан извештај и специфичан је по томе што Повереник други пут указује на постојање дискриминације деце. </w:t>
      </w:r>
    </w:p>
    <w:p w:rsidR="001839FF" w:rsidRDefault="001839FF" w:rsidP="00DB0953">
      <w:pPr>
        <w:contextualSpacing/>
        <w:jc w:val="both"/>
        <w:rPr>
          <w:rFonts w:eastAsia="Calibri" w:cs="Arial"/>
          <w:i/>
          <w:lang w:val="sr-Cyrl-CS"/>
        </w:rPr>
      </w:pPr>
    </w:p>
    <w:p w:rsidR="001839FF" w:rsidRDefault="001839FF" w:rsidP="001839FF">
      <w:pPr>
        <w:contextualSpacing/>
        <w:jc w:val="both"/>
        <w:rPr>
          <w:rFonts w:eastAsia="Calibri" w:cs="Arial"/>
          <w:lang w:val="sr-Cyrl-CS"/>
        </w:rPr>
      </w:pPr>
    </w:p>
    <w:p w:rsidR="00303649" w:rsidRDefault="001839FF" w:rsidP="001839FF">
      <w:pPr>
        <w:jc w:val="both"/>
        <w:rPr>
          <w:rFonts w:eastAsia="Calibri" w:cs="Arial"/>
          <w:bCs/>
          <w:lang w:val="sr-Cyrl-CS"/>
        </w:rPr>
      </w:pPr>
      <w:r w:rsidRPr="001839FF">
        <w:rPr>
          <w:rFonts w:eastAsia="Calibri" w:cs="Arial"/>
          <w:lang w:val="sr-Cyrl-CS"/>
        </w:rPr>
        <w:lastRenderedPageBreak/>
        <w:t xml:space="preserve">Имајући у виду да дискриминација на основу старосног доба обухвата све генерације, </w:t>
      </w:r>
      <w:r w:rsidRPr="001839FF">
        <w:rPr>
          <w:rFonts w:eastAsia="Calibri" w:cs="Arial"/>
          <w:bCs/>
          <w:lang w:val="sr-Cyrl-CS"/>
        </w:rPr>
        <w:t xml:space="preserve">Повереник је </w:t>
      </w:r>
      <w:r w:rsidR="00303649">
        <w:rPr>
          <w:rFonts w:eastAsia="Calibri" w:cs="Arial"/>
          <w:bCs/>
          <w:lang w:val="sr-Cyrl-RS"/>
        </w:rPr>
        <w:t>маја</w:t>
      </w:r>
      <w:r w:rsidRPr="001839FF">
        <w:rPr>
          <w:rFonts w:eastAsia="Calibri" w:cs="Arial"/>
          <w:bCs/>
          <w:lang w:val="sr-Cyrl-CS"/>
        </w:rPr>
        <w:t xml:space="preserve"> 2021. године Народној скупштини поднео </w:t>
      </w:r>
      <w:r w:rsidRPr="00303649">
        <w:rPr>
          <w:rFonts w:eastAsia="Calibri" w:cs="Arial"/>
          <w:bCs/>
          <w:i/>
          <w:lang w:val="sr-Cyrl-CS"/>
        </w:rPr>
        <w:t>Посебан извештај о дискриминацији старијих грађана</w:t>
      </w:r>
      <w:r w:rsidRPr="001839FF">
        <w:rPr>
          <w:rFonts w:eastAsia="Calibri" w:cs="Arial"/>
          <w:bCs/>
          <w:lang w:val="sr-Cyrl-CS"/>
        </w:rPr>
        <w:t xml:space="preserve"> којим је обухваћен положај лиц</w:t>
      </w:r>
      <w:r w:rsidR="00303649">
        <w:rPr>
          <w:rFonts w:eastAsia="Calibri" w:cs="Arial"/>
          <w:bCs/>
          <w:lang w:val="sr-Cyrl-CS"/>
        </w:rPr>
        <w:t xml:space="preserve">а старијих од 65 година живота. </w:t>
      </w:r>
      <w:r w:rsidR="00303649" w:rsidRPr="00303649">
        <w:rPr>
          <w:rFonts w:eastAsia="Calibri" w:cs="Arial"/>
          <w:bCs/>
          <w:lang w:val="sr-Cyrl-CS"/>
        </w:rPr>
        <w:t xml:space="preserve">Сваки пети грађанин Србије старији </w:t>
      </w:r>
      <w:r w:rsidR="00303649">
        <w:rPr>
          <w:rFonts w:eastAsia="Calibri" w:cs="Arial"/>
          <w:bCs/>
          <w:lang w:val="sr-Cyrl-CS"/>
        </w:rPr>
        <w:t>је</w:t>
      </w:r>
      <w:r w:rsidR="00303649" w:rsidRPr="00303649">
        <w:rPr>
          <w:rFonts w:eastAsia="Calibri" w:cs="Arial"/>
          <w:bCs/>
          <w:lang w:val="sr-Cyrl-CS"/>
        </w:rPr>
        <w:t xml:space="preserve"> од 65 година</w:t>
      </w:r>
      <w:r w:rsidR="00303649">
        <w:rPr>
          <w:rFonts w:eastAsia="Calibri" w:cs="Arial"/>
          <w:bCs/>
          <w:lang w:val="sr-Cyrl-CS"/>
        </w:rPr>
        <w:t xml:space="preserve"> живота</w:t>
      </w:r>
      <w:r w:rsidR="00303649" w:rsidRPr="00303649">
        <w:rPr>
          <w:rFonts w:eastAsia="Calibri" w:cs="Arial"/>
          <w:bCs/>
          <w:lang w:val="sr-Cyrl-CS"/>
        </w:rPr>
        <w:t xml:space="preserve">, а </w:t>
      </w:r>
      <w:r w:rsidR="00303649">
        <w:rPr>
          <w:rFonts w:eastAsia="Calibri" w:cs="Arial"/>
          <w:bCs/>
          <w:lang w:val="sr-Cyrl-CS"/>
        </w:rPr>
        <w:t>демографске карактеристике указују на</w:t>
      </w:r>
      <w:r w:rsidR="00303649" w:rsidRPr="00303649">
        <w:rPr>
          <w:rFonts w:eastAsia="Calibri" w:cs="Arial"/>
          <w:bCs/>
          <w:lang w:val="sr-Cyrl-CS"/>
        </w:rPr>
        <w:t xml:space="preserve"> тренд опадања природног прираштаја и </w:t>
      </w:r>
      <w:r w:rsidR="00303649">
        <w:rPr>
          <w:rFonts w:eastAsia="Calibri" w:cs="Arial"/>
          <w:bCs/>
          <w:lang w:val="sr-Cyrl-CS"/>
        </w:rPr>
        <w:t xml:space="preserve">повећање </w:t>
      </w:r>
      <w:r w:rsidR="00303649" w:rsidRPr="00303649">
        <w:rPr>
          <w:rFonts w:eastAsia="Calibri" w:cs="Arial"/>
          <w:bCs/>
          <w:lang w:val="sr-Cyrl-CS"/>
        </w:rPr>
        <w:t>дужин</w:t>
      </w:r>
      <w:r w:rsidR="00303649">
        <w:rPr>
          <w:rFonts w:eastAsia="Calibri" w:cs="Arial"/>
          <w:bCs/>
          <w:lang w:val="sr-Cyrl-CS"/>
        </w:rPr>
        <w:t>е</w:t>
      </w:r>
      <w:r w:rsidR="00303649" w:rsidRPr="00303649">
        <w:rPr>
          <w:rFonts w:eastAsia="Calibri" w:cs="Arial"/>
          <w:bCs/>
          <w:lang w:val="sr-Cyrl-CS"/>
        </w:rPr>
        <w:t xml:space="preserve"> просечног животног века као једно од највећих цивилизацисјких достигнућа. Истовремено, положај старијих у Србији, на европском континенту и многим друштвима глобално је комплексан, и у многим сегментима није повољан, </w:t>
      </w:r>
      <w:r w:rsidR="00492140">
        <w:rPr>
          <w:rFonts w:eastAsia="Calibri" w:cs="Arial"/>
          <w:noProof/>
          <w:lang w:val="en-US" w:eastAsia="en-US"/>
        </w:rPr>
        <w:drawing>
          <wp:anchor distT="0" distB="0" distL="114300" distR="114300" simplePos="0" relativeHeight="251827200" behindDoc="0" locked="0" layoutInCell="1" allowOverlap="1" wp14:anchorId="2071883F" wp14:editId="3E84A3D1">
            <wp:simplePos x="0" y="0"/>
            <wp:positionH relativeFrom="column">
              <wp:posOffset>93980</wp:posOffset>
            </wp:positionH>
            <wp:positionV relativeFrom="paragraph">
              <wp:posOffset>56515</wp:posOffset>
            </wp:positionV>
            <wp:extent cx="2044065" cy="2780665"/>
            <wp:effectExtent l="0" t="0" r="0" b="635"/>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lovna.jpg"/>
                    <pic:cNvPicPr/>
                  </pic:nvPicPr>
                  <pic:blipFill>
                    <a:blip r:embed="rId34">
                      <a:extLst>
                        <a:ext uri="{28A0092B-C50C-407E-A947-70E740481C1C}">
                          <a14:useLocalDpi xmlns:a14="http://schemas.microsoft.com/office/drawing/2010/main" val="0"/>
                        </a:ext>
                      </a:extLst>
                    </a:blip>
                    <a:stretch>
                      <a:fillRect/>
                    </a:stretch>
                  </pic:blipFill>
                  <pic:spPr>
                    <a:xfrm>
                      <a:off x="0" y="0"/>
                      <a:ext cx="2044065" cy="2780665"/>
                    </a:xfrm>
                    <a:prstGeom prst="rect">
                      <a:avLst/>
                    </a:prstGeom>
                  </pic:spPr>
                </pic:pic>
              </a:graphicData>
            </a:graphic>
            <wp14:sizeRelH relativeFrom="page">
              <wp14:pctWidth>0</wp14:pctWidth>
            </wp14:sizeRelH>
            <wp14:sizeRelV relativeFrom="page">
              <wp14:pctHeight>0</wp14:pctHeight>
            </wp14:sizeRelV>
          </wp:anchor>
        </w:drawing>
      </w:r>
      <w:r w:rsidR="00303649" w:rsidRPr="00303649">
        <w:rPr>
          <w:rFonts w:eastAsia="Calibri" w:cs="Arial"/>
          <w:bCs/>
          <w:lang w:val="sr-Cyrl-CS"/>
        </w:rPr>
        <w:t>нарочито имајући у виду савремене друштвене вредности</w:t>
      </w:r>
      <w:r w:rsidR="00303649">
        <w:rPr>
          <w:rFonts w:eastAsia="Calibri" w:cs="Arial"/>
          <w:bCs/>
          <w:lang w:val="sr-Cyrl-CS"/>
        </w:rPr>
        <w:t xml:space="preserve">, </w:t>
      </w:r>
      <w:r w:rsidR="00303649" w:rsidRPr="00303649">
        <w:rPr>
          <w:rFonts w:eastAsia="Calibri" w:cs="Arial"/>
          <w:bCs/>
          <w:lang w:val="sr-Cyrl-CS"/>
        </w:rPr>
        <w:t>фавориз</w:t>
      </w:r>
      <w:r w:rsidR="00303649">
        <w:rPr>
          <w:rFonts w:eastAsia="Calibri" w:cs="Arial"/>
          <w:bCs/>
          <w:lang w:val="sr-Cyrl-CS"/>
        </w:rPr>
        <w:t>овање</w:t>
      </w:r>
      <w:r w:rsidR="00303649" w:rsidRPr="00303649">
        <w:rPr>
          <w:rFonts w:eastAsia="Calibri" w:cs="Arial"/>
          <w:bCs/>
          <w:lang w:val="sr-Cyrl-CS"/>
        </w:rPr>
        <w:t xml:space="preserve"> брзин</w:t>
      </w:r>
      <w:r w:rsidR="00303649">
        <w:rPr>
          <w:rFonts w:eastAsia="Calibri" w:cs="Arial"/>
          <w:bCs/>
          <w:lang w:val="sr-Cyrl-CS"/>
        </w:rPr>
        <w:t>е</w:t>
      </w:r>
      <w:r w:rsidR="00303649" w:rsidRPr="00303649">
        <w:rPr>
          <w:rFonts w:eastAsia="Calibri" w:cs="Arial"/>
          <w:bCs/>
          <w:lang w:val="sr-Cyrl-CS"/>
        </w:rPr>
        <w:t>, изглед</w:t>
      </w:r>
      <w:r w:rsidR="00303649">
        <w:rPr>
          <w:rFonts w:eastAsia="Calibri" w:cs="Arial"/>
          <w:bCs/>
          <w:lang w:val="sr-Cyrl-CS"/>
        </w:rPr>
        <w:t>а</w:t>
      </w:r>
      <w:r w:rsidR="00303649" w:rsidRPr="00303649">
        <w:rPr>
          <w:rFonts w:eastAsia="Calibri" w:cs="Arial"/>
          <w:bCs/>
          <w:lang w:val="sr-Cyrl-CS"/>
        </w:rPr>
        <w:t>, својеврсн</w:t>
      </w:r>
      <w:r w:rsidR="00303649">
        <w:rPr>
          <w:rFonts w:eastAsia="Calibri" w:cs="Arial"/>
          <w:bCs/>
          <w:lang w:val="sr-Cyrl-CS"/>
        </w:rPr>
        <w:t>ог</w:t>
      </w:r>
      <w:r w:rsidR="00303649" w:rsidRPr="00303649">
        <w:rPr>
          <w:rFonts w:eastAsia="Calibri" w:cs="Arial"/>
          <w:bCs/>
          <w:lang w:val="sr-Cyrl-CS"/>
        </w:rPr>
        <w:t xml:space="preserve"> „терор</w:t>
      </w:r>
      <w:r w:rsidR="00303649">
        <w:rPr>
          <w:rFonts w:eastAsia="Calibri" w:cs="Arial"/>
          <w:bCs/>
          <w:lang w:val="sr-Cyrl-CS"/>
        </w:rPr>
        <w:t>а</w:t>
      </w:r>
      <w:r w:rsidR="00303649" w:rsidRPr="00303649">
        <w:rPr>
          <w:rFonts w:eastAsia="Calibri" w:cs="Arial"/>
          <w:bCs/>
          <w:lang w:val="sr-Cyrl-CS"/>
        </w:rPr>
        <w:t xml:space="preserve"> младости“, сталн</w:t>
      </w:r>
      <w:r w:rsidR="00303649">
        <w:rPr>
          <w:rFonts w:eastAsia="Calibri" w:cs="Arial"/>
          <w:bCs/>
          <w:lang w:val="sr-Cyrl-CS"/>
        </w:rPr>
        <w:t>их</w:t>
      </w:r>
      <w:r w:rsidR="00303649" w:rsidRPr="00303649">
        <w:rPr>
          <w:rFonts w:eastAsia="Calibri" w:cs="Arial"/>
          <w:bCs/>
          <w:lang w:val="sr-Cyrl-CS"/>
        </w:rPr>
        <w:t xml:space="preserve"> промен</w:t>
      </w:r>
      <w:r w:rsidR="00303649">
        <w:rPr>
          <w:rFonts w:eastAsia="Calibri" w:cs="Arial"/>
          <w:bCs/>
          <w:lang w:val="sr-Cyrl-CS"/>
        </w:rPr>
        <w:t>а начина живота и низа техничких и технолошких достигнућа</w:t>
      </w:r>
      <w:r w:rsidR="00303649" w:rsidRPr="00303649">
        <w:rPr>
          <w:rFonts w:eastAsia="Calibri" w:cs="Arial"/>
          <w:bCs/>
          <w:lang w:val="sr-Cyrl-CS"/>
        </w:rPr>
        <w:t xml:space="preserve"> у </w:t>
      </w:r>
      <w:r w:rsidR="00303649">
        <w:rPr>
          <w:rFonts w:eastAsia="Calibri" w:cs="Arial"/>
          <w:bCs/>
          <w:lang w:val="sr-Cyrl-CS"/>
        </w:rPr>
        <w:t>свим</w:t>
      </w:r>
      <w:r w:rsidR="00303649" w:rsidRPr="00303649">
        <w:rPr>
          <w:rFonts w:eastAsia="Calibri" w:cs="Arial"/>
          <w:bCs/>
          <w:lang w:val="sr-Cyrl-CS"/>
        </w:rPr>
        <w:t xml:space="preserve"> аспектима живота. У стварности, немали број старијих живи у сиромаштву или ризику да постану сиромашни, неки су изложени злостављању и занемаривању, самозанемаривању, непоштовању, маргинализацији</w:t>
      </w:r>
      <w:r w:rsidR="00303649">
        <w:rPr>
          <w:rFonts w:eastAsia="Calibri" w:cs="Arial"/>
          <w:bCs/>
          <w:lang w:val="sr-Cyrl-CS"/>
        </w:rPr>
        <w:t xml:space="preserve">. Кроз овај извештај </w:t>
      </w:r>
      <w:r w:rsidR="00303649" w:rsidRPr="00303649">
        <w:rPr>
          <w:rFonts w:eastAsia="Calibri" w:cs="Arial"/>
          <w:bCs/>
          <w:lang w:val="sr-Cyrl-CS"/>
        </w:rPr>
        <w:t>прика</w:t>
      </w:r>
      <w:r w:rsidR="00303649">
        <w:rPr>
          <w:rFonts w:eastAsia="Calibri" w:cs="Arial"/>
          <w:bCs/>
          <w:lang w:val="sr-Cyrl-CS"/>
        </w:rPr>
        <w:t>зани су</w:t>
      </w:r>
      <w:r w:rsidR="00303649" w:rsidRPr="00303649">
        <w:rPr>
          <w:rFonts w:eastAsia="Calibri" w:cs="Arial"/>
          <w:bCs/>
          <w:lang w:val="sr-Cyrl-CS"/>
        </w:rPr>
        <w:t xml:space="preserve"> уочени проблеми </w:t>
      </w:r>
      <w:r w:rsidR="00303649">
        <w:rPr>
          <w:rFonts w:eastAsia="Calibri" w:cs="Arial"/>
          <w:bCs/>
          <w:lang w:val="sr-Cyrl-CS"/>
        </w:rPr>
        <w:t xml:space="preserve">у погледу положаја старијих грађана </w:t>
      </w:r>
      <w:r w:rsidR="00303649" w:rsidRPr="00303649">
        <w:rPr>
          <w:rFonts w:eastAsia="Calibri" w:cs="Arial"/>
          <w:bCs/>
          <w:lang w:val="sr-Cyrl-CS"/>
        </w:rPr>
        <w:t xml:space="preserve">и </w:t>
      </w:r>
      <w:r w:rsidR="00303649">
        <w:rPr>
          <w:rFonts w:eastAsia="Calibri" w:cs="Arial"/>
          <w:bCs/>
          <w:lang w:val="sr-Cyrl-CS"/>
        </w:rPr>
        <w:t xml:space="preserve">дати </w:t>
      </w:r>
      <w:r w:rsidR="00303649" w:rsidRPr="00303649">
        <w:rPr>
          <w:rFonts w:eastAsia="Calibri" w:cs="Arial"/>
          <w:bCs/>
          <w:lang w:val="sr-Cyrl-CS"/>
        </w:rPr>
        <w:t>могући начини за њихово превазилажење</w:t>
      </w:r>
      <w:r w:rsidR="00303649">
        <w:rPr>
          <w:rFonts w:eastAsia="Calibri" w:cs="Arial"/>
          <w:bCs/>
          <w:lang w:val="sr-Cyrl-CS"/>
        </w:rPr>
        <w:t>, а истовремно је</w:t>
      </w:r>
      <w:r w:rsidR="00303649" w:rsidRPr="00303649">
        <w:rPr>
          <w:rFonts w:eastAsia="Calibri" w:cs="Arial"/>
          <w:bCs/>
          <w:lang w:val="sr-Cyrl-CS"/>
        </w:rPr>
        <w:t xml:space="preserve"> указа</w:t>
      </w:r>
      <w:r w:rsidR="00303649">
        <w:rPr>
          <w:rFonts w:eastAsia="Calibri" w:cs="Arial"/>
          <w:bCs/>
          <w:lang w:val="sr-Cyrl-CS"/>
        </w:rPr>
        <w:t>но</w:t>
      </w:r>
      <w:r w:rsidR="00303649" w:rsidRPr="00303649">
        <w:rPr>
          <w:rFonts w:eastAsia="Calibri" w:cs="Arial"/>
          <w:bCs/>
          <w:lang w:val="sr-Cyrl-CS"/>
        </w:rPr>
        <w:t xml:space="preserve"> на неизмерно велики потенцијал старијих грађана и у очувању многих </w:t>
      </w:r>
      <w:r w:rsidR="00303649">
        <w:rPr>
          <w:rFonts w:eastAsia="Calibri" w:cs="Arial"/>
          <w:bCs/>
          <w:lang w:val="sr-Cyrl-CS"/>
        </w:rPr>
        <w:t xml:space="preserve">вредности и </w:t>
      </w:r>
      <w:r w:rsidR="00303649" w:rsidRPr="00303649">
        <w:rPr>
          <w:rFonts w:eastAsia="Calibri" w:cs="Arial"/>
          <w:bCs/>
          <w:lang w:val="sr-Cyrl-CS"/>
        </w:rPr>
        <w:t>привредних делатности, што уз употребу нових информационих технологија и знања средње и млађе генерације може добити нов квалитет и перспективу.</w:t>
      </w:r>
    </w:p>
    <w:p w:rsidR="00AB71CC" w:rsidRDefault="00AB71CC" w:rsidP="001839FF">
      <w:pPr>
        <w:jc w:val="both"/>
        <w:rPr>
          <w:rFonts w:cs="Arial"/>
          <w:bCs/>
          <w:lang w:val="sr-Cyrl-CS"/>
        </w:rPr>
      </w:pPr>
      <w:r w:rsidRPr="00492140">
        <w:rPr>
          <w:rFonts w:eastAsia="Calibri" w:cs="Arial"/>
          <w:bCs/>
          <w:lang w:val="sr-Cyrl-CS"/>
        </w:rPr>
        <w:t>Овај</w:t>
      </w:r>
      <w:r>
        <w:rPr>
          <w:rFonts w:cs="Arial"/>
          <w:bCs/>
          <w:lang w:val="sr-Cyrl-CS"/>
        </w:rPr>
        <w:t xml:space="preserve"> посебни извештај о дискриминацији деце, </w:t>
      </w:r>
      <w:r w:rsidRPr="00AB71CC">
        <w:rPr>
          <w:rFonts w:eastAsia="Calibri" w:cs="Arial"/>
          <w:bCs/>
          <w:lang w:val="sr-Cyrl-CS"/>
        </w:rPr>
        <w:t xml:space="preserve">заједно са извештајем </w:t>
      </w:r>
      <w:r>
        <w:rPr>
          <w:rFonts w:eastAsia="Calibri" w:cs="Arial"/>
          <w:bCs/>
          <w:lang w:val="sr-Cyrl-CS"/>
        </w:rPr>
        <w:t xml:space="preserve">о дискриминацији старијих грађана </w:t>
      </w:r>
      <w:r w:rsidRPr="00AB71CC">
        <w:rPr>
          <w:rFonts w:eastAsia="Calibri" w:cs="Arial"/>
          <w:bCs/>
          <w:lang w:val="sr-Cyrl-CS"/>
        </w:rPr>
        <w:t>чини специфичну целину у сагледавању дискриминације по основу старосног доба.</w:t>
      </w:r>
      <w:r>
        <w:rPr>
          <w:rFonts w:eastAsia="Calibri" w:cs="Arial"/>
          <w:bCs/>
          <w:lang w:val="sr-Cyrl-CS"/>
        </w:rPr>
        <w:t xml:space="preserve"> </w:t>
      </w:r>
      <w:r w:rsidR="001839FF" w:rsidRPr="001839FF">
        <w:rPr>
          <w:rFonts w:eastAsia="Calibri" w:cs="Arial"/>
          <w:bCs/>
          <w:lang w:val="sr-Cyrl-CS"/>
        </w:rPr>
        <w:t xml:space="preserve">Такође, Повереник је крајем 2019. године Народној скупштини поднео </w:t>
      </w:r>
      <w:r w:rsidR="001839FF" w:rsidRPr="00303649">
        <w:rPr>
          <w:rFonts w:eastAsia="Calibri" w:cs="Arial"/>
          <w:bCs/>
          <w:i/>
          <w:lang w:val="sr-Cyrl-CS"/>
        </w:rPr>
        <w:t>Посебан извештај о дискриминацији у области рада и запошљавања</w:t>
      </w:r>
      <w:r w:rsidR="001839FF" w:rsidRPr="001839FF">
        <w:rPr>
          <w:rFonts w:eastAsia="Calibri" w:cs="Arial"/>
          <w:bCs/>
          <w:lang w:val="sr-Cyrl-CS"/>
        </w:rPr>
        <w:t>, којим је, у највећој мери, сагледан положај радно активног становништва, односно становништва 15-65 година старости</w:t>
      </w:r>
      <w:r>
        <w:rPr>
          <w:rFonts w:eastAsia="Calibri" w:cs="Arial"/>
          <w:bCs/>
          <w:lang w:val="sr-Cyrl-CS"/>
        </w:rPr>
        <w:t xml:space="preserve">, те је у том смислу обухваћен положај грађана свих старосних </w:t>
      </w:r>
      <w:r w:rsidR="00FF04D8">
        <w:rPr>
          <w:rFonts w:eastAsia="Calibri" w:cs="Arial"/>
          <w:bCs/>
          <w:lang w:val="sr-Cyrl-CS"/>
        </w:rPr>
        <w:t>груп</w:t>
      </w:r>
      <w:r>
        <w:rPr>
          <w:rFonts w:eastAsia="Calibri" w:cs="Arial"/>
          <w:bCs/>
          <w:lang w:val="sr-Cyrl-CS"/>
        </w:rPr>
        <w:t>а</w:t>
      </w:r>
      <w:r w:rsidR="001839FF" w:rsidRPr="001839FF">
        <w:rPr>
          <w:rFonts w:eastAsia="Calibri" w:cs="Arial"/>
          <w:bCs/>
          <w:lang w:val="sr-Cyrl-CS"/>
        </w:rPr>
        <w:t>.</w:t>
      </w:r>
      <w:r w:rsidRPr="00AB71CC">
        <w:rPr>
          <w:rFonts w:cs="Arial"/>
          <w:bCs/>
          <w:lang w:val="sr-Cyrl-CS"/>
        </w:rPr>
        <w:t xml:space="preserve"> </w:t>
      </w:r>
    </w:p>
    <w:p w:rsidR="00AB71CC" w:rsidRDefault="00AB71CC" w:rsidP="001839FF">
      <w:pPr>
        <w:contextualSpacing/>
        <w:jc w:val="both"/>
        <w:rPr>
          <w:rFonts w:cs="Arial"/>
          <w:bCs/>
          <w:lang w:val="sr-Cyrl-CS"/>
        </w:rPr>
      </w:pPr>
    </w:p>
    <w:p w:rsidR="000C4650" w:rsidRPr="00704113" w:rsidRDefault="000C4650" w:rsidP="00F548AB">
      <w:pPr>
        <w:pStyle w:val="Heading2"/>
        <w:spacing w:before="0"/>
        <w:jc w:val="center"/>
        <w:rPr>
          <w:rFonts w:eastAsia="Calibri" w:cs="Arial"/>
          <w:color w:val="auto"/>
          <w:lang w:val="sr-Cyrl-CS"/>
        </w:rPr>
      </w:pPr>
      <w:bookmarkStart w:id="7" w:name="_Toc89690414"/>
      <w:r w:rsidRPr="00704113">
        <w:rPr>
          <w:rFonts w:eastAsia="Calibri" w:cs="Arial"/>
          <w:color w:val="auto"/>
          <w:lang w:val="sr-Cyrl-CS"/>
        </w:rPr>
        <w:t>Посебан извештај о дискриминацији деце (2013)</w:t>
      </w:r>
      <w:bookmarkEnd w:id="7"/>
    </w:p>
    <w:p w:rsidR="000C4650" w:rsidRPr="00492140" w:rsidRDefault="000C4650" w:rsidP="00F548AB">
      <w:pPr>
        <w:spacing w:after="0"/>
        <w:jc w:val="both"/>
        <w:rPr>
          <w:rFonts w:eastAsia="Calibri" w:cs="Arial"/>
          <w:sz w:val="10"/>
          <w:lang w:val="sr-Cyrl-CS"/>
        </w:rPr>
      </w:pPr>
    </w:p>
    <w:p w:rsidR="000C4650" w:rsidRPr="00F9147C" w:rsidRDefault="000C4650" w:rsidP="00F9147C">
      <w:pPr>
        <w:jc w:val="both"/>
        <w:rPr>
          <w:rFonts w:eastAsia="Calibri" w:cs="Arial"/>
          <w:bCs/>
          <w:lang w:val="sr-Cyrl-CS"/>
        </w:rPr>
      </w:pPr>
      <w:r w:rsidRPr="00704113">
        <w:rPr>
          <w:rFonts w:eastAsia="Calibri" w:cs="Arial"/>
          <w:lang w:val="sr-Cyrl-CS"/>
        </w:rPr>
        <w:t xml:space="preserve">Једно од стратешких опредељења институције Повереника јесте да у свом деловању посебну пажњу посвети деци и младима са циљем да се међу њима промовише принцип равноправности и недискриминације, толеранција и уважавање различитости, како би се деца и млади развијали и усмеравали ка поштовању људских права. Додатни циљ јесте подстицање свих релевантних друштвених актера да у истом </w:t>
      </w:r>
      <w:r w:rsidRPr="00F9147C">
        <w:rPr>
          <w:rFonts w:eastAsia="Calibri" w:cs="Arial"/>
          <w:bCs/>
          <w:lang w:val="sr-Cyrl-CS"/>
        </w:rPr>
        <w:t>правцу активно и координирано делују.</w:t>
      </w:r>
    </w:p>
    <w:p w:rsidR="000C4650" w:rsidRPr="00704113" w:rsidRDefault="00573348" w:rsidP="000C4650">
      <w:pPr>
        <w:jc w:val="both"/>
        <w:rPr>
          <w:rFonts w:eastAsia="Calibri" w:cs="Arial"/>
          <w:lang w:val="sr-Cyrl-CS"/>
        </w:rPr>
      </w:pPr>
      <w:r w:rsidRPr="00F9147C">
        <w:rPr>
          <w:rFonts w:eastAsia="Calibri" w:cs="Arial"/>
          <w:bCs/>
          <w:lang w:val="sr-Cyrl-CS"/>
        </w:rPr>
        <w:t>Тако</w:t>
      </w:r>
      <w:r>
        <w:rPr>
          <w:rFonts w:eastAsia="Calibri" w:cs="Arial"/>
          <w:lang w:val="sr-Cyrl-CS"/>
        </w:rPr>
        <w:t xml:space="preserve"> је 2013. године Народној скупштини Повереник поднео </w:t>
      </w:r>
      <w:r w:rsidR="000C4650" w:rsidRPr="00704113">
        <w:rPr>
          <w:rFonts w:eastAsia="Calibri" w:cs="Arial"/>
          <w:lang w:val="sr-Cyrl-CS"/>
        </w:rPr>
        <w:t xml:space="preserve">први </w:t>
      </w:r>
      <w:r w:rsidR="000C4650" w:rsidRPr="00704113">
        <w:rPr>
          <w:rFonts w:eastAsia="Calibri" w:cs="Arial"/>
          <w:i/>
          <w:lang w:val="sr-Cyrl-CS"/>
        </w:rPr>
        <w:t>Посебан извештај о дискриминацији деце у Србији</w:t>
      </w:r>
      <w:r w:rsidR="000C4650" w:rsidRPr="00704113">
        <w:rPr>
          <w:rFonts w:eastAsia="Calibri" w:cs="Arial"/>
          <w:lang w:val="sr-Cyrl-CS"/>
        </w:rPr>
        <w:t xml:space="preserve"> који је обухватио преглед стања у остваривању равноправности деце имајући у виду све доступне изворе, истраживања, анализе и извештаје институција, као и домаћих и међународних организација; нормативни оквир </w:t>
      </w:r>
      <w:r w:rsidR="000C4650" w:rsidRPr="00704113">
        <w:rPr>
          <w:rFonts w:eastAsia="Calibri" w:cs="Arial"/>
          <w:lang w:val="sr-Cyrl-CS"/>
        </w:rPr>
        <w:lastRenderedPageBreak/>
        <w:t xml:space="preserve">за заштиту деце од дискриминације; преглед активности Повереника на унапређењу равноправности од оснивања институције закључно са 1. октобром 2013. године; праксу Повереника у наведеном периоду и преглед најзначајнијих предмета – мишљења у конкретним случајевима дискриминације, парнице за заштиту од дискриминације, кривичне и прекршајне пријаве, мишљења на нацрте аката, као и сет препорука за унапређење положаја деце у Србији. Препоруке дате у </w:t>
      </w:r>
      <w:r>
        <w:rPr>
          <w:rFonts w:eastAsia="Calibri" w:cs="Arial"/>
          <w:lang w:val="sr-Cyrl-CS"/>
        </w:rPr>
        <w:t xml:space="preserve">овом </w:t>
      </w:r>
      <w:r w:rsidR="000C4650" w:rsidRPr="00704113">
        <w:rPr>
          <w:rFonts w:eastAsia="Calibri" w:cs="Arial"/>
          <w:lang w:val="sr-Cyrl-CS"/>
        </w:rPr>
        <w:t xml:space="preserve">извештају </w:t>
      </w:r>
      <w:r>
        <w:rPr>
          <w:rFonts w:eastAsia="Calibri" w:cs="Arial"/>
          <w:lang w:val="sr-Cyrl-CS"/>
        </w:rPr>
        <w:t>дате</w:t>
      </w:r>
      <w:r w:rsidRPr="00573348">
        <w:rPr>
          <w:rFonts w:eastAsia="Calibri" w:cs="Arial"/>
          <w:lang w:val="sr-Cyrl-CS"/>
        </w:rPr>
        <w:t xml:space="preserve"> пре свега на основу праксе Повереника, претежно </w:t>
      </w:r>
      <w:r>
        <w:rPr>
          <w:rFonts w:eastAsia="Calibri" w:cs="Arial"/>
          <w:lang w:val="sr-Cyrl-CS"/>
        </w:rPr>
        <w:t xml:space="preserve">се </w:t>
      </w:r>
      <w:r w:rsidRPr="00573348">
        <w:rPr>
          <w:rFonts w:eastAsia="Calibri" w:cs="Arial"/>
          <w:lang w:val="sr-Cyrl-CS"/>
        </w:rPr>
        <w:t>односе на област образовања</w:t>
      </w:r>
      <w:r>
        <w:rPr>
          <w:rFonts w:eastAsia="Calibri" w:cs="Arial"/>
          <w:lang w:val="sr-Cyrl-CS"/>
        </w:rPr>
        <w:t>, и то:</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 xml:space="preserve">Без одлагања донети и обезбедити примену Правилника о ближим критеријумима за препознавање облика дискриминације од стране запосленог, ученика и трећег лица у установи образовања и васпитања; </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 xml:space="preserve">Предузети све неопходне мере како би се у наставне програме и наставне материјале интегрисале теме које развијају културу мира, толеранције, разумевања и уважавања различитости, интеркултурног дијалога, родне равноправности и недискриминације; </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 xml:space="preserve">Из наставних материјала уклонити садржаје који подржавају стереотипе и предрасуде и одговарајућом едукацијом наставнике оспособити да код ђака развијају дух толеранције и недискриминаторне ставове; </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Обезбедити да образовање о приватном животу буде саставни део школских наставних програма, које сузбија сексистичке стереотипе и младе припрема за ново родно партнерство у приватном и јавном животу;</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Организовати едукације за просветне инспекторе и просветне саветнике на тему забране дискриминације и заштите од дискриминације;</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Обезбедити једнак приступ квалитетном образовању за сву децу и младе, без дискриминације;</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Припремити и реализовати план десегрегације ромске деце у школама и предшколским установама;</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Обезбедити да предшколске установе и школе буду приступачне деци и ученицима са инвалидитетом, укључујући и обезбеђивање и коришћење асистивних технологија;</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Увести у употребу родно осетљив језик у школске програме;</w:t>
      </w:r>
    </w:p>
    <w:p w:rsidR="000C4650" w:rsidRPr="00704113" w:rsidRDefault="000C4650" w:rsidP="00BE26D1">
      <w:pPr>
        <w:pStyle w:val="ListParagraph"/>
        <w:numPr>
          <w:ilvl w:val="0"/>
          <w:numId w:val="21"/>
        </w:numPr>
        <w:spacing w:line="276" w:lineRule="auto"/>
        <w:ind w:left="0" w:firstLine="644"/>
        <w:jc w:val="both"/>
        <w:rPr>
          <w:rFonts w:eastAsia="Calibri" w:cs="Arial"/>
          <w:sz w:val="22"/>
          <w:szCs w:val="22"/>
          <w:lang w:val="sr-Cyrl-CS"/>
        </w:rPr>
      </w:pPr>
      <w:r w:rsidRPr="00704113">
        <w:rPr>
          <w:rFonts w:eastAsia="Calibri" w:cs="Arial"/>
          <w:sz w:val="22"/>
          <w:szCs w:val="22"/>
          <w:lang w:val="sr-Cyrl-CS"/>
        </w:rPr>
        <w:t>Допунити Закон о општем управном поступку тако да се на адекватан начин операционализује право детета на слободно изражавање мишљења и независно заступање у управним поступцима.</w:t>
      </w:r>
    </w:p>
    <w:p w:rsidR="000C4650" w:rsidRPr="00492140" w:rsidRDefault="000C4650" w:rsidP="000C4650">
      <w:pPr>
        <w:pStyle w:val="ListParagraph"/>
        <w:spacing w:line="276" w:lineRule="auto"/>
        <w:ind w:left="644"/>
        <w:jc w:val="both"/>
        <w:rPr>
          <w:rFonts w:eastAsia="Calibri" w:cs="Arial"/>
          <w:sz w:val="14"/>
          <w:szCs w:val="22"/>
          <w:lang w:val="sr-Cyrl-CS"/>
        </w:rPr>
      </w:pPr>
    </w:p>
    <w:p w:rsidR="00E95DAC" w:rsidRPr="00E95DAC" w:rsidRDefault="00492140" w:rsidP="00E5235E">
      <w:pPr>
        <w:jc w:val="both"/>
        <w:rPr>
          <w:rFonts w:eastAsia="Calibri" w:cs="Arial"/>
          <w:lang w:val="sr-Cyrl-CS"/>
        </w:rPr>
      </w:pPr>
      <w:r w:rsidRPr="00704113">
        <w:rPr>
          <w:rFonts w:eastAsia="Calibri" w:cs="Arial"/>
          <w:noProof/>
          <w:lang w:val="en-US" w:eastAsia="en-US"/>
        </w:rPr>
        <w:drawing>
          <wp:anchor distT="0" distB="0" distL="114300" distR="114300" simplePos="0" relativeHeight="251794432" behindDoc="0" locked="0" layoutInCell="1" allowOverlap="1" wp14:anchorId="018D54FB" wp14:editId="2601E2AC">
            <wp:simplePos x="0" y="0"/>
            <wp:positionH relativeFrom="column">
              <wp:posOffset>-54610</wp:posOffset>
            </wp:positionH>
            <wp:positionV relativeFrom="paragraph">
              <wp:posOffset>26670</wp:posOffset>
            </wp:positionV>
            <wp:extent cx="2992755" cy="2149475"/>
            <wp:effectExtent l="0" t="0" r="0" b="3175"/>
            <wp:wrapSquare wrapText="bothSides"/>
            <wp:docPr id="1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stavljen poseban izvestaj o diskriminaciji dece 201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2755" cy="2149475"/>
                    </a:xfrm>
                    <a:prstGeom prst="rect">
                      <a:avLst/>
                    </a:prstGeom>
                  </pic:spPr>
                </pic:pic>
              </a:graphicData>
            </a:graphic>
            <wp14:sizeRelH relativeFrom="page">
              <wp14:pctWidth>0</wp14:pctWidth>
            </wp14:sizeRelH>
            <wp14:sizeRelV relativeFrom="page">
              <wp14:pctHeight>0</wp14:pctHeight>
            </wp14:sizeRelV>
          </wp:anchor>
        </w:drawing>
      </w:r>
      <w:r w:rsidR="000C4650" w:rsidRPr="00704113">
        <w:rPr>
          <w:rFonts w:eastAsia="Calibri" w:cs="Arial"/>
          <w:lang w:val="sr-Cyrl-CS"/>
        </w:rPr>
        <w:t xml:space="preserve">Посебан извештај o дискриминaциjи дeцe прeдстaвљeн je на јавном слушању у Дому Народне скупштине поводом Међународног дана толеранције и Светског дана детета, новембра 2013. године. Наводећи бројне примере из праксе, </w:t>
      </w:r>
      <w:r w:rsidR="00E95DAC" w:rsidRPr="00704113">
        <w:rPr>
          <w:rFonts w:eastAsia="Calibri" w:cs="Arial"/>
          <w:lang w:val="sr-Cyrl-CS"/>
        </w:rPr>
        <w:t xml:space="preserve">дeцa и млaди, члaнoви Пaнeлa млaдих Пoвeрeникa зa зaштиту рaвнoпрaвнoсти </w:t>
      </w:r>
      <w:r w:rsidR="000C4650" w:rsidRPr="00704113">
        <w:rPr>
          <w:rFonts w:eastAsia="Calibri" w:cs="Arial"/>
          <w:lang w:val="sr-Cyrl-CS"/>
        </w:rPr>
        <w:t xml:space="preserve">укaзaли су нa тo дa су у Србиjи нajвишe дискриминисaнa дeцa и млaди сa смeтњaмa у рaзвojу, сa </w:t>
      </w:r>
      <w:r w:rsidR="006F5742" w:rsidRPr="00704113">
        <w:rPr>
          <w:rFonts w:eastAsia="Calibri" w:cs="Arial"/>
          <w:lang w:val="sr-Cyrl-CS"/>
        </w:rPr>
        <w:t>инвалидитетом</w:t>
      </w:r>
      <w:r w:rsidR="000C4650" w:rsidRPr="00704113">
        <w:rPr>
          <w:rFonts w:eastAsia="Calibri" w:cs="Arial"/>
          <w:lang w:val="sr-Cyrl-CS"/>
        </w:rPr>
        <w:t xml:space="preserve">, </w:t>
      </w:r>
      <w:r w:rsidR="00E95DAC">
        <w:rPr>
          <w:rFonts w:eastAsia="Calibri" w:cs="Arial"/>
          <w:lang w:val="sr-Cyrl-CS"/>
        </w:rPr>
        <w:t>као и рoмскa дeцa</w:t>
      </w:r>
      <w:r w:rsidR="000C4650" w:rsidRPr="00704113">
        <w:rPr>
          <w:rFonts w:eastAsia="Calibri" w:cs="Arial"/>
          <w:lang w:val="sr-Cyrl-CS"/>
        </w:rPr>
        <w:t xml:space="preserve">. </w:t>
      </w:r>
    </w:p>
    <w:p w:rsidR="000C4650" w:rsidRPr="00F9147C" w:rsidRDefault="000C4650" w:rsidP="00F548AB">
      <w:pPr>
        <w:spacing w:after="0"/>
        <w:jc w:val="both"/>
        <w:rPr>
          <w:rFonts w:eastAsia="Calibri" w:cs="Arial"/>
          <w:sz w:val="14"/>
          <w:lang w:val="sr-Cyrl-CS"/>
        </w:rPr>
      </w:pPr>
    </w:p>
    <w:p w:rsidR="00E95DAC" w:rsidRPr="00E95DAC" w:rsidRDefault="00F9147C" w:rsidP="00E95DAC">
      <w:pPr>
        <w:spacing w:after="0"/>
        <w:jc w:val="both"/>
        <w:rPr>
          <w:rFonts w:eastAsia="Calibri" w:cs="Arial"/>
          <w:lang w:val="sr-Cyrl-CS"/>
        </w:rPr>
      </w:pPr>
      <w:r w:rsidRPr="00F9147C">
        <w:rPr>
          <w:rFonts w:eastAsia="Calibri" w:cs="Arial"/>
          <w:bCs/>
          <w:i/>
          <w:noProof/>
          <w:sz w:val="14"/>
          <w:lang w:val="en-US" w:eastAsia="en-US"/>
        </w:rPr>
        <w:drawing>
          <wp:anchor distT="0" distB="0" distL="114300" distR="114300" simplePos="0" relativeHeight="251784192" behindDoc="1" locked="0" layoutInCell="1" allowOverlap="1" wp14:anchorId="3161B0E3" wp14:editId="0BCBAFA0">
            <wp:simplePos x="0" y="0"/>
            <wp:positionH relativeFrom="column">
              <wp:posOffset>20955</wp:posOffset>
            </wp:positionH>
            <wp:positionV relativeFrom="paragraph">
              <wp:posOffset>19685</wp:posOffset>
            </wp:positionV>
            <wp:extent cx="335280" cy="286385"/>
            <wp:effectExtent l="0" t="0" r="7620" b="0"/>
            <wp:wrapTight wrapText="bothSides">
              <wp:wrapPolygon edited="0">
                <wp:start x="6136" y="0"/>
                <wp:lineTo x="2455" y="1437"/>
                <wp:lineTo x="0" y="8621"/>
                <wp:lineTo x="0" y="20115"/>
                <wp:lineTo x="7364" y="20115"/>
                <wp:lineTo x="20864" y="18678"/>
                <wp:lineTo x="20864" y="5747"/>
                <wp:lineTo x="15955" y="0"/>
                <wp:lineTo x="6136"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00E95DAC" w:rsidRPr="00E95DAC">
        <w:rPr>
          <w:rFonts w:eastAsia="Calibri" w:cs="Arial"/>
          <w:lang w:val="sr-Cyrl-CS"/>
        </w:rPr>
        <w:t xml:space="preserve">Имајући у виду праксу Повереника након </w:t>
      </w:r>
      <w:r w:rsidR="00E95DAC">
        <w:rPr>
          <w:rFonts w:eastAsia="Calibri" w:cs="Arial"/>
          <w:lang w:val="sr-Cyrl-CS"/>
        </w:rPr>
        <w:t xml:space="preserve">2013. године и </w:t>
      </w:r>
      <w:r w:rsidR="00E95DAC" w:rsidRPr="00E95DAC">
        <w:rPr>
          <w:rFonts w:eastAsia="Calibri" w:cs="Arial"/>
          <w:lang w:val="sr-Cyrl-CS"/>
        </w:rPr>
        <w:t xml:space="preserve">првог </w:t>
      </w:r>
      <w:r w:rsidR="00E95DAC" w:rsidRPr="00E95DAC">
        <w:rPr>
          <w:rFonts w:eastAsia="Calibri" w:cs="Arial"/>
          <w:i/>
          <w:lang w:val="sr-Cyrl-CS"/>
        </w:rPr>
        <w:t>Посебног извештаја о дискриминацији деце</w:t>
      </w:r>
      <w:r w:rsidR="00E95DAC" w:rsidRPr="00E95DAC">
        <w:rPr>
          <w:rFonts w:eastAsia="Calibri" w:cs="Arial"/>
          <w:lang w:val="sr-Cyrl-CS"/>
        </w:rPr>
        <w:t>, и то како из поступања по притужбама, тако и из остварене сарадње са цивилним сектором</w:t>
      </w:r>
      <w:r w:rsidR="00E95DAC">
        <w:rPr>
          <w:rFonts w:eastAsia="Calibri" w:cs="Arial"/>
          <w:lang w:val="sr-Cyrl-CS"/>
        </w:rPr>
        <w:t xml:space="preserve"> и другим органима и организацијама</w:t>
      </w:r>
      <w:r w:rsidR="00E95DAC" w:rsidRPr="00E95DAC">
        <w:rPr>
          <w:rFonts w:eastAsia="Calibri" w:cs="Arial"/>
          <w:lang w:val="sr-Cyrl-CS"/>
        </w:rPr>
        <w:t xml:space="preserve">, сагледавања правног оквира и његове примене, уз </w:t>
      </w:r>
      <w:r w:rsidR="00E95DAC">
        <w:rPr>
          <w:rFonts w:eastAsia="Calibri" w:cs="Arial"/>
          <w:lang w:val="sr-Cyrl-CS"/>
        </w:rPr>
        <w:t>чињеницу</w:t>
      </w:r>
      <w:r w:rsidR="00E95DAC" w:rsidRPr="00E95DAC">
        <w:rPr>
          <w:rFonts w:eastAsia="Calibri" w:cs="Arial"/>
          <w:lang w:val="sr-Cyrl-CS"/>
        </w:rPr>
        <w:t xml:space="preserve"> да се већ више година интензивно указује на потребу доношења посебног закона о правима детета, као и да Република Србија спада у демографски старе земље</w:t>
      </w:r>
      <w:r w:rsidR="00E95DAC">
        <w:rPr>
          <w:rFonts w:eastAsia="Calibri" w:cs="Arial"/>
          <w:lang w:val="sr-Cyrl-CS"/>
        </w:rPr>
        <w:t xml:space="preserve"> која се више година</w:t>
      </w:r>
      <w:r w:rsidR="00E95DAC" w:rsidRPr="00E95DAC">
        <w:rPr>
          <w:rFonts w:eastAsia="Calibri" w:cs="Arial"/>
          <w:lang w:val="sr-Cyrl-CS"/>
        </w:rPr>
        <w:t xml:space="preserve"> суочава са опадањем стопе рађања, закључено је да је потребно приступити сачињавању новог посебног извештаја о дискриминацији деце</w:t>
      </w:r>
      <w:r w:rsidR="00DC1B4F">
        <w:rPr>
          <w:rFonts w:eastAsia="Calibri" w:cs="Arial"/>
          <w:lang w:val="sr-Cyrl-CS"/>
        </w:rPr>
        <w:t>. Овим извештајем</w:t>
      </w:r>
      <w:r w:rsidR="00E95DAC">
        <w:rPr>
          <w:rFonts w:eastAsia="Calibri" w:cs="Arial"/>
          <w:lang w:val="sr-Cyrl-CS"/>
        </w:rPr>
        <w:t xml:space="preserve"> се на свеобухватан начин</w:t>
      </w:r>
      <w:r w:rsidR="00E95DAC" w:rsidRPr="00E95DAC">
        <w:rPr>
          <w:rFonts w:eastAsia="Calibri" w:cs="Arial"/>
          <w:lang w:val="sr-Cyrl-CS"/>
        </w:rPr>
        <w:t xml:space="preserve"> сагледава остваривање права детета и поступање органа јавне власти, других правних и физичких лица у недискриминаторном поступању према деци и заштити њихових права</w:t>
      </w:r>
      <w:r w:rsidR="00E95DAC">
        <w:rPr>
          <w:rFonts w:eastAsia="Calibri" w:cs="Arial"/>
          <w:lang w:val="sr-Cyrl-CS"/>
        </w:rPr>
        <w:t xml:space="preserve"> у свим областима друштвеног живота које су од непосредног значаја за остваривање основних права деце</w:t>
      </w:r>
      <w:r w:rsidR="00E95DAC" w:rsidRPr="00E95DAC">
        <w:rPr>
          <w:rFonts w:eastAsia="Calibri" w:cs="Arial"/>
          <w:lang w:val="sr-Cyrl-CS"/>
        </w:rPr>
        <w:t>.</w:t>
      </w:r>
    </w:p>
    <w:p w:rsidR="000C4650" w:rsidRPr="00704113" w:rsidRDefault="000C4650" w:rsidP="00F548AB">
      <w:pPr>
        <w:spacing w:after="0"/>
        <w:jc w:val="both"/>
        <w:rPr>
          <w:rFonts w:eastAsia="Calibri" w:cs="Arial"/>
          <w:lang w:val="sr-Cyrl-CS"/>
        </w:rPr>
      </w:pPr>
    </w:p>
    <w:p w:rsidR="00704113" w:rsidRDefault="00704113" w:rsidP="00F548AB">
      <w:pPr>
        <w:spacing w:after="0"/>
        <w:jc w:val="both"/>
        <w:rPr>
          <w:rFonts w:eastAsia="Calibri" w:cs="Arial"/>
          <w:lang w:val="sr-Cyrl-CS"/>
        </w:rPr>
      </w:pPr>
    </w:p>
    <w:p w:rsidR="00DB0953" w:rsidRPr="00704113" w:rsidRDefault="00B50D68" w:rsidP="00DB0953">
      <w:pPr>
        <w:pStyle w:val="Heading1"/>
        <w:jc w:val="center"/>
        <w:rPr>
          <w:rFonts w:ascii="Arial" w:eastAsia="Calibri" w:hAnsi="Arial" w:cs="Arial"/>
          <w:color w:val="auto"/>
          <w:lang w:val="sr-Cyrl-CS"/>
        </w:rPr>
      </w:pPr>
      <w:bookmarkStart w:id="8" w:name="_Toc57621568"/>
      <w:bookmarkStart w:id="9" w:name="_Toc61777534"/>
      <w:r>
        <w:rPr>
          <w:rFonts w:ascii="Arial" w:eastAsia="Calibri" w:hAnsi="Arial" w:cs="Arial"/>
          <w:color w:val="auto"/>
        </w:rPr>
        <w:t xml:space="preserve"> </w:t>
      </w:r>
      <w:bookmarkStart w:id="10" w:name="_Toc89690415"/>
      <w:r w:rsidR="00DB0953" w:rsidRPr="00704113">
        <w:rPr>
          <w:rFonts w:ascii="Arial" w:eastAsia="Calibri" w:hAnsi="Arial" w:cs="Arial"/>
          <w:color w:val="auto"/>
          <w:lang w:val="sr-Cyrl-CS"/>
        </w:rPr>
        <w:t xml:space="preserve">НОРМАТИВНИ ОКВИР </w:t>
      </w:r>
      <w:bookmarkEnd w:id="8"/>
      <w:bookmarkEnd w:id="9"/>
      <w:r w:rsidR="00DB0953" w:rsidRPr="00704113">
        <w:rPr>
          <w:rFonts w:ascii="Arial" w:eastAsia="Calibri" w:hAnsi="Arial" w:cs="Arial"/>
          <w:color w:val="auto"/>
          <w:lang w:val="sr-Cyrl-CS"/>
        </w:rPr>
        <w:t>ЗА ОСТВАРИВАЊЕ ПРАВА ДЕТЕТА</w:t>
      </w:r>
      <w:bookmarkEnd w:id="10"/>
    </w:p>
    <w:p w:rsidR="00DB0953" w:rsidRPr="00704113" w:rsidRDefault="00DB0953" w:rsidP="00DB0953">
      <w:pPr>
        <w:jc w:val="both"/>
        <w:rPr>
          <w:rFonts w:cs="Arial"/>
          <w:lang w:val="sr-Cyrl-CS"/>
        </w:rPr>
      </w:pPr>
    </w:p>
    <w:p w:rsidR="00DB0953" w:rsidRPr="00704113" w:rsidRDefault="00DB0953" w:rsidP="00DB0953">
      <w:pPr>
        <w:jc w:val="both"/>
        <w:rPr>
          <w:rFonts w:cs="Arial"/>
          <w:lang w:val="sr-Cyrl-CS"/>
        </w:rPr>
      </w:pPr>
      <w:r w:rsidRPr="00704113">
        <w:rPr>
          <w:rFonts w:cs="Arial"/>
          <w:lang w:val="sr-Cyrl-CS"/>
        </w:rPr>
        <w:t>Нормативни оквир за остваривање</w:t>
      </w:r>
      <w:r w:rsidR="00991E0B">
        <w:rPr>
          <w:rFonts w:cs="Arial"/>
          <w:lang w:val="sr-Cyrl-CS"/>
        </w:rPr>
        <w:t xml:space="preserve"> и заштиту</w:t>
      </w:r>
      <w:r w:rsidRPr="00704113">
        <w:rPr>
          <w:rFonts w:cs="Arial"/>
          <w:lang w:val="sr-Cyrl-CS"/>
        </w:rPr>
        <w:t xml:space="preserve"> права детета у Републици Србији</w:t>
      </w:r>
      <w:r w:rsidRPr="00704113">
        <w:rPr>
          <w:rFonts w:ascii="Times New Roman" w:eastAsia="Times New Roman" w:hAnsi="Times New Roman" w:cs="Times New Roman"/>
          <w:color w:val="000000"/>
          <w:sz w:val="24"/>
          <w:szCs w:val="24"/>
          <w:lang w:val="sr-Cyrl-CS" w:eastAsia="ar-SA"/>
        </w:rPr>
        <w:t xml:space="preserve"> </w:t>
      </w:r>
      <w:r w:rsidR="00991E0B">
        <w:rPr>
          <w:rFonts w:eastAsia="Times New Roman" w:cs="Arial"/>
          <w:color w:val="000000"/>
          <w:lang w:val="sr-Cyrl-CS" w:eastAsia="ar-SA"/>
        </w:rPr>
        <w:t>садржи</w:t>
      </w:r>
      <w:r w:rsidRPr="00704113">
        <w:rPr>
          <w:rFonts w:eastAsia="Times New Roman" w:cs="Arial"/>
          <w:color w:val="000000"/>
          <w:lang w:val="sr-Cyrl-CS" w:eastAsia="ar-SA"/>
        </w:rPr>
        <w:t xml:space="preserve"> међународни нормативни оквир који се односи на </w:t>
      </w:r>
      <w:r w:rsidRPr="00704113">
        <w:rPr>
          <w:rFonts w:cs="Arial"/>
          <w:lang w:val="sr-Cyrl-CS"/>
        </w:rPr>
        <w:t>најзначајнија права детета на чије поштовање се Република Србија обавезала приступајући и ратификујући Конвенцију о правима детета У</w:t>
      </w:r>
      <w:r w:rsidR="00107455">
        <w:rPr>
          <w:rFonts w:cs="Arial"/>
          <w:lang w:val="sr-Cyrl-CS"/>
        </w:rPr>
        <w:t>једињених нација</w:t>
      </w:r>
      <w:r w:rsidRPr="00704113">
        <w:rPr>
          <w:rFonts w:cs="Arial"/>
          <w:lang w:val="sr-Cyrl-CS"/>
        </w:rPr>
        <w:t xml:space="preserve"> из 1989. године, али и друга међународна документа која се односе на остваривање различитих права и забрану дискриминације.</w:t>
      </w:r>
      <w:r w:rsidRPr="00704113">
        <w:rPr>
          <w:rFonts w:ascii="Times New Roman" w:eastAsia="Times New Roman" w:hAnsi="Times New Roman" w:cs="Times New Roman"/>
          <w:sz w:val="24"/>
          <w:szCs w:val="24"/>
          <w:lang w:val="sr-Cyrl-CS" w:eastAsia="ar-SA"/>
        </w:rPr>
        <w:t xml:space="preserve"> </w:t>
      </w:r>
      <w:r w:rsidRPr="00704113">
        <w:rPr>
          <w:rFonts w:cs="Arial"/>
          <w:lang w:val="sr-Cyrl-CS"/>
        </w:rPr>
        <w:t xml:space="preserve">Кроз извештај су </w:t>
      </w:r>
      <w:r w:rsidR="00991E0B">
        <w:rPr>
          <w:rFonts w:cs="Arial"/>
          <w:lang w:val="sr-Cyrl-CS"/>
        </w:rPr>
        <w:t>наведени</w:t>
      </w:r>
      <w:r w:rsidRPr="00704113">
        <w:rPr>
          <w:rFonts w:cs="Arial"/>
          <w:lang w:val="sr-Cyrl-CS"/>
        </w:rPr>
        <w:t xml:space="preserve"> и ставови исказани у пресудама Европског суда за људска права и општи коментари уговорних тела о примени конвенција о људским правима, а пре свега Комитета за права детета, Комитета за људска права и Комитета за економска, социјална и културна права.</w:t>
      </w:r>
    </w:p>
    <w:p w:rsidR="00DB0953" w:rsidRPr="00107455" w:rsidRDefault="00DB0953" w:rsidP="00DB0953">
      <w:pPr>
        <w:jc w:val="both"/>
        <w:rPr>
          <w:rFonts w:eastAsia="Calibri" w:cs="Arial"/>
          <w:bCs/>
          <w:lang w:val="sr-Cyrl-CS"/>
        </w:rPr>
      </w:pPr>
      <w:r w:rsidRPr="00704113">
        <w:rPr>
          <w:rFonts w:cs="Arial"/>
          <w:lang w:val="sr-Cyrl-CS"/>
        </w:rPr>
        <w:t xml:space="preserve">Са друге стране, детаљно </w:t>
      </w:r>
      <w:r w:rsidR="00991E0B">
        <w:rPr>
          <w:rFonts w:cs="Arial"/>
          <w:lang w:val="sr-Cyrl-CS"/>
        </w:rPr>
        <w:t>је представљен</w:t>
      </w:r>
      <w:r w:rsidRPr="00704113">
        <w:rPr>
          <w:rFonts w:cs="Arial"/>
          <w:lang w:val="sr-Cyrl-CS"/>
        </w:rPr>
        <w:t xml:space="preserve"> национални правни оквир, који</w:t>
      </w:r>
      <w:r w:rsidR="00107455">
        <w:rPr>
          <w:rFonts w:cs="Arial"/>
          <w:lang w:val="sr-Cyrl-CS"/>
        </w:rPr>
        <w:t>,</w:t>
      </w:r>
      <w:r w:rsidRPr="00704113">
        <w:rPr>
          <w:rFonts w:cs="Arial"/>
          <w:lang w:val="sr-Cyrl-CS"/>
        </w:rPr>
        <w:t xml:space="preserve"> поред Устава Републике Србије, обухвата антидискриминационе прописе и законе из појединих области, пре свега Породични закон али и законе из области социјалне и здравствене заштите и образовања, који су од непосредног утицаја на положај и остваривање права детета. Поред тога, </w:t>
      </w:r>
      <w:r w:rsidR="00991E0B">
        <w:rPr>
          <w:rFonts w:cs="Arial"/>
          <w:lang w:val="sr-Cyrl-CS"/>
        </w:rPr>
        <w:t>наведен</w:t>
      </w:r>
      <w:r w:rsidRPr="00704113">
        <w:rPr>
          <w:rFonts w:cs="Arial"/>
          <w:lang w:val="sr-Cyrl-CS"/>
        </w:rPr>
        <w:t xml:space="preserve"> је и стратешки оквир у овим областима</w:t>
      </w:r>
      <w:r w:rsidRPr="00704113">
        <w:rPr>
          <w:rFonts w:eastAsia="Calibri" w:cs="Arial"/>
          <w:color w:val="000000"/>
          <w:lang w:val="sr-Cyrl-CS"/>
        </w:rPr>
        <w:t xml:space="preserve"> којим су утврђени циљеви и приоритети деловања у појединим областима. Међу најважнијим стратегијама у овој области су: </w:t>
      </w:r>
      <w:r w:rsidRPr="00107455">
        <w:rPr>
          <w:rFonts w:eastAsia="Calibri" w:cs="Arial"/>
          <w:i/>
          <w:lang w:val="sr-Cyrl-CS"/>
        </w:rPr>
        <w:t>Стратегија за превенцију и заштиту деце од насиља за период 2020. до 2023. године</w:t>
      </w:r>
      <w:r w:rsidRPr="00107455">
        <w:rPr>
          <w:rFonts w:eastAsia="Calibri" w:cs="Arial"/>
          <w:vertAlign w:val="superscript"/>
          <w:lang w:val="sr-Cyrl-CS"/>
        </w:rPr>
        <w:footnoteReference w:id="3"/>
      </w:r>
      <w:r w:rsidRPr="00107455">
        <w:rPr>
          <w:rFonts w:eastAsia="Calibri" w:cs="Arial"/>
          <w:i/>
          <w:lang w:val="sr-Cyrl-CS"/>
        </w:rPr>
        <w:t>,</w:t>
      </w:r>
      <w:r w:rsidRPr="00107455">
        <w:rPr>
          <w:rFonts w:eastAsia="Calibri" w:cs="Arial"/>
          <w:lang w:val="sr-Cyrl-CS"/>
        </w:rPr>
        <w:t xml:space="preserve"> </w:t>
      </w:r>
      <w:r w:rsidRPr="00107455">
        <w:rPr>
          <w:rFonts w:eastAsia="Calibri" w:cs="Arial"/>
          <w:bCs/>
          <w:i/>
          <w:lang w:val="sr-Cyrl-CS"/>
        </w:rPr>
        <w:t>Стратегијa развоја образовања и васпитања у Републици Србији до 2030. године</w:t>
      </w:r>
      <w:r w:rsidRPr="00107455">
        <w:rPr>
          <w:rFonts w:eastAsia="Calibri" w:cs="Arial"/>
          <w:i/>
          <w:vertAlign w:val="superscript"/>
          <w:lang w:val="sr-Cyrl-CS"/>
        </w:rPr>
        <w:footnoteReference w:id="4"/>
      </w:r>
      <w:r w:rsidRPr="00107455">
        <w:rPr>
          <w:rFonts w:eastAsia="Calibri" w:cs="Arial"/>
          <w:bCs/>
          <w:i/>
          <w:lang w:val="sr-Cyrl-CS"/>
        </w:rPr>
        <w:t>, Стратегија подстицања рађања</w:t>
      </w:r>
      <w:r w:rsidRPr="00107455">
        <w:rPr>
          <w:rFonts w:eastAsia="Calibri" w:cs="Arial"/>
          <w:i/>
          <w:vertAlign w:val="superscript"/>
          <w:lang w:val="sr-Cyrl-CS"/>
        </w:rPr>
        <w:footnoteReference w:id="5"/>
      </w:r>
      <w:r w:rsidRPr="00107455">
        <w:rPr>
          <w:rFonts w:eastAsia="Calibri" w:cs="Arial"/>
          <w:bCs/>
          <w:i/>
          <w:lang w:val="sr-Cyrl-CS"/>
        </w:rPr>
        <w:t xml:space="preserve">, </w:t>
      </w:r>
      <w:r w:rsidRPr="00107455">
        <w:rPr>
          <w:rFonts w:eastAsia="Calibri" w:cs="Arial"/>
          <w:bCs/>
          <w:i/>
          <w:iCs/>
          <w:lang w:val="sr-Cyrl-CS"/>
        </w:rPr>
        <w:t>Национална стратегија за младе за период од 2015</w:t>
      </w:r>
      <w:r w:rsidRPr="00107455">
        <w:rPr>
          <w:rFonts w:eastAsia="Calibri" w:cs="Arial"/>
          <w:bCs/>
          <w:i/>
          <w:lang w:val="sr-Cyrl-CS"/>
        </w:rPr>
        <w:t xml:space="preserve">. </w:t>
      </w:r>
      <w:r w:rsidRPr="00107455">
        <w:rPr>
          <w:rFonts w:eastAsia="Calibri" w:cs="Arial"/>
          <w:bCs/>
          <w:i/>
          <w:iCs/>
          <w:lang w:val="sr-Cyrl-CS"/>
        </w:rPr>
        <w:t>до 2025</w:t>
      </w:r>
      <w:r w:rsidRPr="00107455">
        <w:rPr>
          <w:rFonts w:eastAsia="Calibri" w:cs="Arial"/>
          <w:bCs/>
          <w:i/>
          <w:lang w:val="sr-Cyrl-CS"/>
        </w:rPr>
        <w:t xml:space="preserve">. </w:t>
      </w:r>
      <w:r w:rsidRPr="00107455">
        <w:rPr>
          <w:rFonts w:eastAsia="Calibri" w:cs="Arial"/>
          <w:bCs/>
          <w:i/>
          <w:iCs/>
          <w:lang w:val="sr-Cyrl-CS"/>
        </w:rPr>
        <w:t>године</w:t>
      </w:r>
      <w:r w:rsidRPr="00107455">
        <w:rPr>
          <w:rFonts w:eastAsia="Calibri" w:cs="Arial"/>
          <w:i/>
          <w:iCs/>
          <w:vertAlign w:val="superscript"/>
          <w:lang w:val="sr-Cyrl-CS"/>
        </w:rPr>
        <w:footnoteReference w:id="6"/>
      </w:r>
      <w:r w:rsidRPr="00107455">
        <w:rPr>
          <w:rFonts w:eastAsia="Calibri" w:cs="Arial"/>
          <w:bCs/>
          <w:i/>
          <w:iCs/>
          <w:lang w:val="sr-Cyrl-CS"/>
        </w:rPr>
        <w:t xml:space="preserve">, </w:t>
      </w:r>
      <w:r w:rsidRPr="00107455">
        <w:rPr>
          <w:rFonts w:eastAsia="Calibri" w:cs="Arial"/>
          <w:i/>
          <w:lang w:val="sr-Cyrl-CS"/>
        </w:rPr>
        <w:t>Стратегија јавног здравља у Републици Србији 2018-2026. године</w:t>
      </w:r>
      <w:r w:rsidRPr="00107455">
        <w:rPr>
          <w:rFonts w:eastAsia="Calibri" w:cs="Arial"/>
          <w:i/>
          <w:vertAlign w:val="superscript"/>
          <w:lang w:val="sr-Cyrl-CS"/>
        </w:rPr>
        <w:footnoteReference w:id="7"/>
      </w:r>
      <w:r w:rsidRPr="00107455">
        <w:rPr>
          <w:rFonts w:eastAsia="Calibri" w:cs="Arial"/>
          <w:i/>
          <w:lang w:val="sr-Cyrl-CS"/>
        </w:rPr>
        <w:t xml:space="preserve">, </w:t>
      </w:r>
      <w:r w:rsidRPr="00107455">
        <w:rPr>
          <w:rFonts w:eastAsia="Calibri" w:cs="Arial"/>
          <w:i/>
          <w:iCs/>
          <w:lang w:val="sr-Cyrl-CS"/>
        </w:rPr>
        <w:t>Стратегија за социјално укључивање Рома и Ромкиња у Републици Србији за период од 2016</w:t>
      </w:r>
      <w:r w:rsidRPr="00107455">
        <w:rPr>
          <w:rFonts w:eastAsia="Calibri" w:cs="Arial"/>
          <w:i/>
          <w:lang w:val="sr-Cyrl-CS"/>
        </w:rPr>
        <w:t xml:space="preserve">. </w:t>
      </w:r>
      <w:r w:rsidRPr="00107455">
        <w:rPr>
          <w:rFonts w:eastAsia="Calibri" w:cs="Arial"/>
          <w:i/>
          <w:iCs/>
          <w:lang w:val="sr-Cyrl-CS"/>
        </w:rPr>
        <w:t>до 2025</w:t>
      </w:r>
      <w:r w:rsidRPr="00107455">
        <w:rPr>
          <w:rFonts w:eastAsia="Calibri" w:cs="Arial"/>
          <w:i/>
          <w:lang w:val="sr-Cyrl-CS"/>
        </w:rPr>
        <w:t xml:space="preserve">. </w:t>
      </w:r>
      <w:r w:rsidRPr="00107455">
        <w:rPr>
          <w:rFonts w:eastAsia="Calibri" w:cs="Arial"/>
          <w:i/>
          <w:iCs/>
          <w:lang w:val="sr-Cyrl-CS"/>
        </w:rPr>
        <w:t>године</w:t>
      </w:r>
      <w:r w:rsidRPr="00107455">
        <w:rPr>
          <w:rFonts w:eastAsia="Calibri" w:cs="Arial"/>
          <w:i/>
          <w:iCs/>
          <w:vertAlign w:val="superscript"/>
          <w:lang w:val="sr-Cyrl-CS"/>
        </w:rPr>
        <w:footnoteReference w:id="8"/>
      </w:r>
      <w:r w:rsidRPr="00107455">
        <w:rPr>
          <w:rFonts w:eastAsia="Calibri" w:cs="Arial"/>
          <w:i/>
          <w:iCs/>
          <w:lang w:val="sr-Cyrl-CS"/>
        </w:rPr>
        <w:t xml:space="preserve">, </w:t>
      </w:r>
      <w:r w:rsidRPr="00107455">
        <w:rPr>
          <w:rFonts w:eastAsia="Calibri" w:cs="Arial"/>
          <w:i/>
          <w:lang w:val="sr-Cyrl-CS"/>
        </w:rPr>
        <w:t xml:space="preserve">Национална стратегија за родну равноправност за период </w:t>
      </w:r>
      <w:r w:rsidRPr="00107455">
        <w:rPr>
          <w:rFonts w:eastAsia="Calibri" w:cs="Arial"/>
          <w:i/>
          <w:lang w:val="sr-Cyrl-CS"/>
        </w:rPr>
        <w:lastRenderedPageBreak/>
        <w:t>од 2016. до 2020. године</w:t>
      </w:r>
      <w:r w:rsidRPr="00107455">
        <w:rPr>
          <w:rFonts w:eastAsia="Calibri" w:cs="Arial"/>
          <w:i/>
          <w:vertAlign w:val="superscript"/>
          <w:lang w:val="sr-Cyrl-CS"/>
        </w:rPr>
        <w:footnoteReference w:id="9"/>
      </w:r>
      <w:r w:rsidRPr="00107455">
        <w:rPr>
          <w:rFonts w:eastAsia="Calibri" w:cs="Arial"/>
          <w:i/>
          <w:lang w:val="sr-Cyrl-CS"/>
        </w:rPr>
        <w:t>, Национална стратегија за спречавање и сузбијање насиља над женама у породици и партнерским односима</w:t>
      </w:r>
      <w:r w:rsidRPr="00107455">
        <w:rPr>
          <w:rFonts w:eastAsia="Calibri" w:cs="Arial"/>
          <w:i/>
          <w:vertAlign w:val="superscript"/>
          <w:lang w:val="sr-Cyrl-CS"/>
        </w:rPr>
        <w:footnoteReference w:id="10"/>
      </w:r>
      <w:r w:rsidRPr="00107455">
        <w:rPr>
          <w:rFonts w:eastAsia="Calibri" w:cs="Arial"/>
          <w:i/>
          <w:lang w:val="sr-Cyrl-CS"/>
        </w:rPr>
        <w:t xml:space="preserve">, Стратегија унапређења положаја особа са инвалидитетом </w:t>
      </w:r>
      <w:r w:rsidRPr="00107455">
        <w:rPr>
          <w:rFonts w:eastAsia="Calibri" w:cs="Arial"/>
          <w:bCs/>
          <w:i/>
          <w:lang w:val="sr-Cyrl-CS"/>
        </w:rPr>
        <w:t>у Републици Србији за период од 2020. до 2024. године</w:t>
      </w:r>
      <w:r w:rsidRPr="00107455">
        <w:rPr>
          <w:rFonts w:eastAsia="Calibri" w:cs="Arial"/>
          <w:i/>
          <w:vertAlign w:val="superscript"/>
          <w:lang w:val="sr-Cyrl-CS"/>
        </w:rPr>
        <w:footnoteReference w:id="11"/>
      </w:r>
      <w:r w:rsidR="00107455" w:rsidRPr="00107455">
        <w:rPr>
          <w:rFonts w:eastAsia="Calibri" w:cs="Arial"/>
          <w:bCs/>
          <w:lang w:val="sr-Cyrl-CS"/>
        </w:rPr>
        <w:t xml:space="preserve"> и друга стратешка документа и акциони планови.</w:t>
      </w:r>
    </w:p>
    <w:p w:rsidR="00DB0953" w:rsidRPr="00704113" w:rsidRDefault="00DB0953" w:rsidP="00DB0953">
      <w:pPr>
        <w:jc w:val="both"/>
        <w:rPr>
          <w:rFonts w:cs="Arial"/>
          <w:lang w:val="sr-Cyrl-CS"/>
        </w:rPr>
      </w:pPr>
      <w:r w:rsidRPr="00704113">
        <w:rPr>
          <w:rFonts w:cs="Arial"/>
          <w:lang w:val="sr-Cyrl-CS"/>
        </w:rPr>
        <w:t xml:space="preserve">Национални план акције за децу (НПА), стратешки документ Владе </w:t>
      </w:r>
      <w:r w:rsidR="00107455">
        <w:rPr>
          <w:rFonts w:cs="Arial"/>
          <w:lang w:val="sr-Cyrl-CS"/>
        </w:rPr>
        <w:t xml:space="preserve">Републике Србије </w:t>
      </w:r>
      <w:r w:rsidRPr="00704113">
        <w:rPr>
          <w:rFonts w:cs="Arial"/>
          <w:lang w:val="sr-Cyrl-CS"/>
        </w:rPr>
        <w:t>који је служио да се операционализују преузете обавезе из Конвенције о правима детета и Миленијумских циљева развоја, усвојен је 2005. године а престао да важи 2015. године и није ревидиран. Свеобухватна евалуација резултата остварених током његовог спровођења није спроведена, а планира се усвајање новог плана акције.</w:t>
      </w:r>
    </w:p>
    <w:p w:rsidR="00D62FFC" w:rsidRPr="00704113" w:rsidRDefault="00D62FFC" w:rsidP="00D62FFC">
      <w:pPr>
        <w:jc w:val="both"/>
        <w:rPr>
          <w:rFonts w:cs="Arial"/>
          <w:lang w:val="sr-Cyrl-CS"/>
        </w:rPr>
      </w:pPr>
      <w:r w:rsidRPr="00704113">
        <w:rPr>
          <w:rFonts w:cs="Arial"/>
          <w:lang w:val="sr-Cyrl-CS"/>
        </w:rPr>
        <w:t xml:space="preserve">Права детета представљају област високог приоритета за Републику Србију, </w:t>
      </w:r>
      <w:r w:rsidR="00991E0B">
        <w:rPr>
          <w:rFonts w:cs="Arial"/>
          <w:lang w:val="sr-Cyrl-CS"/>
        </w:rPr>
        <w:t xml:space="preserve">формирана је и </w:t>
      </w:r>
      <w:r w:rsidRPr="00704113">
        <w:rPr>
          <w:rFonts w:cs="Arial"/>
          <w:lang w:val="sr-Cyrl-CS"/>
        </w:rPr>
        <w:t>институционалн</w:t>
      </w:r>
      <w:r w:rsidR="00991E0B">
        <w:rPr>
          <w:rFonts w:cs="Arial"/>
          <w:lang w:val="sr-Cyrl-CS"/>
        </w:rPr>
        <w:t xml:space="preserve">а структура за заштиту права детета. </w:t>
      </w:r>
      <w:r w:rsidRPr="00704113">
        <w:rPr>
          <w:rFonts w:cs="Arial"/>
          <w:lang w:val="sr-Cyrl-CS"/>
        </w:rPr>
        <w:t>Одбор за права детета Народне скупштине,</w:t>
      </w:r>
      <w:r w:rsidRPr="00704113">
        <w:rPr>
          <w:rFonts w:ascii="Times New Roman" w:eastAsia="Times New Roman" w:hAnsi="Times New Roman" w:cs="Times New Roman"/>
          <w:sz w:val="24"/>
          <w:szCs w:val="24"/>
          <w:lang w:val="sr-Cyrl-CS" w:eastAsia="ar-SA"/>
        </w:rPr>
        <w:t xml:space="preserve"> </w:t>
      </w:r>
      <w:r w:rsidRPr="00704113">
        <w:rPr>
          <w:rFonts w:cs="Arial"/>
          <w:lang w:val="sr-Cyrl-CS"/>
        </w:rPr>
        <w:t>као механизам законодавне власти за унапређивање права детета, формиран је 2012. године са задатком да прати усклађеност закона и стратегија са политиком дечије заштите и да процењује утицај различитих закона и јавних политика на положај деце и њихових породица.</w:t>
      </w:r>
      <w:r w:rsidRPr="00704113">
        <w:rPr>
          <w:rFonts w:ascii="Times New Roman" w:eastAsia="Times New Roman" w:hAnsi="Times New Roman" w:cs="Times New Roman"/>
          <w:sz w:val="24"/>
          <w:szCs w:val="24"/>
          <w:lang w:val="sr-Cyrl-CS" w:eastAsia="ar-SA"/>
        </w:rPr>
        <w:t xml:space="preserve"> </w:t>
      </w:r>
      <w:r w:rsidRPr="00704113">
        <w:rPr>
          <w:rFonts w:cs="Arial"/>
          <w:lang w:val="sr-Cyrl-CS"/>
        </w:rPr>
        <w:t>С</w:t>
      </w:r>
      <w:r w:rsidR="00991E0B">
        <w:rPr>
          <w:rFonts w:cs="Arial"/>
          <w:lang w:val="sr-Cyrl-CS"/>
        </w:rPr>
        <w:t xml:space="preserve">нажна политичка порука је да је </w:t>
      </w:r>
      <w:r w:rsidRPr="00704113">
        <w:rPr>
          <w:rFonts w:cs="Arial"/>
          <w:lang w:val="sr-Cyrl-CS"/>
        </w:rPr>
        <w:t xml:space="preserve">председник </w:t>
      </w:r>
      <w:r w:rsidR="00991E0B">
        <w:rPr>
          <w:rFonts w:cs="Arial"/>
          <w:lang w:val="sr-Cyrl-CS"/>
        </w:rPr>
        <w:t>о</w:t>
      </w:r>
      <w:r w:rsidRPr="00704113">
        <w:rPr>
          <w:rFonts w:cs="Arial"/>
          <w:lang w:val="sr-Cyrl-CS"/>
        </w:rPr>
        <w:t xml:space="preserve">дбора увек </w:t>
      </w:r>
      <w:r w:rsidR="00991E0B">
        <w:rPr>
          <w:rFonts w:cs="Arial"/>
          <w:lang w:val="sr-Cyrl-CS"/>
        </w:rPr>
        <w:t>по функцији</w:t>
      </w:r>
      <w:r w:rsidRPr="00704113">
        <w:rPr>
          <w:rFonts w:cs="Arial"/>
          <w:lang w:val="sr-Cyrl-CS"/>
        </w:rPr>
        <w:t xml:space="preserve"> председник Народне скупштине.</w:t>
      </w:r>
      <w:r w:rsidR="0032607A">
        <w:rPr>
          <w:rFonts w:cs="Arial"/>
          <w:lang w:val="sr-Cyrl-CS"/>
        </w:rPr>
        <w:t xml:space="preserve"> </w:t>
      </w:r>
      <w:r w:rsidRPr="00704113">
        <w:rPr>
          <w:rFonts w:cs="Arial"/>
          <w:lang w:val="sr-Cyrl-CS"/>
        </w:rPr>
        <w:t>Одбор за људска и мањинска права и равноправност полова Народне скупштине је још једно тело законодавне власти које разматра предлоге закона и других</w:t>
      </w:r>
      <w:r w:rsidRPr="00704113">
        <w:rPr>
          <w:rFonts w:cs="Arial"/>
          <w:b/>
          <w:bCs/>
          <w:lang w:val="sr-Cyrl-CS"/>
        </w:rPr>
        <w:t xml:space="preserve"> </w:t>
      </w:r>
      <w:r w:rsidRPr="00704113">
        <w:rPr>
          <w:rFonts w:cs="Arial"/>
          <w:lang w:val="sr-Cyrl-CS"/>
        </w:rPr>
        <w:t>општих аката</w:t>
      </w:r>
      <w:r w:rsidR="00107455">
        <w:rPr>
          <w:rFonts w:cs="Arial"/>
          <w:lang w:val="sr-Cyrl-CS"/>
        </w:rPr>
        <w:t>, као</w:t>
      </w:r>
      <w:r w:rsidRPr="00704113">
        <w:rPr>
          <w:rFonts w:cs="Arial"/>
          <w:lang w:val="sr-Cyrl-CS"/>
        </w:rPr>
        <w:t xml:space="preserve"> и друга питања из области остваривања и заштите људских права и слобода, </w:t>
      </w:r>
      <w:r w:rsidR="00107455">
        <w:rPr>
          <w:rFonts w:cs="Arial"/>
          <w:lang w:val="sr-Cyrl-CS"/>
        </w:rPr>
        <w:t>међу којима су</w:t>
      </w:r>
      <w:r w:rsidRPr="00704113">
        <w:rPr>
          <w:rFonts w:cs="Arial"/>
          <w:lang w:val="sr-Cyrl-CS"/>
        </w:rPr>
        <w:t xml:space="preserve"> и права детета.</w:t>
      </w:r>
    </w:p>
    <w:p w:rsidR="00DB0953" w:rsidRPr="00704113" w:rsidRDefault="00DB0953" w:rsidP="00DB0953">
      <w:pPr>
        <w:jc w:val="both"/>
        <w:rPr>
          <w:rFonts w:cs="Arial"/>
          <w:lang w:val="sr-Cyrl-CS"/>
        </w:rPr>
      </w:pPr>
      <w:r w:rsidRPr="00704113">
        <w:rPr>
          <w:rFonts w:cs="Arial"/>
          <w:lang w:val="sr-Cyrl-CS"/>
        </w:rPr>
        <w:t>Савет за права детета је, као саветодавно тело Владе Републике Србије, формиран</w:t>
      </w:r>
      <w:r w:rsidR="0032607A">
        <w:rPr>
          <w:rFonts w:cs="Arial"/>
          <w:lang w:val="sr-Cyrl-CS"/>
        </w:rPr>
        <w:t xml:space="preserve"> је први пут</w:t>
      </w:r>
      <w:r w:rsidRPr="00704113">
        <w:rPr>
          <w:rFonts w:cs="Arial"/>
          <w:lang w:val="sr-Cyrl-CS"/>
        </w:rPr>
        <w:t xml:space="preserve"> одлуком Владе 2002. године, са задацима да: иницира мере за усклађивање политика Владе у областима које се односе на децу и младе (здравство, образовање, култура, социјална питања); иницира мере за изграђивање целовите и кохерентне политике према деци и младима; дефинише препоруке за остваривање важних социјалних индикатора у области бриге о деци и предлаже политике остваривања права деце у складу са Конвенцијом УН о правима детета; анализира ефекте предузетих мера надлежних органа по децу, младе, породице са децом и наталитет; као и да прати остваривање и заштиту права детета у Србији. Савет за права детета један је од најважнијих националних механизама за остваривање права детета, чији рад и постојање подржава и Комитет за права детета УН.</w:t>
      </w:r>
      <w:r w:rsidR="00D62FFC" w:rsidRPr="00704113">
        <w:rPr>
          <w:lang w:val="sr-Cyrl-CS"/>
        </w:rPr>
        <w:t xml:space="preserve"> </w:t>
      </w:r>
      <w:r w:rsidR="0078048C" w:rsidRPr="0078048C">
        <w:rPr>
          <w:rFonts w:cs="Arial"/>
          <w:lang w:val="sr-Cyrl-CS"/>
        </w:rPr>
        <w:t xml:space="preserve">Савет </w:t>
      </w:r>
      <w:r w:rsidR="003E1F10">
        <w:rPr>
          <w:rFonts w:cs="Arial"/>
          <w:lang w:val="sr-Cyrl-CS"/>
        </w:rPr>
        <w:t xml:space="preserve">за права детета у тренутном саставу </w:t>
      </w:r>
      <w:r w:rsidR="0078048C" w:rsidRPr="0078048C">
        <w:rPr>
          <w:rFonts w:cs="Arial"/>
          <w:lang w:val="sr-Cyrl-CS"/>
        </w:rPr>
        <w:t xml:space="preserve">чине министар за бригу о породици и демографију као председник и </w:t>
      </w:r>
      <w:r w:rsidR="0078048C" w:rsidRPr="0078048C">
        <w:rPr>
          <w:rFonts w:cs="Arial"/>
        </w:rPr>
        <w:t>24 члана из различитих министарстава, институција и невладиних организација.</w:t>
      </w:r>
      <w:r w:rsidR="0078048C" w:rsidRPr="0078048C">
        <w:rPr>
          <w:rFonts w:cs="Arial"/>
          <w:lang w:val="sr-Cyrl-RS"/>
        </w:rPr>
        <w:t xml:space="preserve"> </w:t>
      </w:r>
      <w:r w:rsidR="003E1F10">
        <w:rPr>
          <w:rFonts w:cs="Arial"/>
          <w:lang w:val="sr-Cyrl-RS"/>
        </w:rPr>
        <w:t xml:space="preserve">На конститутивној седници Савета, повереница је </w:t>
      </w:r>
      <w:r w:rsidR="003E1F10" w:rsidRPr="003E1F10">
        <w:rPr>
          <w:rFonts w:cs="Arial"/>
        </w:rPr>
        <w:t xml:space="preserve">истакла да ће институција </w:t>
      </w:r>
      <w:r w:rsidR="003E1F10">
        <w:rPr>
          <w:rFonts w:cs="Arial"/>
          <w:lang w:val="sr-Cyrl-RS"/>
        </w:rPr>
        <w:t xml:space="preserve">Повереника </w:t>
      </w:r>
      <w:r w:rsidR="003E1F10" w:rsidRPr="003E1F10">
        <w:rPr>
          <w:rFonts w:cs="Arial"/>
        </w:rPr>
        <w:t>пружити сваки вид по</w:t>
      </w:r>
      <w:r w:rsidR="002A7AB1">
        <w:rPr>
          <w:rFonts w:cs="Arial"/>
          <w:lang w:val="sr-Cyrl-RS"/>
        </w:rPr>
        <w:t>дршке</w:t>
      </w:r>
      <w:r w:rsidR="003E1F10" w:rsidRPr="003E1F10">
        <w:rPr>
          <w:rFonts w:cs="Arial"/>
        </w:rPr>
        <w:t xml:space="preserve"> Савету</w:t>
      </w:r>
      <w:r w:rsidR="003E1F10">
        <w:rPr>
          <w:rFonts w:cs="Arial"/>
          <w:lang w:val="sr-Cyrl-RS"/>
        </w:rPr>
        <w:t xml:space="preserve"> и нагласила да је</w:t>
      </w:r>
      <w:r w:rsidR="003E1F10" w:rsidRPr="003E1F10">
        <w:rPr>
          <w:rFonts w:cs="Arial"/>
        </w:rPr>
        <w:t xml:space="preserve"> Комитета УН о правима детета </w:t>
      </w:r>
      <w:r w:rsidR="003E1F10">
        <w:rPr>
          <w:rFonts w:cs="Arial"/>
          <w:lang w:val="sr-Cyrl-RS"/>
        </w:rPr>
        <w:t xml:space="preserve">издао </w:t>
      </w:r>
      <w:r w:rsidR="003E1F10" w:rsidRPr="003E1F10">
        <w:rPr>
          <w:rFonts w:cs="Arial"/>
        </w:rPr>
        <w:t>Општи коментар бр. 25 који се односи на дигитално окружење</w:t>
      </w:r>
      <w:r w:rsidR="003E1F10">
        <w:rPr>
          <w:rFonts w:cs="Arial"/>
          <w:lang w:val="sr-Cyrl-RS"/>
        </w:rPr>
        <w:t xml:space="preserve">. </w:t>
      </w:r>
      <w:r w:rsidR="00D62FFC" w:rsidRPr="00704113">
        <w:rPr>
          <w:rFonts w:cs="Arial"/>
          <w:lang w:val="sr-Cyrl-CS"/>
        </w:rPr>
        <w:t xml:space="preserve">Савет, међутим, нема мандат ни довољно капацитета и ресурса да координира рад различитих сектора државних органа и других друштвених актера (невладиног и приватног сектора, локалних нивоа власти и др.) због чега је недовољна координација свих актера у држави на праћењу и унапређењу права детета као и сарадња на </w:t>
      </w:r>
      <w:r w:rsidR="003E1F10">
        <w:rPr>
          <w:rFonts w:cs="Arial"/>
          <w:lang w:val="sr-Cyrl-CS"/>
        </w:rPr>
        <w:t>различитим</w:t>
      </w:r>
      <w:r w:rsidR="00D62FFC" w:rsidRPr="00704113">
        <w:rPr>
          <w:rFonts w:cs="Arial"/>
          <w:lang w:val="sr-Cyrl-CS"/>
        </w:rPr>
        <w:t xml:space="preserve"> нивоима власти (републичком и локалном нивоу).</w:t>
      </w:r>
    </w:p>
    <w:p w:rsidR="00D62FFC" w:rsidRPr="00704113" w:rsidRDefault="00DB0953" w:rsidP="00DB0953">
      <w:pPr>
        <w:jc w:val="both"/>
        <w:rPr>
          <w:rFonts w:cs="Arial"/>
          <w:lang w:val="sr-Cyrl-CS"/>
        </w:rPr>
      </w:pPr>
      <w:r w:rsidRPr="00704113">
        <w:rPr>
          <w:rFonts w:cs="Arial"/>
          <w:lang w:val="sr-Cyrl-CS"/>
        </w:rPr>
        <w:lastRenderedPageBreak/>
        <w:t>Више ресорних министарстава и државних институција је одговорно за спровођење стратешког и нормативног оквира у вези са правима детета, пре свега</w:t>
      </w:r>
      <w:r w:rsidR="00107455">
        <w:rPr>
          <w:rFonts w:cs="Arial"/>
          <w:lang w:val="sr-Cyrl-CS"/>
        </w:rPr>
        <w:t xml:space="preserve"> Министарство за људска и мањинска права и друштвени дијалог, </w:t>
      </w:r>
      <w:r w:rsidRPr="00704113">
        <w:rPr>
          <w:rFonts w:ascii="Times New Roman" w:eastAsia="Times New Roman" w:hAnsi="Times New Roman" w:cs="Times New Roman"/>
          <w:sz w:val="24"/>
          <w:szCs w:val="24"/>
          <w:lang w:val="sr-Cyrl-CS" w:eastAsia="en-GB"/>
        </w:rPr>
        <w:t xml:space="preserve"> </w:t>
      </w:r>
      <w:r w:rsidRPr="00704113">
        <w:rPr>
          <w:rFonts w:cs="Arial"/>
          <w:lang w:val="sr-Cyrl-CS"/>
        </w:rPr>
        <w:t xml:space="preserve">Министарство за рад, запошљавање, борачка и социјална питања, Министарство просвете, науке и технолошког развоја, Министарство за бригу о породици и демографију, Министарство омладине и спорта, </w:t>
      </w:r>
      <w:r w:rsidR="00107455">
        <w:rPr>
          <w:rFonts w:cs="Arial"/>
          <w:lang w:val="sr-Cyrl-CS"/>
        </w:rPr>
        <w:t xml:space="preserve">Министарство здравља, </w:t>
      </w:r>
      <w:r w:rsidRPr="00704113">
        <w:rPr>
          <w:rFonts w:cs="Arial"/>
          <w:lang w:val="sr-Cyrl-CS"/>
        </w:rPr>
        <w:t xml:space="preserve">али и друга министарства, органи и организације. </w:t>
      </w:r>
    </w:p>
    <w:p w:rsidR="00D62FFC" w:rsidRPr="00704113" w:rsidRDefault="003E1F10" w:rsidP="00D62FFC">
      <w:pPr>
        <w:jc w:val="both"/>
        <w:rPr>
          <w:rFonts w:cs="Arial"/>
          <w:lang w:val="sr-Cyrl-CS"/>
        </w:rPr>
      </w:pPr>
      <w:r>
        <w:rPr>
          <w:rFonts w:cs="Arial"/>
          <w:lang w:val="sr-Cyrl-CS"/>
        </w:rPr>
        <w:t>Л</w:t>
      </w:r>
      <w:r w:rsidR="00DB0953" w:rsidRPr="00704113">
        <w:rPr>
          <w:rFonts w:cs="Arial"/>
          <w:lang w:val="sr-Cyrl-CS"/>
        </w:rPr>
        <w:t xml:space="preserve">окалне самоуправе су надлежне за одређени </w:t>
      </w:r>
      <w:r>
        <w:rPr>
          <w:rFonts w:cs="Arial"/>
          <w:lang w:val="sr-Cyrl-CS"/>
        </w:rPr>
        <w:t>део</w:t>
      </w:r>
      <w:r w:rsidR="00DB0953" w:rsidRPr="00704113">
        <w:rPr>
          <w:rFonts w:cs="Arial"/>
          <w:lang w:val="sr-Cyrl-CS"/>
        </w:rPr>
        <w:t xml:space="preserve"> јавних политика у вези са децом. </w:t>
      </w:r>
      <w:r w:rsidR="00107455">
        <w:rPr>
          <w:rFonts w:cs="Arial"/>
          <w:lang w:val="sr-Cyrl-CS"/>
        </w:rPr>
        <w:t>Само</w:t>
      </w:r>
      <w:r w:rsidR="00D62FFC" w:rsidRPr="00704113">
        <w:rPr>
          <w:rFonts w:cs="Arial"/>
          <w:lang w:val="sr-Cyrl-CS"/>
        </w:rPr>
        <w:t xml:space="preserve"> у неким општинама и градовима делују локални савети за права детета, који су задужени за праћење стања у области права детета и промоцију права детета, као и локалне канцеларије за младе, основане са циљем да промовишу партиципацију младих и њихово активно учешће у креирању локалних политика. Рад ових тела у великој мери зависи од подршке </w:t>
      </w:r>
      <w:r w:rsidR="007D6E27">
        <w:rPr>
          <w:rFonts w:cs="Arial"/>
          <w:lang w:val="sr-Cyrl-CS"/>
        </w:rPr>
        <w:t>јединица локалне самоуправе</w:t>
      </w:r>
      <w:r w:rsidR="00D62FFC" w:rsidRPr="00704113">
        <w:rPr>
          <w:rFonts w:cs="Arial"/>
          <w:lang w:val="sr-Cyrl-CS"/>
        </w:rPr>
        <w:t xml:space="preserve"> и ресурсима којима располажу, а који су, углавном, скромни.</w:t>
      </w:r>
    </w:p>
    <w:p w:rsidR="00D62FFC" w:rsidRDefault="00D62FFC" w:rsidP="00DB0953">
      <w:pPr>
        <w:jc w:val="both"/>
        <w:rPr>
          <w:rFonts w:cs="Arial"/>
          <w:lang w:val="sr-Cyrl-CS"/>
        </w:rPr>
      </w:pPr>
    </w:p>
    <w:p w:rsidR="00F9147C" w:rsidRPr="00704113" w:rsidRDefault="00F9147C" w:rsidP="00DB0953">
      <w:pPr>
        <w:jc w:val="both"/>
        <w:rPr>
          <w:rFonts w:cs="Arial"/>
          <w:lang w:val="sr-Cyrl-CS"/>
        </w:rPr>
      </w:pPr>
    </w:p>
    <w:p w:rsidR="00DB0953" w:rsidRPr="00704113" w:rsidRDefault="00DB0953" w:rsidP="00DB0953">
      <w:pPr>
        <w:pStyle w:val="Heading2"/>
        <w:jc w:val="center"/>
        <w:rPr>
          <w:rFonts w:cs="Arial"/>
          <w:color w:val="auto"/>
          <w:lang w:val="sr-Cyrl-CS"/>
        </w:rPr>
      </w:pPr>
      <w:bookmarkStart w:id="11" w:name="_Toc89690416"/>
      <w:r w:rsidRPr="00704113">
        <w:rPr>
          <w:rFonts w:cs="Arial"/>
          <w:color w:val="auto"/>
          <w:lang w:val="sr-Cyrl-CS"/>
        </w:rPr>
        <w:t>Међународни нормативни оквир остваривања и заштите равноправности детета</w:t>
      </w:r>
      <w:bookmarkEnd w:id="11"/>
    </w:p>
    <w:p w:rsidR="00DB0953" w:rsidRPr="00704113" w:rsidRDefault="00DB0953" w:rsidP="00DB0953">
      <w:pPr>
        <w:jc w:val="both"/>
        <w:rPr>
          <w:rFonts w:cs="Arial"/>
          <w:b/>
          <w:lang w:val="sr-Cyrl-CS"/>
        </w:rPr>
      </w:pPr>
    </w:p>
    <w:p w:rsidR="00DB0953" w:rsidRPr="00704113" w:rsidRDefault="00DB0953" w:rsidP="00DB0953">
      <w:pPr>
        <w:jc w:val="both"/>
        <w:rPr>
          <w:rFonts w:eastAsia="Times New Roman" w:cs="Arial"/>
          <w:lang w:val="sr-Cyrl-CS" w:eastAsia="ar-SA"/>
        </w:rPr>
      </w:pPr>
      <w:r w:rsidRPr="00704113">
        <w:rPr>
          <w:rFonts w:eastAsia="Times New Roman" w:cs="Arial"/>
          <w:lang w:val="sr-Cyrl-CS" w:eastAsia="ar-SA"/>
        </w:rPr>
        <w:t>Најважнији међународни документ о правима детета</w:t>
      </w:r>
      <w:r w:rsidRPr="00704113">
        <w:rPr>
          <w:rFonts w:cs="Arial"/>
          <w:lang w:val="sr-Cyrl-CS"/>
        </w:rPr>
        <w:t xml:space="preserve"> јесте </w:t>
      </w:r>
      <w:r w:rsidRPr="00704113">
        <w:rPr>
          <w:rFonts w:eastAsia="Times New Roman" w:cs="Arial"/>
          <w:lang w:val="sr-Cyrl-CS" w:eastAsia="ar-SA"/>
        </w:rPr>
        <w:t>Конвенција о правима детета</w:t>
      </w:r>
      <w:r w:rsidRPr="00704113">
        <w:rPr>
          <w:rFonts w:eastAsia="Times New Roman" w:cs="Arial"/>
          <w:vertAlign w:val="superscript"/>
          <w:lang w:val="sr-Cyrl-CS" w:eastAsia="ar-SA"/>
        </w:rPr>
        <w:footnoteReference w:id="12"/>
      </w:r>
      <w:r w:rsidRPr="00704113">
        <w:rPr>
          <w:rFonts w:eastAsia="Times New Roman" w:cs="Arial"/>
          <w:lang w:val="sr-Cyrl-CS" w:eastAsia="ar-SA"/>
        </w:rPr>
        <w:t>, који обавезује Републику Србију  да обезбеди спровођење мера и активности свих институција, служби и установа одговорних за бригу и заштиту деце које су неопходне за остваривање њихових права признатих самом Конвенцијом.</w:t>
      </w:r>
    </w:p>
    <w:p w:rsidR="00DB0953" w:rsidRPr="00704113" w:rsidRDefault="00DB0953" w:rsidP="00DB0953">
      <w:pPr>
        <w:jc w:val="both"/>
        <w:rPr>
          <w:rFonts w:eastAsia="Times New Roman" w:cs="Arial"/>
          <w:lang w:val="sr-Cyrl-CS" w:eastAsia="ar-SA"/>
        </w:rPr>
      </w:pPr>
      <w:r w:rsidRPr="00704113">
        <w:rPr>
          <w:rFonts w:eastAsia="Times New Roman" w:cs="Arial"/>
          <w:lang w:val="sr-Cyrl-CS" w:eastAsia="ar-SA"/>
        </w:rPr>
        <w:t>Државе на различите начне уграђују права детета прокламована Конвенцијом о правима детета у свој</w:t>
      </w:r>
      <w:r w:rsidR="00B07050">
        <w:rPr>
          <w:rFonts w:eastAsia="Times New Roman" w:cs="Arial"/>
          <w:lang w:eastAsia="ar-SA"/>
        </w:rPr>
        <w:t xml:space="preserve"> </w:t>
      </w:r>
      <w:r w:rsidR="00B07050">
        <w:rPr>
          <w:rFonts w:eastAsia="Times New Roman" w:cs="Arial"/>
          <w:lang w:val="sr-Cyrl-RS" w:eastAsia="ar-SA"/>
        </w:rPr>
        <w:t>правни систем</w:t>
      </w:r>
      <w:r w:rsidRPr="00704113">
        <w:rPr>
          <w:rFonts w:eastAsia="Times New Roman" w:cs="Arial"/>
          <w:lang w:val="sr-Cyrl-CS" w:eastAsia="ar-SA"/>
        </w:rPr>
        <w:t xml:space="preserve">. Један од начина је да се Конвенција о правима детета директно угради у домаћи правни систем и као таква постане домаћи закон (Норвешка). Најчешћи начин је да се спроведе такозвана секторска реформа, при чему се детаљно прегледају сви закони који имају импликације за децу и њихова права и приступа се доношењу нових или измени постојећих прописа док се целокупно законодавство не усклади са међународним правом које ту државу обавезује. Најзад, неке државе су донеле посебне законе о правима детета. Те државе се такође опредељују за разна решења, почев од закона којима се само штите процесна права деце (Велика Британија); закона који покривају неколико области права детета (Бугарска); свеобухватних закона који покривају сва права али је њихов карактер више декларативан или пак оних чији свеобухватни закони су органски и постављају не само основне принципе већ и механизме за спровођење, односно </w:t>
      </w:r>
      <w:r w:rsidR="003E1F10">
        <w:rPr>
          <w:rFonts w:eastAsia="Times New Roman" w:cs="Arial"/>
          <w:lang w:val="sr-Cyrl-CS" w:eastAsia="ar-SA"/>
        </w:rPr>
        <w:t>садрже</w:t>
      </w:r>
      <w:r w:rsidRPr="00704113">
        <w:rPr>
          <w:rFonts w:eastAsia="Times New Roman" w:cs="Arial"/>
          <w:lang w:val="sr-Cyrl-CS" w:eastAsia="ar-SA"/>
        </w:rPr>
        <w:t xml:space="preserve"> одредбе о одговорности за кршење права (Шпанија). </w:t>
      </w:r>
      <w:r w:rsidR="00172E12">
        <w:rPr>
          <w:rFonts w:eastAsia="Times New Roman" w:cs="Arial"/>
          <w:lang w:val="sr-Cyrl-CS" w:eastAsia="ar-SA"/>
        </w:rPr>
        <w:t xml:space="preserve">У </w:t>
      </w:r>
      <w:r w:rsidRPr="00704113">
        <w:rPr>
          <w:rFonts w:eastAsia="Times New Roman" w:cs="Arial"/>
          <w:lang w:val="sr-Cyrl-CS" w:eastAsia="ar-SA"/>
        </w:rPr>
        <w:t>Републи</w:t>
      </w:r>
      <w:r w:rsidR="00172E12">
        <w:rPr>
          <w:rFonts w:eastAsia="Times New Roman" w:cs="Arial"/>
          <w:lang w:val="sr-Cyrl-CS" w:eastAsia="ar-SA"/>
        </w:rPr>
        <w:t>ци</w:t>
      </w:r>
      <w:r w:rsidRPr="00704113">
        <w:rPr>
          <w:rFonts w:eastAsia="Times New Roman" w:cs="Arial"/>
          <w:lang w:val="sr-Cyrl-CS" w:eastAsia="ar-SA"/>
        </w:rPr>
        <w:t xml:space="preserve"> Србиј</w:t>
      </w:r>
      <w:r w:rsidR="00172E12">
        <w:rPr>
          <w:rFonts w:eastAsia="Times New Roman" w:cs="Arial"/>
          <w:lang w:val="sr-Cyrl-CS" w:eastAsia="ar-SA"/>
        </w:rPr>
        <w:t>и, иако то није до сада био случај,</w:t>
      </w:r>
      <w:r w:rsidRPr="00704113">
        <w:rPr>
          <w:rFonts w:eastAsia="Times New Roman" w:cs="Arial"/>
          <w:lang w:val="sr-Cyrl-CS" w:eastAsia="ar-SA"/>
        </w:rPr>
        <w:t xml:space="preserve"> у последње време </w:t>
      </w:r>
      <w:r w:rsidR="00172E12">
        <w:rPr>
          <w:rFonts w:eastAsia="Times New Roman" w:cs="Arial"/>
          <w:lang w:val="sr-Cyrl-CS" w:eastAsia="ar-SA"/>
        </w:rPr>
        <w:t xml:space="preserve">све више је </w:t>
      </w:r>
      <w:r w:rsidRPr="00704113">
        <w:rPr>
          <w:rFonts w:eastAsia="Times New Roman" w:cs="Arial"/>
          <w:lang w:val="sr-Cyrl-CS" w:eastAsia="ar-SA"/>
        </w:rPr>
        <w:t xml:space="preserve">присутан став да се питања дефинисања садржаја, остваривања и контроле остваривања права детета уреди кроз јединствен </w:t>
      </w:r>
      <w:r w:rsidR="003E1F10">
        <w:rPr>
          <w:rFonts w:eastAsia="Times New Roman" w:cs="Arial"/>
          <w:lang w:val="sr-Cyrl-CS" w:eastAsia="ar-SA"/>
        </w:rPr>
        <w:t xml:space="preserve">посебан </w:t>
      </w:r>
      <w:r w:rsidRPr="00704113">
        <w:rPr>
          <w:rFonts w:eastAsia="Times New Roman" w:cs="Arial"/>
          <w:lang w:val="sr-Cyrl-CS" w:eastAsia="ar-SA"/>
        </w:rPr>
        <w:t>закон.</w:t>
      </w:r>
    </w:p>
    <w:p w:rsidR="00DB0953" w:rsidRPr="00704113" w:rsidRDefault="00DB0953" w:rsidP="00DB0953">
      <w:pPr>
        <w:jc w:val="both"/>
        <w:rPr>
          <w:rFonts w:eastAsia="Times New Roman" w:cs="Arial"/>
          <w:lang w:val="sr-Cyrl-CS" w:eastAsia="ar-SA"/>
        </w:rPr>
      </w:pPr>
      <w:r w:rsidRPr="00704113">
        <w:rPr>
          <w:rFonts w:eastAsia="Times New Roman" w:cs="Arial"/>
          <w:lang w:val="sr-Cyrl-CS" w:eastAsia="ar-SA"/>
        </w:rPr>
        <w:lastRenderedPageBreak/>
        <w:t xml:space="preserve">Усвајању Конвенције о правима детета пре више од 30 година претходило је неколико раније усвајаних докумената </w:t>
      </w:r>
      <w:r w:rsidR="002A7AB1">
        <w:rPr>
          <w:rFonts w:eastAsia="Times New Roman" w:cs="Arial"/>
          <w:lang w:val="sr-Cyrl-CS" w:eastAsia="ar-SA"/>
        </w:rPr>
        <w:t xml:space="preserve">(Декларација о правима детета Друштва народа из 1924. године, Декларација о правима детета УН из 1959. године, конвенције МОР-а и др) </w:t>
      </w:r>
      <w:r w:rsidRPr="00704113">
        <w:rPr>
          <w:rFonts w:eastAsia="Times New Roman" w:cs="Arial"/>
          <w:lang w:val="sr-Cyrl-CS" w:eastAsia="ar-SA"/>
        </w:rPr>
        <w:t>којима је наглашено да је деци потребно обезбедити додатну заштиту и негу како би она могла да уживају људска права и слободе утврђене Повељом УН и Универзалном декларацијом о људским правима.</w:t>
      </w:r>
    </w:p>
    <w:p w:rsidR="00DB0953" w:rsidRPr="00704113" w:rsidRDefault="00DB0953" w:rsidP="00DB0953">
      <w:pPr>
        <w:jc w:val="both"/>
        <w:rPr>
          <w:lang w:val="sr-Cyrl-CS"/>
        </w:rPr>
      </w:pPr>
      <w:r w:rsidRPr="002A7AB1">
        <w:rPr>
          <w:rFonts w:cs="Arial"/>
          <w:lang w:val="sr-Cyrl-CS"/>
        </w:rPr>
        <w:t>Конвенц</w:t>
      </w:r>
      <w:r w:rsidR="00704113" w:rsidRPr="002A7AB1">
        <w:rPr>
          <w:rFonts w:cs="Arial"/>
          <w:lang w:val="sr-Cyrl-CS"/>
        </w:rPr>
        <w:t>ија</w:t>
      </w:r>
      <w:r w:rsidR="00704113" w:rsidRPr="00704113">
        <w:rPr>
          <w:rFonts w:cs="Arial"/>
          <w:lang w:val="sr-Cyrl-CS"/>
        </w:rPr>
        <w:t xml:space="preserve"> о правима детета представља </w:t>
      </w:r>
      <w:r w:rsidRPr="00704113">
        <w:rPr>
          <w:rFonts w:cs="Arial"/>
          <w:lang w:val="sr-Cyrl-CS"/>
        </w:rPr>
        <w:t xml:space="preserve">свеобухватни </w:t>
      </w:r>
      <w:r w:rsidRPr="00704113">
        <w:rPr>
          <w:rFonts w:cs="Arial"/>
          <w:bCs/>
          <w:lang w:val="sr-Cyrl-CS"/>
        </w:rPr>
        <w:t>међународни документ у области људских права који се тиче детета</w:t>
      </w:r>
      <w:r w:rsidRPr="00704113">
        <w:rPr>
          <w:rFonts w:cs="Arial"/>
          <w:lang w:val="sr-Cyrl-CS"/>
        </w:rPr>
        <w:t xml:space="preserve">, којим се </w:t>
      </w:r>
      <w:r w:rsidRPr="00704113">
        <w:rPr>
          <w:rFonts w:cs="Arial"/>
          <w:bCs/>
          <w:lang w:val="sr-Cyrl-CS"/>
        </w:rPr>
        <w:t>дефинише целокупан корпус права детета</w:t>
      </w:r>
      <w:r w:rsidR="00704113" w:rsidRPr="00704113">
        <w:rPr>
          <w:rFonts w:cs="Arial"/>
          <w:lang w:val="sr-Cyrl-CS"/>
        </w:rPr>
        <w:t xml:space="preserve"> </w:t>
      </w:r>
      <w:r w:rsidRPr="00704113">
        <w:rPr>
          <w:rFonts w:cs="Arial"/>
          <w:lang w:val="sr-Cyrl-CS"/>
        </w:rPr>
        <w:t>– њиме су утврђена грађанска, политичка, економска, социјална, здравствена и културн</w:t>
      </w:r>
      <w:r w:rsidR="00704113" w:rsidRPr="00704113">
        <w:rPr>
          <w:rFonts w:cs="Arial"/>
          <w:lang w:val="sr-Cyrl-CS"/>
        </w:rPr>
        <w:t xml:space="preserve">а права детета. Ово је један од </w:t>
      </w:r>
      <w:r w:rsidRPr="00704113">
        <w:rPr>
          <w:rFonts w:cs="Arial"/>
          <w:bCs/>
          <w:lang w:val="sr-Cyrl-CS"/>
        </w:rPr>
        <w:t>најшире прихваћених правни инструмент за заштиту људских права</w:t>
      </w:r>
      <w:r w:rsidR="00704113" w:rsidRPr="00704113">
        <w:rPr>
          <w:rFonts w:cs="Arial"/>
          <w:lang w:val="sr-Cyrl-CS"/>
        </w:rPr>
        <w:t xml:space="preserve"> </w:t>
      </w:r>
      <w:r w:rsidRPr="00704113">
        <w:rPr>
          <w:rFonts w:cs="Arial"/>
          <w:lang w:val="sr-Cyrl-CS"/>
        </w:rPr>
        <w:t>– Конвенцију о правима детета је ратификовало 196 држава света (све чланице Уједињених нација изузев Сје</w:t>
      </w:r>
      <w:r w:rsidR="00704113" w:rsidRPr="00704113">
        <w:rPr>
          <w:rFonts w:cs="Arial"/>
          <w:lang w:val="sr-Cyrl-CS"/>
        </w:rPr>
        <w:t xml:space="preserve">дињених Држава). </w:t>
      </w:r>
      <w:r w:rsidRPr="00704113">
        <w:rPr>
          <w:rFonts w:cs="Arial"/>
          <w:lang w:val="sr-Cyrl-CS"/>
        </w:rPr>
        <w:t>Република Србија је ратификовала ову конвенцију 1990. године.</w:t>
      </w:r>
      <w:r w:rsidRPr="00704113">
        <w:rPr>
          <w:rFonts w:ascii="Roboto Slab" w:hAnsi="Roboto Slab"/>
          <w:color w:val="000000"/>
          <w:shd w:val="clear" w:color="auto" w:fill="FFFFFF"/>
          <w:lang w:val="sr-Cyrl-CS"/>
        </w:rPr>
        <w:t xml:space="preserve"> </w:t>
      </w:r>
      <w:r w:rsidRPr="00704113">
        <w:rPr>
          <w:rFonts w:cs="Arial"/>
          <w:lang w:val="sr-Cyrl-CS"/>
        </w:rPr>
        <w:t>Усвајање Конвенције о правима детета показује спремност сваке појединачне државе чланице да преузме одговорност за одрастање и добробит деце као изузетно важн</w:t>
      </w:r>
      <w:r w:rsidR="002A7AB1">
        <w:rPr>
          <w:rFonts w:cs="Arial"/>
          <w:lang w:val="sr-Cyrl-CS"/>
        </w:rPr>
        <w:t>е генерације у друштву</w:t>
      </w:r>
      <w:r w:rsidRPr="00704113">
        <w:rPr>
          <w:rFonts w:cs="Arial"/>
          <w:lang w:val="sr-Cyrl-CS"/>
        </w:rPr>
        <w:t xml:space="preserve">, </w:t>
      </w:r>
      <w:r w:rsidR="002A7AB1">
        <w:rPr>
          <w:rFonts w:cs="Arial"/>
          <w:lang w:val="sr-Cyrl-CS"/>
        </w:rPr>
        <w:t>кроз адекватна</w:t>
      </w:r>
      <w:r w:rsidRPr="00704113">
        <w:rPr>
          <w:rFonts w:cs="Arial"/>
          <w:lang w:val="sr-Cyrl-CS"/>
        </w:rPr>
        <w:t xml:space="preserve"> улагања у децу, доношењем и спровођењем различитих мера </w:t>
      </w:r>
      <w:r w:rsidR="002A7AB1">
        <w:rPr>
          <w:rFonts w:cs="Arial"/>
          <w:lang w:val="sr-Cyrl-CS"/>
        </w:rPr>
        <w:t xml:space="preserve">и активности </w:t>
      </w:r>
      <w:r w:rsidRPr="00704113">
        <w:rPr>
          <w:rFonts w:cs="Arial"/>
          <w:lang w:val="sr-Cyrl-CS"/>
        </w:rPr>
        <w:t>у циљу постизања благостања најмлађих, а самим тим и општег благостања друштва.</w:t>
      </w:r>
    </w:p>
    <w:p w:rsidR="00DB0953" w:rsidRDefault="00311FB9" w:rsidP="00DB0953">
      <w:pPr>
        <w:tabs>
          <w:tab w:val="num" w:pos="720"/>
        </w:tabs>
        <w:jc w:val="both"/>
        <w:rPr>
          <w:rFonts w:cs="Arial"/>
          <w:lang w:val="sr-Cyrl-CS"/>
        </w:rPr>
      </w:pPr>
      <w:hyperlink r:id="rId36" w:tgtFrame="_blank" w:history="1">
        <w:r w:rsidR="00DB0953" w:rsidRPr="00704113">
          <w:rPr>
            <w:rFonts w:cs="Arial"/>
            <w:lang w:val="sr-Cyrl-CS"/>
          </w:rPr>
          <w:t>Конвенцију о правима детета</w:t>
        </w:r>
      </w:hyperlink>
      <w:r w:rsidR="00E373E0">
        <w:rPr>
          <w:rFonts w:cs="Arial"/>
          <w:lang w:val="sr-Cyrl-CS"/>
        </w:rPr>
        <w:t xml:space="preserve"> </w:t>
      </w:r>
      <w:r w:rsidR="00DB0953" w:rsidRPr="00704113">
        <w:rPr>
          <w:rFonts w:cs="Arial"/>
          <w:lang w:val="sr-Cyrl-CS"/>
        </w:rPr>
        <w:t xml:space="preserve">прате три опциона протокола, и то: </w:t>
      </w:r>
      <w:hyperlink r:id="rId37" w:tgtFrame="_blank" w:history="1">
        <w:r w:rsidR="00DB0953" w:rsidRPr="00704113">
          <w:rPr>
            <w:rFonts w:cs="Arial"/>
            <w:lang w:val="sr-Cyrl-CS"/>
          </w:rPr>
          <w:t>Факултативни протокол уз Конвенцију о правима детета о учешћу деце у оружаним сукобима</w:t>
        </w:r>
      </w:hyperlink>
      <w:r w:rsidR="00DB0953" w:rsidRPr="00704113">
        <w:rPr>
          <w:rFonts w:cs="Arial"/>
          <w:vertAlign w:val="superscript"/>
          <w:lang w:val="sr-Cyrl-CS"/>
        </w:rPr>
        <w:footnoteReference w:id="13"/>
      </w:r>
      <w:r w:rsidR="00DB0953" w:rsidRPr="00704113">
        <w:rPr>
          <w:rFonts w:cs="Arial"/>
          <w:lang w:val="sr-Cyrl-CS"/>
        </w:rPr>
        <w:t xml:space="preserve">; </w:t>
      </w:r>
      <w:hyperlink r:id="rId38" w:tgtFrame="_blank" w:history="1">
        <w:r w:rsidR="00DB0953" w:rsidRPr="00704113">
          <w:rPr>
            <w:rFonts w:cs="Arial"/>
            <w:lang w:val="sr-Cyrl-CS"/>
          </w:rPr>
          <w:t>Факултативни протокол уз Конвенцију о правима детета о продаји деце, дечијој проституцији и дечијој порнографији</w:t>
        </w:r>
      </w:hyperlink>
      <w:r w:rsidR="00DB0953" w:rsidRPr="00704113">
        <w:rPr>
          <w:rFonts w:cs="Arial"/>
          <w:vertAlign w:val="superscript"/>
          <w:lang w:val="sr-Cyrl-CS"/>
        </w:rPr>
        <w:footnoteReference w:id="14"/>
      </w:r>
      <w:r w:rsidR="00DB0953" w:rsidRPr="00704113">
        <w:rPr>
          <w:rFonts w:cs="Arial"/>
          <w:lang w:val="sr-Cyrl-CS"/>
        </w:rPr>
        <w:t xml:space="preserve"> и Трећи опциони протокол о комуникацијским процедурама уз Конвенцију о правима детета. Република Србија је 2002. године ратификовала прва два факултативна протокола, док трећи Опциони протокол још увек није ратификован.</w:t>
      </w:r>
    </w:p>
    <w:p w:rsidR="00172E12" w:rsidRPr="00DF16EE" w:rsidRDefault="00172E12" w:rsidP="00DB0953">
      <w:pPr>
        <w:tabs>
          <w:tab w:val="num" w:pos="720"/>
        </w:tabs>
        <w:jc w:val="both"/>
        <w:rPr>
          <w:rFonts w:cs="Arial"/>
          <w:sz w:val="6"/>
          <w:lang w:val="sr-Cyrl-CS"/>
        </w:rPr>
      </w:pPr>
    </w:p>
    <w:p w:rsidR="00DB0953" w:rsidRPr="00704113" w:rsidRDefault="00172E12" w:rsidP="00DB0953">
      <w:pPr>
        <w:tabs>
          <w:tab w:val="num" w:pos="720"/>
        </w:tabs>
        <w:jc w:val="both"/>
        <w:rPr>
          <w:rFonts w:cs="Arial"/>
          <w:lang w:val="sr-Cyrl-CS"/>
        </w:rPr>
      </w:pPr>
      <w:r w:rsidRPr="00704113">
        <w:rPr>
          <w:noProof/>
          <w:lang w:val="en-US" w:eastAsia="en-US"/>
        </w:rPr>
        <w:drawing>
          <wp:anchor distT="0" distB="0" distL="114300" distR="114300" simplePos="0" relativeHeight="251673600" behindDoc="0" locked="0" layoutInCell="1" allowOverlap="1" wp14:anchorId="201D3CF8" wp14:editId="1CB8BBE4">
            <wp:simplePos x="0" y="0"/>
            <wp:positionH relativeFrom="column">
              <wp:posOffset>-180975</wp:posOffset>
            </wp:positionH>
            <wp:positionV relativeFrom="paragraph">
              <wp:posOffset>-245110</wp:posOffset>
            </wp:positionV>
            <wp:extent cx="1586865" cy="10350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авештење.jpg"/>
                    <pic:cNvPicPr/>
                  </pic:nvPicPr>
                  <pic:blipFill>
                    <a:blip r:embed="rId39" cstate="print">
                      <a:clrChange>
                        <a:clrFrom>
                          <a:srgbClr val="F5F5F5"/>
                        </a:clrFrom>
                        <a:clrTo>
                          <a:srgbClr val="F5F5F5">
                            <a:alpha val="0"/>
                          </a:srgbClr>
                        </a:clrTo>
                      </a:clrChange>
                      <a:extLst>
                        <a:ext uri="{28A0092B-C50C-407E-A947-70E740481C1C}">
                          <a14:useLocalDpi xmlns:a14="http://schemas.microsoft.com/office/drawing/2010/main" val="0"/>
                        </a:ext>
                      </a:extLst>
                    </a:blip>
                    <a:srcRect l="10396" t="8268" r="12376" b="7396"/>
                    <a:stretch>
                      <a:fillRect/>
                    </a:stretch>
                  </pic:blipFill>
                  <pic:spPr>
                    <a:xfrm>
                      <a:off x="0" y="0"/>
                      <a:ext cx="1586865" cy="1035050"/>
                    </a:xfrm>
                    <a:prstGeom prst="rect">
                      <a:avLst/>
                    </a:prstGeom>
                  </pic:spPr>
                </pic:pic>
              </a:graphicData>
            </a:graphic>
          </wp:anchor>
        </w:drawing>
      </w:r>
    </w:p>
    <w:p w:rsidR="00DB0953" w:rsidRPr="00704113" w:rsidRDefault="00DB0953" w:rsidP="00DB0953">
      <w:pPr>
        <w:tabs>
          <w:tab w:val="num" w:pos="720"/>
        </w:tabs>
        <w:jc w:val="both"/>
        <w:rPr>
          <w:rFonts w:cs="Arial"/>
          <w:lang w:val="sr-Cyrl-CS"/>
        </w:rPr>
      </w:pPr>
    </w:p>
    <w:p w:rsidR="00DB0953" w:rsidRPr="00704113" w:rsidRDefault="002C2744" w:rsidP="00DB0953">
      <w:pPr>
        <w:tabs>
          <w:tab w:val="num" w:pos="720"/>
        </w:tabs>
        <w:jc w:val="both"/>
        <w:rPr>
          <w:rFonts w:cs="Arial"/>
          <w:lang w:val="sr-Cyrl-CS"/>
        </w:rPr>
      </w:pPr>
      <w:r>
        <w:rPr>
          <w:rFonts w:cs="Arial"/>
          <w:noProof/>
          <w:color w:val="FF0000"/>
          <w:lang w:val="en-US" w:eastAsia="en-US"/>
        </w:rPr>
        <mc:AlternateContent>
          <mc:Choice Requires="wps">
            <w:drawing>
              <wp:anchor distT="0" distB="0" distL="114300" distR="114300" simplePos="0" relativeHeight="251600896" behindDoc="0" locked="0" layoutInCell="1" allowOverlap="1" wp14:anchorId="760CE816" wp14:editId="68309CC6">
                <wp:simplePos x="0" y="0"/>
                <wp:positionH relativeFrom="column">
                  <wp:posOffset>492125</wp:posOffset>
                </wp:positionH>
                <wp:positionV relativeFrom="paragraph">
                  <wp:posOffset>104140</wp:posOffset>
                </wp:positionV>
                <wp:extent cx="5257800" cy="1228725"/>
                <wp:effectExtent l="20320" t="19050" r="17780" b="371475"/>
                <wp:wrapNone/>
                <wp:docPr id="225" name="Rectangular Callou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228725"/>
                        </a:xfrm>
                        <a:prstGeom prst="wedgeRectCallout">
                          <a:avLst>
                            <a:gd name="adj1" fmla="val -21824"/>
                            <a:gd name="adj2" fmla="val 77958"/>
                          </a:avLst>
                        </a:prstGeom>
                        <a:solidFill>
                          <a:schemeClr val="accent1">
                            <a:lumMod val="20000"/>
                            <a:lumOff val="80000"/>
                          </a:schemeClr>
                        </a:solidFill>
                        <a:ln w="25400">
                          <a:solidFill>
                            <a:srgbClr val="385D8A"/>
                          </a:solidFill>
                          <a:miter lim="800000"/>
                          <a:headEnd/>
                          <a:tailEnd/>
                        </a:ln>
                      </wps:spPr>
                      <wps:txbx>
                        <w:txbxContent>
                          <w:p w:rsidR="00185123" w:rsidRPr="00CD3B3E" w:rsidRDefault="00185123" w:rsidP="00DB0953">
                            <w:pPr>
                              <w:spacing w:before="120" w:after="0"/>
                              <w:rPr>
                                <w:rFonts w:cs="Arial"/>
                                <w:color w:val="0070C0"/>
                              </w:rPr>
                            </w:pPr>
                            <w:r w:rsidRPr="00801F6E">
                              <w:rPr>
                                <w:noProof/>
                                <w:lang w:val="en-US" w:eastAsia="en-US"/>
                              </w:rPr>
                              <w:drawing>
                                <wp:inline distT="0" distB="0" distL="0" distR="0" wp14:anchorId="3D74B066" wp14:editId="40A00CD3">
                                  <wp:extent cx="333375" cy="28575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8645D3">
                              <w:rPr>
                                <w:rFonts w:cs="Arial"/>
                                <w:color w:val="1F497D" w:themeColor="text2"/>
                              </w:rPr>
                              <w:t xml:space="preserve">Конвенција о правима детета се заснива на четири основна принципа на којима се заснивају сва остала права детета. Ти принципи су: </w:t>
                            </w:r>
                            <w:r w:rsidRPr="008645D3">
                              <w:rPr>
                                <w:rFonts w:cs="Arial"/>
                                <w:bCs/>
                                <w:iCs/>
                                <w:color w:val="1F497D" w:themeColor="text2"/>
                              </w:rPr>
                              <w:t>право детета на живот, опстанак и развој; партиципација; недискриминација и најбољи интерес детета</w:t>
                            </w:r>
                            <w:r w:rsidRPr="008645D3">
                              <w:rPr>
                                <w:rFonts w:cs="Arial"/>
                                <w:color w:val="1F497D" w:themeColor="text2"/>
                              </w:rPr>
                              <w:t>.</w:t>
                            </w:r>
                          </w:p>
                          <w:p w:rsidR="00185123" w:rsidRDefault="00185123" w:rsidP="00DB0953">
                            <w:pPr>
                              <w:jc w:val="center"/>
                            </w:pPr>
                          </w:p>
                          <w:p w:rsidR="00185123" w:rsidRDefault="00185123" w:rsidP="00DB0953">
                            <w:pPr>
                              <w:jc w:val="center"/>
                            </w:pPr>
                          </w:p>
                          <w:p w:rsidR="00185123" w:rsidRDefault="00185123" w:rsidP="00DB0953">
                            <w:pPr>
                              <w:jc w:val="center"/>
                            </w:pPr>
                          </w:p>
                          <w:p w:rsidR="00185123" w:rsidRDefault="00185123" w:rsidP="00DB0953">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15" o:spid="_x0000_s1029" type="#_x0000_t61" style="position:absolute;left:0;text-align:left;margin-left:38.75pt;margin-top:8.2pt;width:414pt;height:96.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oycfwIAAPsEAAAOAAAAZHJzL2Uyb0RvYy54bWysVG1v0zAQ/o7Ef7D8fUuTNTSrmk5VyxDS&#10;gInBD3BtJzH4DdtpOn49ZyfrOvYN8cXyne17nrvnzqubo5LowJ0XRtc4v5xhxDU1TOi2xt+/3V5U&#10;GPlANCPSaF7jR+7xzfrtm9Vgl7wwnZGMOwRBtF8OtsZdCHaZZZ52XBF/aSzXcNgYp0gA07UZc2SA&#10;6EpmxWz2LhuMY9YZyr0H7248xOsUv2k4DV+axvOAZI2BW0irS+s+rtl6RZatI7YTdKJB/oGFIkID&#10;6CnUjgSCeidehVKCOuNNEy6pUZlpGkF5ygGyyWd/ZfPQEctTLlAcb09l8v8vLP18uHdIsBoXRYmR&#10;JgpE+gplI7rtJXFoS6Q0fUB5GWs1WL+EJw/23sVsvb0z9KdH2mw7eMA3zpmh44QBwzzez148iIaH&#10;p2g/fDIMgEgfTCrbsXEqBoSCoGNS5/GkDj8GRMFZFuWimoGIFM7yoqgWwDhikOXTc+t8+MCNQnFT&#10;44GzlsdkpiQSFDnc+ZCkYlO6hP3IMWqUBOUPRKKLIq+K+dQaZ5eK80uLxXVZTfBTSCDyRCAVx0jB&#10;boWUyYgNzbfSIUCAxCnlOuSJkOwVVGP0Q0tDhqkpwQ2tO7oh7dENEGk0YqSUuT8HkRoNIGQ5h8uv&#10;Gbh2f8K/qspdtZnov4ihRICBlELVOKFObKKo7zVLzAIRctwDHaknlaOwY4OE4/6YWuoqAkTR94Y9&#10;guzOjPMH/wVsOuN+YzTA7NXY/+qJ4xjJjxpa5zqfz+OwJmNeLgow3PnJ/vyEaAqhakyDw2g0tmEc&#10;8d460XaANVZamw00XCNC7JpnXpMBE5ZKOv0GcYTP7XTr+c9a/wEAAP//AwBQSwMEFAAGAAgAAAAh&#10;AIRs2K7fAAAACQEAAA8AAABkcnMvZG93bnJldi54bWxMj8FOwzAQRO9I/IO1SFwQdVLRloQ4VUEC&#10;0RtNC2cnXpJAvI5it03+nuUEx50Zzb7J1qPtxAkH3zpSEM8iEEiVMy3VCg7759t7ED5oMrpzhAom&#10;9LDOLy8ynRp3ph2eilALLiGfagVNCH0qpa8atNrPXI/E3qcbrA58DrU0gz5zue3kPIqW0uqW+EOj&#10;e3xqsPoujlbBy00dF1uczOOX+3gtp/ht995ulLq+GjcPIAKO4S8Mv/iMDjkzle5IxotOwWq14CTr&#10;yzsQ7CfRgoVSwTxKEpB5Jv8vyH8AAAD//wMAUEsBAi0AFAAGAAgAAAAhALaDOJL+AAAA4QEAABMA&#10;AAAAAAAAAAAAAAAAAAAAAFtDb250ZW50X1R5cGVzXS54bWxQSwECLQAUAAYACAAAACEAOP0h/9YA&#10;AACUAQAACwAAAAAAAAAAAAAAAAAvAQAAX3JlbHMvLnJlbHNQSwECLQAUAAYACAAAACEALiKMnH8C&#10;AAD7BAAADgAAAAAAAAAAAAAAAAAuAgAAZHJzL2Uyb0RvYy54bWxQSwECLQAUAAYACAAAACEAhGzY&#10;rt8AAAAJAQAADwAAAAAAAAAAAAAAAADZBAAAZHJzL2Rvd25yZXYueG1sUEsFBgAAAAAEAAQA8wAA&#10;AOUFAAAAAA==&#10;" adj="6086,27639" fillcolor="#dbe5f1 [660]" strokecolor="#385d8a" strokeweight="2pt">
                <v:textbox>
                  <w:txbxContent>
                    <w:p w:rsidR="00185123" w:rsidRPr="00CD3B3E" w:rsidRDefault="00185123" w:rsidP="00DB0953">
                      <w:pPr>
                        <w:spacing w:before="120" w:after="0"/>
                        <w:rPr>
                          <w:rFonts w:cs="Arial"/>
                          <w:color w:val="0070C0"/>
                        </w:rPr>
                      </w:pPr>
                      <w:r w:rsidRPr="00801F6E">
                        <w:rPr>
                          <w:noProof/>
                          <w:lang w:val="en-US" w:eastAsia="en-US"/>
                        </w:rPr>
                        <w:drawing>
                          <wp:inline distT="0" distB="0" distL="0" distR="0" wp14:anchorId="61D90928" wp14:editId="5E411D98">
                            <wp:extent cx="333375" cy="28575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8645D3">
                        <w:rPr>
                          <w:rFonts w:cs="Arial"/>
                          <w:color w:val="1F497D" w:themeColor="text2"/>
                        </w:rPr>
                        <w:t xml:space="preserve">Конвенција о правима детета се заснива на четири основна принципа на којима се заснивају сва остала права детета. Ти принципи су: </w:t>
                      </w:r>
                      <w:r w:rsidRPr="008645D3">
                        <w:rPr>
                          <w:rFonts w:cs="Arial"/>
                          <w:bCs/>
                          <w:iCs/>
                          <w:color w:val="1F497D" w:themeColor="text2"/>
                        </w:rPr>
                        <w:t>право детета на живот, опстанак и развој; партиципација; недискриминација и најбољи интерес детета</w:t>
                      </w:r>
                      <w:r w:rsidRPr="008645D3">
                        <w:rPr>
                          <w:rFonts w:cs="Arial"/>
                          <w:color w:val="1F497D" w:themeColor="text2"/>
                        </w:rPr>
                        <w:t>.</w:t>
                      </w:r>
                    </w:p>
                    <w:p w:rsidR="00185123" w:rsidRDefault="00185123" w:rsidP="00DB0953">
                      <w:pPr>
                        <w:jc w:val="center"/>
                      </w:pPr>
                    </w:p>
                    <w:p w:rsidR="00185123" w:rsidRDefault="00185123" w:rsidP="00DB0953">
                      <w:pPr>
                        <w:jc w:val="center"/>
                      </w:pPr>
                    </w:p>
                    <w:p w:rsidR="00185123" w:rsidRDefault="00185123" w:rsidP="00DB0953">
                      <w:pPr>
                        <w:jc w:val="center"/>
                      </w:pPr>
                    </w:p>
                    <w:p w:rsidR="00185123" w:rsidRDefault="00185123" w:rsidP="00DB0953">
                      <w:pPr>
                        <w:jc w:val="center"/>
                      </w:pPr>
                    </w:p>
                  </w:txbxContent>
                </v:textbox>
              </v:shape>
            </w:pict>
          </mc:Fallback>
        </mc:AlternateContent>
      </w:r>
    </w:p>
    <w:p w:rsidR="00DB0953" w:rsidRPr="00704113" w:rsidRDefault="00DB0953" w:rsidP="00DB0953">
      <w:pPr>
        <w:tabs>
          <w:tab w:val="num" w:pos="720"/>
        </w:tabs>
        <w:jc w:val="both"/>
        <w:rPr>
          <w:rFonts w:cs="Arial"/>
          <w:lang w:val="sr-Cyrl-CS"/>
        </w:rPr>
      </w:pPr>
    </w:p>
    <w:p w:rsidR="00DB0953" w:rsidRPr="00704113" w:rsidRDefault="00DB0953" w:rsidP="00DB0953">
      <w:pPr>
        <w:tabs>
          <w:tab w:val="num" w:pos="720"/>
        </w:tabs>
        <w:jc w:val="both"/>
        <w:rPr>
          <w:rFonts w:cs="Arial"/>
          <w:lang w:val="sr-Cyrl-CS"/>
        </w:rPr>
      </w:pPr>
    </w:p>
    <w:p w:rsidR="00DB0953" w:rsidRPr="00704113" w:rsidRDefault="00DB0953" w:rsidP="00DB0953">
      <w:pPr>
        <w:tabs>
          <w:tab w:val="num" w:pos="720"/>
        </w:tabs>
        <w:jc w:val="both"/>
        <w:rPr>
          <w:rFonts w:cs="Arial"/>
          <w:lang w:val="sr-Cyrl-CS"/>
        </w:rPr>
      </w:pPr>
    </w:p>
    <w:p w:rsidR="00704113" w:rsidRPr="00704113" w:rsidRDefault="00704113" w:rsidP="00DB0953">
      <w:pPr>
        <w:tabs>
          <w:tab w:val="num" w:pos="720"/>
        </w:tabs>
        <w:jc w:val="both"/>
        <w:rPr>
          <w:rFonts w:cs="Arial"/>
          <w:lang w:val="sr-Cyrl-CS"/>
        </w:rPr>
      </w:pPr>
    </w:p>
    <w:p w:rsidR="00107455" w:rsidRDefault="00107455" w:rsidP="00DB0953">
      <w:pPr>
        <w:tabs>
          <w:tab w:val="num" w:pos="720"/>
        </w:tabs>
        <w:jc w:val="both"/>
        <w:rPr>
          <w:rFonts w:cs="Arial"/>
          <w:lang w:val="sr-Cyrl-CS"/>
        </w:rPr>
      </w:pPr>
    </w:p>
    <w:p w:rsidR="00DB0953" w:rsidRPr="00704113" w:rsidRDefault="002A7AB1" w:rsidP="00DB0953">
      <w:pPr>
        <w:tabs>
          <w:tab w:val="num" w:pos="720"/>
        </w:tabs>
        <w:jc w:val="both"/>
        <w:rPr>
          <w:rFonts w:cs="Arial"/>
          <w:lang w:val="sr-Cyrl-CS"/>
        </w:rPr>
      </w:pPr>
      <w:r>
        <w:rPr>
          <w:rFonts w:cs="Arial"/>
          <w:lang w:val="sr-Cyrl-CS"/>
        </w:rPr>
        <w:t>Међународни п</w:t>
      </w:r>
      <w:r w:rsidR="00DB0953" w:rsidRPr="00704113">
        <w:rPr>
          <w:rFonts w:cs="Arial"/>
          <w:lang w:val="sr-Cyrl-CS"/>
        </w:rPr>
        <w:t xml:space="preserve">равни основ за заштиту деце од дискриминације налази се у одредби члана 2. Конвенције о правима детета, којом се државе обавезују да ће поштовати и обезбеђивати утврђена права сваком детету које се налази под њиховом јурисдикцијом без дискриминације, односно, без обзира на расу, боју коже, пол, језик, вероисповест, </w:t>
      </w:r>
      <w:r w:rsidR="00DB0953" w:rsidRPr="00704113">
        <w:rPr>
          <w:rFonts w:cs="Arial"/>
          <w:lang w:val="sr-Cyrl-CS"/>
        </w:rPr>
        <w:lastRenderedPageBreak/>
        <w:t>политичко или друго уверење, национално, етничко или социјално порекло, имовинско стање, инвалидитет, рођење или други статус детета, његовог родитеља или законског старатеља. Такође је прописано да ће државе предузети све одговарајуће мере како би се обезбедила заштита детета од свих облика дискриминације или кажњавања заснованог на статусу, активностима, израженом мишљењу или уверењу дететових родитеља, законских старатеља или чланова породице.</w:t>
      </w:r>
    </w:p>
    <w:tbl>
      <w:tblPr>
        <w:tblStyle w:val="TableGrid1"/>
        <w:tblW w:w="0" w:type="auto"/>
        <w:tblInd w:w="19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9044"/>
      </w:tblGrid>
      <w:tr w:rsidR="00DB0953" w:rsidRPr="00704113" w:rsidTr="00DB0953">
        <w:tc>
          <w:tcPr>
            <w:tcW w:w="9044" w:type="dxa"/>
            <w:tcBorders>
              <w:top w:val="threeDEmboss" w:sz="24" w:space="0" w:color="auto"/>
              <w:left w:val="threeDEmboss" w:sz="24" w:space="0" w:color="auto"/>
              <w:bottom w:val="threeDEmboss" w:sz="24" w:space="0" w:color="auto"/>
              <w:right w:val="threeDEmboss" w:sz="24" w:space="0" w:color="auto"/>
            </w:tcBorders>
          </w:tcPr>
          <w:p w:rsidR="00DB0953" w:rsidRPr="00704113" w:rsidRDefault="00DB0953" w:rsidP="00DB0953">
            <w:pPr>
              <w:tabs>
                <w:tab w:val="num" w:pos="720"/>
              </w:tabs>
              <w:jc w:val="both"/>
              <w:rPr>
                <w:rFonts w:cs="Arial"/>
                <w:sz w:val="8"/>
                <w:lang w:val="sr-Cyrl-CS"/>
              </w:rPr>
            </w:pPr>
          </w:p>
          <w:p w:rsidR="00DB0953" w:rsidRPr="00704113" w:rsidRDefault="00DB0953" w:rsidP="00DB0953">
            <w:pPr>
              <w:tabs>
                <w:tab w:val="num" w:pos="720"/>
              </w:tabs>
              <w:spacing w:line="276" w:lineRule="auto"/>
              <w:jc w:val="both"/>
              <w:rPr>
                <w:rFonts w:cs="Arial"/>
                <w:lang w:val="sr-Cyrl-CS"/>
              </w:rPr>
            </w:pPr>
            <w:r w:rsidRPr="00704113">
              <w:rPr>
                <w:rFonts w:cs="Arial"/>
                <w:lang w:val="sr-Cyrl-CS"/>
              </w:rPr>
              <w:t xml:space="preserve">У оквиру овог извештаја, </w:t>
            </w:r>
            <w:r w:rsidR="002A7AB1">
              <w:rPr>
                <w:rFonts w:cs="Arial"/>
                <w:lang w:val="sr-Cyrl-CS"/>
              </w:rPr>
              <w:t>а у смислу</w:t>
            </w:r>
            <w:r w:rsidRPr="00704113">
              <w:rPr>
                <w:rFonts w:cs="Arial"/>
                <w:lang w:val="sr-Cyrl-CS"/>
              </w:rPr>
              <w:t xml:space="preserve"> поштовања права детета на недискриминацију, биће разматрано поступање органа јавне власти, других правних и физичких лица у оквиру четири групе права детета према Конвернцији о правима детета, и то:</w:t>
            </w:r>
          </w:p>
          <w:p w:rsidR="00DB0953" w:rsidRPr="00704113" w:rsidRDefault="00DB0953" w:rsidP="00BE26D1">
            <w:pPr>
              <w:numPr>
                <w:ilvl w:val="0"/>
                <w:numId w:val="4"/>
              </w:numPr>
              <w:jc w:val="both"/>
              <w:rPr>
                <w:rFonts w:cs="Arial"/>
                <w:lang w:val="sr-Cyrl-CS"/>
              </w:rPr>
            </w:pPr>
            <w:r w:rsidRPr="00704113">
              <w:rPr>
                <w:rFonts w:cs="Arial"/>
                <w:lang w:val="sr-Cyrl-CS"/>
              </w:rPr>
              <w:t>права на недискриминацију;</w:t>
            </w:r>
          </w:p>
          <w:p w:rsidR="00DB0953" w:rsidRPr="00704113" w:rsidRDefault="00DB0953" w:rsidP="00BE26D1">
            <w:pPr>
              <w:numPr>
                <w:ilvl w:val="0"/>
                <w:numId w:val="4"/>
              </w:numPr>
              <w:jc w:val="both"/>
              <w:rPr>
                <w:rFonts w:cs="Arial"/>
                <w:lang w:val="sr-Cyrl-CS"/>
              </w:rPr>
            </w:pPr>
            <w:r w:rsidRPr="00704113">
              <w:rPr>
                <w:rFonts w:cs="Arial"/>
                <w:lang w:val="sr-Cyrl-CS"/>
              </w:rPr>
              <w:t>права на здравствену заштиту;</w:t>
            </w:r>
          </w:p>
          <w:p w:rsidR="00DB0953" w:rsidRPr="00704113" w:rsidRDefault="00DB0953" w:rsidP="00BE26D1">
            <w:pPr>
              <w:numPr>
                <w:ilvl w:val="0"/>
                <w:numId w:val="4"/>
              </w:numPr>
              <w:jc w:val="both"/>
              <w:rPr>
                <w:rFonts w:cs="Arial"/>
                <w:lang w:val="sr-Cyrl-CS"/>
              </w:rPr>
            </w:pPr>
            <w:r w:rsidRPr="00704113">
              <w:rPr>
                <w:rFonts w:cs="Arial"/>
                <w:lang w:val="sr-Cyrl-CS"/>
              </w:rPr>
              <w:t>права на образовање;</w:t>
            </w:r>
          </w:p>
          <w:p w:rsidR="00DB0953" w:rsidRPr="00704113" w:rsidRDefault="00DB0953" w:rsidP="00BE26D1">
            <w:pPr>
              <w:numPr>
                <w:ilvl w:val="0"/>
                <w:numId w:val="4"/>
              </w:numPr>
              <w:jc w:val="both"/>
              <w:rPr>
                <w:rFonts w:cs="Arial"/>
                <w:lang w:val="sr-Cyrl-CS"/>
              </w:rPr>
            </w:pPr>
            <w:r w:rsidRPr="00704113">
              <w:rPr>
                <w:rFonts w:cs="Arial"/>
                <w:lang w:val="sr-Cyrl-CS"/>
              </w:rPr>
              <w:t>права на социјалну и породичноправну заштиту.</w:t>
            </w:r>
          </w:p>
          <w:p w:rsidR="00DB0953" w:rsidRPr="00704113" w:rsidRDefault="00DB0953" w:rsidP="00DB0953">
            <w:pPr>
              <w:tabs>
                <w:tab w:val="num" w:pos="720"/>
              </w:tabs>
              <w:jc w:val="both"/>
              <w:rPr>
                <w:rFonts w:cs="Arial"/>
                <w:sz w:val="8"/>
                <w:lang w:val="sr-Cyrl-CS"/>
              </w:rPr>
            </w:pPr>
          </w:p>
        </w:tc>
      </w:tr>
    </w:tbl>
    <w:p w:rsidR="00DB0953" w:rsidRPr="00704113" w:rsidRDefault="00DB0953" w:rsidP="00DB0953">
      <w:pPr>
        <w:tabs>
          <w:tab w:val="num" w:pos="720"/>
        </w:tabs>
        <w:jc w:val="both"/>
        <w:rPr>
          <w:rFonts w:cs="Arial"/>
          <w:sz w:val="2"/>
          <w:lang w:val="sr-Cyrl-CS"/>
        </w:rPr>
      </w:pPr>
    </w:p>
    <w:p w:rsidR="00DB0953" w:rsidRPr="00704113" w:rsidRDefault="008030CA" w:rsidP="00DB0953">
      <w:pPr>
        <w:tabs>
          <w:tab w:val="num" w:pos="720"/>
        </w:tabs>
        <w:jc w:val="both"/>
        <w:rPr>
          <w:rFonts w:cs="Arial"/>
          <w:iCs/>
          <w:lang w:val="sr-Cyrl-CS"/>
        </w:rPr>
      </w:pPr>
      <w:r>
        <w:rPr>
          <w:rFonts w:cs="Arial"/>
          <w:lang w:val="sr-Cyrl-CS"/>
        </w:rPr>
        <w:t>У</w:t>
      </w:r>
      <w:r w:rsidR="00DB0953" w:rsidRPr="00704113">
        <w:rPr>
          <w:rFonts w:cs="Arial"/>
          <w:lang w:val="sr-Cyrl-CS"/>
        </w:rPr>
        <w:t xml:space="preserve"> оквиру ове четири групе основних права детета би</w:t>
      </w:r>
      <w:r>
        <w:rPr>
          <w:rFonts w:cs="Arial"/>
          <w:lang w:val="sr-Cyrl-CS"/>
        </w:rPr>
        <w:t>ће</w:t>
      </w:r>
      <w:r w:rsidR="00DB0953" w:rsidRPr="00704113">
        <w:rPr>
          <w:rFonts w:cs="Arial"/>
          <w:lang w:val="sr-Cyrl-CS"/>
        </w:rPr>
        <w:t xml:space="preserve"> разматрано поступање органа јавне власти, других правних и физичких лица у областима посебних права детета и то права на заштиту од насиља, права детета страних држављана, односно детета без држављанства без пратње, </w:t>
      </w:r>
      <w:r w:rsidR="00DB0953" w:rsidRPr="00704113">
        <w:rPr>
          <w:rFonts w:cs="Arial"/>
          <w:iCs/>
          <w:lang w:val="sr-Cyrl-CS"/>
        </w:rPr>
        <w:t xml:space="preserve">право на живот у породици и одржавање личних односа са члановима породице, подршка детету и породици, одвајање детета од родитеља, </w:t>
      </w:r>
      <w:r w:rsidR="00DB0953" w:rsidRPr="00704113">
        <w:rPr>
          <w:rFonts w:cs="Arial"/>
          <w:lang w:val="sr-Cyrl-CS"/>
        </w:rPr>
        <w:t>усвојење</w:t>
      </w:r>
      <w:r w:rsidR="00DB0953" w:rsidRPr="00704113">
        <w:rPr>
          <w:rFonts w:cs="Arial"/>
          <w:iCs/>
          <w:lang w:val="sr-Cyrl-CS"/>
        </w:rPr>
        <w:t xml:space="preserve">, </w:t>
      </w:r>
      <w:r w:rsidR="00DB0953" w:rsidRPr="00704113">
        <w:rPr>
          <w:rFonts w:cs="Arial"/>
          <w:bCs/>
          <w:lang w:val="sr-Cyrl-CS"/>
        </w:rPr>
        <w:t xml:space="preserve">право детета на алтернативно старање (смештеног ван породице , право </w:t>
      </w:r>
      <w:r w:rsidR="00DB0953" w:rsidRPr="00704113">
        <w:rPr>
          <w:rFonts w:cs="Arial"/>
          <w:lang w:val="sr-Cyrl-CS"/>
        </w:rPr>
        <w:t>на учешће детета у доношењу одлука које се тичу његовог здравља</w:t>
      </w:r>
      <w:r w:rsidR="00DB0953" w:rsidRPr="00704113">
        <w:rPr>
          <w:rFonts w:cs="Arial"/>
          <w:iCs/>
          <w:lang w:val="sr-Cyrl-CS"/>
        </w:rPr>
        <w:t xml:space="preserve">, </w:t>
      </w:r>
      <w:r w:rsidR="00DB0953" w:rsidRPr="00704113">
        <w:rPr>
          <w:rFonts w:cs="Arial"/>
          <w:lang w:val="sr-Cyrl-CS"/>
        </w:rPr>
        <w:t>право детета на информацију o његовом здрављу</w:t>
      </w:r>
      <w:r w:rsidR="00DB0953" w:rsidRPr="00704113">
        <w:rPr>
          <w:rFonts w:cs="Arial"/>
          <w:iCs/>
          <w:lang w:val="sr-Cyrl-CS"/>
        </w:rPr>
        <w:t xml:space="preserve">, </w:t>
      </w:r>
      <w:r w:rsidR="00DB0953" w:rsidRPr="00704113">
        <w:rPr>
          <w:rFonts w:cs="Arial"/>
          <w:lang w:val="sr-Cyrl-CS"/>
        </w:rPr>
        <w:t>право на мишљење о предузимању здравствене мере</w:t>
      </w:r>
      <w:r w:rsidR="00DB0953" w:rsidRPr="00704113">
        <w:rPr>
          <w:rFonts w:cs="Arial"/>
          <w:iCs/>
          <w:lang w:val="sr-Cyrl-CS"/>
        </w:rPr>
        <w:t xml:space="preserve">, </w:t>
      </w:r>
      <w:r w:rsidR="00DB0953" w:rsidRPr="00704113">
        <w:rPr>
          <w:rFonts w:cs="Arial"/>
          <w:lang w:val="sr-Cyrl-CS"/>
        </w:rPr>
        <w:t>право детета на самостални пристанак на медицинску меру</w:t>
      </w:r>
      <w:r w:rsidR="00DB0953" w:rsidRPr="00704113">
        <w:rPr>
          <w:rFonts w:cs="Arial"/>
          <w:iCs/>
          <w:lang w:val="sr-Cyrl-CS"/>
        </w:rPr>
        <w:t xml:space="preserve">, </w:t>
      </w:r>
      <w:r w:rsidR="00DB0953" w:rsidRPr="00704113">
        <w:rPr>
          <w:rFonts w:cs="Arial"/>
          <w:lang w:val="sr-Cyrl-CS"/>
        </w:rPr>
        <w:t>право детета на поверљивост података о здрављу и приватност</w:t>
      </w:r>
      <w:r w:rsidR="00DB0953" w:rsidRPr="00704113">
        <w:rPr>
          <w:rFonts w:cs="Arial"/>
          <w:iCs/>
          <w:lang w:val="sr-Cyrl-CS"/>
        </w:rPr>
        <w:t xml:space="preserve">, </w:t>
      </w:r>
      <w:r w:rsidR="00DB0953" w:rsidRPr="00704113">
        <w:rPr>
          <w:rFonts w:cs="Arial"/>
          <w:lang w:val="sr-Cyrl-CS"/>
        </w:rPr>
        <w:t xml:space="preserve">права детета смештеног у болничку установу ради лечења </w:t>
      </w:r>
      <w:r w:rsidR="00DB0953" w:rsidRPr="00704113">
        <w:rPr>
          <w:rFonts w:cs="Arial"/>
          <w:iCs/>
          <w:lang w:val="sr-Cyrl-CS"/>
        </w:rPr>
        <w:t xml:space="preserve">, право детета на животни стандард, право на социјалну заштиту и приступ услугама социјалне заштите, </w:t>
      </w:r>
      <w:r w:rsidR="00DB0953" w:rsidRPr="00704113">
        <w:rPr>
          <w:rFonts w:cs="Arial"/>
          <w:lang w:val="sr-Cyrl-CS"/>
        </w:rPr>
        <w:t>уважавање мишљења детета у систему социјалне заштите</w:t>
      </w:r>
      <w:r w:rsidR="00AC2D83" w:rsidRPr="00704113">
        <w:rPr>
          <w:rFonts w:cs="Arial"/>
          <w:lang w:val="sr-Cyrl-CS"/>
        </w:rPr>
        <w:t>.</w:t>
      </w:r>
    </w:p>
    <w:p w:rsidR="00DB0953" w:rsidRPr="00704113" w:rsidRDefault="00B07050" w:rsidP="00DB0953">
      <w:pPr>
        <w:tabs>
          <w:tab w:val="num" w:pos="720"/>
        </w:tabs>
        <w:jc w:val="both"/>
        <w:rPr>
          <w:rFonts w:cs="Arial"/>
          <w:lang w:val="sr-Cyrl-CS"/>
        </w:rPr>
      </w:pPr>
      <w:r>
        <w:rPr>
          <w:rFonts w:cs="Arial"/>
          <w:lang w:val="sr-Cyrl-CS"/>
        </w:rPr>
        <w:t>У</w:t>
      </w:r>
      <w:r w:rsidR="00DB0953" w:rsidRPr="00704113">
        <w:rPr>
          <w:rFonts w:cs="Arial"/>
          <w:lang w:val="sr-Cyrl-CS"/>
        </w:rPr>
        <w:t xml:space="preserve"> овом извештају </w:t>
      </w:r>
      <w:r w:rsidR="008030CA">
        <w:rPr>
          <w:rFonts w:cs="Arial"/>
          <w:lang w:val="sr-Cyrl-CS"/>
        </w:rPr>
        <w:t>је представљено и поштовање</w:t>
      </w:r>
      <w:r w:rsidR="00DB0953" w:rsidRPr="00704113">
        <w:rPr>
          <w:rFonts w:cs="Arial"/>
          <w:lang w:val="sr-Cyrl-CS"/>
        </w:rPr>
        <w:t xml:space="preserve"> друг</w:t>
      </w:r>
      <w:r w:rsidR="008030CA">
        <w:rPr>
          <w:rFonts w:cs="Arial"/>
          <w:lang w:val="sr-Cyrl-CS"/>
        </w:rPr>
        <w:t>их</w:t>
      </w:r>
      <w:r w:rsidR="00DB0953" w:rsidRPr="00704113">
        <w:rPr>
          <w:rFonts w:cs="Arial"/>
          <w:lang w:val="sr-Cyrl-CS"/>
        </w:rPr>
        <w:t xml:space="preserve"> права посебних група деце као на пример,  права детета избеглице, мигранта и детета које ужива међународну заштиту, права детета припадника националне мањине, права детета укљученог у живот и рад на улици, права детета на раду и заштита од искоришћавања, права детета са сметњама у развоју и инвалидитетом, права детета са сметњама у развоју и инвалидитетом у домском смештају, пр</w:t>
      </w:r>
      <w:r>
        <w:rPr>
          <w:rFonts w:cs="Arial"/>
          <w:lang w:val="sr-Cyrl-CS"/>
        </w:rPr>
        <w:t>ава детета у сукобу са законом</w:t>
      </w:r>
      <w:r w:rsidR="00DB0953" w:rsidRPr="00704113">
        <w:rPr>
          <w:rFonts w:cs="Arial"/>
          <w:lang w:val="sr-Cyrl-CS"/>
        </w:rPr>
        <w:t xml:space="preserve">, </w:t>
      </w:r>
      <w:r w:rsidR="00DB0953" w:rsidRPr="00704113">
        <w:rPr>
          <w:rFonts w:cs="Arial"/>
          <w:bCs/>
          <w:lang w:val="sr-Cyrl-CS"/>
        </w:rPr>
        <w:t>посебна</w:t>
      </w:r>
      <w:r w:rsidR="00DB0953" w:rsidRPr="00704113">
        <w:rPr>
          <w:rFonts w:cs="Arial"/>
          <w:lang w:val="sr-Cyrl-CS"/>
        </w:rPr>
        <w:t xml:space="preserve"> права детета извршиоца кривичног дела</w:t>
      </w:r>
      <w:r>
        <w:rPr>
          <w:rFonts w:cs="Arial"/>
          <w:lang w:val="sr-Cyrl-CS"/>
        </w:rPr>
        <w:t xml:space="preserve"> и сл.</w:t>
      </w:r>
    </w:p>
    <w:p w:rsidR="00DB0953" w:rsidRPr="00704113" w:rsidRDefault="00DB0953" w:rsidP="00DB0953">
      <w:pPr>
        <w:tabs>
          <w:tab w:val="num" w:pos="720"/>
        </w:tabs>
        <w:jc w:val="both"/>
        <w:rPr>
          <w:rFonts w:cs="Arial"/>
          <w:lang w:val="sr-Cyrl-CS"/>
        </w:rPr>
      </w:pPr>
      <w:r w:rsidRPr="00704113">
        <w:rPr>
          <w:rFonts w:cs="Arial"/>
          <w:lang w:val="sr-Cyrl-CS"/>
        </w:rPr>
        <w:t xml:space="preserve">Примену Конвенције о правима детета прати Комитет за права детета </w:t>
      </w:r>
      <w:r w:rsidR="00B945AF">
        <w:rPr>
          <w:rFonts w:cs="Arial"/>
          <w:lang w:val="sr-Cyrl-CS"/>
        </w:rPr>
        <w:t xml:space="preserve">УН </w:t>
      </w:r>
      <w:r w:rsidRPr="00704113">
        <w:rPr>
          <w:rFonts w:cs="Arial"/>
          <w:lang w:val="sr-Cyrl-CS"/>
        </w:rPr>
        <w:t xml:space="preserve">који даје препоруке и опште коментаре којима ближе тумачи садржину појединих норми или групе норми, и тиме пружа помоћ у препознавању проблема и примени Конвенције. Комитет је дао више општих коментара, попут: Циљеви образовања (Општи коментар 1); Улога независних институција за људска права (Општи коментар 2); ХИВ/СИДА и права детета (Општи коментар 3); Здравље адолесцената (Општи коментар 4); Опште мере за спровођење Конвенције (Општи коментар 5); Третман непраћене или раздојене деце ван државе порекла (Општи коментар 6); Спровођење права детета у раном детињству (Општи коментар 7); Заштита од телесног кажњавања и осталих окрутних или понижавајућих облика кажњавања (Општи коментар 8); Права деце са инвалидитетом (Општи коментар 9); Право детета да буде саслушано (Општи </w:t>
      </w:r>
      <w:r w:rsidRPr="00704113">
        <w:rPr>
          <w:rFonts w:cs="Arial"/>
          <w:lang w:val="sr-Cyrl-CS"/>
        </w:rPr>
        <w:lastRenderedPageBreak/>
        <w:t>коментар 12); Право детета на слободу од свих облика насиља (Општи коментар 13); Права детета да се приоритетно у обзир узима његов/њен најбољи интерес (Општи коментар 14);</w:t>
      </w:r>
      <w:r w:rsidRPr="00704113">
        <w:rPr>
          <w:lang w:val="sr-Cyrl-CS"/>
        </w:rPr>
        <w:t xml:space="preserve"> П</w:t>
      </w:r>
      <w:r w:rsidRPr="00704113">
        <w:rPr>
          <w:rFonts w:cs="Arial"/>
          <w:lang w:val="sr-Cyrl-CS"/>
        </w:rPr>
        <w:t>раво детета на уживање највишег здравственог стандарда (Општи коментар 15); О државним обавезама у вези са утицајем пословног сектора на права детета (Општи коментар 16);</w:t>
      </w:r>
      <w:r w:rsidRPr="00704113">
        <w:rPr>
          <w:lang w:val="sr-Cyrl-CS"/>
        </w:rPr>
        <w:t xml:space="preserve"> П</w:t>
      </w:r>
      <w:r w:rsidRPr="00704113">
        <w:rPr>
          <w:rFonts w:cs="Arial"/>
          <w:lang w:val="sr-Cyrl-CS"/>
        </w:rPr>
        <w:t>раво детета на одмор, разоноду, игру, рекреативне активности, културни живот и уметност (Општи коментар 17);</w:t>
      </w:r>
      <w:r w:rsidRPr="00704113">
        <w:rPr>
          <w:lang w:val="sr-Cyrl-CS"/>
        </w:rPr>
        <w:t xml:space="preserve"> </w:t>
      </w:r>
      <w:r w:rsidRPr="00704113">
        <w:rPr>
          <w:rFonts w:cs="Arial"/>
          <w:lang w:val="sr-Cyrl-CS"/>
        </w:rPr>
        <w:t>О штетним праксама (Заједнички општа препорука бр. 31 Комитета о елиминацији дискриминације жена/општи коментар бр. 18 Комитета за права детета);</w:t>
      </w:r>
      <w:r w:rsidRPr="00704113">
        <w:rPr>
          <w:lang w:val="sr-Cyrl-CS"/>
        </w:rPr>
        <w:t xml:space="preserve"> </w:t>
      </w:r>
      <w:r w:rsidRPr="00704113">
        <w:rPr>
          <w:rFonts w:cs="Arial"/>
          <w:lang w:val="sr-Cyrl-CS"/>
        </w:rPr>
        <w:t>О јавном буџетирању за остваривање дечијих права (Општи коментар 19);О спровођењу права детета током адолесценције (Општи коментар 20); О правима деце у уличној ситуацији-деце улице (Општи коментар 21); О општим принципима који се тичу људских права деце у контексту међународних миграција (Заједнички општи коментар бр. 3 Комитета о заштити права свих радника миграната и чланова њихових породица и општи коментар 22 Комитета за права детета); О обавезама држава у погледу људских права деце у контексту међународних миграција у земљама порекла, транзита, одредишта и повратка (Заједнички општи коментар бр. 4 Комитета о заштити права свих радника миграната и чланова њихових породица и бр. 23 Комитета за права детета); О правима детета у систему правосуђа (Општи коментар 24); О правима детета у дигиталном окружењу (Општи коментар 25).</w:t>
      </w:r>
      <w:r w:rsidRPr="00704113">
        <w:rPr>
          <w:rFonts w:cs="Arial"/>
          <w:vertAlign w:val="superscript"/>
          <w:lang w:val="sr-Cyrl-CS"/>
        </w:rPr>
        <w:footnoteReference w:id="15"/>
      </w:r>
    </w:p>
    <w:p w:rsidR="00DB0953" w:rsidRPr="00704113" w:rsidRDefault="002C2744" w:rsidP="00DB0953">
      <w:pPr>
        <w:tabs>
          <w:tab w:val="num" w:pos="720"/>
        </w:tabs>
        <w:jc w:val="both"/>
        <w:rPr>
          <w:rFonts w:cs="Arial"/>
          <w:lang w:val="sr-Cyrl-CS"/>
        </w:rPr>
      </w:pPr>
      <w:r>
        <w:rPr>
          <w:rFonts w:cs="Arial"/>
          <w:noProof/>
          <w:color w:val="FF0000"/>
          <w:lang w:val="en-US" w:eastAsia="en-US"/>
        </w:rPr>
        <mc:AlternateContent>
          <mc:Choice Requires="wps">
            <w:drawing>
              <wp:anchor distT="0" distB="0" distL="114300" distR="114300" simplePos="0" relativeHeight="251601920" behindDoc="0" locked="0" layoutInCell="1" allowOverlap="1" wp14:anchorId="2BFB3511" wp14:editId="5F2F9E8C">
                <wp:simplePos x="0" y="0"/>
                <wp:positionH relativeFrom="column">
                  <wp:posOffset>321945</wp:posOffset>
                </wp:positionH>
                <wp:positionV relativeFrom="paragraph">
                  <wp:posOffset>3175</wp:posOffset>
                </wp:positionV>
                <wp:extent cx="5305425" cy="2835910"/>
                <wp:effectExtent l="0" t="0" r="28575" b="497840"/>
                <wp:wrapNone/>
                <wp:docPr id="224" name="Rectangular Callout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5425" cy="2835910"/>
                        </a:xfrm>
                        <a:prstGeom prst="wedgeRectCallout">
                          <a:avLst>
                            <a:gd name="adj1" fmla="val -21407"/>
                            <a:gd name="adj2" fmla="val 66505"/>
                          </a:avLst>
                        </a:prstGeom>
                        <a:solidFill>
                          <a:schemeClr val="accent1">
                            <a:lumMod val="20000"/>
                            <a:lumOff val="80000"/>
                          </a:schemeClr>
                        </a:solidFill>
                        <a:ln w="25400">
                          <a:solidFill>
                            <a:srgbClr val="385D8A"/>
                          </a:solidFill>
                          <a:miter lim="800000"/>
                          <a:headEnd/>
                          <a:tailEnd/>
                        </a:ln>
                      </wps:spPr>
                      <wps:txbx>
                        <w:txbxContent>
                          <w:p w:rsidR="00185123" w:rsidRPr="008645D3" w:rsidRDefault="00185123" w:rsidP="00B07050">
                            <w:pPr>
                              <w:jc w:val="both"/>
                              <w:rPr>
                                <w:rFonts w:cs="Arial"/>
                                <w:color w:val="1F497D" w:themeColor="text2"/>
                              </w:rPr>
                            </w:pPr>
                            <w:r w:rsidRPr="008645D3">
                              <w:rPr>
                                <w:noProof/>
                                <w:color w:val="1F497D" w:themeColor="text2"/>
                                <w:lang w:val="en-US" w:eastAsia="en-US"/>
                              </w:rPr>
                              <w:drawing>
                                <wp:inline distT="0" distB="0" distL="0" distR="0" wp14:anchorId="5E064862" wp14:editId="3213BA49">
                                  <wp:extent cx="333375" cy="285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duotone>
                                              <a:prstClr val="black"/>
                                              <a:schemeClr val="tx2">
                                                <a:lumMod val="40000"/>
                                                <a:lumOff val="6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8645D3">
                              <w:rPr>
                                <w:rFonts w:cs="Arial"/>
                                <w:color w:val="1F497D" w:themeColor="text2"/>
                              </w:rPr>
                              <w:t xml:space="preserve">Општи коментар </w:t>
                            </w:r>
                            <w:r>
                              <w:rPr>
                                <w:rFonts w:cs="Arial"/>
                                <w:color w:val="1F497D" w:themeColor="text2"/>
                                <w:lang w:val="sr-Cyrl-RS"/>
                              </w:rPr>
                              <w:t xml:space="preserve">број </w:t>
                            </w:r>
                            <w:r w:rsidRPr="008645D3">
                              <w:rPr>
                                <w:rFonts w:cs="Arial"/>
                                <w:color w:val="1F497D" w:themeColor="text2"/>
                              </w:rPr>
                              <w:t>2 Комитета за права детета се односи на Улогу независних институција за људска права</w:t>
                            </w:r>
                            <w:r w:rsidRPr="00B07050">
                              <w:rPr>
                                <w:rFonts w:ascii="Book Antiqua" w:eastAsia="Times New Roman" w:hAnsi="Book Antiqua" w:cs="Times New Roman"/>
                                <w:lang w:val="en-GB" w:eastAsia="en-US"/>
                              </w:rPr>
                              <w:t xml:space="preserve"> </w:t>
                            </w:r>
                            <w:r w:rsidRPr="00B07050">
                              <w:rPr>
                                <w:rFonts w:cs="Arial"/>
                                <w:color w:val="1F497D" w:themeColor="text2"/>
                                <w:lang w:val="en-GB"/>
                              </w:rPr>
                              <w:t>у унапређењу и заштити права детета</w:t>
                            </w:r>
                            <w:r w:rsidRPr="008645D3">
                              <w:rPr>
                                <w:rFonts w:cs="Arial"/>
                                <w:color w:val="1F497D" w:themeColor="text2"/>
                              </w:rPr>
                              <w:t>. У овом коментару је, између осталог, наведено да је с</w:t>
                            </w:r>
                            <w:r w:rsidRPr="008645D3">
                              <w:rPr>
                                <w:rFonts w:cs="Arial"/>
                                <w:color w:val="1F497D" w:themeColor="text2"/>
                                <w:lang w:val="fr-CH"/>
                              </w:rPr>
                              <w:t xml:space="preserve">тав Комитета да свака страна уговорница треба да има независну институцију за људска права која је одговорна за унапређење и заштиту права детета. </w:t>
                            </w:r>
                            <w:r w:rsidRPr="008645D3">
                              <w:rPr>
                                <w:rFonts w:cs="Arial"/>
                                <w:color w:val="1F497D" w:themeColor="text2"/>
                              </w:rPr>
                              <w:t>Т</w:t>
                            </w:r>
                            <w:r w:rsidRPr="008645D3">
                              <w:rPr>
                                <w:rFonts w:cs="Arial"/>
                                <w:color w:val="1F497D" w:themeColor="text2"/>
                                <w:lang w:val="fr-CH"/>
                              </w:rPr>
                              <w:t>а институција треба да самостално и независно прати, унапређује и штити права детета</w:t>
                            </w:r>
                            <w:r w:rsidRPr="008645D3">
                              <w:rPr>
                                <w:rFonts w:cs="Arial"/>
                                <w:color w:val="1F497D" w:themeColor="text2"/>
                              </w:rPr>
                              <w:t>, да</w:t>
                            </w:r>
                            <w:r w:rsidRPr="008645D3">
                              <w:rPr>
                                <w:rFonts w:cs="Arial"/>
                                <w:color w:val="1F497D" w:themeColor="text2"/>
                                <w:lang w:val="fr-CH"/>
                              </w:rPr>
                              <w:t xml:space="preserve"> унапређење и заштита права детета буде </w:t>
                            </w:r>
                            <w:r w:rsidRPr="008645D3">
                              <w:rPr>
                                <w:rFonts w:cs="Arial"/>
                                <w:color w:val="1F497D" w:themeColor="text2"/>
                              </w:rPr>
                              <w:t>„</w:t>
                            </w:r>
                            <w:r w:rsidRPr="008645D3">
                              <w:rPr>
                                <w:rFonts w:cs="Arial"/>
                                <w:color w:val="1F497D" w:themeColor="text2"/>
                                <w:lang w:val="fr-CH"/>
                              </w:rPr>
                              <w:t>у главним токовима активности” и да све институције за људска права које постоје у држави блиско сарађују у том циљу.</w:t>
                            </w:r>
                            <w:r w:rsidRPr="008645D3">
                              <w:rPr>
                                <w:rFonts w:cs="Arial"/>
                                <w:color w:val="1F497D" w:themeColor="text2"/>
                              </w:rPr>
                              <w:t xml:space="preserve"> </w:t>
                            </w:r>
                          </w:p>
                          <w:p w:rsidR="00185123" w:rsidRPr="00DF16EE" w:rsidRDefault="00185123" w:rsidP="00DF16EE">
                            <w:pPr>
                              <w:spacing w:before="120" w:after="0"/>
                              <w:jc w:val="both"/>
                              <w:rPr>
                                <w:rFonts w:cs="Arial"/>
                                <w:color w:val="1F497D" w:themeColor="text2"/>
                                <w:lang w:val="sr-Cyrl-RS"/>
                              </w:rPr>
                            </w:pPr>
                            <w:r w:rsidRPr="008645D3">
                              <w:rPr>
                                <w:noProof/>
                                <w:color w:val="1F497D" w:themeColor="text2"/>
                                <w:lang w:val="en-US" w:eastAsia="en-US"/>
                              </w:rPr>
                              <w:drawing>
                                <wp:inline distT="0" distB="0" distL="0" distR="0" wp14:anchorId="39DE3E76" wp14:editId="1E0F1AB2">
                                  <wp:extent cx="333375" cy="2857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duotone>
                                              <a:prstClr val="black"/>
                                              <a:schemeClr val="tx2">
                                                <a:lumMod val="40000"/>
                                                <a:lumOff val="6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8645D3">
                              <w:rPr>
                                <w:rFonts w:cs="Arial"/>
                                <w:color w:val="1F497D" w:themeColor="text2"/>
                              </w:rPr>
                              <w:t xml:space="preserve">Последњи, Општи коментар </w:t>
                            </w:r>
                            <w:r>
                              <w:rPr>
                                <w:rFonts w:cs="Arial"/>
                                <w:color w:val="1F497D" w:themeColor="text2"/>
                                <w:lang w:val="sr-Cyrl-RS"/>
                              </w:rPr>
                              <w:t xml:space="preserve">број </w:t>
                            </w:r>
                            <w:r w:rsidRPr="008645D3">
                              <w:rPr>
                                <w:rFonts w:cs="Arial"/>
                                <w:color w:val="1F497D" w:themeColor="text2"/>
                              </w:rPr>
                              <w:t>25 – Права детета у дигиталном окружењу који је Комитет за права детета Уједињених нација издао марта 2021. године, се у интегралном облику н</w:t>
                            </w:r>
                            <w:r>
                              <w:rPr>
                                <w:rFonts w:cs="Arial"/>
                                <w:color w:val="1F497D" w:themeColor="text2"/>
                              </w:rPr>
                              <w:t>алази у Прилогу овог извештаја.</w:t>
                            </w:r>
                          </w:p>
                          <w:p w:rsidR="00185123" w:rsidRDefault="00185123" w:rsidP="00DB0953">
                            <w:pPr>
                              <w:jc w:val="center"/>
                            </w:pPr>
                          </w:p>
                          <w:p w:rsidR="00185123" w:rsidRDefault="00185123" w:rsidP="00DB0953">
                            <w:pPr>
                              <w:jc w:val="center"/>
                            </w:pPr>
                          </w:p>
                          <w:p w:rsidR="00185123" w:rsidRDefault="00185123" w:rsidP="00DB0953">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16" o:spid="_x0000_s1030" type="#_x0000_t61" style="position:absolute;left:0;text-align:left;margin-left:25.35pt;margin-top:.25pt;width:417.75pt;height:223.3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XInggIAAPsEAAAOAAAAZHJzL2Uyb0RvYy54bWysVNtu2zAMfR+wfxD03vpSO02NOkWQrMOA&#10;bivW7QMUSba16eJJcpzu60fJTpaub8NeBJGSDg8PSd3eHZREe26dMLrG2WWKEdfUMKHbGn/7en+x&#10;xMh5ohmRRvMaP3OH71Zv39yOfcVz0xnJuEUAol019jXuvO+rJHG044q4S9NzDYeNsYp4MG2bMEtG&#10;QFcyydN0kYzGst4ayp0D73Y6xKuI3zSc+s9N47hHssbAzcfVxnUX1mR1S6rWkr4TdKZB/oGFIkJD&#10;0BPUlniCBiteQSlBrXGm8ZfUqMQ0jaA85gDZZOlf2Tx1pOcxFxDH9SeZ3P+DpZ/2jxYJVuM8LzDS&#10;REGRvoBsRLeDJBZtiJRm8ChbBK3G3lXw5Kl/tCFb1z8Y+sMhbTYdPOBra83YccKAYRbuJy8eBMPB&#10;U7QbPxoGgcjgTZTt0FgVAEEQdIjVeT5Vhx88ouAsr9KyyEuMKJzly6vyJov1S0h1fN5b599zo1DY&#10;1HjkrOUhmTmJGIrsH5yPpWJzuoR9zzBqlITK74lEF3lWpNdza5xdys8vLRZlWsYUSTVDApEjgSiO&#10;kYLdCymjERqab6RFEAESp5Rrn0VCclCgxuSHlk7npgQ3tO7kXh7dECKORkACdcE6DyI1GkGasgCM&#10;1wxsuzvFv1qW2+V6pv8CQwkPAymFqnGMOrMJRX2nWRwXT4Sc9kBA6rnKobBTg/jD7hBbqggBQtF3&#10;hj1D2a2Z5g/+C9h0xv7CaITZq7H7ORDLMZIfNLTOTVYUYVijUZTXORj2/GR3fkI0BagaU28xmoyN&#10;n0Z86K1oO4g1Ka3NGhquEf7YmROvOQGYsCjp/BuEET63460/f9bqNwAAAP//AwBQSwMEFAAGAAgA&#10;AAAhAIUn+areAAAABwEAAA8AAABkcnMvZG93bnJldi54bWxMjjFPwzAUhHck/oP1kLpRp2lpQ4hT&#10;QaUuZSmhC5sbP5KI+DmKnSbl1/OYYDqd7nT3ZdvJtuKCvW8cKVjMIxBIpTMNVQpO7/v7BIQPmoxu&#10;HaGCK3rY5rc3mU6NG+kNL0WoBI+QT7WCOoQuldKXNVrt565D4uzT9VYHtn0lTa9HHretjKNoLa1u&#10;iB9q3eGuxvKrGKyCePx4bbrHl29/KOxQnvbmeFgGpWZ30/MTiIBT+CvDLz6jQ85MZzeQ8aJV8BBt&#10;uMkKgtMkWccgzgpWq80CZJ7J//z5DwAAAP//AwBQSwECLQAUAAYACAAAACEAtoM4kv4AAADhAQAA&#10;EwAAAAAAAAAAAAAAAAAAAAAAW0NvbnRlbnRfVHlwZXNdLnhtbFBLAQItABQABgAIAAAAIQA4/SH/&#10;1gAAAJQBAAALAAAAAAAAAAAAAAAAAC8BAABfcmVscy8ucmVsc1BLAQItABQABgAIAAAAIQBBeXIn&#10;ggIAAPsEAAAOAAAAAAAAAAAAAAAAAC4CAABkcnMvZTJvRG9jLnhtbFBLAQItABQABgAIAAAAIQCF&#10;J/mq3gAAAAcBAAAPAAAAAAAAAAAAAAAAANwEAABkcnMvZG93bnJldi54bWxQSwUGAAAAAAQABADz&#10;AAAA5wUAAAAA&#10;" adj="6176,25165" fillcolor="#dbe5f1 [660]" strokecolor="#385d8a" strokeweight="2pt">
                <v:textbox>
                  <w:txbxContent>
                    <w:p w:rsidR="00185123" w:rsidRPr="008645D3" w:rsidRDefault="00185123" w:rsidP="00B07050">
                      <w:pPr>
                        <w:jc w:val="both"/>
                        <w:rPr>
                          <w:rFonts w:cs="Arial"/>
                          <w:color w:val="1F497D" w:themeColor="text2"/>
                        </w:rPr>
                      </w:pPr>
                      <w:r w:rsidRPr="008645D3">
                        <w:rPr>
                          <w:noProof/>
                          <w:color w:val="1F497D" w:themeColor="text2"/>
                          <w:lang w:val="en-US" w:eastAsia="en-US"/>
                        </w:rPr>
                        <w:drawing>
                          <wp:inline distT="0" distB="0" distL="0" distR="0" wp14:anchorId="698B1C37" wp14:editId="18C65CD9">
                            <wp:extent cx="333375" cy="285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duotone>
                                        <a:prstClr val="black"/>
                                        <a:schemeClr val="tx2">
                                          <a:lumMod val="40000"/>
                                          <a:lumOff val="6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8645D3">
                        <w:rPr>
                          <w:rFonts w:cs="Arial"/>
                          <w:color w:val="1F497D" w:themeColor="text2"/>
                        </w:rPr>
                        <w:t xml:space="preserve">Општи коментар </w:t>
                      </w:r>
                      <w:r>
                        <w:rPr>
                          <w:rFonts w:cs="Arial"/>
                          <w:color w:val="1F497D" w:themeColor="text2"/>
                          <w:lang w:val="sr-Cyrl-RS"/>
                        </w:rPr>
                        <w:t xml:space="preserve">број </w:t>
                      </w:r>
                      <w:r w:rsidRPr="008645D3">
                        <w:rPr>
                          <w:rFonts w:cs="Arial"/>
                          <w:color w:val="1F497D" w:themeColor="text2"/>
                        </w:rPr>
                        <w:t>2 Комитета за права детета се односи на Улогу независних институција за људска права</w:t>
                      </w:r>
                      <w:r w:rsidRPr="00B07050">
                        <w:rPr>
                          <w:rFonts w:ascii="Book Antiqua" w:eastAsia="Times New Roman" w:hAnsi="Book Antiqua" w:cs="Times New Roman"/>
                          <w:lang w:val="en-GB" w:eastAsia="en-US"/>
                        </w:rPr>
                        <w:t xml:space="preserve"> </w:t>
                      </w:r>
                      <w:r w:rsidRPr="00B07050">
                        <w:rPr>
                          <w:rFonts w:cs="Arial"/>
                          <w:color w:val="1F497D" w:themeColor="text2"/>
                          <w:lang w:val="en-GB"/>
                        </w:rPr>
                        <w:t>у унапређењу и заштити права детета</w:t>
                      </w:r>
                      <w:r w:rsidRPr="008645D3">
                        <w:rPr>
                          <w:rFonts w:cs="Arial"/>
                          <w:color w:val="1F497D" w:themeColor="text2"/>
                        </w:rPr>
                        <w:t>. У овом коментару је, између осталог, наведено да је с</w:t>
                      </w:r>
                      <w:r w:rsidRPr="008645D3">
                        <w:rPr>
                          <w:rFonts w:cs="Arial"/>
                          <w:color w:val="1F497D" w:themeColor="text2"/>
                          <w:lang w:val="fr-CH"/>
                        </w:rPr>
                        <w:t xml:space="preserve">тав Комитета да свака страна уговорница треба да има независну институцију за људска права која је одговорна за унапређење и заштиту права детета. </w:t>
                      </w:r>
                      <w:r w:rsidRPr="008645D3">
                        <w:rPr>
                          <w:rFonts w:cs="Arial"/>
                          <w:color w:val="1F497D" w:themeColor="text2"/>
                        </w:rPr>
                        <w:t>Т</w:t>
                      </w:r>
                      <w:r w:rsidRPr="008645D3">
                        <w:rPr>
                          <w:rFonts w:cs="Arial"/>
                          <w:color w:val="1F497D" w:themeColor="text2"/>
                          <w:lang w:val="fr-CH"/>
                        </w:rPr>
                        <w:t>а институција треба да самостално и независно прати, унапређује и штити права детета</w:t>
                      </w:r>
                      <w:r w:rsidRPr="008645D3">
                        <w:rPr>
                          <w:rFonts w:cs="Arial"/>
                          <w:color w:val="1F497D" w:themeColor="text2"/>
                        </w:rPr>
                        <w:t>, да</w:t>
                      </w:r>
                      <w:r w:rsidRPr="008645D3">
                        <w:rPr>
                          <w:rFonts w:cs="Arial"/>
                          <w:color w:val="1F497D" w:themeColor="text2"/>
                          <w:lang w:val="fr-CH"/>
                        </w:rPr>
                        <w:t xml:space="preserve"> унапређење и заштита права детета буде </w:t>
                      </w:r>
                      <w:r w:rsidRPr="008645D3">
                        <w:rPr>
                          <w:rFonts w:cs="Arial"/>
                          <w:color w:val="1F497D" w:themeColor="text2"/>
                        </w:rPr>
                        <w:t>„</w:t>
                      </w:r>
                      <w:r w:rsidRPr="008645D3">
                        <w:rPr>
                          <w:rFonts w:cs="Arial"/>
                          <w:color w:val="1F497D" w:themeColor="text2"/>
                          <w:lang w:val="fr-CH"/>
                        </w:rPr>
                        <w:t>у главним токовима активности” и да све институције за људска права које постоје у држави блиско сарађују у том циљу.</w:t>
                      </w:r>
                      <w:r w:rsidRPr="008645D3">
                        <w:rPr>
                          <w:rFonts w:cs="Arial"/>
                          <w:color w:val="1F497D" w:themeColor="text2"/>
                        </w:rPr>
                        <w:t xml:space="preserve"> </w:t>
                      </w:r>
                    </w:p>
                    <w:p w:rsidR="00185123" w:rsidRPr="00DF16EE" w:rsidRDefault="00185123" w:rsidP="00DF16EE">
                      <w:pPr>
                        <w:spacing w:before="120" w:after="0"/>
                        <w:jc w:val="both"/>
                        <w:rPr>
                          <w:rFonts w:cs="Arial"/>
                          <w:color w:val="1F497D" w:themeColor="text2"/>
                          <w:lang w:val="sr-Cyrl-RS"/>
                        </w:rPr>
                      </w:pPr>
                      <w:r w:rsidRPr="008645D3">
                        <w:rPr>
                          <w:noProof/>
                          <w:color w:val="1F497D" w:themeColor="text2"/>
                          <w:lang w:val="en-US" w:eastAsia="en-US"/>
                        </w:rPr>
                        <w:drawing>
                          <wp:inline distT="0" distB="0" distL="0" distR="0" wp14:anchorId="0CE4B5C5" wp14:editId="3D1DFE3D">
                            <wp:extent cx="333375" cy="2857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duotone>
                                        <a:prstClr val="black"/>
                                        <a:schemeClr val="tx2">
                                          <a:lumMod val="40000"/>
                                          <a:lumOff val="6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8645D3">
                        <w:rPr>
                          <w:rFonts w:cs="Arial"/>
                          <w:color w:val="1F497D" w:themeColor="text2"/>
                        </w:rPr>
                        <w:t xml:space="preserve">Последњи, Општи коментар </w:t>
                      </w:r>
                      <w:r>
                        <w:rPr>
                          <w:rFonts w:cs="Arial"/>
                          <w:color w:val="1F497D" w:themeColor="text2"/>
                          <w:lang w:val="sr-Cyrl-RS"/>
                        </w:rPr>
                        <w:t xml:space="preserve">број </w:t>
                      </w:r>
                      <w:r w:rsidRPr="008645D3">
                        <w:rPr>
                          <w:rFonts w:cs="Arial"/>
                          <w:color w:val="1F497D" w:themeColor="text2"/>
                        </w:rPr>
                        <w:t>25 – Права детета у дигиталном окружењу који је Комитет за права детета Уједињених нација издао марта 2021. године, се у интегралном облику н</w:t>
                      </w:r>
                      <w:r>
                        <w:rPr>
                          <w:rFonts w:cs="Arial"/>
                          <w:color w:val="1F497D" w:themeColor="text2"/>
                        </w:rPr>
                        <w:t>алази у Прилогу овог извештаја.</w:t>
                      </w:r>
                    </w:p>
                    <w:p w:rsidR="00185123" w:rsidRDefault="00185123" w:rsidP="00DB0953">
                      <w:pPr>
                        <w:jc w:val="center"/>
                      </w:pPr>
                    </w:p>
                    <w:p w:rsidR="00185123" w:rsidRDefault="00185123" w:rsidP="00DB0953">
                      <w:pPr>
                        <w:jc w:val="center"/>
                      </w:pPr>
                    </w:p>
                    <w:p w:rsidR="00185123" w:rsidRDefault="00185123" w:rsidP="00DB0953">
                      <w:pPr>
                        <w:jc w:val="center"/>
                      </w:pPr>
                    </w:p>
                  </w:txbxContent>
                </v:textbox>
              </v:shape>
            </w:pict>
          </mc:Fallback>
        </mc:AlternateContent>
      </w:r>
    </w:p>
    <w:p w:rsidR="00DB0953" w:rsidRPr="00704113" w:rsidRDefault="00DB0953" w:rsidP="00DB0953">
      <w:pPr>
        <w:tabs>
          <w:tab w:val="num" w:pos="720"/>
        </w:tabs>
        <w:jc w:val="both"/>
        <w:rPr>
          <w:rFonts w:cs="Arial"/>
          <w:lang w:val="sr-Cyrl-CS"/>
        </w:rPr>
      </w:pPr>
    </w:p>
    <w:p w:rsidR="00DB0953" w:rsidRPr="00704113" w:rsidRDefault="00DB0953" w:rsidP="00DB0953">
      <w:pPr>
        <w:tabs>
          <w:tab w:val="num" w:pos="720"/>
        </w:tabs>
        <w:jc w:val="both"/>
        <w:rPr>
          <w:rFonts w:cs="Arial"/>
          <w:lang w:val="sr-Cyrl-CS"/>
        </w:rPr>
      </w:pPr>
    </w:p>
    <w:p w:rsidR="00DB0953" w:rsidRPr="00704113" w:rsidRDefault="00DB0953" w:rsidP="00DB0953">
      <w:pPr>
        <w:tabs>
          <w:tab w:val="num" w:pos="720"/>
        </w:tabs>
        <w:jc w:val="both"/>
        <w:rPr>
          <w:rFonts w:cs="Arial"/>
          <w:lang w:val="sr-Cyrl-CS"/>
        </w:rPr>
      </w:pPr>
    </w:p>
    <w:p w:rsidR="00DB0953" w:rsidRPr="00704113" w:rsidRDefault="00DB0953" w:rsidP="00DB0953">
      <w:pPr>
        <w:tabs>
          <w:tab w:val="num" w:pos="720"/>
        </w:tabs>
        <w:jc w:val="both"/>
        <w:rPr>
          <w:rFonts w:cs="Arial"/>
          <w:lang w:val="sr-Cyrl-CS"/>
        </w:rPr>
      </w:pPr>
    </w:p>
    <w:p w:rsidR="00DB0953" w:rsidRPr="00704113" w:rsidRDefault="00DB0953" w:rsidP="00DB0953">
      <w:pPr>
        <w:tabs>
          <w:tab w:val="num" w:pos="720"/>
        </w:tabs>
        <w:jc w:val="both"/>
        <w:rPr>
          <w:rFonts w:cs="Arial"/>
          <w:lang w:val="sr-Cyrl-CS"/>
        </w:rPr>
      </w:pPr>
    </w:p>
    <w:p w:rsidR="00DB0953" w:rsidRPr="00704113" w:rsidRDefault="00DB0953" w:rsidP="00DB0953">
      <w:pPr>
        <w:tabs>
          <w:tab w:val="num" w:pos="720"/>
        </w:tabs>
        <w:jc w:val="both"/>
        <w:rPr>
          <w:rFonts w:cs="Arial"/>
          <w:lang w:val="sr-Cyrl-CS"/>
        </w:rPr>
      </w:pPr>
    </w:p>
    <w:p w:rsidR="00DB0953" w:rsidRPr="00704113" w:rsidRDefault="00DB0953" w:rsidP="00DB0953">
      <w:pPr>
        <w:tabs>
          <w:tab w:val="num" w:pos="720"/>
        </w:tabs>
        <w:jc w:val="both"/>
        <w:rPr>
          <w:rFonts w:cs="Arial"/>
          <w:lang w:val="sr-Cyrl-CS"/>
        </w:rPr>
      </w:pPr>
    </w:p>
    <w:p w:rsidR="00DB0953" w:rsidRPr="00704113" w:rsidRDefault="00DB0953" w:rsidP="00DB0953">
      <w:pPr>
        <w:jc w:val="both"/>
        <w:rPr>
          <w:rFonts w:cs="Arial"/>
          <w:lang w:val="sr-Cyrl-CS"/>
        </w:rPr>
      </w:pPr>
    </w:p>
    <w:p w:rsidR="00DB0953" w:rsidRPr="00704113" w:rsidRDefault="00DB0953" w:rsidP="00DB0953">
      <w:pPr>
        <w:jc w:val="both"/>
        <w:rPr>
          <w:rFonts w:cs="Arial"/>
          <w:lang w:val="sr-Cyrl-CS"/>
        </w:rPr>
      </w:pPr>
    </w:p>
    <w:p w:rsidR="00DB0953" w:rsidRPr="00704113" w:rsidRDefault="00DB0953" w:rsidP="00DB0953">
      <w:pPr>
        <w:jc w:val="both"/>
        <w:rPr>
          <w:rFonts w:cs="Arial"/>
          <w:lang w:val="sr-Cyrl-CS"/>
        </w:rPr>
      </w:pPr>
    </w:p>
    <w:p w:rsidR="00DB0953" w:rsidRPr="00704113" w:rsidRDefault="00DB0953" w:rsidP="00DB0953">
      <w:pPr>
        <w:tabs>
          <w:tab w:val="num" w:pos="720"/>
        </w:tabs>
        <w:jc w:val="both"/>
        <w:rPr>
          <w:rFonts w:cs="Arial"/>
          <w:lang w:val="sr-Cyrl-CS"/>
        </w:rPr>
      </w:pPr>
      <w:r w:rsidRPr="00704113">
        <w:rPr>
          <w:rFonts w:cs="Arial"/>
          <w:lang w:val="sr-Cyrl-CS"/>
        </w:rPr>
        <w:t xml:space="preserve">У складу са чланом 44. Конвенције државе чланице се обавезују да Комитету за права детета, периодично, на разматрање, подносе извештаје о начину њене примене и поштовању загарантованих права детета, као и о напретку оствареном у одређеном временском периоду. </w:t>
      </w:r>
      <w:r w:rsidRPr="00704113">
        <w:rPr>
          <w:rFonts w:cs="Arial"/>
          <w:bCs/>
          <w:lang w:val="sr-Cyrl-CS"/>
        </w:rPr>
        <w:t>Република Србија је до сада два пута подносила Комитету за права детета УН извештаје о спровођењу Конвенције о правима детета у Републици Србији</w:t>
      </w:r>
      <w:r w:rsidRPr="00704113">
        <w:rPr>
          <w:rFonts w:cs="Arial"/>
          <w:lang w:val="sr-Cyrl-CS"/>
        </w:rPr>
        <w:t xml:space="preserve"> – 2007. и 2015. године. Након разматрања извештаја држави су упућене и </w:t>
      </w:r>
      <w:r w:rsidRPr="00704113">
        <w:rPr>
          <w:rFonts w:cs="Arial"/>
          <w:lang w:val="sr-Cyrl-CS"/>
        </w:rPr>
        <w:lastRenderedPageBreak/>
        <w:t>одређене препоруке и запажања Комитета која се односе на спровођење Конвенције</w:t>
      </w:r>
      <w:r w:rsidRPr="00704113">
        <w:rPr>
          <w:rFonts w:cs="Arial"/>
          <w:vertAlign w:val="superscript"/>
          <w:lang w:val="sr-Cyrl-CS"/>
        </w:rPr>
        <w:footnoteReference w:id="16"/>
      </w:r>
      <w:r w:rsidR="00E64DCA">
        <w:rPr>
          <w:rFonts w:cs="Arial"/>
          <w:lang w:val="sr-Cyrl-CS"/>
        </w:rPr>
        <w:t>.</w:t>
      </w:r>
      <w:r w:rsidR="00E64DCA">
        <w:rPr>
          <w:rFonts w:cs="Arial"/>
        </w:rPr>
        <w:t xml:space="preserve"> </w:t>
      </w:r>
      <w:r w:rsidRPr="00704113">
        <w:rPr>
          <w:rFonts w:cs="Arial"/>
          <w:lang w:val="sr-Cyrl-CS"/>
        </w:rPr>
        <w:t xml:space="preserve">Препоруке и запажања Комитета за права детета се односе на одређену област права детета, и у њима се позивају надлежне институције и организације да предузму мере и активности како би се остварио напредак у остваривању одређеног права детета. Закључна запажања и препоруке Комитета за права детета дата су у деловима овог извештаја који се односе на одговарајуће области. </w:t>
      </w:r>
    </w:p>
    <w:p w:rsidR="00DB0953" w:rsidRPr="00704113" w:rsidRDefault="00DB0953" w:rsidP="00DB0953">
      <w:pPr>
        <w:jc w:val="both"/>
        <w:rPr>
          <w:rFonts w:eastAsia="Times New Roman" w:cs="Arial"/>
          <w:lang w:val="sr-Cyrl-CS" w:eastAsia="ar-SA"/>
        </w:rPr>
      </w:pPr>
      <w:r w:rsidRPr="00704113">
        <w:rPr>
          <w:rFonts w:cs="Arial"/>
          <w:lang w:val="sr-Cyrl-CS"/>
        </w:rPr>
        <w:t xml:space="preserve">Поред Конвенције о правима детета, од значаја су и друге конвенције попут: </w:t>
      </w:r>
      <w:r w:rsidRPr="00704113">
        <w:rPr>
          <w:rFonts w:eastAsia="Times New Roman" w:cs="Arial"/>
          <w:iCs/>
          <w:lang w:val="sr-Cyrl-CS" w:eastAsia="ar-SA"/>
        </w:rPr>
        <w:t>Међународне конвенције о укидању свих облика расне дискриминације</w:t>
      </w:r>
      <w:r w:rsidRPr="00704113">
        <w:rPr>
          <w:rFonts w:eastAsia="Times New Roman" w:cs="Arial"/>
          <w:iCs/>
          <w:vertAlign w:val="superscript"/>
          <w:lang w:val="sr-Cyrl-CS" w:eastAsia="ar-SA"/>
        </w:rPr>
        <w:footnoteReference w:id="17"/>
      </w:r>
      <w:r w:rsidRPr="00704113">
        <w:rPr>
          <w:rFonts w:eastAsia="Times New Roman" w:cs="Arial"/>
          <w:iCs/>
          <w:lang w:val="sr-Cyrl-CS" w:eastAsia="ar-SA"/>
        </w:rPr>
        <w:t>;</w:t>
      </w:r>
      <w:r w:rsidRPr="00704113">
        <w:rPr>
          <w:rFonts w:eastAsia="Times New Roman" w:cs="Arial"/>
          <w:lang w:val="sr-Cyrl-CS" w:eastAsia="ar-SA"/>
        </w:rPr>
        <w:t xml:space="preserve"> Међународни пакт о економским, социјалним и културним правима</w:t>
      </w:r>
      <w:r w:rsidRPr="00704113">
        <w:rPr>
          <w:rFonts w:eastAsia="Times New Roman" w:cs="Arial"/>
          <w:vertAlign w:val="superscript"/>
          <w:lang w:val="sr-Cyrl-CS" w:eastAsia="ar-SA"/>
        </w:rPr>
        <w:footnoteReference w:id="18"/>
      </w:r>
      <w:r w:rsidRPr="00704113">
        <w:rPr>
          <w:rFonts w:eastAsia="Times New Roman" w:cs="Arial"/>
          <w:lang w:val="sr-Cyrl-CS" w:eastAsia="ar-SA"/>
        </w:rPr>
        <w:t>; Међународни пакт о грађанским и политичим правима</w:t>
      </w:r>
      <w:r w:rsidRPr="00704113">
        <w:rPr>
          <w:rFonts w:eastAsia="Times New Roman" w:cs="Arial"/>
          <w:vertAlign w:val="superscript"/>
          <w:lang w:val="sr-Cyrl-CS" w:eastAsia="ar-SA"/>
        </w:rPr>
        <w:footnoteReference w:id="19"/>
      </w:r>
      <w:r w:rsidRPr="00704113">
        <w:rPr>
          <w:rFonts w:eastAsia="Times New Roman" w:cs="Arial"/>
          <w:lang w:val="sr-Cyrl-CS" w:eastAsia="ar-SA"/>
        </w:rPr>
        <w:t xml:space="preserve">; </w:t>
      </w:r>
      <w:r w:rsidRPr="00704113">
        <w:rPr>
          <w:rFonts w:eastAsia="Times New Roman" w:cs="Arial"/>
          <w:iCs/>
          <w:lang w:val="sr-Cyrl-CS" w:eastAsia="ar-SA"/>
        </w:rPr>
        <w:t>Конвенција о елиминацији свих облика дискриминације жена</w:t>
      </w:r>
      <w:r w:rsidRPr="00704113">
        <w:rPr>
          <w:rFonts w:eastAsia="Times New Roman" w:cs="Arial"/>
          <w:iCs/>
          <w:vertAlign w:val="superscript"/>
          <w:lang w:val="sr-Cyrl-CS" w:eastAsia="ar-SA"/>
        </w:rPr>
        <w:footnoteReference w:id="20"/>
      </w:r>
      <w:r w:rsidRPr="00704113">
        <w:rPr>
          <w:rFonts w:eastAsia="Times New Roman" w:cs="Arial"/>
          <w:iCs/>
          <w:lang w:val="sr-Cyrl-CS" w:eastAsia="ar-SA"/>
        </w:rPr>
        <w:t>;</w:t>
      </w:r>
      <w:r w:rsidRPr="00704113">
        <w:rPr>
          <w:rFonts w:eastAsia="Times New Roman" w:cs="Arial"/>
          <w:lang w:val="sr-Cyrl-CS" w:eastAsia="ar-SA"/>
        </w:rPr>
        <w:t xml:space="preserve"> </w:t>
      </w:r>
      <w:r w:rsidRPr="00704113">
        <w:rPr>
          <w:rFonts w:eastAsia="Times New Roman" w:cs="Arial"/>
          <w:iCs/>
          <w:lang w:val="sr-Cyrl-CS" w:eastAsia="ar-SA"/>
        </w:rPr>
        <w:t>Конвенција против мучења и других окрутних, нечовечних и понижавајућих поступака или кажнавања</w:t>
      </w:r>
      <w:r w:rsidRPr="00704113">
        <w:rPr>
          <w:rFonts w:eastAsia="Times New Roman" w:cs="Arial"/>
          <w:iCs/>
          <w:vertAlign w:val="superscript"/>
          <w:lang w:val="sr-Cyrl-CS" w:eastAsia="ar-SA"/>
        </w:rPr>
        <w:footnoteReference w:id="21"/>
      </w:r>
      <w:r w:rsidRPr="00704113">
        <w:rPr>
          <w:rFonts w:eastAsia="Times New Roman" w:cs="Arial"/>
          <w:iCs/>
          <w:lang w:val="sr-Cyrl-CS" w:eastAsia="ar-SA"/>
        </w:rPr>
        <w:t xml:space="preserve">; </w:t>
      </w:r>
      <w:r w:rsidRPr="00704113">
        <w:rPr>
          <w:rFonts w:eastAsia="Times New Roman" w:cs="Arial"/>
          <w:lang w:val="sr-Cyrl-CS" w:eastAsia="ar-SA"/>
        </w:rPr>
        <w:t>Конвенција о правима особа са инвалидитетом</w:t>
      </w:r>
      <w:r w:rsidRPr="00704113">
        <w:rPr>
          <w:rFonts w:eastAsia="Times New Roman" w:cs="Arial"/>
          <w:vertAlign w:val="superscript"/>
          <w:lang w:val="sr-Cyrl-CS" w:eastAsia="ar-SA"/>
        </w:rPr>
        <w:footnoteReference w:id="22"/>
      </w:r>
      <w:r w:rsidRPr="00704113">
        <w:rPr>
          <w:rFonts w:eastAsia="Times New Roman" w:cs="Arial"/>
          <w:lang w:val="sr-Cyrl-CS" w:eastAsia="ar-SA"/>
        </w:rPr>
        <w:t xml:space="preserve">; </w:t>
      </w:r>
      <w:r w:rsidRPr="00704113">
        <w:rPr>
          <w:rFonts w:eastAsia="Times New Roman" w:cs="Arial"/>
          <w:iCs/>
          <w:lang w:val="sr-Cyrl-CS" w:eastAsia="ar-SA"/>
        </w:rPr>
        <w:t>Конвенција Уједињених нација против транснационалног организованог криминала</w:t>
      </w:r>
      <w:r w:rsidRPr="00704113">
        <w:rPr>
          <w:rFonts w:eastAsia="Times New Roman" w:cs="Arial"/>
          <w:iCs/>
          <w:vertAlign w:val="superscript"/>
          <w:lang w:val="sr-Cyrl-CS" w:eastAsia="ar-SA"/>
        </w:rPr>
        <w:footnoteReference w:id="23"/>
      </w:r>
      <w:r w:rsidRPr="00704113">
        <w:rPr>
          <w:rFonts w:eastAsia="Times New Roman" w:cs="Arial"/>
          <w:iCs/>
          <w:lang w:val="sr-Cyrl-CS" w:eastAsia="ar-SA"/>
        </w:rPr>
        <w:t>;</w:t>
      </w:r>
      <w:r w:rsidRPr="00704113">
        <w:rPr>
          <w:rFonts w:eastAsia="Times New Roman" w:cs="Arial"/>
          <w:lang w:val="sr-Cyrl-CS" w:eastAsia="ar-SA"/>
        </w:rPr>
        <w:t xml:space="preserve"> </w:t>
      </w:r>
      <w:r w:rsidRPr="00704113">
        <w:rPr>
          <w:rFonts w:eastAsia="Times New Roman" w:cs="Arial"/>
          <w:iCs/>
          <w:lang w:val="sr-Cyrl-CS" w:eastAsia="ar-SA"/>
        </w:rPr>
        <w:t>Протокол Уједињених нација за спречавање, сузбијање и кажњавање трговине људима, посебно женама и децом, као допуна Конвенције Уједињених нација против транснационалног организованог криминала</w:t>
      </w:r>
      <w:r w:rsidRPr="00704113">
        <w:rPr>
          <w:rFonts w:eastAsia="Times New Roman" w:cs="Arial"/>
          <w:iCs/>
          <w:vertAlign w:val="superscript"/>
          <w:lang w:val="sr-Cyrl-CS" w:eastAsia="ar-SA"/>
        </w:rPr>
        <w:footnoteReference w:id="24"/>
      </w:r>
      <w:r w:rsidRPr="00704113">
        <w:rPr>
          <w:rFonts w:eastAsia="Times New Roman" w:cs="Arial"/>
          <w:iCs/>
          <w:lang w:val="sr-Cyrl-CS" w:eastAsia="ar-SA"/>
        </w:rPr>
        <w:t xml:space="preserve">; </w:t>
      </w:r>
      <w:r w:rsidRPr="00704113">
        <w:rPr>
          <w:rFonts w:cs="Arial"/>
          <w:bCs/>
          <w:shd w:val="clear" w:color="auto" w:fill="FFFFFF"/>
          <w:lang w:val="sr-Cyrl-CS"/>
        </w:rPr>
        <w:t>Конвенције о заштити деце и сарадњи у области међународног усвојења</w:t>
      </w:r>
      <w:r w:rsidRPr="00704113">
        <w:rPr>
          <w:rFonts w:cs="Arial"/>
          <w:shd w:val="clear" w:color="auto" w:fill="FFFFFF"/>
          <w:vertAlign w:val="superscript"/>
          <w:lang w:val="sr-Cyrl-CS"/>
        </w:rPr>
        <w:footnoteReference w:id="25"/>
      </w:r>
      <w:r w:rsidRPr="00704113">
        <w:rPr>
          <w:rFonts w:cs="Arial"/>
          <w:bCs/>
          <w:shd w:val="clear" w:color="auto" w:fill="FFFFFF"/>
          <w:lang w:val="sr-Cyrl-CS"/>
        </w:rPr>
        <w:t xml:space="preserve"> (</w:t>
      </w:r>
      <w:r w:rsidRPr="00704113">
        <w:rPr>
          <w:rFonts w:eastAsia="Times New Roman" w:cs="Arial"/>
          <w:lang w:val="sr-Cyrl-CS" w:eastAsia="ar-SA"/>
        </w:rPr>
        <w:t>усвојене под окриљем Хашке конференције међународог приватног права); Конвенције Међународне организације рада, посебно број  138, 182 и 183</w:t>
      </w:r>
      <w:r w:rsidRPr="00704113">
        <w:rPr>
          <w:rFonts w:eastAsia="Times New Roman" w:cs="Arial"/>
          <w:vertAlign w:val="superscript"/>
          <w:lang w:val="sr-Cyrl-CS" w:eastAsia="ar-SA"/>
        </w:rPr>
        <w:footnoteReference w:id="26"/>
      </w:r>
      <w:r w:rsidRPr="00704113">
        <w:rPr>
          <w:rFonts w:eastAsia="Times New Roman" w:cs="Arial"/>
          <w:lang w:val="sr-Cyrl-CS" w:eastAsia="ar-SA"/>
        </w:rPr>
        <w:t>.</w:t>
      </w:r>
    </w:p>
    <w:p w:rsidR="00DB0953" w:rsidRDefault="00DB0953" w:rsidP="00DB0953">
      <w:pPr>
        <w:jc w:val="both"/>
        <w:rPr>
          <w:rFonts w:eastAsia="Times New Roman" w:cs="Arial"/>
          <w:lang w:val="sr-Cyrl-CS" w:eastAsia="ar-SA"/>
        </w:rPr>
      </w:pPr>
      <w:r w:rsidRPr="00704113">
        <w:rPr>
          <w:rFonts w:eastAsia="Times New Roman" w:cs="Arial"/>
          <w:bCs/>
          <w:lang w:val="sr-Cyrl-CS" w:eastAsia="ar-SA"/>
        </w:rPr>
        <w:t xml:space="preserve">Од значаја су и </w:t>
      </w:r>
      <w:r w:rsidRPr="00E64DCA">
        <w:rPr>
          <w:rFonts w:eastAsia="Times New Roman" w:cs="Arial"/>
          <w:bCs/>
          <w:i/>
          <w:lang w:val="sr-Cyrl-CS" w:eastAsia="ar-SA"/>
        </w:rPr>
        <w:t>Циљеви одрживог развоја</w:t>
      </w:r>
      <w:r w:rsidRPr="00E64DCA">
        <w:rPr>
          <w:rFonts w:eastAsia="Times New Roman" w:cs="Arial"/>
          <w:bCs/>
          <w:lang w:val="sr-Cyrl-CS" w:eastAsia="ar-SA"/>
        </w:rPr>
        <w:t xml:space="preserve"> </w:t>
      </w:r>
      <w:r w:rsidR="00172E12" w:rsidRPr="00172E12">
        <w:rPr>
          <w:rFonts w:eastAsia="Times New Roman" w:cs="Arial"/>
          <w:bCs/>
          <w:i/>
          <w:lang w:val="sr-Cyrl-CS" w:eastAsia="ar-SA"/>
        </w:rPr>
        <w:t>Агенде</w:t>
      </w:r>
      <w:r w:rsidR="00172E12">
        <w:rPr>
          <w:rFonts w:eastAsia="Times New Roman" w:cs="Arial"/>
          <w:bCs/>
          <w:lang w:val="sr-Cyrl-CS" w:eastAsia="ar-SA"/>
        </w:rPr>
        <w:t xml:space="preserve"> </w:t>
      </w:r>
      <w:r w:rsidRPr="00E64DCA">
        <w:rPr>
          <w:rFonts w:eastAsia="Times New Roman" w:cs="Arial"/>
          <w:bCs/>
          <w:i/>
          <w:lang w:val="sr-Cyrl-CS" w:eastAsia="ar-SA"/>
        </w:rPr>
        <w:t>2030</w:t>
      </w:r>
      <w:r w:rsidRPr="00704113">
        <w:rPr>
          <w:rFonts w:eastAsia="Times New Roman" w:cs="Arial"/>
          <w:vertAlign w:val="superscript"/>
          <w:lang w:val="sr-Cyrl-CS" w:eastAsia="ar-SA"/>
        </w:rPr>
        <w:footnoteReference w:id="27"/>
      </w:r>
      <w:r w:rsidRPr="00704113">
        <w:rPr>
          <w:rFonts w:eastAsia="Times New Roman" w:cs="Arial"/>
          <w:bCs/>
          <w:lang w:val="sr-Cyrl-CS" w:eastAsia="ar-SA"/>
        </w:rPr>
        <w:t xml:space="preserve"> који се односе на будући друштвени и економски развој у складу са принципима одрживости. </w:t>
      </w:r>
      <w:r w:rsidRPr="00704113">
        <w:rPr>
          <w:rFonts w:eastAsia="Times New Roman" w:cs="Arial"/>
          <w:lang w:val="sr-Cyrl-CS" w:eastAsia="ar-SA"/>
        </w:rPr>
        <w:t>Постоји 17 главних циљева, а у оквиру њих 169 по</w:t>
      </w:r>
      <w:r w:rsidR="00172E12">
        <w:rPr>
          <w:rFonts w:eastAsia="Times New Roman" w:cs="Arial"/>
          <w:lang w:val="sr-Cyrl-CS" w:eastAsia="ar-SA"/>
        </w:rPr>
        <w:t>т</w:t>
      </w:r>
      <w:r w:rsidRPr="00704113">
        <w:rPr>
          <w:rFonts w:eastAsia="Times New Roman" w:cs="Arial"/>
          <w:lang w:val="sr-Cyrl-CS" w:eastAsia="ar-SA"/>
        </w:rPr>
        <w:t>циљева, који су готово једнако важн</w:t>
      </w:r>
      <w:r w:rsidR="00172E12">
        <w:rPr>
          <w:rFonts w:eastAsia="Times New Roman" w:cs="Arial"/>
          <w:lang w:val="sr-Cyrl-CS" w:eastAsia="ar-SA"/>
        </w:rPr>
        <w:t>и за припаднике свих генерација</w:t>
      </w:r>
      <w:r w:rsidRPr="00704113">
        <w:rPr>
          <w:rFonts w:eastAsia="Times New Roman" w:cs="Arial"/>
          <w:lang w:val="sr-Cyrl-CS" w:eastAsia="ar-SA"/>
        </w:rPr>
        <w:t>. Деца имају право да непосредно учествују у постизању по</w:t>
      </w:r>
      <w:r w:rsidR="00172E12">
        <w:rPr>
          <w:rFonts w:eastAsia="Times New Roman" w:cs="Arial"/>
          <w:lang w:val="sr-Cyrl-CS" w:eastAsia="ar-SA"/>
        </w:rPr>
        <w:t>т</w:t>
      </w:r>
      <w:r w:rsidRPr="00704113">
        <w:rPr>
          <w:rFonts w:eastAsia="Times New Roman" w:cs="Arial"/>
          <w:lang w:val="sr-Cyrl-CS" w:eastAsia="ar-SA"/>
        </w:rPr>
        <w:t xml:space="preserve">циљева, </w:t>
      </w:r>
      <w:r w:rsidR="00172E12">
        <w:rPr>
          <w:rFonts w:eastAsia="Times New Roman" w:cs="Arial"/>
          <w:lang w:val="sr-Cyrl-CS" w:eastAsia="ar-SA"/>
        </w:rPr>
        <w:t>ради</w:t>
      </w:r>
      <w:r w:rsidRPr="00704113">
        <w:rPr>
          <w:rFonts w:eastAsia="Times New Roman" w:cs="Arial"/>
          <w:lang w:val="sr-Cyrl-CS" w:eastAsia="ar-SA"/>
        </w:rPr>
        <w:t xml:space="preserve"> остваривања својих права </w:t>
      </w:r>
      <w:r w:rsidR="00172E12">
        <w:rPr>
          <w:rFonts w:eastAsia="Times New Roman" w:cs="Arial"/>
          <w:lang w:val="sr-Cyrl-CS" w:eastAsia="ar-SA"/>
        </w:rPr>
        <w:t>док су</w:t>
      </w:r>
      <w:r w:rsidRPr="00704113">
        <w:rPr>
          <w:rFonts w:eastAsia="Times New Roman" w:cs="Arial"/>
          <w:lang w:val="sr-Cyrl-CS" w:eastAsia="ar-SA"/>
        </w:rPr>
        <w:t xml:space="preserve"> дец</w:t>
      </w:r>
      <w:r w:rsidR="00172E12">
        <w:rPr>
          <w:rFonts w:eastAsia="Times New Roman" w:cs="Arial"/>
          <w:lang w:val="sr-Cyrl-CS" w:eastAsia="ar-SA"/>
        </w:rPr>
        <w:t>а</w:t>
      </w:r>
      <w:r w:rsidRPr="00704113">
        <w:rPr>
          <w:rFonts w:eastAsia="Times New Roman" w:cs="Arial"/>
          <w:lang w:val="sr-Cyrl-CS" w:eastAsia="ar-SA"/>
        </w:rPr>
        <w:t xml:space="preserve">, </w:t>
      </w:r>
      <w:r w:rsidR="00172E12">
        <w:rPr>
          <w:rFonts w:eastAsia="Times New Roman" w:cs="Arial"/>
          <w:lang w:val="sr-Cyrl-CS" w:eastAsia="ar-SA"/>
        </w:rPr>
        <w:t>али</w:t>
      </w:r>
      <w:r w:rsidRPr="00704113">
        <w:rPr>
          <w:rFonts w:eastAsia="Times New Roman" w:cs="Arial"/>
          <w:lang w:val="sr-Cyrl-CS" w:eastAsia="ar-SA"/>
        </w:rPr>
        <w:t xml:space="preserve"> и</w:t>
      </w:r>
      <w:r w:rsidR="00172E12">
        <w:rPr>
          <w:rFonts w:eastAsia="Times New Roman" w:cs="Arial"/>
          <w:lang w:val="sr-Cyrl-CS" w:eastAsia="ar-SA"/>
        </w:rPr>
        <w:t xml:space="preserve"> ради</w:t>
      </w:r>
      <w:r w:rsidRPr="00704113">
        <w:rPr>
          <w:rFonts w:eastAsia="Times New Roman" w:cs="Arial"/>
          <w:lang w:val="sr-Cyrl-CS" w:eastAsia="ar-SA"/>
        </w:rPr>
        <w:t xml:space="preserve"> припреме за преузимање сложенијих одговорности кад буду одрасла.</w:t>
      </w:r>
      <w:r w:rsidRPr="00704113">
        <w:rPr>
          <w:rFonts w:eastAsia="Times New Roman" w:cs="Arial"/>
          <w:bCs/>
          <w:lang w:val="sr-Cyrl-CS" w:eastAsia="ar-SA"/>
        </w:rPr>
        <w:t xml:space="preserve"> </w:t>
      </w:r>
      <w:r w:rsidRPr="00704113">
        <w:rPr>
          <w:rFonts w:eastAsia="Times New Roman" w:cs="Arial"/>
          <w:lang w:val="sr-Cyrl-CS" w:eastAsia="ar-SA"/>
        </w:rPr>
        <w:t>Агенд</w:t>
      </w:r>
      <w:r w:rsidR="00172E12">
        <w:rPr>
          <w:rFonts w:eastAsia="Times New Roman" w:cs="Arial"/>
          <w:lang w:val="sr-Cyrl-CS" w:eastAsia="ar-SA"/>
        </w:rPr>
        <w:t>а</w:t>
      </w:r>
      <w:r w:rsidRPr="00704113">
        <w:rPr>
          <w:rFonts w:eastAsia="Times New Roman" w:cs="Arial"/>
          <w:lang w:val="sr-Cyrl-CS" w:eastAsia="ar-SA"/>
        </w:rPr>
        <w:t xml:space="preserve"> 2030. </w:t>
      </w:r>
      <w:r w:rsidR="00172E12">
        <w:rPr>
          <w:rFonts w:eastAsia="Times New Roman" w:cs="Arial"/>
          <w:lang w:val="sr-Cyrl-CS" w:eastAsia="ar-SA"/>
        </w:rPr>
        <w:t xml:space="preserve">је документ </w:t>
      </w:r>
      <w:r w:rsidRPr="00704113">
        <w:rPr>
          <w:rFonts w:eastAsia="Times New Roman" w:cs="Arial"/>
          <w:lang w:val="sr-Cyrl-CS" w:eastAsia="ar-SA"/>
        </w:rPr>
        <w:t xml:space="preserve">који се односи на глобалну развојну агенду за </w:t>
      </w:r>
      <w:r w:rsidR="00172E12">
        <w:rPr>
          <w:rFonts w:eastAsia="Times New Roman" w:cs="Arial"/>
          <w:lang w:val="sr-Cyrl-CS" w:eastAsia="ar-SA"/>
        </w:rPr>
        <w:t xml:space="preserve">наредни </w:t>
      </w:r>
      <w:r w:rsidRPr="00704113">
        <w:rPr>
          <w:rFonts w:eastAsia="Times New Roman" w:cs="Arial"/>
          <w:lang w:val="sr-Cyrl-CS" w:eastAsia="ar-SA"/>
        </w:rPr>
        <w:t>период</w:t>
      </w:r>
      <w:r w:rsidR="00172E12">
        <w:rPr>
          <w:rFonts w:eastAsia="Times New Roman" w:cs="Arial"/>
          <w:lang w:val="sr-Cyrl-CS" w:eastAsia="ar-SA"/>
        </w:rPr>
        <w:t>, у коме се</w:t>
      </w:r>
      <w:r w:rsidRPr="00704113">
        <w:rPr>
          <w:rFonts w:eastAsia="Times New Roman" w:cs="Arial"/>
          <w:lang w:val="sr-Cyrl-CS" w:eastAsia="ar-SA"/>
        </w:rPr>
        <w:t xml:space="preserve"> од држава потписница (Република Србија је једна од потписница) очекује да мобилишу све ресурсе како би искоренил</w:t>
      </w:r>
      <w:r w:rsidR="00172E12">
        <w:rPr>
          <w:rFonts w:eastAsia="Times New Roman" w:cs="Arial"/>
          <w:lang w:val="sr-Cyrl-CS" w:eastAsia="ar-SA"/>
        </w:rPr>
        <w:t>е сиромаштво, бориле</w:t>
      </w:r>
      <w:r w:rsidRPr="00704113">
        <w:rPr>
          <w:rFonts w:eastAsia="Times New Roman" w:cs="Arial"/>
          <w:lang w:val="sr-Cyrl-CS" w:eastAsia="ar-SA"/>
        </w:rPr>
        <w:t xml:space="preserve"> се против неједнакости и нашл</w:t>
      </w:r>
      <w:r w:rsidR="00172E12">
        <w:rPr>
          <w:rFonts w:eastAsia="Times New Roman" w:cs="Arial"/>
          <w:lang w:val="sr-Cyrl-CS" w:eastAsia="ar-SA"/>
        </w:rPr>
        <w:t>е</w:t>
      </w:r>
      <w:r w:rsidRPr="00704113">
        <w:rPr>
          <w:rFonts w:eastAsia="Times New Roman" w:cs="Arial"/>
          <w:lang w:val="sr-Cyrl-CS" w:eastAsia="ar-SA"/>
        </w:rPr>
        <w:t xml:space="preserve"> одговоре на климатске промене. Циљеви одрживог развоја </w:t>
      </w:r>
      <w:r w:rsidR="00172E12">
        <w:rPr>
          <w:rFonts w:eastAsia="Times New Roman" w:cs="Arial"/>
          <w:lang w:val="sr-Cyrl-CS" w:eastAsia="ar-SA"/>
        </w:rPr>
        <w:t>обухватају</w:t>
      </w:r>
      <w:r w:rsidRPr="00704113">
        <w:rPr>
          <w:rFonts w:eastAsia="Times New Roman" w:cs="Arial"/>
          <w:lang w:val="sr-Cyrl-CS" w:eastAsia="ar-SA"/>
        </w:rPr>
        <w:t xml:space="preserve"> бројне друштвене потребе укључујући смањење сиромаштва, одговарајући животни стандард, заштиту од дискриминације, занемаривања и насиља, неопходну подршку за развој, здравље, образовање, социјалну заштиту и здраву животну средину и заједнице отпорне на климатске промене. </w:t>
      </w:r>
    </w:p>
    <w:tbl>
      <w:tblPr>
        <w:tblStyle w:val="TableGrid"/>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90133D" w:rsidRPr="0090133D" w:rsidTr="00F9147C">
        <w:trPr>
          <w:trHeight w:val="1410"/>
        </w:trPr>
        <w:tc>
          <w:tcPr>
            <w:tcW w:w="9072" w:type="dxa"/>
          </w:tcPr>
          <w:p w:rsidR="0090133D" w:rsidRPr="0090133D" w:rsidRDefault="0090133D" w:rsidP="0090133D">
            <w:pPr>
              <w:spacing w:after="200" w:line="276" w:lineRule="auto"/>
              <w:jc w:val="both"/>
              <w:rPr>
                <w:rFonts w:eastAsia="Times New Roman" w:cs="Arial"/>
                <w:bCs/>
                <w:lang w:val="sr-Cyrl-CS" w:eastAsia="ar-SA"/>
              </w:rPr>
            </w:pPr>
            <w:r w:rsidRPr="0090133D">
              <w:rPr>
                <w:rFonts w:eastAsia="Times New Roman" w:cs="Arial"/>
                <w:bCs/>
                <w:i/>
                <w:noProof/>
                <w:lang w:val="en-US" w:eastAsia="en-US"/>
              </w:rPr>
              <w:lastRenderedPageBreak/>
              <w:drawing>
                <wp:anchor distT="0" distB="0" distL="114300" distR="114300" simplePos="0" relativeHeight="251806720" behindDoc="1" locked="0" layoutInCell="1" allowOverlap="1" wp14:anchorId="40E244BD" wp14:editId="4373E55F">
                  <wp:simplePos x="0" y="0"/>
                  <wp:positionH relativeFrom="column">
                    <wp:posOffset>0</wp:posOffset>
                  </wp:positionH>
                  <wp:positionV relativeFrom="paragraph">
                    <wp:posOffset>3175</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90133D">
              <w:rPr>
                <w:rFonts w:eastAsia="Times New Roman" w:cs="Arial"/>
                <w:bCs/>
                <w:i/>
                <w:lang w:val="sr-Cyrl-CS" w:eastAsia="ar-SA"/>
              </w:rPr>
              <w:t>Декларација о улози тела за равноправност - Агенде за одрживи развој 2030</w:t>
            </w:r>
            <w:r w:rsidRPr="0090133D">
              <w:rPr>
                <w:rFonts w:eastAsia="Times New Roman" w:cs="Arial"/>
                <w:bCs/>
                <w:vertAlign w:val="superscript"/>
                <w:lang w:val="sr-Cyrl-CS" w:eastAsia="ar-SA"/>
              </w:rPr>
              <w:footnoteReference w:id="28"/>
            </w:r>
            <w:r w:rsidRPr="0090133D">
              <w:rPr>
                <w:rFonts w:eastAsia="Times New Roman" w:cs="Arial"/>
                <w:bCs/>
                <w:lang w:val="sr-Cyrl-CS" w:eastAsia="ar-SA"/>
              </w:rPr>
              <w:t xml:space="preserve"> Европске мреже тела за равноправност (ЕКВИНЕТ) указује да су равноправност и недискриминација дубоко уграђени у Агенду за одрживи развој 2030 и Циљеве одрживог развоја, што значи да овакав оквир политике одрживог развоја следи двоструки приступ једнакости, кроз мапирање људи који су искусили неједнакост,  смањење неједнакости и интегрисање њене перспективе у циљеве о: смањењу сиромаштва, здравом животу, инклузивном образовању, пуном запошљавању, сигурним и одрживим насељима, приступу правди и подацима о једнакости. Одрживи развој не може бити постигнут без шире и дубље посвећености влада на промоцији равноправности. На међународном, европском и националном нивоу у погледу напретка у спровођењу Агенде 2030, потребно је признање и подршка улози националних тела за равноправност која треба да буду укључена у имплементацију и промоцију циљева одрживог развоја. Мандат који имају тела за равноправност их  ставља у кључни положај у погледу доприноса успешном спровођењу Агенде 2030 и циљева одрживог развоја, кроз: спровођење закона о једнаком третману, правну подршку дискриминисанима, истраживања о једнакости, различитости и дискриминацији, комуникацију о питањима равноправности, савете о политици и препоруке о питањима равноправности, прикупљање податка о равноправности и подршку доброј пракси послодавцима, пружаоцима услуга и креаторима политика. </w:t>
            </w:r>
          </w:p>
          <w:p w:rsidR="0090133D" w:rsidRPr="0090133D" w:rsidRDefault="0090133D" w:rsidP="0090133D">
            <w:pPr>
              <w:spacing w:after="200" w:line="276" w:lineRule="auto"/>
              <w:jc w:val="both"/>
              <w:rPr>
                <w:rFonts w:eastAsia="Times New Roman" w:cs="Arial"/>
                <w:bCs/>
                <w:lang w:val="sr-Cyrl-CS" w:eastAsia="ar-SA"/>
              </w:rPr>
            </w:pPr>
            <w:r w:rsidRPr="0090133D">
              <w:rPr>
                <w:rFonts w:eastAsia="Times New Roman" w:cs="Arial"/>
                <w:bCs/>
                <w:lang w:val="sr-Cyrl-CS" w:eastAsia="ar-SA"/>
              </w:rPr>
              <w:t>Тела за равноправност би требало подржати у преношењу искустава и стручности на националном и међународном нивоу, приликом планирања и спровођења Агенде 2030, омогућавајући им значајно учешће у структурама и процесима дијалога са заинтересованим странама, планирање, координацију и сагледавање примене Агенде 2030 и циљева одрживог развоја, допринос акционом планирању за њихово спровођење, укључујући циљне акције за остваривање једнакости, давање савета о политици једнакости релевантним органима одговорним за њихову примену, пружање техничке помоћи у постизању једнакости, допринос унапређењу прикупљања и анализе података, као и припреми, подношењу и разматрању националних алтернативних извештаја о напретку постигнутом у њиховој примени.</w:t>
            </w:r>
          </w:p>
        </w:tc>
      </w:tr>
    </w:tbl>
    <w:p w:rsidR="0090133D" w:rsidRPr="00F9147C" w:rsidRDefault="0090133D" w:rsidP="0090133D">
      <w:pPr>
        <w:jc w:val="both"/>
        <w:rPr>
          <w:rFonts w:eastAsia="Times New Roman" w:cs="Arial"/>
          <w:bCs/>
          <w:sz w:val="6"/>
          <w:lang w:val="sr-Cyrl-CS" w:eastAsia="ar-SA"/>
        </w:rPr>
      </w:pPr>
    </w:p>
    <w:p w:rsidR="00DB0953" w:rsidRPr="00704113" w:rsidRDefault="00DB0953" w:rsidP="00E64DCA">
      <w:pPr>
        <w:jc w:val="both"/>
        <w:rPr>
          <w:rFonts w:eastAsia="Times New Roman" w:cs="Arial"/>
          <w:lang w:val="sr-Cyrl-CS" w:eastAsia="ar-SA"/>
        </w:rPr>
      </w:pPr>
      <w:r w:rsidRPr="00704113">
        <w:rPr>
          <w:rFonts w:eastAsia="Times New Roman" w:cs="Arial"/>
          <w:lang w:val="sr-Cyrl-CS" w:eastAsia="ar-SA"/>
        </w:rPr>
        <w:t xml:space="preserve">Регионални уговори који су од посебног значаја за Републику Србију су: </w:t>
      </w:r>
      <w:r w:rsidRPr="006A63AD">
        <w:rPr>
          <w:rFonts w:eastAsia="Calibri" w:cs="Arial"/>
          <w:i/>
          <w:lang w:val="sr-Cyrl-CS"/>
        </w:rPr>
        <w:t>Европска конвенција о заштити људских права и основних слобода</w:t>
      </w:r>
      <w:r w:rsidRPr="00704113">
        <w:rPr>
          <w:rFonts w:eastAsia="Calibri" w:cs="Arial"/>
          <w:vertAlign w:val="superscript"/>
          <w:lang w:val="sr-Cyrl-CS"/>
        </w:rPr>
        <w:footnoteReference w:id="29"/>
      </w:r>
      <w:r w:rsidRPr="00704113">
        <w:rPr>
          <w:rFonts w:eastAsia="Calibri" w:cs="Arial"/>
          <w:lang w:val="sr-Cyrl-CS"/>
        </w:rPr>
        <w:t xml:space="preserve">; </w:t>
      </w:r>
      <w:r w:rsidRPr="006A63AD">
        <w:rPr>
          <w:rFonts w:eastAsia="Calibri" w:cs="Arial"/>
          <w:i/>
          <w:lang w:val="sr-Cyrl-CS"/>
        </w:rPr>
        <w:t>Европска социјална повеља</w:t>
      </w:r>
      <w:r w:rsidRPr="00704113">
        <w:rPr>
          <w:rFonts w:eastAsia="Calibri" w:cs="Arial"/>
          <w:vertAlign w:val="superscript"/>
          <w:lang w:val="sr-Cyrl-CS"/>
        </w:rPr>
        <w:footnoteReference w:id="30"/>
      </w:r>
      <w:r w:rsidRPr="00704113">
        <w:rPr>
          <w:rFonts w:eastAsia="Calibri" w:cs="Arial"/>
          <w:lang w:val="sr-Cyrl-CS"/>
        </w:rPr>
        <w:t xml:space="preserve">; и </w:t>
      </w:r>
      <w:r w:rsidRPr="006A63AD">
        <w:rPr>
          <w:rFonts w:eastAsia="Times New Roman" w:cs="Arial"/>
          <w:i/>
          <w:lang w:val="sr-Cyrl-CS" w:eastAsia="ar-SA"/>
        </w:rPr>
        <w:t>Конвенција Савета Европе о заштити деце од сексуалне експлоатације и сексуалног злостављања</w:t>
      </w:r>
      <w:r w:rsidRPr="006A63AD">
        <w:rPr>
          <w:rFonts w:eastAsia="Times New Roman" w:cs="Arial"/>
          <w:vertAlign w:val="superscript"/>
          <w:lang w:val="sr-Cyrl-CS" w:eastAsia="ar-SA"/>
        </w:rPr>
        <w:footnoteReference w:id="31"/>
      </w:r>
      <w:r w:rsidRPr="00704113">
        <w:rPr>
          <w:rFonts w:eastAsia="Times New Roman" w:cs="Arial"/>
          <w:lang w:val="sr-Cyrl-CS" w:eastAsia="ar-SA"/>
        </w:rPr>
        <w:t>.</w:t>
      </w:r>
    </w:p>
    <w:p w:rsidR="00DB0953" w:rsidRPr="00704113" w:rsidRDefault="00DB0953" w:rsidP="00E64DCA">
      <w:pPr>
        <w:jc w:val="both"/>
        <w:rPr>
          <w:rFonts w:eastAsia="Times New Roman" w:cs="Arial"/>
          <w:lang w:val="sr-Cyrl-CS" w:eastAsia="ar-SA"/>
        </w:rPr>
      </w:pPr>
      <w:r w:rsidRPr="00704113">
        <w:rPr>
          <w:rFonts w:eastAsia="Times New Roman" w:cs="Arial"/>
          <w:lang w:val="sr-Cyrl-CS" w:eastAsia="ar-SA"/>
        </w:rPr>
        <w:t xml:space="preserve">Савет Европе је донео </w:t>
      </w:r>
      <w:r w:rsidRPr="00E64DCA">
        <w:rPr>
          <w:rFonts w:eastAsia="Times New Roman" w:cs="Arial"/>
          <w:i/>
          <w:lang w:val="sr-Cyrl-CS" w:eastAsia="ar-SA"/>
        </w:rPr>
        <w:t>Стратегију о првима детета 2016 – 2021, Дечија људска права</w:t>
      </w:r>
      <w:r w:rsidRPr="00704113">
        <w:rPr>
          <w:rFonts w:eastAsia="Times New Roman" w:cs="Arial"/>
          <w:vertAlign w:val="superscript"/>
          <w:lang w:val="sr-Cyrl-CS" w:eastAsia="ar-SA"/>
        </w:rPr>
        <w:footnoteReference w:id="32"/>
      </w:r>
      <w:r w:rsidRPr="00704113">
        <w:rPr>
          <w:rFonts w:eastAsia="Times New Roman" w:cs="Arial"/>
          <w:lang w:val="sr-Cyrl-CS" w:eastAsia="ar-SA"/>
        </w:rPr>
        <w:t xml:space="preserve"> која се</w:t>
      </w:r>
      <w:r w:rsidR="00A805DC">
        <w:rPr>
          <w:rFonts w:eastAsia="Times New Roman" w:cs="Arial"/>
          <w:lang w:val="sr-Cyrl-CS" w:eastAsia="ar-SA"/>
        </w:rPr>
        <w:t>, као и Конвенција УН о правима детета,</w:t>
      </w:r>
      <w:r w:rsidRPr="00704113">
        <w:rPr>
          <w:rFonts w:eastAsia="Times New Roman" w:cs="Arial"/>
          <w:lang w:val="sr-Cyrl-CS" w:eastAsia="ar-SA"/>
        </w:rPr>
        <w:t xml:space="preserve"> заснива на четири општа </w:t>
      </w:r>
      <w:r w:rsidRPr="00704113">
        <w:rPr>
          <w:rFonts w:eastAsia="Times New Roman" w:cs="Arial"/>
          <w:lang w:val="sr-Cyrl-CS" w:eastAsia="ar-SA"/>
        </w:rPr>
        <w:lastRenderedPageBreak/>
        <w:t xml:space="preserve">принципа </w:t>
      </w:r>
      <w:r w:rsidR="00A805DC">
        <w:rPr>
          <w:rFonts w:eastAsia="Times New Roman" w:cs="Arial"/>
          <w:lang w:val="sr-Cyrl-CS" w:eastAsia="ar-SA"/>
        </w:rPr>
        <w:t>(</w:t>
      </w:r>
      <w:r w:rsidRPr="00704113">
        <w:rPr>
          <w:rFonts w:eastAsia="Times New Roman" w:cs="Arial"/>
          <w:lang w:val="sr-Cyrl-CS" w:eastAsia="ar-SA"/>
        </w:rPr>
        <w:t>не</w:t>
      </w:r>
      <w:r w:rsidR="00A805DC">
        <w:rPr>
          <w:rFonts w:eastAsia="Times New Roman" w:cs="Arial"/>
          <w:lang w:val="sr-Cyrl-CS" w:eastAsia="ar-SA"/>
        </w:rPr>
        <w:t>дискриминација</w:t>
      </w:r>
      <w:r w:rsidRPr="00704113">
        <w:rPr>
          <w:rFonts w:eastAsia="Times New Roman" w:cs="Arial"/>
          <w:lang w:val="sr-Cyrl-CS" w:eastAsia="ar-SA"/>
        </w:rPr>
        <w:t>, најбољ</w:t>
      </w:r>
      <w:r w:rsidR="00A805DC">
        <w:rPr>
          <w:rFonts w:eastAsia="Times New Roman" w:cs="Arial"/>
          <w:lang w:val="sr-Cyrl-CS" w:eastAsia="ar-SA"/>
        </w:rPr>
        <w:t>и</w:t>
      </w:r>
      <w:r w:rsidRPr="00704113">
        <w:rPr>
          <w:rFonts w:eastAsia="Times New Roman" w:cs="Arial"/>
          <w:lang w:val="sr-Cyrl-CS" w:eastAsia="ar-SA"/>
        </w:rPr>
        <w:t xml:space="preserve"> интерес детета, прав</w:t>
      </w:r>
      <w:r w:rsidR="00A805DC">
        <w:rPr>
          <w:rFonts w:eastAsia="Times New Roman" w:cs="Arial"/>
          <w:lang w:val="sr-Cyrl-CS" w:eastAsia="ar-SA"/>
        </w:rPr>
        <w:t>о</w:t>
      </w:r>
      <w:r w:rsidRPr="00704113">
        <w:rPr>
          <w:rFonts w:eastAsia="Times New Roman" w:cs="Arial"/>
          <w:lang w:val="sr-Cyrl-CS" w:eastAsia="ar-SA"/>
        </w:rPr>
        <w:t xml:space="preserve"> на живот, опстанак и развој и прав</w:t>
      </w:r>
      <w:r w:rsidR="00A805DC">
        <w:rPr>
          <w:rFonts w:eastAsia="Times New Roman" w:cs="Arial"/>
          <w:lang w:val="sr-Cyrl-CS" w:eastAsia="ar-SA"/>
        </w:rPr>
        <w:t>о</w:t>
      </w:r>
      <w:r w:rsidRPr="00704113">
        <w:rPr>
          <w:rFonts w:eastAsia="Times New Roman" w:cs="Arial"/>
          <w:lang w:val="sr-Cyrl-CS" w:eastAsia="ar-SA"/>
        </w:rPr>
        <w:t xml:space="preserve"> да се глас деце чује</w:t>
      </w:r>
      <w:r w:rsidR="00A805DC">
        <w:rPr>
          <w:rFonts w:eastAsia="Times New Roman" w:cs="Arial"/>
          <w:lang w:val="sr-Cyrl-CS" w:eastAsia="ar-SA"/>
        </w:rPr>
        <w:t>)</w:t>
      </w:r>
      <w:r w:rsidRPr="00704113">
        <w:rPr>
          <w:rFonts w:eastAsia="Times New Roman" w:cs="Arial"/>
          <w:lang w:val="sr-Cyrl-CS" w:eastAsia="ar-SA"/>
        </w:rPr>
        <w:t>. У овој стратегији су као изазови наведени:</w:t>
      </w:r>
    </w:p>
    <w:p w:rsidR="00DB0953" w:rsidRPr="00704113" w:rsidRDefault="00DB0953" w:rsidP="00BE26D1">
      <w:pPr>
        <w:numPr>
          <w:ilvl w:val="0"/>
          <w:numId w:val="5"/>
        </w:numPr>
        <w:suppressAutoHyphens/>
        <w:ind w:left="0" w:firstLine="720"/>
        <w:contextualSpacing/>
        <w:jc w:val="both"/>
        <w:rPr>
          <w:rFonts w:eastAsia="Times New Roman" w:cs="Arial"/>
          <w:lang w:val="sr-Cyrl-CS" w:eastAsia="ar-SA"/>
        </w:rPr>
      </w:pPr>
      <w:r w:rsidRPr="00704113">
        <w:rPr>
          <w:rFonts w:eastAsia="Times New Roman" w:cs="Arial"/>
          <w:lang w:val="sr-Cyrl-CS" w:eastAsia="ar-SA"/>
        </w:rPr>
        <w:t>борба против сиромаштва, неједнакости и искључивања јер су деца у односу на остатак популације, најугроженија када је у питању сиромаштво. Такође, наглашено је да свака криза највише утиче на децу у прилог чему говори и чињеница да је у Мониторинг извештају УНИЦЕФ-а у којем је праћено стање у 32 земље државе чланице</w:t>
      </w:r>
      <w:r w:rsidR="00A805DC">
        <w:rPr>
          <w:rFonts w:eastAsia="Times New Roman" w:cs="Arial"/>
          <w:lang w:val="sr-Cyrl-CS" w:eastAsia="ar-SA"/>
        </w:rPr>
        <w:t xml:space="preserve"> Савета Европе</w:t>
      </w:r>
      <w:r w:rsidRPr="00704113">
        <w:rPr>
          <w:rFonts w:eastAsia="Times New Roman" w:cs="Arial"/>
          <w:lang w:val="sr-Cyrl-CS" w:eastAsia="ar-SA"/>
        </w:rPr>
        <w:t>, у чак 20 земаља сиромаштво деце порасло док се само у 12 земаља смањило</w:t>
      </w:r>
      <w:r w:rsidRPr="00704113">
        <w:rPr>
          <w:vertAlign w:val="superscript"/>
          <w:lang w:val="sr-Cyrl-CS" w:eastAsia="ar-SA"/>
        </w:rPr>
        <w:footnoteReference w:id="33"/>
      </w:r>
      <w:r w:rsidR="00A805DC">
        <w:rPr>
          <w:rFonts w:eastAsia="Times New Roman" w:cs="Arial"/>
          <w:lang w:val="sr-Cyrl-CS" w:eastAsia="ar-SA"/>
        </w:rPr>
        <w:t xml:space="preserve">. Према подацима Еуростата, деца су старосна </w:t>
      </w:r>
      <w:r w:rsidR="00A37521">
        <w:rPr>
          <w:rFonts w:eastAsia="Times New Roman" w:cs="Arial"/>
          <w:lang w:val="sr-Cyrl-CS" w:eastAsia="ar-SA"/>
        </w:rPr>
        <w:t>група</w:t>
      </w:r>
      <w:r w:rsidR="00A805DC">
        <w:rPr>
          <w:rFonts w:eastAsia="Times New Roman" w:cs="Arial"/>
          <w:lang w:val="sr-Cyrl-CS" w:eastAsia="ar-SA"/>
        </w:rPr>
        <w:t xml:space="preserve"> која је у највећем ризику од сиромаштва и социјалне искључености</w:t>
      </w:r>
      <w:r w:rsidRPr="00704113">
        <w:rPr>
          <w:rFonts w:eastAsia="Times New Roman" w:cs="Arial"/>
          <w:lang w:val="sr-Cyrl-CS" w:eastAsia="ar-SA"/>
        </w:rPr>
        <w:t>;</w:t>
      </w:r>
    </w:p>
    <w:p w:rsidR="00DB0953" w:rsidRPr="00704113" w:rsidRDefault="00DB0953" w:rsidP="00BE26D1">
      <w:pPr>
        <w:numPr>
          <w:ilvl w:val="0"/>
          <w:numId w:val="5"/>
        </w:numPr>
        <w:suppressAutoHyphens/>
        <w:ind w:left="0" w:firstLine="720"/>
        <w:contextualSpacing/>
        <w:jc w:val="both"/>
        <w:rPr>
          <w:rFonts w:eastAsia="Times New Roman" w:cs="Arial"/>
          <w:lang w:val="sr-Cyrl-CS" w:eastAsia="ar-SA"/>
        </w:rPr>
      </w:pPr>
      <w:r w:rsidRPr="00704113">
        <w:rPr>
          <w:rFonts w:eastAsia="Times New Roman" w:cs="Arial"/>
          <w:lang w:val="sr-Cyrl-CS" w:eastAsia="ar-SA"/>
        </w:rPr>
        <w:t xml:space="preserve">борба против насиља према деци, пре свега имајући у виду да насиље </w:t>
      </w:r>
      <w:r w:rsidR="00A805DC">
        <w:rPr>
          <w:rFonts w:eastAsia="Times New Roman" w:cs="Arial"/>
          <w:lang w:val="sr-Cyrl-CS" w:eastAsia="ar-SA"/>
        </w:rPr>
        <w:t>над децом</w:t>
      </w:r>
      <w:r w:rsidRPr="00704113">
        <w:rPr>
          <w:rFonts w:eastAsia="Times New Roman" w:cs="Arial"/>
          <w:lang w:val="sr-Cyrl-CS" w:eastAsia="ar-SA"/>
        </w:rPr>
        <w:t xml:space="preserve"> компромитује њихов социјални, емотивни и ментални развој и спречава остваривањ</w:t>
      </w:r>
      <w:r w:rsidR="00A805DC">
        <w:rPr>
          <w:rFonts w:eastAsia="Times New Roman" w:cs="Arial"/>
          <w:lang w:val="sr-Cyrl-CS" w:eastAsia="ar-SA"/>
        </w:rPr>
        <w:t>е</w:t>
      </w:r>
      <w:r w:rsidRPr="00704113">
        <w:rPr>
          <w:rFonts w:eastAsia="Times New Roman" w:cs="Arial"/>
          <w:lang w:val="sr-Cyrl-CS" w:eastAsia="ar-SA"/>
        </w:rPr>
        <w:t xml:space="preserve"> осталих права</w:t>
      </w:r>
      <w:r w:rsidR="00A805DC">
        <w:rPr>
          <w:rFonts w:eastAsia="Times New Roman" w:cs="Arial"/>
          <w:lang w:val="sr-Cyrl-CS" w:eastAsia="ar-SA"/>
        </w:rPr>
        <w:t xml:space="preserve"> детета</w:t>
      </w:r>
      <w:r w:rsidRPr="00704113">
        <w:rPr>
          <w:rFonts w:eastAsia="Times New Roman" w:cs="Arial"/>
          <w:lang w:val="sr-Cyrl-CS" w:eastAsia="ar-SA"/>
        </w:rPr>
        <w:t>;</w:t>
      </w:r>
    </w:p>
    <w:p w:rsidR="00DB0953" w:rsidRPr="00704113" w:rsidRDefault="00A805DC" w:rsidP="00BE26D1">
      <w:pPr>
        <w:numPr>
          <w:ilvl w:val="0"/>
          <w:numId w:val="5"/>
        </w:numPr>
        <w:suppressAutoHyphens/>
        <w:ind w:left="0" w:firstLine="720"/>
        <w:contextualSpacing/>
        <w:jc w:val="both"/>
        <w:rPr>
          <w:rFonts w:eastAsia="Times New Roman" w:cs="Arial"/>
          <w:lang w:val="sr-Cyrl-CS" w:eastAsia="ar-SA"/>
        </w:rPr>
      </w:pPr>
      <w:r>
        <w:rPr>
          <w:rFonts w:eastAsia="Times New Roman" w:cs="Arial"/>
          <w:lang w:val="sr-Cyrl-CS" w:eastAsia="ar-SA"/>
        </w:rPr>
        <w:t>прилагођавање правосудних</w:t>
      </w:r>
      <w:r w:rsidR="00DB0953" w:rsidRPr="00704113">
        <w:rPr>
          <w:rFonts w:eastAsia="Times New Roman" w:cs="Arial"/>
          <w:lang w:val="sr-Cyrl-CS" w:eastAsia="ar-SA"/>
        </w:rPr>
        <w:t xml:space="preserve"> система који у Европи будући да </w:t>
      </w:r>
      <w:r w:rsidR="002D5676">
        <w:rPr>
          <w:rFonts w:eastAsia="Times New Roman" w:cs="Arial"/>
          <w:lang w:val="sr-Cyrl-CS" w:eastAsia="ar-SA"/>
        </w:rPr>
        <w:t xml:space="preserve">се према </w:t>
      </w:r>
      <w:r w:rsidR="00DB0953" w:rsidRPr="00704113">
        <w:rPr>
          <w:rFonts w:eastAsia="Times New Roman" w:cs="Arial"/>
          <w:lang w:val="sr-Cyrl-CS" w:eastAsia="ar-SA"/>
        </w:rPr>
        <w:t>подаци</w:t>
      </w:r>
      <w:r w:rsidR="002D5676">
        <w:rPr>
          <w:rFonts w:eastAsia="Times New Roman" w:cs="Arial"/>
          <w:lang w:val="sr-Cyrl-CS" w:eastAsia="ar-SA"/>
        </w:rPr>
        <w:t>ма</w:t>
      </w:r>
      <w:r w:rsidR="00DB0953" w:rsidRPr="00704113">
        <w:rPr>
          <w:rFonts w:eastAsia="Times New Roman" w:cs="Arial"/>
          <w:lang w:val="sr-Cyrl-CS" w:eastAsia="ar-SA"/>
        </w:rPr>
        <w:t xml:space="preserve"> право деце да се њихов глас чује</w:t>
      </w:r>
      <w:r w:rsidR="002D5676" w:rsidRPr="00704113">
        <w:rPr>
          <w:rFonts w:eastAsia="Times New Roman" w:cs="Arial"/>
          <w:lang w:val="sr-Cyrl-CS" w:eastAsia="ar-SA"/>
        </w:rPr>
        <w:t xml:space="preserve"> не остварује увек у пракси</w:t>
      </w:r>
      <w:r w:rsidR="00DB0953" w:rsidRPr="00704113">
        <w:rPr>
          <w:rFonts w:eastAsia="Times New Roman" w:cs="Arial"/>
          <w:lang w:val="sr-Cyrl-CS" w:eastAsia="ar-SA"/>
        </w:rPr>
        <w:t xml:space="preserve">, </w:t>
      </w:r>
      <w:r w:rsidR="002D5676">
        <w:rPr>
          <w:rFonts w:eastAsia="Times New Roman" w:cs="Arial"/>
          <w:lang w:val="sr-Cyrl-CS" w:eastAsia="ar-SA"/>
        </w:rPr>
        <w:t xml:space="preserve">као и права </w:t>
      </w:r>
      <w:r w:rsidR="00DB0953" w:rsidRPr="00704113">
        <w:rPr>
          <w:rFonts w:eastAsia="Times New Roman" w:cs="Arial"/>
          <w:lang w:val="sr-Cyrl-CS" w:eastAsia="ar-SA"/>
        </w:rPr>
        <w:t>да буду информисана, заштићена и да не буду дискриминисана;</w:t>
      </w:r>
    </w:p>
    <w:p w:rsidR="00DB0953" w:rsidRPr="00704113" w:rsidRDefault="002D5676" w:rsidP="00BE26D1">
      <w:pPr>
        <w:numPr>
          <w:ilvl w:val="0"/>
          <w:numId w:val="5"/>
        </w:numPr>
        <w:suppressAutoHyphens/>
        <w:ind w:left="0" w:firstLine="720"/>
        <w:contextualSpacing/>
        <w:jc w:val="both"/>
        <w:rPr>
          <w:rFonts w:eastAsia="Times New Roman" w:cs="Arial"/>
          <w:lang w:val="sr-Cyrl-CS" w:eastAsia="ar-SA"/>
        </w:rPr>
      </w:pPr>
      <w:r>
        <w:rPr>
          <w:rFonts w:eastAsia="Times New Roman" w:cs="Arial"/>
          <w:lang w:val="sr-Cyrl-CS" w:eastAsia="ar-SA"/>
        </w:rPr>
        <w:t>пружање подршке у решавању проблема</w:t>
      </w:r>
      <w:r w:rsidR="00DB0953" w:rsidRPr="00704113">
        <w:rPr>
          <w:rFonts w:eastAsia="Times New Roman" w:cs="Arial"/>
          <w:lang w:val="sr-Cyrl-CS" w:eastAsia="ar-SA"/>
        </w:rPr>
        <w:t xml:space="preserve"> са којима се суочавају породице и родитељи</w:t>
      </w:r>
      <w:r>
        <w:rPr>
          <w:rFonts w:eastAsia="Times New Roman" w:cs="Arial"/>
          <w:lang w:val="sr-Cyrl-CS" w:eastAsia="ar-SA"/>
        </w:rPr>
        <w:t>, имајући у виду да је п</w:t>
      </w:r>
      <w:r w:rsidR="00DB0953" w:rsidRPr="00704113">
        <w:rPr>
          <w:rFonts w:eastAsia="Times New Roman" w:cs="Arial"/>
          <w:lang w:val="sr-Cyrl-CS" w:eastAsia="ar-SA"/>
        </w:rPr>
        <w:t>ородица основна ћелија друш</w:t>
      </w:r>
      <w:r>
        <w:rPr>
          <w:rFonts w:eastAsia="Times New Roman" w:cs="Arial"/>
          <w:lang w:val="sr-Cyrl-CS" w:eastAsia="ar-SA"/>
        </w:rPr>
        <w:t>тва и природно окружење за дете</w:t>
      </w:r>
      <w:r w:rsidR="00DB0953" w:rsidRPr="00704113">
        <w:rPr>
          <w:rFonts w:eastAsia="Times New Roman" w:cs="Arial"/>
          <w:lang w:val="sr-Cyrl-CS" w:eastAsia="ar-SA"/>
        </w:rPr>
        <w:t>;</w:t>
      </w:r>
    </w:p>
    <w:p w:rsidR="00DB0953" w:rsidRPr="00704113" w:rsidRDefault="00DB0953" w:rsidP="00BE26D1">
      <w:pPr>
        <w:numPr>
          <w:ilvl w:val="0"/>
          <w:numId w:val="5"/>
        </w:numPr>
        <w:suppressAutoHyphens/>
        <w:ind w:left="0" w:firstLine="720"/>
        <w:contextualSpacing/>
        <w:jc w:val="both"/>
        <w:rPr>
          <w:rFonts w:eastAsia="Times New Roman" w:cs="Arial"/>
          <w:lang w:val="sr-Cyrl-CS" w:eastAsia="ar-SA"/>
        </w:rPr>
      </w:pPr>
      <w:r w:rsidRPr="00704113">
        <w:rPr>
          <w:rFonts w:eastAsia="Times New Roman" w:cs="Arial"/>
          <w:lang w:val="sr-Cyrl-CS" w:eastAsia="ar-SA"/>
        </w:rPr>
        <w:t>расизам, говор мржње и радикализација;</w:t>
      </w:r>
    </w:p>
    <w:p w:rsidR="00DB0953" w:rsidRPr="00704113" w:rsidRDefault="00DB0953" w:rsidP="00BE26D1">
      <w:pPr>
        <w:numPr>
          <w:ilvl w:val="0"/>
          <w:numId w:val="5"/>
        </w:numPr>
        <w:suppressAutoHyphens/>
        <w:ind w:left="0" w:firstLine="720"/>
        <w:contextualSpacing/>
        <w:jc w:val="both"/>
        <w:rPr>
          <w:rFonts w:eastAsia="Times New Roman" w:cs="Arial"/>
          <w:lang w:val="sr-Cyrl-CS" w:eastAsia="ar-SA"/>
        </w:rPr>
      </w:pPr>
      <w:r w:rsidRPr="00704113">
        <w:rPr>
          <w:rFonts w:eastAsia="Times New Roman" w:cs="Arial"/>
          <w:lang w:val="sr-Cyrl-CS" w:eastAsia="ar-SA"/>
        </w:rPr>
        <w:t>одрастање у дигиталном свету, што је неминовност и природно је окружење садашњих генерација, али може представљати и опасност за децу;</w:t>
      </w:r>
    </w:p>
    <w:p w:rsidR="00DB0953" w:rsidRPr="00704113" w:rsidRDefault="00DB0953" w:rsidP="00BE26D1">
      <w:pPr>
        <w:numPr>
          <w:ilvl w:val="0"/>
          <w:numId w:val="5"/>
        </w:numPr>
        <w:suppressAutoHyphens/>
        <w:ind w:left="0" w:firstLine="720"/>
        <w:contextualSpacing/>
        <w:jc w:val="both"/>
        <w:rPr>
          <w:rFonts w:eastAsia="Times New Roman" w:cs="Arial"/>
          <w:lang w:val="sr-Cyrl-CS" w:eastAsia="ar-SA"/>
        </w:rPr>
      </w:pPr>
      <w:r w:rsidRPr="00704113">
        <w:rPr>
          <w:rFonts w:eastAsia="Times New Roman" w:cs="Arial"/>
          <w:lang w:val="sr-Cyrl-CS" w:eastAsia="ar-SA"/>
        </w:rPr>
        <w:t>миграције: деца која се стално селе</w:t>
      </w:r>
      <w:r w:rsidR="00F819CE">
        <w:rPr>
          <w:rFonts w:eastAsia="Times New Roman" w:cs="Arial"/>
          <w:lang w:val="sr-Cyrl-CS" w:eastAsia="ar-SA"/>
        </w:rPr>
        <w:t>,</w:t>
      </w:r>
      <w:r w:rsidRPr="00704113">
        <w:rPr>
          <w:rFonts w:eastAsia="Times New Roman" w:cs="Arial"/>
          <w:lang w:val="sr-Cyrl-CS" w:eastAsia="ar-SA"/>
        </w:rPr>
        <w:t xml:space="preserve"> као и она на које миграције утичу, спадају у једну од </w:t>
      </w:r>
      <w:r w:rsidR="00E075F8">
        <w:rPr>
          <w:rFonts w:eastAsia="Times New Roman" w:cs="Arial"/>
          <w:lang w:val="sr-Cyrl-CS" w:eastAsia="ar-SA"/>
        </w:rPr>
        <w:t xml:space="preserve">друштвених </w:t>
      </w:r>
      <w:r w:rsidR="00E075F8">
        <w:rPr>
          <w:rFonts w:eastAsia="Calibri" w:cs="Arial"/>
          <w:bCs/>
          <w:iCs/>
          <w:lang w:val="sr-Cyrl-CS"/>
        </w:rPr>
        <w:t>група које су у највећем ризику од дискриминације</w:t>
      </w:r>
      <w:r w:rsidRPr="00704113">
        <w:rPr>
          <w:rFonts w:eastAsia="Times New Roman" w:cs="Arial"/>
          <w:lang w:val="sr-Cyrl-CS" w:eastAsia="ar-SA"/>
        </w:rPr>
        <w:t xml:space="preserve">. У неким земљама овој деци се ограничава приступ правди, образовању, социјалној и здравственој заштити, док се деца без пратње суочавају са још већим изазовима. </w:t>
      </w:r>
    </w:p>
    <w:p w:rsidR="00DB0953" w:rsidRPr="00704113" w:rsidRDefault="00DB0953" w:rsidP="00DB0953">
      <w:pPr>
        <w:suppressAutoHyphens/>
        <w:ind w:left="360"/>
        <w:contextualSpacing/>
        <w:jc w:val="both"/>
        <w:rPr>
          <w:rFonts w:eastAsia="Times New Roman" w:cs="Arial"/>
          <w:lang w:val="sr-Cyrl-CS" w:eastAsia="ar-SA"/>
        </w:rPr>
      </w:pPr>
    </w:p>
    <w:tbl>
      <w:tblPr>
        <w:tblStyle w:val="TableGrid1"/>
        <w:tblW w:w="0" w:type="auto"/>
        <w:tblInd w:w="108" w:type="dxa"/>
        <w:tblLook w:val="04A0" w:firstRow="1" w:lastRow="0" w:firstColumn="1" w:lastColumn="0" w:noHBand="0" w:noVBand="1"/>
      </w:tblPr>
      <w:tblGrid>
        <w:gridCol w:w="9134"/>
      </w:tblGrid>
      <w:tr w:rsidR="00DB0953" w:rsidRPr="00704113" w:rsidTr="00F9147C">
        <w:tc>
          <w:tcPr>
            <w:tcW w:w="9134" w:type="dxa"/>
            <w:tcBorders>
              <w:top w:val="threeDEmboss" w:sz="24" w:space="0" w:color="auto"/>
              <w:left w:val="threeDEmboss" w:sz="24" w:space="0" w:color="auto"/>
              <w:bottom w:val="threeDEmboss" w:sz="24" w:space="0" w:color="auto"/>
              <w:right w:val="threeDEmboss" w:sz="24" w:space="0" w:color="auto"/>
            </w:tcBorders>
          </w:tcPr>
          <w:p w:rsidR="00DB0953" w:rsidRPr="00E64DCA" w:rsidRDefault="00DB0953" w:rsidP="00DB0953">
            <w:pPr>
              <w:suppressAutoHyphens/>
              <w:jc w:val="both"/>
              <w:rPr>
                <w:rFonts w:eastAsia="Times New Roman" w:cs="Arial"/>
                <w:sz w:val="12"/>
                <w:lang w:val="sr-Cyrl-CS" w:eastAsia="ar-SA"/>
              </w:rPr>
            </w:pPr>
          </w:p>
          <w:p w:rsidR="00DB0953" w:rsidRPr="006A63AD" w:rsidRDefault="00DB0953" w:rsidP="00DB0953">
            <w:pPr>
              <w:suppressAutoHyphens/>
              <w:spacing w:line="276" w:lineRule="auto"/>
              <w:jc w:val="both"/>
              <w:rPr>
                <w:rFonts w:eastAsia="Times New Roman" w:cs="Arial"/>
                <w:b/>
                <w:lang w:val="sr-Cyrl-CS" w:eastAsia="ar-SA"/>
              </w:rPr>
            </w:pPr>
            <w:r w:rsidRPr="006A63AD">
              <w:rPr>
                <w:rFonts w:eastAsia="Times New Roman" w:cs="Arial"/>
                <w:lang w:val="sr-Cyrl-CS" w:eastAsia="ar-SA"/>
              </w:rPr>
              <w:t>У Стратегији о правима детета Савета Европе су као приоритетне области препознате:</w:t>
            </w:r>
          </w:p>
          <w:p w:rsidR="00DB0953" w:rsidRPr="006A63AD" w:rsidRDefault="00DB0953" w:rsidP="00BE26D1">
            <w:pPr>
              <w:numPr>
                <w:ilvl w:val="0"/>
                <w:numId w:val="6"/>
              </w:numPr>
              <w:suppressAutoHyphens/>
              <w:spacing w:line="276" w:lineRule="auto"/>
              <w:jc w:val="both"/>
              <w:rPr>
                <w:rFonts w:eastAsia="Times New Roman" w:cs="Arial"/>
                <w:lang w:val="sr-Cyrl-CS" w:eastAsia="ar-SA"/>
              </w:rPr>
            </w:pPr>
            <w:r w:rsidRPr="006A63AD">
              <w:rPr>
                <w:rFonts w:eastAsia="Times New Roman" w:cs="Arial"/>
                <w:lang w:val="sr-Cyrl-CS" w:eastAsia="ar-SA"/>
              </w:rPr>
              <w:t>Једнаке могућности за сву децу путем</w:t>
            </w:r>
            <w:r w:rsidR="002D5676">
              <w:rPr>
                <w:rFonts w:eastAsia="Times New Roman" w:cs="Arial"/>
                <w:lang w:val="sr-Cyrl-CS" w:eastAsia="ar-SA"/>
              </w:rPr>
              <w:t xml:space="preserve"> г</w:t>
            </w:r>
            <w:r w:rsidRPr="006A63AD">
              <w:rPr>
                <w:rFonts w:eastAsia="Times New Roman" w:cs="Arial"/>
                <w:lang w:val="sr-Cyrl-CS" w:eastAsia="ar-SA"/>
              </w:rPr>
              <w:t>арантовања социјалних права детета</w:t>
            </w:r>
            <w:r w:rsidR="002D5676">
              <w:rPr>
                <w:rFonts w:eastAsia="Times New Roman" w:cs="Arial"/>
                <w:lang w:val="sr-Cyrl-CS" w:eastAsia="ar-SA"/>
              </w:rPr>
              <w:t xml:space="preserve"> и б</w:t>
            </w:r>
            <w:r w:rsidRPr="006A63AD">
              <w:rPr>
                <w:rFonts w:eastAsia="Times New Roman" w:cs="Arial"/>
                <w:lang w:val="sr-Cyrl-CS" w:eastAsia="ar-SA"/>
              </w:rPr>
              <w:t>орбе против дискриминације</w:t>
            </w:r>
            <w:r w:rsidR="002D5676">
              <w:rPr>
                <w:rFonts w:eastAsia="Times New Roman" w:cs="Arial"/>
                <w:lang w:val="sr-Cyrl-CS" w:eastAsia="ar-SA"/>
              </w:rPr>
              <w:t>;</w:t>
            </w:r>
            <w:r w:rsidRPr="006A63AD">
              <w:rPr>
                <w:rFonts w:eastAsia="Times New Roman" w:cs="Arial"/>
                <w:lang w:val="sr-Cyrl-CS" w:eastAsia="ar-SA"/>
              </w:rPr>
              <w:t xml:space="preserve"> </w:t>
            </w:r>
          </w:p>
          <w:p w:rsidR="00DB0953" w:rsidRPr="006A63AD" w:rsidRDefault="00DB0953" w:rsidP="00BE26D1">
            <w:pPr>
              <w:numPr>
                <w:ilvl w:val="0"/>
                <w:numId w:val="6"/>
              </w:numPr>
              <w:suppressAutoHyphens/>
              <w:spacing w:line="276" w:lineRule="auto"/>
              <w:jc w:val="both"/>
              <w:rPr>
                <w:rFonts w:eastAsia="Times New Roman" w:cs="Arial"/>
                <w:lang w:val="sr-Cyrl-CS" w:eastAsia="ar-SA"/>
              </w:rPr>
            </w:pPr>
            <w:r w:rsidRPr="006A63AD">
              <w:rPr>
                <w:rFonts w:eastAsia="Times New Roman" w:cs="Arial"/>
                <w:lang w:val="sr-Cyrl-CS" w:eastAsia="ar-SA"/>
              </w:rPr>
              <w:t>Партиципација за свако дете путем</w:t>
            </w:r>
            <w:r w:rsidR="002D5676">
              <w:rPr>
                <w:rFonts w:eastAsia="Times New Roman" w:cs="Arial"/>
                <w:lang w:val="sr-Cyrl-CS" w:eastAsia="ar-SA"/>
              </w:rPr>
              <w:t xml:space="preserve"> п</w:t>
            </w:r>
            <w:r w:rsidRPr="006A63AD">
              <w:rPr>
                <w:rFonts w:eastAsia="Times New Roman" w:cs="Arial"/>
                <w:lang w:val="sr-Cyrl-CS" w:eastAsia="ar-SA"/>
              </w:rPr>
              <w:t xml:space="preserve">ромовисања права детета да буде активни учесник, </w:t>
            </w:r>
            <w:r w:rsidR="002D5676">
              <w:rPr>
                <w:rFonts w:eastAsia="Times New Roman" w:cs="Arial"/>
                <w:lang w:val="sr-Cyrl-CS" w:eastAsia="ar-SA"/>
              </w:rPr>
              <w:t>у</w:t>
            </w:r>
            <w:r w:rsidRPr="006A63AD">
              <w:rPr>
                <w:rFonts w:eastAsia="Times New Roman" w:cs="Arial"/>
                <w:lang w:val="sr-Cyrl-CS" w:eastAsia="ar-SA"/>
              </w:rPr>
              <w:t xml:space="preserve">кључивањем деце и </w:t>
            </w:r>
            <w:r w:rsidR="002D5676">
              <w:rPr>
                <w:rFonts w:eastAsia="Times New Roman" w:cs="Arial"/>
                <w:lang w:val="sr-Cyrl-CS" w:eastAsia="ar-SA"/>
              </w:rPr>
              <w:t>ј</w:t>
            </w:r>
            <w:r w:rsidRPr="006A63AD">
              <w:rPr>
                <w:rFonts w:eastAsia="Times New Roman" w:cs="Arial"/>
                <w:lang w:val="sr-Cyrl-CS" w:eastAsia="ar-SA"/>
              </w:rPr>
              <w:t xml:space="preserve">ачањем њихове партиципације </w:t>
            </w:r>
            <w:r w:rsidR="002D5676">
              <w:rPr>
                <w:rFonts w:eastAsia="Times New Roman" w:cs="Arial"/>
                <w:lang w:val="sr-Cyrl-CS" w:eastAsia="ar-SA"/>
              </w:rPr>
              <w:t>током школовања;</w:t>
            </w:r>
          </w:p>
          <w:p w:rsidR="00DB0953" w:rsidRPr="006A63AD" w:rsidRDefault="002D5676" w:rsidP="00BE26D1">
            <w:pPr>
              <w:numPr>
                <w:ilvl w:val="0"/>
                <w:numId w:val="6"/>
              </w:numPr>
              <w:suppressAutoHyphens/>
              <w:spacing w:line="276" w:lineRule="auto"/>
              <w:jc w:val="both"/>
              <w:rPr>
                <w:rFonts w:eastAsia="Times New Roman" w:cs="Arial"/>
                <w:lang w:val="sr-Cyrl-CS" w:eastAsia="ar-SA"/>
              </w:rPr>
            </w:pPr>
            <w:r>
              <w:rPr>
                <w:rFonts w:eastAsia="Times New Roman" w:cs="Arial"/>
                <w:lang w:val="sr-Cyrl-CS" w:eastAsia="ar-SA"/>
              </w:rPr>
              <w:t>Осигурање</w:t>
            </w:r>
            <w:r w:rsidR="00DB0953" w:rsidRPr="006A63AD">
              <w:rPr>
                <w:rFonts w:eastAsia="Times New Roman" w:cs="Arial"/>
                <w:lang w:val="sr-Cyrl-CS" w:eastAsia="ar-SA"/>
              </w:rPr>
              <w:t xml:space="preserve"> жив</w:t>
            </w:r>
            <w:r>
              <w:rPr>
                <w:rFonts w:eastAsia="Times New Roman" w:cs="Arial"/>
                <w:lang w:val="sr-Cyrl-CS" w:eastAsia="ar-SA"/>
              </w:rPr>
              <w:t>ота без насиља</w:t>
            </w:r>
            <w:r w:rsidR="00DB0953" w:rsidRPr="006A63AD">
              <w:rPr>
                <w:rFonts w:eastAsia="Times New Roman" w:cs="Arial"/>
                <w:lang w:val="sr-Cyrl-CS" w:eastAsia="ar-SA"/>
              </w:rPr>
              <w:t xml:space="preserve">, </w:t>
            </w:r>
            <w:r>
              <w:rPr>
                <w:rFonts w:eastAsia="Times New Roman" w:cs="Arial"/>
                <w:lang w:val="sr-Cyrl-CS" w:eastAsia="ar-SA"/>
              </w:rPr>
              <w:t>п</w:t>
            </w:r>
            <w:r w:rsidR="00DB0953" w:rsidRPr="006A63AD">
              <w:rPr>
                <w:rFonts w:eastAsia="Times New Roman" w:cs="Arial"/>
                <w:lang w:val="sr-Cyrl-CS" w:eastAsia="ar-SA"/>
              </w:rPr>
              <w:t>ромо</w:t>
            </w:r>
            <w:r>
              <w:rPr>
                <w:rFonts w:eastAsia="Times New Roman" w:cs="Arial"/>
                <w:lang w:val="sr-Cyrl-CS" w:eastAsia="ar-SA"/>
              </w:rPr>
              <w:t>цијом</w:t>
            </w:r>
            <w:r w:rsidR="00DB0953" w:rsidRPr="006A63AD">
              <w:rPr>
                <w:rFonts w:eastAsia="Times New Roman" w:cs="Arial"/>
                <w:lang w:val="sr-Cyrl-CS" w:eastAsia="ar-SA"/>
              </w:rPr>
              <w:t xml:space="preserve"> интегрисаног приступа заштити од насиља, </w:t>
            </w:r>
            <w:r>
              <w:rPr>
                <w:rFonts w:eastAsia="Times New Roman" w:cs="Arial"/>
                <w:lang w:val="sr-Cyrl-CS" w:eastAsia="ar-SA"/>
              </w:rPr>
              <w:t>б</w:t>
            </w:r>
            <w:r w:rsidR="00DB0953" w:rsidRPr="006A63AD">
              <w:rPr>
                <w:rFonts w:eastAsia="Times New Roman" w:cs="Arial"/>
                <w:lang w:val="sr-Cyrl-CS" w:eastAsia="ar-SA"/>
              </w:rPr>
              <w:t>орбом против сексуалне експлоат</w:t>
            </w:r>
            <w:r>
              <w:rPr>
                <w:rFonts w:eastAsia="Times New Roman" w:cs="Arial"/>
                <w:lang w:val="sr-Cyrl-CS" w:eastAsia="ar-SA"/>
              </w:rPr>
              <w:t>ације и сексуалне злоупотребе, и</w:t>
            </w:r>
            <w:r w:rsidR="00DB0953" w:rsidRPr="006A63AD">
              <w:rPr>
                <w:rFonts w:eastAsia="Times New Roman" w:cs="Arial"/>
                <w:lang w:val="sr-Cyrl-CS" w:eastAsia="ar-SA"/>
              </w:rPr>
              <w:t xml:space="preserve">скорењивањем телесног кажњавања и </w:t>
            </w:r>
            <w:r>
              <w:rPr>
                <w:rFonts w:eastAsia="Times New Roman" w:cs="Arial"/>
                <w:lang w:val="sr-Cyrl-CS" w:eastAsia="ar-SA"/>
              </w:rPr>
              <w:t>з</w:t>
            </w:r>
            <w:r w:rsidR="00DB0953" w:rsidRPr="006A63AD">
              <w:rPr>
                <w:rFonts w:eastAsia="Times New Roman" w:cs="Arial"/>
                <w:lang w:val="sr-Cyrl-CS" w:eastAsia="ar-SA"/>
              </w:rPr>
              <w:t>аштитом деце од насиља</w:t>
            </w:r>
            <w:r>
              <w:rPr>
                <w:rFonts w:eastAsia="Times New Roman" w:cs="Arial"/>
                <w:lang w:val="sr-Cyrl-CS" w:eastAsia="ar-SA"/>
              </w:rPr>
              <w:t>;</w:t>
            </w:r>
          </w:p>
          <w:p w:rsidR="00DB0953" w:rsidRPr="006A63AD" w:rsidRDefault="00DB0953" w:rsidP="00BE26D1">
            <w:pPr>
              <w:numPr>
                <w:ilvl w:val="0"/>
                <w:numId w:val="6"/>
              </w:numPr>
              <w:suppressAutoHyphens/>
              <w:spacing w:line="276" w:lineRule="auto"/>
              <w:jc w:val="both"/>
              <w:rPr>
                <w:rFonts w:eastAsia="Times New Roman" w:cs="Arial"/>
                <w:lang w:val="sr-Cyrl-CS" w:eastAsia="ar-SA"/>
              </w:rPr>
            </w:pPr>
            <w:r w:rsidRPr="006A63AD">
              <w:rPr>
                <w:rFonts w:eastAsia="Times New Roman" w:cs="Arial"/>
                <w:lang w:val="sr-Cyrl-CS" w:eastAsia="ar-SA"/>
              </w:rPr>
              <w:t>Прилагођавања правосудног система детету</w:t>
            </w:r>
            <w:r w:rsidR="002D5676">
              <w:rPr>
                <w:rFonts w:eastAsia="Times New Roman" w:cs="Arial"/>
                <w:lang w:val="sr-Cyrl-CS" w:eastAsia="ar-SA"/>
              </w:rPr>
              <w:t xml:space="preserve"> п</w:t>
            </w:r>
            <w:r w:rsidRPr="006A63AD">
              <w:rPr>
                <w:rFonts w:eastAsia="Times New Roman" w:cs="Arial"/>
                <w:lang w:val="sr-Cyrl-CS" w:eastAsia="ar-SA"/>
              </w:rPr>
              <w:t>ромовисањем правосуђа прилагођено</w:t>
            </w:r>
            <w:r w:rsidR="002D5676">
              <w:rPr>
                <w:rFonts w:eastAsia="Times New Roman" w:cs="Arial"/>
                <w:lang w:val="sr-Cyrl-CS" w:eastAsia="ar-SA"/>
              </w:rPr>
              <w:t>г</w:t>
            </w:r>
            <w:r w:rsidRPr="006A63AD">
              <w:rPr>
                <w:rFonts w:eastAsia="Times New Roman" w:cs="Arial"/>
                <w:lang w:val="sr-Cyrl-CS" w:eastAsia="ar-SA"/>
              </w:rPr>
              <w:t xml:space="preserve"> потребама детета, </w:t>
            </w:r>
            <w:r w:rsidR="002D5676">
              <w:rPr>
                <w:rFonts w:eastAsia="Times New Roman" w:cs="Arial"/>
                <w:lang w:val="sr-Cyrl-CS" w:eastAsia="ar-SA"/>
              </w:rPr>
              <w:t>з</w:t>
            </w:r>
            <w:r w:rsidRPr="006A63AD">
              <w:rPr>
                <w:rFonts w:eastAsia="Times New Roman" w:cs="Arial"/>
                <w:lang w:val="sr-Cyrl-CS" w:eastAsia="ar-SA"/>
              </w:rPr>
              <w:t xml:space="preserve">аштитом </w:t>
            </w:r>
            <w:r w:rsidR="002D5676">
              <w:rPr>
                <w:rFonts w:eastAsia="Times New Roman" w:cs="Arial"/>
                <w:lang w:val="sr-Cyrl-CS" w:eastAsia="ar-SA"/>
              </w:rPr>
              <w:t>од</w:t>
            </w:r>
            <w:r w:rsidRPr="006A63AD">
              <w:rPr>
                <w:rFonts w:eastAsia="Times New Roman" w:cs="Arial"/>
                <w:lang w:val="sr-Cyrl-CS" w:eastAsia="ar-SA"/>
              </w:rPr>
              <w:t xml:space="preserve"> лишавања слободе и </w:t>
            </w:r>
            <w:r w:rsidR="002D5676">
              <w:rPr>
                <w:rFonts w:eastAsia="Times New Roman" w:cs="Arial"/>
                <w:lang w:val="sr-Cyrl-CS" w:eastAsia="ar-SA"/>
              </w:rPr>
              <w:t>з</w:t>
            </w:r>
            <w:r w:rsidRPr="006A63AD">
              <w:rPr>
                <w:rFonts w:eastAsia="Times New Roman" w:cs="Arial"/>
                <w:lang w:val="sr-Cyrl-CS" w:eastAsia="ar-SA"/>
              </w:rPr>
              <w:t>аштитом права детета у породици</w:t>
            </w:r>
            <w:r w:rsidR="002D5676">
              <w:rPr>
                <w:rFonts w:eastAsia="Times New Roman" w:cs="Arial"/>
                <w:lang w:val="sr-Cyrl-CS" w:eastAsia="ar-SA"/>
              </w:rPr>
              <w:t>;</w:t>
            </w:r>
          </w:p>
          <w:p w:rsidR="00DB0953" w:rsidRPr="006A63AD" w:rsidRDefault="00DB0953" w:rsidP="00BE26D1">
            <w:pPr>
              <w:numPr>
                <w:ilvl w:val="0"/>
                <w:numId w:val="6"/>
              </w:numPr>
              <w:suppressAutoHyphens/>
              <w:spacing w:line="276" w:lineRule="auto"/>
              <w:jc w:val="both"/>
              <w:rPr>
                <w:rFonts w:eastAsia="Times New Roman" w:cs="Arial"/>
                <w:lang w:val="sr-Cyrl-CS" w:eastAsia="ar-SA"/>
              </w:rPr>
            </w:pPr>
            <w:r w:rsidRPr="006A63AD">
              <w:rPr>
                <w:rFonts w:eastAsia="Times New Roman" w:cs="Arial"/>
                <w:lang w:val="sr-Cyrl-CS" w:eastAsia="ar-SA"/>
              </w:rPr>
              <w:t xml:space="preserve">Права детета у дигиталном окружењу </w:t>
            </w:r>
            <w:r w:rsidR="002D5676">
              <w:rPr>
                <w:rFonts w:eastAsia="Times New Roman" w:cs="Arial"/>
                <w:lang w:val="sr-Cyrl-CS" w:eastAsia="ar-SA"/>
              </w:rPr>
              <w:t>кроз з</w:t>
            </w:r>
            <w:r w:rsidRPr="006A63AD">
              <w:rPr>
                <w:rFonts w:eastAsia="Times New Roman" w:cs="Arial"/>
                <w:lang w:val="sr-Cyrl-CS" w:eastAsia="ar-SA"/>
              </w:rPr>
              <w:t>аштит</w:t>
            </w:r>
            <w:r w:rsidR="002D5676">
              <w:rPr>
                <w:rFonts w:eastAsia="Times New Roman" w:cs="Arial"/>
                <w:lang w:val="sr-Cyrl-CS" w:eastAsia="ar-SA"/>
              </w:rPr>
              <w:t xml:space="preserve">у и </w:t>
            </w:r>
            <w:r w:rsidRPr="006A63AD">
              <w:rPr>
                <w:rFonts w:eastAsia="Times New Roman" w:cs="Arial"/>
                <w:lang w:val="sr-Cyrl-CS" w:eastAsia="ar-SA"/>
              </w:rPr>
              <w:t>дигитално окружење</w:t>
            </w:r>
            <w:r w:rsidR="002D5676">
              <w:rPr>
                <w:rFonts w:eastAsia="Times New Roman" w:cs="Arial"/>
                <w:lang w:val="sr-Cyrl-CS" w:eastAsia="ar-SA"/>
              </w:rPr>
              <w:t xml:space="preserve"> п</w:t>
            </w:r>
            <w:r w:rsidR="002D5676" w:rsidRPr="006A63AD">
              <w:rPr>
                <w:rFonts w:eastAsia="Times New Roman" w:cs="Arial"/>
                <w:lang w:val="sr-Cyrl-CS" w:eastAsia="ar-SA"/>
              </w:rPr>
              <w:t>рилагођено</w:t>
            </w:r>
            <w:r w:rsidR="002D5676">
              <w:rPr>
                <w:rFonts w:eastAsia="Times New Roman" w:cs="Arial"/>
                <w:lang w:val="sr-Cyrl-CS" w:eastAsia="ar-SA"/>
              </w:rPr>
              <w:t xml:space="preserve"> деци.</w:t>
            </w:r>
          </w:p>
          <w:p w:rsidR="00DB0953" w:rsidRPr="00E64DCA" w:rsidRDefault="00DB0953" w:rsidP="00DB0953">
            <w:pPr>
              <w:suppressAutoHyphens/>
              <w:jc w:val="both"/>
              <w:rPr>
                <w:rFonts w:eastAsia="Times New Roman" w:cs="Arial"/>
                <w:sz w:val="16"/>
                <w:lang w:val="sr-Cyrl-CS" w:eastAsia="ar-SA"/>
              </w:rPr>
            </w:pPr>
          </w:p>
        </w:tc>
      </w:tr>
    </w:tbl>
    <w:p w:rsidR="00DB0953" w:rsidRPr="00F9147C" w:rsidRDefault="00DB0953" w:rsidP="00DB0953">
      <w:pPr>
        <w:suppressAutoHyphens/>
        <w:jc w:val="both"/>
        <w:rPr>
          <w:rFonts w:eastAsia="Times New Roman" w:cs="Arial"/>
          <w:sz w:val="2"/>
          <w:lang w:val="sr-Cyrl-CS" w:eastAsia="ar-SA"/>
        </w:rPr>
      </w:pPr>
    </w:p>
    <w:p w:rsidR="00DB0953" w:rsidRPr="00704113" w:rsidRDefault="00DB0953" w:rsidP="006A63AD">
      <w:pPr>
        <w:jc w:val="both"/>
        <w:rPr>
          <w:rFonts w:eastAsia="Times New Roman" w:cs="Arial"/>
          <w:lang w:val="sr-Cyrl-CS" w:eastAsia="ar-SA"/>
        </w:rPr>
      </w:pPr>
      <w:r w:rsidRPr="00704113">
        <w:rPr>
          <w:rFonts w:eastAsia="Times New Roman" w:cs="Arial"/>
          <w:lang w:val="sr-Cyrl-CS" w:eastAsia="ar-SA"/>
        </w:rPr>
        <w:lastRenderedPageBreak/>
        <w:t xml:space="preserve">Марта 2021. године Европска комисија је донела </w:t>
      </w:r>
      <w:r w:rsidRPr="006A63AD">
        <w:rPr>
          <w:rFonts w:eastAsia="Times New Roman" w:cs="Arial"/>
          <w:i/>
          <w:lang w:val="sr-Cyrl-CS" w:eastAsia="ar-SA"/>
        </w:rPr>
        <w:t>Стратегију Европске уније о правима детета</w:t>
      </w:r>
      <w:r w:rsidRPr="00704113">
        <w:rPr>
          <w:rFonts w:eastAsia="Times New Roman" w:cs="Arial"/>
          <w:vertAlign w:val="superscript"/>
          <w:lang w:val="sr-Cyrl-CS" w:eastAsia="ar-SA"/>
        </w:rPr>
        <w:footnoteReference w:id="34"/>
      </w:r>
      <w:r w:rsidRPr="00704113">
        <w:rPr>
          <w:rFonts w:eastAsia="Times New Roman" w:cs="Arial"/>
          <w:lang w:val="sr-Cyrl-CS" w:eastAsia="ar-SA"/>
        </w:rPr>
        <w:t xml:space="preserve">. Општи циљ ове стратегије је изградња најбољег могућег живота за децу у Европској унији и широм света. Дечја права су саставни део људских права, па зато заштита и унапређење дечјих права спада у основне приоритете Европске уније и на локалном и на глобалном нивоу. Деца у ЕУ никада до сада нису уживала овај ниво заштите који имају данас, али се остварени напредак стално мора унапређивати, наведено је у тексту стратегије. Пандемија Ковид19 је погоршала ситуацију и оголила већ постојеће проблеме и неједнакости, али је истовремено довела и до отварања нових проблема и нових изазова. Усвајањем ове стратегије за заштиту права деце, Европска комисија се обавезала да </w:t>
      </w:r>
      <w:r w:rsidR="00997A37">
        <w:rPr>
          <w:rFonts w:eastAsia="Times New Roman" w:cs="Arial"/>
          <w:lang w:val="sr-Cyrl-CS" w:eastAsia="ar-SA"/>
        </w:rPr>
        <w:t>заштиту</w:t>
      </w:r>
      <w:r w:rsidRPr="00704113">
        <w:rPr>
          <w:rFonts w:eastAsia="Times New Roman" w:cs="Arial"/>
          <w:lang w:val="sr-Cyrl-CS" w:eastAsia="ar-SA"/>
        </w:rPr>
        <w:t xml:space="preserve"> дечијих права </w:t>
      </w:r>
      <w:r w:rsidR="00997A37">
        <w:rPr>
          <w:rFonts w:eastAsia="Times New Roman" w:cs="Arial"/>
          <w:lang w:val="sr-Cyrl-CS" w:eastAsia="ar-SA"/>
        </w:rPr>
        <w:t>постави као приоритет</w:t>
      </w:r>
      <w:r w:rsidRPr="00704113">
        <w:rPr>
          <w:rFonts w:eastAsia="Times New Roman" w:cs="Arial"/>
          <w:lang w:val="sr-Cyrl-CS" w:eastAsia="ar-SA"/>
        </w:rPr>
        <w:t xml:space="preserve">, у </w:t>
      </w:r>
      <w:r w:rsidR="00997A37">
        <w:rPr>
          <w:rFonts w:eastAsia="Times New Roman" w:cs="Arial"/>
          <w:lang w:val="sr-Cyrl-CS" w:eastAsia="ar-SA"/>
        </w:rPr>
        <w:t>к</w:t>
      </w:r>
      <w:r w:rsidRPr="00704113">
        <w:rPr>
          <w:rFonts w:eastAsia="Times New Roman" w:cs="Arial"/>
          <w:lang w:val="sr-Cyrl-CS" w:eastAsia="ar-SA"/>
        </w:rPr>
        <w:t xml:space="preserve">ом циљу </w:t>
      </w:r>
      <w:r w:rsidR="00997A37">
        <w:rPr>
          <w:rFonts w:eastAsia="Times New Roman" w:cs="Arial"/>
          <w:lang w:val="sr-Cyrl-CS" w:eastAsia="ar-SA"/>
        </w:rPr>
        <w:t xml:space="preserve">је </w:t>
      </w:r>
      <w:r w:rsidRPr="00704113">
        <w:rPr>
          <w:rFonts w:eastAsia="Times New Roman" w:cs="Arial"/>
          <w:lang w:val="sr-Cyrl-CS" w:eastAsia="ar-SA"/>
        </w:rPr>
        <w:t xml:space="preserve">осмишљена серија </w:t>
      </w:r>
      <w:r w:rsidR="00997A37">
        <w:rPr>
          <w:rFonts w:eastAsia="Times New Roman" w:cs="Arial"/>
          <w:lang w:val="sr-Cyrl-CS" w:eastAsia="ar-SA"/>
        </w:rPr>
        <w:t>циљаних</w:t>
      </w:r>
      <w:r w:rsidRPr="00704113">
        <w:rPr>
          <w:rFonts w:eastAsia="Times New Roman" w:cs="Arial"/>
          <w:lang w:val="sr-Cyrl-CS" w:eastAsia="ar-SA"/>
        </w:rPr>
        <w:t xml:space="preserve"> акти</w:t>
      </w:r>
      <w:r w:rsidR="00934B2A">
        <w:rPr>
          <w:rFonts w:eastAsia="Times New Roman" w:cs="Arial"/>
          <w:lang w:val="sr-Cyrl-CS" w:eastAsia="ar-SA"/>
        </w:rPr>
        <w:t>вности у шест тематских области. У свакој тематској области дефинисан је</w:t>
      </w:r>
      <w:r w:rsidRPr="00704113">
        <w:rPr>
          <w:rFonts w:eastAsia="Times New Roman" w:cs="Arial"/>
          <w:lang w:val="sr-Cyrl-CS" w:eastAsia="ar-SA"/>
        </w:rPr>
        <w:t xml:space="preserve"> по један приоритет акција за наредни период, узимајући у обзир посебне потребе одређених група деце, укључујући и децу </w:t>
      </w:r>
      <w:r w:rsidR="00F819CE">
        <w:rPr>
          <w:rFonts w:eastAsia="Calibri" w:cs="Arial"/>
          <w:bCs/>
          <w:iCs/>
          <w:lang w:val="sr-Cyrl-CS"/>
        </w:rPr>
        <w:t xml:space="preserve">из друштвених група које су у већем ризику од </w:t>
      </w:r>
      <w:r w:rsidR="00F819CE" w:rsidRPr="00704113">
        <w:rPr>
          <w:rFonts w:eastAsia="Times New Roman" w:cs="Arial"/>
          <w:lang w:val="sr-Cyrl-CS" w:eastAsia="ar-SA"/>
        </w:rPr>
        <w:t>вишеструк</w:t>
      </w:r>
      <w:r w:rsidR="00F819CE">
        <w:rPr>
          <w:rFonts w:eastAsia="Times New Roman" w:cs="Arial"/>
          <w:lang w:val="sr-Cyrl-CS" w:eastAsia="ar-SA"/>
        </w:rPr>
        <w:t>е</w:t>
      </w:r>
      <w:r w:rsidR="00F819CE" w:rsidRPr="00704113">
        <w:rPr>
          <w:rFonts w:eastAsia="Times New Roman" w:cs="Arial"/>
          <w:lang w:val="sr-Cyrl-CS" w:eastAsia="ar-SA"/>
        </w:rPr>
        <w:t xml:space="preserve"> </w:t>
      </w:r>
      <w:r w:rsidR="00F819CE">
        <w:rPr>
          <w:rFonts w:eastAsia="Calibri" w:cs="Arial"/>
          <w:bCs/>
          <w:iCs/>
          <w:lang w:val="sr-Cyrl-CS"/>
        </w:rPr>
        <w:t>дискриминације.</w:t>
      </w:r>
      <w:r w:rsidR="00F819CE" w:rsidRPr="00704113">
        <w:rPr>
          <w:rFonts w:eastAsia="Times New Roman" w:cs="Arial"/>
          <w:lang w:val="sr-Cyrl-CS" w:eastAsia="ar-SA"/>
        </w:rPr>
        <w:t xml:space="preserve"> </w:t>
      </w:r>
    </w:p>
    <w:p w:rsidR="00DB0953" w:rsidRPr="006A63AD" w:rsidRDefault="00DB0953" w:rsidP="006A63AD">
      <w:pPr>
        <w:jc w:val="both"/>
        <w:rPr>
          <w:rFonts w:eastAsia="Times New Roman" w:cs="Arial"/>
          <w:lang w:eastAsia="ar-SA"/>
        </w:rPr>
      </w:pPr>
      <w:r w:rsidRPr="00704113">
        <w:rPr>
          <w:rFonts w:eastAsia="Times New Roman" w:cs="Arial"/>
          <w:lang w:val="sr-Cyrl-CS" w:eastAsia="ar-SA"/>
        </w:rPr>
        <w:t>Стратегија о правима дет</w:t>
      </w:r>
      <w:r w:rsidR="006A63AD">
        <w:rPr>
          <w:rFonts w:eastAsia="Times New Roman" w:cs="Arial"/>
          <w:lang w:val="sr-Cyrl-CS" w:eastAsia="ar-SA"/>
        </w:rPr>
        <w:t>ета Европске уније развијена је</w:t>
      </w:r>
      <w:r w:rsidR="006A63AD">
        <w:rPr>
          <w:rFonts w:eastAsia="Times New Roman" w:cs="Arial"/>
          <w:lang w:eastAsia="ar-SA"/>
        </w:rPr>
        <w:t xml:space="preserve"> </w:t>
      </w:r>
      <w:r w:rsidRPr="00704113">
        <w:rPr>
          <w:rFonts w:eastAsia="Times New Roman" w:cs="Arial"/>
          <w:lang w:val="sr-Cyrl-CS" w:eastAsia="ar-SA"/>
        </w:rPr>
        <w:t>за децу и заједно са децом. У припр</w:t>
      </w:r>
      <w:r w:rsidR="006A63AD">
        <w:rPr>
          <w:rFonts w:eastAsia="Times New Roman" w:cs="Arial"/>
          <w:lang w:val="sr-Cyrl-CS" w:eastAsia="ar-SA"/>
        </w:rPr>
        <w:t>еми стратегије узета су у обзир</w:t>
      </w:r>
      <w:r w:rsidR="006A63AD">
        <w:rPr>
          <w:rFonts w:eastAsia="Times New Roman" w:cs="Arial"/>
          <w:lang w:eastAsia="ar-SA"/>
        </w:rPr>
        <w:t xml:space="preserve"> </w:t>
      </w:r>
      <w:r w:rsidRPr="00704113">
        <w:rPr>
          <w:rFonts w:eastAsia="Times New Roman" w:cs="Arial"/>
          <w:lang w:val="sr-Cyrl-CS" w:eastAsia="ar-SA"/>
        </w:rPr>
        <w:t>мишљења и предлози више од 10.000 деце која су учествовала и у припреми њима прилагођене верзије стратегије, што обележава ново поглавље и важан корак према истинском учешћу деце</w:t>
      </w:r>
      <w:r w:rsidR="006A63AD">
        <w:rPr>
          <w:rFonts w:eastAsia="Times New Roman" w:cs="Arial"/>
          <w:lang w:val="sr-Cyrl-CS" w:eastAsia="ar-SA"/>
        </w:rPr>
        <w:t xml:space="preserve"> у поступцима доношења одлука.</w:t>
      </w:r>
    </w:p>
    <w:p w:rsidR="00DB0953" w:rsidRPr="006A63AD" w:rsidRDefault="00DB0953" w:rsidP="00DB0953">
      <w:pPr>
        <w:suppressAutoHyphens/>
        <w:spacing w:after="0" w:line="240" w:lineRule="auto"/>
        <w:jc w:val="both"/>
        <w:rPr>
          <w:rFonts w:eastAsia="Times New Roman" w:cs="Arial"/>
          <w:sz w:val="2"/>
          <w:lang w:val="sr-Cyrl-CS" w:eastAsia="ar-SA"/>
        </w:rPr>
      </w:pPr>
    </w:p>
    <w:tbl>
      <w:tblPr>
        <w:tblStyle w:val="TableGrid1"/>
        <w:tblW w:w="0" w:type="auto"/>
        <w:tblInd w:w="108" w:type="dxa"/>
        <w:tblLook w:val="04A0" w:firstRow="1" w:lastRow="0" w:firstColumn="1" w:lastColumn="0" w:noHBand="0" w:noVBand="1"/>
      </w:tblPr>
      <w:tblGrid>
        <w:gridCol w:w="9072"/>
      </w:tblGrid>
      <w:tr w:rsidR="003249E2" w:rsidRPr="00704113" w:rsidTr="00F9147C">
        <w:tc>
          <w:tcPr>
            <w:tcW w:w="9072" w:type="dxa"/>
            <w:tcBorders>
              <w:top w:val="threeDEmboss" w:sz="24" w:space="0" w:color="auto"/>
              <w:left w:val="threeDEmboss" w:sz="24" w:space="0" w:color="auto"/>
              <w:bottom w:val="threeDEmboss" w:sz="24" w:space="0" w:color="auto"/>
              <w:right w:val="threeDEmboss" w:sz="24" w:space="0" w:color="auto"/>
            </w:tcBorders>
          </w:tcPr>
          <w:p w:rsidR="00DB0953" w:rsidRPr="006A63AD" w:rsidRDefault="00DB0953" w:rsidP="00DB0953">
            <w:pPr>
              <w:suppressAutoHyphens/>
              <w:jc w:val="both"/>
              <w:rPr>
                <w:rFonts w:eastAsia="Times New Roman" w:cs="Arial"/>
                <w:sz w:val="12"/>
                <w:lang w:val="sr-Cyrl-CS" w:eastAsia="ar-SA"/>
              </w:rPr>
            </w:pPr>
          </w:p>
          <w:p w:rsidR="00DB0953" w:rsidRPr="006A63AD" w:rsidRDefault="00DB0953" w:rsidP="00DB0953">
            <w:pPr>
              <w:suppressAutoHyphens/>
              <w:jc w:val="both"/>
              <w:rPr>
                <w:rFonts w:eastAsia="Times New Roman" w:cs="Arial"/>
                <w:lang w:val="sr-Cyrl-CS" w:eastAsia="ar-SA"/>
              </w:rPr>
            </w:pPr>
            <w:r w:rsidRPr="006A63AD">
              <w:rPr>
                <w:rFonts w:eastAsia="Times New Roman" w:cs="Arial"/>
                <w:lang w:val="sr-Cyrl-CS" w:eastAsia="ar-SA"/>
              </w:rPr>
              <w:t>Области деловања Стратегије о правима детета Е</w:t>
            </w:r>
            <w:r w:rsidR="0090133D">
              <w:rPr>
                <w:rFonts w:eastAsia="Times New Roman" w:cs="Arial"/>
                <w:lang w:val="sr-Cyrl-CS" w:eastAsia="ar-SA"/>
              </w:rPr>
              <w:t>вропске уније</w:t>
            </w:r>
            <w:r w:rsidRPr="006A63AD">
              <w:rPr>
                <w:rFonts w:eastAsia="Times New Roman" w:cs="Arial"/>
                <w:lang w:val="sr-Cyrl-CS" w:eastAsia="ar-SA"/>
              </w:rPr>
              <w:t xml:space="preserve"> су:</w:t>
            </w:r>
          </w:p>
          <w:p w:rsidR="00DB0953" w:rsidRPr="006A63AD" w:rsidRDefault="00DB0953" w:rsidP="00DB0953">
            <w:pPr>
              <w:suppressAutoHyphens/>
              <w:jc w:val="both"/>
              <w:rPr>
                <w:rFonts w:eastAsia="Times New Roman" w:cs="Arial"/>
                <w:sz w:val="16"/>
                <w:lang w:val="sr-Cyrl-CS" w:eastAsia="ar-SA"/>
              </w:rPr>
            </w:pPr>
          </w:p>
          <w:p w:rsidR="00DB0953" w:rsidRPr="006A63AD" w:rsidRDefault="00DB0953" w:rsidP="00BE26D1">
            <w:pPr>
              <w:numPr>
                <w:ilvl w:val="0"/>
                <w:numId w:val="1"/>
              </w:numPr>
              <w:suppressAutoHyphens/>
              <w:spacing w:line="276" w:lineRule="auto"/>
              <w:jc w:val="both"/>
              <w:rPr>
                <w:rFonts w:eastAsia="Times New Roman" w:cs="Arial"/>
                <w:lang w:val="sr-Cyrl-CS" w:eastAsia="ar-SA"/>
              </w:rPr>
            </w:pPr>
            <w:r w:rsidRPr="006A63AD">
              <w:rPr>
                <w:rFonts w:eastAsia="Times New Roman" w:cs="Arial"/>
                <w:lang w:val="sr-Cyrl-CS" w:eastAsia="ar-SA"/>
              </w:rPr>
              <w:t>Учешће у политичком и демократском животу, што подразумева оснаж</w:t>
            </w:r>
            <w:r w:rsidR="0090133D">
              <w:rPr>
                <w:rFonts w:eastAsia="Times New Roman" w:cs="Arial"/>
                <w:lang w:val="sr-Cyrl-CS" w:eastAsia="ar-SA"/>
              </w:rPr>
              <w:t>ивање деце</w:t>
            </w:r>
            <w:r w:rsidRPr="006A63AD">
              <w:rPr>
                <w:rFonts w:eastAsia="Times New Roman" w:cs="Arial"/>
                <w:lang w:val="sr-Cyrl-CS" w:eastAsia="ar-SA"/>
              </w:rPr>
              <w:t xml:space="preserve"> да буду активни грађани и чланови демократских друштава;</w:t>
            </w:r>
          </w:p>
          <w:p w:rsidR="00DB0953" w:rsidRPr="006A63AD" w:rsidRDefault="00DB0953" w:rsidP="00BE26D1">
            <w:pPr>
              <w:numPr>
                <w:ilvl w:val="0"/>
                <w:numId w:val="1"/>
              </w:numPr>
              <w:suppressAutoHyphens/>
              <w:spacing w:line="276" w:lineRule="auto"/>
              <w:jc w:val="both"/>
              <w:rPr>
                <w:rFonts w:eastAsia="Times New Roman" w:cs="Arial"/>
                <w:lang w:val="sr-Cyrl-CS" w:eastAsia="ar-SA"/>
              </w:rPr>
            </w:pPr>
            <w:r w:rsidRPr="006A63AD">
              <w:rPr>
                <w:rFonts w:eastAsia="Times New Roman" w:cs="Arial"/>
                <w:lang w:val="sr-Cyrl-CS" w:eastAsia="ar-SA"/>
              </w:rPr>
              <w:t>Друштвено-економска укљу</w:t>
            </w:r>
            <w:r w:rsidR="0090133D">
              <w:rPr>
                <w:rFonts w:eastAsia="Times New Roman" w:cs="Arial"/>
                <w:lang w:val="sr-Cyrl-CS" w:eastAsia="ar-SA"/>
              </w:rPr>
              <w:t xml:space="preserve">ченост, здравље и образовање - </w:t>
            </w:r>
            <w:r w:rsidRPr="006A63AD">
              <w:rPr>
                <w:rFonts w:eastAsia="Times New Roman" w:cs="Arial"/>
                <w:lang w:val="sr-Cyrl-CS" w:eastAsia="ar-SA"/>
              </w:rPr>
              <w:t>бор</w:t>
            </w:r>
            <w:r w:rsidR="0090133D">
              <w:rPr>
                <w:rFonts w:eastAsia="Times New Roman" w:cs="Arial"/>
                <w:lang w:val="sr-Cyrl-CS" w:eastAsia="ar-SA"/>
              </w:rPr>
              <w:t>ба</w:t>
            </w:r>
            <w:r w:rsidRPr="006A63AD">
              <w:rPr>
                <w:rFonts w:eastAsia="Times New Roman" w:cs="Arial"/>
                <w:lang w:val="sr-Cyrl-CS" w:eastAsia="ar-SA"/>
              </w:rPr>
              <w:t xml:space="preserve"> против сиромаштва деце и </w:t>
            </w:r>
            <w:r w:rsidR="0090133D">
              <w:rPr>
                <w:rFonts w:eastAsia="Times New Roman" w:cs="Arial"/>
                <w:lang w:val="sr-Cyrl-CS" w:eastAsia="ar-SA"/>
              </w:rPr>
              <w:t>развој</w:t>
            </w:r>
            <w:r w:rsidRPr="006A63AD">
              <w:rPr>
                <w:rFonts w:eastAsia="Times New Roman" w:cs="Arial"/>
                <w:lang w:val="sr-Cyrl-CS" w:eastAsia="ar-SA"/>
              </w:rPr>
              <w:t xml:space="preserve"> друштава прилагођених деци, здравствен</w:t>
            </w:r>
            <w:r w:rsidR="0090133D">
              <w:rPr>
                <w:rFonts w:eastAsia="Times New Roman" w:cs="Arial"/>
                <w:lang w:val="sr-Cyrl-CS" w:eastAsia="ar-SA"/>
              </w:rPr>
              <w:t>и</w:t>
            </w:r>
            <w:r w:rsidRPr="006A63AD">
              <w:rPr>
                <w:rFonts w:eastAsia="Times New Roman" w:cs="Arial"/>
                <w:lang w:val="sr-Cyrl-CS" w:eastAsia="ar-SA"/>
              </w:rPr>
              <w:t xml:space="preserve"> и образовн</w:t>
            </w:r>
            <w:r w:rsidR="0090133D">
              <w:rPr>
                <w:rFonts w:eastAsia="Times New Roman" w:cs="Arial"/>
                <w:lang w:val="sr-Cyrl-CS" w:eastAsia="ar-SA"/>
              </w:rPr>
              <w:t>и</w:t>
            </w:r>
            <w:r w:rsidRPr="006A63AD">
              <w:rPr>
                <w:rFonts w:eastAsia="Times New Roman" w:cs="Arial"/>
                <w:lang w:val="sr-Cyrl-CS" w:eastAsia="ar-SA"/>
              </w:rPr>
              <w:t xml:space="preserve"> сиситем</w:t>
            </w:r>
            <w:r w:rsidR="0090133D">
              <w:rPr>
                <w:rFonts w:eastAsia="Times New Roman" w:cs="Arial"/>
                <w:lang w:val="sr-Cyrl-CS" w:eastAsia="ar-SA"/>
              </w:rPr>
              <w:t>и</w:t>
            </w:r>
            <w:r w:rsidRPr="006A63AD">
              <w:rPr>
                <w:rFonts w:eastAsia="Times New Roman" w:cs="Arial"/>
                <w:lang w:val="sr-Cyrl-CS" w:eastAsia="ar-SA"/>
              </w:rPr>
              <w:t xml:space="preserve"> прилагођене деци</w:t>
            </w:r>
            <w:r w:rsidR="0090133D">
              <w:rPr>
                <w:rFonts w:eastAsia="Times New Roman" w:cs="Arial"/>
                <w:lang w:val="sr-Cyrl-CS" w:eastAsia="ar-SA"/>
              </w:rPr>
              <w:t>, што укључује</w:t>
            </w:r>
            <w:r w:rsidRPr="006A63AD">
              <w:rPr>
                <w:rFonts w:eastAsia="Times New Roman" w:cs="Arial"/>
                <w:lang w:val="sr-Cyrl-CS" w:eastAsia="ar-SA"/>
              </w:rPr>
              <w:t>: сузбијање сиромаштва деце и подстицање једнаких могућности, осигурање права на здравствену заштиту за сву децу и изградњ</w:t>
            </w:r>
            <w:r w:rsidR="0090133D">
              <w:rPr>
                <w:rFonts w:eastAsia="Times New Roman" w:cs="Arial"/>
                <w:lang w:val="sr-Cyrl-CS" w:eastAsia="ar-SA"/>
              </w:rPr>
              <w:t>у</w:t>
            </w:r>
            <w:r w:rsidRPr="006A63AD">
              <w:rPr>
                <w:rFonts w:eastAsia="Times New Roman" w:cs="Arial"/>
                <w:lang w:val="sr-Cyrl-CS" w:eastAsia="ar-SA"/>
              </w:rPr>
              <w:t xml:space="preserve"> инклузивног и квалитетног образовања;</w:t>
            </w:r>
          </w:p>
          <w:p w:rsidR="00DB0953" w:rsidRPr="006A63AD" w:rsidRDefault="00DB0953" w:rsidP="00BE26D1">
            <w:pPr>
              <w:numPr>
                <w:ilvl w:val="0"/>
                <w:numId w:val="1"/>
              </w:numPr>
              <w:suppressAutoHyphens/>
              <w:spacing w:line="276" w:lineRule="auto"/>
              <w:jc w:val="both"/>
              <w:rPr>
                <w:rFonts w:eastAsia="Times New Roman" w:cs="Arial"/>
                <w:lang w:val="sr-Cyrl-CS" w:eastAsia="ar-SA"/>
              </w:rPr>
            </w:pPr>
            <w:r w:rsidRPr="006A63AD">
              <w:rPr>
                <w:rFonts w:eastAsia="Times New Roman" w:cs="Arial"/>
                <w:lang w:val="sr-Cyrl-CS" w:eastAsia="ar-SA"/>
              </w:rPr>
              <w:t>Сузбијање насиља над децом и осигурање заштите деце;</w:t>
            </w:r>
          </w:p>
          <w:p w:rsidR="00DB0953" w:rsidRPr="006A63AD" w:rsidRDefault="00DB0953" w:rsidP="00BE26D1">
            <w:pPr>
              <w:numPr>
                <w:ilvl w:val="0"/>
                <w:numId w:val="1"/>
              </w:numPr>
              <w:suppressAutoHyphens/>
              <w:spacing w:line="276" w:lineRule="auto"/>
              <w:jc w:val="both"/>
              <w:rPr>
                <w:rFonts w:eastAsia="Times New Roman" w:cs="Arial"/>
                <w:lang w:val="sr-Cyrl-CS" w:eastAsia="ar-SA"/>
              </w:rPr>
            </w:pPr>
            <w:r w:rsidRPr="006A63AD">
              <w:rPr>
                <w:rFonts w:eastAsia="Times New Roman" w:cs="Arial"/>
                <w:lang w:val="sr-Cyrl-CS" w:eastAsia="ar-SA"/>
              </w:rPr>
              <w:t>Правосуђе прилагођено деци пошт</w:t>
            </w:r>
            <w:r w:rsidR="0090133D">
              <w:rPr>
                <w:rFonts w:eastAsia="Times New Roman" w:cs="Arial"/>
                <w:lang w:val="sr-Cyrl-CS" w:eastAsia="ar-SA"/>
              </w:rPr>
              <w:t>овањем права и потреба</w:t>
            </w:r>
            <w:r w:rsidRPr="006A63AD">
              <w:rPr>
                <w:rFonts w:eastAsia="Times New Roman" w:cs="Arial"/>
                <w:lang w:val="sr-Cyrl-CS" w:eastAsia="ar-SA"/>
              </w:rPr>
              <w:t xml:space="preserve"> деце;</w:t>
            </w:r>
          </w:p>
          <w:p w:rsidR="00DB0953" w:rsidRPr="006A63AD" w:rsidRDefault="00DB0953" w:rsidP="00BE26D1">
            <w:pPr>
              <w:numPr>
                <w:ilvl w:val="0"/>
                <w:numId w:val="1"/>
              </w:numPr>
              <w:suppressAutoHyphens/>
              <w:spacing w:line="276" w:lineRule="auto"/>
              <w:jc w:val="both"/>
              <w:rPr>
                <w:rFonts w:eastAsia="Times New Roman" w:cs="Arial"/>
                <w:lang w:val="sr-Cyrl-CS" w:eastAsia="ar-SA"/>
              </w:rPr>
            </w:pPr>
            <w:r w:rsidRPr="006A63AD">
              <w:rPr>
                <w:rFonts w:eastAsia="Times New Roman" w:cs="Arial"/>
                <w:lang w:val="sr-Cyrl-CS" w:eastAsia="ar-SA"/>
              </w:rPr>
              <w:t xml:space="preserve">Изградња дигиталног, информационог друштва које подразумева </w:t>
            </w:r>
            <w:r w:rsidR="0090133D">
              <w:rPr>
                <w:rFonts w:eastAsia="Times New Roman" w:cs="Arial"/>
                <w:lang w:val="sr-Cyrl-CS" w:eastAsia="ar-SA"/>
              </w:rPr>
              <w:t>да</w:t>
            </w:r>
            <w:r w:rsidRPr="006A63AD">
              <w:rPr>
                <w:rFonts w:eastAsia="Times New Roman" w:cs="Arial"/>
                <w:lang w:val="sr-Cyrl-CS" w:eastAsia="ar-SA"/>
              </w:rPr>
              <w:t xml:space="preserve"> се деца могу сигурно сналазити у дигиталном окружењу и искористити његове могућности; </w:t>
            </w:r>
          </w:p>
          <w:p w:rsidR="00DB0953" w:rsidRPr="006A63AD" w:rsidRDefault="00DB0953" w:rsidP="00BE26D1">
            <w:pPr>
              <w:numPr>
                <w:ilvl w:val="0"/>
                <w:numId w:val="1"/>
              </w:numPr>
              <w:suppressAutoHyphens/>
              <w:spacing w:line="276" w:lineRule="auto"/>
              <w:jc w:val="both"/>
              <w:rPr>
                <w:rFonts w:eastAsia="Times New Roman" w:cs="Arial"/>
                <w:lang w:val="sr-Cyrl-CS" w:eastAsia="ar-SA"/>
              </w:rPr>
            </w:pPr>
            <w:r w:rsidRPr="006A63AD">
              <w:rPr>
                <w:rFonts w:eastAsia="Times New Roman" w:cs="Arial"/>
                <w:lang w:val="sr-Cyrl-CS" w:eastAsia="ar-SA"/>
              </w:rPr>
              <w:t>Глобална димензија Стратегије обухвата по</w:t>
            </w:r>
            <w:r w:rsidR="0090133D">
              <w:rPr>
                <w:rFonts w:eastAsia="Times New Roman" w:cs="Arial"/>
                <w:lang w:val="sr-Cyrl-CS" w:eastAsia="ar-SA"/>
              </w:rPr>
              <w:t>дршку, заштиту и оснаживање деце</w:t>
            </w:r>
            <w:r w:rsidRPr="006A63AD">
              <w:rPr>
                <w:rFonts w:eastAsia="Times New Roman" w:cs="Arial"/>
                <w:lang w:val="sr-Cyrl-CS" w:eastAsia="ar-SA"/>
              </w:rPr>
              <w:t xml:space="preserve"> у читавом свету, посебно током криза и сукоба;</w:t>
            </w:r>
          </w:p>
          <w:p w:rsidR="00DB0953" w:rsidRPr="006A63AD" w:rsidRDefault="00DB0953" w:rsidP="00BE26D1">
            <w:pPr>
              <w:numPr>
                <w:ilvl w:val="0"/>
                <w:numId w:val="1"/>
              </w:numPr>
              <w:suppressAutoHyphens/>
              <w:spacing w:line="276" w:lineRule="auto"/>
              <w:jc w:val="both"/>
              <w:rPr>
                <w:rFonts w:eastAsia="Times New Roman" w:cs="Arial"/>
                <w:lang w:val="sr-Cyrl-CS" w:eastAsia="ar-SA"/>
              </w:rPr>
            </w:pPr>
            <w:r w:rsidRPr="006A63AD">
              <w:rPr>
                <w:rFonts w:eastAsia="Times New Roman" w:cs="Arial"/>
                <w:lang w:val="sr-Cyrl-CS" w:eastAsia="ar-SA"/>
              </w:rPr>
              <w:t xml:space="preserve">Укључивање перспективе детета у све мере што обухвата и </w:t>
            </w:r>
            <w:r w:rsidR="0090133D">
              <w:rPr>
                <w:rFonts w:eastAsia="Times New Roman" w:cs="Arial"/>
                <w:lang w:val="sr-Cyrl-CS" w:eastAsia="ar-SA"/>
              </w:rPr>
              <w:t>опредељивање</w:t>
            </w:r>
            <w:r w:rsidRPr="006A63AD">
              <w:rPr>
                <w:rFonts w:eastAsia="Times New Roman" w:cs="Arial"/>
                <w:lang w:val="sr-Cyrl-CS" w:eastAsia="ar-SA"/>
              </w:rPr>
              <w:t xml:space="preserve"> средстава ЕУ-а </w:t>
            </w:r>
            <w:r w:rsidR="0090133D">
              <w:rPr>
                <w:rFonts w:eastAsia="Times New Roman" w:cs="Arial"/>
                <w:lang w:val="sr-Cyrl-CS" w:eastAsia="ar-SA"/>
              </w:rPr>
              <w:t xml:space="preserve">за </w:t>
            </w:r>
            <w:r w:rsidRPr="006A63AD">
              <w:rPr>
                <w:rFonts w:eastAsia="Times New Roman" w:cs="Arial"/>
                <w:lang w:val="sr-Cyrl-CS" w:eastAsia="ar-SA"/>
              </w:rPr>
              <w:t>спровођењу стратегије.</w:t>
            </w:r>
          </w:p>
          <w:p w:rsidR="00DB0953" w:rsidRPr="006A63AD" w:rsidRDefault="00DB0953" w:rsidP="00DB0953">
            <w:pPr>
              <w:suppressAutoHyphens/>
              <w:jc w:val="both"/>
              <w:rPr>
                <w:rFonts w:eastAsia="Times New Roman" w:cs="Arial"/>
                <w:sz w:val="12"/>
                <w:lang w:val="sr-Cyrl-CS" w:eastAsia="ar-SA"/>
              </w:rPr>
            </w:pPr>
          </w:p>
        </w:tc>
      </w:tr>
    </w:tbl>
    <w:p w:rsidR="00DB0953" w:rsidRPr="00704113" w:rsidRDefault="00DB0953" w:rsidP="00DB0953">
      <w:pPr>
        <w:suppressAutoHyphens/>
        <w:spacing w:after="0" w:line="240" w:lineRule="auto"/>
        <w:jc w:val="both"/>
        <w:rPr>
          <w:rFonts w:eastAsia="Times New Roman" w:cs="Arial"/>
          <w:lang w:val="sr-Cyrl-CS" w:eastAsia="ar-SA"/>
        </w:rPr>
      </w:pPr>
    </w:p>
    <w:p w:rsidR="00DB0953" w:rsidRPr="00704113" w:rsidRDefault="00DB0953" w:rsidP="00DB0953">
      <w:pPr>
        <w:suppressAutoHyphens/>
        <w:spacing w:after="0"/>
        <w:jc w:val="both"/>
        <w:rPr>
          <w:rFonts w:eastAsia="Times New Roman" w:cs="Arial"/>
          <w:lang w:val="sr-Cyrl-CS" w:eastAsia="ar-SA"/>
        </w:rPr>
      </w:pPr>
      <w:r w:rsidRPr="00704113">
        <w:rPr>
          <w:rFonts w:eastAsia="Times New Roman" w:cs="Arial"/>
          <w:lang w:val="sr-Cyrl-CS" w:eastAsia="ar-SA"/>
        </w:rPr>
        <w:t xml:space="preserve">За све области деловања су предвиђене различите активности које ће предузимати Европска комисија, а дате су и препоруке државама чланицама да предузму одговарајуће мере. </w:t>
      </w:r>
    </w:p>
    <w:p w:rsidR="00DB0953" w:rsidRPr="006A63AD" w:rsidRDefault="00DB0953" w:rsidP="00DB0953">
      <w:pPr>
        <w:suppressAutoHyphens/>
        <w:spacing w:after="0" w:line="240" w:lineRule="auto"/>
        <w:jc w:val="both"/>
        <w:rPr>
          <w:rFonts w:eastAsia="Times New Roman" w:cs="Arial"/>
          <w:sz w:val="14"/>
          <w:lang w:val="sr-Cyrl-CS" w:eastAsia="ar-SA"/>
        </w:rPr>
      </w:pPr>
    </w:p>
    <w:p w:rsidR="00DF16EE" w:rsidRDefault="00DF16EE" w:rsidP="00DF16EE">
      <w:pPr>
        <w:suppressAutoHyphens/>
        <w:spacing w:after="0" w:line="240" w:lineRule="auto"/>
        <w:jc w:val="both"/>
        <w:rPr>
          <w:rFonts w:eastAsia="Times New Roman" w:cs="Arial"/>
          <w:lang w:val="sr-Cyrl-CS" w:eastAsia="ar-SA"/>
        </w:rPr>
      </w:pPr>
    </w:p>
    <w:p w:rsidR="00DF16EE" w:rsidRDefault="00DF16EE" w:rsidP="00DF16EE">
      <w:pPr>
        <w:suppressAutoHyphens/>
        <w:spacing w:after="0" w:line="240" w:lineRule="auto"/>
        <w:jc w:val="both"/>
        <w:rPr>
          <w:rFonts w:eastAsia="Times New Roman" w:cs="Arial"/>
          <w:lang w:val="sr-Cyrl-CS" w:eastAsia="ar-SA"/>
        </w:rPr>
      </w:pPr>
      <w:r>
        <w:rPr>
          <w:rFonts w:eastAsia="Times New Roman" w:cs="Arial"/>
          <w:noProof/>
          <w:lang w:val="en-US" w:eastAsia="en-US"/>
        </w:rPr>
        <w:lastRenderedPageBreak/>
        <w:drawing>
          <wp:anchor distT="0" distB="0" distL="114300" distR="114300" simplePos="0" relativeHeight="251599872" behindDoc="0" locked="0" layoutInCell="1" allowOverlap="1" wp14:anchorId="503337C4" wp14:editId="57EF3444">
            <wp:simplePos x="0" y="0"/>
            <wp:positionH relativeFrom="column">
              <wp:posOffset>14605</wp:posOffset>
            </wp:positionH>
            <wp:positionV relativeFrom="paragraph">
              <wp:posOffset>119380</wp:posOffset>
            </wp:positionV>
            <wp:extent cx="3657600" cy="2602865"/>
            <wp:effectExtent l="0" t="0" r="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12.png"/>
                    <pic:cNvPicPr/>
                  </pic:nvPicPr>
                  <pic:blipFill rotWithShape="1">
                    <a:blip r:embed="rId42" cstate="print">
                      <a:extLst>
                        <a:ext uri="{28A0092B-C50C-407E-A947-70E740481C1C}">
                          <a14:useLocalDpi xmlns:a14="http://schemas.microsoft.com/office/drawing/2010/main" val="0"/>
                        </a:ext>
                      </a:extLst>
                    </a:blip>
                    <a:srcRect l="7765" t="6374" r="4470" b="4698"/>
                    <a:stretch/>
                  </pic:blipFill>
                  <pic:spPr bwMode="auto">
                    <a:xfrm>
                      <a:off x="0" y="0"/>
                      <a:ext cx="3657600" cy="2602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F16EE" w:rsidRDefault="00DF16EE" w:rsidP="00DF16EE">
      <w:pPr>
        <w:suppressAutoHyphens/>
        <w:spacing w:after="0" w:line="240" w:lineRule="auto"/>
        <w:jc w:val="both"/>
        <w:rPr>
          <w:rFonts w:eastAsia="Times New Roman" w:cs="Arial"/>
          <w:lang w:val="sr-Cyrl-CS" w:eastAsia="ar-SA"/>
        </w:rPr>
      </w:pPr>
    </w:p>
    <w:p w:rsidR="00F9147C" w:rsidRDefault="00F9147C" w:rsidP="00DF16EE">
      <w:pPr>
        <w:suppressAutoHyphens/>
        <w:spacing w:after="0" w:line="240" w:lineRule="auto"/>
        <w:jc w:val="both"/>
        <w:rPr>
          <w:rFonts w:eastAsia="Times New Roman" w:cs="Arial"/>
          <w:lang w:val="sr-Cyrl-CS" w:eastAsia="ar-SA"/>
        </w:rPr>
      </w:pPr>
    </w:p>
    <w:p w:rsidR="00DB0953" w:rsidRPr="00704113" w:rsidRDefault="00DB0953" w:rsidP="006A63AD">
      <w:pPr>
        <w:jc w:val="center"/>
        <w:rPr>
          <w:rFonts w:eastAsia="Times New Roman" w:cs="Arial"/>
          <w:lang w:val="sr-Cyrl-CS" w:eastAsia="ar-SA"/>
        </w:rPr>
      </w:pPr>
      <w:r w:rsidRPr="00704113">
        <w:rPr>
          <w:rFonts w:eastAsia="Times New Roman" w:cs="Arial"/>
          <w:lang w:val="sr-Cyrl-CS" w:eastAsia="ar-SA"/>
        </w:rPr>
        <w:t>Из Стратегије:</w:t>
      </w:r>
    </w:p>
    <w:p w:rsidR="00DB0953" w:rsidRPr="00704113" w:rsidRDefault="00DB0953" w:rsidP="006A63AD">
      <w:pPr>
        <w:jc w:val="center"/>
        <w:rPr>
          <w:rFonts w:eastAsia="Times New Roman" w:cs="Arial"/>
          <w:i/>
          <w:lang w:val="sr-Cyrl-CS" w:eastAsia="ar-SA"/>
        </w:rPr>
      </w:pPr>
      <w:r w:rsidRPr="00704113">
        <w:rPr>
          <w:rFonts w:eastAsia="Times New Roman" w:cs="Arial"/>
          <w:i/>
          <w:lang w:val="sr-Cyrl-CS" w:eastAsia="ar-SA"/>
        </w:rPr>
        <w:t>„Сви смо одговорни да слушамо децу и да  делујемо одмах.“</w:t>
      </w:r>
    </w:p>
    <w:p w:rsidR="00DB0953" w:rsidRPr="00704113" w:rsidRDefault="00DB0953" w:rsidP="006A63AD">
      <w:pPr>
        <w:jc w:val="center"/>
        <w:rPr>
          <w:i/>
          <w:lang w:val="sr-Cyrl-CS"/>
        </w:rPr>
      </w:pPr>
      <w:r w:rsidRPr="00704113">
        <w:rPr>
          <w:rFonts w:eastAsia="Times New Roman" w:cs="Arial"/>
          <w:i/>
          <w:lang w:val="sr-Cyrl-CS" w:eastAsia="ar-SA"/>
        </w:rPr>
        <w:t>„Добро учињено је боље него добро речено.”</w:t>
      </w:r>
    </w:p>
    <w:p w:rsidR="00DB0953" w:rsidRPr="00704113" w:rsidRDefault="00DB0953" w:rsidP="00DB0953">
      <w:pPr>
        <w:suppressAutoHyphens/>
        <w:spacing w:after="0" w:line="240" w:lineRule="auto"/>
        <w:jc w:val="both"/>
        <w:rPr>
          <w:rFonts w:eastAsia="Times New Roman" w:cs="Arial"/>
          <w:lang w:val="sr-Cyrl-CS" w:eastAsia="ar-SA"/>
        </w:rPr>
      </w:pPr>
    </w:p>
    <w:p w:rsidR="00DB0953" w:rsidRPr="00704113" w:rsidRDefault="00DB0953" w:rsidP="00DB0953">
      <w:pPr>
        <w:suppressAutoHyphens/>
        <w:spacing w:after="0" w:line="240" w:lineRule="auto"/>
        <w:jc w:val="both"/>
        <w:rPr>
          <w:rFonts w:eastAsia="Times New Roman" w:cs="Arial"/>
          <w:lang w:val="sr-Cyrl-CS" w:eastAsia="ar-SA"/>
        </w:rPr>
      </w:pPr>
    </w:p>
    <w:p w:rsidR="00DB0953" w:rsidRPr="00704113" w:rsidRDefault="00DB0953" w:rsidP="00DB0953">
      <w:pPr>
        <w:suppressAutoHyphens/>
        <w:spacing w:after="0" w:line="240" w:lineRule="auto"/>
        <w:jc w:val="both"/>
        <w:rPr>
          <w:rFonts w:eastAsia="Times New Roman" w:cs="Arial"/>
          <w:lang w:val="sr-Cyrl-CS" w:eastAsia="ar-SA"/>
        </w:rPr>
      </w:pPr>
    </w:p>
    <w:p w:rsidR="00DB0953" w:rsidRPr="00704113" w:rsidRDefault="00DB0953" w:rsidP="00DB0953">
      <w:pPr>
        <w:suppressAutoHyphens/>
        <w:spacing w:after="0" w:line="240" w:lineRule="auto"/>
        <w:jc w:val="both"/>
        <w:rPr>
          <w:rFonts w:eastAsia="Times New Roman" w:cs="Arial"/>
          <w:lang w:val="sr-Cyrl-CS" w:eastAsia="ar-SA"/>
        </w:rPr>
      </w:pPr>
    </w:p>
    <w:p w:rsidR="00DB0953" w:rsidRDefault="00DB0953" w:rsidP="00DB0953">
      <w:pPr>
        <w:suppressAutoHyphens/>
        <w:spacing w:after="0" w:line="240" w:lineRule="auto"/>
        <w:jc w:val="both"/>
        <w:rPr>
          <w:rFonts w:eastAsia="Times New Roman" w:cs="Arial"/>
          <w:lang w:val="sr-Cyrl-CS" w:eastAsia="ar-SA"/>
        </w:rPr>
      </w:pPr>
    </w:p>
    <w:p w:rsidR="0090133D" w:rsidRPr="00C00ECA" w:rsidRDefault="00DB0953" w:rsidP="00DB0953">
      <w:pPr>
        <w:suppressAutoHyphens/>
        <w:spacing w:after="0" w:line="240" w:lineRule="auto"/>
        <w:jc w:val="both"/>
        <w:rPr>
          <w:rFonts w:eastAsia="Times New Roman" w:cs="Arial"/>
          <w:sz w:val="4"/>
          <w:lang w:val="sr-Cyrl-CS" w:eastAsia="ar-SA"/>
        </w:rPr>
      </w:pPr>
      <w:r w:rsidRPr="00704113">
        <w:rPr>
          <w:rFonts w:eastAsia="Times New Roman" w:cs="Arial"/>
          <w:lang w:val="sr-Cyrl-CS" w:eastAsia="ar-SA"/>
        </w:rPr>
        <w:t xml:space="preserve">            </w:t>
      </w:r>
      <w:r w:rsidR="006A63AD">
        <w:rPr>
          <w:rFonts w:eastAsia="Times New Roman" w:cs="Arial"/>
          <w:lang w:eastAsia="ar-SA"/>
        </w:rPr>
        <w:t xml:space="preserve">    </w:t>
      </w:r>
      <w:r w:rsidRPr="00704113">
        <w:rPr>
          <w:rFonts w:eastAsia="Times New Roman" w:cs="Arial"/>
          <w:lang w:val="sr-Cyrl-CS" w:eastAsia="ar-SA"/>
        </w:rPr>
        <w:t xml:space="preserve"> </w:t>
      </w:r>
    </w:p>
    <w:p w:rsidR="00DB0953" w:rsidRPr="00704113" w:rsidRDefault="00492140" w:rsidP="00492140">
      <w:pPr>
        <w:suppressAutoHyphens/>
        <w:spacing w:after="0" w:line="240" w:lineRule="auto"/>
        <w:rPr>
          <w:rFonts w:ascii="Arial Narrow" w:eastAsia="Times New Roman" w:hAnsi="Arial Narrow" w:cs="Arial"/>
          <w:lang w:val="sr-Cyrl-CS" w:eastAsia="ar-SA"/>
        </w:rPr>
      </w:pPr>
      <w:r>
        <w:rPr>
          <w:rFonts w:ascii="Arial Narrow" w:eastAsia="Times New Roman" w:hAnsi="Arial Narrow" w:cs="Arial"/>
          <w:lang w:val="sr-Cyrl-CS" w:eastAsia="ar-SA"/>
        </w:rPr>
        <w:t xml:space="preserve">                </w:t>
      </w:r>
      <w:r w:rsidR="00DB0953" w:rsidRPr="00704113">
        <w:rPr>
          <w:rFonts w:ascii="Arial Narrow" w:eastAsia="Times New Roman" w:hAnsi="Arial Narrow" w:cs="Arial"/>
          <w:lang w:val="sr-Cyrl-CS" w:eastAsia="ar-SA"/>
        </w:rPr>
        <w:t>Илустрација из верзије Стратегије прилагођене деци</w:t>
      </w:r>
    </w:p>
    <w:p w:rsidR="00DB0953" w:rsidRPr="006A63AD" w:rsidRDefault="00DB0953" w:rsidP="00DB0953">
      <w:pPr>
        <w:suppressAutoHyphens/>
        <w:spacing w:after="0" w:line="240" w:lineRule="auto"/>
        <w:jc w:val="both"/>
        <w:rPr>
          <w:rFonts w:eastAsia="Times New Roman" w:cs="Arial"/>
          <w:sz w:val="32"/>
          <w:lang w:eastAsia="ar-SA"/>
        </w:rPr>
      </w:pPr>
    </w:p>
    <w:p w:rsidR="00DB0953" w:rsidRDefault="00DB0953" w:rsidP="006A63AD">
      <w:pPr>
        <w:jc w:val="both"/>
        <w:rPr>
          <w:rFonts w:eastAsia="Times New Roman" w:cs="Arial"/>
          <w:lang w:val="sr-Cyrl-CS" w:eastAsia="ar-SA"/>
        </w:rPr>
      </w:pPr>
      <w:r w:rsidRPr="006A63AD">
        <w:rPr>
          <w:rFonts w:eastAsia="Calibri" w:cs="Arial"/>
          <w:bCs/>
          <w:i/>
          <w:lang w:val="sr-Cyrl-CS"/>
        </w:rPr>
        <w:t>Акциони план за остваривање Европског стуба социјалних права</w:t>
      </w:r>
      <w:r w:rsidRPr="00704113">
        <w:rPr>
          <w:rFonts w:eastAsia="Calibri" w:cs="Arial"/>
          <w:bCs/>
          <w:vertAlign w:val="superscript"/>
          <w:lang w:val="sr-Cyrl-CS"/>
        </w:rPr>
        <w:footnoteReference w:id="35"/>
      </w:r>
      <w:r w:rsidRPr="00704113">
        <w:rPr>
          <w:rFonts w:eastAsia="Calibri" w:cs="Arial"/>
          <w:b/>
          <w:bCs/>
          <w:i/>
          <w:lang w:val="sr-Cyrl-CS"/>
        </w:rPr>
        <w:t xml:space="preserve"> </w:t>
      </w:r>
      <w:r w:rsidRPr="00704113">
        <w:rPr>
          <w:rFonts w:eastAsia="Calibri" w:cs="Arial"/>
          <w:bCs/>
          <w:lang w:val="sr-Cyrl-CS"/>
        </w:rPr>
        <w:t xml:space="preserve">донет </w:t>
      </w:r>
      <w:r w:rsidR="0090133D">
        <w:rPr>
          <w:rFonts w:eastAsia="Calibri" w:cs="Arial"/>
          <w:bCs/>
          <w:lang w:val="sr-Cyrl-CS"/>
        </w:rPr>
        <w:t xml:space="preserve">је </w:t>
      </w:r>
      <w:r w:rsidRPr="00704113">
        <w:rPr>
          <w:rFonts w:eastAsia="Calibri" w:cs="Arial"/>
          <w:bCs/>
          <w:lang w:val="sr-Cyrl-CS"/>
        </w:rPr>
        <w:t>у циљу таргетираног спровођења Европског стуба социјалних права (Европски парламент, 2017)</w:t>
      </w:r>
      <w:r w:rsidRPr="00704113">
        <w:rPr>
          <w:rFonts w:eastAsia="Calibri" w:cs="Arial"/>
          <w:bCs/>
          <w:vertAlign w:val="superscript"/>
          <w:lang w:val="sr-Cyrl-CS"/>
        </w:rPr>
        <w:footnoteReference w:id="36"/>
      </w:r>
      <w:r w:rsidRPr="00704113">
        <w:rPr>
          <w:rFonts w:eastAsia="Calibri" w:cs="Arial"/>
          <w:bCs/>
          <w:lang w:val="sr-Cyrl-CS"/>
        </w:rPr>
        <w:t>. Европски стуб социјалних права се састоји од 20 принципа који воде ка снажној социјалној Европи, структуираних око т</w:t>
      </w:r>
      <w:r w:rsidR="0090133D">
        <w:rPr>
          <w:rFonts w:eastAsia="Calibri" w:cs="Arial"/>
          <w:bCs/>
          <w:lang w:val="sr-Cyrl-CS"/>
        </w:rPr>
        <w:t>р</w:t>
      </w:r>
      <w:r w:rsidRPr="00704113">
        <w:rPr>
          <w:rFonts w:eastAsia="Calibri" w:cs="Arial"/>
          <w:bCs/>
          <w:lang w:val="sr-Cyrl-CS"/>
        </w:rPr>
        <w:t>и поглавља:</w:t>
      </w:r>
      <w:r w:rsidRPr="00704113">
        <w:rPr>
          <w:lang w:val="sr-Cyrl-CS"/>
        </w:rPr>
        <w:t xml:space="preserve"> </w:t>
      </w:r>
      <w:r w:rsidRPr="00704113">
        <w:rPr>
          <w:rFonts w:eastAsia="Calibri" w:cs="Arial"/>
          <w:bCs/>
          <w:lang w:val="sr-Cyrl-CS"/>
        </w:rPr>
        <w:t>једнаке могућности и приступ тржишту рада; поштени услови рада; социјална заштита и инклузија. У светлу дугорочних трансформација тржишта рада, економије обликоване климатским променама, дигитализацијом, глобализацијом и демографским трендовима, као и непосредним променама до којих је довела пандемија Ковид-19 у вези са пословима, образовањем, економијом, системом социјалне заштите и друштвеним животом Европски стуб социјалних права је ажуриран доношењем овог акционог плана. Један од прокламованих принципа се односи директно на децу</w:t>
      </w:r>
      <w:r w:rsidR="0090133D">
        <w:rPr>
          <w:rFonts w:eastAsia="Calibri" w:cs="Arial"/>
          <w:bCs/>
          <w:lang w:val="sr-Cyrl-CS"/>
        </w:rPr>
        <w:t xml:space="preserve"> (</w:t>
      </w:r>
      <w:r w:rsidRPr="00704113">
        <w:rPr>
          <w:rFonts w:eastAsia="Calibri" w:cs="Arial"/>
          <w:bCs/>
          <w:lang w:val="sr-Cyrl-CS"/>
        </w:rPr>
        <w:t>Брига о деци и подршка</w:t>
      </w:r>
      <w:r w:rsidR="0090133D">
        <w:rPr>
          <w:rFonts w:eastAsia="Calibri" w:cs="Arial"/>
          <w:bCs/>
          <w:lang w:val="sr-Cyrl-CS"/>
        </w:rPr>
        <w:t>)</w:t>
      </w:r>
      <w:r w:rsidRPr="00704113">
        <w:rPr>
          <w:rFonts w:eastAsia="Calibri" w:cs="Arial"/>
          <w:bCs/>
          <w:lang w:val="sr-Cyrl-CS"/>
        </w:rPr>
        <w:t xml:space="preserve">, који подразумева да деца имају право на квалитетно рано образовање, негу и заштиту од сиромаштва, а деца из угрожених група имају право на мере за унапређење једнаких могућности. </w:t>
      </w:r>
      <w:r w:rsidR="0090133D">
        <w:rPr>
          <w:rFonts w:eastAsia="Calibri" w:cs="Arial"/>
          <w:bCs/>
          <w:lang w:val="sr-Cyrl-CS"/>
        </w:rPr>
        <w:t>И</w:t>
      </w:r>
      <w:r w:rsidRPr="00704113">
        <w:rPr>
          <w:rFonts w:eastAsia="Calibri" w:cs="Arial"/>
          <w:bCs/>
          <w:lang w:val="sr-Cyrl-CS"/>
        </w:rPr>
        <w:t xml:space="preserve"> други принципи се односе </w:t>
      </w:r>
      <w:r w:rsidR="0090133D">
        <w:rPr>
          <w:rFonts w:eastAsia="Calibri" w:cs="Arial"/>
          <w:bCs/>
          <w:lang w:val="sr-Cyrl-CS"/>
        </w:rPr>
        <w:t xml:space="preserve">и </w:t>
      </w:r>
      <w:r w:rsidRPr="00704113">
        <w:rPr>
          <w:rFonts w:eastAsia="Calibri" w:cs="Arial"/>
          <w:bCs/>
          <w:lang w:val="sr-Cyrl-CS"/>
        </w:rPr>
        <w:t xml:space="preserve">на децу, попут принципа: Образовање, обука и доживотно учење, Родна равноправност, Једнаке могућности за све, Активна подршка запошљавању, Зараде, Равнотежа између приватног и пословног живота, Здравствена заштита, Социјална заштита, Инклузија особа са инвалидитетом, Приступ неопходним услугама, Становање и подршка </w:t>
      </w:r>
      <w:r w:rsidRPr="006A63AD">
        <w:rPr>
          <w:rFonts w:eastAsia="Times New Roman" w:cs="Arial"/>
          <w:lang w:val="sr-Cyrl-CS" w:eastAsia="ar-SA"/>
        </w:rPr>
        <w:t>лицима која су остала без свог дома и др.</w:t>
      </w:r>
    </w:p>
    <w:p w:rsidR="00DB0953" w:rsidRDefault="00DB0953" w:rsidP="006A63AD">
      <w:pPr>
        <w:jc w:val="both"/>
        <w:rPr>
          <w:rFonts w:eastAsia="Calibri" w:cs="Arial"/>
          <w:bCs/>
          <w:lang w:val="sr-Cyrl-CS"/>
        </w:rPr>
      </w:pPr>
      <w:r w:rsidRPr="006A63AD">
        <w:rPr>
          <w:rFonts w:eastAsia="Times New Roman" w:cs="Arial"/>
          <w:lang w:val="sr-Cyrl-CS" w:eastAsia="ar-SA"/>
        </w:rPr>
        <w:t>Од</w:t>
      </w:r>
      <w:r w:rsidRPr="00704113">
        <w:rPr>
          <w:rFonts w:eastAsia="Calibri" w:cs="Arial"/>
          <w:lang w:val="sr-Cyrl-CS"/>
        </w:rPr>
        <w:t xml:space="preserve"> посебног значаја за остваривање равноправности у пракси појединих европских земаља су и одлуке </w:t>
      </w:r>
      <w:r w:rsidRPr="006A63AD">
        <w:rPr>
          <w:rFonts w:eastAsia="Calibri" w:cs="Arial"/>
          <w:bCs/>
          <w:lang w:val="sr-Cyrl-CS"/>
        </w:rPr>
        <w:t>Европског суда за људска права</w:t>
      </w:r>
      <w:r w:rsidRPr="00704113">
        <w:rPr>
          <w:rFonts w:eastAsia="Calibri" w:cs="Arial"/>
          <w:b/>
          <w:bCs/>
          <w:lang w:val="sr-Cyrl-CS"/>
        </w:rPr>
        <w:t xml:space="preserve">. </w:t>
      </w:r>
      <w:r w:rsidRPr="00704113">
        <w:rPr>
          <w:rFonts w:eastAsia="Calibri" w:cs="Arial"/>
          <w:bCs/>
          <w:lang w:val="sr-Cyrl-CS"/>
        </w:rPr>
        <w:t>Повереник већ више година прати праксу Европског суда за људска права у области дискриминације и повреде члана 14. Европске конвенције. У наставку неколико примера из праксе овог суда.</w:t>
      </w:r>
    </w:p>
    <w:p w:rsidR="00492140" w:rsidRDefault="00492140" w:rsidP="006A63AD">
      <w:pPr>
        <w:jc w:val="both"/>
        <w:rPr>
          <w:rFonts w:eastAsia="Calibri" w:cs="Arial"/>
          <w:bCs/>
          <w:lang w:val="sr-Cyrl-CS"/>
        </w:rPr>
      </w:pPr>
    </w:p>
    <w:p w:rsidR="00492140" w:rsidRPr="00704113" w:rsidRDefault="00492140" w:rsidP="006A63AD">
      <w:pPr>
        <w:jc w:val="both"/>
        <w:rPr>
          <w:rFonts w:eastAsia="Calibri" w:cs="Arial"/>
          <w:bCs/>
          <w:lang w:val="sr-Cyrl-CS"/>
        </w:rPr>
      </w:pPr>
    </w:p>
    <w:p w:rsidR="00DB0953" w:rsidRPr="00C00ECA" w:rsidRDefault="00DB0953" w:rsidP="00DB0953">
      <w:pPr>
        <w:suppressAutoHyphens/>
        <w:spacing w:after="0"/>
        <w:jc w:val="both"/>
        <w:rPr>
          <w:rFonts w:eastAsia="Calibri" w:cs="Arial"/>
          <w:bCs/>
          <w:sz w:val="2"/>
          <w:lang w:val="sr-Cyrl-CS"/>
        </w:rPr>
      </w:pPr>
    </w:p>
    <w:p w:rsidR="00DB0953" w:rsidRPr="006A63AD" w:rsidRDefault="00DB0953" w:rsidP="00DB0953">
      <w:pPr>
        <w:suppressAutoHyphens/>
        <w:spacing w:after="0"/>
        <w:jc w:val="both"/>
        <w:rPr>
          <w:rFonts w:eastAsia="Calibri" w:cs="Arial"/>
          <w:bCs/>
          <w:sz w:val="2"/>
          <w:lang w:val="sr-Cyrl-CS"/>
        </w:rPr>
      </w:pPr>
    </w:p>
    <w:tbl>
      <w:tblPr>
        <w:tblStyle w:val="TableGrid1"/>
        <w:tblW w:w="0" w:type="auto"/>
        <w:tblInd w:w="108" w:type="dxa"/>
        <w:tblLook w:val="04A0" w:firstRow="1" w:lastRow="0" w:firstColumn="1" w:lastColumn="0" w:noHBand="0" w:noVBand="1"/>
      </w:tblPr>
      <w:tblGrid>
        <w:gridCol w:w="9134"/>
      </w:tblGrid>
      <w:tr w:rsidR="00DB0953" w:rsidRPr="00704113" w:rsidTr="006A63AD">
        <w:tc>
          <w:tcPr>
            <w:tcW w:w="9134" w:type="dxa"/>
            <w:tcBorders>
              <w:top w:val="threeDEmboss" w:sz="24" w:space="0" w:color="auto"/>
              <w:left w:val="threeDEmboss" w:sz="24" w:space="0" w:color="auto"/>
              <w:bottom w:val="threeDEmboss" w:sz="24" w:space="0" w:color="auto"/>
              <w:right w:val="threeDEmboss" w:sz="24" w:space="0" w:color="auto"/>
            </w:tcBorders>
          </w:tcPr>
          <w:p w:rsidR="00DB0953" w:rsidRPr="006A63AD" w:rsidRDefault="00DB0953" w:rsidP="006A63AD">
            <w:pPr>
              <w:pStyle w:val="NoSpacing"/>
              <w:rPr>
                <w:sz w:val="2"/>
              </w:rPr>
            </w:pPr>
          </w:p>
          <w:p w:rsidR="00DB0953" w:rsidRPr="00704113" w:rsidRDefault="006A63AD" w:rsidP="00DB0953">
            <w:pPr>
              <w:tabs>
                <w:tab w:val="left" w:pos="1440"/>
              </w:tabs>
              <w:spacing w:line="276" w:lineRule="auto"/>
              <w:jc w:val="both"/>
              <w:rPr>
                <w:rFonts w:eastAsia="Arial" w:cs="Arial"/>
                <w:lang w:val="sr-Cyrl-CS"/>
              </w:rPr>
            </w:pPr>
            <w:r>
              <w:rPr>
                <w:rFonts w:eastAsia="Times New Roman" w:cs="Arial"/>
                <w:color w:val="000000"/>
              </w:rPr>
              <w:t xml:space="preserve">      </w:t>
            </w:r>
            <w:r w:rsidR="00DB0953" w:rsidRPr="00704113">
              <w:rPr>
                <w:rFonts w:eastAsia="Calibri" w:cs="Arial"/>
                <w:bCs/>
                <w:noProof/>
                <w:lang w:val="en-US" w:eastAsia="en-US"/>
              </w:rPr>
              <w:drawing>
                <wp:inline distT="0" distB="0" distL="0" distR="0" wp14:anchorId="0EB4FB49" wp14:editId="5018C62F">
                  <wp:extent cx="333375" cy="2857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00DB0953" w:rsidRPr="00704113">
              <w:rPr>
                <w:rFonts w:eastAsia="Times New Roman" w:cs="Arial"/>
                <w:color w:val="000000"/>
                <w:lang w:val="sr-Cyrl-CS"/>
              </w:rPr>
              <w:t xml:space="preserve"> У предмету </w:t>
            </w:r>
            <w:r w:rsidR="00DB0953" w:rsidRPr="006A63AD">
              <w:rPr>
                <w:rFonts w:eastAsia="Arial" w:cs="Arial"/>
                <w:i/>
                <w:lang w:val="sr-Cyrl-CS"/>
              </w:rPr>
              <w:t>Оршуш и други против Хрватске</w:t>
            </w:r>
            <w:r w:rsidR="00DB0953" w:rsidRPr="00704113">
              <w:rPr>
                <w:rFonts w:eastAsia="Arial" w:cs="Arial"/>
                <w:b/>
                <w:lang w:val="sr-Cyrl-CS"/>
              </w:rPr>
              <w:t xml:space="preserve"> </w:t>
            </w:r>
            <w:r w:rsidR="00DB0953" w:rsidRPr="00704113">
              <w:rPr>
                <w:rFonts w:eastAsia="Arial" w:cs="Arial"/>
                <w:lang w:val="sr-Cyrl-CS"/>
              </w:rPr>
              <w:t>(</w:t>
            </w:r>
            <w:r>
              <w:rPr>
                <w:rFonts w:eastAsia="Arial" w:cs="Arial"/>
                <w:iCs/>
                <w:lang w:val="sr-Cyrl-CS"/>
              </w:rPr>
              <w:t>представка бр.</w:t>
            </w:r>
            <w:r>
              <w:rPr>
                <w:rFonts w:eastAsia="Arial" w:cs="Arial"/>
                <w:iCs/>
              </w:rPr>
              <w:t xml:space="preserve"> </w:t>
            </w:r>
            <w:r w:rsidR="00DB0953" w:rsidRPr="00704113">
              <w:rPr>
                <w:rFonts w:eastAsia="Arial" w:cs="Arial"/>
                <w:iCs/>
                <w:lang w:val="sr-Cyrl-CS"/>
              </w:rPr>
              <w:t xml:space="preserve">15766/03, </w:t>
            </w:r>
            <w:r w:rsidR="00DB0953" w:rsidRPr="00704113">
              <w:rPr>
                <w:rFonts w:eastAsia="Arial" w:cs="Arial"/>
                <w:lang w:val="sr-Cyrl-CS"/>
              </w:rPr>
              <w:t>пресуда од 16. марта 2010. године)</w:t>
            </w:r>
            <w:r w:rsidR="00DB0953" w:rsidRPr="00704113">
              <w:rPr>
                <w:rFonts w:eastAsia="Times New Roman" w:cs="Arial"/>
                <w:color w:val="000000"/>
                <w:lang w:val="sr-Cyrl-CS"/>
              </w:rPr>
              <w:t xml:space="preserve"> </w:t>
            </w:r>
            <w:r w:rsidR="00DB0953" w:rsidRPr="00704113">
              <w:rPr>
                <w:rFonts w:eastAsia="Arial" w:cs="Arial"/>
                <w:lang w:val="sr-Cyrl-CS"/>
              </w:rPr>
              <w:t xml:space="preserve">Европски суд је ценио повремено распоређивање подносилаца представке у одељења која су похађала искључиво деца ромског порекла током њиховог основног образовања уз образложење да недовољно владају хрватским језиком. Суд је приметио да привремено распоређивање деце у посебна одељења јер недовољно владају језиком на којем се настава одржава није аутоматски противно члану 14. Међутим, Роми су током историје постали посебна врста социјално угрожене мањине те им је потребна посебна заштита. Суд је сматрао да чак и да није постојала никаква дискриминаторна намера, због чињенице да је мера о којој је реч примењена искључиво у односу на припаднике једне етничке групе, у комбинацији с наводним противљењем родитеља остале деце распоређивању ромске деце у мешовита одељења, држава мора да пружи одговор којим би доказала да је пракса о којој је реч била објективно оправдана. С обзиром на то да нису постојала одговарајућа јемства којима би се могло обезбедити постизање и очување разумног односа сразмерности између примењених средстава и легитимног циља којем се наводно тежило, Суд је закључио да за распоређивање подносилаца представке у одељења која су </w:t>
            </w:r>
            <w:r>
              <w:rPr>
                <w:rFonts w:eastAsia="Arial" w:cs="Arial"/>
                <w:lang w:val="sr-Cyrl-CS"/>
              </w:rPr>
              <w:t xml:space="preserve">похађала искључиво ромска деца </w:t>
            </w:r>
            <w:r w:rsidR="00DB0953" w:rsidRPr="00704113">
              <w:rPr>
                <w:rFonts w:eastAsia="Arial" w:cs="Arial"/>
                <w:lang w:val="sr-Cyrl-CS"/>
              </w:rPr>
              <w:t xml:space="preserve">није постојало објективно и разумно оправдање те да је прекршен члан 14, заједно са чланом 2 Протокола бр. 1 (право на образовање). Суд је такође утврдио повреду члана 6.  </w:t>
            </w:r>
          </w:p>
          <w:p w:rsidR="00DB0953" w:rsidRPr="006A63AD" w:rsidRDefault="00DB0953" w:rsidP="00DB0953">
            <w:pPr>
              <w:jc w:val="both"/>
              <w:rPr>
                <w:rFonts w:eastAsia="Times New Roman" w:cs="Arial"/>
                <w:color w:val="000000"/>
                <w:sz w:val="12"/>
                <w:lang w:val="sr-Cyrl-CS"/>
              </w:rPr>
            </w:pPr>
          </w:p>
          <w:p w:rsidR="00DB0953" w:rsidRPr="006A63AD" w:rsidRDefault="00DB0953" w:rsidP="00DB0953">
            <w:pPr>
              <w:jc w:val="both"/>
              <w:rPr>
                <w:rFonts w:eastAsia="Times New Roman" w:cs="Arial"/>
                <w:color w:val="000000"/>
                <w:sz w:val="10"/>
                <w:lang w:val="sr-Cyrl-CS"/>
              </w:rPr>
            </w:pPr>
          </w:p>
          <w:p w:rsidR="00DB0953" w:rsidRPr="00704113" w:rsidRDefault="006A63AD" w:rsidP="00DB0953">
            <w:pPr>
              <w:spacing w:line="276" w:lineRule="auto"/>
              <w:jc w:val="both"/>
              <w:rPr>
                <w:rFonts w:eastAsia="Times New Roman" w:cs="Arial"/>
                <w:color w:val="000000"/>
                <w:lang w:val="sr-Cyrl-CS"/>
              </w:rPr>
            </w:pPr>
            <w:r>
              <w:rPr>
                <w:rFonts w:eastAsia="Times New Roman" w:cs="Arial"/>
                <w:color w:val="000000"/>
              </w:rPr>
              <w:t xml:space="preserve">    </w:t>
            </w:r>
            <w:r w:rsidRPr="00704113">
              <w:rPr>
                <w:rFonts w:eastAsia="Calibri" w:cs="Arial"/>
                <w:bCs/>
                <w:noProof/>
                <w:lang w:val="en-US" w:eastAsia="en-US"/>
              </w:rPr>
              <w:drawing>
                <wp:inline distT="0" distB="0" distL="0" distR="0" wp14:anchorId="6177C86C" wp14:editId="4B50BEC9">
                  <wp:extent cx="333375" cy="285750"/>
                  <wp:effectExtent l="19050" t="0" r="0" b="0"/>
                  <wp:docPr id="9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Pr>
                <w:rFonts w:eastAsia="Times New Roman" w:cs="Arial"/>
                <w:color w:val="000000"/>
                <w:lang w:val="sr-Cyrl-CS"/>
              </w:rPr>
              <w:t xml:space="preserve"> </w:t>
            </w:r>
            <w:r w:rsidR="00DB0953" w:rsidRPr="00704113">
              <w:rPr>
                <w:rFonts w:eastAsia="Times New Roman" w:cs="Arial"/>
                <w:color w:val="000000"/>
                <w:lang w:val="sr-Cyrl-CS"/>
              </w:rPr>
              <w:t xml:space="preserve">У предмету </w:t>
            </w:r>
            <w:r w:rsidR="00DB0953" w:rsidRPr="006A63AD">
              <w:rPr>
                <w:rFonts w:eastAsia="Times New Roman" w:cs="Arial"/>
                <w:i/>
                <w:color w:val="000000"/>
                <w:lang w:val="sr-Cyrl-CS"/>
              </w:rPr>
              <w:t>Леонов против Русије</w:t>
            </w:r>
            <w:r w:rsidR="00DB0953" w:rsidRPr="00704113">
              <w:rPr>
                <w:rFonts w:eastAsia="Times New Roman" w:cs="Arial"/>
                <w:color w:val="000000"/>
                <w:lang w:val="sr-Cyrl-CS"/>
              </w:rPr>
              <w:t xml:space="preserve"> (представка бр. 77180/11, пресуда од 10. априла 2018. године), Европски суд је ценио легитимност мотива за додељивање детета једном од родитеља након развода. Након што је супруга 2009. године напустила подносиоца представке, оба некадашња супружника су у поступку пред судом тражила да им припадне старатељство над дететом, а суд је донео привремену меру да током трајања судског спора дете борави код мајке и да подносилац представке не остварује контакт са дететом. Анализирајући овај случај, Европски суд је утврдио да руски закон не прави разлику између полова, те да и мушкарац и жена могу да добију старатељство над својим дететом (без обзира на његов узраст). Како је Европски суд указао, домаћи судови морају проценити све релевантне околности и способности оба родитеља како би пронашли прикладно решење које ће бити у најбољем интересу детета. Подносилац представке је, међутим, тврдио да су одлуке домаћих судова биле засноване на општој претпоставци која преовладава у Русији, а према којој је у интересу деце до одређеног узраста да живе са мајком, а не са оцем. Европски суд је стао на становиште да је у конкретном случају одлука о додељивању старатељства над дететом мајци заснована на процени најбољих интереса детета, а не на општој претпоставци да дете треба да живи са мајком, јер је дете дуго времена живело са мајком, те да би због свог узраста и дужине боравка код мајке, промена начина живота негативно утицала на његово здравствено стање. Европски суд у овом предмету није утврдио повреду члана 8. (право на поштовање приватног и породичног живота) односно члана 14. Европске конвенције.</w:t>
            </w:r>
          </w:p>
          <w:p w:rsidR="00DB0953" w:rsidRPr="00704113" w:rsidRDefault="00DB0953" w:rsidP="00DB0953">
            <w:pPr>
              <w:spacing w:before="100" w:beforeAutospacing="1" w:after="100" w:afterAutospacing="1" w:line="276" w:lineRule="auto"/>
              <w:jc w:val="both"/>
              <w:rPr>
                <w:rFonts w:eastAsia="Times New Roman" w:cs="Arial"/>
                <w:bCs/>
                <w:color w:val="000000"/>
                <w:lang w:val="sr-Cyrl-CS"/>
              </w:rPr>
            </w:pPr>
            <w:r w:rsidRPr="00704113">
              <w:rPr>
                <w:rFonts w:eastAsia="Times New Roman" w:cs="Arial"/>
                <w:bCs/>
                <w:color w:val="000000"/>
                <w:lang w:val="sr-Cyrl-CS"/>
              </w:rPr>
              <w:lastRenderedPageBreak/>
              <w:t xml:space="preserve">      </w:t>
            </w:r>
            <w:r w:rsidRPr="00704113">
              <w:rPr>
                <w:rFonts w:eastAsia="Calibri" w:cs="Arial"/>
                <w:bCs/>
                <w:noProof/>
                <w:lang w:val="en-US" w:eastAsia="en-US"/>
              </w:rPr>
              <w:drawing>
                <wp:inline distT="0" distB="0" distL="0" distR="0" wp14:anchorId="73B3FFE8" wp14:editId="5B6D4DC8">
                  <wp:extent cx="333375" cy="28575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704113">
              <w:rPr>
                <w:rFonts w:eastAsia="Times New Roman" w:cs="Arial"/>
                <w:bCs/>
                <w:color w:val="000000"/>
                <w:lang w:val="sr-Cyrl-CS"/>
              </w:rPr>
              <w:t xml:space="preserve"> Подносиоци представке у предмету </w:t>
            </w:r>
            <w:r w:rsidRPr="006A63AD">
              <w:rPr>
                <w:rFonts w:eastAsia="Times New Roman" w:cs="Arial"/>
                <w:bCs/>
                <w:i/>
                <w:color w:val="000000"/>
                <w:lang w:val="sr-Cyrl-CS"/>
              </w:rPr>
              <w:t>Стоиан против Румуније</w:t>
            </w:r>
            <w:r w:rsidRPr="00704113">
              <w:rPr>
                <w:rFonts w:eastAsia="Times New Roman" w:cs="Arial"/>
                <w:bCs/>
                <w:color w:val="000000"/>
                <w:lang w:val="sr-Cyrl-CS"/>
              </w:rPr>
              <w:t xml:space="preserve"> (представка бр. 289/14, пресуда од 25. јуна 2019. године) су младић са квадриплегијом и његова самохрана мајка јер две школе које је младић похађао нису биле приступачне особама које за кретање користе колица, а наставни план и метод испитивања нису били прилагођени подносиоцу представке коме нису биле доступне ни неопходне терапије. Према мишљењу Европског суда, у случају одсуства приступачности, власти имају обавезу разумног прилагођавања од момента подношења таквог захтева, међутим ова обавеза не може наметати властима несразмеран или непотребан терет. Европски суд је указао да је важно да подносилац представке никада није био у потпуности лишен образовања, јер је наставио да похађа школу, оцењиван је за свој рад и наставио је да напредује путем школског програма. Када су подносиоци представке указали на одсуство приступачности и разумног прилагођавања у школама, домаћи судови су локалним властима наредили да по том питању предузму конкретне мере. Европски суд је приметио и потешкоће са којима се Румунија сусрела у проналажењу адекватног личног пратиоца подносиоцу представке, али и указао да је неке од ових потешкоћа изазвала подноситељка представке, инсистирајући да лични пратиоци обављају задатке који су неспојиви са њиховим описом посла. Европски суд је закључио да румунске власти нису биле пасивне по питању потреба подносиоца представке, већ су усмеравале ресурсе у школе које је похађао како би се тим потребама одговорило. Указавши да су домаће власти испуниле своју обавезу разумног прилагођавања „без наметања несразмерног или непотребног терета”, те да су испоштовале своје обавезе, суд је навео да у овом случају нису прекршене одредбе конвенције.</w:t>
            </w:r>
          </w:p>
          <w:p w:rsidR="00DB0953" w:rsidRPr="006A63AD" w:rsidRDefault="00DB0953" w:rsidP="00DB0953">
            <w:pPr>
              <w:jc w:val="both"/>
              <w:rPr>
                <w:rFonts w:eastAsia="Times New Roman" w:cs="Arial"/>
                <w:color w:val="000000"/>
                <w:sz w:val="10"/>
                <w:lang w:val="sr-Cyrl-CS"/>
              </w:rPr>
            </w:pPr>
          </w:p>
          <w:p w:rsidR="00DB0953" w:rsidRPr="00704113" w:rsidRDefault="00DB0953" w:rsidP="00DB0953">
            <w:pPr>
              <w:spacing w:line="276" w:lineRule="auto"/>
              <w:jc w:val="both"/>
              <w:rPr>
                <w:rFonts w:eastAsia="Times New Roman" w:cs="Arial"/>
                <w:color w:val="000000"/>
                <w:lang w:val="sr-Cyrl-CS"/>
              </w:rPr>
            </w:pPr>
            <w:r w:rsidRPr="00704113">
              <w:rPr>
                <w:rFonts w:eastAsia="Times New Roman" w:cs="Arial"/>
                <w:lang w:val="sr-Cyrl-CS"/>
              </w:rPr>
              <w:t xml:space="preserve">     </w:t>
            </w:r>
            <w:r w:rsidRPr="00704113">
              <w:rPr>
                <w:rFonts w:eastAsia="Calibri" w:cs="Arial"/>
                <w:bCs/>
                <w:noProof/>
                <w:lang w:val="en-US" w:eastAsia="en-US"/>
              </w:rPr>
              <w:drawing>
                <wp:inline distT="0" distB="0" distL="0" distR="0" wp14:anchorId="0B4DDE15" wp14:editId="454D78BC">
                  <wp:extent cx="333375" cy="28575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704113">
              <w:rPr>
                <w:rFonts w:eastAsia="Times New Roman" w:cs="Arial"/>
                <w:lang w:val="sr-Cyrl-CS"/>
              </w:rPr>
              <w:t xml:space="preserve">У предмету </w:t>
            </w:r>
            <w:r w:rsidRPr="006A63AD">
              <w:rPr>
                <w:rFonts w:eastAsia="Times New Roman" w:cs="Arial"/>
                <w:i/>
                <w:lang w:val="sr-Cyrl-CS"/>
              </w:rPr>
              <w:t>Беизарас и Левицкас против Литваније</w:t>
            </w:r>
            <w:r w:rsidRPr="00704113">
              <w:rPr>
                <w:rFonts w:eastAsia="Times New Roman" w:cs="Arial"/>
                <w:b/>
                <w:i/>
                <w:lang w:val="sr-Cyrl-CS"/>
              </w:rPr>
              <w:t xml:space="preserve"> </w:t>
            </w:r>
            <w:r w:rsidRPr="00704113">
              <w:rPr>
                <w:rFonts w:eastAsia="Times New Roman" w:cs="Arial"/>
                <w:i/>
                <w:lang w:val="sr-Cyrl-CS"/>
              </w:rPr>
              <w:t>(</w:t>
            </w:r>
            <w:r w:rsidRPr="00704113">
              <w:rPr>
                <w:rFonts w:eastAsia="Times New Roman" w:cs="Arial"/>
                <w:bCs/>
                <w:color w:val="000000"/>
                <w:shd w:val="clear" w:color="auto" w:fill="FFFFFF"/>
                <w:lang w:val="sr-Cyrl-CS"/>
              </w:rPr>
              <w:t>представка бр. 41288/15, пресуда од 14. јануарa 2020.) подносилац предствке је на фејсбук страници објавио слику на којој се љуби са другим подносиоцем представке, објављујући на тај начин да су у вези. Слика је постала вирална и добила је велики број лајкова и више од 800 коментара. Највећи број коментара је подстицао</w:t>
            </w:r>
            <w:r w:rsidRPr="00704113">
              <w:rPr>
                <w:rFonts w:eastAsia="Times New Roman" w:cs="Arial"/>
                <w:color w:val="000000"/>
                <w:lang w:val="sr-Cyrl-CS"/>
              </w:rPr>
              <w:t xml:space="preserve"> мржњу, нетрпељивост и насиље према ЛГБТ особама, а поједини коментари су садржавали и директне претње подносиоцима представке.(„Ови педери су ми сјебали ручак. Да могу, све би их побио“, „На ломачу са овим педерима“, „Сатано, дозволи ми да им </w:t>
            </w:r>
            <w:r w:rsidR="00D27997">
              <w:rPr>
                <w:rFonts w:eastAsia="Times New Roman" w:cs="Arial"/>
                <w:color w:val="000000"/>
                <w:lang w:val="sr-Cyrl-CS"/>
              </w:rPr>
              <w:t>о</w:t>
            </w:r>
            <w:r w:rsidRPr="00704113">
              <w:rPr>
                <w:rFonts w:eastAsia="Times New Roman" w:cs="Arial"/>
                <w:color w:val="000000"/>
                <w:lang w:val="sr-Cyrl-CS"/>
              </w:rPr>
              <w:t>лупам главе о зид“ итд). Окружни јавни тужилац је донео одлуку да не предузме предистражне радње овим поводом јер је сматрао да није било „</w:t>
            </w:r>
            <w:r w:rsidRPr="00704113">
              <w:rPr>
                <w:rFonts w:eastAsia="Times New Roman" w:cs="Arial"/>
                <w:i/>
                <w:color w:val="000000"/>
                <w:lang w:val="sr-Cyrl-CS"/>
              </w:rPr>
              <w:t>системског подстицања мржње или насиља према подносиоцима представке</w:t>
            </w:r>
            <w:r w:rsidRPr="00704113">
              <w:rPr>
                <w:rFonts w:eastAsia="Times New Roman" w:cs="Arial"/>
                <w:color w:val="000000"/>
                <w:lang w:val="sr-Cyrl-CS"/>
              </w:rPr>
              <w:t>“, да су аутори објављених коментара „</w:t>
            </w:r>
            <w:r w:rsidRPr="00704113">
              <w:rPr>
                <w:rFonts w:eastAsia="Times New Roman" w:cs="Arial"/>
                <w:i/>
                <w:color w:val="000000"/>
                <w:lang w:val="sr-Cyrl-CS"/>
              </w:rPr>
              <w:t>изражавали своја мишљења</w:t>
            </w:r>
            <w:r w:rsidRPr="00704113">
              <w:rPr>
                <w:rFonts w:eastAsia="Times New Roman" w:cs="Arial"/>
                <w:color w:val="000000"/>
                <w:lang w:val="sr-Cyrl-CS"/>
              </w:rPr>
              <w:t>“ и да нису подстицали мржњу или насиље према појединцима на основу њихове сексуалне оријентације. Европски суд је узимајући у обзир све чињенице утврдио да су подносиоци представке доказали да је њихова сексуална оријентације играла улогу у начину на који су према њима поступали државни органи и навео да је објављивање коментара који позива на мржњу и нетрпељивост, а нарочито уколико је наведено „</w:t>
            </w:r>
            <w:r w:rsidRPr="00704113">
              <w:rPr>
                <w:rFonts w:eastAsia="Times New Roman" w:cs="Arial"/>
                <w:i/>
                <w:color w:val="000000"/>
                <w:lang w:val="sr-Cyrl-CS"/>
              </w:rPr>
              <w:t>да би такве особе требале бити убијене</w:t>
            </w:r>
            <w:r w:rsidRPr="00704113">
              <w:rPr>
                <w:rFonts w:eastAsia="Times New Roman" w:cs="Arial"/>
                <w:color w:val="000000"/>
                <w:lang w:val="sr-Cyrl-CS"/>
              </w:rPr>
              <w:t xml:space="preserve">“, довољно да се случај схвати озбиљно, чему у прилог говори и чињеница да је фотографија добила више од 800 коментара. Суд је одбацио аргумент Литваније да су коментари на друштвеној мрежи Фејсбук мање опасни од коментара на </w:t>
            </w:r>
            <w:r w:rsidRPr="00704113">
              <w:rPr>
                <w:rFonts w:eastAsia="Times New Roman" w:cs="Arial"/>
                <w:color w:val="000000"/>
                <w:lang w:val="sr-Cyrl-CS"/>
              </w:rPr>
              <w:lastRenderedPageBreak/>
              <w:t xml:space="preserve">интернет веб порталима. Европски суд је утврдио да су коментари мржње, укључујући неприкривене позиве на насиље, упућени против подносилаца представки и хомосексуалне заједнице уопште, подстакнути ставовима према тој заједници, као и да је управо такво дискриминаторно стање духа било разлог пропуста државних органа да изврше своју обавезу и да на ефикасан начин истраже да ли коментари у вези са сексуалном оријентацијом подносилаца представке представљају позив на мржњу и насиље. Европски Суд је навео да Литванија није пружила никакво оправдање које би показало да је поступање било у складу са стандардима Конвенције и утврдио да је у овом случају дошло до повреде члана 14, у вези са чланом 8. и повреде члана 13. Конвенције. </w:t>
            </w:r>
          </w:p>
          <w:p w:rsidR="00DB0953" w:rsidRPr="00704113" w:rsidRDefault="00DB0953" w:rsidP="00DB0953">
            <w:pPr>
              <w:jc w:val="both"/>
              <w:rPr>
                <w:rFonts w:eastAsia="Times New Roman" w:cs="Arial"/>
                <w:color w:val="000000"/>
                <w:lang w:val="sr-Cyrl-CS"/>
              </w:rPr>
            </w:pPr>
          </w:p>
          <w:p w:rsidR="00DB0953" w:rsidRDefault="00DB0953" w:rsidP="00DB0953">
            <w:pPr>
              <w:spacing w:line="276" w:lineRule="auto"/>
              <w:contextualSpacing/>
              <w:jc w:val="both"/>
              <w:rPr>
                <w:rFonts w:eastAsia="Arial" w:cs="Arial"/>
              </w:rPr>
            </w:pPr>
            <w:r w:rsidRPr="00704113">
              <w:rPr>
                <w:rFonts w:eastAsia="Arial" w:cs="Arial"/>
                <w:lang w:val="sr-Cyrl-CS"/>
              </w:rPr>
              <w:t xml:space="preserve">    </w:t>
            </w:r>
            <w:r w:rsidRPr="00704113">
              <w:rPr>
                <w:rFonts w:eastAsia="Calibri" w:cs="Arial"/>
                <w:bCs/>
                <w:noProof/>
                <w:lang w:val="en-US" w:eastAsia="en-US"/>
              </w:rPr>
              <w:drawing>
                <wp:inline distT="0" distB="0" distL="0" distR="0" wp14:anchorId="481DAB79" wp14:editId="35481F5E">
                  <wp:extent cx="333375" cy="28575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704113">
              <w:rPr>
                <w:rFonts w:eastAsia="Arial" w:cs="Arial"/>
                <w:lang w:val="sr-Cyrl-CS"/>
              </w:rPr>
              <w:t xml:space="preserve"> Предмет</w:t>
            </w:r>
            <w:r w:rsidRPr="00704113">
              <w:rPr>
                <w:rFonts w:eastAsia="Arial" w:cs="Arial"/>
                <w:b/>
                <w:lang w:val="sr-Cyrl-CS"/>
              </w:rPr>
              <w:t xml:space="preserve"> </w:t>
            </w:r>
            <w:r w:rsidRPr="006A63AD">
              <w:rPr>
                <w:rFonts w:eastAsia="Arial" w:cs="Arial"/>
                <w:i/>
                <w:lang w:val="sr-Cyrl-CS"/>
              </w:rPr>
              <w:t>Топчић-Росенберг против Хрватске</w:t>
            </w:r>
            <w:r w:rsidRPr="00704113">
              <w:rPr>
                <w:rFonts w:eastAsia="Arial" w:cs="Arial"/>
                <w:b/>
                <w:lang w:val="sr-Cyrl-CS"/>
              </w:rPr>
              <w:t xml:space="preserve"> </w:t>
            </w:r>
            <w:r w:rsidRPr="00704113">
              <w:rPr>
                <w:rFonts w:eastAsia="Arial" w:cs="Arial"/>
                <w:lang w:val="sr-Cyrl-CS"/>
              </w:rPr>
              <w:t xml:space="preserve">(представка бр. </w:t>
            </w:r>
            <w:r w:rsidRPr="00704113">
              <w:rPr>
                <w:rFonts w:eastAsia="Arial" w:cs="Arial"/>
                <w:iCs/>
                <w:lang w:val="sr-Cyrl-CS"/>
              </w:rPr>
              <w:t xml:space="preserve">19391/11, </w:t>
            </w:r>
            <w:r w:rsidRPr="00704113">
              <w:rPr>
                <w:rFonts w:eastAsia="Arial" w:cs="Arial"/>
                <w:lang w:val="sr-Cyrl-CS"/>
              </w:rPr>
              <w:t>пресуда od 14. новембра 2013. године) се односио на самозапослену мајку која је усвојила дете од три године и чији је захтев за плаћено породиљско одсуство одбијен јер, по домаћем праву, самозапослене биолошке мајке имају право на плаћено породиљско одсуство само док дете не напуни годину дана те се према усвојитељкама има поступати на исти начин. Суд је сматрао да су домаћи органи меродавно право применили на исувише формалан и нефлексибилан начин када су протумачили да по њему усвојитељке имају право на породиљско одсуство само док дете не напуни годину дана. Суд је констатовао да не може да утврди ниједно објективно и разумно оправдање за разлику у поступању према подноситељки представке засновану на њеном статусу усвојитељке приликом одобравања њеног права на породиљско одсуство након усвојења детета, те је закључио да је прекршен члан 14</w:t>
            </w:r>
            <w:r w:rsidR="008030CA">
              <w:rPr>
                <w:rFonts w:eastAsia="Arial" w:cs="Arial"/>
                <w:lang w:val="sr-Cyrl-CS"/>
              </w:rPr>
              <w:t>.</w:t>
            </w:r>
            <w:r w:rsidRPr="00704113">
              <w:rPr>
                <w:rFonts w:eastAsia="Arial" w:cs="Arial"/>
                <w:lang w:val="sr-Cyrl-CS"/>
              </w:rPr>
              <w:t xml:space="preserve"> у вези са чланом 8. </w:t>
            </w:r>
          </w:p>
          <w:p w:rsidR="00B50D68" w:rsidRDefault="00B50D68" w:rsidP="00DB0953">
            <w:pPr>
              <w:spacing w:line="276" w:lineRule="auto"/>
              <w:contextualSpacing/>
              <w:jc w:val="both"/>
              <w:rPr>
                <w:rFonts w:eastAsia="Arial" w:cs="Arial"/>
              </w:rPr>
            </w:pPr>
          </w:p>
          <w:p w:rsidR="00940862" w:rsidRPr="00B945AF" w:rsidRDefault="00B50D68" w:rsidP="00B945AF">
            <w:pPr>
              <w:spacing w:line="276" w:lineRule="auto"/>
              <w:jc w:val="both"/>
              <w:rPr>
                <w:rFonts w:cs="Arial"/>
              </w:rPr>
            </w:pPr>
            <w:r>
              <w:rPr>
                <w:rFonts w:eastAsia="Arial" w:cs="Arial"/>
                <w:b/>
                <w:bCs/>
              </w:rPr>
              <w:t xml:space="preserve">  </w:t>
            </w:r>
            <w:r w:rsidRPr="00704113">
              <w:rPr>
                <w:rFonts w:eastAsia="Calibri" w:cs="Arial"/>
                <w:bCs/>
                <w:noProof/>
                <w:lang w:val="en-US" w:eastAsia="en-US"/>
              </w:rPr>
              <w:drawing>
                <wp:inline distT="0" distB="0" distL="0" distR="0" wp14:anchorId="2AE82DE5" wp14:editId="28356E61">
                  <wp:extent cx="333375" cy="285750"/>
                  <wp:effectExtent l="1905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00350728" w:rsidRPr="00350728">
              <w:rPr>
                <w:rFonts w:eastAsia="Arial" w:cs="Arial"/>
                <w:lang w:val="sr-Cyrl-CS"/>
              </w:rPr>
              <w:t xml:space="preserve"> </w:t>
            </w:r>
            <w:r w:rsidR="00940862" w:rsidRPr="00B945AF">
              <w:rPr>
                <w:rFonts w:eastAsia="Arial" w:cs="Arial"/>
                <w:bCs/>
                <w:lang w:val="sr-Cyrl-CS"/>
              </w:rPr>
              <w:t xml:space="preserve">Предмет </w:t>
            </w:r>
            <w:r w:rsidR="00940862" w:rsidRPr="00B945AF">
              <w:rPr>
                <w:rFonts w:eastAsia="Arial" w:cs="Arial"/>
                <w:bCs/>
                <w:i/>
              </w:rPr>
              <w:t>Ваврицка</w:t>
            </w:r>
            <w:r w:rsidR="00940862" w:rsidRPr="00B945AF">
              <w:rPr>
                <w:rFonts w:eastAsia="Arial" w:cs="Arial"/>
                <w:bCs/>
                <w:i/>
                <w:lang w:val="sr-Cyrl-RS"/>
              </w:rPr>
              <w:t xml:space="preserve"> и остали</w:t>
            </w:r>
            <w:r w:rsidR="00940862" w:rsidRPr="00B945AF">
              <w:rPr>
                <w:rFonts w:eastAsia="Arial" w:cs="Arial"/>
                <w:bCs/>
                <w:i/>
                <w:lang w:val="sr-Cyrl-CS"/>
              </w:rPr>
              <w:t xml:space="preserve"> против Чешке</w:t>
            </w:r>
            <w:r w:rsidR="00940862" w:rsidRPr="00B945AF">
              <w:rPr>
                <w:rFonts w:eastAsia="Arial" w:cs="Arial"/>
                <w:bCs/>
                <w:lang w:val="sr-Cyrl-CS"/>
              </w:rPr>
              <w:t xml:space="preserve"> (представка бр. 47621</w:t>
            </w:r>
            <w:r w:rsidR="00940862" w:rsidRPr="00B945AF">
              <w:rPr>
                <w:rFonts w:eastAsia="Arial" w:cs="Arial"/>
                <w:bCs/>
                <w:iCs/>
                <w:lang w:val="sr-Cyrl-CS"/>
              </w:rPr>
              <w:t xml:space="preserve">/13, </w:t>
            </w:r>
            <w:r w:rsidR="00940862" w:rsidRPr="00B945AF">
              <w:rPr>
                <w:rFonts w:eastAsia="Arial" w:cs="Arial"/>
                <w:bCs/>
                <w:lang w:val="sr-Cyrl-CS"/>
              </w:rPr>
              <w:t xml:space="preserve">пресуда од 8. априла 2021. године) се односио на обавезну </w:t>
            </w:r>
            <w:r w:rsidR="00940862" w:rsidRPr="00B945AF">
              <w:rPr>
                <w:rFonts w:eastAsia="Arial" w:cs="Arial"/>
                <w:bCs/>
              </w:rPr>
              <w:t>вакцинациј</w:t>
            </w:r>
            <w:r w:rsidR="00940862" w:rsidRPr="00B945AF">
              <w:rPr>
                <w:rFonts w:eastAsia="Arial" w:cs="Arial"/>
                <w:bCs/>
                <w:lang w:val="sr-Cyrl-RS"/>
              </w:rPr>
              <w:t>у</w:t>
            </w:r>
            <w:r w:rsidR="00940862" w:rsidRPr="00B945AF">
              <w:rPr>
                <w:rFonts w:eastAsia="Arial" w:cs="Arial"/>
                <w:bCs/>
              </w:rPr>
              <w:t xml:space="preserve"> деце </w:t>
            </w:r>
            <w:r w:rsidR="00940862" w:rsidRPr="00B945AF">
              <w:rPr>
                <w:rFonts w:eastAsia="Arial" w:cs="Arial"/>
                <w:bCs/>
                <w:lang w:val="sr-Cyrl-RS"/>
              </w:rPr>
              <w:t>и одбацивање</w:t>
            </w:r>
            <w:r w:rsidR="00940862" w:rsidRPr="00B945AF">
              <w:rPr>
                <w:rFonts w:eastAsia="Arial" w:cs="Arial"/>
                <w:bCs/>
              </w:rPr>
              <w:t xml:space="preserve"> тужбе родитеља о кршењу њихових родитељских права</w:t>
            </w:r>
            <w:r w:rsidR="00940862" w:rsidRPr="00B945AF">
              <w:rPr>
                <w:rFonts w:eastAsia="Arial" w:cs="Arial"/>
                <w:bCs/>
                <w:lang w:val="sr-Cyrl-RS"/>
              </w:rPr>
              <w:t xml:space="preserve"> због непоштовања законске обавезе вакцинације.</w:t>
            </w:r>
            <w:r w:rsidR="00940862" w:rsidRPr="00B945AF">
              <w:rPr>
                <w:rFonts w:cs="Arial"/>
                <w:color w:val="05131E"/>
                <w:shd w:val="clear" w:color="auto" w:fill="FFFFFF"/>
              </w:rPr>
              <w:t xml:space="preserve"> </w:t>
            </w:r>
            <w:r w:rsidR="00940862" w:rsidRPr="00B945AF">
              <w:rPr>
                <w:rFonts w:cs="Arial"/>
                <w:color w:val="05131E"/>
                <w:shd w:val="clear" w:color="auto" w:fill="FFFFFF"/>
                <w:lang w:val="sr-Cyrl-RS"/>
              </w:rPr>
              <w:t>П</w:t>
            </w:r>
            <w:r w:rsidR="00940862" w:rsidRPr="00B945AF">
              <w:rPr>
                <w:rFonts w:eastAsia="Arial" w:cs="Arial"/>
                <w:bCs/>
              </w:rPr>
              <w:t xml:space="preserve">ородице </w:t>
            </w:r>
            <w:r w:rsidR="00940862" w:rsidRPr="00B945AF">
              <w:rPr>
                <w:rFonts w:eastAsia="Arial" w:cs="Arial"/>
                <w:bCs/>
                <w:lang w:val="sr-Cyrl-RS"/>
              </w:rPr>
              <w:t xml:space="preserve">из </w:t>
            </w:r>
            <w:r w:rsidR="00940862" w:rsidRPr="00B945AF">
              <w:rPr>
                <w:rFonts w:eastAsia="Arial" w:cs="Arial"/>
                <w:bCs/>
              </w:rPr>
              <w:t xml:space="preserve">Чешке су се жалиле Европском суду за људска права на одлуке националних судова </w:t>
            </w:r>
            <w:r w:rsidR="00940862" w:rsidRPr="00B945AF">
              <w:rPr>
                <w:rFonts w:eastAsia="Arial" w:cs="Arial"/>
                <w:bCs/>
                <w:lang w:val="sr-Cyrl-RS"/>
              </w:rPr>
              <w:t xml:space="preserve">којима </w:t>
            </w:r>
            <w:r w:rsidR="00940862" w:rsidRPr="00B945AF">
              <w:rPr>
                <w:rFonts w:eastAsia="Arial" w:cs="Arial"/>
                <w:bCs/>
              </w:rPr>
              <w:t>је упис деце у припремни разред за основну школу био условељен вакцинацијом или су биле новчано кажњене јер су одбиле да вакцинишу своју децу против дечијих болести.</w:t>
            </w:r>
            <w:r w:rsidR="00940862" w:rsidRPr="00B945AF">
              <w:rPr>
                <w:rFonts w:cs="Arial"/>
                <w:color w:val="05131E"/>
                <w:shd w:val="clear" w:color="auto" w:fill="FFFFFF"/>
              </w:rPr>
              <w:t xml:space="preserve"> </w:t>
            </w:r>
            <w:r w:rsidR="00940862" w:rsidRPr="00B945AF">
              <w:rPr>
                <w:rFonts w:eastAsia="Arial" w:cs="Arial"/>
                <w:bCs/>
              </w:rPr>
              <w:t>Према чешком закону, деца морају да буду вакцинисана против девет опште познатих болести, као што су полиомијелитис (дечија парализа), хепатитис Б, тетанус, богиње, велики кашаљ, осим у случају медицински оправданих разлога.</w:t>
            </w:r>
            <w:r w:rsidR="00940862" w:rsidRPr="00B945AF">
              <w:rPr>
                <w:rFonts w:cs="Arial"/>
                <w:color w:val="05131E"/>
                <w:shd w:val="clear" w:color="auto" w:fill="FFFFFF"/>
              </w:rPr>
              <w:t xml:space="preserve"> </w:t>
            </w:r>
            <w:r w:rsidR="00940862" w:rsidRPr="00B945AF">
              <w:rPr>
                <w:rFonts w:eastAsia="Arial" w:cs="Arial"/>
                <w:bCs/>
              </w:rPr>
              <w:t>Суд је утврдио да су мере на које су жалили тужитељи, а које су процењене у националном контексту, уравнотежене с циљевима државе</w:t>
            </w:r>
            <w:r w:rsidR="00940862" w:rsidRPr="00B945AF">
              <w:rPr>
                <w:rFonts w:eastAsia="Arial" w:cs="Arial"/>
                <w:bCs/>
                <w:lang w:val="sr-Cyrl-RS"/>
              </w:rPr>
              <w:t xml:space="preserve"> који се односе на </w:t>
            </w:r>
            <w:r w:rsidR="00940862" w:rsidRPr="00B945AF">
              <w:rPr>
                <w:rFonts w:eastAsia="Arial" w:cs="Arial"/>
                <w:bCs/>
              </w:rPr>
              <w:t>заштит</w:t>
            </w:r>
            <w:r w:rsidR="00940862" w:rsidRPr="00B945AF">
              <w:rPr>
                <w:rFonts w:eastAsia="Arial" w:cs="Arial"/>
                <w:bCs/>
                <w:lang w:val="sr-Cyrl-RS"/>
              </w:rPr>
              <w:t>у</w:t>
            </w:r>
            <w:r w:rsidR="00940862" w:rsidRPr="00B945AF">
              <w:rPr>
                <w:rFonts w:eastAsia="Arial" w:cs="Arial"/>
                <w:bCs/>
              </w:rPr>
              <w:t xml:space="preserve"> од болести које представљају велико угрожавање људског здравља.</w:t>
            </w:r>
            <w:r w:rsidR="00940862" w:rsidRPr="00B945AF">
              <w:rPr>
                <w:rFonts w:eastAsia="Arial" w:cs="Arial"/>
                <w:bCs/>
                <w:lang w:val="sr-Cyrl-RS"/>
              </w:rPr>
              <w:t xml:space="preserve"> Суд је констатовао</w:t>
            </w:r>
            <w:r w:rsidR="00940862" w:rsidRPr="00B945AF">
              <w:rPr>
                <w:rFonts w:cs="Arial"/>
                <w:color w:val="05131E"/>
                <w:shd w:val="clear" w:color="auto" w:fill="FFFFFF"/>
              </w:rPr>
              <w:t xml:space="preserve"> </w:t>
            </w:r>
            <w:r w:rsidR="00940862" w:rsidRPr="00B945AF">
              <w:rPr>
                <w:rFonts w:cs="Arial"/>
                <w:color w:val="05131E"/>
                <w:shd w:val="clear" w:color="auto" w:fill="FFFFFF"/>
                <w:lang w:val="sr-Cyrl-RS"/>
              </w:rPr>
              <w:t>да су ч</w:t>
            </w:r>
            <w:r w:rsidR="00940862" w:rsidRPr="00B945AF">
              <w:rPr>
                <w:rFonts w:eastAsia="Arial" w:cs="Arial"/>
                <w:bCs/>
              </w:rPr>
              <w:t xml:space="preserve">ешке власти спроводиле политику </w:t>
            </w:r>
            <w:r w:rsidR="00940862" w:rsidRPr="00B945AF">
              <w:rPr>
                <w:rFonts w:eastAsia="Arial" w:cs="Arial"/>
                <w:bCs/>
                <w:lang w:val="sr-Cyrl-RS"/>
              </w:rPr>
              <w:t>„</w:t>
            </w:r>
            <w:r w:rsidR="00940862" w:rsidRPr="00B945AF">
              <w:rPr>
                <w:rFonts w:eastAsia="Arial" w:cs="Arial"/>
                <w:bCs/>
              </w:rPr>
              <w:t>легитимних циљева заштите здравља као и права, наводећи да вакцинација штити и оне који примају вакцину и оне који не могу да буду вакцинисани из медицинских разлога” и зависе од колективног имунитета.</w:t>
            </w:r>
            <w:r w:rsidR="00940862" w:rsidRPr="00B945AF">
              <w:rPr>
                <w:rFonts w:cs="Arial"/>
                <w:color w:val="05131E"/>
                <w:shd w:val="clear" w:color="auto" w:fill="FFFFFF"/>
              </w:rPr>
              <w:t xml:space="preserve"> </w:t>
            </w:r>
            <w:r w:rsidR="00940862" w:rsidRPr="00B945AF">
              <w:rPr>
                <w:rFonts w:eastAsia="Arial" w:cs="Arial"/>
                <w:bCs/>
              </w:rPr>
              <w:t>Новчана казна изречена подноситељима тужбе није била претерана,</w:t>
            </w:r>
            <w:r w:rsidR="00940862" w:rsidRPr="00B945AF">
              <w:rPr>
                <w:rFonts w:cs="Arial"/>
                <w:color w:val="05131E"/>
                <w:shd w:val="clear" w:color="auto" w:fill="FFFFFF"/>
              </w:rPr>
              <w:t xml:space="preserve"> </w:t>
            </w:r>
            <w:r w:rsidR="00940862" w:rsidRPr="00B945AF">
              <w:rPr>
                <w:rFonts w:cs="Arial"/>
                <w:color w:val="05131E"/>
                <w:shd w:val="clear" w:color="auto" w:fill="FFFFFF"/>
                <w:lang w:val="sr-Cyrl-RS"/>
              </w:rPr>
              <w:t xml:space="preserve">а </w:t>
            </w:r>
            <w:r w:rsidR="00940862" w:rsidRPr="00B945AF">
              <w:rPr>
                <w:rFonts w:eastAsia="Arial" w:cs="Arial"/>
                <w:bCs/>
              </w:rPr>
              <w:t xml:space="preserve">одбијање уписа деце у припремни разред за основну школу </w:t>
            </w:r>
            <w:r w:rsidR="00940862" w:rsidRPr="00B945AF">
              <w:rPr>
                <w:rFonts w:eastAsia="Arial" w:cs="Arial"/>
                <w:bCs/>
                <w:lang w:val="sr-Cyrl-RS"/>
              </w:rPr>
              <w:t xml:space="preserve">је </w:t>
            </w:r>
            <w:r w:rsidR="00940862" w:rsidRPr="00B945AF">
              <w:rPr>
                <w:rFonts w:eastAsia="Arial" w:cs="Arial"/>
                <w:bCs/>
              </w:rPr>
              <w:t>више превентивна, а мање казнена мера</w:t>
            </w:r>
            <w:r w:rsidR="00940862" w:rsidRPr="00B945AF">
              <w:rPr>
                <w:rFonts w:eastAsia="Arial" w:cs="Arial"/>
                <w:bCs/>
                <w:lang w:val="sr-Cyrl-RS"/>
              </w:rPr>
              <w:t>.</w:t>
            </w:r>
          </w:p>
          <w:p w:rsidR="00DB0953" w:rsidRPr="006A63AD" w:rsidRDefault="00DB0953" w:rsidP="00350728">
            <w:pPr>
              <w:contextualSpacing/>
              <w:jc w:val="both"/>
              <w:rPr>
                <w:rFonts w:eastAsia="Calibri" w:cs="Arial"/>
                <w:bCs/>
                <w:sz w:val="12"/>
                <w:lang w:val="sr-Cyrl-CS"/>
              </w:rPr>
            </w:pPr>
          </w:p>
        </w:tc>
      </w:tr>
    </w:tbl>
    <w:p w:rsidR="00DB0953" w:rsidRPr="00704113" w:rsidRDefault="00DB0953" w:rsidP="00DB0953">
      <w:pPr>
        <w:suppressAutoHyphens/>
        <w:spacing w:after="0"/>
        <w:jc w:val="both"/>
        <w:rPr>
          <w:rFonts w:eastAsia="Calibri" w:cs="Arial"/>
          <w:bCs/>
          <w:lang w:val="sr-Cyrl-CS"/>
        </w:rPr>
      </w:pPr>
    </w:p>
    <w:p w:rsidR="00DB0953" w:rsidRPr="00704113" w:rsidRDefault="00DB0953" w:rsidP="00DB0953">
      <w:pPr>
        <w:suppressAutoHyphens/>
        <w:spacing w:after="0"/>
        <w:jc w:val="both"/>
        <w:rPr>
          <w:rFonts w:eastAsia="Calibri" w:cs="Arial"/>
          <w:bCs/>
          <w:lang w:val="sr-Cyrl-CS"/>
        </w:rPr>
      </w:pPr>
    </w:p>
    <w:p w:rsidR="00DB0953" w:rsidRPr="00704113" w:rsidRDefault="00DB0953" w:rsidP="00DB0953">
      <w:pPr>
        <w:pStyle w:val="Heading2"/>
        <w:jc w:val="center"/>
        <w:rPr>
          <w:rFonts w:eastAsia="Times New Roman" w:cs="Arial"/>
          <w:color w:val="auto"/>
          <w:lang w:val="sr-Cyrl-CS"/>
        </w:rPr>
      </w:pPr>
      <w:bookmarkStart w:id="13" w:name="_Toc57621576"/>
      <w:bookmarkStart w:id="14" w:name="_Toc61777542"/>
      <w:bookmarkStart w:id="15" w:name="_Toc70331886"/>
      <w:bookmarkStart w:id="16" w:name="_Toc89690417"/>
      <w:r w:rsidRPr="00704113">
        <w:rPr>
          <w:rFonts w:eastAsia="Times New Roman" w:cs="Arial"/>
          <w:color w:val="auto"/>
          <w:lang w:val="sr-Cyrl-CS"/>
        </w:rPr>
        <w:lastRenderedPageBreak/>
        <w:t>Национални правни оквир</w:t>
      </w:r>
      <w:bookmarkEnd w:id="13"/>
      <w:bookmarkEnd w:id="14"/>
      <w:bookmarkEnd w:id="15"/>
      <w:bookmarkEnd w:id="16"/>
    </w:p>
    <w:p w:rsidR="00DB0953" w:rsidRPr="00704113" w:rsidRDefault="00DB0953" w:rsidP="00DB0953">
      <w:pPr>
        <w:tabs>
          <w:tab w:val="left" w:pos="90"/>
        </w:tabs>
        <w:jc w:val="both"/>
        <w:rPr>
          <w:rFonts w:eastAsia="Calibri" w:cs="Arial"/>
          <w:i/>
          <w:color w:val="000000"/>
          <w:sz w:val="6"/>
          <w:lang w:val="sr-Cyrl-CS"/>
        </w:rPr>
      </w:pPr>
    </w:p>
    <w:p w:rsidR="00DB0953" w:rsidRPr="00704113" w:rsidRDefault="00DB0953" w:rsidP="00DB0953">
      <w:pPr>
        <w:tabs>
          <w:tab w:val="left" w:pos="90"/>
        </w:tabs>
        <w:jc w:val="both"/>
        <w:rPr>
          <w:rFonts w:eastAsia="Calibri" w:cs="Arial"/>
          <w:lang w:val="sr-Cyrl-CS"/>
        </w:rPr>
      </w:pPr>
      <w:r w:rsidRPr="00704113">
        <w:rPr>
          <w:rFonts w:eastAsia="Calibri" w:cs="Arial"/>
          <w:lang w:val="sr-Cyrl-CS"/>
        </w:rPr>
        <w:t xml:space="preserve">Република Србија је протеклих година изградила адекватан антидискриминациони оквир. Разумевајући важност поштовања људских права и поштовања принципа равноправности, ратификовани су најважнији универзални и регионални споразуми у области људских права и забране дискриминације. </w:t>
      </w:r>
    </w:p>
    <w:p w:rsidR="00DB0953" w:rsidRPr="00704113" w:rsidRDefault="00DB0953" w:rsidP="00DB0953">
      <w:pPr>
        <w:tabs>
          <w:tab w:val="left" w:pos="90"/>
        </w:tabs>
        <w:jc w:val="both"/>
        <w:rPr>
          <w:rFonts w:eastAsia="Calibri" w:cs="Arial"/>
          <w:lang w:val="sr-Cyrl-CS"/>
        </w:rPr>
      </w:pPr>
      <w:r w:rsidRPr="00704113">
        <w:rPr>
          <w:rFonts w:eastAsia="Calibri" w:cs="Arial"/>
          <w:lang w:val="sr-Cyrl-CS"/>
        </w:rPr>
        <w:t>Успостављен је целовит и кохерентан систем правне заштите од дискриминације, који обухвата механизме грађанскоправне, кривичноправне и прекршајно правне заштите, у коме важно место припада и Поверенику.</w:t>
      </w:r>
    </w:p>
    <w:p w:rsidR="00DB0953" w:rsidRPr="00704113" w:rsidRDefault="00DB0953" w:rsidP="00DB0953">
      <w:pPr>
        <w:tabs>
          <w:tab w:val="left" w:pos="90"/>
        </w:tabs>
        <w:jc w:val="both"/>
        <w:rPr>
          <w:rFonts w:eastAsia="Calibri" w:cs="Arial"/>
          <w:color w:val="000000"/>
          <w:lang w:val="sr-Cyrl-CS"/>
        </w:rPr>
      </w:pPr>
      <w:r w:rsidRPr="006A63AD">
        <w:rPr>
          <w:rFonts w:eastAsia="Calibri" w:cs="Arial"/>
          <w:i/>
          <w:color w:val="000000"/>
          <w:lang w:val="sr-Cyrl-CS"/>
        </w:rPr>
        <w:t>Уставом Републике Србије</w:t>
      </w:r>
      <w:r w:rsidRPr="00704113">
        <w:rPr>
          <w:rFonts w:eastAsia="Calibri" w:cs="Arial"/>
          <w:color w:val="000000"/>
          <w:vertAlign w:val="superscript"/>
          <w:lang w:val="sr-Cyrl-CS"/>
        </w:rPr>
        <w:footnoteReference w:id="37"/>
      </w:r>
      <w:r w:rsidRPr="00704113">
        <w:rPr>
          <w:rFonts w:eastAsia="Calibri" w:cs="Arial"/>
          <w:color w:val="000000"/>
          <w:lang w:val="sr-Cyrl-CS"/>
        </w:rPr>
        <w:t>, члан 21, прописано је да су пред Уставом и законом сви једнаки, да свако има право на једнаку законску заштиту, без дискриминације, да је забрањена свака дискриминација, непосредна или посредна, по било ком основу, а нарочито по основу расе, пола, националне припадности, друштвеног порекла, рођења, вероисповести, политичког или другог уверења, имовног стања, културе, језика, старости и психичког или физичког инвалидитета. Поред тога, Уставом је прописано да се не сматрају дискриминацијом посебне мере које Република Србија може увести ради постизања пуне равноправности лица или групе лица која су суштински у неједнаком положају са осталим грађанима.</w:t>
      </w:r>
    </w:p>
    <w:p w:rsidR="00DB0953" w:rsidRPr="006A63AD" w:rsidRDefault="00DB0953" w:rsidP="006A63AD">
      <w:pPr>
        <w:tabs>
          <w:tab w:val="left" w:pos="90"/>
        </w:tabs>
        <w:jc w:val="both"/>
        <w:rPr>
          <w:rFonts w:eastAsia="Calibri" w:cs="Arial"/>
        </w:rPr>
      </w:pPr>
      <w:r w:rsidRPr="00704113">
        <w:rPr>
          <w:rFonts w:cs="Arial"/>
          <w:bCs/>
          <w:lang w:val="sr-Cyrl-CS"/>
        </w:rPr>
        <w:t xml:space="preserve">Чланом 63. Устава уређена је слобода одлучивања о рађању тако да свако има право да слободно одлучи о рађању деце, а Република Србија подстиче родитеље да се </w:t>
      </w:r>
      <w:r w:rsidRPr="006A63AD">
        <w:rPr>
          <w:rFonts w:eastAsia="Calibri" w:cs="Arial"/>
          <w:lang w:val="sr-Cyrl-CS"/>
        </w:rPr>
        <w:t>одлуче на рађање деце и помаже им у томе.</w:t>
      </w:r>
    </w:p>
    <w:p w:rsidR="00DB0953" w:rsidRPr="006A63AD" w:rsidRDefault="00DB0953" w:rsidP="006A63AD">
      <w:pPr>
        <w:tabs>
          <w:tab w:val="left" w:pos="90"/>
        </w:tabs>
        <w:jc w:val="both"/>
        <w:rPr>
          <w:rFonts w:eastAsia="Calibri" w:cs="Arial"/>
        </w:rPr>
      </w:pPr>
      <w:r w:rsidRPr="006A63AD">
        <w:rPr>
          <w:rFonts w:eastAsia="Calibri" w:cs="Arial"/>
          <w:lang w:val="sr-Cyrl-CS"/>
        </w:rPr>
        <w:t>Права детета регулисана су чланом 64, којим је уређено да деца уживају људска права примерено свом узрасту и душевној зрелости, да свако дете има право на лично име, упис у матичну књигу рођених, право да сазна своје порекло и право да очува свој идентитет. Овим чланом је такође прописано да су деца заштићена од психичког, физичког, економског и сваког другог искоришћавања или злоупотребљавања.</w:t>
      </w:r>
      <w:r w:rsidRPr="006A63AD">
        <w:rPr>
          <w:rFonts w:eastAsia="Calibri" w:cs="Arial"/>
          <w:lang w:val="sr-Cyrl-CS"/>
        </w:rPr>
        <w:br/>
        <w:t>Деца рођена изван брака имају једнака права као деца рођена у браку, а права детета и њихова заштита уређују се законом.</w:t>
      </w:r>
    </w:p>
    <w:p w:rsidR="00DB0953" w:rsidRPr="006A63AD" w:rsidRDefault="00DB0953" w:rsidP="006A63AD">
      <w:pPr>
        <w:tabs>
          <w:tab w:val="left" w:pos="90"/>
        </w:tabs>
        <w:jc w:val="both"/>
        <w:rPr>
          <w:rFonts w:eastAsia="Calibri" w:cs="Arial"/>
        </w:rPr>
      </w:pPr>
      <w:r w:rsidRPr="006A63AD">
        <w:rPr>
          <w:rFonts w:eastAsia="Calibri" w:cs="Arial"/>
          <w:lang w:val="sr-Cyrl-CS"/>
        </w:rPr>
        <w:t>Уставом је прописано и да родитељи имају право и дужност да издржавају, васпитавају и образују своју децу, и да су у томе су равноправни (члан 65).</w:t>
      </w:r>
      <w:r w:rsidRPr="006A63AD">
        <w:rPr>
          <w:rFonts w:eastAsia="Calibri" w:cs="Arial"/>
          <w:lang w:val="sr-Cyrl-CS"/>
        </w:rPr>
        <w:br/>
        <w:t>Сва или поједина права могу једном или обома родитељима бити одузета или ограничена само одлуком суда, ако је то у најбољем интересу детета, у складу са законом.</w:t>
      </w:r>
    </w:p>
    <w:p w:rsidR="00DB0953" w:rsidRPr="006A63AD" w:rsidRDefault="00DB0953" w:rsidP="006A63AD">
      <w:pPr>
        <w:tabs>
          <w:tab w:val="left" w:pos="90"/>
        </w:tabs>
        <w:jc w:val="both"/>
        <w:rPr>
          <w:rFonts w:eastAsia="Calibri" w:cs="Arial"/>
        </w:rPr>
      </w:pPr>
      <w:r w:rsidRPr="006A63AD">
        <w:rPr>
          <w:rFonts w:eastAsia="Calibri" w:cs="Arial"/>
          <w:lang w:val="sr-Cyrl-CS"/>
        </w:rPr>
        <w:t>Посебна заштита породице, мајке, самохраног родитеља и детета прописана је чланом 66. Устава. Породица, мајка, самохрани родитељ и дете у Републици Србији уживају посебну заштиту, у складу са законом. Мајци се пружа посебна подршка и заштита пре и после порођаја, а посебна заштита пружа се деци о којој се родитељи не старају и деци која су ометена у психичком или физичком развоју.</w:t>
      </w:r>
      <w:r w:rsidR="00C00ECA">
        <w:rPr>
          <w:rFonts w:eastAsia="Calibri" w:cs="Arial"/>
          <w:lang w:val="sr-Cyrl-CS"/>
        </w:rPr>
        <w:t xml:space="preserve"> </w:t>
      </w:r>
      <w:r w:rsidRPr="006A63AD">
        <w:rPr>
          <w:rFonts w:eastAsia="Calibri" w:cs="Arial"/>
          <w:lang w:val="sr-Cyrl-CS"/>
        </w:rPr>
        <w:t>Деца млађа од 15 година не могу бити запослена нити, ако су млађа од 18 година, могу да раде на пословима штетним по њихово здравље или морал.</w:t>
      </w:r>
    </w:p>
    <w:p w:rsidR="006A63AD" w:rsidRDefault="00DB0953" w:rsidP="006A63AD">
      <w:pPr>
        <w:tabs>
          <w:tab w:val="left" w:pos="90"/>
        </w:tabs>
        <w:jc w:val="both"/>
        <w:rPr>
          <w:rFonts w:eastAsia="Calibri" w:cs="Arial"/>
        </w:rPr>
      </w:pPr>
      <w:r w:rsidRPr="006A63AD">
        <w:rPr>
          <w:rFonts w:eastAsia="Calibri" w:cs="Arial"/>
          <w:lang w:val="sr-Cyrl-CS"/>
        </w:rPr>
        <w:lastRenderedPageBreak/>
        <w:t>Родитељи и законски стараоци имају право да својој деци обезбеде верско и морално образовање у складу са својим уверењима (члан 43. Устава). Уставни суд може забранити верску заједницу само ако њено деловање угрожава право на живот, право на психичко и физичко здравље, права деце, право на лични и породични интегритет, право на имовину, јавну безбедност и јавни ред или ако изазива и подстиче верску, националну или расну нетрпељивост (члан 44. Устава).</w:t>
      </w:r>
    </w:p>
    <w:p w:rsidR="00DB0953" w:rsidRPr="006A63AD" w:rsidRDefault="00DB0953" w:rsidP="006A63AD">
      <w:pPr>
        <w:tabs>
          <w:tab w:val="left" w:pos="90"/>
        </w:tabs>
        <w:jc w:val="both"/>
        <w:rPr>
          <w:rFonts w:eastAsia="Calibri" w:cs="Arial"/>
          <w:lang w:val="sr-Cyrl-CS"/>
        </w:rPr>
      </w:pPr>
      <w:r w:rsidRPr="006A63AD">
        <w:rPr>
          <w:rFonts w:eastAsia="Calibri" w:cs="Arial"/>
          <w:lang w:val="sr-Cyrl-CS"/>
        </w:rPr>
        <w:t>Здравствена заштита прописана је чланом 68. тако да свако има право на заштиту свог физичког и психичког здравља, а деца, труднице, мајке током породиљског одсуства, самохрани родитељи са децом до седме године и стари остварују здравствену заштиту из јавних прихода, ако је не остварују на други начин, у складу са законом.</w:t>
      </w:r>
    </w:p>
    <w:p w:rsidR="00DB0953" w:rsidRPr="00704113" w:rsidRDefault="00DB0953" w:rsidP="006A63AD">
      <w:pPr>
        <w:tabs>
          <w:tab w:val="left" w:pos="90"/>
        </w:tabs>
        <w:jc w:val="both"/>
        <w:rPr>
          <w:rFonts w:eastAsia="Calibri" w:cs="Arial"/>
          <w:color w:val="000000"/>
          <w:lang w:val="sr-Cyrl-CS"/>
        </w:rPr>
      </w:pPr>
      <w:r w:rsidRPr="006A63AD">
        <w:rPr>
          <w:rFonts w:eastAsia="Calibri" w:cs="Arial"/>
          <w:lang w:val="sr-Cyrl-CS"/>
        </w:rPr>
        <w:t>Право на образовање прописано је чланом 71. према коме свако има право на образовање. Основно образовање је обавезно и бесплатно, а средње образовање је бесплат</w:t>
      </w:r>
      <w:r w:rsidRPr="00704113">
        <w:rPr>
          <w:rFonts w:eastAsia="Calibri" w:cs="Arial"/>
          <w:color w:val="000000"/>
          <w:lang w:val="sr-Cyrl-CS"/>
        </w:rPr>
        <w:t>но. Сви грађани имају, под једнаким условима, приступ високошколском образовању. Република Србија омогућује успешним и надареним ученицима слабијег имовног стања бесплатно високошколско образовање, у складу са законом.</w:t>
      </w:r>
    </w:p>
    <w:p w:rsidR="00DB0953" w:rsidRPr="006A63AD" w:rsidRDefault="00DB0953" w:rsidP="006A63AD">
      <w:pPr>
        <w:tabs>
          <w:tab w:val="left" w:pos="90"/>
        </w:tabs>
        <w:jc w:val="both"/>
        <w:rPr>
          <w:rFonts w:eastAsia="Calibri" w:cs="Arial"/>
          <w:lang w:val="sr-Cyrl-CS"/>
        </w:rPr>
      </w:pPr>
      <w:r w:rsidRPr="00704113">
        <w:rPr>
          <w:rFonts w:eastAsia="Calibri" w:cs="Arial"/>
          <w:color w:val="000000"/>
          <w:lang w:val="sr-Cyrl-CS"/>
        </w:rPr>
        <w:t xml:space="preserve">Уставна забрана дискриминације ближе је разрађена </w:t>
      </w:r>
      <w:r w:rsidRPr="006A63AD">
        <w:rPr>
          <w:rFonts w:eastAsia="Calibri" w:cs="Arial"/>
          <w:i/>
          <w:color w:val="000000"/>
          <w:lang w:val="sr-Cyrl-CS"/>
        </w:rPr>
        <w:t>Законом о забрани дискриминације</w:t>
      </w:r>
      <w:r w:rsidRPr="00704113">
        <w:rPr>
          <w:rFonts w:eastAsia="Calibri" w:cs="Arial"/>
          <w:color w:val="000000"/>
          <w:vertAlign w:val="superscript"/>
          <w:lang w:val="sr-Cyrl-CS"/>
        </w:rPr>
        <w:footnoteReference w:id="38"/>
      </w:r>
      <w:r w:rsidRPr="00704113">
        <w:rPr>
          <w:rFonts w:eastAsia="Calibri" w:cs="Arial"/>
          <w:color w:val="000000"/>
          <w:lang w:val="sr-Cyrl-CS"/>
        </w:rPr>
        <w:t xml:space="preserve">, који на детаљан начин уређује општу забрану дискриминације, облике и случајеве дискриминације, као и поступак заштите од дискриминације и који је у највећој мери хармонизован са прописима Европске уније који уређује ову област. Овим законом је, као тежак облик дискриминације, предвиђено и изазивање и подстицање неравноправности, мржње и нетрпељивости по основу националне, расне или верске припадности, језика, политичког опредељења, пола, родног </w:t>
      </w:r>
      <w:r w:rsidR="007405DE">
        <w:rPr>
          <w:rFonts w:eastAsia="Calibri" w:cs="Arial"/>
          <w:lang w:val="sr-Cyrl-CS"/>
        </w:rPr>
        <w:t>идентитета,</w:t>
      </w:r>
      <w:r w:rsidR="007405DE">
        <w:rPr>
          <w:rFonts w:eastAsia="Calibri" w:cs="Arial"/>
        </w:rPr>
        <w:t xml:space="preserve"> </w:t>
      </w:r>
      <w:r w:rsidRPr="006A63AD">
        <w:rPr>
          <w:rFonts w:eastAsia="Calibri" w:cs="Arial"/>
          <w:lang w:val="sr-Cyrl-CS"/>
        </w:rPr>
        <w:t>сексуалне оријентације</w:t>
      </w:r>
      <w:r w:rsidR="007405DE">
        <w:rPr>
          <w:rFonts w:eastAsia="Calibri" w:cs="Arial"/>
          <w:lang w:val="sr-Cyrl-CS"/>
        </w:rPr>
        <w:t>, инвалидитета</w:t>
      </w:r>
      <w:r w:rsidR="007405DE">
        <w:rPr>
          <w:rFonts w:eastAsia="Calibri" w:cs="Arial"/>
        </w:rPr>
        <w:t xml:space="preserve"> </w:t>
      </w:r>
      <w:r w:rsidRPr="006A63AD">
        <w:rPr>
          <w:rFonts w:eastAsia="Calibri" w:cs="Arial"/>
          <w:lang w:val="sr-Cyrl-CS"/>
        </w:rPr>
        <w:t>и старосног доба.</w:t>
      </w:r>
    </w:p>
    <w:p w:rsidR="00DB0953" w:rsidRDefault="00DB0953" w:rsidP="006A63AD">
      <w:pPr>
        <w:tabs>
          <w:tab w:val="left" w:pos="90"/>
        </w:tabs>
        <w:jc w:val="both"/>
        <w:rPr>
          <w:rFonts w:eastAsia="Calibri" w:cs="Arial"/>
          <w:bCs/>
          <w:color w:val="000000"/>
          <w:lang w:val="sr-Cyrl-CS"/>
        </w:rPr>
      </w:pPr>
      <w:r w:rsidRPr="006A63AD">
        <w:rPr>
          <w:rFonts w:eastAsia="Calibri" w:cs="Arial"/>
          <w:lang w:val="sr-Cyrl-CS"/>
        </w:rPr>
        <w:t>Чланом</w:t>
      </w:r>
      <w:r w:rsidRPr="00704113">
        <w:rPr>
          <w:rFonts w:eastAsia="Calibri" w:cs="Arial"/>
          <w:bCs/>
          <w:color w:val="000000"/>
          <w:lang w:val="sr-Cyrl-CS"/>
        </w:rPr>
        <w:t xml:space="preserve"> 19. Закона прописано је да свако има право на предшколско, основно, средње и високо образовање и стручно оспособљавање под једнаким условима, у складу са законом, да је забрањено лицу или групи лица на основу њиховог личног својства, отежати или онемогућити упис у васпитно-образовну установу, или искључити их из ових установа, отежати или ускратити могућност праћења наставе и учешћа у другим васпитним, односно образовним активностима, разврставати ученике по личном својству, злостављати их и на други начин неоправдано правити разлику и неједнако поступати према њима. Такође је забрањена дискриминација васпитних и образованих установа које обављају делатност у складу са законом и другим прописом, као и лица која користе или су користили услуге ових установа у складу са законом.</w:t>
      </w:r>
    </w:p>
    <w:p w:rsidR="00DB0953" w:rsidRPr="00DF16EE" w:rsidRDefault="00DB0953" w:rsidP="00DF16EE">
      <w:pPr>
        <w:pStyle w:val="NoSpacing"/>
        <w:rPr>
          <w:sz w:val="2"/>
        </w:rPr>
      </w:pPr>
    </w:p>
    <w:tbl>
      <w:tblPr>
        <w:tblStyle w:val="TableGrid1"/>
        <w:tblW w:w="0" w:type="auto"/>
        <w:tblInd w:w="108" w:type="dxa"/>
        <w:tblLook w:val="04A0" w:firstRow="1" w:lastRow="0" w:firstColumn="1" w:lastColumn="0" w:noHBand="0" w:noVBand="1"/>
      </w:tblPr>
      <w:tblGrid>
        <w:gridCol w:w="9134"/>
      </w:tblGrid>
      <w:tr w:rsidR="00DB0953" w:rsidRPr="00704113" w:rsidTr="007405DE">
        <w:tc>
          <w:tcPr>
            <w:tcW w:w="9134" w:type="dxa"/>
            <w:tcBorders>
              <w:top w:val="threeDEmboss" w:sz="24" w:space="0" w:color="auto"/>
              <w:left w:val="threeDEmboss" w:sz="24" w:space="0" w:color="auto"/>
              <w:bottom w:val="threeDEmboss" w:sz="24" w:space="0" w:color="auto"/>
              <w:right w:val="threeDEmboss" w:sz="24" w:space="0" w:color="auto"/>
            </w:tcBorders>
          </w:tcPr>
          <w:p w:rsidR="00DB0953" w:rsidRPr="00492140" w:rsidRDefault="00DB0953" w:rsidP="00DB0953">
            <w:pPr>
              <w:suppressAutoHyphens/>
              <w:jc w:val="both"/>
              <w:rPr>
                <w:rFonts w:eastAsia="Calibri" w:cs="Arial"/>
                <w:color w:val="000000"/>
                <w:sz w:val="2"/>
                <w:lang w:val="sr-Cyrl-CS"/>
              </w:rPr>
            </w:pPr>
          </w:p>
          <w:p w:rsidR="00DB0953" w:rsidRPr="00492140" w:rsidRDefault="00DB0953" w:rsidP="00492140">
            <w:pPr>
              <w:suppressAutoHyphens/>
              <w:spacing w:line="276" w:lineRule="auto"/>
              <w:jc w:val="both"/>
              <w:rPr>
                <w:rFonts w:eastAsia="Calibri" w:cs="Arial"/>
                <w:color w:val="000000"/>
                <w:lang w:val="sr-Cyrl-CS"/>
              </w:rPr>
            </w:pPr>
            <w:r w:rsidRPr="00704113">
              <w:rPr>
                <w:noProof/>
                <w:lang w:val="en-US" w:eastAsia="en-US"/>
              </w:rPr>
              <w:drawing>
                <wp:inline distT="0" distB="0" distL="0" distR="0" wp14:anchorId="24D83DF5" wp14:editId="16CD94C2">
                  <wp:extent cx="333375" cy="28575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Pr="00704113">
              <w:rPr>
                <w:rFonts w:eastAsia="Calibri" w:cs="Arial"/>
                <w:color w:val="000000"/>
                <w:lang w:val="sr-Cyrl-CS"/>
              </w:rPr>
              <w:t>Као посебан случај дискриминације, чланом 22. Закона о забрани дискриминације уређена је дискриминација деце тако да свако дете, односно малолетник има једнака права и заштиту у породици, друштву и држави, без обзира на његова или лична својства родитеља, старатеља и чланова породице. Забрањено је дискриминисати дете, односно малолетника према здравственом стању,</w:t>
            </w:r>
            <w:r w:rsidR="007405DE">
              <w:rPr>
                <w:rFonts w:eastAsia="Calibri" w:cs="Arial"/>
                <w:b/>
                <w:bCs/>
                <w:color w:val="000000"/>
              </w:rPr>
              <w:t xml:space="preserve"> </w:t>
            </w:r>
            <w:r w:rsidRPr="00704113">
              <w:rPr>
                <w:rFonts w:eastAsia="Calibri" w:cs="Arial"/>
                <w:bCs/>
                <w:color w:val="000000"/>
                <w:lang w:val="sr-Cyrl-CS"/>
              </w:rPr>
              <w:t>инвалидитету, сексуалној оријентацији, родном идентитету, полним карактеристикама, етничком пореклу, националној припадности</w:t>
            </w:r>
            <w:r w:rsidR="00D27997">
              <w:rPr>
                <w:rFonts w:eastAsia="Calibri" w:cs="Arial"/>
                <w:color w:val="000000"/>
                <w:lang w:val="sr-Cyrl-CS"/>
              </w:rPr>
              <w:t>,</w:t>
            </w:r>
            <w:r w:rsidR="00D27997">
              <w:rPr>
                <w:rFonts w:eastAsia="Calibri" w:cs="Arial"/>
                <w:color w:val="000000"/>
              </w:rPr>
              <w:t xml:space="preserve"> </w:t>
            </w:r>
            <w:r w:rsidRPr="00704113">
              <w:rPr>
                <w:rFonts w:eastAsia="Calibri" w:cs="Arial"/>
                <w:color w:val="000000"/>
                <w:lang w:val="sr-Cyrl-CS"/>
              </w:rPr>
              <w:t xml:space="preserve">брачном, односно ванбрачном рођењу, јавно позивање на давање предности деци једног пола у односу </w:t>
            </w:r>
            <w:r w:rsidRPr="00704113">
              <w:rPr>
                <w:rFonts w:eastAsia="Calibri" w:cs="Arial"/>
                <w:color w:val="000000"/>
                <w:lang w:val="sr-Cyrl-CS"/>
              </w:rPr>
              <w:lastRenderedPageBreak/>
              <w:t>на децу другог пола, као и прављење разлике према здравственом стању, имовном стању, професији и другим обележјима друштвеног положаја, активностима, израженом мишљењу или уверењу дететових родитеља, односно старатеља и чланова породице.</w:t>
            </w:r>
          </w:p>
        </w:tc>
      </w:tr>
    </w:tbl>
    <w:p w:rsidR="00DB0953" w:rsidRPr="00025DA1" w:rsidRDefault="00DB0953" w:rsidP="00DB0953">
      <w:pPr>
        <w:suppressAutoHyphens/>
        <w:spacing w:after="0"/>
        <w:jc w:val="both"/>
        <w:rPr>
          <w:rFonts w:eastAsia="Calibri" w:cs="Arial"/>
          <w:color w:val="000000"/>
          <w:sz w:val="10"/>
          <w:lang w:val="sr-Cyrl-CS"/>
        </w:rPr>
      </w:pPr>
    </w:p>
    <w:p w:rsidR="00DB0953" w:rsidRPr="00704113" w:rsidRDefault="00DB0953" w:rsidP="00DB0953">
      <w:pPr>
        <w:suppressAutoHyphens/>
        <w:spacing w:after="0"/>
        <w:jc w:val="both"/>
        <w:rPr>
          <w:rFonts w:cs="Arial"/>
          <w:lang w:val="sr-Cyrl-CS"/>
        </w:rPr>
      </w:pPr>
      <w:r w:rsidRPr="00704113">
        <w:rPr>
          <w:rFonts w:cs="Arial"/>
          <w:b/>
          <w:i/>
          <w:lang w:val="sr-Cyrl-CS"/>
        </w:rPr>
        <w:t>Законом о спречавању дискриминације особа са инвалидитетом</w:t>
      </w:r>
      <w:r w:rsidRPr="00704113">
        <w:rPr>
          <w:rFonts w:cs="Arial"/>
          <w:vertAlign w:val="superscript"/>
          <w:lang w:val="sr-Cyrl-CS"/>
        </w:rPr>
        <w:footnoteReference w:id="39"/>
      </w:r>
      <w:r w:rsidRPr="00704113">
        <w:rPr>
          <w:rFonts w:cs="Arial"/>
          <w:lang w:val="sr-Cyrl-CS"/>
        </w:rPr>
        <w:t xml:space="preserve"> између осталог предвиђена је забрана дискриминације због инвалид</w:t>
      </w:r>
      <w:r w:rsidR="00A37521">
        <w:rPr>
          <w:rFonts w:cs="Arial"/>
          <w:lang w:val="sr-Cyrl-CS"/>
        </w:rPr>
        <w:t>итета</w:t>
      </w:r>
      <w:r w:rsidRPr="00704113">
        <w:rPr>
          <w:rFonts w:cs="Arial"/>
          <w:lang w:val="sr-Cyrl-CS"/>
        </w:rPr>
        <w:t xml:space="preserve"> на свим нивоима васпитања и образовања (ч</w:t>
      </w:r>
      <w:r w:rsidRPr="00704113">
        <w:rPr>
          <w:rFonts w:cs="Arial"/>
          <w:bCs/>
          <w:lang w:val="sr-Cyrl-CS"/>
        </w:rPr>
        <w:t xml:space="preserve">лан 18) која </w:t>
      </w:r>
      <w:r w:rsidRPr="00704113">
        <w:rPr>
          <w:rFonts w:cs="Arial"/>
          <w:lang w:val="sr-Cyrl-CS"/>
        </w:rPr>
        <w:t>обухвата:</w:t>
      </w:r>
    </w:p>
    <w:p w:rsidR="00DB0953" w:rsidRPr="00704113" w:rsidRDefault="00DB0953" w:rsidP="00BE26D1">
      <w:pPr>
        <w:numPr>
          <w:ilvl w:val="0"/>
          <w:numId w:val="2"/>
        </w:numPr>
        <w:suppressAutoHyphens/>
        <w:spacing w:after="0"/>
        <w:contextualSpacing/>
        <w:jc w:val="both"/>
        <w:rPr>
          <w:rFonts w:cs="Arial"/>
          <w:lang w:val="sr-Cyrl-CS"/>
        </w:rPr>
      </w:pPr>
      <w:r w:rsidRPr="00704113">
        <w:rPr>
          <w:rFonts w:cs="Arial"/>
          <w:lang w:val="sr-Cyrl-CS"/>
        </w:rPr>
        <w:t>ускраћивање пријема детета предшколског узраста, ученика, односно студента са инвалидитетом у васпитну односно образовну установу која одговара његовом претходно стеченом знању, односно образовним могућностима;</w:t>
      </w:r>
    </w:p>
    <w:p w:rsidR="00DB0953" w:rsidRPr="00704113" w:rsidRDefault="00DB0953" w:rsidP="00BE26D1">
      <w:pPr>
        <w:numPr>
          <w:ilvl w:val="0"/>
          <w:numId w:val="2"/>
        </w:numPr>
        <w:suppressAutoHyphens/>
        <w:spacing w:after="0"/>
        <w:contextualSpacing/>
        <w:jc w:val="both"/>
        <w:rPr>
          <w:rFonts w:cs="Arial"/>
          <w:lang w:val="sr-Cyrl-CS"/>
        </w:rPr>
      </w:pPr>
      <w:r w:rsidRPr="00704113">
        <w:rPr>
          <w:rFonts w:cs="Arial"/>
          <w:lang w:val="sr-Cyrl-CS"/>
        </w:rPr>
        <w:t>искључење из васпитне, односно образовне установе коју већ похађа дете предшколског узраста, ученик, односно студент са инвалидитетом из разлога</w:t>
      </w:r>
      <w:r w:rsidR="00A37521">
        <w:rPr>
          <w:rFonts w:cs="Arial"/>
          <w:lang w:val="sr-Cyrl-CS"/>
        </w:rPr>
        <w:t xml:space="preserve"> у вези</w:t>
      </w:r>
      <w:r w:rsidRPr="00704113">
        <w:rPr>
          <w:rFonts w:cs="Arial"/>
          <w:lang w:val="sr-Cyrl-CS"/>
        </w:rPr>
        <w:t xml:space="preserve"> </w:t>
      </w:r>
      <w:r w:rsidR="00A37521">
        <w:rPr>
          <w:rFonts w:cs="Arial"/>
          <w:lang w:val="sr-Cyrl-CS"/>
        </w:rPr>
        <w:t>са</w:t>
      </w:r>
      <w:r w:rsidRPr="00704113">
        <w:rPr>
          <w:rFonts w:cs="Arial"/>
          <w:lang w:val="sr-Cyrl-CS"/>
        </w:rPr>
        <w:t xml:space="preserve"> његов</w:t>
      </w:r>
      <w:r w:rsidR="00A37521">
        <w:rPr>
          <w:rFonts w:cs="Arial"/>
          <w:lang w:val="sr-Cyrl-CS"/>
        </w:rPr>
        <w:t>им инвалидитетом</w:t>
      </w:r>
      <w:r w:rsidRPr="00704113">
        <w:rPr>
          <w:rFonts w:cs="Arial"/>
          <w:lang w:val="sr-Cyrl-CS"/>
        </w:rPr>
        <w:t>;</w:t>
      </w:r>
    </w:p>
    <w:p w:rsidR="00DB0953" w:rsidRDefault="00DB0953" w:rsidP="00BE26D1">
      <w:pPr>
        <w:numPr>
          <w:ilvl w:val="0"/>
          <w:numId w:val="2"/>
        </w:numPr>
        <w:suppressAutoHyphens/>
        <w:spacing w:after="0"/>
        <w:contextualSpacing/>
        <w:jc w:val="both"/>
        <w:rPr>
          <w:rFonts w:cs="Arial"/>
          <w:lang w:val="sr-Cyrl-CS"/>
        </w:rPr>
      </w:pPr>
      <w:r w:rsidRPr="00704113">
        <w:rPr>
          <w:rFonts w:cs="Arial"/>
          <w:lang w:val="sr-Cyrl-CS"/>
        </w:rPr>
        <w:t>постављање неинвалидности као посебног услова за пријем у васпитну односно образовну установу, укључујући подношење уверења о здравственом стању и претходну проверу психофизичких способности, осим ако је тај услов утврђен у складу са прописима којима се уређује област образовања.</w:t>
      </w:r>
    </w:p>
    <w:p w:rsidR="00025DA1" w:rsidRPr="00025DA1" w:rsidRDefault="00025DA1" w:rsidP="00025DA1">
      <w:pPr>
        <w:suppressAutoHyphens/>
        <w:spacing w:after="0"/>
        <w:ind w:left="720"/>
        <w:contextualSpacing/>
        <w:jc w:val="both"/>
        <w:rPr>
          <w:rFonts w:cs="Arial"/>
          <w:sz w:val="12"/>
          <w:lang w:val="sr-Cyrl-CS"/>
        </w:rPr>
      </w:pPr>
    </w:p>
    <w:p w:rsidR="00DB0953" w:rsidRPr="00704113" w:rsidRDefault="00DB0953" w:rsidP="00DB0953">
      <w:pPr>
        <w:suppressAutoHyphens/>
        <w:spacing w:after="0"/>
        <w:jc w:val="both"/>
        <w:rPr>
          <w:rFonts w:cs="Arial"/>
          <w:lang w:val="sr-Cyrl-CS"/>
        </w:rPr>
      </w:pPr>
      <w:bookmarkStart w:id="17" w:name="clan_19"/>
      <w:bookmarkEnd w:id="17"/>
      <w:r w:rsidRPr="00704113">
        <w:rPr>
          <w:rFonts w:cs="Arial"/>
          <w:lang w:val="sr-Cyrl-CS"/>
        </w:rPr>
        <w:t>Дискриминацијом у образовању због инвалид</w:t>
      </w:r>
      <w:r w:rsidR="00A37521">
        <w:rPr>
          <w:rFonts w:cs="Arial"/>
          <w:lang w:val="sr-Cyrl-CS"/>
        </w:rPr>
        <w:t>итета</w:t>
      </w:r>
      <w:r w:rsidRPr="00704113">
        <w:rPr>
          <w:rFonts w:cs="Arial"/>
          <w:lang w:val="sr-Cyrl-CS"/>
        </w:rPr>
        <w:t>, у складу са чланом 19. овог закона, не сматра се:</w:t>
      </w:r>
    </w:p>
    <w:p w:rsidR="00DB0953" w:rsidRPr="00704113" w:rsidRDefault="00DB0953" w:rsidP="00BE26D1">
      <w:pPr>
        <w:numPr>
          <w:ilvl w:val="0"/>
          <w:numId w:val="3"/>
        </w:numPr>
        <w:suppressAutoHyphens/>
        <w:spacing w:after="0"/>
        <w:contextualSpacing/>
        <w:jc w:val="both"/>
        <w:rPr>
          <w:rFonts w:cs="Arial"/>
          <w:lang w:val="sr-Cyrl-CS"/>
        </w:rPr>
      </w:pPr>
      <w:r w:rsidRPr="00704113">
        <w:rPr>
          <w:rFonts w:cs="Arial"/>
          <w:lang w:val="sr-Cyrl-CS"/>
        </w:rPr>
        <w:t>провера посебних склоности деце предшколског узраста, ученика и студената, односно кандидата за упис у васпитну односно образовну установу према одређеном наставном предмету или групи предмета, њихових уметничких склоности или облика посебне даровитости;</w:t>
      </w:r>
    </w:p>
    <w:p w:rsidR="00DB0953" w:rsidRPr="00704113" w:rsidRDefault="00DB0953" w:rsidP="00BE26D1">
      <w:pPr>
        <w:numPr>
          <w:ilvl w:val="0"/>
          <w:numId w:val="3"/>
        </w:numPr>
        <w:suppressAutoHyphens/>
        <w:spacing w:after="0"/>
        <w:contextualSpacing/>
        <w:jc w:val="both"/>
        <w:rPr>
          <w:rFonts w:cs="Arial"/>
          <w:lang w:val="sr-Cyrl-CS"/>
        </w:rPr>
      </w:pPr>
      <w:r w:rsidRPr="00704113">
        <w:rPr>
          <w:rFonts w:cs="Arial"/>
          <w:lang w:val="sr-Cyrl-CS"/>
        </w:rPr>
        <w:t>организација посебних облика наставе, односно васпитања за ученике, односно децу предшколског узраста, који због недовољних интелектуалних способности не могу да прате редовне наставне садржаје, као и упућивање ученика, односно деце предшколског узраста у те облике наставе, односно васпитања, ако се уписивање врши на основу акта надлежног органа којим је утврђена потреба за таквим обликом образовања ученика, односно детета предшколског узраста.</w:t>
      </w:r>
    </w:p>
    <w:p w:rsidR="00DB0953" w:rsidRPr="00025DA1" w:rsidRDefault="00DB0953" w:rsidP="00DB0953">
      <w:pPr>
        <w:suppressAutoHyphens/>
        <w:spacing w:after="0"/>
        <w:jc w:val="both"/>
        <w:rPr>
          <w:rFonts w:cs="Arial"/>
          <w:bCs/>
          <w:sz w:val="16"/>
          <w:lang w:val="sr-Cyrl-CS"/>
        </w:rPr>
      </w:pPr>
      <w:bookmarkStart w:id="18" w:name="clan_20"/>
      <w:bookmarkEnd w:id="18"/>
    </w:p>
    <w:p w:rsidR="00DB0953" w:rsidRPr="007405DE" w:rsidRDefault="00DB0953" w:rsidP="007405DE">
      <w:pPr>
        <w:tabs>
          <w:tab w:val="left" w:pos="90"/>
        </w:tabs>
        <w:jc w:val="both"/>
        <w:rPr>
          <w:rFonts w:eastAsia="Calibri" w:cs="Arial"/>
          <w:lang w:val="sr-Cyrl-CS"/>
        </w:rPr>
      </w:pPr>
      <w:r w:rsidRPr="00704113">
        <w:rPr>
          <w:rFonts w:cs="Arial"/>
          <w:lang w:val="sr-Cyrl-CS"/>
        </w:rPr>
        <w:t>Као посебно тежак облик дискриминације због инвалид</w:t>
      </w:r>
      <w:r w:rsidR="00A37521">
        <w:rPr>
          <w:rFonts w:cs="Arial"/>
          <w:lang w:val="sr-Cyrl-CS"/>
        </w:rPr>
        <w:t>итета</w:t>
      </w:r>
      <w:r w:rsidRPr="00704113">
        <w:rPr>
          <w:rFonts w:cs="Arial"/>
          <w:lang w:val="sr-Cyrl-CS"/>
        </w:rPr>
        <w:t xml:space="preserve"> закон подразумева узнемиравање, вређање и омаловажавање детета</w:t>
      </w:r>
      <w:r w:rsidR="00A37521">
        <w:rPr>
          <w:rFonts w:cs="Arial"/>
          <w:lang w:val="sr-Cyrl-CS"/>
        </w:rPr>
        <w:t xml:space="preserve"> са инвалидитетом</w:t>
      </w:r>
      <w:r w:rsidRPr="00704113">
        <w:rPr>
          <w:rFonts w:cs="Arial"/>
          <w:lang w:val="sr-Cyrl-CS"/>
        </w:rPr>
        <w:t xml:space="preserve"> предшколског узраста, ученика, односно студента због његов</w:t>
      </w:r>
      <w:r w:rsidR="00A37521">
        <w:rPr>
          <w:rFonts w:cs="Arial"/>
          <w:lang w:val="sr-Cyrl-CS"/>
        </w:rPr>
        <w:t>ог</w:t>
      </w:r>
      <w:r w:rsidRPr="00704113">
        <w:rPr>
          <w:rFonts w:cs="Arial"/>
          <w:lang w:val="sr-Cyrl-CS"/>
        </w:rPr>
        <w:t xml:space="preserve"> инвалид</w:t>
      </w:r>
      <w:r w:rsidR="00A37521">
        <w:rPr>
          <w:rFonts w:cs="Arial"/>
          <w:lang w:val="sr-Cyrl-CS"/>
        </w:rPr>
        <w:t>итета</w:t>
      </w:r>
      <w:r w:rsidRPr="00704113">
        <w:rPr>
          <w:rFonts w:cs="Arial"/>
          <w:lang w:val="sr-Cyrl-CS"/>
        </w:rPr>
        <w:t xml:space="preserve">, када те радње врши васпитач, </w:t>
      </w:r>
      <w:r w:rsidRPr="007405DE">
        <w:rPr>
          <w:rFonts w:eastAsia="Calibri" w:cs="Arial"/>
          <w:lang w:val="sr-Cyrl-CS"/>
        </w:rPr>
        <w:t>наставник или друго лице запослено у васпитној, односно образовној установи.</w:t>
      </w:r>
    </w:p>
    <w:p w:rsidR="00DB0953" w:rsidRPr="00704113" w:rsidRDefault="00DB0953" w:rsidP="007405DE">
      <w:pPr>
        <w:tabs>
          <w:tab w:val="left" w:pos="90"/>
        </w:tabs>
        <w:jc w:val="both"/>
        <w:rPr>
          <w:rFonts w:eastAsia="Calibri" w:cs="Arial"/>
          <w:color w:val="000000"/>
          <w:lang w:val="sr-Cyrl-CS"/>
        </w:rPr>
      </w:pPr>
      <w:r w:rsidRPr="007405DE">
        <w:rPr>
          <w:rFonts w:eastAsia="Calibri" w:cs="Arial"/>
          <w:lang w:val="sr-Cyrl-CS"/>
        </w:rPr>
        <w:t>Положај</w:t>
      </w:r>
      <w:r w:rsidRPr="00704113">
        <w:rPr>
          <w:rFonts w:eastAsia="Calibri" w:cs="Arial"/>
          <w:color w:val="000000"/>
          <w:lang w:val="sr-Cyrl-CS"/>
        </w:rPr>
        <w:t xml:space="preserve"> деце је регулисан и другим прописима којима се уређују поједине области друштвених односа од непосредног утицаја на ову популацију, као што су:</w:t>
      </w:r>
      <w:r w:rsidRPr="00704113">
        <w:rPr>
          <w:rFonts w:eastAsia="Calibri" w:cs="Arial"/>
          <w:b/>
          <w:i/>
          <w:color w:val="000000"/>
          <w:lang w:val="sr-Cyrl-CS"/>
        </w:rPr>
        <w:t xml:space="preserve"> </w:t>
      </w:r>
      <w:r w:rsidRPr="00704113">
        <w:rPr>
          <w:rFonts w:eastAsia="Calibri" w:cs="Arial"/>
          <w:i/>
          <w:color w:val="000000"/>
          <w:lang w:val="sr-Cyrl-CS"/>
        </w:rPr>
        <w:t>Породични закон</w:t>
      </w:r>
      <w:r w:rsidRPr="00704113">
        <w:rPr>
          <w:rFonts w:eastAsia="Calibri" w:cs="Arial"/>
          <w:i/>
          <w:color w:val="000000"/>
          <w:vertAlign w:val="superscript"/>
          <w:lang w:val="sr-Cyrl-CS"/>
        </w:rPr>
        <w:footnoteReference w:id="40"/>
      </w:r>
      <w:r w:rsidRPr="00704113">
        <w:rPr>
          <w:rFonts w:eastAsia="Calibri" w:cs="Arial"/>
          <w:i/>
          <w:color w:val="000000"/>
          <w:lang w:val="sr-Cyrl-CS"/>
        </w:rPr>
        <w:t>, Закон о социјалној заштити</w:t>
      </w:r>
      <w:r w:rsidRPr="00704113">
        <w:rPr>
          <w:rFonts w:eastAsia="Calibri" w:cs="Arial"/>
          <w:color w:val="000000"/>
          <w:vertAlign w:val="superscript"/>
          <w:lang w:val="sr-Cyrl-CS"/>
        </w:rPr>
        <w:footnoteReference w:id="41"/>
      </w:r>
      <w:r w:rsidRPr="00704113">
        <w:rPr>
          <w:rFonts w:eastAsia="Calibri" w:cs="Arial"/>
          <w:color w:val="000000"/>
          <w:lang w:val="sr-Cyrl-CS"/>
        </w:rPr>
        <w:t xml:space="preserve">, </w:t>
      </w:r>
      <w:r w:rsidRPr="00704113">
        <w:rPr>
          <w:rFonts w:eastAsia="Calibri" w:cs="Arial"/>
          <w:i/>
          <w:color w:val="000000"/>
          <w:lang w:val="sr-Cyrl-CS"/>
        </w:rPr>
        <w:t>Закон о младима</w:t>
      </w:r>
      <w:r w:rsidRPr="00704113">
        <w:rPr>
          <w:rFonts w:eastAsia="Calibri" w:cs="Arial"/>
          <w:color w:val="000000"/>
          <w:vertAlign w:val="superscript"/>
          <w:lang w:val="sr-Cyrl-CS"/>
        </w:rPr>
        <w:footnoteReference w:id="42"/>
      </w:r>
      <w:r w:rsidRPr="00704113">
        <w:rPr>
          <w:rFonts w:eastAsia="Calibri" w:cs="Arial"/>
          <w:color w:val="000000"/>
          <w:lang w:val="sr-Cyrl-CS"/>
        </w:rPr>
        <w:t xml:space="preserve">, прописи из области образовања и васпитања, из области здравствене заштите, </w:t>
      </w:r>
      <w:r w:rsidRPr="00704113">
        <w:rPr>
          <w:rFonts w:eastAsia="Calibri" w:cs="Arial"/>
          <w:i/>
          <w:iCs/>
          <w:color w:val="000000"/>
          <w:lang w:val="sr-Cyrl-CS"/>
        </w:rPr>
        <w:t>Закон о заштити права и слобода националних мањина</w:t>
      </w:r>
      <w:r w:rsidRPr="00704113">
        <w:rPr>
          <w:rFonts w:eastAsia="Calibri" w:cs="Arial"/>
          <w:i/>
          <w:iCs/>
          <w:color w:val="000000"/>
          <w:vertAlign w:val="superscript"/>
          <w:lang w:val="sr-Cyrl-CS"/>
        </w:rPr>
        <w:footnoteReference w:id="43"/>
      </w:r>
      <w:r w:rsidRPr="00704113">
        <w:rPr>
          <w:rFonts w:eastAsia="Calibri" w:cs="Arial"/>
          <w:i/>
          <w:iCs/>
          <w:color w:val="000000"/>
          <w:lang w:val="sr-Cyrl-CS"/>
        </w:rPr>
        <w:t xml:space="preserve">, Закон о спречавању дискриминације особа са </w:t>
      </w:r>
      <w:r w:rsidRPr="00704113">
        <w:rPr>
          <w:rFonts w:eastAsia="Calibri" w:cs="Arial"/>
          <w:i/>
          <w:iCs/>
          <w:color w:val="000000"/>
          <w:lang w:val="sr-Cyrl-CS"/>
        </w:rPr>
        <w:lastRenderedPageBreak/>
        <w:t>инвалидитетом</w:t>
      </w:r>
      <w:r w:rsidRPr="00704113">
        <w:rPr>
          <w:rFonts w:eastAsia="Calibri" w:cs="Arial"/>
          <w:i/>
          <w:iCs/>
          <w:color w:val="000000"/>
          <w:vertAlign w:val="superscript"/>
          <w:lang w:val="sr-Cyrl-CS"/>
        </w:rPr>
        <w:footnoteReference w:id="44"/>
      </w:r>
      <w:r w:rsidRPr="00704113">
        <w:rPr>
          <w:rFonts w:eastAsia="Calibri" w:cs="Arial"/>
          <w:i/>
          <w:iCs/>
          <w:color w:val="000000"/>
          <w:lang w:val="sr-Cyrl-CS"/>
        </w:rPr>
        <w:t>, Закон о спорту</w:t>
      </w:r>
      <w:r w:rsidRPr="00704113">
        <w:rPr>
          <w:rFonts w:eastAsia="Calibri" w:cs="Arial"/>
          <w:i/>
          <w:iCs/>
          <w:color w:val="000000"/>
          <w:vertAlign w:val="superscript"/>
          <w:lang w:val="sr-Cyrl-CS"/>
        </w:rPr>
        <w:footnoteReference w:id="45"/>
      </w:r>
      <w:r w:rsidRPr="00704113">
        <w:rPr>
          <w:rFonts w:eastAsia="Calibri" w:cs="Arial"/>
          <w:i/>
          <w:iCs/>
          <w:color w:val="000000"/>
          <w:lang w:val="sr-Cyrl-CS"/>
        </w:rPr>
        <w:t>,  Закон о службеној употреби језика и писма</w:t>
      </w:r>
      <w:r w:rsidRPr="00704113">
        <w:rPr>
          <w:rFonts w:eastAsia="Calibri" w:cs="Arial"/>
          <w:i/>
          <w:iCs/>
          <w:color w:val="000000"/>
          <w:vertAlign w:val="superscript"/>
          <w:lang w:val="sr-Cyrl-CS"/>
        </w:rPr>
        <w:footnoteReference w:id="46"/>
      </w:r>
      <w:r w:rsidRPr="00704113">
        <w:rPr>
          <w:rFonts w:eastAsia="Calibri" w:cs="Arial"/>
          <w:i/>
          <w:iCs/>
          <w:color w:val="000000"/>
          <w:lang w:val="sr-Cyrl-CS"/>
        </w:rPr>
        <w:t>, Закон о употреби знаковног језика</w:t>
      </w:r>
      <w:r w:rsidRPr="00704113">
        <w:rPr>
          <w:rFonts w:eastAsia="Calibri" w:cs="Arial"/>
          <w:i/>
          <w:iCs/>
          <w:color w:val="000000"/>
          <w:vertAlign w:val="superscript"/>
          <w:lang w:val="sr-Cyrl-CS"/>
        </w:rPr>
        <w:footnoteReference w:id="47"/>
      </w:r>
      <w:r w:rsidRPr="00704113">
        <w:rPr>
          <w:rFonts w:eastAsia="Calibri" w:cs="Arial"/>
          <w:i/>
          <w:iCs/>
          <w:color w:val="000000"/>
          <w:lang w:val="sr-Cyrl-CS"/>
        </w:rPr>
        <w:t>, Закон о родној равноправности</w:t>
      </w:r>
      <w:r w:rsidRPr="00704113">
        <w:rPr>
          <w:rFonts w:eastAsia="Calibri" w:cs="Arial"/>
          <w:i/>
          <w:iCs/>
          <w:color w:val="000000"/>
          <w:vertAlign w:val="superscript"/>
          <w:lang w:val="sr-Cyrl-CS"/>
        </w:rPr>
        <w:footnoteReference w:id="48"/>
      </w:r>
      <w:r w:rsidRPr="00704113">
        <w:rPr>
          <w:rFonts w:eastAsia="Calibri" w:cs="Arial"/>
          <w:i/>
          <w:iCs/>
          <w:color w:val="000000"/>
          <w:lang w:val="sr-Cyrl-CS"/>
        </w:rPr>
        <w:t>, Закон о спречавању насиља у породици</w:t>
      </w:r>
      <w:r w:rsidRPr="00704113">
        <w:rPr>
          <w:rFonts w:eastAsia="Calibri" w:cs="Arial"/>
          <w:i/>
          <w:iCs/>
          <w:color w:val="000000"/>
          <w:vertAlign w:val="superscript"/>
          <w:lang w:val="sr-Cyrl-CS"/>
        </w:rPr>
        <w:footnoteReference w:id="49"/>
      </w:r>
      <w:r w:rsidRPr="00704113">
        <w:rPr>
          <w:rFonts w:eastAsia="Calibri" w:cs="Arial"/>
          <w:color w:val="000000"/>
          <w:lang w:val="sr-Cyrl-CS"/>
        </w:rPr>
        <w:t>…</w:t>
      </w:r>
    </w:p>
    <w:p w:rsidR="00DB0953" w:rsidRPr="00C00ECA" w:rsidRDefault="00DB0953" w:rsidP="00C00ECA">
      <w:pPr>
        <w:tabs>
          <w:tab w:val="left" w:pos="90"/>
        </w:tabs>
        <w:jc w:val="both"/>
        <w:rPr>
          <w:rFonts w:eastAsia="Calibri" w:cs="Arial"/>
          <w:lang w:val="sr-Cyrl-CS"/>
        </w:rPr>
      </w:pPr>
      <w:r w:rsidRPr="00704113">
        <w:rPr>
          <w:rFonts w:eastAsia="Calibri" w:cs="Arial"/>
          <w:color w:val="000000"/>
          <w:lang w:val="sr-Cyrl-CS"/>
        </w:rPr>
        <w:t xml:space="preserve">Правни оквир за заштиту деце од дискриминације из појединих прописа ће бити детаљније разрађен у делу извештаја у коме се описује стање у областима у којима се, на основу праксе Повереника и бројних сагледаних извештаја и истраживања, </w:t>
      </w:r>
      <w:r w:rsidRPr="00C00ECA">
        <w:rPr>
          <w:rFonts w:eastAsia="Calibri" w:cs="Arial"/>
          <w:lang w:val="sr-Cyrl-CS"/>
        </w:rPr>
        <w:t>дешавају случајеви дискриминације.</w:t>
      </w:r>
    </w:p>
    <w:p w:rsidR="00DB0953" w:rsidRPr="00704113" w:rsidRDefault="00DB0953" w:rsidP="00C00ECA">
      <w:pPr>
        <w:tabs>
          <w:tab w:val="left" w:pos="90"/>
        </w:tabs>
        <w:jc w:val="both"/>
        <w:rPr>
          <w:rFonts w:cs="Arial"/>
          <w:lang w:val="sr-Cyrl-CS"/>
        </w:rPr>
      </w:pPr>
      <w:r w:rsidRPr="00C00ECA">
        <w:rPr>
          <w:rFonts w:eastAsia="Calibri" w:cs="Arial"/>
          <w:lang w:val="sr-Cyrl-CS"/>
        </w:rPr>
        <w:t>Наведени</w:t>
      </w:r>
      <w:r w:rsidRPr="00704113">
        <w:rPr>
          <w:rFonts w:cs="Arial"/>
          <w:lang w:val="sr-Cyrl-CS"/>
        </w:rPr>
        <w:t xml:space="preserve"> и други прописи пружају добар правни оквир за спречавање и сузбијање дискриминације у складу са међународним и европским стандардима, што не значи да нема места како даљем унапређивању и допуњавању прописа, тако и скретању пажње на случајеве нарушавања принципа равноправности, како би се пракса унапредила а бројни актери који учествују у остваривању права детета у различитим областима едуковали. С тим у вези у наставку је дат преглед препорука Комитета за права детета у вези са правним оквиром и његовом имплементацијом.</w:t>
      </w:r>
    </w:p>
    <w:tbl>
      <w:tblPr>
        <w:tblStyle w:val="TableGrid11"/>
        <w:tblW w:w="9072" w:type="dxa"/>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DB0953" w:rsidRPr="00704113" w:rsidTr="00025DA1">
        <w:tc>
          <w:tcPr>
            <w:tcW w:w="9072" w:type="dxa"/>
          </w:tcPr>
          <w:p w:rsidR="00DB0953" w:rsidRPr="007405DE" w:rsidRDefault="00DB0953" w:rsidP="00DB0953">
            <w:pPr>
              <w:spacing w:before="200" w:line="276" w:lineRule="auto"/>
              <w:jc w:val="both"/>
              <w:rPr>
                <w:rFonts w:eastAsia="Calibri" w:cs="Arial"/>
                <w:bCs/>
                <w:iCs/>
                <w:lang w:val="sr-Cyrl-CS"/>
              </w:rPr>
            </w:pPr>
            <w:r w:rsidRPr="007405DE">
              <w:rPr>
                <w:rFonts w:eastAsia="Calibri" w:cs="Arial"/>
                <w:bCs/>
                <w:iCs/>
                <w:lang w:val="sr-Cyrl-CS"/>
              </w:rPr>
              <w:t xml:space="preserve">Комитет за права детета је у својим Закључним запажањима о комбинованом </w:t>
            </w:r>
            <w:r w:rsidR="00B81009">
              <w:rPr>
                <w:rFonts w:eastAsia="Calibri" w:cs="Arial"/>
                <w:bCs/>
                <w:iCs/>
                <w:lang w:val="sr-Cyrl-CS"/>
              </w:rPr>
              <w:t>Д</w:t>
            </w:r>
            <w:r w:rsidRPr="007405DE">
              <w:rPr>
                <w:rFonts w:eastAsia="Calibri" w:cs="Arial"/>
                <w:bCs/>
                <w:iCs/>
                <w:lang w:val="sr-Cyrl-CS"/>
              </w:rPr>
              <w:t xml:space="preserve">ругом и </w:t>
            </w:r>
            <w:r w:rsidR="00B81009">
              <w:rPr>
                <w:rFonts w:eastAsia="Calibri" w:cs="Arial"/>
                <w:bCs/>
                <w:iCs/>
                <w:lang w:val="sr-Cyrl-CS"/>
              </w:rPr>
              <w:t>Т</w:t>
            </w:r>
            <w:r w:rsidRPr="007405DE">
              <w:rPr>
                <w:rFonts w:eastAsia="Calibri" w:cs="Arial"/>
                <w:bCs/>
                <w:iCs/>
                <w:lang w:val="sr-Cyrl-CS"/>
              </w:rPr>
              <w:t>рећем периодичном извештају, између осталог, препоручио Републици Србији да:</w:t>
            </w:r>
          </w:p>
          <w:p w:rsidR="00DB0953" w:rsidRPr="007405DE"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t>донесе свеобухватни закон о деци и уведе поступак процене утицаја на права детета за све нове законске прописе који се усвајају на националном нивоу;</w:t>
            </w:r>
          </w:p>
          <w:p w:rsidR="00DB0953" w:rsidRPr="007405DE"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t xml:space="preserve">појача своје напоре да обезбеди да се право детета да његов најбољи интерес буде од првенственог значаја на одговарајући начин интегрише и доследно тумачи и примењује у свим законским, управним и судским поступцима и одлукама, као и у свим политикама, програмима и пројектима који су релевантни за децу и имају утицај на децу. У том смислу, држава потписница се подстиче да развија процедуре и критеријуме којима се свим релевантним овлашћеним лицима пружају смернице за одређивање најбољег интереса детета у свакој области и за давање потребне тежине најбољем интересу детета као фактору од примарног значаја; </w:t>
            </w:r>
          </w:p>
          <w:p w:rsidR="00DB0953" w:rsidRPr="007405DE"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t>донесе национални законодавни инструмент којим би се обезбедила законска дефиниција појма дете у складу са чланом 1. Конвенције;</w:t>
            </w:r>
          </w:p>
          <w:p w:rsidR="00DB0953" w:rsidRPr="007405DE"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t xml:space="preserve">усвоји доследан оквир јавне политике који ће заменити Национални план акције за децу и служити као основа за делотворно одређивање буџета и праћење одговарајућих јавних политика; </w:t>
            </w:r>
          </w:p>
          <w:p w:rsidR="00F116BF" w:rsidRPr="00F116BF"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t>обезбеди да се сваки нови план подржи одговарајућим елементима за његову примену, укључујући довољне људске, техничке и финансијске ресурсе, као и да се редовно процењује делотворност његовог спровођења;</w:t>
            </w:r>
          </w:p>
          <w:p w:rsidR="00DB0953" w:rsidRPr="007405DE"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lastRenderedPageBreak/>
              <w:t>ојача управљање информацијама и системе прикупљања података и на нивоу централних и локалних власти да би се покриле све области Конвенције. Подаци треба да буду класификовани према, између осталог, старости, полу, инвалидитету, географском положају, етничком и националнм пореклу и социоекономском пореклу, како би се олакшала анализа стања све деце, а посебно оне у угроженом положају;</w:t>
            </w:r>
          </w:p>
          <w:p w:rsidR="00DB0953" w:rsidRPr="007405DE"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t>ојача улогу Савета за права детета као главног институционалног механизма за координацију на међуминистарском нивоу и да обезбеди да Савет добије потребне људске, техничке и финансијске ресурсе за делотворно функционисање;</w:t>
            </w:r>
          </w:p>
          <w:p w:rsidR="00DB0953" w:rsidRPr="007405DE"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t>подстакне систематски надзор над усвајањем и спровођењем јавних политика и препорука Одбора за права детета Народне скупштине о прописима релевантним за децу;</w:t>
            </w:r>
          </w:p>
          <w:p w:rsidR="00DB0953" w:rsidRPr="007405DE" w:rsidRDefault="00DB0953" w:rsidP="00BE26D1">
            <w:pPr>
              <w:numPr>
                <w:ilvl w:val="1"/>
                <w:numId w:val="7"/>
              </w:numPr>
              <w:spacing w:before="200" w:line="276" w:lineRule="auto"/>
              <w:ind w:left="176" w:firstLine="142"/>
              <w:jc w:val="both"/>
              <w:rPr>
                <w:rFonts w:eastAsia="Calibri" w:cs="Arial"/>
                <w:bCs/>
                <w:iCs/>
                <w:lang w:val="sr-Cyrl-CS"/>
              </w:rPr>
            </w:pPr>
            <w:r w:rsidRPr="007405DE">
              <w:rPr>
                <w:rFonts w:eastAsia="Calibri" w:cs="Arial"/>
                <w:bCs/>
                <w:iCs/>
                <w:lang w:val="sr-Cyrl-CS"/>
              </w:rPr>
              <w:t xml:space="preserve">убрза усвајање </w:t>
            </w:r>
            <w:r w:rsidR="00B15B53">
              <w:rPr>
                <w:rFonts w:eastAsia="Calibri" w:cs="Arial"/>
                <w:bCs/>
                <w:iCs/>
                <w:lang w:val="sr-Cyrl-CS"/>
              </w:rPr>
              <w:t>прописа</w:t>
            </w:r>
            <w:r w:rsidRPr="007405DE">
              <w:rPr>
                <w:rFonts w:eastAsia="Calibri" w:cs="Arial"/>
                <w:bCs/>
                <w:iCs/>
                <w:lang w:val="sr-Cyrl-CS"/>
              </w:rPr>
              <w:t xml:space="preserve"> о </w:t>
            </w:r>
            <w:r w:rsidR="00F116BF">
              <w:rPr>
                <w:rFonts w:eastAsia="Calibri" w:cs="Arial"/>
                <w:bCs/>
                <w:iCs/>
                <w:lang w:val="sr-Cyrl-CS"/>
              </w:rPr>
              <w:t>омбудсману за</w:t>
            </w:r>
            <w:r w:rsidRPr="007405DE">
              <w:rPr>
                <w:rFonts w:eastAsia="Calibri" w:cs="Arial"/>
                <w:bCs/>
                <w:iCs/>
                <w:lang w:val="sr-Cyrl-CS"/>
              </w:rPr>
              <w:t xml:space="preserve"> права детета, који би се конкретно бавио правима детета, да обезбеди да то тело има овлашћења да прима, истражује и решава притужбе деце на начин који је примерен деци, и да определи довољне људске, финансијске и техничке ресурсе </w:t>
            </w:r>
            <w:r w:rsidR="00B15B53">
              <w:rPr>
                <w:rFonts w:eastAsia="Calibri" w:cs="Arial"/>
                <w:bCs/>
                <w:iCs/>
                <w:lang w:val="sr-Cyrl-CS"/>
              </w:rPr>
              <w:t>за</w:t>
            </w:r>
            <w:r w:rsidRPr="007405DE">
              <w:rPr>
                <w:rFonts w:eastAsia="Calibri" w:cs="Arial"/>
                <w:bCs/>
                <w:iCs/>
                <w:lang w:val="sr-Cyrl-CS"/>
              </w:rPr>
              <w:t xml:space="preserve"> рад те службе;</w:t>
            </w:r>
          </w:p>
          <w:p w:rsidR="00DB0953" w:rsidRPr="00704113" w:rsidRDefault="00DB0953" w:rsidP="00BE26D1">
            <w:pPr>
              <w:numPr>
                <w:ilvl w:val="1"/>
                <w:numId w:val="7"/>
              </w:numPr>
              <w:spacing w:before="200" w:line="276" w:lineRule="auto"/>
              <w:ind w:left="176" w:firstLine="142"/>
              <w:jc w:val="both"/>
              <w:rPr>
                <w:rFonts w:eastAsia="Calibri" w:cs="Arial"/>
                <w:bCs/>
                <w:i/>
                <w:iCs/>
                <w:lang w:val="sr-Cyrl-CS"/>
              </w:rPr>
            </w:pPr>
            <w:r w:rsidRPr="007405DE">
              <w:rPr>
                <w:rFonts w:eastAsia="Calibri" w:cs="Arial"/>
                <w:bCs/>
                <w:iCs/>
                <w:lang w:val="sr-Cyrl-CS"/>
              </w:rPr>
              <w:t>осигура потпуну примену релевантних постојећих закона о забрани дискриминације кроз јачање јавних едукативних кампања које се баве негативним друштвеним ставовима према ромској деци, деци са сметњама у развоју, деци припадницима мањина, избеглицама и деци тражиоцима азила, деци мигрантима, деци која живе и раде на улици, ЛГБТ деци и деци са ХИВ/АИДС...</w:t>
            </w:r>
          </w:p>
        </w:tc>
      </w:tr>
    </w:tbl>
    <w:p w:rsidR="00DB0953" w:rsidRPr="007405DE" w:rsidRDefault="00DB0953" w:rsidP="00DB0953">
      <w:pPr>
        <w:suppressAutoHyphens/>
        <w:spacing w:after="0"/>
        <w:jc w:val="both"/>
        <w:rPr>
          <w:rFonts w:cs="Arial"/>
          <w:b/>
          <w:sz w:val="4"/>
          <w:lang w:val="sr-Cyrl-CS"/>
        </w:rPr>
      </w:pPr>
    </w:p>
    <w:p w:rsidR="00B945AF" w:rsidRDefault="00B945AF" w:rsidP="00DB0953">
      <w:pPr>
        <w:spacing w:before="200"/>
        <w:jc w:val="both"/>
        <w:rPr>
          <w:rFonts w:eastAsia="Calibri" w:cs="Arial"/>
          <w:iCs/>
          <w:lang w:val="sr-Cyrl-CS"/>
        </w:rPr>
      </w:pPr>
      <w:r>
        <w:rPr>
          <w:rFonts w:eastAsia="Calibri" w:cs="Arial"/>
          <w:iCs/>
          <w:lang w:val="sr-Cyrl-RS"/>
        </w:rPr>
        <w:t xml:space="preserve">Република </w:t>
      </w:r>
      <w:r w:rsidRPr="00B945AF">
        <w:rPr>
          <w:rFonts w:eastAsia="Calibri" w:cs="Arial"/>
          <w:iCs/>
        </w:rPr>
        <w:t xml:space="preserve">Србија активно сарађује са свим механизмима Уједињених нација за људска за људска права, уговорним телима – комитетима који су успостављени конвенцијама, Саветом за људска права УН у оквиру процеса Универзалног периодичног прегледа (УПР) и специјалним процедурама УН-а, што се </w:t>
      </w:r>
      <w:r>
        <w:rPr>
          <w:rFonts w:eastAsia="Calibri" w:cs="Arial"/>
          <w:iCs/>
          <w:lang w:val="sr-Cyrl-RS"/>
        </w:rPr>
        <w:t xml:space="preserve">између осталог </w:t>
      </w:r>
      <w:r w:rsidRPr="00B945AF">
        <w:rPr>
          <w:rFonts w:eastAsia="Calibri" w:cs="Arial"/>
          <w:iCs/>
        </w:rPr>
        <w:t>огледа</w:t>
      </w:r>
      <w:r>
        <w:rPr>
          <w:rFonts w:eastAsia="Calibri" w:cs="Arial"/>
          <w:iCs/>
          <w:lang w:val="sr-Cyrl-RS"/>
        </w:rPr>
        <w:t xml:space="preserve"> и</w:t>
      </w:r>
      <w:r w:rsidRPr="00B945AF">
        <w:rPr>
          <w:rFonts w:eastAsia="Calibri" w:cs="Arial"/>
          <w:iCs/>
        </w:rPr>
        <w:t xml:space="preserve"> у редовном извештавању</w:t>
      </w:r>
      <w:r>
        <w:rPr>
          <w:rFonts w:eastAsia="Calibri" w:cs="Arial"/>
          <w:iCs/>
          <w:lang w:val="sr-Cyrl-RS"/>
        </w:rPr>
        <w:t xml:space="preserve"> о примени ових механизама</w:t>
      </w:r>
      <w:r w:rsidRPr="00B945AF">
        <w:rPr>
          <w:rFonts w:eastAsia="Calibri" w:cs="Arial"/>
          <w:iCs/>
        </w:rPr>
        <w:t>.</w:t>
      </w:r>
      <w:r w:rsidRPr="00B945AF">
        <w:rPr>
          <w:rFonts w:cs="Arial"/>
          <w:color w:val="6E6465"/>
          <w:sz w:val="23"/>
          <w:szCs w:val="23"/>
          <w:shd w:val="clear" w:color="auto" w:fill="FFFFFF"/>
        </w:rPr>
        <w:t xml:space="preserve"> </w:t>
      </w:r>
      <w:r w:rsidRPr="00B945AF">
        <w:rPr>
          <w:rFonts w:eastAsia="Calibri" w:cs="Arial"/>
          <w:iCs/>
        </w:rPr>
        <w:t>Поступајући по добијеној препоруци али и како би додатно унапредила сарадњу са механизмима УН за људска права Влада Републике Србије је 2014. године образовала Савет за праћење примене препорука механизама Уједињених нација за људска права.</w:t>
      </w:r>
      <w:r w:rsidRPr="00B945AF">
        <w:rPr>
          <w:rFonts w:cs="Arial"/>
          <w:color w:val="6E6465"/>
          <w:sz w:val="23"/>
          <w:szCs w:val="23"/>
          <w:shd w:val="clear" w:color="auto" w:fill="FFFFFF"/>
        </w:rPr>
        <w:t xml:space="preserve"> </w:t>
      </w:r>
      <w:r w:rsidRPr="00B945AF">
        <w:rPr>
          <w:rFonts w:eastAsia="Calibri" w:cs="Arial"/>
          <w:iCs/>
        </w:rPr>
        <w:t xml:space="preserve">Савет </w:t>
      </w:r>
      <w:r w:rsidR="00D007D0">
        <w:rPr>
          <w:rFonts w:eastAsia="Calibri" w:cs="Arial"/>
          <w:iCs/>
          <w:lang w:val="sr-Cyrl-RS"/>
        </w:rPr>
        <w:t xml:space="preserve">у тренутном сазиву </w:t>
      </w:r>
      <w:r w:rsidRPr="00B945AF">
        <w:rPr>
          <w:rFonts w:eastAsia="Calibri" w:cs="Arial"/>
          <w:iCs/>
        </w:rPr>
        <w:t>има председника</w:t>
      </w:r>
      <w:r w:rsidR="00D27997">
        <w:rPr>
          <w:rFonts w:eastAsia="Calibri" w:cs="Arial"/>
          <w:iCs/>
          <w:lang w:val="sr-Cyrl-RS"/>
        </w:rPr>
        <w:t xml:space="preserve"> -</w:t>
      </w:r>
      <w:r w:rsidRPr="00B945AF">
        <w:rPr>
          <w:rFonts w:eastAsia="Calibri" w:cs="Arial"/>
          <w:iCs/>
        </w:rPr>
        <w:t xml:space="preserve"> </w:t>
      </w:r>
      <w:r w:rsidR="00D007D0" w:rsidRPr="00B945AF">
        <w:rPr>
          <w:rFonts w:eastAsia="Calibri" w:cs="Arial"/>
          <w:iCs/>
        </w:rPr>
        <w:t xml:space="preserve">министарка за за људска и мањинска права и друштвени дијалог </w:t>
      </w:r>
      <w:r w:rsidRPr="00B945AF">
        <w:rPr>
          <w:rFonts w:eastAsia="Calibri" w:cs="Arial"/>
          <w:iCs/>
        </w:rPr>
        <w:t>и 11 чланова које именује Влада из реда функционера и држав</w:t>
      </w:r>
      <w:r w:rsidR="00D007D0">
        <w:rPr>
          <w:rFonts w:eastAsia="Calibri" w:cs="Arial"/>
          <w:iCs/>
        </w:rPr>
        <w:t>них службеника на положају</w:t>
      </w:r>
      <w:r w:rsidRPr="00B945AF">
        <w:rPr>
          <w:rFonts w:eastAsia="Calibri" w:cs="Arial"/>
          <w:iCs/>
        </w:rPr>
        <w:t>.</w:t>
      </w:r>
      <w:r w:rsidR="00D007D0" w:rsidRPr="00D007D0">
        <w:rPr>
          <w:rFonts w:cs="Arial"/>
          <w:color w:val="6E6465"/>
          <w:sz w:val="23"/>
          <w:szCs w:val="23"/>
          <w:shd w:val="clear" w:color="auto" w:fill="FFFFFF"/>
        </w:rPr>
        <w:t xml:space="preserve"> </w:t>
      </w:r>
      <w:r w:rsidR="00D007D0" w:rsidRPr="00D007D0">
        <w:rPr>
          <w:rFonts w:cs="Arial"/>
          <w:shd w:val="clear" w:color="auto" w:fill="FFFFFF"/>
          <w:lang w:val="sr-Cyrl-RS"/>
        </w:rPr>
        <w:t>У</w:t>
      </w:r>
      <w:r w:rsidR="00D007D0" w:rsidRPr="00D007D0">
        <w:rPr>
          <w:rFonts w:eastAsia="Calibri" w:cs="Arial"/>
          <w:iCs/>
        </w:rPr>
        <w:t xml:space="preserve"> рад Савета </w:t>
      </w:r>
      <w:r w:rsidR="00D007D0">
        <w:rPr>
          <w:rFonts w:eastAsia="Calibri" w:cs="Arial"/>
          <w:iCs/>
          <w:lang w:val="sr-Cyrl-RS"/>
        </w:rPr>
        <w:t xml:space="preserve">су, </w:t>
      </w:r>
      <w:r w:rsidR="00D007D0" w:rsidRPr="00D007D0">
        <w:rPr>
          <w:rFonts w:eastAsia="Calibri" w:cs="Arial"/>
          <w:iCs/>
        </w:rPr>
        <w:t>поред органа извршне власти</w:t>
      </w:r>
      <w:r w:rsidR="00D007D0">
        <w:rPr>
          <w:rFonts w:eastAsia="Calibri" w:cs="Arial"/>
          <w:iCs/>
          <w:lang w:val="sr-Cyrl-RS"/>
        </w:rPr>
        <w:t>,</w:t>
      </w:r>
      <w:r w:rsidR="00D007D0" w:rsidRPr="00D007D0">
        <w:rPr>
          <w:rFonts w:eastAsia="Calibri" w:cs="Arial"/>
          <w:iCs/>
        </w:rPr>
        <w:t xml:space="preserve"> укључени и представници </w:t>
      </w:r>
      <w:r w:rsidR="00D007D0">
        <w:rPr>
          <w:rFonts w:eastAsia="Calibri" w:cs="Arial"/>
          <w:iCs/>
          <w:lang w:val="sr-Cyrl-RS"/>
        </w:rPr>
        <w:t>Народне скупштине</w:t>
      </w:r>
      <w:r w:rsidR="00D007D0" w:rsidRPr="00D007D0">
        <w:rPr>
          <w:rFonts w:eastAsia="Calibri" w:cs="Arial"/>
          <w:iCs/>
        </w:rPr>
        <w:t>, независних тела, организација цивилног друшт</w:t>
      </w:r>
      <w:r w:rsidR="00D27997">
        <w:rPr>
          <w:rFonts w:eastAsia="Calibri" w:cs="Arial"/>
          <w:iCs/>
        </w:rPr>
        <w:t>ва и других релевантних актера.</w:t>
      </w:r>
      <w:r w:rsidR="00D27997">
        <w:rPr>
          <w:rFonts w:eastAsia="Calibri" w:cs="Arial"/>
          <w:iCs/>
          <w:lang w:val="sr-Cyrl-RS"/>
        </w:rPr>
        <w:t xml:space="preserve"> </w:t>
      </w:r>
      <w:r w:rsidR="00D007D0" w:rsidRPr="00D007D0">
        <w:rPr>
          <w:rFonts w:eastAsia="Calibri" w:cs="Arial"/>
          <w:iCs/>
        </w:rPr>
        <w:t xml:space="preserve">Задаци Савета су да разматра и прати примену препорука које Република Србија добија у процесу Универзалног периодичног прегледа Савета за људска права Уједињених нација и препорука уговорних тела Уједињених нација </w:t>
      </w:r>
      <w:r w:rsidR="00D007D0">
        <w:rPr>
          <w:rFonts w:eastAsia="Calibri" w:cs="Arial"/>
          <w:iCs/>
          <w:lang w:val="sr-Cyrl-RS"/>
        </w:rPr>
        <w:t xml:space="preserve">између којих су и препоруке </w:t>
      </w:r>
      <w:r w:rsidR="00D007D0" w:rsidRPr="00D007D0">
        <w:rPr>
          <w:rFonts w:eastAsia="Calibri" w:cs="Arial"/>
          <w:iCs/>
        </w:rPr>
        <w:t xml:space="preserve">Комитета за права детета, </w:t>
      </w:r>
      <w:r w:rsidR="00D007D0">
        <w:rPr>
          <w:rFonts w:eastAsia="Calibri" w:cs="Arial"/>
          <w:iCs/>
          <w:lang w:val="sr-Cyrl-RS"/>
        </w:rPr>
        <w:t xml:space="preserve">да </w:t>
      </w:r>
      <w:r w:rsidR="00D007D0" w:rsidRPr="00D007D0">
        <w:rPr>
          <w:rFonts w:eastAsia="Calibri" w:cs="Arial"/>
          <w:iCs/>
        </w:rPr>
        <w:t>предлаже мере</w:t>
      </w:r>
      <w:r w:rsidR="00D007D0">
        <w:rPr>
          <w:rFonts w:eastAsia="Calibri" w:cs="Arial"/>
          <w:iCs/>
        </w:rPr>
        <w:t xml:space="preserve"> за примену добијених препорука</w:t>
      </w:r>
      <w:r w:rsidR="00D007D0">
        <w:rPr>
          <w:rFonts w:eastAsia="Calibri" w:cs="Arial"/>
          <w:iCs/>
          <w:lang w:val="sr-Cyrl-RS"/>
        </w:rPr>
        <w:t>,</w:t>
      </w:r>
      <w:r w:rsidR="00D007D0" w:rsidRPr="00D007D0">
        <w:rPr>
          <w:rFonts w:eastAsia="Calibri" w:cs="Arial"/>
          <w:iCs/>
        </w:rPr>
        <w:t xml:space="preserve"> даје мишљења о напретку људских права у извештајном периоду и даје стручна објашњења о стању људских права и резултатима који су остварени применом препорука.</w:t>
      </w:r>
    </w:p>
    <w:p w:rsidR="00DB0953" w:rsidRPr="00704113" w:rsidRDefault="00DB0953" w:rsidP="00DB0953">
      <w:pPr>
        <w:spacing w:before="200"/>
        <w:jc w:val="both"/>
        <w:rPr>
          <w:rFonts w:eastAsia="Calibri" w:cs="Arial"/>
          <w:iCs/>
          <w:lang w:val="sr-Cyrl-CS"/>
        </w:rPr>
      </w:pPr>
      <w:r w:rsidRPr="00704113">
        <w:rPr>
          <w:rFonts w:eastAsia="Calibri" w:cs="Arial"/>
          <w:iCs/>
          <w:lang w:val="sr-Cyrl-CS"/>
        </w:rPr>
        <w:lastRenderedPageBreak/>
        <w:t>Препоруке Комитета за права детета и њихово спровођење прате се</w:t>
      </w:r>
      <w:r w:rsidR="00F116BF">
        <w:rPr>
          <w:rFonts w:eastAsia="Calibri" w:cs="Arial"/>
          <w:iCs/>
          <w:lang w:val="sr-Cyrl-CS"/>
        </w:rPr>
        <w:t xml:space="preserve"> и </w:t>
      </w:r>
      <w:r w:rsidRPr="00704113">
        <w:rPr>
          <w:rFonts w:eastAsia="Calibri" w:cs="Arial"/>
          <w:iCs/>
          <w:lang w:val="sr-Cyrl-CS"/>
        </w:rPr>
        <w:t xml:space="preserve">од стране </w:t>
      </w:r>
      <w:r w:rsidR="00F116BF">
        <w:rPr>
          <w:rFonts w:eastAsia="Calibri" w:cs="Arial"/>
          <w:iCs/>
          <w:lang w:val="sr-Cyrl-CS"/>
        </w:rPr>
        <w:t xml:space="preserve">самих </w:t>
      </w:r>
      <w:r w:rsidRPr="00704113">
        <w:rPr>
          <w:rFonts w:eastAsia="Calibri" w:cs="Arial"/>
          <w:iCs/>
          <w:lang w:val="sr-Cyrl-CS"/>
        </w:rPr>
        <w:t xml:space="preserve"> организација</w:t>
      </w:r>
      <w:r w:rsidR="00F116BF">
        <w:rPr>
          <w:rFonts w:eastAsia="Calibri" w:cs="Arial"/>
          <w:iCs/>
          <w:lang w:val="sr-Cyrl-CS"/>
        </w:rPr>
        <w:t xml:space="preserve"> цивилног друштва</w:t>
      </w:r>
      <w:r w:rsidRPr="00704113">
        <w:rPr>
          <w:rFonts w:eastAsia="Calibri" w:cs="Arial"/>
          <w:iCs/>
          <w:lang w:val="sr-Cyrl-CS"/>
        </w:rPr>
        <w:t>. Тако су у публикацији Центра за права детета</w:t>
      </w:r>
      <w:r w:rsidRPr="00704113">
        <w:rPr>
          <w:rFonts w:eastAsia="Calibri" w:cs="Arial"/>
          <w:i/>
          <w:iCs/>
          <w:vertAlign w:val="superscript"/>
          <w:lang w:val="sr-Cyrl-CS"/>
        </w:rPr>
        <w:footnoteReference w:id="50"/>
      </w:r>
      <w:r w:rsidRPr="00704113">
        <w:rPr>
          <w:rFonts w:eastAsia="Calibri" w:cs="Arial"/>
          <w:iCs/>
          <w:lang w:val="sr-Cyrl-CS"/>
        </w:rPr>
        <w:t xml:space="preserve"> коментарисане препоруке Комитета и сагледаван њихов статус, па је, између осталог, наведено да није урађено довољно у погледу препоруке која се односи на усклађивање законодавства са принципима и одредбама Конвенције, конкретно да држава потписница донесе свеобухватни закон о деци и уведе у поступак процене утицаја на права детета за све нове законске регулативе усвојене на националном нивоу. У овом погледу је формирана радна група за припрему Нацрта закона о правима детета и Заштитнику права детета који је прошао фазу јавне расправе у јуну 2019. године, нацрт овог закона је послат надлежним министарствима и другим институцијама на мишљење, али и даље није усвојен</w:t>
      </w:r>
      <w:r w:rsidR="00B15B53">
        <w:rPr>
          <w:rFonts w:eastAsia="Calibri" w:cs="Arial"/>
          <w:iCs/>
          <w:lang w:val="sr-Cyrl-CS"/>
        </w:rPr>
        <w:t>, за шта и не постоји обавеза, већ је могуће у оквиру постојећег механизма обезбедити пуну и прилагођену дечијем узрасту заштиту</w:t>
      </w:r>
      <w:r w:rsidRPr="00704113">
        <w:rPr>
          <w:rFonts w:eastAsia="Calibri" w:cs="Arial"/>
          <w:iCs/>
          <w:lang w:val="sr-Cyrl-CS"/>
        </w:rPr>
        <w:t xml:space="preserve">.  </w:t>
      </w:r>
    </w:p>
    <w:p w:rsidR="00DB0953" w:rsidRPr="007405DE" w:rsidRDefault="00DB0953" w:rsidP="007405DE">
      <w:pPr>
        <w:pStyle w:val="NoSpacing"/>
        <w:rPr>
          <w:sz w:val="2"/>
        </w:rPr>
      </w:pPr>
    </w:p>
    <w:tbl>
      <w:tblPr>
        <w:tblStyle w:val="TableGrid2"/>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DB0953" w:rsidRPr="00704113" w:rsidTr="00DF16EE">
        <w:trPr>
          <w:trHeight w:val="5701"/>
        </w:trPr>
        <w:tc>
          <w:tcPr>
            <w:tcW w:w="9072" w:type="dxa"/>
          </w:tcPr>
          <w:p w:rsidR="00DB0953" w:rsidRPr="007405DE" w:rsidRDefault="00DB0953" w:rsidP="00DB0953">
            <w:pPr>
              <w:jc w:val="both"/>
              <w:rPr>
                <w:rFonts w:cs="Arial"/>
                <w:bCs/>
                <w:i/>
                <w:sz w:val="2"/>
                <w:lang w:val="sr-Cyrl-CS"/>
              </w:rPr>
            </w:pPr>
          </w:p>
          <w:p w:rsidR="00DB0953" w:rsidRPr="007405DE" w:rsidRDefault="00DB0953" w:rsidP="007405DE">
            <w:pPr>
              <w:spacing w:before="200" w:after="200" w:line="276" w:lineRule="auto"/>
              <w:jc w:val="both"/>
              <w:rPr>
                <w:rFonts w:eastAsia="Calibri" w:cs="Arial"/>
                <w:iCs/>
                <w:lang w:val="sr-Cyrl-CS"/>
              </w:rPr>
            </w:pPr>
            <w:r w:rsidRPr="007405DE">
              <w:rPr>
                <w:rFonts w:cs="Arial"/>
                <w:i/>
                <w:noProof/>
                <w:lang w:val="en-US" w:eastAsia="en-US"/>
              </w:rPr>
              <w:drawing>
                <wp:anchor distT="0" distB="0" distL="114300" distR="114300" simplePos="0" relativeHeight="251603968" behindDoc="1" locked="0" layoutInCell="1" allowOverlap="1" wp14:anchorId="67D08528" wp14:editId="45912F97">
                  <wp:simplePos x="0" y="0"/>
                  <wp:positionH relativeFrom="column">
                    <wp:posOffset>0</wp:posOffset>
                  </wp:positionH>
                  <wp:positionV relativeFrom="paragraph">
                    <wp:posOffset>3175</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7405DE">
              <w:rPr>
                <w:rFonts w:cs="Arial"/>
                <w:lang w:val="sr-Cyrl-CS"/>
              </w:rPr>
              <w:t>Повереник је у мишљењу на Нацрт закона о правима детета и Заштитнику права детета, између осталог, навео да</w:t>
            </w:r>
            <w:r w:rsidRPr="007405DE">
              <w:rPr>
                <w:rFonts w:cs="Arial"/>
                <w:color w:val="5C5C5C"/>
                <w:shd w:val="clear" w:color="auto" w:fill="FFFFFF"/>
                <w:lang w:val="sr-Cyrl-CS"/>
              </w:rPr>
              <w:t xml:space="preserve"> </w:t>
            </w:r>
            <w:r w:rsidRPr="007405DE">
              <w:rPr>
                <w:rFonts w:cs="Arial"/>
                <w:lang w:val="sr-Cyrl-CS"/>
              </w:rPr>
              <w:t>сматра да Нацрт закона садржи нека добра решења (учешће детет</w:t>
            </w:r>
            <w:r w:rsidR="00F51FE5">
              <w:rPr>
                <w:rFonts w:cs="Arial"/>
                <w:lang w:val="sr-Cyrl-CS"/>
              </w:rPr>
              <w:t xml:space="preserve">а у поступку, </w:t>
            </w:r>
            <w:r w:rsidR="00D27997">
              <w:rPr>
                <w:rFonts w:cs="Arial"/>
                <w:lang w:val="sr-Cyrl-RS"/>
              </w:rPr>
              <w:t>СОС</w:t>
            </w:r>
            <w:r w:rsidR="00F51FE5">
              <w:rPr>
                <w:rFonts w:cs="Arial"/>
                <w:lang w:val="sr-Cyrl-CS"/>
              </w:rPr>
              <w:t xml:space="preserve"> телефон и сл), </w:t>
            </w:r>
            <w:r w:rsidRPr="007405DE">
              <w:rPr>
                <w:rFonts w:cs="Arial"/>
                <w:lang w:val="sr-Cyrl-CS"/>
              </w:rPr>
              <w:t xml:space="preserve">међутим ова решења нису </w:t>
            </w:r>
            <w:r w:rsidR="00F51FE5">
              <w:rPr>
                <w:rFonts w:cs="Arial"/>
                <w:lang w:val="sr-Cyrl-CS"/>
              </w:rPr>
              <w:t xml:space="preserve">ни </w:t>
            </w:r>
            <w:r w:rsidRPr="007405DE">
              <w:rPr>
                <w:rFonts w:cs="Arial"/>
                <w:lang w:val="sr-Cyrl-CS"/>
              </w:rPr>
              <w:t xml:space="preserve">довољно, ни добро разрађена. Повереник сматра да је највећи број одредба Нацрта закона декларативног карактера и представљају компилацију одредаба преузетих из ратификованих међународних докумената, при чему нису ни у свим случајевима у потпуности преузете, што намеће питање целисходности оваквог нормирања и може </w:t>
            </w:r>
            <w:r w:rsidRPr="00F51FE5">
              <w:rPr>
                <w:rFonts w:cs="Arial"/>
                <w:lang w:val="sr-Cyrl-CS"/>
              </w:rPr>
              <w:t xml:space="preserve">довести до проблема у примени закона. Повереник начелно указује да се из текста Нацрта закона не може видети његова повезаност са другим законима у смислу овлашћења, одговорности, врсте и обима мера, надлежности органа јавне власти. У Нацрту закона прописане су обавезе за органе јавне власти, који нису дефинисани нити је предвиђено које обавезе се односе на које органе јавне власти, што у пракси може довести до неадекватне примене или непримењивања закона, као и сукоба надлежности. Процедуре за спровођење Нацртом закона предвиђених мера нису прописане </w:t>
            </w:r>
            <w:r w:rsidRPr="007405DE">
              <w:rPr>
                <w:rFonts w:cs="Arial"/>
                <w:lang w:val="sr-Cyrl-CS"/>
              </w:rPr>
              <w:t xml:space="preserve">нити је створен правни основ за доношење подзаконских аката којима ће се уредити начин спровођења предвиђених законских одредби, што такође може у пракси створити забуну, с обзиром да су преузете само неке одредбе из ратификованих међународних докумената које су већ разрађене појединачним законима као што је примера ради Породични закон, закони који се односе на кривични, парнични, управни и друге </w:t>
            </w:r>
            <w:r w:rsidRPr="007405DE">
              <w:rPr>
                <w:rFonts w:eastAsia="Calibri" w:cs="Arial"/>
                <w:iCs/>
                <w:lang w:val="sr-Cyrl-CS"/>
              </w:rPr>
              <w:t>поступке.</w:t>
            </w:r>
          </w:p>
          <w:p w:rsidR="00DB0953" w:rsidRPr="007405DE" w:rsidRDefault="00DB0953" w:rsidP="007405DE">
            <w:pPr>
              <w:spacing w:before="200" w:after="200" w:line="276" w:lineRule="auto"/>
              <w:jc w:val="both"/>
              <w:rPr>
                <w:rFonts w:cs="Arial"/>
                <w:lang w:val="sr-Cyrl-CS"/>
              </w:rPr>
            </w:pPr>
            <w:r w:rsidRPr="007405DE">
              <w:rPr>
                <w:rFonts w:eastAsia="Calibri" w:cs="Arial"/>
                <w:iCs/>
                <w:lang w:val="sr-Cyrl-CS"/>
              </w:rPr>
              <w:t xml:space="preserve">Примера ради чланом 5. Нацрта закона прописано </w:t>
            </w:r>
            <w:r w:rsidR="00F51FE5">
              <w:rPr>
                <w:rFonts w:eastAsia="Calibri" w:cs="Arial"/>
                <w:iCs/>
                <w:lang w:val="sr-Cyrl-CS"/>
              </w:rPr>
              <w:t xml:space="preserve">је </w:t>
            </w:r>
            <w:r w:rsidRPr="007405DE">
              <w:rPr>
                <w:rFonts w:eastAsia="Calibri" w:cs="Arial"/>
                <w:iCs/>
                <w:lang w:val="sr-Cyrl-CS"/>
              </w:rPr>
              <w:t>да мере за остваривање права детета</w:t>
            </w:r>
            <w:r w:rsidRPr="007405DE">
              <w:rPr>
                <w:rFonts w:cs="Arial"/>
                <w:lang w:val="sr-Cyrl-CS"/>
              </w:rPr>
              <w:t xml:space="preserve"> обухватају: између осталог координацију и надзор од стране надлежног органа Републике Србије при чему се не наводи ког надлежног органа. Затим истим чланом су као мере прописане мере подршке надлежних органа за заштиту људских права и права детета, без навођења на које се тачно органе мисли и које су то мере подршке.</w:t>
            </w:r>
          </w:p>
          <w:p w:rsidR="00DB0953" w:rsidRPr="007405DE" w:rsidRDefault="00DB0953" w:rsidP="007405DE">
            <w:pPr>
              <w:spacing w:before="200" w:after="200" w:line="276" w:lineRule="auto"/>
              <w:jc w:val="both"/>
              <w:rPr>
                <w:rFonts w:eastAsia="Calibri" w:cs="Arial"/>
                <w:iCs/>
                <w:lang w:val="sr-Cyrl-CS"/>
              </w:rPr>
            </w:pPr>
            <w:r w:rsidRPr="007405DE">
              <w:rPr>
                <w:rFonts w:cs="Arial"/>
                <w:lang w:val="sr-Cyrl-CS"/>
              </w:rPr>
              <w:t xml:space="preserve">Даље, чланом 11. Нацрта закона утврђено да је забрањена непосредна и посредна дискриминација детета или групе деце, њихових родитеља, старатеља, хранитеља, чланова дететове породице и детету блиских лица. Наведена одредба није у складу </w:t>
            </w:r>
            <w:r w:rsidRPr="007405DE">
              <w:rPr>
                <w:rFonts w:cs="Arial"/>
                <w:lang w:val="sr-Cyrl-CS"/>
              </w:rPr>
              <w:lastRenderedPageBreak/>
              <w:t xml:space="preserve">ни са дефиницијом дискриминације и дискриминаторског поступања, нити са одредбом која је прописна у члану 22. Закона о забрани дискриминације. С тим у вези, Повереник је мишљења да није потребно Нацртом закона нормирати нешто </w:t>
            </w:r>
            <w:r w:rsidRPr="007405DE">
              <w:rPr>
                <w:rFonts w:eastAsia="Calibri" w:cs="Arial"/>
                <w:iCs/>
                <w:lang w:val="sr-Cyrl-CS"/>
              </w:rPr>
              <w:t xml:space="preserve">што је већ уређено посебним законом који је </w:t>
            </w:r>
            <w:r w:rsidRPr="007405DE">
              <w:rPr>
                <w:rFonts w:eastAsia="Calibri" w:cs="Arial"/>
                <w:i/>
                <w:iCs/>
                <w:lang w:val="sr-Cyrl-CS"/>
              </w:rPr>
              <w:t>lex specialis</w:t>
            </w:r>
            <w:r w:rsidRPr="007405DE">
              <w:rPr>
                <w:rFonts w:eastAsia="Calibri" w:cs="Arial"/>
                <w:iCs/>
                <w:lang w:val="sr-Cyrl-CS"/>
              </w:rPr>
              <w:t xml:space="preserve"> у овој области, посебно имајући у виду да прописивање само два облика дискриминације у члану 11. Нацрта закона, којој деца могу бити изложена, наводи на закључак да деца не уживају заштиту од других облика дискриминације којој такође могу бити изложена, а који су утврђени Законом о забрани дискриминације. </w:t>
            </w:r>
          </w:p>
          <w:p w:rsidR="00DB0953" w:rsidRPr="007405DE" w:rsidRDefault="00DB0953" w:rsidP="00C16B1E">
            <w:pPr>
              <w:spacing w:before="200" w:after="200" w:line="276" w:lineRule="auto"/>
              <w:jc w:val="both"/>
            </w:pPr>
            <w:r w:rsidRPr="007405DE">
              <w:rPr>
                <w:rFonts w:eastAsia="Calibri" w:cs="Arial"/>
                <w:iCs/>
                <w:lang w:val="sr-Cyrl-CS"/>
              </w:rPr>
              <w:t>Такође, Нацртом закона је предвиђено установљавање новог независног органа, Заштитника права детета, који ће преузети обављање послова који су у</w:t>
            </w:r>
            <w:r w:rsidR="00C16B1E">
              <w:rPr>
                <w:rFonts w:eastAsia="Calibri" w:cs="Arial"/>
                <w:iCs/>
                <w:lang w:val="sr-Cyrl-CS"/>
              </w:rPr>
              <w:t xml:space="preserve"> надлежности Заштитника грађана</w:t>
            </w:r>
            <w:r w:rsidRPr="007405DE">
              <w:rPr>
                <w:rFonts w:eastAsia="Calibri" w:cs="Arial"/>
                <w:iCs/>
                <w:lang w:val="sr-Cyrl-CS"/>
              </w:rPr>
              <w:t>. Уважавајући препоруке Комитета УН за права детета као једног од кључних аргумената за установљавање Заштитника права детета, Повереник истиче да је нејасно са аспекта целисходности зашто се већ постојеће одредбе и надлежности Заштитника грађана у домену заштите права деце у потпуности</w:t>
            </w:r>
            <w:r w:rsidRPr="007405DE">
              <w:rPr>
                <w:rFonts w:cs="Arial"/>
                <w:lang w:val="sr-Cyrl-CS"/>
              </w:rPr>
              <w:t xml:space="preserve"> преписују, уместо да се искористи прилика доношења новог закона за њихово унапређивање и побољшање у смислу заштите права деце. Тако примера ради у погледу делокруга надлежности и овлашћења за поступање по притужбама, овај нови независни орган пружа идентичан степен заштите коју је већ могуће остварити и применом одредаба Закона о заштитнику грађана.</w:t>
            </w:r>
          </w:p>
        </w:tc>
      </w:tr>
    </w:tbl>
    <w:p w:rsidR="00DB0953" w:rsidRPr="00704113" w:rsidRDefault="00DB0953" w:rsidP="00DB0953">
      <w:pPr>
        <w:spacing w:before="200"/>
        <w:jc w:val="both"/>
        <w:rPr>
          <w:rFonts w:eastAsia="Calibri" w:cs="Arial"/>
          <w:iCs/>
          <w:lang w:val="sr-Cyrl-CS"/>
        </w:rPr>
      </w:pPr>
      <w:r w:rsidRPr="00704113">
        <w:rPr>
          <w:rFonts w:eastAsia="Calibri" w:cs="Arial"/>
          <w:iCs/>
          <w:lang w:val="sr-Cyrl-CS"/>
        </w:rPr>
        <w:lastRenderedPageBreak/>
        <w:t xml:space="preserve">У погледу препоруке која се односи на усвајање оквира политике који ће заменити Национални план акције за децу и служити као основа за ефикасно одређивање буџета и праћење политика, такође није ништа учињено имајући у виду да је претходни акциони план за децу престао да важи 2015. године, и, иако је у априлу 2018. године министар за рад донео решење о формирању радне групе за израду новог Националног акционог плана за децу, радна група још увек није формално започела са радом нити је утврђен обухват овог плана и динамика његове израде. </w:t>
      </w:r>
    </w:p>
    <w:p w:rsidR="00DB0953" w:rsidRPr="00704113" w:rsidRDefault="00DB0953" w:rsidP="00DB0953">
      <w:pPr>
        <w:spacing w:before="200"/>
        <w:jc w:val="both"/>
        <w:rPr>
          <w:rFonts w:eastAsia="Calibri" w:cs="Arial"/>
          <w:iCs/>
          <w:lang w:val="sr-Cyrl-CS"/>
        </w:rPr>
      </w:pPr>
      <w:r w:rsidRPr="00704113">
        <w:rPr>
          <w:rFonts w:eastAsia="Calibri" w:cs="Arial"/>
          <w:iCs/>
          <w:lang w:val="sr-Cyrl-CS"/>
        </w:rPr>
        <w:t xml:space="preserve">У вези </w:t>
      </w:r>
      <w:r w:rsidR="007405DE">
        <w:rPr>
          <w:rFonts w:eastAsia="Calibri" w:cs="Arial"/>
          <w:iCs/>
        </w:rPr>
        <w:t xml:space="preserve">са </w:t>
      </w:r>
      <w:r w:rsidRPr="00704113">
        <w:rPr>
          <w:rFonts w:eastAsia="Calibri" w:cs="Arial"/>
          <w:iCs/>
          <w:lang w:val="sr-Cyrl-CS"/>
        </w:rPr>
        <w:t>препорук</w:t>
      </w:r>
      <w:r w:rsidR="007405DE">
        <w:rPr>
          <w:rFonts w:eastAsia="Calibri" w:cs="Arial"/>
          <w:iCs/>
          <w:lang w:val="sr-Cyrl-CS"/>
        </w:rPr>
        <w:t>ом</w:t>
      </w:r>
      <w:r w:rsidRPr="00704113">
        <w:rPr>
          <w:rFonts w:eastAsia="Calibri" w:cs="Arial"/>
          <w:iCs/>
          <w:lang w:val="sr-Cyrl-CS"/>
        </w:rPr>
        <w:t xml:space="preserve"> Комитета која се односи на национални законодавни инструмент којим би се обезбедила законска дефиниција појма детета у складу </w:t>
      </w:r>
      <w:r w:rsidR="00C16B1E">
        <w:rPr>
          <w:rFonts w:eastAsia="Calibri" w:cs="Arial"/>
          <w:iCs/>
          <w:lang w:val="sr-Cyrl-CS"/>
        </w:rPr>
        <w:t>са чланом 1. Конвенције и измена</w:t>
      </w:r>
      <w:r w:rsidRPr="00704113">
        <w:rPr>
          <w:rFonts w:eastAsia="Calibri" w:cs="Arial"/>
          <w:iCs/>
          <w:lang w:val="sr-Cyrl-CS"/>
        </w:rPr>
        <w:t xml:space="preserve"> Породичног закона уз уклањање изузетака који омогућавају брак за млађе од 18 година, у овој публикацији је наведено да је јуна 2018. године формирана радна група за израду Нацрта Закона о изменама и допунама Породичног закона, да се према доступном тексту изузетак који предвиђа могућност склапања брака пре пунолетства уз дозволу суда брише, али да закон још није усвојен.</w:t>
      </w:r>
    </w:p>
    <w:p w:rsidR="00DB0953" w:rsidRPr="00704113" w:rsidRDefault="00DB0953" w:rsidP="00DB0953">
      <w:pPr>
        <w:spacing w:before="200"/>
        <w:jc w:val="both"/>
        <w:rPr>
          <w:rFonts w:eastAsia="Calibri" w:cs="Arial"/>
          <w:iCs/>
          <w:lang w:val="sr-Cyrl-CS"/>
        </w:rPr>
      </w:pPr>
      <w:r w:rsidRPr="00704113">
        <w:rPr>
          <w:rFonts w:eastAsia="Calibri" w:cs="Arial"/>
          <w:iCs/>
          <w:lang w:val="sr-Cyrl-CS"/>
        </w:rPr>
        <w:t>Једна од препорука</w:t>
      </w:r>
      <w:r w:rsidR="00C16B1E">
        <w:rPr>
          <w:rFonts w:eastAsia="Calibri" w:cs="Arial"/>
          <w:iCs/>
          <w:lang w:val="sr-Cyrl-CS"/>
        </w:rPr>
        <w:t xml:space="preserve"> из публикације</w:t>
      </w:r>
      <w:r w:rsidRPr="00704113">
        <w:rPr>
          <w:rFonts w:eastAsia="Calibri" w:cs="Arial"/>
          <w:iCs/>
          <w:lang w:val="sr-Cyrl-CS"/>
        </w:rPr>
        <w:t xml:space="preserve"> </w:t>
      </w:r>
      <w:r w:rsidR="00C16B1E" w:rsidRPr="00C16B1E">
        <w:rPr>
          <w:rFonts w:eastAsia="Calibri" w:cs="Arial"/>
          <w:i/>
          <w:iCs/>
        </w:rPr>
        <w:t>Стање права детета у Републици Србији 2019. године</w:t>
      </w:r>
      <w:r w:rsidR="00C16B1E" w:rsidRPr="00C16B1E">
        <w:rPr>
          <w:rFonts w:eastAsia="Calibri" w:cs="Arial"/>
          <w:iCs/>
          <w:lang w:val="sr-Cyrl-CS"/>
        </w:rPr>
        <w:t xml:space="preserve"> </w:t>
      </w:r>
      <w:r w:rsidRPr="00704113">
        <w:rPr>
          <w:rFonts w:eastAsia="Calibri" w:cs="Arial"/>
          <w:iCs/>
          <w:lang w:val="sr-Cyrl-CS"/>
        </w:rPr>
        <w:t xml:space="preserve">се односи на брзо ојачање управљања информацијама и системима прикупљања података и на нивоу централних и локалних власти да би се покриле све области Конвенције. Подаци треба да буду класификовани према, између осталог, старости, полу, инвалидитету, географском положају, етничком и националном пореклу и социо-економском положају, како би се олакшала анализа </w:t>
      </w:r>
      <w:r w:rsidR="00C16B1E">
        <w:rPr>
          <w:rFonts w:eastAsia="Calibri" w:cs="Arial"/>
          <w:iCs/>
          <w:lang w:val="sr-Cyrl-CS"/>
        </w:rPr>
        <w:t>положаја</w:t>
      </w:r>
      <w:r w:rsidRPr="00704113">
        <w:rPr>
          <w:rFonts w:eastAsia="Calibri" w:cs="Arial"/>
          <w:iCs/>
          <w:lang w:val="sr-Cyrl-CS"/>
        </w:rPr>
        <w:t xml:space="preserve"> све деце, а посебно он</w:t>
      </w:r>
      <w:r w:rsidR="00C16B1E">
        <w:rPr>
          <w:rFonts w:eastAsia="Calibri" w:cs="Arial"/>
          <w:iCs/>
          <w:lang w:val="sr-Cyrl-CS"/>
        </w:rPr>
        <w:t xml:space="preserve">их из </w:t>
      </w:r>
      <w:r w:rsidR="004A33E5">
        <w:rPr>
          <w:rFonts w:eastAsia="Calibri" w:cs="Arial"/>
          <w:bCs/>
          <w:iCs/>
          <w:lang w:val="sr-Cyrl-CS"/>
        </w:rPr>
        <w:t>друштвених група које су у већем ризику од дискриминације</w:t>
      </w:r>
      <w:r w:rsidRPr="00704113">
        <w:rPr>
          <w:rFonts w:eastAsia="Calibri" w:cs="Arial"/>
          <w:iCs/>
          <w:lang w:val="sr-Cyrl-CS"/>
        </w:rPr>
        <w:t xml:space="preserve">. У овој публикацији је наведено да не постоји систематско прикупљање података о деци, већ се за праћење остваривања права детета користе подаци из различитих извора, који често нису упоредиви јер се прикупљају по различитој методологији. Недостатак поузданих и упоредивих података и евиденција отежава креирање делотворних </w:t>
      </w:r>
      <w:r w:rsidRPr="00704113">
        <w:rPr>
          <w:rFonts w:eastAsia="Calibri" w:cs="Arial"/>
          <w:iCs/>
          <w:lang w:val="sr-Cyrl-CS"/>
        </w:rPr>
        <w:lastRenderedPageBreak/>
        <w:t>политика према деци, као и ефикасну међусекторску сарадњу. Постоји ДевИнфо база података намењена за праћење друштвеног развоја која је направљена у сарадњи са Уницефом, као и општинаска ДевИнфо база која пружа велики број података из области образовања, здравља и социјалне заштите на нивоу општина. Ова база се ажурира два пута годишње и садржи 166 социо-економских показатеља разврстаних према полу, старости и другим варијаблама. У вези са препоруком која се односи на осигурање потпуне примене нових прописа који омогућавају директну регистрацију рођења деце чији родитељи немају лична документа и да се покрене поступак утврђивања држављанства деце чији су родитељи без држављанства или чије држављанство није познато, у појединим извештајима се указује да је неопходно системско решење кроз измену законских и подзаконских прописа који би омогућили упис у матичне књиге рођених све деце, па тако и оне чији родитељи немају лична документа.</w:t>
      </w:r>
    </w:p>
    <w:p w:rsidR="00DB0953" w:rsidRPr="00704113" w:rsidRDefault="00DB0953" w:rsidP="00DB0953">
      <w:pPr>
        <w:spacing w:before="200"/>
        <w:jc w:val="both"/>
        <w:rPr>
          <w:rFonts w:eastAsia="Calibri" w:cs="Arial"/>
          <w:iCs/>
          <w:lang w:val="sr-Cyrl-CS"/>
        </w:rPr>
      </w:pPr>
      <w:r w:rsidRPr="00704113">
        <w:rPr>
          <w:rFonts w:eastAsia="Calibri" w:cs="Arial"/>
          <w:iCs/>
          <w:lang w:val="sr-Cyrl-CS"/>
        </w:rPr>
        <w:t>Такође, и даље не постоји посебна база података а није спроведена ни студија и анализа ефикасности спровођења Конвенције о правима детета и постојећих закона и политика, ради статистичког праћења стања, нити анализа о ефикасности спровођења Конвенције  и постојећих закона и политика које садрже релевантне податке о деци са сметњама у развоју.</w:t>
      </w:r>
    </w:p>
    <w:p w:rsidR="00DB0953" w:rsidRPr="00704113" w:rsidRDefault="00025DA1" w:rsidP="00DB0953">
      <w:pPr>
        <w:suppressAutoHyphens/>
        <w:spacing w:after="0"/>
        <w:jc w:val="both"/>
        <w:rPr>
          <w:rFonts w:cs="Arial"/>
          <w:lang w:val="sr-Cyrl-CS"/>
        </w:rPr>
      </w:pPr>
      <w:r w:rsidRPr="00492140">
        <w:rPr>
          <w:rFonts w:cs="Arial"/>
          <w:noProof/>
          <w:sz w:val="12"/>
          <w:lang w:val="en-US" w:eastAsia="en-US"/>
        </w:rPr>
        <w:drawing>
          <wp:anchor distT="0" distB="0" distL="114300" distR="114300" simplePos="0" relativeHeight="251602944" behindDoc="1" locked="0" layoutInCell="1" allowOverlap="1" wp14:anchorId="6DDB8872" wp14:editId="1A0E8064">
            <wp:simplePos x="0" y="0"/>
            <wp:positionH relativeFrom="column">
              <wp:posOffset>-6985</wp:posOffset>
            </wp:positionH>
            <wp:positionV relativeFrom="paragraph">
              <wp:posOffset>2016125</wp:posOffset>
            </wp:positionV>
            <wp:extent cx="1302385" cy="990600"/>
            <wp:effectExtent l="0" t="0" r="0" b="0"/>
            <wp:wrapTight wrapText="bothSides">
              <wp:wrapPolygon edited="0">
                <wp:start x="17061" y="831"/>
                <wp:lineTo x="8215" y="3323"/>
                <wp:lineTo x="0" y="6231"/>
                <wp:lineTo x="0" y="8308"/>
                <wp:lineTo x="948" y="14954"/>
                <wp:lineTo x="2212" y="21185"/>
                <wp:lineTo x="3791" y="21185"/>
                <wp:lineTo x="6951" y="20769"/>
                <wp:lineTo x="21168" y="16200"/>
                <wp:lineTo x="21168" y="12877"/>
                <wp:lineTo x="20536" y="8308"/>
                <wp:lineTo x="19273" y="831"/>
                <wp:lineTo x="17061" y="831"/>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авештење.jpg"/>
                    <pic:cNvPicPr/>
                  </pic:nvPicPr>
                  <pic:blipFill>
                    <a:blip r:embed="rId43" cstate="print">
                      <a:clrChange>
                        <a:clrFrom>
                          <a:srgbClr val="F6F6F6"/>
                        </a:clrFrom>
                        <a:clrTo>
                          <a:srgbClr val="F6F6F6">
                            <a:alpha val="0"/>
                          </a:srgbClr>
                        </a:clrTo>
                      </a:clrChange>
                      <a:extLst>
                        <a:ext uri="{28A0092B-C50C-407E-A947-70E740481C1C}">
                          <a14:useLocalDpi xmlns:a14="http://schemas.microsoft.com/office/drawing/2010/main" val="0"/>
                        </a:ext>
                      </a:extLst>
                    </a:blip>
                    <a:srcRect l="13664" r="12971" b="7191"/>
                    <a:stretch>
                      <a:fillRect/>
                    </a:stretch>
                  </pic:blipFill>
                  <pic:spPr>
                    <a:xfrm>
                      <a:off x="0" y="0"/>
                      <a:ext cx="1302385" cy="990600"/>
                    </a:xfrm>
                    <a:prstGeom prst="rect">
                      <a:avLst/>
                    </a:prstGeom>
                  </pic:spPr>
                </pic:pic>
              </a:graphicData>
            </a:graphic>
          </wp:anchor>
        </w:drawing>
      </w:r>
      <w:r w:rsidR="00DB0953" w:rsidRPr="00704113">
        <w:rPr>
          <w:rFonts w:cs="Arial"/>
          <w:lang w:val="sr-Cyrl-CS"/>
        </w:rPr>
        <w:t>Правни оквир за заштиту деце од дискриминације успостављен је у складу са међународним стандардима</w:t>
      </w:r>
      <w:r w:rsidR="006C2741">
        <w:rPr>
          <w:rFonts w:cs="Arial"/>
          <w:lang w:val="sr-Cyrl-CS"/>
        </w:rPr>
        <w:t xml:space="preserve"> у различитим областима</w:t>
      </w:r>
      <w:r w:rsidR="00C16B1E">
        <w:rPr>
          <w:rFonts w:cs="Arial"/>
          <w:lang w:val="sr-Cyrl-CS"/>
        </w:rPr>
        <w:t>. М</w:t>
      </w:r>
      <w:r w:rsidR="00DB0953" w:rsidRPr="00704113">
        <w:rPr>
          <w:rFonts w:cs="Arial"/>
          <w:lang w:val="sr-Cyrl-CS"/>
        </w:rPr>
        <w:t xml:space="preserve">еђутим </w:t>
      </w:r>
      <w:r w:rsidR="00C16B1E" w:rsidRPr="00704113">
        <w:rPr>
          <w:rFonts w:cs="Arial"/>
          <w:lang w:val="sr-Cyrl-CS"/>
        </w:rPr>
        <w:t xml:space="preserve">у примени прописа </w:t>
      </w:r>
      <w:r w:rsidR="006C2741">
        <w:rPr>
          <w:rFonts w:cs="Arial"/>
          <w:lang w:val="sr-Cyrl-CS"/>
        </w:rPr>
        <w:t xml:space="preserve">неретко </w:t>
      </w:r>
      <w:r w:rsidR="00DB0953" w:rsidRPr="00704113">
        <w:rPr>
          <w:rFonts w:cs="Arial"/>
          <w:lang w:val="sr-Cyrl-CS"/>
        </w:rPr>
        <w:t>постој</w:t>
      </w:r>
      <w:r w:rsidR="006C2741">
        <w:rPr>
          <w:rFonts w:cs="Arial"/>
          <w:lang w:val="sr-Cyrl-CS"/>
        </w:rPr>
        <w:t>е</w:t>
      </w:r>
      <w:r w:rsidR="00DB0953" w:rsidRPr="00704113">
        <w:rPr>
          <w:rFonts w:cs="Arial"/>
          <w:lang w:val="sr-Cyrl-CS"/>
        </w:rPr>
        <w:t xml:space="preserve"> проблем</w:t>
      </w:r>
      <w:r w:rsidR="006C2741">
        <w:rPr>
          <w:rFonts w:cs="Arial"/>
          <w:lang w:val="sr-Cyrl-CS"/>
        </w:rPr>
        <w:t>и узроковани разним фајкторима,  као што су не</w:t>
      </w:r>
      <w:r w:rsidR="006C2741" w:rsidRPr="00704113">
        <w:rPr>
          <w:rFonts w:cs="Arial"/>
          <w:lang w:val="sr-Cyrl-CS"/>
        </w:rPr>
        <w:t xml:space="preserve">довољно развијене компетенције </w:t>
      </w:r>
      <w:r w:rsidR="006C2741">
        <w:rPr>
          <w:rFonts w:cs="Arial"/>
          <w:lang w:val="sr-Cyrl-CS"/>
        </w:rPr>
        <w:t xml:space="preserve">појединих професионалаца </w:t>
      </w:r>
      <w:r w:rsidR="006C2741" w:rsidRPr="00704113">
        <w:rPr>
          <w:rFonts w:cs="Arial"/>
          <w:lang w:val="sr-Cyrl-CS"/>
        </w:rPr>
        <w:t>да препознају и адекватно реагују у случај</w:t>
      </w:r>
      <w:r w:rsidR="006C2741">
        <w:rPr>
          <w:rFonts w:cs="Arial"/>
          <w:lang w:val="sr-Cyrl-CS"/>
        </w:rPr>
        <w:t>евима</w:t>
      </w:r>
      <w:r w:rsidR="006C2741" w:rsidRPr="00704113">
        <w:rPr>
          <w:rFonts w:cs="Arial"/>
          <w:lang w:val="sr-Cyrl-CS"/>
        </w:rPr>
        <w:t xml:space="preserve"> дискриминације</w:t>
      </w:r>
      <w:r w:rsidR="00DB0953" w:rsidRPr="00704113">
        <w:rPr>
          <w:rFonts w:cs="Arial"/>
          <w:lang w:val="sr-Cyrl-CS"/>
        </w:rPr>
        <w:t>. Тако, примера ради, према истраживању Ужичког центра за права детета</w:t>
      </w:r>
      <w:r w:rsidR="00DB0953" w:rsidRPr="00704113">
        <w:rPr>
          <w:rFonts w:cs="Arial"/>
          <w:vertAlign w:val="superscript"/>
          <w:lang w:val="sr-Cyrl-CS"/>
        </w:rPr>
        <w:footnoteReference w:id="51"/>
      </w:r>
      <w:r w:rsidR="00DB0953" w:rsidRPr="00704113">
        <w:rPr>
          <w:rFonts w:cs="Arial"/>
          <w:lang w:val="sr-Cyrl-CS"/>
        </w:rPr>
        <w:t xml:space="preserve"> већина наставника (80%) право на заштиту од дискриминације погрешно поистовећује са „истим третманом у свим ситуацијама“ или са „толеранцијом и хуманим третманом свих људи/деце“. Наставници поистовећују ситуације дискриминације са сукобима међу децом, или са мерама афирмативне акције (66%). </w:t>
      </w:r>
      <w:r w:rsidR="00B15B53">
        <w:rPr>
          <w:rFonts w:cs="Arial"/>
          <w:lang w:val="sr-Cyrl-CS"/>
        </w:rPr>
        <w:t>Само в</w:t>
      </w:r>
      <w:r w:rsidR="00DB0953" w:rsidRPr="00704113">
        <w:rPr>
          <w:rFonts w:cs="Arial"/>
          <w:lang w:val="sr-Cyrl-CS"/>
        </w:rPr>
        <w:t xml:space="preserve">ише од половине наставника </w:t>
      </w:r>
      <w:r w:rsidR="006C2741">
        <w:rPr>
          <w:rFonts w:cs="Arial"/>
          <w:lang w:val="sr-Cyrl-CS"/>
        </w:rPr>
        <w:t>може</w:t>
      </w:r>
      <w:r w:rsidR="00DB0953" w:rsidRPr="00704113">
        <w:rPr>
          <w:rFonts w:cs="Arial"/>
          <w:lang w:val="sr-Cyrl-CS"/>
        </w:rPr>
        <w:t xml:space="preserve"> да препозна тврдње које су стереотипи (51%) или говор мржње (56%).</w:t>
      </w:r>
    </w:p>
    <w:p w:rsidR="00DB0953" w:rsidRPr="00492140" w:rsidRDefault="00DB0953" w:rsidP="00DB0953">
      <w:pPr>
        <w:suppressAutoHyphens/>
        <w:spacing w:after="0"/>
        <w:jc w:val="both"/>
        <w:rPr>
          <w:rFonts w:cs="Arial"/>
          <w:sz w:val="12"/>
          <w:lang w:val="sr-Cyrl-CS"/>
        </w:rPr>
      </w:pPr>
    </w:p>
    <w:p w:rsidR="00DB0953" w:rsidRPr="00025DA1" w:rsidRDefault="00DB0953" w:rsidP="00DB0953">
      <w:pPr>
        <w:suppressAutoHyphens/>
        <w:spacing w:after="0"/>
        <w:jc w:val="both"/>
        <w:rPr>
          <w:rFonts w:cs="Arial"/>
          <w:sz w:val="24"/>
          <w:lang w:val="sr-Cyrl-CS"/>
        </w:rPr>
      </w:pPr>
    </w:p>
    <w:p w:rsidR="00DB0953" w:rsidRPr="007405DE" w:rsidRDefault="00DB0953" w:rsidP="00DB0953">
      <w:pPr>
        <w:suppressAutoHyphens/>
        <w:spacing w:after="0"/>
        <w:jc w:val="both"/>
        <w:rPr>
          <w:rFonts w:cs="Arial"/>
          <w:lang w:val="sr-Cyrl-CS"/>
        </w:rPr>
      </w:pPr>
      <w:r w:rsidRPr="007405DE">
        <w:rPr>
          <w:rFonts w:cs="Arial"/>
          <w:lang w:val="sr-Cyrl-CS"/>
        </w:rPr>
        <w:t>Повереник годинама у својим редовним годишњим извештајима указује да је потребно:</w:t>
      </w:r>
    </w:p>
    <w:p w:rsidR="00025DA1" w:rsidRPr="007405DE" w:rsidRDefault="00025DA1" w:rsidP="00DB0953">
      <w:pPr>
        <w:suppressAutoHyphens/>
        <w:spacing w:after="0"/>
        <w:jc w:val="both"/>
        <w:rPr>
          <w:rFonts w:cs="Arial"/>
          <w:lang w:val="sr-Cyrl-CS"/>
        </w:rPr>
      </w:pP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приступити изради стратешких докумената и акционих планова чије је важење истекло у претходном периоду или тренутно истиче, да нови стратешки документи треба да буду базирани на евалуацији претходно важећих стратегија и уз уважавање тренутног стања и потреба друштвених група на које се односе, као и да је приликом припреме свих стратешких докумената реално дефинисати циљеве и активности, обезбедити изворе финансирања и спровести широк консултативни процес са свим релевантним актерима;</w:t>
      </w: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 xml:space="preserve">унапредити нормативни оквир за заштиту права детета усаглашавањем са Конвенцијом о правима детета, а посебно у погледу дефинисања појмова и забране </w:t>
      </w:r>
      <w:r w:rsidRPr="007405DE">
        <w:rPr>
          <w:rFonts w:cs="Arial"/>
          <w:lang w:val="sr-Cyrl-CS"/>
        </w:rPr>
        <w:lastRenderedPageBreak/>
        <w:t>физичког кажњавања. Донети нови Општи протокол за заштиту деце од злостављања и занемаривања;</w:t>
      </w: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 xml:space="preserve">на републичком, покрајинском и локалном нивоу предвидети спровођење мера и активности у циљу смањења сиромаштва, подстицања руралног развоја, задржавања и веће укључености младих, веће једнакости при запошљавању без давања предности по било ком основу, као и постизања пуне равноправности грађана и грађанки, нарочито друштвених група </w:t>
      </w:r>
      <w:r w:rsidR="004A33E5">
        <w:rPr>
          <w:rFonts w:eastAsia="Calibri" w:cs="Arial"/>
          <w:bCs/>
          <w:iCs/>
          <w:lang w:val="sr-Cyrl-CS"/>
        </w:rPr>
        <w:t>које су у већем ризику од дискриминације</w:t>
      </w:r>
      <w:r w:rsidR="004A33E5" w:rsidRPr="007405DE">
        <w:rPr>
          <w:rFonts w:cs="Arial"/>
          <w:lang w:val="sr-Cyrl-CS"/>
        </w:rPr>
        <w:t xml:space="preserve"> </w:t>
      </w:r>
      <w:r w:rsidRPr="007405DE">
        <w:rPr>
          <w:rFonts w:cs="Arial"/>
          <w:lang w:val="sr-Cyrl-CS"/>
        </w:rPr>
        <w:t>укључујући и децу и жене који припадају овим групама;</w:t>
      </w: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унапређење система социјалне заштите и финансијске подршке породици са децом у циљу побољшања ефикасности и квалитета помоћи ради савладавања социјалних и животних тешкоћа, стварања услова за задовољење основних животних потреба појединца и породице, као и мера заштите породице са децом и подршке рађању;</w:t>
      </w: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 xml:space="preserve">посебну </w:t>
      </w:r>
      <w:r w:rsidR="006C2741" w:rsidRPr="007405DE">
        <w:rPr>
          <w:rFonts w:cs="Arial"/>
          <w:lang w:val="sr-Cyrl-CS"/>
        </w:rPr>
        <w:t xml:space="preserve">пажњу </w:t>
      </w:r>
      <w:r w:rsidRPr="007405DE">
        <w:rPr>
          <w:rFonts w:cs="Arial"/>
          <w:lang w:val="sr-Cyrl-CS"/>
        </w:rPr>
        <w:t xml:space="preserve">посветити јачању материјалне подршке намењене </w:t>
      </w:r>
      <w:r w:rsidR="00A432D0">
        <w:rPr>
          <w:rFonts w:cs="Arial"/>
          <w:lang w:val="sr-Cyrl-CS"/>
        </w:rPr>
        <w:t xml:space="preserve">групама које су у већем ризику од дискриминације </w:t>
      </w:r>
      <w:r w:rsidRPr="007405DE">
        <w:rPr>
          <w:rFonts w:cs="Arial"/>
          <w:lang w:val="sr-Cyrl-CS"/>
        </w:rPr>
        <w:t>и сиромашним групама становништва, унапређењу доступности и разноврсности услуга подршке (дневне услуге у заједници, услуге подршке за самосталан живот, интензивне услуге подршке породици која је у кризи, саветовање и подршка родитеља, подршка породици која се стара о свом детету или одраслом члану породице са сметњама у развоју и др), као и других услуга социјалне заштите. Ојачати контролне механизме и увести праћење и оцену квалитета услуга социјалне заштите;</w:t>
      </w: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ојачати све (квантитативне и квалитативне) капацитете центара за социјални рад, као и других установа социјалне заштите како би могли да правовремено одговоре свим пословима у области социјалне и породично-правне заштите и обезбеде квалитетно мапирање потреба, препознавање социјалне искључености и благовремено активирање свих облика подршке и помоћи;</w:t>
      </w: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унапредити функционисање јавних служби у области здравља, просвете, социјалне заштите, друштвене бриге о деци, науке, културе, инспекцијских послова и др, посебно у погледу броја запослених и предузети мере у правцу враћања одговорности руководиоцима јавних служби у управљању и функционисању ових служби, а у циљу омогућавања остваривања свих права грађана у пуном обиму и разумном року;</w:t>
      </w: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интензивирати рад на унапређивању архитектонске и информационе приступачности и примену универзалног дизајна у свим областима;</w:t>
      </w:r>
    </w:p>
    <w:p w:rsidR="00DB0953" w:rsidRPr="007405DE" w:rsidRDefault="00DB0953" w:rsidP="00BE26D1">
      <w:pPr>
        <w:numPr>
          <w:ilvl w:val="0"/>
          <w:numId w:val="8"/>
        </w:numPr>
        <w:suppressAutoHyphens/>
        <w:spacing w:after="0"/>
        <w:ind w:left="0" w:firstLine="720"/>
        <w:contextualSpacing/>
        <w:jc w:val="both"/>
        <w:rPr>
          <w:rFonts w:cs="Arial"/>
          <w:lang w:val="sr-Cyrl-CS"/>
        </w:rPr>
      </w:pPr>
      <w:r w:rsidRPr="007405DE">
        <w:rPr>
          <w:rFonts w:cs="Arial"/>
          <w:lang w:val="sr-Cyrl-CS"/>
        </w:rPr>
        <w:t>радити на унапређивању координисаног и ефикасног деловања свих институција система у пружању заштите од насиља у породици и других облика родно заснованог насиља уз развој сервиса за подршку жртвама насиља као и деци сведоцима насиља.</w:t>
      </w:r>
    </w:p>
    <w:p w:rsidR="00DB0953" w:rsidRDefault="00DB0953" w:rsidP="00DB0953">
      <w:pPr>
        <w:suppressAutoHyphens/>
        <w:spacing w:after="0"/>
        <w:ind w:firstLine="1080"/>
        <w:jc w:val="both"/>
        <w:rPr>
          <w:rFonts w:cs="Arial"/>
          <w:b/>
          <w:lang w:val="sr-Cyrl-CS"/>
        </w:rPr>
      </w:pPr>
    </w:p>
    <w:p w:rsidR="00FD59C1" w:rsidRPr="00FD59C1" w:rsidRDefault="00B15B53" w:rsidP="00C00ECA">
      <w:pPr>
        <w:suppressAutoHyphens/>
        <w:spacing w:after="0"/>
        <w:jc w:val="both"/>
        <w:rPr>
          <w:rFonts w:cs="Arial"/>
          <w:bCs/>
          <w:lang w:val="sr-Cyrl-RS"/>
        </w:rPr>
      </w:pPr>
      <w:r w:rsidRPr="00FD59C1">
        <w:rPr>
          <w:rFonts w:cs="Arial"/>
          <w:lang w:val="sr-Cyrl-CS"/>
        </w:rPr>
        <w:t xml:space="preserve">По више препорука Повереника је поступљено, па </w:t>
      </w:r>
      <w:r w:rsidR="000F5660">
        <w:rPr>
          <w:rFonts w:cs="Arial"/>
          <w:lang w:val="sr-Cyrl-RS"/>
        </w:rPr>
        <w:t>су</w:t>
      </w:r>
      <w:r w:rsidRPr="00FD59C1">
        <w:rPr>
          <w:rFonts w:cs="Arial"/>
          <w:lang w:val="sr-Cyrl-CS"/>
        </w:rPr>
        <w:t xml:space="preserve"> тако, примера ради, донет</w:t>
      </w:r>
      <w:r w:rsidR="000F5660">
        <w:rPr>
          <w:rFonts w:cs="Arial"/>
          <w:lang w:val="sr-Cyrl-CS"/>
        </w:rPr>
        <w:t>и поједини стратешки документи као и п</w:t>
      </w:r>
      <w:r w:rsidRPr="00FD59C1">
        <w:rPr>
          <w:rFonts w:cs="Arial"/>
          <w:lang w:val="sr-Cyrl-CS"/>
        </w:rPr>
        <w:t>равилни</w:t>
      </w:r>
      <w:r w:rsidR="000F5660">
        <w:rPr>
          <w:rFonts w:cs="Arial"/>
          <w:lang w:val="sr-Cyrl-CS"/>
        </w:rPr>
        <w:t>ци</w:t>
      </w:r>
      <w:r w:rsidR="00FD59C1" w:rsidRPr="00FD59C1">
        <w:rPr>
          <w:rFonts w:ascii="Verdana" w:eastAsia="Times New Roman" w:hAnsi="Verdana" w:cs="Times New Roman"/>
          <w:bCs/>
          <w:color w:val="333333"/>
          <w:sz w:val="18"/>
          <w:szCs w:val="18"/>
          <w:lang w:val="sr-Cyrl-RS" w:eastAsia="sr-Cyrl-RS"/>
        </w:rPr>
        <w:t xml:space="preserve"> </w:t>
      </w:r>
      <w:r w:rsidR="00FD59C1" w:rsidRPr="00FD59C1">
        <w:rPr>
          <w:rFonts w:cs="Arial"/>
          <w:bCs/>
          <w:lang w:val="sr-Cyrl-RS"/>
        </w:rPr>
        <w:t>о ближим критеријумима за препознавање дискриминације у установ</w:t>
      </w:r>
      <w:r w:rsidR="000F5660">
        <w:rPr>
          <w:rFonts w:cs="Arial"/>
          <w:bCs/>
          <w:lang w:val="sr-Cyrl-RS"/>
        </w:rPr>
        <w:t>ама</w:t>
      </w:r>
      <w:r w:rsidR="00FD59C1" w:rsidRPr="00FD59C1">
        <w:rPr>
          <w:rFonts w:cs="Arial"/>
          <w:bCs/>
          <w:lang w:val="sr-Cyrl-RS"/>
        </w:rPr>
        <w:t xml:space="preserve"> образовања и васпитања</w:t>
      </w:r>
      <w:r w:rsidR="000F5660">
        <w:rPr>
          <w:rFonts w:cs="Arial"/>
          <w:bCs/>
          <w:lang w:val="sr-Cyrl-RS"/>
        </w:rPr>
        <w:t xml:space="preserve"> и</w:t>
      </w:r>
      <w:r w:rsidR="00FD59C1">
        <w:rPr>
          <w:rFonts w:cs="Arial"/>
          <w:bCs/>
          <w:lang w:val="sr-Cyrl-RS"/>
        </w:rPr>
        <w:t xml:space="preserve"> поступању установе у случају сумње или утврђеног дискриминаторног понашања и вређења угледа, части или достојанства личности, извршена су усаглашавања прописа који се односе на уџбенике и других прописа из области образовања, проширена је листа лекова</w:t>
      </w:r>
      <w:r w:rsidR="00C45502">
        <w:rPr>
          <w:rFonts w:cs="Arial"/>
          <w:bCs/>
          <w:lang w:val="sr-Cyrl-RS"/>
        </w:rPr>
        <w:t>/помагала</w:t>
      </w:r>
      <w:r w:rsidR="00FD59C1">
        <w:rPr>
          <w:rFonts w:cs="Arial"/>
          <w:bCs/>
          <w:lang w:val="sr-Cyrl-RS"/>
        </w:rPr>
        <w:t xml:space="preserve"> који се обезбеђују из средстава обавезног здравственог осигурања</w:t>
      </w:r>
      <w:r w:rsidR="00C45502">
        <w:rPr>
          <w:rFonts w:cs="Arial"/>
          <w:bCs/>
          <w:lang w:val="sr-Cyrl-RS"/>
        </w:rPr>
        <w:t>, дати су подстицаји за младе и жене у пољопривреди и руралном развоју, обезбеђује се приступачност бирачких места и изборног материјала за особе са инвалидитетом и др.</w:t>
      </w:r>
    </w:p>
    <w:p w:rsidR="00071115" w:rsidRPr="00704113" w:rsidRDefault="00071115" w:rsidP="00071115">
      <w:pPr>
        <w:pStyle w:val="Heading1"/>
        <w:jc w:val="center"/>
        <w:rPr>
          <w:rFonts w:ascii="Arial" w:eastAsia="Calibri" w:hAnsi="Arial" w:cs="Arial"/>
          <w:color w:val="auto"/>
          <w:lang w:val="sr-Cyrl-CS"/>
        </w:rPr>
      </w:pPr>
      <w:bookmarkStart w:id="19" w:name="_Toc89690418"/>
      <w:r w:rsidRPr="00704113">
        <w:rPr>
          <w:rFonts w:ascii="Arial" w:eastAsia="Calibri" w:hAnsi="Arial" w:cs="Arial"/>
          <w:color w:val="auto"/>
          <w:lang w:val="sr-Cyrl-CS"/>
        </w:rPr>
        <w:lastRenderedPageBreak/>
        <w:t xml:space="preserve">ДЕМОГРАФСКА СИТУАЦИЈА И </w:t>
      </w:r>
      <w:r w:rsidR="002E7F8C">
        <w:rPr>
          <w:rFonts w:ascii="Arial" w:eastAsia="Calibri" w:hAnsi="Arial" w:cs="Arial"/>
          <w:color w:val="auto"/>
          <w:lang w:val="sr-Cyrl-CS"/>
        </w:rPr>
        <w:t>МЕРЕ ПОПУЛАЦИОНЕ ПОЛИТИКЕ</w:t>
      </w:r>
      <w:bookmarkEnd w:id="19"/>
      <w:r w:rsidRPr="00704113">
        <w:rPr>
          <w:rFonts w:ascii="Arial" w:eastAsia="Calibri" w:hAnsi="Arial" w:cs="Arial"/>
          <w:color w:val="auto"/>
          <w:lang w:val="sr-Cyrl-CS"/>
        </w:rPr>
        <w:t xml:space="preserve"> </w:t>
      </w:r>
    </w:p>
    <w:p w:rsidR="00071115" w:rsidRPr="00025DA1" w:rsidRDefault="00071115" w:rsidP="00071115">
      <w:pPr>
        <w:jc w:val="both"/>
        <w:rPr>
          <w:rFonts w:cs="Arial"/>
          <w:lang w:val="sr-Cyrl-CS"/>
        </w:rPr>
      </w:pPr>
    </w:p>
    <w:p w:rsidR="00071115" w:rsidRPr="00704113" w:rsidRDefault="00071115" w:rsidP="00071115">
      <w:pPr>
        <w:pStyle w:val="Heading2"/>
        <w:jc w:val="center"/>
        <w:rPr>
          <w:rFonts w:cs="Arial"/>
          <w:color w:val="auto"/>
          <w:lang w:val="sr-Cyrl-CS"/>
        </w:rPr>
      </w:pPr>
      <w:bookmarkStart w:id="20" w:name="_Toc89690419"/>
      <w:r w:rsidRPr="00704113">
        <w:rPr>
          <w:rFonts w:cs="Arial"/>
          <w:color w:val="auto"/>
          <w:lang w:val="sr-Cyrl-CS"/>
        </w:rPr>
        <w:t>Демографск</w:t>
      </w:r>
      <w:r w:rsidR="002E7F8C">
        <w:rPr>
          <w:rFonts w:cs="Arial"/>
          <w:color w:val="auto"/>
          <w:lang w:val="sr-Cyrl-CS"/>
        </w:rPr>
        <w:t>а ситуација</w:t>
      </w:r>
      <w:r w:rsidRPr="00704113">
        <w:rPr>
          <w:rFonts w:cs="Arial"/>
          <w:color w:val="auto"/>
          <w:lang w:val="sr-Cyrl-CS"/>
        </w:rPr>
        <w:t xml:space="preserve"> у свету</w:t>
      </w:r>
      <w:bookmarkEnd w:id="20"/>
    </w:p>
    <w:p w:rsidR="00071115" w:rsidRPr="00025DA1" w:rsidRDefault="00071115" w:rsidP="00071115">
      <w:pPr>
        <w:jc w:val="both"/>
        <w:rPr>
          <w:rFonts w:cs="Arial"/>
          <w:sz w:val="12"/>
          <w:lang w:val="sr-Cyrl-CS"/>
        </w:rPr>
      </w:pPr>
    </w:p>
    <w:p w:rsidR="00071115" w:rsidRPr="00704113" w:rsidRDefault="00071115" w:rsidP="00071115">
      <w:pPr>
        <w:jc w:val="both"/>
        <w:rPr>
          <w:rFonts w:cs="Arial"/>
          <w:lang w:val="sr-Cyrl-CS"/>
        </w:rPr>
      </w:pPr>
      <w:r w:rsidRPr="00704113">
        <w:rPr>
          <w:rFonts w:cs="Arial"/>
          <w:lang w:val="sr-Cyrl-CS"/>
        </w:rPr>
        <w:t xml:space="preserve">Демографско старење становништва је једна од карактеристика савременог друштва која је присутна широм света, а пре свега у Европи. </w:t>
      </w:r>
      <w:r w:rsidRPr="00704113">
        <w:rPr>
          <w:rFonts w:cs="Arial"/>
          <w:bCs/>
          <w:lang w:val="sr-Cyrl-CS"/>
        </w:rPr>
        <w:t>Демографско старење</w:t>
      </w:r>
      <w:r w:rsidRPr="00704113">
        <w:rPr>
          <w:rFonts w:cs="Arial"/>
          <w:lang w:val="sr-Cyrl-CS"/>
        </w:rPr>
        <w:t xml:space="preserve"> предста</w:t>
      </w:r>
      <w:r w:rsidR="007405DE">
        <w:rPr>
          <w:rFonts w:cs="Arial"/>
          <w:lang w:val="sr-Cyrl-CS"/>
        </w:rPr>
        <w:t xml:space="preserve">вља промене старосне структуре </w:t>
      </w:r>
      <w:r w:rsidRPr="00704113">
        <w:rPr>
          <w:rFonts w:cs="Arial"/>
          <w:lang w:val="sr-Cyrl-CS"/>
        </w:rPr>
        <w:t>становништва, односно повећање удела средовечног и стар</w:t>
      </w:r>
      <w:r w:rsidR="00FD59C1">
        <w:rPr>
          <w:rFonts w:cs="Arial"/>
          <w:lang w:val="sr-Cyrl-CS"/>
        </w:rPr>
        <w:t>ије</w:t>
      </w:r>
      <w:r w:rsidRPr="00704113">
        <w:rPr>
          <w:rFonts w:cs="Arial"/>
          <w:lang w:val="sr-Cyrl-CS"/>
        </w:rPr>
        <w:t>г становништва и истовремено смањење удела младих у укупном становништву. Тај процес се огледа и кроз повећање просечне старости становништва. Старење становништва је у највећој мери условљено смањењем фертилитета односно броја живорођења, док промене смртности становништва по старости, као и миграције могу утицати на убрзање или успоравање демографског старења.</w:t>
      </w:r>
    </w:p>
    <w:p w:rsidR="00071115" w:rsidRPr="00704113" w:rsidRDefault="00071115" w:rsidP="00071115">
      <w:pPr>
        <w:jc w:val="both"/>
        <w:rPr>
          <w:rFonts w:cs="Arial"/>
          <w:lang w:val="sr-Cyrl-CS"/>
        </w:rPr>
      </w:pPr>
      <w:r w:rsidRPr="00704113">
        <w:rPr>
          <w:rFonts w:cs="Arial"/>
          <w:lang w:val="sr-Cyrl-CS"/>
        </w:rPr>
        <w:t>О демографском старењу становништва се све више говори, превасходно имајући у виду импликације које овакво стање има на укупан развој сваке земље, али и неопходност проналажења начина за задовољење потреба старијих грађана. Процес даљег демографског старења ће се очигледно наставити, како показују статистичка предвиђања и анализе, што условљава потребу креирања и спровођења одговарајућих мера државне политике у различитим областима и на свим нивоима, нарочито водећи рачуна о убрзаним променама у свим областима друштвеног живота.</w:t>
      </w:r>
    </w:p>
    <w:p w:rsidR="00071115" w:rsidRPr="00704113" w:rsidRDefault="00071115" w:rsidP="00071115">
      <w:pPr>
        <w:jc w:val="both"/>
        <w:rPr>
          <w:rFonts w:cs="Arial"/>
          <w:lang w:val="sr-Cyrl-CS"/>
        </w:rPr>
      </w:pPr>
      <w:r w:rsidRPr="00704113">
        <w:rPr>
          <w:rFonts w:cs="Arial"/>
          <w:lang w:val="sr-Cyrl-CS"/>
        </w:rPr>
        <w:t xml:space="preserve">Према подацима Уједињених нација, 2000. године је број особа старијих од 60 година премашио број деце узраста до пет година, а процена је да ће 2050. године број старијих од 60 година премашити број деце до 15 година старости. То стање у великој мери утиче на појединце, породице, заједнице и друштво у целини и узрокује потребе за нарастајућим специфичним социјалним, здравственим и економским политикама. Демографска ситуација је у целом свету довела до укупне промене слике становништва, а самим тим су постављени извесни захтеви пред економију и системе пре свега социјалне и здравствене заштите, које је потребно прилагодити повећаном броју старијих особа у друштву, нарочито имајући у виду негативан природни прираштај, продужење животног и радног века, екстремно увећање градског у односу на сеоско становништво, брз технички и технолошки напредак... </w:t>
      </w:r>
    </w:p>
    <w:p w:rsidR="00071115" w:rsidRPr="00704113" w:rsidRDefault="00071115" w:rsidP="00071115">
      <w:pPr>
        <w:jc w:val="both"/>
        <w:rPr>
          <w:rFonts w:cs="Arial"/>
          <w:lang w:val="sr-Cyrl-CS"/>
        </w:rPr>
      </w:pPr>
      <w:r w:rsidRPr="00704113">
        <w:rPr>
          <w:rFonts w:cs="Arial"/>
          <w:lang w:val="sr-Cyrl-CS"/>
        </w:rPr>
        <w:t>Да би једно друштво имало одржив демографски развој, број живорођених и умрлих у дужем временском периоду треба да буде изједначен и тек тада говоримо о простој замени генерација у друштву. И док се у неким деловима света бележи константан пораст броја становника, у европским државама је у протеклим годинама изражен пад. Већина европских држава има негативан природни прираштај, ниску стопу фертилитета и старо становништво.</w:t>
      </w:r>
    </w:p>
    <w:p w:rsidR="00071115" w:rsidRPr="00704113" w:rsidRDefault="00071115" w:rsidP="00071115">
      <w:pPr>
        <w:jc w:val="both"/>
        <w:rPr>
          <w:rFonts w:cs="Arial"/>
          <w:lang w:val="sr-Cyrl-CS"/>
        </w:rPr>
      </w:pPr>
      <w:r w:rsidRPr="00704113">
        <w:rPr>
          <w:rFonts w:cs="Arial"/>
          <w:lang w:val="sr-Cyrl-CS"/>
        </w:rPr>
        <w:t>Европски парламент је још 1984. године усвојио Резолуцију бр. С127/78 којом позива на разматрање мера за борбу против опадања становништва, заједничног за све државе чланице</w:t>
      </w:r>
      <w:r w:rsidR="0008041A">
        <w:rPr>
          <w:rFonts w:cs="Arial"/>
          <w:lang w:val="sr-Cyrl-CS"/>
        </w:rPr>
        <w:t>.</w:t>
      </w:r>
      <w:r w:rsidR="0008041A">
        <w:rPr>
          <w:rStyle w:val="FootnoteReference"/>
          <w:rFonts w:cs="Arial"/>
          <w:lang w:val="sr-Cyrl-CS"/>
        </w:rPr>
        <w:footnoteReference w:id="52"/>
      </w:r>
      <w:r w:rsidRPr="00704113">
        <w:rPr>
          <w:rFonts w:cs="Arial"/>
          <w:lang w:val="sr-Cyrl-CS"/>
        </w:rPr>
        <w:t xml:space="preserve"> Многе државе су демографске проблеме поставиле као стратешки циљ, кроз системску регулативу и институције. Повећању фертилитета се тежи доношењем позитивних мера које су подстицај паровима у репродуктивној фази да </w:t>
      </w:r>
      <w:r w:rsidRPr="00704113">
        <w:rPr>
          <w:rFonts w:cs="Arial"/>
          <w:lang w:val="sr-Cyrl-CS"/>
        </w:rPr>
        <w:lastRenderedPageBreak/>
        <w:t xml:space="preserve">стварају потомство. Успешни европски модели се заснивају на четири начела: 1) подршка је загарантована свим родитељима без обзира на брачни и радни статус: брачна заједница, кохабитација, самохрани родитељ, запослени, незапослени и студенти; 2) родитељи и деца добијају накнаде током целог одрастања; 3) услуге попут јаслица, вртића и образовања су  јефтине, негде и бесплатне а и равномерно заступљене и доступне свима; 4) мере које се доносе су сигурне и стабилне кроз дуги временски период. Резултати ових мера </w:t>
      </w:r>
      <w:r w:rsidR="0008041A">
        <w:rPr>
          <w:rFonts w:cs="Arial"/>
          <w:lang w:val="sr-Cyrl-CS"/>
        </w:rPr>
        <w:t>про</w:t>
      </w:r>
      <w:r w:rsidRPr="00704113">
        <w:rPr>
          <w:rFonts w:cs="Arial"/>
          <w:lang w:val="sr-Cyrl-CS"/>
        </w:rPr>
        <w:t>узрокују осећања сигурности, па млади људи лакше доносе одлуке о рађању. На врху успешних држава према спроведеној популационој политици су оне државе које доследно спроводе политику равноправности полова, имају највише стопе запослених жена, у којима је хомосексуални брак изједначен са хетеросексуалним, које имају либералан закон о прекиду трудноће и медицински потпомогнутој оплодњи и које једнаку подршку пружају свим породицама – брачним и једнородитељским. Такође, и мере финансијске  подршке деци нису дискриминишуће када је у питању било које дете по редоследу рођења.</w:t>
      </w:r>
      <w:r w:rsidR="0008041A">
        <w:rPr>
          <w:rStyle w:val="FootnoteReference"/>
          <w:rFonts w:cs="Arial"/>
          <w:lang w:val="sr-Cyrl-CS"/>
        </w:rPr>
        <w:footnoteReference w:id="53"/>
      </w:r>
    </w:p>
    <w:p w:rsidR="00071115" w:rsidRDefault="00071115" w:rsidP="00071115">
      <w:pPr>
        <w:jc w:val="both"/>
        <w:rPr>
          <w:rFonts w:cs="Arial"/>
          <w:lang w:val="sr-Cyrl-CS"/>
        </w:rPr>
      </w:pPr>
      <w:r w:rsidRPr="00704113">
        <w:rPr>
          <w:rFonts w:cs="Arial"/>
          <w:lang w:val="sr-Cyrl-CS"/>
        </w:rPr>
        <w:t xml:space="preserve">Питање демографских промена и старења становништва је и даље високо постављена тема  на политичкој и друштвеној агенди Европске уније. У жељи да постави чврсту квалитативну и квантитативну основу за даље активности, Европска комисија је 2020. године израдила </w:t>
      </w:r>
      <w:r w:rsidRPr="00704113">
        <w:rPr>
          <w:rFonts w:cs="Arial"/>
          <w:i/>
          <w:lang w:val="sr-Cyrl-CS"/>
        </w:rPr>
        <w:t>Извештај о утицају демографских промена</w:t>
      </w:r>
      <w:r w:rsidRPr="00704113">
        <w:rPr>
          <w:rFonts w:cs="Arial"/>
          <w:vertAlign w:val="superscript"/>
          <w:lang w:val="sr-Cyrl-CS"/>
        </w:rPr>
        <w:footnoteReference w:id="54"/>
      </w:r>
      <w:r w:rsidRPr="00704113">
        <w:rPr>
          <w:rFonts w:cs="Arial"/>
          <w:lang w:val="sr-Cyrl-CS"/>
        </w:rPr>
        <w:t>, у коме се сагледавају старење становништва, миграције, дужи животни век, мобилност и тренд смањења броја становника. Примера ради, очекује се да просечан животни век у ЕУ 2070. године буде 86 година, док ће 30% становништва бити старије од 65 година, у односу на данашњих 20%. Медијална старост становништва ће достићи 49 година, што је за пет година више у односу на данашње резултате. У овом извештају је наведено да се просечан број порођаја по жени у Европи смањује од 1960-их до средине 1990-их година. У 2018. години у Европи је рођено просечно 1,55 деце по жени, што је испод вредности од 2,1 која се сматра нивоом потребним за одржање величине становништва константном, а скоро ниједан регион у Европи нема стопу на овом нивоу, док је у неким регионима регистрована стопа мања од 1,25.</w:t>
      </w:r>
      <w:r w:rsidRPr="00704113">
        <w:rPr>
          <w:lang w:val="sr-Cyrl-CS"/>
        </w:rPr>
        <w:t xml:space="preserve"> </w:t>
      </w:r>
      <w:r w:rsidRPr="00704113">
        <w:rPr>
          <w:rFonts w:cs="Arial"/>
          <w:lang w:val="sr-Cyrl-CS"/>
        </w:rPr>
        <w:t>Предвиђа се да ће се до 2070. године смањити број младих људи (0-19 година) за 12,6 милиона.</w:t>
      </w:r>
      <w:r w:rsidRPr="00704113">
        <w:rPr>
          <w:lang w:val="sr-Cyrl-CS"/>
        </w:rPr>
        <w:t xml:space="preserve"> </w:t>
      </w:r>
      <w:r w:rsidRPr="00704113">
        <w:rPr>
          <w:rFonts w:cs="Arial"/>
          <w:lang w:val="sr-Cyrl-CS"/>
        </w:rPr>
        <w:t>Отприлике трећина свих домаћинстава су једночлана - што је за 19% више у односу на 2010. годину, све је више домаћинстава без деце, особа које живе саме и самохраних родитеља. Број самохраних родитељстава је порастао за 13% од 2010. године. Све је мање радно способног становништва што указује на потребу прилагођавања датим околностима, односно спровођења инклузивног приступа према групама којима је тржиште рада до сада било теже доступно, а пре свега у односу на жене, старије особе и особе са инвалидитетом. Снажно је наглашено да ће борба против свих облика дискриминације бити кључна у овом процесу уз побољшање равнотеже између пословног и приватног живота. Јаз у запослености између жена и мушкараца је износио 12% у 2019, а три од 10 запослених жена је радило са скраћеним радним временом (скоро четири пута више него мушкарци). У 2019. години стопа запослености жена које имају децу млађу од 6 година била је скоро 14 процентних поена нижа од стопе запослености жена без деце.</w:t>
      </w:r>
      <w:r w:rsidR="0008041A">
        <w:rPr>
          <w:rFonts w:cs="Arial"/>
          <w:lang w:val="sr-Cyrl-CS"/>
        </w:rPr>
        <w:t xml:space="preserve"> </w:t>
      </w:r>
      <w:r w:rsidRPr="00704113">
        <w:rPr>
          <w:rFonts w:cs="Arial"/>
          <w:lang w:val="sr-Cyrl-CS"/>
        </w:rPr>
        <w:t xml:space="preserve">У овом извештају је наглашена и борба против изолације и дигиталне искључености. С тим у вези, најављена је израда Акционог </w:t>
      </w:r>
      <w:r w:rsidRPr="00704113">
        <w:rPr>
          <w:rFonts w:cs="Arial"/>
          <w:lang w:val="sr-Cyrl-CS"/>
        </w:rPr>
        <w:lastRenderedPageBreak/>
        <w:t>плана за дигиталну едукацију, а као не мање важно, у овом извештају се разматра међусобна повезаност дигиталне и зелене транзиције и демографског изазова - свеобухватан приступ који је пресудан за постизање фер и одрживих решења током генерација.</w:t>
      </w:r>
    </w:p>
    <w:p w:rsidR="00132C7A" w:rsidRPr="0054094B" w:rsidRDefault="00132C7A" w:rsidP="00071115">
      <w:pPr>
        <w:jc w:val="both"/>
        <w:rPr>
          <w:rFonts w:cs="Arial"/>
          <w:sz w:val="2"/>
          <w:lang w:val="sr-Cyrl-CS"/>
        </w:rPr>
      </w:pPr>
    </w:p>
    <w:p w:rsidR="00071115" w:rsidRPr="00132C7A" w:rsidRDefault="00071115" w:rsidP="00071115">
      <w:pPr>
        <w:jc w:val="both"/>
        <w:rPr>
          <w:rFonts w:ascii="Arial Narrow" w:hAnsi="Arial Narrow" w:cs="Arial"/>
          <w:lang w:val="sr-Cyrl-CS"/>
        </w:rPr>
      </w:pPr>
      <w:r w:rsidRPr="00132C7A">
        <w:rPr>
          <w:rFonts w:ascii="Arial Narrow" w:hAnsi="Arial Narrow" w:cs="Arial"/>
          <w:lang w:val="sr-Cyrl-CS"/>
        </w:rPr>
        <w:t>Графички приказ 1:  Удео деце до 15 година у укупном становништву</w:t>
      </w:r>
      <w:r w:rsidRPr="00132C7A">
        <w:rPr>
          <w:rFonts w:ascii="Arial Narrow" w:hAnsi="Arial Narrow" w:cs="Arial"/>
          <w:vertAlign w:val="superscript"/>
          <w:lang w:val="sr-Cyrl-CS"/>
        </w:rPr>
        <w:footnoteReference w:id="55"/>
      </w:r>
    </w:p>
    <w:p w:rsidR="00071115" w:rsidRPr="00704113" w:rsidRDefault="002C2744" w:rsidP="00071115">
      <w:pPr>
        <w:jc w:val="both"/>
        <w:rPr>
          <w:rFonts w:cs="Arial"/>
          <w:lang w:val="sr-Cyrl-CS"/>
        </w:rPr>
      </w:pPr>
      <w:r>
        <w:rPr>
          <w:rFonts w:cs="Arial"/>
          <w:noProof/>
          <w:lang w:val="en-US" w:eastAsia="en-US"/>
        </w:rPr>
        <mc:AlternateContent>
          <mc:Choice Requires="wps">
            <w:drawing>
              <wp:anchor distT="0" distB="0" distL="114300" distR="114300" simplePos="0" relativeHeight="251606016" behindDoc="0" locked="0" layoutInCell="1" allowOverlap="1" wp14:anchorId="39604349" wp14:editId="3D0221E2">
                <wp:simplePos x="0" y="0"/>
                <wp:positionH relativeFrom="column">
                  <wp:posOffset>3238500</wp:posOffset>
                </wp:positionH>
                <wp:positionV relativeFrom="paragraph">
                  <wp:posOffset>3345180</wp:posOffset>
                </wp:positionV>
                <wp:extent cx="2247900" cy="360045"/>
                <wp:effectExtent l="0" t="0" r="0" b="1905"/>
                <wp:wrapNone/>
                <wp:docPr id="2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5123" w:rsidRPr="00F25439" w:rsidRDefault="00185123" w:rsidP="00071115">
                            <w:pPr>
                              <w:jc w:val="center"/>
                              <w:rPr>
                                <w:rFonts w:ascii="Arial Narrow" w:hAnsi="Arial Narrow"/>
                                <w:b/>
                                <w:color w:val="E06B0A"/>
                                <w:sz w:val="24"/>
                              </w:rPr>
                            </w:pPr>
                            <w:r w:rsidRPr="00F25439">
                              <w:rPr>
                                <w:rFonts w:ascii="Arial Narrow" w:hAnsi="Arial Narrow"/>
                                <w:b/>
                                <w:color w:val="E06B0A"/>
                                <w:sz w:val="24"/>
                              </w:rPr>
                              <w:t>светске популације чине деца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left:0;text-align:left;margin-left:255pt;margin-top:263.4pt;width:177pt;height:28.3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Z/mhgIAABg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P&#10;zzFSpAOSHvjg0bUe0HmoT29cBW73Bhz9ANvAc8zVmTtNvzik9E1L1IZfWav7lhMG8WXhZHJydMRx&#10;AWTdv9cMriFbryPQ0NguFA/KgQAdeHo8chNCobCZ58W8TMFEwXY+S9NiGq8g1eG0sc6/5bpDYVJj&#10;C9xHdLK7cz5EQ6qDS7jMaSnYSkgZF3azvpEW7QjoZBW/PfoLN6mCs9Lh2Ig47kCQcEewhXAj709l&#10;lhfpdV5OVrPFfFKsiumknKeLSZqV1+UsLcridvU9BJgVVSsY4+pOKH7QYFb8Hcf7bhjVE1WI+hqX&#10;03w6UvTHJNP4/S7JTnhoSSm6Gi+OTqQKxL5RDNImlSdCjvPkZfixylCDwz9WJcogMD9qwA/rISou&#10;EhgkstbsEXRhNdAGDMNzApNW228Y9dCaNXZft8RyjOQ7Bdoqs6IIvRwXxXSew8KeWtanFqIoQNXY&#10;YzROb/zY/1tjxaaFm0Y1K30FemxElMpzVHsVQ/vFnPZPRejv03X0en7Qlj8AAAD//wMAUEsDBBQA&#10;BgAIAAAAIQC6tO3o3wAAAAsBAAAPAAAAZHJzL2Rvd25yZXYueG1sTI9BT4NAEIXvJv6HzZh4MXZp&#10;LRSRpVETjdfW/oABpkBkZwm7LfTfO57sbebNy5vv5dvZ9upMo+8cG1guIlDElas7bgwcvj8eU1A+&#10;INfYOyYDF/KwLW5vcsxqN/GOzvvQKAlhn6GBNoQh09pXLVn0CzcQy+3oRotB1rHR9YiThNter6Io&#10;0RY7lg8tDvTeUvWzP1kDx6/pIX6eys9w2OzWyRt2m9JdjLm/m19fQAWaw78Z/vAFHQphKt2Ja696&#10;A/Eyki5BhlUiHcSRJmtRSlHSpxh0kevrDsUvAAAA//8DAFBLAQItABQABgAIAAAAIQC2gziS/gAA&#10;AOEBAAATAAAAAAAAAAAAAAAAAAAAAABbQ29udGVudF9UeXBlc10ueG1sUEsBAi0AFAAGAAgAAAAh&#10;ADj9If/WAAAAlAEAAAsAAAAAAAAAAAAAAAAALwEAAF9yZWxzLy5yZWxzUEsBAi0AFAAGAAgAAAAh&#10;AOPxn+aGAgAAGAUAAA4AAAAAAAAAAAAAAAAALgIAAGRycy9lMm9Eb2MueG1sUEsBAi0AFAAGAAgA&#10;AAAhALq07ejfAAAACwEAAA8AAAAAAAAAAAAAAAAA4AQAAGRycy9kb3ducmV2LnhtbFBLBQYAAAAA&#10;BAAEAPMAAADsBQAAAAA=&#10;" stroked="f">
                <v:textbox>
                  <w:txbxContent>
                    <w:p w:rsidR="00185123" w:rsidRPr="00F25439" w:rsidRDefault="00185123" w:rsidP="00071115">
                      <w:pPr>
                        <w:jc w:val="center"/>
                        <w:rPr>
                          <w:rFonts w:ascii="Arial Narrow" w:hAnsi="Arial Narrow"/>
                          <w:b/>
                          <w:color w:val="E06B0A"/>
                          <w:sz w:val="24"/>
                        </w:rPr>
                      </w:pPr>
                      <w:r w:rsidRPr="00F25439">
                        <w:rPr>
                          <w:rFonts w:ascii="Arial Narrow" w:hAnsi="Arial Narrow"/>
                          <w:b/>
                          <w:color w:val="E06B0A"/>
                          <w:sz w:val="24"/>
                        </w:rPr>
                        <w:t>светске популације чине деца</w:t>
                      </w:r>
                    </w:p>
                  </w:txbxContent>
                </v:textbox>
              </v:shape>
            </w:pict>
          </mc:Fallback>
        </mc:AlternateContent>
      </w:r>
      <w:r>
        <w:rPr>
          <w:rFonts w:cs="Arial"/>
          <w:noProof/>
          <w:lang w:val="en-US" w:eastAsia="en-US"/>
        </w:rPr>
        <mc:AlternateContent>
          <mc:Choice Requires="wps">
            <w:drawing>
              <wp:anchor distT="0" distB="0" distL="114300" distR="114300" simplePos="0" relativeHeight="251604992" behindDoc="0" locked="0" layoutInCell="1" allowOverlap="1" wp14:anchorId="15DAB731" wp14:editId="02B28F59">
                <wp:simplePos x="0" y="0"/>
                <wp:positionH relativeFrom="column">
                  <wp:posOffset>133350</wp:posOffset>
                </wp:positionH>
                <wp:positionV relativeFrom="paragraph">
                  <wp:posOffset>3430905</wp:posOffset>
                </wp:positionV>
                <wp:extent cx="2028825" cy="360045"/>
                <wp:effectExtent l="0" t="0" r="9525" b="1905"/>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5123" w:rsidRPr="00F25439" w:rsidRDefault="00185123" w:rsidP="00071115">
                            <w:pPr>
                              <w:jc w:val="center"/>
                              <w:rPr>
                                <w:rFonts w:ascii="Arial Narrow" w:hAnsi="Arial Narrow"/>
                                <w:b/>
                                <w:color w:val="17365D" w:themeColor="text2" w:themeShade="BF"/>
                                <w:sz w:val="24"/>
                              </w:rPr>
                            </w:pPr>
                            <w:r w:rsidRPr="00F25439">
                              <w:rPr>
                                <w:rFonts w:ascii="Arial Narrow" w:hAnsi="Arial Narrow"/>
                                <w:b/>
                                <w:color w:val="17365D" w:themeColor="text2" w:themeShade="BF"/>
                                <w:sz w:val="24"/>
                              </w:rPr>
                              <w:t>становништва ЕУ су деца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left:0;text-align:left;margin-left:10.5pt;margin-top:270.15pt;width:159.75pt;height:28.3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n4WhwIAABgFAAAOAAAAZHJzL2Uyb0RvYy54bWysVFtv2yAUfp+0/4B4T32Zk8ZWnapNlmlS&#10;d5Ha/QACOEbDwIDE7qb99x1wkqa7SNM0P2AO5/Cd23e4uh46ifbcOqFVjbOLFCOuqGZCbWv86WE9&#10;mWPkPFGMSK14jR+5w9eLly+uelPxXLdaMm4RgChX9abGrfemShJHW94Rd6ENV6BstO2IB9FuE2ZJ&#10;D+idTPI0nSW9tsxYTblzcLoalXgR8ZuGU/+haRz3SNYYYvNxtXHdhDVZXJFqa4lpBT2EQf4hio4I&#10;BU5PUCviCdpZ8QtUJ6jVTjf+guou0U0jKI85QDZZ+lM29y0xPOYCxXHmVCb3/2Dp+/1HiwSrcZ7n&#10;GCnSQZMe+ODRrR5QHurTG1eB2b0BQz/AMfQ55urMnaafHVJ62RK15TfW6r7lhEF8WbiZnF0dcVwA&#10;2fTvNAM3ZOd1BBoa24XiQTkQoEOfHk+9CaFQOMzTfD7PpxhR0L2apWkxjS5IdbxtrPNvuO5Q2NTY&#10;Qu8jOtnfOR+iIdXRJDhzWgq2FlJGwW43S2nRngBP1vE7oD8zkyoYKx2ujYjjCQQJPoIuhBv7/q3M&#10;8iK9zcvJeja/nBTrYjopL9P5JM3K23KWFmWxWn8PAWZF1QrGuLoTih85mBV/1+PDNIzsiSxEfY3L&#10;KVQq5vXHJNP4/S7JTngYSSm6Gs9PRqQKjX2tGKRNKk+EHPfJ8/BjlaEGx3+sSqRB6PzIAT9shsi4&#10;WfAeKLLR7BF4YTW0DZoPzwlsWm2/YtTDaNbYfdkRyzGSbxVwq8yKIsxyFIrpZQ6CPddszjVEUYCq&#10;scdo3C79OP87Y8W2BU8jm5W+AT42IlLlKaoDi2H8Yk6HpyLM97kcrZ4etMUPAAAA//8DAFBLAwQU&#10;AAYACAAAACEAlAgs8N8AAAAKAQAADwAAAGRycy9kb3ducmV2LnhtbEyPwU7DMBBE70j8g7VIXBC1&#10;2yYNDXEqQAJxbekHbOJtEhHbUew26d+znOA4O6PZN8Vutr240Bg67zQsFwoEudqbzjUajl/vj08g&#10;QkRnsPeONFwpwK68vSkwN35ye7ocYiO4xIUcNbQxDrmUoW7JYlj4gRx7Jz9ajCzHRpoRJy63vVwp&#10;tZEWO8cfWhzoraX6+3C2Gk6f00O6naqPeMz2yeYVu6zyV63v7+aXZxCR5vgXhl98RoeSmSp/diaI&#10;XsNqyVOihjRRaxAcWCcqBVHxZZspkGUh/08ofwAAAP//AwBQSwECLQAUAAYACAAAACEAtoM4kv4A&#10;AADhAQAAEwAAAAAAAAAAAAAAAAAAAAAAW0NvbnRlbnRfVHlwZXNdLnhtbFBLAQItABQABgAIAAAA&#10;IQA4/SH/1gAAAJQBAAALAAAAAAAAAAAAAAAAAC8BAABfcmVscy8ucmVsc1BLAQItABQABgAIAAAA&#10;IQAd9n4WhwIAABgFAAAOAAAAAAAAAAAAAAAAAC4CAABkcnMvZTJvRG9jLnhtbFBLAQItABQABgAI&#10;AAAAIQCUCCzw3wAAAAoBAAAPAAAAAAAAAAAAAAAAAOEEAABkcnMvZG93bnJldi54bWxQSwUGAAAA&#10;AAQABADzAAAA7QUAAAAA&#10;" stroked="f">
                <v:textbox>
                  <w:txbxContent>
                    <w:p w:rsidR="00185123" w:rsidRPr="00F25439" w:rsidRDefault="00185123" w:rsidP="00071115">
                      <w:pPr>
                        <w:jc w:val="center"/>
                        <w:rPr>
                          <w:rFonts w:ascii="Arial Narrow" w:hAnsi="Arial Narrow"/>
                          <w:b/>
                          <w:color w:val="17365D" w:themeColor="text2" w:themeShade="BF"/>
                          <w:sz w:val="24"/>
                        </w:rPr>
                      </w:pPr>
                      <w:r w:rsidRPr="00F25439">
                        <w:rPr>
                          <w:rFonts w:ascii="Arial Narrow" w:hAnsi="Arial Narrow"/>
                          <w:b/>
                          <w:color w:val="17365D" w:themeColor="text2" w:themeShade="BF"/>
                          <w:sz w:val="24"/>
                        </w:rPr>
                        <w:t>становништва ЕУ су деца</w:t>
                      </w:r>
                    </w:p>
                  </w:txbxContent>
                </v:textbox>
              </v:shape>
            </w:pict>
          </mc:Fallback>
        </mc:AlternateContent>
      </w:r>
      <w:r w:rsidR="00071115" w:rsidRPr="00704113">
        <w:rPr>
          <w:rFonts w:cs="Arial"/>
          <w:noProof/>
          <w:lang w:val="en-US" w:eastAsia="en-US"/>
        </w:rPr>
        <w:drawing>
          <wp:inline distT="0" distB="0" distL="0" distR="0" wp14:anchorId="1731F3D2" wp14:editId="72637264">
            <wp:extent cx="5753100" cy="3375780"/>
            <wp:effectExtent l="19050" t="0" r="0" b="0"/>
            <wp:docPr id="35" name="Picture 2" descr="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jpg"/>
                    <pic:cNvPicPr/>
                  </pic:nvPicPr>
                  <pic:blipFill>
                    <a:blip r:embed="rId44" cstate="print"/>
                    <a:srcRect l="3988"/>
                    <a:stretch>
                      <a:fillRect/>
                    </a:stretch>
                  </pic:blipFill>
                  <pic:spPr>
                    <a:xfrm>
                      <a:off x="0" y="0"/>
                      <a:ext cx="5753100" cy="3375780"/>
                    </a:xfrm>
                    <a:prstGeom prst="rect">
                      <a:avLst/>
                    </a:prstGeom>
                  </pic:spPr>
                </pic:pic>
              </a:graphicData>
            </a:graphic>
          </wp:inline>
        </w:drawing>
      </w:r>
    </w:p>
    <w:p w:rsidR="00071115" w:rsidRPr="00704113" w:rsidRDefault="00071115" w:rsidP="00071115">
      <w:pPr>
        <w:jc w:val="both"/>
        <w:rPr>
          <w:rFonts w:cs="Arial"/>
          <w:lang w:val="sr-Cyrl-CS"/>
        </w:rPr>
      </w:pPr>
    </w:p>
    <w:p w:rsidR="00071115" w:rsidRPr="00025DA1" w:rsidRDefault="00071115" w:rsidP="00071115">
      <w:pPr>
        <w:jc w:val="both"/>
        <w:rPr>
          <w:rFonts w:cs="Arial"/>
          <w:sz w:val="36"/>
          <w:lang w:val="sr-Cyrl-CS"/>
        </w:rPr>
      </w:pPr>
    </w:p>
    <w:p w:rsidR="00071115" w:rsidRPr="00704113" w:rsidRDefault="00071115" w:rsidP="00071115">
      <w:pPr>
        <w:pStyle w:val="Heading2"/>
        <w:jc w:val="center"/>
        <w:rPr>
          <w:rFonts w:eastAsia="Times New Roman" w:cs="Arial"/>
          <w:lang w:val="sr-Cyrl-CS"/>
        </w:rPr>
      </w:pPr>
      <w:bookmarkStart w:id="21" w:name="_Toc89690420"/>
      <w:r w:rsidRPr="00704113">
        <w:rPr>
          <w:rFonts w:eastAsia="Times New Roman" w:cs="Arial"/>
          <w:color w:val="auto"/>
          <w:lang w:val="sr-Cyrl-CS"/>
        </w:rPr>
        <w:t>Демографск</w:t>
      </w:r>
      <w:r w:rsidR="002E7F8C">
        <w:rPr>
          <w:rFonts w:eastAsia="Times New Roman" w:cs="Arial"/>
          <w:color w:val="auto"/>
          <w:lang w:val="sr-Cyrl-CS"/>
        </w:rPr>
        <w:t>а ситуација</w:t>
      </w:r>
      <w:r w:rsidRPr="00704113">
        <w:rPr>
          <w:rFonts w:eastAsia="Times New Roman" w:cs="Arial"/>
          <w:color w:val="auto"/>
          <w:lang w:val="sr-Cyrl-CS"/>
        </w:rPr>
        <w:t xml:space="preserve"> у Републици Србији</w:t>
      </w:r>
      <w:r w:rsidR="00D86045">
        <w:rPr>
          <w:rFonts w:eastAsia="Times New Roman" w:cs="Arial"/>
          <w:color w:val="auto"/>
          <w:lang w:val="sr-Cyrl-CS"/>
        </w:rPr>
        <w:t xml:space="preserve"> и неки од показатеља положаја деце</w:t>
      </w:r>
      <w:bookmarkEnd w:id="21"/>
    </w:p>
    <w:p w:rsidR="00071115" w:rsidRPr="00025DA1" w:rsidRDefault="00071115" w:rsidP="00071115">
      <w:pPr>
        <w:tabs>
          <w:tab w:val="left" w:pos="90"/>
        </w:tabs>
        <w:jc w:val="both"/>
        <w:rPr>
          <w:rFonts w:eastAsia="Calibri" w:cs="Arial"/>
          <w:sz w:val="10"/>
          <w:lang w:val="sr-Cyrl-CS"/>
        </w:rPr>
      </w:pP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Република Србија спада у групу земаља у којој је присутно демографско старење и висока просечна старост становништва као резултат крупних промена које су се дешавале у старосној структури у 20. веку проузрокованих првенствено дугогодишњим опадањем стопе фертилитета, затим висином стопе морталитета, као и миграционим кретањима. </w:t>
      </w:r>
      <w:r w:rsidRPr="00704113">
        <w:rPr>
          <w:rFonts w:eastAsia="Calibri" w:cs="Arial"/>
          <w:bCs/>
          <w:lang w:val="sr-Cyrl-CS"/>
        </w:rPr>
        <w:t>Стопа фертилитета</w:t>
      </w:r>
      <w:r w:rsidRPr="00704113">
        <w:rPr>
          <w:rFonts w:eastAsia="Calibri" w:cs="Arial"/>
          <w:lang w:val="sr-Cyrl-CS"/>
        </w:rPr>
        <w:t xml:space="preserve"> представља просечан број </w:t>
      </w:r>
      <w:hyperlink r:id="rId45" w:tooltip="Дете" w:history="1">
        <w:r w:rsidRPr="00704113">
          <w:rPr>
            <w:rFonts w:eastAsia="Calibri" w:cs="Arial"/>
            <w:lang w:val="sr-Cyrl-CS"/>
          </w:rPr>
          <w:t>деце</w:t>
        </w:r>
      </w:hyperlink>
      <w:r w:rsidRPr="00704113">
        <w:rPr>
          <w:rFonts w:eastAsia="Calibri" w:cs="Arial"/>
          <w:lang w:val="sr-Cyrl-CS"/>
        </w:rPr>
        <w:t> коју у</w:t>
      </w:r>
      <w:r w:rsidR="0054094B">
        <w:rPr>
          <w:rFonts w:eastAsia="Calibri" w:cs="Arial"/>
          <w:lang w:val="sr-Cyrl-CS"/>
        </w:rPr>
        <w:t xml:space="preserve"> репродуктивном добу роди једна</w:t>
      </w:r>
      <w:r w:rsidR="0054094B">
        <w:rPr>
          <w:rFonts w:eastAsia="Calibri" w:cs="Arial"/>
        </w:rPr>
        <w:t xml:space="preserve"> </w:t>
      </w:r>
      <w:hyperlink r:id="rId46" w:tooltip="Жена" w:history="1">
        <w:r w:rsidRPr="00704113">
          <w:rPr>
            <w:rFonts w:eastAsia="Calibri" w:cs="Arial"/>
            <w:lang w:val="sr-Cyrl-CS"/>
          </w:rPr>
          <w:t>жена</w:t>
        </w:r>
      </w:hyperlink>
      <w:r w:rsidRPr="00704113">
        <w:rPr>
          <w:rFonts w:eastAsia="Calibri" w:cs="Arial"/>
          <w:lang w:val="sr-Cyrl-CS"/>
        </w:rPr>
        <w:t>. Стопа од 2,1 обезбеђује просто обнављање становништва, виша стопа доноси популациони раст, док стопа нижа од 2,1 резултује смањењем становништва.</w:t>
      </w:r>
      <w:r w:rsidRPr="00704113">
        <w:rPr>
          <w:rFonts w:cs="Arial"/>
          <w:color w:val="202122"/>
          <w:sz w:val="21"/>
          <w:szCs w:val="21"/>
          <w:shd w:val="clear" w:color="auto" w:fill="FFFFFF"/>
          <w:lang w:val="sr-Cyrl-CS"/>
        </w:rPr>
        <w:t xml:space="preserve"> </w:t>
      </w:r>
      <w:r w:rsidRPr="00704113">
        <w:rPr>
          <w:rFonts w:eastAsia="Calibri" w:cs="Arial"/>
          <w:lang w:val="sr-Cyrl-CS"/>
        </w:rPr>
        <w:t>У већини развијених земаља, као и код нас, стопа укупног фертилитета је испод 2,1 па Републику Србију карактерише депопулација, односно смањење укупног броја становника.</w:t>
      </w:r>
      <w:r w:rsidRPr="00704113">
        <w:rPr>
          <w:rFonts w:cs="Arial"/>
          <w:bCs/>
          <w:lang w:val="sr-Cyrl-CS"/>
        </w:rPr>
        <w:t xml:space="preserve"> </w:t>
      </w:r>
      <w:r w:rsidRPr="00704113">
        <w:rPr>
          <w:rFonts w:eastAsia="Calibri" w:cs="Arial"/>
          <w:bCs/>
          <w:lang w:val="sr-Cyrl-CS"/>
        </w:rPr>
        <w:t>Бруто и нето стопе репродукције,</w:t>
      </w:r>
      <w:r w:rsidRPr="00704113">
        <w:rPr>
          <w:rFonts w:eastAsia="Calibri" w:cs="Arial"/>
          <w:b/>
          <w:bCs/>
          <w:lang w:val="sr-Cyrl-CS"/>
        </w:rPr>
        <w:t xml:space="preserve"> </w:t>
      </w:r>
      <w:r w:rsidRPr="00704113">
        <w:rPr>
          <w:rFonts w:eastAsia="Calibri" w:cs="Arial"/>
          <w:bCs/>
          <w:lang w:val="sr-Cyrl-CS"/>
        </w:rPr>
        <w:t>као</w:t>
      </w:r>
      <w:r w:rsidRPr="00704113">
        <w:rPr>
          <w:rFonts w:eastAsia="Calibri" w:cs="Arial"/>
          <w:b/>
          <w:bCs/>
          <w:lang w:val="sr-Cyrl-CS"/>
        </w:rPr>
        <w:t xml:space="preserve"> </w:t>
      </w:r>
      <w:r w:rsidRPr="00704113">
        <w:rPr>
          <w:rFonts w:eastAsia="Calibri" w:cs="Arial"/>
          <w:lang w:val="sr-Cyrl-CS"/>
        </w:rPr>
        <w:t xml:space="preserve">посебни демографски показатељи, важне су за сагледавање одвијања репродукције (обнављања становништва), која може бити умањена, проста или проширена. Бруто и нето стопа </w:t>
      </w:r>
      <w:r w:rsidRPr="00704113">
        <w:rPr>
          <w:rFonts w:eastAsia="Calibri" w:cs="Arial"/>
          <w:lang w:val="sr-Cyrl-CS"/>
        </w:rPr>
        <w:lastRenderedPageBreak/>
        <w:t>репродукције становништва сагледавају се на основу података о оном делу становништва које је способно да повећа односно репродукује становништво, дакле на основу броја женског становништва у фертилном периоду (од 15 до 49 година) и броја живорођене женске деце рођене у току једне календарске године.</w:t>
      </w:r>
    </w:p>
    <w:p w:rsidR="00071115" w:rsidRPr="00704113" w:rsidRDefault="001D0766" w:rsidP="00071115">
      <w:pPr>
        <w:jc w:val="both"/>
        <w:rPr>
          <w:lang w:val="sr-Cyrl-CS"/>
        </w:rPr>
      </w:pPr>
      <w:r>
        <w:rPr>
          <w:rFonts w:eastAsia="Calibri" w:cs="Arial"/>
          <w:bCs/>
          <w:lang w:val="sr-Cyrl-CS"/>
        </w:rPr>
        <w:t xml:space="preserve">Природни прираштај је </w:t>
      </w:r>
      <w:r w:rsidR="00071115" w:rsidRPr="00704113">
        <w:rPr>
          <w:rFonts w:eastAsia="Calibri" w:cs="Arial"/>
          <w:lang w:val="sr-Cyrl-CS"/>
        </w:rPr>
        <w:t xml:space="preserve">резултат природног кретања становништва који са миграцијама представља компоненту раста (кретања) становништва. </w:t>
      </w:r>
      <w:r w:rsidR="00071115" w:rsidRPr="00704113">
        <w:rPr>
          <w:rFonts w:eastAsia="Calibri" w:cs="Arial"/>
          <w:bCs/>
          <w:lang w:val="sr-Cyrl-CS"/>
        </w:rPr>
        <w:t>Природни прираштај представља</w:t>
      </w:r>
      <w:r w:rsidR="00071115" w:rsidRPr="00704113">
        <w:rPr>
          <w:rFonts w:eastAsia="Calibri" w:cs="Arial"/>
          <w:lang w:val="sr-Cyrl-CS"/>
        </w:rPr>
        <w:t xml:space="preserve"> разлику броја живорођених и умрлих у одређеном временском периоду, </w:t>
      </w:r>
      <w:r w:rsidR="00071115" w:rsidRPr="00704113">
        <w:rPr>
          <w:rFonts w:eastAsia="Calibri" w:cs="Arial"/>
          <w:iCs/>
          <w:lang w:val="sr-Cyrl-CS"/>
        </w:rPr>
        <w:t>позитиван је</w:t>
      </w:r>
      <w:r>
        <w:rPr>
          <w:rFonts w:eastAsia="Calibri" w:cs="Arial"/>
          <w:lang w:val="sr-Cyrl-CS"/>
        </w:rPr>
        <w:t xml:space="preserve"> </w:t>
      </w:r>
      <w:r w:rsidR="00071115" w:rsidRPr="00704113">
        <w:rPr>
          <w:rFonts w:eastAsia="Calibri" w:cs="Arial"/>
          <w:lang w:val="sr-Cyrl-CS"/>
        </w:rPr>
        <w:t>уколико је број живо</w:t>
      </w:r>
      <w:r>
        <w:rPr>
          <w:rFonts w:eastAsia="Calibri" w:cs="Arial"/>
          <w:lang w:val="sr-Cyrl-CS"/>
        </w:rPr>
        <w:t xml:space="preserve">рођених већи од броја умрлих, а </w:t>
      </w:r>
      <w:r w:rsidR="00071115" w:rsidRPr="00704113">
        <w:rPr>
          <w:rFonts w:eastAsia="Calibri" w:cs="Arial"/>
          <w:iCs/>
          <w:lang w:val="sr-Cyrl-CS"/>
        </w:rPr>
        <w:t>негативан</w:t>
      </w:r>
      <w:r>
        <w:rPr>
          <w:rFonts w:eastAsia="Calibri" w:cs="Arial"/>
          <w:lang w:val="sr-Cyrl-CS"/>
        </w:rPr>
        <w:t xml:space="preserve"> </w:t>
      </w:r>
      <w:r w:rsidR="00071115" w:rsidRPr="00704113">
        <w:rPr>
          <w:rFonts w:eastAsia="Calibri" w:cs="Arial"/>
          <w:lang w:val="sr-Cyrl-CS"/>
        </w:rPr>
        <w:t>уколико број умрлих надмашује број живорођених.</w:t>
      </w:r>
      <w:r w:rsidR="00071115" w:rsidRPr="00704113">
        <w:rPr>
          <w:rFonts w:eastAsia="Calibri" w:cs="Arial"/>
          <w:bCs/>
          <w:lang w:val="sr-Cyrl-CS"/>
        </w:rPr>
        <w:t xml:space="preserve"> Наталитет се дефинише као број рођених у укупном становништву на одређеној територији у одређеном временском периоду, а мери се стопом наталитета, која представља</w:t>
      </w:r>
      <w:r>
        <w:rPr>
          <w:rFonts w:eastAsia="Calibri" w:cs="Arial"/>
          <w:lang w:val="sr-Cyrl-CS"/>
        </w:rPr>
        <w:t xml:space="preserve"> </w:t>
      </w:r>
      <w:r w:rsidR="00071115" w:rsidRPr="00704113">
        <w:rPr>
          <w:rFonts w:eastAsia="Calibri" w:cs="Arial"/>
          <w:lang w:val="sr-Cyrl-CS"/>
        </w:rPr>
        <w:t>годишњи број живорођених у односу на просечан број становника у години посматрања.</w:t>
      </w:r>
      <w:r w:rsidR="00071115" w:rsidRPr="00704113">
        <w:rPr>
          <w:b/>
          <w:bCs/>
          <w:lang w:val="sr-Cyrl-CS"/>
        </w:rPr>
        <w:t xml:space="preserve"> </w:t>
      </w:r>
      <w:r w:rsidR="00071115" w:rsidRPr="00704113">
        <w:rPr>
          <w:rFonts w:eastAsia="Calibri" w:cs="Arial"/>
          <w:bCs/>
          <w:lang w:val="sr-Cyrl-CS"/>
        </w:rPr>
        <w:t>Термин фертилитет</w:t>
      </w:r>
      <w:r>
        <w:rPr>
          <w:rFonts w:eastAsia="Calibri" w:cs="Arial"/>
          <w:lang w:val="sr-Cyrl-CS"/>
        </w:rPr>
        <w:t xml:space="preserve"> </w:t>
      </w:r>
      <w:r w:rsidR="00071115" w:rsidRPr="00704113">
        <w:rPr>
          <w:rFonts w:eastAsia="Calibri" w:cs="Arial"/>
          <w:lang w:val="sr-Cyrl-CS"/>
        </w:rPr>
        <w:t>(рађање) обухвата посматрање рађања у фертилном (репродуктивном) периоду живота жене (од 15 до 49 година).</w:t>
      </w:r>
    </w:p>
    <w:p w:rsidR="00071115" w:rsidRDefault="00071115" w:rsidP="00071115">
      <w:pPr>
        <w:tabs>
          <w:tab w:val="left" w:pos="90"/>
        </w:tabs>
        <w:jc w:val="both"/>
        <w:rPr>
          <w:rFonts w:eastAsia="Calibri" w:cs="Arial"/>
          <w:lang w:val="sr-Cyrl-CS"/>
        </w:rPr>
      </w:pPr>
      <w:r w:rsidRPr="00704113">
        <w:rPr>
          <w:rFonts w:eastAsia="Calibri" w:cs="Arial"/>
          <w:lang w:val="sr-Cyrl-CS"/>
        </w:rPr>
        <w:t xml:space="preserve">У </w:t>
      </w:r>
      <w:r w:rsidRPr="00704113">
        <w:rPr>
          <w:rFonts w:eastAsia="Calibri" w:cs="Arial"/>
          <w:i/>
          <w:lang w:val="sr-Cyrl-CS"/>
        </w:rPr>
        <w:t>С</w:t>
      </w:r>
      <w:r w:rsidRPr="00704113">
        <w:rPr>
          <w:rFonts w:eastAsia="Calibri" w:cs="Arial"/>
          <w:bCs/>
          <w:i/>
          <w:lang w:val="sr-Cyrl-CS"/>
        </w:rPr>
        <w:t>тратегији подстицања рађања</w:t>
      </w:r>
      <w:r w:rsidRPr="00704113">
        <w:rPr>
          <w:rFonts w:eastAsia="Calibri" w:cs="Arial"/>
          <w:bCs/>
          <w:vertAlign w:val="superscript"/>
          <w:lang w:val="sr-Cyrl-CS"/>
        </w:rPr>
        <w:footnoteReference w:id="56"/>
      </w:r>
      <w:r w:rsidRPr="00704113">
        <w:rPr>
          <w:rFonts w:eastAsia="Calibri" w:cs="Arial"/>
          <w:b/>
          <w:bCs/>
          <w:lang w:val="sr-Cyrl-CS"/>
        </w:rPr>
        <w:t xml:space="preserve"> </w:t>
      </w:r>
      <w:r w:rsidRPr="00704113">
        <w:rPr>
          <w:rFonts w:eastAsia="Calibri" w:cs="Arial"/>
          <w:bCs/>
          <w:lang w:val="sr-Cyrl-CS"/>
        </w:rPr>
        <w:t>је између осталог наведено да је п</w:t>
      </w:r>
      <w:r w:rsidRPr="00704113">
        <w:rPr>
          <w:rFonts w:eastAsia="Calibri" w:cs="Arial"/>
          <w:lang w:val="sr-Cyrl-CS"/>
        </w:rPr>
        <w:t xml:space="preserve">репознатљива карактеристика демографског развоја Републике Србије, већ деценијама, број новорођенчади који је значајно испод нивоа потребног за природно обнављање становништва. Генерални образац промена у стопама рађања након Другог светског рата у Републици Србији је био сличан оном који је регистрован у већини европских држава: након послератног компензационог фертилитета са нивоима рађања значајно изнад просте репродукције (тзв. </w:t>
      </w:r>
      <w:r w:rsidRPr="00704113">
        <w:rPr>
          <w:rFonts w:eastAsia="Calibri" w:cs="Arial"/>
          <w:i/>
          <w:iCs/>
          <w:lang w:val="sr-Cyrl-CS"/>
        </w:rPr>
        <w:t>baby-boom</w:t>
      </w:r>
      <w:r w:rsidRPr="00704113">
        <w:rPr>
          <w:rFonts w:eastAsia="Calibri" w:cs="Arial"/>
          <w:lang w:val="sr-Cyrl-CS"/>
        </w:rPr>
        <w:t>), уследио је пад на ниво простог обнављања, а затим пад испод овог нивоа. Међутим, у Републици Србији се „експлозија рађања” завршила готово 15 година раније него у европским земљама, што је довело до тога да се наше друштво суочило са феноменом недовољног рађања још средином прошлог века. Већ у 1971. години, стопа укупног фертилитета била је за око 15% нижа од потреба просте замене генерација у подручју централне Србије, односно за готово 20% у АП Војводини. Од краја 1980-их, слично тренду забележеном у бившим комунистичким државама, регистрован је нови пад стопе рађања у Републици Србији, који је довео до њеног историјског минимума. У подручју централне Србије, стопа укупног фертилитета између 1988. и 1999. опала је са 1,85 на 1,40, а у АП Војводини са 1,79 на 1,43 детета по жени. Од тада, са изузетком периода благог пораста 2001-2004. у подручју централне Србије, стопа се није битније мењала на републичком нивоу, задржавајући се испод вредности од 1,5 детета по жени. Према подацима из 2016. године, стопа укупног фертилитета у Републици Србији износи 1,46, што је испод европског просека, који износи 1,58 детета по жени, а ниво рађања је у континуитету од 1999. године чак за 30% нижи од потреба простог обнављања становништва.</w:t>
      </w:r>
    </w:p>
    <w:p w:rsidR="00C00ECA" w:rsidRDefault="00C00ECA" w:rsidP="00071115">
      <w:pPr>
        <w:tabs>
          <w:tab w:val="left" w:pos="90"/>
        </w:tabs>
        <w:jc w:val="both"/>
        <w:rPr>
          <w:rFonts w:eastAsia="Calibri" w:cs="Arial"/>
          <w:lang w:val="sr-Cyrl-CS"/>
        </w:rPr>
      </w:pPr>
    </w:p>
    <w:p w:rsidR="00025DA1" w:rsidRDefault="00025DA1" w:rsidP="00071115">
      <w:pPr>
        <w:tabs>
          <w:tab w:val="left" w:pos="90"/>
        </w:tabs>
        <w:jc w:val="both"/>
        <w:rPr>
          <w:rFonts w:eastAsia="Calibri" w:cs="Arial"/>
          <w:lang w:val="sr-Cyrl-CS"/>
        </w:rPr>
      </w:pPr>
    </w:p>
    <w:p w:rsidR="00025DA1" w:rsidRDefault="00025DA1" w:rsidP="00071115">
      <w:pPr>
        <w:tabs>
          <w:tab w:val="left" w:pos="90"/>
        </w:tabs>
        <w:jc w:val="both"/>
        <w:rPr>
          <w:rFonts w:eastAsia="Calibri" w:cs="Arial"/>
          <w:lang w:val="sr-Cyrl-CS"/>
        </w:rPr>
      </w:pPr>
    </w:p>
    <w:p w:rsidR="00C00ECA" w:rsidRDefault="00C00ECA" w:rsidP="00071115">
      <w:pPr>
        <w:tabs>
          <w:tab w:val="left" w:pos="90"/>
        </w:tabs>
        <w:jc w:val="both"/>
        <w:rPr>
          <w:rFonts w:eastAsia="Calibri" w:cs="Arial"/>
          <w:lang w:val="sr-Cyrl-CS"/>
        </w:rPr>
      </w:pPr>
    </w:p>
    <w:p w:rsidR="00071115" w:rsidRPr="007405DE" w:rsidRDefault="00071115" w:rsidP="00071115">
      <w:pPr>
        <w:jc w:val="both"/>
        <w:rPr>
          <w:rFonts w:ascii="Arial Narrow" w:hAnsi="Arial Narrow" w:cs="Arial"/>
          <w:lang w:val="sr-Cyrl-CS"/>
        </w:rPr>
      </w:pPr>
      <w:r w:rsidRPr="007405DE">
        <w:rPr>
          <w:rFonts w:ascii="Arial Narrow" w:hAnsi="Arial Narrow" w:cs="Arial"/>
          <w:lang w:val="sr-Cyrl-CS"/>
        </w:rPr>
        <w:lastRenderedPageBreak/>
        <w:t>Табела</w:t>
      </w:r>
      <w:r w:rsidR="007405DE">
        <w:rPr>
          <w:rFonts w:ascii="Arial Narrow" w:hAnsi="Arial Narrow" w:cs="Arial"/>
          <w:lang w:val="sr-Cyrl-CS"/>
        </w:rPr>
        <w:t xml:space="preserve"> 1</w:t>
      </w:r>
      <w:r w:rsidRPr="007405DE">
        <w:rPr>
          <w:rFonts w:ascii="Arial Narrow" w:hAnsi="Arial Narrow" w:cs="Arial"/>
          <w:lang w:val="sr-Cyrl-CS"/>
        </w:rPr>
        <w:t>: Природно кретање становништва</w:t>
      </w:r>
      <w:r w:rsidRPr="007405DE">
        <w:rPr>
          <w:rFonts w:ascii="Arial Narrow" w:hAnsi="Arial Narrow" w:cs="Arial"/>
          <w:vertAlign w:val="superscript"/>
          <w:lang w:val="sr-Cyrl-CS"/>
        </w:rPr>
        <w:footnoteReference w:id="57"/>
      </w:r>
    </w:p>
    <w:tbl>
      <w:tblPr>
        <w:tblStyle w:val="TableGrid3"/>
        <w:tblW w:w="9090" w:type="dxa"/>
        <w:tblInd w:w="108" w:type="dxa"/>
        <w:tblBorders>
          <w:top w:val="single" w:sz="12" w:space="0" w:color="1F497D" w:themeColor="text2"/>
          <w:left w:val="single" w:sz="12" w:space="0" w:color="1F497D" w:themeColor="text2"/>
          <w:bottom w:val="single" w:sz="12" w:space="0" w:color="1F497D" w:themeColor="text2"/>
          <w:right w:val="single" w:sz="12" w:space="0" w:color="1F497D" w:themeColor="text2"/>
          <w:insideH w:val="single" w:sz="12" w:space="0" w:color="1F497D" w:themeColor="text2"/>
          <w:insideV w:val="single" w:sz="12" w:space="0" w:color="1F497D" w:themeColor="text2"/>
        </w:tblBorders>
        <w:tblLayout w:type="fixed"/>
        <w:tblLook w:val="04A0" w:firstRow="1" w:lastRow="0" w:firstColumn="1" w:lastColumn="0" w:noHBand="0" w:noVBand="1"/>
      </w:tblPr>
      <w:tblGrid>
        <w:gridCol w:w="709"/>
        <w:gridCol w:w="1271"/>
        <w:gridCol w:w="1530"/>
        <w:gridCol w:w="1350"/>
        <w:gridCol w:w="1170"/>
        <w:gridCol w:w="1530"/>
        <w:gridCol w:w="1530"/>
      </w:tblGrid>
      <w:tr w:rsidR="00071115" w:rsidRPr="00704113" w:rsidTr="007405DE">
        <w:trPr>
          <w:trHeight w:val="270"/>
        </w:trPr>
        <w:tc>
          <w:tcPr>
            <w:tcW w:w="709" w:type="dxa"/>
            <w:vMerge w:val="restart"/>
          </w:tcPr>
          <w:p w:rsidR="00071115" w:rsidRPr="0054094B" w:rsidRDefault="00071115" w:rsidP="00071115">
            <w:pPr>
              <w:rPr>
                <w:rFonts w:cs="Arial"/>
              </w:rPr>
            </w:pPr>
          </w:p>
        </w:tc>
        <w:tc>
          <w:tcPr>
            <w:tcW w:w="2801" w:type="dxa"/>
            <w:gridSpan w:val="2"/>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живорођени</w:t>
            </w:r>
          </w:p>
        </w:tc>
        <w:tc>
          <w:tcPr>
            <w:tcW w:w="2520" w:type="dxa"/>
            <w:gridSpan w:val="2"/>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умрли</w:t>
            </w:r>
          </w:p>
        </w:tc>
        <w:tc>
          <w:tcPr>
            <w:tcW w:w="3060" w:type="dxa"/>
            <w:gridSpan w:val="2"/>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очекивана дужина живота</w:t>
            </w:r>
          </w:p>
          <w:p w:rsidR="00071115" w:rsidRPr="00704113" w:rsidRDefault="00071115" w:rsidP="00071115">
            <w:pPr>
              <w:jc w:val="center"/>
              <w:rPr>
                <w:rFonts w:cs="Arial"/>
                <w:lang w:val="sr-Cyrl-CS"/>
              </w:rPr>
            </w:pPr>
          </w:p>
        </w:tc>
      </w:tr>
      <w:tr w:rsidR="00071115" w:rsidRPr="00704113" w:rsidTr="007405DE">
        <w:trPr>
          <w:trHeight w:val="270"/>
        </w:trPr>
        <w:tc>
          <w:tcPr>
            <w:tcW w:w="709" w:type="dxa"/>
            <w:vMerge/>
          </w:tcPr>
          <w:p w:rsidR="00071115" w:rsidRPr="00704113" w:rsidRDefault="00071115" w:rsidP="00071115">
            <w:pPr>
              <w:rPr>
                <w:rFonts w:cs="Arial"/>
                <w:lang w:val="sr-Cyrl-CS"/>
              </w:rPr>
            </w:pPr>
          </w:p>
        </w:tc>
        <w:tc>
          <w:tcPr>
            <w:tcW w:w="1271" w:type="dxa"/>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укупно</w:t>
            </w:r>
          </w:p>
        </w:tc>
        <w:tc>
          <w:tcPr>
            <w:tcW w:w="1530" w:type="dxa"/>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на 1000 становника</w:t>
            </w:r>
          </w:p>
        </w:tc>
        <w:tc>
          <w:tcPr>
            <w:tcW w:w="1350" w:type="dxa"/>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укупно</w:t>
            </w:r>
          </w:p>
        </w:tc>
        <w:tc>
          <w:tcPr>
            <w:tcW w:w="1170" w:type="dxa"/>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одојчад</w:t>
            </w:r>
          </w:p>
        </w:tc>
        <w:tc>
          <w:tcPr>
            <w:tcW w:w="1530" w:type="dxa"/>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мушке деце</w:t>
            </w:r>
          </w:p>
        </w:tc>
        <w:tc>
          <w:tcPr>
            <w:tcW w:w="1530" w:type="dxa"/>
            <w:shd w:val="clear" w:color="auto" w:fill="C6D9F1" w:themeFill="text2" w:themeFillTint="33"/>
          </w:tcPr>
          <w:p w:rsidR="00071115" w:rsidRPr="00704113" w:rsidRDefault="00071115" w:rsidP="00071115">
            <w:pPr>
              <w:jc w:val="center"/>
              <w:rPr>
                <w:rFonts w:cs="Arial"/>
                <w:lang w:val="sr-Cyrl-CS"/>
              </w:rPr>
            </w:pPr>
            <w:r w:rsidRPr="00704113">
              <w:rPr>
                <w:rFonts w:cs="Arial"/>
                <w:lang w:val="sr-Cyrl-CS"/>
              </w:rPr>
              <w:t>женске деце</w:t>
            </w:r>
          </w:p>
        </w:tc>
      </w:tr>
      <w:tr w:rsidR="00071115" w:rsidRPr="00704113" w:rsidTr="007405DE">
        <w:tc>
          <w:tcPr>
            <w:tcW w:w="709" w:type="dxa"/>
            <w:shd w:val="clear" w:color="auto" w:fill="C6D9F1" w:themeFill="text2" w:themeFillTint="33"/>
          </w:tcPr>
          <w:p w:rsidR="00071115" w:rsidRPr="00704113" w:rsidRDefault="00071115" w:rsidP="00071115">
            <w:pPr>
              <w:rPr>
                <w:rFonts w:cs="Arial"/>
                <w:lang w:val="sr-Cyrl-CS"/>
              </w:rPr>
            </w:pPr>
            <w:r w:rsidRPr="00704113">
              <w:rPr>
                <w:rFonts w:cs="Arial"/>
                <w:lang w:val="sr-Cyrl-CS"/>
              </w:rPr>
              <w:t>1953</w:t>
            </w:r>
          </w:p>
        </w:tc>
        <w:tc>
          <w:tcPr>
            <w:tcW w:w="1271" w:type="dxa"/>
          </w:tcPr>
          <w:p w:rsidR="00071115" w:rsidRPr="00704113" w:rsidRDefault="00071115" w:rsidP="00071115">
            <w:pPr>
              <w:rPr>
                <w:rFonts w:cs="Arial"/>
                <w:lang w:val="sr-Cyrl-CS"/>
              </w:rPr>
            </w:pPr>
            <w:r w:rsidRPr="00704113">
              <w:rPr>
                <w:rFonts w:cs="Arial"/>
                <w:lang w:val="sr-Cyrl-CS"/>
              </w:rPr>
              <w:t>186.267</w:t>
            </w:r>
          </w:p>
        </w:tc>
        <w:tc>
          <w:tcPr>
            <w:tcW w:w="1530" w:type="dxa"/>
          </w:tcPr>
          <w:p w:rsidR="00071115" w:rsidRPr="00704113" w:rsidRDefault="00071115" w:rsidP="00071115">
            <w:pPr>
              <w:jc w:val="center"/>
              <w:rPr>
                <w:rFonts w:cs="Arial"/>
                <w:lang w:val="sr-Cyrl-CS"/>
              </w:rPr>
            </w:pPr>
            <w:r w:rsidRPr="00704113">
              <w:rPr>
                <w:rFonts w:cs="Arial"/>
                <w:lang w:val="sr-Cyrl-CS"/>
              </w:rPr>
              <w:t>26,6</w:t>
            </w:r>
          </w:p>
        </w:tc>
        <w:tc>
          <w:tcPr>
            <w:tcW w:w="1350" w:type="dxa"/>
          </w:tcPr>
          <w:p w:rsidR="00071115" w:rsidRPr="00704113" w:rsidRDefault="00071115" w:rsidP="00071115">
            <w:pPr>
              <w:rPr>
                <w:rFonts w:cs="Arial"/>
                <w:lang w:val="sr-Cyrl-CS"/>
              </w:rPr>
            </w:pPr>
            <w:r w:rsidRPr="00704113">
              <w:rPr>
                <w:rFonts w:cs="Arial"/>
                <w:lang w:val="sr-Cyrl-CS"/>
              </w:rPr>
              <w:t xml:space="preserve">  84.894</w:t>
            </w:r>
          </w:p>
        </w:tc>
        <w:tc>
          <w:tcPr>
            <w:tcW w:w="1170" w:type="dxa"/>
          </w:tcPr>
          <w:p w:rsidR="00071115" w:rsidRPr="00704113" w:rsidRDefault="00071115" w:rsidP="00071115">
            <w:pPr>
              <w:rPr>
                <w:rFonts w:cs="Arial"/>
                <w:lang w:val="sr-Cyrl-CS"/>
              </w:rPr>
            </w:pPr>
            <w:r w:rsidRPr="00704113">
              <w:rPr>
                <w:rFonts w:cs="Arial"/>
                <w:lang w:val="sr-Cyrl-CS"/>
              </w:rPr>
              <w:t>20.186</w:t>
            </w:r>
          </w:p>
        </w:tc>
        <w:tc>
          <w:tcPr>
            <w:tcW w:w="1530" w:type="dxa"/>
          </w:tcPr>
          <w:p w:rsidR="00071115" w:rsidRPr="00704113" w:rsidRDefault="00071115" w:rsidP="00071115">
            <w:pPr>
              <w:jc w:val="center"/>
              <w:rPr>
                <w:rFonts w:cs="Arial"/>
                <w:lang w:val="sr-Cyrl-CS"/>
              </w:rPr>
            </w:pPr>
            <w:r w:rsidRPr="00704113">
              <w:rPr>
                <w:rFonts w:cs="Arial"/>
                <w:lang w:val="sr-Cyrl-CS"/>
              </w:rPr>
              <w:t>58,7</w:t>
            </w:r>
          </w:p>
        </w:tc>
        <w:tc>
          <w:tcPr>
            <w:tcW w:w="1530" w:type="dxa"/>
          </w:tcPr>
          <w:p w:rsidR="00071115" w:rsidRPr="00704113" w:rsidRDefault="00071115" w:rsidP="00071115">
            <w:pPr>
              <w:jc w:val="center"/>
              <w:rPr>
                <w:rFonts w:cs="Arial"/>
                <w:lang w:val="sr-Cyrl-CS"/>
              </w:rPr>
            </w:pPr>
            <w:r w:rsidRPr="00704113">
              <w:rPr>
                <w:rFonts w:cs="Arial"/>
                <w:lang w:val="sr-Cyrl-CS"/>
              </w:rPr>
              <w:t>60,4</w:t>
            </w:r>
          </w:p>
        </w:tc>
      </w:tr>
      <w:tr w:rsidR="00071115" w:rsidRPr="00704113" w:rsidTr="007405DE">
        <w:tc>
          <w:tcPr>
            <w:tcW w:w="709" w:type="dxa"/>
            <w:shd w:val="clear" w:color="auto" w:fill="C6D9F1" w:themeFill="text2" w:themeFillTint="33"/>
          </w:tcPr>
          <w:p w:rsidR="00071115" w:rsidRPr="00704113" w:rsidRDefault="00071115" w:rsidP="00071115">
            <w:pPr>
              <w:rPr>
                <w:rFonts w:cs="Arial"/>
                <w:lang w:val="sr-Cyrl-CS"/>
              </w:rPr>
            </w:pPr>
            <w:r w:rsidRPr="00704113">
              <w:rPr>
                <w:rFonts w:cs="Arial"/>
                <w:lang w:val="sr-Cyrl-CS"/>
              </w:rPr>
              <w:t>1961</w:t>
            </w:r>
          </w:p>
        </w:tc>
        <w:tc>
          <w:tcPr>
            <w:tcW w:w="1271" w:type="dxa"/>
          </w:tcPr>
          <w:p w:rsidR="00071115" w:rsidRPr="00704113" w:rsidRDefault="00071115" w:rsidP="00071115">
            <w:pPr>
              <w:rPr>
                <w:rFonts w:cs="Arial"/>
                <w:lang w:val="sr-Cyrl-CS"/>
              </w:rPr>
            </w:pPr>
            <w:r w:rsidRPr="00704113">
              <w:rPr>
                <w:rFonts w:cs="Arial"/>
                <w:lang w:val="sr-Cyrl-CS"/>
              </w:rPr>
              <w:t>155.783</w:t>
            </w:r>
          </w:p>
        </w:tc>
        <w:tc>
          <w:tcPr>
            <w:tcW w:w="1530" w:type="dxa"/>
          </w:tcPr>
          <w:p w:rsidR="00071115" w:rsidRPr="00704113" w:rsidRDefault="00071115" w:rsidP="00071115">
            <w:pPr>
              <w:jc w:val="center"/>
              <w:rPr>
                <w:rFonts w:cs="Arial"/>
                <w:lang w:val="sr-Cyrl-CS"/>
              </w:rPr>
            </w:pPr>
            <w:r w:rsidRPr="00704113">
              <w:rPr>
                <w:rFonts w:cs="Arial"/>
                <w:lang w:val="sr-Cyrl-CS"/>
              </w:rPr>
              <w:t>20,3</w:t>
            </w:r>
          </w:p>
        </w:tc>
        <w:tc>
          <w:tcPr>
            <w:tcW w:w="1350" w:type="dxa"/>
          </w:tcPr>
          <w:p w:rsidR="00071115" w:rsidRPr="00704113" w:rsidRDefault="00071115" w:rsidP="00071115">
            <w:pPr>
              <w:rPr>
                <w:rFonts w:cs="Arial"/>
                <w:lang w:val="sr-Cyrl-CS"/>
              </w:rPr>
            </w:pPr>
            <w:r w:rsidRPr="00704113">
              <w:rPr>
                <w:rFonts w:cs="Arial"/>
                <w:lang w:val="sr-Cyrl-CS"/>
              </w:rPr>
              <w:t xml:space="preserve">  69.749</w:t>
            </w:r>
          </w:p>
        </w:tc>
        <w:tc>
          <w:tcPr>
            <w:tcW w:w="1170" w:type="dxa"/>
          </w:tcPr>
          <w:p w:rsidR="00071115" w:rsidRPr="00704113" w:rsidRDefault="00071115" w:rsidP="00071115">
            <w:pPr>
              <w:rPr>
                <w:rFonts w:cs="Arial"/>
                <w:lang w:val="sr-Cyrl-CS"/>
              </w:rPr>
            </w:pPr>
            <w:r w:rsidRPr="00704113">
              <w:rPr>
                <w:rFonts w:cs="Arial"/>
                <w:lang w:val="sr-Cyrl-CS"/>
              </w:rPr>
              <w:t>12.917</w:t>
            </w:r>
          </w:p>
        </w:tc>
        <w:tc>
          <w:tcPr>
            <w:tcW w:w="1530" w:type="dxa"/>
          </w:tcPr>
          <w:p w:rsidR="00071115" w:rsidRPr="00704113" w:rsidRDefault="00071115" w:rsidP="00071115">
            <w:pPr>
              <w:jc w:val="center"/>
              <w:rPr>
                <w:rFonts w:cs="Arial"/>
                <w:lang w:val="sr-Cyrl-CS"/>
              </w:rPr>
            </w:pPr>
            <w:r w:rsidRPr="00704113">
              <w:rPr>
                <w:rFonts w:cs="Arial"/>
                <w:lang w:val="sr-Cyrl-CS"/>
              </w:rPr>
              <w:t>62,4</w:t>
            </w:r>
          </w:p>
        </w:tc>
        <w:tc>
          <w:tcPr>
            <w:tcW w:w="1530" w:type="dxa"/>
          </w:tcPr>
          <w:p w:rsidR="00071115" w:rsidRPr="00704113" w:rsidRDefault="00071115" w:rsidP="00071115">
            <w:pPr>
              <w:jc w:val="center"/>
              <w:rPr>
                <w:rFonts w:cs="Arial"/>
                <w:lang w:val="sr-Cyrl-CS"/>
              </w:rPr>
            </w:pPr>
            <w:r w:rsidRPr="00704113">
              <w:rPr>
                <w:rFonts w:cs="Arial"/>
                <w:lang w:val="sr-Cyrl-CS"/>
              </w:rPr>
              <w:t>64,9</w:t>
            </w:r>
          </w:p>
        </w:tc>
      </w:tr>
      <w:tr w:rsidR="00071115" w:rsidRPr="00704113" w:rsidTr="007405DE">
        <w:tc>
          <w:tcPr>
            <w:tcW w:w="709" w:type="dxa"/>
            <w:shd w:val="clear" w:color="auto" w:fill="C6D9F1" w:themeFill="text2" w:themeFillTint="33"/>
          </w:tcPr>
          <w:p w:rsidR="00071115" w:rsidRPr="00704113" w:rsidRDefault="00071115" w:rsidP="00071115">
            <w:pPr>
              <w:rPr>
                <w:rFonts w:cs="Arial"/>
                <w:lang w:val="sr-Cyrl-CS"/>
              </w:rPr>
            </w:pPr>
            <w:r w:rsidRPr="00704113">
              <w:rPr>
                <w:rFonts w:cs="Arial"/>
                <w:lang w:val="sr-Cyrl-CS"/>
              </w:rPr>
              <w:t>1971</w:t>
            </w:r>
          </w:p>
        </w:tc>
        <w:tc>
          <w:tcPr>
            <w:tcW w:w="1271" w:type="dxa"/>
          </w:tcPr>
          <w:p w:rsidR="00071115" w:rsidRPr="00704113" w:rsidRDefault="00071115" w:rsidP="00071115">
            <w:pPr>
              <w:rPr>
                <w:rFonts w:cs="Arial"/>
                <w:lang w:val="sr-Cyrl-CS"/>
              </w:rPr>
            </w:pPr>
            <w:r w:rsidRPr="00704113">
              <w:rPr>
                <w:rFonts w:cs="Arial"/>
                <w:lang w:val="sr-Cyrl-CS"/>
              </w:rPr>
              <w:t>151.130</w:t>
            </w:r>
          </w:p>
        </w:tc>
        <w:tc>
          <w:tcPr>
            <w:tcW w:w="1530" w:type="dxa"/>
          </w:tcPr>
          <w:p w:rsidR="00071115" w:rsidRPr="00704113" w:rsidRDefault="00071115" w:rsidP="00071115">
            <w:pPr>
              <w:jc w:val="center"/>
              <w:rPr>
                <w:rFonts w:cs="Arial"/>
                <w:lang w:val="sr-Cyrl-CS"/>
              </w:rPr>
            </w:pPr>
            <w:r w:rsidRPr="00704113">
              <w:rPr>
                <w:rFonts w:cs="Arial"/>
                <w:lang w:val="sr-Cyrl-CS"/>
              </w:rPr>
              <w:t>17,9</w:t>
            </w:r>
          </w:p>
        </w:tc>
        <w:tc>
          <w:tcPr>
            <w:tcW w:w="1350" w:type="dxa"/>
          </w:tcPr>
          <w:p w:rsidR="00071115" w:rsidRPr="00704113" w:rsidRDefault="00071115" w:rsidP="00071115">
            <w:pPr>
              <w:rPr>
                <w:rFonts w:cs="Arial"/>
                <w:lang w:val="sr-Cyrl-CS"/>
              </w:rPr>
            </w:pPr>
            <w:r w:rsidRPr="00704113">
              <w:rPr>
                <w:rFonts w:cs="Arial"/>
                <w:lang w:val="sr-Cyrl-CS"/>
              </w:rPr>
              <w:t xml:space="preserve">  76.184</w:t>
            </w:r>
          </w:p>
        </w:tc>
        <w:tc>
          <w:tcPr>
            <w:tcW w:w="1170" w:type="dxa"/>
          </w:tcPr>
          <w:p w:rsidR="00071115" w:rsidRPr="00704113" w:rsidRDefault="00071115" w:rsidP="00071115">
            <w:pPr>
              <w:rPr>
                <w:rFonts w:cs="Arial"/>
                <w:lang w:val="sr-Cyrl-CS"/>
              </w:rPr>
            </w:pPr>
            <w:r w:rsidRPr="00704113">
              <w:rPr>
                <w:rFonts w:cs="Arial"/>
                <w:lang w:val="sr-Cyrl-CS"/>
              </w:rPr>
              <w:t xml:space="preserve">  8.027</w:t>
            </w:r>
          </w:p>
        </w:tc>
        <w:tc>
          <w:tcPr>
            <w:tcW w:w="1530" w:type="dxa"/>
          </w:tcPr>
          <w:p w:rsidR="00071115" w:rsidRPr="00704113" w:rsidRDefault="00071115" w:rsidP="00071115">
            <w:pPr>
              <w:jc w:val="center"/>
              <w:rPr>
                <w:rFonts w:cs="Arial"/>
                <w:lang w:val="sr-Cyrl-CS"/>
              </w:rPr>
            </w:pPr>
            <w:r w:rsidRPr="00704113">
              <w:rPr>
                <w:rFonts w:cs="Arial"/>
                <w:lang w:val="sr-Cyrl-CS"/>
              </w:rPr>
              <w:t>66,2</w:t>
            </w:r>
          </w:p>
        </w:tc>
        <w:tc>
          <w:tcPr>
            <w:tcW w:w="1530" w:type="dxa"/>
          </w:tcPr>
          <w:p w:rsidR="00071115" w:rsidRPr="00704113" w:rsidRDefault="00071115" w:rsidP="00071115">
            <w:pPr>
              <w:jc w:val="center"/>
              <w:rPr>
                <w:rFonts w:cs="Arial"/>
                <w:lang w:val="sr-Cyrl-CS"/>
              </w:rPr>
            </w:pPr>
            <w:r w:rsidRPr="00704113">
              <w:rPr>
                <w:rFonts w:cs="Arial"/>
                <w:lang w:val="sr-Cyrl-CS"/>
              </w:rPr>
              <w:t>70,0</w:t>
            </w:r>
          </w:p>
        </w:tc>
      </w:tr>
      <w:tr w:rsidR="00071115" w:rsidRPr="00704113" w:rsidTr="007405DE">
        <w:tc>
          <w:tcPr>
            <w:tcW w:w="709" w:type="dxa"/>
            <w:shd w:val="clear" w:color="auto" w:fill="C6D9F1" w:themeFill="text2" w:themeFillTint="33"/>
          </w:tcPr>
          <w:p w:rsidR="00071115" w:rsidRPr="00704113" w:rsidRDefault="00071115" w:rsidP="00071115">
            <w:pPr>
              <w:rPr>
                <w:rFonts w:cs="Arial"/>
                <w:lang w:val="sr-Cyrl-CS"/>
              </w:rPr>
            </w:pPr>
            <w:r w:rsidRPr="00704113">
              <w:rPr>
                <w:rFonts w:cs="Arial"/>
                <w:lang w:val="sr-Cyrl-CS"/>
              </w:rPr>
              <w:t>1981</w:t>
            </w:r>
          </w:p>
        </w:tc>
        <w:tc>
          <w:tcPr>
            <w:tcW w:w="1271" w:type="dxa"/>
          </w:tcPr>
          <w:p w:rsidR="00071115" w:rsidRPr="00704113" w:rsidRDefault="00071115" w:rsidP="00071115">
            <w:pPr>
              <w:rPr>
                <w:rFonts w:cs="Arial"/>
                <w:lang w:val="sr-Cyrl-CS"/>
              </w:rPr>
            </w:pPr>
            <w:r w:rsidRPr="00704113">
              <w:rPr>
                <w:rFonts w:cs="Arial"/>
                <w:lang w:val="sr-Cyrl-CS"/>
              </w:rPr>
              <w:t>151.518</w:t>
            </w:r>
          </w:p>
        </w:tc>
        <w:tc>
          <w:tcPr>
            <w:tcW w:w="1530" w:type="dxa"/>
          </w:tcPr>
          <w:p w:rsidR="00071115" w:rsidRPr="00704113" w:rsidRDefault="00071115" w:rsidP="00071115">
            <w:pPr>
              <w:jc w:val="center"/>
              <w:rPr>
                <w:rFonts w:cs="Arial"/>
                <w:lang w:val="sr-Cyrl-CS"/>
              </w:rPr>
            </w:pPr>
            <w:r w:rsidRPr="00704113">
              <w:rPr>
                <w:rFonts w:cs="Arial"/>
                <w:lang w:val="sr-Cyrl-CS"/>
              </w:rPr>
              <w:t xml:space="preserve"> 16,2</w:t>
            </w:r>
          </w:p>
        </w:tc>
        <w:tc>
          <w:tcPr>
            <w:tcW w:w="1350" w:type="dxa"/>
          </w:tcPr>
          <w:p w:rsidR="00071115" w:rsidRPr="00704113" w:rsidRDefault="00071115" w:rsidP="00071115">
            <w:pPr>
              <w:rPr>
                <w:rFonts w:cs="Arial"/>
                <w:lang w:val="sr-Cyrl-CS"/>
              </w:rPr>
            </w:pPr>
            <w:r w:rsidRPr="00704113">
              <w:rPr>
                <w:rFonts w:cs="Arial"/>
                <w:lang w:val="sr-Cyrl-CS"/>
              </w:rPr>
              <w:t xml:space="preserve">  87.763</w:t>
            </w:r>
          </w:p>
        </w:tc>
        <w:tc>
          <w:tcPr>
            <w:tcW w:w="1170" w:type="dxa"/>
          </w:tcPr>
          <w:p w:rsidR="00071115" w:rsidRPr="00704113" w:rsidRDefault="00071115" w:rsidP="00071115">
            <w:pPr>
              <w:rPr>
                <w:rFonts w:cs="Arial"/>
                <w:lang w:val="sr-Cyrl-CS"/>
              </w:rPr>
            </w:pPr>
            <w:r w:rsidRPr="00704113">
              <w:rPr>
                <w:rFonts w:cs="Arial"/>
                <w:lang w:val="sr-Cyrl-CS"/>
              </w:rPr>
              <w:t xml:space="preserve">  5.309</w:t>
            </w:r>
          </w:p>
        </w:tc>
        <w:tc>
          <w:tcPr>
            <w:tcW w:w="1530" w:type="dxa"/>
          </w:tcPr>
          <w:p w:rsidR="00071115" w:rsidRPr="00704113" w:rsidRDefault="00071115" w:rsidP="00071115">
            <w:pPr>
              <w:jc w:val="center"/>
              <w:rPr>
                <w:rFonts w:cs="Arial"/>
                <w:lang w:val="sr-Cyrl-CS"/>
              </w:rPr>
            </w:pPr>
            <w:r w:rsidRPr="00704113">
              <w:rPr>
                <w:rFonts w:cs="Arial"/>
                <w:lang w:val="sr-Cyrl-CS"/>
              </w:rPr>
              <w:t>67,8</w:t>
            </w:r>
          </w:p>
        </w:tc>
        <w:tc>
          <w:tcPr>
            <w:tcW w:w="1530" w:type="dxa"/>
          </w:tcPr>
          <w:p w:rsidR="00071115" w:rsidRPr="00704113" w:rsidRDefault="00071115" w:rsidP="00071115">
            <w:pPr>
              <w:jc w:val="center"/>
              <w:rPr>
                <w:rFonts w:cs="Arial"/>
                <w:lang w:val="sr-Cyrl-CS"/>
              </w:rPr>
            </w:pPr>
            <w:r w:rsidRPr="00704113">
              <w:rPr>
                <w:rFonts w:cs="Arial"/>
                <w:lang w:val="sr-Cyrl-CS"/>
              </w:rPr>
              <w:t>72,6</w:t>
            </w:r>
          </w:p>
        </w:tc>
      </w:tr>
      <w:tr w:rsidR="00071115" w:rsidRPr="00704113" w:rsidTr="007405DE">
        <w:tc>
          <w:tcPr>
            <w:tcW w:w="709" w:type="dxa"/>
            <w:shd w:val="clear" w:color="auto" w:fill="C6D9F1" w:themeFill="text2" w:themeFillTint="33"/>
          </w:tcPr>
          <w:p w:rsidR="00071115" w:rsidRPr="00704113" w:rsidRDefault="00071115" w:rsidP="00071115">
            <w:pPr>
              <w:rPr>
                <w:rFonts w:cs="Arial"/>
                <w:lang w:val="sr-Cyrl-CS"/>
              </w:rPr>
            </w:pPr>
            <w:r w:rsidRPr="00704113">
              <w:rPr>
                <w:rFonts w:cs="Arial"/>
                <w:lang w:val="sr-Cyrl-CS"/>
              </w:rPr>
              <w:t>1991</w:t>
            </w:r>
          </w:p>
        </w:tc>
        <w:tc>
          <w:tcPr>
            <w:tcW w:w="1271" w:type="dxa"/>
          </w:tcPr>
          <w:p w:rsidR="00071115" w:rsidRPr="00704113" w:rsidRDefault="00071115" w:rsidP="00071115">
            <w:pPr>
              <w:rPr>
                <w:rFonts w:cs="Arial"/>
                <w:lang w:val="sr-Cyrl-CS"/>
              </w:rPr>
            </w:pPr>
            <w:r w:rsidRPr="00704113">
              <w:rPr>
                <w:rFonts w:cs="Arial"/>
                <w:lang w:val="sr-Cyrl-CS"/>
              </w:rPr>
              <w:t>142.641</w:t>
            </w:r>
          </w:p>
        </w:tc>
        <w:tc>
          <w:tcPr>
            <w:tcW w:w="1530" w:type="dxa"/>
          </w:tcPr>
          <w:p w:rsidR="00071115" w:rsidRPr="00704113" w:rsidRDefault="00071115" w:rsidP="00071115">
            <w:pPr>
              <w:jc w:val="center"/>
              <w:rPr>
                <w:rFonts w:cs="Arial"/>
                <w:lang w:val="sr-Cyrl-CS"/>
              </w:rPr>
            </w:pPr>
            <w:r w:rsidRPr="00704113">
              <w:rPr>
                <w:rFonts w:cs="Arial"/>
                <w:lang w:val="sr-Cyrl-CS"/>
              </w:rPr>
              <w:t>14,6</w:t>
            </w:r>
          </w:p>
        </w:tc>
        <w:tc>
          <w:tcPr>
            <w:tcW w:w="1350" w:type="dxa"/>
          </w:tcPr>
          <w:p w:rsidR="00071115" w:rsidRPr="00704113" w:rsidRDefault="00071115" w:rsidP="00071115">
            <w:pPr>
              <w:rPr>
                <w:rFonts w:cs="Arial"/>
                <w:lang w:val="sr-Cyrl-CS"/>
              </w:rPr>
            </w:pPr>
            <w:r w:rsidRPr="00704113">
              <w:rPr>
                <w:rFonts w:cs="Arial"/>
                <w:lang w:val="sr-Cyrl-CS"/>
              </w:rPr>
              <w:t xml:space="preserve">  97.598</w:t>
            </w:r>
          </w:p>
        </w:tc>
        <w:tc>
          <w:tcPr>
            <w:tcW w:w="1170" w:type="dxa"/>
          </w:tcPr>
          <w:p w:rsidR="00071115" w:rsidRPr="00704113" w:rsidRDefault="00071115" w:rsidP="00071115">
            <w:pPr>
              <w:rPr>
                <w:rFonts w:cs="Arial"/>
                <w:lang w:val="sr-Cyrl-CS"/>
              </w:rPr>
            </w:pPr>
            <w:r w:rsidRPr="00704113">
              <w:rPr>
                <w:rFonts w:cs="Arial"/>
                <w:lang w:val="sr-Cyrl-CS"/>
              </w:rPr>
              <w:t xml:space="preserve">  3.079</w:t>
            </w:r>
          </w:p>
        </w:tc>
        <w:tc>
          <w:tcPr>
            <w:tcW w:w="1530" w:type="dxa"/>
          </w:tcPr>
          <w:p w:rsidR="00071115" w:rsidRPr="00704113" w:rsidRDefault="00071115" w:rsidP="00071115">
            <w:pPr>
              <w:jc w:val="center"/>
              <w:rPr>
                <w:rFonts w:cs="Arial"/>
                <w:lang w:val="sr-Cyrl-CS"/>
              </w:rPr>
            </w:pPr>
            <w:r w:rsidRPr="00704113">
              <w:rPr>
                <w:rFonts w:cs="Arial"/>
                <w:lang w:val="sr-Cyrl-CS"/>
              </w:rPr>
              <w:t>68,4</w:t>
            </w:r>
          </w:p>
        </w:tc>
        <w:tc>
          <w:tcPr>
            <w:tcW w:w="1530" w:type="dxa"/>
          </w:tcPr>
          <w:p w:rsidR="00071115" w:rsidRPr="00704113" w:rsidRDefault="00071115" w:rsidP="00071115">
            <w:pPr>
              <w:jc w:val="center"/>
              <w:rPr>
                <w:rFonts w:cs="Arial"/>
                <w:lang w:val="sr-Cyrl-CS"/>
              </w:rPr>
            </w:pPr>
            <w:r w:rsidRPr="00704113">
              <w:rPr>
                <w:rFonts w:cs="Arial"/>
                <w:lang w:val="sr-Cyrl-CS"/>
              </w:rPr>
              <w:t>74,2</w:t>
            </w:r>
          </w:p>
        </w:tc>
      </w:tr>
      <w:tr w:rsidR="00071115" w:rsidRPr="00704113" w:rsidTr="007405DE">
        <w:tc>
          <w:tcPr>
            <w:tcW w:w="709" w:type="dxa"/>
            <w:shd w:val="clear" w:color="auto" w:fill="C6D9F1" w:themeFill="text2" w:themeFillTint="33"/>
          </w:tcPr>
          <w:p w:rsidR="00071115" w:rsidRPr="00704113" w:rsidRDefault="00071115" w:rsidP="00071115">
            <w:pPr>
              <w:rPr>
                <w:rFonts w:cs="Arial"/>
                <w:lang w:val="sr-Cyrl-CS"/>
              </w:rPr>
            </w:pPr>
            <w:r w:rsidRPr="00704113">
              <w:rPr>
                <w:rFonts w:cs="Arial"/>
                <w:lang w:val="sr-Cyrl-CS"/>
              </w:rPr>
              <w:t>2002</w:t>
            </w:r>
          </w:p>
        </w:tc>
        <w:tc>
          <w:tcPr>
            <w:tcW w:w="1271" w:type="dxa"/>
          </w:tcPr>
          <w:p w:rsidR="00071115" w:rsidRPr="00704113" w:rsidRDefault="00071115" w:rsidP="00071115">
            <w:pPr>
              <w:rPr>
                <w:rFonts w:cs="Arial"/>
                <w:lang w:val="sr-Cyrl-CS"/>
              </w:rPr>
            </w:pPr>
            <w:r w:rsidRPr="00704113">
              <w:rPr>
                <w:rFonts w:cs="Arial"/>
                <w:lang w:val="sr-Cyrl-CS"/>
              </w:rPr>
              <w:t xml:space="preserve">  78.101</w:t>
            </w:r>
          </w:p>
        </w:tc>
        <w:tc>
          <w:tcPr>
            <w:tcW w:w="1530" w:type="dxa"/>
          </w:tcPr>
          <w:p w:rsidR="00071115" w:rsidRPr="00704113" w:rsidRDefault="00071115" w:rsidP="00071115">
            <w:pPr>
              <w:jc w:val="center"/>
              <w:rPr>
                <w:rFonts w:cs="Arial"/>
                <w:lang w:val="sr-Cyrl-CS"/>
              </w:rPr>
            </w:pPr>
            <w:r w:rsidRPr="00704113">
              <w:rPr>
                <w:rFonts w:cs="Arial"/>
                <w:lang w:val="sr-Cyrl-CS"/>
              </w:rPr>
              <w:t>10,4</w:t>
            </w:r>
          </w:p>
        </w:tc>
        <w:tc>
          <w:tcPr>
            <w:tcW w:w="1350" w:type="dxa"/>
          </w:tcPr>
          <w:p w:rsidR="00071115" w:rsidRPr="00704113" w:rsidRDefault="00071115" w:rsidP="00071115">
            <w:pPr>
              <w:rPr>
                <w:rFonts w:cs="Arial"/>
                <w:lang w:val="sr-Cyrl-CS"/>
              </w:rPr>
            </w:pPr>
            <w:r w:rsidRPr="00704113">
              <w:rPr>
                <w:rFonts w:cs="Arial"/>
                <w:lang w:val="sr-Cyrl-CS"/>
              </w:rPr>
              <w:t>102.785</w:t>
            </w:r>
          </w:p>
        </w:tc>
        <w:tc>
          <w:tcPr>
            <w:tcW w:w="1170" w:type="dxa"/>
          </w:tcPr>
          <w:p w:rsidR="00071115" w:rsidRPr="00704113" w:rsidRDefault="00071115" w:rsidP="00071115">
            <w:pPr>
              <w:rPr>
                <w:rFonts w:cs="Arial"/>
                <w:lang w:val="sr-Cyrl-CS"/>
              </w:rPr>
            </w:pPr>
            <w:r w:rsidRPr="00704113">
              <w:rPr>
                <w:rFonts w:cs="Arial"/>
                <w:lang w:val="sr-Cyrl-CS"/>
              </w:rPr>
              <w:t xml:space="preserve">     790</w:t>
            </w:r>
          </w:p>
        </w:tc>
        <w:tc>
          <w:tcPr>
            <w:tcW w:w="1530" w:type="dxa"/>
          </w:tcPr>
          <w:p w:rsidR="00071115" w:rsidRPr="00704113" w:rsidRDefault="00071115" w:rsidP="00071115">
            <w:pPr>
              <w:jc w:val="center"/>
              <w:rPr>
                <w:rFonts w:cs="Arial"/>
                <w:lang w:val="sr-Cyrl-CS"/>
              </w:rPr>
            </w:pPr>
            <w:r w:rsidRPr="00704113">
              <w:rPr>
                <w:rFonts w:cs="Arial"/>
                <w:lang w:val="sr-Cyrl-CS"/>
              </w:rPr>
              <w:t>69,7</w:t>
            </w:r>
          </w:p>
        </w:tc>
        <w:tc>
          <w:tcPr>
            <w:tcW w:w="1530" w:type="dxa"/>
          </w:tcPr>
          <w:p w:rsidR="00071115" w:rsidRPr="00704113" w:rsidRDefault="00071115" w:rsidP="00071115">
            <w:pPr>
              <w:jc w:val="center"/>
              <w:rPr>
                <w:rFonts w:cs="Arial"/>
                <w:lang w:val="sr-Cyrl-CS"/>
              </w:rPr>
            </w:pPr>
            <w:r w:rsidRPr="00704113">
              <w:rPr>
                <w:rFonts w:cs="Arial"/>
                <w:lang w:val="sr-Cyrl-CS"/>
              </w:rPr>
              <w:t>75,0</w:t>
            </w:r>
          </w:p>
        </w:tc>
      </w:tr>
      <w:tr w:rsidR="00071115" w:rsidRPr="00704113" w:rsidTr="007405DE">
        <w:tc>
          <w:tcPr>
            <w:tcW w:w="709" w:type="dxa"/>
            <w:shd w:val="clear" w:color="auto" w:fill="C6D9F1" w:themeFill="text2" w:themeFillTint="33"/>
          </w:tcPr>
          <w:p w:rsidR="00071115" w:rsidRPr="00704113" w:rsidRDefault="00071115" w:rsidP="00071115">
            <w:pPr>
              <w:rPr>
                <w:rFonts w:cs="Arial"/>
                <w:lang w:val="sr-Cyrl-CS"/>
              </w:rPr>
            </w:pPr>
            <w:r w:rsidRPr="00704113">
              <w:rPr>
                <w:rFonts w:cs="Arial"/>
                <w:lang w:val="sr-Cyrl-CS"/>
              </w:rPr>
              <w:t>2011</w:t>
            </w:r>
          </w:p>
        </w:tc>
        <w:tc>
          <w:tcPr>
            <w:tcW w:w="1271" w:type="dxa"/>
          </w:tcPr>
          <w:p w:rsidR="00071115" w:rsidRPr="00704113" w:rsidRDefault="00071115" w:rsidP="00071115">
            <w:pPr>
              <w:rPr>
                <w:rFonts w:cs="Arial"/>
                <w:lang w:val="sr-Cyrl-CS"/>
              </w:rPr>
            </w:pPr>
            <w:r w:rsidRPr="00704113">
              <w:rPr>
                <w:rFonts w:cs="Arial"/>
                <w:lang w:val="sr-Cyrl-CS"/>
              </w:rPr>
              <w:t xml:space="preserve">  65.598</w:t>
            </w:r>
          </w:p>
        </w:tc>
        <w:tc>
          <w:tcPr>
            <w:tcW w:w="1530" w:type="dxa"/>
          </w:tcPr>
          <w:p w:rsidR="00071115" w:rsidRPr="00704113" w:rsidRDefault="00071115" w:rsidP="00071115">
            <w:pPr>
              <w:jc w:val="center"/>
              <w:rPr>
                <w:rFonts w:cs="Arial"/>
                <w:lang w:val="sr-Cyrl-CS"/>
              </w:rPr>
            </w:pPr>
            <w:r w:rsidRPr="00704113">
              <w:rPr>
                <w:rFonts w:cs="Arial"/>
                <w:lang w:val="sr-Cyrl-CS"/>
              </w:rPr>
              <w:t xml:space="preserve"> 9,0</w:t>
            </w:r>
          </w:p>
        </w:tc>
        <w:tc>
          <w:tcPr>
            <w:tcW w:w="1350" w:type="dxa"/>
          </w:tcPr>
          <w:p w:rsidR="00071115" w:rsidRPr="00704113" w:rsidRDefault="00071115" w:rsidP="00071115">
            <w:pPr>
              <w:rPr>
                <w:rFonts w:cs="Arial"/>
                <w:lang w:val="sr-Cyrl-CS"/>
              </w:rPr>
            </w:pPr>
            <w:r w:rsidRPr="00704113">
              <w:rPr>
                <w:rFonts w:cs="Arial"/>
                <w:lang w:val="sr-Cyrl-CS"/>
              </w:rPr>
              <w:t>102.935</w:t>
            </w:r>
          </w:p>
        </w:tc>
        <w:tc>
          <w:tcPr>
            <w:tcW w:w="1170" w:type="dxa"/>
          </w:tcPr>
          <w:p w:rsidR="00071115" w:rsidRPr="00704113" w:rsidRDefault="00071115" w:rsidP="00071115">
            <w:pPr>
              <w:rPr>
                <w:rFonts w:cs="Arial"/>
                <w:lang w:val="sr-Cyrl-CS"/>
              </w:rPr>
            </w:pPr>
            <w:r w:rsidRPr="00704113">
              <w:rPr>
                <w:rFonts w:cs="Arial"/>
                <w:lang w:val="sr-Cyrl-CS"/>
              </w:rPr>
              <w:t xml:space="preserve">     414</w:t>
            </w:r>
          </w:p>
        </w:tc>
        <w:tc>
          <w:tcPr>
            <w:tcW w:w="1530" w:type="dxa"/>
          </w:tcPr>
          <w:p w:rsidR="00071115" w:rsidRPr="00704113" w:rsidRDefault="00071115" w:rsidP="00071115">
            <w:pPr>
              <w:jc w:val="center"/>
              <w:rPr>
                <w:rFonts w:cs="Arial"/>
                <w:lang w:val="sr-Cyrl-CS"/>
              </w:rPr>
            </w:pPr>
            <w:r w:rsidRPr="00704113">
              <w:rPr>
                <w:rFonts w:cs="Arial"/>
                <w:lang w:val="sr-Cyrl-CS"/>
              </w:rPr>
              <w:t>71,6</w:t>
            </w:r>
          </w:p>
        </w:tc>
        <w:tc>
          <w:tcPr>
            <w:tcW w:w="1530" w:type="dxa"/>
          </w:tcPr>
          <w:p w:rsidR="00071115" w:rsidRPr="00704113" w:rsidRDefault="00071115" w:rsidP="00071115">
            <w:pPr>
              <w:jc w:val="center"/>
              <w:rPr>
                <w:rFonts w:cs="Arial"/>
                <w:lang w:val="sr-Cyrl-CS"/>
              </w:rPr>
            </w:pPr>
            <w:r w:rsidRPr="00704113">
              <w:rPr>
                <w:rFonts w:cs="Arial"/>
                <w:lang w:val="sr-Cyrl-CS"/>
              </w:rPr>
              <w:t>76,8</w:t>
            </w:r>
          </w:p>
        </w:tc>
      </w:tr>
    </w:tbl>
    <w:p w:rsidR="00071115" w:rsidRPr="0054094B" w:rsidRDefault="00071115" w:rsidP="00071115">
      <w:pPr>
        <w:rPr>
          <w:sz w:val="4"/>
          <w:lang w:val="sr-Cyrl-CS"/>
        </w:rPr>
      </w:pPr>
    </w:p>
    <w:p w:rsidR="00071115" w:rsidRDefault="00071115" w:rsidP="00071115">
      <w:pPr>
        <w:jc w:val="both"/>
        <w:rPr>
          <w:rFonts w:cs="Arial"/>
        </w:rPr>
      </w:pPr>
      <w:r w:rsidRPr="00704113">
        <w:rPr>
          <w:rFonts w:cs="Arial"/>
          <w:lang w:val="sr-Cyrl-CS"/>
        </w:rPr>
        <w:t xml:space="preserve">Ниво рађања деце испод потреба замене генерација, који траје већ више деценија, резултира депопулацијом и убрзаним старењем становништва Републике Србије, које се не обнавља природним путем. </w:t>
      </w:r>
    </w:p>
    <w:p w:rsidR="0054094B" w:rsidRPr="00690972" w:rsidRDefault="00690972" w:rsidP="00071115">
      <w:pPr>
        <w:jc w:val="both"/>
        <w:rPr>
          <w:rFonts w:cs="Arial"/>
          <w:sz w:val="2"/>
        </w:rPr>
      </w:pPr>
      <w:r>
        <w:rPr>
          <w:rFonts w:cs="Arial"/>
          <w:noProof/>
          <w:color w:val="FF0000"/>
          <w:lang w:val="en-US" w:eastAsia="en-US"/>
        </w:rPr>
        <mc:AlternateContent>
          <mc:Choice Requires="wps">
            <w:drawing>
              <wp:anchor distT="0" distB="0" distL="114300" distR="114300" simplePos="0" relativeHeight="251607040" behindDoc="0" locked="0" layoutInCell="1" allowOverlap="1" wp14:anchorId="6C285286" wp14:editId="61F2C39B">
                <wp:simplePos x="0" y="0"/>
                <wp:positionH relativeFrom="column">
                  <wp:posOffset>128905</wp:posOffset>
                </wp:positionH>
                <wp:positionV relativeFrom="paragraph">
                  <wp:posOffset>68580</wp:posOffset>
                </wp:positionV>
                <wp:extent cx="5638800" cy="1315085"/>
                <wp:effectExtent l="0" t="0" r="19050" b="380365"/>
                <wp:wrapNone/>
                <wp:docPr id="221" name="Rectangular Callout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1315085"/>
                        </a:xfrm>
                        <a:prstGeom prst="wedgeRectCallout">
                          <a:avLst>
                            <a:gd name="adj1" fmla="val -20014"/>
                            <a:gd name="adj2" fmla="val 77426"/>
                          </a:avLst>
                        </a:prstGeom>
                        <a:solidFill>
                          <a:schemeClr val="accent1">
                            <a:lumMod val="20000"/>
                            <a:lumOff val="80000"/>
                          </a:schemeClr>
                        </a:solidFill>
                        <a:ln w="25400">
                          <a:solidFill>
                            <a:srgbClr val="385D8A"/>
                          </a:solidFill>
                          <a:miter lim="800000"/>
                          <a:headEnd/>
                          <a:tailEnd/>
                        </a:ln>
                      </wps:spPr>
                      <wps:txbx>
                        <w:txbxContent>
                          <w:p w:rsidR="00185123" w:rsidRPr="00D27E22" w:rsidRDefault="00185123" w:rsidP="00071115">
                            <w:pPr>
                              <w:spacing w:before="120" w:after="0"/>
                              <w:jc w:val="center"/>
                              <w:rPr>
                                <w:rFonts w:cs="Arial"/>
                                <w:color w:val="1F497D" w:themeColor="text2"/>
                              </w:rPr>
                            </w:pPr>
                            <w:r w:rsidRPr="00801F6E">
                              <w:rPr>
                                <w:noProof/>
                                <w:lang w:val="en-US" w:eastAsia="en-US"/>
                              </w:rPr>
                              <w:drawing>
                                <wp:inline distT="0" distB="0" distL="0" distR="0" wp14:anchorId="6F56CE78" wp14:editId="703BCB33">
                                  <wp:extent cx="333375" cy="285750"/>
                                  <wp:effectExtent l="1905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Pr>
                                <w:rFonts w:cs="Arial"/>
                                <w:color w:val="1F497D" w:themeColor="text2"/>
                              </w:rPr>
                              <w:t xml:space="preserve">  </w:t>
                            </w:r>
                            <w:r w:rsidRPr="00D27E22">
                              <w:rPr>
                                <w:rFonts w:cs="Arial"/>
                                <w:color w:val="1F497D" w:themeColor="text2"/>
                              </w:rPr>
                              <w:t xml:space="preserve">Према подацима Републичког завода за статистику, </w:t>
                            </w:r>
                          </w:p>
                          <w:p w:rsidR="00185123" w:rsidRPr="00D27E22" w:rsidRDefault="00185123" w:rsidP="00071115">
                            <w:pPr>
                              <w:jc w:val="center"/>
                              <w:rPr>
                                <w:rFonts w:cs="Arial"/>
                                <w:color w:val="1F497D" w:themeColor="text2"/>
                              </w:rPr>
                            </w:pPr>
                            <w:r w:rsidRPr="00D27E22">
                              <w:rPr>
                                <w:rFonts w:cs="Arial"/>
                                <w:color w:val="1F497D" w:themeColor="text2"/>
                              </w:rPr>
                              <w:t>природни прираштај у Републици Србији константно опада од Другог светског рата, док је током последњих деценија (од 2000.), стопа природног прираштаја негативна а број умрлих већи од броја живорођене деце у просеку за преко 35.000 годишње.</w:t>
                            </w:r>
                          </w:p>
                          <w:p w:rsidR="00185123" w:rsidRDefault="00185123" w:rsidP="00071115">
                            <w:pPr>
                              <w:jc w:val="center"/>
                            </w:pPr>
                          </w:p>
                          <w:p w:rsidR="00185123" w:rsidRDefault="00185123" w:rsidP="00071115">
                            <w:pPr>
                              <w:jc w:val="center"/>
                            </w:pPr>
                          </w:p>
                          <w:p w:rsidR="00185123" w:rsidRDefault="00185123" w:rsidP="00071115">
                            <w:pPr>
                              <w:jc w:val="center"/>
                            </w:pPr>
                          </w:p>
                          <w:p w:rsidR="00185123" w:rsidRDefault="00185123" w:rsidP="00071115">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32" o:spid="_x0000_s1033" type="#_x0000_t61" style="position:absolute;left:0;text-align:left;margin-left:10.15pt;margin-top:5.4pt;width:444pt;height:103.5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HB3gQIAAPsEAAAOAAAAZHJzL2Uyb0RvYy54bWysVNtu2zAMfR+wfxD03jp2kiYz6hRFug4D&#10;uq1Ytw9gJNnWposnyXHarx8lu1m6vg17EURK4uHhIXV5ddCK7IXz0pqK5uczSoRhlkvTVPT7t9uz&#10;NSU+gOGgrBEVfRSeXm3evrkculIUtrWKC0cwiPHl0FW0DaErs8yzVmjw57YTBg9r6zQENF2TcQcD&#10;RtcqK2azi2ywjnfOMuE9em/GQ7pJ8etasPClrr0IRFUUcwtpdWndxTXbXELZOOhayaY04B+y0CAN&#10;gh5D3UAA0jv5KpSWzFlv63DOrM5sXUsmEgdkk8/+YvPQQicSFyyO745l8v8vLPu8v3dE8ooWRU6J&#10;AY0ifcWygWl6BY5sQSnbBzIvYq2Gzpf45KG7d5Gt7+4s++mJsdsWH4hr5+zQCuCYYR7vZy8eRMPj&#10;U7IbPlmOQNAHm8p2qJ2OAbEg5JDUeTyqIw6BMHQuL+br9QxFZHiWz/PlbL1MGFA+P++cDx+E1SRu&#10;KjoI3ohIZiKRoGB/50OSik90gf9A6rVWqPweFDnDxsoXU2ucXCpOL61Wi+Jigp9CZlA+J5CKY5Xk&#10;t1KpZMSGFlvlCCIgccaECXlKSPUaqzH6ERkZpqZEN7bu6Ebaoxsh0mjESFhdtE5BlCEDCrlc4OXX&#10;Gbhmd8Sfr5c36+sp/RcxtAw4kErqiibUKZso6nvDU2YBpBr3mIAyk8pR2LFBwmF3SC21igBR9J3l&#10;jyi7s+P84X+Bm9a6J0oGnL2K+l89OEGJ+miwdd7li0Uc1mQslqsCDXd6sjs9AcMwVEVZcJSMxjaM&#10;I953TjYtYo2VNvYaG66W4bkzx7wmAjhhqaTTbxBH+NROt/78WZvfAAAA//8DAFBLAwQUAAYACAAA&#10;ACEACPRYgN4AAAAJAQAADwAAAGRycy9kb3ducmV2LnhtbEyPQU/CQBCF7yb+h82YeJNdMEJbuyXG&#10;YIx4MIA/YOkObaE7W7oL1H/PeNLjvO/lzXv5fHCtOGMfGk8axiMFAqn0tqFKw/fm7SEBEaIha1pP&#10;qOEHA8yL25vcZNZfaIXndawEh1DIjIY6xi6TMpQ1OhNGvkNitvO9M5HPvpK2NxcOd62cKDWVzjTE&#10;H2rT4WuN5WF9chreN2G2T3b+8+nwUe0Xy9U0/VJHre/vhpdnEBGH+GeG3/pcHQrutPUnskG0Gibq&#10;kZ2sK17APFUJC1sG41kKssjl/wXFFQAA//8DAFBLAQItABQABgAIAAAAIQC2gziS/gAAAOEBAAAT&#10;AAAAAAAAAAAAAAAAAAAAAABbQ29udGVudF9UeXBlc10ueG1sUEsBAi0AFAAGAAgAAAAhADj9If/W&#10;AAAAlAEAAAsAAAAAAAAAAAAAAAAALwEAAF9yZWxzLy5yZWxzUEsBAi0AFAAGAAgAAAAhAG0kcHeB&#10;AgAA+wQAAA4AAAAAAAAAAAAAAAAALgIAAGRycy9lMm9Eb2MueG1sUEsBAi0AFAAGAAgAAAAhAAj0&#10;WIDeAAAACQEAAA8AAAAAAAAAAAAAAAAA2wQAAGRycy9kb3ducmV2LnhtbFBLBQYAAAAABAAEAPMA&#10;AADmBQAAAAA=&#10;" adj="6477,27524" fillcolor="#dbe5f1 [660]" strokecolor="#385d8a" strokeweight="2pt">
                <v:textbox>
                  <w:txbxContent>
                    <w:p w:rsidR="00185123" w:rsidRPr="00D27E22" w:rsidRDefault="00185123" w:rsidP="00071115">
                      <w:pPr>
                        <w:spacing w:before="120" w:after="0"/>
                        <w:jc w:val="center"/>
                        <w:rPr>
                          <w:rFonts w:cs="Arial"/>
                          <w:color w:val="1F497D" w:themeColor="text2"/>
                        </w:rPr>
                      </w:pPr>
                      <w:r w:rsidRPr="00801F6E">
                        <w:rPr>
                          <w:noProof/>
                          <w:lang w:val="en-US" w:eastAsia="en-US"/>
                        </w:rPr>
                        <w:drawing>
                          <wp:inline distT="0" distB="0" distL="0" distR="0" wp14:anchorId="075762A0" wp14:editId="3E6F425B">
                            <wp:extent cx="333375" cy="285750"/>
                            <wp:effectExtent l="1905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Pr>
                          <w:rFonts w:cs="Arial"/>
                          <w:color w:val="1F497D" w:themeColor="text2"/>
                        </w:rPr>
                        <w:t xml:space="preserve">  </w:t>
                      </w:r>
                      <w:r w:rsidRPr="00D27E22">
                        <w:rPr>
                          <w:rFonts w:cs="Arial"/>
                          <w:color w:val="1F497D" w:themeColor="text2"/>
                        </w:rPr>
                        <w:t xml:space="preserve">Према подацима Републичког завода за статистику, </w:t>
                      </w:r>
                    </w:p>
                    <w:p w:rsidR="00185123" w:rsidRPr="00D27E22" w:rsidRDefault="00185123" w:rsidP="00071115">
                      <w:pPr>
                        <w:jc w:val="center"/>
                        <w:rPr>
                          <w:rFonts w:cs="Arial"/>
                          <w:color w:val="1F497D" w:themeColor="text2"/>
                        </w:rPr>
                      </w:pPr>
                      <w:r w:rsidRPr="00D27E22">
                        <w:rPr>
                          <w:rFonts w:cs="Arial"/>
                          <w:color w:val="1F497D" w:themeColor="text2"/>
                        </w:rPr>
                        <w:t>природни прираштај у Републици Србији константно опада од Другог светског рата, док је током последњих деценија (од 2000.), стопа природног прираштаја негативна а број умрлих већи од броја живорођене деце у просеку за преко 35.000 годишње.</w:t>
                      </w:r>
                    </w:p>
                    <w:p w:rsidR="00185123" w:rsidRDefault="00185123" w:rsidP="00071115">
                      <w:pPr>
                        <w:jc w:val="center"/>
                      </w:pPr>
                    </w:p>
                    <w:p w:rsidR="00185123" w:rsidRDefault="00185123" w:rsidP="00071115">
                      <w:pPr>
                        <w:jc w:val="center"/>
                      </w:pPr>
                    </w:p>
                    <w:p w:rsidR="00185123" w:rsidRDefault="00185123" w:rsidP="00071115">
                      <w:pPr>
                        <w:jc w:val="center"/>
                      </w:pPr>
                    </w:p>
                    <w:p w:rsidR="00185123" w:rsidRDefault="00185123" w:rsidP="00071115">
                      <w:pPr>
                        <w:jc w:val="center"/>
                      </w:pPr>
                    </w:p>
                  </w:txbxContent>
                </v:textbox>
              </v:shape>
            </w:pict>
          </mc:Fallback>
        </mc:AlternateContent>
      </w:r>
    </w:p>
    <w:p w:rsidR="00071115" w:rsidRPr="00704113" w:rsidRDefault="00071115" w:rsidP="00071115">
      <w:pPr>
        <w:jc w:val="both"/>
        <w:rPr>
          <w:rFonts w:cs="Arial"/>
          <w:lang w:val="sr-Cyrl-CS"/>
        </w:rPr>
      </w:pPr>
    </w:p>
    <w:p w:rsidR="00071115" w:rsidRPr="00704113" w:rsidRDefault="00071115" w:rsidP="00071115">
      <w:pPr>
        <w:jc w:val="both"/>
        <w:rPr>
          <w:rFonts w:cs="Arial"/>
          <w:color w:val="FF0000"/>
          <w:lang w:val="sr-Cyrl-CS"/>
        </w:rPr>
      </w:pPr>
    </w:p>
    <w:p w:rsidR="00071115" w:rsidRPr="00704113" w:rsidRDefault="00071115" w:rsidP="00071115">
      <w:pPr>
        <w:jc w:val="both"/>
        <w:rPr>
          <w:rFonts w:cs="Arial"/>
          <w:color w:val="FF0000"/>
          <w:lang w:val="sr-Cyrl-CS"/>
        </w:rPr>
      </w:pPr>
    </w:p>
    <w:p w:rsidR="00071115" w:rsidRPr="00704113" w:rsidRDefault="00071115" w:rsidP="00071115">
      <w:pPr>
        <w:jc w:val="both"/>
        <w:rPr>
          <w:rFonts w:cs="Arial"/>
          <w:color w:val="FF0000"/>
          <w:lang w:val="sr-Cyrl-CS"/>
        </w:rPr>
      </w:pPr>
    </w:p>
    <w:p w:rsidR="00071115" w:rsidRPr="00704113" w:rsidRDefault="00071115" w:rsidP="00071115">
      <w:pPr>
        <w:jc w:val="both"/>
        <w:rPr>
          <w:rFonts w:cs="Arial"/>
          <w:color w:val="FF0000"/>
          <w:lang w:val="sr-Cyrl-CS"/>
        </w:rPr>
      </w:pPr>
    </w:p>
    <w:p w:rsidR="00071115" w:rsidRPr="00690972" w:rsidRDefault="00071115" w:rsidP="00071115">
      <w:pPr>
        <w:jc w:val="both"/>
        <w:rPr>
          <w:rFonts w:cs="Arial"/>
          <w:sz w:val="8"/>
          <w:lang w:val="sr-Cyrl-CS"/>
        </w:rPr>
      </w:pPr>
    </w:p>
    <w:p w:rsidR="00071115" w:rsidRDefault="00071115" w:rsidP="00071115">
      <w:pPr>
        <w:jc w:val="both"/>
        <w:rPr>
          <w:rFonts w:cs="Arial"/>
          <w:lang w:val="sr-Cyrl-CS"/>
        </w:rPr>
      </w:pPr>
      <w:r w:rsidRPr="00704113">
        <w:rPr>
          <w:rFonts w:cs="Arial"/>
          <w:lang w:val="sr-Cyrl-CS"/>
        </w:rPr>
        <w:t>На нивоу Републике Србије стопа природног прираштаја је од позитивне прешла у негативну 2002. године и, према Попису становништва, домаћинства и станова из 2011. године, износи -5,2‰. Истовремено стопа морталитета је порасла на 14,6. Стопа природног прираштаја је према резултатима Пописа становништва из 2011. године у неград</w:t>
      </w:r>
      <w:r w:rsidR="00C00ECA">
        <w:rPr>
          <w:rFonts w:cs="Arial"/>
          <w:lang w:val="sr-Cyrl-CS"/>
        </w:rPr>
        <w:t>ским (осталим/сеоским) насељима</w:t>
      </w:r>
      <w:r w:rsidRPr="00704113">
        <w:rPr>
          <w:rFonts w:cs="Arial"/>
          <w:lang w:val="sr-Cyrl-CS"/>
        </w:rPr>
        <w:t xml:space="preserve"> пала на -9,8 становника, а оваквих насеља има све више</w:t>
      </w:r>
      <w:r w:rsidRPr="00704113">
        <w:rPr>
          <w:rFonts w:cs="Arial"/>
          <w:vertAlign w:val="superscript"/>
          <w:lang w:val="sr-Cyrl-CS"/>
        </w:rPr>
        <w:footnoteReference w:id="58"/>
      </w:r>
      <w:r w:rsidRPr="00704113">
        <w:rPr>
          <w:rFonts w:cs="Arial"/>
          <w:lang w:val="sr-Cyrl-CS"/>
        </w:rPr>
        <w:t xml:space="preserve">. </w:t>
      </w:r>
    </w:p>
    <w:p w:rsidR="00C00ECA" w:rsidRPr="00C00ECA" w:rsidRDefault="00C00ECA" w:rsidP="00071115">
      <w:pPr>
        <w:jc w:val="both"/>
        <w:rPr>
          <w:rFonts w:cs="Arial"/>
          <w:sz w:val="8"/>
        </w:rPr>
      </w:pPr>
    </w:p>
    <w:p w:rsidR="00071115" w:rsidRPr="007405DE" w:rsidRDefault="00071115" w:rsidP="00071115">
      <w:pPr>
        <w:jc w:val="both"/>
        <w:rPr>
          <w:rFonts w:ascii="Arial Narrow" w:hAnsi="Arial Narrow" w:cs="Arial"/>
          <w:lang w:val="sr-Cyrl-CS"/>
        </w:rPr>
      </w:pPr>
      <w:r w:rsidRPr="007405DE">
        <w:rPr>
          <w:rFonts w:ascii="Arial Narrow" w:hAnsi="Arial Narrow" w:cs="Arial"/>
          <w:lang w:val="sr-Cyrl-CS"/>
        </w:rPr>
        <w:t>Табела</w:t>
      </w:r>
      <w:r w:rsidR="007405DE">
        <w:rPr>
          <w:rFonts w:ascii="Arial Narrow" w:hAnsi="Arial Narrow" w:cs="Arial"/>
          <w:lang w:val="sr-Cyrl-CS"/>
        </w:rPr>
        <w:t xml:space="preserve"> 2:</w:t>
      </w:r>
      <w:r w:rsidRPr="007405DE">
        <w:rPr>
          <w:rFonts w:ascii="Arial Narrow" w:hAnsi="Arial Narrow" w:cs="Arial"/>
          <w:lang w:val="sr-Cyrl-CS"/>
        </w:rPr>
        <w:t xml:space="preserve"> Природни прираштај по пописима становништва, укупно и на 1000 становника</w:t>
      </w:r>
      <w:r w:rsidRPr="007405DE">
        <w:rPr>
          <w:rFonts w:ascii="Arial Narrow" w:hAnsi="Arial Narrow" w:cs="Arial"/>
          <w:vertAlign w:val="superscript"/>
          <w:lang w:val="sr-Cyrl-CS"/>
        </w:rPr>
        <w:footnoteReference w:id="59"/>
      </w:r>
    </w:p>
    <w:tbl>
      <w:tblPr>
        <w:tblStyle w:val="TableGrid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5"/>
        <w:gridCol w:w="1303"/>
        <w:gridCol w:w="1303"/>
        <w:gridCol w:w="1303"/>
        <w:gridCol w:w="1303"/>
        <w:gridCol w:w="1304"/>
        <w:gridCol w:w="1304"/>
      </w:tblGrid>
      <w:tr w:rsidR="00071115" w:rsidRPr="00704113" w:rsidTr="007405DE">
        <w:trPr>
          <w:trHeight w:val="463"/>
        </w:trPr>
        <w:tc>
          <w:tcPr>
            <w:tcW w:w="1195" w:type="dxa"/>
            <w:shd w:val="clear" w:color="auto" w:fill="C6D9F1" w:themeFill="text2" w:themeFillTint="33"/>
          </w:tcPr>
          <w:p w:rsidR="00071115" w:rsidRPr="007405DE" w:rsidRDefault="00071115" w:rsidP="00071115">
            <w:pPr>
              <w:jc w:val="both"/>
              <w:rPr>
                <w:rFonts w:cs="Arial"/>
                <w:b/>
                <w:lang w:val="sr-Cyrl-CS"/>
              </w:rPr>
            </w:pPr>
            <w:r w:rsidRPr="007405DE">
              <w:rPr>
                <w:rFonts w:cs="Arial"/>
                <w:b/>
                <w:lang w:val="sr-Cyrl-CS"/>
              </w:rPr>
              <w:t>1953</w:t>
            </w:r>
            <w:r w:rsidR="007405DE" w:rsidRPr="007405DE">
              <w:rPr>
                <w:rFonts w:cs="Arial"/>
                <w:b/>
                <w:lang w:val="sr-Cyrl-CS"/>
              </w:rPr>
              <w:t>.</w:t>
            </w:r>
          </w:p>
        </w:tc>
        <w:tc>
          <w:tcPr>
            <w:tcW w:w="1303" w:type="dxa"/>
            <w:shd w:val="clear" w:color="auto" w:fill="C6D9F1" w:themeFill="text2" w:themeFillTint="33"/>
          </w:tcPr>
          <w:p w:rsidR="00071115" w:rsidRPr="007405DE" w:rsidRDefault="00071115" w:rsidP="00071115">
            <w:pPr>
              <w:jc w:val="both"/>
              <w:rPr>
                <w:rFonts w:cs="Arial"/>
                <w:b/>
                <w:lang w:val="sr-Cyrl-CS"/>
              </w:rPr>
            </w:pPr>
            <w:r w:rsidRPr="007405DE">
              <w:rPr>
                <w:rFonts w:cs="Arial"/>
                <w:b/>
                <w:lang w:val="sr-Cyrl-CS"/>
              </w:rPr>
              <w:t>1961</w:t>
            </w:r>
            <w:r w:rsidR="007405DE" w:rsidRPr="007405DE">
              <w:rPr>
                <w:rFonts w:cs="Arial"/>
                <w:b/>
                <w:lang w:val="sr-Cyrl-CS"/>
              </w:rPr>
              <w:t>.</w:t>
            </w:r>
          </w:p>
        </w:tc>
        <w:tc>
          <w:tcPr>
            <w:tcW w:w="1303" w:type="dxa"/>
            <w:shd w:val="clear" w:color="auto" w:fill="C6D9F1" w:themeFill="text2" w:themeFillTint="33"/>
          </w:tcPr>
          <w:p w:rsidR="00071115" w:rsidRPr="007405DE" w:rsidRDefault="00071115" w:rsidP="00071115">
            <w:pPr>
              <w:jc w:val="both"/>
              <w:rPr>
                <w:rFonts w:cs="Arial"/>
                <w:b/>
                <w:lang w:val="sr-Cyrl-CS"/>
              </w:rPr>
            </w:pPr>
            <w:r w:rsidRPr="007405DE">
              <w:rPr>
                <w:rFonts w:cs="Arial"/>
                <w:b/>
                <w:lang w:val="sr-Cyrl-CS"/>
              </w:rPr>
              <w:t>1971</w:t>
            </w:r>
            <w:r w:rsidR="007405DE" w:rsidRPr="007405DE">
              <w:rPr>
                <w:rFonts w:cs="Arial"/>
                <w:b/>
                <w:lang w:val="sr-Cyrl-CS"/>
              </w:rPr>
              <w:t>.</w:t>
            </w:r>
          </w:p>
        </w:tc>
        <w:tc>
          <w:tcPr>
            <w:tcW w:w="1303" w:type="dxa"/>
            <w:shd w:val="clear" w:color="auto" w:fill="C6D9F1" w:themeFill="text2" w:themeFillTint="33"/>
          </w:tcPr>
          <w:p w:rsidR="00071115" w:rsidRPr="007405DE" w:rsidRDefault="00071115" w:rsidP="00071115">
            <w:pPr>
              <w:jc w:val="both"/>
              <w:rPr>
                <w:rFonts w:cs="Arial"/>
                <w:b/>
                <w:lang w:val="sr-Cyrl-CS"/>
              </w:rPr>
            </w:pPr>
            <w:r w:rsidRPr="007405DE">
              <w:rPr>
                <w:rFonts w:cs="Arial"/>
                <w:b/>
                <w:lang w:val="sr-Cyrl-CS"/>
              </w:rPr>
              <w:t>1981</w:t>
            </w:r>
            <w:r w:rsidR="007405DE" w:rsidRPr="007405DE">
              <w:rPr>
                <w:rFonts w:cs="Arial"/>
                <w:b/>
                <w:lang w:val="sr-Cyrl-CS"/>
              </w:rPr>
              <w:t>.</w:t>
            </w:r>
          </w:p>
        </w:tc>
        <w:tc>
          <w:tcPr>
            <w:tcW w:w="1303" w:type="dxa"/>
            <w:shd w:val="clear" w:color="auto" w:fill="C6D9F1" w:themeFill="text2" w:themeFillTint="33"/>
          </w:tcPr>
          <w:p w:rsidR="00071115" w:rsidRPr="007405DE" w:rsidRDefault="00071115" w:rsidP="00071115">
            <w:pPr>
              <w:jc w:val="both"/>
              <w:rPr>
                <w:rFonts w:cs="Arial"/>
                <w:b/>
                <w:lang w:val="sr-Cyrl-CS"/>
              </w:rPr>
            </w:pPr>
            <w:r w:rsidRPr="007405DE">
              <w:rPr>
                <w:rFonts w:cs="Arial"/>
                <w:b/>
                <w:lang w:val="sr-Cyrl-CS"/>
              </w:rPr>
              <w:t>1991</w:t>
            </w:r>
            <w:r w:rsidR="007405DE" w:rsidRPr="007405DE">
              <w:rPr>
                <w:rFonts w:cs="Arial"/>
                <w:b/>
                <w:lang w:val="sr-Cyrl-CS"/>
              </w:rPr>
              <w:t>.</w:t>
            </w:r>
          </w:p>
        </w:tc>
        <w:tc>
          <w:tcPr>
            <w:tcW w:w="1304" w:type="dxa"/>
            <w:shd w:val="clear" w:color="auto" w:fill="C6D9F1" w:themeFill="text2" w:themeFillTint="33"/>
          </w:tcPr>
          <w:p w:rsidR="00071115" w:rsidRPr="007405DE" w:rsidRDefault="00071115" w:rsidP="00071115">
            <w:pPr>
              <w:jc w:val="both"/>
              <w:rPr>
                <w:rFonts w:cs="Arial"/>
                <w:b/>
                <w:lang w:val="sr-Cyrl-CS"/>
              </w:rPr>
            </w:pPr>
            <w:r w:rsidRPr="007405DE">
              <w:rPr>
                <w:rFonts w:cs="Arial"/>
                <w:b/>
                <w:lang w:val="sr-Cyrl-CS"/>
              </w:rPr>
              <w:t>2002</w:t>
            </w:r>
            <w:r w:rsidR="007405DE" w:rsidRPr="007405DE">
              <w:rPr>
                <w:rFonts w:cs="Arial"/>
                <w:b/>
                <w:lang w:val="sr-Cyrl-CS"/>
              </w:rPr>
              <w:t>.</w:t>
            </w:r>
          </w:p>
        </w:tc>
        <w:tc>
          <w:tcPr>
            <w:tcW w:w="1304" w:type="dxa"/>
            <w:shd w:val="clear" w:color="auto" w:fill="C6D9F1" w:themeFill="text2" w:themeFillTint="33"/>
          </w:tcPr>
          <w:p w:rsidR="00071115" w:rsidRPr="007405DE" w:rsidRDefault="00071115" w:rsidP="00071115">
            <w:pPr>
              <w:jc w:val="both"/>
              <w:rPr>
                <w:rFonts w:cs="Arial"/>
                <w:b/>
                <w:lang w:val="sr-Cyrl-CS"/>
              </w:rPr>
            </w:pPr>
            <w:r w:rsidRPr="007405DE">
              <w:rPr>
                <w:rFonts w:cs="Arial"/>
                <w:b/>
                <w:lang w:val="sr-Cyrl-CS"/>
              </w:rPr>
              <w:t>2011</w:t>
            </w:r>
            <w:r w:rsidR="007405DE" w:rsidRPr="007405DE">
              <w:rPr>
                <w:rFonts w:cs="Arial"/>
                <w:b/>
                <w:lang w:val="sr-Cyrl-CS"/>
              </w:rPr>
              <w:t>.</w:t>
            </w:r>
          </w:p>
        </w:tc>
      </w:tr>
      <w:tr w:rsidR="00071115" w:rsidRPr="00704113" w:rsidTr="007405DE">
        <w:trPr>
          <w:trHeight w:val="241"/>
        </w:trPr>
        <w:tc>
          <w:tcPr>
            <w:tcW w:w="1195" w:type="dxa"/>
          </w:tcPr>
          <w:p w:rsidR="00071115" w:rsidRPr="00704113" w:rsidRDefault="00071115" w:rsidP="00071115">
            <w:pPr>
              <w:jc w:val="both"/>
              <w:rPr>
                <w:rFonts w:cs="Arial"/>
                <w:lang w:val="sr-Cyrl-CS"/>
              </w:rPr>
            </w:pPr>
            <w:r w:rsidRPr="00704113">
              <w:rPr>
                <w:rFonts w:cs="Arial"/>
                <w:lang w:val="sr-Cyrl-CS"/>
              </w:rPr>
              <w:t>101.373</w:t>
            </w:r>
          </w:p>
        </w:tc>
        <w:tc>
          <w:tcPr>
            <w:tcW w:w="1303" w:type="dxa"/>
          </w:tcPr>
          <w:p w:rsidR="00071115" w:rsidRPr="00704113" w:rsidRDefault="00071115" w:rsidP="00071115">
            <w:pPr>
              <w:jc w:val="both"/>
              <w:rPr>
                <w:rFonts w:cs="Arial"/>
                <w:lang w:val="sr-Cyrl-CS"/>
              </w:rPr>
            </w:pPr>
            <w:r w:rsidRPr="00704113">
              <w:rPr>
                <w:rFonts w:cs="Arial"/>
                <w:lang w:val="sr-Cyrl-CS"/>
              </w:rPr>
              <w:t>86.034</w:t>
            </w:r>
          </w:p>
        </w:tc>
        <w:tc>
          <w:tcPr>
            <w:tcW w:w="1303" w:type="dxa"/>
          </w:tcPr>
          <w:p w:rsidR="00071115" w:rsidRPr="00704113" w:rsidRDefault="00071115" w:rsidP="00071115">
            <w:pPr>
              <w:jc w:val="both"/>
              <w:rPr>
                <w:rFonts w:cs="Arial"/>
                <w:lang w:val="sr-Cyrl-CS"/>
              </w:rPr>
            </w:pPr>
            <w:r w:rsidRPr="00704113">
              <w:rPr>
                <w:rFonts w:cs="Arial"/>
                <w:lang w:val="sr-Cyrl-CS"/>
              </w:rPr>
              <w:t>74.946</w:t>
            </w:r>
          </w:p>
        </w:tc>
        <w:tc>
          <w:tcPr>
            <w:tcW w:w="1303" w:type="dxa"/>
          </w:tcPr>
          <w:p w:rsidR="00071115" w:rsidRPr="00704113" w:rsidRDefault="00071115" w:rsidP="00071115">
            <w:pPr>
              <w:jc w:val="both"/>
              <w:rPr>
                <w:rFonts w:cs="Arial"/>
                <w:lang w:val="sr-Cyrl-CS"/>
              </w:rPr>
            </w:pPr>
            <w:r w:rsidRPr="00704113">
              <w:rPr>
                <w:rFonts w:cs="Arial"/>
                <w:lang w:val="sr-Cyrl-CS"/>
              </w:rPr>
              <w:t>63.755</w:t>
            </w:r>
          </w:p>
        </w:tc>
        <w:tc>
          <w:tcPr>
            <w:tcW w:w="1303" w:type="dxa"/>
          </w:tcPr>
          <w:p w:rsidR="00071115" w:rsidRPr="00704113" w:rsidRDefault="00071115" w:rsidP="00071115">
            <w:pPr>
              <w:jc w:val="both"/>
              <w:rPr>
                <w:rFonts w:cs="Arial"/>
                <w:lang w:val="sr-Cyrl-CS"/>
              </w:rPr>
            </w:pPr>
            <w:r w:rsidRPr="00704113">
              <w:rPr>
                <w:rFonts w:cs="Arial"/>
                <w:lang w:val="sr-Cyrl-CS"/>
              </w:rPr>
              <w:t>45.043</w:t>
            </w:r>
          </w:p>
        </w:tc>
        <w:tc>
          <w:tcPr>
            <w:tcW w:w="1304" w:type="dxa"/>
          </w:tcPr>
          <w:p w:rsidR="00071115" w:rsidRPr="00704113" w:rsidRDefault="00071115" w:rsidP="00071115">
            <w:pPr>
              <w:jc w:val="both"/>
              <w:rPr>
                <w:rFonts w:cs="Arial"/>
                <w:lang w:val="sr-Cyrl-CS"/>
              </w:rPr>
            </w:pPr>
            <w:r w:rsidRPr="00704113">
              <w:rPr>
                <w:rFonts w:cs="Arial"/>
                <w:lang w:val="sr-Cyrl-CS"/>
              </w:rPr>
              <w:t>-24.684</w:t>
            </w:r>
          </w:p>
        </w:tc>
        <w:tc>
          <w:tcPr>
            <w:tcW w:w="1304" w:type="dxa"/>
          </w:tcPr>
          <w:p w:rsidR="00071115" w:rsidRPr="00704113" w:rsidRDefault="00071115" w:rsidP="00071115">
            <w:pPr>
              <w:jc w:val="both"/>
              <w:rPr>
                <w:rFonts w:cs="Arial"/>
                <w:lang w:val="sr-Cyrl-CS"/>
              </w:rPr>
            </w:pPr>
            <w:r w:rsidRPr="00704113">
              <w:rPr>
                <w:rFonts w:cs="Arial"/>
                <w:lang w:val="sr-Cyrl-CS"/>
              </w:rPr>
              <w:t>-37.337</w:t>
            </w:r>
          </w:p>
        </w:tc>
      </w:tr>
      <w:tr w:rsidR="00071115" w:rsidRPr="00704113" w:rsidTr="007405DE">
        <w:trPr>
          <w:trHeight w:val="254"/>
        </w:trPr>
        <w:tc>
          <w:tcPr>
            <w:tcW w:w="1195" w:type="dxa"/>
          </w:tcPr>
          <w:p w:rsidR="00071115" w:rsidRPr="00704113" w:rsidRDefault="00071115" w:rsidP="00071115">
            <w:pPr>
              <w:jc w:val="both"/>
              <w:rPr>
                <w:rFonts w:cs="Arial"/>
                <w:lang w:val="sr-Cyrl-CS"/>
              </w:rPr>
            </w:pPr>
            <w:r w:rsidRPr="00704113">
              <w:rPr>
                <w:rFonts w:cs="Arial"/>
                <w:lang w:val="sr-Cyrl-CS"/>
              </w:rPr>
              <w:t>14,5</w:t>
            </w:r>
          </w:p>
        </w:tc>
        <w:tc>
          <w:tcPr>
            <w:tcW w:w="1303" w:type="dxa"/>
          </w:tcPr>
          <w:p w:rsidR="00071115" w:rsidRPr="00704113" w:rsidRDefault="00071115" w:rsidP="00071115">
            <w:pPr>
              <w:jc w:val="both"/>
              <w:rPr>
                <w:rFonts w:cs="Arial"/>
                <w:lang w:val="sr-Cyrl-CS"/>
              </w:rPr>
            </w:pPr>
            <w:r w:rsidRPr="00704113">
              <w:rPr>
                <w:rFonts w:cs="Arial"/>
                <w:lang w:val="sr-Cyrl-CS"/>
              </w:rPr>
              <w:t>11,2</w:t>
            </w:r>
          </w:p>
        </w:tc>
        <w:tc>
          <w:tcPr>
            <w:tcW w:w="1303" w:type="dxa"/>
          </w:tcPr>
          <w:p w:rsidR="00071115" w:rsidRPr="00704113" w:rsidRDefault="00071115" w:rsidP="00071115">
            <w:pPr>
              <w:jc w:val="both"/>
              <w:rPr>
                <w:rFonts w:cs="Arial"/>
                <w:lang w:val="sr-Cyrl-CS"/>
              </w:rPr>
            </w:pPr>
            <w:r w:rsidRPr="00704113">
              <w:rPr>
                <w:rFonts w:cs="Arial"/>
                <w:lang w:val="sr-Cyrl-CS"/>
              </w:rPr>
              <w:t>8,9</w:t>
            </w:r>
          </w:p>
        </w:tc>
        <w:tc>
          <w:tcPr>
            <w:tcW w:w="1303" w:type="dxa"/>
          </w:tcPr>
          <w:p w:rsidR="00071115" w:rsidRPr="00704113" w:rsidRDefault="00071115" w:rsidP="00071115">
            <w:pPr>
              <w:jc w:val="both"/>
              <w:rPr>
                <w:rFonts w:cs="Arial"/>
                <w:lang w:val="sr-Cyrl-CS"/>
              </w:rPr>
            </w:pPr>
            <w:r w:rsidRPr="00704113">
              <w:rPr>
                <w:rFonts w:cs="Arial"/>
                <w:lang w:val="sr-Cyrl-CS"/>
              </w:rPr>
              <w:t>6,8</w:t>
            </w:r>
          </w:p>
        </w:tc>
        <w:tc>
          <w:tcPr>
            <w:tcW w:w="1303" w:type="dxa"/>
          </w:tcPr>
          <w:p w:rsidR="00071115" w:rsidRPr="00704113" w:rsidRDefault="00071115" w:rsidP="00071115">
            <w:pPr>
              <w:jc w:val="both"/>
              <w:rPr>
                <w:rFonts w:cs="Arial"/>
                <w:lang w:val="sr-Cyrl-CS"/>
              </w:rPr>
            </w:pPr>
            <w:r w:rsidRPr="00704113">
              <w:rPr>
                <w:rFonts w:cs="Arial"/>
                <w:lang w:val="sr-Cyrl-CS"/>
              </w:rPr>
              <w:t>4,6</w:t>
            </w:r>
          </w:p>
        </w:tc>
        <w:tc>
          <w:tcPr>
            <w:tcW w:w="1304" w:type="dxa"/>
          </w:tcPr>
          <w:p w:rsidR="00071115" w:rsidRPr="00704113" w:rsidRDefault="00071115" w:rsidP="00071115">
            <w:pPr>
              <w:jc w:val="both"/>
              <w:rPr>
                <w:rFonts w:cs="Arial"/>
                <w:lang w:val="sr-Cyrl-CS"/>
              </w:rPr>
            </w:pPr>
            <w:r w:rsidRPr="00704113">
              <w:rPr>
                <w:rFonts w:cs="Arial"/>
                <w:lang w:val="sr-Cyrl-CS"/>
              </w:rPr>
              <w:t>-3,3</w:t>
            </w:r>
          </w:p>
        </w:tc>
        <w:tc>
          <w:tcPr>
            <w:tcW w:w="1304" w:type="dxa"/>
          </w:tcPr>
          <w:p w:rsidR="00071115" w:rsidRPr="00704113" w:rsidRDefault="00071115" w:rsidP="00071115">
            <w:pPr>
              <w:jc w:val="both"/>
              <w:rPr>
                <w:rFonts w:cs="Arial"/>
                <w:lang w:val="sr-Cyrl-CS"/>
              </w:rPr>
            </w:pPr>
            <w:r w:rsidRPr="00704113">
              <w:rPr>
                <w:rFonts w:cs="Arial"/>
                <w:lang w:val="sr-Cyrl-CS"/>
              </w:rPr>
              <w:t>-5,2</w:t>
            </w:r>
          </w:p>
        </w:tc>
      </w:tr>
    </w:tbl>
    <w:p w:rsidR="00071115" w:rsidRPr="0054094B" w:rsidRDefault="00071115" w:rsidP="00071115">
      <w:pPr>
        <w:jc w:val="both"/>
        <w:rPr>
          <w:rFonts w:cs="Arial"/>
          <w:sz w:val="10"/>
          <w:lang w:val="sr-Cyrl-CS"/>
        </w:rPr>
      </w:pPr>
    </w:p>
    <w:p w:rsidR="00071115" w:rsidRPr="00704113" w:rsidRDefault="00071115" w:rsidP="00071115">
      <w:pPr>
        <w:jc w:val="both"/>
        <w:rPr>
          <w:rFonts w:cs="Arial"/>
          <w:lang w:val="sr-Cyrl-CS"/>
        </w:rPr>
      </w:pPr>
      <w:r w:rsidRPr="00704113">
        <w:rPr>
          <w:rFonts w:cs="Arial"/>
          <w:lang w:val="sr-Cyrl-CS"/>
        </w:rPr>
        <w:lastRenderedPageBreak/>
        <w:t>Процењен број становника у 2019. години је 6.945.23</w:t>
      </w:r>
      <w:r w:rsidR="00C00ECA">
        <w:rPr>
          <w:rFonts w:cs="Arial"/>
          <w:lang w:val="sr-Cyrl-CS"/>
        </w:rPr>
        <w:t xml:space="preserve">5, од чега, посматрано по полу, 51,3% чине жене, а 48,7% </w:t>
      </w:r>
      <w:r w:rsidRPr="00704113">
        <w:rPr>
          <w:rFonts w:cs="Arial"/>
          <w:lang w:val="sr-Cyrl-CS"/>
        </w:rPr>
        <w:t>мушкарци. Наставља се тренд депопулације, што значи да је и стопа раста становништва у односу на прет</w:t>
      </w:r>
      <w:r w:rsidR="00C00ECA">
        <w:rPr>
          <w:rFonts w:cs="Arial"/>
          <w:lang w:val="sr-Cyrl-CS"/>
        </w:rPr>
        <w:t xml:space="preserve">ходну годину негативна и износи </w:t>
      </w:r>
      <w:r w:rsidRPr="00704113">
        <w:rPr>
          <w:rFonts w:cs="Arial"/>
          <w:lang w:val="sr-Cyrl-CS"/>
        </w:rPr>
        <w:t>-5,4‰.</w:t>
      </w:r>
      <w:r w:rsidRPr="00704113">
        <w:rPr>
          <w:rFonts w:cs="Arial"/>
          <w:vertAlign w:val="superscript"/>
          <w:lang w:val="sr-Cyrl-CS"/>
        </w:rPr>
        <w:footnoteReference w:id="60"/>
      </w:r>
    </w:p>
    <w:p w:rsidR="00071115" w:rsidRPr="00704113" w:rsidRDefault="00C00ECA" w:rsidP="00071115">
      <w:pPr>
        <w:jc w:val="both"/>
        <w:rPr>
          <w:rFonts w:cs="Arial"/>
          <w:bCs/>
          <w:lang w:val="sr-Cyrl-CS"/>
        </w:rPr>
      </w:pPr>
      <w:r>
        <w:rPr>
          <w:rFonts w:cs="Arial"/>
          <w:bCs/>
          <w:noProof/>
          <w:lang w:val="en-US" w:eastAsia="en-US"/>
        </w:rPr>
        <mc:AlternateContent>
          <mc:Choice Requires="wps">
            <w:drawing>
              <wp:anchor distT="0" distB="0" distL="114300" distR="114300" simplePos="0" relativeHeight="251608064" behindDoc="0" locked="0" layoutInCell="1" allowOverlap="1" wp14:anchorId="394704EC" wp14:editId="7494B5FC">
                <wp:simplePos x="0" y="0"/>
                <wp:positionH relativeFrom="column">
                  <wp:posOffset>52705</wp:posOffset>
                </wp:positionH>
                <wp:positionV relativeFrom="paragraph">
                  <wp:posOffset>809625</wp:posOffset>
                </wp:positionV>
                <wp:extent cx="5686425" cy="1457325"/>
                <wp:effectExtent l="0" t="0" r="28575" b="333375"/>
                <wp:wrapNone/>
                <wp:docPr id="220" name="Rectangular Callout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1457325"/>
                        </a:xfrm>
                        <a:prstGeom prst="wedgeRectCallout">
                          <a:avLst>
                            <a:gd name="adj1" fmla="val -21472"/>
                            <a:gd name="adj2" fmla="val 70440"/>
                          </a:avLst>
                        </a:prstGeom>
                        <a:solidFill>
                          <a:schemeClr val="accent1">
                            <a:lumMod val="20000"/>
                            <a:lumOff val="80000"/>
                          </a:schemeClr>
                        </a:solidFill>
                        <a:ln w="25400">
                          <a:solidFill>
                            <a:srgbClr val="385D8A"/>
                          </a:solidFill>
                          <a:miter lim="800000"/>
                          <a:headEnd/>
                          <a:tailEnd/>
                        </a:ln>
                      </wps:spPr>
                      <wps:txbx>
                        <w:txbxContent>
                          <w:p w:rsidR="00185123" w:rsidRPr="00C00ECA" w:rsidRDefault="00185123" w:rsidP="00C00ECA">
                            <w:pPr>
                              <w:spacing w:before="120" w:after="120"/>
                              <w:jc w:val="center"/>
                              <w:rPr>
                                <w:rFonts w:cs="Arial"/>
                                <w:bCs/>
                                <w:color w:val="1F497D" w:themeColor="text2"/>
                                <w:lang w:val="sr-Cyrl-CS"/>
                              </w:rPr>
                            </w:pPr>
                            <w:r w:rsidRPr="00801F6E">
                              <w:rPr>
                                <w:noProof/>
                                <w:lang w:val="en-US" w:eastAsia="en-US"/>
                              </w:rPr>
                              <w:drawing>
                                <wp:inline distT="0" distB="0" distL="0" distR="0" wp14:anchorId="3C5C5BDE" wp14:editId="3E3D26AB">
                                  <wp:extent cx="333375" cy="285750"/>
                                  <wp:effectExtent l="1905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Pr>
                                <w:rFonts w:cs="Arial"/>
                                <w:bCs/>
                                <w:color w:val="1F497D" w:themeColor="text2"/>
                              </w:rPr>
                              <w:t xml:space="preserve"> </w:t>
                            </w:r>
                            <w:r w:rsidRPr="008645D3">
                              <w:rPr>
                                <w:rFonts w:cs="Arial"/>
                                <w:bCs/>
                                <w:color w:val="1F497D" w:themeColor="text2"/>
                                <w:lang w:val="sr-Cyrl-CS"/>
                              </w:rPr>
                              <w:t>Према последњем попису становништва (2011), чак 160 локалних самоуправа има негативан природни прираштај</w:t>
                            </w:r>
                            <w:r>
                              <w:rPr>
                                <w:rFonts w:cs="Arial"/>
                                <w:bCs/>
                                <w:color w:val="1F497D" w:themeColor="text2"/>
                                <w:lang w:val="sr-Cyrl-CS"/>
                              </w:rPr>
                              <w:t xml:space="preserve">, </w:t>
                            </w:r>
                            <w:r w:rsidRPr="0008041A">
                              <w:rPr>
                                <w:rFonts w:cs="Arial"/>
                                <w:bCs/>
                                <w:color w:val="1F497D" w:themeColor="text2"/>
                                <w:lang w:val="sr-Cyrl-CS"/>
                              </w:rPr>
                              <w:t>30% жена између 30 и 34 године</w:t>
                            </w:r>
                            <w:r>
                              <w:rPr>
                                <w:rFonts w:cs="Arial"/>
                                <w:bCs/>
                                <w:color w:val="1F497D" w:themeColor="text2"/>
                                <w:lang w:val="sr-Cyrl-CS"/>
                              </w:rPr>
                              <w:t xml:space="preserve"> је без деце а у Београду чак 43%. </w:t>
                            </w:r>
                            <w:r w:rsidRPr="0008041A">
                              <w:rPr>
                                <w:rFonts w:cs="Arial"/>
                                <w:bCs/>
                                <w:color w:val="1F497D" w:themeColor="text2"/>
                                <w:lang w:val="sr-Cyrl-CS"/>
                              </w:rPr>
                              <w:t>Према подацима из Месечног статистичког билтена Републичког завода за статистику</w:t>
                            </w:r>
                            <w:r>
                              <w:rPr>
                                <w:rFonts w:cs="Arial"/>
                                <w:bCs/>
                                <w:color w:val="1F497D" w:themeColor="text2"/>
                                <w:lang w:val="sr-Cyrl-CS"/>
                              </w:rPr>
                              <w:t>,</w:t>
                            </w:r>
                            <w:r w:rsidRPr="0008041A">
                              <w:rPr>
                                <w:rFonts w:cs="Arial"/>
                                <w:bCs/>
                                <w:color w:val="1F497D" w:themeColor="text2"/>
                                <w:lang w:val="sr-Cyrl-CS"/>
                              </w:rPr>
                              <w:t xml:space="preserve"> јула 2020. године рођено је 5.927 беба, док је умрлих 10.023 лица, што значи да </w:t>
                            </w:r>
                            <w:r>
                              <w:rPr>
                                <w:rFonts w:cs="Arial"/>
                                <w:bCs/>
                                <w:color w:val="1F497D" w:themeColor="text2"/>
                                <w:lang w:val="sr-Cyrl-CS"/>
                              </w:rPr>
                              <w:t>н</w:t>
                            </w:r>
                            <w:r w:rsidRPr="0008041A">
                              <w:rPr>
                                <w:rFonts w:cs="Arial"/>
                                <w:bCs/>
                                <w:color w:val="1F497D" w:themeColor="text2"/>
                                <w:lang w:val="sr-Cyrl-CS"/>
                              </w:rPr>
                              <w:t xml:space="preserve">а годишњем нивоу </w:t>
                            </w:r>
                            <w:r>
                              <w:rPr>
                                <w:rFonts w:cs="Arial"/>
                                <w:bCs/>
                                <w:color w:val="1F497D" w:themeColor="text2"/>
                                <w:lang w:val="sr-Cyrl-CS"/>
                              </w:rPr>
                              <w:t>у Србији нестане по један град</w:t>
                            </w:r>
                          </w:p>
                          <w:p w:rsidR="00185123" w:rsidRDefault="00185123" w:rsidP="00071115"/>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33" o:spid="_x0000_s1034" type="#_x0000_t61" style="position:absolute;left:0;text-align:left;margin-left:4.15pt;margin-top:63.75pt;width:447.75pt;height:114.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H4LfgIAAPsEAAAOAAAAZHJzL2Uyb0RvYy54bWysVF1v0zAUfUfiP1h+X9Ok7VaqpdPUMoQ0&#10;YGLwA1zbSQz+CNdO0+3Xc+2kpWNviBfL99q+H+ec6+ubg9FkL8ErZ0uaT6aUSMudULYu6fdvdxdL&#10;SnxgVjDtrCzpk/T0Zv32zXXfrmThGqeFBIJBrF/1bUmbENpVlnneSMP8xLXS4mHlwLCAJtSZANZj&#10;dKOzYjq9zHoHogXHpffo3Q6HdJ3iV5Xk4UtVeRmILinWFtIKad3FNVtfs1UNrG0UH8tg/1CFYcpi&#10;0lOoLQuMdKBehTKKg/OuChPuTOaqSnGZesBu8ulf3Tw2rJWpFwTHtyeY/P8Lyz/vH4AoUdKiQHws&#10;M0jSV4SN2brTDMiGae26QGaziFXf+hU+eWwfIHbr23vHf3pi3abBB/IWwPWNZAIrzOP97MWDaHh8&#10;Snb9JycwEeuCS7AdKjAxIAJCDomdpxM78hAIR+ficnk5LxaUcDzL54urGRoxB1sdn7fgwwfpDImb&#10;kvZS1DI2MzaRUrH9vQ+JKjG2y8SPnJLKaGR+zzS5KPL5VTFK4+xScX7pajqfJ/lg+jEk7o4FJHCc&#10;VuJOaZ2MKGi50UAwAzbOubQhTwXpziAagx8lPR1FiW6U7uBeHt2YIo1GjJQ69+dJtCU9ErmYY4zX&#10;FUC9O+WfLRfb5e2I3osYRgUcSK1MSVPWsZpI6nsr0rgEpvSwx3K0HVmOxA4CCYfdIUlqGRNE0ndO&#10;PCHt4Ib5w/8CN42DZ0p6nL2S+l8dA0mJ/mhROu/yiC0JyUCiozLh/GR3fsIsx1Al5QEoGYxNGEa8&#10;a0HVDeYakLbuFgVXqXBU5lDX2ABOWIJ0/A3iCJ/b6dafP2v9GwAA//8DAFBLAwQUAAYACAAAACEA&#10;hCJR8t8AAAAJAQAADwAAAGRycy9kb3ducmV2LnhtbEyPwU7DMBBE70j8g7VI3KhNo9I2xKlQVVRx&#10;4NDAB7jxNgmN1yF20sDXs5zguDOj2TfZZnKtGLEPjScN9zMFAqn0tqFKw/vb890KRIiGrGk9oYYv&#10;DLDJr68yk1p/oQOORawEl1BIjYY6xi6VMpQ1OhNmvkNi7+R7ZyKffSVtby5c7lo5V+pBOtMQf6hN&#10;h9say3MxOA3y+3yg3cun2o3VvtwX2+Gjex20vr2Znh5BRJziXxh+8RkdcmY6+oFsEK2GVcJBlufL&#10;BQj21yrhKUcNyWKpQOaZ/L8g/wEAAP//AwBQSwECLQAUAAYACAAAACEAtoM4kv4AAADhAQAAEwAA&#10;AAAAAAAAAAAAAAAAAAAAW0NvbnRlbnRfVHlwZXNdLnhtbFBLAQItABQABgAIAAAAIQA4/SH/1gAA&#10;AJQBAAALAAAAAAAAAAAAAAAAAC8BAABfcmVscy8ucmVsc1BLAQItABQABgAIAAAAIQB6PH4LfgIA&#10;APsEAAAOAAAAAAAAAAAAAAAAAC4CAABkcnMvZTJvRG9jLnhtbFBLAQItABQABgAIAAAAIQCEIlHy&#10;3wAAAAkBAAAPAAAAAAAAAAAAAAAAANgEAABkcnMvZG93bnJldi54bWxQSwUGAAAAAAQABADzAAAA&#10;5AUAAAAA&#10;" adj="6162,26015" fillcolor="#dbe5f1 [660]" strokecolor="#385d8a" strokeweight="2pt">
                <v:textbox>
                  <w:txbxContent>
                    <w:p w:rsidR="00185123" w:rsidRPr="00C00ECA" w:rsidRDefault="00185123" w:rsidP="00C00ECA">
                      <w:pPr>
                        <w:spacing w:before="120" w:after="120"/>
                        <w:jc w:val="center"/>
                        <w:rPr>
                          <w:rFonts w:cs="Arial"/>
                          <w:bCs/>
                          <w:color w:val="1F497D" w:themeColor="text2"/>
                          <w:lang w:val="sr-Cyrl-CS"/>
                        </w:rPr>
                      </w:pPr>
                      <w:r w:rsidRPr="00801F6E">
                        <w:rPr>
                          <w:noProof/>
                          <w:lang w:val="en-US" w:eastAsia="en-US"/>
                        </w:rPr>
                        <w:drawing>
                          <wp:inline distT="0" distB="0" distL="0" distR="0" wp14:anchorId="3F41D598" wp14:editId="5BAC0B1F">
                            <wp:extent cx="333375" cy="285750"/>
                            <wp:effectExtent l="1905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Pr>
                          <w:rFonts w:cs="Arial"/>
                          <w:bCs/>
                          <w:color w:val="1F497D" w:themeColor="text2"/>
                        </w:rPr>
                        <w:t xml:space="preserve"> </w:t>
                      </w:r>
                      <w:r w:rsidRPr="008645D3">
                        <w:rPr>
                          <w:rFonts w:cs="Arial"/>
                          <w:bCs/>
                          <w:color w:val="1F497D" w:themeColor="text2"/>
                          <w:lang w:val="sr-Cyrl-CS"/>
                        </w:rPr>
                        <w:t>Према последњем попису становништва (2011), чак 160 локалних самоуправа има негативан природни прираштај</w:t>
                      </w:r>
                      <w:r>
                        <w:rPr>
                          <w:rFonts w:cs="Arial"/>
                          <w:bCs/>
                          <w:color w:val="1F497D" w:themeColor="text2"/>
                          <w:lang w:val="sr-Cyrl-CS"/>
                        </w:rPr>
                        <w:t xml:space="preserve">, </w:t>
                      </w:r>
                      <w:r w:rsidRPr="0008041A">
                        <w:rPr>
                          <w:rFonts w:cs="Arial"/>
                          <w:bCs/>
                          <w:color w:val="1F497D" w:themeColor="text2"/>
                          <w:lang w:val="sr-Cyrl-CS"/>
                        </w:rPr>
                        <w:t>30% жена између 30 и 34 године</w:t>
                      </w:r>
                      <w:r>
                        <w:rPr>
                          <w:rFonts w:cs="Arial"/>
                          <w:bCs/>
                          <w:color w:val="1F497D" w:themeColor="text2"/>
                          <w:lang w:val="sr-Cyrl-CS"/>
                        </w:rPr>
                        <w:t xml:space="preserve"> је без деце а у Београду чак 43%. </w:t>
                      </w:r>
                      <w:r w:rsidRPr="0008041A">
                        <w:rPr>
                          <w:rFonts w:cs="Arial"/>
                          <w:bCs/>
                          <w:color w:val="1F497D" w:themeColor="text2"/>
                          <w:lang w:val="sr-Cyrl-CS"/>
                        </w:rPr>
                        <w:t>Према подацима из Месечног статистичког билтена Републичког завода за статистику</w:t>
                      </w:r>
                      <w:r>
                        <w:rPr>
                          <w:rFonts w:cs="Arial"/>
                          <w:bCs/>
                          <w:color w:val="1F497D" w:themeColor="text2"/>
                          <w:lang w:val="sr-Cyrl-CS"/>
                        </w:rPr>
                        <w:t>,</w:t>
                      </w:r>
                      <w:r w:rsidRPr="0008041A">
                        <w:rPr>
                          <w:rFonts w:cs="Arial"/>
                          <w:bCs/>
                          <w:color w:val="1F497D" w:themeColor="text2"/>
                          <w:lang w:val="sr-Cyrl-CS"/>
                        </w:rPr>
                        <w:t xml:space="preserve"> јула 2020. године рођено је 5.927 беба, док је умрлих 10.023 лица, што значи да </w:t>
                      </w:r>
                      <w:r>
                        <w:rPr>
                          <w:rFonts w:cs="Arial"/>
                          <w:bCs/>
                          <w:color w:val="1F497D" w:themeColor="text2"/>
                          <w:lang w:val="sr-Cyrl-CS"/>
                        </w:rPr>
                        <w:t>н</w:t>
                      </w:r>
                      <w:r w:rsidRPr="0008041A">
                        <w:rPr>
                          <w:rFonts w:cs="Arial"/>
                          <w:bCs/>
                          <w:color w:val="1F497D" w:themeColor="text2"/>
                          <w:lang w:val="sr-Cyrl-CS"/>
                        </w:rPr>
                        <w:t xml:space="preserve">а годишњем нивоу </w:t>
                      </w:r>
                      <w:r>
                        <w:rPr>
                          <w:rFonts w:cs="Arial"/>
                          <w:bCs/>
                          <w:color w:val="1F497D" w:themeColor="text2"/>
                          <w:lang w:val="sr-Cyrl-CS"/>
                        </w:rPr>
                        <w:t>у Србији нестане по један град</w:t>
                      </w:r>
                    </w:p>
                    <w:p w:rsidR="00185123" w:rsidRDefault="00185123" w:rsidP="00071115"/>
                  </w:txbxContent>
                </v:textbox>
              </v:shape>
            </w:pict>
          </mc:Fallback>
        </mc:AlternateContent>
      </w:r>
      <w:r w:rsidR="00071115" w:rsidRPr="00704113">
        <w:rPr>
          <w:rFonts w:cs="Arial"/>
          <w:lang w:val="sr-Cyrl-CS"/>
        </w:rPr>
        <w:t>Природни прираштај</w:t>
      </w:r>
      <w:r w:rsidR="00071115" w:rsidRPr="00704113">
        <w:rPr>
          <w:rFonts w:cs="Arial"/>
          <w:b/>
          <w:lang w:val="sr-Cyrl-CS"/>
        </w:rPr>
        <w:t xml:space="preserve"> </w:t>
      </w:r>
      <w:r w:rsidR="00071115" w:rsidRPr="00704113">
        <w:rPr>
          <w:rFonts w:cs="Arial"/>
          <w:lang w:val="sr-Cyrl-CS"/>
        </w:rPr>
        <w:t>је, према подацима из Месечног статистичког билтена Републичког завода за статистику из јула 2020. године</w:t>
      </w:r>
      <w:r w:rsidR="00071115" w:rsidRPr="00704113">
        <w:rPr>
          <w:rFonts w:cs="Arial"/>
          <w:bCs/>
          <w:vertAlign w:val="superscript"/>
          <w:lang w:val="sr-Cyrl-CS"/>
        </w:rPr>
        <w:footnoteReference w:id="61"/>
      </w:r>
      <w:r w:rsidR="00071115" w:rsidRPr="00704113">
        <w:rPr>
          <w:rFonts w:cs="Arial"/>
          <w:lang w:val="sr-Cyrl-CS"/>
        </w:rPr>
        <w:t>, у јануару 2019. године био -6,5 док је у јулу 2020. године био -7,1.</w:t>
      </w:r>
      <w:r w:rsidR="00071115" w:rsidRPr="00704113">
        <w:rPr>
          <w:rFonts w:cs="Arial"/>
          <w:vertAlign w:val="superscript"/>
          <w:lang w:val="sr-Cyrl-CS"/>
        </w:rPr>
        <w:footnoteReference w:id="62"/>
      </w:r>
      <w:r w:rsidR="00071115" w:rsidRPr="00704113">
        <w:rPr>
          <w:rFonts w:cs="Arial"/>
          <w:lang w:val="sr-Cyrl-CS"/>
        </w:rPr>
        <w:t xml:space="preserve"> </w:t>
      </w:r>
      <w:r w:rsidR="00071115" w:rsidRPr="00704113">
        <w:rPr>
          <w:rFonts w:cs="Arial"/>
          <w:bCs/>
          <w:lang w:val="sr-Cyrl-CS"/>
        </w:rPr>
        <w:t xml:space="preserve">У првих шест месеци 2019. године, просечан природни прираштај је био -6,1 док је у првих шест месеци 2020. године -6,5. </w:t>
      </w:r>
    </w:p>
    <w:p w:rsidR="00071115" w:rsidRPr="00704113" w:rsidRDefault="00071115" w:rsidP="00071115">
      <w:pPr>
        <w:jc w:val="both"/>
        <w:rPr>
          <w:rFonts w:cs="Arial"/>
          <w:bCs/>
          <w:lang w:val="sr-Cyrl-CS"/>
        </w:rPr>
      </w:pPr>
    </w:p>
    <w:p w:rsidR="00071115" w:rsidRPr="00704113" w:rsidRDefault="00071115" w:rsidP="00071115">
      <w:pPr>
        <w:jc w:val="both"/>
        <w:rPr>
          <w:rFonts w:cs="Arial"/>
          <w:bCs/>
          <w:lang w:val="sr-Cyrl-CS"/>
        </w:rPr>
      </w:pPr>
    </w:p>
    <w:p w:rsidR="00071115" w:rsidRPr="00704113" w:rsidRDefault="00071115" w:rsidP="00071115">
      <w:pPr>
        <w:jc w:val="both"/>
        <w:rPr>
          <w:rFonts w:cs="Arial"/>
          <w:bCs/>
          <w:lang w:val="sr-Cyrl-CS"/>
        </w:rPr>
      </w:pPr>
    </w:p>
    <w:p w:rsidR="00071115" w:rsidRPr="00704113" w:rsidRDefault="00071115" w:rsidP="00071115">
      <w:pPr>
        <w:jc w:val="both"/>
        <w:rPr>
          <w:rFonts w:cs="Arial"/>
          <w:bCs/>
          <w:lang w:val="sr-Cyrl-CS"/>
        </w:rPr>
      </w:pPr>
    </w:p>
    <w:p w:rsidR="0008041A" w:rsidRDefault="0008041A" w:rsidP="00071115">
      <w:pPr>
        <w:jc w:val="both"/>
        <w:rPr>
          <w:rFonts w:cs="Arial"/>
          <w:bCs/>
          <w:lang w:val="sr-Cyrl-CS"/>
        </w:rPr>
      </w:pPr>
    </w:p>
    <w:p w:rsidR="0008041A" w:rsidRPr="00690972" w:rsidRDefault="0008041A" w:rsidP="00071115">
      <w:pPr>
        <w:jc w:val="both"/>
        <w:rPr>
          <w:rFonts w:cs="Arial"/>
          <w:bCs/>
          <w:sz w:val="12"/>
          <w:lang w:val="sr-Cyrl-CS"/>
        </w:rPr>
      </w:pPr>
    </w:p>
    <w:p w:rsidR="0008041A" w:rsidRPr="0008041A" w:rsidRDefault="0008041A" w:rsidP="0008041A">
      <w:pPr>
        <w:jc w:val="both"/>
        <w:rPr>
          <w:rFonts w:cs="Arial"/>
          <w:bCs/>
          <w:lang w:val="sr-Cyrl-CS"/>
        </w:rPr>
      </w:pPr>
      <w:r w:rsidRPr="0008041A">
        <w:rPr>
          <w:rFonts w:cs="Arial"/>
          <w:bCs/>
          <w:lang w:val="sr-Cyrl-CS"/>
        </w:rPr>
        <w:t>Према неким од последњих података Републичког завода за статистику</w:t>
      </w:r>
      <w:r w:rsidRPr="0008041A">
        <w:rPr>
          <w:rFonts w:cs="Arial"/>
          <w:bCs/>
          <w:vertAlign w:val="superscript"/>
          <w:lang w:val="sr-Cyrl-CS"/>
        </w:rPr>
        <w:footnoteReference w:id="63"/>
      </w:r>
      <w:r w:rsidRPr="0008041A">
        <w:rPr>
          <w:rFonts w:cs="Arial"/>
          <w:bCs/>
          <w:lang w:val="sr-Cyrl-CS"/>
        </w:rPr>
        <w:t xml:space="preserve"> у Републици Србији, у периоду јануар-јун 2021. године, број живорођених је износио 28.813. У односу на исти период претходне године, када је број живорођених износио 29.314, бележи се пад од 501 односно за 1,7%. Број умрлих у Републици Србији у периоду јануар-јун 2021. године износио је 65.817 и, у односу на исти период претходне године, када је број умрлих био 51.569, бележи се раст од 14.248 или за 27,6%.</w:t>
      </w:r>
    </w:p>
    <w:p w:rsidR="00071115" w:rsidRPr="00132C7A" w:rsidRDefault="00132C7A" w:rsidP="00071115">
      <w:pPr>
        <w:jc w:val="both"/>
        <w:rPr>
          <w:rFonts w:ascii="Arial Narrow" w:hAnsi="Arial Narrow" w:cs="Arial"/>
          <w:bCs/>
          <w:i/>
          <w:lang w:val="sr-Cyrl-CS"/>
        </w:rPr>
      </w:pPr>
      <w:r w:rsidRPr="00132C7A">
        <w:rPr>
          <w:rFonts w:ascii="Arial Narrow" w:hAnsi="Arial Narrow" w:cs="Arial"/>
          <w:bCs/>
          <w:lang w:val="sr-Cyrl-CS"/>
        </w:rPr>
        <w:t>Графички приказ 2</w:t>
      </w:r>
      <w:r w:rsidR="00071115" w:rsidRPr="00132C7A">
        <w:rPr>
          <w:rFonts w:ascii="Arial Narrow" w:hAnsi="Arial Narrow" w:cs="Arial"/>
          <w:bCs/>
          <w:lang w:val="sr-Cyrl-CS"/>
        </w:rPr>
        <w:t>: Процењен број становника (годишњи просек), 2002–2019, по регионима</w:t>
      </w:r>
      <w:r w:rsidR="00071115" w:rsidRPr="00132C7A">
        <w:rPr>
          <w:rFonts w:ascii="Arial Narrow" w:hAnsi="Arial Narrow" w:cs="Arial"/>
          <w:bCs/>
          <w:vertAlign w:val="superscript"/>
          <w:lang w:val="sr-Cyrl-CS"/>
        </w:rPr>
        <w:footnoteReference w:id="64"/>
      </w:r>
    </w:p>
    <w:p w:rsidR="00071115" w:rsidRPr="00C977C1" w:rsidRDefault="0054094B" w:rsidP="00C00ECA">
      <w:pPr>
        <w:jc w:val="center"/>
        <w:rPr>
          <w:rFonts w:cs="Arial"/>
          <w:sz w:val="6"/>
          <w:lang w:val="sr-Cyrl-CS"/>
        </w:rPr>
      </w:pPr>
      <w:r>
        <w:rPr>
          <w:noProof/>
          <w:lang w:val="en-US" w:eastAsia="en-US"/>
        </w:rPr>
        <w:drawing>
          <wp:inline distT="0" distB="0" distL="0" distR="0" wp14:anchorId="0816861A" wp14:editId="6323492B">
            <wp:extent cx="4867275" cy="2702931"/>
            <wp:effectExtent l="0" t="0" r="0" b="254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a:srcRect l="9278" t="18747" r="31753" b="17202"/>
                    <a:stretch/>
                  </pic:blipFill>
                  <pic:spPr bwMode="auto">
                    <a:xfrm>
                      <a:off x="0" y="0"/>
                      <a:ext cx="4886862" cy="2713808"/>
                    </a:xfrm>
                    <a:prstGeom prst="rect">
                      <a:avLst/>
                    </a:prstGeom>
                    <a:ln>
                      <a:noFill/>
                    </a:ln>
                    <a:extLst>
                      <a:ext uri="{53640926-AAD7-44D8-BBD7-CCE9431645EC}">
                        <a14:shadowObscured xmlns:a14="http://schemas.microsoft.com/office/drawing/2010/main"/>
                      </a:ext>
                    </a:extLst>
                  </pic:spPr>
                </pic:pic>
              </a:graphicData>
            </a:graphic>
          </wp:inline>
        </w:drawing>
      </w:r>
    </w:p>
    <w:p w:rsidR="00071115" w:rsidRPr="00704113" w:rsidRDefault="00071115" w:rsidP="00071115">
      <w:pPr>
        <w:jc w:val="both"/>
        <w:rPr>
          <w:rFonts w:eastAsia="Calibri" w:cs="Arial"/>
          <w:bCs/>
          <w:lang w:val="sr-Cyrl-CS"/>
        </w:rPr>
      </w:pPr>
      <w:r w:rsidRPr="00704113">
        <w:rPr>
          <w:rFonts w:eastAsia="Calibri" w:cs="Arial"/>
          <w:lang w:val="sr-Cyrl-CS"/>
        </w:rPr>
        <w:lastRenderedPageBreak/>
        <w:t xml:space="preserve">Процес демографског старења становништва манифестује се ниским и стално опадајућим учешћем младих и високим и континуирано растућим уделом старих у укупном становништву. Удео лица старих 65 и више година 2019. године износи 20,7%, а млађих од 15 година 14,3%. </w:t>
      </w:r>
      <w:r w:rsidRPr="00704113">
        <w:rPr>
          <w:rFonts w:eastAsia="Calibri" w:cs="Arial"/>
          <w:bCs/>
          <w:lang w:val="sr-Cyrl-CS"/>
        </w:rPr>
        <w:t>Просечна старост становништва је 2019. године 43,3 године, а очекивана дужина живота за мушкарце је 73,1 а за жене 78,3 године. Индекс старења, односно однос старог (60 и више година) и младог (0–19 година) становништва је 144,1.</w:t>
      </w:r>
    </w:p>
    <w:p w:rsidR="00071115" w:rsidRPr="00C00ECA" w:rsidRDefault="00071115" w:rsidP="00071115">
      <w:pPr>
        <w:jc w:val="both"/>
        <w:rPr>
          <w:rFonts w:eastAsia="Calibri" w:cs="Arial"/>
          <w:bCs/>
          <w:sz w:val="12"/>
          <w:lang w:val="sr-Cyrl-CS"/>
        </w:rPr>
      </w:pPr>
    </w:p>
    <w:p w:rsidR="00132C7A" w:rsidRDefault="00C977C1" w:rsidP="00071115">
      <w:pPr>
        <w:jc w:val="both"/>
        <w:rPr>
          <w:rFonts w:eastAsia="Calibri" w:cs="Arial"/>
          <w:bCs/>
          <w:lang w:val="sr-Cyrl-CS"/>
        </w:rPr>
      </w:pPr>
      <w:r>
        <w:rPr>
          <w:rFonts w:eastAsia="Calibri" w:cs="Arial"/>
          <w:bCs/>
          <w:noProof/>
          <w:lang w:val="en-US" w:eastAsia="en-US"/>
        </w:rPr>
        <w:drawing>
          <wp:anchor distT="0" distB="0" distL="114300" distR="114300" simplePos="0" relativeHeight="251676672" behindDoc="0" locked="0" layoutInCell="1" allowOverlap="1" wp14:anchorId="5BBAD986" wp14:editId="2A37E0E4">
            <wp:simplePos x="0" y="0"/>
            <wp:positionH relativeFrom="column">
              <wp:posOffset>4250690</wp:posOffset>
            </wp:positionH>
            <wp:positionV relativeFrom="paragraph">
              <wp:posOffset>2521585</wp:posOffset>
            </wp:positionV>
            <wp:extent cx="1086485" cy="1020445"/>
            <wp:effectExtent l="19050" t="0" r="0" b="0"/>
            <wp:wrapNone/>
            <wp:docPr id="15" name="Picture 14" descr="siluets_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uets_older.jpg"/>
                    <pic:cNvPicPr/>
                  </pic:nvPicPr>
                  <pic:blipFill>
                    <a:blip r:embed="rId50" cstate="print">
                      <a:clrChange>
                        <a:clrFrom>
                          <a:srgbClr val="FFFFFF"/>
                        </a:clrFrom>
                        <a:clrTo>
                          <a:srgbClr val="FFFFFF">
                            <a:alpha val="0"/>
                          </a:srgbClr>
                        </a:clrTo>
                      </a:clrChange>
                    </a:blip>
                    <a:srcRect l="9728" t="13775" r="29760" b="23255"/>
                    <a:stretch>
                      <a:fillRect/>
                    </a:stretch>
                  </pic:blipFill>
                  <pic:spPr>
                    <a:xfrm>
                      <a:off x="0" y="0"/>
                      <a:ext cx="1086485" cy="1020445"/>
                    </a:xfrm>
                    <a:prstGeom prst="rect">
                      <a:avLst/>
                    </a:prstGeom>
                  </pic:spPr>
                </pic:pic>
              </a:graphicData>
            </a:graphic>
          </wp:anchor>
        </w:drawing>
      </w:r>
      <w:r>
        <w:rPr>
          <w:rFonts w:eastAsia="Calibri" w:cs="Arial"/>
          <w:bCs/>
          <w:noProof/>
          <w:lang w:val="en-US" w:eastAsia="en-US"/>
        </w:rPr>
        <w:drawing>
          <wp:anchor distT="0" distB="0" distL="114300" distR="114300" simplePos="0" relativeHeight="251674624" behindDoc="0" locked="0" layoutInCell="1" allowOverlap="1" wp14:anchorId="3CBB644B" wp14:editId="7C036670">
            <wp:simplePos x="0" y="0"/>
            <wp:positionH relativeFrom="column">
              <wp:posOffset>454660</wp:posOffset>
            </wp:positionH>
            <wp:positionV relativeFrom="paragraph">
              <wp:posOffset>2521585</wp:posOffset>
            </wp:positionV>
            <wp:extent cx="1043940" cy="1201420"/>
            <wp:effectExtent l="19050" t="0" r="3810" b="0"/>
            <wp:wrapNone/>
            <wp:docPr id="6" name="Picture 5" descr="siluets_dec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uets_deca3.png"/>
                    <pic:cNvPicPr/>
                  </pic:nvPicPr>
                  <pic:blipFill>
                    <a:blip r:embed="rId51" cstate="print">
                      <a:clrChange>
                        <a:clrFrom>
                          <a:srgbClr val="FFFFFF"/>
                        </a:clrFrom>
                        <a:clrTo>
                          <a:srgbClr val="FFFFFF">
                            <a:alpha val="0"/>
                          </a:srgbClr>
                        </a:clrTo>
                      </a:clrChange>
                      <a:lum contrast="20000"/>
                    </a:blip>
                    <a:srcRect l="21724" r="24011" b="4553"/>
                    <a:stretch>
                      <a:fillRect/>
                    </a:stretch>
                  </pic:blipFill>
                  <pic:spPr>
                    <a:xfrm>
                      <a:off x="0" y="0"/>
                      <a:ext cx="1043940" cy="1201420"/>
                    </a:xfrm>
                    <a:prstGeom prst="rect">
                      <a:avLst/>
                    </a:prstGeom>
                  </pic:spPr>
                </pic:pic>
              </a:graphicData>
            </a:graphic>
          </wp:anchor>
        </w:drawing>
      </w:r>
      <w:r>
        <w:rPr>
          <w:rFonts w:eastAsia="Calibri" w:cs="Arial"/>
          <w:bCs/>
          <w:noProof/>
          <w:lang w:val="en-US" w:eastAsia="en-US"/>
        </w:rPr>
        <w:drawing>
          <wp:anchor distT="0" distB="0" distL="114300" distR="114300" simplePos="0" relativeHeight="251675648" behindDoc="0" locked="0" layoutInCell="1" allowOverlap="1" wp14:anchorId="297DC4AF" wp14:editId="58EF39ED">
            <wp:simplePos x="0" y="0"/>
            <wp:positionH relativeFrom="column">
              <wp:posOffset>2220323</wp:posOffset>
            </wp:positionH>
            <wp:positionV relativeFrom="paragraph">
              <wp:posOffset>1054913</wp:posOffset>
            </wp:positionV>
            <wp:extent cx="1150531" cy="1190846"/>
            <wp:effectExtent l="19050" t="0" r="0" b="0"/>
            <wp:wrapNone/>
            <wp:docPr id="12" name="Picture 11" descr="siluets_mid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uets_midle.jpg"/>
                    <pic:cNvPicPr/>
                  </pic:nvPicPr>
                  <pic:blipFill>
                    <a:blip r:embed="rId52" cstate="print"/>
                    <a:srcRect l="5326" t="8773" r="26502" b="9140"/>
                    <a:stretch>
                      <a:fillRect/>
                    </a:stretch>
                  </pic:blipFill>
                  <pic:spPr>
                    <a:xfrm>
                      <a:off x="0" y="0"/>
                      <a:ext cx="1150531" cy="1190846"/>
                    </a:xfrm>
                    <a:prstGeom prst="rect">
                      <a:avLst/>
                    </a:prstGeom>
                  </pic:spPr>
                </pic:pic>
              </a:graphicData>
            </a:graphic>
          </wp:anchor>
        </w:drawing>
      </w:r>
      <w:r w:rsidR="00132C7A">
        <w:rPr>
          <w:rFonts w:eastAsia="Calibri" w:cs="Arial"/>
          <w:bCs/>
          <w:noProof/>
          <w:lang w:val="en-US" w:eastAsia="en-US"/>
        </w:rPr>
        <w:drawing>
          <wp:inline distT="0" distB="0" distL="0" distR="0" wp14:anchorId="6C8E1675" wp14:editId="22006CC8">
            <wp:extent cx="5696024" cy="4199226"/>
            <wp:effectExtent l="0" t="0" r="0" b="0"/>
            <wp:docPr id="135" name="Chart 1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71115" w:rsidRPr="00C977C1" w:rsidRDefault="00071115" w:rsidP="00071115">
      <w:pPr>
        <w:jc w:val="both"/>
        <w:rPr>
          <w:rFonts w:eastAsia="Calibri" w:cs="Arial"/>
          <w:bCs/>
        </w:rPr>
      </w:pPr>
    </w:p>
    <w:p w:rsidR="00071115" w:rsidRDefault="00071115" w:rsidP="00071115">
      <w:pPr>
        <w:tabs>
          <w:tab w:val="left" w:pos="90"/>
        </w:tabs>
        <w:jc w:val="both"/>
        <w:rPr>
          <w:rFonts w:eastAsia="Calibri" w:cs="Arial"/>
        </w:rPr>
      </w:pPr>
      <w:r w:rsidRPr="00704113">
        <w:rPr>
          <w:rFonts w:eastAsia="Calibri" w:cs="Arial"/>
          <w:lang w:val="sr-Cyrl-CS"/>
        </w:rPr>
        <w:t>У периоду 2002–2019. године, просечна старост становништва је порасла са 40,2 на 43,3 године. На повећање броја старијих свакако утиче и највеће цивилизацијско достигуће - продужење очекиваног трајања живота, које за укупно становништво износи 3,4 године, од 72,3 године у 2002, до 75,7 година у 2019.</w:t>
      </w:r>
      <w:r w:rsidRPr="00704113">
        <w:rPr>
          <w:rFonts w:eastAsia="Calibri" w:cs="Arial"/>
          <w:vertAlign w:val="superscript"/>
          <w:lang w:val="sr-Cyrl-CS"/>
        </w:rPr>
        <w:footnoteReference w:id="65"/>
      </w:r>
      <w:r w:rsidRPr="00704113">
        <w:rPr>
          <w:rFonts w:eastAsia="Calibri" w:cs="Arial"/>
          <w:lang w:val="sr-Cyrl-CS"/>
        </w:rPr>
        <w:t xml:space="preserve"> Овакви трендови утичу и на смањење учешћа становништва радног узраста (15–64) у укупној популацији, са 67,3% (2002) на 65% (2019). У истом периоду (2002–2019.) удео лица млађих од 15 година је смањен са 16,1% на 14,3%, док је истовремено удео старих (65 и више година) повећан са 16,6% на 20,7%. Учешће женског фертилног становништва (15–49 година) у укупном становништву у истом периоду је смањено за 2,4%.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lastRenderedPageBreak/>
        <w:t xml:space="preserve">Најновији подаци из публикације </w:t>
      </w:r>
      <w:r w:rsidRPr="00704113">
        <w:rPr>
          <w:rFonts w:eastAsia="Calibri" w:cs="Arial"/>
          <w:i/>
          <w:lang w:val="sr-Cyrl-CS"/>
        </w:rPr>
        <w:t>Жене и мушкарци у Републици Србији</w:t>
      </w:r>
      <w:r w:rsidRPr="00704113">
        <w:rPr>
          <w:rFonts w:eastAsia="Calibri" w:cs="Arial"/>
          <w:vertAlign w:val="superscript"/>
          <w:lang w:val="sr-Cyrl-CS"/>
        </w:rPr>
        <w:footnoteReference w:id="66"/>
      </w:r>
      <w:r w:rsidRPr="00704113">
        <w:rPr>
          <w:rFonts w:eastAsia="Calibri" w:cs="Arial"/>
          <w:lang w:val="sr-Cyrl-CS"/>
        </w:rPr>
        <w:t xml:space="preserve"> Републичког завода за статистику сведоче да у Републици Србији живи чак 180.000 жена више него мушкараца, међутим упркос чињеници да су бројније и образованије, жене се теже запошљавају, лакше отпуштају и имају мању плату од мушкараца. У овој публикацији је наведено и да је у периоду 2009–2019. године број живорођених беба женског пола смањен за 7,4%, док је број живорођених беба мушког пола мањи за 9,3%. У истом периоду је за две године порасла просечна старост и мајки и очева.</w:t>
      </w:r>
    </w:p>
    <w:p w:rsidR="00D342FA" w:rsidRPr="00D342FA" w:rsidRDefault="00071115" w:rsidP="00D342FA">
      <w:pPr>
        <w:tabs>
          <w:tab w:val="left" w:pos="90"/>
        </w:tabs>
        <w:jc w:val="both"/>
        <w:rPr>
          <w:rFonts w:eastAsia="Calibri" w:cs="Arial"/>
          <w:lang w:val="sr-Cyrl-CS"/>
        </w:rPr>
      </w:pPr>
      <w:r w:rsidRPr="00704113">
        <w:rPr>
          <w:rFonts w:eastAsia="Calibri" w:cs="Arial"/>
          <w:lang w:val="sr-Cyrl-CS"/>
        </w:rPr>
        <w:t xml:space="preserve">Према подацима у академској 2019/2020. години високе школе и факултете уписало је 137.910 девојака и 104.058 младића, од којих су девојке углавном изабрале факултете друштвених, уметничких и медицинских смерова, док су младићи претeжно уписивали електротехнички, машински, грађевински, пољопривредни, шумарски и ветеринарски факултет. У истој академској години дипломирале су 25.002 жене и 17.947 мушкараца, а докторат је одбранило 448 жена и 334 мушкараца. Такође, бројке указују и да свега 971.000 жена у односу на 1.333.000 мушкараца има посао, а јаз у зарадама износи 8,8% у корист мушкараца. То значи да би жена морала да ради додатних 35 дана сваке године како би имала исту зараду. </w:t>
      </w:r>
      <w:r w:rsidR="00D342FA" w:rsidRPr="00D342FA">
        <w:rPr>
          <w:rFonts w:eastAsia="Calibri" w:cs="Arial"/>
          <w:bCs/>
          <w:lang w:val="sr-Cyrl-CS"/>
        </w:rPr>
        <w:t>У овој публикацији је наведено и да је Индекс родне неједнакости</w:t>
      </w:r>
      <w:r w:rsidR="00D342FA" w:rsidRPr="00D342FA">
        <w:rPr>
          <w:rFonts w:eastAsia="Calibri" w:cs="Arial"/>
          <w:b/>
          <w:bCs/>
          <w:lang w:val="sr-Cyrl-CS"/>
        </w:rPr>
        <w:t xml:space="preserve"> </w:t>
      </w:r>
      <w:r w:rsidR="00D342FA" w:rsidRPr="00D342FA">
        <w:rPr>
          <w:rFonts w:eastAsia="Calibri" w:cs="Arial"/>
          <w:lang w:val="sr-Cyrl-CS"/>
        </w:rPr>
        <w:t xml:space="preserve">за Србију (за 2018. годину) износио 0,162. У односу на 2016. годину, Република Србија бележи пад са 40. позиције, на позицију број 63. Швајцарска заузима позицију број 1 са индексом 0,037. Други европски индекс је </w:t>
      </w:r>
      <w:r w:rsidR="00D342FA" w:rsidRPr="00D342FA">
        <w:rPr>
          <w:rFonts w:eastAsia="Calibri" w:cs="Arial"/>
          <w:bCs/>
          <w:lang w:val="sr-Cyrl-CS"/>
        </w:rPr>
        <w:t>Платни јаз између жена и мушкараца</w:t>
      </w:r>
      <w:r w:rsidR="00D342FA" w:rsidRPr="00D342FA">
        <w:rPr>
          <w:rFonts w:eastAsia="Calibri" w:cs="Arial"/>
          <w:b/>
          <w:bCs/>
          <w:lang w:val="sr-Cyrl-CS"/>
        </w:rPr>
        <w:t xml:space="preserve"> </w:t>
      </w:r>
      <w:r w:rsidR="00D342FA" w:rsidRPr="00D342FA">
        <w:rPr>
          <w:rFonts w:eastAsia="Calibri" w:cs="Arial"/>
          <w:lang w:val="sr-Cyrl-CS"/>
        </w:rPr>
        <w:t>и за његово израчунавање користе се подаци Истраживања о структури зарада. Подаци за 2018. годину показују да платни јаз међу половима у Републици Србији износи 9,6%. У ЕУ 2018. године жене су у просеку зарађивале 14,8% мање од мушкараца, а највећи платни јаз има Естонија и износи 22,7, док најмањи има Румунија са вредношћу индекса 3.</w:t>
      </w:r>
    </w:p>
    <w:p w:rsidR="00071115" w:rsidRDefault="00071115" w:rsidP="00071115">
      <w:pPr>
        <w:tabs>
          <w:tab w:val="left" w:pos="90"/>
        </w:tabs>
        <w:jc w:val="both"/>
        <w:rPr>
          <w:rFonts w:eastAsia="Calibri" w:cs="Arial"/>
          <w:lang w:val="sr-Cyrl-CS"/>
        </w:rPr>
      </w:pPr>
      <w:r w:rsidRPr="00704113">
        <w:rPr>
          <w:rFonts w:eastAsia="Calibri" w:cs="Arial"/>
          <w:lang w:val="sr-Cyrl-CS"/>
        </w:rPr>
        <w:t>Стопа ризика од сиромаштва, према старости и полу, у 2019. била је највиша за лица млађа од 18 година, и износила је 29,3% за жене и 28,6% за мушкарце</w:t>
      </w:r>
      <w:r w:rsidR="00D86045">
        <w:rPr>
          <w:rStyle w:val="FootnoteReference"/>
          <w:rFonts w:eastAsia="Calibri" w:cs="Arial"/>
          <w:lang w:val="sr-Cyrl-CS"/>
        </w:rPr>
        <w:footnoteReference w:id="67"/>
      </w:r>
      <w:r w:rsidRPr="00704113">
        <w:rPr>
          <w:rFonts w:eastAsia="Calibri" w:cs="Arial"/>
          <w:lang w:val="sr-Cyrl-CS"/>
        </w:rPr>
        <w:t>.</w:t>
      </w:r>
    </w:p>
    <w:p w:rsidR="00D86045" w:rsidRPr="00D86045" w:rsidRDefault="00D86045" w:rsidP="00D86045">
      <w:pPr>
        <w:tabs>
          <w:tab w:val="left" w:pos="90"/>
        </w:tabs>
        <w:jc w:val="both"/>
        <w:rPr>
          <w:rFonts w:eastAsia="Calibri" w:cs="Arial"/>
          <w:lang w:val="sr-Cyrl-CS"/>
        </w:rPr>
      </w:pPr>
      <w:r w:rsidRPr="00D86045">
        <w:rPr>
          <w:rFonts w:eastAsia="Calibri" w:cs="Arial"/>
          <w:lang w:val="sr-Cyrl-CS"/>
        </w:rPr>
        <w:t>Праћење стања у домену социјалног укључивања и смањења сиромаштва је од изузетног значаја када се посматра положај деце. Основни показатељ у овом домену је стопа ризика сиромаштва или социјалне искључености, која представља комбинацију три индикатора – стопе ризика сиромаштва, стопе изразите материјалне депривације и стопе веома ниског интензитета рада, који оскудицу и животни стандард мере на основу три критеријума: дохотка, немонетарних исхода и запослености/рада. Према подацима Републичког завода за статистику у 2019. години стопа ризика од сиромаштва износила је 23,2%, а стопа ризика од сиромаштва или социјалне искључености износила је 31,7%</w:t>
      </w:r>
      <w:r w:rsidRPr="00D86045">
        <w:rPr>
          <w:rFonts w:eastAsia="Calibri" w:cs="Arial"/>
          <w:vertAlign w:val="superscript"/>
          <w:lang w:val="sr-Cyrl-CS"/>
        </w:rPr>
        <w:footnoteReference w:id="68"/>
      </w:r>
      <w:r w:rsidRPr="00D86045">
        <w:rPr>
          <w:rFonts w:eastAsia="Calibri" w:cs="Arial"/>
          <w:lang w:val="sr-Cyrl-CS"/>
        </w:rPr>
        <w:t>. Стопа ризика од сиромаштва представља проценат лица чији је расположиви еквивалентни приход испод прага ризика од сиромаштва. Праг ризика од сиромаштва је у 2019. за домаћинства с двоје одраслих и једним дететом старости до 14 година износио 34.886 динара, док је за четворочлано домаћинство с двоје одраслих и двоје деце старости до 14 година износио 40.700 динара.</w:t>
      </w:r>
    </w:p>
    <w:p w:rsidR="00D86045" w:rsidRPr="00D86045" w:rsidRDefault="00D342FA" w:rsidP="00D86045">
      <w:pPr>
        <w:tabs>
          <w:tab w:val="left" w:pos="90"/>
        </w:tabs>
        <w:jc w:val="both"/>
        <w:rPr>
          <w:rFonts w:eastAsia="Calibri" w:cs="Arial"/>
          <w:lang w:val="sr-Cyrl-CS"/>
        </w:rPr>
      </w:pPr>
      <w:r w:rsidRPr="00D86045">
        <w:rPr>
          <w:rFonts w:eastAsia="Calibri" w:cs="Arial"/>
          <w:noProof/>
          <w:lang w:val="en-US" w:eastAsia="en-US"/>
        </w:rPr>
        <w:lastRenderedPageBreak/>
        <mc:AlternateContent>
          <mc:Choice Requires="wps">
            <w:drawing>
              <wp:anchor distT="0" distB="0" distL="114300" distR="114300" simplePos="0" relativeHeight="251808768" behindDoc="0" locked="0" layoutInCell="1" allowOverlap="1" wp14:anchorId="055A0C40" wp14:editId="6A94B3B0">
                <wp:simplePos x="0" y="0"/>
                <wp:positionH relativeFrom="column">
                  <wp:posOffset>43180</wp:posOffset>
                </wp:positionH>
                <wp:positionV relativeFrom="paragraph">
                  <wp:posOffset>33655</wp:posOffset>
                </wp:positionV>
                <wp:extent cx="5695950" cy="657225"/>
                <wp:effectExtent l="0" t="0" r="19050" b="257175"/>
                <wp:wrapNone/>
                <wp:docPr id="13" name="Rectangular Callout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657225"/>
                        </a:xfrm>
                        <a:prstGeom prst="wedgeRectCallout">
                          <a:avLst>
                            <a:gd name="adj1" fmla="val -22063"/>
                            <a:gd name="adj2" fmla="val 81750"/>
                          </a:avLst>
                        </a:prstGeom>
                        <a:solidFill>
                          <a:schemeClr val="accent1">
                            <a:lumMod val="20000"/>
                            <a:lumOff val="80000"/>
                          </a:schemeClr>
                        </a:solidFill>
                        <a:ln w="25400">
                          <a:solidFill>
                            <a:srgbClr val="385D8A"/>
                          </a:solidFill>
                          <a:miter lim="800000"/>
                          <a:headEnd/>
                          <a:tailEnd/>
                        </a:ln>
                      </wps:spPr>
                      <wps:txbx>
                        <w:txbxContent>
                          <w:p w:rsidR="00185123" w:rsidRPr="00492140" w:rsidRDefault="00185123" w:rsidP="00D86045">
                            <w:pPr>
                              <w:jc w:val="center"/>
                              <w:rPr>
                                <w:rFonts w:eastAsia="Calibri" w:cs="Arial"/>
                                <w:color w:val="1F497D" w:themeColor="text2"/>
                                <w:szCs w:val="24"/>
                              </w:rPr>
                            </w:pPr>
                            <w:r w:rsidRPr="00492140">
                              <w:rPr>
                                <w:rFonts w:eastAsia="Calibri" w:cs="Arial"/>
                                <w:color w:val="1F497D" w:themeColor="text2"/>
                                <w:szCs w:val="24"/>
                              </w:rPr>
                              <w:t>Посматрано према старости, лица млађа од 18 година највише су изложена ризику од сиромаштва – 28,9%, као и лица од 18 до 24 годин</w:t>
                            </w:r>
                            <w:r w:rsidRPr="00492140">
                              <w:rPr>
                                <w:rFonts w:eastAsia="Calibri" w:cs="Arial"/>
                                <w:color w:val="1F497D" w:themeColor="text2"/>
                                <w:szCs w:val="24"/>
                                <w:lang w:val="sr-Cyrl-RS"/>
                              </w:rPr>
                              <w:t>е</w:t>
                            </w:r>
                            <w:r w:rsidRPr="00492140">
                              <w:rPr>
                                <w:rFonts w:eastAsia="Calibri" w:cs="Arial"/>
                                <w:color w:val="1F497D" w:themeColor="text2"/>
                                <w:szCs w:val="24"/>
                              </w:rPr>
                              <w:t xml:space="preserve"> – 25,6%.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34" o:spid="_x0000_s1035" type="#_x0000_t61" style="position:absolute;left:0;text-align:left;margin-left:3.4pt;margin-top:2.65pt;width:448.5pt;height:51.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wxPfgIAAPkEAAAOAAAAZHJzL2Uyb0RvYy54bWysVG1v0zAQ/o7Ef7D8fUuTNl0bLZ2mjiGk&#10;ARODH+DaTmLwG7bTdPx6zk5aOvYN8cXyne3nubvnztc3ByXRnjsvjK5xfjnDiGtqmNBtjb99vb9Y&#10;YeQD0YxIo3mNn7nHN5u3b64HW/HCdEYy7hCAaF8NtsZdCLbKMk87roi/NJZrOGyMUySA6dqMOTIA&#10;upJZMZsts8E4Zp2h3Hvw3o2HeJPwm4bT8LlpPA9I1hhiC2l1ad3FNdtck6p1xHaCTmGQf4hCEaGB&#10;9AR1RwJBvROvoJSgznjThEtqVGaaRlCecoBs8tlf2Tx1xPKUCxTH21OZ/P+DpZ/2jw4JBtrNMdJE&#10;gUZfoGpEt70kDm2JlKYPaL6IpRqsr+DFk310MVlvHwz94ZE22w4e8FvnzNBxwiDAPN7PXjyIhoen&#10;aDd8NAyISB9MqtqhcSoCQj3QIYnzfBKHHwKi4CyX63JdgoYUzpblVVGUiYJUx9fW+fCeG4XipsYD&#10;Zy2PuUw5JCayf/AhCcWmbAn7nmPUKAm674lEF0UxW86nxji7VJxfWuVXEErMkFQTJOyOAaTaGCnY&#10;vZAyGbGd+VY6BAyQN6VchzwFJHsFxRj90NCzqSXBDY07uldHN1CkwYhIidqfk0iNhhoX5QIwXkfg&#10;2t2Jf74q71a3U/gvMJQIMI5SqBon1imaqOk7zdKwBCLkuIdwpJ5EjrqO/REOu0NqqHUkiJrvDHsG&#10;1Z0Zpw9+C9h0xv3CaIDJq7H/2RPHMZIfNHTOOl8s4qgmYwFCg+HOT3bnJ0RTgKoxDQ6j0diGccB7&#10;60TbAddYaW1uod8aEY6NOcY1JQDzlUo6/QVxgM/tdOvPj7X5DQAA//8DAFBLAwQUAAYACAAAACEA&#10;YIyTGNsAAAAHAQAADwAAAGRycy9kb3ducmV2LnhtbEyOTU/DMBBE70j8B2uRuFEHQqsQ4lRVxcel&#10;FwKI6zZekoh4HWK3Sf89ywmOoxm9ecV6dr060hg6zwauFwko4trbjhsDb6+PVxmoEJEt9p7JwIkC&#10;rMvzswJz6yd+oWMVGyUQDjkaaGMccq1D3ZLDsPADsXSffnQYJY6NtiNOAne9vkmSlXbYsTy0ONC2&#10;pfqrOjgD0/sHPnzvlrZ6un3epJq3nnYnYy4v5s09qEhz/BvDr76oQylOe39gG1RvYCXi0cAyBSXt&#10;XZJK3sssyTLQZaH/+5c/AAAA//8DAFBLAQItABQABgAIAAAAIQC2gziS/gAAAOEBAAATAAAAAAAA&#10;AAAAAAAAAAAAAABbQ29udGVudF9UeXBlc10ueG1sUEsBAi0AFAAGAAgAAAAhADj9If/WAAAAlAEA&#10;AAsAAAAAAAAAAAAAAAAALwEAAF9yZWxzLy5yZWxzUEsBAi0AFAAGAAgAAAAhAHB3DE9+AgAA+QQA&#10;AA4AAAAAAAAAAAAAAAAALgIAAGRycy9lMm9Eb2MueG1sUEsBAi0AFAAGAAgAAAAhAGCMkxjbAAAA&#10;BwEAAA8AAAAAAAAAAAAAAAAA2AQAAGRycy9kb3ducmV2LnhtbFBLBQYAAAAABAAEAPMAAADgBQAA&#10;AAA=&#10;" adj="6034,28458" fillcolor="#dbe5f1 [660]" strokecolor="#385d8a" strokeweight="2pt">
                <v:textbox>
                  <w:txbxContent>
                    <w:p w:rsidR="00185123" w:rsidRPr="00492140" w:rsidRDefault="00185123" w:rsidP="00D86045">
                      <w:pPr>
                        <w:jc w:val="center"/>
                        <w:rPr>
                          <w:rFonts w:eastAsia="Calibri" w:cs="Arial"/>
                          <w:color w:val="1F497D" w:themeColor="text2"/>
                          <w:szCs w:val="24"/>
                        </w:rPr>
                      </w:pPr>
                      <w:r w:rsidRPr="00492140">
                        <w:rPr>
                          <w:rFonts w:eastAsia="Calibri" w:cs="Arial"/>
                          <w:color w:val="1F497D" w:themeColor="text2"/>
                          <w:szCs w:val="24"/>
                        </w:rPr>
                        <w:t>Посматрано према старости, лица млађа од 18 година највише су изложена ризику од сиромаштва – 28,9%, као и лица од 18 до 24 годин</w:t>
                      </w:r>
                      <w:r w:rsidRPr="00492140">
                        <w:rPr>
                          <w:rFonts w:eastAsia="Calibri" w:cs="Arial"/>
                          <w:color w:val="1F497D" w:themeColor="text2"/>
                          <w:szCs w:val="24"/>
                          <w:lang w:val="sr-Cyrl-RS"/>
                        </w:rPr>
                        <w:t>е</w:t>
                      </w:r>
                      <w:r w:rsidRPr="00492140">
                        <w:rPr>
                          <w:rFonts w:eastAsia="Calibri" w:cs="Arial"/>
                          <w:color w:val="1F497D" w:themeColor="text2"/>
                          <w:szCs w:val="24"/>
                        </w:rPr>
                        <w:t xml:space="preserve"> – 25,6%.</w:t>
                      </w:r>
                    </w:p>
                  </w:txbxContent>
                </v:textbox>
              </v:shape>
            </w:pict>
          </mc:Fallback>
        </mc:AlternateContent>
      </w:r>
    </w:p>
    <w:p w:rsidR="00D86045" w:rsidRPr="00D86045" w:rsidRDefault="00D86045" w:rsidP="00D86045">
      <w:pPr>
        <w:tabs>
          <w:tab w:val="left" w:pos="90"/>
        </w:tabs>
        <w:jc w:val="both"/>
        <w:rPr>
          <w:rFonts w:eastAsia="Calibri" w:cs="Arial"/>
          <w:lang w:val="sr-Cyrl-CS"/>
        </w:rPr>
      </w:pPr>
    </w:p>
    <w:p w:rsidR="00D86045" w:rsidRPr="00D86045" w:rsidRDefault="00D86045" w:rsidP="00D86045">
      <w:pPr>
        <w:tabs>
          <w:tab w:val="left" w:pos="90"/>
        </w:tabs>
        <w:jc w:val="both"/>
        <w:rPr>
          <w:rFonts w:eastAsia="Calibri" w:cs="Arial"/>
          <w:lang w:val="sr-Cyrl-CS"/>
        </w:rPr>
      </w:pPr>
    </w:p>
    <w:p w:rsidR="00D86045" w:rsidRPr="00690972" w:rsidRDefault="00D86045" w:rsidP="00D86045">
      <w:pPr>
        <w:tabs>
          <w:tab w:val="left" w:pos="90"/>
        </w:tabs>
        <w:jc w:val="both"/>
        <w:rPr>
          <w:rFonts w:eastAsia="Calibri" w:cs="Arial"/>
          <w:sz w:val="2"/>
          <w:lang w:val="sr-Cyrl-CS"/>
        </w:rPr>
      </w:pPr>
    </w:p>
    <w:p w:rsidR="00347814" w:rsidRPr="00347814" w:rsidRDefault="00347814" w:rsidP="00347814">
      <w:pPr>
        <w:tabs>
          <w:tab w:val="left" w:pos="90"/>
        </w:tabs>
        <w:jc w:val="both"/>
        <w:rPr>
          <w:rFonts w:eastAsia="Calibri" w:cs="Arial"/>
          <w:lang w:val="sr-Cyrl-CS"/>
        </w:rPr>
      </w:pPr>
      <w:r w:rsidRPr="00347814">
        <w:rPr>
          <w:rFonts w:eastAsia="Calibri" w:cs="Arial"/>
          <w:lang w:val="sr-Cyrl-CS"/>
        </w:rPr>
        <w:t xml:space="preserve">Стопа ризика од сиромаштва или социјалне искључености показује проценат лица који су у ризику од сиромаштва, или су изразито материјално ускраћени, или живе у домаћинствима веома ниског интензитета рада и </w:t>
      </w:r>
      <w:r w:rsidRPr="00347814">
        <w:rPr>
          <w:rFonts w:eastAsia="Calibri" w:cs="Arial"/>
        </w:rPr>
        <w:t>не показује колико лица је стварно сиромашно, већ проценат лица која имају еквивалентни расположиви приход нижи од прага ризика од сиромаштва.</w:t>
      </w:r>
      <w:r>
        <w:rPr>
          <w:rFonts w:eastAsia="Calibri" w:cs="Arial"/>
          <w:lang w:val="sr-Cyrl-RS"/>
        </w:rPr>
        <w:t xml:space="preserve"> </w:t>
      </w:r>
    </w:p>
    <w:p w:rsidR="00D86045" w:rsidRPr="00D86045" w:rsidRDefault="00D86045" w:rsidP="00D86045">
      <w:pPr>
        <w:tabs>
          <w:tab w:val="left" w:pos="90"/>
        </w:tabs>
        <w:jc w:val="both"/>
        <w:rPr>
          <w:rFonts w:eastAsia="Calibri" w:cs="Arial"/>
          <w:lang w:val="sr-Cyrl-CS"/>
        </w:rPr>
      </w:pPr>
      <w:r w:rsidRPr="00D86045">
        <w:rPr>
          <w:rFonts w:eastAsia="Calibri" w:cs="Arial"/>
          <w:lang w:val="sr-Cyrl-CS"/>
        </w:rPr>
        <w:t>Према типу домаћинства, највишу стопу ризика од сиромаштва имала су лица у домаћинствима која чине две одрасле особе с троје или више издржаване деце – 51,9%, затим лица у домаћинствима која чине самохрани родитељи с једним дететом или више издржаване деце – 41,6%.</w:t>
      </w:r>
    </w:p>
    <w:p w:rsidR="00D86045" w:rsidRPr="00D86045" w:rsidRDefault="00D86045" w:rsidP="00D86045">
      <w:pPr>
        <w:tabs>
          <w:tab w:val="left" w:pos="90"/>
        </w:tabs>
        <w:jc w:val="both"/>
        <w:rPr>
          <w:rFonts w:eastAsia="Calibri" w:cs="Arial"/>
          <w:lang w:val="sr-Cyrl-CS"/>
        </w:rPr>
      </w:pPr>
      <w:r w:rsidRPr="00D86045">
        <w:rPr>
          <w:rFonts w:eastAsia="Calibri" w:cs="Arial"/>
          <w:lang w:val="sr-Cyrl-CS"/>
        </w:rPr>
        <w:t>У</w:t>
      </w:r>
      <w:r w:rsidRPr="00D86045">
        <w:rPr>
          <w:rFonts w:eastAsia="Calibri" w:cs="Arial"/>
          <w:i/>
          <w:iCs/>
          <w:lang w:val="sr-Cyrl-CS"/>
        </w:rPr>
        <w:t xml:space="preserve"> Трећем</w:t>
      </w:r>
      <w:r w:rsidRPr="00D86045">
        <w:rPr>
          <w:rFonts w:eastAsia="Calibri" w:cs="Arial"/>
          <w:iCs/>
          <w:lang w:val="sr-Cyrl-CS"/>
        </w:rPr>
        <w:t xml:space="preserve"> </w:t>
      </w:r>
      <w:r w:rsidRPr="00D86045">
        <w:rPr>
          <w:rFonts w:eastAsia="Calibri" w:cs="Arial"/>
          <w:bCs/>
          <w:i/>
          <w:iCs/>
          <w:lang w:val="sr-Cyrl-CS"/>
        </w:rPr>
        <w:t>националном извештају о социјалном укључивању и смањењу сиромаштва у Републици Србији за период 2014-2017</w:t>
      </w:r>
      <w:r w:rsidRPr="00D86045">
        <w:rPr>
          <w:rFonts w:eastAsia="Calibri" w:cs="Arial"/>
          <w:bCs/>
          <w:iCs/>
          <w:lang w:val="sr-Cyrl-CS"/>
        </w:rPr>
        <w:t>.</w:t>
      </w:r>
      <w:r w:rsidRPr="00D86045">
        <w:rPr>
          <w:rFonts w:eastAsia="Calibri" w:cs="Arial"/>
          <w:bCs/>
          <w:iCs/>
          <w:vertAlign w:val="superscript"/>
          <w:lang w:val="sr-Cyrl-CS"/>
        </w:rPr>
        <w:footnoteReference w:id="69"/>
      </w:r>
      <w:r w:rsidRPr="00D86045">
        <w:rPr>
          <w:rFonts w:eastAsia="Calibri" w:cs="Arial"/>
          <w:bCs/>
          <w:iCs/>
          <w:lang w:val="sr-Cyrl-CS"/>
        </w:rPr>
        <w:t xml:space="preserve"> наведено је да а</w:t>
      </w:r>
      <w:r w:rsidRPr="00D86045">
        <w:rPr>
          <w:rFonts w:eastAsia="Calibri" w:cs="Arial"/>
          <w:lang w:val="sr-Cyrl-CS"/>
        </w:rPr>
        <w:t xml:space="preserve">нализа података о сиромаштву упућује на следеће закључке: </w:t>
      </w:r>
    </w:p>
    <w:p w:rsidR="00D86045" w:rsidRPr="00D86045" w:rsidRDefault="00D86045" w:rsidP="00BE26D1">
      <w:pPr>
        <w:numPr>
          <w:ilvl w:val="0"/>
          <w:numId w:val="10"/>
        </w:numPr>
        <w:tabs>
          <w:tab w:val="left" w:pos="90"/>
        </w:tabs>
        <w:jc w:val="both"/>
        <w:rPr>
          <w:rFonts w:eastAsia="Calibri" w:cs="Arial"/>
          <w:lang w:val="sr-Cyrl-CS"/>
        </w:rPr>
      </w:pPr>
      <w:r w:rsidRPr="00D86045">
        <w:rPr>
          <w:rFonts w:eastAsia="Calibri" w:cs="Arial"/>
          <w:lang w:val="sr-Cyrl-CS"/>
        </w:rPr>
        <w:t xml:space="preserve">Посматрано према полу, не уочавају се значајне разлике у ризику сиромаштва мушкараца и жена на нивоу укупне популације; </w:t>
      </w:r>
    </w:p>
    <w:p w:rsidR="00D86045" w:rsidRPr="00D86045" w:rsidRDefault="00D86045" w:rsidP="00BE26D1">
      <w:pPr>
        <w:numPr>
          <w:ilvl w:val="0"/>
          <w:numId w:val="10"/>
        </w:numPr>
        <w:tabs>
          <w:tab w:val="left" w:pos="90"/>
        </w:tabs>
        <w:jc w:val="both"/>
        <w:rPr>
          <w:rFonts w:eastAsia="Calibri" w:cs="Arial"/>
          <w:lang w:val="sr-Cyrl-CS"/>
        </w:rPr>
      </w:pPr>
      <w:r w:rsidRPr="00D86045">
        <w:rPr>
          <w:rFonts w:eastAsia="Calibri" w:cs="Arial"/>
          <w:lang w:val="sr-Cyrl-CS"/>
        </w:rPr>
        <w:t xml:space="preserve">Деца (до 18 година старости) највише су изложена ризику сиромаштва (30%) у односу на остале старосне групе, што се превасходно може објаснити саставом домаћинства у којем живе. Стопа ризика сиромаштва опада са годинама старости и достиже најнижу вредност за лица стара 65 и више година (19,1%); </w:t>
      </w:r>
    </w:p>
    <w:p w:rsidR="00D86045" w:rsidRPr="00D86045" w:rsidRDefault="00D86045" w:rsidP="00BE26D1">
      <w:pPr>
        <w:numPr>
          <w:ilvl w:val="0"/>
          <w:numId w:val="10"/>
        </w:numPr>
        <w:tabs>
          <w:tab w:val="left" w:pos="90"/>
        </w:tabs>
        <w:jc w:val="both"/>
        <w:rPr>
          <w:rFonts w:eastAsia="Calibri" w:cs="Arial"/>
          <w:lang w:val="sr-Cyrl-CS"/>
        </w:rPr>
      </w:pPr>
      <w:r w:rsidRPr="00D86045">
        <w:rPr>
          <w:rFonts w:eastAsia="Calibri" w:cs="Arial"/>
          <w:lang w:val="sr-Cyrl-CS"/>
        </w:rPr>
        <w:t xml:space="preserve">Ризик сиромаштва значајно је већи у сеоским подручјима (34,1%), што је једним делом и резултат третмана потрошње за сопствене потребе и ниског прихода у новцу на селу. Важно је, међутим, да се истакне да се током посматраног периода ризик сиромаштва на сеоским подручјима смањује, док у градовима расте (са 15,9 на 19,1%); </w:t>
      </w:r>
    </w:p>
    <w:p w:rsidR="00D86045" w:rsidRPr="00D86045" w:rsidRDefault="00D86045" w:rsidP="00BE26D1">
      <w:pPr>
        <w:numPr>
          <w:ilvl w:val="0"/>
          <w:numId w:val="10"/>
        </w:numPr>
        <w:tabs>
          <w:tab w:val="left" w:pos="90"/>
        </w:tabs>
        <w:jc w:val="both"/>
        <w:rPr>
          <w:rFonts w:eastAsia="Calibri" w:cs="Arial"/>
          <w:lang w:val="sr-Cyrl-CS"/>
        </w:rPr>
      </w:pPr>
      <w:r w:rsidRPr="00D86045">
        <w:rPr>
          <w:rFonts w:eastAsia="Calibri" w:cs="Arial"/>
          <w:lang w:val="sr-Cyrl-CS"/>
        </w:rPr>
        <w:t xml:space="preserve">Према критеријуму ризика сиромаштва, ниже образовани су значајно угроженији. Удео лица старијих од 18 година у ризику од сиромаштва опада са растом нивоа образовања. Највећу стопу ризика сиромаштва имало је становништво без образовања и са основном школом, која је износила чак 39,1%, а најмању становништво са завршеном вишом школом или факултетом – 10,3%; </w:t>
      </w:r>
    </w:p>
    <w:p w:rsidR="00D86045" w:rsidRPr="00D86045" w:rsidRDefault="00D86045" w:rsidP="00BE26D1">
      <w:pPr>
        <w:numPr>
          <w:ilvl w:val="0"/>
          <w:numId w:val="10"/>
        </w:numPr>
        <w:tabs>
          <w:tab w:val="left" w:pos="90"/>
        </w:tabs>
        <w:jc w:val="both"/>
        <w:rPr>
          <w:rFonts w:eastAsia="Calibri" w:cs="Arial"/>
          <w:lang w:val="sr-Cyrl-CS"/>
        </w:rPr>
      </w:pPr>
      <w:r w:rsidRPr="00D86045">
        <w:rPr>
          <w:rFonts w:eastAsia="Calibri" w:cs="Arial"/>
          <w:lang w:val="sr-Cyrl-CS"/>
        </w:rPr>
        <w:t xml:space="preserve">Појединци који живе у домаћинствима са издржаваном децом, односно домаћинствима са две одрасле особе са троје и више издржаване деце, као и у једнородитељским породицама, највише су били изложени ризику сиромаштва према подацима </w:t>
      </w:r>
      <w:r w:rsidRPr="00D86045">
        <w:rPr>
          <w:rFonts w:eastAsia="Calibri" w:cs="Arial"/>
          <w:i/>
          <w:iCs/>
          <w:lang w:val="sr-Cyrl-CS"/>
        </w:rPr>
        <w:t xml:space="preserve">SILC </w:t>
      </w:r>
      <w:r w:rsidRPr="00D86045">
        <w:rPr>
          <w:rFonts w:eastAsia="Calibri" w:cs="Arial"/>
          <w:lang w:val="sr-Cyrl-CS"/>
        </w:rPr>
        <w:t xml:space="preserve">(2016) (49,8% и 40,0%). Већа изложеност ризику </w:t>
      </w:r>
      <w:r w:rsidRPr="00D86045">
        <w:rPr>
          <w:rFonts w:eastAsia="Calibri" w:cs="Arial"/>
          <w:lang w:val="sr-Cyrl-CS"/>
        </w:rPr>
        <w:lastRenderedPageBreak/>
        <w:t>сиромаштва је последица знатно неповољнијег односа броја чланова који зарађују и издржаваних чланова домаћинства.</w:t>
      </w:r>
    </w:p>
    <w:p w:rsidR="00D86045" w:rsidRDefault="00D86045" w:rsidP="00D86045">
      <w:pPr>
        <w:tabs>
          <w:tab w:val="left" w:pos="90"/>
        </w:tabs>
        <w:jc w:val="both"/>
        <w:rPr>
          <w:rFonts w:eastAsia="Calibri" w:cs="Arial"/>
          <w:lang w:val="sr-Cyrl-CS"/>
        </w:rPr>
      </w:pPr>
      <w:r w:rsidRPr="00D86045">
        <w:rPr>
          <w:rFonts w:eastAsia="Calibri" w:cs="Arial"/>
          <w:lang w:val="sr-Cyrl-CS"/>
        </w:rPr>
        <w:t>Разумевање динамике сиромаштва је од изузетног значаја за разумевање положаја деце, јер оно представља један од кључних структурних узрока ускраћивања дечијих права. Око 120.000 деце (старости 0-18 година) и 40.000 младих (старости 19-24 година) је живело у апсолутном сиромаштву у 2017. години, наведено је у извештају</w:t>
      </w:r>
      <w:r w:rsidRPr="00D86045">
        <w:rPr>
          <w:rFonts w:eastAsia="Calibri" w:cs="Arial"/>
          <w:iCs/>
          <w:lang w:val="sr-Cyrl-CS"/>
        </w:rPr>
        <w:t xml:space="preserve"> УНИЦЕФ </w:t>
      </w:r>
      <w:r w:rsidRPr="00D86045">
        <w:rPr>
          <w:rFonts w:eastAsia="Calibri" w:cs="Arial"/>
          <w:i/>
          <w:iCs/>
          <w:lang w:val="sr-Cyrl-CS"/>
        </w:rPr>
        <w:t xml:space="preserve">Ситуациона анализа деце и адолесцената у Србији, </w:t>
      </w:r>
      <w:r w:rsidRPr="00D86045">
        <w:rPr>
          <w:rFonts w:eastAsia="Calibri" w:cs="Arial"/>
          <w:iCs/>
          <w:lang w:val="sr-Cyrl-CS"/>
        </w:rPr>
        <w:t>као и да највећу стопу ризика од сиромаштва (55,8</w:t>
      </w:r>
      <w:r w:rsidR="0053689D">
        <w:rPr>
          <w:rFonts w:eastAsia="Calibri" w:cs="Arial"/>
          <w:iCs/>
          <w:lang w:val="sr-Cyrl-CS"/>
        </w:rPr>
        <w:t>%</w:t>
      </w:r>
      <w:r w:rsidRPr="00D86045">
        <w:rPr>
          <w:rFonts w:eastAsia="Calibri" w:cs="Arial"/>
          <w:iCs/>
          <w:lang w:val="sr-Cyrl-CS"/>
        </w:rPr>
        <w:t>) имају појединци у домаћинствима која се састоје од двоје одраслих са тр</w:t>
      </w:r>
      <w:r w:rsidR="0053689D">
        <w:rPr>
          <w:rFonts w:eastAsia="Calibri" w:cs="Arial"/>
          <w:iCs/>
          <w:lang w:val="sr-Cyrl-CS"/>
        </w:rPr>
        <w:t>оје</w:t>
      </w:r>
      <w:r w:rsidRPr="00D86045">
        <w:rPr>
          <w:rFonts w:eastAsia="Calibri" w:cs="Arial"/>
          <w:iCs/>
          <w:lang w:val="sr-Cyrl-CS"/>
        </w:rPr>
        <w:t xml:space="preserve"> или више издржаване деце. В</w:t>
      </w:r>
      <w:r w:rsidR="0053689D">
        <w:rPr>
          <w:rFonts w:eastAsia="Calibri" w:cs="Arial"/>
          <w:iCs/>
          <w:lang w:val="sr-Cyrl-CS"/>
        </w:rPr>
        <w:t>ећи</w:t>
      </w:r>
      <w:r w:rsidRPr="00D86045">
        <w:rPr>
          <w:rFonts w:eastAsia="Calibri" w:cs="Arial"/>
          <w:iCs/>
          <w:lang w:val="sr-Cyrl-CS"/>
        </w:rPr>
        <w:t xml:space="preserve"> је ризик од сиромаштва </w:t>
      </w:r>
      <w:r w:rsidR="0053689D">
        <w:rPr>
          <w:rFonts w:eastAsia="Calibri" w:cs="Arial"/>
          <w:iCs/>
          <w:lang w:val="sr-Cyrl-CS"/>
        </w:rPr>
        <w:t xml:space="preserve">међу </w:t>
      </w:r>
      <w:r w:rsidR="0053689D" w:rsidRPr="00D86045">
        <w:rPr>
          <w:rFonts w:eastAsia="Calibri" w:cs="Arial"/>
          <w:iCs/>
          <w:lang w:val="sr-Cyrl-CS"/>
        </w:rPr>
        <w:t>дец</w:t>
      </w:r>
      <w:r w:rsidR="0053689D">
        <w:rPr>
          <w:rFonts w:eastAsia="Calibri" w:cs="Arial"/>
          <w:iCs/>
          <w:lang w:val="sr-Cyrl-CS"/>
        </w:rPr>
        <w:t>ом</w:t>
      </w:r>
      <w:r w:rsidR="0053689D" w:rsidRPr="00D86045">
        <w:rPr>
          <w:rFonts w:eastAsia="Calibri" w:cs="Arial"/>
          <w:iCs/>
          <w:lang w:val="sr-Cyrl-CS"/>
        </w:rPr>
        <w:t xml:space="preserve"> </w:t>
      </w:r>
      <w:r w:rsidRPr="00D86045">
        <w:rPr>
          <w:rFonts w:eastAsia="Calibri" w:cs="Arial"/>
          <w:iCs/>
          <w:lang w:val="sr-Cyrl-CS"/>
        </w:rPr>
        <w:t xml:space="preserve">него </w:t>
      </w:r>
      <w:r w:rsidR="0053689D">
        <w:rPr>
          <w:rFonts w:eastAsia="Calibri" w:cs="Arial"/>
          <w:iCs/>
          <w:lang w:val="sr-Cyrl-CS"/>
        </w:rPr>
        <w:t>у општој</w:t>
      </w:r>
      <w:r w:rsidRPr="00D86045">
        <w:rPr>
          <w:rFonts w:eastAsia="Calibri" w:cs="Arial"/>
          <w:iCs/>
          <w:lang w:val="sr-Cyrl-CS"/>
        </w:rPr>
        <w:t xml:space="preserve"> популациј</w:t>
      </w:r>
      <w:r w:rsidR="0053689D">
        <w:rPr>
          <w:rFonts w:eastAsia="Calibri" w:cs="Arial"/>
          <w:iCs/>
          <w:lang w:val="sr-Cyrl-CS"/>
        </w:rPr>
        <w:t>и (30,2%</w:t>
      </w:r>
      <w:r w:rsidRPr="00D86045">
        <w:rPr>
          <w:rFonts w:eastAsia="Calibri" w:cs="Arial"/>
          <w:iCs/>
          <w:lang w:val="sr-Cyrl-CS"/>
        </w:rPr>
        <w:t xml:space="preserve"> у 2017. години) и тај тренд је стабилан</w:t>
      </w:r>
      <w:r w:rsidRPr="00D86045">
        <w:rPr>
          <w:rFonts w:eastAsia="Calibri" w:cs="Arial"/>
          <w:lang w:val="sr-Cyrl-CS"/>
        </w:rPr>
        <w:t>.</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 xml:space="preserve">Током 2019. године у Републици Србији су спроведена два MICS истраживања, и то: </w:t>
      </w:r>
      <w:r w:rsidRPr="00497816">
        <w:rPr>
          <w:rFonts w:eastAsia="Calibri" w:cs="Arial"/>
          <w:i/>
          <w:lang w:val="sr-Cyrl-CS"/>
        </w:rPr>
        <w:t>Србија  MICS 2019</w:t>
      </w:r>
      <w:r w:rsidRPr="00497816">
        <w:rPr>
          <w:rFonts w:eastAsia="Calibri" w:cs="Arial"/>
          <w:lang w:val="sr-Cyrl-CS"/>
        </w:rPr>
        <w:t xml:space="preserve">. и </w:t>
      </w:r>
      <w:r w:rsidRPr="00497816">
        <w:rPr>
          <w:rFonts w:eastAsia="Calibri" w:cs="Arial"/>
          <w:i/>
          <w:lang w:val="sr-Cyrl-CS"/>
        </w:rPr>
        <w:t>Србија – ромска насеља MICS 2019</w:t>
      </w:r>
      <w:r w:rsidRPr="00497816">
        <w:rPr>
          <w:rFonts w:eastAsia="Calibri" w:cs="Arial"/>
          <w:lang w:val="sr-Cyrl-CS"/>
        </w:rPr>
        <w:t>.</w:t>
      </w:r>
      <w:r w:rsidRPr="00497816">
        <w:rPr>
          <w:rFonts w:eastAsia="Calibri" w:cs="Arial"/>
          <w:vertAlign w:val="superscript"/>
          <w:lang w:val="sr-Cyrl-CS"/>
        </w:rPr>
        <w:footnoteReference w:id="70"/>
      </w:r>
      <w:r w:rsidRPr="00497816">
        <w:rPr>
          <w:rFonts w:eastAsia="Calibri" w:cs="Arial"/>
          <w:lang w:val="sr-Cyrl-CS"/>
        </w:rPr>
        <w:t xml:space="preserve"> Истраживање Србија MICS 2019. се заснива на резултатима </w:t>
      </w:r>
      <w:r w:rsidRPr="00497816">
        <w:rPr>
          <w:rFonts w:eastAsia="Calibri" w:cs="Arial"/>
          <w:b/>
          <w:lang w:val="sr-Cyrl-CS"/>
        </w:rPr>
        <w:t>Истраживања вишеструких показатеља положаја жена и деце у Србији 2019.</w:t>
      </w:r>
      <w:r w:rsidRPr="00497816">
        <w:rPr>
          <w:rFonts w:eastAsia="Calibri" w:cs="Arial"/>
          <w:lang w:val="sr-Cyrl-CS"/>
        </w:rPr>
        <w:t xml:space="preserve"> (Multiple Indicator Cluster Survey – MICS) и представља глобални истраживачки програм развијен од стране UNICEF-a, којим се обезбеђују статистички поуздани и међународно упоредиви подаци за кључне социјалне индикаторе. Овај програм је усмерен на жене, децу и групе становништва</w:t>
      </w:r>
      <w:r w:rsidR="004C7599" w:rsidRPr="004C7599">
        <w:rPr>
          <w:rFonts w:eastAsia="Calibri" w:cs="Arial"/>
          <w:bCs/>
          <w:iCs/>
          <w:lang w:val="sr-Cyrl-CS"/>
        </w:rPr>
        <w:t xml:space="preserve"> </w:t>
      </w:r>
      <w:r w:rsidR="004C7599">
        <w:rPr>
          <w:rFonts w:eastAsia="Calibri" w:cs="Arial"/>
          <w:bCs/>
          <w:iCs/>
          <w:lang w:val="sr-Cyrl-CS"/>
        </w:rPr>
        <w:t>из друштвених група које су у већем ризику од дискриминације</w:t>
      </w:r>
      <w:r w:rsidRPr="00497816">
        <w:rPr>
          <w:rFonts w:eastAsia="Calibri" w:cs="Arial"/>
          <w:lang w:val="sr-Cyrl-CS"/>
        </w:rPr>
        <w:t>. Резултати овог истраживања су веома значајна база података, а за многе индикаторе који се односе на здравље, развој и образовање деце, младих и жена MICS представља једини извор података.</w:t>
      </w:r>
    </w:p>
    <w:p w:rsidR="00497816" w:rsidRPr="00497816" w:rsidRDefault="00C00ECA" w:rsidP="00497816">
      <w:pPr>
        <w:tabs>
          <w:tab w:val="left" w:pos="90"/>
        </w:tabs>
        <w:jc w:val="both"/>
        <w:rPr>
          <w:rFonts w:eastAsia="Calibri" w:cs="Arial"/>
          <w:lang w:val="sr-Cyrl-CS"/>
        </w:rPr>
      </w:pPr>
      <w:r w:rsidRPr="00704113">
        <w:rPr>
          <w:rFonts w:cs="Arial"/>
          <w:b/>
          <w:noProof/>
          <w:lang w:val="en-US" w:eastAsia="en-US"/>
        </w:rPr>
        <w:drawing>
          <wp:anchor distT="0" distB="0" distL="114300" distR="114300" simplePos="0" relativeHeight="251810816" behindDoc="0" locked="0" layoutInCell="1" allowOverlap="1" wp14:anchorId="65BE48DE" wp14:editId="4FFE55FF">
            <wp:simplePos x="0" y="0"/>
            <wp:positionH relativeFrom="column">
              <wp:posOffset>-19050</wp:posOffset>
            </wp:positionH>
            <wp:positionV relativeFrom="paragraph">
              <wp:posOffset>41275</wp:posOffset>
            </wp:positionV>
            <wp:extent cx="3402965" cy="3600450"/>
            <wp:effectExtent l="0" t="0" r="6985" b="0"/>
            <wp:wrapSquare wrapText="bothSides"/>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S_baner_1080x1080px_final.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402965" cy="3600450"/>
                    </a:xfrm>
                    <a:prstGeom prst="rect">
                      <a:avLst/>
                    </a:prstGeom>
                  </pic:spPr>
                </pic:pic>
              </a:graphicData>
            </a:graphic>
            <wp14:sizeRelH relativeFrom="margin">
              <wp14:pctWidth>0</wp14:pctWidth>
            </wp14:sizeRelH>
            <wp14:sizeRelV relativeFrom="margin">
              <wp14:pctHeight>0</wp14:pctHeight>
            </wp14:sizeRelV>
          </wp:anchor>
        </w:drawing>
      </w:r>
      <w:r w:rsidR="00497816" w:rsidRPr="00497816">
        <w:rPr>
          <w:rFonts w:eastAsia="Calibri" w:cs="Arial"/>
          <w:lang w:val="sr-Cyrl-CS"/>
        </w:rPr>
        <w:t>Истраживање је на глобалном нивоу први пут спроведено 1995. године и од тада се, на сваких пет година, спроводи у више од 100 земаља. Република Србија је једна од малобројних земаља које су спровеле све претходне циклусе MICS истраживања (укупно пет). Нови круг, MICS6, покренут је у октобру 2016. године и посебно је усмерен ка прикупљању података који се тичу Циљева одрживог развоја</w:t>
      </w:r>
      <w:r>
        <w:rPr>
          <w:rFonts w:eastAsia="Calibri" w:cs="Arial"/>
          <w:lang w:val="sr-Cyrl-CS"/>
        </w:rPr>
        <w:t xml:space="preserve"> (Sustainable Development Goals </w:t>
      </w:r>
      <w:r w:rsidR="00497816" w:rsidRPr="00497816">
        <w:rPr>
          <w:rFonts w:eastAsia="Calibri" w:cs="Arial"/>
          <w:lang w:val="sr-Cyrl-CS"/>
        </w:rPr>
        <w:t>–</w:t>
      </w:r>
      <w:r>
        <w:rPr>
          <w:rFonts w:eastAsia="Calibri" w:cs="Arial"/>
          <w:lang w:val="sr-Cyrl-CS"/>
        </w:rPr>
        <w:t xml:space="preserve"> </w:t>
      </w:r>
      <w:r w:rsidR="00497816" w:rsidRPr="00497816">
        <w:rPr>
          <w:rFonts w:eastAsia="Calibri" w:cs="Arial"/>
          <w:lang w:val="sr-Cyrl-CS"/>
        </w:rPr>
        <w:t>SDG). Истраживање Србија  MICS 2019. је спроведено на национално</w:t>
      </w:r>
      <w:r w:rsidR="00282274">
        <w:rPr>
          <w:rFonts w:eastAsia="Calibri" w:cs="Arial"/>
          <w:lang w:val="sr-Cyrl-CS"/>
        </w:rPr>
        <w:t xml:space="preserve"> </w:t>
      </w:r>
      <w:r w:rsidR="00497816" w:rsidRPr="00497816">
        <w:rPr>
          <w:rFonts w:eastAsia="Calibri" w:cs="Arial"/>
          <w:lang w:val="sr-Cyrl-CS"/>
        </w:rPr>
        <w:t>репрезентативном узорку за читаву популацију, док је истраживање Србија – ромска насеља MICS 2019. спроведено на узорку репрезентативном за популацију која живи у ромским насељима.</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lastRenderedPageBreak/>
        <w:t>Према резултатима овог истраживања 85% деце млађе од 18 година живе са оба биолошка родитеља, 11% деце живе само са мајком, док 3% живи само са оцем. 2% деце млађе од 18 година не живе ни са једним биолошким родитељем, иако су оба биолошка родитеља жива, а 3% деце је изгубило једног или оба родитеља.</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Стопа укупног фертилитета за годину која је претходила истраживању износи 1,6 рођења по жени, док је у ромским насељима 3,5 рођења по жени. Стопа рађања адолесценткиња у Србији износи 12 на хиљаду жена старости 15–19 година. 3% жена старости 15–19 година су већ рађале или су тренутно трудне, а ниједна од жена старости 15–19 година није родила живорођено дете пре навршене 15. године. Стопа рађања адолесценткиња у ромским насељима (жене старости 15–19 година) износи 163 на хиљаду жена старости 15–19 година. Скоро трећина жена (31%) старости 15–19 година су већ рађале или су тренутно трудне, а 3% жена ове старости су родиле живорођено дете пре навршене 15. године. Забринутост изаз</w:t>
      </w:r>
      <w:r w:rsidR="00347814">
        <w:rPr>
          <w:rFonts w:eastAsia="Calibri" w:cs="Arial"/>
          <w:lang w:val="sr-Cyrl-CS"/>
        </w:rPr>
        <w:t>ивају</w:t>
      </w:r>
      <w:r w:rsidRPr="00497816">
        <w:rPr>
          <w:rFonts w:eastAsia="Calibri" w:cs="Arial"/>
          <w:lang w:val="sr-Cyrl-CS"/>
        </w:rPr>
        <w:t xml:space="preserve"> подаци о стопама дечијих бракова у популацији девојчица и младих жена из ромских насеља, које су и даље изузетно високе. Више од половине (56%) жена старости 20–24 године ступило је у брак пре навршене 18. године, а 16% – пре навршене 15. године.</w:t>
      </w:r>
    </w:p>
    <w:p w:rsidR="00D86045" w:rsidRPr="00E0518D" w:rsidRDefault="00D86045" w:rsidP="00D86045">
      <w:pPr>
        <w:tabs>
          <w:tab w:val="left" w:pos="90"/>
        </w:tabs>
        <w:jc w:val="both"/>
        <w:rPr>
          <w:rFonts w:eastAsia="Calibri" w:cs="Arial"/>
          <w:sz w:val="8"/>
          <w:lang w:val="sr-Cyrl-CS"/>
        </w:rPr>
      </w:pPr>
    </w:p>
    <w:p w:rsidR="00D86045" w:rsidRDefault="00D342FA" w:rsidP="00E0518D">
      <w:pPr>
        <w:tabs>
          <w:tab w:val="left" w:pos="90"/>
        </w:tabs>
        <w:jc w:val="center"/>
        <w:rPr>
          <w:rFonts w:eastAsia="Calibri" w:cs="Arial"/>
          <w:lang w:val="sr-Cyrl-RS"/>
        </w:rPr>
      </w:pPr>
      <w:r w:rsidRPr="00497816">
        <w:rPr>
          <w:rFonts w:eastAsia="Calibri" w:cs="Arial"/>
          <w:noProof/>
          <w:lang w:val="en-US" w:eastAsia="en-US"/>
        </w:rPr>
        <w:drawing>
          <wp:inline distT="0" distB="0" distL="0" distR="0" wp14:anchorId="6B36004F" wp14:editId="11B6CD64">
            <wp:extent cx="5676181" cy="3286664"/>
            <wp:effectExtent l="0" t="0" r="20320" b="9525"/>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97816" w:rsidRPr="00E0518D" w:rsidRDefault="00497816" w:rsidP="00497816">
      <w:pPr>
        <w:tabs>
          <w:tab w:val="left" w:pos="90"/>
        </w:tabs>
        <w:jc w:val="both"/>
        <w:rPr>
          <w:rFonts w:eastAsia="Calibri" w:cs="Arial"/>
          <w:sz w:val="6"/>
          <w:lang w:val="sr-Cyrl-CS"/>
        </w:rPr>
      </w:pPr>
    </w:p>
    <w:p w:rsidR="00497816" w:rsidRPr="00497816" w:rsidRDefault="00497816" w:rsidP="00497816">
      <w:pPr>
        <w:tabs>
          <w:tab w:val="left" w:pos="90"/>
        </w:tabs>
        <w:jc w:val="both"/>
        <w:rPr>
          <w:rFonts w:eastAsia="Calibri" w:cs="Arial"/>
          <w:lang w:val="sr-Cyrl-CS"/>
        </w:rPr>
      </w:pPr>
      <w:r w:rsidRPr="00497816">
        <w:rPr>
          <w:rFonts w:eastAsia="Calibri" w:cs="Arial"/>
          <w:bCs/>
          <w:lang w:val="sr-Cyrl-CS"/>
        </w:rPr>
        <w:t>Неки од најважнијих налаза из овог истраживања су да је з</w:t>
      </w:r>
      <w:r w:rsidRPr="00497816">
        <w:rPr>
          <w:rFonts w:eastAsia="Calibri" w:cs="Arial"/>
          <w:lang w:val="sr-Cyrl-CS"/>
        </w:rPr>
        <w:t>начајан напредак остварен у повећању стопа вакцинације, нето стопи похађања образовања, као и у смањењу стопа смртности одојчади и деце млађе од пет година у ромским насељима. Потпуни обухват имунизацијом деце у ромским насељима (узраста 24–35 месеци) повећан је са 44% у 2014. на 63% у 2019. години. Код деце у општој популацији, та стопа је скоро иста као у 2014. години – 80%. У општој популацији, 69% деце (узраста 24–35 месеци) примило је све вакцине на време, док међу децом у ромским насељима тај проценат износи само 35%. Стопа искључивог дојења је повећана у општој популацији, а похађање предшколског образовања је у целини повећано, при чему је напредак посебно изражен међу децом која живе у „осталим“ подручјима.</w:t>
      </w:r>
      <w:r w:rsidRPr="00497816">
        <w:rPr>
          <w:rFonts w:cs="Arial"/>
          <w:lang w:val="sr-Cyrl-CS"/>
        </w:rPr>
        <w:t xml:space="preserve"> </w:t>
      </w:r>
      <w:r w:rsidRPr="00497816">
        <w:rPr>
          <w:rFonts w:eastAsia="Calibri" w:cs="Arial"/>
          <w:lang w:val="sr-Cyrl-CS"/>
        </w:rPr>
        <w:t xml:space="preserve">Ипак, стопе дечијих бракова </w:t>
      </w:r>
      <w:r w:rsidRPr="00497816">
        <w:rPr>
          <w:rFonts w:eastAsia="Calibri" w:cs="Arial"/>
          <w:lang w:val="sr-Cyrl-CS"/>
        </w:rPr>
        <w:lastRenderedPageBreak/>
        <w:t>стагнирају, праксе насилног дисциплиновања су и даље заступљене у неприхватљиво великој мери, а превелики број девојчица из ромских насеља и даље ступа у брак пре навршене 18. године. Стопа смртности одојчади у ромским насељима смањена је на 8 на 1.000 живорођене деце, док стопа смртности деце млађе од пет година износи око 9 на 1.000 живорођене деце, што представља смањење са 12,8 односно 14,4 у 2014. години. Ове стопе су и даље значајно више него у општој популацији.</w:t>
      </w:r>
    </w:p>
    <w:p w:rsidR="00497816" w:rsidRPr="00497816" w:rsidRDefault="00497816" w:rsidP="00497816">
      <w:pPr>
        <w:tabs>
          <w:tab w:val="left" w:pos="90"/>
        </w:tabs>
        <w:jc w:val="both"/>
        <w:rPr>
          <w:rFonts w:eastAsia="Calibri" w:cs="Arial"/>
        </w:rPr>
      </w:pPr>
      <w:r w:rsidRPr="00497816">
        <w:rPr>
          <w:rFonts w:eastAsia="Calibri" w:cs="Arial"/>
          <w:lang w:val="sr-Cyrl-CS"/>
        </w:rPr>
        <w:t>Преваленција потхрањености (умерене и тешке) је релативно ниска: преваленција потхрањености је 1%, док 5% деце млађе од пет година заостаје у расту (прениски су за свој узраст), а 3% деце је потхрањено (има премалу телесну тежину у односу на висину). Око 11% деце је гојазно. Стање ухрањености код деце млађе од пет година из ромских насеља показује неповољну ситуацију – 7% деце је потхрањено, а 17% заостаје у расту. Преваленција гојазности (7%) нижа је од националног просека, а 3% деце има премалу телесну тежину у односу на висину. Преваленција деце која заостају у расту је највећа код деце из најсиромашнијег квинтила – 22% (у поређењу са 13% деце из најбогатијег квинтила) и код деце чије су мајке без образовања – 20% (у односу на 15% деце чије мајке имају средње или високо образовање).</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 xml:space="preserve">Код 96% деце узраста 2–4 године одрасли члан домаћинства је био укључен у четири или више активности које подстичу учење и спремност за школу током 3 дана која су претходила истраживању, док је у ромским насељима одрасли члан домаћинства био укључен у четири или више активности које подстичу рано учење код 56% деце узраста 2–4 године. Нето стопа похађања средњег образовања скоро је удвостручена код девојчица које живе у ромским насељима (са 15% у 2014. на 27% у 2019. години), али је још далеко од националног просека, који је три пута виши. </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Деца која живе у најсиромашнијим домаћинствима код куће имају мање књига него њихови вршњаци. Само 48% деце до 5 година из најсиромашнијег квинтила има код куће три или више књига, у поређењу са 90% деце из најбогатијег квинтила. Такође, само једно од пет најсиромашнијих домаћинстава има рачунар или таблет, у поређењу са 97% домаћинстава из најбогатијег квинтила.</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Половина деце старости 1–14 година искусила је искључиво ненасилне методе дисциплиновања од стране одраслог члана домаћинства током месец дана који су претходили истраживању, док је 40% прошло кроз неки вид психолошке агресије. Физичко кажњавање доживело је 20% деце, а 1% тежак облик физичког кажњавања. Психолошка агресија (викање, називање детета погрдним именима) и неки облик физичког дисциплиновања деце најчешћи су у региону Војводине. Само 10% испитаника (мајки или старатеља) сматра да је за правилно одгајање и васпитавање деце неопходно физичко кажњавање. Са друге стране, искључиво ненасилне методе дисциплиновања искусило је 27% деце старости 1–14 година која живе у ромским насељима, док је 62% било изложено неком виду психолошке агресије. Физичко кажњавање доживело је 40% деце, а 2% тежак облик физичког кажњавања. Укупно 67% деце из ромских насеља било је изложено психолошкој или физичкој агресији.</w:t>
      </w:r>
    </w:p>
    <w:p w:rsidR="00497816" w:rsidRPr="00497816" w:rsidRDefault="00497816" w:rsidP="00E0518D">
      <w:pPr>
        <w:tabs>
          <w:tab w:val="left" w:pos="90"/>
        </w:tabs>
        <w:jc w:val="center"/>
        <w:rPr>
          <w:rFonts w:eastAsia="Calibri" w:cs="Arial"/>
        </w:rPr>
      </w:pPr>
      <w:r w:rsidRPr="00497816">
        <w:rPr>
          <w:rFonts w:eastAsia="Calibri" w:cs="Arial"/>
          <w:noProof/>
          <w:lang w:val="en-US" w:eastAsia="en-US"/>
        </w:rPr>
        <w:lastRenderedPageBreak/>
        <w:drawing>
          <wp:inline distT="0" distB="0" distL="0" distR="0" wp14:anchorId="2CF21E04" wp14:editId="5F764B21">
            <wp:extent cx="5486400" cy="3200400"/>
            <wp:effectExtent l="0" t="0" r="19050" b="19050"/>
            <wp:docPr id="272" name="Chart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497816" w:rsidRPr="00E0518D" w:rsidRDefault="00497816" w:rsidP="00497816">
      <w:pPr>
        <w:tabs>
          <w:tab w:val="left" w:pos="90"/>
        </w:tabs>
        <w:jc w:val="both"/>
        <w:rPr>
          <w:rFonts w:eastAsia="Calibri" w:cs="Arial"/>
          <w:sz w:val="12"/>
        </w:rPr>
      </w:pP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16% деце узраста 5–11 година и 4% деце узраста 12–14 година било је укључено у економске активности довољан број сати да би се њихов рад класификовао као дечији рад (1 или више сати недељно за децу узраста 5–11 година и 14 или више сати за децу узраста 12–14 година). Свега 1% деце узраста 15–17 година било је укључено у економске активности у оквиру дефинисане норме која њихов ангажман класификује као дечији рад (43 или више сати за децу ове старосне групе). Деца из осталих насеља, пре свега из најсиромашнијег и другог квинтила, највише су укључена у економске активности.</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У економске активности у трајању од 35 и више сати недељно укључено је 4% деце узраста од 15 до 17 година. Дечији рад је чешћи у насељима која нису градска, и међу децом старости 5–11 година. Када су у питању деца која живе у најсиромашнијим домаћинствима, мало је већа вероватноћа да ће бити укључена у дечији рад него деца која живе у домаћинствима из богатијих квинтила. 5% деце у ромским насељима у Србији и 3% деце у укупном становништву раде у опасним условима.</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Поред тога, 3% деце узраста 5–17 година ради у опасним условима (10% деце која не иду у школу, 7% из најсиромашнијих домаћинстава, 6% деце узраста 15–17 година и 5% из осталих насеља).</w:t>
      </w:r>
    </w:p>
    <w:p w:rsidR="00497816" w:rsidRPr="00497816" w:rsidRDefault="00497816" w:rsidP="00E0518D">
      <w:pPr>
        <w:tabs>
          <w:tab w:val="left" w:pos="90"/>
        </w:tabs>
        <w:jc w:val="center"/>
        <w:rPr>
          <w:rFonts w:eastAsia="Calibri" w:cs="Arial"/>
          <w:lang w:val="sr-Cyrl-CS"/>
        </w:rPr>
      </w:pPr>
      <w:r w:rsidRPr="00497816">
        <w:rPr>
          <w:rFonts w:eastAsia="Calibri" w:cs="Arial"/>
          <w:noProof/>
          <w:lang w:val="en-US" w:eastAsia="en-US"/>
        </w:rPr>
        <w:lastRenderedPageBreak/>
        <w:drawing>
          <wp:inline distT="0" distB="0" distL="0" distR="0" wp14:anchorId="582D1C5C" wp14:editId="55A5DA6D">
            <wp:extent cx="5486400" cy="3200400"/>
            <wp:effectExtent l="0" t="0" r="19050" b="19050"/>
            <wp:docPr id="273" name="Chart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Када је у питању однос према деци са инвалидитетом, 84% испитаника верује да је за дете са физичким или чулним сметњама и инвалидитетом боље да живи у породици него у специјализованој установи за негу деце. Поред тога, 59% верује да деца са физичким или чулним сметњама која похађају редовну школу немају негативан утицај на рад других ученика.</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Једно од петоро деце млађе од 5 година (21%) уопште, и шест од седморо (84%) деце млађе од 5 година у ромским насељима у Србији живи у домаћинствима са три или више ставки материјалне депривације.</w:t>
      </w:r>
    </w:p>
    <w:p w:rsidR="00497816" w:rsidRPr="00497816" w:rsidRDefault="00497816" w:rsidP="00497816">
      <w:pPr>
        <w:tabs>
          <w:tab w:val="left" w:pos="90"/>
        </w:tabs>
        <w:jc w:val="both"/>
        <w:rPr>
          <w:rFonts w:eastAsia="Calibri" w:cs="Arial"/>
          <w:lang w:val="sr-Cyrl-CS"/>
        </w:rPr>
      </w:pPr>
      <w:r w:rsidRPr="00497816">
        <w:rPr>
          <w:rFonts w:eastAsia="Calibri" w:cs="Arial"/>
          <w:lang w:val="sr-Cyrl-CS"/>
        </w:rPr>
        <w:t>Око 4% младих жена старости 15–19 година тренутно је удато или живи у ванбрачној заједници, а тај проценат расте на 13 код жена из најсиромашнијих домаћинстава. Међу женама старости 20–24 године, 1% се удао пре навршене 15. године, а 6% се удало пре навршене 18. године живота. Рано ступање у брак је чешће код жена са нижим нивоом образовања из осталих насеља и из најсиромашнијих и материјално депривираних домаћинстава. Укупно, 34% младих жена старости 15–19 година из ромских насеља је тренутно удато или живи у ванбрачној заједници, али тај показатељ расте на 41% код жена из најсиромашнијих домаћинстава. Пре навршене 15. године удало се 16</w:t>
      </w:r>
      <w:r w:rsidR="008E5AB8">
        <w:rPr>
          <w:rFonts w:eastAsia="Calibri" w:cs="Arial"/>
          <w:lang w:val="sr-Cyrl-CS"/>
        </w:rPr>
        <w:t>%</w:t>
      </w:r>
      <w:r w:rsidRPr="00497816">
        <w:rPr>
          <w:rFonts w:eastAsia="Calibri" w:cs="Arial"/>
          <w:lang w:val="sr-Cyrl-CS"/>
        </w:rPr>
        <w:t>, а пре навршене 18. године 56% жена старости 20–24 године. Код жена старости 20–24 године ступање у брак пре 15. и пре 18. године много је чешће код оних са основним образовањем него код оних са средњим и високим образовањем</w:t>
      </w:r>
      <w:r w:rsidRPr="00497816">
        <w:rPr>
          <w:rFonts w:eastAsia="Calibri" w:cs="Arial"/>
          <w:vertAlign w:val="superscript"/>
          <w:lang w:val="sr-Cyrl-CS"/>
        </w:rPr>
        <w:footnoteReference w:id="71"/>
      </w:r>
      <w:r w:rsidRPr="00497816">
        <w:rPr>
          <w:rFonts w:eastAsia="Calibri" w:cs="Arial"/>
          <w:lang w:val="sr-Cyrl-CS"/>
        </w:rPr>
        <w:t>.</w:t>
      </w:r>
    </w:p>
    <w:p w:rsidR="00497816" w:rsidRDefault="00497816" w:rsidP="00497816">
      <w:pPr>
        <w:tabs>
          <w:tab w:val="left" w:pos="90"/>
        </w:tabs>
        <w:jc w:val="both"/>
        <w:rPr>
          <w:rFonts w:eastAsia="Calibri" w:cs="Arial"/>
          <w:lang w:val="sr-Cyrl-CS"/>
        </w:rPr>
      </w:pPr>
    </w:p>
    <w:p w:rsidR="00E0518D" w:rsidRDefault="00E0518D" w:rsidP="00497816">
      <w:pPr>
        <w:tabs>
          <w:tab w:val="left" w:pos="90"/>
        </w:tabs>
        <w:jc w:val="both"/>
        <w:rPr>
          <w:rFonts w:eastAsia="Calibri" w:cs="Arial"/>
          <w:lang w:val="sr-Cyrl-CS"/>
        </w:rPr>
      </w:pPr>
    </w:p>
    <w:p w:rsidR="00E0518D" w:rsidRDefault="00E0518D" w:rsidP="00497816">
      <w:pPr>
        <w:tabs>
          <w:tab w:val="left" w:pos="90"/>
        </w:tabs>
        <w:jc w:val="both"/>
        <w:rPr>
          <w:rFonts w:eastAsia="Calibri" w:cs="Arial"/>
          <w:lang w:val="sr-Cyrl-CS"/>
        </w:rPr>
      </w:pPr>
    </w:p>
    <w:p w:rsidR="00E0518D" w:rsidRPr="00497816" w:rsidRDefault="00E0518D" w:rsidP="00497816">
      <w:pPr>
        <w:tabs>
          <w:tab w:val="left" w:pos="90"/>
        </w:tabs>
        <w:jc w:val="both"/>
        <w:rPr>
          <w:rFonts w:eastAsia="Calibri" w:cs="Arial"/>
          <w:lang w:val="sr-Cyrl-CS"/>
        </w:rPr>
      </w:pPr>
    </w:p>
    <w:p w:rsidR="00071115" w:rsidRPr="00704113" w:rsidRDefault="00071115" w:rsidP="00071115">
      <w:pPr>
        <w:keepNext/>
        <w:keepLines/>
        <w:spacing w:before="200" w:after="0"/>
        <w:jc w:val="center"/>
        <w:outlineLvl w:val="2"/>
        <w:rPr>
          <w:rFonts w:eastAsia="Times New Roman" w:cs="Arial"/>
          <w:b/>
          <w:bCs/>
          <w:sz w:val="24"/>
          <w:lang w:val="sr-Cyrl-CS"/>
        </w:rPr>
      </w:pPr>
      <w:bookmarkStart w:id="22" w:name="_Toc89690421"/>
      <w:r w:rsidRPr="00704113">
        <w:rPr>
          <w:rFonts w:eastAsia="Times New Roman" w:cs="Arial"/>
          <w:b/>
          <w:bCs/>
          <w:sz w:val="24"/>
          <w:lang w:val="sr-Cyrl-CS"/>
        </w:rPr>
        <w:lastRenderedPageBreak/>
        <w:t>Пројекције промена становништва за наредни период</w:t>
      </w:r>
      <w:bookmarkEnd w:id="22"/>
    </w:p>
    <w:p w:rsidR="00071115" w:rsidRPr="00704113" w:rsidRDefault="00071115" w:rsidP="00071115">
      <w:pPr>
        <w:tabs>
          <w:tab w:val="left" w:pos="90"/>
        </w:tabs>
        <w:jc w:val="both"/>
        <w:rPr>
          <w:rFonts w:eastAsia="Calibri" w:cs="Arial"/>
          <w:sz w:val="8"/>
          <w:lang w:val="sr-Cyrl-CS"/>
        </w:rPr>
      </w:pP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Пројекције Републичког завода за статистику</w:t>
      </w:r>
      <w:r w:rsidRPr="00704113">
        <w:rPr>
          <w:rFonts w:eastAsia="Calibri" w:cs="Arial"/>
          <w:vertAlign w:val="superscript"/>
          <w:lang w:val="sr-Cyrl-CS"/>
        </w:rPr>
        <w:footnoteReference w:id="72"/>
      </w:r>
      <w:r w:rsidRPr="00704113">
        <w:rPr>
          <w:rFonts w:eastAsia="Calibri" w:cs="Arial"/>
          <w:lang w:val="sr-Cyrl-CS"/>
        </w:rPr>
        <w:t xml:space="preserve"> које су урађене за период 2011-2041. године указују да ће у наредних тридесет година становништво Републике Србије и даље демографски старити, без обзира на варијанте пројекција.</w:t>
      </w:r>
      <w:r w:rsidRPr="00704113">
        <w:rPr>
          <w:rFonts w:ascii="Calibri" w:eastAsia="Calibri" w:hAnsi="Calibri" w:cs="Times New Roman"/>
          <w:lang w:val="sr-Cyrl-CS"/>
        </w:rPr>
        <w:t xml:space="preserve"> </w:t>
      </w:r>
      <w:r w:rsidR="00CE40A2">
        <w:rPr>
          <w:rFonts w:eastAsia="Calibri" w:cs="Arial"/>
          <w:lang w:val="sr-Cyrl-CS"/>
        </w:rPr>
        <w:t xml:space="preserve">Удео младих </w:t>
      </w:r>
      <w:r w:rsidRPr="00704113">
        <w:rPr>
          <w:rFonts w:eastAsia="Calibri" w:cs="Arial"/>
          <w:lang w:val="sr-Cyrl-CS"/>
        </w:rPr>
        <w:t>је низак и са тенденцијом даљег пада, док је удео старих висок и стално расте. Према ниској варијанти, где се уочава најинтензивнији процес старења, учешће становништва млађег од 15 година би опало на 11,7%, док би учешће старијих од 65 година порасло на 25,2%.</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У поменутој Стратегији подстицања рађања је наведено да је највероватније да</w:t>
      </w:r>
      <w:r w:rsidR="00A77E8F" w:rsidRPr="00A77E8F">
        <w:rPr>
          <w:rFonts w:eastAsia="Calibri" w:cs="Arial"/>
          <w:lang w:val="sr-Cyrl-CS"/>
        </w:rPr>
        <w:t xml:space="preserve"> </w:t>
      </w:r>
      <w:r w:rsidR="00A77E8F" w:rsidRPr="00704113">
        <w:rPr>
          <w:rFonts w:eastAsia="Calibri" w:cs="Arial"/>
          <w:lang w:val="sr-Cyrl-CS"/>
        </w:rPr>
        <w:t>ће се</w:t>
      </w:r>
      <w:r w:rsidRPr="00704113">
        <w:rPr>
          <w:rFonts w:eastAsia="Calibri" w:cs="Arial"/>
          <w:lang w:val="sr-Cyrl-CS"/>
        </w:rPr>
        <w:t>, у одсуству снажнијих имиграционих токова и минималних промена у стопама рађања, популација у Републици Србији смањити за 28% до средине века, превасходно због негативног природног прираштаја. Удео популације старих (65 и више година) порастао би за готово 50%, док би се удео најстаријих (85 и више година) увећао 2,5 пута током наредне четири деценије.</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Посматрано по регионима, у наредних тридесет година, процес депопулације био би избегнут једино у Београдском региону. Највеће смањење становништва (око 30%) било би забележено у Региону Јужне и Источне Србије. За тридесет година, удео лица старијих од 65 година би се, према ниској варијанти, повећао за 8%, тако да би на крају пројекционог периода више него сваки четврти становник Србије (25,2%) био старији од 65 година (истовремено повећање броја становника „старијих“ старијих, од 80 година живота, као и повећање броја старијих жена). Истовремено, удео лица млађих од 15 година у укупном становништву би се смањио са 14,4% на 11,7%.</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Такође, према свим варијантама пројекција, неминовно је смањење учешћа радно способног становништва (15–64) у укупној популацији, а пад би се кретао од 3% до 8,2%, зависно од варијанте пројекције, што свакако представља озбиљан изазов за економију и развој друштва и говори у прилог томе да се што пре треба посебно посветити креирању оптималних јавних политика како би се избегле теже последице.</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Поред смањења укупног броја становника, може се очекивати и даља повећана депопулација становника</w:t>
      </w:r>
      <w:r w:rsidRPr="00704113">
        <w:rPr>
          <w:rFonts w:eastAsia="Calibri" w:cs="Arial"/>
          <w:bCs/>
          <w:lang w:val="sr-Cyrl-CS"/>
        </w:rPr>
        <w:t xml:space="preserve"> у мањим насељима – селима</w:t>
      </w:r>
      <w:r w:rsidRPr="00704113">
        <w:rPr>
          <w:rFonts w:eastAsia="Calibri" w:cs="Arial"/>
          <w:lang w:val="sr-Cyrl-CS"/>
        </w:rPr>
        <w:t xml:space="preserve">. </w:t>
      </w:r>
      <w:r w:rsidRPr="00704113">
        <w:rPr>
          <w:rFonts w:eastAsia="Calibri" w:cs="Arial"/>
          <w:bCs/>
          <w:lang w:val="sr-Cyrl-CS"/>
        </w:rPr>
        <w:t xml:space="preserve">Од око 4.700 села, преко 1.200 је већ у фази нестајања. Мање од 100 становника има у око </w:t>
      </w:r>
      <w:r w:rsidRPr="00704113">
        <w:rPr>
          <w:rFonts w:eastAsia="Calibri" w:cs="Arial"/>
          <w:lang w:val="sr-Cyrl-CS"/>
        </w:rPr>
        <w:t>1.000 села, док мање од 50 становника има у преко 500 села, више од 100 села је празно, а у више од 200 нема ниједног становника млађег од 20 година.</w:t>
      </w:r>
    </w:p>
    <w:p w:rsidR="00071115" w:rsidRPr="00704113" w:rsidRDefault="00071115" w:rsidP="00071115">
      <w:pPr>
        <w:tabs>
          <w:tab w:val="left" w:pos="90"/>
        </w:tabs>
        <w:jc w:val="both"/>
        <w:rPr>
          <w:rFonts w:eastAsia="Calibri" w:cs="Arial"/>
          <w:bCs/>
          <w:lang w:val="sr-Cyrl-CS"/>
        </w:rPr>
      </w:pPr>
      <w:r w:rsidRPr="00704113">
        <w:rPr>
          <w:rFonts w:eastAsia="Calibri" w:cs="Arial"/>
          <w:bCs/>
          <w:lang w:val="sr-Cyrl-CS"/>
        </w:rPr>
        <w:t>Највећи демографски проблеми, који су постојећи већ више деценија а могу се, у складу са пројекцијама промена становништва за наредни период, очекивати и даље, су: опадање фертилитета, пораст средње старости приликом склапања првог брака и код мушкараца и код жена, пораст средње старости приликом рађања првог детета, исељавање, односно миграције. Сви ови фактори, уз и даље велики број намерних прекида трудноће, утичу на опадање наталитета. Поред пада наталитета и морталитет је у порасту, а велики број радно способног становништва одлази из земље. Међу становништвом које се исељава, велики број чине млади и, међу њима, жена које су у фертилном контингенту. </w:t>
      </w:r>
    </w:p>
    <w:p w:rsidR="00071115" w:rsidRPr="00704113" w:rsidRDefault="00071115" w:rsidP="00071115">
      <w:pPr>
        <w:tabs>
          <w:tab w:val="left" w:pos="90"/>
        </w:tabs>
        <w:jc w:val="both"/>
        <w:rPr>
          <w:rFonts w:eastAsia="Calibri" w:cs="Arial"/>
          <w:lang w:val="sr-Cyrl-CS"/>
        </w:rPr>
      </w:pPr>
      <w:r w:rsidRPr="00704113">
        <w:rPr>
          <w:noProof/>
          <w:lang w:val="en-US" w:eastAsia="en-US"/>
        </w:rPr>
        <w:lastRenderedPageBreak/>
        <w:drawing>
          <wp:inline distT="0" distB="0" distL="0" distR="0" wp14:anchorId="56B95BBE" wp14:editId="20016131">
            <wp:extent cx="5731510" cy="2895600"/>
            <wp:effectExtent l="0" t="0" r="2540" b="0"/>
            <wp:docPr id="42" name="Picture 42" descr="Veliko iznenađenje&amp;#39;: izvanredan pad fertiliteta širom svijeta | infografika  | Grabancija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liko iznenađenje&amp;#39;: izvanredan pad fertiliteta širom svijeta | infografika  | Grabancijaš"/>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1510" cy="2895600"/>
                    </a:xfrm>
                    <a:prstGeom prst="rect">
                      <a:avLst/>
                    </a:prstGeom>
                    <a:noFill/>
                    <a:ln>
                      <a:noFill/>
                    </a:ln>
                  </pic:spPr>
                </pic:pic>
              </a:graphicData>
            </a:graphic>
          </wp:inline>
        </w:drawing>
      </w:r>
    </w:p>
    <w:p w:rsidR="00071115" w:rsidRPr="008645D3" w:rsidRDefault="00071115" w:rsidP="00071115">
      <w:pPr>
        <w:tabs>
          <w:tab w:val="left" w:pos="90"/>
        </w:tabs>
        <w:jc w:val="both"/>
        <w:rPr>
          <w:rFonts w:eastAsia="Calibri" w:cs="Arial"/>
          <w:b/>
          <w:sz w:val="6"/>
          <w:lang w:val="sr-Cyrl-CS"/>
        </w:rPr>
      </w:pPr>
    </w:p>
    <w:p w:rsidR="00071115" w:rsidRPr="00704113" w:rsidRDefault="00071115" w:rsidP="00071115">
      <w:pPr>
        <w:pStyle w:val="Heading2"/>
        <w:jc w:val="center"/>
        <w:rPr>
          <w:rFonts w:eastAsia="Calibri" w:cs="Arial"/>
          <w:color w:val="auto"/>
          <w:lang w:val="sr-Cyrl-CS"/>
        </w:rPr>
      </w:pPr>
      <w:bookmarkStart w:id="23" w:name="_Toc89690422"/>
      <w:r w:rsidRPr="00704113">
        <w:rPr>
          <w:rFonts w:eastAsia="Calibri" w:cs="Arial"/>
          <w:color w:val="auto"/>
          <w:lang w:val="sr-Cyrl-CS"/>
        </w:rPr>
        <w:t>Мере популационе политике</w:t>
      </w:r>
      <w:bookmarkEnd w:id="23"/>
    </w:p>
    <w:p w:rsidR="00071115" w:rsidRPr="00704113" w:rsidRDefault="00071115" w:rsidP="00071115">
      <w:pPr>
        <w:tabs>
          <w:tab w:val="left" w:pos="90"/>
        </w:tabs>
        <w:jc w:val="both"/>
        <w:rPr>
          <w:rFonts w:eastAsia="Calibri" w:cs="Arial"/>
          <w:b/>
          <w:lang w:val="sr-Cyrl-CS"/>
        </w:rPr>
      </w:pPr>
    </w:p>
    <w:p w:rsidR="00071115" w:rsidRPr="00704113" w:rsidRDefault="00071115" w:rsidP="00071115">
      <w:pPr>
        <w:tabs>
          <w:tab w:val="left" w:pos="90"/>
        </w:tabs>
        <w:jc w:val="both"/>
        <w:rPr>
          <w:rFonts w:eastAsia="Calibri" w:cs="Arial"/>
          <w:bCs/>
          <w:lang w:val="sr-Cyrl-CS"/>
        </w:rPr>
      </w:pPr>
      <w:r w:rsidRPr="00704113">
        <w:rPr>
          <w:rFonts w:eastAsia="Calibri" w:cs="Arial"/>
          <w:bCs/>
          <w:lang w:val="sr-Cyrl-CS"/>
        </w:rPr>
        <w:t xml:space="preserve">Популациона политика </w:t>
      </w:r>
      <w:r w:rsidR="00347814" w:rsidRPr="00704113">
        <w:rPr>
          <w:rFonts w:eastAsia="Calibri" w:cs="Arial"/>
          <w:bCs/>
          <w:lang w:val="sr-Cyrl-CS"/>
        </w:rPr>
        <w:t>подразумева скуп акција, мера</w:t>
      </w:r>
      <w:r w:rsidR="00347814">
        <w:rPr>
          <w:rFonts w:eastAsia="Calibri" w:cs="Arial"/>
          <w:bCs/>
          <w:lang w:val="sr-Cyrl-CS"/>
        </w:rPr>
        <w:t xml:space="preserve"> и програма у одређеној држави и </w:t>
      </w:r>
      <w:r w:rsidR="00347814" w:rsidRPr="00704113">
        <w:rPr>
          <w:rFonts w:eastAsia="Calibri" w:cs="Arial"/>
          <w:bCs/>
          <w:lang w:val="sr-Cyrl-CS"/>
        </w:rPr>
        <w:t xml:space="preserve">саставни је део политика у економским, социјалним, здравственим, стамбеним и другим областима </w:t>
      </w:r>
      <w:r w:rsidR="00347814">
        <w:rPr>
          <w:rFonts w:eastAsia="Calibri" w:cs="Arial"/>
          <w:bCs/>
          <w:lang w:val="sr-Cyrl-CS"/>
        </w:rPr>
        <w:t>а</w:t>
      </w:r>
      <w:r w:rsidRPr="00704113">
        <w:rPr>
          <w:rFonts w:eastAsia="Calibri" w:cs="Arial"/>
          <w:bCs/>
          <w:lang w:val="sr-Cyrl-CS"/>
        </w:rPr>
        <w:t xml:space="preserve"> спроводи </w:t>
      </w:r>
      <w:r w:rsidR="00347814">
        <w:rPr>
          <w:rFonts w:eastAsia="Calibri" w:cs="Arial"/>
          <w:bCs/>
          <w:lang w:val="sr-Cyrl-CS"/>
        </w:rPr>
        <w:t>се</w:t>
      </w:r>
      <w:r w:rsidRPr="00704113">
        <w:rPr>
          <w:rFonts w:eastAsia="Calibri" w:cs="Arial"/>
          <w:bCs/>
          <w:lang w:val="sr-Cyrl-CS"/>
        </w:rPr>
        <w:t xml:space="preserve"> с циљем усклађивања демографске слике становништва. </w:t>
      </w:r>
      <w:r w:rsidRPr="00704113">
        <w:rPr>
          <w:rFonts w:eastAsia="Arial" w:cs="Arial"/>
          <w:lang w:val="sr-Cyrl-CS"/>
        </w:rPr>
        <w:t>Популациона политика се испољава као политички одговор на одређене проблеме у демографској слици државе. Мере популационе политике се доносе на различитим нивоима, од државног до локалног.</w:t>
      </w:r>
      <w:r w:rsidRPr="00704113">
        <w:rPr>
          <w:rFonts w:eastAsia="Arial" w:cs="Arial"/>
          <w:sz w:val="20"/>
          <w:szCs w:val="20"/>
          <w:lang w:val="sr-Cyrl-CS"/>
        </w:rPr>
        <w:t xml:space="preserve"> </w:t>
      </w:r>
      <w:r w:rsidRPr="00704113">
        <w:rPr>
          <w:rFonts w:eastAsia="Arial" w:cs="Arial"/>
          <w:lang w:val="sr-Cyrl-CS"/>
        </w:rPr>
        <w:t>У овом извештају је већ, у делу Демографска ситуација и трендови у свету, наглашено какав су одговор земље Европске уније дале имајући у виду демографску слику Европе. Те мере су системског карактера и обухватају социјалну  политику која тежи побољшању материјалних и социјалних услова живота породице и повећању мотивације парова да имају жељени број деце у оквиру слободног избора заједнице живота.</w:t>
      </w:r>
    </w:p>
    <w:p w:rsidR="00071115" w:rsidRPr="00704113" w:rsidRDefault="00071115" w:rsidP="00071115">
      <w:pPr>
        <w:jc w:val="both"/>
        <w:rPr>
          <w:rFonts w:eastAsia="Calibri" w:cs="Arial"/>
          <w:bCs/>
          <w:lang w:val="sr-Cyrl-CS"/>
        </w:rPr>
      </w:pPr>
      <w:r w:rsidRPr="00704113">
        <w:rPr>
          <w:rFonts w:eastAsia="Calibri" w:cs="Arial"/>
          <w:bCs/>
          <w:lang w:val="sr-Cyrl-CS"/>
        </w:rPr>
        <w:t>Популациона политика подразумева систем мера којима се делује на демографске процесе, односно кретање становништва, ради регулисања броја становника и његовог усклађивања с економским, политичким и другим развој</w:t>
      </w:r>
      <w:r w:rsidR="00CE40A2">
        <w:rPr>
          <w:rFonts w:eastAsia="Calibri" w:cs="Arial"/>
          <w:bCs/>
          <w:lang w:val="sr-Cyrl-CS"/>
        </w:rPr>
        <w:t xml:space="preserve">ним циљевима земље. </w:t>
      </w:r>
      <w:r w:rsidRPr="00704113">
        <w:rPr>
          <w:rFonts w:eastAsia="Calibri" w:cs="Arial"/>
          <w:bCs/>
          <w:lang w:val="sr-Cyrl-CS"/>
        </w:rPr>
        <w:t xml:space="preserve">Демографски проблеми могу се предупредити или ублажити помоћу популационе политике. </w:t>
      </w:r>
    </w:p>
    <w:p w:rsidR="00071115" w:rsidRPr="00347814" w:rsidRDefault="00071115" w:rsidP="00071115">
      <w:pPr>
        <w:jc w:val="both"/>
        <w:rPr>
          <w:rFonts w:eastAsia="Calibri" w:cs="Arial"/>
          <w:bCs/>
          <w:lang w:val="sr-Cyrl-CS"/>
        </w:rPr>
      </w:pPr>
      <w:r w:rsidRPr="00704113">
        <w:rPr>
          <w:rFonts w:eastAsia="Calibri" w:cs="Arial"/>
          <w:bCs/>
          <w:lang w:val="sr-Cyrl-CS"/>
        </w:rPr>
        <w:t xml:space="preserve">На проблем недовољног рађања у Републици Србији указивано је још половином XX века, а демографи су се залагали за утврђивање стратешког приступа државе у области популационе политике према фертилитету становништва. Влада Републике Србије је 2008. године усвојила </w:t>
      </w:r>
      <w:r w:rsidRPr="00704113">
        <w:rPr>
          <w:rFonts w:eastAsia="Calibri" w:cs="Arial"/>
          <w:bCs/>
          <w:i/>
          <w:lang w:val="sr-Cyrl-CS"/>
        </w:rPr>
        <w:t>Стратегију подстицања рађања</w:t>
      </w:r>
      <w:r w:rsidRPr="00704113">
        <w:rPr>
          <w:rFonts w:eastAsia="Calibri" w:cs="Arial"/>
          <w:bCs/>
          <w:vertAlign w:val="superscript"/>
          <w:lang w:val="sr-Cyrl-CS"/>
        </w:rPr>
        <w:footnoteReference w:id="73"/>
      </w:r>
      <w:r w:rsidRPr="00704113">
        <w:rPr>
          <w:rFonts w:eastAsia="Calibri" w:cs="Arial"/>
          <w:bCs/>
          <w:lang w:val="sr-Cyrl-CS"/>
        </w:rPr>
        <w:t>, са циљем постизања просте репродукције становништва</w:t>
      </w:r>
      <w:r w:rsidR="0053689D">
        <w:rPr>
          <w:rFonts w:eastAsia="Calibri" w:cs="Arial"/>
          <w:bCs/>
          <w:lang w:val="sr-Cyrl-CS"/>
        </w:rPr>
        <w:t>, тако да</w:t>
      </w:r>
      <w:r w:rsidRPr="00704113">
        <w:rPr>
          <w:rFonts w:eastAsia="Calibri" w:cs="Arial"/>
          <w:bCs/>
          <w:lang w:val="sr-Cyrl-CS"/>
        </w:rPr>
        <w:t xml:space="preserve"> следеће генерације б</w:t>
      </w:r>
      <w:r w:rsidR="0053689D">
        <w:rPr>
          <w:rFonts w:eastAsia="Calibri" w:cs="Arial"/>
          <w:bCs/>
          <w:lang w:val="sr-Cyrl-CS"/>
        </w:rPr>
        <w:t>уду</w:t>
      </w:r>
      <w:r w:rsidRPr="00704113">
        <w:rPr>
          <w:rFonts w:eastAsia="Calibri" w:cs="Arial"/>
          <w:bCs/>
          <w:lang w:val="sr-Cyrl-CS"/>
        </w:rPr>
        <w:t xml:space="preserve"> исте величине као и постојеће. Стратегија је донета као основа за израду нормативних и других аката неопходних за њену реализацију, кроз остваривање више посебних циљева: ублажавање економске цене родитељства, усклађивање рада и родитељства, промоција репродуктивног здравља адолесцената, борба против неплодности увођење </w:t>
      </w:r>
      <w:r w:rsidRPr="00704113">
        <w:rPr>
          <w:rFonts w:eastAsia="Calibri" w:cs="Arial"/>
          <w:bCs/>
          <w:lang w:val="sr-Cyrl-CS"/>
        </w:rPr>
        <w:lastRenderedPageBreak/>
        <w:t>мера које воде здравом материнству, популациона едукација и активирање локалне самоуправе. Овом стратегијом је предвиђено и оснивање Савета за популациону политику као радног тела Владе. Од августа 2016. године Влада је имала министра без портфеља за демографију и популациону политику, а од 2020. године образовано је и Министарство за бригу о породици и демографију</w:t>
      </w:r>
      <w:r w:rsidR="00347814">
        <w:rPr>
          <w:rFonts w:eastAsia="Calibri" w:cs="Arial"/>
          <w:bCs/>
          <w:lang w:val="sr-Cyrl-CS"/>
        </w:rPr>
        <w:t xml:space="preserve">, што </w:t>
      </w:r>
      <w:r w:rsidR="00347814" w:rsidRPr="00347814">
        <w:rPr>
          <w:rFonts w:eastAsia="Calibri" w:cs="Arial"/>
          <w:bCs/>
          <w:lang w:val="sr-Cyrl-CS"/>
        </w:rPr>
        <w:t>свакако показује</w:t>
      </w:r>
      <w:r w:rsidR="00347814" w:rsidRPr="00347814">
        <w:rPr>
          <w:rFonts w:cs="Arial"/>
          <w:color w:val="212529"/>
          <w:shd w:val="clear" w:color="auto" w:fill="FFFFFF"/>
        </w:rPr>
        <w:t xml:space="preserve"> </w:t>
      </w:r>
      <w:r w:rsidR="00347814" w:rsidRPr="00347814">
        <w:rPr>
          <w:rFonts w:cs="Arial"/>
          <w:color w:val="212529"/>
          <w:shd w:val="clear" w:color="auto" w:fill="FFFFFF"/>
          <w:lang w:val="sr-Cyrl-RS"/>
        </w:rPr>
        <w:t xml:space="preserve">меру </w:t>
      </w:r>
      <w:r w:rsidR="00347814" w:rsidRPr="00347814">
        <w:rPr>
          <w:rFonts w:eastAsia="Calibri" w:cs="Arial"/>
          <w:bCs/>
        </w:rPr>
        <w:t>посвећено</w:t>
      </w:r>
      <w:r w:rsidR="00347814" w:rsidRPr="00347814">
        <w:rPr>
          <w:rFonts w:eastAsia="Calibri" w:cs="Arial"/>
          <w:bCs/>
          <w:lang w:val="sr-Cyrl-RS"/>
        </w:rPr>
        <w:t>сти Републике Србије</w:t>
      </w:r>
      <w:r w:rsidR="00347814" w:rsidRPr="00347814">
        <w:rPr>
          <w:rFonts w:eastAsia="Calibri" w:cs="Arial"/>
          <w:bCs/>
        </w:rPr>
        <w:t xml:space="preserve"> ради </w:t>
      </w:r>
      <w:r w:rsidR="00347814">
        <w:rPr>
          <w:rFonts w:eastAsia="Calibri" w:cs="Arial"/>
          <w:bCs/>
          <w:lang w:val="sr-Cyrl-RS"/>
        </w:rPr>
        <w:t>реализацији</w:t>
      </w:r>
      <w:r w:rsidR="00347814" w:rsidRPr="00347814">
        <w:rPr>
          <w:rFonts w:eastAsia="Calibri" w:cs="Arial"/>
          <w:bCs/>
        </w:rPr>
        <w:t xml:space="preserve"> циљаних мера популационе политике</w:t>
      </w:r>
      <w:r w:rsidR="00347814">
        <w:rPr>
          <w:rFonts w:eastAsia="Calibri" w:cs="Arial"/>
          <w:bCs/>
          <w:lang w:val="sr-Cyrl-RS"/>
        </w:rPr>
        <w:t xml:space="preserve"> и подстицању рађања</w:t>
      </w:r>
      <w:r w:rsidRPr="00347814">
        <w:rPr>
          <w:rFonts w:eastAsia="Calibri" w:cs="Arial"/>
          <w:bCs/>
          <w:lang w:val="sr-Cyrl-CS"/>
        </w:rPr>
        <w:t>.</w:t>
      </w:r>
    </w:p>
    <w:p w:rsidR="00071115" w:rsidRPr="00704113" w:rsidRDefault="00071115" w:rsidP="00071115">
      <w:pPr>
        <w:jc w:val="both"/>
        <w:rPr>
          <w:rFonts w:eastAsia="Calibri" w:cs="Arial"/>
          <w:bCs/>
          <w:lang w:val="sr-Cyrl-CS"/>
        </w:rPr>
      </w:pPr>
      <w:r w:rsidRPr="00704113">
        <w:rPr>
          <w:rFonts w:eastAsia="Calibri" w:cs="Arial"/>
          <w:i/>
          <w:lang w:val="sr-Cyrl-CS"/>
        </w:rPr>
        <w:t>С</w:t>
      </w:r>
      <w:r w:rsidRPr="00704113">
        <w:rPr>
          <w:rFonts w:eastAsia="Calibri" w:cs="Arial"/>
          <w:bCs/>
          <w:i/>
          <w:lang w:val="sr-Cyrl-CS"/>
        </w:rPr>
        <w:t>тратегиј</w:t>
      </w:r>
      <w:r w:rsidR="0053689D">
        <w:rPr>
          <w:rFonts w:eastAsia="Calibri" w:cs="Arial"/>
          <w:bCs/>
          <w:i/>
          <w:lang w:val="sr-Cyrl-CS"/>
        </w:rPr>
        <w:t>ом</w:t>
      </w:r>
      <w:r w:rsidRPr="00704113">
        <w:rPr>
          <w:rFonts w:eastAsia="Calibri" w:cs="Arial"/>
          <w:bCs/>
          <w:i/>
          <w:lang w:val="sr-Cyrl-CS"/>
        </w:rPr>
        <w:t xml:space="preserve"> подстицања рађања</w:t>
      </w:r>
      <w:r w:rsidRPr="00704113">
        <w:rPr>
          <w:rFonts w:eastAsia="Calibri" w:cs="Arial"/>
          <w:bCs/>
          <w:vertAlign w:val="superscript"/>
          <w:lang w:val="sr-Cyrl-CS"/>
        </w:rPr>
        <w:footnoteReference w:id="74"/>
      </w:r>
      <w:r w:rsidRPr="00704113">
        <w:rPr>
          <w:rFonts w:eastAsia="Calibri" w:cs="Arial"/>
          <w:b/>
          <w:bCs/>
          <w:lang w:val="sr-Cyrl-CS"/>
        </w:rPr>
        <w:t xml:space="preserve"> </w:t>
      </w:r>
      <w:r w:rsidR="0053689D" w:rsidRPr="0053689D">
        <w:rPr>
          <w:rFonts w:eastAsia="Calibri" w:cs="Arial"/>
          <w:bCs/>
          <w:lang w:val="sr-Cyrl-CS"/>
        </w:rPr>
        <w:t>која је</w:t>
      </w:r>
      <w:r w:rsidR="0053689D">
        <w:rPr>
          <w:rFonts w:eastAsia="Calibri" w:cs="Arial"/>
          <w:b/>
          <w:bCs/>
          <w:lang w:val="sr-Cyrl-CS"/>
        </w:rPr>
        <w:t xml:space="preserve"> </w:t>
      </w:r>
      <w:r w:rsidRPr="00704113">
        <w:rPr>
          <w:rFonts w:eastAsia="Calibri" w:cs="Arial"/>
          <w:bCs/>
          <w:lang w:val="sr-Cyrl-CS"/>
        </w:rPr>
        <w:t>донета је 2018. године, као општи циљ одрживог демографског развоја Републике С</w:t>
      </w:r>
      <w:r w:rsidR="0053689D">
        <w:rPr>
          <w:rFonts w:eastAsia="Calibri" w:cs="Arial"/>
          <w:bCs/>
          <w:lang w:val="sr-Cyrl-CS"/>
        </w:rPr>
        <w:t xml:space="preserve">рбије у дугорочној перспективи, </w:t>
      </w:r>
      <w:r w:rsidRPr="00704113">
        <w:rPr>
          <w:rFonts w:eastAsia="Calibri" w:cs="Arial"/>
          <w:bCs/>
          <w:lang w:val="sr-Cyrl-CS"/>
        </w:rPr>
        <w:t>постављено </w:t>
      </w:r>
      <w:r w:rsidR="0053689D">
        <w:rPr>
          <w:rFonts w:eastAsia="Calibri" w:cs="Arial"/>
          <w:bCs/>
          <w:lang w:val="sr-Cyrl-CS"/>
        </w:rPr>
        <w:t xml:space="preserve">је </w:t>
      </w:r>
      <w:r w:rsidRPr="00704113">
        <w:rPr>
          <w:rFonts w:eastAsia="Calibri" w:cs="Arial"/>
          <w:bCs/>
          <w:lang w:val="sr-Cyrl-CS"/>
        </w:rPr>
        <w:t>стационарно становништво, односно становништво у коме ће следеће генерације бити исте величине као и постојеће. Овај ниво простог обнављања становништва или замене генерација значи да на индивидуалном нивоу једна жена у свом репродуктивном периоду треба да се надомести са једним женским дететом, тј. да нето стопа репродукције буде једнака јединици. Успешно остварење овог општег циља значи да примењене мере, на дужи рок, могу довести и до теоријски пожељном нивоу од 2,1 детета по жени.</w:t>
      </w:r>
    </w:p>
    <w:p w:rsidR="00071115" w:rsidRPr="008645D3" w:rsidRDefault="00071115" w:rsidP="00071115">
      <w:pPr>
        <w:jc w:val="both"/>
        <w:rPr>
          <w:rFonts w:eastAsia="Calibri" w:cs="Arial"/>
          <w:bCs/>
        </w:rPr>
      </w:pPr>
      <w:r w:rsidRPr="00704113">
        <w:rPr>
          <w:rFonts w:eastAsia="Calibri" w:cs="Arial"/>
          <w:bCs/>
          <w:lang w:val="sr-Cyrl-CS"/>
        </w:rPr>
        <w:t>Ради по</w:t>
      </w:r>
      <w:r w:rsidR="0054094B">
        <w:rPr>
          <w:rFonts w:eastAsia="Calibri" w:cs="Arial"/>
          <w:bCs/>
          <w:lang w:val="sr-Cyrl-CS"/>
        </w:rPr>
        <w:t xml:space="preserve">стизања овог циља предвиђено је </w:t>
      </w:r>
      <w:r w:rsidRPr="00704113">
        <w:rPr>
          <w:rFonts w:eastAsia="Calibri" w:cs="Arial"/>
          <w:bCs/>
          <w:lang w:val="sr-Cyrl-CS"/>
        </w:rPr>
        <w:t>претходно реализовање посебних циљева, и то: ублажавање економске цене подизања детета; усклађивање рада и родитељства; снижавање психолошке цене родитељства; очување и унапређење репродуктивног здравља; решавање проблема неплодности; здраво материнств</w:t>
      </w:r>
      <w:r w:rsidR="00D55407">
        <w:rPr>
          <w:rFonts w:eastAsia="Calibri" w:cs="Arial"/>
          <w:bCs/>
          <w:lang w:val="sr-Cyrl-CS"/>
        </w:rPr>
        <w:t>о</w:t>
      </w:r>
      <w:r w:rsidRPr="00704113">
        <w:rPr>
          <w:rFonts w:eastAsia="Calibri" w:cs="Arial"/>
          <w:bCs/>
          <w:lang w:val="sr-Cyrl-CS"/>
        </w:rPr>
        <w:t>; популациона едукација и активирање локалне самоуправе.</w:t>
      </w:r>
    </w:p>
    <w:p w:rsidR="00071115" w:rsidRPr="00704113" w:rsidRDefault="008645D3" w:rsidP="00071115">
      <w:pPr>
        <w:jc w:val="both"/>
        <w:rPr>
          <w:rFonts w:eastAsia="Calibri" w:cs="Arial"/>
          <w:bCs/>
          <w:lang w:val="sr-Cyrl-CS"/>
        </w:rPr>
      </w:pPr>
      <w:r>
        <w:rPr>
          <w:rFonts w:eastAsia="Calibri" w:cs="Arial"/>
          <w:bCs/>
          <w:noProof/>
          <w:lang w:val="en-US" w:eastAsia="en-US"/>
        </w:rPr>
        <w:drawing>
          <wp:anchor distT="0" distB="0" distL="114300" distR="114300" simplePos="0" relativeHeight="251610112" behindDoc="0" locked="0" layoutInCell="1" allowOverlap="1" wp14:anchorId="6FFA4E1E" wp14:editId="7093D360">
            <wp:simplePos x="0" y="0"/>
            <wp:positionH relativeFrom="column">
              <wp:posOffset>2463165</wp:posOffset>
            </wp:positionH>
            <wp:positionV relativeFrom="paragraph">
              <wp:posOffset>62230</wp:posOffset>
            </wp:positionV>
            <wp:extent cx="3272790" cy="2683510"/>
            <wp:effectExtent l="0" t="0" r="3810" b="254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9.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272790" cy="2683510"/>
                    </a:xfrm>
                    <a:prstGeom prst="rect">
                      <a:avLst/>
                    </a:prstGeom>
                  </pic:spPr>
                </pic:pic>
              </a:graphicData>
            </a:graphic>
          </wp:anchor>
        </w:drawing>
      </w:r>
      <w:r w:rsidR="00071115" w:rsidRPr="00704113">
        <w:rPr>
          <w:rFonts w:eastAsia="Calibri" w:cs="Arial"/>
          <w:bCs/>
          <w:lang w:val="sr-Cyrl-CS"/>
        </w:rPr>
        <w:t xml:space="preserve">Еманципација жене и промена њених улога у приватној и јавној сфери једна је од најбитнијих културних промена савременог друштва. Промене карактеристичне за савремено друштво носе нове вредносне обрасце који подразумевају образовање, запослење, самоостваривање, активно учешће у друштвеном животу, родне једнакости, равноправност и индивидуализам, а такође и појављивање нових партнерских и породичних форми. У Стратегији подстицања рађања је указано да су за младе у Србији брак и породични живот веома пожељни, па већина младих који још увек нису у браку и нису родитељи себе у будућности види у овим улогама. Ипак, да би донели одлуку да постану родитељи, као и да би се одлучили на следеће рађање, веома је значајно стварање услова за усклађивање различитих транзиција кроз које пролазе – образовне, радне и стамбене. Отуда је неопходно да се различитим мерама помогну парови који желе да буду родитељи да остваре своје потребе и ускладе родитељство и истовремено задовоље различита интересовања, а поготово ускладе родитељство и професионално </w:t>
      </w:r>
      <w:r w:rsidR="00071115" w:rsidRPr="00704113">
        <w:rPr>
          <w:rFonts w:eastAsia="Calibri" w:cs="Arial"/>
          <w:bCs/>
          <w:lang w:val="sr-Cyrl-CS"/>
        </w:rPr>
        <w:lastRenderedPageBreak/>
        <w:t>ангажовање/рад.</w:t>
      </w:r>
      <w:r w:rsidR="00071115" w:rsidRPr="00704113">
        <w:rPr>
          <w:rFonts w:ascii="Arial Narrow" w:hAnsi="Arial Narrow" w:cs="Arial Narrow"/>
          <w:color w:val="000000"/>
          <w:sz w:val="20"/>
          <w:szCs w:val="20"/>
          <w:lang w:val="sr-Cyrl-CS"/>
        </w:rPr>
        <w:t xml:space="preserve"> </w:t>
      </w:r>
      <w:r w:rsidR="00071115" w:rsidRPr="00704113">
        <w:rPr>
          <w:rFonts w:eastAsia="Calibri" w:cs="Arial"/>
          <w:bCs/>
          <w:lang w:val="sr-Cyrl-CS"/>
        </w:rPr>
        <w:t>Усклађивање рада и родитељства, односи се на успостављање родне равноправности на тржишту рада, односно на предузимање мера против дискриминације жена на тржишту рада (нарочито према женама које планирају децу или имају родитељске обавезе), на ефикасно  збрињавање деце запослених родитеља, омогућавање флексибилног радног времена.</w:t>
      </w:r>
    </w:p>
    <w:p w:rsidR="00071115" w:rsidRPr="00704113" w:rsidRDefault="00071115" w:rsidP="00071115">
      <w:pPr>
        <w:jc w:val="both"/>
        <w:rPr>
          <w:rFonts w:eastAsia="Calibri" w:cs="Arial"/>
          <w:bCs/>
          <w:lang w:val="sr-Cyrl-CS"/>
        </w:rPr>
      </w:pPr>
      <w:r w:rsidRPr="00704113">
        <w:rPr>
          <w:rFonts w:eastAsia="Calibri" w:cs="Arial"/>
          <w:bCs/>
          <w:lang w:val="sr-Cyrl-CS"/>
        </w:rPr>
        <w:t>Међу мерама које се спроводе а односе се на смањење трошкова подизања деце, родитељски додатак је једна од најважнијих стимулативних мера за популациону политику у Репуб</w:t>
      </w:r>
      <w:r w:rsidR="00CE40A2">
        <w:rPr>
          <w:rFonts w:eastAsia="Calibri" w:cs="Arial"/>
          <w:bCs/>
          <w:lang w:val="sr-Cyrl-CS"/>
        </w:rPr>
        <w:t xml:space="preserve">лици Србији. Родитељски додатак </w:t>
      </w:r>
      <w:r w:rsidRPr="00704113">
        <w:rPr>
          <w:rFonts w:eastAsia="Calibri" w:cs="Arial"/>
          <w:bCs/>
          <w:lang w:val="sr-Cyrl-CS"/>
        </w:rPr>
        <w:t>је уређен Законом о финансијској подршци породици са децом</w:t>
      </w:r>
      <w:r w:rsidRPr="00704113">
        <w:rPr>
          <w:rFonts w:eastAsia="Calibri" w:cs="Arial"/>
          <w:bCs/>
          <w:vertAlign w:val="superscript"/>
          <w:lang w:val="sr-Cyrl-CS"/>
        </w:rPr>
        <w:footnoteReference w:id="75"/>
      </w:r>
      <w:r w:rsidRPr="00704113">
        <w:rPr>
          <w:rFonts w:eastAsia="Calibri" w:cs="Arial"/>
          <w:bCs/>
          <w:lang w:val="sr-Cyrl-CS"/>
        </w:rPr>
        <w:t>. На основу члана 23. Закона о финансијској подршци породици са децом номинални износ родитељског додатка и паушала за набавку опреме за дете усклађује се два пута годишње, 1. јануара и 1. јула, са шестомесечним индексом потрошачких цена у Републици Србији.</w:t>
      </w:r>
    </w:p>
    <w:p w:rsidR="00071115" w:rsidRPr="00704113" w:rsidRDefault="00071115" w:rsidP="00071115">
      <w:pPr>
        <w:jc w:val="both"/>
        <w:rPr>
          <w:rFonts w:eastAsia="Calibri" w:cs="Arial"/>
          <w:bCs/>
          <w:lang w:val="sr-Cyrl-CS"/>
        </w:rPr>
      </w:pPr>
      <w:r w:rsidRPr="00704113">
        <w:rPr>
          <w:rFonts w:eastAsia="Calibri" w:cs="Arial"/>
          <w:bCs/>
          <w:lang w:val="sr-Cyrl-CS"/>
        </w:rPr>
        <w:t>Накнада за прво дете исплаћује се једнократно и, од 1. јануара 2021. године, износи  102.814 динара. Накнада за друго дете исплаћује се у 24 једнаке месечне рат</w:t>
      </w:r>
      <w:r w:rsidR="00CE40A2">
        <w:rPr>
          <w:rFonts w:eastAsia="Calibri" w:cs="Arial"/>
          <w:bCs/>
          <w:lang w:val="sr-Cyrl-CS"/>
        </w:rPr>
        <w:t>е у укупном износу од 246.754 а</w:t>
      </w:r>
      <w:r w:rsidRPr="00704113">
        <w:rPr>
          <w:rFonts w:eastAsia="Calibri" w:cs="Arial"/>
          <w:bCs/>
          <w:lang w:val="sr-Cyrl-CS"/>
        </w:rPr>
        <w:t xml:space="preserve"> за треће и четврто дете у 120 једнаких месечних рата и то за треће дете у износу од 1.480.527 и четврто дете у износу од 2.220.791 динара.</w:t>
      </w:r>
    </w:p>
    <w:p w:rsidR="00071115" w:rsidRPr="00704113" w:rsidRDefault="00071115" w:rsidP="00071115">
      <w:pPr>
        <w:jc w:val="both"/>
        <w:rPr>
          <w:rFonts w:eastAsia="Calibri" w:cs="Arial"/>
          <w:bCs/>
          <w:lang w:val="sr-Cyrl-CS"/>
        </w:rPr>
      </w:pPr>
      <w:r w:rsidRPr="00704113">
        <w:rPr>
          <w:rFonts w:eastAsia="Calibri" w:cs="Arial"/>
          <w:bCs/>
          <w:lang w:val="sr-Cyrl-CS"/>
        </w:rPr>
        <w:t>Родитељски додатак увећава се за паушал за набавку опреме за дете. Паушал износи 5.140 динара и исплаћује се заједно са једнократним износом родитељског додатка за прво дете, односно првом ратом родитељског додатка за друго, треће и четврто дете.</w:t>
      </w:r>
    </w:p>
    <w:p w:rsidR="00071115" w:rsidRPr="00704113" w:rsidRDefault="00071115" w:rsidP="00071115">
      <w:pPr>
        <w:jc w:val="both"/>
        <w:rPr>
          <w:rFonts w:eastAsia="Calibri" w:cs="Arial"/>
          <w:bCs/>
          <w:lang w:val="sr-Cyrl-CS"/>
        </w:rPr>
      </w:pPr>
      <w:r w:rsidRPr="00704113">
        <w:rPr>
          <w:rFonts w:eastAsia="Calibri" w:cs="Arial"/>
          <w:bCs/>
          <w:lang w:val="sr-Cyrl-CS"/>
        </w:rPr>
        <w:t>Законом о финансијској подршци породици са децом, као посебно право уређена је накнада зараде за породиље. У складу са законом, накнада зараде за време породиљског одсуства и одсуства са рада ради неге детета се утврђује  на основу збира месечних основица на које су плаћени доприноси на примања која имају карактер зараде, за последњих 18 месеци који претходе првом месецу отпочињања одсуства. Месечна основица накнаде зараде, односно плате добија се дељењем збира основица са 18 и не може бити већа од три просечне месечне зараде у Републици Србији.</w:t>
      </w:r>
      <w:r w:rsidRPr="00704113">
        <w:rPr>
          <w:rFonts w:cs="Arial"/>
          <w:sz w:val="20"/>
          <w:szCs w:val="20"/>
          <w:lang w:val="sr-Cyrl-CS"/>
        </w:rPr>
        <w:t xml:space="preserve"> </w:t>
      </w:r>
      <w:r w:rsidRPr="00704113">
        <w:rPr>
          <w:rFonts w:cs="Arial"/>
          <w:lang w:val="sr-Cyrl-CS"/>
        </w:rPr>
        <w:t>Пун месечни износ накнаде зараде, односно накнаде плате за време породиљског одсуства, не може бити мањи од минималне зараде</w:t>
      </w:r>
      <w:r w:rsidRPr="00704113">
        <w:rPr>
          <w:rFonts w:cs="Arial"/>
          <w:sz w:val="20"/>
          <w:szCs w:val="20"/>
          <w:lang w:val="sr-Cyrl-CS"/>
        </w:rPr>
        <w:t xml:space="preserve">. </w:t>
      </w:r>
      <w:r w:rsidRPr="00704113">
        <w:rPr>
          <w:rFonts w:eastAsia="Calibri" w:cs="Arial"/>
          <w:bCs/>
          <w:lang w:val="sr-Cyrl-CS"/>
        </w:rPr>
        <w:t>Породиљско (по потреби и трудничко) одсуство, односно одсуство због неге детета урачунава се у радни стаж и траје годину дана за прво и друго, односно две године за треће и свако наредно дете.</w:t>
      </w:r>
    </w:p>
    <w:p w:rsidR="00071115" w:rsidRPr="00704113" w:rsidRDefault="00071115" w:rsidP="00071115">
      <w:pPr>
        <w:jc w:val="both"/>
        <w:rPr>
          <w:rFonts w:cs="Arial"/>
          <w:lang w:val="sr-Cyrl-CS"/>
        </w:rPr>
      </w:pPr>
      <w:r w:rsidRPr="00704113">
        <w:rPr>
          <w:rFonts w:eastAsia="Calibri" w:cs="Arial"/>
          <w:bCs/>
          <w:lang w:val="sr-Cyrl-CS"/>
        </w:rPr>
        <w:t>Дечији додатак је један од начина помоћи посебно угроженим породицама.</w:t>
      </w:r>
      <w:r w:rsidRPr="00704113">
        <w:rPr>
          <w:rFonts w:cs="Arial"/>
          <w:color w:val="333333"/>
          <w:sz w:val="19"/>
          <w:szCs w:val="19"/>
          <w:shd w:val="clear" w:color="auto" w:fill="FFFFFF"/>
          <w:lang w:val="sr-Cyrl-CS"/>
        </w:rPr>
        <w:t xml:space="preserve"> </w:t>
      </w:r>
      <w:r w:rsidRPr="00704113">
        <w:rPr>
          <w:rFonts w:eastAsia="Calibri" w:cs="Arial"/>
          <w:bCs/>
          <w:lang w:val="sr-Cyrl-CS"/>
        </w:rPr>
        <w:t>Право на дечији додатак, у складу са законом, може се остварити уколико подносилац захтева, односно чланови његове породице, не поседују новчана и друга ликвидна средства у вредности већој од износа две просечне зараде по запосленом у Републици без пореза и доприноса по члану породице, а према последњем познатом податку у моменту подношења захтева.</w:t>
      </w:r>
      <w:r w:rsidRPr="00704113">
        <w:rPr>
          <w:rFonts w:cs="Arial"/>
          <w:color w:val="333333"/>
          <w:sz w:val="19"/>
          <w:szCs w:val="19"/>
          <w:shd w:val="clear" w:color="auto" w:fill="FFFFFF"/>
          <w:lang w:val="sr-Cyrl-CS"/>
        </w:rPr>
        <w:t xml:space="preserve"> </w:t>
      </w:r>
      <w:r w:rsidRPr="00704113">
        <w:rPr>
          <w:rFonts w:eastAsia="Calibri" w:cs="Arial"/>
          <w:bCs/>
          <w:lang w:val="sr-Cyrl-CS"/>
        </w:rPr>
        <w:t xml:space="preserve">Право на дечији додатак може се остварити уколико подносилац захтева, односно чланови његове породице, не поседују непокретности на територији Републике Србије ни у иностранству, осим стамбеног простора у коме породица живи, а који не може бити већи од собе по члану домаћинства увећан за још једну собу. Од овог правила постоји неколико изузетака. Право на дечији додатак остварује се ако укупан месечни приход породице, остварен у три месеца који </w:t>
      </w:r>
      <w:r w:rsidRPr="00704113">
        <w:rPr>
          <w:rFonts w:eastAsia="Calibri" w:cs="Arial"/>
          <w:bCs/>
          <w:lang w:val="sr-Cyrl-CS"/>
        </w:rPr>
        <w:lastRenderedPageBreak/>
        <w:t xml:space="preserve">претходе месецу у коме је поднет захтев, по члану породице, према последњим подацима, не прелази цензус од 9.253 динара, осим за једнородитељске породице, када је цензус 12.029 динара. Износ дечијег додатка за дете за које је остварено право је 3.084 динара месечно. </w:t>
      </w:r>
      <w:r w:rsidRPr="00704113">
        <w:rPr>
          <w:rFonts w:cs="Arial"/>
          <w:lang w:val="sr-Cyrl-CS"/>
        </w:rPr>
        <w:t>Дечији додатак за дете за које је остварено право, за једнородитељске породиц</w:t>
      </w:r>
      <w:r w:rsidR="00D55407">
        <w:rPr>
          <w:rFonts w:cs="Arial"/>
          <w:lang w:val="sr-Cyrl-CS"/>
        </w:rPr>
        <w:t>е и старатеље (члан 33. став 2.</w:t>
      </w:r>
      <w:r w:rsidRPr="00704113">
        <w:rPr>
          <w:rFonts w:cs="Arial"/>
          <w:lang w:val="sr-Cyrl-CS"/>
        </w:rPr>
        <w:t>), увећан за 30%, износи 4.009 динара, док дечији додатак за дете за које је остварено право, за родитеље детета са сметњама у развоју и детета са инвалидитетом, за које постоји мишљење интерресорне комисије која је образована у складу са прописима из области просвете, и за дете које остварује додатак за помоћ и негу другог лица, а које не користи услуге смештаја, увећан за 50%, износи 4.626 динара. Дечији додатак за дете које испуњава услове за увећање по више основа, а највише до 80% (у складу са чланом 33. став 3.) износи 5.551 динар месечно.</w:t>
      </w:r>
    </w:p>
    <w:p w:rsidR="00071115" w:rsidRPr="00704113" w:rsidRDefault="00071115" w:rsidP="00071115">
      <w:pPr>
        <w:jc w:val="both"/>
        <w:rPr>
          <w:rFonts w:cs="Arial"/>
          <w:lang w:val="sr-Cyrl-CS"/>
        </w:rPr>
      </w:pPr>
      <w:r w:rsidRPr="00704113">
        <w:rPr>
          <w:rFonts w:cs="Arial"/>
          <w:lang w:val="sr-Cyrl-CS"/>
        </w:rPr>
        <w:t>Поред наведених, постоје и друга права, попут: накнадe трошкова боравка у предшколској установи за децу без родитељског старања; накнадe трошкова боравка у предшколској установи за децу са сметњама у развоју и децу са инвалидитетом; накнадe трошкова боравка у предшколској установи за децу корисника новчане социјалне помоћи; и регресирање трошкова боравка у предшколској установи деце из материјално угрожених породица.</w:t>
      </w:r>
    </w:p>
    <w:p w:rsidR="00071115" w:rsidRPr="00704113" w:rsidRDefault="00071115" w:rsidP="00071115">
      <w:pPr>
        <w:jc w:val="both"/>
        <w:rPr>
          <w:rFonts w:cs="Arial"/>
          <w:bCs/>
          <w:lang w:val="sr-Cyrl-CS"/>
        </w:rPr>
      </w:pPr>
      <w:r w:rsidRPr="00704113">
        <w:rPr>
          <w:rFonts w:cs="Arial"/>
          <w:bCs/>
          <w:lang w:val="sr-Cyrl-CS"/>
        </w:rPr>
        <w:t>Као једна од мера популационе политике, на годишњем нивоу се доносе и уредбе</w:t>
      </w:r>
      <w:r w:rsidRPr="00704113">
        <w:rPr>
          <w:rFonts w:cs="Arial"/>
          <w:b/>
          <w:lang w:val="sr-Cyrl-CS"/>
        </w:rPr>
        <w:t xml:space="preserve"> </w:t>
      </w:r>
      <w:r w:rsidRPr="00704113">
        <w:rPr>
          <w:rFonts w:cs="Arial"/>
          <w:bCs/>
          <w:lang w:val="sr-Cyrl-CS"/>
        </w:rPr>
        <w:t>о утврђивању програма подршке спровођењу мера популационе политике у Републици Србији, на основу којих се расписују jавни позиви за доделу бесповратних средстава локалним самоуправама за суфинансирање тих мера. Бесповратна средства намењена су за суфинансирање оних мера које се односе на ублажавање економске цене подизања детета, усклађивање рада и родитељства, снижавање психолошке цене родитељства, промоцију здравља и репродуктивног здравља, борбу против неплодности, као и популациону едукацију.</w:t>
      </w:r>
    </w:p>
    <w:p w:rsidR="00071115" w:rsidRDefault="00071115" w:rsidP="00071115">
      <w:pPr>
        <w:jc w:val="both"/>
        <w:rPr>
          <w:rFonts w:eastAsia="Calibri" w:cs="Arial"/>
          <w:bCs/>
        </w:rPr>
      </w:pPr>
      <w:r w:rsidRPr="00704113">
        <w:rPr>
          <w:rFonts w:eastAsia="Calibri" w:cs="Arial"/>
          <w:bCs/>
          <w:lang w:val="sr-Cyrl-CS"/>
        </w:rPr>
        <w:t xml:space="preserve">Са друге стране, Републички фонд за здравствено осигурање је од половине 2020. године омогућио шира права осигураним лицима-женама у вези са поступцима лечења неплодности поступцима </w:t>
      </w:r>
      <w:r w:rsidR="00D55407">
        <w:rPr>
          <w:rFonts w:eastAsia="Calibri" w:cs="Arial"/>
          <w:bCs/>
          <w:lang w:val="sr-Cyrl-CS"/>
        </w:rPr>
        <w:t>биомедицински потпомогнуте оплодње (</w:t>
      </w:r>
      <w:r w:rsidRPr="00704113">
        <w:rPr>
          <w:rFonts w:eastAsia="Calibri" w:cs="Arial"/>
          <w:bCs/>
          <w:lang w:val="sr-Cyrl-CS"/>
        </w:rPr>
        <w:t>БМПО</w:t>
      </w:r>
      <w:r w:rsidR="00D55407">
        <w:rPr>
          <w:rFonts w:eastAsia="Calibri" w:cs="Arial"/>
          <w:bCs/>
          <w:lang w:val="sr-Cyrl-CS"/>
        </w:rPr>
        <w:t>)</w:t>
      </w:r>
      <w:r w:rsidRPr="00704113">
        <w:rPr>
          <w:rFonts w:eastAsia="Calibri" w:cs="Arial"/>
          <w:bCs/>
          <w:lang w:val="sr-Cyrl-CS"/>
        </w:rPr>
        <w:t>. Осигураним лицима-женама дата је могућност на неограничени број покушаја БМПО на терет средстава обавезног здравственог осигурања ради добијања првог детета</w:t>
      </w:r>
      <w:r w:rsidR="00D55407">
        <w:rPr>
          <w:rFonts w:eastAsia="Calibri" w:cs="Arial"/>
          <w:bCs/>
          <w:lang w:val="sr-Cyrl-CS"/>
        </w:rPr>
        <w:t>,</w:t>
      </w:r>
      <w:r w:rsidRPr="00704113">
        <w:rPr>
          <w:rFonts w:eastAsia="Calibri" w:cs="Arial"/>
          <w:bCs/>
          <w:lang w:val="sr-Cyrl-CS"/>
        </w:rPr>
        <w:t xml:space="preserve"> уз оцену струке. Старосна граница </w:t>
      </w:r>
      <w:r w:rsidR="00D55407">
        <w:rPr>
          <w:rFonts w:eastAsia="Calibri" w:cs="Arial"/>
          <w:bCs/>
          <w:lang w:val="sr-Cyrl-CS"/>
        </w:rPr>
        <w:t>је</w:t>
      </w:r>
      <w:r w:rsidRPr="00704113">
        <w:rPr>
          <w:rFonts w:eastAsia="Calibri" w:cs="Arial"/>
          <w:bCs/>
          <w:lang w:val="sr-Cyrl-CS"/>
        </w:rPr>
        <w:t xml:space="preserve"> са 42 године померена на 43 године живота. Поступак БМПО на терет средстава обавезног здравственог осигурања спроводи се у шест здравствених установа из Плана мреже здравствених установа Републике Србије и дванаест приватних које имају склопљене уговоре за обављање овог поступка</w:t>
      </w:r>
      <w:r w:rsidR="00347814">
        <w:rPr>
          <w:rFonts w:eastAsia="Calibri" w:cs="Arial"/>
          <w:bCs/>
          <w:lang w:val="sr-Cyrl-CS"/>
        </w:rPr>
        <w:t xml:space="preserve">, што је од нарочитог значаја и </w:t>
      </w:r>
      <w:r w:rsidR="009603FC">
        <w:rPr>
          <w:rFonts w:eastAsia="Calibri" w:cs="Arial"/>
          <w:bCs/>
          <w:lang w:val="sr-Cyrl-CS"/>
        </w:rPr>
        <w:t xml:space="preserve">изузетан </w:t>
      </w:r>
      <w:r w:rsidR="00347814">
        <w:rPr>
          <w:rFonts w:eastAsia="Calibri" w:cs="Arial"/>
          <w:bCs/>
          <w:lang w:val="sr-Cyrl-CS"/>
        </w:rPr>
        <w:t xml:space="preserve">је начина подстицаја </w:t>
      </w:r>
      <w:r w:rsidR="009603FC">
        <w:rPr>
          <w:rFonts w:eastAsia="Calibri" w:cs="Arial"/>
          <w:bCs/>
          <w:lang w:val="sr-Cyrl-CS"/>
        </w:rPr>
        <w:t xml:space="preserve">које </w:t>
      </w:r>
      <w:r w:rsidR="00347814">
        <w:rPr>
          <w:rFonts w:eastAsia="Calibri" w:cs="Arial"/>
          <w:bCs/>
          <w:lang w:val="sr-Cyrl-CS"/>
        </w:rPr>
        <w:t xml:space="preserve">државе </w:t>
      </w:r>
      <w:r w:rsidR="009603FC">
        <w:rPr>
          <w:rFonts w:eastAsia="Calibri" w:cs="Arial"/>
          <w:bCs/>
          <w:lang w:val="sr-Cyrl-CS"/>
        </w:rPr>
        <w:t>могу да пруже у овој области</w:t>
      </w:r>
      <w:r w:rsidRPr="00704113">
        <w:rPr>
          <w:rFonts w:eastAsia="Calibri" w:cs="Arial"/>
          <w:bCs/>
          <w:lang w:val="sr-Cyrl-CS"/>
        </w:rPr>
        <w:t>.</w:t>
      </w:r>
    </w:p>
    <w:p w:rsidR="00071115" w:rsidRPr="00704113" w:rsidRDefault="00D55407" w:rsidP="00071115">
      <w:pPr>
        <w:jc w:val="both"/>
        <w:rPr>
          <w:rFonts w:eastAsia="Calibri" w:cs="Arial"/>
          <w:bCs/>
          <w:lang w:val="sr-Cyrl-CS"/>
        </w:rPr>
      </w:pPr>
      <w:r>
        <w:rPr>
          <w:rFonts w:eastAsia="Calibri" w:cs="Arial"/>
          <w:bCs/>
          <w:lang w:val="sr-Cyrl-CS"/>
        </w:rPr>
        <w:t>У</w:t>
      </w:r>
      <w:r w:rsidRPr="00704113">
        <w:rPr>
          <w:rFonts w:eastAsia="Calibri" w:cs="Arial"/>
          <w:bCs/>
          <w:lang w:val="sr-Cyrl-CS"/>
        </w:rPr>
        <w:t xml:space="preserve"> вези са применом Закона о финансијској подршци породици са децом који је усвојен крајем 2017. године</w:t>
      </w:r>
      <w:r w:rsidRPr="00704113">
        <w:rPr>
          <w:rFonts w:eastAsia="Times New Roman" w:cs="Times New Roman"/>
          <w:lang w:val="sr-Cyrl-CS"/>
        </w:rPr>
        <w:t xml:space="preserve"> </w:t>
      </w:r>
      <w:r w:rsidRPr="00704113">
        <w:rPr>
          <w:rFonts w:eastAsia="Calibri" w:cs="Arial"/>
          <w:bCs/>
          <w:lang w:val="sr-Cyrl-CS"/>
        </w:rPr>
        <w:t xml:space="preserve">Поверенику је </w:t>
      </w:r>
      <w:r>
        <w:rPr>
          <w:rFonts w:eastAsia="Calibri" w:cs="Arial"/>
          <w:bCs/>
          <w:lang w:val="sr-Cyrl-CS"/>
        </w:rPr>
        <w:t>т</w:t>
      </w:r>
      <w:r w:rsidR="00071115" w:rsidRPr="00704113">
        <w:rPr>
          <w:rFonts w:eastAsia="Calibri" w:cs="Arial"/>
          <w:bCs/>
          <w:lang w:val="sr-Cyrl-CS"/>
        </w:rPr>
        <w:t>оком 2018. године поднет већи број притужби</w:t>
      </w:r>
      <w:r>
        <w:rPr>
          <w:rFonts w:eastAsia="Calibri" w:cs="Arial"/>
          <w:bCs/>
          <w:lang w:val="sr-Cyrl-CS"/>
        </w:rPr>
        <w:t xml:space="preserve">. </w:t>
      </w:r>
      <w:r w:rsidR="00071115" w:rsidRPr="00704113">
        <w:rPr>
          <w:rFonts w:eastAsia="Calibri" w:cs="Arial"/>
          <w:bCs/>
          <w:lang w:val="sr-Cyrl-CS"/>
        </w:rPr>
        <w:t xml:space="preserve">У току 2017. године Повереник је дао бројне примедбе на текст Нацрта закона о финансијској подршци породици са децом, које нису усвојене. Повереник константно указује да је приликом израде прописа потребно укључити све релевантне актере, прибавити и детаљно размотрити мишљења органа надлежних за поједине области, како би се свеобухватно сагледала материја на коју се прописи односе и избегли проблеми који могу настати у примени. Недопустиво је да се прилком доношења </w:t>
      </w:r>
      <w:r w:rsidR="00071115" w:rsidRPr="00704113">
        <w:rPr>
          <w:rFonts w:eastAsia="Calibri" w:cs="Arial"/>
          <w:bCs/>
          <w:lang w:val="sr-Cyrl-CS"/>
        </w:rPr>
        <w:lastRenderedPageBreak/>
        <w:t>прописа у фази давања мишљења не поштује прописана процедура која се односи на обавезу органа да прибави мишљење од свих надлежних органа.</w:t>
      </w:r>
    </w:p>
    <w:p w:rsidR="00071115" w:rsidRPr="00704113" w:rsidRDefault="00071115" w:rsidP="00071115">
      <w:pPr>
        <w:jc w:val="both"/>
        <w:rPr>
          <w:rFonts w:eastAsia="Calibri" w:cs="Arial"/>
          <w:bCs/>
          <w:lang w:val="sr-Cyrl-CS"/>
        </w:rPr>
      </w:pPr>
      <w:r w:rsidRPr="00704113">
        <w:rPr>
          <w:rFonts w:eastAsia="Calibri" w:cs="Arial"/>
          <w:bCs/>
          <w:lang w:val="sr-Cyrl-CS"/>
        </w:rPr>
        <w:t xml:space="preserve">У притужбама које је поднело </w:t>
      </w:r>
      <w:r w:rsidR="009603FC">
        <w:rPr>
          <w:rFonts w:eastAsia="Calibri" w:cs="Arial"/>
          <w:bCs/>
          <w:lang w:val="sr-Cyrl-CS"/>
        </w:rPr>
        <w:t>више стотина</w:t>
      </w:r>
      <w:r w:rsidRPr="00704113">
        <w:rPr>
          <w:rFonts w:eastAsia="Calibri" w:cs="Arial"/>
          <w:bCs/>
          <w:lang w:val="sr-Cyrl-CS"/>
        </w:rPr>
        <w:t xml:space="preserve"> жена наведено је да је више одредаба овог закона дискриминаторно, као и да нису у складу са Уставом. Између осталог је наведено и да су мајке које су до 25. децембра 2017. године родиле децу дискриминисане у односу на мајке које су родиле децу након овог датума, јер ће остварити родитељски додатак у знатно мањем износу. У појединим притужбама у зависности од тога на које су се одредбе овог закона притужбе односиле, рођење као лично својство се појављивало у комбинацији са још неким личним својством (старосно доба, имовно стање, пол и др). Повереник је овим поводом поднео више иницијатива за измену овог закона Министарству за рад, запошљавање, борачка и социјална питања, као и предлоге за оцену уставности и законитости Уставном суду. </w:t>
      </w:r>
    </w:p>
    <w:p w:rsidR="00071115" w:rsidRPr="00704113" w:rsidRDefault="00071115" w:rsidP="00071115">
      <w:pPr>
        <w:jc w:val="both"/>
        <w:rPr>
          <w:rFonts w:eastAsia="Calibri" w:cs="Arial"/>
          <w:bCs/>
          <w:lang w:val="sr-Cyrl-CS"/>
        </w:rPr>
      </w:pPr>
      <w:r w:rsidRPr="00704113">
        <w:rPr>
          <w:rFonts w:eastAsia="Calibri" w:cs="Arial"/>
          <w:bCs/>
          <w:lang w:val="sr-Cyrl-CS"/>
        </w:rPr>
        <w:t>Тако је Повереник поднео Министарству за рад, запошљавање, борачка и социјална питања као надлежном иницијативе које се односе на:</w:t>
      </w:r>
    </w:p>
    <w:p w:rsidR="00071115" w:rsidRPr="00704113" w:rsidRDefault="00071115" w:rsidP="00BE26D1">
      <w:pPr>
        <w:numPr>
          <w:ilvl w:val="0"/>
          <w:numId w:val="9"/>
        </w:numPr>
        <w:spacing w:after="0"/>
        <w:contextualSpacing/>
        <w:jc w:val="both"/>
        <w:rPr>
          <w:rFonts w:eastAsia="Calibri" w:cs="Arial"/>
          <w:bCs/>
          <w:lang w:val="sr-Cyrl-CS"/>
        </w:rPr>
      </w:pPr>
      <w:r w:rsidRPr="00704113">
        <w:rPr>
          <w:rFonts w:eastAsia="Calibri" w:cs="Arial"/>
          <w:bCs/>
          <w:lang w:val="sr-Cyrl-CS"/>
        </w:rPr>
        <w:t>измену члана 12. став 7. Закона о финансијској подршци породици са децом, с обзиром да је том одредбом било онемогућено истовремено коришћење права на накнаду зараде за време одсуства са рада ради посебне неге детета и додатка за помоћ и негу које дете има по основу инвалидитета;</w:t>
      </w:r>
    </w:p>
    <w:p w:rsidR="00071115" w:rsidRPr="00704113" w:rsidRDefault="00071115" w:rsidP="00BE26D1">
      <w:pPr>
        <w:numPr>
          <w:ilvl w:val="0"/>
          <w:numId w:val="9"/>
        </w:numPr>
        <w:spacing w:after="0"/>
        <w:contextualSpacing/>
        <w:jc w:val="both"/>
        <w:rPr>
          <w:rFonts w:eastAsia="Calibri" w:cs="Arial"/>
          <w:bCs/>
          <w:lang w:val="sr-Cyrl-CS"/>
        </w:rPr>
      </w:pPr>
      <w:r w:rsidRPr="00704113">
        <w:rPr>
          <w:rFonts w:eastAsia="Calibri" w:cs="Arial"/>
          <w:bCs/>
          <w:lang w:val="sr-Cyrl-CS"/>
        </w:rPr>
        <w:t>измену члана 13. став 4. Закона у погледу начина утврђивања и повећања горњег лимита накнаде зараде са три на пет просечних зарада у Републици Србији;</w:t>
      </w:r>
    </w:p>
    <w:p w:rsidR="00071115" w:rsidRPr="00704113" w:rsidRDefault="00071115" w:rsidP="00BE26D1">
      <w:pPr>
        <w:numPr>
          <w:ilvl w:val="0"/>
          <w:numId w:val="9"/>
        </w:numPr>
        <w:spacing w:after="0"/>
        <w:contextualSpacing/>
        <w:jc w:val="both"/>
        <w:rPr>
          <w:rFonts w:eastAsia="Calibri" w:cs="Arial"/>
          <w:bCs/>
          <w:lang w:val="sr-Cyrl-CS"/>
        </w:rPr>
      </w:pPr>
      <w:r w:rsidRPr="00704113">
        <w:rPr>
          <w:rFonts w:eastAsia="Calibri" w:cs="Arial"/>
          <w:bCs/>
          <w:lang w:val="sr-Cyrl-CS"/>
        </w:rPr>
        <w:t>измену члана 17. Закона, односно омогућавање остваривања права на остале накнаде по основу рођења, неге и посебне неге детета за жене које су пољопривредни осигураници, као и омогућавање коришћења права на остале накнаде по основу посебне неге детета и додатка за помоћ и негу другог лица. Иницијатива се односила и на измену члана 18. Закона у погледу временског периода осигурања и изједначавање пољопривредница са осталим осигураницама које могу да остваре права на основу основице осигурања на коју су плаћени доприноси за обавезно социјално осигурање у периоду од 18 месеци који претходе месецу остваривања права, а не како је то било за пољопривреднице предвиђено 24 месеца.</w:t>
      </w:r>
    </w:p>
    <w:p w:rsidR="00071115" w:rsidRPr="00704113" w:rsidRDefault="00071115" w:rsidP="00071115">
      <w:pPr>
        <w:spacing w:after="0"/>
        <w:ind w:left="780"/>
        <w:contextualSpacing/>
        <w:jc w:val="both"/>
        <w:rPr>
          <w:rFonts w:eastAsia="Calibri" w:cs="Arial"/>
          <w:bCs/>
          <w:lang w:val="sr-Cyrl-CS"/>
        </w:rPr>
      </w:pPr>
    </w:p>
    <w:p w:rsidR="00071115" w:rsidRDefault="00071115" w:rsidP="00071115">
      <w:pPr>
        <w:jc w:val="both"/>
        <w:rPr>
          <w:rFonts w:eastAsia="Calibri" w:cs="Arial"/>
          <w:bCs/>
          <w:lang w:val="sr-Cyrl-CS"/>
        </w:rPr>
      </w:pPr>
      <w:r w:rsidRPr="00704113">
        <w:rPr>
          <w:rFonts w:eastAsia="Calibri" w:cs="Arial"/>
          <w:bCs/>
          <w:lang w:val="sr-Cyrl-CS"/>
        </w:rPr>
        <w:t>Повереник је такође подржао иницијативу удружења Национална организација за ретке болести Србије, Мрежа организација за децу Србије, Савез удружења пацијената Србије и удружења „Храбриша“ за оцену уставности и законитости Закона о финансијској подршци породици са децом поводом одредбе закона која се односи на остваривање права на накнаду зараде, односно накнаду плате за време одсуства са рада ради посебне неге детета у случајевима када је за дете већ остварено право на додатак за помоћ и негу другог лица. Повереник се тим поводом обратио Уставном суду, након чега је покренут поступак за оцену уставности и законитости. С обзиром на број примедаба на овај закон и важност циљева које овај закон треба да постигне у области не само популационе већ и социјалне политике, наглашено је да би било целисходно да се приступи измени овог закона и пре одлуке Уставног суда.</w:t>
      </w:r>
    </w:p>
    <w:p w:rsidR="00071115" w:rsidRDefault="00071115" w:rsidP="00071115">
      <w:pPr>
        <w:jc w:val="both"/>
        <w:rPr>
          <w:rFonts w:eastAsia="Calibri" w:cs="Arial"/>
          <w:bCs/>
          <w:sz w:val="2"/>
          <w:lang w:val="sr-Cyrl-CS"/>
        </w:rPr>
      </w:pPr>
    </w:p>
    <w:p w:rsidR="00DF16EE" w:rsidRPr="008645D3" w:rsidRDefault="00DF16EE" w:rsidP="00071115">
      <w:pPr>
        <w:jc w:val="both"/>
        <w:rPr>
          <w:rFonts w:eastAsia="Calibri" w:cs="Arial"/>
          <w:bCs/>
          <w:sz w:val="2"/>
          <w:lang w:val="sr-Cyrl-CS"/>
        </w:rPr>
      </w:pPr>
    </w:p>
    <w:tbl>
      <w:tblPr>
        <w:tblStyle w:val="TableGrid3"/>
        <w:tblW w:w="0" w:type="auto"/>
        <w:tblInd w:w="250"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8992"/>
      </w:tblGrid>
      <w:tr w:rsidR="00071115" w:rsidRPr="00704113" w:rsidTr="008645D3">
        <w:tc>
          <w:tcPr>
            <w:tcW w:w="8992" w:type="dxa"/>
          </w:tcPr>
          <w:p w:rsidR="00071115" w:rsidRPr="00492140" w:rsidRDefault="00071115" w:rsidP="00071115">
            <w:pPr>
              <w:jc w:val="both"/>
              <w:rPr>
                <w:rFonts w:eastAsia="Calibri" w:cs="Arial"/>
                <w:bCs/>
                <w:i/>
                <w:sz w:val="14"/>
                <w:lang w:val="sr-Cyrl-CS"/>
              </w:rPr>
            </w:pPr>
          </w:p>
          <w:p w:rsidR="00071115" w:rsidRPr="008645D3" w:rsidRDefault="00071115" w:rsidP="008645D3">
            <w:pPr>
              <w:tabs>
                <w:tab w:val="left" w:pos="90"/>
              </w:tabs>
              <w:spacing w:after="200" w:line="276" w:lineRule="auto"/>
              <w:jc w:val="both"/>
              <w:rPr>
                <w:rFonts w:eastAsia="Calibri" w:cs="Arial"/>
                <w:bCs/>
              </w:rPr>
            </w:pPr>
            <w:r w:rsidRPr="008645D3">
              <w:rPr>
                <w:rFonts w:eastAsia="Calibri" w:cs="Arial"/>
                <w:bCs/>
                <w:noProof/>
                <w:lang w:val="en-US" w:eastAsia="en-US"/>
              </w:rPr>
              <w:drawing>
                <wp:anchor distT="0" distB="0" distL="114300" distR="114300" simplePos="0" relativeHeight="251612160" behindDoc="1" locked="0" layoutInCell="1" allowOverlap="1" wp14:anchorId="7220FB17" wp14:editId="764D8CE0">
                  <wp:simplePos x="0" y="0"/>
                  <wp:positionH relativeFrom="column">
                    <wp:posOffset>0</wp:posOffset>
                  </wp:positionH>
                  <wp:positionV relativeFrom="paragraph">
                    <wp:posOffset>3175</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8645D3">
              <w:rPr>
                <w:rFonts w:eastAsia="Calibri" w:cs="Arial"/>
                <w:bCs/>
                <w:lang w:val="sr-Cyrl-CS"/>
              </w:rPr>
              <w:t>Уставни суд је својим одлукама број IУз-216/2018, IУз-247/2018 и IУз-266/2018 утврдио да одредбе члана 12. став 7, члана 14. став 8, члана 17. став 2, члана 18. ст. 2, 4. и 6. Закона о финансијској подршци породици са децом нису у сагласности са Уставом.</w:t>
            </w:r>
          </w:p>
          <w:p w:rsidR="00071115" w:rsidRPr="008645D3" w:rsidRDefault="00071115" w:rsidP="008645D3">
            <w:pPr>
              <w:tabs>
                <w:tab w:val="left" w:pos="90"/>
              </w:tabs>
              <w:spacing w:after="200" w:line="276" w:lineRule="auto"/>
              <w:jc w:val="both"/>
              <w:rPr>
                <w:rFonts w:eastAsia="Calibri" w:cs="Arial"/>
                <w:bCs/>
              </w:rPr>
            </w:pPr>
            <w:r w:rsidRPr="008645D3">
              <w:rPr>
                <w:rFonts w:eastAsia="Calibri" w:cs="Arial"/>
                <w:bCs/>
                <w:lang w:val="sr-Cyrl-CS"/>
              </w:rPr>
              <w:t>Оспорене одредбе Закона о финансијској подршци породици са децом, у складу са одлукама Уставног суда, престају да важе даном објављивања одлука у „Службеном гласнике Републике Србије“.</w:t>
            </w:r>
          </w:p>
          <w:p w:rsidR="00071115" w:rsidRPr="008645D3" w:rsidRDefault="00071115" w:rsidP="008645D3">
            <w:pPr>
              <w:tabs>
                <w:tab w:val="left" w:pos="90"/>
              </w:tabs>
              <w:spacing w:after="200" w:line="276" w:lineRule="auto"/>
              <w:jc w:val="both"/>
              <w:rPr>
                <w:rFonts w:eastAsia="Calibri" w:cs="Arial"/>
                <w:bCs/>
              </w:rPr>
            </w:pPr>
            <w:r w:rsidRPr="008645D3">
              <w:rPr>
                <w:rFonts w:eastAsia="Calibri" w:cs="Arial"/>
                <w:bCs/>
                <w:lang w:val="sr-Cyrl-CS"/>
              </w:rPr>
              <w:t xml:space="preserve">У међувремену је донет Закон о изменама и допунама Закона о финансијској подршци породици са децом („Службени гласник РС“, број 66/21)  којим су прихваћене иницијативе које се односе на омогућавање остваривања права на остале накнаде по основу рођења, неге и посебне неге детета за жене пољопривреднице као и изједначавање пољопривредница са осталим осигураницама у погледу једнаке дужине трајања осигурања у периоду од 18 месеци пре рођења детета. </w:t>
            </w:r>
          </w:p>
          <w:p w:rsidR="00071115" w:rsidRPr="008645D3" w:rsidRDefault="00071115" w:rsidP="008645D3">
            <w:pPr>
              <w:tabs>
                <w:tab w:val="left" w:pos="90"/>
              </w:tabs>
              <w:spacing w:after="200" w:line="276" w:lineRule="auto"/>
              <w:jc w:val="both"/>
              <w:rPr>
                <w:rFonts w:eastAsia="Calibri" w:cs="Arial"/>
                <w:bCs/>
              </w:rPr>
            </w:pPr>
            <w:r w:rsidRPr="008645D3">
              <w:rPr>
                <w:rFonts w:eastAsia="Calibri" w:cs="Arial"/>
                <w:bCs/>
                <w:lang w:val="sr-Cyrl-CS"/>
              </w:rPr>
              <w:t>Измене се односе и на одредбу по којој пун месечни износ накнаде зараде породиља, односно плате за време породиљског одсуства, не може бити мањи од минималне зараде утврђене на дан почетка остваривања тог права.</w:t>
            </w:r>
          </w:p>
          <w:p w:rsidR="00071115" w:rsidRPr="008645D3" w:rsidRDefault="00071115" w:rsidP="008645D3">
            <w:pPr>
              <w:tabs>
                <w:tab w:val="left" w:pos="90"/>
              </w:tabs>
              <w:spacing w:after="200" w:line="276" w:lineRule="auto"/>
              <w:jc w:val="both"/>
              <w:rPr>
                <w:rFonts w:eastAsia="Calibri" w:cs="Arial"/>
                <w:bCs/>
              </w:rPr>
            </w:pPr>
            <w:r w:rsidRPr="008645D3">
              <w:rPr>
                <w:rFonts w:eastAsia="Calibri" w:cs="Arial"/>
                <w:bCs/>
                <w:lang w:val="sr-Cyrl-CS"/>
              </w:rPr>
              <w:t xml:space="preserve">Изменама закона унапређена </w:t>
            </w:r>
            <w:r w:rsidR="0056042A">
              <w:rPr>
                <w:rFonts w:eastAsia="Calibri" w:cs="Arial"/>
                <w:bCs/>
                <w:lang w:val="sr-Cyrl-CS"/>
              </w:rPr>
              <w:t xml:space="preserve">је </w:t>
            </w:r>
            <w:r w:rsidRPr="008645D3">
              <w:rPr>
                <w:rFonts w:eastAsia="Calibri" w:cs="Arial"/>
                <w:bCs/>
                <w:lang w:val="sr-Cyrl-CS"/>
              </w:rPr>
              <w:t>и подршка родитељима који имају болесно дете, па је тако брисана одредба којом није било могуће истовремено коришћење права на накнаду зараде за време одсуства са рада ради посебне неге детета и додатка за помоћ и негу које дете има по основу инвалидитета.</w:t>
            </w:r>
          </w:p>
          <w:p w:rsidR="00071115" w:rsidRPr="008645D3" w:rsidRDefault="00071115" w:rsidP="008645D3">
            <w:pPr>
              <w:tabs>
                <w:tab w:val="left" w:pos="90"/>
              </w:tabs>
              <w:spacing w:after="200" w:line="276" w:lineRule="auto"/>
              <w:jc w:val="both"/>
              <w:rPr>
                <w:rFonts w:cs="Arial"/>
                <w:i/>
              </w:rPr>
            </w:pPr>
            <w:r w:rsidRPr="008645D3">
              <w:rPr>
                <w:rFonts w:eastAsia="Calibri" w:cs="Arial"/>
                <w:bCs/>
                <w:lang w:val="sr-Cyrl-CS"/>
              </w:rPr>
              <w:t>Извршена је и измена у погледу начина утврђивања и повећања горњег лимита накнаде зараде на пет просечних зарада у Републици Србији за права остварена од 1. јануара 2022. године.</w:t>
            </w:r>
          </w:p>
        </w:tc>
      </w:tr>
    </w:tbl>
    <w:p w:rsidR="00071115" w:rsidRPr="00690972" w:rsidRDefault="004E201B" w:rsidP="00071115">
      <w:pPr>
        <w:jc w:val="both"/>
        <w:rPr>
          <w:rFonts w:eastAsia="Calibri" w:cs="Arial"/>
          <w:bCs/>
          <w:sz w:val="12"/>
          <w:lang w:val="sr-Cyrl-CS"/>
        </w:rPr>
      </w:pPr>
      <w:r w:rsidRPr="00690972">
        <w:rPr>
          <w:noProof/>
          <w:sz w:val="12"/>
          <w:lang w:val="en-US" w:eastAsia="en-US"/>
        </w:rPr>
        <w:drawing>
          <wp:anchor distT="0" distB="0" distL="114300" distR="114300" simplePos="0" relativeHeight="251829248" behindDoc="1" locked="0" layoutInCell="1" allowOverlap="1" wp14:anchorId="18226065" wp14:editId="79D8AF45">
            <wp:simplePos x="0" y="0"/>
            <wp:positionH relativeFrom="column">
              <wp:posOffset>81280</wp:posOffset>
            </wp:positionH>
            <wp:positionV relativeFrom="paragraph">
              <wp:posOffset>184150</wp:posOffset>
            </wp:positionV>
            <wp:extent cx="1543050" cy="981075"/>
            <wp:effectExtent l="0" t="0" r="0" b="9525"/>
            <wp:wrapSquare wrapText="bothSides"/>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авештење.jpg"/>
                    <pic:cNvPicPr/>
                  </pic:nvPicPr>
                  <pic:blipFill rotWithShape="1">
                    <a:blip r:embed="rId39" cstate="print">
                      <a:clrChange>
                        <a:clrFrom>
                          <a:srgbClr val="F5F5F5"/>
                        </a:clrFrom>
                        <a:clrTo>
                          <a:srgbClr val="F5F5F5">
                            <a:alpha val="0"/>
                          </a:srgbClr>
                        </a:clrTo>
                      </a:clrChange>
                      <a:extLst>
                        <a:ext uri="{28A0092B-C50C-407E-A947-70E740481C1C}">
                          <a14:useLocalDpi xmlns:a14="http://schemas.microsoft.com/office/drawing/2010/main" val="0"/>
                        </a:ext>
                      </a:extLst>
                    </a:blip>
                    <a:srcRect l="10396" t="8268" r="14688" b="11986"/>
                    <a:stretch/>
                  </pic:blipFill>
                  <pic:spPr bwMode="auto">
                    <a:xfrm>
                      <a:off x="0" y="0"/>
                      <a:ext cx="1543050" cy="981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E201B" w:rsidRPr="00CE40A2" w:rsidRDefault="004E201B" w:rsidP="007960D9">
      <w:pPr>
        <w:jc w:val="both"/>
        <w:rPr>
          <w:rFonts w:eastAsia="Calibri" w:cs="Arial"/>
          <w:bCs/>
          <w:lang w:val="sr-Cyrl-CS"/>
        </w:rPr>
      </w:pPr>
      <w:r w:rsidRPr="00CE40A2">
        <w:rPr>
          <w:rFonts w:eastAsia="Calibri" w:cs="Arial"/>
          <w:bCs/>
          <w:lang w:val="sr-Cyrl-CS"/>
        </w:rPr>
        <w:t xml:space="preserve">Поверенику </w:t>
      </w:r>
      <w:r w:rsidRPr="00CE40A2">
        <w:rPr>
          <w:rFonts w:eastAsia="Calibri" w:cs="Arial"/>
          <w:bCs/>
          <w:lang w:val="sr-Cyrl-RS"/>
        </w:rPr>
        <w:t xml:space="preserve">се, након </w:t>
      </w:r>
      <w:r w:rsidR="007960D9" w:rsidRPr="00CE40A2">
        <w:rPr>
          <w:rFonts w:eastAsia="Calibri" w:cs="Arial"/>
          <w:bCs/>
          <w:lang w:val="sr-Cyrl-RS"/>
        </w:rPr>
        <w:t xml:space="preserve">доношења одлука Уставног суда,     </w:t>
      </w:r>
      <w:r w:rsidRPr="00CE40A2">
        <w:rPr>
          <w:rFonts w:eastAsia="Calibri" w:cs="Arial"/>
          <w:bCs/>
          <w:lang w:val="sr-Cyrl-CS"/>
        </w:rPr>
        <w:t>обрати</w:t>
      </w:r>
      <w:r w:rsidRPr="00CE40A2">
        <w:rPr>
          <w:rFonts w:eastAsia="Calibri" w:cs="Arial"/>
          <w:bCs/>
          <w:lang w:val="sr-Cyrl-RS"/>
        </w:rPr>
        <w:t>ло Удружење „Маме су закон“ указујући да</w:t>
      </w:r>
      <w:r w:rsidRPr="00CE40A2">
        <w:rPr>
          <w:rFonts w:eastAsia="Calibri" w:cs="Arial"/>
          <w:bCs/>
        </w:rPr>
        <w:t xml:space="preserve"> </w:t>
      </w:r>
      <w:r w:rsidRPr="00CE40A2">
        <w:rPr>
          <w:rFonts w:eastAsia="Calibri" w:cs="Arial"/>
          <w:bCs/>
          <w:lang w:val="sr-Cyrl-RS"/>
        </w:rPr>
        <w:t>су</w:t>
      </w:r>
      <w:r w:rsidR="007960D9" w:rsidRPr="00CE40A2">
        <w:rPr>
          <w:rFonts w:eastAsia="Calibri" w:cs="Arial"/>
          <w:bCs/>
          <w:lang w:val="sr-Cyrl-RS"/>
        </w:rPr>
        <w:t xml:space="preserve"> </w:t>
      </w:r>
      <w:r w:rsidRPr="00CE40A2">
        <w:rPr>
          <w:rFonts w:eastAsia="Calibri" w:cs="Arial"/>
          <w:bCs/>
          <w:lang w:val="sr-Cyrl-RS"/>
        </w:rPr>
        <w:t xml:space="preserve">Министарство за бригу о породици и демографију и Министарство за рад, запошљавање, борачка и социјална питања, августа 2021. године донели Инструкцију о поступању општинских – градских управа и центара за социјални рад у примени и спровођењу одлука Уставног суда Републике Србије. Сматрају да надлежна министарства погрешно тумаче одредбу члана 61. Закона о Уставном суду и да су надлежним градским/општинским управама и центрима за социјални рад дали погрешну инструкцију да странке могу  да поднесу захтев за измену појединачног акта (решења) које је коначно и правноснажно, уколико од коначности, односно правноснажности решења прошло више од две године, а што би значило да сва решења, која се тичу неуставних одредаба Закона, донета пре ступања на снагу одлука Уставног суда Србије неће моћи да се измене. Истичу да је спорни Закон ступио на снагу 1. јула 2018. године, а да су се Удружење, као и Повереник у року обратили Уставном суду ради оцене уставности и законитости више одредаба овог закона. </w:t>
      </w:r>
    </w:p>
    <w:p w:rsidR="004E201B" w:rsidRPr="00CE40A2" w:rsidRDefault="004E201B" w:rsidP="004E201B">
      <w:pPr>
        <w:jc w:val="both"/>
        <w:rPr>
          <w:rFonts w:eastAsia="Calibri" w:cs="Arial"/>
          <w:bCs/>
          <w:lang w:val="sr-Cyrl-RS"/>
        </w:rPr>
      </w:pPr>
      <w:r w:rsidRPr="00CE40A2">
        <w:rPr>
          <w:rFonts w:eastAsia="Calibri" w:cs="Arial"/>
          <w:bCs/>
          <w:lang w:val="sr-Cyrl-RS"/>
        </w:rPr>
        <w:lastRenderedPageBreak/>
        <w:t>Након анализе Инструкције, Повереник је дао препоруку мера за остваривање равноправности и заштиту од дискриминације овим министарствима да прецизирају Инструкцију у делу који се односи на подношење захтева за измену појединачног акта (решења) које је коначно и правноснажно у складу са одредбом члана 61. Закона о Уставном суду, како би се избегле неправилности у поступцима преиспитивања основаности појединачних захтева.</w:t>
      </w:r>
    </w:p>
    <w:p w:rsidR="004E201B" w:rsidRPr="00CE40A2" w:rsidRDefault="004E201B" w:rsidP="004E201B">
      <w:pPr>
        <w:jc w:val="both"/>
        <w:rPr>
          <w:rFonts w:eastAsia="Calibri" w:cs="Arial"/>
          <w:bCs/>
          <w:lang w:val="sr-Cyrl-CS"/>
        </w:rPr>
      </w:pPr>
      <w:r w:rsidRPr="00CE40A2">
        <w:rPr>
          <w:rFonts w:eastAsia="Calibri" w:cs="Arial"/>
          <w:bCs/>
          <w:lang w:val="sr-Cyrl-RS"/>
        </w:rPr>
        <w:t>Оба министарства су у кратком року обавестила Повереника да су поступила по препоруци мера тако што су појашњење инструкције доставили надлежним службама и навели да захтеве за измену појединачног акта, у прописаном року од шест месеци од дана објављивања одлука Уставног суда, могу поднети сви корисници који су право остварили, односно о чијем захтеву се одлучивало, од почетка примене Закона, тј. од 1. јула 2018. године.</w:t>
      </w:r>
    </w:p>
    <w:tbl>
      <w:tblPr>
        <w:tblStyle w:val="TableGrid"/>
        <w:tblW w:w="0" w:type="auto"/>
        <w:tblInd w:w="19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090"/>
      </w:tblGrid>
      <w:tr w:rsidR="009603FC" w:rsidRPr="00CE40A2" w:rsidTr="009603FC">
        <w:tc>
          <w:tcPr>
            <w:tcW w:w="9090" w:type="dxa"/>
          </w:tcPr>
          <w:p w:rsidR="009603FC" w:rsidRPr="00CE40A2" w:rsidRDefault="009603FC" w:rsidP="00705529">
            <w:pPr>
              <w:spacing w:line="276" w:lineRule="auto"/>
              <w:jc w:val="both"/>
              <w:rPr>
                <w:rFonts w:eastAsia="Calibri" w:cs="Arial"/>
                <w:bCs/>
                <w:sz w:val="10"/>
                <w:lang w:val="sr-Cyrl-CS"/>
              </w:rPr>
            </w:pPr>
          </w:p>
          <w:p w:rsidR="009603FC" w:rsidRPr="00CE40A2" w:rsidRDefault="009603FC" w:rsidP="00705529">
            <w:pPr>
              <w:spacing w:line="276" w:lineRule="auto"/>
              <w:jc w:val="both"/>
              <w:rPr>
                <w:rFonts w:eastAsia="Calibri" w:cs="Arial"/>
                <w:bCs/>
                <w:lang w:val="sr-Cyrl-CS"/>
              </w:rPr>
            </w:pPr>
            <w:r w:rsidRPr="00CE40A2">
              <w:rPr>
                <w:rFonts w:eastAsia="Calibri" w:cs="Arial"/>
                <w:bCs/>
                <w:lang w:val="sr-Cyrl-CS"/>
              </w:rPr>
              <w:t>Током 2021. године Поверенику је поново достављен на мишљење Нацрт закона о изменама и допунама Закона о финансијској подршци породици са децом. Повереник је у оквиру мишљења, између осталог, користећи своја законска овлашћења из члана 33. став 1. тачка 7. Закона о забрани дискриминације, упутио иницијативу овлашћеном предлагачу да изменама обухвати одредбе које се односе на положај жена које самостално обављају делатност тако што ће се предвидети да се и њима врши накнада доприноса као што је то случај када су у питању запослене жене код послодавца којима се надокнађује зарада са свим припадајућим доприносима. Повереник је у мишљењу указао да у складу са позитивним прописима, примера ради предузетница у периоду док је на трудничком или породиљском одсуству може да привремено затвори своју радњу, тј. да одјави делатност у АПР-у (замрзне предузетничку радњу). У том случају предузетница има прекид у осигурању и прима само накнаду у складу са чланом 17. Закона о финансијској подршци породици са децом, а од добијене накнаде уплаћује доприносе за обавезно социјално осигурање (доприносе за пензијско и инвалидско осигурање, здравствено осигурање и за осигурање у случају незапослености) уместо да као и друге запослене жене ову накнаду користи за потребе бриге о деци и породици. Друга могућност коју имају предузетнице јесте да поставе пословођу који може бити члан породице (који не мора бити у радном односу) или запослeно лице у радном односу. У том случају, предузетничка радња наставља са пословањем и предузетница је у обавези да запосленима и себи уплаћује доприносе за обавезно социјално осигурање. </w:t>
            </w:r>
          </w:p>
          <w:p w:rsidR="009603FC" w:rsidRPr="00CE40A2" w:rsidRDefault="009603FC" w:rsidP="00705529">
            <w:pPr>
              <w:spacing w:line="276" w:lineRule="auto"/>
              <w:jc w:val="both"/>
              <w:rPr>
                <w:rFonts w:eastAsia="Calibri" w:cs="Arial"/>
                <w:bCs/>
                <w:lang w:val="sr-Cyrl-CS"/>
              </w:rPr>
            </w:pPr>
          </w:p>
          <w:p w:rsidR="009603FC" w:rsidRPr="00CE40A2" w:rsidRDefault="009603FC" w:rsidP="00690972">
            <w:pPr>
              <w:spacing w:line="276" w:lineRule="auto"/>
              <w:jc w:val="both"/>
              <w:rPr>
                <w:rFonts w:eastAsia="Calibri" w:cs="Arial"/>
                <w:bCs/>
                <w:lang w:val="sr-Cyrl-CS"/>
              </w:rPr>
            </w:pPr>
            <w:r w:rsidRPr="00CE40A2">
              <w:rPr>
                <w:rFonts w:eastAsia="Calibri" w:cs="Arial"/>
                <w:bCs/>
                <w:lang w:val="sr-Cyrl-CS"/>
              </w:rPr>
              <w:t>У иницијативи је указано да се, на основу спроведених истраживања и праксе Повереника, може закључити да жене које самостално обављају делатност услед изостанка адекватне финансијске подршке у току трудноће и породиљског одсуства, морају да оптирају између пословног и породичног живота на начин да одлажу трудноћу или се опредељују за трудноћу али на начин да излазе из посла или гасе предузетничку радњу (фризерски, ко</w:t>
            </w:r>
            <w:r w:rsidR="00E0518D" w:rsidRPr="00CE40A2">
              <w:rPr>
                <w:rFonts w:eastAsia="Calibri" w:cs="Arial"/>
                <w:bCs/>
                <w:lang w:val="sr-Cyrl-CS"/>
              </w:rPr>
              <w:t>зметички, кројачки салон и сл).</w:t>
            </w:r>
          </w:p>
        </w:tc>
      </w:tr>
    </w:tbl>
    <w:p w:rsidR="00690972" w:rsidRPr="00CE40A2" w:rsidRDefault="00690972" w:rsidP="00810DC6">
      <w:pPr>
        <w:jc w:val="both"/>
        <w:rPr>
          <w:rFonts w:eastAsia="Calibri" w:cs="Arial"/>
          <w:bCs/>
          <w:sz w:val="6"/>
          <w:lang w:val="sr-Cyrl-CS"/>
        </w:rPr>
      </w:pPr>
    </w:p>
    <w:p w:rsidR="004B3FE7" w:rsidRPr="00CE40A2" w:rsidRDefault="009603FC" w:rsidP="004B3FE7">
      <w:pPr>
        <w:jc w:val="both"/>
        <w:rPr>
          <w:rFonts w:eastAsia="Calibri" w:cs="Arial"/>
          <w:bCs/>
          <w:lang w:val="sr-Cyrl-CS"/>
        </w:rPr>
      </w:pPr>
      <w:r w:rsidRPr="00CE40A2">
        <w:rPr>
          <w:rFonts w:eastAsia="Calibri" w:cs="Arial"/>
          <w:bCs/>
          <w:lang w:val="sr-Cyrl-CS"/>
        </w:rPr>
        <w:t xml:space="preserve">Имајући у виду наведено, може се закључити да </w:t>
      </w:r>
      <w:r w:rsidR="00705529" w:rsidRPr="00CE40A2">
        <w:rPr>
          <w:rFonts w:eastAsia="Calibri" w:cs="Arial"/>
          <w:bCs/>
          <w:lang w:val="sr-Cyrl-CS"/>
        </w:rPr>
        <w:t>ј</w:t>
      </w:r>
      <w:r w:rsidRPr="00CE40A2">
        <w:rPr>
          <w:rFonts w:eastAsia="Calibri" w:cs="Arial"/>
          <w:bCs/>
          <w:lang w:val="sr-Cyrl-CS"/>
        </w:rPr>
        <w:t>е популациона политика у Републици Србији у највећој мери усмер</w:t>
      </w:r>
      <w:r w:rsidR="00705529" w:rsidRPr="00CE40A2">
        <w:rPr>
          <w:rFonts w:eastAsia="Calibri" w:cs="Arial"/>
          <w:bCs/>
          <w:lang w:val="sr-Cyrl-CS"/>
        </w:rPr>
        <w:t>ена</w:t>
      </w:r>
      <w:r w:rsidRPr="00CE40A2">
        <w:rPr>
          <w:rFonts w:eastAsia="Calibri" w:cs="Arial"/>
          <w:bCs/>
          <w:lang w:val="sr-Cyrl-CS"/>
        </w:rPr>
        <w:t xml:space="preserve"> на</w:t>
      </w:r>
      <w:r w:rsidR="00705529" w:rsidRPr="00CE40A2">
        <w:rPr>
          <w:rFonts w:eastAsia="Calibri" w:cs="Arial"/>
          <w:bCs/>
          <w:lang w:val="sr-Cyrl-CS"/>
        </w:rPr>
        <w:t xml:space="preserve"> финансијске подстицаје и</w:t>
      </w:r>
      <w:r w:rsidRPr="00CE40A2">
        <w:rPr>
          <w:rFonts w:eastAsia="Calibri" w:cs="Arial"/>
          <w:bCs/>
          <w:lang w:val="sr-Cyrl-CS"/>
        </w:rPr>
        <w:t xml:space="preserve"> жене, док </w:t>
      </w:r>
      <w:r w:rsidR="00705529" w:rsidRPr="00CE40A2">
        <w:rPr>
          <w:rFonts w:eastAsia="Calibri" w:cs="Arial"/>
          <w:bCs/>
          <w:lang w:val="sr-Cyrl-CS"/>
        </w:rPr>
        <w:t xml:space="preserve">су </w:t>
      </w:r>
      <w:r w:rsidR="00810DC6" w:rsidRPr="00CE40A2">
        <w:rPr>
          <w:rFonts w:eastAsia="Calibri" w:cs="Arial"/>
          <w:bCs/>
          <w:lang w:val="sr-Cyrl-CS"/>
        </w:rPr>
        <w:t>подстицај</w:t>
      </w:r>
      <w:r w:rsidR="00CE069E" w:rsidRPr="00CE40A2">
        <w:rPr>
          <w:rFonts w:eastAsia="Calibri" w:cs="Arial"/>
          <w:bCs/>
          <w:lang w:val="sr-Cyrl-CS"/>
        </w:rPr>
        <w:t>и</w:t>
      </w:r>
      <w:r w:rsidRPr="00CE40A2">
        <w:rPr>
          <w:rFonts w:eastAsia="Calibri" w:cs="Arial"/>
          <w:bCs/>
          <w:lang w:val="sr-Cyrl-CS"/>
        </w:rPr>
        <w:t xml:space="preserve"> усмерени ка мушкарцима</w:t>
      </w:r>
      <w:r w:rsidR="00667D88" w:rsidRPr="00CE40A2">
        <w:rPr>
          <w:rFonts w:eastAsia="Calibri" w:cs="Arial"/>
          <w:bCs/>
          <w:lang w:val="sr-Cyrl-CS"/>
        </w:rPr>
        <w:t>-очевима</w:t>
      </w:r>
      <w:r w:rsidRPr="00CE40A2">
        <w:rPr>
          <w:rFonts w:eastAsia="Calibri" w:cs="Arial"/>
          <w:bCs/>
          <w:lang w:val="sr-Cyrl-CS"/>
        </w:rPr>
        <w:t xml:space="preserve"> и равномерном дељењу обавеза између полова </w:t>
      </w:r>
      <w:r w:rsidR="00810DC6" w:rsidRPr="00CE40A2">
        <w:rPr>
          <w:rFonts w:eastAsia="Calibri" w:cs="Arial"/>
          <w:bCs/>
          <w:lang w:val="sr-Cyrl-CS"/>
        </w:rPr>
        <w:t xml:space="preserve">када је у питању брига о деци готово </w:t>
      </w:r>
      <w:r w:rsidRPr="00CE40A2">
        <w:rPr>
          <w:rFonts w:eastAsia="Calibri" w:cs="Arial"/>
          <w:bCs/>
          <w:lang w:val="sr-Cyrl-CS"/>
        </w:rPr>
        <w:t xml:space="preserve">сведени на </w:t>
      </w:r>
      <w:r w:rsidR="00810DC6" w:rsidRPr="00CE40A2">
        <w:rPr>
          <w:rFonts w:eastAsia="Calibri" w:cs="Arial"/>
          <w:bCs/>
          <w:lang w:val="sr-Cyrl-CS"/>
        </w:rPr>
        <w:t xml:space="preserve">могућност предвиђену одредбама </w:t>
      </w:r>
      <w:r w:rsidR="004B3FE7" w:rsidRPr="00CE40A2">
        <w:rPr>
          <w:rFonts w:eastAsia="Calibri" w:cs="Arial"/>
          <w:bCs/>
          <w:noProof/>
          <w:lang w:val="en-US" w:eastAsia="en-US"/>
        </w:rPr>
        <w:lastRenderedPageBreak/>
        <w:drawing>
          <wp:anchor distT="0" distB="0" distL="114300" distR="114300" simplePos="0" relativeHeight="251880448" behindDoc="0" locked="0" layoutInCell="1" allowOverlap="1" wp14:anchorId="08C8ED32" wp14:editId="1F4045B2">
            <wp:simplePos x="0" y="0"/>
            <wp:positionH relativeFrom="column">
              <wp:posOffset>46355</wp:posOffset>
            </wp:positionH>
            <wp:positionV relativeFrom="paragraph">
              <wp:posOffset>46355</wp:posOffset>
            </wp:positionV>
            <wp:extent cx="3646805" cy="2665095"/>
            <wp:effectExtent l="0" t="0" r="0" b="1905"/>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ther-daughter-showing-their-muscles_23-2148222901.jpg"/>
                    <pic:cNvPicPr/>
                  </pic:nvPicPr>
                  <pic:blipFill rotWithShape="1">
                    <a:blip r:embed="rId60">
                      <a:extLst>
                        <a:ext uri="{28A0092B-C50C-407E-A947-70E740481C1C}">
                          <a14:useLocalDpi xmlns:a14="http://schemas.microsoft.com/office/drawing/2010/main" val="0"/>
                        </a:ext>
                      </a:extLst>
                    </a:blip>
                    <a:srcRect l="8897"/>
                    <a:stretch/>
                  </pic:blipFill>
                  <pic:spPr bwMode="auto">
                    <a:xfrm>
                      <a:off x="0" y="0"/>
                      <a:ext cx="3646805" cy="2665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0DC6" w:rsidRPr="00CE40A2">
        <w:rPr>
          <w:rFonts w:eastAsia="Calibri" w:cs="Arial"/>
          <w:bCs/>
          <w:lang w:val="sr-Cyrl-CS"/>
        </w:rPr>
        <w:t xml:space="preserve">Закона о раду према којима право на одсуство са рада ради неге детета може користити и отац детета, а може га користити и у случају када мајка није у радном односу. Ово право се и даље ретко користи јер мали број очева користи ову законску могућност. </w:t>
      </w:r>
      <w:r w:rsidR="00014B42" w:rsidRPr="00CE40A2">
        <w:rPr>
          <w:rFonts w:eastAsia="Calibri" w:cs="Arial"/>
          <w:bCs/>
          <w:lang w:val="sr-Cyrl-RS"/>
        </w:rPr>
        <w:t xml:space="preserve">У </w:t>
      </w:r>
      <w:r w:rsidR="00014B42" w:rsidRPr="00CE40A2">
        <w:rPr>
          <w:rFonts w:eastAsia="Calibri" w:cs="Arial"/>
          <w:bCs/>
          <w:lang w:val="sr-Cyrl-CS"/>
        </w:rPr>
        <w:t xml:space="preserve">публикацији </w:t>
      </w:r>
      <w:r w:rsidR="00014B42" w:rsidRPr="00CE40A2">
        <w:rPr>
          <w:rFonts w:eastAsia="Calibri" w:cs="Arial"/>
          <w:bCs/>
          <w:i/>
          <w:lang w:val="sr-Cyrl-RS"/>
        </w:rPr>
        <w:t>Усклађивање рада и родитељства</w:t>
      </w:r>
      <w:r w:rsidR="00014B42" w:rsidRPr="00CE40A2">
        <w:rPr>
          <w:rFonts w:eastAsia="Calibri" w:cs="Arial"/>
          <w:bCs/>
          <w:i/>
          <w:vertAlign w:val="superscript"/>
          <w:lang w:val="sr-Cyrl-RS"/>
        </w:rPr>
        <w:footnoteReference w:id="76"/>
      </w:r>
      <w:r w:rsidR="00014B42" w:rsidRPr="00CE40A2">
        <w:rPr>
          <w:rFonts w:eastAsia="Calibri" w:cs="Arial"/>
          <w:bCs/>
          <w:i/>
          <w:lang w:val="sr-Cyrl-RS"/>
        </w:rPr>
        <w:t xml:space="preserve"> </w:t>
      </w:r>
      <w:r w:rsidR="00014B42" w:rsidRPr="00CE40A2">
        <w:rPr>
          <w:rFonts w:eastAsia="Calibri" w:cs="Arial"/>
          <w:bCs/>
          <w:lang w:val="sr-Cyrl-RS"/>
        </w:rPr>
        <w:t>је, између осталог, указано да м</w:t>
      </w:r>
      <w:r w:rsidR="00014B42" w:rsidRPr="00CE40A2">
        <w:rPr>
          <w:rFonts w:eastAsia="Calibri" w:cs="Arial"/>
          <w:bCs/>
          <w:lang w:val="sr-Cyrl-CS"/>
        </w:rPr>
        <w:t xml:space="preserve">еђу испитиваним ривредним друштвима у свега 18,3% постоје примери коришћења родитељског одсуства од стране очева. </w:t>
      </w:r>
      <w:r w:rsidR="00810DC6" w:rsidRPr="00CE40A2">
        <w:rPr>
          <w:rFonts w:eastAsia="Calibri" w:cs="Arial"/>
          <w:bCs/>
          <w:lang w:val="sr-Cyrl-CS"/>
        </w:rPr>
        <w:t xml:space="preserve">Повереник </w:t>
      </w:r>
      <w:r w:rsidR="00014B42" w:rsidRPr="00CE40A2">
        <w:rPr>
          <w:rFonts w:eastAsia="Calibri" w:cs="Arial"/>
          <w:bCs/>
          <w:lang w:val="sr-Cyrl-CS"/>
        </w:rPr>
        <w:t>у својим редовним годишњим извештајима константно</w:t>
      </w:r>
      <w:r w:rsidR="00810DC6" w:rsidRPr="00CE40A2">
        <w:rPr>
          <w:rFonts w:eastAsia="Calibri" w:cs="Arial"/>
          <w:bCs/>
          <w:lang w:val="sr-Cyrl-CS"/>
        </w:rPr>
        <w:t xml:space="preserve"> указ</w:t>
      </w:r>
      <w:r w:rsidR="00014B42" w:rsidRPr="00CE40A2">
        <w:rPr>
          <w:rFonts w:eastAsia="Calibri" w:cs="Arial"/>
          <w:bCs/>
          <w:lang w:val="sr-Cyrl-CS"/>
        </w:rPr>
        <w:t>ује</w:t>
      </w:r>
      <w:r w:rsidR="00810DC6" w:rsidRPr="00CE40A2">
        <w:rPr>
          <w:rFonts w:eastAsia="Calibri" w:cs="Arial"/>
          <w:bCs/>
          <w:lang w:val="sr-Cyrl-CS"/>
        </w:rPr>
        <w:t xml:space="preserve"> на потребу промовисања </w:t>
      </w:r>
      <w:r w:rsidR="00014B42" w:rsidRPr="00CE40A2">
        <w:rPr>
          <w:rFonts w:eastAsia="Calibri" w:cs="Arial"/>
          <w:bCs/>
          <w:lang w:val="sr-Cyrl-CS"/>
        </w:rPr>
        <w:t>коришћења одсуства са рада ради неге детета за</w:t>
      </w:r>
      <w:r w:rsidR="00810DC6" w:rsidRPr="00CE40A2">
        <w:rPr>
          <w:rFonts w:eastAsia="Calibri" w:cs="Arial"/>
          <w:bCs/>
          <w:lang w:val="sr-Cyrl-CS"/>
        </w:rPr>
        <w:t xml:space="preserve"> очеве</w:t>
      </w:r>
      <w:r w:rsidR="00705529" w:rsidRPr="00CE40A2">
        <w:rPr>
          <w:rFonts w:eastAsia="Calibri" w:cs="Arial"/>
          <w:bCs/>
          <w:lang w:val="sr-Cyrl-CS"/>
        </w:rPr>
        <w:t>.</w:t>
      </w:r>
    </w:p>
    <w:p w:rsidR="00387E85" w:rsidRPr="00CE40A2" w:rsidRDefault="00705529" w:rsidP="00810DC6">
      <w:pPr>
        <w:jc w:val="both"/>
        <w:rPr>
          <w:rFonts w:eastAsia="Calibri" w:cs="Arial"/>
          <w:lang w:val="sr-Cyrl-RS" w:eastAsia="en-US"/>
        </w:rPr>
      </w:pPr>
      <w:r w:rsidRPr="00CE40A2">
        <w:rPr>
          <w:rFonts w:eastAsia="Calibri" w:cs="Arial"/>
          <w:bCs/>
          <w:lang w:val="sr-Cyrl-RS"/>
        </w:rPr>
        <w:t>У и</w:t>
      </w:r>
      <w:r w:rsidRPr="00CE40A2">
        <w:rPr>
          <w:rFonts w:eastAsia="Calibri" w:cs="Arial"/>
          <w:bCs/>
          <w:lang w:val="sr-Cyrl-CS"/>
        </w:rPr>
        <w:t xml:space="preserve">страживању </w:t>
      </w:r>
      <w:r w:rsidRPr="00CE40A2">
        <w:rPr>
          <w:rFonts w:eastAsia="Calibri" w:cs="Arial"/>
          <w:bCs/>
          <w:i/>
        </w:rPr>
        <w:t>Култура ра</w:t>
      </w:r>
      <w:r w:rsidRPr="00CE40A2">
        <w:rPr>
          <w:rFonts w:eastAsia="Calibri" w:cs="Arial"/>
          <w:bCs/>
          <w:i/>
          <w:lang w:val="sr-Cyrl-RS"/>
        </w:rPr>
        <w:t>ђ</w:t>
      </w:r>
      <w:r w:rsidRPr="00CE40A2">
        <w:rPr>
          <w:rFonts w:eastAsia="Calibri" w:cs="Arial"/>
          <w:bCs/>
          <w:i/>
        </w:rPr>
        <w:t xml:space="preserve">ања и партнерски </w:t>
      </w:r>
      <w:r w:rsidRPr="00CE40A2">
        <w:rPr>
          <w:rFonts w:eastAsia="Calibri" w:cs="Arial"/>
          <w:bCs/>
          <w:i/>
          <w:lang w:val="sr-Cyrl-RS"/>
        </w:rPr>
        <w:t>ж</w:t>
      </w:r>
      <w:r w:rsidRPr="00CE40A2">
        <w:rPr>
          <w:rFonts w:eastAsia="Calibri" w:cs="Arial"/>
          <w:bCs/>
          <w:i/>
        </w:rPr>
        <w:t>ивот у Србији</w:t>
      </w:r>
      <w:r w:rsidRPr="00CE40A2">
        <w:rPr>
          <w:rFonts w:eastAsia="Calibri" w:cs="Arial"/>
          <w:bCs/>
          <w:vertAlign w:val="superscript"/>
          <w:lang w:val="sr-Cyrl-CS"/>
        </w:rPr>
        <w:footnoteReference w:id="77"/>
      </w:r>
      <w:r w:rsidRPr="00CE40A2">
        <w:rPr>
          <w:rFonts w:eastAsia="Calibri" w:cs="Arial"/>
          <w:bCs/>
          <w:lang w:val="sr-Cyrl-CS"/>
        </w:rPr>
        <w:t xml:space="preserve">, </w:t>
      </w:r>
      <w:r w:rsidRPr="00CE40A2">
        <w:rPr>
          <w:rFonts w:eastAsia="Calibri" w:cs="Arial"/>
          <w:bCs/>
          <w:lang w:val="sr-Cyrl-RS"/>
        </w:rPr>
        <w:t xml:space="preserve">указано је на потребу </w:t>
      </w:r>
      <w:r w:rsidRPr="00CE40A2">
        <w:rPr>
          <w:rFonts w:eastAsia="Calibri" w:cs="Arial"/>
          <w:bCs/>
          <w:lang w:val="sr-Cyrl-CS"/>
        </w:rPr>
        <w:t>креирања политика које ће се заснивати на унапређењу родне равноправности, узимајући у већој мери у обзир непосредно искуство жена у Србији</w:t>
      </w:r>
      <w:r w:rsidR="00387E85" w:rsidRPr="00CE40A2">
        <w:rPr>
          <w:rFonts w:eastAsia="Calibri" w:cs="Arial"/>
          <w:bCs/>
          <w:lang w:val="sr-Cyrl-CS"/>
        </w:rPr>
        <w:t>, а п</w:t>
      </w:r>
      <w:r w:rsidRPr="00CE40A2">
        <w:rPr>
          <w:rFonts w:eastAsia="Calibri" w:cs="Arial"/>
          <w:bCs/>
          <w:lang w:val="sr-Cyrl-CS"/>
        </w:rPr>
        <w:t xml:space="preserve">рикупљени подаци показују да низак степен образовања, несигурност и незапосленост доприносе неравноправном положају жене у </w:t>
      </w:r>
      <w:r w:rsidRPr="00CE40A2">
        <w:rPr>
          <w:rFonts w:eastAsia="Calibri" w:cs="Arial"/>
          <w:bCs/>
          <w:lang w:val="sr-Cyrl-RS"/>
        </w:rPr>
        <w:t xml:space="preserve">друштву и </w:t>
      </w:r>
      <w:r w:rsidRPr="00CE40A2">
        <w:rPr>
          <w:rFonts w:eastAsia="Calibri" w:cs="Arial"/>
          <w:bCs/>
          <w:lang w:val="sr-Cyrl-CS"/>
        </w:rPr>
        <w:t>породици. Истовремено, одржава се традиционална подела родних улога</w:t>
      </w:r>
      <w:r w:rsidRPr="00CE40A2">
        <w:rPr>
          <w:rFonts w:eastAsia="Calibri" w:cs="Arial"/>
          <w:bCs/>
          <w:lang w:val="sr-Cyrl-RS"/>
        </w:rPr>
        <w:t xml:space="preserve"> и</w:t>
      </w:r>
      <w:r w:rsidRPr="00CE40A2">
        <w:rPr>
          <w:rFonts w:eastAsia="Calibri" w:cs="Arial"/>
          <w:bCs/>
          <w:lang w:val="sr-Cyrl-CS"/>
        </w:rPr>
        <w:t xml:space="preserve"> оптерећеност жена кућн</w:t>
      </w:r>
      <w:r w:rsidRPr="00CE40A2">
        <w:rPr>
          <w:rFonts w:eastAsia="Calibri" w:cs="Arial"/>
          <w:bCs/>
          <w:lang w:val="sr-Cyrl-RS"/>
        </w:rPr>
        <w:t>и</w:t>
      </w:r>
      <w:r w:rsidRPr="00CE40A2">
        <w:rPr>
          <w:rFonts w:eastAsia="Calibri" w:cs="Arial"/>
          <w:bCs/>
          <w:lang w:val="sr-Cyrl-CS"/>
        </w:rPr>
        <w:t xml:space="preserve">м послом. Повереник је у </w:t>
      </w:r>
      <w:r w:rsidRPr="00CE40A2">
        <w:rPr>
          <w:rFonts w:eastAsia="Calibri" w:cs="Arial"/>
          <w:bCs/>
          <w:i/>
          <w:lang w:val="sr-Cyrl-CS"/>
        </w:rPr>
        <w:t>Посебном извештају о дискриминацији у области рада и запошљавања</w:t>
      </w:r>
      <w:r w:rsidRPr="00CE40A2">
        <w:rPr>
          <w:rFonts w:eastAsia="Calibri" w:cs="Arial"/>
          <w:bCs/>
          <w:lang w:val="sr-Cyrl-CS"/>
        </w:rPr>
        <w:t>, између осталог, већ указао да се повреда начела једнакости приликом запошљавања најчешће дешава када послодавци захтевају одређени пол кандидата, а жене су више дискриминисане у радним односима и на послу</w:t>
      </w:r>
      <w:r w:rsidRPr="00CE40A2">
        <w:rPr>
          <w:rFonts w:eastAsia="Calibri" w:cs="Arial"/>
          <w:bCs/>
          <w:lang w:val="sr-Cyrl-RS"/>
        </w:rPr>
        <w:t xml:space="preserve">, </w:t>
      </w:r>
      <w:r w:rsidRPr="00CE40A2">
        <w:rPr>
          <w:rFonts w:eastAsia="Calibri" w:cs="Arial"/>
          <w:bCs/>
          <w:lang w:val="sr-Cyrl-CS"/>
        </w:rPr>
        <w:t>од постављања питања у вези са планирањем породице, преко сексуалног узнемиравања на радном месту, до немогућности напредовања.</w:t>
      </w:r>
      <w:r w:rsidR="00387E85" w:rsidRPr="00CE40A2">
        <w:rPr>
          <w:rFonts w:eastAsia="Calibri" w:cs="Arial"/>
          <w:lang w:val="sr-Cyrl-RS" w:eastAsia="en-US"/>
        </w:rPr>
        <w:t xml:space="preserve"> </w:t>
      </w:r>
      <w:r w:rsidR="00387E85" w:rsidRPr="00CE40A2">
        <w:rPr>
          <w:rFonts w:eastAsia="Calibri" w:cs="Arial"/>
          <w:bCs/>
          <w:lang w:val="sr-Cyrl-RS"/>
        </w:rPr>
        <w:t>Н</w:t>
      </w:r>
      <w:r w:rsidR="00387E85" w:rsidRPr="00CE40A2">
        <w:rPr>
          <w:rFonts w:eastAsia="Calibri" w:cs="Arial"/>
          <w:bCs/>
          <w:lang w:val="sr-Cyrl-CS"/>
        </w:rPr>
        <w:t>еретко се дискриминација жена на послу манифестује и премештањем на нижа и мање плаћена радна места, након повратка са породиљског одсуства. О</w:t>
      </w:r>
      <w:r w:rsidR="00810DC6" w:rsidRPr="00CE40A2">
        <w:rPr>
          <w:rFonts w:eastAsia="Calibri" w:cs="Arial"/>
          <w:bCs/>
          <w:lang w:val="sr-Cyrl-CS"/>
        </w:rPr>
        <w:t>дсуствовање са посла због трудноће и родитељства не сме да буде сметња за избор у више звање, напредовање и стручно усваршавање жена. Потребно је обезбедити услове да се одсуствовање са посла због трудноће и родитељства не одражава негативно на радноправни статус жена, јер се у супротном запосленим женама које се одлуче да роде дете, шаље порука да им прети опасност да ће по повратку на рад на неки начин бити деградиране, без обзира на њихова постигнућа у послу и труд који су уложиле пре одласка на трудничко, породиљско одсуство или одсуство са рада ради неге детета.</w:t>
      </w:r>
      <w:r w:rsidR="00387E85" w:rsidRPr="00CE40A2">
        <w:rPr>
          <w:rFonts w:eastAsia="Calibri" w:cs="Arial"/>
          <w:lang w:val="sr-Cyrl-RS" w:eastAsia="en-US"/>
        </w:rPr>
        <w:t xml:space="preserve"> </w:t>
      </w:r>
    </w:p>
    <w:p w:rsidR="00810DC6" w:rsidRDefault="00387E85" w:rsidP="00810DC6">
      <w:pPr>
        <w:jc w:val="both"/>
        <w:rPr>
          <w:rFonts w:eastAsia="Calibri" w:cs="Arial"/>
          <w:bCs/>
          <w:lang w:val="sr-Cyrl-CS"/>
        </w:rPr>
      </w:pPr>
      <w:r w:rsidRPr="00CE40A2">
        <w:rPr>
          <w:rFonts w:eastAsia="Calibri" w:cs="Arial"/>
          <w:bCs/>
          <w:lang w:val="sr-Cyrl-RS"/>
        </w:rPr>
        <w:t>П</w:t>
      </w:r>
      <w:r w:rsidRPr="00CE40A2">
        <w:rPr>
          <w:rFonts w:eastAsia="Calibri" w:cs="Arial"/>
          <w:bCs/>
          <w:lang w:val="sr-Cyrl-CS"/>
        </w:rPr>
        <w:t>о</w:t>
      </w:r>
      <w:r w:rsidRPr="00CE40A2">
        <w:rPr>
          <w:rFonts w:eastAsia="Calibri" w:cs="Arial"/>
          <w:bCs/>
          <w:lang w:val="sr-Cyrl-RS"/>
        </w:rPr>
        <w:t xml:space="preserve">већан број притужби </w:t>
      </w:r>
      <w:r w:rsidRPr="00CE40A2">
        <w:rPr>
          <w:rFonts w:eastAsia="Calibri" w:cs="Arial"/>
          <w:bCs/>
          <w:lang w:val="sr-Cyrl-CS"/>
        </w:rPr>
        <w:t xml:space="preserve">пред Повереником </w:t>
      </w:r>
      <w:r w:rsidRPr="00CE40A2">
        <w:rPr>
          <w:rFonts w:eastAsia="Calibri" w:cs="Arial"/>
          <w:bCs/>
          <w:lang w:val="sr-Cyrl-RS"/>
        </w:rPr>
        <w:t>био је био посебно изражен пре измена Закона о раду (</w:t>
      </w:r>
      <w:r w:rsidRPr="00CE40A2">
        <w:rPr>
          <w:rFonts w:eastAsia="Calibri" w:cs="Arial"/>
          <w:bCs/>
          <w:lang w:val="sr-Cyrl-CS"/>
        </w:rPr>
        <w:t xml:space="preserve">2014. године) </w:t>
      </w:r>
      <w:r w:rsidRPr="00CE40A2">
        <w:rPr>
          <w:rFonts w:eastAsia="Calibri" w:cs="Arial"/>
          <w:bCs/>
          <w:lang w:val="sr-Cyrl-RS"/>
        </w:rPr>
        <w:t xml:space="preserve">када </w:t>
      </w:r>
      <w:r w:rsidRPr="00CE40A2">
        <w:rPr>
          <w:rFonts w:eastAsia="Calibri" w:cs="Arial"/>
          <w:bCs/>
          <w:lang w:val="sr-Cyrl-CS"/>
        </w:rPr>
        <w:t>трудниц</w:t>
      </w:r>
      <w:r w:rsidRPr="00CE40A2">
        <w:rPr>
          <w:rFonts w:eastAsia="Calibri" w:cs="Arial"/>
          <w:bCs/>
          <w:lang w:val="sr-Cyrl-RS"/>
        </w:rPr>
        <w:t>ама,</w:t>
      </w:r>
      <w:r w:rsidRPr="00CE40A2">
        <w:rPr>
          <w:rFonts w:eastAsia="Calibri" w:cs="Arial"/>
          <w:bCs/>
          <w:lang w:val="sr-Cyrl-CS"/>
        </w:rPr>
        <w:t xml:space="preserve"> које су биле запослене на одређено </w:t>
      </w:r>
      <w:r w:rsidRPr="00CE40A2">
        <w:rPr>
          <w:rFonts w:eastAsia="Calibri" w:cs="Arial"/>
          <w:bCs/>
          <w:lang w:val="sr-Cyrl-CS"/>
        </w:rPr>
        <w:lastRenderedPageBreak/>
        <w:t>време</w:t>
      </w:r>
      <w:r w:rsidRPr="00CE40A2">
        <w:rPr>
          <w:rFonts w:eastAsia="Calibri" w:cs="Arial"/>
          <w:bCs/>
          <w:lang w:val="sr-Cyrl-RS"/>
        </w:rPr>
        <w:t>,</w:t>
      </w:r>
      <w:r w:rsidRPr="00CE40A2">
        <w:rPr>
          <w:rFonts w:eastAsia="Calibri" w:cs="Arial"/>
          <w:bCs/>
          <w:lang w:val="sr-Cyrl-CS"/>
        </w:rPr>
        <w:t xml:space="preserve"> није продужаван </w:t>
      </w:r>
      <w:r w:rsidRPr="00CE40A2">
        <w:rPr>
          <w:rFonts w:eastAsia="Calibri" w:cs="Arial"/>
          <w:bCs/>
          <w:lang w:val="sr-Cyrl-RS"/>
        </w:rPr>
        <w:t>уговор о раду</w:t>
      </w:r>
      <w:r w:rsidRPr="00CE40A2">
        <w:rPr>
          <w:rFonts w:eastAsia="Calibri" w:cs="Arial"/>
          <w:bCs/>
          <w:lang w:val="sr-Cyrl-CS"/>
        </w:rPr>
        <w:t xml:space="preserve"> када послодавцу саопште да су трудне. Иако је у овим ситуацијама било евидентно да је трудноћа разлог због којег радни однос није продужен, према одредбама </w:t>
      </w:r>
      <w:r w:rsidRPr="00CE40A2">
        <w:rPr>
          <w:rFonts w:eastAsia="Calibri" w:cs="Arial"/>
          <w:bCs/>
          <w:lang w:val="sr-Cyrl-RS"/>
        </w:rPr>
        <w:t xml:space="preserve">тадашњег </w:t>
      </w:r>
      <w:r w:rsidRPr="00CE40A2">
        <w:rPr>
          <w:rFonts w:eastAsia="Calibri" w:cs="Arial"/>
          <w:bCs/>
          <w:lang w:val="sr-Cyrl-CS"/>
        </w:rPr>
        <w:t>Закона о раду, послодавац није био у обавези да продужи радни однос. Пракса је показала да се код неких послодаваца женама које су запослене на одређено време не продужава уговор ако остану трудне, на шта је Поверени</w:t>
      </w:r>
      <w:r w:rsidRPr="00CE40A2">
        <w:rPr>
          <w:rFonts w:eastAsia="Calibri" w:cs="Arial"/>
          <w:bCs/>
          <w:lang w:val="sr-Cyrl-RS"/>
        </w:rPr>
        <w:t>к</w:t>
      </w:r>
      <w:r w:rsidRPr="00CE40A2">
        <w:rPr>
          <w:rFonts w:eastAsia="Calibri" w:cs="Arial"/>
          <w:bCs/>
          <w:lang w:val="sr-Cyrl-CS"/>
        </w:rPr>
        <w:t xml:space="preserve"> упозори</w:t>
      </w:r>
      <w:r w:rsidRPr="00CE40A2">
        <w:rPr>
          <w:rFonts w:eastAsia="Calibri" w:cs="Arial"/>
          <w:bCs/>
          <w:lang w:val="sr-Cyrl-RS"/>
        </w:rPr>
        <w:t>о</w:t>
      </w:r>
      <w:r w:rsidRPr="00CE40A2">
        <w:rPr>
          <w:rFonts w:eastAsia="Calibri" w:cs="Arial"/>
          <w:bCs/>
          <w:lang w:val="sr-Cyrl-CS"/>
        </w:rPr>
        <w:t xml:space="preserve"> и подржа</w:t>
      </w:r>
      <w:r w:rsidRPr="00CE40A2">
        <w:rPr>
          <w:rFonts w:eastAsia="Calibri" w:cs="Arial"/>
          <w:bCs/>
          <w:lang w:val="sr-Cyrl-RS"/>
        </w:rPr>
        <w:t>о</w:t>
      </w:r>
      <w:r w:rsidRPr="00CE40A2">
        <w:rPr>
          <w:rFonts w:eastAsia="Calibri" w:cs="Arial"/>
          <w:bCs/>
          <w:lang w:val="sr-Cyrl-CS"/>
        </w:rPr>
        <w:t xml:space="preserve"> иницијативе за измену Закона о раду, који је измењен тако што послодавац има обавезу да продужи радни однос жени запосленој на одређено време када затрудни, до истека породиљског одсуства, односно</w:t>
      </w:r>
      <w:r w:rsidRPr="00CE40A2">
        <w:rPr>
          <w:rFonts w:eastAsia="Calibri" w:cs="Arial"/>
          <w:bCs/>
          <w:lang w:val="sr-Cyrl-RS"/>
        </w:rPr>
        <w:t>,</w:t>
      </w:r>
      <w:r w:rsidRPr="00CE40A2">
        <w:rPr>
          <w:rFonts w:eastAsia="Calibri" w:cs="Arial"/>
          <w:bCs/>
          <w:lang w:val="sr-Cyrl-CS"/>
        </w:rPr>
        <w:t xml:space="preserve"> одсуства </w:t>
      </w:r>
      <w:r w:rsidRPr="00CE40A2">
        <w:rPr>
          <w:rFonts w:eastAsia="Calibri" w:cs="Arial"/>
          <w:bCs/>
          <w:lang w:val="sr-Cyrl-RS"/>
        </w:rPr>
        <w:t xml:space="preserve">са рада </w:t>
      </w:r>
      <w:r w:rsidRPr="00CE40A2">
        <w:rPr>
          <w:rFonts w:eastAsia="Calibri" w:cs="Arial"/>
          <w:bCs/>
          <w:lang w:val="sr-Cyrl-CS"/>
        </w:rPr>
        <w:t>ради неге детета.</w:t>
      </w:r>
    </w:p>
    <w:p w:rsidR="00810DC6" w:rsidRDefault="00810DC6" w:rsidP="00810DC6">
      <w:pPr>
        <w:jc w:val="both"/>
        <w:rPr>
          <w:rFonts w:eastAsia="Calibri" w:cs="Arial"/>
          <w:bCs/>
          <w:lang w:val="sr-Cyrl-CS"/>
        </w:rPr>
      </w:pPr>
      <w:r>
        <w:rPr>
          <w:rFonts w:eastAsia="Calibri" w:cs="Arial"/>
          <w:bCs/>
          <w:lang w:val="sr-Cyrl-CS"/>
        </w:rPr>
        <w:t>Такође, од не малог значаја у овој области су и друге мере, попут правовременог образовања о сексуалним и репродуктивним правима и здрављу, здравствене едукације уопште, истицање примера добре праксе</w:t>
      </w:r>
      <w:r w:rsidR="00667D88">
        <w:rPr>
          <w:rFonts w:eastAsia="Calibri" w:cs="Arial"/>
          <w:bCs/>
          <w:lang w:val="sr-Cyrl-CS"/>
        </w:rPr>
        <w:t xml:space="preserve"> у дељењу родитељских обавеза и одговорности</w:t>
      </w:r>
      <w:r w:rsidR="00083E46">
        <w:rPr>
          <w:rFonts w:eastAsia="Calibri" w:cs="Arial"/>
          <w:bCs/>
          <w:lang w:val="sr-Cyrl-CS"/>
        </w:rPr>
        <w:t xml:space="preserve">, одговорног планирања родитељства, </w:t>
      </w:r>
      <w:r>
        <w:rPr>
          <w:rFonts w:eastAsia="Calibri" w:cs="Arial"/>
          <w:bCs/>
          <w:lang w:val="sr-Cyrl-CS"/>
        </w:rPr>
        <w:t>па и увођење различитих пореских и других олакшица</w:t>
      </w:r>
      <w:r w:rsidR="00083E46">
        <w:rPr>
          <w:rFonts w:eastAsia="Calibri" w:cs="Arial"/>
          <w:bCs/>
          <w:lang w:val="sr-Cyrl-CS"/>
        </w:rPr>
        <w:t xml:space="preserve"> и сл</w:t>
      </w:r>
      <w:r>
        <w:rPr>
          <w:rFonts w:eastAsia="Calibri" w:cs="Arial"/>
          <w:bCs/>
          <w:lang w:val="sr-Cyrl-CS"/>
        </w:rPr>
        <w:t>, што би могло да допринесе унапређењу стања у овој области.</w:t>
      </w:r>
    </w:p>
    <w:p w:rsidR="00083E46" w:rsidRPr="00DF16EE" w:rsidRDefault="00083E46" w:rsidP="00810DC6">
      <w:pPr>
        <w:jc w:val="both"/>
        <w:rPr>
          <w:rFonts w:eastAsia="Calibri" w:cs="Arial"/>
          <w:bCs/>
          <w:sz w:val="24"/>
          <w:lang w:val="sr-Cyrl-CS"/>
        </w:rPr>
      </w:pPr>
    </w:p>
    <w:p w:rsidR="00071115" w:rsidRPr="00704113" w:rsidRDefault="00071115" w:rsidP="00071115">
      <w:pPr>
        <w:pStyle w:val="Heading3"/>
        <w:jc w:val="center"/>
        <w:rPr>
          <w:rFonts w:ascii="Arial" w:eastAsia="Calibri" w:hAnsi="Arial" w:cs="Arial"/>
          <w:color w:val="auto"/>
          <w:lang w:val="sr-Cyrl-CS"/>
        </w:rPr>
      </w:pPr>
      <w:bookmarkStart w:id="24" w:name="_Toc89690423"/>
      <w:r w:rsidRPr="00704113">
        <w:rPr>
          <w:rFonts w:ascii="Arial" w:eastAsia="Calibri" w:hAnsi="Arial" w:cs="Arial"/>
          <w:color w:val="auto"/>
          <w:lang w:val="sr-Cyrl-CS"/>
        </w:rPr>
        <w:t>Примери мера популационе политике у другим земљама</w:t>
      </w:r>
      <w:bookmarkEnd w:id="24"/>
    </w:p>
    <w:p w:rsidR="00071115" w:rsidRPr="00DF16EE" w:rsidRDefault="00071115" w:rsidP="00071115">
      <w:pPr>
        <w:jc w:val="both"/>
        <w:rPr>
          <w:rFonts w:eastAsia="Calibri" w:cs="Arial"/>
          <w:bCs/>
          <w:sz w:val="10"/>
          <w:lang w:val="sr-Cyrl-CS"/>
        </w:rPr>
      </w:pPr>
    </w:p>
    <w:p w:rsidR="00071115" w:rsidRPr="00704113" w:rsidRDefault="00DF16EE" w:rsidP="00071115">
      <w:pPr>
        <w:tabs>
          <w:tab w:val="left" w:pos="90"/>
        </w:tabs>
        <w:jc w:val="both"/>
        <w:rPr>
          <w:rFonts w:eastAsia="Calibri" w:cs="Arial"/>
          <w:bCs/>
          <w:lang w:val="sr-Cyrl-CS"/>
        </w:rPr>
      </w:pPr>
      <w:r w:rsidRPr="00704113">
        <w:rPr>
          <w:rFonts w:eastAsia="Calibri" w:cs="Arial"/>
          <w:bCs/>
          <w:noProof/>
          <w:lang w:val="en-US" w:eastAsia="en-US"/>
        </w:rPr>
        <w:drawing>
          <wp:anchor distT="0" distB="0" distL="114300" distR="114300" simplePos="0" relativeHeight="251611136" behindDoc="0" locked="0" layoutInCell="1" allowOverlap="1" wp14:anchorId="7FBE8FC8" wp14:editId="4C9EEEDB">
            <wp:simplePos x="0" y="0"/>
            <wp:positionH relativeFrom="column">
              <wp:posOffset>-1270</wp:posOffset>
            </wp:positionH>
            <wp:positionV relativeFrom="paragraph">
              <wp:posOffset>1699895</wp:posOffset>
            </wp:positionV>
            <wp:extent cx="2459355" cy="3546475"/>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10.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459355" cy="3546475"/>
                    </a:xfrm>
                    <a:prstGeom prst="rect">
                      <a:avLst/>
                    </a:prstGeom>
                  </pic:spPr>
                </pic:pic>
              </a:graphicData>
            </a:graphic>
            <wp14:sizeRelH relativeFrom="margin">
              <wp14:pctWidth>0</wp14:pctWidth>
            </wp14:sizeRelH>
            <wp14:sizeRelV relativeFrom="margin">
              <wp14:pctHeight>0</wp14:pctHeight>
            </wp14:sizeRelV>
          </wp:anchor>
        </w:drawing>
      </w:r>
      <w:r w:rsidR="00071115" w:rsidRPr="00704113">
        <w:rPr>
          <w:rFonts w:eastAsia="Calibri" w:cs="Arial"/>
          <w:bCs/>
          <w:lang w:val="sr-Cyrl-CS"/>
        </w:rPr>
        <w:t>Неке европске државе, као што су Француска и Шведска, почеле су да уводе мере популационе политике још почетком XX века. У Француској су уведене мере попут: прогресивних дечијих додатака у зависности од броја деце, једнократни породични додаци, породиљска и родитељска одсуства (које могу користити оба родитеља), накнаде породиљама, подстицајна стамбена и кредитна политика за младе људе са децом, свеобухватна здравствена заштита мајке и детета, различито опорезивање дохотка у зависности од броја деце, различита политика цена одређених производа за децу, флексибилно радно време за мајке с децом до одређене старости итд.</w:t>
      </w:r>
    </w:p>
    <w:p w:rsidR="00071115" w:rsidRPr="00704113" w:rsidRDefault="00071115" w:rsidP="00071115">
      <w:pPr>
        <w:tabs>
          <w:tab w:val="left" w:pos="90"/>
        </w:tabs>
        <w:jc w:val="both"/>
        <w:rPr>
          <w:rFonts w:eastAsia="Calibri" w:cs="Arial"/>
          <w:bCs/>
          <w:lang w:val="sr-Cyrl-CS"/>
        </w:rPr>
      </w:pPr>
      <w:r w:rsidRPr="00704113">
        <w:rPr>
          <w:rFonts w:eastAsia="Calibri" w:cs="Arial"/>
          <w:bCs/>
          <w:lang w:val="sr-Cyrl-CS"/>
        </w:rPr>
        <w:t>У Шведској су уведене мере, као што су дечији додатак, додатак за становање намењен породицама са ниским приходима, једнократна новчана помоћ на рођењу детета, заштита радног статуса трудне жене, родитељско одсуство, одсуство за негу болесног детета, као и друге мере.</w:t>
      </w:r>
      <w:r w:rsidRPr="00704113">
        <w:rPr>
          <w:sz w:val="24"/>
          <w:szCs w:val="24"/>
          <w:lang w:val="sr-Cyrl-CS"/>
        </w:rPr>
        <w:t xml:space="preserve"> </w:t>
      </w:r>
      <w:r w:rsidRPr="00704113">
        <w:rPr>
          <w:rFonts w:eastAsia="Calibri" w:cs="Arial"/>
          <w:bCs/>
          <w:lang w:val="sr-Cyrl-CS"/>
        </w:rPr>
        <w:t xml:space="preserve">Шведски приступ, назван „моделом неговатеља“, усредсређен је на то да мушкарци и жене деле радне и породичне обавезе. Прва реформа која је имала за циљ равноправно коришћење одсуства због рођења детета међу половима реализована је 1995. године: уведен је један резервисани месец за сваког родитеља, што је значило да ће тај месец бити изгубљен ако га не искористи именовани родитељ (такозвани „татица и мумија месеци“). Још један месец за сваког родитеља уведен је 2002. Поред тога, један месец је додат дужини општег одсуства, што је резултирало укупним трајањем одсуства од 16 </w:t>
      </w:r>
      <w:r w:rsidRPr="00704113">
        <w:rPr>
          <w:rFonts w:eastAsia="Calibri" w:cs="Arial"/>
          <w:bCs/>
          <w:lang w:val="sr-Cyrl-CS"/>
        </w:rPr>
        <w:lastRenderedPageBreak/>
        <w:t>месеци. 2008. године Шведска либерална конзервативна влада увела је бонус за родну равноправност. Реформа подразумева да што више родитеља дели одсуство, то већи бонус добијају. Оваква политика производ је става да је већа вероватноћа рађања друге деце уколико је равноправна подела кућних послова.</w:t>
      </w:r>
      <w:r w:rsidRPr="00704113">
        <w:rPr>
          <w:rFonts w:eastAsia="Calibri" w:cs="Arial"/>
          <w:bCs/>
          <w:vertAlign w:val="superscript"/>
          <w:lang w:val="sr-Cyrl-CS"/>
        </w:rPr>
        <w:footnoteReference w:id="78"/>
      </w:r>
    </w:p>
    <w:p w:rsidR="00071115" w:rsidRPr="00704113" w:rsidRDefault="00071115" w:rsidP="00071115">
      <w:pPr>
        <w:tabs>
          <w:tab w:val="left" w:pos="90"/>
        </w:tabs>
        <w:jc w:val="both"/>
        <w:rPr>
          <w:rFonts w:eastAsia="Calibri" w:cs="Arial"/>
          <w:bCs/>
          <w:lang w:val="sr-Cyrl-CS"/>
        </w:rPr>
      </w:pPr>
      <w:r w:rsidRPr="00704113">
        <w:rPr>
          <w:rFonts w:eastAsia="Calibri" w:cs="Arial"/>
          <w:bCs/>
          <w:lang w:val="sr-Cyrl-CS"/>
        </w:rPr>
        <w:t>У Новрешкој се, примера ради, укупно становништво 2014. године повећало природним путем, не рачунајући досељенике, за 0,4% као резултат мера вишегодишње породичне политике и социјалног благостања у коме је порасла и стопа наталитета. Основно начело државне политике је омогућити свакоме да има дете без обзиљних финансијских и радних стресова и очување изграђених демократских вредности. Од укупног броја рођене  деце 45% је рођено у ванбрачним заједницама, а 13% деце рађају самохране мајке без социјалног притиска и стигматизације. Високошколски систем омогућава да се у случају трудноће студије без проблема прекидају током неге детета и лако настављају, због чега је у Норвешкој и висока стопа студенткиња које су старије од 25 година што је последица рађања деце у раним двадесетим. Предшколске установе су приступачне финансијски и равномерено заступљене. Уколико родитељи не добију место у вртићу или слободном вољом одлуче да дете подижу код куће, износ који држава улаже у вртиће по детету исплаћује се родитељу као накнада. Исхрана и боравак у школи су бесплатни. Радна недеља је једна од најкраћих у Европи а држава охрабрује запослене жене да рађају више. У нези детета подједнако учествују и мајка и отац. Одсуство са посла ради неге детета траје 59 недеља  уз накнаду пуне плате а најмање 10 недеља га мора користити отац детета.</w:t>
      </w:r>
      <w:r w:rsidRPr="00704113">
        <w:rPr>
          <w:rFonts w:eastAsia="Calibri" w:cs="Arial"/>
          <w:bCs/>
          <w:vertAlign w:val="superscript"/>
          <w:lang w:val="sr-Cyrl-CS"/>
        </w:rPr>
        <w:footnoteReference w:id="79"/>
      </w:r>
      <w:r w:rsidRPr="00704113">
        <w:rPr>
          <w:rFonts w:eastAsia="Calibri" w:cs="Arial"/>
          <w:bCs/>
          <w:lang w:val="sr-Cyrl-CS"/>
        </w:rPr>
        <w:t xml:space="preserve"> </w:t>
      </w:r>
    </w:p>
    <w:p w:rsidR="00071115" w:rsidRPr="00704113" w:rsidRDefault="00071115" w:rsidP="00071115">
      <w:pPr>
        <w:tabs>
          <w:tab w:val="left" w:pos="90"/>
        </w:tabs>
        <w:jc w:val="both"/>
        <w:rPr>
          <w:rFonts w:eastAsia="Calibri" w:cs="Arial"/>
          <w:bCs/>
          <w:lang w:val="sr-Cyrl-CS"/>
        </w:rPr>
      </w:pPr>
      <w:r w:rsidRPr="00704113">
        <w:rPr>
          <w:rFonts w:eastAsia="Calibri" w:cs="Arial"/>
          <w:bCs/>
          <w:lang w:val="sr-Cyrl-CS"/>
        </w:rPr>
        <w:t>Када се посматрају земље у региону, Словенија је између 1997. године и 2005. године имала природни пад становништва што је покренуло усвајање Програма за децу и младе за период 2006-2016. године. Програм је обухватао скуп мера из подручја  права деце и младих и њиховог развоја, а већ 2006. године је забележен први природни раст становништва који и даље расте. Поред тога, Словенија има и позитивну миграциону стопу, иако је у једном периоду било више исељених него досељених становника. Мере које су дале резултате у Словенији се састоје од три главне компоненте: продужена и врло добро плаћена родитељска одсуства, мрежа установа за бригу од деци и релативно високе накнаде за децу из сиромашних породица. Родитељско одсуство с посла ради бриге о детету се састоји од 105 дана мајчиног одсуства, 260 дана родитељског и 90 дана очевог одсуства. За читаво време одсуства са посла родитељи добијају 100% зараде коју су имали пре рођења детета. Брига за децу предшколског узраста у потпуности одговара потребама деце од 1 до 6 година старости. Дечји додатак добијају сва деца до 18 године, а она која се редовно школују до 26 године. Поред тога, постоје и бенефиције попут накнаде за прво дете, бесплатни уџбеници, стипендије, повлашћене цене јавног превоза за ученике и студенте као и повлашћене цене оброка за школску децу.</w:t>
      </w:r>
      <w:r w:rsidRPr="00704113">
        <w:rPr>
          <w:rFonts w:eastAsia="Calibri" w:cs="Arial"/>
          <w:bCs/>
          <w:vertAlign w:val="superscript"/>
          <w:lang w:val="sr-Cyrl-CS"/>
        </w:rPr>
        <w:footnoteReference w:id="80"/>
      </w:r>
    </w:p>
    <w:p w:rsidR="00071115" w:rsidRPr="00704113" w:rsidRDefault="00071115" w:rsidP="00071115">
      <w:pPr>
        <w:tabs>
          <w:tab w:val="left" w:pos="90"/>
        </w:tabs>
        <w:jc w:val="both"/>
        <w:rPr>
          <w:rFonts w:eastAsia="Calibri" w:cs="Arial"/>
          <w:bCs/>
          <w:lang w:val="sr-Cyrl-CS"/>
        </w:rPr>
      </w:pPr>
      <w:r w:rsidRPr="00704113">
        <w:rPr>
          <w:rFonts w:eastAsia="Calibri" w:cs="Arial"/>
          <w:bCs/>
          <w:lang w:val="sr-Cyrl-CS"/>
        </w:rPr>
        <w:t xml:space="preserve">У Хрватској је донет низ стратешких докумената у циљу раста становништва, попут Националног програма демографског развитка из 1996. године, Националне породичне политике из 2003. године и Националне популационе политике 2006. године. Прве </w:t>
      </w:r>
      <w:r w:rsidRPr="00704113">
        <w:rPr>
          <w:rFonts w:eastAsia="Calibri" w:cs="Arial"/>
          <w:bCs/>
          <w:lang w:val="sr-Cyrl-CS"/>
        </w:rPr>
        <w:lastRenderedPageBreak/>
        <w:t xml:space="preserve">мере са којима се кренуло већ у 2007. години су мере социјалне и економске политике. Уведени су додаци за децу, децу са </w:t>
      </w:r>
      <w:r w:rsidR="004C7599">
        <w:rPr>
          <w:rFonts w:eastAsia="Calibri" w:cs="Arial"/>
          <w:bCs/>
          <w:lang w:val="sr-Cyrl-CS"/>
        </w:rPr>
        <w:t>сметњама у развоју</w:t>
      </w:r>
      <w:r w:rsidRPr="00704113">
        <w:rPr>
          <w:rFonts w:eastAsia="Calibri" w:cs="Arial"/>
          <w:bCs/>
          <w:lang w:val="sr-Cyrl-CS"/>
        </w:rPr>
        <w:t>, породиљске и родитељске надокнаде, пронатални додатак на свако треће и четврто дете. Дете са тежим оштећењем здравља додатак добија до 27 године. Породиљске и родитељске надокнаде су одређене временски (одсуства и поштеде са рада и прописано време за бригу о детету) и новчано (накнада плате и новчана накнада и помоћ), а остварују их мајка и отац детета подједнако, у брачној или ванбрачној заједници. Родитељи имају право на одсуство са рада у трајању од 8 за прво и друго дете и 30 месеци за близанце, треће и свако следеће дете. Запослени родитељи имају право на флексибилно коришћење одсуства с посла ради неге детета до његове осме године. Такође, одсуство се може користити и као право на рад с половином пуног радног времена у двоструком трајању неискоришћеног одсуства ради неге детета. Сви родитељи имају право и на једнократну новчану надокнаду за новорођено дете. Право на родитељски додатак имају и незапослене мајке. Међутим, Хрватска и даље има природни пад становништва и бори се са интензивним исељавањем младих и образованих становника</w:t>
      </w:r>
      <w:r w:rsidR="00DC1BAA">
        <w:rPr>
          <w:rFonts w:eastAsia="Calibri" w:cs="Arial"/>
          <w:bCs/>
          <w:lang w:val="sr-Cyrl-CS"/>
        </w:rPr>
        <w:t>, због чега је</w:t>
      </w:r>
      <w:r w:rsidRPr="00704113">
        <w:rPr>
          <w:rFonts w:eastAsia="Calibri" w:cs="Arial"/>
          <w:bCs/>
          <w:lang w:val="sr-Cyrl-CS"/>
        </w:rPr>
        <w:t xml:space="preserve"> популациона политика део Програма Владе Републике Хрватске за период  2016-2020. </w:t>
      </w:r>
      <w:r w:rsidR="00DC1BAA">
        <w:rPr>
          <w:rFonts w:eastAsia="Calibri" w:cs="Arial"/>
          <w:bCs/>
          <w:lang w:val="sr-Cyrl-CS"/>
        </w:rPr>
        <w:t>г</w:t>
      </w:r>
      <w:r w:rsidRPr="00704113">
        <w:rPr>
          <w:rFonts w:eastAsia="Calibri" w:cs="Arial"/>
          <w:bCs/>
          <w:lang w:val="sr-Cyrl-CS"/>
        </w:rPr>
        <w:t>одине</w:t>
      </w:r>
      <w:r w:rsidR="00DC1BAA">
        <w:rPr>
          <w:rFonts w:eastAsia="Calibri" w:cs="Arial"/>
          <w:bCs/>
          <w:lang w:val="sr-Cyrl-CS"/>
        </w:rPr>
        <w:t>.</w:t>
      </w:r>
      <w:r w:rsidRPr="00704113">
        <w:rPr>
          <w:rFonts w:eastAsia="Calibri" w:cs="Arial"/>
          <w:bCs/>
          <w:vertAlign w:val="superscript"/>
          <w:lang w:val="sr-Cyrl-CS"/>
        </w:rPr>
        <w:footnoteReference w:id="81"/>
      </w:r>
    </w:p>
    <w:p w:rsidR="00071115" w:rsidRDefault="00071115" w:rsidP="00071115">
      <w:pPr>
        <w:tabs>
          <w:tab w:val="left" w:pos="90"/>
        </w:tabs>
        <w:jc w:val="both"/>
        <w:rPr>
          <w:rFonts w:eastAsia="Calibri" w:cs="Arial"/>
          <w:bCs/>
          <w:lang w:val="sr-Cyrl-CS"/>
        </w:rPr>
      </w:pPr>
    </w:p>
    <w:p w:rsidR="00071115" w:rsidRPr="00704113" w:rsidRDefault="00071115" w:rsidP="00071115">
      <w:pPr>
        <w:pStyle w:val="Heading1"/>
        <w:jc w:val="center"/>
        <w:rPr>
          <w:rFonts w:ascii="Arial" w:eastAsia="Times New Roman" w:hAnsi="Arial" w:cs="Arial"/>
          <w:lang w:val="sr-Cyrl-CS"/>
        </w:rPr>
      </w:pPr>
      <w:bookmarkStart w:id="25" w:name="_Toc70331892"/>
      <w:bookmarkStart w:id="26" w:name="_Toc89690424"/>
      <w:r w:rsidRPr="00704113">
        <w:rPr>
          <w:rFonts w:ascii="Arial" w:eastAsia="Times New Roman" w:hAnsi="Arial" w:cs="Arial"/>
          <w:color w:val="auto"/>
          <w:lang w:val="sr-Cyrl-CS"/>
        </w:rPr>
        <w:t xml:space="preserve">ИЗВЕШТАЈИ, АНАЛИЗЕ И ИСТРАЖИВАЊА О ПОЛОЖАЈУ </w:t>
      </w:r>
      <w:bookmarkEnd w:id="25"/>
      <w:r w:rsidRPr="00704113">
        <w:rPr>
          <w:rFonts w:ascii="Arial" w:eastAsia="Times New Roman" w:hAnsi="Arial" w:cs="Arial"/>
          <w:color w:val="auto"/>
          <w:lang w:val="sr-Cyrl-CS"/>
        </w:rPr>
        <w:t>ДЕЦЕ</w:t>
      </w:r>
      <w:bookmarkEnd w:id="26"/>
    </w:p>
    <w:p w:rsidR="00071115" w:rsidRPr="00704113" w:rsidRDefault="00071115" w:rsidP="00071115">
      <w:pPr>
        <w:tabs>
          <w:tab w:val="left" w:pos="90"/>
        </w:tabs>
        <w:spacing w:before="200"/>
        <w:jc w:val="both"/>
        <w:rPr>
          <w:rFonts w:eastAsia="Calibri" w:cs="Arial"/>
          <w:sz w:val="2"/>
          <w:szCs w:val="20"/>
          <w:lang w:val="sr-Cyrl-CS"/>
        </w:rPr>
      </w:pPr>
    </w:p>
    <w:p w:rsidR="00071115" w:rsidRPr="00704113" w:rsidRDefault="00071115" w:rsidP="00071115">
      <w:pPr>
        <w:tabs>
          <w:tab w:val="left" w:pos="90"/>
        </w:tabs>
        <w:spacing w:before="200"/>
        <w:jc w:val="both"/>
        <w:rPr>
          <w:rFonts w:eastAsia="Calibri" w:cs="Arial"/>
          <w:lang w:val="sr-Cyrl-CS"/>
        </w:rPr>
      </w:pPr>
      <w:r w:rsidRPr="00704113">
        <w:rPr>
          <w:rFonts w:eastAsia="Calibri" w:cs="Arial"/>
          <w:lang w:val="sr-Cyrl-CS"/>
        </w:rPr>
        <w:t xml:space="preserve">Положај деце је, како у свету, тако у код нас, </w:t>
      </w:r>
      <w:r w:rsidR="00DC1BAA">
        <w:rPr>
          <w:rFonts w:eastAsia="Calibri" w:cs="Arial"/>
          <w:lang w:val="sr-Cyrl-CS"/>
        </w:rPr>
        <w:t>приказан</w:t>
      </w:r>
      <w:r w:rsidRPr="00704113">
        <w:rPr>
          <w:rFonts w:eastAsia="Calibri" w:cs="Arial"/>
          <w:lang w:val="sr-Cyrl-CS"/>
        </w:rPr>
        <w:t xml:space="preserve"> у бројним извештајима, анализама и истраживањима, пре свега са циљем указивања на </w:t>
      </w:r>
      <w:r w:rsidR="00DC1BAA">
        <w:rPr>
          <w:rFonts w:eastAsia="Calibri" w:cs="Arial"/>
          <w:lang w:val="sr-Cyrl-CS"/>
        </w:rPr>
        <w:t>различите</w:t>
      </w:r>
      <w:r w:rsidRPr="00704113">
        <w:rPr>
          <w:rFonts w:eastAsia="Calibri" w:cs="Arial"/>
          <w:lang w:val="sr-Cyrl-CS"/>
        </w:rPr>
        <w:t xml:space="preserve"> проблеме и начине њиховог превазилажења у савременим условима.</w:t>
      </w:r>
      <w:r w:rsidRPr="00704113">
        <w:rPr>
          <w:rFonts w:eastAsia="Calibri" w:cs="Times New Roman"/>
          <w:lang w:val="sr-Cyrl-CS"/>
        </w:rPr>
        <w:t xml:space="preserve"> </w:t>
      </w:r>
      <w:r w:rsidRPr="00704113">
        <w:rPr>
          <w:rFonts w:eastAsia="Calibri" w:cs="Arial"/>
          <w:lang w:val="sr-Cyrl-CS"/>
        </w:rPr>
        <w:t xml:space="preserve">У наставку је дат кратак преглед појединих извештаја и публикација на међународном нивоу, како би се могао стећи потпунији увид и </w:t>
      </w:r>
      <w:r w:rsidRPr="00704113">
        <w:rPr>
          <w:rFonts w:eastAsia="Calibri" w:cs="Arial"/>
          <w:bCs/>
          <w:lang w:val="sr-Cyrl-CS"/>
        </w:rPr>
        <w:t xml:space="preserve">преглед </w:t>
      </w:r>
      <w:r w:rsidRPr="00704113">
        <w:rPr>
          <w:rFonts w:eastAsia="Calibri" w:cs="Times New Roman"/>
          <w:lang w:val="sr-Cyrl-CS"/>
        </w:rPr>
        <w:t xml:space="preserve">стања у погледу остваривања и заштите равноправности различитих друштвених група и посебно деце, чијим се сагледавањем може стећи комплетнији утисак о стању у нашој држави уз могућа поређења са другим државама, истицањем примера добре праксе на међународном нивоу, анализом различитих начина остваривања појединих права, као и будућих праваца деловања кроз постојећа акта или препоручене мере и активности. </w:t>
      </w:r>
      <w:r w:rsidR="00DC1BAA">
        <w:rPr>
          <w:rFonts w:eastAsia="Calibri" w:cs="Times New Roman"/>
          <w:lang w:val="sr-Cyrl-CS"/>
        </w:rPr>
        <w:t>Иза тог дела издвојено је приказано</w:t>
      </w:r>
      <w:r w:rsidRPr="00704113">
        <w:rPr>
          <w:rFonts w:eastAsia="Calibri" w:cs="Times New Roman"/>
          <w:lang w:val="sr-Cyrl-CS"/>
        </w:rPr>
        <w:t xml:space="preserve"> неколико публикација домаћих институција и организација како би се, из различитих углова, расветлила поједина питања и нагласиле препоруке које би могле довести до даље</w:t>
      </w:r>
      <w:r w:rsidR="0056042A">
        <w:rPr>
          <w:rFonts w:eastAsia="Calibri" w:cs="Times New Roman"/>
          <w:lang w:val="sr-Cyrl-CS"/>
        </w:rPr>
        <w:t>г</w:t>
      </w:r>
      <w:r w:rsidRPr="00704113">
        <w:rPr>
          <w:rFonts w:eastAsia="Calibri" w:cs="Times New Roman"/>
          <w:lang w:val="sr-Cyrl-CS"/>
        </w:rPr>
        <w:t xml:space="preserve"> унапређивања положаја детета у различитим областима</w:t>
      </w:r>
      <w:r w:rsidR="00DC1BAA">
        <w:rPr>
          <w:rFonts w:eastAsia="Calibri" w:cs="Times New Roman"/>
          <w:lang w:val="sr-Cyrl-CS"/>
        </w:rPr>
        <w:t>, а читаоци имали што обухватнији преглед положаја деце</w:t>
      </w:r>
      <w:r w:rsidRPr="00704113">
        <w:rPr>
          <w:rFonts w:eastAsia="Calibri" w:cs="Times New Roman"/>
          <w:lang w:val="sr-Cyrl-CS"/>
        </w:rPr>
        <w:t>.</w:t>
      </w:r>
    </w:p>
    <w:p w:rsidR="00071115" w:rsidRPr="00704113" w:rsidRDefault="00071115" w:rsidP="00071115">
      <w:pPr>
        <w:tabs>
          <w:tab w:val="left" w:pos="90"/>
        </w:tabs>
        <w:spacing w:before="200"/>
        <w:jc w:val="both"/>
        <w:rPr>
          <w:rFonts w:eastAsia="Calibri" w:cs="Arial"/>
          <w:lang w:val="sr-Cyrl-CS"/>
        </w:rPr>
      </w:pPr>
    </w:p>
    <w:p w:rsidR="00071115" w:rsidRPr="00704113" w:rsidRDefault="00071115" w:rsidP="00071115">
      <w:pPr>
        <w:pStyle w:val="Heading2"/>
        <w:jc w:val="center"/>
        <w:rPr>
          <w:rFonts w:eastAsia="Times New Roman" w:cs="Arial"/>
          <w:lang w:val="sr-Cyrl-CS"/>
        </w:rPr>
      </w:pPr>
      <w:bookmarkStart w:id="27" w:name="_Toc70331893"/>
      <w:bookmarkStart w:id="28" w:name="_Toc89690425"/>
      <w:r w:rsidRPr="00704113">
        <w:rPr>
          <w:rFonts w:eastAsia="Times New Roman" w:cs="Arial"/>
          <w:color w:val="auto"/>
          <w:lang w:val="sr-Cyrl-CS"/>
        </w:rPr>
        <w:t>Извештаји, анализе и истраживања на међународном нивоу</w:t>
      </w:r>
      <w:bookmarkEnd w:id="27"/>
      <w:bookmarkEnd w:id="28"/>
    </w:p>
    <w:p w:rsidR="00071115" w:rsidRPr="00E0518D" w:rsidRDefault="00071115" w:rsidP="00071115">
      <w:pPr>
        <w:spacing w:before="200"/>
        <w:rPr>
          <w:sz w:val="2"/>
          <w:szCs w:val="20"/>
          <w:lang w:val="sr-Cyrl-CS"/>
        </w:rPr>
      </w:pPr>
    </w:p>
    <w:p w:rsidR="00071115" w:rsidRPr="00704113" w:rsidRDefault="00071115" w:rsidP="00071115">
      <w:pPr>
        <w:spacing w:before="200"/>
        <w:jc w:val="both"/>
        <w:rPr>
          <w:rFonts w:eastAsia="Calibri" w:cs="Arial"/>
          <w:bCs/>
          <w:lang w:val="sr-Cyrl-CS"/>
        </w:rPr>
      </w:pPr>
      <w:r w:rsidRPr="00704113">
        <w:rPr>
          <w:rFonts w:eastAsia="Calibri" w:cs="Arial"/>
          <w:bCs/>
          <w:lang w:val="sr-Cyrl-CS"/>
        </w:rPr>
        <w:t xml:space="preserve">С обзиром да је Република Србија у процесу евроинтеграција, оцена стања у свим областима сублимирана је у извештајима о напретку, које сваке године сачињава Европска комисија. С тим у вези, представљени су и поједини делови ових извештаја, а </w:t>
      </w:r>
      <w:r w:rsidRPr="00704113">
        <w:rPr>
          <w:rFonts w:eastAsia="Calibri" w:cs="Arial"/>
          <w:bCs/>
          <w:lang w:val="sr-Cyrl-CS"/>
        </w:rPr>
        <w:lastRenderedPageBreak/>
        <w:t xml:space="preserve">у циљу бољег сагледавања стања, превазилажења недостатака и проблема који предстоје, као и упоређивања података током дужег временског периода. </w:t>
      </w:r>
    </w:p>
    <w:p w:rsidR="00071115" w:rsidRPr="00704113" w:rsidRDefault="00071115" w:rsidP="00071115">
      <w:pPr>
        <w:spacing w:before="200"/>
        <w:jc w:val="both"/>
        <w:rPr>
          <w:rFonts w:eastAsia="Calibri" w:cs="Arial"/>
          <w:bCs/>
          <w:lang w:val="sr-Cyrl-CS"/>
        </w:rPr>
      </w:pPr>
      <w:r w:rsidRPr="00704113">
        <w:rPr>
          <w:rFonts w:eastAsia="Calibri" w:cs="Arial"/>
          <w:bCs/>
          <w:lang w:val="sr-Cyrl-CS"/>
        </w:rPr>
        <w:t xml:space="preserve">Тако је у </w:t>
      </w:r>
      <w:r w:rsidRPr="008645D3">
        <w:rPr>
          <w:rFonts w:eastAsia="Calibri" w:cs="Arial"/>
          <w:bCs/>
          <w:i/>
          <w:lang w:val="sr-Cyrl-CS"/>
        </w:rPr>
        <w:t>Извештају о напретку Републике Србије за 2015. годину</w:t>
      </w:r>
      <w:r w:rsidRPr="00704113">
        <w:rPr>
          <w:rFonts w:eastAsia="Calibri" w:cs="Arial"/>
          <w:bCs/>
          <w:vertAlign w:val="superscript"/>
          <w:lang w:val="sr-Cyrl-CS"/>
        </w:rPr>
        <w:footnoteReference w:id="82"/>
      </w:r>
      <w:r w:rsidRPr="00704113">
        <w:rPr>
          <w:rFonts w:eastAsia="Calibri" w:cs="Arial"/>
          <w:bCs/>
          <w:lang w:val="sr-Cyrl-CS"/>
        </w:rPr>
        <w:t xml:space="preserve"> наведено да</w:t>
      </w:r>
      <w:r w:rsidRPr="00704113">
        <w:rPr>
          <w:rFonts w:cs="Arial"/>
          <w:color w:val="000000"/>
          <w:lang w:val="sr-Cyrl-CS"/>
        </w:rPr>
        <w:t xml:space="preserve"> је </w:t>
      </w:r>
      <w:r w:rsidRPr="00704113">
        <w:rPr>
          <w:rFonts w:eastAsia="Calibri" w:cs="Arial"/>
          <w:bCs/>
          <w:lang w:val="sr-Cyrl-CS"/>
        </w:rPr>
        <w:t>Национални савет за права детета</w:t>
      </w:r>
      <w:r w:rsidRPr="00704113">
        <w:rPr>
          <w:rFonts w:eastAsia="Calibri" w:cs="Arial"/>
          <w:b/>
          <w:bCs/>
          <w:lang w:val="sr-Cyrl-CS"/>
        </w:rPr>
        <w:t xml:space="preserve"> </w:t>
      </w:r>
      <w:r w:rsidRPr="00704113">
        <w:rPr>
          <w:rFonts w:eastAsia="Calibri" w:cs="Arial"/>
          <w:bCs/>
          <w:lang w:val="sr-Cyrl-CS"/>
        </w:rPr>
        <w:t xml:space="preserve">започео са радом. Приоритет треба да буде обезбеђивање делотворније координације дечјих права и система заштите детета, укључујући националне политике. Административни подаци још увек нису разврстани да би се омогућило праћење статуса </w:t>
      </w:r>
      <w:r w:rsidR="004A33E5">
        <w:rPr>
          <w:rFonts w:eastAsia="Calibri" w:cs="Arial"/>
          <w:bCs/>
          <w:iCs/>
          <w:lang w:val="sr-Cyrl-CS"/>
        </w:rPr>
        <w:t>друштвених група које су у већем ризику од дискриминације</w:t>
      </w:r>
      <w:r w:rsidRPr="00704113">
        <w:rPr>
          <w:rFonts w:eastAsia="Calibri" w:cs="Arial"/>
          <w:bCs/>
          <w:lang w:val="sr-Cyrl-CS"/>
        </w:rPr>
        <w:t xml:space="preserve">, нарочито у погледу ромске деце и деце са </w:t>
      </w:r>
      <w:r w:rsidR="000473AB">
        <w:rPr>
          <w:rFonts w:eastAsia="Calibri" w:cs="Arial"/>
          <w:bCs/>
          <w:lang w:val="sr-Cyrl-CS"/>
        </w:rPr>
        <w:t>инвалидитетом</w:t>
      </w:r>
      <w:r w:rsidRPr="00704113">
        <w:rPr>
          <w:rFonts w:eastAsia="Calibri" w:cs="Arial"/>
          <w:bCs/>
          <w:lang w:val="sr-Cyrl-CS"/>
        </w:rPr>
        <w:t xml:space="preserve">. Нови акциони план за децу и нова стратегија за превенцију насиља над децом и заштиту деце од насиља и даље су потребни. </w:t>
      </w:r>
    </w:p>
    <w:p w:rsidR="00071115" w:rsidRPr="00704113" w:rsidRDefault="00071115" w:rsidP="00071115">
      <w:pPr>
        <w:spacing w:before="200"/>
        <w:jc w:val="both"/>
        <w:rPr>
          <w:rFonts w:eastAsia="Calibri" w:cs="Arial"/>
          <w:bCs/>
          <w:lang w:val="sr-Cyrl-CS"/>
        </w:rPr>
      </w:pPr>
      <w:r w:rsidRPr="00704113">
        <w:rPr>
          <w:rFonts w:eastAsia="Calibri" w:cs="Arial"/>
          <w:bCs/>
          <w:lang w:val="sr-Cyrl-CS"/>
        </w:rPr>
        <w:t>Ситуација у којој се налазе деца са сметњама у развоју у великим институцијама наставља да буде разлог за забринутост. Услуге подршке породици и родитељству требало би да буду приоритет како би се спречило смештање у установе социјалне сигурности. Постоји потреба да се додатно прошире услуге на нивоу локалне заједнице и да се обезбеди пружање услуга које су више интегрисане. Потребно је без одлагања усвојити правилник о препознавању дискриминације у образовним установама.</w:t>
      </w:r>
      <w:r w:rsidR="0056042A">
        <w:rPr>
          <w:rFonts w:eastAsia="Calibri" w:cs="Arial"/>
          <w:bCs/>
          <w:lang w:val="sr-Cyrl-CS"/>
        </w:rPr>
        <w:t xml:space="preserve"> </w:t>
      </w:r>
      <w:r w:rsidRPr="00704113">
        <w:rPr>
          <w:rFonts w:eastAsia="Calibri" w:cs="Arial"/>
          <w:bCs/>
          <w:lang w:val="sr-Cyrl-CS"/>
        </w:rPr>
        <w:t>У овом извештају је наведено и да треба посветити више пажње делотворном, одрживом финансирању стратегија за појединачне болести, укључују</w:t>
      </w:r>
      <w:r w:rsidR="0056042A">
        <w:rPr>
          <w:rFonts w:eastAsia="Calibri" w:cs="Arial"/>
          <w:bCs/>
          <w:lang w:val="sr-Cyrl-CS"/>
        </w:rPr>
        <w:t>ћи националне стратегије за ХИВ</w:t>
      </w:r>
      <w:r w:rsidRPr="00704113">
        <w:rPr>
          <w:rFonts w:eastAsia="Calibri" w:cs="Arial"/>
          <w:bCs/>
          <w:lang w:val="sr-Cyrl-CS"/>
        </w:rPr>
        <w:t xml:space="preserve"> и подизање нивоа свести, првенствено о значају вакцинације деце.</w:t>
      </w:r>
    </w:p>
    <w:p w:rsidR="00071115" w:rsidRPr="00704113" w:rsidRDefault="00071115" w:rsidP="00071115">
      <w:pPr>
        <w:spacing w:before="200"/>
        <w:jc w:val="both"/>
        <w:rPr>
          <w:rFonts w:eastAsia="Calibri" w:cs="Arial"/>
          <w:bCs/>
          <w:lang w:val="sr-Cyrl-CS"/>
        </w:rPr>
      </w:pPr>
      <w:r w:rsidRPr="00704113">
        <w:rPr>
          <w:rFonts w:eastAsia="Calibri" w:cs="Arial"/>
          <w:bCs/>
          <w:lang w:val="sr-Cyrl-CS"/>
        </w:rPr>
        <w:t xml:space="preserve">У </w:t>
      </w:r>
      <w:r w:rsidRPr="008645D3">
        <w:rPr>
          <w:rFonts w:eastAsia="Calibri" w:cs="Arial"/>
          <w:bCs/>
          <w:i/>
          <w:lang w:val="sr-Cyrl-CS"/>
        </w:rPr>
        <w:t>Извештају за 2019. годину</w:t>
      </w:r>
      <w:r w:rsidRPr="00704113">
        <w:rPr>
          <w:rFonts w:eastAsia="Calibri" w:cs="Arial"/>
          <w:bCs/>
          <w:vertAlign w:val="superscript"/>
          <w:lang w:val="sr-Cyrl-CS"/>
        </w:rPr>
        <w:footnoteReference w:id="83"/>
      </w:r>
      <w:r w:rsidRPr="00704113">
        <w:rPr>
          <w:rFonts w:eastAsia="Calibri" w:cs="Arial"/>
          <w:bCs/>
          <w:lang w:val="sr-Cyrl-CS"/>
        </w:rPr>
        <w:t xml:space="preserve"> је наведено</w:t>
      </w:r>
      <w:r w:rsidRPr="00704113">
        <w:rPr>
          <w:rFonts w:cs="Arial"/>
          <w:color w:val="000000"/>
          <w:lang w:val="sr-Cyrl-CS"/>
        </w:rPr>
        <w:t xml:space="preserve"> да је ј</w:t>
      </w:r>
      <w:r w:rsidRPr="00704113">
        <w:rPr>
          <w:rFonts w:eastAsia="Calibri" w:cs="Arial"/>
          <w:bCs/>
          <w:lang w:val="sr-Cyrl-CS"/>
        </w:rPr>
        <w:t>ош увек потребно успоставити интегрисани национални оквир како би се обезбедило одговарајуће спровођење права детета. Национални савет за права детета је основао радну групу за израду акционог плана за децу, пошто је претходни план истекао 2015. године. У оквиру Националног савета основана је и радна група за рани развој деце.</w:t>
      </w:r>
      <w:r w:rsidRPr="00704113">
        <w:rPr>
          <w:rFonts w:cs="Arial"/>
          <w:color w:val="000000"/>
          <w:lang w:val="sr-Cyrl-CS"/>
        </w:rPr>
        <w:t xml:space="preserve"> </w:t>
      </w:r>
      <w:r w:rsidRPr="00704113">
        <w:rPr>
          <w:rFonts w:eastAsia="Calibri" w:cs="Arial"/>
          <w:bCs/>
          <w:lang w:val="sr-Cyrl-CS"/>
        </w:rPr>
        <w:t>Насиље над децом и даље изазива забринутост.</w:t>
      </w:r>
      <w:r w:rsidRPr="00704113">
        <w:rPr>
          <w:rFonts w:cs="Arial"/>
          <w:color w:val="000000"/>
          <w:lang w:val="sr-Cyrl-CS"/>
        </w:rPr>
        <w:t xml:space="preserve"> </w:t>
      </w:r>
      <w:r w:rsidRPr="00704113">
        <w:rPr>
          <w:rFonts w:eastAsia="Calibri" w:cs="Arial"/>
          <w:bCs/>
          <w:lang w:val="sr-Cyrl-CS"/>
        </w:rPr>
        <w:t>Усвајање измена и допуна Закона о малолетним учиниоцима кривичних дела и кривичноправној заштити малолетних лица је додатно одложено. Треба обезбедити бољу заштиту за децу жртве која сведоче у кривичним поступцима. Још увек постоји озбиљна забринутост због кршења права детета у државним установама за децу. Конкретно, постоји забринутост због кршења права детета са сметњама у развоју, која се такође суочавају са изазовима у погледу приступа инклузивном образовању, а потребно је и даље проширити интегрисане услуге у заједници.</w:t>
      </w:r>
    </w:p>
    <w:p w:rsidR="00071115" w:rsidRPr="00704113" w:rsidRDefault="00071115" w:rsidP="00071115">
      <w:pPr>
        <w:spacing w:before="200"/>
        <w:jc w:val="both"/>
        <w:rPr>
          <w:rFonts w:eastAsia="Calibri" w:cs="Arial"/>
          <w:lang w:val="sr-Cyrl-CS"/>
        </w:rPr>
      </w:pPr>
      <w:r w:rsidRPr="00704113">
        <w:rPr>
          <w:rFonts w:eastAsia="Calibri" w:cs="Arial"/>
          <w:lang w:val="sr-Cyrl-CS"/>
        </w:rPr>
        <w:t>У овом извештају се наводи да нове одредбе Закона о финансијској подршци породици са децом предвиђају услов да право на родитељски додатак зависи од тога да ли су деца вакцинисана. Међутим, само 12,7% ромске деце је примило све препоручене вакцине, у поређењу са 70,5% неромске деце у земљи. Иако дечији брак није уобичајен у општој популацији, скоро 60% девојчица из ромских насеља се венчава у раном узрасту. Насиље у породици се такође често не пријављује.</w:t>
      </w:r>
    </w:p>
    <w:p w:rsidR="00071115" w:rsidRPr="00704113" w:rsidRDefault="00071115" w:rsidP="00071115">
      <w:pPr>
        <w:spacing w:before="200"/>
        <w:jc w:val="both"/>
        <w:rPr>
          <w:rFonts w:eastAsia="Calibri" w:cs="Arial"/>
          <w:bCs/>
          <w:lang w:val="sr-Cyrl-CS"/>
        </w:rPr>
      </w:pPr>
      <w:r w:rsidRPr="00704113">
        <w:rPr>
          <w:rFonts w:eastAsia="Calibri" w:cs="Arial"/>
          <w:lang w:val="sr-Cyrl-CS"/>
        </w:rPr>
        <w:lastRenderedPageBreak/>
        <w:t>У</w:t>
      </w:r>
      <w:r w:rsidRPr="00704113">
        <w:rPr>
          <w:rFonts w:eastAsia="Calibri" w:cs="Arial"/>
          <w:bCs/>
          <w:lang w:val="sr-Cyrl-CS"/>
        </w:rPr>
        <w:t xml:space="preserve"> </w:t>
      </w:r>
      <w:r w:rsidRPr="008645D3">
        <w:rPr>
          <w:rFonts w:eastAsia="Calibri" w:cs="Arial"/>
          <w:bCs/>
          <w:i/>
          <w:lang w:val="sr-Cyrl-CS"/>
        </w:rPr>
        <w:t xml:space="preserve">Извештају за 2020. </w:t>
      </w:r>
      <w:r w:rsidR="000F5660">
        <w:rPr>
          <w:rFonts w:eastAsia="Calibri" w:cs="Arial"/>
          <w:bCs/>
          <w:i/>
          <w:lang w:val="sr-Cyrl-CS"/>
        </w:rPr>
        <w:t>г</w:t>
      </w:r>
      <w:r w:rsidRPr="008645D3">
        <w:rPr>
          <w:rFonts w:eastAsia="Calibri" w:cs="Arial"/>
          <w:bCs/>
          <w:i/>
          <w:lang w:val="sr-Cyrl-CS"/>
        </w:rPr>
        <w:t>одину</w:t>
      </w:r>
      <w:r w:rsidR="000F5660">
        <w:rPr>
          <w:rFonts w:eastAsia="Calibri" w:cs="Arial"/>
          <w:bCs/>
          <w:i/>
          <w:lang w:val="sr-Cyrl-CS"/>
        </w:rPr>
        <w:t xml:space="preserve"> Европске комисије</w:t>
      </w:r>
      <w:r w:rsidRPr="00704113">
        <w:rPr>
          <w:rFonts w:eastAsia="Calibri" w:cs="Arial"/>
          <w:bCs/>
          <w:i/>
          <w:vertAlign w:val="superscript"/>
          <w:lang w:val="sr-Cyrl-CS"/>
        </w:rPr>
        <w:footnoteReference w:id="84"/>
      </w:r>
      <w:r w:rsidRPr="00704113">
        <w:rPr>
          <w:rFonts w:eastAsia="Calibri" w:cs="Arial"/>
          <w:b/>
          <w:bCs/>
          <w:i/>
          <w:lang w:val="sr-Cyrl-CS"/>
        </w:rPr>
        <w:t xml:space="preserve"> </w:t>
      </w:r>
      <w:r w:rsidRPr="00704113">
        <w:rPr>
          <w:rFonts w:eastAsia="Calibri" w:cs="Arial"/>
          <w:bCs/>
          <w:lang w:val="sr-Cyrl-CS"/>
        </w:rPr>
        <w:t>је, између осталог, наведено да је нова Стратегија о заштити деце и спречавању насиља над децом</w:t>
      </w:r>
      <w:r w:rsidRPr="00704113">
        <w:rPr>
          <w:rFonts w:eastAsia="Calibri" w:cs="Arial"/>
          <w:b/>
          <w:bCs/>
          <w:lang w:val="sr-Cyrl-CS"/>
        </w:rPr>
        <w:t xml:space="preserve"> </w:t>
      </w:r>
      <w:r w:rsidRPr="00704113">
        <w:rPr>
          <w:rFonts w:eastAsia="Calibri" w:cs="Arial"/>
          <w:bCs/>
          <w:lang w:val="sr-Cyrl-CS"/>
        </w:rPr>
        <w:t>усвојена у мају 2020. године. Нови национални акциони план у области права детета</w:t>
      </w:r>
      <w:r w:rsidRPr="00704113">
        <w:rPr>
          <w:rFonts w:eastAsia="Calibri" w:cs="Arial"/>
          <w:b/>
          <w:bCs/>
          <w:lang w:val="sr-Cyrl-CS"/>
        </w:rPr>
        <w:t xml:space="preserve"> </w:t>
      </w:r>
      <w:r w:rsidRPr="00704113">
        <w:rPr>
          <w:rFonts w:eastAsia="Calibri" w:cs="Arial"/>
          <w:bCs/>
          <w:lang w:val="sr-Cyrl-CS"/>
        </w:rPr>
        <w:t>тек треба да буде усвојен, претходни план је истекао 2015. године. Усвајање измена закона о малолетним преступницима и заштита малолетника у кривичном поступку, касни</w:t>
      </w:r>
      <w:r w:rsidR="0056042A">
        <w:rPr>
          <w:rFonts w:eastAsia="Calibri" w:cs="Arial"/>
          <w:bCs/>
          <w:lang w:val="sr-Cyrl-CS"/>
        </w:rPr>
        <w:t xml:space="preserve"> дужи временски период</w:t>
      </w:r>
      <w:r w:rsidRPr="00704113">
        <w:rPr>
          <w:rFonts w:eastAsia="Calibri" w:cs="Arial"/>
          <w:bCs/>
          <w:lang w:val="sr-Cyrl-CS"/>
        </w:rPr>
        <w:t>. Статистички подаци о групама</w:t>
      </w:r>
      <w:r w:rsidR="000473AB" w:rsidRPr="000473AB">
        <w:rPr>
          <w:rFonts w:eastAsia="Calibri" w:cs="Arial"/>
          <w:bCs/>
          <w:iCs/>
          <w:lang w:val="sr-Cyrl-CS"/>
        </w:rPr>
        <w:t xml:space="preserve"> </w:t>
      </w:r>
      <w:r w:rsidR="000473AB">
        <w:rPr>
          <w:rFonts w:eastAsia="Calibri" w:cs="Arial"/>
          <w:bCs/>
          <w:iCs/>
          <w:lang w:val="sr-Cyrl-CS"/>
        </w:rPr>
        <w:t>које су у већем ризику од дискриминације</w:t>
      </w:r>
      <w:r w:rsidRPr="00704113">
        <w:rPr>
          <w:rFonts w:eastAsia="Calibri" w:cs="Arial"/>
          <w:bCs/>
          <w:lang w:val="sr-Cyrl-CS"/>
        </w:rPr>
        <w:t>, укључујући ромску децу и децу са инвалидитетом, још увек нису раздвојени. Иако је релативно мали број деце смештен у институционалну негу, кршења дечјих права која се дешавају у великим институцијама за децу са сметњама у развоју и даље забрињавају. Обезбеђивање одрживог финансирања за превентивне услуге подршке породици, укључујући одговарајуће породичне алтернативе када је одвајање детета од његове породице у најбољем интересу детета, треба да остане приоритет.</w:t>
      </w:r>
      <w:r w:rsidRPr="00704113">
        <w:rPr>
          <w:rFonts w:cs="Arial"/>
          <w:color w:val="000000"/>
          <w:lang w:val="sr-Cyrl-CS"/>
        </w:rPr>
        <w:t xml:space="preserve"> </w:t>
      </w:r>
      <w:r w:rsidRPr="00704113">
        <w:rPr>
          <w:rFonts w:eastAsia="Calibri" w:cs="Arial"/>
          <w:bCs/>
          <w:lang w:val="sr-Cyrl-CS"/>
        </w:rPr>
        <w:t>Што се тиче приступа правди за децу, превентивни програми и програми за реинтеграцију малолетних преступника у заједницу и даље су доступни само у великим градовима. Механизми за заштиту деце жртава / сведока у правосудним поступцима морају бити оперативни и део система у читавој земљи.</w:t>
      </w:r>
    </w:p>
    <w:p w:rsidR="00071115" w:rsidRPr="00704113" w:rsidRDefault="00071115" w:rsidP="00071115">
      <w:pPr>
        <w:spacing w:before="200"/>
        <w:jc w:val="both"/>
        <w:rPr>
          <w:rFonts w:eastAsia="Calibri" w:cs="Arial"/>
          <w:bCs/>
          <w:lang w:val="sr-Cyrl-CS"/>
        </w:rPr>
      </w:pPr>
      <w:r w:rsidRPr="00704113">
        <w:rPr>
          <w:rFonts w:eastAsia="Calibri" w:cs="Arial"/>
          <w:bCs/>
          <w:lang w:val="sr-Cyrl-CS"/>
        </w:rPr>
        <w:t>Нова стратегија за социјалну заштиту у Србији за период 2019-2025, измене Закона о социјалној заштити и нацрт Закона о социјалним картама још увек су у току. Исплате за породиљско одсуство смањене су као резултат измена из 2018. године Закона о финансијској подршци породици са децом, јер жене сада треба да раде 18 узастопних месеци - уместо 12 месеци пре измена - како би имале право на пун износ накнаде плате за време породиљског одсуства. Обухват и адекватност готовинских накнада за основне потребе су недовољни да покрију основне потребе.</w:t>
      </w:r>
      <w:r w:rsidRPr="00704113">
        <w:rPr>
          <w:rFonts w:cs="Arial"/>
          <w:color w:val="000000"/>
          <w:lang w:val="sr-Cyrl-CS"/>
        </w:rPr>
        <w:t xml:space="preserve"> </w:t>
      </w:r>
      <w:r w:rsidRPr="00704113">
        <w:rPr>
          <w:rFonts w:eastAsia="Calibri" w:cs="Arial"/>
          <w:bCs/>
          <w:lang w:val="sr-Cyrl-CS"/>
        </w:rPr>
        <w:t>Није остварен никакав напредак у погледу услуга социјалне заштите на локалном нивоу или процеса деинституционализације. Систем наменских трансфера који је уведен Законом о социјалној заштити у 2016. години се и даље не спроводи систематично и</w:t>
      </w:r>
      <w:r w:rsidR="0056042A">
        <w:rPr>
          <w:rFonts w:eastAsia="Calibri" w:cs="Arial"/>
          <w:bCs/>
          <w:lang w:val="sr-Cyrl-CS"/>
        </w:rPr>
        <w:t xml:space="preserve"> </w:t>
      </w:r>
      <w:r w:rsidRPr="00704113">
        <w:rPr>
          <w:rFonts w:eastAsia="Calibri" w:cs="Arial"/>
          <w:bCs/>
          <w:lang w:val="sr-Cyrl-CS"/>
        </w:rPr>
        <w:t>транспарентно. Буџетска издвајања су сада доступна на годишњем нивоу, али без вишегодишњих обавеза које би омогућиле континуитет пружања услуга на локалном нивоу и систем заснован на показатељима за утврђивање приоритета и праћење резултата.</w:t>
      </w:r>
    </w:p>
    <w:p w:rsidR="00071115" w:rsidRPr="00704113" w:rsidRDefault="00071115" w:rsidP="00071115">
      <w:pPr>
        <w:spacing w:before="200"/>
        <w:jc w:val="both"/>
        <w:rPr>
          <w:rFonts w:cs="Arial"/>
          <w:lang w:val="sr-Cyrl-CS"/>
        </w:rPr>
      </w:pPr>
      <w:r w:rsidRPr="00704113">
        <w:rPr>
          <w:rFonts w:cs="Arial"/>
          <w:lang w:val="sr-Cyrl-CS"/>
        </w:rPr>
        <w:t xml:space="preserve">У овом извештају је наведено и да су током прве три недеље ванредног стања услед </w:t>
      </w:r>
      <w:r w:rsidR="00C4289E" w:rsidRPr="00C4289E">
        <w:rPr>
          <w:rFonts w:cs="Arial"/>
          <w:iCs/>
          <w:lang w:val="sr-Cyrl-RS"/>
        </w:rPr>
        <w:t>Ковид-</w:t>
      </w:r>
      <w:r w:rsidRPr="00704113">
        <w:rPr>
          <w:rFonts w:cs="Arial"/>
          <w:i/>
          <w:iCs/>
          <w:lang w:val="sr-Cyrl-CS"/>
        </w:rPr>
        <w:t>19</w:t>
      </w:r>
      <w:r w:rsidRPr="00704113">
        <w:rPr>
          <w:rFonts w:cs="Arial"/>
          <w:lang w:val="sr-Cyrl-CS"/>
        </w:rPr>
        <w:t>, особама са инвалидитетом недостајале услуге кућне помоћи, јер пружаоци услуга нису имали дозволе за кретање током полицијског часа. Деца са сметњама у развоју и аутизмом такође су нарочито била погођена полицијским часом.</w:t>
      </w:r>
    </w:p>
    <w:p w:rsidR="00071115" w:rsidRPr="00704113" w:rsidRDefault="00071115" w:rsidP="00071115">
      <w:pPr>
        <w:spacing w:before="200"/>
        <w:jc w:val="both"/>
        <w:rPr>
          <w:rFonts w:cs="Arial"/>
          <w:lang w:val="sr-Cyrl-CS"/>
        </w:rPr>
      </w:pPr>
      <w:r w:rsidRPr="00704113">
        <w:rPr>
          <w:rFonts w:cs="Arial"/>
          <w:lang w:val="sr-Cyrl-CS"/>
        </w:rPr>
        <w:t>Већина Рома у Србији има лична документа, наведено је у овом извештају.</w:t>
      </w:r>
      <w:r w:rsidRPr="00704113">
        <w:rPr>
          <w:rFonts w:cs="Arial"/>
          <w:color w:val="000000"/>
          <w:lang w:val="sr-Cyrl-CS"/>
        </w:rPr>
        <w:t xml:space="preserve"> </w:t>
      </w:r>
      <w:r w:rsidRPr="00704113">
        <w:rPr>
          <w:rFonts w:cs="Arial"/>
          <w:lang w:val="sr-Cyrl-CS"/>
        </w:rPr>
        <w:t>Међутим, сва рођења треба регистровати одмах након рођења, без обзира на статус родитеља, а с тим у вези подзаконски прописи тек треба да буду измењени. Повећан је број ромских ученика који су користили стипендије, а укупно 2220 ромских ученика је уписано у средње школе у 2018/2019, у поређењу са 1.969 ученика у 2017/2018. године. Међутим, стопа напуштања школе и даље је висока, посебно кад су у питању ромске девојке. Треба се позабавити</w:t>
      </w:r>
      <w:r w:rsidR="0056042A">
        <w:rPr>
          <w:rFonts w:cs="Arial"/>
          <w:lang w:val="sr-Cyrl-CS"/>
        </w:rPr>
        <w:t xml:space="preserve"> и</w:t>
      </w:r>
      <w:r w:rsidRPr="00704113">
        <w:rPr>
          <w:rFonts w:cs="Arial"/>
          <w:lang w:val="sr-Cyrl-CS"/>
        </w:rPr>
        <w:t xml:space="preserve"> сегрегацијом у образовању. И даље је веома мали обухват ромске деце у предшколском образовању - само 9% похађа вртиће. Проценат оних који завршавају терцијарно образовање и даље је изузетно низак, наиме 1% у поређењу са 16% код неромског становништва.</w:t>
      </w:r>
    </w:p>
    <w:p w:rsidR="00071115" w:rsidRPr="00704113" w:rsidRDefault="00071115" w:rsidP="00071115">
      <w:pPr>
        <w:spacing w:before="200"/>
        <w:jc w:val="both"/>
        <w:rPr>
          <w:rFonts w:cs="Arial"/>
          <w:lang w:val="sr-Cyrl-CS"/>
        </w:rPr>
      </w:pPr>
      <w:r w:rsidRPr="00704113">
        <w:rPr>
          <w:rFonts w:cs="Arial"/>
          <w:lang w:val="sr-Cyrl-CS"/>
        </w:rPr>
        <w:lastRenderedPageBreak/>
        <w:t xml:space="preserve">У циљу спровођења Стратегије превенције и сузбијања </w:t>
      </w:r>
      <w:r w:rsidRPr="00704113">
        <w:rPr>
          <w:rFonts w:cs="Arial"/>
          <w:bCs/>
          <w:lang w:val="sr-Cyrl-CS"/>
        </w:rPr>
        <w:t>трговине људима</w:t>
      </w:r>
      <w:r w:rsidRPr="00704113">
        <w:rPr>
          <w:rFonts w:cs="Arial"/>
          <w:b/>
          <w:bCs/>
          <w:lang w:val="sr-Cyrl-CS"/>
        </w:rPr>
        <w:t xml:space="preserve"> </w:t>
      </w:r>
      <w:r w:rsidRPr="00704113">
        <w:rPr>
          <w:rFonts w:cs="Arial"/>
          <w:lang w:val="sr-Cyrl-CS"/>
        </w:rPr>
        <w:t>за 2017-2022, у Србији је усвојен акциони план за 2019-2020 који је усредсређен на жене и децу. Стандардне оперативне процедуре за третман жртава трговине људима усвојене су у јануару 2019. године и ревидирају се након њихове прве фазе примене. Европска комисија указује да је потребна даља међусекторска сарадња, координација и јасније међусобно разумевање улога и одговорности.</w:t>
      </w:r>
    </w:p>
    <w:p w:rsidR="00071115" w:rsidRDefault="00071115" w:rsidP="00071115">
      <w:pPr>
        <w:spacing w:before="200"/>
        <w:jc w:val="both"/>
        <w:rPr>
          <w:rFonts w:cs="Arial"/>
          <w:lang w:val="sr-Cyrl-CS"/>
        </w:rPr>
      </w:pPr>
      <w:r w:rsidRPr="00704113">
        <w:rPr>
          <w:rFonts w:cs="Arial"/>
          <w:lang w:val="sr-Cyrl-CS"/>
        </w:rPr>
        <w:t>Миграциона рута Западног Балкана и даље је чврсто успостављена, а мреже кријумчарења миграната и даље су врло активне, чему сведоче извештаји о повећаном уласку и изласку, као и краћем боравку миграната у прихватним центрима. У Србији је велики број лица миграната регистрован из Марока, Алжира, Палестине и Ирана, укључујући значајан број деце без пратње или раздвојене деце.</w:t>
      </w:r>
      <w:r w:rsidRPr="00704113">
        <w:rPr>
          <w:rFonts w:cs="Arial"/>
          <w:color w:val="000000"/>
          <w:lang w:val="sr-Cyrl-CS"/>
        </w:rPr>
        <w:t xml:space="preserve"> Деца мигранти се </w:t>
      </w:r>
      <w:r w:rsidRPr="00704113">
        <w:rPr>
          <w:rFonts w:cs="Arial"/>
          <w:lang w:val="sr-Cyrl-CS"/>
        </w:rPr>
        <w:t>образују укључивањем у национални систем школовања.</w:t>
      </w:r>
      <w:r w:rsidRPr="00704113">
        <w:rPr>
          <w:rFonts w:cs="Arial"/>
          <w:color w:val="000000"/>
          <w:lang w:val="sr-Cyrl-CS"/>
        </w:rPr>
        <w:t xml:space="preserve"> </w:t>
      </w:r>
      <w:r w:rsidRPr="00704113">
        <w:rPr>
          <w:rFonts w:cs="Arial"/>
          <w:lang w:val="sr-Cyrl-CS"/>
        </w:rPr>
        <w:t>Укупно је 2</w:t>
      </w:r>
      <w:r w:rsidR="00E412FE">
        <w:rPr>
          <w:rFonts w:cs="Arial"/>
          <w:lang w:val="sr-Cyrl-CS"/>
        </w:rPr>
        <w:t>.</w:t>
      </w:r>
      <w:r w:rsidRPr="00704113">
        <w:rPr>
          <w:rFonts w:cs="Arial"/>
          <w:lang w:val="sr-Cyrl-CS"/>
        </w:rPr>
        <w:t>186 деце без пратње или раздвојене деце (</w:t>
      </w:r>
      <w:r w:rsidRPr="00704113">
        <w:rPr>
          <w:rFonts w:cs="Arial"/>
          <w:i/>
          <w:iCs/>
          <w:lang w:val="sr-Cyrl-CS"/>
        </w:rPr>
        <w:t>UASC</w:t>
      </w:r>
      <w:r w:rsidRPr="00704113">
        <w:rPr>
          <w:rFonts w:cs="Arial"/>
          <w:lang w:val="sr-Cyrl-CS"/>
        </w:rPr>
        <w:t>) било смештено у српске центре током 2019. године, што је пораст од око 25% у поређењу са 2018. годином, док је трајање боравка опало. Већина деце (1906) је била смештена у центре којима је управљао Комесаријат за избеглице и миграције, док је још 198 смештено у три установе социјалне заштите за смештај деце без пратње или раздвојене деце у надлежности Министарства за рад, запошљавање, социјална и борачка питања. Поред тога, 82 деце без пратње или раздвојене деце смештено је у два објекта под управом невладиних организација. Истовремено, број деце без пратње или раздвојене деце која су остала незбринута изван државних објеката се повећао 2019. године. Смештајни капацитет у владиним центрима у оквиру система социјалне заштите је ограничен и потребан је погоднији смештај са индивидуализованом негом.</w:t>
      </w:r>
    </w:p>
    <w:p w:rsidR="000F5660" w:rsidRPr="000F5660" w:rsidRDefault="000F5660" w:rsidP="000F5660">
      <w:pPr>
        <w:spacing w:before="200"/>
        <w:jc w:val="both"/>
        <w:rPr>
          <w:rFonts w:cs="Arial"/>
          <w:lang w:val="sr-Cyrl-CS"/>
        </w:rPr>
      </w:pPr>
      <w:r w:rsidRPr="000F5660">
        <w:rPr>
          <w:rFonts w:cs="Arial"/>
          <w:lang w:val="sr-Cyrl-CS"/>
        </w:rPr>
        <w:t xml:space="preserve">У најновијем </w:t>
      </w:r>
      <w:r w:rsidRPr="000F5660">
        <w:rPr>
          <w:rFonts w:cs="Arial"/>
          <w:i/>
          <w:lang w:val="sr-Cyrl-CS"/>
        </w:rPr>
        <w:t>Извештају о напретку Републике Србије за 2021. годину</w:t>
      </w:r>
      <w:r>
        <w:rPr>
          <w:rStyle w:val="FootnoteReference"/>
          <w:rFonts w:cs="Arial"/>
          <w:i/>
          <w:lang w:val="sr-Cyrl-CS"/>
        </w:rPr>
        <w:footnoteReference w:id="85"/>
      </w:r>
      <w:r w:rsidRPr="000F5660">
        <w:rPr>
          <w:rFonts w:cs="Arial"/>
          <w:lang w:val="sr-Cyrl-CS"/>
        </w:rPr>
        <w:t xml:space="preserve">, Европска комисија је у области права детета између осталог констатовала да је Савет за права детета, Координационо тело задужено за праћење Нове стратегије за превенцију и заштиту деце од насиља, поново основано у априлу 2021. године. Такође, у </w:t>
      </w:r>
      <w:r>
        <w:rPr>
          <w:rFonts w:cs="Arial"/>
          <w:lang w:val="sr-Cyrl-CS"/>
        </w:rPr>
        <w:t>овом и</w:t>
      </w:r>
      <w:r w:rsidRPr="000F5660">
        <w:rPr>
          <w:rFonts w:cs="Arial"/>
          <w:lang w:val="sr-Cyrl-CS"/>
        </w:rPr>
        <w:t>звештају је наведено да Влада касни са усвајањем измена и допуна Закона о малолетним учиниоцима кривичних дела и кривичноправној заштити малолетних лица, као и да није постигнут напредак ка усвајању новог Националног акционог плана за права детета чије је важење истекло 2015. године. Такође, указа</w:t>
      </w:r>
      <w:r>
        <w:rPr>
          <w:rFonts w:cs="Arial"/>
          <w:lang w:val="sr-Cyrl-CS"/>
        </w:rPr>
        <w:t>но је</w:t>
      </w:r>
      <w:r w:rsidRPr="000F5660">
        <w:rPr>
          <w:rFonts w:cs="Arial"/>
          <w:lang w:val="sr-Cyrl-CS"/>
        </w:rPr>
        <w:t xml:space="preserve"> да статистички подаци о </w:t>
      </w:r>
      <w:r w:rsidR="000473AB">
        <w:rPr>
          <w:rFonts w:eastAsia="Calibri" w:cs="Arial"/>
          <w:bCs/>
          <w:iCs/>
          <w:lang w:val="sr-Cyrl-CS"/>
        </w:rPr>
        <w:t>друштвеним групама које су у већем ризику од дискриминације</w:t>
      </w:r>
      <w:r w:rsidRPr="000F5660">
        <w:rPr>
          <w:rFonts w:cs="Arial"/>
          <w:lang w:val="sr-Cyrl-CS"/>
        </w:rPr>
        <w:t xml:space="preserve">, укључујући ромску децу и децу са сметњама у развоју, још увек нису рашчлањени, као и да иако је релативно мали број деце смештен у установе социјалне заштите, кршења права детета у великим установама за децу са сметњама у развоју и даље су разлог за забринутост, која је додатно погоршана у време пандемије </w:t>
      </w:r>
      <w:r>
        <w:rPr>
          <w:rFonts w:cs="Arial"/>
          <w:lang w:val="sr-Cyrl-RS"/>
        </w:rPr>
        <w:t>Ковид</w:t>
      </w:r>
      <w:r w:rsidRPr="000F5660">
        <w:rPr>
          <w:rFonts w:cs="Arial"/>
          <w:lang w:val="sr-Cyrl-CS"/>
        </w:rPr>
        <w:t>-19, као последица увођења мера за спречавање ширења вируса.</w:t>
      </w:r>
    </w:p>
    <w:p w:rsidR="000F5660" w:rsidRDefault="00E412FE" w:rsidP="000F5660">
      <w:pPr>
        <w:spacing w:before="200"/>
        <w:jc w:val="both"/>
        <w:rPr>
          <w:rFonts w:cs="Arial"/>
          <w:lang w:val="sr-Cyrl-CS"/>
        </w:rPr>
      </w:pPr>
      <w:r>
        <w:rPr>
          <w:rFonts w:cs="Arial"/>
          <w:lang w:val="sr-Cyrl-CS"/>
        </w:rPr>
        <w:t>У овом и</w:t>
      </w:r>
      <w:r w:rsidR="000F5660" w:rsidRPr="000F5660">
        <w:rPr>
          <w:rFonts w:cs="Arial"/>
          <w:lang w:val="sr-Cyrl-CS"/>
        </w:rPr>
        <w:t>звештају је констатовано да је у фебруару 2021. усвојен Закон о социјалној карти, чији је циљ праведнија расподела социјалне помоћи и смањење злоупотреба кроз успостављање јединственог регистра социјалних карата. Међутим, још увек се чека нова Стратегија социјалне заштите за период 2019-2025 и измене Закона о социјалној заштити. Е</w:t>
      </w:r>
      <w:r w:rsidR="000F5660">
        <w:rPr>
          <w:rFonts w:cs="Arial"/>
          <w:lang w:val="sr-Cyrl-CS"/>
        </w:rPr>
        <w:t>вропска комисија</w:t>
      </w:r>
      <w:r w:rsidR="000F5660" w:rsidRPr="000F5660">
        <w:rPr>
          <w:rFonts w:cs="Arial"/>
          <w:lang w:val="sr-Cyrl-CS"/>
        </w:rPr>
        <w:t xml:space="preserve"> је констатовала и да је Уставни суд 2020. године, тек две и по године од почетка примене Закона о финансијској подршци породици са децом, утврдио да поједине одредбе овог закона нису у складу са </w:t>
      </w:r>
      <w:r w:rsidR="000F5660" w:rsidRPr="000F5660">
        <w:rPr>
          <w:rFonts w:cs="Arial"/>
          <w:lang w:val="sr-Cyrl-CS"/>
        </w:rPr>
        <w:lastRenderedPageBreak/>
        <w:t>уставом. Такође, ЕК је у Извештају навела да покривеност и адекватност новчаних накнада за задовољавање основних животних потреба није довољна, као и да је потребно побољшати квалитет и покривеност услугама, а надзорне и регулаторне механизме, праћење и евалуацију треба ојачати. У Извештају се констатује и да није постигнут напредак у услугама социјалне заштите на локалном нивоу, нити у процесу деинституционализације, а да се систем наменских трансфера уведен 2016. године Законом о социјалној заштити још увек се не спроводи систематски и транспарентно. Буџетска издвајања су доступна само на годишњем нивоу, али без вишегодишњих обавеза које би омогућиле континуитет пружања услуга на локалном нивоу и систем утврђивања приоритета и праћења резултата заснован на доказима.</w:t>
      </w:r>
    </w:p>
    <w:p w:rsidR="000F5660" w:rsidRDefault="000F5660" w:rsidP="000F5660">
      <w:pPr>
        <w:jc w:val="both"/>
      </w:pPr>
      <w:r>
        <w:rPr>
          <w:rFonts w:cs="Arial"/>
          <w:lang w:val="sr-Cyrl-CS"/>
        </w:rPr>
        <w:t>Када је у питању област образовања, у овом извештају је, између осталог, наведено да је п</w:t>
      </w:r>
      <w:r w:rsidRPr="000F5660">
        <w:rPr>
          <w:rFonts w:cs="Arial"/>
          <w:lang w:val="sr-Cyrl-CS"/>
        </w:rPr>
        <w:t xml:space="preserve">андемија </w:t>
      </w:r>
      <w:r>
        <w:rPr>
          <w:rFonts w:cs="Arial"/>
          <w:lang w:val="sr-Cyrl-CS"/>
        </w:rPr>
        <w:t>Ковид</w:t>
      </w:r>
      <w:r w:rsidRPr="000F5660">
        <w:rPr>
          <w:rFonts w:cs="Arial"/>
          <w:lang w:val="sr-Cyrl-CS"/>
        </w:rPr>
        <w:t>-19 пореметила организацију</w:t>
      </w:r>
      <w:r>
        <w:rPr>
          <w:rFonts w:cs="Arial"/>
          <w:lang w:val="sr-Cyrl-CS"/>
        </w:rPr>
        <w:t xml:space="preserve"> </w:t>
      </w:r>
      <w:r w:rsidRPr="000F5660">
        <w:rPr>
          <w:rFonts w:cs="Arial"/>
          <w:lang w:val="sr-Cyrl-CS"/>
        </w:rPr>
        <w:t xml:space="preserve">и квалитет наставе на свим нивоима образовања. Препоруке из </w:t>
      </w:r>
      <w:r>
        <w:rPr>
          <w:rFonts w:cs="Arial"/>
          <w:lang w:val="sr-Cyrl-CS"/>
        </w:rPr>
        <w:t xml:space="preserve">Извештаја за </w:t>
      </w:r>
      <w:r w:rsidRPr="000F5660">
        <w:rPr>
          <w:rFonts w:cs="Arial"/>
          <w:lang w:val="sr-Cyrl-CS"/>
        </w:rPr>
        <w:t>2020</w:t>
      </w:r>
      <w:r>
        <w:rPr>
          <w:rFonts w:cs="Arial"/>
          <w:lang w:val="sr-Cyrl-CS"/>
        </w:rPr>
        <w:t>. годину остају</w:t>
      </w:r>
      <w:r w:rsidRPr="000F5660">
        <w:rPr>
          <w:rFonts w:cs="Arial"/>
          <w:lang w:val="sr-Cyrl-CS"/>
        </w:rPr>
        <w:t xml:space="preserve"> у великој мери ва</w:t>
      </w:r>
      <w:r>
        <w:rPr>
          <w:rFonts w:cs="Arial"/>
          <w:lang w:val="sr-Cyrl-CS"/>
        </w:rPr>
        <w:t xml:space="preserve">жеће, а препоручује се </w:t>
      </w:r>
      <w:r w:rsidRPr="000F5660">
        <w:rPr>
          <w:rFonts w:cs="Arial"/>
          <w:lang w:val="sr-Cyrl-CS"/>
        </w:rPr>
        <w:t>би у наредној години требало предуз</w:t>
      </w:r>
      <w:r>
        <w:rPr>
          <w:rFonts w:cs="Arial"/>
          <w:lang w:val="sr-Cyrl-CS"/>
        </w:rPr>
        <w:t xml:space="preserve">ети </w:t>
      </w:r>
      <w:r w:rsidRPr="000F5660">
        <w:rPr>
          <w:rFonts w:cs="Arial"/>
          <w:lang w:val="sr-Cyrl-CS"/>
        </w:rPr>
        <w:t>даље мере за</w:t>
      </w:r>
      <w:r>
        <w:rPr>
          <w:rFonts w:cs="Arial"/>
          <w:lang w:val="sr-Cyrl-CS"/>
        </w:rPr>
        <w:t xml:space="preserve"> </w:t>
      </w:r>
      <w:r w:rsidRPr="000F5660">
        <w:rPr>
          <w:rFonts w:cs="Arial"/>
          <w:lang w:val="sr-Cyrl-CS"/>
        </w:rPr>
        <w:t>повећа</w:t>
      </w:r>
      <w:r>
        <w:rPr>
          <w:rFonts w:cs="Arial"/>
          <w:lang w:val="sr-Cyrl-CS"/>
        </w:rPr>
        <w:t>ње учешћа</w:t>
      </w:r>
      <w:r w:rsidRPr="000F5660">
        <w:rPr>
          <w:rFonts w:cs="Arial"/>
          <w:lang w:val="sr-Cyrl-CS"/>
        </w:rPr>
        <w:t xml:space="preserve"> у образовању и бризи у раном детињству, посебно </w:t>
      </w:r>
      <w:r>
        <w:rPr>
          <w:rFonts w:cs="Arial"/>
          <w:lang w:val="sr-Cyrl-CS"/>
        </w:rPr>
        <w:t xml:space="preserve">за </w:t>
      </w:r>
      <w:r w:rsidRPr="000F5660">
        <w:rPr>
          <w:rFonts w:cs="Arial"/>
          <w:lang w:val="sr-Cyrl-CS"/>
        </w:rPr>
        <w:t xml:space="preserve">деце </w:t>
      </w:r>
      <w:r>
        <w:rPr>
          <w:rFonts w:cs="Arial"/>
          <w:lang w:val="sr-Cyrl-CS"/>
        </w:rPr>
        <w:t>која су</w:t>
      </w:r>
      <w:r w:rsidRPr="000F5660">
        <w:rPr>
          <w:rFonts w:cs="Arial"/>
          <w:lang w:val="sr-Cyrl-CS"/>
        </w:rPr>
        <w:t xml:space="preserve"> у неповољном положају</w:t>
      </w:r>
      <w:r>
        <w:rPr>
          <w:rFonts w:cs="Arial"/>
          <w:lang w:val="sr-Cyrl-CS"/>
        </w:rPr>
        <w:t xml:space="preserve">, </w:t>
      </w:r>
      <w:r w:rsidRPr="000F5660">
        <w:rPr>
          <w:rFonts w:cs="Arial"/>
          <w:lang w:val="sr-Cyrl-CS"/>
        </w:rPr>
        <w:t>консолидовати систем Н</w:t>
      </w:r>
      <w:r>
        <w:rPr>
          <w:rFonts w:cs="Arial"/>
          <w:lang w:val="sr-Cyrl-CS"/>
        </w:rPr>
        <w:t xml:space="preserve">ационалног оквира квалификација </w:t>
      </w:r>
      <w:r w:rsidRPr="000F5660">
        <w:rPr>
          <w:rFonts w:cs="Arial"/>
          <w:lang w:val="sr-Cyrl-CS"/>
        </w:rPr>
        <w:t>са фокусом на квалитет и обим неформалних</w:t>
      </w:r>
      <w:r>
        <w:rPr>
          <w:rFonts w:cs="Arial"/>
          <w:lang w:val="sr-Cyrl-CS"/>
        </w:rPr>
        <w:t xml:space="preserve"> </w:t>
      </w:r>
      <w:r w:rsidRPr="000F5660">
        <w:rPr>
          <w:rFonts w:cs="Arial"/>
          <w:lang w:val="sr-Cyrl-CS"/>
        </w:rPr>
        <w:t>образовање</w:t>
      </w:r>
      <w:r>
        <w:rPr>
          <w:rFonts w:cs="Arial"/>
          <w:lang w:val="sr-Cyrl-CS"/>
        </w:rPr>
        <w:t>,</w:t>
      </w:r>
      <w:r w:rsidRPr="000F5660">
        <w:rPr>
          <w:rFonts w:cs="Arial"/>
          <w:lang w:val="sr-Cyrl-CS"/>
        </w:rPr>
        <w:t xml:space="preserve"> обезбеди</w:t>
      </w:r>
      <w:r>
        <w:rPr>
          <w:rFonts w:cs="Arial"/>
          <w:lang w:val="sr-Cyrl-CS"/>
        </w:rPr>
        <w:t>ти</w:t>
      </w:r>
      <w:r w:rsidRPr="000F5660">
        <w:rPr>
          <w:rFonts w:cs="Arial"/>
          <w:lang w:val="sr-Cyrl-CS"/>
        </w:rPr>
        <w:t xml:space="preserve"> пуну усклађеност политике и институционалног оквира за осигурање квалитета у</w:t>
      </w:r>
      <w:r>
        <w:rPr>
          <w:rFonts w:cs="Arial"/>
          <w:lang w:val="sr-Cyrl-CS"/>
        </w:rPr>
        <w:t xml:space="preserve"> </w:t>
      </w:r>
      <w:r w:rsidRPr="000F5660">
        <w:rPr>
          <w:rFonts w:cs="Arial"/>
          <w:lang w:val="sr-Cyrl-CS"/>
        </w:rPr>
        <w:t>високо</w:t>
      </w:r>
      <w:r>
        <w:rPr>
          <w:rFonts w:cs="Arial"/>
          <w:lang w:val="sr-Cyrl-CS"/>
        </w:rPr>
        <w:t>м</w:t>
      </w:r>
      <w:r w:rsidRPr="000F5660">
        <w:rPr>
          <w:rFonts w:cs="Arial"/>
          <w:lang w:val="sr-Cyrl-CS"/>
        </w:rPr>
        <w:t xml:space="preserve"> образовањ</w:t>
      </w:r>
      <w:r>
        <w:rPr>
          <w:rFonts w:cs="Arial"/>
          <w:lang w:val="sr-Cyrl-CS"/>
        </w:rPr>
        <w:t>у</w:t>
      </w:r>
      <w:r w:rsidRPr="000F5660">
        <w:rPr>
          <w:rFonts w:cs="Arial"/>
          <w:lang w:val="sr-Cyrl-CS"/>
        </w:rPr>
        <w:t>.</w:t>
      </w:r>
      <w:r>
        <w:rPr>
          <w:rFonts w:cs="Arial"/>
          <w:lang w:val="sr-Cyrl-CS"/>
        </w:rPr>
        <w:t xml:space="preserve"> У извештају је такође наведено да је п</w:t>
      </w:r>
      <w:r w:rsidRPr="000F5660">
        <w:rPr>
          <w:rFonts w:cs="Arial"/>
          <w:lang w:val="sr-Cyrl-CS"/>
        </w:rPr>
        <w:t xml:space="preserve">остигнут одређени напредак у повећању учешћа ученика </w:t>
      </w:r>
      <w:r>
        <w:rPr>
          <w:rFonts w:cs="Arial"/>
          <w:lang w:val="sr-Cyrl-CS"/>
        </w:rPr>
        <w:t xml:space="preserve">из </w:t>
      </w:r>
      <w:r w:rsidR="000473AB">
        <w:rPr>
          <w:rFonts w:cs="Arial"/>
          <w:lang w:val="sr-Cyrl-CS"/>
        </w:rPr>
        <w:t>одређених друштвених</w:t>
      </w:r>
      <w:r>
        <w:rPr>
          <w:rFonts w:cs="Arial"/>
          <w:lang w:val="sr-Cyrl-CS"/>
        </w:rPr>
        <w:t xml:space="preserve"> група</w:t>
      </w:r>
      <w:r w:rsidRPr="000F5660">
        <w:rPr>
          <w:rFonts w:cs="Arial"/>
          <w:lang w:val="sr-Cyrl-CS"/>
        </w:rPr>
        <w:t xml:space="preserve"> на свим нивоима</w:t>
      </w:r>
      <w:r>
        <w:rPr>
          <w:rFonts w:cs="Arial"/>
          <w:lang w:val="sr-Cyrl-CS"/>
        </w:rPr>
        <w:t xml:space="preserve"> </w:t>
      </w:r>
      <w:r w:rsidRPr="000F5660">
        <w:rPr>
          <w:rFonts w:cs="Arial"/>
          <w:lang w:val="sr-Cyrl-CS"/>
        </w:rPr>
        <w:t>образовања. Остварен је напредак у упису ромске деце у основно образовање</w:t>
      </w:r>
      <w:r>
        <w:rPr>
          <w:rFonts w:cs="Arial"/>
          <w:lang w:val="sr-Cyrl-CS"/>
        </w:rPr>
        <w:t xml:space="preserve"> </w:t>
      </w:r>
      <w:r w:rsidRPr="000F5660">
        <w:rPr>
          <w:rFonts w:cs="Arial"/>
          <w:lang w:val="sr-Cyrl-CS"/>
        </w:rPr>
        <w:t>(са 85% у 2014. на 92% у 2019) и средње образовање (са 22</w:t>
      </w:r>
      <w:r>
        <w:rPr>
          <w:rFonts w:cs="Arial"/>
          <w:lang w:val="sr-Cyrl-CS"/>
        </w:rPr>
        <w:t>% у 2014. на 28</w:t>
      </w:r>
      <w:r w:rsidRPr="000F5660">
        <w:rPr>
          <w:rFonts w:cs="Arial"/>
          <w:lang w:val="sr-Cyrl-CS"/>
        </w:rPr>
        <w:t>%</w:t>
      </w:r>
      <w:r>
        <w:rPr>
          <w:rFonts w:cs="Arial"/>
          <w:lang w:val="sr-Cyrl-CS"/>
        </w:rPr>
        <w:t xml:space="preserve"> у </w:t>
      </w:r>
      <w:r w:rsidRPr="000F5660">
        <w:rPr>
          <w:rFonts w:cs="Arial"/>
          <w:lang w:val="sr-Cyrl-CS"/>
        </w:rPr>
        <w:t>2019). Међутим, спровођење мера за смањење стопе осипања и сегрегације</w:t>
      </w:r>
      <w:r>
        <w:rPr>
          <w:rFonts w:cs="Arial"/>
          <w:lang w:val="sr-Cyrl-CS"/>
        </w:rPr>
        <w:t xml:space="preserve"> </w:t>
      </w:r>
      <w:r w:rsidRPr="000F5660">
        <w:rPr>
          <w:rFonts w:cs="Arial"/>
          <w:lang w:val="sr-Cyrl-CS"/>
        </w:rPr>
        <w:t xml:space="preserve">треба ојачати, посебно на локалном нивоу. Србија је усвојила </w:t>
      </w:r>
      <w:r>
        <w:rPr>
          <w:rFonts w:cs="Arial"/>
          <w:lang w:val="sr-Cyrl-CS"/>
        </w:rPr>
        <w:t>Правилник о ресурсном центру</w:t>
      </w:r>
      <w:r w:rsidRPr="000F5660">
        <w:rPr>
          <w:rFonts w:cs="Arial"/>
          <w:lang w:val="sr-Cyrl-CS"/>
        </w:rPr>
        <w:t>, од којих се очекује да пруже додатн</w:t>
      </w:r>
      <w:r w:rsidR="00E65600">
        <w:rPr>
          <w:rFonts w:cs="Arial"/>
          <w:lang w:val="sr-Cyrl-CS"/>
        </w:rPr>
        <w:t>у</w:t>
      </w:r>
      <w:r w:rsidRPr="000F5660">
        <w:rPr>
          <w:rFonts w:cs="Arial"/>
          <w:lang w:val="sr-Cyrl-CS"/>
        </w:rPr>
        <w:t xml:space="preserve"> подршк</w:t>
      </w:r>
      <w:r w:rsidR="00E65600">
        <w:rPr>
          <w:rFonts w:cs="Arial"/>
          <w:lang w:val="sr-Cyrl-CS"/>
        </w:rPr>
        <w:t>у</w:t>
      </w:r>
      <w:r w:rsidRPr="000F5660">
        <w:rPr>
          <w:rFonts w:cs="Arial"/>
          <w:lang w:val="sr-Cyrl-CS"/>
        </w:rPr>
        <w:t xml:space="preserve"> инклузивно</w:t>
      </w:r>
      <w:r w:rsidR="00E65600">
        <w:rPr>
          <w:rFonts w:cs="Arial"/>
          <w:lang w:val="sr-Cyrl-CS"/>
        </w:rPr>
        <w:t>м</w:t>
      </w:r>
      <w:r w:rsidRPr="000F5660">
        <w:rPr>
          <w:rFonts w:cs="Arial"/>
          <w:lang w:val="sr-Cyrl-CS"/>
        </w:rPr>
        <w:t xml:space="preserve"> образовањ</w:t>
      </w:r>
      <w:r w:rsidR="00E65600">
        <w:rPr>
          <w:rFonts w:cs="Arial"/>
          <w:lang w:val="sr-Cyrl-CS"/>
        </w:rPr>
        <w:t>у</w:t>
      </w:r>
      <w:r w:rsidRPr="000F5660">
        <w:rPr>
          <w:rFonts w:cs="Arial"/>
          <w:lang w:val="sr-Cyrl-CS"/>
        </w:rPr>
        <w:t>.</w:t>
      </w:r>
    </w:p>
    <w:p w:rsidR="00071115" w:rsidRPr="00704113" w:rsidRDefault="00071115" w:rsidP="00071115">
      <w:pPr>
        <w:spacing w:before="200"/>
        <w:jc w:val="both"/>
        <w:rPr>
          <w:rFonts w:eastAsia="Calibri" w:cs="Arial"/>
          <w:bCs/>
          <w:lang w:val="sr-Cyrl-CS"/>
        </w:rPr>
      </w:pPr>
      <w:r w:rsidRPr="00704113">
        <w:rPr>
          <w:rFonts w:eastAsia="Calibri" w:cs="Arial"/>
          <w:bCs/>
          <w:lang w:val="sr-Cyrl-CS"/>
        </w:rPr>
        <w:t xml:space="preserve">У јуну 2020. године Европска комисија објавила је </w:t>
      </w:r>
      <w:hyperlink r:id="rId62" w:history="1">
        <w:r w:rsidRPr="008645D3">
          <w:rPr>
            <w:rFonts w:eastAsia="Calibri" w:cs="Arial"/>
            <w:i/>
            <w:lang w:val="sr-Cyrl-CS"/>
          </w:rPr>
          <w:t>Non-pape</w:t>
        </w:r>
        <w:r w:rsidRPr="00E412FE">
          <w:rPr>
            <w:rFonts w:eastAsia="Calibri" w:cs="Arial"/>
            <w:i/>
            <w:lang w:val="sr-Cyrl-CS"/>
          </w:rPr>
          <w:t>r</w:t>
        </w:r>
        <w:r w:rsidRPr="00704113">
          <w:rPr>
            <w:rFonts w:eastAsia="Calibri" w:cs="Arial"/>
            <w:bCs/>
            <w:i/>
            <w:vertAlign w:val="superscript"/>
            <w:lang w:val="sr-Cyrl-CS"/>
          </w:rPr>
          <w:footnoteReference w:id="86"/>
        </w:r>
        <w:r w:rsidRPr="00704113">
          <w:rPr>
            <w:rFonts w:eastAsia="Calibri" w:cs="Arial"/>
            <w:bCs/>
            <w:lang w:val="sr-Cyrl-CS"/>
          </w:rPr>
          <w:t>, односно полугодишњи извештај о тренутном стању у Поглављу 23 (Правосуђе и основна права) и Поглављу 24 (Правда, слобода и безбедност)</w:t>
        </w:r>
      </w:hyperlink>
      <w:r w:rsidRPr="00704113">
        <w:rPr>
          <w:rFonts w:eastAsia="Calibri" w:cs="Arial"/>
          <w:bCs/>
          <w:lang w:val="sr-Cyrl-CS"/>
        </w:rPr>
        <w:t>. У овом документу је, између осталог, наведено да</w:t>
      </w:r>
      <w:r w:rsidRPr="00704113">
        <w:rPr>
          <w:rFonts w:ascii="Times New Roman" w:hAnsi="Times New Roman" w:cs="Times New Roman"/>
          <w:color w:val="000000"/>
          <w:sz w:val="23"/>
          <w:szCs w:val="23"/>
          <w:lang w:val="sr-Cyrl-CS"/>
        </w:rPr>
        <w:t xml:space="preserve"> </w:t>
      </w:r>
      <w:r w:rsidRPr="00704113">
        <w:rPr>
          <w:rFonts w:eastAsia="Calibri" w:cs="Arial"/>
          <w:bCs/>
          <w:lang w:val="sr-Cyrl-CS"/>
        </w:rPr>
        <w:t>је нова Стратегија за превенцију и заштиту насиља над децом</w:t>
      </w:r>
      <w:r w:rsidRPr="00704113">
        <w:rPr>
          <w:rFonts w:eastAsia="Calibri" w:cs="Arial"/>
          <w:b/>
          <w:bCs/>
          <w:lang w:val="sr-Cyrl-CS"/>
        </w:rPr>
        <w:t xml:space="preserve"> </w:t>
      </w:r>
      <w:r w:rsidRPr="00704113">
        <w:rPr>
          <w:rFonts w:eastAsia="Calibri" w:cs="Arial"/>
          <w:bCs/>
          <w:lang w:val="sr-Cyrl-CS"/>
        </w:rPr>
        <w:t>усвојена у мају 20</w:t>
      </w:r>
      <w:r w:rsidR="0056042A">
        <w:rPr>
          <w:rFonts w:eastAsia="Calibri" w:cs="Arial"/>
          <w:bCs/>
          <w:lang w:val="sr-Cyrl-CS"/>
        </w:rPr>
        <w:t>20. г</w:t>
      </w:r>
      <w:r w:rsidRPr="00704113">
        <w:rPr>
          <w:rFonts w:eastAsia="Calibri" w:cs="Arial"/>
          <w:bCs/>
          <w:lang w:val="sr-Cyrl-CS"/>
        </w:rPr>
        <w:t>одине, али да нови национални акциони план за права детета тек треба да буде усвојен. Усвајање измена и допуна Закона о малолетним учиниоцима кривичних дела и кривичноправној заштити малолетних лица озбиљно је одложено. Иако је релативно мали број деце смештен под окриље институционалне заштите, кршења дечјих права која се дешавају у великим институцијама и даље изазивају забринутост, наведено је у овом извештају.</w:t>
      </w:r>
      <w:r w:rsidRPr="00704113">
        <w:rPr>
          <w:rFonts w:ascii="Times New Roman" w:hAnsi="Times New Roman" w:cs="Times New Roman"/>
          <w:color w:val="000000"/>
          <w:sz w:val="23"/>
          <w:szCs w:val="23"/>
          <w:lang w:val="sr-Cyrl-CS"/>
        </w:rPr>
        <w:t xml:space="preserve"> </w:t>
      </w:r>
      <w:r w:rsidRPr="00704113">
        <w:rPr>
          <w:rFonts w:eastAsia="Calibri" w:cs="Arial"/>
          <w:bCs/>
          <w:lang w:val="sr-Cyrl-CS"/>
        </w:rPr>
        <w:t>Када је реч о положају Рома, у овом извештају је наведено да сва рођења морају бити регистрована одмах након рођења деце, без обзира на статус њихових родитеља, да је повећан број ромских ученика који примају стипендије али су стопе напуштања школе и даље високе, нарочито за ромске девојке. Локални мобилни тимови спроводе активности на терену, али низак ниво образовања остаје кључна препрека запошљавању, закључено је у овом извештају.</w:t>
      </w:r>
    </w:p>
    <w:p w:rsidR="00071115" w:rsidRPr="00704113" w:rsidRDefault="00071115" w:rsidP="00071115">
      <w:pPr>
        <w:spacing w:before="200"/>
        <w:jc w:val="both"/>
        <w:rPr>
          <w:rFonts w:cs="Arial"/>
          <w:lang w:val="sr-Cyrl-CS"/>
        </w:rPr>
      </w:pPr>
      <w:r w:rsidRPr="00704113">
        <w:rPr>
          <w:rFonts w:eastAsia="Calibri" w:cs="Arial"/>
          <w:lang w:val="sr-Cyrl-CS"/>
        </w:rPr>
        <w:t xml:space="preserve">Европски комитет за социјална права је у 2020. години </w:t>
      </w:r>
      <w:r w:rsidRPr="008645D3">
        <w:rPr>
          <w:rFonts w:eastAsia="Calibri" w:cs="Arial"/>
          <w:lang w:val="sr-Cyrl-CS"/>
        </w:rPr>
        <w:t>објавио</w:t>
      </w:r>
      <w:r w:rsidRPr="008645D3">
        <w:rPr>
          <w:rFonts w:eastAsia="Calibri" w:cs="Arial"/>
          <w:i/>
          <w:lang w:val="sr-Cyrl-CS"/>
        </w:rPr>
        <w:t xml:space="preserve"> Закључке 2019 Србија – Европска социјална повеља</w:t>
      </w:r>
      <w:r w:rsidRPr="00704113">
        <w:rPr>
          <w:rFonts w:eastAsia="Calibri" w:cs="Arial"/>
          <w:b/>
          <w:i/>
          <w:vertAlign w:val="superscript"/>
          <w:lang w:val="sr-Cyrl-CS"/>
        </w:rPr>
        <w:footnoteReference w:id="87"/>
      </w:r>
      <w:r w:rsidRPr="00704113">
        <w:rPr>
          <w:rFonts w:eastAsia="Calibri" w:cs="Arial"/>
          <w:lang w:val="sr-Cyrl-CS"/>
        </w:rPr>
        <w:t xml:space="preserve">, у којима је између осталог, посматрајући период  од </w:t>
      </w:r>
      <w:r w:rsidRPr="00704113">
        <w:rPr>
          <w:rFonts w:eastAsia="Calibri" w:cs="Arial"/>
          <w:lang w:val="sr-Cyrl-CS"/>
        </w:rPr>
        <w:lastRenderedPageBreak/>
        <w:t>почетка 2014. до краја 2017. године, закључио да је ситуација у Србији задовољавајућа по низу питања, међутим, постоје области које нису у сагласности са одређеним одредбама Повеље, попут: забране запошљавања млађих од 15 година зато што није утврђено да је заштита деце од дечијег рада гарантована услед недостатка тражених информација; трајање радног времена за раднике млађе од 16 година је прекомерно; зараде младих радника нису правичне; није утврђено да постоје одговарајући прописи о опасном, нездравом и тешком раду у односу на труднице, жене које су недавно родиле или жене које доје своје дете; нису сви облици телесног кажњавања забрањени у свим условима и др.</w:t>
      </w:r>
    </w:p>
    <w:p w:rsidR="00071115" w:rsidRPr="00704113" w:rsidRDefault="00071115" w:rsidP="00071115">
      <w:pPr>
        <w:tabs>
          <w:tab w:val="left" w:pos="1554"/>
        </w:tabs>
        <w:spacing w:after="0"/>
        <w:ind w:right="-58"/>
        <w:jc w:val="both"/>
        <w:rPr>
          <w:rFonts w:eastAsia="Angsana New" w:cs="Arial"/>
          <w:lang w:val="sr-Cyrl-CS"/>
        </w:rPr>
      </w:pPr>
      <w:bookmarkStart w:id="30" w:name="_Toc70331894"/>
      <w:r w:rsidRPr="00704113">
        <w:rPr>
          <w:rFonts w:eastAsia="Angsana New" w:cs="Arial"/>
          <w:lang w:val="sr-Cyrl-CS"/>
        </w:rPr>
        <w:t xml:space="preserve">Комитет за права детета Уједињених нација је, након разматрања извештаја, усвојио </w:t>
      </w:r>
      <w:r w:rsidRPr="008645D3">
        <w:rPr>
          <w:rFonts w:eastAsia="Angsana New" w:cs="Arial"/>
          <w:i/>
          <w:lang w:val="sr-Cyrl-CS"/>
        </w:rPr>
        <w:t>Закључна запажања у вези са Другим и Трећим периодичним извештајем Републике Србије о примени Конвенције о правима детета</w:t>
      </w:r>
      <w:r w:rsidRPr="00704113">
        <w:rPr>
          <w:rFonts w:eastAsia="Angsana New" w:cs="Arial"/>
          <w:vertAlign w:val="superscript"/>
          <w:lang w:val="sr-Cyrl-CS"/>
        </w:rPr>
        <w:footnoteReference w:id="88"/>
      </w:r>
      <w:r w:rsidRPr="00704113">
        <w:rPr>
          <w:rFonts w:eastAsia="Angsana New" w:cs="Arial"/>
          <w:lang w:val="sr-Cyrl-CS"/>
        </w:rPr>
        <w:t>. Као главне препоруке и разлоге за забринутост, Комитет је навео</w:t>
      </w:r>
      <w:r w:rsidRPr="00704113">
        <w:rPr>
          <w:rFonts w:ascii="Times New Roman" w:eastAsia="Angsana New" w:hAnsi="Times New Roman" w:cs="Times New Roman"/>
          <w:b/>
          <w:bCs/>
          <w:color w:val="000000"/>
          <w:lang w:val="sr-Cyrl-CS"/>
        </w:rPr>
        <w:t xml:space="preserve"> </w:t>
      </w:r>
      <w:r w:rsidRPr="00704113">
        <w:rPr>
          <w:rFonts w:eastAsia="Angsana New" w:cs="Arial"/>
          <w:bCs/>
          <w:lang w:val="sr-Cyrl-CS"/>
        </w:rPr>
        <w:t>предузимање неопходних мера за спровођење његових претходних препорука из 2008. године,</w:t>
      </w:r>
      <w:r w:rsidRPr="00704113">
        <w:rPr>
          <w:rFonts w:eastAsia="Angsana New" w:cs="Arial"/>
          <w:bCs/>
          <w:sz w:val="23"/>
          <w:szCs w:val="23"/>
          <w:lang w:val="sr-Cyrl-CS"/>
        </w:rPr>
        <w:t xml:space="preserve"> </w:t>
      </w:r>
      <w:r w:rsidRPr="00704113">
        <w:rPr>
          <w:rFonts w:eastAsia="Angsana New" w:cs="Arial"/>
          <w:bCs/>
          <w:lang w:val="sr-Cyrl-CS"/>
        </w:rPr>
        <w:t>које нису спроведене или нису спроведене у потпуности, попут усклађивања законодавства са принципима и одредбама Конвенције, односно</w:t>
      </w:r>
      <w:r w:rsidRPr="00704113">
        <w:rPr>
          <w:rFonts w:ascii="Times New Roman" w:eastAsia="Arial Unicode MS" w:hAnsi="Times New Roman" w:cs="Times New Roman"/>
          <w:color w:val="000000"/>
          <w:lang w:val="sr-Cyrl-CS"/>
        </w:rPr>
        <w:t xml:space="preserve"> </w:t>
      </w:r>
      <w:r w:rsidRPr="00704113">
        <w:rPr>
          <w:rFonts w:eastAsia="Angsana New" w:cs="Arial"/>
          <w:bCs/>
          <w:lang w:val="sr-Cyrl-CS"/>
        </w:rPr>
        <w:t>доношења свеобухватног прописа о деци, као и процене утицаја на права детета свих нових законских регулатива. Комитет је такође препоручио</w:t>
      </w:r>
      <w:r w:rsidRPr="00704113">
        <w:rPr>
          <w:rFonts w:eastAsia="Angsana New" w:cs="Arial"/>
          <w:lang w:val="sr-Cyrl-CS"/>
        </w:rPr>
        <w:t xml:space="preserve"> измену Закона о начину одређивања максималног броја запослених у јавном сектору како би се осигурало да његове одредбе не утичу негативно на квалитет и ефикасност услуга за децу, усвајање оквира политике који замењује Национални план акције за децу, јачање улоге Савета за права детета, обезбеђивање потребних људских, техничких и финансијских ресурса за ефикасно остваривање права детета.</w:t>
      </w:r>
      <w:r w:rsidRPr="00704113">
        <w:rPr>
          <w:rFonts w:ascii="Times New Roman" w:eastAsia="Arial Unicode MS" w:hAnsi="Times New Roman" w:cs="Times New Roman"/>
          <w:b/>
          <w:bCs/>
          <w:color w:val="000000"/>
          <w:lang w:val="sr-Cyrl-CS"/>
        </w:rPr>
        <w:t xml:space="preserve"> </w:t>
      </w:r>
      <w:r w:rsidRPr="00704113">
        <w:rPr>
          <w:rFonts w:eastAsia="Angsana New" w:cs="Arial"/>
          <w:bCs/>
          <w:lang w:val="sr-Cyrl-CS"/>
        </w:rPr>
        <w:t>Комитет је препоручио доношење закона којим би се обезбедила дефиниција појма дете у складу са чланом 1. Конвенције, као и измену Породичног закона и онемогућавање брака за млађе од 18 година.</w:t>
      </w:r>
    </w:p>
    <w:p w:rsidR="00071115" w:rsidRPr="00704113" w:rsidRDefault="00071115" w:rsidP="00071115">
      <w:pPr>
        <w:spacing w:before="200"/>
        <w:jc w:val="both"/>
        <w:rPr>
          <w:rFonts w:cs="Arial"/>
          <w:bCs/>
          <w:lang w:val="sr-Cyrl-CS"/>
        </w:rPr>
      </w:pPr>
      <w:r w:rsidRPr="00704113">
        <w:rPr>
          <w:rFonts w:cs="Arial"/>
          <w:bCs/>
          <w:lang w:val="sr-Cyrl-CS"/>
        </w:rPr>
        <w:t>Комитет је дао низ препорука и у вези са одговарајућим одредбама Конвенције, попут поштовања најбољег интереса детета, приступа адекватној здравственој заштити и неонаталним услугама, права детета на слободу од свих облика насиља, злостављања и занемаривања, забране телесног кажњавања, смањења смештања деце млађе од 3 године у резиденцијалне установе и друге препоруке које ће, у одговарајућим деловима, бити обрађене у даљем тексту овог извештаја, у поглављима у којима се даје пресек стања у појединим областима.</w:t>
      </w:r>
    </w:p>
    <w:tbl>
      <w:tblPr>
        <w:tblStyle w:val="TableGrid4"/>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072"/>
      </w:tblGrid>
      <w:tr w:rsidR="00071115" w:rsidRPr="00704113" w:rsidTr="008645D3">
        <w:tc>
          <w:tcPr>
            <w:tcW w:w="9072" w:type="dxa"/>
          </w:tcPr>
          <w:p w:rsidR="00071115" w:rsidRPr="008645D3" w:rsidRDefault="00071115" w:rsidP="008645D3">
            <w:pPr>
              <w:spacing w:line="276" w:lineRule="auto"/>
              <w:jc w:val="both"/>
              <w:rPr>
                <w:rFonts w:cs="Arial"/>
                <w:bCs/>
              </w:rPr>
            </w:pPr>
            <w:r w:rsidRPr="008645D3">
              <w:rPr>
                <w:rFonts w:cs="Arial"/>
                <w:noProof/>
                <w:lang w:val="en-US" w:eastAsia="en-US"/>
              </w:rPr>
              <w:drawing>
                <wp:anchor distT="0" distB="0" distL="114300" distR="114300" simplePos="0" relativeHeight="251615232" behindDoc="1" locked="0" layoutInCell="1" allowOverlap="1" wp14:anchorId="083E2380" wp14:editId="52E4941B">
                  <wp:simplePos x="0" y="0"/>
                  <wp:positionH relativeFrom="column">
                    <wp:posOffset>0</wp:posOffset>
                  </wp:positionH>
                  <wp:positionV relativeFrom="paragraph">
                    <wp:posOffset>3175</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8645D3">
              <w:rPr>
                <w:rFonts w:cs="Arial"/>
                <w:lang w:val="sr-Cyrl-CS"/>
              </w:rPr>
              <w:t xml:space="preserve">У вези са забраном дискриминације, Комитет је препоручио да се: </w:t>
            </w:r>
            <w:r w:rsidRPr="008645D3">
              <w:rPr>
                <w:rFonts w:cs="Arial"/>
                <w:bCs/>
                <w:lang w:val="sr-Cyrl-CS"/>
              </w:rPr>
              <w:t>осигура потпуна примена прописа о забрани дискриминације јачањем едукативних кампања које се баве негативним друштвеним ставовима према ромској деци, деци са сметњама у развоју, деци припадницима мањина, избеглицама и деци тражиоцима азила, деци мигрантима, деци која живе и раде на улици, ЛГБТ деци и деци са ХИВ/АИДС; осигура приступ квалитетном образовању, адекватној здравственој заштити и становању деци која живе у руралним подручјима; уведе посебан механизам у оквиру Повереника за заштиту равноправности за решавање случајева дискриминације деце.</w:t>
            </w:r>
          </w:p>
        </w:tc>
      </w:tr>
    </w:tbl>
    <w:p w:rsidR="00071115" w:rsidRPr="008645D3" w:rsidRDefault="00071115" w:rsidP="00071115">
      <w:pPr>
        <w:autoSpaceDE w:val="0"/>
        <w:autoSpaceDN w:val="0"/>
        <w:adjustRightInd w:val="0"/>
        <w:spacing w:before="200" w:after="0"/>
        <w:jc w:val="both"/>
        <w:rPr>
          <w:rFonts w:eastAsia="Calibri" w:cs="Arial"/>
          <w:color w:val="000000"/>
          <w:sz w:val="12"/>
          <w:lang w:val="sr-Cyrl-CS"/>
        </w:rPr>
      </w:pPr>
    </w:p>
    <w:p w:rsidR="00071115" w:rsidRPr="00704113" w:rsidRDefault="00071115" w:rsidP="00071115">
      <w:pPr>
        <w:jc w:val="both"/>
        <w:rPr>
          <w:rFonts w:eastAsia="Calibri" w:cs="Times New Roman"/>
          <w:lang w:val="sr-Cyrl-CS"/>
        </w:rPr>
      </w:pPr>
      <w:r w:rsidRPr="00704113">
        <w:rPr>
          <w:rFonts w:eastAsia="Calibri" w:cs="Times New Roman"/>
          <w:lang w:val="sr-Cyrl-CS"/>
        </w:rPr>
        <w:t xml:space="preserve">Организација Save the Children, је у годишњем извештају </w:t>
      </w:r>
      <w:r w:rsidRPr="008645D3">
        <w:rPr>
          <w:rFonts w:eastAsia="Calibri" w:cs="Times New Roman"/>
          <w:i/>
          <w:lang w:val="sr-Cyrl-CS"/>
        </w:rPr>
        <w:t>Индекс о прекинутом детињству</w:t>
      </w:r>
      <w:r w:rsidRPr="00704113">
        <w:rPr>
          <w:rFonts w:eastAsia="Calibri" w:cs="Times New Roman"/>
          <w:i/>
          <w:vertAlign w:val="superscript"/>
          <w:lang w:val="sr-Cyrl-CS"/>
        </w:rPr>
        <w:footnoteReference w:id="89"/>
      </w:r>
      <w:r w:rsidRPr="00704113">
        <w:rPr>
          <w:rFonts w:eastAsia="Calibri" w:cs="Times New Roman"/>
          <w:lang w:val="sr-Cyrl-CS"/>
        </w:rPr>
        <w:t>осврћући се на све случајеве спречавања остваривања пуног потенцијала деце и лишавања детињства и сагледавајући различите факторе попут лошег здравља, неухрањености, искључивања из образовања, дечијег рада, малолетничких бракова и трудноћа, екстремног насиља и смрти пре пете године, установила да Република Србија заузима 46. место међу 175 држава света</w:t>
      </w:r>
      <w:r w:rsidRPr="00704113">
        <w:rPr>
          <w:rFonts w:eastAsia="Calibri" w:cs="Arial"/>
          <w:vertAlign w:val="superscript"/>
          <w:lang w:val="sr-Cyrl-CS"/>
        </w:rPr>
        <w:footnoteReference w:id="90"/>
      </w:r>
      <w:r w:rsidRPr="00704113">
        <w:rPr>
          <w:rFonts w:eastAsia="Calibri" w:cs="Times New Roman"/>
          <w:lang w:val="sr-Cyrl-CS"/>
        </w:rPr>
        <w:t>. По подацима из 2018. године за Србију, број деце који се налази ван образовног система је порастао и износи 4,4% (у односу на 3,9% из 2017. године), а напредак је видљив према подацима који се односе на смањење броја деце која су преминула пре пете године животе услед узрока који су могли бити спречени и 2018. године износи 5,8% (у односу на 6,7% из 2017. године), као и податак да је 3,1% деце жртва екстремног насиља (3,3% из 2017. године).</w:t>
      </w:r>
      <w:r w:rsidRPr="00704113">
        <w:rPr>
          <w:rFonts w:eastAsia="Calibri" w:cs="Arial"/>
          <w:vertAlign w:val="superscript"/>
          <w:lang w:val="sr-Cyrl-CS"/>
        </w:rPr>
        <w:footnoteReference w:id="91"/>
      </w:r>
      <w:r w:rsidRPr="00704113">
        <w:rPr>
          <w:rFonts w:eastAsia="Calibri" w:cs="Times New Roman"/>
          <w:lang w:val="sr-Cyrl-CS"/>
        </w:rPr>
        <w:t xml:space="preserve"> У овом извештају је наведено да је родна неједнакост распрострањена широм света, што угрожава и маргинализује девојчице, а посебну пажњу је потребно посветити окончању дечијих бракова, равноправном поступању према деци и онемогућавању спречавања девојчица да приступе здравственим услугама или ускраћивања образовања због етничке припадности или пола, уз успостављање система регистрације сваког детета по рођењу.  </w:t>
      </w:r>
    </w:p>
    <w:p w:rsidR="00071115" w:rsidRPr="00704113" w:rsidRDefault="00071115" w:rsidP="00071115">
      <w:pPr>
        <w:autoSpaceDE w:val="0"/>
        <w:autoSpaceDN w:val="0"/>
        <w:adjustRightInd w:val="0"/>
        <w:spacing w:before="200" w:after="0"/>
        <w:jc w:val="both"/>
        <w:rPr>
          <w:rFonts w:eastAsia="Calibri" w:cs="Arial"/>
          <w:color w:val="000000"/>
          <w:lang w:val="sr-Cyrl-CS"/>
        </w:rPr>
      </w:pPr>
      <w:r w:rsidRPr="008645D3">
        <w:rPr>
          <w:rFonts w:eastAsia="Calibri" w:cs="Arial"/>
          <w:i/>
          <w:color w:val="000000"/>
          <w:lang w:val="sr-Cyrl-CS"/>
        </w:rPr>
        <w:t>Our Europe, Our Rights, Our Future</w:t>
      </w:r>
      <w:r w:rsidRPr="00704113">
        <w:rPr>
          <w:rFonts w:eastAsia="Calibri" w:cs="Arial"/>
          <w:b/>
          <w:i/>
          <w:color w:val="000000"/>
          <w:vertAlign w:val="superscript"/>
          <w:lang w:val="sr-Cyrl-CS"/>
        </w:rPr>
        <w:footnoteReference w:id="92"/>
      </w:r>
      <w:r w:rsidRPr="00704113">
        <w:rPr>
          <w:rFonts w:eastAsia="Calibri" w:cs="Arial"/>
          <w:color w:val="000000"/>
          <w:lang w:val="sr-Cyrl-CS"/>
        </w:rPr>
        <w:t>, ChildFund Alliance, Eurochild, Save the Children, UNICEF and World Vision је извештај кроз који су снажно изражене перспективе и приоритети више од 10.000 деце и младих, из и ван Европске уније. У извештају се констатује да се међу децом појављују многе заједничке и хитне теме: трећина деце и младих доживела је дискриминацију или искључење; многима је ускраћен приступ виталним услугама; образовни систем не испуњава тежње и очекивања великог броја деце; висок ниво насиља се наставља; и даље се не слушају, поштују и узимају у обзир ставови деце. Деца из најмаргинализованијих група се и даље у свим областима суочавају са највећим изазовима. Можда је најхитнији закључак, међутим, да петина деце у ЕУ одраста несрећна и забринута за будућност, пре свега због недостатка поштовања и заштите права деце, што је јасан позив на акцију.</w:t>
      </w:r>
    </w:p>
    <w:p w:rsidR="00071115" w:rsidRPr="0070411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Према овом извештају свако треће дете у ЕУ доживело је неки облик различитог третмана, а девојке са много већом вероватноћом истичу да се не третирају једнако. Више од половине деце са инвалидитетом (физички, интелектуални, сензорни или аутизам) или миграната, тражилаца азила, етничких мањина или који се идентификују као ЛГБТ+ искусило је неки облик различитог третмана. Налази овог истраживања сведоче о великој осетљивости испитаника према питањима дискриминације, чак и ако је сами не доживљавају. Деца су прокоментарисала како су видела да се друга деца суочавају са различитим третманом или насиљем као резултат</w:t>
      </w:r>
      <w:r w:rsidR="00ED4E2C">
        <w:rPr>
          <w:rFonts w:eastAsia="Calibri" w:cs="Arial"/>
          <w:color w:val="000000"/>
          <w:lang w:val="sr-Cyrl-CS"/>
        </w:rPr>
        <w:t>ом</w:t>
      </w:r>
      <w:r w:rsidRPr="00704113">
        <w:rPr>
          <w:rFonts w:eastAsia="Calibri" w:cs="Arial"/>
          <w:color w:val="000000"/>
          <w:lang w:val="sr-Cyrl-CS"/>
        </w:rPr>
        <w:t xml:space="preserve"> више фактора, укључујући расу или етничку припадност, пол (идентитет), сексуалну оријентацију, инвалидитет, школск</w:t>
      </w:r>
      <w:r w:rsidR="00ED4E2C">
        <w:rPr>
          <w:rFonts w:eastAsia="Calibri" w:cs="Arial"/>
          <w:color w:val="000000"/>
          <w:lang w:val="sr-Cyrl-CS"/>
        </w:rPr>
        <w:t>и успех</w:t>
      </w:r>
      <w:r w:rsidRPr="00704113">
        <w:rPr>
          <w:rFonts w:eastAsia="Calibri" w:cs="Arial"/>
          <w:color w:val="000000"/>
          <w:lang w:val="sr-Cyrl-CS"/>
        </w:rPr>
        <w:t xml:space="preserve">, религију, изглед, социјално-економско порекло, језик или место пребивалишта (укључујући и боравак у старатељству). Школа се појављује као </w:t>
      </w:r>
      <w:r w:rsidRPr="00704113">
        <w:rPr>
          <w:rFonts w:eastAsia="Calibri" w:cs="Arial"/>
          <w:color w:val="000000"/>
          <w:lang w:val="sr-Cyrl-CS"/>
        </w:rPr>
        <w:lastRenderedPageBreak/>
        <w:t>окружење у којем се деца суочавају са најразличитијим третманом, а насиље наставника и ученика изражава се као горућа брига.</w:t>
      </w:r>
    </w:p>
    <w:p w:rsidR="00071115" w:rsidRPr="0070411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Искуства деце у приступу информацијама везаним за здравље у овом истраживању варира између старосних група и различитих аспеката здравља. На пример, више од 80% 17-годишњака у ЕУ наводи да има приступ информацијама о сексуалном здрављу у поређењу са само трећином међу 11-годишњацима. Готово трећина деце у ЕУ наводи да им недостаје приступ свим здравственим услугама које су им потребне, а деца из мањинских група - укључујући ону која су мигранти или ЛГБТ+, са инвалидитетом или из етничких мањина - суочавају се са далеко већим потешкоћама. Деца чији родитељи нису запослени такође документују значајније препреке у приступу услугама. Испитаници из ширег европског региона чешће пријављују изазове у приступу услугама него они из ЕУ. Ментално здравље се појављује као широко распрострањена и значајна брига. Један од 10 испитаника из ЕУ идентификује се да живи са проблемима менталног здравља или симптомима попут депресије или анксиозности, при чему су девојчице далеко више изложене ризику од дечака, а старија деца пријављују већи степен проблема од млађе деце. Осећај туге или несреће још је чешћи, па тако сваки пети испитаник већину времена осећа тугу или несрећу. Опет, деца из мањинских група пролазе далеко горе. На пример, скоро половина ЛГБТ+ деце и трећина деце са сметњама у развоју кажу да се већину времена осећају тужно или несрећно. Занимљиво је да испитаници у ширем европском региону извештавају да су тужни или несрећни ређе него њихови вршњаци у ЕУ.</w:t>
      </w:r>
    </w:p>
    <w:p w:rsidR="00071115" w:rsidRPr="0070411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 xml:space="preserve">Готово три четвртине испитане деце осећа позитиван однос према школи. Међутим, за преосталу четвртину истакнут је низ озбиљних изазова, међу којима су тешко </w:t>
      </w:r>
      <w:r w:rsidR="00ED4E2C">
        <w:rPr>
          <w:rFonts w:eastAsia="Calibri" w:cs="Arial"/>
          <w:color w:val="000000"/>
          <w:lang w:val="sr-Cyrl-CS"/>
        </w:rPr>
        <w:t>савладавање</w:t>
      </w:r>
      <w:r w:rsidRPr="00704113">
        <w:rPr>
          <w:rFonts w:eastAsia="Calibri" w:cs="Arial"/>
          <w:color w:val="000000"/>
          <w:lang w:val="sr-Cyrl-CS"/>
        </w:rPr>
        <w:t xml:space="preserve"> лекција, борбе међу ученицима, усамљеност, предрасуде наставника и насиље као стварна питања. И опет, деца </w:t>
      </w:r>
      <w:r w:rsidR="000473AB">
        <w:rPr>
          <w:rFonts w:eastAsia="Calibri" w:cs="Arial"/>
          <w:bCs/>
          <w:iCs/>
          <w:lang w:val="sr-Cyrl-CS"/>
        </w:rPr>
        <w:t>из друштвених група које су у већем ризику од дискриминације</w:t>
      </w:r>
      <w:r w:rsidRPr="00704113">
        <w:rPr>
          <w:rFonts w:eastAsia="Calibri" w:cs="Arial"/>
          <w:color w:val="000000"/>
          <w:lang w:val="sr-Cyrl-CS"/>
        </w:rPr>
        <w:t xml:space="preserve">, укључујући посебно ЛГБТ+ децу и децу са сметњама у развоју, суочавају се са најнегативнијим искуствима у школи због различитог третмана. Сиромаштво утиче на образовне могућности за много деце, постављајући финансијске препреке за битне аспекте њиховог школовања. На пример, од деце унутар ЕУ, готово трећина има потешкоћа у плаћању школских путовања, књига, ваншколских активности и превоза. Забрињавајуће је да се ова бројка повећава на половину деце из ширег европског региона, а три четвртине деце у свету пријављује препреке у приступу образовању. Налази о важности и вредности које деца имају за своје образовање шаљу сигнал упозорења. Налази снажно сугеришу да школски системи не задовољавају у довољној мери потребе деце у 21. веку. </w:t>
      </w:r>
    </w:p>
    <w:p w:rsidR="00071115" w:rsidRPr="008645D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 xml:space="preserve">Позитивно, и супротно увреженом мишљењу, испитана деца не пријављују да често доживљавају узнемирујуће догађаје на интернету, иако је то чешће за девојчице, а вероватноћа изложености расте са годинама. Мање од трећине девојчица је искусило забрињавајући садржај на мрежи у поређењу са петином дечака, иако се за децу ЛГБТ+, изложеност повећава на скоро половину суочавајући се са узнемирујућим инцидентима најмање сваког месеца. </w:t>
      </w:r>
    </w:p>
    <w:p w:rsidR="00071115" w:rsidRPr="00ED4E2C" w:rsidRDefault="00071115" w:rsidP="00ED4E2C">
      <w:pPr>
        <w:autoSpaceDE w:val="0"/>
        <w:autoSpaceDN w:val="0"/>
        <w:adjustRightInd w:val="0"/>
        <w:spacing w:before="200" w:after="0"/>
        <w:jc w:val="both"/>
        <w:rPr>
          <w:rFonts w:eastAsia="Calibri" w:cs="Arial"/>
          <w:color w:val="000000"/>
          <w:lang w:val="sr-Cyrl-CS"/>
        </w:rPr>
      </w:pPr>
      <w:r w:rsidRPr="008645D3">
        <w:rPr>
          <w:rFonts w:eastAsia="Calibri" w:cs="Arial"/>
          <w:color w:val="000000"/>
          <w:lang w:val="sr-Cyrl-CS"/>
        </w:rPr>
        <w:lastRenderedPageBreak/>
        <w:t>У</w:t>
      </w:r>
      <w:r w:rsidRPr="00704113">
        <w:rPr>
          <w:rFonts w:eastAsia="Calibri" w:cs="Arial"/>
          <w:lang w:val="sr-Cyrl-CS"/>
        </w:rPr>
        <w:t xml:space="preserve"> </w:t>
      </w:r>
      <w:r w:rsidRPr="008645D3">
        <w:rPr>
          <w:rFonts w:eastAsia="Calibri" w:cs="Arial"/>
          <w:i/>
          <w:lang w:val="sr-Cyrl-CS"/>
        </w:rPr>
        <w:t>Извештају о спречавању насиља над децом у региону Европе 2020</w:t>
      </w:r>
      <w:r w:rsidRPr="00704113">
        <w:rPr>
          <w:rFonts w:eastAsia="Calibri" w:cs="Arial"/>
          <w:i/>
          <w:vertAlign w:val="superscript"/>
          <w:lang w:val="sr-Cyrl-CS"/>
        </w:rPr>
        <w:footnoteReference w:id="93"/>
      </w:r>
      <w:r w:rsidRPr="00704113">
        <w:rPr>
          <w:rFonts w:eastAsia="Calibri" w:cs="Arial"/>
          <w:lang w:val="sr-Cyrl-CS"/>
        </w:rPr>
        <w:t xml:space="preserve"> је наведено да у европском региону СЗО, свако треће дете односно најмање 55 милиона деце у региону Европе доживи неки облик насиља током свог живота. Разлози насиља над децом су разноврсни, а неки од најчешћих су родне неједнакости, штетна употреба алкохола и неостваривање права деце. Насиље над децом је водећи јавноздравствени проблем са разарајућим последицама по жртве и њихове породице. У овом извештају је наведено да укупни годишњи трошкови здравствених система у региону због спречавања нежељених искустава из детињства, укључујући насиље, износе 581 милијарди америчких долара.</w:t>
      </w:r>
      <w:r w:rsidR="00ED4E2C">
        <w:rPr>
          <w:rFonts w:eastAsia="Calibri" w:cs="Arial"/>
          <w:lang w:val="sr-Cyrl-CS"/>
        </w:rPr>
        <w:t xml:space="preserve"> </w:t>
      </w:r>
      <w:r w:rsidRPr="00704113">
        <w:rPr>
          <w:rFonts w:eastAsia="Calibri" w:cs="Arial"/>
          <w:lang w:val="sr-Cyrl-CS"/>
        </w:rPr>
        <w:t>Процењује се да је 2017. године преко 1.000 деце старости 0–17 година у региону Европе умрло услед убистава и различитих напада. На основу најновијих доступних података, убиства деце старости 0–14 година смањила су се за 13,6% у периоду 2010-2015. Стопа убистава у 2017. години износила је 0,31 на 100.000 деце узраста 0–14 година.</w:t>
      </w:r>
      <w:r w:rsidR="00ED4E2C">
        <w:rPr>
          <w:rFonts w:eastAsia="Calibri" w:cs="Arial"/>
          <w:lang w:val="sr-Cyrl-CS"/>
        </w:rPr>
        <w:t xml:space="preserve"> </w:t>
      </w:r>
      <w:r w:rsidRPr="00704113">
        <w:rPr>
          <w:rFonts w:eastAsia="Calibri" w:cs="Arial"/>
          <w:lang w:val="sr-Cyrl-CS"/>
        </w:rPr>
        <w:t xml:space="preserve">У извештају се документује преваленција нефаталног насиља над децом, која се креће од 9,6% за сексуално злостављање (5,7% за дечаке и 13,4% за девојчице), 22,9% за физичко злостављање и 16,3% за физичко занемаривање, до 18,4% за емоционално занемаривање и 29,6% за емоционално злостављање. Из ових података се процењује да је најмање 55 милиона деце у </w:t>
      </w:r>
      <w:r w:rsidRPr="00ED4E2C">
        <w:rPr>
          <w:rFonts w:eastAsia="Calibri" w:cs="Arial"/>
          <w:color w:val="000000"/>
          <w:lang w:val="sr-Cyrl-CS"/>
        </w:rPr>
        <w:t>региону током свог живота доживело неки облик насиља.</w:t>
      </w:r>
    </w:p>
    <w:p w:rsidR="00071115" w:rsidRPr="00ED4E2C" w:rsidRDefault="00071115" w:rsidP="00ED4E2C">
      <w:pPr>
        <w:autoSpaceDE w:val="0"/>
        <w:autoSpaceDN w:val="0"/>
        <w:adjustRightInd w:val="0"/>
        <w:spacing w:before="200" w:after="0"/>
        <w:jc w:val="both"/>
        <w:rPr>
          <w:rFonts w:eastAsia="Calibri" w:cs="Arial"/>
          <w:color w:val="000000"/>
          <w:lang w:val="sr-Cyrl-CS"/>
        </w:rPr>
      </w:pPr>
      <w:r w:rsidRPr="00ED4E2C">
        <w:rPr>
          <w:rFonts w:eastAsia="Calibri" w:cs="Arial"/>
          <w:color w:val="000000"/>
          <w:lang w:val="sr-Cyrl-CS"/>
        </w:rPr>
        <w:t>Током</w:t>
      </w:r>
      <w:r w:rsidRPr="00704113">
        <w:rPr>
          <w:rFonts w:eastAsia="Calibri" w:cs="Arial"/>
          <w:lang w:val="sr-Cyrl-CS"/>
        </w:rPr>
        <w:t xml:space="preserve"> пандемије Ковид-19 пријављено је повећање броја извршених насиља над децом. Затварање школа, физичко дистанцирање и повезане последице менталног здравља за породице довели су до веће изложености деце ризику од насиља у </w:t>
      </w:r>
      <w:r w:rsidRPr="00ED4E2C">
        <w:rPr>
          <w:rFonts w:eastAsia="Calibri" w:cs="Arial"/>
          <w:color w:val="000000"/>
          <w:lang w:val="sr-Cyrl-CS"/>
        </w:rPr>
        <w:t>тренутку када су механизми и могућности да потраже помоћ постали ограниченији.</w:t>
      </w:r>
    </w:p>
    <w:p w:rsidR="00071115" w:rsidRPr="00704113" w:rsidRDefault="00071115" w:rsidP="00ED4E2C">
      <w:pPr>
        <w:autoSpaceDE w:val="0"/>
        <w:autoSpaceDN w:val="0"/>
        <w:adjustRightInd w:val="0"/>
        <w:spacing w:before="200" w:after="0"/>
        <w:jc w:val="both"/>
        <w:rPr>
          <w:rFonts w:eastAsia="Calibri" w:cs="Arial"/>
          <w:lang w:val="sr-Cyrl-CS"/>
        </w:rPr>
      </w:pPr>
      <w:r w:rsidRPr="00ED4E2C">
        <w:rPr>
          <w:rFonts w:eastAsia="Calibri" w:cs="Arial"/>
          <w:color w:val="000000"/>
          <w:lang w:val="sr-Cyrl-CS"/>
        </w:rPr>
        <w:t>У извештају</w:t>
      </w:r>
      <w:r w:rsidRPr="00704113">
        <w:rPr>
          <w:rFonts w:eastAsia="Calibri" w:cs="Arial"/>
          <w:lang w:val="sr-Cyrl-CS"/>
        </w:rPr>
        <w:t xml:space="preserve"> је истражен напредак који су земље постигле у спровођењу активности на постизању Циљева одрживог развоја на заустављању насиља над децом до 2030. године кроз објектив сета од седам ИНСПИРЕ стратегија заснованих на подацима за превенцију и одговарајући одговор на насиље над децом (спровођење и примена прописа; норме и вредности; сигурно окружење; подршка родитељима и неговатељима; економско оснаживање; услуге подршке; и образовање и животне вештине). Подаци су прикупљени из 45 од 53 државе чланице региона (укључујући Републику Србију), а резултати показују да је у појединачним државама подршка примени ИНСПИРЕ била највећа за спровођење и примену прописа (95%) и подршку родитељима и неговатељима (78%), а најнижа за економско оснаживање (37%). Надзор над насиљем над децом и даље је недовољан, а већина земаља не спроводи редовна истраживања. Да би се постигли циљеви СДГ-а, потребна је већа подршка влада, координација активности у здравственој и социјалној заштити, образовању, правосуђу и другим секторима како би се заједнички осигурало да деца имају безбедно детињство.</w:t>
      </w:r>
    </w:p>
    <w:p w:rsidR="00071115" w:rsidRPr="0070411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 xml:space="preserve">У извештају </w:t>
      </w:r>
      <w:r w:rsidRPr="008645D3">
        <w:rPr>
          <w:rFonts w:eastAsia="Calibri" w:cs="Arial"/>
          <w:i/>
          <w:color w:val="000000"/>
          <w:lang w:val="sr-Cyrl-CS"/>
        </w:rPr>
        <w:t>The Global Education Monitoring Report 2021 Central Eastern Europe, Caucasus and Central Asia – Inclusion and education: all means all</w:t>
      </w:r>
      <w:r w:rsidRPr="008645D3">
        <w:rPr>
          <w:rFonts w:eastAsia="Calibri" w:cs="Arial"/>
          <w:i/>
          <w:color w:val="000000"/>
          <w:vertAlign w:val="superscript"/>
          <w:lang w:val="sr-Cyrl-CS"/>
        </w:rPr>
        <w:footnoteReference w:id="94"/>
      </w:r>
      <w:r w:rsidRPr="008645D3">
        <w:rPr>
          <w:rFonts w:eastAsia="Calibri" w:cs="Arial"/>
          <w:color w:val="000000"/>
          <w:lang w:val="sr-Cyrl-CS"/>
        </w:rPr>
        <w:t>,</w:t>
      </w:r>
      <w:r w:rsidRPr="00704113">
        <w:rPr>
          <w:rFonts w:eastAsia="Calibri" w:cs="Arial"/>
          <w:color w:val="000000"/>
          <w:lang w:val="sr-Cyrl-CS"/>
        </w:rPr>
        <w:t xml:space="preserve"> UNESCO, наведено је да су Средња и Источна Европа, Кавказ и Средња Азија оствариле напредак у приступу инклузивном образовању заснованом на правима. У протеклих 20 година нивои стеченог образовања, који су већ били међу највишим на свету, нагло су се </w:t>
      </w:r>
      <w:r w:rsidRPr="00704113">
        <w:rPr>
          <w:rFonts w:eastAsia="Calibri" w:cs="Arial"/>
          <w:color w:val="000000"/>
          <w:lang w:val="sr-Cyrl-CS"/>
        </w:rPr>
        <w:lastRenderedPageBreak/>
        <w:t xml:space="preserve">повећали. Проценат деце и младих ван школе је опао за пола. Две трећине система образовања усвојила су дефиницију инклузије која обухвата вишеструко маргинализоване групе. Такође, земље се удаљавају од медицинског модела. Проценат деце са сметњама у развоју и инвалидитетом у школама за ученике са сметњама у развоју и инвалидитетом је 53%. Школе проширују своје системе подршке и чине их флексибилнијим. Међу </w:t>
      </w:r>
      <w:r w:rsidR="00ED4E2C">
        <w:rPr>
          <w:rFonts w:eastAsia="Calibri" w:cs="Arial"/>
          <w:color w:val="000000"/>
          <w:lang w:val="sr-Cyrl-CS"/>
        </w:rPr>
        <w:t>30</w:t>
      </w:r>
      <w:r w:rsidRPr="00704113">
        <w:rPr>
          <w:rFonts w:eastAsia="Calibri" w:cs="Arial"/>
          <w:color w:val="000000"/>
          <w:lang w:val="sr-Cyrl-CS"/>
        </w:rPr>
        <w:t xml:space="preserve"> прегледаних система образовања </w:t>
      </w:r>
      <w:r w:rsidR="00ED4E2C">
        <w:rPr>
          <w:rFonts w:eastAsia="Calibri" w:cs="Arial"/>
          <w:color w:val="000000"/>
          <w:lang w:val="sr-Cyrl-CS"/>
        </w:rPr>
        <w:t>у</w:t>
      </w:r>
      <w:r w:rsidRPr="00704113">
        <w:rPr>
          <w:rFonts w:eastAsia="Calibri" w:cs="Arial"/>
          <w:color w:val="000000"/>
          <w:lang w:val="sr-Cyrl-CS"/>
        </w:rPr>
        <w:t xml:space="preserve"> 23 </w:t>
      </w:r>
      <w:r w:rsidR="00ED4E2C">
        <w:rPr>
          <w:rFonts w:eastAsia="Calibri" w:cs="Arial"/>
          <w:color w:val="000000"/>
          <w:lang w:val="sr-Cyrl-CS"/>
        </w:rPr>
        <w:t>постоји</w:t>
      </w:r>
      <w:r w:rsidRPr="00704113">
        <w:rPr>
          <w:rFonts w:eastAsia="Calibri" w:cs="Arial"/>
          <w:color w:val="000000"/>
          <w:lang w:val="sr-Cyrl-CS"/>
        </w:rPr>
        <w:t xml:space="preserve"> саветовање и менторство,</w:t>
      </w:r>
      <w:r w:rsidR="00ED4E2C">
        <w:rPr>
          <w:rFonts w:eastAsia="Calibri" w:cs="Arial"/>
          <w:color w:val="000000"/>
          <w:lang w:val="sr-Cyrl-CS"/>
        </w:rPr>
        <w:t xml:space="preserve"> у</w:t>
      </w:r>
      <w:r w:rsidRPr="00704113">
        <w:rPr>
          <w:rFonts w:eastAsia="Calibri" w:cs="Arial"/>
          <w:color w:val="000000"/>
          <w:lang w:val="sr-Cyrl-CS"/>
        </w:rPr>
        <w:t xml:space="preserve"> 22 помоћ у учењу и </w:t>
      </w:r>
      <w:r w:rsidR="00ED4E2C">
        <w:rPr>
          <w:rFonts w:eastAsia="Calibri" w:cs="Arial"/>
          <w:color w:val="000000"/>
          <w:lang w:val="sr-Cyrl-CS"/>
        </w:rPr>
        <w:t>у 21 подршка</w:t>
      </w:r>
      <w:r w:rsidRPr="00704113">
        <w:rPr>
          <w:rFonts w:eastAsia="Calibri" w:cs="Arial"/>
          <w:color w:val="000000"/>
          <w:lang w:val="sr-Cyrl-CS"/>
        </w:rPr>
        <w:t xml:space="preserve"> специјалиста и терапеута. Међутим, прелазак на инклузивно образовање је далеко од завршеног јер различити облици сегрегације и дискриминације још увек ометају инклузију. Око 60% младих Рома, Ашкалија и Египћана на Балкану не похађа средњу школу. Припадницима ових заједница се такође несразмерно често поставља дијагноза сметњи у развоју. У 22 од 30 система образовања постоје одвојене школе или разреди за образовање на језицима националних мањина. Овај паралелни систем образовања често угрожава инклузивност образовања. Родна равноправност у образовању је постала изузетно спорна тема. У појединим земљама традиционални поглед на родне улоге учвршћује родне стереотипе. Само 7 од 23 земље има политике или акционе планове који се изричито баве и забрањују насилно понашање у школи на основу сексуалне оријентације и родног идентитета. Током пандемије Ковид-19 од укупно 23 земље 76% је пружило подршку ученицима са сметњама у развоју и инвалидитетом (нпр. знаковни језик у програмима за учење на интернету), а 52% је обезбедило платформе за флексибилно и самостално учење. Још мање њих је подржало приступ инфраструктури у удаљеним подручјима (43%), осмислило материјале за учење на језицима националних мањина или пружило додатну подршку сиромашним домаћинствима (38%).</w:t>
      </w:r>
      <w:r w:rsidRPr="00704113">
        <w:rPr>
          <w:rFonts w:eastAsia="Calibri" w:cs="Arial"/>
          <w:color w:val="000000"/>
          <w:vertAlign w:val="superscript"/>
          <w:lang w:val="sr-Cyrl-CS"/>
        </w:rPr>
        <w:footnoteReference w:id="95"/>
      </w:r>
      <w:r w:rsidRPr="00704113">
        <w:rPr>
          <w:rFonts w:eastAsia="Calibri" w:cs="Arial"/>
          <w:color w:val="000000"/>
          <w:lang w:val="sr-Cyrl-CS"/>
        </w:rPr>
        <w:t xml:space="preserve"> </w:t>
      </w:r>
    </w:p>
    <w:p w:rsidR="00071115" w:rsidRDefault="00071115" w:rsidP="00071115">
      <w:pPr>
        <w:autoSpaceDE w:val="0"/>
        <w:autoSpaceDN w:val="0"/>
        <w:adjustRightInd w:val="0"/>
        <w:spacing w:before="200" w:after="0"/>
        <w:jc w:val="both"/>
        <w:rPr>
          <w:rFonts w:eastAsia="Calibri" w:cs="Arial"/>
          <w:color w:val="000000"/>
        </w:rPr>
      </w:pPr>
      <w:r w:rsidRPr="00704113">
        <w:rPr>
          <w:rFonts w:eastAsia="Calibri" w:cs="Arial"/>
          <w:color w:val="000000"/>
          <w:lang w:val="sr-Cyrl-CS"/>
        </w:rPr>
        <w:t>У Републици Србији је смањен удео деце уписане у специјалне школе са 100% на 36% за 7 година, наведено је у овом извештају</w:t>
      </w:r>
      <w:r w:rsidRPr="00704113">
        <w:rPr>
          <w:rFonts w:eastAsia="Calibri" w:cs="Arial"/>
          <w:color w:val="000000"/>
          <w:vertAlign w:val="superscript"/>
          <w:lang w:val="sr-Cyrl-CS"/>
        </w:rPr>
        <w:footnoteReference w:id="96"/>
      </w:r>
      <w:r w:rsidRPr="00704113">
        <w:rPr>
          <w:rFonts w:eastAsia="Calibri" w:cs="Arial"/>
          <w:color w:val="000000"/>
          <w:lang w:val="sr-Cyrl-CS"/>
        </w:rPr>
        <w:t xml:space="preserve">; уложени су напори да се региструју и укључе деца избеглице у јавно образовање; оквир за праћење инклузивног образовања интегрисан је у укупну политику осигурања квалитета школе; свака општина има међусекторски одбор који процењује потребе деце за подршком за превазилажење физичких и друштвених баријера у свакодневним активностима важним за образовање, живот заједнице и развој. Сваки члан одбора прати ефекте предложених мера подршке на дете из перспективе свог поља. Одбор подноси обавезне извештаје о свом раду најмање два пута годишње; Србија обезбеђује приоритетну регистрацију за ученике са посебним образовним потребама, преводиоце који помажу у оцењивању деце из језичких мањина и бонус бодове на пријемним испитима за националне мањине. Такве мере наглашавају и обезбеђују приступ заснован на правима и дају пример школама флексибилније политике пријема. Политике које подржавају укључивање родитеља у управљање школама пријављене су у 25 од 30 прегледаних образовних система. У Србији </w:t>
      </w:r>
      <w:r w:rsidR="00DC1BAA">
        <w:rPr>
          <w:rFonts w:eastAsia="Calibri" w:cs="Arial"/>
          <w:color w:val="000000"/>
          <w:lang w:val="sr-Cyrl-CS"/>
        </w:rPr>
        <w:t>је прописом</w:t>
      </w:r>
      <w:r w:rsidRPr="00704113">
        <w:rPr>
          <w:rFonts w:eastAsia="Calibri" w:cs="Arial"/>
          <w:color w:val="000000"/>
          <w:lang w:val="sr-Cyrl-CS"/>
        </w:rPr>
        <w:t xml:space="preserve"> из 2020. наглаш</w:t>
      </w:r>
      <w:r w:rsidR="00DC1BAA">
        <w:rPr>
          <w:rFonts w:eastAsia="Calibri" w:cs="Arial"/>
          <w:color w:val="000000"/>
          <w:lang w:val="sr-Cyrl-CS"/>
        </w:rPr>
        <w:t>ена</w:t>
      </w:r>
      <w:r w:rsidRPr="00704113">
        <w:rPr>
          <w:rFonts w:eastAsia="Calibri" w:cs="Arial"/>
          <w:color w:val="000000"/>
          <w:lang w:val="sr-Cyrl-CS"/>
        </w:rPr>
        <w:t xml:space="preserve"> одговорност родитеља да упишу своје дете и спрече дискриминацију и насиље, и њихово право да учествују у представничким телима, као што су школски и општински савети родитеља. У овом извештају је наведено да у Руској Федерацији и Републици Србији недостају поступци и материјали за процену дислексије. </w:t>
      </w:r>
    </w:p>
    <w:p w:rsidR="008645D3" w:rsidRPr="008645D3" w:rsidRDefault="008645D3" w:rsidP="008645D3">
      <w:pPr>
        <w:pStyle w:val="NoSpacing"/>
        <w:rPr>
          <w:sz w:val="12"/>
        </w:rPr>
      </w:pPr>
    </w:p>
    <w:tbl>
      <w:tblPr>
        <w:tblStyle w:val="TableGrid4"/>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072"/>
      </w:tblGrid>
      <w:tr w:rsidR="00071115" w:rsidRPr="00704113" w:rsidTr="008645D3">
        <w:tc>
          <w:tcPr>
            <w:tcW w:w="9072" w:type="dxa"/>
          </w:tcPr>
          <w:p w:rsidR="00071115" w:rsidRPr="008645D3" w:rsidRDefault="00071115" w:rsidP="00A84646">
            <w:pPr>
              <w:autoSpaceDE w:val="0"/>
              <w:autoSpaceDN w:val="0"/>
              <w:adjustRightInd w:val="0"/>
              <w:spacing w:line="276" w:lineRule="auto"/>
              <w:jc w:val="both"/>
              <w:rPr>
                <w:rFonts w:eastAsia="Calibri" w:cs="Arial"/>
                <w:iCs/>
                <w:color w:val="000000"/>
                <w:lang w:val="sr-Cyrl-CS"/>
              </w:rPr>
            </w:pPr>
            <w:r w:rsidRPr="008645D3">
              <w:rPr>
                <w:rFonts w:eastAsia="Calibri" w:cs="Arial"/>
                <w:iCs/>
                <w:color w:val="000000"/>
                <w:lang w:val="sr-Cyrl-CS"/>
              </w:rPr>
              <w:lastRenderedPageBreak/>
              <w:t xml:space="preserve">Критични значај образовања за изгледе и просперитет појединаца, заједница и читавих нација препознат је у Агенди 2030 и циљевима одрживог развоја (СДГ), при чему СДГ 4 позива на инклузивно и равноправно квалитетно образовање за све. Међутим, сувише често маргинализована деца остају </w:t>
            </w:r>
            <w:r w:rsidR="00DC1BAA">
              <w:rPr>
                <w:rFonts w:eastAsia="Calibri" w:cs="Arial"/>
                <w:iCs/>
                <w:color w:val="000000"/>
                <w:lang w:val="sr-Cyrl-CS"/>
              </w:rPr>
              <w:t>искључена</w:t>
            </w:r>
            <w:r w:rsidRPr="008645D3">
              <w:rPr>
                <w:rFonts w:eastAsia="Calibri" w:cs="Arial"/>
                <w:iCs/>
                <w:color w:val="000000"/>
                <w:lang w:val="sr-Cyrl-CS"/>
              </w:rPr>
              <w:t xml:space="preserve">, </w:t>
            </w:r>
            <w:r w:rsidR="00DC1BAA">
              <w:rPr>
                <w:rFonts w:eastAsia="Calibri" w:cs="Arial"/>
                <w:iCs/>
                <w:color w:val="000000"/>
                <w:lang w:val="sr-Cyrl-CS"/>
              </w:rPr>
              <w:t>посебно</w:t>
            </w:r>
            <w:r w:rsidRPr="008645D3">
              <w:rPr>
                <w:rFonts w:eastAsia="Calibri" w:cs="Arial"/>
                <w:iCs/>
                <w:color w:val="000000"/>
                <w:lang w:val="sr-Cyrl-CS"/>
              </w:rPr>
              <w:t xml:space="preserve"> девојчице, етничке и језичке мањине, мигр</w:t>
            </w:r>
            <w:r w:rsidR="00DC1BAA">
              <w:rPr>
                <w:rFonts w:eastAsia="Calibri" w:cs="Arial"/>
                <w:iCs/>
                <w:color w:val="000000"/>
                <w:lang w:val="sr-Cyrl-CS"/>
              </w:rPr>
              <w:t>анти</w:t>
            </w:r>
            <w:r w:rsidRPr="008645D3">
              <w:rPr>
                <w:rFonts w:eastAsia="Calibri" w:cs="Arial"/>
                <w:iCs/>
                <w:color w:val="000000"/>
                <w:lang w:val="sr-Cyrl-CS"/>
              </w:rPr>
              <w:t xml:space="preserve"> и избеглице, дец</w:t>
            </w:r>
            <w:r w:rsidR="00DC1BAA">
              <w:rPr>
                <w:rFonts w:eastAsia="Calibri" w:cs="Arial"/>
                <w:iCs/>
                <w:color w:val="000000"/>
                <w:lang w:val="sr-Cyrl-CS"/>
              </w:rPr>
              <w:t>а</w:t>
            </w:r>
            <w:r w:rsidRPr="008645D3">
              <w:rPr>
                <w:rFonts w:eastAsia="Calibri" w:cs="Arial"/>
                <w:iCs/>
                <w:color w:val="000000"/>
                <w:lang w:val="sr-Cyrl-CS"/>
              </w:rPr>
              <w:t xml:space="preserve"> са инвалидитетом и дец</w:t>
            </w:r>
            <w:r w:rsidR="00DC1BAA">
              <w:rPr>
                <w:rFonts w:eastAsia="Calibri" w:cs="Arial"/>
                <w:iCs/>
                <w:color w:val="000000"/>
                <w:lang w:val="sr-Cyrl-CS"/>
              </w:rPr>
              <w:t>а</w:t>
            </w:r>
            <w:r w:rsidRPr="008645D3">
              <w:rPr>
                <w:rFonts w:eastAsia="Calibri" w:cs="Arial"/>
                <w:iCs/>
                <w:color w:val="000000"/>
                <w:lang w:val="sr-Cyrl-CS"/>
              </w:rPr>
              <w:t xml:space="preserve"> из породица са ниским приходима или која живе у удаљеним подручјима. </w:t>
            </w:r>
          </w:p>
          <w:p w:rsidR="00071115" w:rsidRPr="008645D3" w:rsidRDefault="00071115" w:rsidP="00A84646">
            <w:pPr>
              <w:autoSpaceDE w:val="0"/>
              <w:autoSpaceDN w:val="0"/>
              <w:adjustRightInd w:val="0"/>
              <w:spacing w:line="276" w:lineRule="auto"/>
              <w:jc w:val="both"/>
              <w:rPr>
                <w:rFonts w:eastAsia="Calibri" w:cs="Arial"/>
                <w:color w:val="000000"/>
                <w:lang w:val="sr-Cyrl-CS"/>
              </w:rPr>
            </w:pPr>
            <w:r w:rsidRPr="008645D3">
              <w:rPr>
                <w:rFonts w:eastAsia="Calibri" w:cs="Arial"/>
                <w:noProof/>
                <w:color w:val="000000"/>
                <w:lang w:val="en-US" w:eastAsia="en-US"/>
              </w:rPr>
              <w:drawing>
                <wp:anchor distT="0" distB="0" distL="114300" distR="114300" simplePos="0" relativeHeight="251619328" behindDoc="1" locked="0" layoutInCell="1" allowOverlap="1" wp14:anchorId="2612A8E6" wp14:editId="34E65845">
                  <wp:simplePos x="0" y="0"/>
                  <wp:positionH relativeFrom="column">
                    <wp:posOffset>0</wp:posOffset>
                  </wp:positionH>
                  <wp:positionV relativeFrom="paragraph">
                    <wp:posOffset>3175</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8645D3">
              <w:rPr>
                <w:rFonts w:eastAsia="Calibri" w:cs="Arial"/>
                <w:color w:val="000000"/>
                <w:lang w:val="sr-Cyrl-CS"/>
              </w:rPr>
              <w:t>Препоруке из овог извештај</w:t>
            </w:r>
            <w:r w:rsidR="00ED4E2C">
              <w:rPr>
                <w:rFonts w:eastAsia="Calibri" w:cs="Arial"/>
                <w:color w:val="000000"/>
                <w:lang w:val="sr-Cyrl-CS"/>
              </w:rPr>
              <w:t>а</w:t>
            </w:r>
            <w:r w:rsidRPr="008645D3">
              <w:rPr>
                <w:rFonts w:eastAsia="Calibri" w:cs="Arial"/>
                <w:color w:val="000000"/>
                <w:lang w:val="sr-Cyrl-CS"/>
              </w:rPr>
              <w:t xml:space="preserve"> обухватају:</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 xml:space="preserve">проширити разумевање инклузивног образовања – инклузивно образовање мора да обухвати све ученике; </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ставити ученике у средиште инклузивног образовања – инклузија није само резултат него процес;</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покренути консултације са заједницама и родитељима јер је кључна препрека за инклузију у образовању недостатак веровања да је она могућа и пожељна;</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омогућити сарадњу са невладиним сектором који м</w:t>
            </w:r>
            <w:r w:rsidR="00ED4E2C">
              <w:rPr>
                <w:rFonts w:eastAsia="Calibri" w:cs="Arial"/>
                <w:color w:val="000000"/>
                <w:lang w:val="sr-Cyrl-CS"/>
              </w:rPr>
              <w:t>оже да укаже на изазове и попуни</w:t>
            </w:r>
            <w:r w:rsidRPr="008645D3">
              <w:rPr>
                <w:rFonts w:eastAsia="Calibri" w:cs="Arial"/>
                <w:color w:val="000000"/>
                <w:lang w:val="sr-Cyrl-CS"/>
              </w:rPr>
              <w:t xml:space="preserve"> постојеће празнине; </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 xml:space="preserve">осигурати сарадњу свих сектора и нивоа јер је инклузија у образовању само део укупне социјалне инклузије; </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поделити стручност и ресурсе јер је то једини начин да се одржи транзиција ка инклузији;</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применити универзални дизајн и омогућити развој потенцијала сваког појединца;</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припремити, оснажити и мотивисати сво наставно и помоћно особље да буду спремни да поучавају све ученике;</w:t>
            </w:r>
          </w:p>
          <w:p w:rsidR="00071115" w:rsidRPr="008645D3" w:rsidRDefault="00071115" w:rsidP="00BE26D1">
            <w:pPr>
              <w:numPr>
                <w:ilvl w:val="0"/>
                <w:numId w:val="11"/>
              </w:numPr>
              <w:autoSpaceDE w:val="0"/>
              <w:autoSpaceDN w:val="0"/>
              <w:adjustRightInd w:val="0"/>
              <w:spacing w:line="276" w:lineRule="auto"/>
              <w:ind w:left="90" w:firstLine="270"/>
              <w:contextualSpacing/>
              <w:jc w:val="both"/>
              <w:rPr>
                <w:rFonts w:eastAsia="Calibri" w:cs="Arial"/>
                <w:color w:val="000000"/>
                <w:lang w:val="sr-Cyrl-CS"/>
              </w:rPr>
            </w:pPr>
            <w:r w:rsidRPr="008645D3">
              <w:rPr>
                <w:rFonts w:eastAsia="Calibri" w:cs="Arial"/>
                <w:color w:val="000000"/>
                <w:lang w:val="sr-Cyrl-CS"/>
              </w:rPr>
              <w:t>редовно прикупљати релевантне податке;</w:t>
            </w:r>
          </w:p>
          <w:p w:rsidR="00071115" w:rsidRPr="00704113" w:rsidRDefault="00071115" w:rsidP="00BE26D1">
            <w:pPr>
              <w:numPr>
                <w:ilvl w:val="0"/>
                <w:numId w:val="11"/>
              </w:numPr>
              <w:autoSpaceDE w:val="0"/>
              <w:autoSpaceDN w:val="0"/>
              <w:adjustRightInd w:val="0"/>
              <w:spacing w:line="276" w:lineRule="auto"/>
              <w:ind w:left="90" w:firstLine="270"/>
              <w:contextualSpacing/>
              <w:jc w:val="both"/>
              <w:rPr>
                <w:rFonts w:eastAsia="Calibri" w:cs="Arial"/>
                <w:i/>
                <w:color w:val="000000"/>
                <w:lang w:val="sr-Cyrl-CS"/>
              </w:rPr>
            </w:pPr>
            <w:r w:rsidRPr="008645D3">
              <w:rPr>
                <w:rFonts w:eastAsia="Calibri" w:cs="Arial"/>
                <w:color w:val="000000"/>
                <w:lang w:val="sr-Cyrl-CS"/>
              </w:rPr>
              <w:t>међусобно преносити и размењивати знања - земље у региону треба да раде заједно и користе све могућности за дијалог како би усмерили своје образовне системе и своја друштва да цене различитости.</w:t>
            </w:r>
          </w:p>
        </w:tc>
      </w:tr>
    </w:tbl>
    <w:p w:rsidR="00071115" w:rsidRPr="0070411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Одбор Уједињених нација за људска права, у</w:t>
      </w:r>
      <w:r w:rsidRPr="00704113">
        <w:rPr>
          <w:rFonts w:eastAsia="Calibri" w:cs="Arial"/>
          <w:bCs/>
          <w:color w:val="000000"/>
          <w:lang w:val="sr-Cyrl-CS"/>
        </w:rPr>
        <w:t xml:space="preserve"> Извештају Радне групе за борбу против дискриминације жена и девојчица </w:t>
      </w:r>
      <w:r w:rsidRPr="008645D3">
        <w:rPr>
          <w:rFonts w:eastAsia="Calibri" w:cs="Arial"/>
          <w:bCs/>
          <w:i/>
          <w:color w:val="000000"/>
          <w:lang w:val="sr-Cyrl-CS"/>
        </w:rPr>
        <w:t>Сексуална и права из области репродуктивног здравља жена и девојчица</w:t>
      </w:r>
      <w:r w:rsidRPr="00704113">
        <w:rPr>
          <w:rFonts w:eastAsia="Calibri" w:cs="Arial"/>
          <w:bCs/>
          <w:color w:val="000000"/>
          <w:vertAlign w:val="superscript"/>
          <w:lang w:val="sr-Cyrl-CS"/>
        </w:rPr>
        <w:footnoteReference w:id="97"/>
      </w:r>
      <w:r w:rsidRPr="00704113">
        <w:rPr>
          <w:rFonts w:eastAsia="Calibri" w:cs="Arial"/>
          <w:color w:val="000000"/>
          <w:lang w:val="sr-Cyrl-CS"/>
        </w:rPr>
        <w:t xml:space="preserve"> позива да се начини радикалан заокрет у томе како се кризне ситуације дефинишу и решавају, наглашавајући чињеницу да жене и девојчице не уживају основна сексуална права и права из области репродуктивног здравља што представља значајну препреку у остваривању родне равноправности. У извештају се разматра низ елемената који представљају ризик по сексуално и репродуктивно здравље и права жена и девојчица као и по њихову аутономију који произилазе из различитих облика системских неједнакости и дискриминације. Иако се под кризом подразумева један или серија изненадних и негативних догађаја који могу трајати краће или дуже време и имати негативан утицај на све па и на жене и девојчице, такво поимање кризе може ограничити начин на који се са њом боримо, будући да родна неравноправност, систематска неједнакост као и родно засновано насиље и читав низ злоупотребе права жена и девојчица које траје читавог њиховог живота, само по себи може да представља кризу али се тако не доживљава будући да су такви обрасци </w:t>
      </w:r>
      <w:r w:rsidRPr="00704113">
        <w:rPr>
          <w:rFonts w:eastAsia="Calibri" w:cs="Arial"/>
          <w:color w:val="000000"/>
          <w:lang w:val="sr-Cyrl-CS"/>
        </w:rPr>
        <w:lastRenderedPageBreak/>
        <w:t xml:space="preserve">дубоко уврежени и трају вековима. Током пандемије Ковид-19 многе жене су рекле да је за њих „криза већ постојала“ и пре ове кризе. Радна група констатује да ниједна земља на свету није успела да у потпуности искорени дискриминацију жена и девојчица нити да оствари њихову пуну равноправност. </w:t>
      </w:r>
    </w:p>
    <w:p w:rsidR="00071115" w:rsidRPr="0070411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 xml:space="preserve">Недостатак права у погледу сексуалног и репродуктивног здравља значајно утиче на родну неравноправност и одраз је дубоке неједнакости између мушкараца и жена. Фундаментализам који јача свуда у свету, када ограничава права жена и девојчица прво напада њихова сексуална и репродуктивна права која служе за инструментализацију и политизацију њиховог тела. Ова права су јасно установљена у оквиру међународног права те се државе позивају да их штите чак и за време кризе, а подсећа да и други чиниоци такође имају обавезу да та права поштују. </w:t>
      </w:r>
    </w:p>
    <w:p w:rsidR="00071115" w:rsidRPr="0070411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Главни фактори који изазивају и погоршавају ризике и опасност су: дискриминаторно законодавство, мере политике и пракса; неуспех постављања приоритета у погледу остваривања сексуалног и репродуктивног здравља и права; недостатак улагања у услуге које се тичу сексуалног и репродуктивног здравља и права, као и недостаци стране помоћи; непостојање одговорности за кршење сексуалних права и права из области репродуктивног здравља жена и девојчица; недостатак подршке феминистичким организацијама и организацијама које се баве заштитом права жена и девојчица као и случајеви насиља према браниоцима људских права који се конкретно баве сексуалним правима и правима из области репродуктивног здравља; искључивање жена и девојчица из процеса доношења одлука; недовољно укључивање и слаба заинтересованост мушкараца; противљење уживању сексуалних и репродуктивних права из идеолошких и верских разлога; други изазови.</w:t>
      </w:r>
    </w:p>
    <w:p w:rsidR="00071115" w:rsidRPr="00704113" w:rsidRDefault="00071115" w:rsidP="00071115">
      <w:pPr>
        <w:autoSpaceDE w:val="0"/>
        <w:autoSpaceDN w:val="0"/>
        <w:adjustRightInd w:val="0"/>
        <w:spacing w:before="200" w:after="0"/>
        <w:jc w:val="both"/>
        <w:rPr>
          <w:rFonts w:eastAsia="Calibri" w:cs="Arial"/>
          <w:color w:val="000000"/>
          <w:lang w:val="sr-Cyrl-CS"/>
        </w:rPr>
      </w:pPr>
      <w:r w:rsidRPr="00704113">
        <w:rPr>
          <w:rFonts w:eastAsia="Calibri" w:cs="Arial"/>
          <w:color w:val="000000"/>
          <w:lang w:val="sr-Cyrl-CS"/>
        </w:rPr>
        <w:t>Већем кршењу сексуалних и права из области репродуктивног здравља су изложене: адолесценткиње - због већег ризика од сексуалног насиља, непланиране трудноће, присилног секса чему доприносе стереотипи и табуи, али и слаб приступ информацијама, роби и услугама;  жене из руралних подручја – које немају адекватан приступ здравственим услугама, недовољан број здравствених радника у тим областима, дуго чекање на услуге, недостатак информација, преоптерећеност пословима на имању, изолованост; жене и девојчице са инвалидитетом – у време кризе систем додатних здравствених и социјалних услуга први страда пред налетом кризе; жене и девојчице мигранти, избеглице и интерно реасељена лица – које су већ трауматизоване јер долазе из по правилу ратом захваћених подручја и онда живе у камповима у нехигијенским условима и често су изложене насиљу чак и од стране својих партнера, док многе од њих прибегавају пружању сексуалних услуга у замену за храну, лекове или друге основне потрепштине што их доводи у ризик од непланиране трудн</w:t>
      </w:r>
      <w:r w:rsidR="00ED4E2C">
        <w:rPr>
          <w:rFonts w:eastAsia="Calibri" w:cs="Arial"/>
          <w:color w:val="000000"/>
          <w:lang w:val="sr-Cyrl-CS"/>
        </w:rPr>
        <w:t>о</w:t>
      </w:r>
      <w:r w:rsidRPr="00704113">
        <w:rPr>
          <w:rFonts w:eastAsia="Calibri" w:cs="Arial"/>
          <w:color w:val="000000"/>
          <w:lang w:val="sr-Cyrl-CS"/>
        </w:rPr>
        <w:t>ће и полних болести; жене и девојчице које су „у сталној кризи“ – оне које живе у назадним и дубоко патријархалним друштвима где су њихова права у свим областима друштвеног живота угрожена; и Ромкиње.</w:t>
      </w:r>
    </w:p>
    <w:p w:rsidR="00071115" w:rsidRPr="00E0518D" w:rsidRDefault="00071115" w:rsidP="008645D3">
      <w:pPr>
        <w:pStyle w:val="NoSpacing"/>
        <w:rPr>
          <w:sz w:val="18"/>
        </w:rPr>
      </w:pPr>
    </w:p>
    <w:tbl>
      <w:tblPr>
        <w:tblStyle w:val="TableGrid4"/>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072"/>
      </w:tblGrid>
      <w:tr w:rsidR="00071115" w:rsidRPr="00704113" w:rsidTr="008645D3">
        <w:tc>
          <w:tcPr>
            <w:tcW w:w="9072" w:type="dxa"/>
          </w:tcPr>
          <w:p w:rsidR="00690972" w:rsidRPr="00690972" w:rsidRDefault="00071115" w:rsidP="00690972">
            <w:pPr>
              <w:autoSpaceDE w:val="0"/>
              <w:autoSpaceDN w:val="0"/>
              <w:adjustRightInd w:val="0"/>
              <w:spacing w:line="276" w:lineRule="auto"/>
              <w:jc w:val="both"/>
              <w:rPr>
                <w:rFonts w:eastAsia="Calibri" w:cs="Arial"/>
                <w:color w:val="000000"/>
                <w:lang w:val="sr-Cyrl-CS"/>
              </w:rPr>
            </w:pPr>
            <w:r w:rsidRPr="008645D3">
              <w:rPr>
                <w:rFonts w:eastAsia="Calibri" w:cs="Arial"/>
                <w:noProof/>
                <w:color w:val="000000"/>
                <w:lang w:val="en-US" w:eastAsia="en-US"/>
              </w:rPr>
              <w:drawing>
                <wp:anchor distT="0" distB="0" distL="114300" distR="114300" simplePos="0" relativeHeight="251616256" behindDoc="0" locked="0" layoutInCell="1" allowOverlap="1" wp14:anchorId="03D52B4F" wp14:editId="23EB19D1">
                  <wp:simplePos x="0" y="0"/>
                  <wp:positionH relativeFrom="column">
                    <wp:posOffset>190500</wp:posOffset>
                  </wp:positionH>
                  <wp:positionV relativeFrom="paragraph">
                    <wp:posOffset>161925</wp:posOffset>
                  </wp:positionV>
                  <wp:extent cx="335280" cy="286385"/>
                  <wp:effectExtent l="0" t="0" r="762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8645D3">
              <w:rPr>
                <w:rFonts w:eastAsia="Calibri" w:cs="Arial"/>
                <w:color w:val="000000"/>
                <w:lang w:val="sr-Cyrl-CS"/>
              </w:rPr>
              <w:t>Постоји пет међусобно повезаних скупова активности чијим спровођењем би се осигурао напредак ка остваривању сексуалних права и права из области репродуктивног здравља жена и девојчица у сваком времену, нарочито током криза, и то:</w:t>
            </w:r>
          </w:p>
          <w:p w:rsidR="00071115" w:rsidRPr="008645D3" w:rsidRDefault="00071115" w:rsidP="00BE26D1">
            <w:pPr>
              <w:numPr>
                <w:ilvl w:val="0"/>
                <w:numId w:val="12"/>
              </w:numPr>
              <w:autoSpaceDE w:val="0"/>
              <w:autoSpaceDN w:val="0"/>
              <w:adjustRightInd w:val="0"/>
              <w:spacing w:line="276" w:lineRule="auto"/>
              <w:contextualSpacing/>
              <w:jc w:val="both"/>
              <w:rPr>
                <w:rFonts w:eastAsia="Calibri" w:cs="Arial"/>
                <w:color w:val="000000"/>
                <w:lang w:val="sr-Cyrl-CS"/>
              </w:rPr>
            </w:pPr>
            <w:r w:rsidRPr="008645D3">
              <w:rPr>
                <w:rFonts w:eastAsia="Calibri" w:cs="Arial"/>
                <w:color w:val="000000"/>
                <w:lang w:val="sr-Cyrl-CS"/>
              </w:rPr>
              <w:lastRenderedPageBreak/>
              <w:t>приоритетизација сексуалних права и права из области репродуктивног здравља;</w:t>
            </w:r>
          </w:p>
          <w:p w:rsidR="00071115" w:rsidRPr="008645D3" w:rsidRDefault="00071115" w:rsidP="00BE26D1">
            <w:pPr>
              <w:numPr>
                <w:ilvl w:val="0"/>
                <w:numId w:val="12"/>
              </w:numPr>
              <w:autoSpaceDE w:val="0"/>
              <w:autoSpaceDN w:val="0"/>
              <w:adjustRightInd w:val="0"/>
              <w:spacing w:line="276" w:lineRule="auto"/>
              <w:contextualSpacing/>
              <w:jc w:val="both"/>
              <w:rPr>
                <w:rFonts w:eastAsia="Calibri" w:cs="Arial"/>
                <w:color w:val="000000"/>
                <w:lang w:val="sr-Cyrl-CS"/>
              </w:rPr>
            </w:pPr>
            <w:r w:rsidRPr="008645D3">
              <w:rPr>
                <w:rFonts w:eastAsia="Calibri" w:cs="Arial"/>
                <w:color w:val="000000"/>
                <w:lang w:val="sr-Cyrl-CS"/>
              </w:rPr>
              <w:t>елиминација дискриминаторних закона, мера политике и пракси;</w:t>
            </w:r>
          </w:p>
          <w:p w:rsidR="00071115" w:rsidRPr="008645D3" w:rsidRDefault="00071115" w:rsidP="00BE26D1">
            <w:pPr>
              <w:numPr>
                <w:ilvl w:val="0"/>
                <w:numId w:val="12"/>
              </w:numPr>
              <w:autoSpaceDE w:val="0"/>
              <w:autoSpaceDN w:val="0"/>
              <w:adjustRightInd w:val="0"/>
              <w:spacing w:line="276" w:lineRule="auto"/>
              <w:contextualSpacing/>
              <w:jc w:val="both"/>
              <w:rPr>
                <w:rFonts w:eastAsia="Calibri" w:cs="Arial"/>
                <w:color w:val="000000"/>
                <w:lang w:val="sr-Cyrl-CS"/>
              </w:rPr>
            </w:pPr>
            <w:r w:rsidRPr="008645D3">
              <w:rPr>
                <w:rFonts w:eastAsia="Calibri" w:cs="Arial"/>
                <w:lang w:val="sr-Cyrl-CS"/>
              </w:rPr>
              <w:t xml:space="preserve">институционализација и јачање праћења и одговорности за </w:t>
            </w:r>
            <w:r w:rsidRPr="008645D3">
              <w:rPr>
                <w:rFonts w:eastAsia="Calibri" w:cs="Arial"/>
                <w:color w:val="000000"/>
                <w:lang w:val="sr-Cyrl-CS"/>
              </w:rPr>
              <w:t>сексуална права и права из области репродуктивног здравља;</w:t>
            </w:r>
          </w:p>
          <w:p w:rsidR="00071115" w:rsidRPr="008645D3" w:rsidRDefault="00071115" w:rsidP="00BE26D1">
            <w:pPr>
              <w:numPr>
                <w:ilvl w:val="0"/>
                <w:numId w:val="12"/>
              </w:numPr>
              <w:autoSpaceDE w:val="0"/>
              <w:autoSpaceDN w:val="0"/>
              <w:adjustRightInd w:val="0"/>
              <w:spacing w:line="276" w:lineRule="auto"/>
              <w:contextualSpacing/>
              <w:jc w:val="both"/>
              <w:rPr>
                <w:rFonts w:eastAsia="Calibri" w:cs="Arial"/>
                <w:color w:val="000000"/>
                <w:lang w:val="sr-Cyrl-CS"/>
              </w:rPr>
            </w:pPr>
            <w:r w:rsidRPr="008645D3">
              <w:rPr>
                <w:rFonts w:eastAsia="Calibri" w:cs="Arial"/>
                <w:color w:val="000000"/>
                <w:lang w:val="sr-Cyrl-CS"/>
              </w:rPr>
              <w:t>партиципација жена и девојчица и унапређивање одговорности мушкараца;</w:t>
            </w:r>
          </w:p>
          <w:p w:rsidR="00071115" w:rsidRPr="008645D3" w:rsidRDefault="00071115" w:rsidP="00BE26D1">
            <w:pPr>
              <w:numPr>
                <w:ilvl w:val="0"/>
                <w:numId w:val="12"/>
              </w:numPr>
              <w:autoSpaceDE w:val="0"/>
              <w:autoSpaceDN w:val="0"/>
              <w:adjustRightInd w:val="0"/>
              <w:spacing w:line="276" w:lineRule="auto"/>
              <w:contextualSpacing/>
              <w:jc w:val="both"/>
              <w:rPr>
                <w:rFonts w:eastAsia="Calibri" w:cs="Arial"/>
                <w:color w:val="000000"/>
                <w:lang w:val="sr-Cyrl-CS"/>
              </w:rPr>
            </w:pPr>
            <w:r w:rsidRPr="008645D3">
              <w:rPr>
                <w:rFonts w:eastAsia="Calibri" w:cs="Arial"/>
                <w:color w:val="000000"/>
                <w:lang w:val="sr-Cyrl-CS"/>
              </w:rPr>
              <w:t>борба против конзерватних идеологија и дезинформација које су изразито противне људским правима.</w:t>
            </w:r>
            <w:r w:rsidRPr="00704113">
              <w:rPr>
                <w:rFonts w:eastAsia="Calibri" w:cs="Arial"/>
                <w:i/>
                <w:color w:val="000000"/>
                <w:lang w:val="sr-Cyrl-CS"/>
              </w:rPr>
              <w:t xml:space="preserve">   </w:t>
            </w:r>
          </w:p>
        </w:tc>
      </w:tr>
    </w:tbl>
    <w:p w:rsidR="00071115" w:rsidRPr="008645D3" w:rsidRDefault="00071115" w:rsidP="00071115">
      <w:pPr>
        <w:spacing w:after="0"/>
        <w:jc w:val="both"/>
        <w:rPr>
          <w:rFonts w:cs="Arial"/>
        </w:rPr>
      </w:pPr>
    </w:p>
    <w:p w:rsidR="00071115" w:rsidRPr="008645D3" w:rsidRDefault="00071115" w:rsidP="008645D3">
      <w:pPr>
        <w:autoSpaceDE w:val="0"/>
        <w:autoSpaceDN w:val="0"/>
        <w:adjustRightInd w:val="0"/>
        <w:spacing w:before="200" w:after="0"/>
        <w:jc w:val="both"/>
        <w:rPr>
          <w:rFonts w:eastAsia="Calibri" w:cs="Arial"/>
          <w:color w:val="000000"/>
          <w:lang w:val="sr-Cyrl-CS"/>
        </w:rPr>
      </w:pPr>
      <w:r w:rsidRPr="00704113">
        <w:rPr>
          <w:rFonts w:cs="Arial"/>
          <w:lang w:val="sr-Cyrl-CS"/>
        </w:rPr>
        <w:t>Европска комисија је марта 2021. године представила Акциони план за Европски стуб социјалних права</w:t>
      </w:r>
      <w:r w:rsidRPr="00704113">
        <w:rPr>
          <w:rFonts w:cs="Arial"/>
          <w:vertAlign w:val="superscript"/>
          <w:lang w:val="sr-Cyrl-CS"/>
        </w:rPr>
        <w:footnoteReference w:id="98"/>
      </w:r>
      <w:r w:rsidRPr="00704113">
        <w:rPr>
          <w:rFonts w:cs="Arial"/>
          <w:lang w:val="sr-Cyrl-CS"/>
        </w:rPr>
        <w:t xml:space="preserve"> који даје преглед одређених мера политике, задатих циљева и оквира како би се његових 20 принципа</w:t>
      </w:r>
      <w:r w:rsidRPr="00704113">
        <w:rPr>
          <w:rFonts w:cs="Arial"/>
          <w:vertAlign w:val="superscript"/>
          <w:lang w:val="sr-Cyrl-CS"/>
        </w:rPr>
        <w:footnoteReference w:id="99"/>
      </w:r>
      <w:r w:rsidRPr="00704113">
        <w:rPr>
          <w:rFonts w:cs="Arial"/>
          <w:lang w:val="sr-Cyrl-CS"/>
        </w:rPr>
        <w:t xml:space="preserve"> преточило у дело. У </w:t>
      </w:r>
      <w:r w:rsidRPr="008645D3">
        <w:rPr>
          <w:rFonts w:cs="Arial"/>
          <w:lang w:val="sr-Cyrl-CS"/>
        </w:rPr>
        <w:t xml:space="preserve">извештају </w:t>
      </w:r>
      <w:r w:rsidRPr="008645D3">
        <w:rPr>
          <w:rFonts w:cs="Arial"/>
          <w:i/>
          <w:lang w:val="sr-Cyrl-CS"/>
        </w:rPr>
        <w:t>Колико ће Акциони план допринети унапређењу положаја деце? Анализа Акционог плана за Европски стуб социјалних права</w:t>
      </w:r>
      <w:r w:rsidRPr="008645D3">
        <w:rPr>
          <w:rFonts w:cs="Arial"/>
          <w:i/>
          <w:vertAlign w:val="superscript"/>
          <w:lang w:val="sr-Cyrl-CS"/>
        </w:rPr>
        <w:footnoteReference w:id="100"/>
      </w:r>
      <w:r w:rsidRPr="008645D3">
        <w:rPr>
          <w:rFonts w:cs="Arial"/>
          <w:lang w:val="sr-Cyrl-CS"/>
        </w:rPr>
        <w:t xml:space="preserve"> </w:t>
      </w:r>
      <w:r w:rsidRPr="00704113">
        <w:rPr>
          <w:rFonts w:cs="Arial"/>
          <w:lang w:val="sr-Cyrl-CS"/>
        </w:rPr>
        <w:t>Eurochild, дата је детаљна анализа Акционог плана уз примедбе које за циљ имају његово унапређење. Тако се наводи да је Акционим планом предвиђено да најмање 15 милиона људи до 2030. године престане да живи у крајњем сиромаштву, од чега би бар 5 милиона требало да буду деца, што није довољно амбициозан циљ будући да је, пре пандемије Ковид-19, 17.9 милиона деце живело у сиромаштву и искључености. Предложени циљ од 5 милиона деце, представља свега 27% укупног броја деце која су 2019. године живела у сиромаштву и искључености. Имајући у виду последице пандемије, у овој анализи је указано да постављање циља који је скромнији од оног који је зацртан 2010, није довољно добро, те се позивају државе чланице да поставе амбициозније циљеве на националном нивоу. Даље је наведено да би државе чланице ЕУ требало да ојачају мониторинг и имплементацију Акционог плана</w:t>
      </w:r>
      <w:r w:rsidRPr="00704113">
        <w:rPr>
          <w:rFonts w:cs="Arial"/>
          <w:b/>
          <w:lang w:val="sr-Cyrl-CS"/>
        </w:rPr>
        <w:t xml:space="preserve"> </w:t>
      </w:r>
      <w:r w:rsidRPr="00704113">
        <w:rPr>
          <w:rFonts w:cs="Arial"/>
          <w:lang w:val="sr-Cyrl-CS"/>
        </w:rPr>
        <w:t>тако што ће успоставити индикаторе који су више десегрегирани и који су усмерени на дец</w:t>
      </w:r>
      <w:r w:rsidR="000473AB">
        <w:rPr>
          <w:rFonts w:cs="Arial"/>
          <w:lang w:val="sr-Cyrl-CS"/>
        </w:rPr>
        <w:t>у</w:t>
      </w:r>
      <w:r w:rsidR="000473AB" w:rsidRPr="000473AB">
        <w:rPr>
          <w:rFonts w:eastAsia="Calibri" w:cs="Arial"/>
          <w:bCs/>
          <w:iCs/>
          <w:lang w:val="sr-Cyrl-CS"/>
        </w:rPr>
        <w:t xml:space="preserve"> </w:t>
      </w:r>
      <w:r w:rsidR="000473AB">
        <w:rPr>
          <w:rFonts w:eastAsia="Calibri" w:cs="Arial"/>
          <w:bCs/>
          <w:iCs/>
          <w:lang w:val="sr-Cyrl-CS"/>
        </w:rPr>
        <w:t>из друштвених група које су у највећем ризику од дискриминације,</w:t>
      </w:r>
      <w:r w:rsidRPr="00704113">
        <w:rPr>
          <w:rFonts w:cs="Arial"/>
          <w:lang w:val="sr-Cyrl-CS"/>
        </w:rPr>
        <w:t xml:space="preserve"> али и специфичне индикаторе који се односе на рани развој деце као и на децу у алтернативним облицима старања, уз тесну сарадњу са организацијама цивилног друштва, децом и </w:t>
      </w:r>
      <w:r w:rsidRPr="008645D3">
        <w:rPr>
          <w:rFonts w:eastAsia="Calibri" w:cs="Arial"/>
          <w:color w:val="000000"/>
          <w:lang w:val="sr-Cyrl-CS"/>
        </w:rPr>
        <w:t xml:space="preserve">њиховим породицама. </w:t>
      </w:r>
    </w:p>
    <w:p w:rsidR="00071115" w:rsidRPr="008645D3" w:rsidRDefault="00071115" w:rsidP="008645D3">
      <w:pPr>
        <w:autoSpaceDE w:val="0"/>
        <w:autoSpaceDN w:val="0"/>
        <w:adjustRightInd w:val="0"/>
        <w:spacing w:before="200" w:after="0"/>
        <w:jc w:val="both"/>
        <w:rPr>
          <w:rFonts w:eastAsia="Calibri" w:cs="Arial"/>
          <w:color w:val="000000"/>
          <w:lang w:val="sr-Cyrl-CS"/>
        </w:rPr>
      </w:pPr>
      <w:r w:rsidRPr="008645D3">
        <w:rPr>
          <w:rFonts w:eastAsia="Calibri" w:cs="Arial"/>
          <w:color w:val="000000"/>
          <w:lang w:val="sr-Cyrl-CS"/>
        </w:rPr>
        <w:t>Државе чланице не треба да улажу у изградњу нових институција нити на „озелењавање“ постојећих, него, насупрот томе, мере које су усмерене на повећање запошљавања, квалитет живота, постизање равнотеже између приватног живота и посла, као и на услуге социјалне заштите у заједници, које могу директно допринети смањењу обима смештања у институције, наведено је у овој анализи, уз констатацију да Акциони план не ставља деинституционализацију као приоритет посебно имајући у виду да, према проценама најмање 345.000 деце у Европи живи у институцијама.</w:t>
      </w:r>
      <w:r w:rsidRPr="00ED4E2C">
        <w:rPr>
          <w:rFonts w:eastAsia="Calibri" w:cs="Arial"/>
          <w:color w:val="000000"/>
          <w:vertAlign w:val="superscript"/>
          <w:lang w:val="sr-Cyrl-CS"/>
        </w:rPr>
        <w:footnoteReference w:id="101"/>
      </w:r>
      <w:r w:rsidRPr="008645D3">
        <w:rPr>
          <w:rFonts w:eastAsia="Calibri" w:cs="Arial"/>
          <w:color w:val="000000"/>
          <w:lang w:val="sr-Cyrl-CS"/>
        </w:rPr>
        <w:t xml:space="preserve"> </w:t>
      </w:r>
    </w:p>
    <w:p w:rsidR="00071115" w:rsidRPr="008645D3" w:rsidRDefault="00071115" w:rsidP="008645D3">
      <w:pPr>
        <w:autoSpaceDE w:val="0"/>
        <w:autoSpaceDN w:val="0"/>
        <w:adjustRightInd w:val="0"/>
        <w:spacing w:before="200" w:after="0"/>
        <w:jc w:val="both"/>
        <w:rPr>
          <w:rFonts w:eastAsia="Calibri" w:cs="Arial"/>
          <w:color w:val="000000"/>
          <w:lang w:val="sr-Cyrl-CS"/>
        </w:rPr>
      </w:pPr>
      <w:r w:rsidRPr="008645D3">
        <w:rPr>
          <w:rFonts w:eastAsia="Calibri" w:cs="Arial"/>
          <w:color w:val="000000"/>
          <w:lang w:val="sr-Cyrl-CS"/>
        </w:rPr>
        <w:lastRenderedPageBreak/>
        <w:t xml:space="preserve">У овој анализи је такође наведено да Акционом плану недостају иницијативе усмерене ка свеобухватном улагању у рани развој деце, попут бриге о мајкама, правилној исхрани, здравственој заштити, одговарајућем становању, као и подршке родитељима и породици. Гаранција одговарајућег минималног прихода, борба против сиромаштва, смањење незапослености и др. директно утичу на финансијску стабилност породице чиме се смањује ризик од сиромаштва детета. </w:t>
      </w:r>
    </w:p>
    <w:p w:rsidR="00071115" w:rsidRPr="008645D3" w:rsidRDefault="00071115" w:rsidP="008645D3">
      <w:pPr>
        <w:autoSpaceDE w:val="0"/>
        <w:autoSpaceDN w:val="0"/>
        <w:adjustRightInd w:val="0"/>
        <w:spacing w:before="200" w:after="0"/>
        <w:jc w:val="both"/>
        <w:rPr>
          <w:rFonts w:eastAsia="Calibri" w:cs="Arial"/>
          <w:color w:val="000000"/>
          <w:lang w:val="sr-Cyrl-CS"/>
        </w:rPr>
      </w:pPr>
      <w:r w:rsidRPr="008645D3">
        <w:rPr>
          <w:rFonts w:eastAsia="Calibri" w:cs="Arial"/>
          <w:color w:val="000000"/>
          <w:lang w:val="sr-Cyrl-CS"/>
        </w:rPr>
        <w:t>Државе чланице би требал</w:t>
      </w:r>
      <w:r w:rsidR="00ED4E2C">
        <w:rPr>
          <w:rFonts w:eastAsia="Calibri" w:cs="Arial"/>
          <w:color w:val="000000"/>
          <w:lang w:val="sr-Cyrl-CS"/>
        </w:rPr>
        <w:t>о</w:t>
      </w:r>
      <w:r w:rsidRPr="008645D3">
        <w:rPr>
          <w:rFonts w:eastAsia="Calibri" w:cs="Arial"/>
          <w:color w:val="000000"/>
          <w:lang w:val="sr-Cyrl-CS"/>
        </w:rPr>
        <w:t xml:space="preserve"> да пруже подршку особама са потешкоћама у учењу и да посвете посебну пажњу деци погођеној пандемијом посебно када је у питању образовање и дигитално учење. Такође, у овој анализи је истакнуто да приступ здравственим услугама у раном детињству представља основ доброг здравственог стања у каснијем животу и наглашава да подаци говоре у прилог томе да је Ковид криза имала погубне последице на ментално здравље и добробит деце, као и на њихове породице. </w:t>
      </w:r>
    </w:p>
    <w:p w:rsidR="00071115" w:rsidRPr="00ED4E2C" w:rsidRDefault="00071115" w:rsidP="008645D3">
      <w:pPr>
        <w:autoSpaceDE w:val="0"/>
        <w:autoSpaceDN w:val="0"/>
        <w:adjustRightInd w:val="0"/>
        <w:spacing w:before="200" w:after="0"/>
        <w:jc w:val="both"/>
        <w:rPr>
          <w:rFonts w:eastAsia="Calibri" w:cs="Arial"/>
          <w:color w:val="000000"/>
          <w:lang w:val="sr-Cyrl-CS"/>
        </w:rPr>
      </w:pPr>
      <w:r w:rsidRPr="008645D3">
        <w:rPr>
          <w:rFonts w:eastAsia="Calibri" w:cs="Arial"/>
          <w:color w:val="000000"/>
          <w:lang w:val="sr-Cyrl-CS"/>
        </w:rPr>
        <w:t>Акцио</w:t>
      </w:r>
      <w:r w:rsidRPr="00704113">
        <w:rPr>
          <w:rFonts w:cs="Arial"/>
          <w:lang w:val="sr-Cyrl-CS"/>
        </w:rPr>
        <w:t xml:space="preserve">ни план представља вредан допринос остваривању Уније једнакости и елиминацији дискриминације по основу пола, расног или етничког порекла, верске припадности или уверења, инвалидитета, старосне доби или сексуалне оријентације, наведено је у овој анализи, и истовремено се изражава подршка могућности финансирања иницијатива које за циљ имају борбу против стереотипа и дискриминације у области запошљавања, обуке, образовања, социјалне заштите, становања и здравства. Примећује се да су многа деца изложена дискриминацији и социјалној искључености и то од најранијег узраста, а посебно деца са инвалидитетом, </w:t>
      </w:r>
      <w:r w:rsidRPr="00ED4E2C">
        <w:rPr>
          <w:rFonts w:eastAsia="Calibri" w:cs="Arial"/>
          <w:color w:val="000000"/>
          <w:lang w:val="sr-Cyrl-CS"/>
        </w:rPr>
        <w:t xml:space="preserve">ромска деца, деца миграната, ЛГБТ деца и деца у институцијама. </w:t>
      </w:r>
    </w:p>
    <w:p w:rsidR="00071115" w:rsidRDefault="00071115" w:rsidP="00ED4E2C">
      <w:pPr>
        <w:autoSpaceDE w:val="0"/>
        <w:autoSpaceDN w:val="0"/>
        <w:adjustRightInd w:val="0"/>
        <w:spacing w:before="200" w:after="0"/>
        <w:jc w:val="both"/>
        <w:rPr>
          <w:rFonts w:cs="Arial"/>
          <w:lang w:val="sr-Cyrl-CS"/>
        </w:rPr>
      </w:pPr>
      <w:r w:rsidRPr="00ED4E2C">
        <w:rPr>
          <w:rFonts w:eastAsia="Calibri" w:cs="Arial"/>
          <w:color w:val="000000"/>
          <w:lang w:val="sr-Cyrl-CS"/>
        </w:rPr>
        <w:t>У анализи</w:t>
      </w:r>
      <w:r w:rsidRPr="00704113">
        <w:rPr>
          <w:rFonts w:cs="Arial"/>
          <w:lang w:val="sr-Cyrl-CS"/>
        </w:rPr>
        <w:t xml:space="preserve"> се поздравља изражена потреба да Европска унија преузме улогу одговорног глобалног лидера, укључујући и билатералне односе са спољним партнерима и потенцијалним кандидатима за улазак у ЕУ. Такође се позива Европска комисија да унапреди улагање у децу и укључи мере које би биле усмерене на смањење сиромаштва деце у процесу Економског и реформског програма којим се државе кандидати руководе на свом путу ка ЕУ.     </w:t>
      </w:r>
    </w:p>
    <w:p w:rsidR="00E0518D" w:rsidRDefault="00E0518D" w:rsidP="00ED4E2C">
      <w:pPr>
        <w:autoSpaceDE w:val="0"/>
        <w:autoSpaceDN w:val="0"/>
        <w:adjustRightInd w:val="0"/>
        <w:spacing w:before="200" w:after="0"/>
        <w:jc w:val="both"/>
        <w:rPr>
          <w:rFonts w:cs="Arial"/>
          <w:lang w:val="sr-Cyrl-CS"/>
        </w:rPr>
      </w:pPr>
    </w:p>
    <w:p w:rsidR="00071115" w:rsidRPr="00704113" w:rsidRDefault="00071115" w:rsidP="00A84646">
      <w:pPr>
        <w:pStyle w:val="Heading2"/>
        <w:jc w:val="center"/>
        <w:rPr>
          <w:rFonts w:eastAsia="Times New Roman" w:cs="Arial"/>
          <w:lang w:val="sr-Cyrl-CS"/>
        </w:rPr>
      </w:pPr>
      <w:bookmarkStart w:id="31" w:name="_Toc89690426"/>
      <w:r w:rsidRPr="00704113">
        <w:rPr>
          <w:rFonts w:eastAsia="Times New Roman" w:cs="Arial"/>
          <w:color w:val="auto"/>
          <w:lang w:val="sr-Cyrl-CS"/>
        </w:rPr>
        <w:t>Извештаји, анализе и истраживања домаћих институција и организација</w:t>
      </w:r>
      <w:bookmarkEnd w:id="30"/>
      <w:bookmarkEnd w:id="31"/>
    </w:p>
    <w:p w:rsidR="00071115" w:rsidRPr="008645D3" w:rsidRDefault="00071115" w:rsidP="008645D3">
      <w:pPr>
        <w:pStyle w:val="NoSpacing"/>
        <w:rPr>
          <w:sz w:val="18"/>
        </w:rPr>
      </w:pPr>
    </w:p>
    <w:p w:rsidR="00071115" w:rsidRPr="00704113" w:rsidRDefault="00071115" w:rsidP="00071115">
      <w:pPr>
        <w:spacing w:before="200"/>
        <w:jc w:val="both"/>
        <w:rPr>
          <w:rFonts w:eastAsia="Calibri" w:cs="Arial"/>
          <w:bCs/>
          <w:lang w:val="sr-Cyrl-CS"/>
        </w:rPr>
      </w:pPr>
      <w:r w:rsidRPr="00704113">
        <w:rPr>
          <w:rFonts w:eastAsia="Calibri" w:cs="Arial"/>
          <w:bCs/>
          <w:lang w:val="sr-Cyrl-CS"/>
        </w:rPr>
        <w:t xml:space="preserve">Према подацима из </w:t>
      </w:r>
      <w:r w:rsidRPr="008645D3">
        <w:rPr>
          <w:rFonts w:eastAsia="Calibri" w:cs="Arial"/>
          <w:bCs/>
          <w:i/>
          <w:lang w:val="sr-Cyrl-CS"/>
        </w:rPr>
        <w:t>Трећег националног извештаја о социјалном укључивању и смањењу сиромаштва у Републици Србији за период 2014-2017</w:t>
      </w:r>
      <w:r w:rsidRPr="00704113">
        <w:rPr>
          <w:rFonts w:eastAsia="Calibri" w:cs="Arial"/>
          <w:bCs/>
          <w:lang w:val="sr-Cyrl-CS"/>
        </w:rPr>
        <w:t>.</w:t>
      </w:r>
      <w:r w:rsidRPr="00704113">
        <w:rPr>
          <w:rFonts w:eastAsia="Calibri" w:cs="Arial"/>
          <w:bCs/>
          <w:vertAlign w:val="superscript"/>
          <w:lang w:val="sr-Cyrl-CS"/>
        </w:rPr>
        <w:footnoteReference w:id="102"/>
      </w:r>
      <w:r w:rsidRPr="00704113">
        <w:rPr>
          <w:rFonts w:cs="Arial"/>
          <w:b/>
          <w:bCs/>
          <w:color w:val="000000"/>
          <w:lang w:val="sr-Cyrl-CS"/>
        </w:rPr>
        <w:t xml:space="preserve"> </w:t>
      </w:r>
      <w:r w:rsidRPr="00704113">
        <w:rPr>
          <w:rFonts w:cs="Arial"/>
          <w:bCs/>
          <w:color w:val="000000"/>
          <w:lang w:val="sr-Cyrl-CS"/>
        </w:rPr>
        <w:t>р</w:t>
      </w:r>
      <w:r w:rsidRPr="00704113">
        <w:rPr>
          <w:rFonts w:eastAsia="Calibri" w:cs="Arial"/>
          <w:bCs/>
          <w:lang w:val="sr-Cyrl-CS"/>
        </w:rPr>
        <w:t>асходи за социјалну заштиту у ужем смислу дефинисани су Законом о социјалној заштити и Законом о финансијској подршци породици са децом и у себи садрже дечију, социјалну и борачко-инвалидску заштиту. У 2017. години, у односу на 2014. годину, расходи на ове намене реално су смањени 4,5% и једино је код подкатегорије дечија заштита забе</w:t>
      </w:r>
      <w:r w:rsidR="004C7876">
        <w:rPr>
          <w:rFonts w:eastAsia="Calibri" w:cs="Arial"/>
          <w:bCs/>
          <w:lang w:val="sr-Cyrl-CS"/>
        </w:rPr>
        <w:t>лежен реалан раст расхода од 3</w:t>
      </w:r>
      <w:r w:rsidRPr="00704113">
        <w:rPr>
          <w:rFonts w:eastAsia="Calibri" w:cs="Arial"/>
          <w:bCs/>
          <w:lang w:val="sr-Cyrl-CS"/>
        </w:rPr>
        <w:t xml:space="preserve">%. Овај раст превасходно је последица увећања издатака на накнаду зараде за време одсуства поводом рођења детета, који 2017. године достижу око 32,7 милијарде динара или 0,73% БДП-а. </w:t>
      </w:r>
    </w:p>
    <w:p w:rsidR="00071115" w:rsidRPr="00704113" w:rsidRDefault="00071115" w:rsidP="00071115">
      <w:pPr>
        <w:spacing w:before="200"/>
        <w:jc w:val="both"/>
        <w:rPr>
          <w:rFonts w:cs="Arial"/>
          <w:lang w:val="sr-Cyrl-CS"/>
        </w:rPr>
      </w:pPr>
      <w:r w:rsidRPr="00704113">
        <w:rPr>
          <w:rFonts w:cs="Arial"/>
          <w:lang w:val="sr-Cyrl-CS"/>
        </w:rPr>
        <w:lastRenderedPageBreak/>
        <w:t>Током времена, профил становништва које је изложено ризику сиромаштва се није значајно променио, осим посматрано по типу домаћинства. Изложеност ризику сиромаштва значајно је порасла за породице са великим бројем деце, али и за једночлана домаћинства и једнородитељске породице. Деца (до 18 година старости) највише су изложена ризику сиромаштва (30%) у односу на остале старосне групе, што се превасходно може објаснити саставом домаћинства у којем живе.</w:t>
      </w:r>
      <w:r w:rsidRPr="00704113">
        <w:rPr>
          <w:rFonts w:cs="Arial"/>
          <w:color w:val="000000"/>
          <w:lang w:val="sr-Cyrl-CS"/>
        </w:rPr>
        <w:t xml:space="preserve"> </w:t>
      </w:r>
      <w:r w:rsidRPr="00704113">
        <w:rPr>
          <w:rFonts w:cs="Arial"/>
          <w:lang w:val="sr-Cyrl-CS"/>
        </w:rPr>
        <w:t xml:space="preserve">Појединци који живе у домаћинствима са издржаваном децом, односно домаћинствима са две одрасле особе са троје и више издржаване деце, као и у једнородитељским породицама, највише су били изложени ризику сиромаштва према подацима </w:t>
      </w:r>
      <w:r w:rsidRPr="00EF119E">
        <w:rPr>
          <w:rFonts w:cs="Arial"/>
          <w:iCs/>
          <w:lang w:val="sr-Cyrl-CS"/>
        </w:rPr>
        <w:t xml:space="preserve">SILC </w:t>
      </w:r>
      <w:r w:rsidR="00EF119E" w:rsidRPr="00EF119E">
        <w:rPr>
          <w:rFonts w:cs="Arial"/>
          <w:iCs/>
          <w:lang w:val="sr-Cyrl-CS"/>
        </w:rPr>
        <w:t>из</w:t>
      </w:r>
      <w:r w:rsidR="00EF119E">
        <w:rPr>
          <w:rFonts w:cs="Arial"/>
          <w:i/>
          <w:iCs/>
          <w:lang w:val="sr-Cyrl-CS"/>
        </w:rPr>
        <w:t xml:space="preserve"> </w:t>
      </w:r>
      <w:r w:rsidRPr="00704113">
        <w:rPr>
          <w:rFonts w:cs="Arial"/>
          <w:lang w:val="sr-Cyrl-CS"/>
        </w:rPr>
        <w:t>2016</w:t>
      </w:r>
      <w:r w:rsidR="00EF119E">
        <w:rPr>
          <w:rFonts w:cs="Arial"/>
          <w:lang w:val="sr-Cyrl-CS"/>
        </w:rPr>
        <w:t>.</w:t>
      </w:r>
      <w:r w:rsidRPr="00704113">
        <w:rPr>
          <w:rFonts w:cs="Arial"/>
          <w:lang w:val="sr-Cyrl-CS"/>
        </w:rPr>
        <w:t xml:space="preserve"> </w:t>
      </w:r>
      <w:r w:rsidR="00EF119E">
        <w:rPr>
          <w:rFonts w:cs="Arial"/>
          <w:lang w:val="sr-Cyrl-CS"/>
        </w:rPr>
        <w:t xml:space="preserve">године </w:t>
      </w:r>
      <w:r w:rsidRPr="00704113">
        <w:rPr>
          <w:rFonts w:cs="Arial"/>
          <w:lang w:val="sr-Cyrl-CS"/>
        </w:rPr>
        <w:t>(</w:t>
      </w:r>
      <w:r w:rsidR="004C7876">
        <w:rPr>
          <w:rFonts w:cs="Arial"/>
          <w:lang w:val="sr-Cyrl-CS"/>
        </w:rPr>
        <w:t>49,8% и 40</w:t>
      </w:r>
      <w:r w:rsidRPr="00704113">
        <w:rPr>
          <w:rFonts w:cs="Arial"/>
          <w:lang w:val="sr-Cyrl-CS"/>
        </w:rPr>
        <w:t xml:space="preserve">%). Већа изложеност ризику сиромаштва је последица знатно неповољнијег односа броја чланова који зарађују и издржаваних чланова домаћинства. </w:t>
      </w:r>
    </w:p>
    <w:p w:rsidR="00071115" w:rsidRPr="00704113" w:rsidRDefault="00071115" w:rsidP="00071115">
      <w:pPr>
        <w:spacing w:before="200"/>
        <w:jc w:val="both"/>
        <w:rPr>
          <w:rFonts w:cs="Arial"/>
          <w:lang w:val="sr-Cyrl-CS"/>
        </w:rPr>
      </w:pPr>
      <w:r w:rsidRPr="00704113">
        <w:rPr>
          <w:rFonts w:cs="Arial"/>
          <w:lang w:val="sr-Cyrl-CS"/>
        </w:rPr>
        <w:t>У Републици Србији разлике у погледу (не)могућности да се задовоље основне потребе према полу нису присутне, а разлике према старости се смањују.</w:t>
      </w:r>
      <w:r w:rsidRPr="00704113">
        <w:rPr>
          <w:rFonts w:cs="Arial"/>
          <w:color w:val="000000"/>
          <w:lang w:val="sr-Cyrl-CS"/>
        </w:rPr>
        <w:t xml:space="preserve"> </w:t>
      </w:r>
      <w:r w:rsidRPr="00704113">
        <w:rPr>
          <w:rFonts w:cs="Arial"/>
          <w:lang w:val="sr-Cyrl-CS"/>
        </w:rPr>
        <w:t>Посматрано по старости, изнад просека су угрожена деца и млади.</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У </w:t>
      </w:r>
      <w:r w:rsidRPr="00F44AEC">
        <w:rPr>
          <w:rFonts w:eastAsia="Calibri" w:cs="Arial"/>
          <w:i/>
          <w:lang w:val="sr-Cyrl-CS"/>
        </w:rPr>
        <w:t>Извештају о напретку у остваривању Циљева одрживог развоја до 2030. године у Републици Србији</w:t>
      </w:r>
      <w:r w:rsidRPr="00704113">
        <w:rPr>
          <w:rFonts w:eastAsia="Calibri" w:cs="Arial"/>
          <w:b/>
          <w:i/>
          <w:vertAlign w:val="superscript"/>
          <w:lang w:val="sr-Cyrl-CS"/>
        </w:rPr>
        <w:footnoteReference w:id="103"/>
      </w:r>
      <w:r w:rsidRPr="00704113">
        <w:rPr>
          <w:rFonts w:eastAsia="Calibri" w:cs="Arial"/>
          <w:lang w:val="sr-Cyrl-CS"/>
        </w:rPr>
        <w:t xml:space="preserve">, Републичког завода за статистику, праћен је напредак у остваривању Циљева одрживог развоја (ЦОР) као важан аспект имплементације Агенде за одрживи развој до 2030 наводећи кључне налазе за све циљеве, од којих као примере издвајамо кључне налазе који се односе на остваривање првог циља - ЦОР 1 којим се предвиђа окончање сиромаштва у свим облицима. У извештају је наведено да је Република Србија дугорочно остварила умерен (2013–2018), а краткорочно (2015–2018) значајан напредак у смањењу ризика од сиромаштва и социјалне искључености. У 2018. години у односу на 2013. годину, када је први пут спроведена Анкета о приходима и условима живота на основу које се мери релативно сиромаштво, стопа ризика од сиромаштва је смањена за 0,2 процентна поена (са 24,5% на 24,3%). Када су у питању трендови посматрани према старосним групама, дугорочни трендови указују на значајан напредак смањења сиромаштва код свих старосних </w:t>
      </w:r>
      <w:r w:rsidR="00FF04D8">
        <w:rPr>
          <w:rFonts w:eastAsia="Calibri" w:cs="Arial"/>
          <w:lang w:val="sr-Cyrl-CS"/>
        </w:rPr>
        <w:t>груп</w:t>
      </w:r>
      <w:r w:rsidRPr="00704113">
        <w:rPr>
          <w:rFonts w:eastAsia="Calibri" w:cs="Arial"/>
          <w:lang w:val="sr-Cyrl-CS"/>
        </w:rPr>
        <w:t xml:space="preserve">а осим најстаријег становништва (65+) код којих се бележи умерено удаљавање од циља. Значајан напредак остварен је и у односу на потциљ који предвиђа примену одговарајућих националних система социјалне заштите, услед повећања удела корисника социјалне заштите у укупној популацији. У периоду 2011–2019 забележено је континуирано повећање удела становништва обухваћених системима социјалне заштите у укупном броју становника, и то за 2,6 процентних поена.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Као кључни налази који се односе на остваривање ЦОР 5 којим се предвиђа постизање родне равноправности и оснаживање свих жена и девојчица је наведено да, када је у питању елиминисање штетних пракси као што су дечји, рани и присилни бракови, подаци указују да је значајно удаљавање од циља присутно у погледу уласка у брак пре 15. </w:t>
      </w:r>
      <w:r w:rsidR="00DC1BAA">
        <w:rPr>
          <w:rFonts w:eastAsia="Calibri" w:cs="Arial"/>
          <w:lang w:val="sr-Cyrl-CS"/>
        </w:rPr>
        <w:t>г</w:t>
      </w:r>
      <w:r w:rsidRPr="00704113">
        <w:rPr>
          <w:rFonts w:eastAsia="Calibri" w:cs="Arial"/>
          <w:lang w:val="sr-Cyrl-CS"/>
        </w:rPr>
        <w:t>одине</w:t>
      </w:r>
      <w:r w:rsidR="00DC1BAA">
        <w:rPr>
          <w:rFonts w:eastAsia="Calibri" w:cs="Arial"/>
          <w:lang w:val="sr-Cyrl-CS"/>
        </w:rPr>
        <w:t xml:space="preserve"> (</w:t>
      </w:r>
      <w:r w:rsidR="00DC1BAA">
        <w:rPr>
          <w:rFonts w:eastAsia="Calibri" w:cs="Arial"/>
        </w:rPr>
        <w:t>уде</w:t>
      </w:r>
      <w:r w:rsidR="00DC1BAA">
        <w:rPr>
          <w:rFonts w:eastAsia="Calibri" w:cs="Arial"/>
          <w:lang w:val="sr-Cyrl-RS"/>
        </w:rPr>
        <w:t>о</w:t>
      </w:r>
      <w:r w:rsidR="00DC1BAA" w:rsidRPr="00DC1BAA">
        <w:rPr>
          <w:rFonts w:eastAsia="Calibri" w:cs="Arial"/>
        </w:rPr>
        <w:t xml:space="preserve"> жена старости 20–24 године које су први пут ступиле у брак или ванбрачну заједницу пре 15. </w:t>
      </w:r>
      <w:r w:rsidR="00DC1BAA">
        <w:rPr>
          <w:rFonts w:eastAsia="Calibri" w:cs="Arial"/>
          <w:lang w:val="sr-Cyrl-RS"/>
        </w:rPr>
        <w:t>г</w:t>
      </w:r>
      <w:r w:rsidR="00DC1BAA" w:rsidRPr="00DC1BAA">
        <w:rPr>
          <w:rFonts w:eastAsia="Calibri" w:cs="Arial"/>
        </w:rPr>
        <w:t>одине</w:t>
      </w:r>
      <w:r w:rsidR="00DC1BAA">
        <w:rPr>
          <w:rFonts w:eastAsia="Calibri" w:cs="Arial"/>
          <w:lang w:val="sr-Cyrl-RS"/>
        </w:rPr>
        <w:t xml:space="preserve"> </w:t>
      </w:r>
      <w:r w:rsidR="00DC1BAA" w:rsidRPr="00DC1BAA">
        <w:rPr>
          <w:rFonts w:eastAsia="Calibri" w:cs="Arial"/>
        </w:rPr>
        <w:t>у 2005, 2010. и 2014. години био је 0,8%</w:t>
      </w:r>
      <w:r w:rsidR="00DC1BAA">
        <w:rPr>
          <w:rFonts w:eastAsia="Calibri" w:cs="Arial"/>
          <w:lang w:val="sr-Cyrl-RS"/>
        </w:rPr>
        <w:t xml:space="preserve">, док је </w:t>
      </w:r>
      <w:r w:rsidR="00DC1BAA" w:rsidRPr="00DC1BAA">
        <w:rPr>
          <w:rFonts w:eastAsia="Calibri" w:cs="Arial"/>
        </w:rPr>
        <w:t>у 2019. било 1,2% таквих жена</w:t>
      </w:r>
      <w:r w:rsidR="00DC1BAA">
        <w:rPr>
          <w:rFonts w:eastAsia="Calibri" w:cs="Arial"/>
          <w:lang w:val="sr-Cyrl-CS"/>
        </w:rPr>
        <w:t>)</w:t>
      </w:r>
      <w:r w:rsidRPr="00704113">
        <w:rPr>
          <w:rFonts w:eastAsia="Calibri" w:cs="Arial"/>
          <w:lang w:val="sr-Cyrl-CS"/>
        </w:rPr>
        <w:t>, али да је значајан напредак остварен у погледу ступања у брак или ванбрачну заједницу пре навршених 18 година</w:t>
      </w:r>
      <w:r w:rsidR="00DC1BAA">
        <w:rPr>
          <w:rFonts w:eastAsia="Calibri" w:cs="Arial"/>
          <w:lang w:val="sr-Cyrl-CS"/>
        </w:rPr>
        <w:t>, односно удео оваквих жена је смањен у истом периоду</w:t>
      </w:r>
      <w:r w:rsidRPr="00704113">
        <w:rPr>
          <w:rFonts w:eastAsia="Calibri" w:cs="Arial"/>
          <w:lang w:val="sr-Cyrl-CS"/>
        </w:rPr>
        <w:t xml:space="preserve">. Значајан напредак остварен је и према потциљу који предвиђа препознавање и вредновање неплаћеног рада, бриге и старања у </w:t>
      </w:r>
      <w:r w:rsidRPr="00704113">
        <w:rPr>
          <w:rFonts w:eastAsia="Calibri" w:cs="Arial"/>
          <w:lang w:val="sr-Cyrl-CS"/>
        </w:rPr>
        <w:lastRenderedPageBreak/>
        <w:t>домаћинству, због смањеног удела времена које се проводи у обављању неплаћених послова у домаћинству и бризи о другима, а и у области учешћа жена у одлучивању како у погледу већег учешћа жена у националном парламенту, тако и у погледу њиховог већег учешћа на руководећим положајима. За остале потциљеве није могуће пратити напредак из различитих разлога, наведено је у извештају.</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У публикацији </w:t>
      </w:r>
      <w:r w:rsidRPr="008645D3">
        <w:rPr>
          <w:rFonts w:eastAsia="Calibri" w:cs="Arial"/>
          <w:i/>
          <w:lang w:val="sr-Cyrl-CS"/>
        </w:rPr>
        <w:t>Ситуациона анализа УНИЦЕФ-а: деца и адолесценти</w:t>
      </w:r>
      <w:r w:rsidRPr="00704113">
        <w:rPr>
          <w:rFonts w:eastAsia="Calibri" w:cs="Arial"/>
          <w:vertAlign w:val="superscript"/>
          <w:lang w:val="sr-Cyrl-CS"/>
        </w:rPr>
        <w:footnoteReference w:id="104"/>
      </w:r>
      <w:r w:rsidRPr="00704113">
        <w:rPr>
          <w:rFonts w:eastAsia="Calibri" w:cs="Arial"/>
          <w:lang w:val="sr-Cyrl-CS"/>
        </w:rPr>
        <w:t>је констатовано да је демографија велики изазов за Србију, будући да неповољни подаци али и контекстуална ситуација морају да буду предмет непрестаног рада у будућности и то кроз примену стратешких мера и интервенција намењених деци, омладини и породицама са децом.</w:t>
      </w:r>
      <w:r w:rsidRPr="00704113">
        <w:rPr>
          <w:rFonts w:cs="Arial"/>
          <w:b/>
          <w:lang w:val="sr-Cyrl-CS"/>
        </w:rPr>
        <w:t xml:space="preserve"> </w:t>
      </w:r>
      <w:r w:rsidRPr="00704113">
        <w:rPr>
          <w:rFonts w:eastAsia="Calibri" w:cs="Arial"/>
          <w:lang w:val="sr-Cyrl-CS"/>
        </w:rPr>
        <w:t>Неједнакости су присутне и то у областима као што је економска развијеност у различитим регионима земље и разлике у приходима, због чега на локалном нивоу треба предузимати добро таргетиране мере на систематичан начин, водећи рачуна о потребама оних који спадају у групе са нижим приходима. Сиромаштво деце изазива забринутост будући да директно утиче на добробит и изгледе за будућност, наведено је у овој публикацији, те је потребно извршити процену додатног фискалног простора како би већина деце изашла из сиромаштва и то кроз повећавање покривености и адекватности готовинских програма подршке.</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У овој анализи је указано да се родна равноправност постиже кроз позитивну родну социјализацију од најранијег узраста и то у свим окружењима и ситуацијама. Нарочито је важно спречити насиље у породици како би се зауставило међугенерацијско насиље и пружити подршку онима који су преживели насиље. Постоји велика потреба за ургентним и систематским улагањем у спречавање насиља, укључујући потребу за јачањем услуга за интензивну подршку породицама и деци која доживљавају насиље и друге врсте депривације у циљу спречавања одвајања од породице. У овој анализи се такође подвлачи потреба спречавања дечијих бракова будући да последице које по девојчице ова врста обичаја има, доводи до неслућених облика депривације. Указано је и на потребу рада на унапређењу приступа информацијама и услугама које се тичу сексуалног и репродуктивног здравља, нарочито у забаченим или социјално изолованим заједницама, као и на томе да те услуге буду прилагођене адолесцентима али истовремено да буду једнако прилагођене и девојчицама и дечацима.</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Ради уједначавања бриге о старијима и деци, потребно је омогућити флексибилан рад, веће одсуствовање мушкараца са рада ради неге детета, адекватне услуге за бригу о деци, инсистирати на једнаким зарадама за рад исте вредности и код жена и код мушкараца, и омогућити женама да заузму највише менаџерске позиције</w:t>
      </w:r>
      <w:r w:rsidR="00EF119E">
        <w:rPr>
          <w:rFonts w:eastAsia="Calibri" w:cs="Arial"/>
          <w:lang w:val="sr-Cyrl-CS"/>
        </w:rPr>
        <w:t>, наведено је у овој анализи, уз напомену да</w:t>
      </w:r>
      <w:r w:rsidRPr="00704113">
        <w:rPr>
          <w:rFonts w:eastAsia="Calibri" w:cs="Arial"/>
          <w:lang w:val="sr-Cyrl-CS"/>
        </w:rPr>
        <w:t xml:space="preserve"> запослени проводе све мање времена са својим породицама и децом</w:t>
      </w:r>
      <w:r w:rsidR="00C22876">
        <w:rPr>
          <w:rFonts w:eastAsia="Calibri" w:cs="Arial"/>
          <w:lang w:val="sr-Cyrl-CS"/>
        </w:rPr>
        <w:t>. П</w:t>
      </w:r>
      <w:r w:rsidRPr="00704113">
        <w:rPr>
          <w:rFonts w:eastAsia="Calibri" w:cs="Arial"/>
          <w:lang w:val="sr-Cyrl-CS"/>
        </w:rPr>
        <w:t xml:space="preserve">ромене у прописима </w:t>
      </w:r>
      <w:r w:rsidR="00EF119E">
        <w:rPr>
          <w:rFonts w:eastAsia="Calibri" w:cs="Arial"/>
          <w:lang w:val="sr-Cyrl-CS"/>
        </w:rPr>
        <w:t>које се односе на постизање родне равноправности и баланс</w:t>
      </w:r>
      <w:r w:rsidR="00C22876">
        <w:rPr>
          <w:rFonts w:eastAsia="Calibri" w:cs="Arial"/>
          <w:lang w:val="sr-Cyrl-CS"/>
        </w:rPr>
        <w:t>а</w:t>
      </w:r>
      <w:r w:rsidR="00EF119E">
        <w:rPr>
          <w:rFonts w:eastAsia="Calibri" w:cs="Arial"/>
          <w:lang w:val="sr-Cyrl-CS"/>
        </w:rPr>
        <w:t xml:space="preserve"> између</w:t>
      </w:r>
      <w:r w:rsidR="00C22876">
        <w:rPr>
          <w:rFonts w:eastAsia="Calibri" w:cs="Arial"/>
          <w:lang w:val="sr-Cyrl-CS"/>
        </w:rPr>
        <w:t xml:space="preserve"> обавеза мушкараца и жена у породици </w:t>
      </w:r>
      <w:r w:rsidRPr="00704113">
        <w:rPr>
          <w:rFonts w:eastAsia="Calibri" w:cs="Arial"/>
          <w:lang w:val="sr-Cyrl-CS"/>
        </w:rPr>
        <w:t>индиректно довел</w:t>
      </w:r>
      <w:r w:rsidR="00EF119E">
        <w:rPr>
          <w:rFonts w:eastAsia="Calibri" w:cs="Arial"/>
          <w:lang w:val="sr-Cyrl-CS"/>
        </w:rPr>
        <w:t>е</w:t>
      </w:r>
      <w:r w:rsidRPr="00704113">
        <w:rPr>
          <w:rFonts w:eastAsia="Calibri" w:cs="Arial"/>
          <w:lang w:val="sr-Cyrl-CS"/>
        </w:rPr>
        <w:t xml:space="preserve"> </w:t>
      </w:r>
      <w:r w:rsidR="00C22876">
        <w:rPr>
          <w:rFonts w:eastAsia="Calibri" w:cs="Arial"/>
          <w:lang w:val="sr-Cyrl-CS"/>
        </w:rPr>
        <w:t xml:space="preserve">и </w:t>
      </w:r>
      <w:r w:rsidRPr="00704113">
        <w:rPr>
          <w:rFonts w:eastAsia="Calibri" w:cs="Arial"/>
          <w:lang w:val="sr-Cyrl-CS"/>
        </w:rPr>
        <w:t xml:space="preserve">до </w:t>
      </w:r>
      <w:r w:rsidR="00C22876">
        <w:rPr>
          <w:rFonts w:eastAsia="Calibri" w:cs="Arial"/>
          <w:lang w:val="sr-Cyrl-CS"/>
        </w:rPr>
        <w:t xml:space="preserve">нпр. </w:t>
      </w:r>
      <w:r w:rsidRPr="00704113">
        <w:rPr>
          <w:rFonts w:eastAsia="Calibri" w:cs="Arial"/>
          <w:lang w:val="sr-Cyrl-CS"/>
        </w:rPr>
        <w:t>смањења дигиталног насиља над децом</w:t>
      </w:r>
      <w:r w:rsidR="00C22876">
        <w:rPr>
          <w:rFonts w:eastAsia="Calibri" w:cs="Arial"/>
          <w:lang w:val="sr-Cyrl-CS"/>
        </w:rPr>
        <w:t>,</w:t>
      </w:r>
      <w:r w:rsidRPr="00704113">
        <w:rPr>
          <w:rFonts w:eastAsia="Calibri" w:cs="Arial"/>
          <w:lang w:val="sr-Cyrl-CS"/>
        </w:rPr>
        <w:t xml:space="preserve"> гојазности код деце, позитивних помака у раном развоју деце и усвајањ</w:t>
      </w:r>
      <w:r w:rsidR="00C22876">
        <w:rPr>
          <w:rFonts w:eastAsia="Calibri" w:cs="Arial"/>
          <w:lang w:val="sr-Cyrl-CS"/>
        </w:rPr>
        <w:t>у</w:t>
      </w:r>
      <w:r w:rsidRPr="00704113">
        <w:rPr>
          <w:rFonts w:eastAsia="Calibri" w:cs="Arial"/>
          <w:lang w:val="sr-Cyrl-CS"/>
        </w:rPr>
        <w:t xml:space="preserve"> здравих модела живота.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Када је у питању дискриминација закључује се да друштвене норме не зависе само од одговора државе на дискриминацију, али да се држава и медији и даље доживљавају као главни чиниоци који на то имају утицај, те је потребно да држава путем медија чешће и снажније шаље поруку да постоји потреба за друштвом које је толерантно и </w:t>
      </w:r>
      <w:r w:rsidRPr="00704113">
        <w:rPr>
          <w:rFonts w:eastAsia="Calibri" w:cs="Arial"/>
          <w:lang w:val="sr-Cyrl-CS"/>
        </w:rPr>
        <w:lastRenderedPageBreak/>
        <w:t>инклузивно и у којем има места и за оне који су из њега искључени. Србија ће се у наредном периоду суочити са демографским изазовима</w:t>
      </w:r>
      <w:r w:rsidR="00C22876">
        <w:rPr>
          <w:rFonts w:eastAsia="Calibri" w:cs="Arial"/>
          <w:lang w:val="sr-Cyrl-CS"/>
        </w:rPr>
        <w:t xml:space="preserve">, већим </w:t>
      </w:r>
      <w:r w:rsidRPr="00704113">
        <w:rPr>
          <w:rFonts w:eastAsia="Calibri" w:cs="Arial"/>
          <w:lang w:val="sr-Cyrl-CS"/>
        </w:rPr>
        <w:t>природни</w:t>
      </w:r>
      <w:r w:rsidR="00C22876">
        <w:rPr>
          <w:rFonts w:eastAsia="Calibri" w:cs="Arial"/>
          <w:lang w:val="sr-Cyrl-CS"/>
        </w:rPr>
        <w:t>м</w:t>
      </w:r>
      <w:r w:rsidRPr="00704113">
        <w:rPr>
          <w:rFonts w:eastAsia="Calibri" w:cs="Arial"/>
          <w:lang w:val="sr-Cyrl-CS"/>
        </w:rPr>
        <w:t xml:space="preserve"> прираштај</w:t>
      </w:r>
      <w:r w:rsidR="00C22876">
        <w:rPr>
          <w:rFonts w:eastAsia="Calibri" w:cs="Arial"/>
          <w:lang w:val="sr-Cyrl-CS"/>
        </w:rPr>
        <w:t>ем</w:t>
      </w:r>
      <w:r w:rsidRPr="00704113">
        <w:rPr>
          <w:rFonts w:eastAsia="Calibri" w:cs="Arial"/>
          <w:lang w:val="sr-Cyrl-CS"/>
        </w:rPr>
        <w:t xml:space="preserve"> Рома и других мањинских заједница, па је осим потребе за поштовањем људских и дечијих права, важно промовисати толеранцију. Постоји потреба за квалитетним медијским садржајем који је прилагођен узрасту деце, а који је истовремено у складу са етичким стандардима и задовољава обазовне потребе деце и омладине. Истовремено, број позитивних медијских извештаја о деци и младима треба систематски повећавати (са нагласком на интернет портале).</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У овој анализи је указано и на</w:t>
      </w:r>
      <w:r w:rsidRPr="00704113">
        <w:rPr>
          <w:rFonts w:eastAsia="Calibri" w:cs="Arial"/>
          <w:b/>
          <w:lang w:val="sr-Cyrl-CS"/>
        </w:rPr>
        <w:t xml:space="preserve"> </w:t>
      </w:r>
      <w:r w:rsidRPr="00704113">
        <w:rPr>
          <w:rFonts w:eastAsia="Calibri" w:cs="Arial"/>
          <w:lang w:val="sr-Cyrl-CS"/>
        </w:rPr>
        <w:t xml:space="preserve">потребу за даљим укључивањем деце и младих у креирање политика, спровођење и праћење процеса на националном и локалном нивоу. Спремност система управљања да олакшају смислено и релевантно учешће детета захтева напредак кроз развијање већег разумевања дечијих права међу државним службеницима, стручњацима као и стварање могућности за учешће младих у планирању и праћењу спровођења политике.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Такође је наведено да се Србија суочава са великим разликама када је реч о дигиталној писмености и употреби најновијих информатичких технологија, што утиче на то да деца из сиромашних и забачених предела теже стичу дигиталне вештине од својих вршњака који не припадају </w:t>
      </w:r>
      <w:r w:rsidR="00A432D0">
        <w:rPr>
          <w:rFonts w:eastAsia="Calibri" w:cs="Arial"/>
          <w:lang w:val="sr-Cyrl-CS"/>
        </w:rPr>
        <w:t>одређеним друштвеним групама које су у већем ризику од дикриминације</w:t>
      </w:r>
      <w:r w:rsidRPr="00704113">
        <w:rPr>
          <w:rFonts w:eastAsia="Calibri" w:cs="Arial"/>
          <w:lang w:val="sr-Cyrl-CS"/>
        </w:rPr>
        <w:t>. Дигиталне иновације су неискоришћен ресурс од којег би заједнице</w:t>
      </w:r>
      <w:r w:rsidR="000473AB" w:rsidRPr="000473AB">
        <w:rPr>
          <w:rFonts w:eastAsia="Calibri" w:cs="Arial"/>
          <w:bCs/>
          <w:iCs/>
          <w:lang w:val="sr-Cyrl-CS"/>
        </w:rPr>
        <w:t xml:space="preserve"> </w:t>
      </w:r>
      <w:r w:rsidR="000473AB">
        <w:rPr>
          <w:rFonts w:eastAsia="Calibri" w:cs="Arial"/>
          <w:bCs/>
          <w:iCs/>
          <w:lang w:val="sr-Cyrl-CS"/>
        </w:rPr>
        <w:t>које су у већем ризику од дискриминације</w:t>
      </w:r>
      <w:r w:rsidRPr="00704113">
        <w:rPr>
          <w:rFonts w:eastAsia="Calibri" w:cs="Arial"/>
          <w:lang w:val="sr-Cyrl-CS"/>
        </w:rPr>
        <w:t xml:space="preserve"> могле имати највише користи. Као област у којој се трендови мењају брзо важно је имати правовремене податке о навикама деце и омладине када користе интернет, јер би то могло да пружи драгоцене информације које би биле од користи приликом креирања политика и осмишљавања програма за децу, али исто тако то омогућава да се на време предупреде неки ризици. Важно је обучити не само децу већ и родитеље да на безбедан начин користе интернет.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Дечја права се често посматају као искључива надлежност Министарствa за рад, запошљавање, борачка и социјална питања а не као питање које треба да прожима све области. Такође је важно изградит</w:t>
      </w:r>
      <w:r w:rsidR="00A85403">
        <w:rPr>
          <w:rFonts w:eastAsia="Calibri" w:cs="Arial"/>
          <w:lang w:val="sr-Cyrl-CS"/>
        </w:rPr>
        <w:t>и капацитете локалних самоуправа</w:t>
      </w:r>
      <w:r w:rsidRPr="00704113">
        <w:rPr>
          <w:rFonts w:eastAsia="Calibri" w:cs="Arial"/>
          <w:lang w:val="sr-Cyrl-CS"/>
        </w:rPr>
        <w:t xml:space="preserve"> за планирање и праћење мера политике у области права детета. Посебно је наглашено да нема прецизних података о томе колики су расходи државе на децу, тако да је важно урадити детаљну анализу све потрошње на децу, а истовремено појачати надзор над планирањем буџета и извршењем опредељених средстава.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Здрава исхрана деце је за даљи развој веома битна и на томе треба више инсистирати како би се гојазност код деце предупредила. Треба остварити сарадњу између образовног и здравственог система како би се деци помогло да израсту у здраве одрасле особе које неће патити од вишка килограма и свих болести које из тога произилазе. Посебан проблем је потхрањеност ромске деце, као и неодговарајуће хигијенске навике. Оваква ситуација превазилази само здравствени систем, већ се овим питањима мора приступити мултисекторски.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Изградња вештина родитеља и подршка раном развоју и образовању треба да се пружа и у формалном и у неформалном окружењу. Културно осетљива и иновативна помагала за учење треба да буду на располагању угроженој деци. Упис деце из угрожених породиц</w:t>
      </w:r>
      <w:r w:rsidR="00EC3A28">
        <w:rPr>
          <w:rFonts w:eastAsia="Calibri" w:cs="Arial"/>
          <w:lang w:val="sr-Cyrl-CS"/>
        </w:rPr>
        <w:t>а</w:t>
      </w:r>
      <w:r w:rsidRPr="00704113">
        <w:rPr>
          <w:rFonts w:eastAsia="Calibri" w:cs="Arial"/>
          <w:lang w:val="sr-Cyrl-CS"/>
        </w:rPr>
        <w:t xml:space="preserve"> у предшколске установе мора д</w:t>
      </w:r>
      <w:r w:rsidR="00EC3A28">
        <w:rPr>
          <w:rFonts w:eastAsia="Calibri" w:cs="Arial"/>
          <w:lang w:val="sr-Cyrl-CS"/>
        </w:rPr>
        <w:t>а</w:t>
      </w:r>
      <w:r w:rsidRPr="00704113">
        <w:rPr>
          <w:rFonts w:eastAsia="Calibri" w:cs="Arial"/>
          <w:lang w:val="sr-Cyrl-CS"/>
        </w:rPr>
        <w:t xml:space="preserve"> буде приоритет будући да то </w:t>
      </w:r>
      <w:r w:rsidRPr="00704113">
        <w:rPr>
          <w:rFonts w:eastAsia="Calibri" w:cs="Arial"/>
          <w:lang w:val="sr-Cyrl-CS"/>
        </w:rPr>
        <w:lastRenderedPageBreak/>
        <w:t xml:space="preserve">директно утиче на њихов даљи развој и успех у даљем школовању. Приступ предшколској установи мора бити равноправан и приступачан сваком детету. Физичке баријере, ставови родитеља и уврежене норме је нешто на чему треба радити како би се већи број деце уписивао у образовне установе, нарочито међу Ромима. </w:t>
      </w:r>
    </w:p>
    <w:p w:rsidR="00071115" w:rsidRPr="00704113" w:rsidRDefault="00071115" w:rsidP="00071115">
      <w:pPr>
        <w:tabs>
          <w:tab w:val="left" w:pos="90"/>
        </w:tabs>
        <w:jc w:val="both"/>
        <w:rPr>
          <w:rFonts w:eastAsia="Calibri" w:cs="Arial"/>
          <w:lang w:val="sr-Cyrl-CS"/>
        </w:rPr>
      </w:pPr>
      <w:r w:rsidRPr="00704113">
        <w:rPr>
          <w:rFonts w:cs="Arial"/>
          <w:i/>
          <w:noProof/>
          <w:lang w:val="en-US" w:eastAsia="en-US"/>
        </w:rPr>
        <w:drawing>
          <wp:anchor distT="0" distB="0" distL="114300" distR="114300" simplePos="0" relativeHeight="251617280" behindDoc="0" locked="0" layoutInCell="1" allowOverlap="1" wp14:anchorId="0D4A2F89" wp14:editId="720E4E9E">
            <wp:simplePos x="0" y="0"/>
            <wp:positionH relativeFrom="column">
              <wp:posOffset>0</wp:posOffset>
            </wp:positionH>
            <wp:positionV relativeFrom="paragraph">
              <wp:posOffset>3175</wp:posOffset>
            </wp:positionV>
            <wp:extent cx="335280" cy="286385"/>
            <wp:effectExtent l="19050" t="0" r="762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704113">
        <w:rPr>
          <w:rFonts w:eastAsia="Calibri" w:cs="Arial"/>
          <w:i/>
          <w:lang w:val="sr-Cyrl-CS"/>
        </w:rPr>
        <w:t xml:space="preserve">У овој анализи је такође наведено да је свако шесто дете у Србији је у контакту са системом социјалне заштите што говори о великој рањивости деце и потреби за адекватним и правовремним одговором уз стандардизацију услуга усмерених на јачање породице као и читав низ саветодавних, терапијских и социо-образовних услуга, посебно за децу са </w:t>
      </w:r>
      <w:r w:rsidR="004C7599">
        <w:rPr>
          <w:rFonts w:eastAsia="Calibri" w:cs="Arial"/>
          <w:i/>
          <w:lang w:val="sr-Cyrl-CS"/>
        </w:rPr>
        <w:t>потешкоћама у развоју</w:t>
      </w:r>
      <w:r w:rsidRPr="00704113">
        <w:rPr>
          <w:rFonts w:eastAsia="Calibri" w:cs="Arial"/>
          <w:i/>
          <w:lang w:val="sr-Cyrl-CS"/>
        </w:rPr>
        <w:t xml:space="preserve">. Важно је обезбедити сталан извор финансирања ових услуга и при томе избегавати преоптерећивање локалних самоуправа. </w:t>
      </w:r>
      <w:r w:rsidRPr="00704113">
        <w:rPr>
          <w:rFonts w:eastAsia="Calibri" w:cs="Arial"/>
          <w:lang w:val="sr-Cyrl-CS"/>
        </w:rPr>
        <w:t xml:space="preserve">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Такође је наведено да је потребно обезбедити да се строго поштује забрана смештања деце узраста од 0 до 3 године живота у институције, и треба радити на проналажењу алтернатива таквом смештају. Иако се већ препознаје као боља опција, смештај у породичном окружењу тек треба да заживи као први избор међу професионалцима. Треба унапредити квалитет и капацитете хранитељских породица, оптимизовати оптерећеност социјалних радника случајевима што би допринело квалитету и ефикасности услуга које пружају, убрзати трансформацију резиденцијалних установа и прилагођавање међународним стандардима. </w:t>
      </w:r>
    </w:p>
    <w:p w:rsidR="00071115" w:rsidRPr="00704113" w:rsidRDefault="00071115" w:rsidP="00071115">
      <w:pPr>
        <w:tabs>
          <w:tab w:val="left" w:pos="90"/>
        </w:tabs>
        <w:jc w:val="both"/>
        <w:rPr>
          <w:rFonts w:eastAsia="Calibri" w:cs="Arial"/>
          <w:lang w:val="sr-Cyrl-CS"/>
        </w:rPr>
      </w:pPr>
      <w:r w:rsidRPr="00704113">
        <w:rPr>
          <w:rFonts w:cs="Arial"/>
          <w:i/>
          <w:noProof/>
          <w:lang w:val="en-US" w:eastAsia="en-US"/>
        </w:rPr>
        <w:drawing>
          <wp:anchor distT="0" distB="0" distL="114300" distR="114300" simplePos="0" relativeHeight="251618304" behindDoc="1" locked="0" layoutInCell="1" allowOverlap="1" wp14:anchorId="29EAF7EA" wp14:editId="363590DE">
            <wp:simplePos x="0" y="0"/>
            <wp:positionH relativeFrom="column">
              <wp:posOffset>0</wp:posOffset>
            </wp:positionH>
            <wp:positionV relativeFrom="paragraph">
              <wp:posOffset>4445</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704113">
        <w:rPr>
          <w:rFonts w:eastAsia="Calibri" w:cs="Arial"/>
          <w:i/>
          <w:lang w:val="sr-Cyrl-CS"/>
        </w:rPr>
        <w:t>Спречавање напуштања средње школе, посебно оних ученика из група</w:t>
      </w:r>
      <w:r w:rsidR="00A432D0">
        <w:rPr>
          <w:rFonts w:eastAsia="Calibri" w:cs="Arial"/>
          <w:i/>
          <w:lang w:val="sr-Cyrl-CS"/>
        </w:rPr>
        <w:t xml:space="preserve"> које су у већем ризику од дисркиминације</w:t>
      </w:r>
      <w:r w:rsidRPr="00704113">
        <w:rPr>
          <w:rFonts w:eastAsia="Calibri" w:cs="Arial"/>
          <w:i/>
          <w:lang w:val="sr-Cyrl-CS"/>
        </w:rPr>
        <w:t>, мора бити међу најважнијим приоритетима</w:t>
      </w:r>
      <w:r w:rsidRPr="00704113">
        <w:rPr>
          <w:rFonts w:eastAsia="Calibri" w:cs="Arial"/>
          <w:lang w:val="sr-Cyrl-CS"/>
        </w:rPr>
        <w:t xml:space="preserve">.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Образовни програми треба да буду усмерени не само на стицање знања већ и вештина за будуће тржиште рада, наведено је у овој анализи. Треба обезбедити деци информације о даљим могућностима образовања али и каријерно вођење, успоставити и одржавати снажне везе између образовног система и тржишта рада. Незапосленост међу младима умањује њихово самопоуздање, чини их зависним од породице и отежава им укључивање у друштвене токове, те је важно додатно финансијски ојачати програме за запошљавање младих, посебно оних из </w:t>
      </w:r>
      <w:r w:rsidR="000473AB">
        <w:rPr>
          <w:rFonts w:eastAsia="Calibri" w:cs="Arial"/>
          <w:bCs/>
          <w:iCs/>
          <w:lang w:val="sr-Cyrl-CS"/>
        </w:rPr>
        <w:t>друштвених група које су у већем ризику од дискриминације</w:t>
      </w:r>
      <w:r w:rsidR="000473AB">
        <w:rPr>
          <w:rFonts w:eastAsia="Calibri" w:cs="Arial"/>
          <w:lang w:val="sr-Cyrl-CS"/>
        </w:rPr>
        <w:t>, у</w:t>
      </w:r>
      <w:r w:rsidRPr="00704113">
        <w:rPr>
          <w:rFonts w:eastAsia="Calibri" w:cs="Arial"/>
          <w:lang w:val="sr-Cyrl-CS"/>
        </w:rPr>
        <w:t xml:space="preserve">з развој програма развијања предузетништва младих.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 xml:space="preserve">Истраживање </w:t>
      </w:r>
      <w:r w:rsidRPr="00F44AEC">
        <w:rPr>
          <w:rFonts w:eastAsia="Calibri" w:cs="Arial"/>
          <w:i/>
          <w:lang w:val="sr-Cyrl-CS"/>
        </w:rPr>
        <w:t>Вредносне оријентације средњошколаца у Србији – истраживање 2019.</w:t>
      </w:r>
      <w:r w:rsidRPr="00704113">
        <w:rPr>
          <w:rFonts w:eastAsia="Calibri" w:cs="Arial"/>
          <w:b/>
          <w:i/>
          <w:vertAlign w:val="superscript"/>
          <w:lang w:val="sr-Cyrl-CS"/>
        </w:rPr>
        <w:footnoteReference w:id="105"/>
      </w:r>
      <w:r w:rsidRPr="00704113">
        <w:rPr>
          <w:rFonts w:eastAsia="Calibri" w:cs="Arial"/>
          <w:lang w:val="sr-Cyrl-CS"/>
        </w:rPr>
        <w:t xml:space="preserve"> се бави анализом ставова и вредносних оријентација средњошколаца у Србији и то генерација рођених након 2000. године. Анализа обухвата распрострањеност вредности и ставова  који се односе на родне односе, абортус, хомофобију, екологију, национализам и ставове према ромској мањини, а циљ је био да се утврди да ли је дошло до промена у ставовима у односу на претходно истраживање из 2011. године. Наиме, истраживање из 2011. године је показало да су средњошколци склони стереотипима, посебно према ЛГБТ популацији, да имају умерено патријархалне ставове и исказују нетрпељивост према етничким групама (Роми, Хрвати, Албанци), и такви ставови младих су у вези са дубљим традиционализом и често вредности националистичке оријентације, хомофобије и отпора ка родној једнакости „иду у пакету“ и део су јединствене идеолошке матрице.</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lastRenderedPageBreak/>
        <w:t xml:space="preserve">Анализа је показала да је дошло до благог опадања патријархалности средњошколаца у односу на период 2011. године и да ставови средњошколаца 2019. године више нагињу ка „не-патријархалној“ вредносној оријентацији, односно склонији су егалитарности у односима између мушкараца и жена. Такође, резултати показују и да девојчице имају мање конзервативних одговора, а више подршке дају тврдњама које се односе на једнакост родних улога. Међутим, оно што забрињава јесте прихватање става да жене повремено заслужују батине што подржава 8% средњошколаца и тај податак је сличан као и у истраживању 2011. године. </w:t>
      </w:r>
      <w:r w:rsidR="00EC3A28">
        <w:rPr>
          <w:rFonts w:eastAsia="Calibri" w:cs="Arial"/>
          <w:lang w:val="sr-Cyrl-CS"/>
        </w:rPr>
        <w:t>О</w:t>
      </w:r>
      <w:r w:rsidRPr="00704113">
        <w:rPr>
          <w:rFonts w:eastAsia="Calibri" w:cs="Arial"/>
          <w:lang w:val="sr-Cyrl-CS"/>
        </w:rPr>
        <w:t>храбрујући податак је да преко 75% њих се слаже са тврдњом да породично насиље треба строжије кажњавати.</w:t>
      </w:r>
      <w:r w:rsidRPr="00704113">
        <w:rPr>
          <w:rFonts w:eastAsia="Calibri" w:cs="Arial"/>
          <w:vertAlign w:val="superscript"/>
          <w:lang w:val="sr-Cyrl-CS"/>
        </w:rPr>
        <w:footnoteReference w:id="106"/>
      </w:r>
      <w:r w:rsidRPr="00704113">
        <w:rPr>
          <w:rFonts w:eastAsia="Calibri" w:cs="Arial"/>
          <w:lang w:val="sr-Cyrl-CS"/>
        </w:rPr>
        <w:t xml:space="preserve"> </w:t>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Однос према абортусу такође даје негативне ставове када су у питању тврдња „да је абортус грех“, што подржава 45,4% испитаних</w:t>
      </w:r>
      <w:r w:rsidR="00EC3A28">
        <w:rPr>
          <w:rFonts w:eastAsia="Calibri" w:cs="Arial"/>
          <w:lang w:val="sr-Cyrl-CS"/>
        </w:rPr>
        <w:t xml:space="preserve"> из овог истраживања</w:t>
      </w:r>
      <w:r w:rsidRPr="00704113">
        <w:rPr>
          <w:rFonts w:eastAsia="Calibri" w:cs="Arial"/>
          <w:lang w:val="sr-Cyrl-CS"/>
        </w:rPr>
        <w:t>. Међутим, два афирмативна исказа која се односе на право жене да сама одлучи о рађању имају високе вредности што можда указује на освешћеност става да је жена та која одлучује о рађању и свом телу а може да указује и на подржавање става који декларативно звучи прихватљиво – 50% средњошколаца подржава твдрњу „Првенствено и само мајка детета треба да одлучује о абортусу јер се ради о њеном телу“.</w:t>
      </w:r>
      <w:r w:rsidRPr="00704113">
        <w:rPr>
          <w:rFonts w:eastAsia="Calibri" w:cs="Arial"/>
          <w:vertAlign w:val="superscript"/>
          <w:lang w:val="sr-Cyrl-CS"/>
        </w:rPr>
        <w:footnoteReference w:id="107"/>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Што се тиче ставова према национализму, средњошколци благо нагињу ка национализму када је реч о „органском“ национализму (који се односи на ставове спрам сопствене нације) где за 32% можемо рећи да имају изражена националистичка уверења, док на скали етноцентричног национализма, који мери специфичније међунационалне односе можемо рећи да имају „умерене“ ставове (43,9%). На свим исказима девојчице имају мање изражене националистичке ставове у односу на дечаке.</w:t>
      </w:r>
      <w:r w:rsidRPr="00704113">
        <w:rPr>
          <w:rFonts w:eastAsia="Calibri" w:cs="Arial"/>
          <w:vertAlign w:val="superscript"/>
          <w:lang w:val="sr-Cyrl-CS"/>
        </w:rPr>
        <w:footnoteReference w:id="108"/>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На скали односа према ромској мањини, средњошколци показују да од укупног броја 16% има екстремне ставове, 40% умерене, а 44% толерантне ставове према Ромима. Такође, када се погледају просечне вредности на свим исказима који се односе на ову групу питања и пореде са истим исказима из 2011. године, види се да су ставови данас толерантнији и да можемо говорити о смањивању стереотипа према Ромима. Тако се са тврдњом да „Роми треба да буду потпуно равноправни у друштву“ слаже 71% испитаника.</w:t>
      </w:r>
      <w:r w:rsidRPr="00704113">
        <w:rPr>
          <w:rFonts w:eastAsia="Calibri" w:cs="Arial"/>
          <w:vertAlign w:val="superscript"/>
          <w:lang w:val="sr-Cyrl-CS"/>
        </w:rPr>
        <w:footnoteReference w:id="109"/>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Свакако најконзервативнији ставови средњошколаца у овом истраживању су усмерен</w:t>
      </w:r>
      <w:r w:rsidR="00EC3A28">
        <w:rPr>
          <w:rFonts w:eastAsia="Calibri" w:cs="Arial"/>
          <w:lang w:val="sr-Cyrl-CS"/>
        </w:rPr>
        <w:t>и</w:t>
      </w:r>
      <w:r w:rsidRPr="00704113">
        <w:rPr>
          <w:rFonts w:eastAsia="Calibri" w:cs="Arial"/>
          <w:lang w:val="sr-Cyrl-CS"/>
        </w:rPr>
        <w:t xml:space="preserve"> према ЛГБТ популацији. На скали хомофобије, 44% средњошколаца се може квалификовати као „хомофобични“, док проценти подржавања појединих исказа то јасно илуструју: Мислим да су болесни (44,9%), Заслужују батине (24,7%).</w:t>
      </w:r>
      <w:r w:rsidRPr="00704113">
        <w:rPr>
          <w:rFonts w:eastAsia="Calibri" w:cs="Arial"/>
          <w:vertAlign w:val="superscript"/>
          <w:lang w:val="sr-Cyrl-CS"/>
        </w:rPr>
        <w:footnoteReference w:id="110"/>
      </w:r>
    </w:p>
    <w:p w:rsidR="00071115" w:rsidRPr="00704113" w:rsidRDefault="00071115" w:rsidP="00071115">
      <w:pPr>
        <w:tabs>
          <w:tab w:val="left" w:pos="90"/>
        </w:tabs>
        <w:jc w:val="both"/>
        <w:rPr>
          <w:rFonts w:eastAsia="Calibri" w:cs="Arial"/>
          <w:lang w:val="sr-Cyrl-CS"/>
        </w:rPr>
      </w:pPr>
      <w:r w:rsidRPr="00704113">
        <w:rPr>
          <w:rFonts w:eastAsia="Calibri" w:cs="Arial"/>
          <w:lang w:val="sr-Cyrl-CS"/>
        </w:rPr>
        <w:t>Скала социјалне дистанце потврђује да средњошколци имају највећу социјалну дистанцу према геј и лезбејској популацији, затим према етничким мањинама, Албанцима и Ромима, али и према мигрантима, што указује на постојање етничких стереотипа међу младима. Када се ради о вероисповести резултати показују да су конзерветивнији, патриј</w:t>
      </w:r>
      <w:r w:rsidR="00EC3A28">
        <w:rPr>
          <w:rFonts w:eastAsia="Calibri" w:cs="Arial"/>
          <w:lang w:val="sr-Cyrl-CS"/>
        </w:rPr>
        <w:t>а</w:t>
      </w:r>
      <w:r w:rsidRPr="00704113">
        <w:rPr>
          <w:rFonts w:eastAsia="Calibri" w:cs="Arial"/>
          <w:lang w:val="sr-Cyrl-CS"/>
        </w:rPr>
        <w:t xml:space="preserve">рхалнији и више хомофобични средњошколци у Новом Пазару, док су мање традиционални они који се изјашњавају као „атеисти“. </w:t>
      </w:r>
    </w:p>
    <w:p w:rsidR="00071115" w:rsidRPr="00704113" w:rsidRDefault="00071115" w:rsidP="00071115">
      <w:pPr>
        <w:spacing w:before="200" w:after="0"/>
        <w:jc w:val="both"/>
        <w:rPr>
          <w:rFonts w:cs="Arial"/>
          <w:lang w:val="sr-Cyrl-CS"/>
        </w:rPr>
      </w:pPr>
      <w:r w:rsidRPr="00704113">
        <w:rPr>
          <w:rFonts w:cs="Arial"/>
          <w:lang w:val="sr-Cyrl-CS"/>
        </w:rPr>
        <w:lastRenderedPageBreak/>
        <w:t>У</w:t>
      </w:r>
      <w:r w:rsidRPr="00704113">
        <w:rPr>
          <w:rFonts w:cs="Arial"/>
          <w:b/>
          <w:lang w:val="sr-Cyrl-CS"/>
        </w:rPr>
        <w:t xml:space="preserve"> </w:t>
      </w:r>
      <w:r w:rsidRPr="00F44AEC">
        <w:rPr>
          <w:rFonts w:cs="Arial"/>
          <w:i/>
          <w:lang w:val="sr-Cyrl-CS"/>
        </w:rPr>
        <w:t>Годишњем извештају Канцеларије УНИЦЕФ-а у Србији за 2020. годину</w:t>
      </w:r>
      <w:r w:rsidRPr="00704113">
        <w:rPr>
          <w:rFonts w:cs="Arial"/>
          <w:b/>
          <w:vertAlign w:val="superscript"/>
          <w:lang w:val="sr-Cyrl-CS"/>
        </w:rPr>
        <w:footnoteReference w:id="111"/>
      </w:r>
      <w:r w:rsidRPr="00704113">
        <w:rPr>
          <w:rFonts w:cs="Arial"/>
          <w:lang w:val="sr-Cyrl-CS"/>
        </w:rPr>
        <w:t xml:space="preserve"> констатовано је да су, као последица епидемије Ковид19, деца и одрасли имали ограниченији приступ услугама здравствене заштите, а нису биле доступне ни услуге социјалне заштите, које, чини се, ни са укидањем ванредног </w:t>
      </w:r>
      <w:r w:rsidR="00235D80">
        <w:rPr>
          <w:rFonts w:cs="Arial"/>
          <w:lang w:val="sr-Cyrl-CS"/>
        </w:rPr>
        <w:t xml:space="preserve">стања нису постале доступније. </w:t>
      </w:r>
      <w:r w:rsidRPr="00704113">
        <w:rPr>
          <w:rFonts w:cs="Arial"/>
          <w:lang w:val="sr-Cyrl-CS"/>
        </w:rPr>
        <w:t xml:space="preserve">Подаци говоре да је 23% деце имало потребу за услугама социјалне заштите, али је тек свако пето дете те услуге и добило, што се наставило и после укидања ванредног стања. </w:t>
      </w:r>
    </w:p>
    <w:p w:rsidR="00071115" w:rsidRPr="00704113" w:rsidRDefault="00071115" w:rsidP="00071115">
      <w:pPr>
        <w:spacing w:before="200" w:after="0"/>
        <w:jc w:val="both"/>
        <w:rPr>
          <w:rFonts w:cs="Arial"/>
          <w:lang w:val="sr-Cyrl-CS"/>
        </w:rPr>
      </w:pPr>
      <w:r w:rsidRPr="00704113">
        <w:rPr>
          <w:rFonts w:cs="Arial"/>
          <w:lang w:val="sr-Cyrl-CS"/>
        </w:rPr>
        <w:t>Подаци пре епидемије показују да се положај деце у Србији поправио у сегментима као што је похађање предшколског образовања, дојење деце до 6 месеци старости, смртност деце се смањила а вакцинација међу ромском популацијом је порасла. Стагнација је уочена по питањима попут дечијих бракова и физичког кажњавања као начина дисциплиновања, а није постигнут већи напредак ни у спровођењу препорука Комитета за права детета, док показатеље напретка за Циљеве одрживог развоја (ЦОР) тек треба утврдити. У извештају је указано да је потребно уложити већи напор у спречавање дечијих бракова међу Ромима, будући да се 56% Ромкиња старости између 20 и 24 године, удало пре своје 18. године. Такође, имајући у виду да је међу децом која живе у институцијама више од 70% деце са инвалидитетом, потребно је јачати породично окружење и наставити процес деинституционализације.</w:t>
      </w:r>
    </w:p>
    <w:p w:rsidR="00071115" w:rsidRPr="00704113" w:rsidRDefault="00071115" w:rsidP="00071115">
      <w:pPr>
        <w:spacing w:before="200" w:after="0"/>
        <w:jc w:val="both"/>
        <w:rPr>
          <w:rFonts w:cs="Arial"/>
          <w:lang w:val="sr-Cyrl-CS"/>
        </w:rPr>
      </w:pPr>
      <w:r w:rsidRPr="00704113">
        <w:rPr>
          <w:rFonts w:cs="Arial"/>
          <w:lang w:val="sr-Cyrl-CS"/>
        </w:rPr>
        <w:t>У извештају је наведено да је дошло до унапређења квалитета и приступа предшколском образовању, током пандемије је израђен план за предшколске активности учењем кроз игру у кућним условима, а око 142.022 деце је добило овај вид подршке током ванредног стања. Већина деце је похађала образовање на даљину, коме су деца из група</w:t>
      </w:r>
      <w:r w:rsidR="00A432D0">
        <w:rPr>
          <w:rFonts w:cs="Arial"/>
          <w:lang w:val="sr-Cyrl-CS"/>
        </w:rPr>
        <w:t xml:space="preserve"> које су у већем ризику од дискриминације</w:t>
      </w:r>
      <w:r w:rsidRPr="00704113">
        <w:rPr>
          <w:rFonts w:cs="Arial"/>
          <w:lang w:val="sr-Cyrl-CS"/>
        </w:rPr>
        <w:t xml:space="preserve"> имала мањи приступ. Током пандемије инклузивно образовање доживело је стагнацију, иако је уназад</w:t>
      </w:r>
      <w:r w:rsidR="00EC3A28">
        <w:rPr>
          <w:rFonts w:cs="Arial"/>
          <w:lang w:val="sr-Cyrl-CS"/>
        </w:rPr>
        <w:t xml:space="preserve"> читаву деценију бележен значајан </w:t>
      </w:r>
      <w:r w:rsidRPr="00704113">
        <w:rPr>
          <w:rFonts w:cs="Arial"/>
          <w:lang w:val="sr-Cyrl-CS"/>
        </w:rPr>
        <w:t xml:space="preserve">напредак. </w:t>
      </w:r>
    </w:p>
    <w:p w:rsidR="00071115" w:rsidRPr="00DF16EE" w:rsidRDefault="00071115" w:rsidP="00F44AEC">
      <w:pPr>
        <w:pStyle w:val="NoSpacing"/>
        <w:rPr>
          <w:sz w:val="14"/>
        </w:rPr>
      </w:pPr>
      <w:r w:rsidRPr="00704113">
        <w:t xml:space="preserve"> </w:t>
      </w:r>
    </w:p>
    <w:tbl>
      <w:tblPr>
        <w:tblStyle w:val="TableGrid4"/>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71115" w:rsidRPr="00704113" w:rsidTr="00F44AEC">
        <w:tc>
          <w:tcPr>
            <w:tcW w:w="9134" w:type="dxa"/>
          </w:tcPr>
          <w:p w:rsidR="00F44AEC" w:rsidRPr="00F44AEC" w:rsidRDefault="00071115" w:rsidP="00DF16EE">
            <w:pPr>
              <w:spacing w:line="276" w:lineRule="auto"/>
              <w:jc w:val="both"/>
              <w:rPr>
                <w:sz w:val="4"/>
              </w:rPr>
            </w:pPr>
            <w:r w:rsidRPr="00704113">
              <w:rPr>
                <w:rFonts w:cs="Arial"/>
                <w:noProof/>
                <w:lang w:val="en-US" w:eastAsia="en-US"/>
              </w:rPr>
              <w:drawing>
                <wp:inline distT="0" distB="0" distL="0" distR="0" wp14:anchorId="40036BB7" wp14:editId="5E4827DE">
                  <wp:extent cx="335280" cy="286385"/>
                  <wp:effectExtent l="1905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inline>
              </w:drawing>
            </w:r>
            <w:r w:rsidRPr="00F44AEC">
              <w:rPr>
                <w:rFonts w:cs="Arial"/>
                <w:lang w:val="sr-Cyrl-CS"/>
              </w:rPr>
              <w:t xml:space="preserve">У овом извештају су дате препоруке о потреби даљег јачања система образовања у раном детињству, како на националном тако и на локалном нивоу, уз партнерство са нетрадиционалним партнерима као што су министарстава надлежна за локалну самоуправу и финансије, али и пружаоци услуга из приватног сектора, у циљу повећања доступности раног учења. Прелазак на дигитално функционисање у образовању, социјалној заштити и другим областима је показао да то може бити велика предност, али и оголио чињеницу ниског нивоа дигиталне писмености здравствених, просветних и социјалних радника, као и родитеља. Овакво стање захтева анализу потреба и подршку за дигитално описмењивање. Приоритет су квалитетна настава и висок квалитет услуга социјалне и здравствене заштите. </w:t>
            </w:r>
          </w:p>
        </w:tc>
      </w:tr>
    </w:tbl>
    <w:p w:rsidR="00071115" w:rsidRPr="00690972" w:rsidRDefault="00071115" w:rsidP="00F44AEC">
      <w:pPr>
        <w:pStyle w:val="NoSpacing"/>
        <w:rPr>
          <w:sz w:val="10"/>
        </w:rPr>
      </w:pPr>
    </w:p>
    <w:p w:rsidR="00071115" w:rsidRPr="00704113" w:rsidRDefault="00071115" w:rsidP="00071115">
      <w:pPr>
        <w:spacing w:before="200" w:after="0"/>
        <w:jc w:val="both"/>
        <w:rPr>
          <w:rFonts w:cs="Arial"/>
          <w:lang w:val="sr-Cyrl-CS"/>
        </w:rPr>
      </w:pPr>
      <w:r w:rsidRPr="00704113">
        <w:rPr>
          <w:rFonts w:cs="Arial"/>
          <w:lang w:val="sr-Cyrl-CS"/>
        </w:rPr>
        <w:t>Образовни систем Републике Србије остварује добар учинак у поређењу са другим земљама Западног Балкана наведено је у документу УНИЦЕФ Србија</w:t>
      </w:r>
      <w:r w:rsidRPr="00704113">
        <w:rPr>
          <w:rFonts w:cs="Arial"/>
          <w:b/>
          <w:i/>
          <w:lang w:val="sr-Cyrl-CS"/>
        </w:rPr>
        <w:t xml:space="preserve"> </w:t>
      </w:r>
      <w:r w:rsidRPr="00F44AEC">
        <w:rPr>
          <w:rFonts w:cs="Arial"/>
          <w:i/>
          <w:lang w:val="sr-Cyrl-CS"/>
        </w:rPr>
        <w:t>Преглед ОЕЦД-а у области евалуације и процене у образовању у Србији - анализа и препоруке</w:t>
      </w:r>
      <w:r w:rsidRPr="00F44AEC">
        <w:rPr>
          <w:rFonts w:cs="Arial"/>
          <w:i/>
          <w:vertAlign w:val="superscript"/>
          <w:lang w:val="sr-Cyrl-CS"/>
        </w:rPr>
        <w:footnoteReference w:id="112"/>
      </w:r>
      <w:r w:rsidRPr="00F44AEC">
        <w:rPr>
          <w:rFonts w:cs="Arial"/>
          <w:i/>
          <w:lang w:val="sr-Cyrl-CS"/>
        </w:rPr>
        <w:t>.</w:t>
      </w:r>
      <w:r w:rsidRPr="00704113">
        <w:rPr>
          <w:rFonts w:cs="Arial"/>
          <w:b/>
          <w:i/>
          <w:lang w:val="sr-Cyrl-CS"/>
        </w:rPr>
        <w:t xml:space="preserve"> </w:t>
      </w:r>
      <w:r w:rsidRPr="00704113">
        <w:rPr>
          <w:rFonts w:cs="Arial"/>
          <w:lang w:val="sr-Cyrl-CS"/>
        </w:rPr>
        <w:lastRenderedPageBreak/>
        <w:t>Повећан је обухват образовањем, а последњих година започете су значајне институционалне реформе, попут увођења стандарда постигнућа за крај обавезног образовања, стандарда компетенција за наставнике и оквира за вредновање установа. Међутим, овај напредак није донео једнаке користи за све групе становништва, па тако велики део ученика у Србији и даље завршава школовање без овладавања основним компетенцијама потребним за даље образовање и живот. Будући да се ради на изради нове националне стратегије образовања, потребан је добар систем вредновања и процене да би се откриле области у којима је учинак слаб и неуједначен, у циљу превазилажења тих проблема.</w:t>
      </w:r>
    </w:p>
    <w:p w:rsidR="00071115" w:rsidRPr="00704113" w:rsidRDefault="00071115" w:rsidP="00071115">
      <w:pPr>
        <w:spacing w:before="200" w:after="0"/>
        <w:jc w:val="both"/>
        <w:rPr>
          <w:rFonts w:cs="Arial"/>
          <w:lang w:val="sr-Cyrl-CS"/>
        </w:rPr>
      </w:pPr>
      <w:r w:rsidRPr="00704113">
        <w:rPr>
          <w:rFonts w:cs="Arial"/>
          <w:lang w:val="sr-Cyrl-CS"/>
        </w:rPr>
        <w:t>Србија има висок ниво похађања обавезног основног образовања. Нето стопа обухвата у првом циклусу основног образовања одговара просеку за земље ОЕЦД-а, док је са 97% стопа обухвата у другом циклусу основног образовања виша од просека у земљама ОЕЦД-а (где је 91%) и у региону Западног Балкана (90%). Осим тога, већина ученика по завршетку основног образовања наставља образовање у средњим школама. Похађање средњег образовања у протеклих десет година је стабилно расло, тако да је нето стопа обухвата у 2016. години достигла 87%, што је изнад просека за земље ЕУ, ОЕЦД-а и региона, у којима је забележен пад стопе обухвата.</w:t>
      </w:r>
      <w:r w:rsidRPr="00704113">
        <w:rPr>
          <w:rFonts w:cs="Arial"/>
          <w:vertAlign w:val="superscript"/>
          <w:lang w:val="sr-Cyrl-CS"/>
        </w:rPr>
        <w:footnoteReference w:id="113"/>
      </w:r>
      <w:r w:rsidRPr="00704113">
        <w:rPr>
          <w:rFonts w:cs="Arial"/>
          <w:lang w:val="sr-Cyrl-CS"/>
        </w:rPr>
        <w:t xml:space="preserve"> </w:t>
      </w:r>
    </w:p>
    <w:p w:rsidR="00071115" w:rsidRPr="00704113" w:rsidRDefault="00071115" w:rsidP="00071115">
      <w:pPr>
        <w:spacing w:before="200" w:after="0"/>
        <w:jc w:val="both"/>
        <w:rPr>
          <w:rFonts w:cs="Arial"/>
          <w:lang w:val="sr-Cyrl-CS"/>
        </w:rPr>
      </w:pPr>
      <w:r w:rsidRPr="00704113">
        <w:rPr>
          <w:rFonts w:cs="Arial"/>
          <w:lang w:val="sr-Cyrl-CS"/>
        </w:rPr>
        <w:t>У образовном систему Србије постоје значајне варијације како у учешћу образовања, тако и у постигнућима. Иако су стопе обухвата значајно повећане, оне се разликују по социоекономским групама и регионима. То важи за све нивое образовања, а нарочито за оне који нису обавезни. На пример, у 2008. години само 7% ученика из најсиромашнијих породица је било обухваћено предшколским васпитањем и образовањем, према 64% ученика из имућнијих домаћинстава. Када је реч о постигнућима, ученици из угрожених породица у истраживању ПИСА 2018. године у читалачкој писмености заостајали су за својим вршњацима из имућнијих породица за око две године. Међу другим димензијама у односу на које постигнућа ученика варирају су следеће: географска локација – ученици у руралним подручјима имају мање шансе да буду укључени у образовање и да заврше школу. У 2013. години, стопа осипања из основног образовања износила је 1% у урбаним, а 14,25% у руралним подручјима; ромска националност – када је реч о образовању, деца ромске националности имају далеко мању вероватноћу да похађају школу и високо образовање и да напредују у образовању него деца из опште популације, поготово ако живе у сиромаштву. Само 37% ученика ромске националности заврши обавезно образовање, а приближно један од пет ученика ромске националности се упише у средњу школу, према 8% ученика из опште популације.</w:t>
      </w:r>
      <w:r w:rsidRPr="00704113">
        <w:rPr>
          <w:rFonts w:cs="Arial"/>
          <w:vertAlign w:val="superscript"/>
          <w:lang w:val="sr-Cyrl-CS"/>
        </w:rPr>
        <w:footnoteReference w:id="114"/>
      </w:r>
      <w:r w:rsidRPr="00704113">
        <w:rPr>
          <w:rFonts w:cs="Arial"/>
          <w:lang w:val="sr-Cyrl-CS"/>
        </w:rPr>
        <w:t xml:space="preserve"> </w:t>
      </w:r>
    </w:p>
    <w:p w:rsidR="00071115" w:rsidRPr="00704113" w:rsidRDefault="00071115" w:rsidP="00071115">
      <w:pPr>
        <w:spacing w:before="200" w:after="0"/>
        <w:jc w:val="both"/>
        <w:rPr>
          <w:rFonts w:cs="Arial"/>
          <w:lang w:val="sr-Cyrl-CS"/>
        </w:rPr>
      </w:pPr>
      <w:r w:rsidRPr="00704113">
        <w:rPr>
          <w:rFonts w:cs="Arial"/>
          <w:lang w:val="sr-Cyrl-CS"/>
        </w:rPr>
        <w:t xml:space="preserve">У </w:t>
      </w:r>
      <w:r w:rsidRPr="00F44AEC">
        <w:rPr>
          <w:rFonts w:cs="Arial"/>
          <w:i/>
          <w:lang w:val="sr-Cyrl-CS"/>
        </w:rPr>
        <w:t>Трећем периодичном извештају о примени Међународног пакта о економским, социјалним и културним правима</w:t>
      </w:r>
      <w:r w:rsidRPr="00704113">
        <w:rPr>
          <w:rFonts w:cs="Arial"/>
          <w:vertAlign w:val="superscript"/>
          <w:lang w:val="sr-Cyrl-CS"/>
        </w:rPr>
        <w:footnoteReference w:id="115"/>
      </w:r>
      <w:r w:rsidRPr="00704113">
        <w:rPr>
          <w:rFonts w:cs="Arial"/>
          <w:i/>
          <w:lang w:val="sr-Cyrl-CS"/>
        </w:rPr>
        <w:t xml:space="preserve">, </w:t>
      </w:r>
      <w:r w:rsidRPr="00704113">
        <w:rPr>
          <w:rFonts w:cs="Arial"/>
          <w:lang w:val="sr-Cyrl-CS"/>
        </w:rPr>
        <w:t>је, када се говори о положају Рома, наведено да је усвајањем Стратегије за социјално укључивање Рома и Ромкиња у Републици Србији за период од 2016. до 2025. године</w:t>
      </w:r>
      <w:r w:rsidRPr="00704113">
        <w:rPr>
          <w:rFonts w:cs="Arial"/>
          <w:vertAlign w:val="superscript"/>
          <w:lang w:val="sr-Cyrl-CS"/>
        </w:rPr>
        <w:t xml:space="preserve"> </w:t>
      </w:r>
      <w:r w:rsidRPr="00704113">
        <w:rPr>
          <w:rFonts w:cs="Arial"/>
          <w:lang w:val="sr-Cyrl-CS"/>
        </w:rPr>
        <w:t xml:space="preserve">и пратећег Акционог плана настављен континуитет у раду на обезбеђивању приступа услугама и бољег квалитета живота грађанима ромске националности. Стратегијом је дефинисано пет приоритетних области за побољшање положаја ромског становништва и њихову социјалну инклузију, </w:t>
      </w:r>
      <w:r w:rsidRPr="00704113">
        <w:rPr>
          <w:rFonts w:cs="Arial"/>
          <w:lang w:val="sr-Cyrl-CS"/>
        </w:rPr>
        <w:lastRenderedPageBreak/>
        <w:t xml:space="preserve">а то су: социјална заштита, становање, запошљавање, образовање и здравље. Нивои школске спреме Рома у односу на релевантне нивое за становништво Републике Србије у целини показују велике разлике, па </w:t>
      </w:r>
      <w:r w:rsidR="00EC3A28">
        <w:rPr>
          <w:rFonts w:cs="Arial"/>
          <w:lang w:val="sr-Cyrl-CS"/>
        </w:rPr>
        <w:t xml:space="preserve">је </w:t>
      </w:r>
      <w:r w:rsidRPr="00704113">
        <w:rPr>
          <w:rFonts w:cs="Arial"/>
          <w:lang w:val="sr-Cyrl-CS"/>
        </w:rPr>
        <w:t xml:space="preserve">тако сваки пети Ром, наспрам сваког 37 </w:t>
      </w:r>
      <w:r w:rsidR="00EC3A28">
        <w:rPr>
          <w:rFonts w:cs="Arial"/>
          <w:lang w:val="sr-Cyrl-CS"/>
        </w:rPr>
        <w:t xml:space="preserve">– ог </w:t>
      </w:r>
      <w:r w:rsidRPr="00704113">
        <w:rPr>
          <w:rFonts w:cs="Arial"/>
          <w:lang w:val="sr-Cyrl-CS"/>
        </w:rPr>
        <w:t xml:space="preserve">становника Републике Србије старијег од 14 година </w:t>
      </w:r>
      <w:r w:rsidR="00EC3A28">
        <w:rPr>
          <w:rFonts w:cs="Arial"/>
          <w:lang w:val="sr-Cyrl-CS"/>
        </w:rPr>
        <w:t>без образовања</w:t>
      </w:r>
      <w:r w:rsidRPr="00704113">
        <w:rPr>
          <w:rFonts w:cs="Arial"/>
          <w:lang w:val="sr-Cyrl-CS"/>
        </w:rPr>
        <w:t>, док преко једне трећине Рома (34,2% у односу на 10,9% за становништво Републике Србије) нема завршену осмогодишњу школу</w:t>
      </w:r>
      <w:r w:rsidRPr="00704113">
        <w:rPr>
          <w:rFonts w:cs="Arial"/>
          <w:vertAlign w:val="superscript"/>
          <w:lang w:val="sr-Cyrl-CS"/>
        </w:rPr>
        <w:footnoteReference w:id="116"/>
      </w:r>
      <w:r w:rsidRPr="00704113">
        <w:rPr>
          <w:rFonts w:cs="Arial"/>
          <w:lang w:val="sr-Cyrl-CS"/>
        </w:rPr>
        <w:t>. Република Србија предузима бројне  мере подршке за унапређивање образовања ромске деце укључујући: приоритетни упис у предшколску установу и олакшане процедуре за упис у основну школу, стипендије, кредити, смештај и исхрана (ученицима ромске националне мањине у последње три школске године додељено је 2.149 стипендија од којих 65% девојчицама), педагошке асистенте, програм афирмативне мере уписа ученика ромске националности у средњу школу, ромски језик са елементима националне културе, олакшане процедуре за упис у школе ученика ромске националности повратника по реадмисији.</w:t>
      </w:r>
    </w:p>
    <w:p w:rsidR="00071115" w:rsidRPr="00F44AEC" w:rsidRDefault="00071115" w:rsidP="00F44AEC">
      <w:pPr>
        <w:spacing w:before="200" w:after="0"/>
        <w:jc w:val="both"/>
        <w:rPr>
          <w:rFonts w:cs="Arial"/>
        </w:rPr>
      </w:pPr>
      <w:r w:rsidRPr="00F44AEC">
        <w:rPr>
          <w:rFonts w:cs="Arial"/>
          <w:lang w:val="sr-Cyrl-CS"/>
        </w:rPr>
        <w:t>У студиј</w:t>
      </w:r>
      <w:r w:rsidRPr="00704113">
        <w:rPr>
          <w:rFonts w:cs="Arial"/>
          <w:lang w:val="sr-Cyrl-CS"/>
        </w:rPr>
        <w:t xml:space="preserve">и </w:t>
      </w:r>
      <w:r w:rsidRPr="00F44AEC">
        <w:rPr>
          <w:rFonts w:cs="Arial"/>
          <w:i/>
          <w:lang w:val="sr-Cyrl-CS"/>
        </w:rPr>
        <w:t>Насиље према деци у Србији – детерминанте, фактори и интервенције – Национални извештај</w:t>
      </w:r>
      <w:r w:rsidRPr="00F44AEC">
        <w:rPr>
          <w:rFonts w:cs="Arial"/>
          <w:lang w:val="sr-Cyrl-CS"/>
        </w:rPr>
        <w:t xml:space="preserve"> –</w:t>
      </w:r>
      <w:r w:rsidRPr="00704113">
        <w:rPr>
          <w:rFonts w:cs="Arial"/>
          <w:lang w:val="sr-Cyrl-CS"/>
        </w:rPr>
        <w:t xml:space="preserve"> УНИЦЕФ</w:t>
      </w:r>
      <w:r w:rsidRPr="00704113">
        <w:rPr>
          <w:rFonts w:cs="Arial"/>
          <w:vertAlign w:val="superscript"/>
          <w:lang w:val="sr-Cyrl-CS"/>
        </w:rPr>
        <w:footnoteReference w:id="117"/>
      </w:r>
      <w:r w:rsidRPr="00704113">
        <w:rPr>
          <w:rFonts w:cs="Arial"/>
          <w:lang w:val="sr-Cyrl-CS"/>
        </w:rPr>
        <w:t xml:space="preserve"> , сагледане су детерминанте и фактори који покрећу насиље, на специфичном приступу УНИЦЕФ канцеларије за истраживања – Inoccenti (Процес истраживања за политике и праксу - РЗП), који захтева свеобухватан преглед расположивог знања о насиљу и широко учешће великог броја интересних група у преиспитивању интервенција и формулисању препорука за наредни циклус политике за превенцију и заштиту деце од насиља. У овој студији је наведено да се насиље према деци јавља као директно, интерперсонално, физичко, психолошко или сексуално насиље, као занемаривање које детету ускраћује задовољење потреба и спречава његов развој, а такође се јавља и у облику структурног насиља – на пример, кроз дечји брак, дечји рад или друге врсте експлоатације, или кроз вишеструку социјалну искљученост. Манифестације насиља се такође разликују и по другим облицима: ко је починилац, колико озбиљно је дете повређено, које су краткорочне и дугорочне последице, у ком контексту се јавља и на који начин институције могу да реагују да би заштитиле дете. У Студији је истакнуто да је Република Србија једна од земаља које су покренуле овај процес истраживања за политике и праксу. </w:t>
      </w:r>
      <w:r w:rsidRPr="00704113">
        <w:rPr>
          <w:rFonts w:eastAsia="Calibri" w:cs="Times New Roman"/>
          <w:lang w:val="sr-Cyrl-CS"/>
        </w:rPr>
        <w:t xml:space="preserve">Такође, указано је на родне режиме засноване на асиметричној моћи укорењене у патријархалним вредностима који дају основе за родно мотивисане неједнакости и насиље над женама и децом у породици, културолошке факторе који се јављају у различитим облицима као висок ниво толеранције према насиљу или као дискриминаторни ставови према мањинама или деци са сметњама у развоју. Наведени и подаци према којима је већа стопа дечјих бракова забележена у сеоским срединама, у најсиромашнијим домаћинствима, као и у домаћинствима са највећим бројем чланова. Код жена које живе у ромским насељима (старости 20–49 година), њих 17% удало се пре навршене петнаесте године, а 57% пре него што су напуниле 18 година. У општој популацији, учесталост појаве дечијих бракова је знатно мања (0,8% </w:t>
      </w:r>
      <w:r w:rsidRPr="00F44AEC">
        <w:rPr>
          <w:rFonts w:cs="Arial"/>
          <w:lang w:val="sr-Cyrl-CS"/>
        </w:rPr>
        <w:t>пре навршених 15 година и 6,8% пре 18)</w:t>
      </w:r>
      <w:r w:rsidRPr="004C7876">
        <w:rPr>
          <w:rFonts w:cs="Arial"/>
          <w:vertAlign w:val="superscript"/>
          <w:lang w:val="sr-Cyrl-CS"/>
        </w:rPr>
        <w:footnoteReference w:id="118"/>
      </w:r>
      <w:r w:rsidRPr="00F44AEC">
        <w:rPr>
          <w:rFonts w:cs="Arial"/>
          <w:lang w:val="sr-Cyrl-CS"/>
        </w:rPr>
        <w:t>.</w:t>
      </w:r>
    </w:p>
    <w:p w:rsidR="00071115" w:rsidRPr="00704113" w:rsidRDefault="00071115" w:rsidP="00F44AEC">
      <w:pPr>
        <w:spacing w:before="200" w:after="0"/>
        <w:jc w:val="both"/>
        <w:rPr>
          <w:rFonts w:eastAsia="Calibri" w:cs="Times New Roman"/>
          <w:lang w:val="sr-Cyrl-CS"/>
        </w:rPr>
      </w:pPr>
      <w:r w:rsidRPr="00F44AEC">
        <w:rPr>
          <w:rFonts w:cs="Arial"/>
          <w:lang w:val="sr-Cyrl-CS"/>
        </w:rPr>
        <w:lastRenderedPageBreak/>
        <w:t>Најновији</w:t>
      </w:r>
      <w:r w:rsidRPr="00704113">
        <w:rPr>
          <w:rFonts w:eastAsia="Calibri" w:cs="Times New Roman"/>
          <w:lang w:val="sr-Cyrl-CS"/>
        </w:rPr>
        <w:t xml:space="preserve"> подаци из публикације </w:t>
      </w:r>
      <w:r w:rsidRPr="00704113">
        <w:rPr>
          <w:rFonts w:eastAsia="Calibri" w:cs="Times New Roman"/>
          <w:i/>
          <w:lang w:val="sr-Cyrl-CS"/>
        </w:rPr>
        <w:t>Жене и мушкарци у Републици Србији</w:t>
      </w:r>
      <w:r w:rsidRPr="00704113">
        <w:rPr>
          <w:rFonts w:eastAsia="Calibri" w:cs="Times New Roman"/>
          <w:vertAlign w:val="superscript"/>
          <w:lang w:val="sr-Cyrl-CS"/>
        </w:rPr>
        <w:footnoteReference w:id="119"/>
      </w:r>
      <w:r w:rsidRPr="00704113">
        <w:rPr>
          <w:rFonts w:eastAsia="Calibri" w:cs="Times New Roman"/>
          <w:lang w:val="sr-Cyrl-CS"/>
        </w:rPr>
        <w:t xml:space="preserve"> између осталог говоре и да</w:t>
      </w:r>
      <w:r w:rsidRPr="00704113">
        <w:rPr>
          <w:rFonts w:eastAsia="Calibri" w:cs="Arial"/>
          <w:lang w:val="sr-Cyrl-CS"/>
        </w:rPr>
        <w:t xml:space="preserve"> </w:t>
      </w:r>
      <w:r w:rsidRPr="00704113">
        <w:rPr>
          <w:rFonts w:eastAsia="Calibri" w:cs="Times New Roman"/>
          <w:lang w:val="sr-Cyrl-CS"/>
        </w:rPr>
        <w:t xml:space="preserve">у 2019. години, 91% свих малолетника којима су изречене кривичне санкције су дечаци. Најбројније кривично дело за које је малолетницима изречена кривична санкција је тешка крађа: 22 девојчице и 306 дечака. Највећи проценат малолетних починилаца кривичних дела којима су изречене кривичне санкције у истој години (30%) јесу девојчице од 16, а дечаци од 17 година (32%). </w:t>
      </w:r>
    </w:p>
    <w:p w:rsidR="00AE62CB" w:rsidRPr="00DF16EE" w:rsidRDefault="00AE62CB" w:rsidP="0054094B">
      <w:pPr>
        <w:rPr>
          <w:rFonts w:eastAsia="Calibri" w:cs="Times New Roman"/>
          <w:noProof/>
          <w:sz w:val="14"/>
          <w:lang w:val="sr-Cyrl-RS"/>
        </w:rPr>
      </w:pPr>
    </w:p>
    <w:p w:rsidR="0054094B" w:rsidRPr="00690972" w:rsidRDefault="0054094B" w:rsidP="0054094B">
      <w:pPr>
        <w:rPr>
          <w:rFonts w:ascii="Arial Narrow" w:hAnsi="Arial Narrow"/>
          <w:lang w:val="sr-Cyrl-RS"/>
        </w:rPr>
      </w:pPr>
      <w:r w:rsidRPr="00690972">
        <w:rPr>
          <w:rFonts w:ascii="Arial Narrow" w:hAnsi="Arial Narrow"/>
          <w:lang w:val="sr-Cyrl-RS"/>
        </w:rPr>
        <w:t>Табела</w:t>
      </w:r>
      <w:r w:rsidR="007A5152">
        <w:rPr>
          <w:rFonts w:ascii="Arial Narrow" w:hAnsi="Arial Narrow"/>
          <w:lang w:val="sr-Cyrl-RS"/>
        </w:rPr>
        <w:t xml:space="preserve"> 3</w:t>
      </w:r>
      <w:r w:rsidRPr="00690972">
        <w:rPr>
          <w:rFonts w:ascii="Arial Narrow" w:hAnsi="Arial Narrow"/>
          <w:lang w:val="sr-Cyrl-RS"/>
        </w:rPr>
        <w:t>: Починиоци кривичног дела насиље у породици према старости и полу, 2015. и 2019.</w:t>
      </w:r>
    </w:p>
    <w:tbl>
      <w:tblPr>
        <w:tblStyle w:val="TableGrid"/>
        <w:tblW w:w="9131" w:type="dxa"/>
        <w:tblInd w:w="108" w:type="dxa"/>
        <w:tblLook w:val="04A0" w:firstRow="1" w:lastRow="0" w:firstColumn="1" w:lastColumn="0" w:noHBand="0" w:noVBand="1"/>
        <w:tblCaption w:val="Починиоци кривичног дела насиље у породици према старости и полу, 2015. и 2019."/>
      </w:tblPr>
      <w:tblGrid>
        <w:gridCol w:w="2970"/>
        <w:gridCol w:w="702"/>
        <w:gridCol w:w="771"/>
        <w:gridCol w:w="798"/>
        <w:gridCol w:w="810"/>
        <w:gridCol w:w="798"/>
        <w:gridCol w:w="729"/>
        <w:gridCol w:w="837"/>
        <w:gridCol w:w="716"/>
      </w:tblGrid>
      <w:tr w:rsidR="0054094B" w:rsidTr="00DF16EE">
        <w:trPr>
          <w:trHeight w:val="361"/>
        </w:trPr>
        <w:tc>
          <w:tcPr>
            <w:tcW w:w="2970"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rPr>
                <w:rFonts w:ascii="Arial Narrow" w:hAnsi="Arial Narrow"/>
                <w:b/>
                <w:lang w:val="sr-Cyrl-RS"/>
              </w:rPr>
            </w:pPr>
          </w:p>
        </w:tc>
        <w:tc>
          <w:tcPr>
            <w:tcW w:w="308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2015</w:t>
            </w:r>
          </w:p>
        </w:tc>
        <w:tc>
          <w:tcPr>
            <w:tcW w:w="3080"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2019</w:t>
            </w:r>
          </w:p>
        </w:tc>
      </w:tr>
      <w:tr w:rsidR="0054094B" w:rsidTr="00DF16EE">
        <w:trPr>
          <w:trHeight w:val="312"/>
        </w:trPr>
        <w:tc>
          <w:tcPr>
            <w:tcW w:w="297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rPr>
                <w:rFonts w:ascii="Arial Narrow" w:hAnsi="Arial Narrow"/>
                <w:b/>
                <w:lang w:val="sr-Cyrl-RS"/>
              </w:rPr>
            </w:pPr>
          </w:p>
        </w:tc>
        <w:tc>
          <w:tcPr>
            <w:tcW w:w="14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жене</w:t>
            </w:r>
          </w:p>
        </w:tc>
        <w:tc>
          <w:tcPr>
            <w:tcW w:w="160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мушкарци</w:t>
            </w:r>
          </w:p>
        </w:tc>
        <w:tc>
          <w:tcPr>
            <w:tcW w:w="152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rPr>
            </w:pPr>
            <w:r w:rsidRPr="003702C2">
              <w:rPr>
                <w:rFonts w:ascii="Arial Narrow" w:hAnsi="Arial Narrow"/>
                <w:b/>
              </w:rPr>
              <w:t>жене</w:t>
            </w:r>
          </w:p>
        </w:tc>
        <w:tc>
          <w:tcPr>
            <w:tcW w:w="155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rPr>
            </w:pPr>
            <w:r w:rsidRPr="003702C2">
              <w:rPr>
                <w:rFonts w:ascii="Arial Narrow" w:hAnsi="Arial Narrow"/>
                <w:b/>
              </w:rPr>
              <w:t>мушкарци</w:t>
            </w:r>
          </w:p>
        </w:tc>
      </w:tr>
      <w:tr w:rsidR="0054094B" w:rsidTr="00DF16EE">
        <w:trPr>
          <w:trHeight w:val="273"/>
        </w:trPr>
        <w:tc>
          <w:tcPr>
            <w:tcW w:w="2970" w:type="dxa"/>
            <w:vMerge/>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rPr>
                <w:rFonts w:ascii="Arial Narrow" w:hAnsi="Arial Narrow"/>
                <w:b/>
                <w:lang w:val="sr-Cyrl-RS"/>
              </w:rPr>
            </w:pPr>
          </w:p>
        </w:tc>
        <w:tc>
          <w:tcPr>
            <w:tcW w:w="702"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број</w:t>
            </w:r>
          </w:p>
        </w:tc>
        <w:tc>
          <w:tcPr>
            <w:tcW w:w="771"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w:t>
            </w:r>
          </w:p>
        </w:tc>
        <w:tc>
          <w:tcPr>
            <w:tcW w:w="798"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број</w:t>
            </w:r>
          </w:p>
        </w:tc>
        <w:tc>
          <w:tcPr>
            <w:tcW w:w="809"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w:t>
            </w:r>
          </w:p>
        </w:tc>
        <w:tc>
          <w:tcPr>
            <w:tcW w:w="798"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број</w:t>
            </w:r>
          </w:p>
        </w:tc>
        <w:tc>
          <w:tcPr>
            <w:tcW w:w="729"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w:t>
            </w:r>
          </w:p>
        </w:tc>
        <w:tc>
          <w:tcPr>
            <w:tcW w:w="837"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број</w:t>
            </w:r>
          </w:p>
        </w:tc>
        <w:tc>
          <w:tcPr>
            <w:tcW w:w="715"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w:t>
            </w:r>
          </w:p>
        </w:tc>
      </w:tr>
      <w:tr w:rsidR="0054094B" w:rsidTr="00DF16EE">
        <w:trPr>
          <w:trHeight w:val="420"/>
        </w:trPr>
        <w:tc>
          <w:tcPr>
            <w:tcW w:w="2970"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rPr>
                <w:rFonts w:ascii="Arial Narrow" w:hAnsi="Arial Narrow"/>
                <w:b/>
                <w:lang w:val="sr-Cyrl-RS"/>
              </w:rPr>
            </w:pPr>
            <w:r w:rsidRPr="003702C2">
              <w:rPr>
                <w:rFonts w:ascii="Arial Narrow" w:hAnsi="Arial Narrow"/>
                <w:b/>
                <w:lang w:val="sr-Cyrl-RS"/>
              </w:rPr>
              <w:t>Укупно</w:t>
            </w:r>
          </w:p>
        </w:tc>
        <w:tc>
          <w:tcPr>
            <w:tcW w:w="702"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sidRPr="003702C2">
              <w:rPr>
                <w:rFonts w:ascii="Arial Narrow" w:hAnsi="Arial Narrow"/>
                <w:lang w:val="sr-Cyrl-RS"/>
              </w:rPr>
              <w:t>372</w:t>
            </w:r>
          </w:p>
        </w:tc>
        <w:tc>
          <w:tcPr>
            <w:tcW w:w="771"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sidRPr="003702C2">
              <w:rPr>
                <w:rFonts w:ascii="Arial Narrow" w:hAnsi="Arial Narrow"/>
                <w:lang w:val="sr-Cyrl-RS"/>
              </w:rPr>
              <w:t>7,7</w:t>
            </w:r>
          </w:p>
        </w:tc>
        <w:tc>
          <w:tcPr>
            <w:tcW w:w="798"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sidRPr="003702C2">
              <w:rPr>
                <w:rFonts w:ascii="Arial Narrow" w:hAnsi="Arial Narrow"/>
                <w:lang w:val="sr-Cyrl-RS"/>
              </w:rPr>
              <w:t>4475</w:t>
            </w:r>
          </w:p>
        </w:tc>
        <w:tc>
          <w:tcPr>
            <w:tcW w:w="809"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sidRPr="003702C2">
              <w:rPr>
                <w:rFonts w:ascii="Arial Narrow" w:hAnsi="Arial Narrow"/>
                <w:lang w:val="sr-Cyrl-RS"/>
              </w:rPr>
              <w:t>92,3</w:t>
            </w:r>
          </w:p>
        </w:tc>
        <w:tc>
          <w:tcPr>
            <w:tcW w:w="798"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sidRPr="003702C2">
              <w:rPr>
                <w:rFonts w:ascii="Arial Narrow" w:hAnsi="Arial Narrow"/>
                <w:lang w:val="sr-Cyrl-RS"/>
              </w:rPr>
              <w:t>462</w:t>
            </w:r>
          </w:p>
        </w:tc>
        <w:tc>
          <w:tcPr>
            <w:tcW w:w="729"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sidRPr="003702C2">
              <w:rPr>
                <w:rFonts w:ascii="Arial Narrow" w:hAnsi="Arial Narrow"/>
                <w:lang w:val="sr-Cyrl-RS"/>
              </w:rPr>
              <w:t>9,2</w:t>
            </w:r>
          </w:p>
        </w:tc>
        <w:tc>
          <w:tcPr>
            <w:tcW w:w="837"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sidRPr="003702C2">
              <w:rPr>
                <w:rFonts w:ascii="Arial Narrow" w:hAnsi="Arial Narrow"/>
                <w:lang w:val="sr-Cyrl-RS"/>
              </w:rPr>
              <w:t>4561</w:t>
            </w:r>
          </w:p>
        </w:tc>
        <w:tc>
          <w:tcPr>
            <w:tcW w:w="715"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sidRPr="003702C2">
              <w:rPr>
                <w:rFonts w:ascii="Arial Narrow" w:hAnsi="Arial Narrow"/>
                <w:lang w:val="sr-Cyrl-RS"/>
              </w:rPr>
              <w:t>90,8</w:t>
            </w:r>
          </w:p>
        </w:tc>
      </w:tr>
      <w:tr w:rsidR="0054094B" w:rsidTr="00DF16EE">
        <w:trPr>
          <w:trHeight w:val="243"/>
        </w:trPr>
        <w:tc>
          <w:tcPr>
            <w:tcW w:w="2970"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rPr>
                <w:rFonts w:ascii="Arial Narrow" w:hAnsi="Arial Narrow"/>
                <w:b/>
                <w:lang w:val="sr-Cyrl-RS"/>
              </w:rPr>
            </w:pPr>
            <w:r w:rsidRPr="003702C2">
              <w:rPr>
                <w:rFonts w:ascii="Arial Narrow" w:hAnsi="Arial Narrow"/>
                <w:b/>
                <w:lang w:val="sr-Cyrl-RS"/>
              </w:rPr>
              <w:t>До 13 година</w:t>
            </w:r>
          </w:p>
        </w:tc>
        <w:tc>
          <w:tcPr>
            <w:tcW w:w="702"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sidRPr="003702C2">
              <w:rPr>
                <w:rFonts w:ascii="Arial Narrow" w:hAnsi="Arial Narrow"/>
                <w:lang w:val="sr-Cyrl-RS"/>
              </w:rPr>
              <w:t>1</w:t>
            </w:r>
          </w:p>
        </w:tc>
        <w:tc>
          <w:tcPr>
            <w:tcW w:w="771"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sidRPr="003702C2">
              <w:rPr>
                <w:rFonts w:ascii="Arial Narrow" w:hAnsi="Arial Narrow"/>
                <w:lang w:val="sr-Cyrl-RS"/>
              </w:rPr>
              <w:t>50</w:t>
            </w:r>
          </w:p>
        </w:tc>
        <w:tc>
          <w:tcPr>
            <w:tcW w:w="798"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w:t>
            </w:r>
          </w:p>
        </w:tc>
        <w:tc>
          <w:tcPr>
            <w:tcW w:w="809"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50</w:t>
            </w:r>
          </w:p>
        </w:tc>
        <w:tc>
          <w:tcPr>
            <w:tcW w:w="798"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w:t>
            </w:r>
          </w:p>
        </w:tc>
        <w:tc>
          <w:tcPr>
            <w:tcW w:w="729"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w:t>
            </w:r>
          </w:p>
        </w:tc>
        <w:tc>
          <w:tcPr>
            <w:tcW w:w="837"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w:t>
            </w:r>
          </w:p>
        </w:tc>
        <w:tc>
          <w:tcPr>
            <w:tcW w:w="715"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w:t>
            </w:r>
          </w:p>
        </w:tc>
      </w:tr>
      <w:tr w:rsidR="0054094B" w:rsidTr="00DF16EE">
        <w:trPr>
          <w:trHeight w:val="243"/>
        </w:trPr>
        <w:tc>
          <w:tcPr>
            <w:tcW w:w="297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rPr>
                <w:rFonts w:ascii="Arial Narrow" w:hAnsi="Arial Narrow"/>
                <w:b/>
                <w:lang w:val="sr-Cyrl-RS"/>
              </w:rPr>
            </w:pPr>
            <w:r w:rsidRPr="003702C2">
              <w:rPr>
                <w:rFonts w:ascii="Arial Narrow" w:hAnsi="Arial Narrow"/>
                <w:b/>
                <w:lang w:val="sr-Cyrl-RS"/>
              </w:rPr>
              <w:t>14-17</w:t>
            </w:r>
          </w:p>
        </w:tc>
        <w:tc>
          <w:tcPr>
            <w:tcW w:w="70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sidRPr="003702C2">
              <w:rPr>
                <w:rFonts w:ascii="Arial Narrow" w:hAnsi="Arial Narrow"/>
                <w:lang w:val="sr-Cyrl-RS"/>
              </w:rPr>
              <w:t>14</w:t>
            </w:r>
          </w:p>
        </w:tc>
        <w:tc>
          <w:tcPr>
            <w:tcW w:w="77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sidRPr="003702C2">
              <w:rPr>
                <w:rFonts w:ascii="Arial Narrow" w:hAnsi="Arial Narrow"/>
                <w:lang w:val="sr-Cyrl-RS"/>
              </w:rPr>
              <w:t>16,5</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71</w:t>
            </w:r>
          </w:p>
        </w:tc>
        <w:tc>
          <w:tcPr>
            <w:tcW w:w="80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83,5</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15</w:t>
            </w:r>
          </w:p>
        </w:tc>
        <w:tc>
          <w:tcPr>
            <w:tcW w:w="72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12,1</w:t>
            </w:r>
          </w:p>
        </w:tc>
        <w:tc>
          <w:tcPr>
            <w:tcW w:w="837"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109</w:t>
            </w:r>
          </w:p>
        </w:tc>
        <w:tc>
          <w:tcPr>
            <w:tcW w:w="715"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87,9</w:t>
            </w:r>
          </w:p>
        </w:tc>
      </w:tr>
      <w:tr w:rsidR="0054094B" w:rsidTr="00DF16EE">
        <w:trPr>
          <w:trHeight w:val="262"/>
        </w:trPr>
        <w:tc>
          <w:tcPr>
            <w:tcW w:w="297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rPr>
                <w:rFonts w:ascii="Arial Narrow" w:hAnsi="Arial Narrow"/>
                <w:b/>
                <w:lang w:val="sr-Cyrl-RS"/>
              </w:rPr>
            </w:pPr>
            <w:r w:rsidRPr="003702C2">
              <w:rPr>
                <w:rFonts w:ascii="Arial Narrow" w:hAnsi="Arial Narrow"/>
                <w:b/>
                <w:lang w:val="sr-Cyrl-RS"/>
              </w:rPr>
              <w:t>18-20</w:t>
            </w:r>
          </w:p>
        </w:tc>
        <w:tc>
          <w:tcPr>
            <w:tcW w:w="70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sidRPr="003702C2">
              <w:rPr>
                <w:rFonts w:ascii="Arial Narrow" w:hAnsi="Arial Narrow"/>
                <w:lang w:val="sr-Cyrl-RS"/>
              </w:rPr>
              <w:t>9</w:t>
            </w:r>
          </w:p>
        </w:tc>
        <w:tc>
          <w:tcPr>
            <w:tcW w:w="77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sidRPr="003702C2">
              <w:rPr>
                <w:rFonts w:ascii="Arial Narrow" w:hAnsi="Arial Narrow"/>
                <w:lang w:val="sr-Cyrl-RS"/>
              </w:rPr>
              <w:t>7,6</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110</w:t>
            </w:r>
          </w:p>
        </w:tc>
        <w:tc>
          <w:tcPr>
            <w:tcW w:w="80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92,4</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16</w:t>
            </w:r>
          </w:p>
        </w:tc>
        <w:tc>
          <w:tcPr>
            <w:tcW w:w="72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11,9</w:t>
            </w:r>
          </w:p>
        </w:tc>
        <w:tc>
          <w:tcPr>
            <w:tcW w:w="837"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118</w:t>
            </w:r>
          </w:p>
        </w:tc>
        <w:tc>
          <w:tcPr>
            <w:tcW w:w="715"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88,1</w:t>
            </w:r>
          </w:p>
        </w:tc>
      </w:tr>
      <w:tr w:rsidR="0054094B" w:rsidTr="00DF16EE">
        <w:trPr>
          <w:trHeight w:val="243"/>
        </w:trPr>
        <w:tc>
          <w:tcPr>
            <w:tcW w:w="297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rPr>
                <w:rFonts w:ascii="Arial Narrow" w:hAnsi="Arial Narrow"/>
                <w:b/>
                <w:lang w:val="sr-Cyrl-RS"/>
              </w:rPr>
            </w:pPr>
            <w:r w:rsidRPr="003702C2">
              <w:rPr>
                <w:rFonts w:ascii="Arial Narrow" w:hAnsi="Arial Narrow"/>
                <w:b/>
                <w:lang w:val="sr-Cyrl-RS"/>
              </w:rPr>
              <w:t>21-30</w:t>
            </w:r>
          </w:p>
        </w:tc>
        <w:tc>
          <w:tcPr>
            <w:tcW w:w="70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sidRPr="003702C2">
              <w:rPr>
                <w:rFonts w:ascii="Arial Narrow" w:hAnsi="Arial Narrow"/>
                <w:lang w:val="sr-Cyrl-RS"/>
              </w:rPr>
              <w:t>47</w:t>
            </w:r>
          </w:p>
        </w:tc>
        <w:tc>
          <w:tcPr>
            <w:tcW w:w="77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sidRPr="003702C2">
              <w:rPr>
                <w:rFonts w:ascii="Arial Narrow" w:hAnsi="Arial Narrow"/>
                <w:lang w:val="sr-Cyrl-RS"/>
              </w:rPr>
              <w:t>6,9</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638</w:t>
            </w:r>
          </w:p>
        </w:tc>
        <w:tc>
          <w:tcPr>
            <w:tcW w:w="80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93,1</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75</w:t>
            </w:r>
          </w:p>
        </w:tc>
        <w:tc>
          <w:tcPr>
            <w:tcW w:w="72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8,7</w:t>
            </w:r>
          </w:p>
        </w:tc>
        <w:tc>
          <w:tcPr>
            <w:tcW w:w="837"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786</w:t>
            </w:r>
          </w:p>
        </w:tc>
        <w:tc>
          <w:tcPr>
            <w:tcW w:w="715"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91,3</w:t>
            </w:r>
          </w:p>
        </w:tc>
      </w:tr>
      <w:tr w:rsidR="0054094B" w:rsidTr="00DF16EE">
        <w:trPr>
          <w:trHeight w:val="243"/>
        </w:trPr>
        <w:tc>
          <w:tcPr>
            <w:tcW w:w="297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rPr>
                <w:rFonts w:ascii="Arial Narrow" w:hAnsi="Arial Narrow"/>
                <w:b/>
                <w:lang w:val="sr-Cyrl-RS"/>
              </w:rPr>
            </w:pPr>
            <w:r w:rsidRPr="003702C2">
              <w:rPr>
                <w:rFonts w:ascii="Arial Narrow" w:hAnsi="Arial Narrow"/>
                <w:b/>
                <w:lang w:val="sr-Cyrl-RS"/>
              </w:rPr>
              <w:t>31-40</w:t>
            </w:r>
          </w:p>
        </w:tc>
        <w:tc>
          <w:tcPr>
            <w:tcW w:w="70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sidRPr="003702C2">
              <w:rPr>
                <w:rFonts w:ascii="Arial Narrow" w:hAnsi="Arial Narrow"/>
                <w:lang w:val="sr-Cyrl-RS"/>
              </w:rPr>
              <w:t>103</w:t>
            </w:r>
          </w:p>
        </w:tc>
        <w:tc>
          <w:tcPr>
            <w:tcW w:w="77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sidRPr="003702C2">
              <w:rPr>
                <w:rFonts w:ascii="Arial Narrow" w:hAnsi="Arial Narrow"/>
                <w:lang w:val="sr-Cyrl-RS"/>
              </w:rPr>
              <w:t>7,5</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1277</w:t>
            </w:r>
          </w:p>
        </w:tc>
        <w:tc>
          <w:tcPr>
            <w:tcW w:w="80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92,5</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126</w:t>
            </w:r>
          </w:p>
        </w:tc>
        <w:tc>
          <w:tcPr>
            <w:tcW w:w="72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9,6</w:t>
            </w:r>
          </w:p>
        </w:tc>
        <w:tc>
          <w:tcPr>
            <w:tcW w:w="837"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1192</w:t>
            </w:r>
          </w:p>
        </w:tc>
        <w:tc>
          <w:tcPr>
            <w:tcW w:w="715"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90,4</w:t>
            </w:r>
          </w:p>
        </w:tc>
      </w:tr>
      <w:tr w:rsidR="0054094B" w:rsidTr="00DF16EE">
        <w:trPr>
          <w:trHeight w:val="243"/>
        </w:trPr>
        <w:tc>
          <w:tcPr>
            <w:tcW w:w="297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rPr>
                <w:rFonts w:ascii="Arial Narrow" w:hAnsi="Arial Narrow"/>
                <w:b/>
                <w:lang w:val="sr-Cyrl-RS"/>
              </w:rPr>
            </w:pPr>
            <w:r w:rsidRPr="003702C2">
              <w:rPr>
                <w:rFonts w:ascii="Arial Narrow" w:hAnsi="Arial Narrow"/>
                <w:b/>
                <w:lang w:val="sr-Cyrl-RS"/>
              </w:rPr>
              <w:t>41-50</w:t>
            </w:r>
          </w:p>
        </w:tc>
        <w:tc>
          <w:tcPr>
            <w:tcW w:w="70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sidRPr="003702C2">
              <w:rPr>
                <w:rFonts w:ascii="Arial Narrow" w:hAnsi="Arial Narrow"/>
                <w:lang w:val="sr-Cyrl-RS"/>
              </w:rPr>
              <w:t>100</w:t>
            </w:r>
          </w:p>
        </w:tc>
        <w:tc>
          <w:tcPr>
            <w:tcW w:w="77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sidRPr="003702C2">
              <w:rPr>
                <w:rFonts w:ascii="Arial Narrow" w:hAnsi="Arial Narrow"/>
                <w:lang w:val="sr-Cyrl-RS"/>
              </w:rPr>
              <w:t>8,2</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1118</w:t>
            </w:r>
          </w:p>
        </w:tc>
        <w:tc>
          <w:tcPr>
            <w:tcW w:w="80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91,8</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104</w:t>
            </w:r>
          </w:p>
        </w:tc>
        <w:tc>
          <w:tcPr>
            <w:tcW w:w="72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8,8</w:t>
            </w:r>
          </w:p>
        </w:tc>
        <w:tc>
          <w:tcPr>
            <w:tcW w:w="837"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1072</w:t>
            </w:r>
          </w:p>
        </w:tc>
        <w:tc>
          <w:tcPr>
            <w:tcW w:w="715"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91,2</w:t>
            </w:r>
          </w:p>
        </w:tc>
      </w:tr>
      <w:tr w:rsidR="0054094B" w:rsidTr="00DF16EE">
        <w:trPr>
          <w:trHeight w:val="243"/>
        </w:trPr>
        <w:tc>
          <w:tcPr>
            <w:tcW w:w="297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rPr>
                <w:rFonts w:ascii="Arial Narrow" w:hAnsi="Arial Narrow"/>
                <w:b/>
                <w:lang w:val="sr-Cyrl-RS"/>
              </w:rPr>
            </w:pPr>
            <w:r w:rsidRPr="003702C2">
              <w:rPr>
                <w:rFonts w:ascii="Arial Narrow" w:hAnsi="Arial Narrow"/>
                <w:b/>
                <w:lang w:val="sr-Cyrl-RS"/>
              </w:rPr>
              <w:t>51-60</w:t>
            </w:r>
          </w:p>
        </w:tc>
        <w:tc>
          <w:tcPr>
            <w:tcW w:w="70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sidRPr="003702C2">
              <w:rPr>
                <w:rFonts w:ascii="Arial Narrow" w:hAnsi="Arial Narrow"/>
                <w:lang w:val="sr-Cyrl-RS"/>
              </w:rPr>
              <w:t>50</w:t>
            </w:r>
          </w:p>
        </w:tc>
        <w:tc>
          <w:tcPr>
            <w:tcW w:w="77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sidRPr="003702C2">
              <w:rPr>
                <w:rFonts w:ascii="Arial Narrow" w:hAnsi="Arial Narrow"/>
                <w:lang w:val="sr-Cyrl-RS"/>
              </w:rPr>
              <w:t>6,2</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752</w:t>
            </w:r>
          </w:p>
        </w:tc>
        <w:tc>
          <w:tcPr>
            <w:tcW w:w="80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93,8</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59</w:t>
            </w:r>
          </w:p>
        </w:tc>
        <w:tc>
          <w:tcPr>
            <w:tcW w:w="72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7,9</w:t>
            </w:r>
          </w:p>
        </w:tc>
        <w:tc>
          <w:tcPr>
            <w:tcW w:w="837"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686</w:t>
            </w:r>
          </w:p>
        </w:tc>
        <w:tc>
          <w:tcPr>
            <w:tcW w:w="715"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92,1</w:t>
            </w:r>
          </w:p>
        </w:tc>
      </w:tr>
      <w:tr w:rsidR="0054094B" w:rsidTr="00DF16EE">
        <w:trPr>
          <w:trHeight w:val="214"/>
        </w:trPr>
        <w:tc>
          <w:tcPr>
            <w:tcW w:w="297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rPr>
                <w:rFonts w:ascii="Arial Narrow" w:hAnsi="Arial Narrow"/>
                <w:b/>
                <w:lang w:val="sr-Cyrl-RS"/>
              </w:rPr>
            </w:pPr>
            <w:r w:rsidRPr="003702C2">
              <w:rPr>
                <w:rFonts w:ascii="Arial Narrow" w:hAnsi="Arial Narrow"/>
                <w:b/>
                <w:lang w:val="sr-Cyrl-RS"/>
              </w:rPr>
              <w:t>60+</w:t>
            </w:r>
          </w:p>
        </w:tc>
        <w:tc>
          <w:tcPr>
            <w:tcW w:w="70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sidRPr="003702C2">
              <w:rPr>
                <w:rFonts w:ascii="Arial Narrow" w:hAnsi="Arial Narrow"/>
                <w:lang w:val="sr-Cyrl-RS"/>
              </w:rPr>
              <w:t>48</w:t>
            </w:r>
          </w:p>
        </w:tc>
        <w:tc>
          <w:tcPr>
            <w:tcW w:w="77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sidRPr="003702C2">
              <w:rPr>
                <w:rFonts w:ascii="Arial Narrow" w:hAnsi="Arial Narrow"/>
                <w:lang w:val="sr-Cyrl-RS"/>
              </w:rPr>
              <w:t>8,6</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508</w:t>
            </w:r>
          </w:p>
        </w:tc>
        <w:tc>
          <w:tcPr>
            <w:tcW w:w="80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91,4</w:t>
            </w:r>
          </w:p>
        </w:tc>
        <w:tc>
          <w:tcPr>
            <w:tcW w:w="79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67</w:t>
            </w:r>
          </w:p>
        </w:tc>
        <w:tc>
          <w:tcPr>
            <w:tcW w:w="729"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10,1</w:t>
            </w:r>
          </w:p>
        </w:tc>
        <w:tc>
          <w:tcPr>
            <w:tcW w:w="837"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598</w:t>
            </w:r>
          </w:p>
        </w:tc>
        <w:tc>
          <w:tcPr>
            <w:tcW w:w="715"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89,9</w:t>
            </w:r>
          </w:p>
        </w:tc>
      </w:tr>
    </w:tbl>
    <w:p w:rsidR="0054094B" w:rsidRPr="0054094B" w:rsidRDefault="0054094B" w:rsidP="0054094B">
      <w:pPr>
        <w:rPr>
          <w:rFonts w:ascii="Arial Narrow" w:hAnsi="Arial Narrow"/>
          <w:sz w:val="10"/>
          <w:lang w:val="sr-Cyrl-RS"/>
        </w:rPr>
      </w:pPr>
      <w:r w:rsidRPr="005713EA">
        <w:rPr>
          <w:rFonts w:ascii="Arial Narrow" w:hAnsi="Arial Narrow"/>
          <w:sz w:val="18"/>
          <w:lang w:val="sr-Cyrl-RS"/>
        </w:rPr>
        <w:t>*</w:t>
      </w:r>
      <w:r>
        <w:rPr>
          <w:rFonts w:ascii="Arial Narrow" w:hAnsi="Arial Narrow"/>
          <w:sz w:val="18"/>
          <w:lang w:val="sr-Cyrl-RS"/>
        </w:rPr>
        <w:t xml:space="preserve"> </w:t>
      </w:r>
      <w:r w:rsidRPr="005713EA">
        <w:rPr>
          <w:rFonts w:ascii="Arial Narrow" w:hAnsi="Arial Narrow"/>
          <w:sz w:val="18"/>
          <w:lang w:val="sr-Cyrl-RS"/>
        </w:rPr>
        <w:t>Извор: МУП Републике Србије</w:t>
      </w:r>
    </w:p>
    <w:p w:rsidR="00E0518D" w:rsidRPr="00DF16EE" w:rsidRDefault="00E0518D" w:rsidP="00F44AEC">
      <w:pPr>
        <w:spacing w:after="0"/>
        <w:jc w:val="center"/>
        <w:rPr>
          <w:rFonts w:eastAsia="Calibri" w:cs="Times New Roman"/>
          <w:sz w:val="4"/>
          <w:lang w:val="sr-Cyrl-CS"/>
        </w:rPr>
      </w:pPr>
    </w:p>
    <w:p w:rsidR="00071115" w:rsidRPr="00704113" w:rsidRDefault="00071115" w:rsidP="00071115">
      <w:pPr>
        <w:spacing w:after="0"/>
        <w:jc w:val="both"/>
        <w:rPr>
          <w:rFonts w:eastAsia="Calibri" w:cs="Times New Roman"/>
          <w:lang w:val="sr-Cyrl-CS"/>
        </w:rPr>
      </w:pPr>
      <w:r w:rsidRPr="00704113">
        <w:rPr>
          <w:rFonts w:eastAsia="Calibri" w:cs="Times New Roman"/>
          <w:lang w:val="sr-Cyrl-CS"/>
        </w:rPr>
        <w:t>Исте године за кривична дела против брака и породице (запуштање и злостављање малолетника, насиље у породици, недавање издржавања) осуђене су 472 жене и 3.701 мушкарац. Починиоци насиља у породици су у 90% случајева мушкарци – за ово кривично дело осуђен је 4.561 мушкарац и 462 жене.</w:t>
      </w:r>
    </w:p>
    <w:p w:rsidR="00071115" w:rsidRDefault="00071115" w:rsidP="00071115">
      <w:pPr>
        <w:spacing w:after="0"/>
        <w:jc w:val="both"/>
        <w:rPr>
          <w:rFonts w:eastAsia="Calibri" w:cs="Times New Roman"/>
          <w:lang w:val="sr-Cyrl-CS"/>
        </w:rPr>
      </w:pPr>
    </w:p>
    <w:p w:rsidR="00690972" w:rsidRPr="00DF16EE" w:rsidRDefault="00690972" w:rsidP="00071115">
      <w:pPr>
        <w:spacing w:after="0"/>
        <w:jc w:val="both"/>
        <w:rPr>
          <w:rFonts w:eastAsia="Calibri" w:cs="Times New Roman"/>
          <w:sz w:val="6"/>
          <w:lang w:val="sr-Cyrl-CS"/>
        </w:rPr>
      </w:pPr>
    </w:p>
    <w:p w:rsidR="0054094B" w:rsidRPr="00690972" w:rsidRDefault="00D342FA" w:rsidP="00690972">
      <w:pPr>
        <w:rPr>
          <w:rFonts w:ascii="Arial Narrow" w:hAnsi="Arial Narrow"/>
          <w:lang w:val="sr-Cyrl-RS"/>
        </w:rPr>
      </w:pPr>
      <w:r w:rsidRPr="00690972">
        <w:rPr>
          <w:rFonts w:ascii="Arial Narrow" w:hAnsi="Arial Narrow"/>
          <w:lang w:val="sr-Cyrl-RS"/>
        </w:rPr>
        <w:t>Табела</w:t>
      </w:r>
      <w:r w:rsidR="007A5152">
        <w:rPr>
          <w:rFonts w:ascii="Arial Narrow" w:hAnsi="Arial Narrow"/>
          <w:lang w:val="sr-Cyrl-RS"/>
        </w:rPr>
        <w:t xml:space="preserve"> 4</w:t>
      </w:r>
      <w:r w:rsidR="0054094B" w:rsidRPr="00690972">
        <w:rPr>
          <w:rFonts w:ascii="Arial Narrow" w:hAnsi="Arial Narrow"/>
          <w:lang w:val="sr-Cyrl-RS"/>
        </w:rPr>
        <w:t>: Оштећена лица за кривично дело насиље у породици према старости и полу, 2015. и 2019.</w:t>
      </w:r>
    </w:p>
    <w:tbl>
      <w:tblPr>
        <w:tblStyle w:val="TableGrid"/>
        <w:tblW w:w="0" w:type="auto"/>
        <w:tblInd w:w="108" w:type="dxa"/>
        <w:tblLook w:val="04A0" w:firstRow="1" w:lastRow="0" w:firstColumn="1" w:lastColumn="0" w:noHBand="0" w:noVBand="1"/>
        <w:tblCaption w:val="Починиоци кривичног дела насиље у породици према старости и полу, 2015. и 2019."/>
      </w:tblPr>
      <w:tblGrid>
        <w:gridCol w:w="2980"/>
        <w:gridCol w:w="704"/>
        <w:gridCol w:w="773"/>
        <w:gridCol w:w="800"/>
        <w:gridCol w:w="812"/>
        <w:gridCol w:w="800"/>
        <w:gridCol w:w="731"/>
        <w:gridCol w:w="840"/>
        <w:gridCol w:w="718"/>
      </w:tblGrid>
      <w:tr w:rsidR="0054094B" w:rsidTr="00DF16EE">
        <w:trPr>
          <w:trHeight w:val="126"/>
        </w:trPr>
        <w:tc>
          <w:tcPr>
            <w:tcW w:w="2980"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rPr>
                <w:rFonts w:ascii="Arial Narrow" w:hAnsi="Arial Narrow"/>
                <w:b/>
                <w:lang w:val="sr-Cyrl-RS"/>
              </w:rPr>
            </w:pPr>
          </w:p>
        </w:tc>
        <w:tc>
          <w:tcPr>
            <w:tcW w:w="308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2015</w:t>
            </w:r>
          </w:p>
        </w:tc>
        <w:tc>
          <w:tcPr>
            <w:tcW w:w="308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2019</w:t>
            </w:r>
          </w:p>
        </w:tc>
      </w:tr>
      <w:tr w:rsidR="0054094B" w:rsidTr="00DF16EE">
        <w:trPr>
          <w:trHeight w:val="108"/>
        </w:trPr>
        <w:tc>
          <w:tcPr>
            <w:tcW w:w="298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rPr>
                <w:rFonts w:ascii="Arial Narrow" w:hAnsi="Arial Narrow"/>
                <w:b/>
                <w:lang w:val="sr-Cyrl-RS"/>
              </w:rPr>
            </w:pPr>
          </w:p>
        </w:tc>
        <w:tc>
          <w:tcPr>
            <w:tcW w:w="147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жене</w:t>
            </w:r>
          </w:p>
        </w:tc>
        <w:tc>
          <w:tcPr>
            <w:tcW w:w="161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мушкарци</w:t>
            </w:r>
          </w:p>
        </w:tc>
        <w:tc>
          <w:tcPr>
            <w:tcW w:w="153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rPr>
            </w:pPr>
            <w:r w:rsidRPr="003702C2">
              <w:rPr>
                <w:rFonts w:ascii="Arial Narrow" w:hAnsi="Arial Narrow"/>
                <w:b/>
              </w:rPr>
              <w:t>жене</w:t>
            </w:r>
          </w:p>
        </w:tc>
        <w:tc>
          <w:tcPr>
            <w:tcW w:w="155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rPr>
            </w:pPr>
            <w:r w:rsidRPr="003702C2">
              <w:rPr>
                <w:rFonts w:ascii="Arial Narrow" w:hAnsi="Arial Narrow"/>
                <w:b/>
              </w:rPr>
              <w:t>мушкарци</w:t>
            </w:r>
          </w:p>
        </w:tc>
      </w:tr>
      <w:tr w:rsidR="0054094B" w:rsidTr="00DF16EE">
        <w:trPr>
          <w:trHeight w:val="94"/>
        </w:trPr>
        <w:tc>
          <w:tcPr>
            <w:tcW w:w="2980" w:type="dxa"/>
            <w:vMerge/>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rPr>
                <w:rFonts w:ascii="Arial Narrow" w:hAnsi="Arial Narrow"/>
                <w:b/>
                <w:lang w:val="sr-Cyrl-RS"/>
              </w:rPr>
            </w:pPr>
          </w:p>
        </w:tc>
        <w:tc>
          <w:tcPr>
            <w:tcW w:w="704"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број</w:t>
            </w:r>
          </w:p>
        </w:tc>
        <w:tc>
          <w:tcPr>
            <w:tcW w:w="773"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w:t>
            </w:r>
          </w:p>
        </w:tc>
        <w:tc>
          <w:tcPr>
            <w:tcW w:w="800"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број</w:t>
            </w:r>
          </w:p>
        </w:tc>
        <w:tc>
          <w:tcPr>
            <w:tcW w:w="812"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w:t>
            </w:r>
          </w:p>
        </w:tc>
        <w:tc>
          <w:tcPr>
            <w:tcW w:w="800"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број</w:t>
            </w:r>
          </w:p>
        </w:tc>
        <w:tc>
          <w:tcPr>
            <w:tcW w:w="731"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w:t>
            </w:r>
          </w:p>
        </w:tc>
        <w:tc>
          <w:tcPr>
            <w:tcW w:w="840"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број</w:t>
            </w:r>
          </w:p>
        </w:tc>
        <w:tc>
          <w:tcPr>
            <w:tcW w:w="718" w:type="dxa"/>
            <w:tcBorders>
              <w:top w:val="single" w:sz="4" w:space="0" w:color="FFFFFF" w:themeColor="background1"/>
              <w:left w:val="single" w:sz="4" w:space="0" w:color="FFFFFF" w:themeColor="background1"/>
              <w:bottom w:val="single" w:sz="12" w:space="0" w:color="4F81BD" w:themeColor="accent1"/>
              <w:right w:val="single" w:sz="4" w:space="0" w:color="FFFFFF" w:themeColor="background1"/>
            </w:tcBorders>
            <w:shd w:val="clear" w:color="auto" w:fill="8DB3E2" w:themeFill="text2" w:themeFillTint="66"/>
          </w:tcPr>
          <w:p w:rsidR="0054094B" w:rsidRPr="003702C2" w:rsidRDefault="0054094B" w:rsidP="0054094B">
            <w:pPr>
              <w:jc w:val="center"/>
              <w:rPr>
                <w:rFonts w:ascii="Arial Narrow" w:hAnsi="Arial Narrow"/>
                <w:b/>
                <w:lang w:val="sr-Cyrl-RS"/>
              </w:rPr>
            </w:pPr>
            <w:r w:rsidRPr="003702C2">
              <w:rPr>
                <w:rFonts w:ascii="Arial Narrow" w:hAnsi="Arial Narrow"/>
                <w:b/>
                <w:lang w:val="sr-Cyrl-RS"/>
              </w:rPr>
              <w:t>%</w:t>
            </w:r>
          </w:p>
        </w:tc>
      </w:tr>
      <w:tr w:rsidR="0054094B" w:rsidTr="00DF16EE">
        <w:trPr>
          <w:trHeight w:val="146"/>
        </w:trPr>
        <w:tc>
          <w:tcPr>
            <w:tcW w:w="2980"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rPr>
                <w:rFonts w:ascii="Arial Narrow" w:hAnsi="Arial Narrow"/>
                <w:b/>
                <w:lang w:val="sr-Cyrl-RS"/>
              </w:rPr>
            </w:pPr>
            <w:r w:rsidRPr="003702C2">
              <w:rPr>
                <w:rFonts w:ascii="Arial Narrow" w:hAnsi="Arial Narrow"/>
                <w:b/>
                <w:lang w:val="sr-Cyrl-RS"/>
              </w:rPr>
              <w:t>Укупно</w:t>
            </w:r>
          </w:p>
        </w:tc>
        <w:tc>
          <w:tcPr>
            <w:tcW w:w="704"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Pr>
                <w:rFonts w:ascii="Arial Narrow" w:hAnsi="Arial Narrow"/>
                <w:lang w:val="sr-Cyrl-RS"/>
              </w:rPr>
              <w:t>4185</w:t>
            </w:r>
          </w:p>
        </w:tc>
        <w:tc>
          <w:tcPr>
            <w:tcW w:w="773"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Pr>
                <w:rFonts w:ascii="Arial Narrow" w:hAnsi="Arial Narrow"/>
                <w:lang w:val="sr-Cyrl-RS"/>
              </w:rPr>
              <w:t>77,7</w:t>
            </w:r>
          </w:p>
        </w:tc>
        <w:tc>
          <w:tcPr>
            <w:tcW w:w="800"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Pr>
                <w:rFonts w:ascii="Arial Narrow" w:hAnsi="Arial Narrow"/>
                <w:lang w:val="sr-Cyrl-RS"/>
              </w:rPr>
              <w:t>1199</w:t>
            </w:r>
          </w:p>
        </w:tc>
        <w:tc>
          <w:tcPr>
            <w:tcW w:w="812"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Pr>
                <w:rFonts w:ascii="Arial Narrow" w:hAnsi="Arial Narrow"/>
                <w:lang w:val="sr-Cyrl-RS"/>
              </w:rPr>
              <w:t>22,3</w:t>
            </w:r>
          </w:p>
        </w:tc>
        <w:tc>
          <w:tcPr>
            <w:tcW w:w="800"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Pr>
                <w:rFonts w:ascii="Arial Narrow" w:hAnsi="Arial Narrow"/>
                <w:lang w:val="sr-Cyrl-RS"/>
              </w:rPr>
              <w:t>4343</w:t>
            </w:r>
          </w:p>
        </w:tc>
        <w:tc>
          <w:tcPr>
            <w:tcW w:w="731"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Pr>
                <w:rFonts w:ascii="Arial Narrow" w:hAnsi="Arial Narrow"/>
                <w:lang w:val="sr-Cyrl-RS"/>
              </w:rPr>
              <w:t>76,2</w:t>
            </w:r>
          </w:p>
        </w:tc>
        <w:tc>
          <w:tcPr>
            <w:tcW w:w="840"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Pr>
                <w:rFonts w:ascii="Arial Narrow" w:hAnsi="Arial Narrow"/>
                <w:lang w:val="sr-Cyrl-RS"/>
              </w:rPr>
              <w:t>1356</w:t>
            </w:r>
          </w:p>
        </w:tc>
        <w:tc>
          <w:tcPr>
            <w:tcW w:w="718" w:type="dxa"/>
            <w:tcBorders>
              <w:top w:val="single" w:sz="12" w:space="0" w:color="4F81BD" w:themeColor="accent1"/>
              <w:left w:val="single" w:sz="4" w:space="0" w:color="DBE5F1" w:themeColor="accent1" w:themeTint="33"/>
              <w:bottom w:val="single" w:sz="12" w:space="0" w:color="4F81BD" w:themeColor="accent1"/>
              <w:right w:val="single" w:sz="4" w:space="0" w:color="DBE5F1" w:themeColor="accent1" w:themeTint="33"/>
            </w:tcBorders>
            <w:vAlign w:val="center"/>
          </w:tcPr>
          <w:p w:rsidR="0054094B" w:rsidRPr="003702C2" w:rsidRDefault="0054094B" w:rsidP="0054094B">
            <w:pPr>
              <w:jc w:val="center"/>
              <w:rPr>
                <w:rFonts w:ascii="Arial Narrow" w:hAnsi="Arial Narrow"/>
                <w:lang w:val="sr-Cyrl-RS"/>
              </w:rPr>
            </w:pPr>
            <w:r>
              <w:rPr>
                <w:rFonts w:ascii="Arial Narrow" w:hAnsi="Arial Narrow"/>
                <w:lang w:val="sr-Cyrl-RS"/>
              </w:rPr>
              <w:t>23,8</w:t>
            </w:r>
          </w:p>
        </w:tc>
      </w:tr>
      <w:tr w:rsidR="0054094B" w:rsidTr="00DF16EE">
        <w:trPr>
          <w:trHeight w:val="84"/>
        </w:trPr>
        <w:tc>
          <w:tcPr>
            <w:tcW w:w="2980"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rPr>
                <w:rFonts w:ascii="Arial Narrow" w:hAnsi="Arial Narrow"/>
                <w:b/>
                <w:lang w:val="sr-Cyrl-RS"/>
              </w:rPr>
            </w:pPr>
            <w:r w:rsidRPr="003702C2">
              <w:rPr>
                <w:rFonts w:ascii="Arial Narrow" w:hAnsi="Arial Narrow"/>
                <w:b/>
                <w:lang w:val="sr-Cyrl-RS"/>
              </w:rPr>
              <w:t>До 13 година</w:t>
            </w:r>
          </w:p>
        </w:tc>
        <w:tc>
          <w:tcPr>
            <w:tcW w:w="704"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94</w:t>
            </w:r>
          </w:p>
        </w:tc>
        <w:tc>
          <w:tcPr>
            <w:tcW w:w="773"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45</w:t>
            </w:r>
          </w:p>
        </w:tc>
        <w:tc>
          <w:tcPr>
            <w:tcW w:w="800"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115</w:t>
            </w:r>
          </w:p>
        </w:tc>
        <w:tc>
          <w:tcPr>
            <w:tcW w:w="812"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55</w:t>
            </w:r>
          </w:p>
        </w:tc>
        <w:tc>
          <w:tcPr>
            <w:tcW w:w="800"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124</w:t>
            </w:r>
          </w:p>
        </w:tc>
        <w:tc>
          <w:tcPr>
            <w:tcW w:w="731"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51,9</w:t>
            </w:r>
          </w:p>
        </w:tc>
        <w:tc>
          <w:tcPr>
            <w:tcW w:w="840"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115</w:t>
            </w:r>
          </w:p>
        </w:tc>
        <w:tc>
          <w:tcPr>
            <w:tcW w:w="718" w:type="dxa"/>
            <w:tcBorders>
              <w:top w:val="single" w:sz="12" w:space="0" w:color="4F81BD" w:themeColor="accent1"/>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48,1</w:t>
            </w:r>
          </w:p>
        </w:tc>
      </w:tr>
      <w:tr w:rsidR="0054094B" w:rsidTr="00DF16EE">
        <w:trPr>
          <w:trHeight w:val="84"/>
        </w:trPr>
        <w:tc>
          <w:tcPr>
            <w:tcW w:w="298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rPr>
                <w:rFonts w:ascii="Arial Narrow" w:hAnsi="Arial Narrow"/>
                <w:b/>
                <w:lang w:val="sr-Cyrl-RS"/>
              </w:rPr>
            </w:pPr>
            <w:r w:rsidRPr="003702C2">
              <w:rPr>
                <w:rFonts w:ascii="Arial Narrow" w:hAnsi="Arial Narrow"/>
                <w:b/>
                <w:lang w:val="sr-Cyrl-RS"/>
              </w:rPr>
              <w:t>14-17</w:t>
            </w:r>
          </w:p>
        </w:tc>
        <w:tc>
          <w:tcPr>
            <w:tcW w:w="704"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91</w:t>
            </w:r>
          </w:p>
        </w:tc>
        <w:tc>
          <w:tcPr>
            <w:tcW w:w="773"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70</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39</w:t>
            </w:r>
          </w:p>
        </w:tc>
        <w:tc>
          <w:tcPr>
            <w:tcW w:w="81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30</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100</w:t>
            </w:r>
          </w:p>
        </w:tc>
        <w:tc>
          <w:tcPr>
            <w:tcW w:w="73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61,7</w:t>
            </w:r>
          </w:p>
        </w:tc>
        <w:tc>
          <w:tcPr>
            <w:tcW w:w="84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62</w:t>
            </w:r>
          </w:p>
        </w:tc>
        <w:tc>
          <w:tcPr>
            <w:tcW w:w="71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38,3</w:t>
            </w:r>
          </w:p>
        </w:tc>
      </w:tr>
      <w:tr w:rsidR="0054094B" w:rsidTr="00DF16EE">
        <w:trPr>
          <w:trHeight w:val="84"/>
        </w:trPr>
        <w:tc>
          <w:tcPr>
            <w:tcW w:w="298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rPr>
                <w:rFonts w:ascii="Arial Narrow" w:hAnsi="Arial Narrow"/>
                <w:b/>
                <w:lang w:val="sr-Cyrl-RS"/>
              </w:rPr>
            </w:pPr>
            <w:r w:rsidRPr="003702C2">
              <w:rPr>
                <w:rFonts w:ascii="Arial Narrow" w:hAnsi="Arial Narrow"/>
                <w:b/>
                <w:lang w:val="sr-Cyrl-RS"/>
              </w:rPr>
              <w:t>18-20</w:t>
            </w:r>
          </w:p>
        </w:tc>
        <w:tc>
          <w:tcPr>
            <w:tcW w:w="704"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109</w:t>
            </w:r>
          </w:p>
        </w:tc>
        <w:tc>
          <w:tcPr>
            <w:tcW w:w="773"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74,7</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37</w:t>
            </w:r>
          </w:p>
        </w:tc>
        <w:tc>
          <w:tcPr>
            <w:tcW w:w="81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25,3</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151</w:t>
            </w:r>
          </w:p>
        </w:tc>
        <w:tc>
          <w:tcPr>
            <w:tcW w:w="73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72,9</w:t>
            </w:r>
          </w:p>
        </w:tc>
        <w:tc>
          <w:tcPr>
            <w:tcW w:w="84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56</w:t>
            </w:r>
          </w:p>
        </w:tc>
        <w:tc>
          <w:tcPr>
            <w:tcW w:w="71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27,1</w:t>
            </w:r>
          </w:p>
        </w:tc>
      </w:tr>
      <w:tr w:rsidR="0054094B" w:rsidTr="00DF16EE">
        <w:trPr>
          <w:trHeight w:val="84"/>
        </w:trPr>
        <w:tc>
          <w:tcPr>
            <w:tcW w:w="298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rPr>
                <w:rFonts w:ascii="Arial Narrow" w:hAnsi="Arial Narrow"/>
                <w:b/>
                <w:lang w:val="sr-Cyrl-RS"/>
              </w:rPr>
            </w:pPr>
            <w:r w:rsidRPr="003702C2">
              <w:rPr>
                <w:rFonts w:ascii="Arial Narrow" w:hAnsi="Arial Narrow"/>
                <w:b/>
                <w:lang w:val="sr-Cyrl-RS"/>
              </w:rPr>
              <w:t>21-30</w:t>
            </w:r>
          </w:p>
        </w:tc>
        <w:tc>
          <w:tcPr>
            <w:tcW w:w="704"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746</w:t>
            </w:r>
          </w:p>
        </w:tc>
        <w:tc>
          <w:tcPr>
            <w:tcW w:w="773"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84,9</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133</w:t>
            </w:r>
          </w:p>
        </w:tc>
        <w:tc>
          <w:tcPr>
            <w:tcW w:w="81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15,1</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722</w:t>
            </w:r>
          </w:p>
        </w:tc>
        <w:tc>
          <w:tcPr>
            <w:tcW w:w="73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81,7</w:t>
            </w:r>
          </w:p>
        </w:tc>
        <w:tc>
          <w:tcPr>
            <w:tcW w:w="84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162</w:t>
            </w:r>
          </w:p>
        </w:tc>
        <w:tc>
          <w:tcPr>
            <w:tcW w:w="71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18,3</w:t>
            </w:r>
          </w:p>
        </w:tc>
      </w:tr>
      <w:tr w:rsidR="0054094B" w:rsidTr="00DF16EE">
        <w:trPr>
          <w:trHeight w:val="84"/>
        </w:trPr>
        <w:tc>
          <w:tcPr>
            <w:tcW w:w="298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rPr>
                <w:rFonts w:ascii="Arial Narrow" w:hAnsi="Arial Narrow"/>
                <w:b/>
                <w:lang w:val="sr-Cyrl-RS"/>
              </w:rPr>
            </w:pPr>
            <w:r w:rsidRPr="003702C2">
              <w:rPr>
                <w:rFonts w:ascii="Arial Narrow" w:hAnsi="Arial Narrow"/>
                <w:b/>
                <w:lang w:val="sr-Cyrl-RS"/>
              </w:rPr>
              <w:t>31-40</w:t>
            </w:r>
          </w:p>
        </w:tc>
        <w:tc>
          <w:tcPr>
            <w:tcW w:w="704"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1044</w:t>
            </w:r>
          </w:p>
        </w:tc>
        <w:tc>
          <w:tcPr>
            <w:tcW w:w="773"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89,5</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122</w:t>
            </w:r>
          </w:p>
        </w:tc>
        <w:tc>
          <w:tcPr>
            <w:tcW w:w="81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10,5</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1007</w:t>
            </w:r>
          </w:p>
        </w:tc>
        <w:tc>
          <w:tcPr>
            <w:tcW w:w="73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87,3</w:t>
            </w:r>
          </w:p>
        </w:tc>
        <w:tc>
          <w:tcPr>
            <w:tcW w:w="84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147</w:t>
            </w:r>
          </w:p>
        </w:tc>
        <w:tc>
          <w:tcPr>
            <w:tcW w:w="71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12,7</w:t>
            </w:r>
          </w:p>
        </w:tc>
      </w:tr>
      <w:tr w:rsidR="0054094B" w:rsidTr="00DF16EE">
        <w:trPr>
          <w:trHeight w:val="84"/>
        </w:trPr>
        <w:tc>
          <w:tcPr>
            <w:tcW w:w="298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rPr>
                <w:rFonts w:ascii="Arial Narrow" w:hAnsi="Arial Narrow"/>
                <w:b/>
                <w:lang w:val="sr-Cyrl-RS"/>
              </w:rPr>
            </w:pPr>
            <w:r w:rsidRPr="003702C2">
              <w:rPr>
                <w:rFonts w:ascii="Arial Narrow" w:hAnsi="Arial Narrow"/>
                <w:b/>
                <w:lang w:val="sr-Cyrl-RS"/>
              </w:rPr>
              <w:t>41-50</w:t>
            </w:r>
          </w:p>
        </w:tc>
        <w:tc>
          <w:tcPr>
            <w:tcW w:w="704"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856</w:t>
            </w:r>
          </w:p>
        </w:tc>
        <w:tc>
          <w:tcPr>
            <w:tcW w:w="773"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85,4</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147</w:t>
            </w:r>
          </w:p>
        </w:tc>
        <w:tc>
          <w:tcPr>
            <w:tcW w:w="81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14,6</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836</w:t>
            </w:r>
          </w:p>
        </w:tc>
        <w:tc>
          <w:tcPr>
            <w:tcW w:w="73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79,3</w:t>
            </w:r>
          </w:p>
        </w:tc>
        <w:tc>
          <w:tcPr>
            <w:tcW w:w="84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218</w:t>
            </w:r>
          </w:p>
        </w:tc>
        <w:tc>
          <w:tcPr>
            <w:tcW w:w="71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20,7</w:t>
            </w:r>
          </w:p>
        </w:tc>
      </w:tr>
      <w:tr w:rsidR="0054094B" w:rsidTr="00DF16EE">
        <w:trPr>
          <w:trHeight w:val="91"/>
        </w:trPr>
        <w:tc>
          <w:tcPr>
            <w:tcW w:w="298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rPr>
                <w:rFonts w:ascii="Arial Narrow" w:hAnsi="Arial Narrow"/>
                <w:b/>
                <w:lang w:val="sr-Cyrl-RS"/>
              </w:rPr>
            </w:pPr>
            <w:r w:rsidRPr="003702C2">
              <w:rPr>
                <w:rFonts w:ascii="Arial Narrow" w:hAnsi="Arial Narrow"/>
                <w:b/>
                <w:lang w:val="sr-Cyrl-RS"/>
              </w:rPr>
              <w:t>51-60</w:t>
            </w:r>
          </w:p>
        </w:tc>
        <w:tc>
          <w:tcPr>
            <w:tcW w:w="704"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617</w:t>
            </w:r>
          </w:p>
        </w:tc>
        <w:tc>
          <w:tcPr>
            <w:tcW w:w="773"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73,7</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220</w:t>
            </w:r>
          </w:p>
        </w:tc>
        <w:tc>
          <w:tcPr>
            <w:tcW w:w="81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26,3</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622</w:t>
            </w:r>
          </w:p>
        </w:tc>
        <w:tc>
          <w:tcPr>
            <w:tcW w:w="73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75,9</w:t>
            </w:r>
          </w:p>
        </w:tc>
        <w:tc>
          <w:tcPr>
            <w:tcW w:w="84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198</w:t>
            </w:r>
          </w:p>
        </w:tc>
        <w:tc>
          <w:tcPr>
            <w:tcW w:w="71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shd w:val="clear" w:color="auto" w:fill="C6D9F1" w:themeFill="text2" w:themeFillTint="33"/>
          </w:tcPr>
          <w:p w:rsidR="0054094B" w:rsidRPr="003702C2" w:rsidRDefault="0054094B" w:rsidP="0054094B">
            <w:pPr>
              <w:jc w:val="center"/>
              <w:rPr>
                <w:rFonts w:ascii="Arial Narrow" w:hAnsi="Arial Narrow"/>
                <w:lang w:val="sr-Cyrl-RS"/>
              </w:rPr>
            </w:pPr>
            <w:r>
              <w:rPr>
                <w:rFonts w:ascii="Arial Narrow" w:hAnsi="Arial Narrow"/>
                <w:lang w:val="sr-Cyrl-RS"/>
              </w:rPr>
              <w:t>24,1</w:t>
            </w:r>
          </w:p>
        </w:tc>
      </w:tr>
      <w:tr w:rsidR="0054094B" w:rsidTr="00DF16EE">
        <w:trPr>
          <w:trHeight w:val="84"/>
        </w:trPr>
        <w:tc>
          <w:tcPr>
            <w:tcW w:w="298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rPr>
                <w:rFonts w:ascii="Arial Narrow" w:hAnsi="Arial Narrow"/>
                <w:b/>
                <w:lang w:val="sr-Cyrl-RS"/>
              </w:rPr>
            </w:pPr>
            <w:r w:rsidRPr="003702C2">
              <w:rPr>
                <w:rFonts w:ascii="Arial Narrow" w:hAnsi="Arial Narrow"/>
                <w:b/>
                <w:lang w:val="sr-Cyrl-RS"/>
              </w:rPr>
              <w:t>60+</w:t>
            </w:r>
          </w:p>
        </w:tc>
        <w:tc>
          <w:tcPr>
            <w:tcW w:w="704"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625</w:t>
            </w:r>
          </w:p>
        </w:tc>
        <w:tc>
          <w:tcPr>
            <w:tcW w:w="773"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61,8</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386</w:t>
            </w:r>
          </w:p>
        </w:tc>
        <w:tc>
          <w:tcPr>
            <w:tcW w:w="812"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38,2</w:t>
            </w:r>
          </w:p>
        </w:tc>
        <w:tc>
          <w:tcPr>
            <w:tcW w:w="80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781</w:t>
            </w:r>
          </w:p>
        </w:tc>
        <w:tc>
          <w:tcPr>
            <w:tcW w:w="731"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66,2</w:t>
            </w:r>
          </w:p>
        </w:tc>
        <w:tc>
          <w:tcPr>
            <w:tcW w:w="840"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398</w:t>
            </w:r>
          </w:p>
        </w:tc>
        <w:tc>
          <w:tcPr>
            <w:tcW w:w="718" w:type="dxa"/>
            <w:tcBorders>
              <w:top w:val="single" w:sz="4" w:space="0" w:color="DBE5F1" w:themeColor="accent1" w:themeTint="33"/>
              <w:left w:val="single" w:sz="4" w:space="0" w:color="DBE5F1" w:themeColor="accent1" w:themeTint="33"/>
              <w:bottom w:val="single" w:sz="4" w:space="0" w:color="DBE5F1" w:themeColor="accent1" w:themeTint="33"/>
              <w:right w:val="single" w:sz="4" w:space="0" w:color="DBE5F1" w:themeColor="accent1" w:themeTint="33"/>
            </w:tcBorders>
          </w:tcPr>
          <w:p w:rsidR="0054094B" w:rsidRPr="003702C2" w:rsidRDefault="0054094B" w:rsidP="0054094B">
            <w:pPr>
              <w:jc w:val="center"/>
              <w:rPr>
                <w:rFonts w:ascii="Arial Narrow" w:hAnsi="Arial Narrow"/>
                <w:lang w:val="sr-Cyrl-RS"/>
              </w:rPr>
            </w:pPr>
            <w:r>
              <w:rPr>
                <w:rFonts w:ascii="Arial Narrow" w:hAnsi="Arial Narrow"/>
                <w:lang w:val="sr-Cyrl-RS"/>
              </w:rPr>
              <w:t>33,8</w:t>
            </w:r>
          </w:p>
        </w:tc>
      </w:tr>
    </w:tbl>
    <w:p w:rsidR="0054094B" w:rsidRDefault="0054094B" w:rsidP="0054094B">
      <w:pPr>
        <w:rPr>
          <w:rFonts w:ascii="Arial Narrow" w:hAnsi="Arial Narrow"/>
          <w:sz w:val="18"/>
          <w:lang w:val="sr-Cyrl-RS"/>
        </w:rPr>
      </w:pPr>
      <w:r w:rsidRPr="005713EA">
        <w:rPr>
          <w:rFonts w:ascii="Arial Narrow" w:hAnsi="Arial Narrow"/>
          <w:sz w:val="18"/>
          <w:lang w:val="sr-Cyrl-RS"/>
        </w:rPr>
        <w:t>*</w:t>
      </w:r>
      <w:r>
        <w:rPr>
          <w:rFonts w:ascii="Arial Narrow" w:hAnsi="Arial Narrow"/>
          <w:sz w:val="18"/>
          <w:lang w:val="sr-Cyrl-RS"/>
        </w:rPr>
        <w:t xml:space="preserve"> </w:t>
      </w:r>
      <w:r w:rsidRPr="005713EA">
        <w:rPr>
          <w:rFonts w:ascii="Arial Narrow" w:hAnsi="Arial Narrow"/>
          <w:sz w:val="18"/>
          <w:lang w:val="sr-Cyrl-RS"/>
        </w:rPr>
        <w:t>Извор: МУП Републике Србије</w:t>
      </w:r>
    </w:p>
    <w:p w:rsidR="00071115" w:rsidRPr="00704113" w:rsidRDefault="00071115" w:rsidP="00F44AEC">
      <w:pPr>
        <w:spacing w:before="200" w:after="0"/>
        <w:jc w:val="both"/>
        <w:rPr>
          <w:rFonts w:eastAsia="Calibri" w:cs="Times New Roman"/>
          <w:lang w:val="sr-Cyrl-CS"/>
        </w:rPr>
      </w:pPr>
      <w:r w:rsidRPr="00F44AEC">
        <w:rPr>
          <w:rFonts w:cs="Arial"/>
          <w:lang w:val="sr-Cyrl-CS"/>
        </w:rPr>
        <w:t>Креирање</w:t>
      </w:r>
      <w:r w:rsidRPr="00704113">
        <w:rPr>
          <w:rFonts w:eastAsia="Calibri" w:cs="Times New Roman"/>
          <w:lang w:val="sr-Cyrl-CS"/>
        </w:rPr>
        <w:t xml:space="preserve"> и омогућавање пружања одговарајућих услуга у заједници нарочито је важно и када су у питању деца са инвалидитетом, о чему се говори и у </w:t>
      </w:r>
      <w:r w:rsidRPr="00F44AEC">
        <w:rPr>
          <w:rFonts w:eastAsia="Calibri" w:cs="Times New Roman"/>
          <w:i/>
          <w:lang w:val="sr-Cyrl-CS"/>
        </w:rPr>
        <w:t xml:space="preserve">Ситуационој aнализи: </w:t>
      </w:r>
      <w:r w:rsidRPr="00F44AEC">
        <w:rPr>
          <w:rFonts w:eastAsia="Calibri" w:cs="Times New Roman"/>
          <w:i/>
          <w:lang w:val="sr-Cyrl-CS"/>
        </w:rPr>
        <w:lastRenderedPageBreak/>
        <w:t>Положај деце са сметњама у развоју и инвалидитетом</w:t>
      </w:r>
      <w:r w:rsidRPr="00704113">
        <w:rPr>
          <w:rFonts w:eastAsia="Calibri" w:cs="Times New Roman"/>
          <w:i/>
          <w:vertAlign w:val="superscript"/>
          <w:lang w:val="sr-Cyrl-CS"/>
        </w:rPr>
        <w:footnoteReference w:id="120"/>
      </w:r>
      <w:r w:rsidRPr="00704113">
        <w:rPr>
          <w:rFonts w:eastAsia="Calibri" w:cs="Times New Roman"/>
          <w:i/>
          <w:lang w:val="sr-Cyrl-CS"/>
        </w:rPr>
        <w:t xml:space="preserve">. </w:t>
      </w:r>
      <w:r w:rsidRPr="00704113">
        <w:rPr>
          <w:rFonts w:eastAsia="Calibri" w:cs="Times New Roman"/>
          <w:lang w:val="sr-Cyrl-CS"/>
        </w:rPr>
        <w:t>Према овој анализи деци са сметњама у развоју/инвалидитетом, као и њиховим породицама, потребно обезбедити свеобухватну и флексибилну подршку како би учествовала у друштву равноправно са другом децом. Деца и породице деце са инвалидитеом суочавају са значајним тешкоћама у погледу доступности и квалитета сoцијалних, здравствених и образовних услуга, а породице деце са сметњама у развоју/инвалидитетом посебно се суочавају са проблемима дискриминације, сиромаштва и ограничене финансијске подршке. Тако је, према резултатима овог истраживања, 45% испитаних родитеља навело да су они или њихова деца доживели неку врсту вређања, омаловажавања или узнемиравања због сметњи у развоју детета. Додатно, 29% деце, најчешће са телесним сметњама, је доживело одбијање приликом покушаја коришћења јавних услуга, док се дискриминација превасходно односи на поступање у систему образовања, са којим деца и најчешће имају контакт. На значајан ниво негативних ставова указују и резултати према којима трећина испитаника (32%) сматра да деца са менталним и интелектуалним сметњама имају негативан утицај на другу децу у породици. Ипак, више од 90% грађана сматра да деца са сметњама у развоју/инвалидитетом могу успети уколико имају адекватну подршку</w:t>
      </w:r>
      <w:r w:rsidRPr="00D342FA">
        <w:rPr>
          <w:rFonts w:eastAsia="Calibri" w:cs="Times New Roman"/>
          <w:vertAlign w:val="superscript"/>
          <w:lang w:val="sr-Cyrl-CS"/>
        </w:rPr>
        <w:footnoteReference w:id="121"/>
      </w:r>
      <w:r w:rsidRPr="00704113">
        <w:rPr>
          <w:rFonts w:eastAsia="Calibri" w:cs="Times New Roman"/>
          <w:lang w:val="sr-Cyrl-CS"/>
        </w:rPr>
        <w:t>.</w:t>
      </w:r>
    </w:p>
    <w:p w:rsidR="00071115" w:rsidRPr="00704113" w:rsidRDefault="00071115" w:rsidP="00F44AEC">
      <w:pPr>
        <w:spacing w:before="200" w:after="0"/>
        <w:jc w:val="both"/>
        <w:rPr>
          <w:rFonts w:cs="Arial"/>
          <w:lang w:val="sr-Cyrl-CS"/>
        </w:rPr>
      </w:pPr>
      <w:r w:rsidRPr="00F44AEC">
        <w:rPr>
          <w:rFonts w:eastAsia="Calibri" w:cs="Times New Roman"/>
          <w:lang w:val="sr-Cyrl-CS"/>
        </w:rPr>
        <w:t>У извештају</w:t>
      </w:r>
      <w:r w:rsidRPr="00704113">
        <w:rPr>
          <w:rFonts w:cs="Arial"/>
          <w:lang w:val="sr-Cyrl-CS"/>
        </w:rPr>
        <w:t xml:space="preserve"> </w:t>
      </w:r>
      <w:r w:rsidRPr="00F44AEC">
        <w:rPr>
          <w:rFonts w:cs="Arial"/>
          <w:i/>
          <w:lang w:val="sr-Cyrl-CS"/>
        </w:rPr>
        <w:t>Права детета у процесу придруживања Србије Европској унији – пети алтернативни извештај</w:t>
      </w:r>
      <w:r w:rsidRPr="00704113">
        <w:rPr>
          <w:rFonts w:cs="Arial"/>
          <w:vertAlign w:val="superscript"/>
          <w:lang w:val="sr-Cyrl-CS"/>
        </w:rPr>
        <w:footnoteReference w:id="122"/>
      </w:r>
      <w:r w:rsidRPr="00704113">
        <w:rPr>
          <w:rFonts w:cs="Arial"/>
          <w:i/>
          <w:lang w:val="sr-Cyrl-CS"/>
        </w:rPr>
        <w:t>,</w:t>
      </w:r>
      <w:r w:rsidRPr="00704113">
        <w:rPr>
          <w:rFonts w:cs="Arial"/>
          <w:b/>
          <w:i/>
          <w:lang w:val="sr-Cyrl-CS"/>
        </w:rPr>
        <w:t xml:space="preserve"> </w:t>
      </w:r>
      <w:r w:rsidRPr="00704113">
        <w:rPr>
          <w:rFonts w:cs="Arial"/>
          <w:lang w:val="sr-Cyrl-CS"/>
        </w:rPr>
        <w:t>Ужичког центра за права детета, извршена је независна процена имплементације Акционог плана за поглавље 23, у деловима који се односе на права детета, закључно са крајем маја 2020. године.</w:t>
      </w:r>
    </w:p>
    <w:p w:rsidR="00071115" w:rsidRPr="00F44AEC" w:rsidRDefault="00071115" w:rsidP="00F44AEC">
      <w:pPr>
        <w:spacing w:before="200" w:after="0"/>
        <w:jc w:val="both"/>
        <w:rPr>
          <w:rFonts w:eastAsia="Calibri" w:cs="Times New Roman"/>
          <w:lang w:val="sr-Cyrl-CS"/>
        </w:rPr>
      </w:pPr>
      <w:r w:rsidRPr="00F44AEC">
        <w:rPr>
          <w:rFonts w:eastAsia="Calibri" w:cs="Times New Roman"/>
          <w:lang w:val="sr-Cyrl-CS"/>
        </w:rPr>
        <w:t>У делу</w:t>
      </w:r>
      <w:r w:rsidRPr="00704113">
        <w:rPr>
          <w:rFonts w:cs="Arial"/>
          <w:lang w:val="sr-Cyrl-CS"/>
        </w:rPr>
        <w:t xml:space="preserve"> који се односи на инклузивно образовање и заштиту од дискриминације, између осталог, истакнуто је да су усвојена два правилника која се односе на питање остваривања права на заштиту од дискриминације у образовно-васпитном систему, али да подаци о мониторингу примене нису доступни, тако да није могуће проценити њихове ефекте. Усвојен је и подзаконски акт о упису ромских ученика у средње школе, али, према овом извештају, садржи процедуралне и суштинске препреке за постизање пуне равноправности деце Рома на остваривање права на образовање. У делу који се односи на рани развој и образовање није остварен очекивани напредак у повећању обухвата деце Рома предшколским образовањем. Према доступним подацима, проценат уписане деце у предшколске програме за општу популацију је 50</w:t>
      </w:r>
      <w:r w:rsidR="00D342FA">
        <w:rPr>
          <w:rFonts w:cs="Arial"/>
          <w:lang w:val="sr-Cyrl-CS"/>
        </w:rPr>
        <w:t>,</w:t>
      </w:r>
      <w:r w:rsidRPr="00704113">
        <w:rPr>
          <w:rFonts w:cs="Arial"/>
          <w:lang w:val="sr-Cyrl-CS"/>
        </w:rPr>
        <w:t>2%, док је за ромску децу обухват скромних 5</w:t>
      </w:r>
      <w:r w:rsidR="00D342FA">
        <w:rPr>
          <w:rFonts w:cs="Arial"/>
          <w:lang w:val="sr-Cyrl-CS"/>
        </w:rPr>
        <w:t>,</w:t>
      </w:r>
      <w:r w:rsidRPr="00704113">
        <w:rPr>
          <w:rFonts w:cs="Arial"/>
          <w:lang w:val="sr-Cyrl-CS"/>
        </w:rPr>
        <w:t xml:space="preserve">7%. Ревидираним нацртом Акционог плана за Поглавље 23 поставља се циљ од: „бар 40% ромске деце (од којих су бар 40% девојчице) од 3 до 5 година је уписано у предшколско образовање“, што представља изузетно амбициозан приступ имајући у виду тренутно стање као и евидентне </w:t>
      </w:r>
      <w:r w:rsidRPr="00F44AEC">
        <w:rPr>
          <w:rFonts w:eastAsia="Calibri" w:cs="Times New Roman"/>
          <w:lang w:val="sr-Cyrl-CS"/>
        </w:rPr>
        <w:t>недостатке системских мера за подршку образовању деце Рома</w:t>
      </w:r>
      <w:r w:rsidRPr="00D342FA">
        <w:rPr>
          <w:rFonts w:eastAsia="Calibri" w:cs="Times New Roman"/>
          <w:vertAlign w:val="superscript"/>
          <w:lang w:val="sr-Cyrl-CS"/>
        </w:rPr>
        <w:footnoteReference w:id="123"/>
      </w:r>
      <w:r w:rsidRPr="00F44AEC">
        <w:rPr>
          <w:rFonts w:eastAsia="Calibri" w:cs="Times New Roman"/>
          <w:lang w:val="sr-Cyrl-CS"/>
        </w:rPr>
        <w:t>.</w:t>
      </w:r>
    </w:p>
    <w:p w:rsidR="00071115" w:rsidRPr="00F44AEC" w:rsidRDefault="00071115" w:rsidP="00F44AEC">
      <w:pPr>
        <w:spacing w:before="200" w:after="0"/>
        <w:jc w:val="both"/>
        <w:rPr>
          <w:rFonts w:eastAsia="Calibri" w:cs="Times New Roman"/>
          <w:lang w:val="sr-Cyrl-CS"/>
        </w:rPr>
      </w:pPr>
      <w:r w:rsidRPr="00F44AEC">
        <w:rPr>
          <w:rFonts w:eastAsia="Calibri" w:cs="Times New Roman"/>
          <w:lang w:val="sr-Cyrl-CS"/>
        </w:rPr>
        <w:t>За активност</w:t>
      </w:r>
      <w:r w:rsidRPr="00704113">
        <w:rPr>
          <w:rFonts w:cs="Arial"/>
          <w:lang w:val="sr-Cyrl-CS"/>
        </w:rPr>
        <w:t xml:space="preserve"> која се односи на обезбеђење средстава за услуге у заједници усмерених на социјалну инклузију деце Рома нема података на основу којих се може закључити да се активност реализује, наведено је у овом извештају. Са друге стране, развој </w:t>
      </w:r>
      <w:r w:rsidRPr="00704113">
        <w:rPr>
          <w:rFonts w:cs="Arial"/>
          <w:lang w:val="sr-Cyrl-CS"/>
        </w:rPr>
        <w:lastRenderedPageBreak/>
        <w:t>системских модела подршке за децу и ученике мигранте/повратнике се успешно реализује јер се може закључити да, уважавајући објективне тешкоће у реализацији ове захтевне мере, држава улаже значајне напоре да осигура интеграцију деце миграната и повратника у образовни систем.</w:t>
      </w:r>
    </w:p>
    <w:p w:rsidR="00071115" w:rsidRPr="00F44AEC" w:rsidRDefault="00071115" w:rsidP="00F44AEC">
      <w:pPr>
        <w:spacing w:before="200" w:after="0"/>
        <w:jc w:val="both"/>
        <w:rPr>
          <w:rFonts w:eastAsia="Calibri" w:cs="Times New Roman"/>
          <w:lang w:val="sr-Cyrl-CS"/>
        </w:rPr>
      </w:pPr>
      <w:r w:rsidRPr="00F44AEC">
        <w:rPr>
          <w:rFonts w:eastAsia="Calibri" w:cs="Times New Roman"/>
          <w:i/>
          <w:lang w:val="sr-Cyrl-CS"/>
        </w:rPr>
        <w:t>Извештај</w:t>
      </w:r>
      <w:r w:rsidRPr="00F44AEC">
        <w:rPr>
          <w:rFonts w:cs="Arial"/>
          <w:i/>
          <w:lang w:val="sr-Cyrl-CS"/>
        </w:rPr>
        <w:t xml:space="preserve"> о стању права детета у Републици Србији новембар 2019 -мај 2020</w:t>
      </w:r>
      <w:r w:rsidRPr="00704113">
        <w:rPr>
          <w:rFonts w:cs="Arial"/>
          <w:b/>
          <w:i/>
          <w:vertAlign w:val="superscript"/>
          <w:lang w:val="sr-Cyrl-CS"/>
        </w:rPr>
        <w:footnoteReference w:id="124"/>
      </w:r>
      <w:r w:rsidRPr="00704113">
        <w:rPr>
          <w:rFonts w:cs="Arial"/>
          <w:lang w:val="sr-Cyrl-CS"/>
        </w:rPr>
        <w:t xml:space="preserve"> представља производ заједничког рада чланица Коалиције за мониторинг права детата у Србији и даје пресек стања примене препорука за период извештавања. У овом извештају је, између осталог, наведено да деци и даље није омогућено да самостално подносе притужбе Поверенику за заштиту равноправности (с обзиром да је </w:t>
      </w:r>
      <w:r w:rsidRPr="00F44AEC">
        <w:rPr>
          <w:rFonts w:eastAsia="Calibri" w:cs="Times New Roman"/>
          <w:lang w:val="sr-Cyrl-CS"/>
        </w:rPr>
        <w:t xml:space="preserve">то једна од препорука Комитета). </w:t>
      </w:r>
    </w:p>
    <w:p w:rsidR="00071115" w:rsidRPr="00704113" w:rsidRDefault="00071115" w:rsidP="0054094B">
      <w:pPr>
        <w:spacing w:before="200" w:after="0"/>
        <w:jc w:val="both"/>
        <w:rPr>
          <w:rFonts w:cs="Arial"/>
          <w:lang w:val="sr-Cyrl-CS"/>
        </w:rPr>
      </w:pPr>
      <w:r w:rsidRPr="00F44AEC">
        <w:rPr>
          <w:rFonts w:eastAsia="Calibri" w:cs="Times New Roman"/>
          <w:lang w:val="sr-Cyrl-CS"/>
        </w:rPr>
        <w:t>У овом</w:t>
      </w:r>
      <w:r w:rsidRPr="00704113">
        <w:rPr>
          <w:rFonts w:cs="Arial"/>
          <w:lang w:val="sr-Cyrl-CS"/>
        </w:rPr>
        <w:t xml:space="preserve"> извештају је наведено и да Србија има неопходне законске основе за борбу против дискриминације Рома али се он</w:t>
      </w:r>
      <w:r w:rsidR="00D342FA">
        <w:rPr>
          <w:rFonts w:cs="Arial"/>
          <w:lang w:val="sr-Cyrl-CS"/>
        </w:rPr>
        <w:t>е не примењују</w:t>
      </w:r>
      <w:r w:rsidRPr="00704113">
        <w:rPr>
          <w:rFonts w:cs="Arial"/>
          <w:lang w:val="sr-Cyrl-CS"/>
        </w:rPr>
        <w:t xml:space="preserve"> у довољној мери</w:t>
      </w:r>
      <w:r w:rsidR="00D342FA">
        <w:rPr>
          <w:rFonts w:cs="Arial"/>
          <w:lang w:val="sr-Cyrl-CS"/>
        </w:rPr>
        <w:t>. О</w:t>
      </w:r>
      <w:r w:rsidRPr="00704113">
        <w:rPr>
          <w:rFonts w:cs="Arial"/>
          <w:lang w:val="sr-Cyrl-CS"/>
        </w:rPr>
        <w:t>сновни услов за унапређење положаја Рома је сузбијање стереотипа и предрасуда. Не постоје целовити статистички подаци о говору мржње, већ је те податке потребно прикупљати из раз</w:t>
      </w:r>
      <w:r w:rsidR="00D342FA">
        <w:rPr>
          <w:rFonts w:cs="Arial"/>
          <w:lang w:val="sr-Cyrl-CS"/>
        </w:rPr>
        <w:t>н</w:t>
      </w:r>
      <w:r w:rsidRPr="00704113">
        <w:rPr>
          <w:rFonts w:cs="Arial"/>
          <w:lang w:val="sr-Cyrl-CS"/>
        </w:rPr>
        <w:t xml:space="preserve">их извора који користе </w:t>
      </w:r>
      <w:r w:rsidR="00D342FA">
        <w:rPr>
          <w:rFonts w:cs="Arial"/>
          <w:lang w:val="sr-Cyrl-CS"/>
        </w:rPr>
        <w:t>различите</w:t>
      </w:r>
      <w:r w:rsidRPr="00704113">
        <w:rPr>
          <w:rFonts w:cs="Arial"/>
          <w:lang w:val="sr-Cyrl-CS"/>
        </w:rPr>
        <w:t xml:space="preserve"> методологије. Такође, нема података о броју стручњака у центрима за социјални рад и у образовним институцијама који су прошли обуке за културно осетљиву комуни</w:t>
      </w:r>
      <w:r w:rsidR="0054094B">
        <w:rPr>
          <w:rFonts w:cs="Arial"/>
          <w:lang w:val="sr-Cyrl-CS"/>
        </w:rPr>
        <w:t xml:space="preserve">кацију и поступање. </w:t>
      </w:r>
    </w:p>
    <w:p w:rsidR="00071115" w:rsidRPr="00F44AEC" w:rsidRDefault="00071115" w:rsidP="00F44AEC">
      <w:pPr>
        <w:spacing w:before="200" w:after="0"/>
        <w:jc w:val="both"/>
        <w:rPr>
          <w:rFonts w:eastAsia="Calibri" w:cs="Times New Roman"/>
          <w:lang w:val="sr-Cyrl-CS"/>
        </w:rPr>
      </w:pPr>
      <w:r w:rsidRPr="00704113">
        <w:rPr>
          <w:rFonts w:cs="Arial"/>
          <w:lang w:val="sr-Cyrl-CS"/>
        </w:rPr>
        <w:t>У извештају Коалиције за мониторинг права детета у Србији</w:t>
      </w:r>
      <w:r w:rsidRPr="00704113">
        <w:rPr>
          <w:rFonts w:cs="Arial"/>
          <w:b/>
          <w:i/>
          <w:lang w:val="sr-Cyrl-CS"/>
        </w:rPr>
        <w:t xml:space="preserve"> </w:t>
      </w:r>
      <w:r w:rsidRPr="00F44AEC">
        <w:rPr>
          <w:rFonts w:cs="Arial"/>
          <w:i/>
          <w:lang w:val="sr-Cyrl-CS"/>
        </w:rPr>
        <w:t>Србија 2021 извештај о напретку</w:t>
      </w:r>
      <w:r w:rsidRPr="00704113">
        <w:rPr>
          <w:rFonts w:cs="Arial"/>
          <w:vertAlign w:val="superscript"/>
          <w:lang w:val="sr-Cyrl-CS"/>
        </w:rPr>
        <w:footnoteReference w:id="125"/>
      </w:r>
      <w:r w:rsidRPr="00704113">
        <w:rPr>
          <w:rFonts w:cs="Arial"/>
          <w:b/>
          <w:i/>
          <w:lang w:val="sr-Cyrl-CS"/>
        </w:rPr>
        <w:t xml:space="preserve"> </w:t>
      </w:r>
      <w:r w:rsidRPr="00704113">
        <w:rPr>
          <w:rFonts w:cs="Arial"/>
          <w:lang w:val="sr-Cyrl-CS"/>
        </w:rPr>
        <w:t xml:space="preserve">наведено је да је током 2020. године рад институција на даљем унапређењу права детета у Србији био озбиљно поремећен, како због парламентарних избора и одлагања у формирању Владе тако и због пандемије Ковид-19, што је додатно погоршало положај деце, посебно оне из најугроженијих група. У овом извештају је наведено и да се Акциони планови за Поглавља 23 и 24 недоследно примењују, задати рокови за бројне циљеве везане за права детета нису испоштовани или су занемарени, а ни препоруке дате од стране Комитета за права детета Уједињених нација нису правилно спроведене, иако је прошло скоро четири године од њиховог усвајања. У овом извештају је указано да још увек не постоји регулисано систематско прикупљање података, што представља изазов у праћењу остваривања права детета, али утиче негативно и на међусекторску сарадњу, као и на стварање ефикасних политика које се односе на децу. Овај проблем би се решио усвајањем Стратегије о правима детета, која би олакшала прикупљање података и правилно извештавање. Свеобухватни Закон о правима детета и Омбудсману за децу још увек није усвојен, а усвајање оваквог оквира би допринело усклађивању целокупног правног система везаног за децу и бољој координацији свих укључених сектора. Поред тога, рад на изменама и допунама важних закона, попут прописа о породици, о малолетним преступницима и кривичноправној заштити малолетника и о социјалној заштити је заустављено, радне групе су основане али у њихов рад нису укључене </w:t>
      </w:r>
      <w:r w:rsidRPr="00F44AEC">
        <w:rPr>
          <w:rFonts w:eastAsia="Calibri" w:cs="Times New Roman"/>
          <w:lang w:val="sr-Cyrl-CS"/>
        </w:rPr>
        <w:t>организације цивилног друштва.</w:t>
      </w:r>
    </w:p>
    <w:p w:rsidR="00071115" w:rsidRPr="00F44AEC" w:rsidRDefault="00071115" w:rsidP="00F44AEC">
      <w:pPr>
        <w:spacing w:before="200" w:after="0"/>
        <w:jc w:val="both"/>
        <w:rPr>
          <w:rFonts w:eastAsia="Calibri" w:cs="Times New Roman"/>
          <w:lang w:val="sr-Cyrl-CS"/>
        </w:rPr>
      </w:pPr>
      <w:r w:rsidRPr="00F44AEC">
        <w:rPr>
          <w:rFonts w:eastAsia="Calibri" w:cs="Times New Roman"/>
          <w:lang w:val="sr-Cyrl-CS"/>
        </w:rPr>
        <w:lastRenderedPageBreak/>
        <w:t xml:space="preserve">Оно што још доприноси забрињавајућој ситуацији у земљи у односу на права детета, наведено је у овом извештају, јесте чињеница да је Национални акциони план за децу истекао 2015. године, да Савет за права детета током 2020. године није одржао ниједан састанак, као ни Савет за праћење примене препорука Механизма за људска права УН-а, чије функционисање је доведено у питање након укидања Канцеларије за људска и мањинска права у оквиру које је он и успостављен, а надлежно министарство још увек ништа није урадило по питању наставка његовог функционисања. Такође, иако је важан корак што је усвојена Национална старегија за превнцију и заштиту деце од насиља за период 2020-2023, са пратећим Акционим планом 2020-2021, Радна група за спровођење и праћење Стратегије још увек није успостављена, нити су организације цивилног друштва именоване да учествују у праћењу и извештавању о примени. </w:t>
      </w:r>
    </w:p>
    <w:p w:rsidR="00071115" w:rsidRPr="00F44AEC" w:rsidRDefault="00071115" w:rsidP="00F44AEC">
      <w:pPr>
        <w:spacing w:before="200" w:after="0"/>
        <w:jc w:val="both"/>
        <w:rPr>
          <w:rFonts w:eastAsia="Calibri" w:cs="Times New Roman"/>
          <w:lang w:val="sr-Cyrl-CS"/>
        </w:rPr>
      </w:pPr>
      <w:r w:rsidRPr="00F44AEC">
        <w:rPr>
          <w:rFonts w:eastAsia="Calibri" w:cs="Times New Roman"/>
          <w:lang w:val="sr-Cyrl-CS"/>
        </w:rPr>
        <w:t>Током пандемије Ковид-19 посебан проблем представљало је учење на даљину, које није било једнако доступно свим ученицима, наведено је у извештају, а посебан проблем</w:t>
      </w:r>
      <w:r w:rsidRPr="00704113">
        <w:rPr>
          <w:rFonts w:cs="Arial"/>
          <w:lang w:val="sr-Cyrl-CS"/>
        </w:rPr>
        <w:t xml:space="preserve"> представљало је укључивање ученика из </w:t>
      </w:r>
      <w:r w:rsidR="00A432D0">
        <w:rPr>
          <w:rFonts w:cs="Arial"/>
          <w:lang w:val="sr-Cyrl-CS"/>
        </w:rPr>
        <w:t>одређених друштвених</w:t>
      </w:r>
      <w:r w:rsidRPr="00704113">
        <w:rPr>
          <w:rFonts w:cs="Arial"/>
          <w:lang w:val="sr-Cyrl-CS"/>
        </w:rPr>
        <w:t xml:space="preserve"> група у образовни систем и нови модел учења на даљину, нарочито за децу из неформалних насеља и децу из центара за мигранте и азиланте. Деца која живе у неформалним насељима често не могу да похађају наставу јер немају струју или приступ интернету. Такође, за време ванредног стања у свим школама није била организована настава за децу са сметњама у развоју, а сваки седми ученик није могао да похађа наставу према индивидуалном образовном плану за време ванредног стања. Деци са сметњама у развоју која живе у установама практично је онемогућен приступ образовању јер су ове институције од почетка пандемије радиле у посебном режиму како би спречиле </w:t>
      </w:r>
      <w:r w:rsidRPr="00F44AEC">
        <w:rPr>
          <w:rFonts w:eastAsia="Calibri" w:cs="Times New Roman"/>
          <w:lang w:val="sr-Cyrl-CS"/>
        </w:rPr>
        <w:t>ширење вируса, наведено је у извештају.</w:t>
      </w:r>
    </w:p>
    <w:p w:rsidR="00071115" w:rsidRPr="00F44AEC" w:rsidRDefault="00071115" w:rsidP="00F44AEC">
      <w:pPr>
        <w:spacing w:before="200" w:after="0"/>
        <w:jc w:val="both"/>
        <w:rPr>
          <w:rFonts w:eastAsia="Calibri" w:cs="Times New Roman"/>
          <w:lang w:val="sr-Cyrl-CS"/>
        </w:rPr>
      </w:pPr>
      <w:r w:rsidRPr="00F44AEC">
        <w:rPr>
          <w:rFonts w:eastAsia="Calibri" w:cs="Times New Roman"/>
          <w:lang w:val="sr-Cyrl-CS"/>
        </w:rPr>
        <w:t>Као</w:t>
      </w:r>
      <w:r w:rsidRPr="00704113">
        <w:rPr>
          <w:rFonts w:cs="Arial"/>
          <w:lang w:val="sr-Cyrl-CS"/>
        </w:rPr>
        <w:t xml:space="preserve"> један од проблема који се наводи у извештају јесте чињеница да образовање о правима детета није део редовног образовног система за сву децу, због чега је неопходно променити статус предмета Грађанско образовање са обавезног изборног на обавезни предмет на свим нивоима образовања, уз редефинисање метода стручног оспособљавања наставника грађанског васпитања и предузимање мера подршке наставницима да примењују образовање о правима детета у настави својих предмета кроз одговарајућу обуку и развој подржавајућих образовних материјала и </w:t>
      </w:r>
      <w:r w:rsidRPr="00F44AEC">
        <w:rPr>
          <w:rFonts w:eastAsia="Calibri" w:cs="Times New Roman"/>
          <w:lang w:val="sr-Cyrl-CS"/>
        </w:rPr>
        <w:t>водича.</w:t>
      </w:r>
    </w:p>
    <w:p w:rsidR="00071115" w:rsidRPr="00704113" w:rsidRDefault="00071115" w:rsidP="00F44AEC">
      <w:pPr>
        <w:spacing w:before="200" w:after="0"/>
        <w:jc w:val="both"/>
        <w:rPr>
          <w:rFonts w:cs="Arial"/>
          <w:lang w:val="sr-Cyrl-CS"/>
        </w:rPr>
      </w:pPr>
      <w:r w:rsidRPr="00F44AEC">
        <w:rPr>
          <w:rFonts w:eastAsia="Calibri" w:cs="Times New Roman"/>
          <w:lang w:val="sr-Cyrl-CS"/>
        </w:rPr>
        <w:t>У извештају</w:t>
      </w:r>
      <w:r w:rsidRPr="00704113">
        <w:rPr>
          <w:rFonts w:cs="Arial"/>
          <w:lang w:val="sr-Cyrl-CS"/>
        </w:rPr>
        <w:t xml:space="preserve"> </w:t>
      </w:r>
      <w:r w:rsidRPr="00F44AEC">
        <w:rPr>
          <w:rFonts w:cs="Arial"/>
          <w:i/>
          <w:lang w:val="sr-Cyrl-CS"/>
        </w:rPr>
        <w:t>Искључивање и сегрегација деце са сметњама у развоју на резиденцијалном смештају из образовног система</w:t>
      </w:r>
      <w:r w:rsidRPr="00F21C9E">
        <w:rPr>
          <w:rFonts w:cs="Arial"/>
          <w:i/>
          <w:vertAlign w:val="superscript"/>
          <w:lang w:val="sr-Cyrl-CS"/>
        </w:rPr>
        <w:footnoteReference w:id="126"/>
      </w:r>
      <w:r w:rsidRPr="00F21C9E">
        <w:rPr>
          <w:rFonts w:cs="Arial"/>
          <w:lang w:val="sr-Cyrl-CS"/>
        </w:rPr>
        <w:t xml:space="preserve"> </w:t>
      </w:r>
      <w:r w:rsidRPr="00704113">
        <w:rPr>
          <w:rFonts w:cs="Arial"/>
          <w:lang w:val="sr-Cyrl-CS"/>
        </w:rPr>
        <w:t>се подсећа на обавезу да свако дете мора да похађа припремни предшколски програм и основно образовање и да се ова обавеза односи и на децу са сметњама у развоју која су на институционалном смештају, на једнакој основи са другима. Како би се унапредило остваривање права деце са сметњама у развоју на резиденцијалном смештају у контексту обавезе државе да поштује, штити и омогућава остваривање свих права, у овом извештају је указано да је на системском нивоу неопходан континуиран, заједнички рад свих система и актера, као и да је потребно наставити са анализом положаја деце са сметњама у развоју на резиденцијалном смештају како би се сагледао њихов положај у различитим областима живота и обезбедило остваривање њихових права.</w:t>
      </w:r>
    </w:p>
    <w:p w:rsidR="00AE62CB" w:rsidRPr="00690972" w:rsidRDefault="00AE62CB" w:rsidP="00071115">
      <w:pPr>
        <w:spacing w:after="0"/>
        <w:jc w:val="both"/>
        <w:rPr>
          <w:rFonts w:cs="Arial"/>
          <w:sz w:val="8"/>
          <w:lang w:val="sr-Cyrl-CS"/>
        </w:rPr>
      </w:pPr>
    </w:p>
    <w:tbl>
      <w:tblPr>
        <w:tblStyle w:val="TableGrid4"/>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71115" w:rsidRPr="00704113" w:rsidTr="00F44AEC">
        <w:tc>
          <w:tcPr>
            <w:tcW w:w="9134" w:type="dxa"/>
          </w:tcPr>
          <w:p w:rsidR="00071115" w:rsidRPr="00F44AEC" w:rsidRDefault="00690972" w:rsidP="00071115">
            <w:pPr>
              <w:jc w:val="both"/>
              <w:rPr>
                <w:rFonts w:cs="Arial"/>
                <w:lang w:val="sr-Cyrl-CS"/>
              </w:rPr>
            </w:pPr>
            <w:r w:rsidRPr="00704113">
              <w:rPr>
                <w:rFonts w:cs="Arial"/>
                <w:noProof/>
                <w:lang w:val="en-US" w:eastAsia="en-US"/>
              </w:rPr>
              <w:lastRenderedPageBreak/>
              <w:drawing>
                <wp:inline distT="0" distB="0" distL="0" distR="0" wp14:anchorId="112E4811" wp14:editId="378F748A">
                  <wp:extent cx="335280" cy="286385"/>
                  <wp:effectExtent l="19050" t="0" r="762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inline>
              </w:drawing>
            </w:r>
            <w:r w:rsidR="00071115" w:rsidRPr="00F44AEC">
              <w:rPr>
                <w:rFonts w:cs="Arial"/>
                <w:lang w:val="sr-Cyrl-CS"/>
              </w:rPr>
              <w:t>У овом извештају су дате препоруке које се односе на:</w:t>
            </w:r>
          </w:p>
          <w:p w:rsidR="00071115" w:rsidRPr="00F44AEC" w:rsidRDefault="00071115" w:rsidP="00071115">
            <w:pPr>
              <w:jc w:val="both"/>
              <w:rPr>
                <w:rFonts w:cs="Arial"/>
                <w:sz w:val="2"/>
                <w:lang w:val="sr-Cyrl-CS"/>
              </w:rPr>
            </w:pPr>
            <w:r w:rsidRPr="00F44AEC">
              <w:rPr>
                <w:rFonts w:cs="Arial"/>
                <w:lang w:val="sr-Cyrl-CS"/>
              </w:rPr>
              <w:t xml:space="preserve"> </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деинституционализацију деце са сметњама у развоју, односно измештање деце из великих резиденцијалних установа у породично окружење и смештај налик породичном, уз увођење мораторијума на даљи смештај деце у институције и спровођење активности превенције институционализације кроз обезбеђивање подршке породицама у локалној заједници;</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десегрегацију, односно спровођење надзора над одељењима које похађају деца са сметњама у развоју на резиденцијалном смештају у специјалним школама, као и праћењу спровођења забране сличних пракси;</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утврђивање одговорности за искљученост сваког детета школског узраста које је на институционалном смештају из образовног система;</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реформу система старатељства тако да одговори на потребе и права деце са сметњама у развоју;</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уклањање баријера за остваривање додатне подршке, односно финансирање додатне подршке по моделу „новац прати корисника”;</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 xml:space="preserve"> прецизнијем дефинисању поступка процене потреба за додатном подршком пред интерресорном комисијом у контексту пребивалишта детета са сметњама у развоју на резиденцијалном смештају;</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осмишљавање подршке за децу која се касно укључују у образовни систем, кроз посебан припремни период или програм;</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обезбеђивање додатне образовне, здравствене и социјалне подршка детету и ученику;</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организовање обука за запослене у образовним и социјалним установама;</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спречавање дискриминације и реаговање на дискриминацију, укључујући и информације о Поверенику за заштиту равноправности и другим независним институцијама;</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спречавање насиља и реаговање на насиље коришћењем расположивих механизама и унапређењем вештина и знања у овој области;</w:t>
            </w:r>
          </w:p>
          <w:p w:rsidR="00071115" w:rsidRPr="00F44AEC" w:rsidRDefault="00071115" w:rsidP="00BE26D1">
            <w:pPr>
              <w:numPr>
                <w:ilvl w:val="0"/>
                <w:numId w:val="13"/>
              </w:numPr>
              <w:spacing w:line="276" w:lineRule="auto"/>
              <w:ind w:left="180" w:firstLine="180"/>
              <w:contextualSpacing/>
              <w:jc w:val="both"/>
              <w:rPr>
                <w:rFonts w:cs="Arial"/>
                <w:lang w:val="sr-Cyrl-CS"/>
              </w:rPr>
            </w:pPr>
            <w:r w:rsidRPr="00F44AEC">
              <w:rPr>
                <w:rFonts w:cs="Arial"/>
                <w:lang w:val="sr-Cyrl-CS"/>
              </w:rPr>
              <w:t>на локалном нивоу је потребно планирати и осигурати: увођење механизма сарадње међу актерима кључним за образовање детета, заједнички локални план прилагођавања објеката, проширење броја школа које ће похађати деца из домова, кроз успостављање сарадње редовних школа и домова, механизме заштите дечијих права транспарентним и доступним установама у ситуацијама када школе неће да уписују децу...</w:t>
            </w:r>
          </w:p>
        </w:tc>
      </w:tr>
    </w:tbl>
    <w:p w:rsidR="00071115" w:rsidRPr="00F44AEC" w:rsidRDefault="00071115" w:rsidP="00071115">
      <w:pPr>
        <w:spacing w:after="0"/>
        <w:jc w:val="both"/>
        <w:rPr>
          <w:rFonts w:cs="Arial"/>
          <w:sz w:val="10"/>
          <w:lang w:val="sr-Cyrl-CS"/>
        </w:rPr>
      </w:pPr>
    </w:p>
    <w:p w:rsidR="00071115" w:rsidRDefault="00071115" w:rsidP="00071115">
      <w:pPr>
        <w:spacing w:before="200"/>
        <w:jc w:val="both"/>
        <w:rPr>
          <w:rFonts w:cs="Arial"/>
          <w:lang w:val="sr-Cyrl-CS"/>
        </w:rPr>
      </w:pPr>
      <w:r w:rsidRPr="00704113">
        <w:rPr>
          <w:rFonts w:cs="Arial"/>
          <w:lang w:val="sr-Cyrl-CS"/>
        </w:rPr>
        <w:t xml:space="preserve">Кровна организација младих Србије је кроз више истраживања сагледавала положај ЛГБТ+ заједнице у области образовања. На основу добијених података из истраживања </w:t>
      </w:r>
      <w:r w:rsidRPr="00F44AEC">
        <w:rPr>
          <w:rFonts w:cs="Arial"/>
          <w:i/>
          <w:lang w:val="sr-Cyrl-CS"/>
        </w:rPr>
        <w:t>ЛГБТ+ заједница и њена заступљеност у формалном образовању у Сомбору</w:t>
      </w:r>
      <w:r w:rsidRPr="00F44AEC">
        <w:rPr>
          <w:rFonts w:cs="Arial"/>
          <w:i/>
          <w:vertAlign w:val="superscript"/>
          <w:lang w:val="sr-Cyrl-CS"/>
        </w:rPr>
        <w:footnoteReference w:id="127"/>
      </w:r>
      <w:r w:rsidRPr="00F44AEC">
        <w:rPr>
          <w:rFonts w:cs="Arial"/>
          <w:lang w:val="sr-Cyrl-CS"/>
        </w:rPr>
        <w:t xml:space="preserve">, изведен је закључак да је тема ЛГБТ+ заједнице врло слабо позната младима, а нарочито професорима који би требало да буду више упућени (чак 55,6% професора разредне наставе тврди да се никад нису сусрели са темом ЛГБТ+ заједнице). Професори имају одређену уздржаност према разговору о ЛГБТ+ заједници </w:t>
      </w:r>
      <w:r w:rsidRPr="00F44AEC">
        <w:rPr>
          <w:rFonts w:cs="Arial"/>
          <w:lang w:val="sr-Cyrl-CS"/>
        </w:rPr>
        <w:lastRenderedPageBreak/>
        <w:t xml:space="preserve">са својим ученицима, док је хомофобија доста заступљена међу младима. На основу података до којих се дошло током истраживања </w:t>
      </w:r>
      <w:r w:rsidRPr="00F44AEC">
        <w:rPr>
          <w:rFonts w:cs="Arial"/>
          <w:i/>
          <w:lang w:val="sr-Cyrl-CS"/>
        </w:rPr>
        <w:t>Потребе за психолошком подршком ЛГБТ+ младима у Краљеву</w:t>
      </w:r>
      <w:r w:rsidRPr="00F44AEC">
        <w:rPr>
          <w:rFonts w:cs="Arial"/>
          <w:i/>
          <w:vertAlign w:val="superscript"/>
          <w:lang w:val="sr-Cyrl-CS"/>
        </w:rPr>
        <w:footnoteReference w:id="128"/>
      </w:r>
      <w:r w:rsidRPr="00F44AEC">
        <w:rPr>
          <w:rFonts w:cs="Arial"/>
          <w:lang w:val="sr-Cyrl-CS"/>
        </w:rPr>
        <w:t xml:space="preserve">постојање психолошке подршке за средњошколце би у значајној мери поправило тренутну ситуацију и омогућило им да у безбедном окружењу разговарају и решавају своје проблеме. Трећина испитаника у овом истраживању је експлицитно означила да је била жртва вршњачког насиља, а петина да не може да процени, што указује на то да су потенцијално били жртве. Из података који су добијени истраживањем </w:t>
      </w:r>
      <w:r w:rsidRPr="00F44AEC">
        <w:rPr>
          <w:rFonts w:cs="Arial"/>
          <w:i/>
          <w:lang w:val="sr-Cyrl-CS"/>
        </w:rPr>
        <w:t>Млади у Чачку и ЛГБТ+ заједница</w:t>
      </w:r>
      <w:r w:rsidRPr="00F44AEC">
        <w:rPr>
          <w:rFonts w:cs="Arial"/>
          <w:vertAlign w:val="superscript"/>
          <w:lang w:val="sr-Cyrl-CS"/>
        </w:rPr>
        <w:footnoteReference w:id="129"/>
      </w:r>
      <w:r w:rsidRPr="00F44AEC">
        <w:rPr>
          <w:rFonts w:cs="Arial"/>
          <w:i/>
          <w:lang w:val="sr-Cyrl-CS"/>
        </w:rPr>
        <w:t xml:space="preserve"> </w:t>
      </w:r>
      <w:r w:rsidRPr="00F44AEC">
        <w:rPr>
          <w:rFonts w:cs="Arial"/>
          <w:lang w:val="sr-Cyrl-CS"/>
        </w:rPr>
        <w:t>може се извести закључак да Чачак није средина у којој су ЛГБТ+ млади добро прихваћени. Један од разлога зашто је то тако јесте висока религиозност те се може</w:t>
      </w:r>
      <w:r w:rsidRPr="00704113">
        <w:rPr>
          <w:rFonts w:cs="Arial"/>
          <w:lang w:val="sr-Cyrl-CS"/>
        </w:rPr>
        <w:t xml:space="preserve"> закључити да млади Чачка сматрају да је стил живота ЛГБТ+ младих у супротности са религијским догмама. Већина младих стога не сматра прикладним експонирање ЛГБТ+ особа у јавности већ само приватно „у своја четири зида“. Такође, постоји и велики проблем неинформисаности младих, што нам говори да јавно мњење има велику улогу у разумевању одређених стања у друштву.</w:t>
      </w:r>
    </w:p>
    <w:p w:rsidR="00690972" w:rsidRPr="00704113" w:rsidRDefault="00690972" w:rsidP="00071115">
      <w:pPr>
        <w:spacing w:before="200"/>
        <w:jc w:val="both"/>
        <w:rPr>
          <w:rFonts w:cs="Arial"/>
          <w:lang w:val="sr-Cyrl-CS"/>
        </w:rPr>
      </w:pPr>
    </w:p>
    <w:p w:rsidR="00690972" w:rsidRPr="00690972" w:rsidRDefault="00AB6EAA" w:rsidP="00690972">
      <w:pPr>
        <w:pStyle w:val="Heading1"/>
        <w:jc w:val="center"/>
        <w:rPr>
          <w:rFonts w:ascii="Arial" w:eastAsia="Times New Roman" w:hAnsi="Arial" w:cs="Arial"/>
          <w:lang w:val="sr-Cyrl-CS"/>
        </w:rPr>
      </w:pPr>
      <w:bookmarkStart w:id="32" w:name="_Toc70331895"/>
      <w:bookmarkStart w:id="33" w:name="_Toc89690427"/>
      <w:r w:rsidRPr="00704113">
        <w:rPr>
          <w:rFonts w:ascii="Arial" w:eastAsia="Times New Roman" w:hAnsi="Arial" w:cs="Arial"/>
          <w:color w:val="auto"/>
          <w:lang w:val="sr-Cyrl-CS"/>
        </w:rPr>
        <w:t>ПОЛОЖАЈ ДЕЦЕ У ПЕРИОДУ КРИЗЕ ИЗАЗВАНЕ КОРОНАВИРУСОМ</w:t>
      </w:r>
      <w:bookmarkEnd w:id="32"/>
      <w:bookmarkEnd w:id="33"/>
    </w:p>
    <w:p w:rsidR="00AB6EAA" w:rsidRPr="00704113" w:rsidRDefault="002C2744" w:rsidP="00AB6EAA">
      <w:pPr>
        <w:spacing w:before="120" w:after="100" w:afterAutospacing="1"/>
        <w:jc w:val="both"/>
        <w:rPr>
          <w:rFonts w:eastAsia="Calibri" w:cs="Arial"/>
          <w:bCs/>
          <w:lang w:val="sr-Cyrl-CS"/>
        </w:rPr>
      </w:pPr>
      <w:r>
        <w:rPr>
          <w:rFonts w:cs="Arial"/>
          <w:noProof/>
          <w:color w:val="FF0000"/>
          <w:lang w:val="en-US" w:eastAsia="en-US"/>
        </w:rPr>
        <mc:AlternateContent>
          <mc:Choice Requires="wps">
            <w:drawing>
              <wp:anchor distT="0" distB="0" distL="114300" distR="114300" simplePos="0" relativeHeight="251621376" behindDoc="0" locked="0" layoutInCell="1" allowOverlap="1" wp14:anchorId="1576AD19" wp14:editId="04DB5F31">
                <wp:simplePos x="0" y="0"/>
                <wp:positionH relativeFrom="column">
                  <wp:posOffset>262255</wp:posOffset>
                </wp:positionH>
                <wp:positionV relativeFrom="paragraph">
                  <wp:posOffset>206375</wp:posOffset>
                </wp:positionV>
                <wp:extent cx="5257800" cy="2095500"/>
                <wp:effectExtent l="0" t="0" r="19050" b="285750"/>
                <wp:wrapNone/>
                <wp:docPr id="218" name="Rectangular Callout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2095500"/>
                        </a:xfrm>
                        <a:prstGeom prst="wedgeRectCallout">
                          <a:avLst>
                            <a:gd name="adj1" fmla="val -24676"/>
                            <a:gd name="adj2" fmla="val 62514"/>
                          </a:avLst>
                        </a:prstGeom>
                        <a:solidFill>
                          <a:schemeClr val="accent1">
                            <a:lumMod val="20000"/>
                            <a:lumOff val="80000"/>
                          </a:schemeClr>
                        </a:solidFill>
                        <a:ln w="25400">
                          <a:solidFill>
                            <a:srgbClr val="385D8A"/>
                          </a:solidFill>
                          <a:miter lim="800000"/>
                          <a:headEnd/>
                          <a:tailEnd/>
                        </a:ln>
                      </wps:spPr>
                      <wps:txbx>
                        <w:txbxContent>
                          <w:p w:rsidR="00185123" w:rsidRPr="00DC1BAA" w:rsidRDefault="00185123" w:rsidP="00AB6EAA">
                            <w:pPr>
                              <w:jc w:val="center"/>
                              <w:rPr>
                                <w:rFonts w:cs="Arial"/>
                                <w:bCs/>
                                <w:iCs/>
                                <w:color w:val="1F497D" w:themeColor="text2"/>
                              </w:rPr>
                            </w:pPr>
                            <w:r w:rsidRPr="00DC1BAA">
                              <w:rPr>
                                <w:rFonts w:cs="Arial"/>
                                <w:bCs/>
                                <w:iCs/>
                                <w:color w:val="1F497D" w:themeColor="text2"/>
                                <w:lang w:val="sr-Cyrl-CS"/>
                              </w:rPr>
                              <w:t>Ковид-19 нас је затекао, а упркос бројним потешкоћама, пандемија нас је приморала да преиспитамо начин на који живимо, начин на који се односимо према другим људима и врсту будућности коју желимо да изградимо. Свима нам је потребно знање и вештине да бисмо променили начин размишљања који може изградити брижну и зелену економију, отпорност на дезинформације и неговање свести и одговорности према јачем, инклузивнијем и демократскијем друштву изграђеном на вредностима заједнице</w:t>
                            </w:r>
                          </w:p>
                          <w:p w:rsidR="00185123" w:rsidRPr="00690972" w:rsidRDefault="00185123" w:rsidP="00690972">
                            <w:pPr>
                              <w:jc w:val="center"/>
                              <w:rPr>
                                <w:rFonts w:ascii="Arial Narrow" w:hAnsi="Arial Narrow" w:cs="Arial"/>
                                <w:iCs/>
                                <w:color w:val="1F497D" w:themeColor="text2"/>
                                <w:sz w:val="20"/>
                                <w:szCs w:val="20"/>
                                <w:lang w:val="sr-Cyrl-RS"/>
                              </w:rPr>
                            </w:pPr>
                            <w:r w:rsidRPr="00F44AEC">
                              <w:rPr>
                                <w:rFonts w:ascii="Arial Narrow" w:hAnsi="Arial Narrow" w:cs="Arial"/>
                                <w:iCs/>
                                <w:color w:val="1F497D" w:themeColor="text2"/>
                                <w:sz w:val="20"/>
                                <w:szCs w:val="20"/>
                              </w:rPr>
                              <w:t>цитат из Country Office Annual Report 2020 Serb</w:t>
                            </w:r>
                            <w:r>
                              <w:rPr>
                                <w:rFonts w:ascii="Arial Narrow" w:hAnsi="Arial Narrow" w:cs="Arial"/>
                                <w:iCs/>
                                <w:color w:val="1F497D" w:themeColor="text2"/>
                                <w:sz w:val="20"/>
                                <w:szCs w:val="20"/>
                              </w:rPr>
                              <w:t>ia, UNICEF Country Office, 2020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58" o:spid="_x0000_s1036" type="#_x0000_t61" style="position:absolute;left:0;text-align:left;margin-left:20.65pt;margin-top:16.25pt;width:414pt;height:16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V1xfgIAAPwEAAAOAAAAZHJzL2Uyb0RvYy54bWysVNtu2zAMfR+wfxD03jr24jQ16hRFug4D&#10;dinW7QMUSba16eJRcpzu60fJbpaub8NeBFESD3l4SF1dH4wmewleOVvT/HxBibTcCWXbmn77ene2&#10;psQHZgXTzsqaPkpPrzevX12NfSUL1zktJBAEsb4a+5p2IfRVlnneScP8ueulxcvGgWEBTWgzAWxE&#10;dKOzYrFYZaMD0YPj0ns8vZ0u6SbhN43k4XPTeBmIrinmFtIKad3FNdtcsaoF1neKz2mwf8jCMGUx&#10;6BHqlgVGBlAvoIzi4Lxrwjl3JnNNo7hMHJBNvviLzUPHepm4YHF8fyyT/3+w/NP+HogSNS1ylMoy&#10;gyJ9wbIx2w6aAdkyrd0QSLmOtRp7X6HLQ38Pka3vPzj+wxPrth06yBsAN3aSCcwwj++zZw7R8OhK&#10;duNHJzAQG4JLZTs0YCIgFoQckjqPR3XkIRCOh2VRXqwXKCLHu2JxWZZoxBisenLvwYd30hkSNzUd&#10;pWhlJDOTSKHY/oMPSSox02Xie05JYzQqv2eanBXL1cVqbo2TR8Xpo1VR5ss5/AyJiTwlkIrjtBJ3&#10;SutkxIaWWw0EIyBxzqUNeUpIDwarMZ1jS0+kWIXH2LrTMdI+ck2jEZESc38aRFsyYmnKJT5+mQG0&#10;u2P8N+vydn0zp/8Mw6iAA6mVqWmKOo9IFPWtFWlcAlN62iNjbWeVo7BTg4TD7pBaKk/OUfWdE4+o&#10;O7hpAPHDwE3n4BclIw5fTf3PgYGkRL+32DuX+XIZpzUZy/KiQANOb3anN8xyhKopD0DJZGzDNOND&#10;D6rtMNZUautusOMaFZ5ac8prZoAjlmo6fwdxhk/t9OrPp7X5DQAA//8DAFBLAwQUAAYACAAAACEA&#10;FUv5lt8AAAAJAQAADwAAAGRycy9kb3ducmV2LnhtbEyPwU7DMBBE70j8g7VI3KjTBqIS4lQVqKj0&#10;gERaIY5OvE0i4nWI3TT8PcsJjjszmnmbrSbbiREH3zpSMJ9FIJAqZ1qqFRz2m5slCB80Gd05QgXf&#10;6GGVX15kOjXuTG84FqEWXEI+1QqaEPpUSl81aLWfuR6JvaMbrA58DrU0gz5zue3kIooSaXVLvNDo&#10;Hh8brD6Lk+WRcXd83xZPXy9V/Drqj3W5ed6WSl1fTesHEAGn8BeGX3xGh5yZSnci40Wn4HYec1JB&#10;vLgDwf4yuWehZCFhReaZ/P9B/gMAAP//AwBQSwECLQAUAAYACAAAACEAtoM4kv4AAADhAQAAEwAA&#10;AAAAAAAAAAAAAAAAAAAAW0NvbnRlbnRfVHlwZXNdLnhtbFBLAQItABQABgAIAAAAIQA4/SH/1gAA&#10;AJQBAAALAAAAAAAAAAAAAAAAAC8BAABfcmVscy8ucmVsc1BLAQItABQABgAIAAAAIQANvV1xfgIA&#10;APwEAAAOAAAAAAAAAAAAAAAAAC4CAABkcnMvZTJvRG9jLnhtbFBLAQItABQABgAIAAAAIQAVS/mW&#10;3wAAAAkBAAAPAAAAAAAAAAAAAAAAANgEAABkcnMvZG93bnJldi54bWxQSwUGAAAAAAQABADzAAAA&#10;5AUAAAAA&#10;" adj="5470,24303" fillcolor="#dbe5f1 [660]" strokecolor="#385d8a" strokeweight="2pt">
                <v:textbox>
                  <w:txbxContent>
                    <w:p w:rsidR="00185123" w:rsidRPr="00DC1BAA" w:rsidRDefault="00185123" w:rsidP="00AB6EAA">
                      <w:pPr>
                        <w:jc w:val="center"/>
                        <w:rPr>
                          <w:rFonts w:cs="Arial"/>
                          <w:bCs/>
                          <w:iCs/>
                          <w:color w:val="1F497D" w:themeColor="text2"/>
                        </w:rPr>
                      </w:pPr>
                      <w:r w:rsidRPr="00DC1BAA">
                        <w:rPr>
                          <w:rFonts w:cs="Arial"/>
                          <w:bCs/>
                          <w:iCs/>
                          <w:color w:val="1F497D" w:themeColor="text2"/>
                          <w:lang w:val="sr-Cyrl-CS"/>
                        </w:rPr>
                        <w:t>Ковид-19 нас је затекао, а упркос бројним потешкоћама, пандемија нас је приморала да преиспитамо начин на који живимо, начин на који се односимо према другим људима и врсту будућности коју желимо да изградимо. Свима нам је потребно знање и вештине да бисмо променили начин размишљања који може изградити брижну и зелену економију, отпорност на дезинформације и неговање свести и одговорности према јачем, инклузивнијем и демократскијем друштву изграђеном на вредностима заједнице</w:t>
                      </w:r>
                    </w:p>
                    <w:p w:rsidR="00185123" w:rsidRPr="00690972" w:rsidRDefault="00185123" w:rsidP="00690972">
                      <w:pPr>
                        <w:jc w:val="center"/>
                        <w:rPr>
                          <w:rFonts w:ascii="Arial Narrow" w:hAnsi="Arial Narrow" w:cs="Arial"/>
                          <w:iCs/>
                          <w:color w:val="1F497D" w:themeColor="text2"/>
                          <w:sz w:val="20"/>
                          <w:szCs w:val="20"/>
                          <w:lang w:val="sr-Cyrl-RS"/>
                        </w:rPr>
                      </w:pPr>
                      <w:r w:rsidRPr="00F44AEC">
                        <w:rPr>
                          <w:rFonts w:ascii="Arial Narrow" w:hAnsi="Arial Narrow" w:cs="Arial"/>
                          <w:iCs/>
                          <w:color w:val="1F497D" w:themeColor="text2"/>
                          <w:sz w:val="20"/>
                          <w:szCs w:val="20"/>
                        </w:rPr>
                        <w:t>цитат из Country Office Annual Report 2020 Serb</w:t>
                      </w:r>
                      <w:r>
                        <w:rPr>
                          <w:rFonts w:ascii="Arial Narrow" w:hAnsi="Arial Narrow" w:cs="Arial"/>
                          <w:iCs/>
                          <w:color w:val="1F497D" w:themeColor="text2"/>
                          <w:sz w:val="20"/>
                          <w:szCs w:val="20"/>
                        </w:rPr>
                        <w:t>ia, UNICEF Country Office, 2020</w:t>
                      </w:r>
                    </w:p>
                  </w:txbxContent>
                </v:textbox>
              </v:shape>
            </w:pict>
          </mc:Fallback>
        </mc:AlternateContent>
      </w:r>
    </w:p>
    <w:p w:rsidR="00AB6EAA" w:rsidRPr="00704113" w:rsidRDefault="00AB6EAA" w:rsidP="00AB6EAA">
      <w:pPr>
        <w:spacing w:before="120" w:after="100" w:afterAutospacing="1"/>
        <w:jc w:val="both"/>
        <w:rPr>
          <w:rFonts w:eastAsia="Calibri" w:cs="Arial"/>
          <w:bCs/>
          <w:lang w:val="sr-Cyrl-CS"/>
        </w:rPr>
      </w:pPr>
    </w:p>
    <w:p w:rsidR="00AB6EAA" w:rsidRPr="00704113" w:rsidRDefault="00AB6EAA" w:rsidP="00AB6EAA">
      <w:pPr>
        <w:spacing w:before="120" w:after="100" w:afterAutospacing="1"/>
        <w:jc w:val="both"/>
        <w:rPr>
          <w:rFonts w:eastAsia="Calibri" w:cs="Arial"/>
          <w:bCs/>
          <w:lang w:val="sr-Cyrl-CS"/>
        </w:rPr>
      </w:pPr>
    </w:p>
    <w:p w:rsidR="00AB6EAA" w:rsidRPr="00704113" w:rsidRDefault="00AB6EAA" w:rsidP="00AB6EAA">
      <w:pPr>
        <w:spacing w:before="120" w:after="100" w:afterAutospacing="1"/>
        <w:jc w:val="both"/>
        <w:rPr>
          <w:rFonts w:eastAsia="Calibri" w:cs="Arial"/>
          <w:bCs/>
          <w:lang w:val="sr-Cyrl-CS"/>
        </w:rPr>
      </w:pPr>
    </w:p>
    <w:p w:rsidR="00AB6EAA" w:rsidRPr="00704113" w:rsidRDefault="00AB6EAA" w:rsidP="00AB6EAA">
      <w:pPr>
        <w:spacing w:before="120" w:after="100" w:afterAutospacing="1"/>
        <w:jc w:val="both"/>
        <w:rPr>
          <w:rFonts w:eastAsia="Calibri" w:cs="Arial"/>
          <w:bCs/>
          <w:lang w:val="sr-Cyrl-CS"/>
        </w:rPr>
      </w:pPr>
    </w:p>
    <w:p w:rsidR="00AB6EAA" w:rsidRPr="00704113" w:rsidRDefault="00AB6EAA" w:rsidP="00AB6EAA">
      <w:pPr>
        <w:spacing w:before="120" w:after="100" w:afterAutospacing="1"/>
        <w:jc w:val="both"/>
        <w:rPr>
          <w:rFonts w:eastAsia="Calibri" w:cs="Arial"/>
          <w:bCs/>
          <w:lang w:val="sr-Cyrl-CS"/>
        </w:rPr>
      </w:pPr>
    </w:p>
    <w:p w:rsidR="00AB6EAA" w:rsidRPr="00704113" w:rsidRDefault="00AB6EAA" w:rsidP="00AB6EAA">
      <w:pPr>
        <w:spacing w:before="120" w:after="100" w:afterAutospacing="1"/>
        <w:jc w:val="both"/>
        <w:rPr>
          <w:rFonts w:eastAsia="Calibri" w:cs="Arial"/>
          <w:bCs/>
          <w:lang w:val="sr-Cyrl-CS"/>
        </w:rPr>
      </w:pPr>
    </w:p>
    <w:p w:rsidR="00AB6EAA" w:rsidRPr="00690972" w:rsidRDefault="00AB6EAA" w:rsidP="00AB6EAA">
      <w:pPr>
        <w:spacing w:before="120" w:after="100" w:afterAutospacing="1"/>
        <w:jc w:val="both"/>
        <w:rPr>
          <w:rFonts w:eastAsia="Calibri" w:cs="Arial"/>
          <w:bCs/>
          <w:sz w:val="2"/>
          <w:lang w:val="sr-Cyrl-CS"/>
        </w:rPr>
      </w:pPr>
    </w:p>
    <w:p w:rsidR="00AB6EAA" w:rsidRPr="00704113" w:rsidRDefault="00AB6EAA" w:rsidP="00AB6EAA">
      <w:pPr>
        <w:spacing w:before="120" w:after="100" w:afterAutospacing="1"/>
        <w:jc w:val="both"/>
        <w:rPr>
          <w:rFonts w:eastAsia="Calibri" w:cs="Arial"/>
          <w:bCs/>
          <w:lang w:val="sr-Cyrl-CS"/>
        </w:rPr>
      </w:pPr>
      <w:r w:rsidRPr="00704113">
        <w:rPr>
          <w:rFonts w:eastAsia="Calibri" w:cs="Arial"/>
          <w:bCs/>
          <w:lang w:val="sr-Cyrl-CS"/>
        </w:rPr>
        <w:t xml:space="preserve">Aктуелнa ситуацијa пандемије Ковид-19 на светском нивоу током 2020. </w:t>
      </w:r>
      <w:r w:rsidR="00F531EE">
        <w:rPr>
          <w:rFonts w:eastAsia="Calibri" w:cs="Arial"/>
          <w:bCs/>
          <w:lang w:val="sr-Cyrl-CS"/>
        </w:rPr>
        <w:t xml:space="preserve">и 2021. </w:t>
      </w:r>
      <w:r w:rsidRPr="00704113">
        <w:rPr>
          <w:rFonts w:eastAsia="Calibri" w:cs="Arial"/>
          <w:bCs/>
          <w:lang w:val="sr-Cyrl-CS"/>
        </w:rPr>
        <w:t xml:space="preserve">године, указала је на потребу успостављања равнотеже између заштите здравља становништва, поштовања људских права и минимизирања економских и социјалних поремећаја у свим земљама света погођеним здравственом кризом. Почетком године, када се вирус почео убрзано ширити, у великом броју земаља проглашена је епидемија, а затим и пандемија на светском нивоу и предузете бројне </w:t>
      </w:r>
      <w:r w:rsidR="00DC1BAA">
        <w:rPr>
          <w:rFonts w:eastAsia="Calibri" w:cs="Arial"/>
          <w:bCs/>
          <w:lang w:val="sr-Cyrl-CS"/>
        </w:rPr>
        <w:t xml:space="preserve">мање или више ефикасне </w:t>
      </w:r>
      <w:r w:rsidR="004834B8">
        <w:rPr>
          <w:rFonts w:eastAsia="Calibri" w:cs="Arial"/>
          <w:bCs/>
          <w:lang w:val="sr-Cyrl-CS"/>
        </w:rPr>
        <w:t xml:space="preserve">и/или рестриктивне </w:t>
      </w:r>
      <w:r w:rsidRPr="00704113">
        <w:rPr>
          <w:rFonts w:eastAsia="Calibri" w:cs="Arial"/>
          <w:bCs/>
          <w:lang w:val="sr-Cyrl-CS"/>
        </w:rPr>
        <w:t xml:space="preserve">мере, попут затварања граница, карантина, </w:t>
      </w:r>
      <w:r w:rsidR="004834B8">
        <w:rPr>
          <w:rFonts w:eastAsia="Calibri" w:cs="Arial"/>
          <w:bCs/>
          <w:lang w:val="sr-Cyrl-CS"/>
        </w:rPr>
        <w:t>ограничења</w:t>
      </w:r>
      <w:r w:rsidRPr="00704113">
        <w:rPr>
          <w:rFonts w:eastAsia="Calibri" w:cs="Arial"/>
          <w:bCs/>
          <w:lang w:val="sr-Cyrl-CS"/>
        </w:rPr>
        <w:t xml:space="preserve"> </w:t>
      </w:r>
      <w:r w:rsidRPr="00704113">
        <w:rPr>
          <w:rFonts w:eastAsia="Calibri" w:cs="Arial"/>
          <w:bCs/>
          <w:lang w:val="sr-Cyrl-CS"/>
        </w:rPr>
        <w:lastRenderedPageBreak/>
        <w:t>кретања, затварања образовних установа и установа културе, одлагања или отказивања различитих скупова, путовања, културних, спортских и других догађаја и сл. Мере</w:t>
      </w:r>
      <w:r w:rsidR="004834B8">
        <w:rPr>
          <w:rFonts w:eastAsia="Calibri" w:cs="Arial"/>
          <w:bCs/>
          <w:lang w:val="sr-Cyrl-CS"/>
        </w:rPr>
        <w:t>које су</w:t>
      </w:r>
      <w:r w:rsidRPr="00704113">
        <w:rPr>
          <w:rFonts w:eastAsia="Calibri" w:cs="Arial"/>
          <w:bCs/>
          <w:lang w:val="sr-Cyrl-CS"/>
        </w:rPr>
        <w:t xml:space="preserve"> предуз</w:t>
      </w:r>
      <w:r w:rsidR="004834B8">
        <w:rPr>
          <w:rFonts w:eastAsia="Calibri" w:cs="Arial"/>
          <w:bCs/>
          <w:lang w:val="sr-Cyrl-CS"/>
        </w:rPr>
        <w:t>имане</w:t>
      </w:r>
      <w:r w:rsidRPr="00704113">
        <w:rPr>
          <w:rFonts w:eastAsia="Calibri" w:cs="Arial"/>
          <w:bCs/>
          <w:lang w:val="sr-Cyrl-CS"/>
        </w:rPr>
        <w:t xml:space="preserve"> у борби против ширења вируса утицале су и на остваривање неких од основних људских права, те се намеће питање сразмере и оправданости постављених ограничења и њиховог утицаја на јавно здравље</w:t>
      </w:r>
      <w:r w:rsidR="004834B8">
        <w:rPr>
          <w:rFonts w:eastAsia="Calibri" w:cs="Arial"/>
          <w:bCs/>
          <w:lang w:val="sr-Cyrl-CS"/>
        </w:rPr>
        <w:t>, како на глобалном тако и на националном нивоу</w:t>
      </w:r>
      <w:r w:rsidRPr="00704113">
        <w:rPr>
          <w:rFonts w:eastAsia="Calibri" w:cs="Arial"/>
          <w:bCs/>
          <w:lang w:val="sr-Cyrl-CS"/>
        </w:rPr>
        <w:t xml:space="preserve">. </w:t>
      </w:r>
    </w:p>
    <w:p w:rsidR="00AB6EAA" w:rsidRPr="00CA555A" w:rsidRDefault="00AB6EAA" w:rsidP="00CA555A">
      <w:pPr>
        <w:spacing w:before="120" w:after="100" w:afterAutospacing="1"/>
        <w:jc w:val="both"/>
        <w:rPr>
          <w:rFonts w:eastAsia="Calibri" w:cs="Arial"/>
          <w:bCs/>
          <w:lang w:val="sr-Cyrl-CS"/>
        </w:rPr>
      </w:pPr>
      <w:r w:rsidRPr="00704113">
        <w:rPr>
          <w:rFonts w:eastAsia="Calibri" w:cs="Arial"/>
          <w:bCs/>
          <w:lang w:val="sr-Cyrl-CS"/>
        </w:rPr>
        <w:t>Пандемија Ковид-19 потврдила је неопходност посвећивања посебне пажње ванредним</w:t>
      </w:r>
      <w:r w:rsidRPr="00704113">
        <w:rPr>
          <w:rFonts w:eastAsia="Calibri" w:cs="Arial"/>
          <w:iCs/>
          <w:lang w:val="sr-Cyrl-CS"/>
        </w:rPr>
        <w:t xml:space="preserve"> ситуацијама када су угрожени живот и здравље људи, </w:t>
      </w:r>
      <w:r w:rsidR="00A8173B">
        <w:rPr>
          <w:rFonts w:eastAsia="Calibri" w:cs="Arial"/>
          <w:iCs/>
          <w:lang w:val="sr-Cyrl-CS"/>
        </w:rPr>
        <w:t>креирању мера подршке појединим</w:t>
      </w:r>
      <w:r w:rsidRPr="00704113">
        <w:rPr>
          <w:rFonts w:eastAsia="Calibri" w:cs="Arial"/>
          <w:iCs/>
          <w:lang w:val="sr-Cyrl-CS"/>
        </w:rPr>
        <w:t xml:space="preserve"> друштвеним групама</w:t>
      </w:r>
      <w:r w:rsidR="00A8173B">
        <w:rPr>
          <w:rFonts w:eastAsia="Calibri" w:cs="Arial"/>
          <w:iCs/>
          <w:lang w:val="sr-Cyrl-CS"/>
        </w:rPr>
        <w:t xml:space="preserve"> које су у већем ризику од дискриминације</w:t>
      </w:r>
      <w:r w:rsidRPr="00704113">
        <w:rPr>
          <w:rFonts w:eastAsia="Calibri" w:cs="Arial"/>
          <w:iCs/>
          <w:lang w:val="sr-Cyrl-CS"/>
        </w:rPr>
        <w:t xml:space="preserve">, установљавањем процедура и правила за овакве ситуације, подстицањем волонтеризма и друштвене одговорности. Тако је током године, у бројним публикацијама, извештајима и истраживањима указано на одговарајуће сегменте здравствене кризе како би се пружио задовољавајући </w:t>
      </w:r>
      <w:r w:rsidRPr="00CA555A">
        <w:rPr>
          <w:rFonts w:eastAsia="Calibri" w:cs="Arial"/>
          <w:bCs/>
          <w:lang w:val="sr-Cyrl-CS"/>
        </w:rPr>
        <w:t>одговор на будуће сличне ситуације.</w:t>
      </w:r>
    </w:p>
    <w:p w:rsidR="00AB6EAA" w:rsidRPr="00704113" w:rsidRDefault="00AB6EAA" w:rsidP="00CA555A">
      <w:pPr>
        <w:spacing w:before="120" w:after="100" w:afterAutospacing="1"/>
        <w:jc w:val="both"/>
        <w:rPr>
          <w:rFonts w:eastAsia="Calibri" w:cs="Arial"/>
          <w:lang w:val="sr-Cyrl-CS"/>
        </w:rPr>
      </w:pPr>
      <w:r w:rsidRPr="00CA555A">
        <w:rPr>
          <w:rFonts w:eastAsia="Calibri" w:cs="Arial"/>
          <w:bCs/>
          <w:lang w:val="sr-Cyrl-CS"/>
        </w:rPr>
        <w:t>Већ</w:t>
      </w:r>
      <w:r w:rsidRPr="00704113">
        <w:rPr>
          <w:rFonts w:eastAsia="Calibri" w:cs="Arial"/>
          <w:lang w:val="sr-Cyrl-CS"/>
        </w:rPr>
        <w:t xml:space="preserve"> у првим данима </w:t>
      </w:r>
      <w:r w:rsidR="004834B8">
        <w:rPr>
          <w:rFonts w:eastAsia="Calibri" w:cs="Arial"/>
          <w:lang w:val="sr-Cyrl-CS"/>
        </w:rPr>
        <w:t>актуелне</w:t>
      </w:r>
      <w:r w:rsidRPr="00704113">
        <w:rPr>
          <w:rFonts w:eastAsia="Calibri" w:cs="Arial"/>
          <w:lang w:val="sr-Cyrl-CS"/>
        </w:rPr>
        <w:t xml:space="preserve"> здравствене кризе изазване пандемијом Ковид-19, бројни органи и организације широм света су посебну пажњу посветили положају угрожених група становништва у условима ванредних ситуација. Као једно од најугроженијих група становништва у оваквим ванредним условима препознати су пре свега старији грађани, којима је у највећем броју земаља света било ограничено или забрањено кретање због рањивости и подложности зарази, али и друге групе становништва, попут деце, особа са инвалидитеом, Рома, жена и др. Када су у питању деца као основно питање поставило се остваривање права на образовање током ванредног стања и целе кризе, али и остваривање права на адекватне услуге социјалне и здравствене заштите. </w:t>
      </w:r>
      <w:r w:rsidR="004834B8">
        <w:rPr>
          <w:rFonts w:eastAsia="Calibri" w:cs="Arial"/>
          <w:lang w:val="sr-Cyrl-CS"/>
        </w:rPr>
        <w:t>Повереник је у овом периоду посебну пажњу, што је очекивано имајући у виду утврђене надлежности, посвећивао и даље посвећује положају деце.</w:t>
      </w:r>
    </w:p>
    <w:p w:rsidR="00AB6EAA" w:rsidRPr="00E0518D" w:rsidRDefault="00AB6EAA" w:rsidP="00E0518D">
      <w:pPr>
        <w:pStyle w:val="NoSpacing"/>
        <w:rPr>
          <w:sz w:val="2"/>
        </w:rPr>
      </w:pPr>
    </w:p>
    <w:p w:rsidR="00AB6EAA" w:rsidRPr="004C7876" w:rsidRDefault="00AB6EAA" w:rsidP="004C7876">
      <w:pPr>
        <w:tabs>
          <w:tab w:val="left" w:pos="90"/>
        </w:tabs>
        <w:jc w:val="center"/>
        <w:rPr>
          <w:rFonts w:eastAsia="Calibri" w:cs="Arial"/>
          <w:sz w:val="2"/>
          <w:lang w:val="sr-Cyrl-CS"/>
        </w:rPr>
      </w:pPr>
      <w:r w:rsidRPr="00704113">
        <w:rPr>
          <w:noProof/>
          <w:lang w:val="en-US" w:eastAsia="en-US"/>
        </w:rPr>
        <w:drawing>
          <wp:inline distT="0" distB="0" distL="0" distR="0" wp14:anchorId="6EDF9CBC" wp14:editId="138CD282">
            <wp:extent cx="5054633" cy="3518238"/>
            <wp:effectExtent l="19050" t="0" r="0" b="0"/>
            <wp:docPr id="60" name="Picture 60" descr="Превенција ширења корона вируса » Предшколска установа Ла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венција ширења корона вируса » Предшколска установа Лане"/>
                    <pic:cNvPicPr>
                      <a:picLocks noChangeAspect="1" noChangeArrowheads="1"/>
                    </pic:cNvPicPr>
                  </pic:nvPicPr>
                  <pic:blipFill>
                    <a:blip r:embed="rId64" cstate="print">
                      <a:clrChange>
                        <a:clrFrom>
                          <a:srgbClr val="FFFCF5"/>
                        </a:clrFrom>
                        <a:clrTo>
                          <a:srgbClr val="FFFCF5">
                            <a:alpha val="0"/>
                          </a:srgbClr>
                        </a:clrTo>
                      </a:clrChange>
                      <a:extLst>
                        <a:ext uri="{28A0092B-C50C-407E-A947-70E740481C1C}">
                          <a14:useLocalDpi xmlns:a14="http://schemas.microsoft.com/office/drawing/2010/main" val="0"/>
                        </a:ext>
                      </a:extLst>
                    </a:blip>
                    <a:srcRect l="6575" t="4012" r="5297" b="4548"/>
                    <a:stretch>
                      <a:fillRect/>
                    </a:stretch>
                  </pic:blipFill>
                  <pic:spPr bwMode="auto">
                    <a:xfrm>
                      <a:off x="0" y="0"/>
                      <a:ext cx="5054633" cy="3518238"/>
                    </a:xfrm>
                    <a:prstGeom prst="rect">
                      <a:avLst/>
                    </a:prstGeom>
                    <a:noFill/>
                    <a:ln>
                      <a:noFill/>
                    </a:ln>
                  </pic:spPr>
                </pic:pic>
              </a:graphicData>
            </a:graphic>
          </wp:inline>
        </w:drawing>
      </w:r>
    </w:p>
    <w:p w:rsidR="00AB6EAA" w:rsidRPr="00704113" w:rsidRDefault="00AB6EAA" w:rsidP="00AB6EAA">
      <w:pPr>
        <w:tabs>
          <w:tab w:val="left" w:pos="90"/>
        </w:tabs>
        <w:jc w:val="both"/>
        <w:rPr>
          <w:rFonts w:eastAsia="Calibri" w:cs="Arial"/>
          <w:bCs/>
          <w:iCs/>
          <w:lang w:val="sr-Cyrl-CS"/>
        </w:rPr>
      </w:pPr>
      <w:r w:rsidRPr="00704113">
        <w:rPr>
          <w:rFonts w:eastAsia="Calibri" w:cs="Arial"/>
          <w:iCs/>
          <w:lang w:val="sr-Cyrl-CS"/>
        </w:rPr>
        <w:lastRenderedPageBreak/>
        <w:t xml:space="preserve">Република Србија је у </w:t>
      </w:r>
      <w:r w:rsidRPr="00704113">
        <w:rPr>
          <w:rFonts w:eastAsia="Calibri" w:cs="Arial"/>
          <w:bCs/>
          <w:iCs/>
          <w:lang w:val="sr-Cyrl-CS"/>
        </w:rPr>
        <w:t xml:space="preserve">одговору на пандемију Ковид-19 </w:t>
      </w:r>
      <w:r w:rsidRPr="00704113">
        <w:rPr>
          <w:rFonts w:eastAsia="Calibri" w:cs="Arial"/>
          <w:iCs/>
          <w:lang w:val="sr-Cyrl-CS"/>
        </w:rPr>
        <w:t>применила мере предвиђене Законом о заштити становништва од заразних болести и деловање ускладила са препорукама Светске здравствене организације</w:t>
      </w:r>
      <w:r w:rsidR="004834B8">
        <w:rPr>
          <w:rFonts w:eastAsia="Calibri" w:cs="Arial"/>
          <w:iCs/>
          <w:lang w:val="sr-Cyrl-CS"/>
        </w:rPr>
        <w:t xml:space="preserve">, наведено је у </w:t>
      </w:r>
      <w:r w:rsidR="004834B8" w:rsidRPr="004834B8">
        <w:rPr>
          <w:rFonts w:eastAsia="Calibri" w:cs="Arial"/>
          <w:i/>
          <w:iCs/>
          <w:lang w:val="sr-Cyrl-CS"/>
        </w:rPr>
        <w:t>Извештају Европске комисије за 2020. годину</w:t>
      </w:r>
      <w:r w:rsidRPr="00704113">
        <w:rPr>
          <w:rFonts w:eastAsia="Calibri" w:cs="Arial"/>
          <w:iCs/>
          <w:lang w:val="sr-Cyrl-CS"/>
        </w:rPr>
        <w:t xml:space="preserve">. </w:t>
      </w:r>
      <w:r w:rsidRPr="00704113">
        <w:rPr>
          <w:rFonts w:eastAsia="Calibri" w:cs="Arial"/>
          <w:bCs/>
          <w:iCs/>
          <w:lang w:val="sr-Cyrl-CS"/>
        </w:rPr>
        <w:t>У фебруару 2020. године основан је Кризни штаб на високом нивоу за здравствена питања, на челу са премијерком, а ванредно стање је проглашено 15. марта 2020. године, уводећи строг полицијски час када су затворене школе, универзитети и забрањена јавна окупљања. Сви држављани Србије који улазе у земљу - они са повишеном телесном температуром, непосредно су тестирани на вирус, одређивана је мера изолације или самоизолације у периоду од 28 дана. У другом делу априла Србија полако започела са прогресивним ублажавањем неких мера. Ванредно стање укинуто је 6. маја, а све превентивне мере укинуте су наредних дана, уз препоруке за личну одговорност сваког појединца за одржавање физичке дистанце, ношење маски за лице и хигијену руку. То је довело до још већег повећања броја случајева у јуну, што је кулминирало у јулу, тако да су болнице биле испуњене до 100% капацитета. Међутим, систем је успео да се избори са овим врхунцем и бројеви су се значајно смањили у августу, применом мера превенције као што су хигијена руку и ношење маски у затвореном простору, као и забране јавних окупљања више од 10 особа.</w:t>
      </w:r>
      <w:r w:rsidRPr="00704113">
        <w:rPr>
          <w:rFonts w:eastAsia="Calibri" w:cs="Arial"/>
          <w:bCs/>
          <w:i/>
          <w:iCs/>
          <w:vertAlign w:val="superscript"/>
          <w:lang w:val="sr-Cyrl-CS"/>
        </w:rPr>
        <w:footnoteReference w:id="130"/>
      </w:r>
    </w:p>
    <w:p w:rsidR="00AB6EAA" w:rsidRPr="00704113" w:rsidRDefault="00AB6EAA" w:rsidP="00AB6EAA">
      <w:pPr>
        <w:tabs>
          <w:tab w:val="left" w:pos="90"/>
        </w:tabs>
        <w:jc w:val="both"/>
        <w:rPr>
          <w:rFonts w:eastAsia="Calibri" w:cs="Arial"/>
          <w:lang w:val="sr-Cyrl-CS"/>
        </w:rPr>
      </w:pPr>
      <w:r w:rsidRPr="00704113">
        <w:rPr>
          <w:rFonts w:eastAsia="Calibri" w:cs="Arial"/>
          <w:lang w:val="sr-Cyrl-CS"/>
        </w:rPr>
        <w:t xml:space="preserve">Повереник је након усвајања </w:t>
      </w:r>
      <w:r w:rsidRPr="00704113">
        <w:rPr>
          <w:rFonts w:eastAsia="Calibri" w:cs="Arial"/>
          <w:i/>
          <w:lang w:val="sr-Cyrl-CS"/>
        </w:rPr>
        <w:t>Одлуке о проглашењу ванредног стања</w:t>
      </w:r>
      <w:r w:rsidRPr="00704113">
        <w:rPr>
          <w:rFonts w:eastAsia="Calibri" w:cs="Arial"/>
          <w:vertAlign w:val="superscript"/>
          <w:lang w:val="sr-Cyrl-CS"/>
        </w:rPr>
        <w:footnoteReference w:id="131"/>
      </w:r>
      <w:r w:rsidRPr="00704113">
        <w:rPr>
          <w:rFonts w:eastAsia="Calibri" w:cs="Arial"/>
          <w:lang w:val="sr-Cyrl-CS"/>
        </w:rPr>
        <w:t xml:space="preserve"> интензивирао праћење стања у области заштите равноправности, те препорукама мера и иницијативама упућеним Влади и ресорним министарствима указивао на различите проблеме најугроженијих група грађана и предлагао конкретна решења за њихово превазилажење у пракси, чији су поједини примери дати у даљем тексту упоредо са пресеком ситуације у оквиру овог поглавља или у другим деловима текста који се односе на поједине области, односно праксу Повереника током нарочито 2020. године. </w:t>
      </w:r>
    </w:p>
    <w:p w:rsidR="00AB6EAA" w:rsidRPr="00704113" w:rsidRDefault="002C2744" w:rsidP="00AB6EAA">
      <w:pPr>
        <w:tabs>
          <w:tab w:val="left" w:pos="90"/>
        </w:tabs>
        <w:jc w:val="both"/>
        <w:rPr>
          <w:rFonts w:eastAsia="Calibri" w:cs="Arial"/>
          <w:lang w:val="sr-Cyrl-CS"/>
        </w:rPr>
      </w:pPr>
      <w:r>
        <w:rPr>
          <w:rFonts w:cs="Arial"/>
          <w:noProof/>
          <w:color w:val="FF0000"/>
          <w:lang w:val="en-US" w:eastAsia="en-US"/>
        </w:rPr>
        <mc:AlternateContent>
          <mc:Choice Requires="wps">
            <w:drawing>
              <wp:anchor distT="0" distB="0" distL="114300" distR="114300" simplePos="0" relativeHeight="251622400" behindDoc="0" locked="0" layoutInCell="1" allowOverlap="1" wp14:anchorId="1C748298" wp14:editId="3CC2D1FE">
                <wp:simplePos x="0" y="0"/>
                <wp:positionH relativeFrom="column">
                  <wp:posOffset>131563</wp:posOffset>
                </wp:positionH>
                <wp:positionV relativeFrom="paragraph">
                  <wp:posOffset>29402</wp:posOffset>
                </wp:positionV>
                <wp:extent cx="5581650" cy="1265274"/>
                <wp:effectExtent l="0" t="0" r="19050" b="220980"/>
                <wp:wrapNone/>
                <wp:docPr id="217" name="Rectangular Callout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1265274"/>
                        </a:xfrm>
                        <a:prstGeom prst="wedgeRectCallout">
                          <a:avLst>
                            <a:gd name="adj1" fmla="val -20643"/>
                            <a:gd name="adj2" fmla="val 66417"/>
                          </a:avLst>
                        </a:prstGeom>
                        <a:solidFill>
                          <a:schemeClr val="accent1">
                            <a:lumMod val="20000"/>
                            <a:lumOff val="80000"/>
                          </a:schemeClr>
                        </a:solidFill>
                        <a:ln w="25400">
                          <a:solidFill>
                            <a:srgbClr val="385D8A"/>
                          </a:solidFill>
                          <a:miter lim="800000"/>
                          <a:headEnd/>
                          <a:tailEnd/>
                        </a:ln>
                      </wps:spPr>
                      <wps:txbx>
                        <w:txbxContent>
                          <w:p w:rsidR="00185123" w:rsidRPr="00E0518D" w:rsidRDefault="00185123" w:rsidP="00AB6EAA">
                            <w:pPr>
                              <w:jc w:val="center"/>
                              <w:rPr>
                                <w:rFonts w:cs="Arial"/>
                                <w:i/>
                                <w:iCs/>
                                <w:color w:val="1F497D" w:themeColor="text2"/>
                                <w:sz w:val="4"/>
                                <w:lang w:val="sr-Cyrl-CS"/>
                              </w:rPr>
                            </w:pPr>
                          </w:p>
                          <w:p w:rsidR="00185123" w:rsidRPr="005F6DE9" w:rsidRDefault="00185123" w:rsidP="00AB6EAA">
                            <w:pPr>
                              <w:jc w:val="center"/>
                              <w:rPr>
                                <w:rFonts w:cs="Arial"/>
                                <w:i/>
                                <w:iCs/>
                                <w:color w:val="1F497D" w:themeColor="text2"/>
                              </w:rPr>
                            </w:pPr>
                            <w:r w:rsidRPr="005F6DE9">
                              <w:rPr>
                                <w:rFonts w:cs="Arial"/>
                                <w:iCs/>
                                <w:color w:val="1F497D" w:themeColor="text2"/>
                                <w:lang w:val="sr-Cyrl-CS"/>
                              </w:rPr>
                              <w:t xml:space="preserve">Током ванредног стања изазваног пандемијом Ковид-19 Повереник је упутио </w:t>
                            </w:r>
                            <w:r w:rsidRPr="005F6DE9">
                              <w:rPr>
                                <w:rFonts w:cs="Arial"/>
                                <w:b/>
                                <w:iCs/>
                                <w:color w:val="1F497D" w:themeColor="text2"/>
                                <w:lang w:val="sr-Cyrl-CS"/>
                              </w:rPr>
                              <w:t>312 препорука мера и 12 иницијатива</w:t>
                            </w:r>
                            <w:r w:rsidRPr="005F6DE9">
                              <w:rPr>
                                <w:rFonts w:cs="Arial"/>
                                <w:iCs/>
                                <w:color w:val="1F497D" w:themeColor="text2"/>
                                <w:lang w:val="sr-Cyrl-CS"/>
                              </w:rPr>
                              <w:t xml:space="preserve"> органима јавне власти, у циљу унапређењ</w:t>
                            </w:r>
                            <w:r>
                              <w:rPr>
                                <w:rFonts w:cs="Arial"/>
                                <w:iCs/>
                                <w:color w:val="1F497D" w:themeColor="text2"/>
                                <w:lang w:val="sr-Cyrl-CS"/>
                              </w:rPr>
                              <w:t>а</w:t>
                            </w:r>
                            <w:r w:rsidRPr="005F6DE9">
                              <w:rPr>
                                <w:rFonts w:cs="Arial"/>
                                <w:iCs/>
                                <w:color w:val="1F497D" w:themeColor="text2"/>
                                <w:lang w:val="sr-Cyrl-CS"/>
                              </w:rPr>
                              <w:t xml:space="preserve"> положаја појединих група становништва које су у условима пандемије </w:t>
                            </w:r>
                            <w:r w:rsidRPr="00DA04AA">
                              <w:rPr>
                                <w:rFonts w:cs="Arial"/>
                                <w:bCs/>
                                <w:iCs/>
                                <w:color w:val="1F497D" w:themeColor="text2"/>
                                <w:lang w:val="sr-Cyrl-CS"/>
                              </w:rPr>
                              <w:t xml:space="preserve">у </w:t>
                            </w:r>
                            <w:r w:rsidRPr="005F6DE9">
                              <w:rPr>
                                <w:rFonts w:cs="Arial"/>
                                <w:iCs/>
                                <w:color w:val="1F497D" w:themeColor="text2"/>
                                <w:lang w:val="sr-Cyrl-CS"/>
                              </w:rPr>
                              <w:t xml:space="preserve">нарочито </w:t>
                            </w:r>
                            <w:r w:rsidRPr="00DA04AA">
                              <w:rPr>
                                <w:rFonts w:cs="Arial"/>
                                <w:bCs/>
                                <w:iCs/>
                                <w:color w:val="1F497D" w:themeColor="text2"/>
                                <w:lang w:val="sr-Cyrl-CS"/>
                              </w:rPr>
                              <w:t>већем ризику од дискриминације</w:t>
                            </w:r>
                            <w:r>
                              <w:rPr>
                                <w:rFonts w:cs="Arial"/>
                                <w:iCs/>
                                <w:color w:val="1F497D" w:themeColor="text2"/>
                                <w:lang w:val="sr-Cyrl-CS"/>
                              </w:rPr>
                              <w:t>, али и решавања проблема на које су наишли грађани током примене мера за ограничавање ширења вируса</w:t>
                            </w:r>
                            <w:r w:rsidRPr="005F6DE9">
                              <w:rPr>
                                <w:rFonts w:cs="Arial"/>
                                <w:iCs/>
                                <w:color w:val="1F497D" w:themeColor="text2"/>
                                <w:lang w:val="sr-Cyrl-CS"/>
                              </w:rPr>
                              <w:t>.</w:t>
                            </w:r>
                          </w:p>
                          <w:p w:rsidR="00185123" w:rsidRPr="004C4A0A" w:rsidRDefault="00185123" w:rsidP="00AB6EAA">
                            <w:pPr>
                              <w:jc w:val="center"/>
                              <w:rPr>
                                <w:rFonts w:cs="Arial"/>
                                <w:i/>
                                <w:iCs/>
                                <w:color w:val="FF0000"/>
                                <w:sz w:val="24"/>
                                <w:szCs w:val="24"/>
                              </w:rPr>
                            </w:pPr>
                            <w:r w:rsidRPr="004C4A0A">
                              <w:rPr>
                                <w:rFonts w:cs="Arial"/>
                                <w:i/>
                                <w:iCs/>
                                <w:color w:val="FF0000"/>
                                <w:sz w:val="24"/>
                                <w:szCs w:val="24"/>
                              </w:rPr>
                              <w:t xml:space="preserve"> </w:t>
                            </w:r>
                          </w:p>
                          <w:p w:rsidR="00185123" w:rsidRDefault="00185123" w:rsidP="00AB6EA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59" o:spid="_x0000_s1037" type="#_x0000_t61" style="position:absolute;left:0;text-align:left;margin-left:10.35pt;margin-top:2.3pt;width:439.5pt;height:99.6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7n2gQIAAPwEAAAOAAAAZHJzL2Uyb0RvYy54bWysVNtu1DAQfUfiHyy/t9mkyXYbNVtVW4qQ&#10;ClQUPsBrO4nBN2xns+XrGTvZZUvfEC+WZ2yfMzNnxtc3eyXRjjsvjG5wfr7AiGtqmNBdg799vT9b&#10;YeQD0YxIo3mDn7nHN+u3b65HW/PC9EYy7hCAaF+PtsF9CLbOMk97rog/N5ZrOGyNUySA6bqMOTIC&#10;upJZsVgss9E4Zp2h3Hvw3k2HeJ3w25bT8LltPQ9INhhiC2l1ad3GNVtfk7pzxPaCzmGQf4hCEaGB&#10;9Ah1RwJBgxOvoJSgznjThnNqVGbaVlCecoBs8sVf2Tz1xPKUCxTH22OZ/P+DpZ92jw4J1uAiv8RI&#10;EwUifYGyEd0Nkji0IVKaIaDqKtZqtL6GJ0/20cVsvX0w9IdH2mx6eMBvnTNjzwmDCPN4P3vxIBoe&#10;nqLt+NEwICJDMKls+9apCAgFQfukzvNRHb4PiIKzqlb5sgIRKZzlxbIqLsvEQerDc+t8eM+NQnHT&#10;4JGzjsdk5iQSFdk9+JCkYnO6hH3PMWqVBOV3RKKzYrEsL+bWOLlUnF5aLksoWEyR1DMk7A4BpOIY&#10;Kdi9kDIZsaH5RjoEDJA4pVyHPAUkBwXVmPzQ0ou5KcENrTu5Vwc3UKTRiEiJ2p+SSI1GELIqAeN1&#10;BK7bHvkvVtXd6nYO/wWGEgEGUgrV4MQ6RxNFfadZGpdAhJz2EI7Us8pR2KlBwn67Ty2Vpx6Iqm8N&#10;ewbdnZkGED4M2PTG/cJohOFrsP85EMcxkh809M5VXpZxWpNRVpcFGO70ZHt6QjQFqAbT4DCajE2Y&#10;ZnywTnQ9cE2l1uYWOq4V4dCaU1xzBjBiqabzdxBn+NROt/58WuvfAAAA//8DAFBLAwQUAAYACAAA&#10;ACEA6VMNh9wAAAAIAQAADwAAAGRycy9kb3ducmV2LnhtbEyPzU7DMBCE70i8g7VIXBB1aFFwQpwK&#10;kBAnDv15ACde4oh4HcVOG96e7QmOszOa/abaLn4QJ5xiH0jDwyoDgdQG21On4Xh4v1cgYjJkzRAI&#10;NfxghG19fVWZ0oYz7fC0T53gEoql0eBSGkspY+vQm7gKIxJ7X2HyJrGcOmknc+ZyP8h1luXSm574&#10;gzMjvjlsv/ez19C9NsrtnDvgcfPRfi5K5Xez0vr2Znl5BpFwSX9huOAzOtTM1ISZbBSDhnX2xEkN&#10;jzkItlVRsG4u900Bsq7k/wH1LwAAAP//AwBQSwECLQAUAAYACAAAACEAtoM4kv4AAADhAQAAEwAA&#10;AAAAAAAAAAAAAAAAAAAAW0NvbnRlbnRfVHlwZXNdLnhtbFBLAQItABQABgAIAAAAIQA4/SH/1gAA&#10;AJQBAAALAAAAAAAAAAAAAAAAAC8BAABfcmVscy8ucmVsc1BLAQItABQABgAIAAAAIQAqB7n2gQIA&#10;APwEAAAOAAAAAAAAAAAAAAAAAC4CAABkcnMvZTJvRG9jLnhtbFBLAQItABQABgAIAAAAIQDpUw2H&#10;3AAAAAgBAAAPAAAAAAAAAAAAAAAAANsEAABkcnMvZG93bnJldi54bWxQSwUGAAAAAAQABADzAAAA&#10;5AUAAAAA&#10;" adj="6341,25146" fillcolor="#dbe5f1 [660]" strokecolor="#385d8a" strokeweight="2pt">
                <v:textbox>
                  <w:txbxContent>
                    <w:p w:rsidR="00185123" w:rsidRPr="00E0518D" w:rsidRDefault="00185123" w:rsidP="00AB6EAA">
                      <w:pPr>
                        <w:jc w:val="center"/>
                        <w:rPr>
                          <w:rFonts w:cs="Arial"/>
                          <w:i/>
                          <w:iCs/>
                          <w:color w:val="1F497D" w:themeColor="text2"/>
                          <w:sz w:val="4"/>
                          <w:lang w:val="sr-Cyrl-CS"/>
                        </w:rPr>
                      </w:pPr>
                    </w:p>
                    <w:p w:rsidR="00185123" w:rsidRPr="005F6DE9" w:rsidRDefault="00185123" w:rsidP="00AB6EAA">
                      <w:pPr>
                        <w:jc w:val="center"/>
                        <w:rPr>
                          <w:rFonts w:cs="Arial"/>
                          <w:i/>
                          <w:iCs/>
                          <w:color w:val="1F497D" w:themeColor="text2"/>
                        </w:rPr>
                      </w:pPr>
                      <w:r w:rsidRPr="005F6DE9">
                        <w:rPr>
                          <w:rFonts w:cs="Arial"/>
                          <w:iCs/>
                          <w:color w:val="1F497D" w:themeColor="text2"/>
                          <w:lang w:val="sr-Cyrl-CS"/>
                        </w:rPr>
                        <w:t xml:space="preserve">Током ванредног стања изазваног пандемијом Ковид-19 Повереник је упутио </w:t>
                      </w:r>
                      <w:r w:rsidRPr="005F6DE9">
                        <w:rPr>
                          <w:rFonts w:cs="Arial"/>
                          <w:b/>
                          <w:iCs/>
                          <w:color w:val="1F497D" w:themeColor="text2"/>
                          <w:lang w:val="sr-Cyrl-CS"/>
                        </w:rPr>
                        <w:t>312 препорука мера и 12 иницијатива</w:t>
                      </w:r>
                      <w:r w:rsidRPr="005F6DE9">
                        <w:rPr>
                          <w:rFonts w:cs="Arial"/>
                          <w:iCs/>
                          <w:color w:val="1F497D" w:themeColor="text2"/>
                          <w:lang w:val="sr-Cyrl-CS"/>
                        </w:rPr>
                        <w:t xml:space="preserve"> органима јавне власти, у циљу унапређењ</w:t>
                      </w:r>
                      <w:r>
                        <w:rPr>
                          <w:rFonts w:cs="Arial"/>
                          <w:iCs/>
                          <w:color w:val="1F497D" w:themeColor="text2"/>
                          <w:lang w:val="sr-Cyrl-CS"/>
                        </w:rPr>
                        <w:t>а</w:t>
                      </w:r>
                      <w:r w:rsidRPr="005F6DE9">
                        <w:rPr>
                          <w:rFonts w:cs="Arial"/>
                          <w:iCs/>
                          <w:color w:val="1F497D" w:themeColor="text2"/>
                          <w:lang w:val="sr-Cyrl-CS"/>
                        </w:rPr>
                        <w:t xml:space="preserve"> положаја појединих група становништва које су у условима пандемије </w:t>
                      </w:r>
                      <w:r w:rsidRPr="00DA04AA">
                        <w:rPr>
                          <w:rFonts w:cs="Arial"/>
                          <w:bCs/>
                          <w:iCs/>
                          <w:color w:val="1F497D" w:themeColor="text2"/>
                          <w:lang w:val="sr-Cyrl-CS"/>
                        </w:rPr>
                        <w:t xml:space="preserve">у </w:t>
                      </w:r>
                      <w:r w:rsidRPr="005F6DE9">
                        <w:rPr>
                          <w:rFonts w:cs="Arial"/>
                          <w:iCs/>
                          <w:color w:val="1F497D" w:themeColor="text2"/>
                          <w:lang w:val="sr-Cyrl-CS"/>
                        </w:rPr>
                        <w:t xml:space="preserve">нарочито </w:t>
                      </w:r>
                      <w:r w:rsidRPr="00DA04AA">
                        <w:rPr>
                          <w:rFonts w:cs="Arial"/>
                          <w:bCs/>
                          <w:iCs/>
                          <w:color w:val="1F497D" w:themeColor="text2"/>
                          <w:lang w:val="sr-Cyrl-CS"/>
                        </w:rPr>
                        <w:t>већем ризику од дискриминације</w:t>
                      </w:r>
                      <w:r>
                        <w:rPr>
                          <w:rFonts w:cs="Arial"/>
                          <w:iCs/>
                          <w:color w:val="1F497D" w:themeColor="text2"/>
                          <w:lang w:val="sr-Cyrl-CS"/>
                        </w:rPr>
                        <w:t>, али и решавања проблема на које су наишли грађани током примене мера за ограничавање ширења вируса</w:t>
                      </w:r>
                      <w:r w:rsidRPr="005F6DE9">
                        <w:rPr>
                          <w:rFonts w:cs="Arial"/>
                          <w:iCs/>
                          <w:color w:val="1F497D" w:themeColor="text2"/>
                          <w:lang w:val="sr-Cyrl-CS"/>
                        </w:rPr>
                        <w:t>.</w:t>
                      </w:r>
                    </w:p>
                    <w:p w:rsidR="00185123" w:rsidRPr="004C4A0A" w:rsidRDefault="00185123" w:rsidP="00AB6EAA">
                      <w:pPr>
                        <w:jc w:val="center"/>
                        <w:rPr>
                          <w:rFonts w:cs="Arial"/>
                          <w:i/>
                          <w:iCs/>
                          <w:color w:val="FF0000"/>
                          <w:sz w:val="24"/>
                          <w:szCs w:val="24"/>
                        </w:rPr>
                      </w:pPr>
                      <w:r w:rsidRPr="004C4A0A">
                        <w:rPr>
                          <w:rFonts w:cs="Arial"/>
                          <w:i/>
                          <w:iCs/>
                          <w:color w:val="FF0000"/>
                          <w:sz w:val="24"/>
                          <w:szCs w:val="24"/>
                        </w:rPr>
                        <w:t xml:space="preserve"> </w:t>
                      </w:r>
                    </w:p>
                    <w:p w:rsidR="00185123" w:rsidRDefault="00185123" w:rsidP="00AB6EAA">
                      <w:pPr>
                        <w:jc w:val="center"/>
                      </w:pPr>
                    </w:p>
                  </w:txbxContent>
                </v:textbox>
              </v:shape>
            </w:pict>
          </mc:Fallback>
        </mc:AlternateContent>
      </w:r>
    </w:p>
    <w:p w:rsidR="00AB6EAA" w:rsidRPr="00704113" w:rsidRDefault="00AB6EAA" w:rsidP="00AB6EAA">
      <w:pPr>
        <w:tabs>
          <w:tab w:val="left" w:pos="90"/>
        </w:tabs>
        <w:jc w:val="both"/>
        <w:rPr>
          <w:rFonts w:eastAsia="Calibri" w:cs="Arial"/>
          <w:lang w:val="sr-Cyrl-CS"/>
        </w:rPr>
      </w:pPr>
    </w:p>
    <w:p w:rsidR="00AB6EAA" w:rsidRPr="00704113" w:rsidRDefault="00AB6EAA" w:rsidP="00AB6EAA">
      <w:pPr>
        <w:tabs>
          <w:tab w:val="left" w:pos="90"/>
        </w:tabs>
        <w:jc w:val="both"/>
        <w:rPr>
          <w:rFonts w:eastAsia="Calibri" w:cs="Arial"/>
          <w:lang w:val="sr-Cyrl-CS"/>
        </w:rPr>
      </w:pPr>
    </w:p>
    <w:p w:rsidR="00AB6EAA" w:rsidRPr="00704113" w:rsidRDefault="00AB6EAA" w:rsidP="00AB6EAA">
      <w:pPr>
        <w:tabs>
          <w:tab w:val="left" w:pos="90"/>
        </w:tabs>
        <w:jc w:val="both"/>
        <w:rPr>
          <w:rFonts w:eastAsia="Calibri" w:cs="Arial"/>
          <w:lang w:val="sr-Cyrl-CS"/>
        </w:rPr>
      </w:pPr>
    </w:p>
    <w:p w:rsidR="00AB6EAA" w:rsidRPr="00335C78" w:rsidRDefault="00AB6EAA" w:rsidP="00AB6EAA">
      <w:pPr>
        <w:tabs>
          <w:tab w:val="left" w:pos="90"/>
        </w:tabs>
        <w:jc w:val="both"/>
        <w:rPr>
          <w:rFonts w:eastAsia="Calibri" w:cs="Arial"/>
          <w:sz w:val="18"/>
          <w:lang w:val="sr-Cyrl-CS"/>
        </w:rPr>
      </w:pPr>
    </w:p>
    <w:p w:rsidR="00AB6EAA" w:rsidRPr="00335C78" w:rsidRDefault="00AB6EAA" w:rsidP="00AB6EAA">
      <w:pPr>
        <w:shd w:val="clear" w:color="auto" w:fill="FFFFFF"/>
        <w:spacing w:after="0"/>
        <w:jc w:val="both"/>
        <w:rPr>
          <w:rFonts w:eastAsia="Calibri" w:cs="Arial"/>
          <w:b/>
          <w:i/>
          <w:iCs/>
          <w:spacing w:val="3"/>
          <w:sz w:val="2"/>
          <w:lang w:val="sr-Cyrl-CS"/>
        </w:rPr>
      </w:pPr>
    </w:p>
    <w:p w:rsidR="00AB6EAA" w:rsidRPr="00CA555A" w:rsidRDefault="00AB6EAA" w:rsidP="00CA555A">
      <w:pPr>
        <w:spacing w:before="120" w:after="100" w:afterAutospacing="1"/>
        <w:jc w:val="both"/>
        <w:rPr>
          <w:rFonts w:eastAsia="Calibri" w:cs="Arial"/>
          <w:bCs/>
          <w:lang w:val="sr-Cyrl-CS"/>
        </w:rPr>
      </w:pPr>
      <w:r w:rsidRPr="00704113">
        <w:rPr>
          <w:rFonts w:eastAsia="Calibri" w:cs="Arial"/>
          <w:color w:val="000000"/>
          <w:lang w:val="sr-Cyrl-CS"/>
        </w:rPr>
        <w:t>Пандемија је на самом почетку показала међусобну повезаност</w:t>
      </w:r>
      <w:r w:rsidR="004834B8">
        <w:rPr>
          <w:rFonts w:eastAsia="Calibri" w:cs="Arial"/>
          <w:color w:val="000000"/>
          <w:lang w:val="sr-Cyrl-CS"/>
        </w:rPr>
        <w:t>,</w:t>
      </w:r>
      <w:r w:rsidRPr="00704113">
        <w:rPr>
          <w:rFonts w:eastAsia="Calibri" w:cs="Arial"/>
          <w:color w:val="000000"/>
          <w:lang w:val="sr-Cyrl-CS"/>
        </w:rPr>
        <w:t xml:space="preserve"> </w:t>
      </w:r>
      <w:r w:rsidR="004834B8" w:rsidRPr="00704113">
        <w:rPr>
          <w:rFonts w:eastAsia="Calibri" w:cs="Arial"/>
          <w:color w:val="000000"/>
          <w:lang w:val="sr-Cyrl-CS"/>
        </w:rPr>
        <w:t>рањивост</w:t>
      </w:r>
      <w:r w:rsidR="004834B8">
        <w:rPr>
          <w:rFonts w:eastAsia="Calibri" w:cs="Arial"/>
          <w:color w:val="000000"/>
          <w:lang w:val="sr-Cyrl-CS"/>
        </w:rPr>
        <w:t xml:space="preserve"> и</w:t>
      </w:r>
      <w:r w:rsidR="004834B8" w:rsidRPr="00704113">
        <w:rPr>
          <w:rFonts w:eastAsia="Calibri" w:cs="Arial"/>
          <w:color w:val="000000"/>
          <w:lang w:val="sr-Cyrl-CS"/>
        </w:rPr>
        <w:t xml:space="preserve"> </w:t>
      </w:r>
      <w:r w:rsidRPr="00704113">
        <w:rPr>
          <w:rFonts w:eastAsia="Calibri" w:cs="Arial"/>
          <w:color w:val="000000"/>
          <w:lang w:val="sr-Cyrl-CS"/>
        </w:rPr>
        <w:t>зависност</w:t>
      </w:r>
      <w:r w:rsidR="004834B8" w:rsidRPr="004834B8">
        <w:rPr>
          <w:rFonts w:eastAsia="Calibri" w:cs="Arial"/>
          <w:color w:val="000000"/>
          <w:lang w:val="sr-Cyrl-CS"/>
        </w:rPr>
        <w:t xml:space="preserve"> </w:t>
      </w:r>
      <w:r w:rsidR="004834B8" w:rsidRPr="00704113">
        <w:rPr>
          <w:rFonts w:eastAsia="Calibri" w:cs="Arial"/>
          <w:color w:val="000000"/>
          <w:lang w:val="sr-Cyrl-CS"/>
        </w:rPr>
        <w:t>читавог света</w:t>
      </w:r>
      <w:r w:rsidR="00D342FA">
        <w:rPr>
          <w:rFonts w:eastAsia="Calibri" w:cs="Arial"/>
          <w:color w:val="000000"/>
          <w:lang w:val="sr-Cyrl-CS"/>
        </w:rPr>
        <w:t>. Б</w:t>
      </w:r>
      <w:r w:rsidRPr="00704113">
        <w:rPr>
          <w:rFonts w:eastAsia="Calibri" w:cs="Arial"/>
          <w:color w:val="000000"/>
          <w:lang w:val="sr-Cyrl-CS"/>
        </w:rPr>
        <w:t>ило је јасно да је наступио и тренутак за максималну солидарн</w:t>
      </w:r>
      <w:r w:rsidR="00F21C9E">
        <w:rPr>
          <w:rFonts w:eastAsia="Calibri" w:cs="Arial"/>
          <w:color w:val="000000"/>
          <w:lang w:val="sr-Cyrl-CS"/>
        </w:rPr>
        <w:t>ост, у коме сви треба да покажу</w:t>
      </w:r>
      <w:r w:rsidRPr="00704113">
        <w:rPr>
          <w:rFonts w:eastAsia="Calibri" w:cs="Arial"/>
          <w:color w:val="000000"/>
          <w:lang w:val="sr-Cyrl-CS"/>
        </w:rPr>
        <w:t xml:space="preserve"> пуну толеранцију, разумевање, међусобно поштовање и подршку, емпатију и спремност за пружање помоћи другима. Истовремено се испољио страх од болести што је утицало и на појаву стигматизације  </w:t>
      </w:r>
      <w:r w:rsidRPr="00CA555A">
        <w:rPr>
          <w:rFonts w:eastAsia="Calibri" w:cs="Arial"/>
          <w:bCs/>
          <w:lang w:val="sr-Cyrl-CS"/>
        </w:rPr>
        <w:t xml:space="preserve">оболелих. </w:t>
      </w:r>
      <w:r w:rsidR="006F077F" w:rsidRPr="006F077F">
        <w:rPr>
          <w:rFonts w:eastAsia="Calibri" w:cs="Arial"/>
          <w:bCs/>
          <w:lang w:val="sr-Cyrl-CS"/>
        </w:rPr>
        <w:t>Повереник је поводом обраћања грађана и случајева недопустивог и увредљивог говора и стигматизац</w:t>
      </w:r>
      <w:r w:rsidR="006F077F">
        <w:rPr>
          <w:rFonts w:eastAsia="Calibri" w:cs="Arial"/>
          <w:bCs/>
          <w:lang w:val="sr-Cyrl-CS"/>
        </w:rPr>
        <w:t xml:space="preserve">ије особа оболелих од Ковид-19 или </w:t>
      </w:r>
      <w:r w:rsidR="006F077F" w:rsidRPr="006F077F">
        <w:rPr>
          <w:rFonts w:eastAsia="Calibri" w:cs="Arial"/>
          <w:bCs/>
          <w:lang w:val="sr-Cyrl-CS"/>
        </w:rPr>
        <w:t xml:space="preserve">особа које су у већем ризику од обољевања који су </w:t>
      </w:r>
      <w:r w:rsidR="006F077F">
        <w:rPr>
          <w:rFonts w:eastAsia="Calibri" w:cs="Arial"/>
          <w:bCs/>
          <w:lang w:val="sr-Cyrl-CS"/>
        </w:rPr>
        <w:t xml:space="preserve">били </w:t>
      </w:r>
      <w:r w:rsidR="006F077F" w:rsidRPr="006F077F">
        <w:rPr>
          <w:rFonts w:eastAsia="Calibri" w:cs="Arial"/>
          <w:bCs/>
          <w:lang w:val="sr-Cyrl-CS"/>
        </w:rPr>
        <w:t>нарочито присутни на друштвеним мрежама</w:t>
      </w:r>
      <w:r w:rsidR="006F077F">
        <w:rPr>
          <w:rFonts w:eastAsia="Calibri" w:cs="Arial"/>
          <w:bCs/>
          <w:lang w:val="sr-Cyrl-CS"/>
        </w:rPr>
        <w:t>,</w:t>
      </w:r>
      <w:r w:rsidR="006F077F" w:rsidRPr="006F077F">
        <w:rPr>
          <w:rFonts w:eastAsia="Calibri" w:cs="Arial"/>
          <w:bCs/>
          <w:lang w:val="sr-Cyrl-CS"/>
        </w:rPr>
        <w:t xml:space="preserve"> реаговао упозорењем</w:t>
      </w:r>
      <w:r w:rsidR="006F077F">
        <w:rPr>
          <w:rFonts w:eastAsia="Calibri" w:cs="Arial"/>
          <w:bCs/>
          <w:lang w:val="sr-Cyrl-CS"/>
        </w:rPr>
        <w:t xml:space="preserve"> у коме </w:t>
      </w:r>
      <w:r w:rsidR="006F077F" w:rsidRPr="006F077F">
        <w:rPr>
          <w:rFonts w:eastAsia="Calibri" w:cs="Arial"/>
          <w:bCs/>
          <w:lang w:val="sr-Cyrl-CS"/>
        </w:rPr>
        <w:t xml:space="preserve">је истакнуто да је стигматизација оболелих на основу њиховог </w:t>
      </w:r>
      <w:r w:rsidR="006F077F" w:rsidRPr="006F077F">
        <w:rPr>
          <w:rFonts w:eastAsia="Calibri" w:cs="Arial"/>
          <w:bCs/>
          <w:lang w:val="sr-Cyrl-CS"/>
        </w:rPr>
        <w:lastRenderedPageBreak/>
        <w:t>здравственог стања, посебно у условима ванредног стања недопустива, да ствара конфузију и повећава страх</w:t>
      </w:r>
      <w:r w:rsidR="006F077F">
        <w:rPr>
          <w:rFonts w:eastAsia="Calibri" w:cs="Arial"/>
          <w:bCs/>
          <w:lang w:val="sr-Cyrl-CS"/>
        </w:rPr>
        <w:t>.</w:t>
      </w:r>
    </w:p>
    <w:p w:rsidR="00AB6EAA" w:rsidRPr="004C7876" w:rsidRDefault="00AB6EAA" w:rsidP="004C7876">
      <w:pPr>
        <w:spacing w:before="120" w:after="100" w:afterAutospacing="1"/>
        <w:jc w:val="both"/>
        <w:rPr>
          <w:rFonts w:eastAsia="Calibri" w:cs="Arial"/>
        </w:rPr>
      </w:pPr>
      <w:r w:rsidRPr="00CA555A">
        <w:rPr>
          <w:rFonts w:eastAsia="Calibri" w:cs="Arial"/>
          <w:bCs/>
          <w:lang w:val="sr-Cyrl-CS"/>
        </w:rPr>
        <w:t>У анализи</w:t>
      </w:r>
      <w:r w:rsidRPr="00704113">
        <w:rPr>
          <w:rFonts w:eastAsia="Calibri" w:cs="Arial"/>
          <w:lang w:val="sr-Cyrl-CS"/>
        </w:rPr>
        <w:t xml:space="preserve"> </w:t>
      </w:r>
      <w:r w:rsidRPr="00EB0464">
        <w:rPr>
          <w:rFonts w:eastAsia="Calibri" w:cs="Arial"/>
          <w:i/>
          <w:lang w:val="sr-Cyrl-CS"/>
        </w:rPr>
        <w:t>Комуникација о ризику и ангажман заједнице за Ковид-19 - Ангажман са децом и одраслима са инвалидитетом</w:t>
      </w:r>
      <w:r w:rsidRPr="00EB0464">
        <w:rPr>
          <w:rFonts w:eastAsia="Calibri" w:cs="Arial"/>
          <w:i/>
          <w:vertAlign w:val="superscript"/>
          <w:lang w:val="sr-Cyrl-CS"/>
        </w:rPr>
        <w:footnoteReference w:id="132"/>
      </w:r>
      <w:r w:rsidRPr="00EB0464">
        <w:rPr>
          <w:rFonts w:eastAsia="Calibri" w:cs="Arial"/>
          <w:i/>
          <w:lang w:val="sr-Cyrl-CS"/>
        </w:rPr>
        <w:t xml:space="preserve"> </w:t>
      </w:r>
      <w:r w:rsidRPr="00EB0464">
        <w:rPr>
          <w:rFonts w:eastAsia="Calibri" w:cs="Arial"/>
          <w:lang w:val="sr-Cyrl-CS"/>
        </w:rPr>
        <w:t>УНИЦЕФ је дао одговоре који се односе на предузимање кључних мера за потребе одређених група изложених већем ризику од обољевања, као што су деца и одрасли са инвалидитетом.</w:t>
      </w:r>
      <w:r w:rsidRPr="00EB0464">
        <w:rPr>
          <w:rFonts w:eastAsia="Calibri" w:cs="Arial"/>
          <w:i/>
          <w:lang w:val="sr-Cyrl-CS"/>
        </w:rPr>
        <w:t xml:space="preserve"> </w:t>
      </w:r>
      <w:r w:rsidRPr="00EB0464">
        <w:rPr>
          <w:rFonts w:eastAsia="Calibri" w:cs="Arial"/>
          <w:lang w:val="sr-Cyrl-CS"/>
        </w:rPr>
        <w:t>Поред препорука за укључивање свих актера у заједници</w:t>
      </w:r>
      <w:r w:rsidRPr="00704113">
        <w:rPr>
          <w:rFonts w:eastAsia="Calibri" w:cs="Arial"/>
          <w:lang w:val="sr-Cyrl-CS"/>
        </w:rPr>
        <w:t>, родитеља, медија, вођа заједница, верских вођа, локалних здравствених радника и других, за промовисање ризика са којима се суочавају деца и одрасли са инвалидитетом, УНИЦЕФ у овој анализи посебну пажњу посветио начину комуникације, обезбеђењу и преносу информација које спашавају живот у одговарајућим вишеструким и доступним форматима, нарочито за потребе особа са оштећењем вида, слуха и особа са интелектуалним потешкоћама, као и побољшању приступа деци и адолесцентима, особама које користе мањинске језике, мигрантима и избеглицама и особама ниске писмености.</w:t>
      </w:r>
    </w:p>
    <w:p w:rsidR="00AB6EAA" w:rsidRPr="005D326E" w:rsidRDefault="00AB6EAA" w:rsidP="00AB6EAA">
      <w:pPr>
        <w:spacing w:after="0"/>
        <w:jc w:val="both"/>
        <w:rPr>
          <w:rFonts w:eastAsia="Calibri" w:cs="Arial"/>
          <w:bCs/>
          <w:iCs/>
          <w:sz w:val="4"/>
          <w:lang w:val="sr-Cyrl-CS"/>
        </w:rPr>
      </w:pPr>
    </w:p>
    <w:tbl>
      <w:tblPr>
        <w:tblStyle w:val="TableGrid5"/>
        <w:tblW w:w="0" w:type="auto"/>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shd w:val="clear" w:color="auto" w:fill="B8CCE4" w:themeFill="accent1" w:themeFillTint="66"/>
        <w:tblLook w:val="04A0" w:firstRow="1" w:lastRow="0" w:firstColumn="1" w:lastColumn="0" w:noHBand="0" w:noVBand="1"/>
      </w:tblPr>
      <w:tblGrid>
        <w:gridCol w:w="9134"/>
      </w:tblGrid>
      <w:tr w:rsidR="00AB6EAA" w:rsidRPr="00704113" w:rsidTr="00DD0A83">
        <w:tc>
          <w:tcPr>
            <w:tcW w:w="9134" w:type="dxa"/>
            <w:shd w:val="clear" w:color="auto" w:fill="B8CCE4" w:themeFill="accent1" w:themeFillTint="66"/>
          </w:tcPr>
          <w:p w:rsidR="00AB6EAA" w:rsidRPr="005D326E" w:rsidRDefault="00AB6EAA" w:rsidP="004C7876">
            <w:pPr>
              <w:tabs>
                <w:tab w:val="left" w:pos="90"/>
              </w:tabs>
              <w:spacing w:after="200" w:line="276" w:lineRule="auto"/>
              <w:jc w:val="both"/>
              <w:rPr>
                <w:rFonts w:ascii="Arial Narrow" w:eastAsia="Calibri" w:hAnsi="Arial Narrow" w:cs="Arial"/>
                <w:bCs/>
                <w:iCs/>
                <w:lang w:val="sr-Cyrl-CS"/>
              </w:rPr>
            </w:pPr>
            <w:r w:rsidRPr="005D326E">
              <w:rPr>
                <w:rFonts w:ascii="Arial Narrow" w:eastAsia="Calibri" w:hAnsi="Arial Narrow" w:cs="Arial"/>
                <w:bCs/>
                <w:iCs/>
                <w:lang w:val="sr-Cyrl-CS"/>
              </w:rPr>
              <w:t xml:space="preserve">Имајући у виду значај потпуног и </w:t>
            </w:r>
            <w:r w:rsidRPr="005D326E">
              <w:rPr>
                <w:rFonts w:ascii="Arial Narrow" w:eastAsia="Calibri" w:hAnsi="Arial Narrow" w:cs="Arial"/>
                <w:b/>
                <w:bCs/>
                <w:iCs/>
                <w:lang w:val="sr-Cyrl-CS"/>
              </w:rPr>
              <w:t>правовременог информисања</w:t>
            </w:r>
            <w:r w:rsidRPr="005D326E">
              <w:rPr>
                <w:rFonts w:ascii="Arial Narrow" w:eastAsia="Calibri" w:hAnsi="Arial Narrow" w:cs="Arial"/>
                <w:bCs/>
                <w:iCs/>
                <w:lang w:val="sr-Cyrl-CS"/>
              </w:rPr>
              <w:t xml:space="preserve"> свих грађана о мерама и активностима које се спроводе током ванредног стања, као и о другим подацима неопходним за превазилажење настале ситуације Повереник је упутио </w:t>
            </w:r>
            <w:r w:rsidRPr="005D326E">
              <w:rPr>
                <w:rFonts w:ascii="Arial Narrow" w:eastAsia="Calibri" w:hAnsi="Arial Narrow" w:cs="Arial"/>
                <w:b/>
                <w:bCs/>
                <w:iCs/>
                <w:lang w:val="sr-Cyrl-CS"/>
              </w:rPr>
              <w:t>препоруке мера јавним медијским установама</w:t>
            </w:r>
            <w:r w:rsidRPr="005D326E">
              <w:rPr>
                <w:rFonts w:ascii="Arial Narrow" w:eastAsia="Calibri" w:hAnsi="Arial Narrow" w:cs="Arial"/>
                <w:bCs/>
                <w:iCs/>
                <w:lang w:val="sr-Cyrl-CS"/>
              </w:rPr>
              <w:t xml:space="preserve"> Радио телевизији Србије и Радио телевизији Војводине да омогуће емитовање у приступачним форматима што већег броја информација у вези са ванредним стањем у Републици Србији, као и кампања јавног информисања и упутстава надлежних институција у вези са епидемијом изазваном коронавирусом, односно да информације у што већој мери и правовремено учине доступним гледаоцима са оштећеним слухом посредством коришћења титлова и/или знаковног језика.</w:t>
            </w:r>
          </w:p>
          <w:p w:rsidR="00AB6EAA" w:rsidRPr="004C7876" w:rsidRDefault="00AB6EAA" w:rsidP="004C7876">
            <w:pPr>
              <w:tabs>
                <w:tab w:val="left" w:pos="90"/>
              </w:tabs>
              <w:spacing w:after="200" w:line="276" w:lineRule="auto"/>
              <w:jc w:val="both"/>
              <w:rPr>
                <w:rFonts w:eastAsia="Calibri" w:cs="Arial"/>
                <w:bCs/>
                <w:iCs/>
              </w:rPr>
            </w:pPr>
            <w:r w:rsidRPr="005D326E">
              <w:rPr>
                <w:rFonts w:ascii="Arial Narrow" w:eastAsia="Calibri" w:hAnsi="Arial Narrow" w:cs="Arial"/>
                <w:bCs/>
                <w:iCs/>
                <w:lang w:val="sr-Cyrl-CS"/>
              </w:rPr>
              <w:t>Информативне емисије и конференције за штампу су укључиле тумаче на знаковном језику за особе са оштећењем слуха, што се примењује и даље.</w:t>
            </w:r>
          </w:p>
        </w:tc>
      </w:tr>
    </w:tbl>
    <w:p w:rsidR="00AB6EAA" w:rsidRPr="005D326E" w:rsidRDefault="00AB6EAA" w:rsidP="00AB6EAA">
      <w:pPr>
        <w:spacing w:after="0"/>
        <w:jc w:val="both"/>
        <w:rPr>
          <w:rFonts w:eastAsia="Calibri" w:cs="Arial"/>
          <w:sz w:val="6"/>
          <w:lang w:val="sr-Cyrl-CS"/>
        </w:rPr>
      </w:pPr>
    </w:p>
    <w:p w:rsidR="00B56058" w:rsidRPr="00E0518D" w:rsidRDefault="00B56058" w:rsidP="00E0518D">
      <w:pPr>
        <w:spacing w:before="120" w:after="100" w:afterAutospacing="1"/>
        <w:jc w:val="both"/>
        <w:rPr>
          <w:rFonts w:eastAsia="Calibri" w:cs="Arial"/>
          <w:bCs/>
          <w:lang w:val="sr-Cyrl-CS"/>
        </w:rPr>
      </w:pPr>
      <w:r>
        <w:rPr>
          <w:rFonts w:eastAsia="Calibri" w:cs="Arial"/>
          <w:spacing w:val="3"/>
          <w:lang w:val="sr-Cyrl-CS"/>
        </w:rPr>
        <w:t xml:space="preserve">Такође, информације о ванредном стању, проблемима које изазива пандемија, начинима поступања и препорукама за превазилажење овог здравственог проблема, нису биле доступне деци и адолесцентима на начин који би био њима прилагођен и у одговарајућим форматима и каналима комуникације, како би се могао очекивати и </w:t>
      </w:r>
      <w:r w:rsidRPr="00E0518D">
        <w:rPr>
          <w:rFonts w:eastAsia="Calibri" w:cs="Arial"/>
          <w:bCs/>
          <w:lang w:val="sr-Cyrl-CS"/>
        </w:rPr>
        <w:t xml:space="preserve">одговарајуће понашање. </w:t>
      </w:r>
    </w:p>
    <w:p w:rsidR="00AB6EAA" w:rsidRPr="00704113" w:rsidRDefault="00AB6EAA" w:rsidP="00E0518D">
      <w:pPr>
        <w:spacing w:before="120" w:after="100" w:afterAutospacing="1"/>
        <w:jc w:val="both"/>
        <w:rPr>
          <w:rFonts w:eastAsia="Calibri" w:cs="Arial"/>
          <w:spacing w:val="3"/>
          <w:lang w:val="sr-Cyrl-CS"/>
        </w:rPr>
      </w:pPr>
      <w:r w:rsidRPr="00E0518D">
        <w:rPr>
          <w:rFonts w:eastAsia="Calibri" w:cs="Arial"/>
          <w:bCs/>
          <w:lang w:val="sr-Cyrl-CS"/>
        </w:rPr>
        <w:t>Код</w:t>
      </w:r>
      <w:r w:rsidRPr="00704113">
        <w:rPr>
          <w:rFonts w:eastAsia="Calibri" w:cs="Arial"/>
          <w:spacing w:val="3"/>
          <w:lang w:val="sr-Cyrl-CS"/>
        </w:rPr>
        <w:t xml:space="preserve"> деце и одраслих са инвалидитетом, који имају хроничне здравствене проблеме, знатно је увећан ризик од озбиљних компликација од заражавања, али се такође суочавају са препрекама за приступ </w:t>
      </w:r>
      <w:r w:rsidRPr="00EB0464">
        <w:rPr>
          <w:rFonts w:eastAsia="Calibri" w:cs="Arial"/>
          <w:spacing w:val="3"/>
          <w:lang w:val="sr-Cyrl-CS"/>
        </w:rPr>
        <w:t>мерама превенције и благовременог реаговања, у разним случајевима, наведено је у компилацији препорука усклађених са потребама особа са инвалидитетом у кризним условима</w:t>
      </w:r>
      <w:r w:rsidRPr="00EB0464">
        <w:rPr>
          <w:rFonts w:eastAsia="Calibri" w:cs="Arial"/>
          <w:i/>
          <w:iCs/>
          <w:spacing w:val="3"/>
          <w:lang w:val="sr-Cyrl-CS"/>
        </w:rPr>
        <w:t xml:space="preserve"> COVID-19 Response: Considerations for Children and Adults with Disabilitie</w:t>
      </w:r>
      <w:r w:rsidRPr="00EB0464">
        <w:rPr>
          <w:rFonts w:eastAsia="Calibri" w:cs="Arial"/>
          <w:i/>
          <w:iCs/>
          <w:spacing w:val="3"/>
          <w:vertAlign w:val="superscript"/>
          <w:lang w:val="sr-Cyrl-CS"/>
        </w:rPr>
        <w:footnoteReference w:id="133"/>
      </w:r>
      <w:r w:rsidRPr="00EB0464">
        <w:rPr>
          <w:rFonts w:eastAsia="Calibri" w:cs="Arial"/>
          <w:i/>
          <w:iCs/>
          <w:spacing w:val="3"/>
          <w:lang w:val="sr-Cyrl-CS"/>
        </w:rPr>
        <w:t xml:space="preserve">. </w:t>
      </w:r>
      <w:r w:rsidRPr="00EB0464">
        <w:rPr>
          <w:rFonts w:eastAsia="Calibri" w:cs="Arial"/>
          <w:iCs/>
          <w:spacing w:val="3"/>
          <w:lang w:val="sr-Cyrl-CS"/>
        </w:rPr>
        <w:t>О</w:t>
      </w:r>
      <w:r w:rsidRPr="00EB0464">
        <w:rPr>
          <w:rFonts w:eastAsia="Calibri" w:cs="Arial"/>
          <w:spacing w:val="3"/>
          <w:lang w:val="sr-Cyrl-CS"/>
        </w:rPr>
        <w:t>собе са инвалидитетом могу имати повећан ризик од изложености, компликација и смрти као последице маргинализације, нeсрaзмeрнo су зaступљeнe мeђу oнимa кojи</w:t>
      </w:r>
      <w:r w:rsidRPr="00704113">
        <w:rPr>
          <w:rFonts w:eastAsia="Calibri" w:cs="Arial"/>
          <w:spacing w:val="3"/>
          <w:lang w:val="sr-Cyrl-CS"/>
        </w:rPr>
        <w:t xml:space="preserve"> живe у сирoмaштву, а суочавају са и са препрекама у приступу основним здравственим услугама и здравственим објектима због баријера у животној средини, неприступачних јавних </w:t>
      </w:r>
      <w:r w:rsidRPr="00704113">
        <w:rPr>
          <w:rFonts w:eastAsia="Calibri" w:cs="Arial"/>
          <w:spacing w:val="3"/>
          <w:lang w:val="sr-Cyrl-CS"/>
        </w:rPr>
        <w:lastRenderedPageBreak/>
        <w:t>транзитних система и превоза, као и ограничених капацитета здравствених радника за комуникацију и рад са особама са инвалидитетом. Млади са инвалидитетом могу бити изложени ризику искључења из образовања ако програми учења на даљину нису доступни, или немају помоћне уређаје који би омогућили учешће и прилагођавање потребама учења.</w:t>
      </w:r>
      <w:r w:rsidRPr="00704113">
        <w:rPr>
          <w:rFonts w:eastAsia="Calibri" w:cs="Arial"/>
          <w:lang w:val="sr-Cyrl-CS"/>
        </w:rPr>
        <w:t xml:space="preserve"> Проблем је и п</w:t>
      </w:r>
      <w:r w:rsidRPr="00704113">
        <w:rPr>
          <w:rFonts w:eastAsia="Calibri" w:cs="Arial"/>
          <w:spacing w:val="3"/>
          <w:lang w:val="sr-Cyrl-CS"/>
        </w:rPr>
        <w:t>рекид услуга и подршке, укључујући личну помоћ, присутне су и предрасуде, стигма и дискриминација особа са инвалидитетом.</w:t>
      </w:r>
    </w:p>
    <w:p w:rsidR="00AB6EAA" w:rsidRPr="00704113" w:rsidRDefault="00AB6EAA" w:rsidP="00AB6EAA">
      <w:pPr>
        <w:jc w:val="both"/>
        <w:rPr>
          <w:rFonts w:eastAsia="Calibri" w:cs="Arial"/>
          <w:bCs/>
          <w:i/>
          <w:lang w:val="sr-Cyrl-CS"/>
        </w:rPr>
      </w:pPr>
      <w:r w:rsidRPr="00704113">
        <w:rPr>
          <w:rFonts w:eastAsia="Calibri" w:cs="Arial"/>
          <w:noProof/>
          <w:spacing w:val="3"/>
          <w:lang w:val="en-US" w:eastAsia="en-US"/>
        </w:rPr>
        <w:drawing>
          <wp:inline distT="0" distB="0" distL="0" distR="0" wp14:anchorId="18FECFC6" wp14:editId="027591E3">
            <wp:extent cx="342900" cy="295275"/>
            <wp:effectExtent l="19050" t="0" r="0" b="0"/>
            <wp:docPr id="6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cstate="print">
                      <a:duotone>
                        <a:prstClr val="black"/>
                        <a:schemeClr val="accent6">
                          <a:tint val="45000"/>
                          <a:satMod val="400000"/>
                        </a:schemeClr>
                      </a:duotone>
                    </a:blip>
                    <a:srcRect/>
                    <a:stretch>
                      <a:fillRect/>
                    </a:stretch>
                  </pic:blipFill>
                  <pic:spPr bwMode="auto">
                    <a:xfrm>
                      <a:off x="0" y="0"/>
                      <a:ext cx="342900" cy="295275"/>
                    </a:xfrm>
                    <a:prstGeom prst="rect">
                      <a:avLst/>
                    </a:prstGeom>
                    <a:noFill/>
                    <a:ln w="9525">
                      <a:noFill/>
                      <a:miter lim="800000"/>
                      <a:headEnd/>
                      <a:tailEnd/>
                    </a:ln>
                  </pic:spPr>
                </pic:pic>
              </a:graphicData>
            </a:graphic>
          </wp:inline>
        </w:drawing>
      </w:r>
      <w:r w:rsidRPr="00704113">
        <w:rPr>
          <w:rFonts w:eastAsia="Calibri" w:cs="Arial"/>
          <w:i/>
          <w:spacing w:val="3"/>
          <w:lang w:val="sr-Cyrl-CS"/>
        </w:rPr>
        <w:t xml:space="preserve">  </w:t>
      </w:r>
      <w:r w:rsidRPr="004C7876">
        <w:rPr>
          <w:rFonts w:eastAsia="Calibri" w:cs="Arial"/>
          <w:spacing w:val="3"/>
          <w:lang w:val="sr-Cyrl-CS"/>
        </w:rPr>
        <w:t>У овој публикацији су дате опште препоруке које се односе на:</w:t>
      </w:r>
      <w:r w:rsidRPr="00704113">
        <w:rPr>
          <w:rFonts w:eastAsia="Calibri" w:cs="Arial"/>
          <w:i/>
          <w:spacing w:val="3"/>
          <w:lang w:val="sr-Cyrl-CS"/>
        </w:rPr>
        <w:t xml:space="preserve"> укључивање лoкaлних oргaнизaциja oсoбa с инвaлидитeтoм и сарaдња у свим фaзaмa oдгoвoрa на кризне ситу</w:t>
      </w:r>
      <w:r w:rsidR="000F5721">
        <w:rPr>
          <w:rFonts w:eastAsia="Calibri" w:cs="Arial"/>
          <w:i/>
          <w:spacing w:val="3"/>
          <w:lang w:val="sr-Cyrl-CS"/>
        </w:rPr>
        <w:t>ације</w:t>
      </w:r>
      <w:r w:rsidRPr="00704113">
        <w:rPr>
          <w:rFonts w:eastAsia="Calibri" w:cs="Arial"/>
          <w:i/>
          <w:spacing w:val="3"/>
          <w:lang w:val="sr-Cyrl-CS"/>
        </w:rPr>
        <w:t xml:space="preserve">; </w:t>
      </w:r>
      <w:r w:rsidRPr="00704113">
        <w:rPr>
          <w:rFonts w:eastAsia="Calibri" w:cs="Arial"/>
          <w:i/>
          <w:lang w:val="sr-Cyrl-CS"/>
        </w:rPr>
        <w:t xml:space="preserve">постојање плaнoва зa кoнтинуирaнo пружaњe пoдршкe и пoмoћи oсoбaмa с инвaлидитeтoм; постојање мeхaнизама зa пoдршку мeнтaлнoм здрaвљу и психoсoциjaлној пoдршци, укључуjући oнe кojи су у институциoнaлнoм смeштajу; пoдршку учесницима у области oбрaзoвaњa; пoдршку неговатељима дeцe с тeшкoћaмa у рaзвojу у </w:t>
      </w:r>
      <w:r w:rsidR="000F5721">
        <w:rPr>
          <w:rFonts w:eastAsia="Calibri" w:cs="Arial"/>
          <w:i/>
          <w:lang w:val="sr-Cyrl-CS"/>
        </w:rPr>
        <w:t>вези са</w:t>
      </w:r>
      <w:r w:rsidRPr="00704113">
        <w:rPr>
          <w:rFonts w:eastAsia="Calibri" w:cs="Arial"/>
          <w:i/>
          <w:lang w:val="sr-Cyrl-CS"/>
        </w:rPr>
        <w:t xml:space="preserve"> нeг</w:t>
      </w:r>
      <w:r w:rsidR="000F5721">
        <w:rPr>
          <w:rFonts w:eastAsia="Calibri" w:cs="Arial"/>
          <w:i/>
          <w:lang w:val="sr-Cyrl-CS"/>
        </w:rPr>
        <w:t>ом</w:t>
      </w:r>
      <w:r w:rsidRPr="00704113">
        <w:rPr>
          <w:rFonts w:eastAsia="Calibri" w:cs="Arial"/>
          <w:i/>
          <w:lang w:val="sr-Cyrl-CS"/>
        </w:rPr>
        <w:t xml:space="preserve"> и oбрaзoвaњ</w:t>
      </w:r>
      <w:r w:rsidR="000F5721">
        <w:rPr>
          <w:rFonts w:eastAsia="Calibri" w:cs="Arial"/>
          <w:i/>
          <w:lang w:val="sr-Cyrl-CS"/>
        </w:rPr>
        <w:t>ем</w:t>
      </w:r>
      <w:r w:rsidRPr="00704113">
        <w:rPr>
          <w:rFonts w:eastAsia="Calibri" w:cs="Arial"/>
          <w:i/>
          <w:lang w:val="sr-Cyrl-CS"/>
        </w:rPr>
        <w:t xml:space="preserve"> oд кућe; подршку пружању инклузивних здрaвствeних и сoциjaлних услугa у кoнтинуитeту, укључуjући рeхaбилитaциjу, aсистивнe тeхнoлoгиje и персоналн</w:t>
      </w:r>
      <w:r w:rsidR="000F5721">
        <w:rPr>
          <w:rFonts w:eastAsia="Calibri" w:cs="Arial"/>
          <w:i/>
          <w:lang w:val="sr-Cyrl-CS"/>
        </w:rPr>
        <w:t>у</w:t>
      </w:r>
      <w:r w:rsidRPr="00704113">
        <w:rPr>
          <w:rFonts w:eastAsia="Calibri" w:cs="Arial"/>
          <w:i/>
          <w:lang w:val="sr-Cyrl-CS"/>
        </w:rPr>
        <w:t xml:space="preserve"> aсистeнциj</w:t>
      </w:r>
      <w:r w:rsidR="000F5721">
        <w:rPr>
          <w:rFonts w:eastAsia="Calibri" w:cs="Arial"/>
          <w:i/>
          <w:lang w:val="sr-Cyrl-CS"/>
        </w:rPr>
        <w:t>у</w:t>
      </w:r>
      <w:r w:rsidRPr="00704113">
        <w:rPr>
          <w:rFonts w:eastAsia="Calibri" w:cs="Arial"/>
          <w:i/>
          <w:lang w:val="sr-Cyrl-CS"/>
        </w:rPr>
        <w:t xml:space="preserve">; избeгaвaње мoгућнoсти стигмaтизaциje билo кoг дeлa пoпулaциje по основу стaрoсти или инвaлидитeтa; oбухвaтaње жeна и дeвojчица са инвaлидитeтoм прoгрaмима зa прeвeнциjу и </w:t>
      </w:r>
      <w:r w:rsidRPr="00704113">
        <w:rPr>
          <w:rFonts w:eastAsia="Calibri" w:cs="Arial"/>
          <w:bCs/>
          <w:i/>
          <w:lang w:val="sr-Cyrl-CS"/>
        </w:rPr>
        <w:t>oдгoвoр нa рoднo засновано нaсиљe</w:t>
      </w:r>
      <w:r w:rsidRPr="00704113">
        <w:rPr>
          <w:rFonts w:eastAsia="Calibri" w:cs="Arial"/>
          <w:bCs/>
          <w:lang w:val="sr-Cyrl-CS"/>
        </w:rPr>
        <w:t xml:space="preserve"> </w:t>
      </w:r>
      <w:r w:rsidRPr="00704113">
        <w:rPr>
          <w:rFonts w:eastAsia="Calibri" w:cs="Arial"/>
          <w:bCs/>
          <w:i/>
          <w:lang w:val="sr-Cyrl-CS"/>
        </w:rPr>
        <w:t>и др.</w:t>
      </w:r>
    </w:p>
    <w:p w:rsidR="00AB6EAA" w:rsidRPr="00335C78" w:rsidRDefault="00AB6EAA" w:rsidP="004C7876">
      <w:pPr>
        <w:pStyle w:val="NoSpacing"/>
        <w:rPr>
          <w:sz w:val="2"/>
        </w:rPr>
      </w:pPr>
    </w:p>
    <w:tbl>
      <w:tblPr>
        <w:tblStyle w:val="TableGrid5"/>
        <w:tblW w:w="0" w:type="auto"/>
        <w:tblInd w:w="108"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B8CCE4" w:themeFill="accent1" w:themeFillTint="66"/>
        <w:tblLook w:val="04A0" w:firstRow="1" w:lastRow="0" w:firstColumn="1" w:lastColumn="0" w:noHBand="0" w:noVBand="1"/>
      </w:tblPr>
      <w:tblGrid>
        <w:gridCol w:w="9134"/>
      </w:tblGrid>
      <w:tr w:rsidR="00AB6EAA" w:rsidRPr="00704113" w:rsidTr="00DD0A83">
        <w:tc>
          <w:tcPr>
            <w:tcW w:w="9134" w:type="dxa"/>
            <w:shd w:val="clear" w:color="auto" w:fill="B8CCE4" w:themeFill="accent1" w:themeFillTint="66"/>
          </w:tcPr>
          <w:p w:rsidR="00AB6EAA" w:rsidRPr="005D326E" w:rsidRDefault="00AB6EAA" w:rsidP="004C7876">
            <w:pPr>
              <w:tabs>
                <w:tab w:val="left" w:pos="90"/>
              </w:tabs>
              <w:spacing w:after="200" w:line="276" w:lineRule="auto"/>
              <w:jc w:val="both"/>
              <w:rPr>
                <w:rFonts w:ascii="Arial Narrow" w:eastAsia="Calibri" w:hAnsi="Arial Narrow" w:cs="Arial"/>
                <w:bCs/>
                <w:iCs/>
                <w:lang w:val="sr-Cyrl-CS"/>
              </w:rPr>
            </w:pPr>
            <w:r w:rsidRPr="005D326E">
              <w:rPr>
                <w:rFonts w:ascii="Arial Narrow" w:eastAsia="Calibri" w:hAnsi="Arial Narrow" w:cs="Arial"/>
                <w:bCs/>
                <w:iCs/>
                <w:lang w:val="sr-Cyrl-CS"/>
              </w:rPr>
              <w:t xml:space="preserve">Сагледавајући специфичне потребе појединих група грађана, Повереник је упутио </w:t>
            </w:r>
            <w:r w:rsidRPr="005D326E">
              <w:rPr>
                <w:rFonts w:ascii="Arial Narrow" w:eastAsia="Calibri" w:hAnsi="Arial Narrow" w:cs="Arial"/>
                <w:b/>
                <w:bCs/>
                <w:iCs/>
                <w:lang w:val="sr-Cyrl-CS"/>
              </w:rPr>
              <w:t>препоруку мера</w:t>
            </w:r>
            <w:r w:rsidRPr="005D326E">
              <w:rPr>
                <w:rFonts w:ascii="Arial Narrow" w:eastAsia="Calibri" w:hAnsi="Arial Narrow" w:cs="Arial"/>
                <w:bCs/>
                <w:iCs/>
                <w:lang w:val="sr-Cyrl-CS"/>
              </w:rPr>
              <w:t xml:space="preserve"> Министарству за рад, запошљавање, борачка и социјална питања </w:t>
            </w:r>
            <w:r w:rsidRPr="005D326E">
              <w:rPr>
                <w:rFonts w:ascii="Arial Narrow" w:eastAsia="Calibri" w:hAnsi="Arial Narrow" w:cs="Arial"/>
                <w:b/>
                <w:bCs/>
                <w:iCs/>
                <w:lang w:val="sr-Cyrl-CS"/>
              </w:rPr>
              <w:t>поводом дозвола за кретање особа са аутизмом и њихових родитеља и старатеља</w:t>
            </w:r>
            <w:r w:rsidRPr="005D326E">
              <w:rPr>
                <w:rFonts w:ascii="Arial Narrow" w:eastAsia="Calibri" w:hAnsi="Arial Narrow" w:cs="Arial"/>
                <w:bCs/>
                <w:iCs/>
                <w:lang w:val="sr-Cyrl-CS"/>
              </w:rPr>
              <w:t xml:space="preserve"> у време трајања забране кретања у којој је указао да код особа са аутизмом, због природе њиховог инвалидитета, немогућност одржавања рутине у свакодневним активностима, може довести до појава „тантрума, мелтдауна, агресије и самоповређивања“, те је у циљу очувања њиховог психо-физичког здравља неопходно овим лицима издати дозволу за кретање. Такође, препоручено је и да се приликом организације подршке која се већ пружа грађанима на локалном нивоу, размотри предлог да се кроз укључивање центара за социјални рад или волонтерских сервиса, родитељима и старатељима особа са аутизмом пружи додатна подршка у решавању њихових проблема. </w:t>
            </w:r>
          </w:p>
          <w:p w:rsidR="00AB6EAA" w:rsidRPr="00704113" w:rsidRDefault="00AB6EAA" w:rsidP="004C7876">
            <w:pPr>
              <w:tabs>
                <w:tab w:val="left" w:pos="90"/>
              </w:tabs>
              <w:spacing w:after="200" w:line="276" w:lineRule="auto"/>
              <w:jc w:val="both"/>
              <w:rPr>
                <w:rFonts w:eastAsia="Calibri" w:cs="Arial"/>
                <w:bCs/>
                <w:i/>
                <w:iCs/>
                <w:lang w:val="sr-Cyrl-CS"/>
              </w:rPr>
            </w:pPr>
            <w:r w:rsidRPr="005D326E">
              <w:rPr>
                <w:rFonts w:ascii="Arial Narrow" w:eastAsia="Calibri" w:hAnsi="Arial Narrow" w:cs="Arial"/>
                <w:bCs/>
                <w:iCs/>
                <w:lang w:val="sr-Cyrl-CS"/>
              </w:rPr>
              <w:t>Особама са аутизмом и њиховим пратиоцима је омогућено кретање за време трајања забране кретања.</w:t>
            </w:r>
          </w:p>
        </w:tc>
      </w:tr>
    </w:tbl>
    <w:p w:rsidR="00AB6EAA" w:rsidRPr="00335C78" w:rsidRDefault="00AB6EAA" w:rsidP="00AB6EAA">
      <w:pPr>
        <w:jc w:val="both"/>
        <w:rPr>
          <w:rFonts w:eastAsia="Calibri" w:cs="Arial"/>
          <w:bCs/>
          <w:sz w:val="2"/>
          <w:lang w:val="sr-Cyrl-CS"/>
        </w:rPr>
      </w:pPr>
    </w:p>
    <w:p w:rsidR="00AB6EAA" w:rsidRDefault="00AB6EAA" w:rsidP="00AB6EAA">
      <w:pPr>
        <w:jc w:val="both"/>
        <w:rPr>
          <w:rFonts w:eastAsia="Calibri" w:cs="Arial"/>
          <w:bCs/>
        </w:rPr>
      </w:pPr>
      <w:r w:rsidRPr="00704113">
        <w:rPr>
          <w:rFonts w:eastAsia="Calibri" w:cs="Arial"/>
          <w:bCs/>
          <w:lang w:val="sr-Cyrl-CS"/>
        </w:rPr>
        <w:t xml:space="preserve">УНИЦЕФ </w:t>
      </w:r>
      <w:r w:rsidRPr="00EB0464">
        <w:rPr>
          <w:rFonts w:eastAsia="Calibri" w:cs="Arial"/>
          <w:bCs/>
          <w:lang w:val="sr-Cyrl-CS"/>
        </w:rPr>
        <w:t xml:space="preserve">је у Републици Србији спровео лонгитудиналну студију </w:t>
      </w:r>
      <w:r w:rsidRPr="00EB0464">
        <w:rPr>
          <w:rFonts w:eastAsia="Calibri" w:cs="Arial"/>
          <w:bCs/>
          <w:i/>
          <w:lang w:val="sr-Cyrl-CS"/>
        </w:rPr>
        <w:t>Истраживање о утицају пандемије Ковид-19 на породице са децом у Србији</w:t>
      </w:r>
      <w:r w:rsidRPr="00EB0464">
        <w:rPr>
          <w:rFonts w:eastAsia="Calibri" w:cs="Arial"/>
          <w:bCs/>
          <w:i/>
          <w:vertAlign w:val="superscript"/>
          <w:lang w:val="sr-Cyrl-CS"/>
        </w:rPr>
        <w:footnoteReference w:id="134"/>
      </w:r>
      <w:r w:rsidRPr="00EB0464">
        <w:rPr>
          <w:rFonts w:eastAsia="Calibri" w:cs="Arial"/>
          <w:bCs/>
          <w:i/>
          <w:lang w:val="sr-Cyrl-CS"/>
        </w:rPr>
        <w:t>,</w:t>
      </w:r>
      <w:r w:rsidRPr="00EB0464">
        <w:rPr>
          <w:rFonts w:eastAsia="Calibri" w:cs="Arial"/>
          <w:bCs/>
          <w:lang w:val="sr-Cyrl-CS"/>
        </w:rPr>
        <w:t xml:space="preserve"> са представницима домаћинстава са децом од 0 до 17 година, у циљу праћења социо-економских ефеката пандемије Ковид-19 у три временске тачке од којих је прва била у периоду април-мај. У овом периоду, у готово</w:t>
      </w:r>
      <w:r w:rsidRPr="00704113">
        <w:rPr>
          <w:rFonts w:eastAsia="Calibri" w:cs="Arial"/>
          <w:bCs/>
          <w:lang w:val="sr-Cyrl-CS"/>
        </w:rPr>
        <w:t xml:space="preserve"> половини испитиваних домаћинстава дошло је до пада прихода, а у нешто већем  ризику су се налазила домаћинства из </w:t>
      </w:r>
      <w:r w:rsidR="000F5721">
        <w:rPr>
          <w:rFonts w:eastAsia="Calibri" w:cs="Arial"/>
          <w:bCs/>
          <w:lang w:val="sr-Cyrl-CS"/>
        </w:rPr>
        <w:t>ј</w:t>
      </w:r>
      <w:r w:rsidRPr="00704113">
        <w:rPr>
          <w:rFonts w:eastAsia="Calibri" w:cs="Arial"/>
          <w:bCs/>
          <w:lang w:val="sr-Cyrl-CS"/>
        </w:rPr>
        <w:t xml:space="preserve">ужног и </w:t>
      </w:r>
      <w:r w:rsidR="000F5721">
        <w:rPr>
          <w:rFonts w:eastAsia="Calibri" w:cs="Arial"/>
          <w:bCs/>
          <w:lang w:val="sr-Cyrl-CS"/>
        </w:rPr>
        <w:t>и</w:t>
      </w:r>
      <w:r w:rsidRPr="00704113">
        <w:rPr>
          <w:rFonts w:eastAsia="Calibri" w:cs="Arial"/>
          <w:bCs/>
          <w:lang w:val="sr-Cyrl-CS"/>
        </w:rPr>
        <w:t xml:space="preserve">сточног региона, као и домаћинства из руралних средина и домаћинства у којима је мајка/старатељ незапослена. У просеку свако четврто дете је имало потребу за здравственим услугама, </w:t>
      </w:r>
      <w:r w:rsidR="000F5721">
        <w:rPr>
          <w:rFonts w:eastAsia="Calibri" w:cs="Arial"/>
          <w:bCs/>
          <w:lang w:val="sr-Cyrl-CS"/>
        </w:rPr>
        <w:t>које</w:t>
      </w:r>
      <w:r w:rsidRPr="00704113">
        <w:rPr>
          <w:rFonts w:eastAsia="Calibri" w:cs="Arial"/>
          <w:bCs/>
          <w:lang w:val="sr-Cyrl-CS"/>
        </w:rPr>
        <w:t xml:space="preserve"> отприлике трећина те деце није остварил</w:t>
      </w:r>
      <w:r w:rsidR="000F5721">
        <w:rPr>
          <w:rFonts w:eastAsia="Calibri" w:cs="Arial"/>
          <w:bCs/>
          <w:lang w:val="sr-Cyrl-CS"/>
        </w:rPr>
        <w:t>а</w:t>
      </w:r>
      <w:r w:rsidRPr="00704113">
        <w:rPr>
          <w:rFonts w:eastAsia="Calibri" w:cs="Arial"/>
          <w:bCs/>
          <w:lang w:val="sr-Cyrl-CS"/>
        </w:rPr>
        <w:t xml:space="preserve"> најчешће због недоступности услуге или лекара. Међу децом која су корисници услуга социјалне </w:t>
      </w:r>
      <w:r w:rsidRPr="00704113">
        <w:rPr>
          <w:rFonts w:eastAsia="Calibri" w:cs="Arial"/>
          <w:bCs/>
          <w:lang w:val="sr-Cyrl-CS"/>
        </w:rPr>
        <w:lastRenderedPageBreak/>
        <w:t>заштите, 7% је имало проблем у реализацији ових услуга (изостале услуге посећивања родитеља услед развода и услуге у вези са заштитом од насиља и друге услуге). Скоро сва деца школског узраста имала су приступ и користила су учење на даљину.</w:t>
      </w:r>
      <w:r w:rsidRPr="00704113">
        <w:rPr>
          <w:rFonts w:eastAsia="Calibri" w:cs="Arial"/>
          <w:bCs/>
          <w:vertAlign w:val="superscript"/>
          <w:lang w:val="sr-Cyrl-CS"/>
        </w:rPr>
        <w:footnoteReference w:id="135"/>
      </w:r>
      <w:r w:rsidRPr="00704113">
        <w:rPr>
          <w:rFonts w:eastAsia="Calibri" w:cs="Arial"/>
          <w:bCs/>
          <w:lang w:val="sr-Cyrl-CS"/>
        </w:rPr>
        <w:t xml:space="preserve"> О деци узраста до шест година претежну бригу је водила мајка (81% случајева), баке и деке у 10% и очеви у 8% случајева, што говори о оптерећености мајки.</w:t>
      </w:r>
      <w:r w:rsidRPr="00704113">
        <w:rPr>
          <w:rFonts w:eastAsia="Calibri" w:cs="Arial"/>
          <w:bCs/>
          <w:vertAlign w:val="superscript"/>
          <w:lang w:val="sr-Cyrl-CS"/>
        </w:rPr>
        <w:footnoteReference w:id="136"/>
      </w:r>
      <w:r w:rsidRPr="00704113">
        <w:rPr>
          <w:rFonts w:eastAsia="Calibri" w:cs="Arial"/>
          <w:bCs/>
          <w:lang w:val="sr-Cyrl-CS"/>
        </w:rPr>
        <w:t xml:space="preserve"> У периоду јун – јул (други талас овог истраживања)</w:t>
      </w:r>
      <w:r w:rsidRPr="00704113">
        <w:rPr>
          <w:rFonts w:eastAsia="Calibri" w:cs="Arial"/>
          <w:bCs/>
          <w:vertAlign w:val="superscript"/>
          <w:lang w:val="sr-Cyrl-CS"/>
        </w:rPr>
        <w:footnoteReference w:id="137"/>
      </w:r>
      <w:r w:rsidRPr="00704113">
        <w:rPr>
          <w:rFonts w:eastAsia="Calibri" w:cs="Arial"/>
          <w:bCs/>
          <w:lang w:val="sr-Cyrl-CS"/>
        </w:rPr>
        <w:t xml:space="preserve"> посматрана су домаћинства која су у првом таласу истраживања исказала смањење прихода. Међу овим домаћинствима, 8% наводи да је у последњем </w:t>
      </w:r>
      <w:r w:rsidRPr="000F5721">
        <w:rPr>
          <w:rFonts w:eastAsia="Calibri" w:cs="Arial"/>
          <w:bCs/>
          <w:lang w:val="sr-Cyrl-CS"/>
        </w:rPr>
        <w:t>месецу дошло до пораста прихода домаћинства, 44% да нема промене у приходима, док 48% поново извештава о смањеним приходима.</w:t>
      </w:r>
      <w:r w:rsidRPr="000F5721">
        <w:rPr>
          <w:rFonts w:eastAsia="Calibri" w:cs="Arial"/>
          <w:bCs/>
          <w:vertAlign w:val="superscript"/>
          <w:lang w:val="sr-Cyrl-CS"/>
        </w:rPr>
        <w:footnoteReference w:id="138"/>
      </w:r>
      <w:r w:rsidRPr="000F5721">
        <w:rPr>
          <w:rFonts w:eastAsia="Calibri" w:cs="Arial"/>
          <w:bCs/>
          <w:lang w:val="sr-Cyrl-CS"/>
        </w:rPr>
        <w:t xml:space="preserve"> Региструје се нешто лакши приступ услугама здравствене заштите, док се чини да укидање ванредног стања није имало значајније позитивне </w:t>
      </w:r>
      <w:r w:rsidRPr="00704113">
        <w:rPr>
          <w:rFonts w:eastAsia="Calibri" w:cs="Arial"/>
          <w:bCs/>
          <w:lang w:val="sr-Cyrl-CS"/>
        </w:rPr>
        <w:t>ефекте на приступ услугама социјалне заштите. Готово четири петине деце која нису могла да остваре потребну услугу током ванредног стања то нису успела ни након његовог укидања.</w:t>
      </w:r>
      <w:r w:rsidRPr="00704113">
        <w:rPr>
          <w:rFonts w:eastAsia="Calibri" w:cs="Arial"/>
          <w:bCs/>
          <w:vertAlign w:val="superscript"/>
          <w:lang w:val="sr-Cyrl-CS"/>
        </w:rPr>
        <w:footnoteReference w:id="139"/>
      </w:r>
      <w:r w:rsidRPr="00704113">
        <w:rPr>
          <w:rFonts w:eastAsia="Calibri" w:cs="Arial"/>
          <w:bCs/>
          <w:lang w:val="sr-Cyrl-CS"/>
        </w:rPr>
        <w:t xml:space="preserve"> </w:t>
      </w:r>
    </w:p>
    <w:tbl>
      <w:tblPr>
        <w:tblStyle w:val="TableGrid"/>
        <w:tblW w:w="0" w:type="auto"/>
        <w:tblInd w:w="108" w:type="dxa"/>
        <w:tblLook w:val="04A0" w:firstRow="1" w:lastRow="0" w:firstColumn="1" w:lastColumn="0" w:noHBand="0" w:noVBand="1"/>
      </w:tblPr>
      <w:tblGrid>
        <w:gridCol w:w="9180"/>
      </w:tblGrid>
      <w:tr w:rsidR="00534EEB" w:rsidTr="00A17052">
        <w:tc>
          <w:tcPr>
            <w:tcW w:w="9180" w:type="dxa"/>
            <w:shd w:val="clear" w:color="auto" w:fill="D6E3BC" w:themeFill="accent3" w:themeFillTint="66"/>
          </w:tcPr>
          <w:p w:rsidR="00534EEB" w:rsidRPr="00534EEB" w:rsidRDefault="00534EEB" w:rsidP="00534EEB">
            <w:pPr>
              <w:spacing w:line="276" w:lineRule="auto"/>
              <w:jc w:val="both"/>
              <w:rPr>
                <w:rFonts w:ascii="Arial Narrow" w:eastAsia="Calibri" w:hAnsi="Arial Narrow" w:cs="Arial"/>
                <w:bCs/>
              </w:rPr>
            </w:pPr>
            <w:r w:rsidRPr="00534EEB">
              <w:rPr>
                <w:rFonts w:ascii="Arial Narrow" w:eastAsia="Calibri" w:hAnsi="Arial Narrow" w:cs="Arial"/>
                <w:bCs/>
              </w:rPr>
              <w:t xml:space="preserve">Поводом решавања проблема </w:t>
            </w:r>
            <w:r w:rsidRPr="00A17052">
              <w:rPr>
                <w:rFonts w:ascii="Arial Narrow" w:eastAsia="Calibri" w:hAnsi="Arial Narrow" w:cs="Arial"/>
                <w:b/>
                <w:bCs/>
              </w:rPr>
              <w:t>усклађивања рада и родитељства након проглашења ванредног стања</w:t>
            </w:r>
            <w:r w:rsidRPr="00534EEB">
              <w:rPr>
                <w:rFonts w:ascii="Arial Narrow" w:eastAsia="Calibri" w:hAnsi="Arial Narrow" w:cs="Arial"/>
                <w:bCs/>
              </w:rPr>
              <w:t xml:space="preserve">, запослени родитељи малолетне деце а посебно самохрани запослени родитељи практично су били принуђени да бирају између одласка на посао и останка код куће и бриге о својој деци. Због тога је Повереник Влади упутио </w:t>
            </w:r>
            <w:r w:rsidRPr="00A17052">
              <w:rPr>
                <w:rFonts w:ascii="Arial Narrow" w:eastAsia="Calibri" w:hAnsi="Arial Narrow" w:cs="Arial"/>
                <w:b/>
                <w:bCs/>
              </w:rPr>
              <w:t xml:space="preserve">иницијативу </w:t>
            </w:r>
            <w:r w:rsidRPr="00534EEB">
              <w:rPr>
                <w:rFonts w:ascii="Arial Narrow" w:eastAsia="Calibri" w:hAnsi="Arial Narrow" w:cs="Arial"/>
                <w:bCs/>
              </w:rPr>
              <w:t>за упућивање јасне инструкције о поступању послодаваца за време ванредног стања према запосленим родитељима малолетне деце, а у складу са усвојеном Уредбом о организовању рада послодаваца за време ванредног стања, на тај начин што би се посебно прописало да:</w:t>
            </w:r>
          </w:p>
          <w:p w:rsidR="005D326E" w:rsidRPr="00534EEB" w:rsidRDefault="005D326E" w:rsidP="00BE26D1">
            <w:pPr>
              <w:numPr>
                <w:ilvl w:val="0"/>
                <w:numId w:val="35"/>
              </w:numPr>
              <w:spacing w:line="276" w:lineRule="auto"/>
              <w:jc w:val="both"/>
              <w:rPr>
                <w:rFonts w:ascii="Arial Narrow" w:eastAsia="Calibri" w:hAnsi="Arial Narrow" w:cs="Arial"/>
                <w:bCs/>
              </w:rPr>
            </w:pPr>
            <w:r w:rsidRPr="00534EEB">
              <w:rPr>
                <w:rFonts w:ascii="Arial Narrow" w:eastAsia="Calibri" w:hAnsi="Arial Narrow" w:cs="Arial"/>
                <w:bCs/>
              </w:rPr>
              <w:t>свим самохраним запосленим родитељима малолетне деце буде омогућено да обављају послове ван просторија послодавца, односно да, уколико није могуће организовати овакав рад, послодавац омогући останак код куће у случају потребе, како би се бринули о својој малолетној деци;</w:t>
            </w:r>
          </w:p>
          <w:p w:rsidR="005D326E" w:rsidRPr="00534EEB" w:rsidRDefault="005D326E" w:rsidP="00BE26D1">
            <w:pPr>
              <w:numPr>
                <w:ilvl w:val="0"/>
                <w:numId w:val="35"/>
              </w:numPr>
              <w:spacing w:line="276" w:lineRule="auto"/>
              <w:jc w:val="both"/>
              <w:rPr>
                <w:rFonts w:ascii="Arial Narrow" w:eastAsia="Calibri" w:hAnsi="Arial Narrow" w:cs="Arial"/>
                <w:bCs/>
              </w:rPr>
            </w:pPr>
            <w:r w:rsidRPr="00534EEB">
              <w:rPr>
                <w:rFonts w:ascii="Arial Narrow" w:eastAsia="Calibri" w:hAnsi="Arial Narrow" w:cs="Arial"/>
                <w:bCs/>
              </w:rPr>
              <w:t xml:space="preserve">приликом доношења одлуке о обављању послова ван просторија послодавца приоритет имају запослени родитељи малолетне деце, којима ће бити предложен овакав рад без дискриминације на основу пола; </w:t>
            </w:r>
          </w:p>
          <w:p w:rsidR="005D326E" w:rsidRDefault="005D326E" w:rsidP="00BE26D1">
            <w:pPr>
              <w:numPr>
                <w:ilvl w:val="0"/>
                <w:numId w:val="35"/>
              </w:numPr>
              <w:spacing w:line="276" w:lineRule="auto"/>
              <w:jc w:val="both"/>
              <w:rPr>
                <w:rFonts w:ascii="Arial Narrow" w:eastAsia="Calibri" w:hAnsi="Arial Narrow" w:cs="Arial"/>
                <w:bCs/>
              </w:rPr>
            </w:pPr>
            <w:r w:rsidRPr="00534EEB">
              <w:rPr>
                <w:rFonts w:ascii="Arial Narrow" w:eastAsia="Calibri" w:hAnsi="Arial Narrow" w:cs="Arial"/>
                <w:bCs/>
              </w:rPr>
              <w:t>послодавци приликом усклађивања пословања са условима ванредног стања, организују рад тако да што мањи број запослених и радно ангажованих лица рад обавља истовремено у једној просторији, посебно водећи рачуна о потребама запослених родитеља малолетне деце које се односе на усклађивање рада и родитељства.</w:t>
            </w:r>
          </w:p>
          <w:p w:rsidR="00534EEB" w:rsidRPr="00A17052" w:rsidRDefault="00534EEB" w:rsidP="00534EEB">
            <w:pPr>
              <w:spacing w:line="276" w:lineRule="auto"/>
              <w:ind w:left="720"/>
              <w:jc w:val="both"/>
              <w:rPr>
                <w:rFonts w:ascii="Arial Narrow" w:eastAsia="Calibri" w:hAnsi="Arial Narrow" w:cs="Arial"/>
                <w:bCs/>
                <w:sz w:val="8"/>
              </w:rPr>
            </w:pPr>
          </w:p>
          <w:p w:rsidR="00534EEB" w:rsidRDefault="00534EEB" w:rsidP="00534EEB">
            <w:pPr>
              <w:spacing w:line="276" w:lineRule="auto"/>
              <w:jc w:val="both"/>
              <w:rPr>
                <w:rFonts w:eastAsia="Calibri" w:cs="Arial"/>
                <w:bCs/>
              </w:rPr>
            </w:pPr>
            <w:r w:rsidRPr="00534EEB">
              <w:rPr>
                <w:rFonts w:ascii="Arial Narrow" w:eastAsia="Calibri" w:hAnsi="Arial Narrow" w:cs="Arial"/>
                <w:bCs/>
              </w:rPr>
              <w:t>Упућене су: Инструкција за организовање рада у државним органима и локалним самоуправама у периоду ванредног стања и Инструкција јединицама локалне самоуправе о обавези усклађивања рада привреде у складу са ванредним стањем.</w:t>
            </w:r>
          </w:p>
        </w:tc>
      </w:tr>
    </w:tbl>
    <w:p w:rsidR="00534EEB" w:rsidRPr="00335C78" w:rsidRDefault="00534EEB" w:rsidP="00AB6EAA">
      <w:pPr>
        <w:jc w:val="both"/>
        <w:rPr>
          <w:rFonts w:eastAsia="Calibri" w:cs="Arial"/>
          <w:bCs/>
          <w:sz w:val="6"/>
        </w:rPr>
      </w:pPr>
    </w:p>
    <w:tbl>
      <w:tblPr>
        <w:tblStyle w:val="TableGrid5"/>
        <w:tblW w:w="9214" w:type="dxa"/>
        <w:tblInd w:w="108"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D6E3BC" w:themeFill="accent3" w:themeFillTint="66"/>
        <w:tblLook w:val="04A0" w:firstRow="1" w:lastRow="0" w:firstColumn="1" w:lastColumn="0" w:noHBand="0" w:noVBand="1"/>
      </w:tblPr>
      <w:tblGrid>
        <w:gridCol w:w="9214"/>
      </w:tblGrid>
      <w:tr w:rsidR="00AB6EAA" w:rsidRPr="00704113" w:rsidTr="00A17052">
        <w:trPr>
          <w:trHeight w:val="1700"/>
        </w:trPr>
        <w:tc>
          <w:tcPr>
            <w:tcW w:w="9214" w:type="dxa"/>
            <w:shd w:val="clear" w:color="auto" w:fill="B8CCE4" w:themeFill="accent1" w:themeFillTint="66"/>
          </w:tcPr>
          <w:p w:rsidR="00AB6EAA" w:rsidRPr="005D326E" w:rsidRDefault="00AB6EAA" w:rsidP="00AB6EAA">
            <w:pPr>
              <w:spacing w:line="276" w:lineRule="auto"/>
              <w:jc w:val="both"/>
              <w:rPr>
                <w:rFonts w:eastAsia="Calibri" w:cs="Arial"/>
                <w:b/>
              </w:rPr>
            </w:pPr>
            <w:r w:rsidRPr="005D326E">
              <w:rPr>
                <w:rFonts w:ascii="Arial Narrow" w:eastAsia="Calibri" w:hAnsi="Arial Narrow" w:cs="Arial"/>
                <w:b/>
                <w:lang w:val="sr-Cyrl-CS"/>
              </w:rPr>
              <w:t>Повереник је упутио препоруку мера ЈП Пошта Србије поводом усклађивања рада и родитељства и доласка и одласка са посла</w:t>
            </w:r>
            <w:r w:rsidR="000F5721" w:rsidRPr="005D326E">
              <w:rPr>
                <w:rFonts w:ascii="Arial Narrow" w:eastAsia="Calibri" w:hAnsi="Arial Narrow" w:cs="Arial"/>
                <w:b/>
                <w:lang w:val="sr-Cyrl-CS"/>
              </w:rPr>
              <w:t>.</w:t>
            </w:r>
            <w:r w:rsidRPr="005D326E">
              <w:rPr>
                <w:rFonts w:ascii="Arial Narrow" w:eastAsia="Calibri" w:hAnsi="Arial Narrow" w:cs="Arial"/>
                <w:lang w:val="sr-Cyrl-CS"/>
              </w:rPr>
              <w:t xml:space="preserve"> </w:t>
            </w:r>
            <w:r w:rsidR="000F5721" w:rsidRPr="005D326E">
              <w:rPr>
                <w:rFonts w:ascii="Arial Narrow" w:eastAsia="Calibri" w:hAnsi="Arial Narrow" w:cs="Arial"/>
                <w:lang w:val="sr-Cyrl-CS"/>
              </w:rPr>
              <w:t>Ро</w:t>
            </w:r>
            <w:r w:rsidRPr="005D326E">
              <w:rPr>
                <w:rFonts w:ascii="Arial Narrow" w:eastAsia="Calibri" w:hAnsi="Arial Narrow" w:cs="Arial"/>
                <w:lang w:val="sr-Cyrl-CS"/>
              </w:rPr>
              <w:t>дитељ</w:t>
            </w:r>
            <w:r w:rsidR="000F5721" w:rsidRPr="005D326E">
              <w:rPr>
                <w:rFonts w:ascii="Arial Narrow" w:eastAsia="Calibri" w:hAnsi="Arial Narrow" w:cs="Arial"/>
                <w:lang w:val="sr-Cyrl-CS"/>
              </w:rPr>
              <w:t>и</w:t>
            </w:r>
            <w:r w:rsidRPr="005D326E">
              <w:rPr>
                <w:rFonts w:ascii="Arial Narrow" w:eastAsia="Calibri" w:hAnsi="Arial Narrow" w:cs="Arial"/>
                <w:lang w:val="sr-Cyrl-CS"/>
              </w:rPr>
              <w:t xml:space="preserve"> су указали на неједнак положај у који су одлуком Јавног предузећа „Пошта Србије“ стављени запослени очеви малолетне деце, јер је ово предузеће у циљу примене Уредбе о организовању рада послодаваца за време ванредног стања, донело одлуку да се само мајкама деце млађе од 12 година омогући да за време трајања ванредног стања не долазе на посао како би бринуле о својој малолетној деци.</w:t>
            </w:r>
          </w:p>
        </w:tc>
      </w:tr>
    </w:tbl>
    <w:p w:rsidR="00AB6EAA" w:rsidRPr="004C7876" w:rsidRDefault="00AB6EAA" w:rsidP="00AB6EAA">
      <w:pPr>
        <w:jc w:val="both"/>
        <w:rPr>
          <w:rFonts w:eastAsia="Calibri" w:cs="Arial"/>
          <w:bCs/>
          <w:sz w:val="10"/>
          <w:lang w:val="sr-Cyrl-CS"/>
        </w:rPr>
      </w:pPr>
    </w:p>
    <w:p w:rsidR="00AB6EAA" w:rsidRPr="00704113" w:rsidRDefault="00AB6EAA" w:rsidP="00AB6EAA">
      <w:pPr>
        <w:jc w:val="both"/>
        <w:rPr>
          <w:rFonts w:eastAsia="Calibri" w:cs="Arial"/>
          <w:bCs/>
          <w:lang w:val="sr-Cyrl-CS"/>
        </w:rPr>
      </w:pPr>
      <w:r w:rsidRPr="00704113">
        <w:rPr>
          <w:rFonts w:eastAsia="Calibri" w:cs="Arial"/>
          <w:bCs/>
          <w:lang w:val="sr-Cyrl-CS"/>
        </w:rPr>
        <w:lastRenderedPageBreak/>
        <w:t xml:space="preserve">Током трајања ванредног стања, али и након његовог укидања, пре свега због оптерећености здравственог система, доступност </w:t>
      </w:r>
      <w:r w:rsidRPr="004C7876">
        <w:rPr>
          <w:rFonts w:eastAsia="Calibri" w:cs="Arial"/>
          <w:bCs/>
          <w:lang w:val="sr-Cyrl-CS"/>
        </w:rPr>
        <w:t xml:space="preserve">здравствене заштите је била ограничена, о чему се између осталог говори у публикацији </w:t>
      </w:r>
      <w:r w:rsidRPr="004C7876">
        <w:rPr>
          <w:rFonts w:eastAsia="Calibri" w:cs="Arial"/>
          <w:bCs/>
          <w:i/>
          <w:lang w:val="sr-Cyrl-CS"/>
        </w:rPr>
        <w:t>Људскa прaвa и КOВИД-19 - Aнaлизa измeнe прaвнoг oквирa тoкoм eпидeмиje КOВИД-19 и утицaj нa oствaривaњe људских прaвa у Рeпублици Србиjи</w:t>
      </w:r>
      <w:r w:rsidRPr="004C7876">
        <w:rPr>
          <w:rFonts w:eastAsia="Calibri" w:cs="Arial"/>
          <w:bCs/>
          <w:i/>
          <w:vertAlign w:val="superscript"/>
          <w:lang w:val="sr-Cyrl-CS"/>
        </w:rPr>
        <w:footnoteReference w:id="140"/>
      </w:r>
      <w:r w:rsidRPr="004C7876">
        <w:rPr>
          <w:rFonts w:eastAsia="Calibri" w:cs="Arial"/>
          <w:bCs/>
          <w:lang w:val="sr-Cyrl-CS"/>
        </w:rPr>
        <w:t xml:space="preserve"> у којој је наведено да је здравствена заштита била ограничена као последица огран</w:t>
      </w:r>
      <w:r w:rsidRPr="00704113">
        <w:rPr>
          <w:rFonts w:eastAsia="Calibri" w:cs="Arial"/>
          <w:bCs/>
          <w:lang w:val="sr-Cyrl-CS"/>
        </w:rPr>
        <w:t>ичења кретања. Лица којима је неодложно потребна здравствена помоћ и највише два лица у њиховој пратњи могла су да се крећу до установа здравствене заштите, без обзира на забрану к</w:t>
      </w:r>
      <w:r w:rsidR="000F5721">
        <w:rPr>
          <w:rFonts w:eastAsia="Calibri" w:cs="Arial"/>
          <w:bCs/>
          <w:lang w:val="sr-Cyrl-CS"/>
        </w:rPr>
        <w:t>ретања. Други начин ограничавања</w:t>
      </w:r>
      <w:r w:rsidRPr="00704113">
        <w:rPr>
          <w:rFonts w:eastAsia="Calibri" w:cs="Arial"/>
          <w:bCs/>
          <w:lang w:val="sr-Cyrl-CS"/>
        </w:rPr>
        <w:t xml:space="preserve"> доступности здравствене заштите огледао се у ускраћивању услуга које нису повезане са сузбијањем епидемије, тако да су одложени готово сви облици пружања здравствене заштите, осим хитних услуга. Здравствене установе обавештавале су пацијенте о новом режиму рада, одлагане су све операције које нису хитне, контролни специјалистички прегледи и дијагностички прегледи. У већини медицинских установа лекари су пружали само хитну и неодложну медицинску помоћ. Републички фонд за здравствено осигурање је доносио одређене техничке мере у циљу олакшања приступа здравственој заштити, па је омогућено коришћење здравствене заштите без оверене исправе о здравственом осигурању (аутоматско продужење важења здравствене књижице), аутоматски је продужено боловање, а усвојен је и закључак Владе о продужењу важења рецепта за обновљиво издавање лекова за још девет издавања.</w:t>
      </w:r>
      <w:r w:rsidRPr="00704113">
        <w:rPr>
          <w:rFonts w:eastAsia="Calibri" w:cs="Arial"/>
          <w:bCs/>
          <w:vertAlign w:val="superscript"/>
          <w:lang w:val="sr-Cyrl-CS"/>
        </w:rPr>
        <w:footnoteReference w:id="141"/>
      </w:r>
    </w:p>
    <w:p w:rsidR="00AB6EAA" w:rsidRPr="00704113" w:rsidRDefault="00AB6EAA" w:rsidP="00AB6EAA">
      <w:pPr>
        <w:jc w:val="both"/>
        <w:rPr>
          <w:rFonts w:eastAsia="Calibri" w:cs="Arial"/>
          <w:bCs/>
          <w:lang w:val="sr-Cyrl-CS"/>
        </w:rPr>
      </w:pPr>
      <w:r w:rsidRPr="00704113">
        <w:rPr>
          <w:rFonts w:eastAsia="Calibri" w:cs="Arial"/>
          <w:bCs/>
          <w:lang w:val="sr-Cyrl-CS"/>
        </w:rPr>
        <w:t>Пaндeмиja је пoкрeнулa деловање мeђунaрoднe oргaнизaциje зa зaштиту људских прaвa с oбзирoм дa oгрaничeњa људских прaвa збoг пoтрeбa jaвнoг здрaвљa, прeдстaвљajу глoбaлни изaзoв, а Уjeдињeнe нaциje су, oд пoчeткa пaндeмиje, држaвaмa члaницaмa блaгoврeмeнo издaвaлe упутствa нa кojи нaчин дa упрaвљajу eпидeмиjoм, уз пoштoвaњe мeђунaрoдних стaндaрдa људских прaвa, наведено је у овој публикацији.</w:t>
      </w:r>
    </w:p>
    <w:p w:rsidR="00AB6EAA" w:rsidRPr="00955BD3" w:rsidRDefault="00AB6EAA" w:rsidP="00955BD3">
      <w:pPr>
        <w:pStyle w:val="NoSpacing"/>
        <w:rPr>
          <w:sz w:val="2"/>
        </w:rPr>
      </w:pPr>
    </w:p>
    <w:tbl>
      <w:tblPr>
        <w:tblStyle w:val="TableGrid5"/>
        <w:tblW w:w="0" w:type="auto"/>
        <w:tblInd w:w="108"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D6E3BC" w:themeFill="accent3" w:themeFillTint="66"/>
        <w:tblLook w:val="04A0" w:firstRow="1" w:lastRow="0" w:firstColumn="1" w:lastColumn="0" w:noHBand="0" w:noVBand="1"/>
      </w:tblPr>
      <w:tblGrid>
        <w:gridCol w:w="9134"/>
      </w:tblGrid>
      <w:tr w:rsidR="00AB6EAA" w:rsidRPr="00955BD3" w:rsidTr="00DD0A83">
        <w:tc>
          <w:tcPr>
            <w:tcW w:w="9134" w:type="dxa"/>
            <w:shd w:val="clear" w:color="auto" w:fill="B8CCE4" w:themeFill="accent1" w:themeFillTint="66"/>
          </w:tcPr>
          <w:p w:rsidR="00AB6EAA" w:rsidRPr="00A17052" w:rsidRDefault="00AB6EAA" w:rsidP="00AB6EAA">
            <w:pPr>
              <w:spacing w:line="276" w:lineRule="auto"/>
              <w:jc w:val="both"/>
              <w:rPr>
                <w:rFonts w:ascii="Arial Narrow" w:eastAsia="Times New Roman" w:hAnsi="Arial Narrow" w:cs="Arial"/>
                <w:lang w:val="sr-Cyrl-CS"/>
              </w:rPr>
            </w:pPr>
            <w:r w:rsidRPr="00A17052">
              <w:rPr>
                <w:rFonts w:ascii="Arial Narrow" w:eastAsia="Times New Roman" w:hAnsi="Arial Narrow" w:cs="Arial"/>
                <w:lang w:val="sr-Cyrl-CS" w:eastAsia="en-GB"/>
              </w:rPr>
              <w:t xml:space="preserve">Имајући у виду значај остваривања здравствене заштите и других услуга потребних у континуитету и током ванредног стања, </w:t>
            </w:r>
            <w:r w:rsidRPr="00A17052">
              <w:rPr>
                <w:rFonts w:ascii="Arial Narrow" w:eastAsia="Times New Roman" w:hAnsi="Arial Narrow" w:cs="Arial"/>
                <w:lang w:val="sr-Cyrl-CS"/>
              </w:rPr>
              <w:t xml:space="preserve">Повереник је указао на проблеме са којим су се суочиле особе са инвалидитетом, особе оболеле од ретких болести, особе које се налазе у терминалној фази неке болести и које користе услугу палијативне неге у кућним условима, као и особе оболеле од деменције, које користе услуге мобилних тимова или неформалних неговатеља са којима не живе у заједничком домаћинству, након усвајања мере забране, односно ограничења кретања за све грађане, те </w:t>
            </w:r>
            <w:r w:rsidRPr="00A17052">
              <w:rPr>
                <w:rFonts w:ascii="Arial Narrow" w:eastAsia="Times New Roman" w:hAnsi="Arial Narrow" w:cs="Arial"/>
                <w:b/>
                <w:lang w:val="sr-Cyrl-CS"/>
              </w:rPr>
              <w:t xml:space="preserve">упутио препоруку мера Влади да се у круг лица којима </w:t>
            </w:r>
            <w:r w:rsidR="00225B38" w:rsidRPr="00A17052">
              <w:rPr>
                <w:rFonts w:ascii="Arial Narrow" w:eastAsia="Times New Roman" w:hAnsi="Arial Narrow" w:cs="Arial"/>
                <w:b/>
                <w:lang w:val="sr-Cyrl-CS"/>
              </w:rPr>
              <w:t>се</w:t>
            </w:r>
            <w:r w:rsidRPr="00A17052">
              <w:rPr>
                <w:rFonts w:ascii="Arial Narrow" w:eastAsia="Times New Roman" w:hAnsi="Arial Narrow" w:cs="Arial"/>
                <w:b/>
                <w:lang w:val="sr-Cyrl-CS"/>
              </w:rPr>
              <w:t xml:space="preserve"> издаје дозвол</w:t>
            </w:r>
            <w:r w:rsidR="00225B38" w:rsidRPr="00A17052">
              <w:rPr>
                <w:rFonts w:ascii="Arial Narrow" w:eastAsia="Times New Roman" w:hAnsi="Arial Narrow" w:cs="Arial"/>
                <w:b/>
                <w:lang w:val="sr-Cyrl-CS"/>
              </w:rPr>
              <w:t>а</w:t>
            </w:r>
            <w:r w:rsidRPr="00A17052">
              <w:rPr>
                <w:rFonts w:ascii="Arial Narrow" w:eastAsia="Times New Roman" w:hAnsi="Arial Narrow" w:cs="Arial"/>
                <w:b/>
                <w:lang w:val="sr-Cyrl-CS"/>
              </w:rPr>
              <w:t xml:space="preserve"> за кретање уврсте и персонални асистенти и неговатељи, али и неформални неговатељи, као и сродници или пријатељи који не живе у заједничком домаћинству</w:t>
            </w:r>
            <w:r w:rsidRPr="00A17052">
              <w:rPr>
                <w:rFonts w:ascii="Arial Narrow" w:eastAsia="Times New Roman" w:hAnsi="Arial Narrow" w:cs="Arial"/>
                <w:lang w:val="sr-Cyrl-CS"/>
              </w:rPr>
              <w:t xml:space="preserve"> са овим особама, а који им услугу пружају у вечерњим часовима, јер услуга лиценцираних персоналних асистената, односно неговатеља није доступна свим особама.</w:t>
            </w:r>
          </w:p>
          <w:p w:rsidR="00AB6EAA" w:rsidRPr="00A17052" w:rsidRDefault="00AB6EAA" w:rsidP="00AB6EAA">
            <w:pPr>
              <w:spacing w:after="200" w:line="276" w:lineRule="auto"/>
              <w:jc w:val="both"/>
              <w:rPr>
                <w:rFonts w:ascii="Arial Narrow" w:eastAsia="Calibri" w:hAnsi="Arial Narrow" w:cs="Arial"/>
                <w:bCs/>
                <w:iCs/>
                <w:lang w:val="sr-Cyrl-CS"/>
              </w:rPr>
            </w:pPr>
            <w:r w:rsidRPr="00A17052">
              <w:rPr>
                <w:rFonts w:ascii="Arial Narrow" w:eastAsia="Times New Roman" w:hAnsi="Arial Narrow" w:cs="Arial"/>
                <w:lang w:val="sr-Cyrl-CS"/>
              </w:rPr>
              <w:t>Персоналним асистентима и неговатељима омогућено</w:t>
            </w:r>
            <w:r w:rsidR="00F07F7A" w:rsidRPr="00A17052">
              <w:rPr>
                <w:rFonts w:ascii="Arial Narrow" w:eastAsia="Times New Roman" w:hAnsi="Arial Narrow" w:cs="Arial"/>
                <w:lang w:val="sr-Cyrl-CS"/>
              </w:rPr>
              <w:t xml:space="preserve"> је</w:t>
            </w:r>
            <w:r w:rsidRPr="00A17052">
              <w:rPr>
                <w:rFonts w:ascii="Arial Narrow" w:eastAsia="Times New Roman" w:hAnsi="Arial Narrow" w:cs="Arial"/>
                <w:lang w:val="sr-Cyrl-CS"/>
              </w:rPr>
              <w:t xml:space="preserve"> кретање за време трајања забране кретања</w:t>
            </w:r>
            <w:r w:rsidRPr="00A17052">
              <w:rPr>
                <w:rFonts w:ascii="Arial Narrow" w:eastAsia="Calibri" w:hAnsi="Arial Narrow" w:cs="Arial"/>
                <w:bCs/>
                <w:iCs/>
                <w:lang w:val="sr-Cyrl-CS"/>
              </w:rPr>
              <w:t>.</w:t>
            </w:r>
          </w:p>
          <w:p w:rsidR="00AB6EAA" w:rsidRPr="00A17052" w:rsidRDefault="00AB6EAA" w:rsidP="00AB6EAA">
            <w:pPr>
              <w:spacing w:line="276" w:lineRule="auto"/>
              <w:jc w:val="both"/>
              <w:rPr>
                <w:rFonts w:ascii="Arial Narrow" w:eastAsia="Calibri" w:hAnsi="Arial Narrow" w:cs="Arial"/>
                <w:b/>
                <w:bCs/>
                <w:iCs/>
                <w:lang w:val="sr-Cyrl-CS"/>
              </w:rPr>
            </w:pPr>
            <w:r w:rsidRPr="00A17052">
              <w:rPr>
                <w:rFonts w:ascii="Arial Narrow" w:eastAsia="Calibri" w:hAnsi="Arial Narrow" w:cs="Arial"/>
                <w:b/>
                <w:bCs/>
                <w:iCs/>
                <w:lang w:val="sr-Cyrl-CS"/>
              </w:rPr>
              <w:t>Повереник је такође упутио препоруку мера Влади ради унапређења функционисања различитих мера подршке током трајања ванредног стања и уведене забране кретања</w:t>
            </w:r>
            <w:r w:rsidRPr="00A17052">
              <w:rPr>
                <w:rFonts w:ascii="Arial Narrow" w:eastAsia="Calibri" w:hAnsi="Arial Narrow" w:cs="Arial"/>
                <w:bCs/>
                <w:iCs/>
                <w:lang w:val="sr-Cyrl-CS"/>
              </w:rPr>
              <w:t>, у којој је између осталог препоручено:</w:t>
            </w:r>
            <w:r w:rsidRPr="00A17052">
              <w:rPr>
                <w:rFonts w:ascii="Arial Narrow" w:eastAsia="Calibri" w:hAnsi="Arial Narrow" w:cs="Arial"/>
                <w:b/>
                <w:bCs/>
                <w:iCs/>
                <w:lang w:val="sr-Cyrl-CS"/>
              </w:rPr>
              <w:t xml:space="preserve"> </w:t>
            </w:r>
          </w:p>
          <w:p w:rsidR="00AB6EAA" w:rsidRPr="00A17052" w:rsidRDefault="00AB6EAA" w:rsidP="00BE26D1">
            <w:pPr>
              <w:numPr>
                <w:ilvl w:val="0"/>
                <w:numId w:val="15"/>
              </w:numPr>
              <w:spacing w:line="276" w:lineRule="auto"/>
              <w:jc w:val="both"/>
              <w:rPr>
                <w:rFonts w:ascii="Arial Narrow" w:eastAsia="Calibri" w:hAnsi="Arial Narrow" w:cs="Arial"/>
                <w:bCs/>
                <w:iCs/>
                <w:lang w:val="sr-Cyrl-CS"/>
              </w:rPr>
            </w:pPr>
            <w:r w:rsidRPr="00A17052">
              <w:rPr>
                <w:rFonts w:ascii="Arial Narrow" w:eastAsia="Calibri" w:hAnsi="Arial Narrow" w:cs="Arial"/>
                <w:bCs/>
                <w:iCs/>
                <w:lang w:val="sr-Cyrl-CS"/>
              </w:rPr>
              <w:t>поједностављивање процедура за издавање дозвола за кретање;</w:t>
            </w:r>
          </w:p>
          <w:p w:rsidR="00AB6EAA" w:rsidRPr="00A17052" w:rsidRDefault="00AB6EAA" w:rsidP="00BE26D1">
            <w:pPr>
              <w:numPr>
                <w:ilvl w:val="0"/>
                <w:numId w:val="15"/>
              </w:numPr>
              <w:spacing w:line="276" w:lineRule="auto"/>
              <w:jc w:val="both"/>
              <w:rPr>
                <w:rFonts w:ascii="Arial Narrow" w:eastAsia="Calibri" w:hAnsi="Arial Narrow" w:cs="Arial"/>
                <w:bCs/>
                <w:iCs/>
                <w:lang w:val="sr-Cyrl-CS"/>
              </w:rPr>
            </w:pPr>
            <w:r w:rsidRPr="00A17052">
              <w:rPr>
                <w:rFonts w:ascii="Arial Narrow" w:eastAsia="Calibri" w:hAnsi="Arial Narrow" w:cs="Arial"/>
                <w:bCs/>
                <w:iCs/>
                <w:lang w:val="sr-Cyrl-CS"/>
              </w:rPr>
              <w:lastRenderedPageBreak/>
              <w:t xml:space="preserve">преиспитивање мера у оквиру потпуне забране кретања оних </w:t>
            </w:r>
            <w:r w:rsidR="00FF04D8" w:rsidRPr="00A17052">
              <w:rPr>
                <w:rFonts w:ascii="Arial Narrow" w:eastAsia="Calibri" w:hAnsi="Arial Narrow" w:cs="Arial"/>
                <w:bCs/>
                <w:iCs/>
                <w:lang w:val="sr-Cyrl-CS"/>
              </w:rPr>
              <w:t>груп</w:t>
            </w:r>
            <w:r w:rsidRPr="00A17052">
              <w:rPr>
                <w:rFonts w:ascii="Arial Narrow" w:eastAsia="Calibri" w:hAnsi="Arial Narrow" w:cs="Arial"/>
                <w:bCs/>
                <w:iCs/>
                <w:lang w:val="sr-Cyrl-CS"/>
              </w:rPr>
              <w:t>а становништва који све теже подносе изолацију;</w:t>
            </w:r>
          </w:p>
          <w:p w:rsidR="00AB6EAA" w:rsidRPr="00A17052" w:rsidRDefault="00AB6EAA" w:rsidP="00BE26D1">
            <w:pPr>
              <w:numPr>
                <w:ilvl w:val="0"/>
                <w:numId w:val="15"/>
              </w:numPr>
              <w:spacing w:line="276" w:lineRule="auto"/>
              <w:jc w:val="both"/>
              <w:rPr>
                <w:rFonts w:ascii="Arial Narrow" w:eastAsia="Calibri" w:hAnsi="Arial Narrow" w:cs="Arial"/>
                <w:bCs/>
                <w:iCs/>
                <w:lang w:val="sr-Cyrl-CS"/>
              </w:rPr>
            </w:pPr>
            <w:r w:rsidRPr="00A17052">
              <w:rPr>
                <w:rFonts w:ascii="Arial Narrow" w:eastAsia="Calibri" w:hAnsi="Arial Narrow" w:cs="Arial"/>
                <w:bCs/>
                <w:iCs/>
                <w:lang w:val="sr-Cyrl-CS"/>
              </w:rPr>
              <w:t>унапређење рада и функционисања линија за помоћ старијима и других линија које су установљене за различите врсте подршке и помоћи;</w:t>
            </w:r>
          </w:p>
          <w:p w:rsidR="00955BD3" w:rsidRPr="00A17052" w:rsidRDefault="00AB6EAA" w:rsidP="00BE26D1">
            <w:pPr>
              <w:numPr>
                <w:ilvl w:val="0"/>
                <w:numId w:val="15"/>
              </w:numPr>
              <w:spacing w:line="276" w:lineRule="auto"/>
              <w:jc w:val="both"/>
              <w:rPr>
                <w:rFonts w:ascii="Arial Narrow" w:eastAsia="Calibri" w:hAnsi="Arial Narrow" w:cs="Arial"/>
                <w:bCs/>
                <w:iCs/>
                <w:lang w:val="sr-Cyrl-CS"/>
              </w:rPr>
            </w:pPr>
            <w:r w:rsidRPr="00A17052">
              <w:rPr>
                <w:rFonts w:ascii="Arial Narrow" w:eastAsia="Calibri" w:hAnsi="Arial Narrow" w:cs="Arial"/>
                <w:bCs/>
                <w:iCs/>
                <w:lang w:val="sr-Cyrl-CS"/>
              </w:rPr>
              <w:t>да се посебна пажња обрати на капацитете сигурних кућа и пружање подршке свим особама којима је неопходна ова врста смештаја због могућности повећања стопе насиља с обзиром на услове ванредног стања;</w:t>
            </w:r>
          </w:p>
          <w:p w:rsidR="00AB6EAA" w:rsidRPr="00955BD3" w:rsidRDefault="00AB6EAA" w:rsidP="00BE26D1">
            <w:pPr>
              <w:numPr>
                <w:ilvl w:val="0"/>
                <w:numId w:val="15"/>
              </w:numPr>
              <w:spacing w:line="276" w:lineRule="auto"/>
              <w:jc w:val="both"/>
              <w:rPr>
                <w:rFonts w:eastAsia="Calibri" w:cs="Arial"/>
                <w:bCs/>
                <w:iCs/>
                <w:lang w:val="sr-Cyrl-CS"/>
              </w:rPr>
            </w:pPr>
            <w:r w:rsidRPr="00A17052">
              <w:rPr>
                <w:rFonts w:ascii="Arial Narrow" w:eastAsia="Calibri" w:hAnsi="Arial Narrow" w:cs="Arial"/>
                <w:bCs/>
                <w:iCs/>
                <w:lang w:val="sr-Cyrl-CS"/>
              </w:rPr>
              <w:t>да се приликом смештаја лица у прихватилиште за бескућнике и одрасла лица у кризним ситуацијама, свим установама упуте инструкције у погледу поступања у околностима ванредног стања, како би се обезбедила правовремена заштита.</w:t>
            </w:r>
          </w:p>
        </w:tc>
      </w:tr>
    </w:tbl>
    <w:p w:rsidR="00AB6EAA" w:rsidRPr="00955BD3" w:rsidRDefault="00AB6EAA" w:rsidP="00AB6EAA">
      <w:pPr>
        <w:jc w:val="both"/>
        <w:rPr>
          <w:rFonts w:eastAsia="Calibri" w:cs="Arial"/>
          <w:bCs/>
          <w:sz w:val="6"/>
          <w:lang w:val="sr-Cyrl-CS"/>
        </w:rPr>
      </w:pPr>
    </w:p>
    <w:p w:rsidR="00AB6EAA" w:rsidRPr="00704113" w:rsidRDefault="00AB6EAA" w:rsidP="00AB6EAA">
      <w:pPr>
        <w:spacing w:after="0"/>
        <w:jc w:val="both"/>
        <w:rPr>
          <w:rFonts w:eastAsia="Calibri" w:cs="Arial"/>
          <w:lang w:val="sr-Cyrl-CS"/>
        </w:rPr>
      </w:pPr>
      <w:r w:rsidRPr="00704113">
        <w:rPr>
          <w:rFonts w:eastAsia="Calibri" w:cs="Arial"/>
          <w:lang w:val="sr-Cyrl-CS"/>
        </w:rPr>
        <w:t xml:space="preserve">У публикацији </w:t>
      </w:r>
      <w:r w:rsidRPr="00955BD3">
        <w:rPr>
          <w:rFonts w:eastAsia="Calibri" w:cs="Arial"/>
          <w:i/>
          <w:lang w:val="sr-Cyrl-CS"/>
        </w:rPr>
        <w:t>Covid-19 and the impact on human rights</w:t>
      </w:r>
      <w:r w:rsidRPr="00A17052">
        <w:rPr>
          <w:rFonts w:eastAsia="Calibri" w:cs="Arial"/>
          <w:i/>
          <w:vertAlign w:val="superscript"/>
          <w:lang w:val="sr-Cyrl-CS"/>
        </w:rPr>
        <w:footnoteReference w:id="142"/>
      </w:r>
      <w:r w:rsidRPr="00704113">
        <w:rPr>
          <w:rFonts w:eastAsia="Calibri" w:cs="Arial"/>
          <w:i/>
          <w:lang w:val="sr-Cyrl-CS"/>
        </w:rPr>
        <w:t>,</w:t>
      </w:r>
      <w:r w:rsidRPr="00704113">
        <w:rPr>
          <w:rFonts w:eastAsia="Calibri" w:cs="Arial"/>
          <w:lang w:val="sr-Cyrl-CS"/>
        </w:rPr>
        <w:t xml:space="preserve"> дат</w:t>
      </w:r>
      <w:r w:rsidR="00A17052" w:rsidRPr="00704113">
        <w:rPr>
          <w:rFonts w:eastAsia="Calibri" w:cs="Arial"/>
          <w:i/>
          <w:lang w:val="sr-Cyrl-CS"/>
        </w:rPr>
        <w:t xml:space="preserve"> </w:t>
      </w:r>
      <w:r w:rsidR="00A17052" w:rsidRPr="00704113">
        <w:rPr>
          <w:rFonts w:eastAsia="Calibri" w:cs="Arial"/>
          <w:lang w:val="sr-Cyrl-CS"/>
        </w:rPr>
        <w:t>је</w:t>
      </w:r>
      <w:r w:rsidRPr="00704113">
        <w:rPr>
          <w:rFonts w:eastAsia="Calibri" w:cs="Arial"/>
          <w:lang w:val="sr-Cyrl-CS"/>
        </w:rPr>
        <w:t xml:space="preserve"> кратак преглед импликација борбе против Ковид-19 на заштиту људских права и сагледан утицај предузетих мера, посебно изолације, на права зајамчена Еврпском конвенцијом о заштити људских права. Такође је наведено да је пандемија Kовид-19 већ прерасла у једну од најтежих криза од Другог светског рата</w:t>
      </w:r>
      <w:r w:rsidR="000F5721">
        <w:rPr>
          <w:rFonts w:eastAsia="Calibri" w:cs="Arial"/>
          <w:lang w:val="sr-Cyrl-CS"/>
        </w:rPr>
        <w:t>, а</w:t>
      </w:r>
      <w:r w:rsidRPr="00704113">
        <w:rPr>
          <w:rFonts w:eastAsia="Calibri" w:cs="Arial"/>
          <w:lang w:val="sr-Cyrl-CS"/>
        </w:rPr>
        <w:t xml:space="preserve"> према Еврпској конвенцији о заштити људских права, државе имају обавезу да предузимају одговарајуће мере како би заштитиле појединце од ширења епидемије и спречиле даље заражавање. С обзиром на значај заштите живота, државе могу с пуним оправдањем да предузимају сразмерне мере изолације делова или целокупног становништва у циљу успоравања заразе а тиме и заштите основних права зајамчених конвенцијом, јер осим права на живот, остала права су увек ограничена. </w:t>
      </w:r>
    </w:p>
    <w:p w:rsidR="00AB6EAA" w:rsidRPr="00704113" w:rsidRDefault="00AB6EAA" w:rsidP="00AB6EAA">
      <w:pPr>
        <w:jc w:val="both"/>
        <w:rPr>
          <w:rFonts w:eastAsia="Calibri" w:cs="Arial"/>
          <w:lang w:val="sr-Cyrl-CS"/>
        </w:rPr>
      </w:pPr>
      <w:r w:rsidRPr="00704113">
        <w:rPr>
          <w:rFonts w:eastAsia="Calibri" w:cs="Arial"/>
          <w:noProof/>
          <w:lang w:val="en-US" w:eastAsia="en-US"/>
        </w:rPr>
        <w:drawing>
          <wp:inline distT="0" distB="0" distL="0" distR="0" wp14:anchorId="736A525B" wp14:editId="50E6634C">
            <wp:extent cx="341630" cy="292735"/>
            <wp:effectExtent l="19050" t="0" r="127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41630" cy="292735"/>
                    </a:xfrm>
                    <a:prstGeom prst="rect">
                      <a:avLst/>
                    </a:prstGeom>
                    <a:noFill/>
                  </pic:spPr>
                </pic:pic>
              </a:graphicData>
            </a:graphic>
          </wp:inline>
        </w:drawing>
      </w:r>
      <w:r w:rsidRPr="00704113">
        <w:rPr>
          <w:rFonts w:eastAsia="Calibri" w:cs="Arial"/>
          <w:i/>
          <w:lang w:val="sr-Cyrl-CS"/>
        </w:rPr>
        <w:t>Закључци из ове публикације су да је у кризним ситуацијама први приоритет заштита живота и здравља људи, те да државе имају обавезу да предузимају све мере у циљу заштите и пружања услуга, посебно помоћи људима чије се здравље налази у већој опасности. Државе су дужне да пажљиво процењују своје задирање у права и слободе грађана као и да ограниче ефекте тог задирања само на неопходну меру. Друго, државе имају обавезу да поштују национално законодавство које уређује поступање у ванредним ситуацијама, тако да свака мера може бити подвргнута испитивању демократски изабраних тела и судова. На крају следи фаза поуке када се сагледава да ли су предузете све мере предострожности и да ли је требало учинити више.</w:t>
      </w:r>
      <w:r w:rsidRPr="00704113">
        <w:rPr>
          <w:rFonts w:eastAsia="Calibri" w:cs="Arial"/>
          <w:lang w:val="sr-Cyrl-CS"/>
        </w:rPr>
        <w:t xml:space="preserve"> </w:t>
      </w:r>
      <w:r w:rsidRPr="00704113">
        <w:rPr>
          <w:rFonts w:eastAsia="Calibri" w:cs="Arial"/>
          <w:i/>
          <w:lang w:val="sr-Cyrl-CS"/>
        </w:rPr>
        <w:t xml:space="preserve">Обавезе држава према Европској конвенцији тичу се законитости, неопходности и пропорционалности усвојених ограничења, укључујући позитивне мере за заштиту </w:t>
      </w:r>
      <w:r w:rsidR="00FF04D8">
        <w:rPr>
          <w:rFonts w:eastAsia="Calibri" w:cs="Arial"/>
          <w:i/>
          <w:lang w:val="sr-Cyrl-CS"/>
        </w:rPr>
        <w:t>груп</w:t>
      </w:r>
      <w:r w:rsidRPr="00704113">
        <w:rPr>
          <w:rFonts w:eastAsia="Calibri" w:cs="Arial"/>
          <w:i/>
          <w:lang w:val="sr-Cyrl-CS"/>
        </w:rPr>
        <w:t>а становништва</w:t>
      </w:r>
      <w:r w:rsidR="00A8173B">
        <w:rPr>
          <w:rFonts w:eastAsia="Calibri" w:cs="Arial"/>
          <w:i/>
          <w:lang w:val="sr-Cyrl-CS"/>
        </w:rPr>
        <w:t xml:space="preserve"> које су у већем ризику од дискриминације</w:t>
      </w:r>
      <w:r w:rsidRPr="00704113">
        <w:rPr>
          <w:rFonts w:eastAsia="Calibri" w:cs="Arial"/>
          <w:i/>
          <w:lang w:val="sr-Cyrl-CS"/>
        </w:rPr>
        <w:t xml:space="preserve">. Нужно је успостављање равнотеже између колективне заштите и заштите појединачних права, која не би требало да буду жртвована. Европска конвенција о људским правима и судска пракса Суда у Стразбуру пружају одличан водич у тешкој ситуацији изазваној епидемијом Ковид-19, а придржавање одредаба конвенције може помоћи </w:t>
      </w:r>
      <w:r w:rsidRPr="00704113">
        <w:rPr>
          <w:rFonts w:eastAsia="Calibri" w:cs="Arial"/>
          <w:lang w:val="sr-Cyrl-CS"/>
        </w:rPr>
        <w:t>поштовању и заштити људских права, без обзира на изазове.</w:t>
      </w:r>
    </w:p>
    <w:p w:rsidR="00AB6EAA" w:rsidRPr="00704113" w:rsidRDefault="00AB6EAA" w:rsidP="00AB6EAA">
      <w:pPr>
        <w:jc w:val="both"/>
        <w:rPr>
          <w:rFonts w:eastAsia="Calibri" w:cs="Arial"/>
          <w:bCs/>
          <w:lang w:val="sr-Cyrl-CS"/>
        </w:rPr>
      </w:pPr>
      <w:r w:rsidRPr="00704113">
        <w:rPr>
          <w:rFonts w:eastAsia="Calibri" w:cs="Arial"/>
          <w:bCs/>
          <w:lang w:val="sr-Cyrl-CS"/>
        </w:rPr>
        <w:t xml:space="preserve">Становници ромских насеља су током ванредног стања били </w:t>
      </w:r>
      <w:r w:rsidRPr="00704113">
        <w:rPr>
          <w:rFonts w:eastAsia="Calibri" w:cs="Arial"/>
          <w:lang w:val="sr-Cyrl-CS"/>
        </w:rPr>
        <w:t>теже погођени појединим мерама током због услова живота у неформалним насељима, као и сиромаштва и начина на који долазе до прихода. У оваквој ситуацији су се нашла и друга лица која су у и пре избијања здравствене кризе била у тешком економском положају. Повереник је реаговао у више наврата.</w:t>
      </w:r>
    </w:p>
    <w:tbl>
      <w:tblPr>
        <w:tblStyle w:val="TableGrid5"/>
        <w:tblW w:w="0" w:type="auto"/>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shd w:val="clear" w:color="auto" w:fill="D6E3BC" w:themeFill="accent3" w:themeFillTint="66"/>
        <w:tblLook w:val="04A0" w:firstRow="1" w:lastRow="0" w:firstColumn="1" w:lastColumn="0" w:noHBand="0" w:noVBand="1"/>
      </w:tblPr>
      <w:tblGrid>
        <w:gridCol w:w="9134"/>
      </w:tblGrid>
      <w:tr w:rsidR="00AB6EAA" w:rsidRPr="00704113" w:rsidTr="00DD0A83">
        <w:tc>
          <w:tcPr>
            <w:tcW w:w="9134" w:type="dxa"/>
            <w:shd w:val="clear" w:color="auto" w:fill="B8CCE4" w:themeFill="accent1" w:themeFillTint="66"/>
          </w:tcPr>
          <w:p w:rsidR="00AB6EAA" w:rsidRPr="00955BD3" w:rsidRDefault="00AB6EAA" w:rsidP="00AB6EAA">
            <w:pPr>
              <w:spacing w:line="276" w:lineRule="auto"/>
              <w:jc w:val="both"/>
              <w:rPr>
                <w:rFonts w:eastAsia="Calibri" w:cs="Arial"/>
                <w:b/>
                <w:bCs/>
                <w:i/>
                <w:iCs/>
                <w:sz w:val="4"/>
                <w:lang w:val="sr-Cyrl-CS"/>
              </w:rPr>
            </w:pPr>
          </w:p>
          <w:p w:rsidR="00AB6EAA" w:rsidRPr="00A17052" w:rsidRDefault="00AB6EAA" w:rsidP="00AB6EAA">
            <w:pPr>
              <w:spacing w:line="276" w:lineRule="auto"/>
              <w:jc w:val="both"/>
              <w:rPr>
                <w:rFonts w:ascii="Arial Narrow" w:eastAsia="Calibri" w:hAnsi="Arial Narrow" w:cs="Arial"/>
                <w:bCs/>
                <w:iCs/>
                <w:lang w:val="sr-Cyrl-CS"/>
              </w:rPr>
            </w:pPr>
            <w:r w:rsidRPr="00A17052">
              <w:rPr>
                <w:rFonts w:ascii="Arial Narrow" w:eastAsia="Calibri" w:hAnsi="Arial Narrow" w:cs="Arial"/>
                <w:bCs/>
                <w:i/>
                <w:iCs/>
                <w:lang w:val="sr-Cyrl-CS"/>
              </w:rPr>
              <w:t>Как</w:t>
            </w:r>
            <w:r w:rsidRPr="00A17052">
              <w:rPr>
                <w:rFonts w:ascii="Arial Narrow" w:eastAsia="Calibri" w:hAnsi="Arial Narrow" w:cs="Arial"/>
                <w:bCs/>
                <w:iCs/>
                <w:lang w:val="sr-Cyrl-CS"/>
              </w:rPr>
              <w:t xml:space="preserve">о су припадници ромске националне мањине који живе у нехигијенским и неформалним насељима, а који немају адекватан приступ води за пиће, комуналној инфраструктури (канализација, снабдевање електричном енергијом, итд.) у већем ризику од могућег заражавања вирусом, </w:t>
            </w:r>
            <w:r w:rsidRPr="00A17052">
              <w:rPr>
                <w:rFonts w:ascii="Arial Narrow" w:eastAsia="Calibri" w:hAnsi="Arial Narrow" w:cs="Arial"/>
                <w:b/>
                <w:bCs/>
                <w:iCs/>
                <w:lang w:val="sr-Cyrl-CS"/>
              </w:rPr>
              <w:t>Повереник је упутио препоруку мера Влади зa унaпрeђeњe пoлoжaja Рoмa у ромским насељима</w:t>
            </w:r>
            <w:r w:rsidRPr="00A17052">
              <w:rPr>
                <w:rFonts w:ascii="Arial Narrow" w:eastAsia="Calibri" w:hAnsi="Arial Narrow" w:cs="Arial"/>
                <w:bCs/>
                <w:iCs/>
                <w:lang w:val="sr-Cyrl-CS"/>
              </w:rPr>
              <w:t xml:space="preserve"> у којој је препоручено да се као једна од хитних мера предвиди обавеза да се на локалном нивоу становницима ових насеља обезбеди потпуни приступ чистој води (постављањем цистерни, пластичних резервоара и сл.), те да градски/општински органи у свој рад укључе и координаторе за ромска питања, као и да се обезбеди континуирани рад здравствених медијаторки што би морао бити један од приоритета у новонасталој ситуацији у склопу мера на сузбијању ширења вируса.</w:t>
            </w:r>
          </w:p>
          <w:p w:rsidR="00A17052" w:rsidRPr="00A17052" w:rsidRDefault="00A17052" w:rsidP="00AB6EAA">
            <w:pPr>
              <w:spacing w:line="276" w:lineRule="auto"/>
              <w:jc w:val="both"/>
              <w:rPr>
                <w:rFonts w:ascii="Arial Narrow" w:eastAsia="Calibri" w:hAnsi="Arial Narrow" w:cs="Arial"/>
                <w:bCs/>
                <w:iCs/>
                <w:sz w:val="18"/>
              </w:rPr>
            </w:pPr>
          </w:p>
          <w:p w:rsidR="00AB6EAA" w:rsidRPr="00A17052" w:rsidRDefault="00AB6EAA" w:rsidP="00AB6EAA">
            <w:pPr>
              <w:spacing w:line="276" w:lineRule="auto"/>
              <w:jc w:val="both"/>
              <w:rPr>
                <w:rFonts w:ascii="Arial Narrow" w:eastAsia="Calibri" w:hAnsi="Arial Narrow" w:cs="Arial"/>
                <w:bCs/>
                <w:iCs/>
              </w:rPr>
            </w:pPr>
            <w:r w:rsidRPr="00A17052">
              <w:rPr>
                <w:rFonts w:ascii="Arial Narrow" w:eastAsia="Calibri" w:hAnsi="Arial Narrow" w:cs="Arial"/>
                <w:bCs/>
                <w:iCs/>
                <w:lang w:val="sr-Cyrl-CS"/>
              </w:rPr>
              <w:t>Сагледавајући положај свих лица која су се током ванредног стања нашла у нарочито тешком економском положају, Повереник је, између осталог,</w:t>
            </w:r>
            <w:r w:rsidRPr="00A17052">
              <w:rPr>
                <w:rFonts w:ascii="Arial Narrow" w:eastAsia="Calibri" w:hAnsi="Arial Narrow" w:cs="Arial"/>
                <w:b/>
                <w:bCs/>
                <w:iCs/>
                <w:lang w:val="sr-Cyrl-CS"/>
              </w:rPr>
              <w:t xml:space="preserve"> упутио препоруку мера свим јединицама локалне самоуправе да услугама социјалне заштите и програмима помоћи обухвате сва лица са своје територије</w:t>
            </w:r>
            <w:r w:rsidRPr="00A17052">
              <w:rPr>
                <w:rFonts w:ascii="Arial Narrow" w:eastAsia="Calibri" w:hAnsi="Arial Narrow" w:cs="Arial"/>
                <w:bCs/>
                <w:iCs/>
                <w:lang w:val="sr-Cyrl-CS"/>
              </w:rPr>
              <w:t xml:space="preserve"> која се налазе у стању потребе неизостављајући лица која спадају у групу тзв. правно невидљивих лица, односно лица која немају регулисан правни статус. Отежавајуће околности проглашења пандемије и увођење мера заштите ради спречавања ширења вируса додатно отежавају егзистенцију припадницима ове популације, због чега су у ситуацији да им је неопходна помоћ и подршка. Указано је да су, с обзиром да се пружање помоћи врши на основу евиденције локалних органа и институција, лица која нису евидентирана јер не поседују личну карту, немају пријављену адресу пребивалишта/боравишта у месту где живе, немају држављанство, правно невидљива лица, странци са нерегулисаним боравком, лица која немају новчану социјалну помоћ, изопштена из доделе хуманитарне помоћи, те је указано на неопходност пружања услуга социјалне заштите и хуманитарне помоћи свим угроженим </w:t>
            </w:r>
            <w:r w:rsidR="00FF04D8" w:rsidRPr="00A17052">
              <w:rPr>
                <w:rFonts w:ascii="Arial Narrow" w:eastAsia="Calibri" w:hAnsi="Arial Narrow" w:cs="Arial"/>
                <w:bCs/>
                <w:iCs/>
                <w:lang w:val="sr-Cyrl-CS"/>
              </w:rPr>
              <w:t>груп</w:t>
            </w:r>
            <w:r w:rsidRPr="00A17052">
              <w:rPr>
                <w:rFonts w:ascii="Arial Narrow" w:eastAsia="Calibri" w:hAnsi="Arial Narrow" w:cs="Arial"/>
                <w:bCs/>
                <w:iCs/>
                <w:lang w:val="sr-Cyrl-CS"/>
              </w:rPr>
              <w:t xml:space="preserve">ама. </w:t>
            </w:r>
          </w:p>
        </w:tc>
      </w:tr>
    </w:tbl>
    <w:p w:rsidR="00A17052" w:rsidRPr="00A17052" w:rsidRDefault="00A17052" w:rsidP="00A17052">
      <w:pPr>
        <w:pStyle w:val="NoSpacing"/>
        <w:rPr>
          <w:sz w:val="18"/>
        </w:rPr>
      </w:pPr>
    </w:p>
    <w:p w:rsidR="00AB6EAA" w:rsidRPr="00704113" w:rsidRDefault="00AB6EAA" w:rsidP="00955BD3">
      <w:pPr>
        <w:jc w:val="both"/>
        <w:rPr>
          <w:rFonts w:eastAsia="Calibri" w:cs="Arial"/>
          <w:lang w:val="sr-Cyrl-CS"/>
        </w:rPr>
      </w:pPr>
      <w:r w:rsidRPr="00704113">
        <w:rPr>
          <w:rFonts w:eastAsia="Calibri" w:cs="Arial"/>
          <w:lang w:val="sr-Cyrl-CS"/>
        </w:rPr>
        <w:t xml:space="preserve">Мрежа организација за децу Србије (МОДС) и Иницијатива за права особа са менталним инвалидитетом (МДРИ) </w:t>
      </w:r>
      <w:r w:rsidR="008F6F05">
        <w:rPr>
          <w:rFonts w:eastAsia="Calibri" w:cs="Arial"/>
          <w:lang w:val="sr-Cyrl-CS"/>
        </w:rPr>
        <w:t>учествовале</w:t>
      </w:r>
      <w:r w:rsidRPr="00704113">
        <w:rPr>
          <w:rFonts w:eastAsia="Calibri" w:cs="Arial"/>
          <w:lang w:val="sr-Cyrl-CS"/>
        </w:rPr>
        <w:t xml:space="preserve"> су</w:t>
      </w:r>
      <w:r w:rsidR="008F6F05">
        <w:rPr>
          <w:rFonts w:eastAsia="Calibri" w:cs="Arial"/>
          <w:lang w:val="sr-Cyrl-CS"/>
        </w:rPr>
        <w:t xml:space="preserve"> у изради</w:t>
      </w:r>
      <w:r w:rsidRPr="00704113">
        <w:rPr>
          <w:rFonts w:eastAsia="Calibri" w:cs="Arial"/>
          <w:lang w:val="sr-Cyrl-CS"/>
        </w:rPr>
        <w:t xml:space="preserve"> </w:t>
      </w:r>
      <w:r w:rsidR="008F6F05">
        <w:rPr>
          <w:rFonts w:eastAsia="Calibri" w:cs="Arial"/>
          <w:lang w:val="sr-Cyrl-CS"/>
        </w:rPr>
        <w:t>публикације</w:t>
      </w:r>
      <w:r w:rsidR="008F6F05">
        <w:rPr>
          <w:rFonts w:eastAsia="Calibri" w:cs="Arial"/>
          <w:i/>
          <w:lang w:val="sr-Cyrl-CS"/>
        </w:rPr>
        <w:t xml:space="preserve"> Ситуација у Србији у Ковид-</w:t>
      </w:r>
      <w:r w:rsidRPr="00955BD3">
        <w:rPr>
          <w:rFonts w:eastAsia="Calibri" w:cs="Arial"/>
          <w:i/>
          <w:lang w:val="sr-Cyrl-CS"/>
        </w:rPr>
        <w:t>19 кризи са становишта дечјих права</w:t>
      </w:r>
      <w:r w:rsidRPr="00955BD3">
        <w:rPr>
          <w:rFonts w:eastAsia="Calibri" w:cs="Arial"/>
          <w:vertAlign w:val="superscript"/>
          <w:lang w:val="sr-Cyrl-CS"/>
        </w:rPr>
        <w:footnoteReference w:id="143"/>
      </w:r>
      <w:r w:rsidRPr="00955BD3">
        <w:rPr>
          <w:rFonts w:eastAsia="Calibri" w:cs="Arial"/>
          <w:i/>
          <w:lang w:val="sr-Cyrl-CS"/>
        </w:rPr>
        <w:t xml:space="preserve">. </w:t>
      </w:r>
      <w:r w:rsidRPr="00955BD3">
        <w:rPr>
          <w:rFonts w:eastAsia="Calibri" w:cs="Arial"/>
          <w:lang w:val="sr-Cyrl-CS"/>
        </w:rPr>
        <w:t>У овој пуб</w:t>
      </w:r>
      <w:r w:rsidRPr="00704113">
        <w:rPr>
          <w:rFonts w:eastAsia="Calibri" w:cs="Arial"/>
          <w:lang w:val="sr-Cyrl-CS"/>
        </w:rPr>
        <w:t xml:space="preserve">ликацији је, као један од негативних аспеката кризе, наведена недовољна подршка државе породицма са децом, као и да су се организације цивилног друштва суочиле са изазовима како да организују рад са децом и њиховим породицама. У периоду ванредног стања дошло је и до обустављања или кашњења исплата намењених услугама социјалне заштите, деца су била прилично изолована, а наставу су пратила преко интернета или РТС-а. Деца су се жалила да им највише недостају социјални контакти и слобода кретања, а, како је наведено у овој публикацији, несигурност и неизвесност су изазивала питања колико ће трајати ванредно стање, колико ће трајати опасност од заразе, да ли ће моћи да похађају школу и када, да ли ће моћи да упишу средњу школу, страх да заразу не пренесу својим ближњима, како ће их оцењивати у школи, итд. </w:t>
      </w:r>
    </w:p>
    <w:p w:rsidR="00AB6EAA" w:rsidRPr="00704113" w:rsidRDefault="00AB6EAA" w:rsidP="00955BD3">
      <w:pPr>
        <w:jc w:val="both"/>
        <w:rPr>
          <w:rFonts w:eastAsia="Calibri" w:cs="Arial"/>
          <w:lang w:val="sr-Cyrl-CS"/>
        </w:rPr>
      </w:pPr>
      <w:r w:rsidRPr="00704113">
        <w:rPr>
          <w:rFonts w:eastAsia="Calibri" w:cs="Arial"/>
          <w:lang w:val="sr-Cyrl-CS"/>
        </w:rPr>
        <w:t xml:space="preserve">Већина деце у Србији која су била обухваћена наставом на даљину (83,3%) наводе да нису имали проблема са оваквим учењем, скоро половина деце (48,3%) има свој лични рачунар а 37% дели рачунар са другим члановима домаћинства, док 14,7% деце нема приступ рачунару. Деца су изражавала задовољство комуникацијом са наставницима али не у потпуности способношћу родитеља да им објасне делове лекција које не разумеју. Она деца која нису имала добру комуникацију са наставницима су имала веће проблеме у учењу. </w:t>
      </w:r>
    </w:p>
    <w:p w:rsidR="00AB6EAA" w:rsidRPr="00704113" w:rsidRDefault="00AB6EAA" w:rsidP="00690972">
      <w:pPr>
        <w:jc w:val="both"/>
        <w:rPr>
          <w:rFonts w:eastAsia="Calibri" w:cs="Arial"/>
          <w:lang w:val="sr-Cyrl-CS"/>
        </w:rPr>
      </w:pPr>
      <w:r w:rsidRPr="00704113">
        <w:rPr>
          <w:rFonts w:eastAsia="Calibri" w:cs="Arial"/>
          <w:lang w:val="sr-Cyrl-CS"/>
        </w:rPr>
        <w:lastRenderedPageBreak/>
        <w:t>Указујући да је велики број деце у ризику од сиромаштва, у публикацији је назначено да у Србији не постоји Национална стратегија за борбу против сиромаштва деце.Стање заштите дечијих права се погоршало и пре Ковид</w:t>
      </w:r>
      <w:r w:rsidR="00F21C9E">
        <w:rPr>
          <w:rFonts w:eastAsia="Calibri" w:cs="Arial"/>
          <w:lang w:val="sr-Cyrl-CS"/>
        </w:rPr>
        <w:t>-</w:t>
      </w:r>
      <w:r w:rsidRPr="00704113">
        <w:rPr>
          <w:rFonts w:eastAsia="Calibri" w:cs="Arial"/>
          <w:lang w:val="sr-Cyrl-CS"/>
        </w:rPr>
        <w:t xml:space="preserve">19 кризе јер  не постоји ни стратегија развоја социјалне заштите, ни стратегија за борбу против сиромаштва. </w:t>
      </w:r>
    </w:p>
    <w:p w:rsidR="00AB6EAA" w:rsidRPr="00704113" w:rsidRDefault="00AB6EAA" w:rsidP="00690972">
      <w:pPr>
        <w:jc w:val="both"/>
        <w:rPr>
          <w:rFonts w:eastAsia="Calibri" w:cs="Arial"/>
          <w:lang w:val="sr-Cyrl-CS"/>
        </w:rPr>
      </w:pPr>
      <w:r w:rsidRPr="00704113">
        <w:rPr>
          <w:rFonts w:eastAsia="Calibri" w:cs="Arial"/>
          <w:lang w:val="sr-Cyrl-CS"/>
        </w:rPr>
        <w:t>За време ванредног стања институције резиденцијалног смештаја су децу кориснике ограничавала у кретању, посете нису биле дозвољене. Представници цивилног сектора нису у довољној мери учествовали у процесу доношења одлука на националном и локалном нивоу. У овој публикацији се указује да неколико студија објављених последњих година говоре да су основни разлози за институционализацију деце социо-економске природе, а нарочито недостатак одговарајућих услуга у заједници, које су нарочито у време кризе биле обустављене, па је тек после интервенције цивилног сектора Влада поново успоставила пружање тих услуга. Из Министарства за рад, запошљавање, борачка и социјална питања се наводи да је обустављен смештај деце у алтернативни смештај а да су институције добиле налог да постојеће кориснике разместе по породицама, тамо где је то могуће, међутим о томе нема података. Примећује се да и мале домске заједнице имају исти негативан утицај на децу као и велике институције. Деци недостаје стимулација, персонализована нега и пажња и одвојени су од заједнице. Деца која су изашла из институција и ушла у мале домске заједнице су још увек у њима и показују знаке назадовања у погледу здравља и добробити. Живот у малим домским заједницама је незнатно бољи од живота у великим институцијама.</w:t>
      </w:r>
    </w:p>
    <w:p w:rsidR="00AB6EAA" w:rsidRPr="00A17052" w:rsidRDefault="00AB6EAA" w:rsidP="00AB6EAA">
      <w:pPr>
        <w:spacing w:after="0"/>
        <w:jc w:val="both"/>
        <w:rPr>
          <w:rFonts w:eastAsia="Calibri" w:cs="Arial"/>
          <w:sz w:val="6"/>
          <w:lang w:val="sr-Cyrl-CS"/>
        </w:rPr>
      </w:pPr>
    </w:p>
    <w:p w:rsidR="00AB6EAA" w:rsidRPr="00955BD3" w:rsidRDefault="00955BD3" w:rsidP="00AB6EAA">
      <w:pPr>
        <w:spacing w:after="0"/>
        <w:jc w:val="both"/>
        <w:rPr>
          <w:rFonts w:eastAsia="Calibri" w:cs="Arial"/>
          <w:lang w:val="sr-Cyrl-CS"/>
        </w:rPr>
      </w:pPr>
      <w:r>
        <w:rPr>
          <w:rFonts w:eastAsia="Calibri" w:cs="Arial"/>
          <w:noProof/>
          <w:lang w:val="en-US" w:eastAsia="en-US"/>
        </w:rPr>
        <w:drawing>
          <wp:anchor distT="0" distB="0" distL="114300" distR="114300" simplePos="0" relativeHeight="251620352" behindDoc="1" locked="0" layoutInCell="1" allowOverlap="1" wp14:anchorId="317C3D24" wp14:editId="06426274">
            <wp:simplePos x="0" y="0"/>
            <wp:positionH relativeFrom="column">
              <wp:posOffset>60960</wp:posOffset>
            </wp:positionH>
            <wp:positionV relativeFrom="paragraph">
              <wp:posOffset>1905</wp:posOffset>
            </wp:positionV>
            <wp:extent cx="337185" cy="296545"/>
            <wp:effectExtent l="19050" t="0" r="5715" b="0"/>
            <wp:wrapTight wrapText="bothSides">
              <wp:wrapPolygon edited="0">
                <wp:start x="6102" y="0"/>
                <wp:lineTo x="-1220" y="12488"/>
                <wp:lineTo x="-1220" y="19426"/>
                <wp:lineTo x="7322" y="19426"/>
                <wp:lineTo x="21966" y="18039"/>
                <wp:lineTo x="21966" y="4163"/>
                <wp:lineTo x="14644" y="0"/>
                <wp:lineTo x="6102" y="0"/>
              </wp:wrapPolygon>
            </wp:wrapTight>
            <wp:docPr id="7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7185" cy="296545"/>
                    </a:xfrm>
                    <a:prstGeom prst="rect">
                      <a:avLst/>
                    </a:prstGeom>
                    <a:noFill/>
                    <a:ln w="9525">
                      <a:noFill/>
                      <a:miter lim="800000"/>
                      <a:headEnd/>
                      <a:tailEnd/>
                    </a:ln>
                  </pic:spPr>
                </pic:pic>
              </a:graphicData>
            </a:graphic>
          </wp:anchor>
        </w:drawing>
      </w:r>
      <w:r w:rsidR="00AB6EAA" w:rsidRPr="00955BD3">
        <w:rPr>
          <w:rFonts w:eastAsia="Calibri" w:cs="Arial"/>
          <w:lang w:val="sr-Cyrl-CS"/>
        </w:rPr>
        <w:t>Као краткорочне препоруке за подршку деци и породицама у контексту Ковид-19 у овој публикацији се наводи:</w:t>
      </w:r>
    </w:p>
    <w:p w:rsidR="00AB6EAA" w:rsidRPr="00955BD3" w:rsidRDefault="00AB6EAA" w:rsidP="00BE26D1">
      <w:pPr>
        <w:numPr>
          <w:ilvl w:val="0"/>
          <w:numId w:val="14"/>
        </w:numPr>
        <w:spacing w:after="0"/>
        <w:ind w:left="284" w:hanging="284"/>
        <w:contextualSpacing/>
        <w:jc w:val="both"/>
        <w:rPr>
          <w:rFonts w:eastAsia="Calibri" w:cs="Arial"/>
          <w:lang w:val="sr-Cyrl-CS"/>
        </w:rPr>
      </w:pPr>
      <w:r w:rsidRPr="00955BD3">
        <w:rPr>
          <w:rFonts w:eastAsia="Calibri" w:cs="Arial"/>
          <w:lang w:val="sr-Cyrl-CS"/>
        </w:rPr>
        <w:t xml:space="preserve">обезбеђивање приступа интернету за свако дете као и да свако дете може да користи електронске уређаје </w:t>
      </w:r>
      <w:r w:rsidR="00955BD3">
        <w:rPr>
          <w:rFonts w:eastAsia="Calibri" w:cs="Arial"/>
        </w:rPr>
        <w:t>(</w:t>
      </w:r>
      <w:r w:rsidRPr="00955BD3">
        <w:rPr>
          <w:rFonts w:eastAsia="Calibri" w:cs="Arial"/>
          <w:lang w:val="sr-Cyrl-CS"/>
        </w:rPr>
        <w:t>телефони, таблети или лаптопови</w:t>
      </w:r>
      <w:r w:rsidR="00955BD3">
        <w:rPr>
          <w:rFonts w:eastAsia="Calibri" w:cs="Arial"/>
        </w:rPr>
        <w:t xml:space="preserve">) </w:t>
      </w:r>
      <w:r w:rsidRPr="00955BD3">
        <w:rPr>
          <w:rFonts w:eastAsia="Calibri" w:cs="Arial"/>
          <w:lang w:val="sr-Cyrl-CS"/>
        </w:rPr>
        <w:t>за учење;</w:t>
      </w:r>
    </w:p>
    <w:p w:rsidR="00AB6EAA" w:rsidRDefault="00AB6EAA" w:rsidP="00BE26D1">
      <w:pPr>
        <w:numPr>
          <w:ilvl w:val="0"/>
          <w:numId w:val="14"/>
        </w:numPr>
        <w:spacing w:after="0"/>
        <w:ind w:left="284" w:hanging="284"/>
        <w:contextualSpacing/>
        <w:jc w:val="both"/>
        <w:rPr>
          <w:rFonts w:eastAsia="Calibri" w:cs="Arial"/>
          <w:lang w:val="sr-Cyrl-CS"/>
        </w:rPr>
      </w:pPr>
      <w:r w:rsidRPr="00955BD3">
        <w:rPr>
          <w:rFonts w:eastAsia="Calibri" w:cs="Arial"/>
          <w:lang w:val="sr-Cyrl-CS"/>
        </w:rPr>
        <w:t>обезбеђивање бесплатних маски за децу у школама и бесплатних хигијенских производа за сиромашне породице.</w:t>
      </w:r>
    </w:p>
    <w:p w:rsidR="00E0518D" w:rsidRPr="00A17052" w:rsidRDefault="00E0518D" w:rsidP="00E0518D">
      <w:pPr>
        <w:spacing w:after="0"/>
        <w:ind w:left="284"/>
        <w:contextualSpacing/>
        <w:jc w:val="both"/>
        <w:rPr>
          <w:rFonts w:eastAsia="Calibri" w:cs="Arial"/>
          <w:sz w:val="16"/>
          <w:lang w:val="sr-Cyrl-CS"/>
        </w:rPr>
      </w:pPr>
    </w:p>
    <w:p w:rsidR="00AB6EAA" w:rsidRPr="00955BD3" w:rsidRDefault="00AB6EAA" w:rsidP="00AB6EAA">
      <w:pPr>
        <w:spacing w:after="0"/>
        <w:jc w:val="both"/>
        <w:rPr>
          <w:rFonts w:eastAsia="Calibri" w:cs="Arial"/>
          <w:lang w:val="sr-Cyrl-CS"/>
        </w:rPr>
      </w:pPr>
      <w:r w:rsidRPr="00955BD3">
        <w:rPr>
          <w:rFonts w:eastAsia="Calibri" w:cs="Arial"/>
          <w:lang w:val="sr-Cyrl-CS"/>
        </w:rPr>
        <w:t>Као дугорочне препоруке се наводи:</w:t>
      </w:r>
    </w:p>
    <w:p w:rsidR="00AB6EAA" w:rsidRPr="00955BD3" w:rsidRDefault="00AB6EAA" w:rsidP="00BE26D1">
      <w:pPr>
        <w:numPr>
          <w:ilvl w:val="0"/>
          <w:numId w:val="14"/>
        </w:numPr>
        <w:spacing w:after="0"/>
        <w:ind w:left="284" w:hanging="284"/>
        <w:contextualSpacing/>
        <w:jc w:val="both"/>
        <w:rPr>
          <w:rFonts w:eastAsia="Calibri" w:cs="Arial"/>
          <w:lang w:val="sr-Cyrl-CS"/>
        </w:rPr>
      </w:pPr>
      <w:r w:rsidRPr="00955BD3">
        <w:rPr>
          <w:rFonts w:eastAsia="Calibri" w:cs="Arial"/>
          <w:lang w:val="sr-Cyrl-CS"/>
        </w:rPr>
        <w:t>готовински трансфери за сиромашне породице;</w:t>
      </w:r>
    </w:p>
    <w:p w:rsidR="00AB6EAA" w:rsidRPr="00955BD3" w:rsidRDefault="00AB6EAA" w:rsidP="00BE26D1">
      <w:pPr>
        <w:numPr>
          <w:ilvl w:val="0"/>
          <w:numId w:val="14"/>
        </w:numPr>
        <w:spacing w:after="0"/>
        <w:ind w:left="284" w:hanging="284"/>
        <w:contextualSpacing/>
        <w:jc w:val="both"/>
        <w:rPr>
          <w:rFonts w:eastAsia="Calibri" w:cs="Arial"/>
          <w:lang w:val="sr-Cyrl-CS"/>
        </w:rPr>
      </w:pPr>
      <w:r w:rsidRPr="00955BD3">
        <w:rPr>
          <w:rFonts w:eastAsia="Calibri" w:cs="Arial"/>
          <w:lang w:val="sr-Cyrl-CS"/>
        </w:rPr>
        <w:t>пристојно становање за сву децу;</w:t>
      </w:r>
    </w:p>
    <w:p w:rsidR="00AB6EAA" w:rsidRDefault="00AB6EAA" w:rsidP="00BE26D1">
      <w:pPr>
        <w:numPr>
          <w:ilvl w:val="0"/>
          <w:numId w:val="14"/>
        </w:numPr>
        <w:spacing w:after="0"/>
        <w:ind w:left="284" w:hanging="284"/>
        <w:contextualSpacing/>
        <w:jc w:val="both"/>
        <w:rPr>
          <w:rFonts w:eastAsia="Calibri" w:cs="Arial"/>
          <w:lang w:val="sr-Cyrl-CS"/>
        </w:rPr>
      </w:pPr>
      <w:r w:rsidRPr="00955BD3">
        <w:rPr>
          <w:rFonts w:eastAsia="Calibri" w:cs="Arial"/>
          <w:lang w:val="sr-Cyrl-CS"/>
        </w:rPr>
        <w:t>више улагања у социјална и образовна давања.</w:t>
      </w:r>
    </w:p>
    <w:p w:rsidR="00E0518D" w:rsidRPr="00A17052" w:rsidRDefault="00E0518D" w:rsidP="00E0518D">
      <w:pPr>
        <w:spacing w:after="0"/>
        <w:ind w:left="284"/>
        <w:contextualSpacing/>
        <w:jc w:val="both"/>
        <w:rPr>
          <w:rFonts w:eastAsia="Calibri" w:cs="Arial"/>
          <w:sz w:val="16"/>
          <w:lang w:val="sr-Cyrl-CS"/>
        </w:rPr>
      </w:pPr>
    </w:p>
    <w:p w:rsidR="00955BD3" w:rsidRPr="00955BD3" w:rsidRDefault="00AB6EAA" w:rsidP="00AB6EAA">
      <w:pPr>
        <w:spacing w:after="0"/>
        <w:jc w:val="both"/>
        <w:rPr>
          <w:rFonts w:eastAsia="Calibri" w:cs="Arial"/>
        </w:rPr>
      </w:pPr>
      <w:r w:rsidRPr="00955BD3">
        <w:rPr>
          <w:rFonts w:eastAsia="Calibri" w:cs="Arial"/>
          <w:lang w:val="sr-Cyrl-CS"/>
        </w:rPr>
        <w:t xml:space="preserve">У погледу деце у алтернативном смештају препоручује се: </w:t>
      </w:r>
    </w:p>
    <w:p w:rsidR="00AB6EAA" w:rsidRPr="00955BD3" w:rsidRDefault="00AB6EAA" w:rsidP="00BE26D1">
      <w:pPr>
        <w:numPr>
          <w:ilvl w:val="0"/>
          <w:numId w:val="14"/>
        </w:numPr>
        <w:spacing w:after="0"/>
        <w:ind w:left="284" w:hanging="284"/>
        <w:contextualSpacing/>
        <w:jc w:val="both"/>
        <w:rPr>
          <w:rFonts w:eastAsia="Calibri" w:cs="Arial"/>
          <w:lang w:val="sr-Cyrl-CS"/>
        </w:rPr>
      </w:pPr>
      <w:r w:rsidRPr="00955BD3">
        <w:rPr>
          <w:rFonts w:eastAsia="Calibri" w:cs="Arial"/>
          <w:lang w:val="sr-Cyrl-CS"/>
        </w:rPr>
        <w:t>убрзање деинституционализације као начина превенције и одговора на будуће ванредне ситуације;</w:t>
      </w:r>
    </w:p>
    <w:p w:rsidR="00AB6EAA" w:rsidRPr="00955BD3" w:rsidRDefault="00AB6EAA" w:rsidP="00BE26D1">
      <w:pPr>
        <w:numPr>
          <w:ilvl w:val="0"/>
          <w:numId w:val="14"/>
        </w:numPr>
        <w:spacing w:after="0"/>
        <w:ind w:left="284" w:hanging="284"/>
        <w:contextualSpacing/>
        <w:jc w:val="both"/>
        <w:rPr>
          <w:rFonts w:eastAsia="Calibri" w:cs="Arial"/>
          <w:lang w:val="sr-Cyrl-CS"/>
        </w:rPr>
      </w:pPr>
      <w:r w:rsidRPr="00955BD3">
        <w:rPr>
          <w:rFonts w:eastAsia="Calibri" w:cs="Arial"/>
          <w:lang w:val="sr-Cyrl-CS"/>
        </w:rPr>
        <w:t>посебна пажња да се посвети правима деце у резиденцијалним установама приликом увођења рестриктивних мера.</w:t>
      </w:r>
    </w:p>
    <w:p w:rsidR="00AB6EAA" w:rsidRPr="00E0518D" w:rsidRDefault="00AB6EAA" w:rsidP="00955BD3">
      <w:pPr>
        <w:rPr>
          <w:sz w:val="2"/>
        </w:rPr>
      </w:pPr>
    </w:p>
    <w:tbl>
      <w:tblPr>
        <w:tblStyle w:val="TableGrid5"/>
        <w:tblW w:w="0" w:type="auto"/>
        <w:tblInd w:w="108"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B8CCE4" w:themeFill="accent1" w:themeFillTint="66"/>
        <w:tblLook w:val="04A0" w:firstRow="1" w:lastRow="0" w:firstColumn="1" w:lastColumn="0" w:noHBand="0" w:noVBand="1"/>
      </w:tblPr>
      <w:tblGrid>
        <w:gridCol w:w="9134"/>
      </w:tblGrid>
      <w:tr w:rsidR="00AB6EAA" w:rsidRPr="00A17052" w:rsidTr="00955BD3">
        <w:tc>
          <w:tcPr>
            <w:tcW w:w="9134" w:type="dxa"/>
            <w:shd w:val="clear" w:color="auto" w:fill="B8CCE4" w:themeFill="accent1" w:themeFillTint="66"/>
          </w:tcPr>
          <w:p w:rsidR="00AB6EAA" w:rsidRPr="00A17052" w:rsidRDefault="00AB6EAA" w:rsidP="00A17052">
            <w:pPr>
              <w:spacing w:line="276" w:lineRule="auto"/>
              <w:jc w:val="both"/>
              <w:rPr>
                <w:rFonts w:ascii="Arial Narrow" w:eastAsia="Calibri" w:hAnsi="Arial Narrow" w:cs="Arial"/>
                <w:bCs/>
                <w:iCs/>
                <w:sz w:val="20"/>
              </w:rPr>
            </w:pPr>
            <w:r w:rsidRPr="00A17052">
              <w:rPr>
                <w:rFonts w:ascii="Arial Narrow" w:eastAsia="Calibri" w:hAnsi="Arial Narrow" w:cs="Arial"/>
                <w:bCs/>
                <w:iCs/>
                <w:lang w:val="sr-Cyrl-CS"/>
              </w:rPr>
              <w:t xml:space="preserve">Повереник је Министарству просвете, науке и технолошког развоја упутио </w:t>
            </w:r>
            <w:r w:rsidRPr="00A17052">
              <w:rPr>
                <w:rFonts w:ascii="Arial Narrow" w:eastAsia="Calibri" w:hAnsi="Arial Narrow" w:cs="Arial"/>
                <w:b/>
                <w:bCs/>
                <w:iCs/>
                <w:lang w:val="sr-Cyrl-CS"/>
              </w:rPr>
              <w:t>препоруку мера</w:t>
            </w:r>
            <w:r w:rsidRPr="00A17052">
              <w:rPr>
                <w:rFonts w:ascii="Arial Narrow" w:eastAsia="Calibri" w:hAnsi="Arial Narrow" w:cs="Arial"/>
                <w:bCs/>
                <w:iCs/>
                <w:lang w:val="sr-Cyrl-CS"/>
              </w:rPr>
              <w:t xml:space="preserve"> за остваривање равноправности да у сарадњи са надлежним заводом и Институтом за јавно здравље</w:t>
            </w:r>
            <w:r w:rsidRPr="00A17052">
              <w:rPr>
                <w:rFonts w:ascii="Arial Narrow" w:eastAsia="Calibri" w:hAnsi="Arial Narrow" w:cs="Arial"/>
                <w:b/>
                <w:bCs/>
                <w:iCs/>
                <w:lang w:val="sr-Cyrl-CS"/>
              </w:rPr>
              <w:t xml:space="preserve"> размотри могућност одржавања наставе у школама</w:t>
            </w:r>
            <w:r w:rsidRPr="00A17052">
              <w:rPr>
                <w:rFonts w:ascii="Arial Narrow" w:eastAsia="Calibri" w:hAnsi="Arial Narrow" w:cs="Arial"/>
                <w:bCs/>
                <w:iCs/>
                <w:lang w:val="sr-Cyrl-CS"/>
              </w:rPr>
              <w:t xml:space="preserve"> у складу са одговарајућим мерама заштите против ширења заразне болести </w:t>
            </w:r>
            <w:r w:rsidR="00A17052">
              <w:rPr>
                <w:rFonts w:ascii="Arial Narrow" w:eastAsia="Calibri" w:hAnsi="Arial Narrow" w:cs="Arial"/>
                <w:bCs/>
                <w:iCs/>
                <w:lang w:val="sr-Cyrl-RS"/>
              </w:rPr>
              <w:t>Ковид</w:t>
            </w:r>
            <w:r w:rsidRPr="00A17052">
              <w:rPr>
                <w:rFonts w:ascii="Arial Narrow" w:eastAsia="Calibri" w:hAnsi="Arial Narrow" w:cs="Arial"/>
                <w:bCs/>
                <w:iCs/>
                <w:lang w:val="sr-Cyrl-CS"/>
              </w:rPr>
              <w:t>-19, како би се сваком детету пружиле једнаке могућности за остваривање права на квалитетно образовање посебно имајући у виду положај деце са инвалидитетом, ромске деце, деце из неформалних насеља, социјално угрожене деце, деце којој није доступан или је теже доступан интернет и/или техничка средства за реализацију наставе, деце смештене у установама, као и друге деце из угрожених група.</w:t>
            </w:r>
          </w:p>
        </w:tc>
      </w:tr>
    </w:tbl>
    <w:p w:rsidR="000F5721" w:rsidRPr="00E0518D" w:rsidRDefault="000F5721" w:rsidP="00AB6EAA">
      <w:pPr>
        <w:jc w:val="both"/>
        <w:rPr>
          <w:rFonts w:eastAsia="Calibri" w:cs="Arial"/>
          <w:sz w:val="2"/>
          <w:lang w:val="sr-Cyrl-CS"/>
        </w:rPr>
      </w:pPr>
    </w:p>
    <w:p w:rsidR="00AB6EAA" w:rsidRPr="00704113" w:rsidRDefault="00AB6EAA" w:rsidP="00AB6EAA">
      <w:pPr>
        <w:jc w:val="both"/>
        <w:rPr>
          <w:rFonts w:eastAsia="Calibri" w:cs="Arial"/>
          <w:lang w:val="sr-Cyrl-CS"/>
        </w:rPr>
      </w:pPr>
      <w:r w:rsidRPr="00704113">
        <w:rPr>
          <w:rFonts w:eastAsia="Calibri" w:cs="Arial"/>
          <w:lang w:val="sr-Cyrl-CS"/>
        </w:rPr>
        <w:lastRenderedPageBreak/>
        <w:t>Сагледавајући последице пандемије готово на самом почетку увођења ванредног стања, у Републици Србији је 31. матра 2020. године донет Програм економских мера за подршку привреди Србије погођено</w:t>
      </w:r>
      <w:r w:rsidR="00DC61A2">
        <w:rPr>
          <w:rFonts w:eastAsia="Calibri" w:cs="Arial"/>
          <w:lang w:val="sr-Cyrl-CS"/>
        </w:rPr>
        <w:t>ј последицама епидемије (Ковид-</w:t>
      </w:r>
      <w:r w:rsidRPr="00704113">
        <w:rPr>
          <w:rFonts w:eastAsia="Calibri" w:cs="Arial"/>
          <w:lang w:val="sr-Cyrl-CS"/>
        </w:rPr>
        <w:t>19)</w:t>
      </w:r>
      <w:r w:rsidRPr="00704113">
        <w:rPr>
          <w:rFonts w:eastAsia="Calibri" w:cs="Arial"/>
          <w:color w:val="092C42"/>
          <w:shd w:val="clear" w:color="auto" w:fill="FFFFFF"/>
          <w:lang w:val="sr-Cyrl-CS"/>
        </w:rPr>
        <w:t xml:space="preserve"> са циљем </w:t>
      </w:r>
      <w:r w:rsidRPr="00704113">
        <w:rPr>
          <w:rFonts w:eastAsia="Calibri" w:cs="Arial"/>
          <w:lang w:val="sr-Cyrl-CS"/>
        </w:rPr>
        <w:t xml:space="preserve">очувања запослености и помоћи предузећима која су највише погођена кризом. Међу осталим мерама, предвиђена је и исплаћена директна помоћ свим пунолетним грађанима </w:t>
      </w:r>
      <w:r w:rsidRPr="00704113">
        <w:rPr>
          <w:rFonts w:eastAsia="Calibri" w:cs="Arial"/>
          <w:bCs/>
          <w:lang w:val="sr-Cyrl-CS"/>
        </w:rPr>
        <w:t>у износу од 100 евра</w:t>
      </w:r>
      <w:r w:rsidR="00DC61A2">
        <w:rPr>
          <w:rFonts w:eastAsia="Calibri" w:cs="Arial"/>
          <w:lang w:val="sr-Cyrl-CS"/>
        </w:rPr>
        <w:t xml:space="preserve"> </w:t>
      </w:r>
      <w:r w:rsidRPr="00704113">
        <w:rPr>
          <w:rFonts w:eastAsia="Calibri" w:cs="Arial"/>
          <w:lang w:val="sr-Cyrl-CS"/>
        </w:rPr>
        <w:t xml:space="preserve">у динарској противвредности. </w:t>
      </w:r>
    </w:p>
    <w:p w:rsidR="00AB6EAA" w:rsidRDefault="00AB6EAA" w:rsidP="00AB6EAA">
      <w:pPr>
        <w:jc w:val="both"/>
        <w:rPr>
          <w:rFonts w:eastAsia="Calibri" w:cs="Arial"/>
          <w:lang w:val="sr-Cyrl-CS"/>
        </w:rPr>
      </w:pPr>
      <w:r w:rsidRPr="00704113">
        <w:rPr>
          <w:rFonts w:eastAsia="Calibri" w:cs="Arial"/>
          <w:lang w:val="sr-Cyrl-CS"/>
        </w:rPr>
        <w:t xml:space="preserve">Имајући у виду да се код ове мере радило искључиво о пунолетним грађанима, Повереник је сагледао последице мере на све грађане и у више наврата упутио Влади иницијативу да још једном сагледа последице ове мере на децу, односно породице са већим бројем деце. </w:t>
      </w:r>
    </w:p>
    <w:p w:rsidR="00A17052" w:rsidRPr="00A17052" w:rsidRDefault="00A17052" w:rsidP="00A17052">
      <w:pPr>
        <w:pBdr>
          <w:top w:val="single" w:sz="4" w:space="1" w:color="4F81BD" w:themeColor="accent1"/>
          <w:left w:val="single" w:sz="4" w:space="1" w:color="4F81BD" w:themeColor="accent1"/>
          <w:bottom w:val="single" w:sz="4" w:space="1" w:color="4F81BD" w:themeColor="accent1"/>
          <w:right w:val="single" w:sz="4" w:space="4" w:color="4F81BD" w:themeColor="accent1"/>
        </w:pBdr>
        <w:shd w:val="clear" w:color="auto" w:fill="B8CCE4" w:themeFill="accent1" w:themeFillTint="66"/>
        <w:jc w:val="both"/>
        <w:rPr>
          <w:rFonts w:ascii="Arial Narrow" w:eastAsia="Calibri" w:hAnsi="Arial Narrow" w:cs="Arial"/>
          <w:lang w:val="sr-Cyrl-CS"/>
        </w:rPr>
      </w:pPr>
      <w:r w:rsidRPr="00A17052">
        <w:rPr>
          <w:rFonts w:ascii="Arial Narrow" w:eastAsia="Calibri" w:hAnsi="Arial Narrow" w:cs="Arial"/>
          <w:lang w:val="sr-Cyrl-CS"/>
        </w:rPr>
        <w:t xml:space="preserve">Повереник је </w:t>
      </w:r>
      <w:r w:rsidRPr="00A17052">
        <w:rPr>
          <w:rFonts w:ascii="Arial Narrow" w:eastAsia="Calibri" w:hAnsi="Arial Narrow" w:cs="Arial"/>
          <w:b/>
          <w:lang w:val="sr-Cyrl-CS"/>
        </w:rPr>
        <w:t>Влади дао препоруку указавши да је потребно креирати мере таргетирано како би већа помоћ била дата најугроженијем становништву</w:t>
      </w:r>
      <w:r w:rsidRPr="00A17052">
        <w:rPr>
          <w:rFonts w:ascii="Arial Narrow" w:eastAsia="Calibri" w:hAnsi="Arial Narrow" w:cs="Arial"/>
          <w:lang w:val="sr-Cyrl-CS"/>
        </w:rPr>
        <w:t xml:space="preserve">, тј </w:t>
      </w:r>
      <w:r w:rsidRPr="00A17052">
        <w:rPr>
          <w:rFonts w:ascii="Arial Narrow" w:eastAsia="Calibri" w:hAnsi="Arial Narrow" w:cs="Arial"/>
          <w:b/>
          <w:lang w:val="sr-Cyrl-CS"/>
        </w:rPr>
        <w:t>онима који су били највише погођени негативним ефектима које је пандемија Ковид-19 имала</w:t>
      </w:r>
      <w:r w:rsidRPr="00A17052">
        <w:rPr>
          <w:rFonts w:ascii="Arial Narrow" w:eastAsia="Calibri" w:hAnsi="Arial Narrow" w:cs="Arial"/>
          <w:lang w:val="sr-Cyrl-CS"/>
        </w:rPr>
        <w:t xml:space="preserve">. Поверенек је поздравио доношење Програма економских мера за подршку привреди Србије погођеној последицама епидемије и усвајање конкретних мера, указујући да је Република Србија и поред негативних ефеката које је пандемија Ковид-19 имала на привреду, успела да сачува велики број радних места и тиме смањи негативне ефекте пандемије на економски положај пре свега запослених. </w:t>
      </w:r>
    </w:p>
    <w:p w:rsidR="00A17052" w:rsidRPr="00A17052" w:rsidRDefault="00A17052" w:rsidP="00A17052">
      <w:pPr>
        <w:pBdr>
          <w:top w:val="single" w:sz="4" w:space="1" w:color="4F81BD" w:themeColor="accent1"/>
          <w:left w:val="single" w:sz="4" w:space="1" w:color="4F81BD" w:themeColor="accent1"/>
          <w:bottom w:val="single" w:sz="4" w:space="1" w:color="4F81BD" w:themeColor="accent1"/>
          <w:right w:val="single" w:sz="4" w:space="4" w:color="4F81BD" w:themeColor="accent1"/>
        </w:pBdr>
        <w:shd w:val="clear" w:color="auto" w:fill="B8CCE4" w:themeFill="accent1" w:themeFillTint="66"/>
        <w:jc w:val="both"/>
        <w:rPr>
          <w:rFonts w:ascii="Arial Narrow" w:eastAsia="Calibri" w:hAnsi="Arial Narrow" w:cs="Arial"/>
          <w:lang w:val="sr-Cyrl-CS"/>
        </w:rPr>
      </w:pPr>
      <w:r w:rsidRPr="00A17052">
        <w:rPr>
          <w:rFonts w:ascii="Arial Narrow" w:eastAsia="Calibri" w:hAnsi="Arial Narrow" w:cs="Arial"/>
          <w:lang w:val="sr-Cyrl-CS"/>
        </w:rPr>
        <w:t>Приликом креирања мера ради смањења негативних ефеката пандемије свакако треба узети у обзир и чињеницу да последице али и мере које су предузимане у циљу сузбијања ширења Ковид-19 нису једнако погодиле све групе становништва. У том смислу су се Поверенику обратила удружења родитеља, али и сами родитељи, посебно они који имају више од двоје деце, наводећи да пакет економских мера неће имати ефекте на унапређење положаја деце, јер малолетне особе нису обухваћене ни једном од четири сета мера, а ефекти мере једнократне новчане помоћи неће једнако утицати на смањење негативних ефеката на породице које имају више деце, затим на самохране родитеље, али и на породице у којима је један или оба родитеља незапослена или неформално запослена у односу на породице у којима оба родитеља раде. Предложене економске мере нису на једнак начин обухватиле запослене и незапослене, оне који раде у неформалној економији (посебно Роме), пољопривреднике, представнике самосталних уметника и др.</w:t>
      </w:r>
    </w:p>
    <w:p w:rsidR="00E0518D" w:rsidRPr="00A17052" w:rsidRDefault="00E0518D" w:rsidP="00E0518D">
      <w:pPr>
        <w:pStyle w:val="NoSpacing"/>
        <w:rPr>
          <w:rFonts w:ascii="Arial Narrow" w:hAnsi="Arial Narrow"/>
          <w:sz w:val="2"/>
        </w:rPr>
      </w:pPr>
    </w:p>
    <w:tbl>
      <w:tblPr>
        <w:tblStyle w:val="TableGrid5"/>
        <w:tblW w:w="0" w:type="auto"/>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shd w:val="clear" w:color="auto" w:fill="C2D69B" w:themeFill="accent3" w:themeFillTint="99"/>
        <w:tblLook w:val="04A0" w:firstRow="1" w:lastRow="0" w:firstColumn="1" w:lastColumn="0" w:noHBand="0" w:noVBand="1"/>
      </w:tblPr>
      <w:tblGrid>
        <w:gridCol w:w="9134"/>
      </w:tblGrid>
      <w:tr w:rsidR="00AB6EAA" w:rsidRPr="00A17052" w:rsidTr="00955BD3">
        <w:tc>
          <w:tcPr>
            <w:tcW w:w="9134" w:type="dxa"/>
            <w:shd w:val="clear" w:color="auto" w:fill="C2D69B" w:themeFill="accent3" w:themeFillTint="99"/>
          </w:tcPr>
          <w:p w:rsidR="00AB6EAA" w:rsidRDefault="00AB6EAA" w:rsidP="00AB6EAA">
            <w:pPr>
              <w:spacing w:line="276" w:lineRule="auto"/>
              <w:jc w:val="both"/>
              <w:rPr>
                <w:rFonts w:ascii="Arial Narrow" w:eastAsia="Calibri" w:hAnsi="Arial Narrow" w:cs="Arial"/>
                <w:lang w:val="sr-Cyrl-CS"/>
              </w:rPr>
            </w:pPr>
            <w:r w:rsidRPr="00A17052">
              <w:rPr>
                <w:rFonts w:ascii="Arial Narrow" w:eastAsia="Calibri" w:hAnsi="Arial Narrow" w:cs="Arial"/>
                <w:bCs/>
                <w:iCs/>
                <w:lang w:val="sr-Cyrl-CS"/>
              </w:rPr>
              <w:t xml:space="preserve">Такође, </w:t>
            </w:r>
            <w:r w:rsidRPr="00A17052">
              <w:rPr>
                <w:rFonts w:ascii="Arial Narrow" w:eastAsia="Calibri" w:hAnsi="Arial Narrow" w:cs="Arial"/>
                <w:lang w:val="sr-Cyrl-CS"/>
              </w:rPr>
              <w:t xml:space="preserve">Повереник је </w:t>
            </w:r>
            <w:r w:rsidR="001D453E" w:rsidRPr="00A17052">
              <w:rPr>
                <w:rFonts w:ascii="Arial Narrow" w:eastAsia="Calibri" w:hAnsi="Arial Narrow" w:cs="Arial"/>
                <w:lang w:val="sr-Cyrl-CS"/>
              </w:rPr>
              <w:t xml:space="preserve">у истом циљу </w:t>
            </w:r>
            <w:r w:rsidRPr="00A17052">
              <w:rPr>
                <w:rFonts w:ascii="Arial Narrow" w:eastAsia="Calibri" w:hAnsi="Arial Narrow" w:cs="Arial"/>
                <w:lang w:val="sr-Cyrl-CS"/>
              </w:rPr>
              <w:t xml:space="preserve">Влади поднео </w:t>
            </w:r>
            <w:r w:rsidRPr="00A17052">
              <w:rPr>
                <w:rFonts w:ascii="Arial Narrow" w:eastAsia="Calibri" w:hAnsi="Arial Narrow" w:cs="Arial"/>
                <w:b/>
                <w:lang w:val="sr-Cyrl-CS"/>
              </w:rPr>
              <w:t xml:space="preserve">иницијативу да се </w:t>
            </w:r>
            <w:r w:rsidRPr="00A17052">
              <w:rPr>
                <w:rFonts w:ascii="Arial Narrow" w:eastAsia="Calibri" w:hAnsi="Arial Narrow" w:cs="Arial"/>
                <w:b/>
                <w:color w:val="000000"/>
                <w:lang w:val="sr-Cyrl-CS"/>
              </w:rPr>
              <w:t xml:space="preserve">изврше измене и допуне Уредбе о формирању привременог регистра и начину уплате </w:t>
            </w:r>
            <w:r w:rsidRPr="00A17052">
              <w:rPr>
                <w:rFonts w:ascii="Arial Narrow" w:eastAsia="Calibri" w:hAnsi="Arial Narrow" w:cs="Arial Narrow"/>
                <w:b/>
                <w:color w:val="000000"/>
                <w:lang w:val="sr-Cyrl-CS"/>
              </w:rPr>
              <w:t>једнократне</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новчане</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помоћи</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свим</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пунолетним</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држављанима</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Републике</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Србије</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у</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циљу</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смањивања</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негативних</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ефеката</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проузрокованих</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пандемијом</w:t>
            </w:r>
            <w:r w:rsidRPr="00A17052">
              <w:rPr>
                <w:rFonts w:ascii="Arial Narrow" w:eastAsia="Calibri" w:hAnsi="Arial Narrow" w:cs="Arial"/>
                <w:b/>
                <w:color w:val="000000"/>
                <w:lang w:val="sr-Cyrl-CS"/>
              </w:rPr>
              <w:t xml:space="preserve"> </w:t>
            </w:r>
            <w:r w:rsidRPr="00A17052">
              <w:rPr>
                <w:rFonts w:ascii="Arial Narrow" w:eastAsia="Calibri" w:hAnsi="Arial Narrow" w:cs="Arial Narrow"/>
                <w:b/>
                <w:color w:val="000000"/>
                <w:lang w:val="sr-Cyrl-CS"/>
              </w:rPr>
              <w:t>болести</w:t>
            </w:r>
            <w:r w:rsidRPr="00A17052">
              <w:rPr>
                <w:rFonts w:ascii="Arial Narrow" w:eastAsia="Calibri" w:hAnsi="Arial Narrow" w:cs="Arial"/>
                <w:b/>
                <w:color w:val="000000"/>
                <w:lang w:val="sr-Cyrl-CS"/>
              </w:rPr>
              <w:t xml:space="preserve"> </w:t>
            </w:r>
            <w:r w:rsidR="00DC61A2">
              <w:rPr>
                <w:rFonts w:ascii="Arial Narrow" w:eastAsia="Calibri" w:hAnsi="Arial Narrow" w:cs="Arial"/>
                <w:b/>
                <w:color w:val="000000"/>
                <w:lang w:val="sr-Cyrl-CS"/>
              </w:rPr>
              <w:t>КОВИД</w:t>
            </w:r>
            <w:r w:rsidRPr="00A17052">
              <w:rPr>
                <w:rFonts w:ascii="Arial Narrow" w:eastAsia="Calibri" w:hAnsi="Arial Narrow" w:cs="Arial"/>
                <w:b/>
                <w:color w:val="000000"/>
                <w:lang w:val="sr-Cyrl-CS"/>
              </w:rPr>
              <w:t>-19</w:t>
            </w:r>
            <w:r w:rsidRPr="00A17052">
              <w:rPr>
                <w:rFonts w:ascii="Arial Narrow" w:eastAsia="Calibri" w:hAnsi="Arial Narrow" w:cs="Arial"/>
                <w:color w:val="000000"/>
                <w:vertAlign w:val="superscript"/>
                <w:lang w:val="sr-Cyrl-CS"/>
              </w:rPr>
              <w:footnoteReference w:id="144"/>
            </w:r>
            <w:r w:rsidRPr="00A17052">
              <w:rPr>
                <w:rFonts w:ascii="Arial Narrow" w:eastAsia="Calibri" w:hAnsi="Arial Narrow" w:cs="Arial"/>
                <w:b/>
                <w:color w:val="000000"/>
                <w:lang w:val="sr-Cyrl-CS"/>
              </w:rPr>
              <w:t xml:space="preserve"> </w:t>
            </w:r>
            <w:r w:rsidRPr="00A17052">
              <w:rPr>
                <w:rFonts w:ascii="Arial Narrow" w:eastAsia="Calibri" w:hAnsi="Arial Narrow" w:cs="Arial"/>
                <w:color w:val="000000"/>
                <w:lang w:val="sr-Cyrl-CS"/>
              </w:rPr>
              <w:t xml:space="preserve">предлажући да се </w:t>
            </w:r>
            <w:r w:rsidRPr="00A17052">
              <w:rPr>
                <w:rFonts w:ascii="Arial Narrow" w:eastAsia="Calibri" w:hAnsi="Arial Narrow" w:cs="Arial"/>
                <w:lang w:val="sr-Cyrl-CS"/>
              </w:rPr>
              <w:t>уплата једнократне новчане помоћи без обавезе подношења пријаве, поред прималаца пензија и корисника права на новчану социјалну помоћ, аутоматски изврши и на рачуне: незапослених особа; особа са инвалидитетом које су корисници права на увећан додатак за помоћ и негу другог лица; родитеља, односно хранитеља или старатеља који остварују право на дечији додатак; самосталних уметника; запослених који остварују минималну зараду.</w:t>
            </w:r>
          </w:p>
          <w:p w:rsidR="00A17052" w:rsidRPr="00A17052" w:rsidRDefault="00A17052" w:rsidP="00A17052">
            <w:pPr>
              <w:pStyle w:val="NoSpacing"/>
              <w:rPr>
                <w:sz w:val="12"/>
              </w:rPr>
            </w:pPr>
          </w:p>
          <w:p w:rsidR="00AB6EAA" w:rsidRPr="00A17052" w:rsidRDefault="00AB6EAA" w:rsidP="00AB6EAA">
            <w:pPr>
              <w:spacing w:line="276" w:lineRule="auto"/>
              <w:jc w:val="both"/>
              <w:rPr>
                <w:rFonts w:ascii="Arial Narrow" w:eastAsia="Calibri" w:hAnsi="Arial Narrow" w:cs="Arial"/>
                <w:bCs/>
                <w:i/>
                <w:iCs/>
                <w:lang w:val="sr-Cyrl-RS"/>
              </w:rPr>
            </w:pPr>
            <w:r w:rsidRPr="00A17052">
              <w:rPr>
                <w:rFonts w:ascii="Arial Narrow" w:eastAsia="Calibri" w:hAnsi="Arial Narrow" w:cs="Arial"/>
                <w:lang w:val="sr-Cyrl-CS"/>
              </w:rPr>
              <w:t>Повереник је у овој инцијативи такође указао на особе лишене пословне способности</w:t>
            </w:r>
            <w:r w:rsidRPr="00A17052">
              <w:rPr>
                <w:rFonts w:ascii="Arial Narrow" w:eastAsia="Calibri" w:hAnsi="Arial Narrow" w:cs="Arial"/>
                <w:color w:val="000000"/>
                <w:lang w:val="sr-Cyrl-CS"/>
              </w:rPr>
              <w:t xml:space="preserve"> које су навршиле 18 година а које неће бити обухваћене мером, као и да је великом броју грађана лична карта истекла, да у условима ванредног стања нису били у могућности да је продуже, а да је један од услова за уплату једнократне новчане помоћи поседовање важеће личне карте.</w:t>
            </w:r>
          </w:p>
        </w:tc>
      </w:tr>
    </w:tbl>
    <w:p w:rsidR="00AB6EAA" w:rsidRPr="006B25D4" w:rsidRDefault="00AB6EAA" w:rsidP="00AB6EAA">
      <w:pPr>
        <w:jc w:val="both"/>
        <w:rPr>
          <w:sz w:val="2"/>
          <w:lang w:val="sr-Cyrl-CS"/>
        </w:rPr>
      </w:pPr>
    </w:p>
    <w:p w:rsidR="00DC61A2" w:rsidRDefault="00003036" w:rsidP="00AB6EAA">
      <w:pPr>
        <w:jc w:val="both"/>
        <w:rPr>
          <w:rFonts w:eastAsia="Calibri" w:cs="Arial"/>
          <w:bCs/>
          <w:iCs/>
          <w:lang w:val="sr-Cyrl-CS"/>
        </w:rPr>
      </w:pPr>
      <w:r>
        <w:rPr>
          <w:rFonts w:eastAsia="Calibri" w:cs="Arial"/>
          <w:bCs/>
          <w:iCs/>
          <w:lang w:val="sr-Cyrl-CS"/>
        </w:rPr>
        <w:lastRenderedPageBreak/>
        <w:t>У</w:t>
      </w:r>
      <w:r w:rsidR="00AB6EAA" w:rsidRPr="00704113">
        <w:rPr>
          <w:rFonts w:eastAsia="Calibri" w:cs="Arial"/>
          <w:bCs/>
          <w:iCs/>
          <w:lang w:val="sr-Cyrl-CS"/>
        </w:rPr>
        <w:t xml:space="preserve"> условима ванредног стања велики број жена, посебно старијих од 45 година, домаћица, пољопривредница, младих жена и жена из вишеструко дискриминисаних група обављао је послове неформалних неговатељица и тако дао велики допринос у пружању помоћи старијим сродницима или члановима породице који због здравственог стања или инвалидитета нису </w:t>
      </w:r>
      <w:r>
        <w:rPr>
          <w:rFonts w:eastAsia="Calibri" w:cs="Arial"/>
          <w:bCs/>
          <w:iCs/>
          <w:lang w:val="sr-Cyrl-CS"/>
        </w:rPr>
        <w:t xml:space="preserve">били </w:t>
      </w:r>
      <w:r w:rsidR="00AB6EAA" w:rsidRPr="00704113">
        <w:rPr>
          <w:rFonts w:eastAsia="Calibri" w:cs="Arial"/>
          <w:bCs/>
          <w:iCs/>
          <w:lang w:val="sr-Cyrl-CS"/>
        </w:rPr>
        <w:t xml:space="preserve">у могућности да самостално задовоље основне животне потребе. На овај начин </w:t>
      </w:r>
      <w:r>
        <w:rPr>
          <w:rFonts w:eastAsia="Calibri" w:cs="Arial"/>
          <w:bCs/>
          <w:iCs/>
          <w:lang w:val="sr-Cyrl-CS"/>
        </w:rPr>
        <w:t>жене</w:t>
      </w:r>
      <w:r w:rsidR="00AB6EAA" w:rsidRPr="00704113">
        <w:rPr>
          <w:rFonts w:eastAsia="Calibri" w:cs="Arial"/>
          <w:bCs/>
          <w:iCs/>
          <w:lang w:val="sr-Cyrl-CS"/>
        </w:rPr>
        <w:t xml:space="preserve"> су дале значајан допринос сузбијању ширења </w:t>
      </w:r>
      <w:r w:rsidR="00DC61A2">
        <w:rPr>
          <w:rFonts w:eastAsia="Calibri" w:cs="Arial"/>
          <w:bCs/>
          <w:iCs/>
          <w:lang w:val="sr-Cyrl-CS"/>
        </w:rPr>
        <w:t xml:space="preserve"> заразне болести </w:t>
      </w:r>
      <w:r>
        <w:rPr>
          <w:rFonts w:eastAsia="Calibri" w:cs="Arial"/>
          <w:bCs/>
          <w:iCs/>
          <w:lang w:val="sr-Cyrl-CS"/>
        </w:rPr>
        <w:t>Ковид</w:t>
      </w:r>
      <w:r w:rsidR="00AB6EAA" w:rsidRPr="00704113">
        <w:rPr>
          <w:rFonts w:eastAsia="Calibri" w:cs="Arial"/>
          <w:bCs/>
          <w:iCs/>
          <w:lang w:val="sr-Cyrl-CS"/>
        </w:rPr>
        <w:t>-19 и очувању здравља грађана који су у највећем ризику од обољевања</w:t>
      </w:r>
      <w:r w:rsidR="00DC61A2">
        <w:rPr>
          <w:rFonts w:eastAsia="Calibri" w:cs="Arial"/>
          <w:bCs/>
          <w:iCs/>
          <w:lang w:val="sr-Cyrl-CS"/>
        </w:rPr>
        <w:t>.</w:t>
      </w:r>
      <w:r w:rsidR="00AB6EAA" w:rsidRPr="00704113">
        <w:rPr>
          <w:rFonts w:eastAsia="Calibri" w:cs="Arial"/>
          <w:bCs/>
          <w:iCs/>
          <w:lang w:val="sr-Cyrl-CS"/>
        </w:rPr>
        <w:t xml:space="preserve"> </w:t>
      </w:r>
    </w:p>
    <w:p w:rsidR="00003036" w:rsidRDefault="00003036" w:rsidP="00AB6EAA">
      <w:pPr>
        <w:jc w:val="both"/>
        <w:rPr>
          <w:rFonts w:eastAsia="Calibri" w:cs="Arial"/>
          <w:bCs/>
          <w:iCs/>
          <w:lang w:val="sr-Cyrl-CS"/>
        </w:rPr>
      </w:pPr>
      <w:r>
        <w:rPr>
          <w:rFonts w:eastAsia="Calibri" w:cs="Arial"/>
          <w:bCs/>
          <w:iCs/>
          <w:lang w:val="sr-Cyrl-CS"/>
        </w:rPr>
        <w:t xml:space="preserve">Са друге стране, </w:t>
      </w:r>
      <w:r w:rsidRPr="00704113">
        <w:rPr>
          <w:rFonts w:eastAsia="Calibri" w:cs="Arial"/>
          <w:bCs/>
          <w:iCs/>
          <w:lang w:val="sr-Cyrl-CS"/>
        </w:rPr>
        <w:t xml:space="preserve">велики број </w:t>
      </w:r>
      <w:r>
        <w:rPr>
          <w:rFonts w:eastAsia="Calibri" w:cs="Arial"/>
          <w:bCs/>
          <w:iCs/>
          <w:lang w:val="sr-Cyrl-CS"/>
        </w:rPr>
        <w:t xml:space="preserve">Рома </w:t>
      </w:r>
      <w:r w:rsidRPr="00704113">
        <w:rPr>
          <w:rFonts w:eastAsia="Calibri" w:cs="Arial"/>
          <w:bCs/>
          <w:iCs/>
          <w:lang w:val="sr-Cyrl-CS"/>
        </w:rPr>
        <w:t>који ради на пословима сакупљања секундарних сировина није остваривао приходе по том основу у периоду када је на снази била мера која се односила на потпуну забрану, односно ограничење кретања</w:t>
      </w:r>
      <w:r w:rsidR="00AB6EAA" w:rsidRPr="00704113">
        <w:rPr>
          <w:rFonts w:eastAsia="Calibri" w:cs="Arial"/>
          <w:bCs/>
          <w:iCs/>
          <w:lang w:val="sr-Cyrl-CS"/>
        </w:rPr>
        <w:t xml:space="preserve"> (од укупног броја Рома који обављају занимање</w:t>
      </w:r>
      <w:r>
        <w:rPr>
          <w:rFonts w:eastAsia="Calibri" w:cs="Arial"/>
          <w:bCs/>
          <w:iCs/>
          <w:lang w:val="sr-Cyrl-CS"/>
        </w:rPr>
        <w:t>,</w:t>
      </w:r>
      <w:r w:rsidR="00AB6EAA" w:rsidRPr="00704113">
        <w:rPr>
          <w:rFonts w:eastAsia="Calibri" w:cs="Arial"/>
          <w:bCs/>
          <w:iCs/>
          <w:lang w:val="sr-Cyrl-CS"/>
        </w:rPr>
        <w:t xml:space="preserve"> чак 59,3% ради на пословима чистача, сакупљача секундарних сировина и помоћних радника). У посебно тешком положају</w:t>
      </w:r>
      <w:r w:rsidR="00AB6EAA" w:rsidRPr="00704113">
        <w:rPr>
          <w:rFonts w:eastAsia="Calibri" w:cs="Arial"/>
          <w:bCs/>
          <w:i/>
          <w:iCs/>
          <w:lang w:val="sr-Cyrl-CS"/>
        </w:rPr>
        <w:t xml:space="preserve"> </w:t>
      </w:r>
      <w:r w:rsidR="00AB6EAA" w:rsidRPr="00704113">
        <w:rPr>
          <w:rFonts w:eastAsia="Calibri" w:cs="Arial"/>
          <w:bCs/>
          <w:iCs/>
          <w:lang w:val="sr-Cyrl-CS"/>
        </w:rPr>
        <w:t xml:space="preserve">су </w:t>
      </w:r>
      <w:r>
        <w:rPr>
          <w:rFonts w:eastAsia="Calibri" w:cs="Arial"/>
          <w:bCs/>
          <w:iCs/>
          <w:lang w:val="sr-Cyrl-CS"/>
        </w:rPr>
        <w:t xml:space="preserve">биле </w:t>
      </w:r>
      <w:r w:rsidR="00AB6EAA" w:rsidRPr="00704113">
        <w:rPr>
          <w:rFonts w:eastAsia="Calibri" w:cs="Arial"/>
          <w:bCs/>
          <w:iCs/>
          <w:lang w:val="sr-Cyrl-CS"/>
        </w:rPr>
        <w:t>и</w:t>
      </w:r>
      <w:r w:rsidR="00AB6EAA" w:rsidRPr="00704113">
        <w:rPr>
          <w:rFonts w:eastAsia="Calibri" w:cs="Arial"/>
          <w:bCs/>
          <w:i/>
          <w:iCs/>
          <w:lang w:val="sr-Cyrl-CS"/>
        </w:rPr>
        <w:t xml:space="preserve"> </w:t>
      </w:r>
      <w:r w:rsidR="00AB6EAA" w:rsidRPr="00704113">
        <w:rPr>
          <w:rFonts w:eastAsia="Calibri" w:cs="Arial"/>
          <w:bCs/>
          <w:iCs/>
          <w:lang w:val="sr-Cyrl-CS"/>
        </w:rPr>
        <w:t xml:space="preserve">породице са више деце, породице које имају дете са инвалидитетом или дете оболело од ретке болести, породице у којима један или оба </w:t>
      </w:r>
      <w:r>
        <w:rPr>
          <w:rFonts w:eastAsia="Calibri" w:cs="Arial"/>
          <w:bCs/>
          <w:iCs/>
          <w:lang w:val="sr-Cyrl-CS"/>
        </w:rPr>
        <w:t>родитеља нису запослена и сл</w:t>
      </w:r>
      <w:r w:rsidR="00AB6EAA" w:rsidRPr="00704113">
        <w:rPr>
          <w:rFonts w:eastAsia="Calibri" w:cs="Arial"/>
          <w:bCs/>
          <w:i/>
          <w:iCs/>
          <w:lang w:val="sr-Cyrl-CS"/>
        </w:rPr>
        <w:t>.</w:t>
      </w:r>
      <w:r>
        <w:rPr>
          <w:rFonts w:eastAsia="Calibri" w:cs="Arial"/>
          <w:bCs/>
          <w:iCs/>
          <w:lang w:val="sr-Cyrl-CS"/>
        </w:rPr>
        <w:t xml:space="preserve"> </w:t>
      </w:r>
    </w:p>
    <w:p w:rsidR="00AB6EAA" w:rsidRPr="00003036" w:rsidRDefault="00003036" w:rsidP="00AB6EAA">
      <w:pPr>
        <w:jc w:val="both"/>
        <w:rPr>
          <w:rFonts w:eastAsia="Calibri" w:cs="Arial"/>
          <w:bCs/>
          <w:iCs/>
        </w:rPr>
      </w:pPr>
      <w:r>
        <w:rPr>
          <w:rFonts w:eastAsia="Calibri" w:cs="Arial"/>
          <w:bCs/>
          <w:iCs/>
          <w:lang w:val="sr-Cyrl-CS"/>
        </w:rPr>
        <w:t xml:space="preserve">Имајући у виду овакву ситуацију, Повереник је у више наврата реаговао, </w:t>
      </w:r>
      <w:r w:rsidR="00DA04AA">
        <w:rPr>
          <w:rFonts w:eastAsia="Calibri" w:cs="Arial"/>
          <w:bCs/>
          <w:iCs/>
          <w:lang w:val="sr-Cyrl-CS"/>
        </w:rPr>
        <w:t>указујући на положај различитих</w:t>
      </w:r>
      <w:r>
        <w:rPr>
          <w:rFonts w:eastAsia="Calibri" w:cs="Arial"/>
          <w:bCs/>
          <w:iCs/>
          <w:lang w:val="sr-Cyrl-CS"/>
        </w:rPr>
        <w:t xml:space="preserve"> </w:t>
      </w:r>
      <w:r w:rsidR="00DA04AA">
        <w:rPr>
          <w:rFonts w:eastAsia="Calibri" w:cs="Arial"/>
          <w:bCs/>
          <w:iCs/>
          <w:lang w:val="sr-Cyrl-CS"/>
        </w:rPr>
        <w:t xml:space="preserve">друштвених </w:t>
      </w:r>
      <w:r w:rsidR="00FF04D8">
        <w:rPr>
          <w:rFonts w:eastAsia="Calibri" w:cs="Arial"/>
          <w:bCs/>
          <w:iCs/>
          <w:lang w:val="sr-Cyrl-CS"/>
        </w:rPr>
        <w:t>груп</w:t>
      </w:r>
      <w:r>
        <w:rPr>
          <w:rFonts w:eastAsia="Calibri" w:cs="Arial"/>
          <w:bCs/>
          <w:iCs/>
          <w:lang w:val="sr-Cyrl-CS"/>
        </w:rPr>
        <w:t xml:space="preserve">а </w:t>
      </w:r>
      <w:r w:rsidR="00DA04AA">
        <w:rPr>
          <w:rFonts w:eastAsia="Calibri" w:cs="Arial"/>
          <w:bCs/>
          <w:iCs/>
          <w:lang w:val="sr-Cyrl-CS"/>
        </w:rPr>
        <w:t>које су у већем ризику од дискриминације</w:t>
      </w:r>
      <w:r>
        <w:rPr>
          <w:rFonts w:eastAsia="Calibri" w:cs="Arial"/>
          <w:bCs/>
          <w:iCs/>
          <w:lang w:val="sr-Cyrl-CS"/>
        </w:rPr>
        <w:t>, као и на потребу сагледавања и детаљне анализе негативних ефеката пандемије на те групе грађана.</w:t>
      </w:r>
    </w:p>
    <w:p w:rsidR="006B25D4" w:rsidRPr="006B25D4" w:rsidRDefault="006B25D4" w:rsidP="006B25D4">
      <w:pPr>
        <w:pStyle w:val="NoSpacing"/>
        <w:rPr>
          <w:sz w:val="8"/>
        </w:rPr>
      </w:pPr>
    </w:p>
    <w:tbl>
      <w:tblPr>
        <w:tblStyle w:val="TableGrid5"/>
        <w:tblW w:w="0" w:type="auto"/>
        <w:tblInd w:w="108"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B8CCE4" w:themeFill="accent1" w:themeFillTint="66"/>
        <w:tblLook w:val="04A0" w:firstRow="1" w:lastRow="0" w:firstColumn="1" w:lastColumn="0" w:noHBand="0" w:noVBand="1"/>
      </w:tblPr>
      <w:tblGrid>
        <w:gridCol w:w="9134"/>
      </w:tblGrid>
      <w:tr w:rsidR="00AB6EAA" w:rsidRPr="0086189A" w:rsidTr="0086189A">
        <w:tc>
          <w:tcPr>
            <w:tcW w:w="9134" w:type="dxa"/>
            <w:shd w:val="clear" w:color="auto" w:fill="B8CCE4" w:themeFill="accent1" w:themeFillTint="66"/>
          </w:tcPr>
          <w:p w:rsidR="00AB6EAA" w:rsidRPr="0086189A" w:rsidRDefault="00AB6EAA" w:rsidP="006B25D4">
            <w:pPr>
              <w:spacing w:after="200" w:line="276" w:lineRule="auto"/>
              <w:jc w:val="both"/>
              <w:rPr>
                <w:rFonts w:ascii="Arial Narrow" w:eastAsia="Calibri" w:hAnsi="Arial Narrow" w:cs="Arial"/>
                <w:bCs/>
                <w:iCs/>
                <w:lang w:val="sr-Cyrl-CS"/>
              </w:rPr>
            </w:pPr>
            <w:r w:rsidRPr="0086189A">
              <w:rPr>
                <w:rFonts w:ascii="Arial Narrow" w:eastAsia="Calibri" w:hAnsi="Arial Narrow" w:cs="Arial"/>
                <w:bCs/>
                <w:iCs/>
                <w:lang w:val="sr-Cyrl-CS"/>
              </w:rPr>
              <w:t xml:space="preserve">Повереник </w:t>
            </w:r>
            <w:r w:rsidR="001D453E" w:rsidRPr="0086189A">
              <w:rPr>
                <w:rFonts w:ascii="Arial Narrow" w:eastAsia="Calibri" w:hAnsi="Arial Narrow" w:cs="Arial"/>
                <w:bCs/>
                <w:iCs/>
                <w:lang w:val="sr-Cyrl-CS"/>
              </w:rPr>
              <w:t>ј</w:t>
            </w:r>
            <w:r w:rsidRPr="0086189A">
              <w:rPr>
                <w:rFonts w:ascii="Arial Narrow" w:eastAsia="Calibri" w:hAnsi="Arial Narrow" w:cs="Arial"/>
                <w:bCs/>
                <w:iCs/>
                <w:lang w:val="sr-Cyrl-CS"/>
              </w:rPr>
              <w:t>е Влади</w:t>
            </w:r>
            <w:r w:rsidR="001D453E" w:rsidRPr="0086189A">
              <w:rPr>
                <w:rFonts w:ascii="Arial Narrow" w:eastAsia="Calibri" w:hAnsi="Arial Narrow" w:cs="Arial"/>
                <w:bCs/>
                <w:iCs/>
                <w:lang w:val="sr-Cyrl-CS"/>
              </w:rPr>
              <w:t xml:space="preserve"> дао </w:t>
            </w:r>
            <w:r w:rsidR="001D453E" w:rsidRPr="0086189A">
              <w:rPr>
                <w:rFonts w:ascii="Arial Narrow" w:eastAsia="Calibri" w:hAnsi="Arial Narrow" w:cs="Arial"/>
                <w:b/>
                <w:bCs/>
                <w:iCs/>
                <w:lang w:val="sr-Cyrl-CS"/>
              </w:rPr>
              <w:t>препоруку</w:t>
            </w:r>
            <w:r w:rsidRPr="0086189A">
              <w:rPr>
                <w:rFonts w:ascii="Arial Narrow" w:eastAsia="Calibri" w:hAnsi="Arial Narrow" w:cs="Arial"/>
                <w:bCs/>
                <w:iCs/>
                <w:lang w:val="sr-Cyrl-CS"/>
              </w:rPr>
              <w:t xml:space="preserve"> наводећи</w:t>
            </w:r>
            <w:r w:rsidRPr="0086189A">
              <w:rPr>
                <w:rFonts w:ascii="Arial Narrow" w:eastAsia="Calibri" w:hAnsi="Arial Narrow" w:cs="Arial"/>
                <w:lang w:val="sr-Cyrl-CS"/>
              </w:rPr>
              <w:t xml:space="preserve"> да </w:t>
            </w:r>
            <w:r w:rsidRPr="0086189A">
              <w:rPr>
                <w:rFonts w:ascii="Arial Narrow" w:eastAsia="Calibri" w:hAnsi="Arial Narrow" w:cs="Arial"/>
                <w:bCs/>
                <w:iCs/>
                <w:lang w:val="sr-Cyrl-CS"/>
              </w:rPr>
              <w:t>економске мере нису на једнак начин обухватиле запослене и незапослене грађане и грађанке. А током здравствене кризе један број грађана и грађанки ипак је остао без посла, пре свега међу женама и то посебно оним које су вишеструко диискриминисане. Такође, у нарочито тешком положају су и припадници ромске националне мањине, групе</w:t>
            </w:r>
            <w:r w:rsidRPr="0086189A">
              <w:rPr>
                <w:rFonts w:ascii="Arial Narrow" w:eastAsia="Calibri" w:hAnsi="Arial Narrow" w:cs="Arial"/>
                <w:lang w:val="sr-Cyrl-CS"/>
              </w:rPr>
              <w:t xml:space="preserve"> </w:t>
            </w:r>
            <w:r w:rsidRPr="0086189A">
              <w:rPr>
                <w:rFonts w:ascii="Arial Narrow" w:eastAsia="Calibri" w:hAnsi="Arial Narrow" w:cs="Arial"/>
                <w:bCs/>
                <w:iCs/>
                <w:lang w:val="sr-Cyrl-CS"/>
              </w:rPr>
              <w:t>која је и према пракси Повереника једна од најчешће дискриминисаних и у највећем ризику од социјалне искључености и сиромаштва. Ова група становништва је била обухваћена само мером која се односила на уплату једнократне новчане помоћи.</w:t>
            </w:r>
          </w:p>
          <w:p w:rsidR="00AB6EAA" w:rsidRPr="0086189A" w:rsidRDefault="00AB6EAA" w:rsidP="006B25D4">
            <w:pPr>
              <w:spacing w:after="200" w:line="276" w:lineRule="auto"/>
              <w:jc w:val="both"/>
              <w:rPr>
                <w:rFonts w:ascii="Arial Narrow" w:eastAsia="Calibri" w:hAnsi="Arial Narrow" w:cs="Arial"/>
                <w:bCs/>
                <w:iCs/>
                <w:lang w:val="sr-Cyrl-CS"/>
              </w:rPr>
            </w:pPr>
            <w:r w:rsidRPr="0086189A">
              <w:rPr>
                <w:rFonts w:ascii="Arial Narrow" w:eastAsia="Calibri" w:hAnsi="Arial Narrow" w:cs="Arial"/>
                <w:bCs/>
                <w:iCs/>
                <w:lang w:val="sr-Cyrl-CS"/>
              </w:rPr>
              <w:t xml:space="preserve">Повереник истиче да је криза изазвана пандемијом </w:t>
            </w:r>
            <w:r w:rsidR="0086189A">
              <w:rPr>
                <w:rFonts w:ascii="Arial Narrow" w:eastAsia="Calibri" w:hAnsi="Arial Narrow" w:cs="Arial"/>
                <w:bCs/>
                <w:iCs/>
                <w:lang w:val="sr-Cyrl-CS"/>
              </w:rPr>
              <w:t>Ковид</w:t>
            </w:r>
            <w:r w:rsidRPr="0086189A">
              <w:rPr>
                <w:rFonts w:ascii="Arial Narrow" w:eastAsia="Calibri" w:hAnsi="Arial Narrow" w:cs="Arial"/>
                <w:bCs/>
                <w:iCs/>
                <w:lang w:val="sr-Cyrl-CS"/>
              </w:rPr>
              <w:t>-19 у великој мери утицала на смањење прихода породица са децом, међу којима су посебно погођене породице са више деце, породице које имају дете са инвалидитетом или дете оболело од неке ретке болести, породице у којима један или оба родитеља нису запослена и слично. Наиме, велики број ових породица је услед затварања вртића, престанка са радом дневних боравака за децу са инвалидитетом, односно смањења обима пружања услуге помоћи у кући, као и преласка на наставу на даљину за децу школског узраста, имао бројне тешкоће у усклађивању рада и родитељства. Такође, најсиромашније породице суочиле су се и са проблемом недостатка бесплатног оброка у школи или вртићу услед њиховог престанка са радом.</w:t>
            </w:r>
          </w:p>
          <w:p w:rsidR="00AB6EAA" w:rsidRPr="0086189A" w:rsidRDefault="00AB6EAA" w:rsidP="006B25D4">
            <w:pPr>
              <w:spacing w:after="200" w:line="276" w:lineRule="auto"/>
              <w:jc w:val="both"/>
              <w:rPr>
                <w:rFonts w:ascii="Arial Narrow" w:eastAsia="Calibri" w:hAnsi="Arial Narrow" w:cs="Arial"/>
                <w:bCs/>
                <w:iCs/>
                <w:lang w:val="sr-Cyrl-CS"/>
              </w:rPr>
            </w:pPr>
            <w:r w:rsidRPr="0086189A">
              <w:rPr>
                <w:rFonts w:ascii="Arial Narrow" w:eastAsia="Calibri" w:hAnsi="Arial Narrow" w:cs="Arial"/>
                <w:bCs/>
                <w:iCs/>
                <w:lang w:val="sr-Cyrl-CS"/>
              </w:rPr>
              <w:t xml:space="preserve">Повереник стога предлаже да се </w:t>
            </w:r>
            <w:r w:rsidRPr="0086189A">
              <w:rPr>
                <w:rFonts w:ascii="Arial Narrow" w:eastAsia="Calibri" w:hAnsi="Arial Narrow" w:cs="Arial"/>
                <w:b/>
                <w:bCs/>
                <w:iCs/>
                <w:lang w:val="sr-Cyrl-CS"/>
              </w:rPr>
              <w:t>изврши анализа негативних ефеката које је пандемија имала на ове породице и сагледају могућности да се увећају новчани износи на име права на дечији додатак и других давања за најсиромашније породице са децом</w:t>
            </w:r>
            <w:r w:rsidRPr="0086189A">
              <w:rPr>
                <w:rFonts w:ascii="Arial Narrow" w:eastAsia="Calibri" w:hAnsi="Arial Narrow" w:cs="Arial"/>
                <w:bCs/>
                <w:iCs/>
                <w:lang w:val="sr-Cyrl-CS"/>
              </w:rPr>
              <w:t>.</w:t>
            </w:r>
          </w:p>
          <w:p w:rsidR="00AB6EAA" w:rsidRPr="0086189A" w:rsidRDefault="00AB6EAA" w:rsidP="0086189A">
            <w:pPr>
              <w:spacing w:line="276" w:lineRule="auto"/>
              <w:jc w:val="both"/>
              <w:rPr>
                <w:rFonts w:ascii="Arial Narrow" w:eastAsia="Calibri" w:hAnsi="Arial Narrow" w:cs="Arial"/>
                <w:bCs/>
                <w:iCs/>
                <w:lang w:val="sr-Cyrl-CS"/>
              </w:rPr>
            </w:pPr>
            <w:r w:rsidRPr="0086189A">
              <w:rPr>
                <w:rFonts w:ascii="Arial Narrow" w:eastAsia="Calibri" w:hAnsi="Arial Narrow" w:cs="Arial"/>
                <w:bCs/>
                <w:iCs/>
                <w:lang w:val="sr-Cyrl-CS"/>
              </w:rPr>
              <w:t xml:space="preserve">Такође, Повереник је предложио да се приликом прописивања мера које ће бити утврђене Националним акционим планом запошљавања за 2021. годину размотри могућност да се </w:t>
            </w:r>
            <w:r w:rsidRPr="0086189A">
              <w:rPr>
                <w:rFonts w:ascii="Arial Narrow" w:eastAsia="Calibri" w:hAnsi="Arial Narrow" w:cs="Arial"/>
                <w:b/>
                <w:bCs/>
                <w:iCs/>
                <w:lang w:val="sr-Cyrl-CS"/>
              </w:rPr>
              <w:t>повећа износ средстава за постојеће активне мере запошљавања и самозапошљавања</w:t>
            </w:r>
            <w:r w:rsidRPr="0086189A">
              <w:rPr>
                <w:rFonts w:ascii="Arial Narrow" w:eastAsia="Calibri" w:hAnsi="Arial Narrow" w:cs="Arial"/>
                <w:bCs/>
                <w:iCs/>
                <w:lang w:val="sr-Cyrl-CS"/>
              </w:rPr>
              <w:t>, као и за мере којима се олакшава прелазак из неформалног рада у регуларне токове и креира</w:t>
            </w:r>
            <w:r w:rsidR="00E71FB2" w:rsidRPr="0086189A">
              <w:rPr>
                <w:rFonts w:ascii="Arial Narrow" w:eastAsia="Calibri" w:hAnsi="Arial Narrow" w:cs="Arial"/>
                <w:bCs/>
                <w:iCs/>
                <w:lang w:val="sr-Cyrl-CS"/>
              </w:rPr>
              <w:t>ју</w:t>
            </w:r>
            <w:r w:rsidRPr="0086189A">
              <w:rPr>
                <w:rFonts w:ascii="Arial Narrow" w:eastAsia="Calibri" w:hAnsi="Arial Narrow" w:cs="Arial"/>
                <w:bCs/>
                <w:iCs/>
                <w:lang w:val="sr-Cyrl-CS"/>
              </w:rPr>
              <w:t xml:space="preserve"> посебн</w:t>
            </w:r>
            <w:r w:rsidR="00E71FB2" w:rsidRPr="0086189A">
              <w:rPr>
                <w:rFonts w:ascii="Arial Narrow" w:eastAsia="Calibri" w:hAnsi="Arial Narrow" w:cs="Arial"/>
                <w:bCs/>
                <w:iCs/>
                <w:lang w:val="sr-Cyrl-CS"/>
              </w:rPr>
              <w:t>е</w:t>
            </w:r>
            <w:r w:rsidRPr="0086189A">
              <w:rPr>
                <w:rFonts w:ascii="Arial Narrow" w:eastAsia="Calibri" w:hAnsi="Arial Narrow" w:cs="Arial"/>
                <w:bCs/>
                <w:iCs/>
                <w:lang w:val="sr-Cyrl-CS"/>
              </w:rPr>
              <w:t xml:space="preserve"> афирмативн</w:t>
            </w:r>
            <w:r w:rsidR="00E71FB2" w:rsidRPr="0086189A">
              <w:rPr>
                <w:rFonts w:ascii="Arial Narrow" w:eastAsia="Calibri" w:hAnsi="Arial Narrow" w:cs="Arial"/>
                <w:bCs/>
                <w:iCs/>
                <w:lang w:val="sr-Cyrl-CS"/>
              </w:rPr>
              <w:t>е</w:t>
            </w:r>
            <w:r w:rsidRPr="0086189A">
              <w:rPr>
                <w:rFonts w:ascii="Arial Narrow" w:eastAsia="Calibri" w:hAnsi="Arial Narrow" w:cs="Arial"/>
                <w:bCs/>
                <w:iCs/>
                <w:lang w:val="sr-Cyrl-CS"/>
              </w:rPr>
              <w:t xml:space="preserve"> мер</w:t>
            </w:r>
            <w:r w:rsidR="00E71FB2" w:rsidRPr="0086189A">
              <w:rPr>
                <w:rFonts w:ascii="Arial Narrow" w:eastAsia="Calibri" w:hAnsi="Arial Narrow" w:cs="Arial"/>
                <w:bCs/>
                <w:iCs/>
                <w:lang w:val="sr-Cyrl-CS"/>
              </w:rPr>
              <w:t>е</w:t>
            </w:r>
            <w:r w:rsidRPr="0086189A">
              <w:rPr>
                <w:rFonts w:ascii="Arial Narrow" w:eastAsia="Calibri" w:hAnsi="Arial Narrow" w:cs="Arial"/>
                <w:bCs/>
                <w:iCs/>
                <w:lang w:val="sr-Cyrl-CS"/>
              </w:rPr>
              <w:t xml:space="preserve"> којима би се ублажили негативни ефекти које је пандемија болести </w:t>
            </w:r>
            <w:r w:rsidR="0086189A">
              <w:rPr>
                <w:rFonts w:ascii="Arial Narrow" w:eastAsia="Calibri" w:hAnsi="Arial Narrow" w:cs="Arial"/>
                <w:bCs/>
                <w:iCs/>
                <w:lang w:val="sr-Cyrl-CS"/>
              </w:rPr>
              <w:t>Ковид</w:t>
            </w:r>
            <w:r w:rsidRPr="0086189A">
              <w:rPr>
                <w:rFonts w:ascii="Arial Narrow" w:eastAsia="Calibri" w:hAnsi="Arial Narrow" w:cs="Arial"/>
                <w:bCs/>
                <w:iCs/>
                <w:lang w:val="sr-Cyrl-CS"/>
              </w:rPr>
              <w:t>-19 имала на незапослене грађане, а посе</w:t>
            </w:r>
            <w:r w:rsidR="0086189A" w:rsidRPr="0086189A">
              <w:rPr>
                <w:rFonts w:ascii="Arial Narrow" w:eastAsia="Calibri" w:hAnsi="Arial Narrow" w:cs="Arial"/>
                <w:bCs/>
                <w:iCs/>
                <w:lang w:val="sr-Cyrl-CS"/>
              </w:rPr>
              <w:t>бно на незапослене жене и Роме.</w:t>
            </w:r>
          </w:p>
        </w:tc>
      </w:tr>
    </w:tbl>
    <w:p w:rsidR="006B25D4" w:rsidRPr="006B25D4" w:rsidRDefault="006B25D4" w:rsidP="00AB6EAA">
      <w:pPr>
        <w:jc w:val="both"/>
        <w:rPr>
          <w:rFonts w:cs="Arial"/>
          <w:sz w:val="4"/>
        </w:rPr>
      </w:pPr>
    </w:p>
    <w:p w:rsidR="008F4EB1" w:rsidRDefault="008F4EB1" w:rsidP="00AB6EAA">
      <w:pPr>
        <w:jc w:val="both"/>
        <w:rPr>
          <w:rFonts w:cs="Arial"/>
          <w:lang w:val="sr-Cyrl-CS"/>
        </w:rPr>
      </w:pPr>
      <w:r w:rsidRPr="008F4EB1">
        <w:rPr>
          <w:rFonts w:cs="Arial"/>
          <w:iCs/>
          <w:lang w:val="sr-Cyrl-CS"/>
        </w:rPr>
        <w:lastRenderedPageBreak/>
        <w:t xml:space="preserve">Повереник је у својим препорукама </w:t>
      </w:r>
      <w:r>
        <w:rPr>
          <w:rFonts w:cs="Arial"/>
          <w:iCs/>
          <w:lang w:val="sr-Cyrl-CS"/>
        </w:rPr>
        <w:t xml:space="preserve">и иницијативама </w:t>
      </w:r>
      <w:r w:rsidRPr="008F4EB1">
        <w:rPr>
          <w:rFonts w:cs="Arial"/>
          <w:iCs/>
          <w:lang w:val="sr-Cyrl-CS"/>
        </w:rPr>
        <w:t>у потпуности поштовао све међународне стандарде који се односе на</w:t>
      </w:r>
      <w:r w:rsidRPr="008F4EB1">
        <w:rPr>
          <w:rFonts w:cs="Arial"/>
          <w:i/>
          <w:iCs/>
          <w:lang w:val="sr-Cyrl-CS"/>
        </w:rPr>
        <w:t xml:space="preserve"> </w:t>
      </w:r>
      <w:r w:rsidRPr="008F4EB1">
        <w:rPr>
          <w:rFonts w:cs="Arial"/>
          <w:iCs/>
          <w:lang w:val="sr-Cyrl-CS"/>
        </w:rPr>
        <w:t xml:space="preserve">неопходност и пропорционалност усвојених ограничења, укључујући позитивне мере за заштиту </w:t>
      </w:r>
      <w:r w:rsidR="00FF04D8">
        <w:rPr>
          <w:rFonts w:cs="Arial"/>
          <w:iCs/>
          <w:lang w:val="sr-Cyrl-CS"/>
        </w:rPr>
        <w:t>груп</w:t>
      </w:r>
      <w:r w:rsidRPr="008F4EB1">
        <w:rPr>
          <w:rFonts w:cs="Arial"/>
          <w:iCs/>
          <w:lang w:val="sr-Cyrl-CS"/>
        </w:rPr>
        <w:t>а становништва</w:t>
      </w:r>
      <w:r w:rsidR="005842CB">
        <w:rPr>
          <w:rFonts w:cs="Arial"/>
          <w:iCs/>
          <w:lang w:val="sr-Cyrl-CS"/>
        </w:rPr>
        <w:t xml:space="preserve"> које су у већем ризику од дискриминације</w:t>
      </w:r>
      <w:r>
        <w:rPr>
          <w:rFonts w:cs="Arial"/>
          <w:iCs/>
          <w:lang w:val="sr-Cyrl-CS"/>
        </w:rPr>
        <w:t>. Дате препоруке, иницијативе, упозорења и друга поступања су у великој мери прихватана од стране надлежних органа, чиме је деловано на унапређење положаја друштвених група на које су се односиле.</w:t>
      </w:r>
    </w:p>
    <w:p w:rsidR="004B3FE7" w:rsidRDefault="00AB6EAA" w:rsidP="00AB6EAA">
      <w:pPr>
        <w:jc w:val="both"/>
        <w:rPr>
          <w:rFonts w:cs="Arial"/>
          <w:lang w:val="sr-Cyrl-CS"/>
        </w:rPr>
      </w:pPr>
      <w:r w:rsidRPr="00704113">
        <w:rPr>
          <w:rFonts w:cs="Arial"/>
          <w:lang w:val="sr-Cyrl-CS"/>
        </w:rPr>
        <w:t xml:space="preserve">Пресек стања и поједини примери поступања Повереника у вези са положајем деце током ванредног стања и целог периода кризе условљене Ковид-19 дати су </w:t>
      </w:r>
      <w:r w:rsidR="00E71FB2">
        <w:rPr>
          <w:rFonts w:cs="Arial"/>
          <w:lang w:val="sr-Cyrl-CS"/>
        </w:rPr>
        <w:t xml:space="preserve">и </w:t>
      </w:r>
      <w:r w:rsidRPr="00704113">
        <w:rPr>
          <w:rFonts w:cs="Arial"/>
          <w:lang w:val="sr-Cyrl-CS"/>
        </w:rPr>
        <w:t xml:space="preserve">у даљем тексту овог извештаја. </w:t>
      </w:r>
      <w:r w:rsidR="004B3FE7">
        <w:rPr>
          <w:rFonts w:cs="Arial"/>
          <w:lang w:val="sr-Cyrl-CS"/>
        </w:rPr>
        <w:br w:type="page"/>
      </w:r>
    </w:p>
    <w:p w:rsidR="00AB6EAA" w:rsidRPr="00704113" w:rsidRDefault="00AB6EAA" w:rsidP="00AB6EAA">
      <w:pPr>
        <w:pStyle w:val="Heading1"/>
        <w:jc w:val="center"/>
        <w:rPr>
          <w:rFonts w:ascii="Arial" w:eastAsiaTheme="minorEastAsia" w:hAnsi="Arial" w:cs="Arial"/>
          <w:color w:val="auto"/>
          <w:lang w:val="sr-Cyrl-CS"/>
        </w:rPr>
      </w:pPr>
      <w:bookmarkStart w:id="34" w:name="_Toc89690428"/>
      <w:r w:rsidRPr="00704113">
        <w:rPr>
          <w:rFonts w:ascii="Arial" w:eastAsiaTheme="minorEastAsia" w:hAnsi="Arial" w:cs="Arial"/>
          <w:color w:val="auto"/>
          <w:lang w:val="sr-Cyrl-CS"/>
        </w:rPr>
        <w:lastRenderedPageBreak/>
        <w:t>ОБЛАСТ ОБРАЗОВАЊА И ВАСПИТАЊА</w:t>
      </w:r>
      <w:bookmarkEnd w:id="34"/>
    </w:p>
    <w:p w:rsidR="00075505" w:rsidRPr="00704113" w:rsidRDefault="002C2744">
      <w:pPr>
        <w:rPr>
          <w:lang w:val="sr-Cyrl-CS"/>
        </w:rPr>
      </w:pPr>
      <w:r>
        <w:rPr>
          <w:rFonts w:cs="Arial"/>
          <w:noProof/>
          <w:color w:val="FF0000"/>
          <w:lang w:val="en-US" w:eastAsia="en-US"/>
        </w:rPr>
        <mc:AlternateContent>
          <mc:Choice Requires="wps">
            <w:drawing>
              <wp:anchor distT="0" distB="0" distL="114300" distR="114300" simplePos="0" relativeHeight="251628544" behindDoc="0" locked="0" layoutInCell="1" allowOverlap="1" wp14:anchorId="3BC79D7C" wp14:editId="73F1715D">
                <wp:simplePos x="0" y="0"/>
                <wp:positionH relativeFrom="column">
                  <wp:posOffset>271780</wp:posOffset>
                </wp:positionH>
                <wp:positionV relativeFrom="paragraph">
                  <wp:posOffset>255905</wp:posOffset>
                </wp:positionV>
                <wp:extent cx="5257800" cy="1323975"/>
                <wp:effectExtent l="0" t="0" r="19050" b="200025"/>
                <wp:wrapNone/>
                <wp:docPr id="216" name="Rectangular Callout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323975"/>
                        </a:xfrm>
                        <a:prstGeom prst="wedgeRectCallout">
                          <a:avLst>
                            <a:gd name="adj1" fmla="val -20833"/>
                            <a:gd name="adj2" fmla="val 62495"/>
                          </a:avLst>
                        </a:prstGeom>
                        <a:solidFill>
                          <a:schemeClr val="accent1">
                            <a:lumMod val="20000"/>
                            <a:lumOff val="80000"/>
                          </a:schemeClr>
                        </a:solidFill>
                        <a:ln w="25400">
                          <a:solidFill>
                            <a:srgbClr val="385D8A"/>
                          </a:solidFill>
                          <a:miter lim="800000"/>
                          <a:headEnd/>
                          <a:tailEnd/>
                        </a:ln>
                      </wps:spPr>
                      <wps:txbx>
                        <w:txbxContent>
                          <w:p w:rsidR="00185123" w:rsidRPr="008F4EB1" w:rsidRDefault="00185123" w:rsidP="00AB6EAA">
                            <w:pPr>
                              <w:jc w:val="center"/>
                              <w:rPr>
                                <w:rFonts w:cs="Arial"/>
                                <w:iCs/>
                                <w:color w:val="1F497D" w:themeColor="text2"/>
                              </w:rPr>
                            </w:pPr>
                            <w:r w:rsidRPr="008F4EB1">
                              <w:rPr>
                                <w:rFonts w:cs="Arial"/>
                                <w:iCs/>
                                <w:color w:val="1F497D" w:themeColor="text2"/>
                                <w:lang w:val="sr-Cyrl-CS"/>
                              </w:rPr>
                              <w:t>Да би сва деца остварила свој пуни потенцијал у животу, морају имати једнаке шансе да добију квалитетно образовање. Образовање има одлучујући значај за изгледе у будућности и просперитет појединца, заједница и читавих нација</w:t>
                            </w:r>
                          </w:p>
                          <w:p w:rsidR="00185123" w:rsidRPr="00DD0A83" w:rsidRDefault="00185123" w:rsidP="00DD0A83">
                            <w:pPr>
                              <w:jc w:val="center"/>
                              <w:rPr>
                                <w:rFonts w:ascii="Arial Narrow" w:hAnsi="Arial Narrow" w:cs="Arial"/>
                                <w:iCs/>
                                <w:color w:val="1F497D" w:themeColor="text2"/>
                                <w:lang w:val="sr-Cyrl-RS"/>
                              </w:rPr>
                            </w:pPr>
                            <w:r w:rsidRPr="006B25D4">
                              <w:rPr>
                                <w:rFonts w:ascii="Arial Narrow" w:hAnsi="Arial Narrow" w:cs="Arial"/>
                                <w:iCs/>
                                <w:color w:val="1F497D" w:themeColor="text2"/>
                                <w:lang w:val="sr-Cyrl-CS"/>
                              </w:rPr>
                              <w:t xml:space="preserve">цитат </w:t>
                            </w:r>
                            <w:r w:rsidRPr="006B25D4">
                              <w:rPr>
                                <w:rFonts w:ascii="Arial Narrow" w:hAnsi="Arial Narrow" w:cs="Arial"/>
                                <w:iCs/>
                                <w:color w:val="1F497D" w:themeColor="text2"/>
                              </w:rPr>
                              <w:t>из Country Office Annual Report 2020 Serbia, UNICEF Country Office, 2020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76" o:spid="_x0000_s1038" type="#_x0000_t61" style="position:absolute;margin-left:21.4pt;margin-top:20.15pt;width:414pt;height:104.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gJEgQIAAPwEAAAOAAAAZHJzL2Uyb0RvYy54bWysVNtu2zAMfR+wfxD03jp2rjXqFEGyDgO6&#10;rVi3D1Ak2dam2yQ5Tvf1o2QnS9e3YS+CSEk8PDykbu+OSqIDd14YXeH8eoIR19QwoZsKf/t6f7XC&#10;yAeiGZFG8wo/c4/v1m/f3Pa25IVpjWTcIQiifdnbCrch2DLLPG25Iv7aWK7hsDZOkQCmazLmSA/R&#10;lcyKyWSR9cYx6wzl3oN3NxzidYpf15yGz3XteUCywpBbSKtL6z6u2fqWlI0jthV0TIP8QxaKCA2g&#10;51A7EgjqnHgVSgnqjDd1uKZGZaauBeWJA7DJJ3+xeWqJ5YkLFMfbc5n8/wtLPx0eHRKswkW+wEgT&#10;BSJ9gbIR3XSSOLQlUpouoOUi1qq3voQnT/bRRbbePhj6wyNtti084BvnTN9ywiDDPN7PXjyIhoen&#10;aN9/NAyASBdMKtuxdioGhIKgY1Ln+awOPwZEwTkv5svVBESkcJZPi+nNcp4wSHl6bp0P77lRKG4q&#10;3HPW8EhmJJGgyOHBhyQVG+kS9j3HqFYSlD8Qia6KyWo6HVvj4lJxeWlRzG5O8GPIjJSnBFJxjBTs&#10;XkiZjNjQfCsdAgQgTinXIU8JyU5BNQY/tDQwTE0JbmjdwQ20BzdApNGIkaC6YF2CSI16EHI+g8uv&#10;M3DN/ow/Xc13q81YvRcxlAgwkFKoCifUMZso6jvNUmaBCDnsIQGpR5WjsEODhOP+mFoqLyJCVH1v&#10;2DPo7swwgPBhwKY17hdGPQxfhf3PjjiOkfygoXdu8tksTmsyZvNlAYa7PNlfnhBNIVSFaXAYDcY2&#10;DDPeWSeaFrCGUmuzgY6rRTi15pDXyABGLNV0/A7iDF/a6dafT2v9GwAA//8DAFBLAwQUAAYACAAA&#10;ACEATspjCuAAAAAJAQAADwAAAGRycy9kb3ducmV2LnhtbEyPQU/DMAyF70j8h8hI3FiyMo2qNJ0Q&#10;0y6ICx0w7ZY2pq1onNJkW/fvMadxsp6f9d7nfDW5XhxxDJ0nDfOZAoFUe9tRo+F9u7lLQYRoyJre&#10;E2o4Y4BVcX2Vm8z6E73hsYyN4BAKmdHQxjhkUoa6RWfCzA9I7H350ZnIcmykHc2Jw10vE6WW0pmO&#10;uKE1Az63WH+XB6dhP/8YXtabamnOa7vb/pSJfJWfWt/eTE+PICJO8XIMf/iMDgUzVf5ANohewyJh&#10;8shT3YNgP31QvKg0JIs0BVnk8v8HxS8AAAD//wMAUEsBAi0AFAAGAAgAAAAhALaDOJL+AAAA4QEA&#10;ABMAAAAAAAAAAAAAAAAAAAAAAFtDb250ZW50X1R5cGVzXS54bWxQSwECLQAUAAYACAAAACEAOP0h&#10;/9YAAACUAQAACwAAAAAAAAAAAAAAAAAvAQAAX3JlbHMvLnJlbHNQSwECLQAUAAYACAAAACEAlmYC&#10;RIECAAD8BAAADgAAAAAAAAAAAAAAAAAuAgAAZHJzL2Uyb0RvYy54bWxQSwECLQAUAAYACAAAACEA&#10;TspjCuAAAAAJAQAADwAAAAAAAAAAAAAAAADbBAAAZHJzL2Rvd25yZXYueG1sUEsFBgAAAAAEAAQA&#10;8wAAAOgFAAAAAA==&#10;" adj="6300,24299" fillcolor="#dbe5f1 [660]" strokecolor="#385d8a" strokeweight="2pt">
                <v:textbox>
                  <w:txbxContent>
                    <w:p w:rsidR="00185123" w:rsidRPr="008F4EB1" w:rsidRDefault="00185123" w:rsidP="00AB6EAA">
                      <w:pPr>
                        <w:jc w:val="center"/>
                        <w:rPr>
                          <w:rFonts w:cs="Arial"/>
                          <w:iCs/>
                          <w:color w:val="1F497D" w:themeColor="text2"/>
                        </w:rPr>
                      </w:pPr>
                      <w:r w:rsidRPr="008F4EB1">
                        <w:rPr>
                          <w:rFonts w:cs="Arial"/>
                          <w:iCs/>
                          <w:color w:val="1F497D" w:themeColor="text2"/>
                          <w:lang w:val="sr-Cyrl-CS"/>
                        </w:rPr>
                        <w:t>Да би сва деца остварила свој пуни потенцијал у животу, морају имати једнаке шансе да добију квалитетно образовање. Образовање има одлучујући значај за изгледе у будућности и просперитет појединца, заједница и читавих нација</w:t>
                      </w:r>
                    </w:p>
                    <w:p w:rsidR="00185123" w:rsidRPr="00DD0A83" w:rsidRDefault="00185123" w:rsidP="00DD0A83">
                      <w:pPr>
                        <w:jc w:val="center"/>
                        <w:rPr>
                          <w:rFonts w:ascii="Arial Narrow" w:hAnsi="Arial Narrow" w:cs="Arial"/>
                          <w:iCs/>
                          <w:color w:val="1F497D" w:themeColor="text2"/>
                          <w:lang w:val="sr-Cyrl-RS"/>
                        </w:rPr>
                      </w:pPr>
                      <w:r w:rsidRPr="006B25D4">
                        <w:rPr>
                          <w:rFonts w:ascii="Arial Narrow" w:hAnsi="Arial Narrow" w:cs="Arial"/>
                          <w:iCs/>
                          <w:color w:val="1F497D" w:themeColor="text2"/>
                          <w:lang w:val="sr-Cyrl-CS"/>
                        </w:rPr>
                        <w:t xml:space="preserve">цитат </w:t>
                      </w:r>
                      <w:r w:rsidRPr="006B25D4">
                        <w:rPr>
                          <w:rFonts w:ascii="Arial Narrow" w:hAnsi="Arial Narrow" w:cs="Arial"/>
                          <w:iCs/>
                          <w:color w:val="1F497D" w:themeColor="text2"/>
                        </w:rPr>
                        <w:t>из Country Office Annual Report 2020 Serbia, UNICEF Country Office, 2020</w:t>
                      </w:r>
                    </w:p>
                  </w:txbxContent>
                </v:textbox>
              </v:shape>
            </w:pict>
          </mc:Fallback>
        </mc:AlternateContent>
      </w:r>
    </w:p>
    <w:p w:rsidR="00AB6EAA" w:rsidRPr="00704113" w:rsidRDefault="00AB6EAA">
      <w:pPr>
        <w:rPr>
          <w:lang w:val="sr-Cyrl-CS"/>
        </w:rPr>
      </w:pPr>
    </w:p>
    <w:p w:rsidR="00AB6EAA" w:rsidRPr="00704113" w:rsidRDefault="00AB6EAA">
      <w:pPr>
        <w:rPr>
          <w:lang w:val="sr-Cyrl-CS"/>
        </w:rPr>
      </w:pPr>
    </w:p>
    <w:p w:rsidR="00AB6EAA" w:rsidRPr="00704113" w:rsidRDefault="00AB6EAA">
      <w:pPr>
        <w:rPr>
          <w:lang w:val="sr-Cyrl-CS"/>
        </w:rPr>
      </w:pPr>
    </w:p>
    <w:p w:rsidR="00AB6EAA" w:rsidRPr="00704113" w:rsidRDefault="00AB6EAA">
      <w:pPr>
        <w:rPr>
          <w:lang w:val="sr-Cyrl-CS"/>
        </w:rPr>
      </w:pPr>
    </w:p>
    <w:p w:rsidR="00AB6EAA" w:rsidRPr="00704113" w:rsidRDefault="00AB6EAA">
      <w:pPr>
        <w:rPr>
          <w:lang w:val="sr-Cyrl-CS"/>
        </w:rPr>
      </w:pPr>
    </w:p>
    <w:p w:rsidR="00AB6EAA" w:rsidRPr="00DD0A83" w:rsidRDefault="00AB6EAA">
      <w:pPr>
        <w:rPr>
          <w:sz w:val="2"/>
          <w:lang w:val="sr-Cyrl-CS"/>
        </w:rPr>
      </w:pPr>
    </w:p>
    <w:p w:rsidR="00AB6EAA" w:rsidRPr="00704113" w:rsidRDefault="00AB6EAA" w:rsidP="00AB6EAA">
      <w:pPr>
        <w:pStyle w:val="Heading2"/>
        <w:jc w:val="center"/>
        <w:rPr>
          <w:rFonts w:eastAsia="Calibri" w:cs="Arial"/>
          <w:color w:val="auto"/>
          <w:lang w:val="sr-Cyrl-CS"/>
        </w:rPr>
      </w:pPr>
      <w:bookmarkStart w:id="35" w:name="_Toc89690429"/>
      <w:r w:rsidRPr="00704113">
        <w:rPr>
          <w:rFonts w:eastAsia="Calibri" w:cs="Arial"/>
          <w:color w:val="auto"/>
          <w:lang w:val="sr-Cyrl-CS"/>
        </w:rPr>
        <w:t>Правни оквир</w:t>
      </w:r>
      <w:bookmarkEnd w:id="35"/>
    </w:p>
    <w:p w:rsidR="00747E97" w:rsidRDefault="00AB6EAA" w:rsidP="00AB6EAA">
      <w:pPr>
        <w:tabs>
          <w:tab w:val="left" w:pos="8776"/>
        </w:tabs>
        <w:spacing w:before="200"/>
        <w:jc w:val="both"/>
        <w:rPr>
          <w:rFonts w:ascii="Open Sans" w:eastAsia="Times New Roman" w:hAnsi="Open Sans" w:cs="Times New Roman"/>
          <w:color w:val="333333"/>
          <w:sz w:val="19"/>
          <w:szCs w:val="19"/>
          <w:lang w:val="sr-Cyrl-CS"/>
        </w:rPr>
      </w:pPr>
      <w:r w:rsidRPr="00704113">
        <w:rPr>
          <w:rFonts w:eastAsia="Calibri" w:cs="Arial"/>
          <w:iCs/>
          <w:lang w:val="sr-Cyrl-CS"/>
        </w:rPr>
        <w:t>Основе система образовања и васпитања које обухвата предшколско, основно и средње образовање и васпитање, као и образовање одраслих</w:t>
      </w:r>
      <w:r w:rsidR="00747E97">
        <w:rPr>
          <w:rFonts w:eastAsia="Calibri" w:cs="Arial"/>
          <w:iCs/>
          <w:lang w:val="sr-Cyrl-CS"/>
        </w:rPr>
        <w:t>,</w:t>
      </w:r>
      <w:r w:rsidRPr="00704113">
        <w:rPr>
          <w:rFonts w:eastAsia="Calibri" w:cs="Arial"/>
          <w:iCs/>
          <w:lang w:val="sr-Cyrl-CS"/>
        </w:rPr>
        <w:t xml:space="preserve"> регулисано је </w:t>
      </w:r>
      <w:r w:rsidRPr="00704113">
        <w:rPr>
          <w:rFonts w:eastAsia="Calibri" w:cs="Arial"/>
          <w:i/>
          <w:iCs/>
          <w:lang w:val="sr-Cyrl-CS"/>
        </w:rPr>
        <w:t>Законом о основама система образовања и васпитања</w:t>
      </w:r>
      <w:r w:rsidRPr="00704113">
        <w:rPr>
          <w:rFonts w:eastAsia="Calibri" w:cs="Arial"/>
          <w:iCs/>
          <w:vertAlign w:val="superscript"/>
          <w:lang w:val="sr-Cyrl-CS"/>
        </w:rPr>
        <w:footnoteReference w:id="145"/>
      </w:r>
      <w:r w:rsidRPr="00704113">
        <w:rPr>
          <w:rFonts w:eastAsia="Calibri" w:cs="Arial"/>
          <w:iCs/>
          <w:lang w:val="sr-Cyrl-CS"/>
        </w:rPr>
        <w:t>. Овим законом је прописано да сви имају право на</w:t>
      </w:r>
      <w:r w:rsidRPr="00704113">
        <w:rPr>
          <w:rFonts w:ascii="Open Sans" w:hAnsi="Open Sans"/>
          <w:color w:val="333333"/>
          <w:sz w:val="19"/>
          <w:szCs w:val="19"/>
          <w:shd w:val="clear" w:color="auto" w:fill="FFFFFF"/>
          <w:lang w:val="sr-Cyrl-CS"/>
        </w:rPr>
        <w:t xml:space="preserve"> </w:t>
      </w:r>
      <w:r w:rsidRPr="00704113">
        <w:rPr>
          <w:rFonts w:eastAsia="Calibri" w:cs="Arial"/>
          <w:iCs/>
          <w:lang w:val="sr-Cyrl-CS"/>
        </w:rPr>
        <w:t> образовање и васпитање и да су једнаки у остваривању овог права.</w:t>
      </w:r>
      <w:r w:rsidRPr="00704113">
        <w:rPr>
          <w:rFonts w:ascii="Open Sans" w:eastAsia="Times New Roman" w:hAnsi="Open Sans" w:cs="Times New Roman"/>
          <w:color w:val="333333"/>
          <w:sz w:val="19"/>
          <w:szCs w:val="19"/>
          <w:lang w:val="sr-Cyrl-CS"/>
        </w:rPr>
        <w:t xml:space="preserve"> </w:t>
      </w:r>
    </w:p>
    <w:p w:rsidR="00665911" w:rsidRPr="00665911" w:rsidRDefault="00AB6EAA" w:rsidP="00665911">
      <w:pPr>
        <w:tabs>
          <w:tab w:val="left" w:pos="8776"/>
        </w:tabs>
        <w:spacing w:before="200"/>
        <w:jc w:val="both"/>
        <w:rPr>
          <w:rFonts w:cs="Arial"/>
          <w:iCs/>
          <w:lang w:val="sr-Cyrl-CS"/>
        </w:rPr>
      </w:pPr>
      <w:r w:rsidRPr="00704113">
        <w:rPr>
          <w:rFonts w:cs="Arial"/>
          <w:lang w:val="sr-Cyrl-CS"/>
        </w:rPr>
        <w:t xml:space="preserve">Усвајање овог закона 2009. године </w:t>
      </w:r>
      <w:r w:rsidR="008F4EB1">
        <w:rPr>
          <w:rFonts w:cs="Arial"/>
          <w:lang w:val="sr-Cyrl-CS"/>
        </w:rPr>
        <w:t>на неки начин представља</w:t>
      </w:r>
      <w:r w:rsidRPr="00704113">
        <w:rPr>
          <w:rFonts w:cs="Arial"/>
          <w:lang w:val="sr-Cyrl-CS"/>
        </w:rPr>
        <w:t xml:space="preserve"> прекретницу у увођењу инклузивног образовања и васпитања, са нагласком на једнако право на образовање, без дискриминације и сегрегације, з</w:t>
      </w:r>
      <w:r w:rsidR="00747E97">
        <w:rPr>
          <w:rFonts w:cs="Arial"/>
          <w:lang w:val="sr-Cyrl-CS"/>
        </w:rPr>
        <w:t xml:space="preserve">а сву децу, ученике и одрасле. </w:t>
      </w:r>
      <w:r w:rsidR="00665911" w:rsidRPr="00665911">
        <w:rPr>
          <w:rFonts w:cs="Arial"/>
          <w:iCs/>
          <w:lang w:val="sr-Cyrl-CS"/>
        </w:rPr>
        <w:t>Лице са сметњама у развоју и инвалидитетом има право на образовање и васпитање које уважава његове образовне и васпитне потребе у систему образовања и васпитања, уз појединачну односно групну додатну подршку у настави и учењу или у посебној васпитној групи или школи, а лице са изузетним способностима има право на образовање и васпитање које уважава његове посебне образовне и васпитне потребе, у образовно-васпитном систему, у посебним одељењима или посебној школи.</w:t>
      </w:r>
    </w:p>
    <w:p w:rsidR="00AB6EAA" w:rsidRPr="00704113" w:rsidRDefault="00747E97" w:rsidP="00AB6EAA">
      <w:pPr>
        <w:tabs>
          <w:tab w:val="left" w:pos="8776"/>
        </w:tabs>
        <w:spacing w:before="200"/>
        <w:jc w:val="both"/>
        <w:rPr>
          <w:rFonts w:cs="Arial"/>
          <w:lang w:val="sr-Cyrl-CS"/>
        </w:rPr>
      </w:pPr>
      <w:r>
        <w:rPr>
          <w:rFonts w:cs="Arial"/>
          <w:lang w:val="sr-Cyrl-CS"/>
        </w:rPr>
        <w:t>Истовремено су с</w:t>
      </w:r>
      <w:r w:rsidR="00AB6EAA" w:rsidRPr="00704113">
        <w:rPr>
          <w:rFonts w:cs="Arial"/>
          <w:lang w:val="sr-Cyrl-CS"/>
        </w:rPr>
        <w:t xml:space="preserve">проведене реформске мере усмерене на развој целокупног институционалног и образовно-политичког оквира, механизама и процедура за инклузију на локалном нивоу и нивоу установа, које су обухватале изградњу капацитета наставника и установа, успостављање тимова за инклузивно образовање у установама, промену политике уписа у основне школе, увођење индивидуалних образовних планова (ИОП) и педагошких асистената, обезбеђивање услуге личног пратиоца за децу, односно персоналног асистента за одрасле, успостављање локалних интерресорних комисија (ИРК) за додатну образовну, здравствену и социјалну подршку деци, ученицима и одраслима у образовном процесу, мере спречавања осипања из образовања итд. У периоду од 2017. до 2019. године, усвојен је сет нових и/или измењених и допуњених закона и подзаконских аката из области образовања, са већином одредби посвећених даљем развоју инклузивног образовања и васпитања, укључујући унапређење равноправног приступа </w:t>
      </w:r>
      <w:r w:rsidR="00665911">
        <w:rPr>
          <w:rFonts w:cs="Arial"/>
          <w:lang w:val="sr-Cyrl-CS"/>
        </w:rPr>
        <w:t>предшколском образовању</w:t>
      </w:r>
      <w:r w:rsidR="00AB6EAA" w:rsidRPr="00704113">
        <w:rPr>
          <w:rFonts w:cs="Arial"/>
          <w:lang w:val="sr-Cyrl-CS"/>
        </w:rPr>
        <w:t>, јаснији мандат интерресорних комисија и прикупљање и управљање подацима.</w:t>
      </w:r>
    </w:p>
    <w:p w:rsidR="00AB6EAA" w:rsidRPr="00704113" w:rsidRDefault="00AB6EAA" w:rsidP="00AB6EAA">
      <w:pPr>
        <w:spacing w:before="200"/>
        <w:jc w:val="both"/>
        <w:rPr>
          <w:rFonts w:eastAsia="Times New Roman" w:cs="Arial"/>
          <w:lang w:val="sr-Cyrl-CS"/>
        </w:rPr>
      </w:pPr>
      <w:r w:rsidRPr="00747E97">
        <w:rPr>
          <w:rFonts w:eastAsia="Times New Roman" w:cs="Arial"/>
          <w:bCs/>
          <w:iCs/>
          <w:lang w:val="sr-Cyrl-CS"/>
        </w:rPr>
        <w:t>Законом о основама система образовања и васпитања</w:t>
      </w:r>
      <w:r w:rsidRPr="00704113">
        <w:rPr>
          <w:rFonts w:eastAsia="Times New Roman" w:cs="Arial"/>
          <w:bCs/>
          <w:lang w:val="sr-Cyrl-CS"/>
        </w:rPr>
        <w:t xml:space="preserve"> прописано је право на бесплатно образовање у установи чији је оснивач Република Србија, аутономна </w:t>
      </w:r>
      <w:r w:rsidRPr="00704113">
        <w:rPr>
          <w:rFonts w:eastAsia="Times New Roman" w:cs="Arial"/>
          <w:bCs/>
          <w:lang w:val="sr-Cyrl-CS"/>
        </w:rPr>
        <w:lastRenderedPageBreak/>
        <w:t>покрајина или јединица локалне самоуправе</w:t>
      </w:r>
      <w:r w:rsidRPr="005842CB">
        <w:rPr>
          <w:rFonts w:eastAsia="Times New Roman" w:cs="Arial"/>
          <w:bCs/>
          <w:lang w:val="sr-Cyrl-CS"/>
        </w:rPr>
        <w:t xml:space="preserve"> </w:t>
      </w:r>
      <w:r w:rsidRPr="00704113">
        <w:rPr>
          <w:rFonts w:eastAsia="Times New Roman" w:cs="Arial"/>
          <w:lang w:val="sr-Cyrl-CS"/>
        </w:rPr>
        <w:t xml:space="preserve">за децу у години пред полазак у школу, основно образовање ученика и одраслих, средње образовање редовних и ванредних ученика, под једнаким условима. Ради постизања пуне равноправности у стицању средњег образовања и васпитања или образовања за рад, лица старија од 17 година, услед тешке материјалне и социјалне ситуације, могу бити ослобођена плаћања школарине и ово је новина коју доноси </w:t>
      </w:r>
      <w:r w:rsidR="00747E97">
        <w:rPr>
          <w:rFonts w:eastAsia="Times New Roman" w:cs="Arial"/>
          <w:lang w:val="sr-Cyrl-CS"/>
        </w:rPr>
        <w:t>овај закон</w:t>
      </w:r>
      <w:r w:rsidRPr="00704113">
        <w:rPr>
          <w:rFonts w:eastAsia="Times New Roman" w:cs="Arial"/>
          <w:lang w:val="sr-Cyrl-CS"/>
        </w:rPr>
        <w:t xml:space="preserve">. </w:t>
      </w:r>
    </w:p>
    <w:p w:rsidR="00665911" w:rsidRDefault="00AB6EAA" w:rsidP="00AB6EAA">
      <w:pPr>
        <w:spacing w:before="200"/>
        <w:jc w:val="both"/>
        <w:rPr>
          <w:rFonts w:eastAsia="Times New Roman" w:cs="Arial"/>
          <w:bCs/>
          <w:lang w:val="sr-Cyrl-CS"/>
        </w:rPr>
      </w:pPr>
      <w:r w:rsidRPr="00704113">
        <w:rPr>
          <w:rFonts w:eastAsia="Times New Roman" w:cs="Arial"/>
          <w:bCs/>
          <w:lang w:val="sr-Cyrl-CS"/>
        </w:rPr>
        <w:t xml:space="preserve">Овим законом је такође прописана забрана дискриминације и дискриминаторско поступање, </w:t>
      </w:r>
      <w:r w:rsidRPr="00704113">
        <w:rPr>
          <w:rFonts w:eastAsia="Times New Roman" w:cs="Arial"/>
          <w:lang w:val="sr-Cyrl-CS"/>
        </w:rPr>
        <w:t xml:space="preserve">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отворен или прикривен начин, по било ком основу. </w:t>
      </w:r>
      <w:r w:rsidRPr="00704113">
        <w:rPr>
          <w:rFonts w:eastAsia="Times New Roman" w:cs="Arial"/>
          <w:bCs/>
          <w:lang w:val="sr-Cyrl-CS"/>
        </w:rPr>
        <w:t xml:space="preserve">Прописане су и обавезе установа за заштиту од дискриминације, насиља, злостављања и занемаривања, као и начини спровођења превентивних и интервентних мера. </w:t>
      </w:r>
    </w:p>
    <w:p w:rsidR="00665911" w:rsidRPr="00665911" w:rsidRDefault="00665911" w:rsidP="00665911">
      <w:pPr>
        <w:spacing w:before="200"/>
        <w:jc w:val="both"/>
        <w:rPr>
          <w:rFonts w:eastAsia="Times New Roman" w:cs="Arial"/>
          <w:bCs/>
          <w:iCs/>
          <w:lang w:val="sr-Cyrl-CS"/>
        </w:rPr>
      </w:pPr>
      <w:r w:rsidRPr="00665911">
        <w:rPr>
          <w:rFonts w:eastAsia="Times New Roman" w:cs="Arial"/>
          <w:bCs/>
          <w:iCs/>
          <w:lang w:val="sr-Cyrl-CS"/>
        </w:rPr>
        <w:t xml:space="preserve">Међу начелима система образовања и васпитања прописаних Законом о основама система образовања и васпитања </w:t>
      </w:r>
      <w:r>
        <w:rPr>
          <w:rFonts w:eastAsia="Times New Roman" w:cs="Arial"/>
          <w:bCs/>
          <w:iCs/>
          <w:lang w:val="sr-Cyrl-CS"/>
        </w:rPr>
        <w:t>су и начела</w:t>
      </w:r>
      <w:r w:rsidRPr="00665911">
        <w:rPr>
          <w:rFonts w:eastAsia="Times New Roman" w:cs="Arial"/>
          <w:bCs/>
          <w:iCs/>
          <w:lang w:val="sr-Cyrl-CS"/>
        </w:rPr>
        <w:t>:</w:t>
      </w:r>
    </w:p>
    <w:p w:rsidR="00665911" w:rsidRPr="00665911" w:rsidRDefault="00665911" w:rsidP="00BE26D1">
      <w:pPr>
        <w:numPr>
          <w:ilvl w:val="0"/>
          <w:numId w:val="16"/>
        </w:numPr>
        <w:spacing w:before="200"/>
        <w:jc w:val="both"/>
        <w:rPr>
          <w:rFonts w:eastAsia="Times New Roman" w:cs="Arial"/>
          <w:bCs/>
          <w:i/>
          <w:iCs/>
          <w:lang w:val="sr-Cyrl-CS"/>
        </w:rPr>
      </w:pPr>
      <w:r w:rsidRPr="00665911">
        <w:rPr>
          <w:rFonts w:eastAsia="Times New Roman" w:cs="Arial"/>
          <w:bCs/>
          <w:i/>
          <w:iCs/>
          <w:lang w:val="sr-Cyrl-CS"/>
        </w:rPr>
        <w:t>једнакост и доступност остваривања права на образовање и васпитање заснованом на социјалној правди и принципу једнаких шанси без дискриминације;</w:t>
      </w:r>
    </w:p>
    <w:p w:rsidR="00665911" w:rsidRPr="00665911" w:rsidRDefault="00665911" w:rsidP="00BE26D1">
      <w:pPr>
        <w:numPr>
          <w:ilvl w:val="0"/>
          <w:numId w:val="16"/>
        </w:numPr>
        <w:spacing w:before="200"/>
        <w:jc w:val="both"/>
        <w:rPr>
          <w:rFonts w:eastAsia="Times New Roman" w:cs="Arial"/>
          <w:bCs/>
          <w:i/>
          <w:iCs/>
          <w:lang w:val="sr-Cyrl-CS"/>
        </w:rPr>
      </w:pPr>
      <w:r w:rsidRPr="00665911">
        <w:rPr>
          <w:rFonts w:eastAsia="Times New Roman" w:cs="Arial"/>
          <w:bCs/>
          <w:i/>
          <w:iCs/>
          <w:lang w:val="sr-Cyrl-CS"/>
        </w:rPr>
        <w:t>усмереност образовања и васпитања на дете и ученика кроз разноврсне облике учења, наставе и оцењивања којима се излази у сусрет различитим потребама детета и ученика, развија мотивација за учење и подиже квалитет постигнућа;</w:t>
      </w:r>
    </w:p>
    <w:p w:rsidR="00665911" w:rsidRPr="00665911" w:rsidRDefault="00665911" w:rsidP="00BE26D1">
      <w:pPr>
        <w:numPr>
          <w:ilvl w:val="0"/>
          <w:numId w:val="16"/>
        </w:numPr>
        <w:spacing w:before="200"/>
        <w:jc w:val="both"/>
        <w:rPr>
          <w:rFonts w:eastAsia="Times New Roman" w:cs="Arial"/>
          <w:bCs/>
          <w:i/>
          <w:iCs/>
          <w:lang w:val="sr-Cyrl-CS"/>
        </w:rPr>
      </w:pPr>
      <w:r w:rsidRPr="00665911">
        <w:rPr>
          <w:rFonts w:eastAsia="Times New Roman" w:cs="Arial"/>
          <w:bCs/>
          <w:i/>
          <w:iCs/>
          <w:lang w:val="sr-Cyrl-CS"/>
        </w:rPr>
        <w:t>поштовање људских права и права сваког детета, ученика и одраслог и уважавање људског достојанства; образовање и васпитање у демократски уређеној и социјално одговорној установи у којој се негују отвореност, сарадња, толеранција, свест о културној и цивилизацијској повезаности у свету, посвећеност основним моралним вредностима, вредностима правде, истине, солидарности, слободе, поштења и одговорности и у којој је осигурано пуно поштовање права детета, ученика и одраслог.</w:t>
      </w:r>
    </w:p>
    <w:p w:rsidR="00AB6EAA" w:rsidRPr="00704113" w:rsidRDefault="00E0518D" w:rsidP="00683D33">
      <w:pPr>
        <w:spacing w:before="200"/>
        <w:jc w:val="both"/>
        <w:rPr>
          <w:rFonts w:eastAsia="Calibri" w:cs="Arial"/>
          <w:iCs/>
          <w:lang w:val="sr-Cyrl-CS"/>
        </w:rPr>
      </w:pPr>
      <w:r>
        <w:rPr>
          <w:rFonts w:eastAsia="Calibri" w:cs="Arial"/>
          <w:iCs/>
          <w:noProof/>
          <w:lang w:val="en-US" w:eastAsia="en-US"/>
        </w:rPr>
        <w:drawing>
          <wp:anchor distT="0" distB="0" distL="114300" distR="114300" simplePos="0" relativeHeight="251629568" behindDoc="0" locked="0" layoutInCell="1" allowOverlap="1" wp14:anchorId="1096FC64" wp14:editId="0B5D48B2">
            <wp:simplePos x="0" y="0"/>
            <wp:positionH relativeFrom="column">
              <wp:posOffset>45720</wp:posOffset>
            </wp:positionH>
            <wp:positionV relativeFrom="paragraph">
              <wp:posOffset>43180</wp:posOffset>
            </wp:positionV>
            <wp:extent cx="2821940" cy="2654935"/>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nik.jpeg"/>
                    <pic:cNvPicPr/>
                  </pic:nvPicPr>
                  <pic:blipFill>
                    <a:blip r:embed="rId66" cstate="print">
                      <a:duotone>
                        <a:prstClr val="black"/>
                        <a:schemeClr val="accent1">
                          <a:lumMod val="20000"/>
                          <a:lumOff val="80000"/>
                          <a:tint val="45000"/>
                          <a:satMod val="400000"/>
                        </a:schemeClr>
                      </a:duotone>
                      <a:extLst>
                        <a:ext uri="{28A0092B-C50C-407E-A947-70E740481C1C}">
                          <a14:useLocalDpi xmlns:a14="http://schemas.microsoft.com/office/drawing/2010/main" val="0"/>
                        </a:ext>
                      </a:extLst>
                    </a:blip>
                    <a:stretch>
                      <a:fillRect/>
                    </a:stretch>
                  </pic:blipFill>
                  <pic:spPr>
                    <a:xfrm>
                      <a:off x="0" y="0"/>
                      <a:ext cx="2821940" cy="2654935"/>
                    </a:xfrm>
                    <a:prstGeom prst="rect">
                      <a:avLst/>
                    </a:prstGeom>
                  </pic:spPr>
                </pic:pic>
              </a:graphicData>
            </a:graphic>
            <wp14:sizeRelH relativeFrom="margin">
              <wp14:pctWidth>0</wp14:pctWidth>
            </wp14:sizeRelH>
            <wp14:sizeRelV relativeFrom="margin">
              <wp14:pctHeight>0</wp14:pctHeight>
            </wp14:sizeRelV>
          </wp:anchor>
        </w:drawing>
      </w:r>
      <w:r w:rsidR="00683D33" w:rsidRPr="00704113">
        <w:rPr>
          <w:rFonts w:eastAsia="Calibri" w:cs="Arial"/>
          <w:iCs/>
          <w:lang w:val="sr-Cyrl-CS"/>
        </w:rPr>
        <w:t xml:space="preserve">Када је у питању језик на коме се реализује образовање и васпитање, законом је регулисано да се образовно-васпитни рад остварује на српском језику ћириличким писмом, а за припаднике националне мањине образовно-васпитни рад се остварује на језику, односно говору и писму националне мањине, или двојезично на језику и писму националне мањине и на српском језику. Образовно-васпитни рад може да се изводи и на страном језику, односно двојезично на страном језику и на српском језику или двојезично на страном језику и на језику и писму националне мањине. </w:t>
      </w:r>
      <w:r w:rsidR="00AB6EAA" w:rsidRPr="00704113">
        <w:rPr>
          <w:rFonts w:eastAsia="Calibri" w:cs="Arial"/>
          <w:iCs/>
          <w:lang w:val="sr-Cyrl-CS"/>
        </w:rPr>
        <w:t xml:space="preserve">За лице које </w:t>
      </w:r>
      <w:r w:rsidR="00AB6EAA" w:rsidRPr="00704113">
        <w:rPr>
          <w:rFonts w:eastAsia="Calibri" w:cs="Arial"/>
          <w:iCs/>
          <w:lang w:val="sr-Cyrl-CS"/>
        </w:rPr>
        <w:lastRenderedPageBreak/>
        <w:t>користи знаковни језик, односно посебно писмо или друга техничка решења, образовно-васпитни рад може да се изводи на знаковном језику и помоћу средстава тог језика.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 xml:space="preserve">Посебна пажња се у систему образовања и васпитања, у складу са законом, између осталог, усмерава ка могућности да деца, ученици и одрасли са сметњама у развоју, инвалидитетом и из </w:t>
      </w:r>
      <w:r w:rsidR="00681D2F">
        <w:rPr>
          <w:rFonts w:eastAsia="Calibri" w:cs="Arial"/>
          <w:iCs/>
          <w:lang w:val="sr-Cyrl-CS"/>
        </w:rPr>
        <w:t xml:space="preserve">других друштвених </w:t>
      </w:r>
      <w:r w:rsidRPr="00704113">
        <w:rPr>
          <w:rFonts w:eastAsia="Calibri" w:cs="Arial"/>
          <w:iCs/>
          <w:lang w:val="sr-Cyrl-CS"/>
        </w:rPr>
        <w:t>група</w:t>
      </w:r>
      <w:r w:rsidR="00681D2F">
        <w:rPr>
          <w:rFonts w:eastAsia="Calibri" w:cs="Arial"/>
          <w:iCs/>
          <w:lang w:val="sr-Cyrl-CS"/>
        </w:rPr>
        <w:t xml:space="preserve"> које су у већем ризику од дискриминације</w:t>
      </w:r>
      <w:r w:rsidRPr="00704113">
        <w:rPr>
          <w:rFonts w:eastAsia="Calibri" w:cs="Arial"/>
          <w:iCs/>
          <w:lang w:val="sr-Cyrl-CS"/>
        </w:rPr>
        <w:t xml:space="preserve">, без обзира на сопствене материјалне услове имају приступ свим нивоима образовања и васпитања у установама, а лица смештена у установе социјалне заштите, деца, ученици и одрасли са здравственим проблемима остварују право на образовање за време смештаја у установи и током болничког и кућног лечења. Такође, посебна пажња се посвећује и смањењу стопе напуштања система образовања и васпитања, посебно лица из социјално угрожених </w:t>
      </w:r>
      <w:r w:rsidR="00FF04D8">
        <w:rPr>
          <w:rFonts w:eastAsia="Calibri" w:cs="Arial"/>
          <w:iCs/>
          <w:lang w:val="sr-Cyrl-CS"/>
        </w:rPr>
        <w:t>груп</w:t>
      </w:r>
      <w:r w:rsidRPr="00704113">
        <w:rPr>
          <w:rFonts w:eastAsia="Calibri" w:cs="Arial"/>
          <w:iCs/>
          <w:lang w:val="sr-Cyrl-CS"/>
        </w:rPr>
        <w:t>а становништва и неразвијених подручја, лица са сметњама у развоју и инвалидитетом и других лица са специфичним тешкоћама у учењу и подршци њиховом поновном укључењу у систем, у складу са принципима инклузивног и интеркултуралног образовања и васпитања.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Законом о основама система образовања и васпитања је прописано да детету и ученику и одраслом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установа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индивидуалног образовног плана.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образовно-васпитних потреба детета и ученика постиже се кроз посебан акт - индивидуални образовни план (у даљем тексту: ИОП). ИОП израђује тим за додатну подршку детету, односно ученику на основу претходно остварених, евидентираних и вреднованих мера индивидуализације и израђеног педагошког профила детета, ученика и одраслог, а остварује се након сагласности родитеља, односно другог законског заступника. Врсте ИОП-а, у складу са законом, јесу:</w:t>
      </w:r>
    </w:p>
    <w:p w:rsidR="00AB6EAA" w:rsidRPr="00704113" w:rsidRDefault="00AB6EAA" w:rsidP="006B25D4">
      <w:pPr>
        <w:spacing w:before="200"/>
        <w:ind w:left="284"/>
        <w:jc w:val="both"/>
        <w:rPr>
          <w:rFonts w:eastAsia="Calibri" w:cs="Arial"/>
          <w:iCs/>
          <w:lang w:val="sr-Cyrl-CS"/>
        </w:rPr>
      </w:pPr>
      <w:r w:rsidRPr="00704113">
        <w:rPr>
          <w:rFonts w:eastAsia="Calibri" w:cs="Arial"/>
          <w:iCs/>
          <w:lang w:val="sr-Cyrl-CS"/>
        </w:rPr>
        <w:t>1) ИОП1 - прилагођавање начина рада и услова у којима се изводи образовно-васпитни рад; учење језика на коме се одвија образовно-васпитни рад;</w:t>
      </w:r>
    </w:p>
    <w:p w:rsidR="00AB6EAA" w:rsidRPr="00704113" w:rsidRDefault="00AB6EAA" w:rsidP="006B25D4">
      <w:pPr>
        <w:spacing w:before="200"/>
        <w:ind w:left="284"/>
        <w:jc w:val="both"/>
        <w:rPr>
          <w:rFonts w:eastAsia="Calibri" w:cs="Arial"/>
          <w:iCs/>
          <w:lang w:val="sr-Cyrl-CS"/>
        </w:rPr>
      </w:pPr>
      <w:r w:rsidRPr="00704113">
        <w:rPr>
          <w:rFonts w:eastAsia="Calibri" w:cs="Arial"/>
          <w:iCs/>
          <w:lang w:val="sr-Cyrl-CS"/>
        </w:rPr>
        <w:t>2) ИОП2 - прилагођавање циљева садржаја и начина остваривања програма наставе и учења и исхода образовно-васпитног рада;</w:t>
      </w:r>
    </w:p>
    <w:p w:rsidR="00AB6EAA" w:rsidRPr="00704113" w:rsidRDefault="00AB6EAA" w:rsidP="006B25D4">
      <w:pPr>
        <w:spacing w:before="200"/>
        <w:ind w:left="284"/>
        <w:jc w:val="both"/>
        <w:rPr>
          <w:rFonts w:eastAsia="Calibri" w:cs="Arial"/>
          <w:iCs/>
          <w:lang w:val="sr-Cyrl-CS"/>
        </w:rPr>
      </w:pPr>
      <w:r w:rsidRPr="00704113">
        <w:rPr>
          <w:rFonts w:eastAsia="Calibri" w:cs="Arial"/>
          <w:iCs/>
          <w:lang w:val="sr-Cyrl-CS"/>
        </w:rPr>
        <w:t>3) ИОП3 - проширивање и продубљивање садржаја образовно-васпитног рада за ученика са изузетним способностима.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ИОП доноси педагошки колегијум установе на предлог тима за инклузивно образовање, односно тима за пружање додатне подршке детету и ученику.</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lastRenderedPageBreak/>
        <w:t>Мишљење интерресорне комисије за процену потреба за додатном образовном, здравственом и социјалном подршком детету и ученику, може да предвиди и измену плана наставе и учења.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Тим за пружање додатне подршке детету у предшколској установи чине васпитач, стручни сарадник, сарадник, родитељ, односно други законски заступник, а у складу са потребама детета и педагошки асистент, односно лични пратилац детета, на предлог родитеља, односно другог законског заступника. У школи тим за пружање додатне подршке ученику чини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лични пратилац ученика, на предлог родитеља, односно другог законског заступника.</w:t>
      </w:r>
    </w:p>
    <w:tbl>
      <w:tblPr>
        <w:tblStyle w:val="TableGrid"/>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AB6EAA" w:rsidRPr="0086189A" w:rsidTr="0086189A">
        <w:tc>
          <w:tcPr>
            <w:tcW w:w="9072" w:type="dxa"/>
          </w:tcPr>
          <w:p w:rsidR="00AB6EAA" w:rsidRPr="0086189A" w:rsidRDefault="00AB6EAA" w:rsidP="00AB6EAA">
            <w:pPr>
              <w:spacing w:line="276" w:lineRule="auto"/>
              <w:jc w:val="both"/>
              <w:rPr>
                <w:rFonts w:eastAsia="Calibri" w:cs="Arial"/>
                <w:bCs/>
                <w:lang w:val="sr-Cyrl-CS"/>
              </w:rPr>
            </w:pPr>
            <w:r w:rsidRPr="0086189A">
              <w:rPr>
                <w:rFonts w:eastAsia="Calibri" w:cs="Arial"/>
                <w:bCs/>
                <w:i/>
                <w:noProof/>
                <w:lang w:val="en-US" w:eastAsia="en-US"/>
              </w:rPr>
              <w:drawing>
                <wp:anchor distT="0" distB="0" distL="114300" distR="114300" simplePos="0" relativeHeight="251631616" behindDoc="1" locked="0" layoutInCell="1" allowOverlap="1" wp14:anchorId="14BA8944" wp14:editId="5330BCCF">
                  <wp:simplePos x="0" y="0"/>
                  <wp:positionH relativeFrom="column">
                    <wp:posOffset>0</wp:posOffset>
                  </wp:positionH>
                  <wp:positionV relativeFrom="paragraph">
                    <wp:posOffset>3175</wp:posOffset>
                  </wp:positionV>
                  <wp:extent cx="335280" cy="286385"/>
                  <wp:effectExtent l="0" t="0" r="7620" b="0"/>
                  <wp:wrapTight wrapText="bothSides">
                    <wp:wrapPolygon edited="0">
                      <wp:start x="6136" y="0"/>
                      <wp:lineTo x="2455" y="1437"/>
                      <wp:lineTo x="0" y="8621"/>
                      <wp:lineTo x="0" y="20115"/>
                      <wp:lineTo x="7364" y="20115"/>
                      <wp:lineTo x="20864" y="18678"/>
                      <wp:lineTo x="20864" y="5747"/>
                      <wp:lineTo x="15955" y="0"/>
                      <wp:lineTo x="6136" y="0"/>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86189A">
              <w:rPr>
                <w:rFonts w:eastAsia="Calibri" w:cs="Arial"/>
                <w:bCs/>
                <w:lang w:val="sr-Cyrl-CS"/>
              </w:rPr>
              <w:t xml:space="preserve">Повереник је у свом </w:t>
            </w:r>
            <w:r w:rsidRPr="0086189A">
              <w:rPr>
                <w:rFonts w:eastAsia="Calibri" w:cs="Arial"/>
                <w:b/>
                <w:bCs/>
                <w:lang w:val="sr-Cyrl-CS"/>
              </w:rPr>
              <w:t>мишљењу на Нацрт закона о основама система образовања и васпитања</w:t>
            </w:r>
            <w:r w:rsidRPr="0086189A">
              <w:rPr>
                <w:rFonts w:eastAsia="Calibri" w:cs="Arial"/>
                <w:bCs/>
                <w:lang w:val="sr-Cyrl-CS"/>
              </w:rPr>
              <w:t xml:space="preserve">, између осталог, указао да је текстом Нацрта закона дата дефиниција педагошког асистента као особе која пружа помоћ и додатну подршку групи деце и ученика у установи, у складу са њиховим потребама и помоћ запосленима у циљу унапређивања њиховог рада. Одговарајућим чланом (136. став 5.) спомиње се лични пратилац детета, односно ученика, тако што је предвиђено да он изузетно може да присуствује образовно-васпитном раду. Поред тога што је у чл. 76. ст. 7. и 8. предвиђено да лични пратилац може бити члан тима за пружање додатне подршке ученику и детету, лични пратилац се не спомиње у даљем тексту Нацрта закона. Овај вид подршке спада у услуге социјалне заштите, али несумњиво је да лични пратилац према потреби детета присуствује настави и посредно учествује у другим видовима образовања детета, због чега се јавља потреба да у основном закону као што је ЗОСОВ, овај вид подршке буде јасно дефинисан, како би се избегле недоумице у пракси и честа поистовећивања са педагошким асистентом. Посебно би требало имати у виду да Нацрт закона помиње овај термин, али га не дефинише. Неспорно је да изостанак личног пратиоца може у великој мери да онемогући васпитно образовни развој детета односно ученика, те је овај вид подршке од велике важности за образовање детета са сметњама у развоју и као такав би требало да нађе своје место у Нацрту закона. </w:t>
            </w:r>
          </w:p>
          <w:p w:rsidR="00AB6EAA" w:rsidRPr="0086189A" w:rsidRDefault="00AB6EAA" w:rsidP="00AB6EAA">
            <w:pPr>
              <w:spacing w:line="276" w:lineRule="auto"/>
              <w:jc w:val="both"/>
              <w:rPr>
                <w:rFonts w:eastAsia="Calibri" w:cs="Arial"/>
                <w:bCs/>
                <w:sz w:val="12"/>
                <w:lang w:val="sr-Cyrl-CS"/>
              </w:rPr>
            </w:pPr>
          </w:p>
          <w:p w:rsidR="00AB6EAA" w:rsidRPr="0086189A" w:rsidRDefault="00AB6EAA" w:rsidP="00AB6EAA">
            <w:pPr>
              <w:spacing w:line="276" w:lineRule="auto"/>
              <w:jc w:val="both"/>
              <w:rPr>
                <w:rFonts w:eastAsia="Calibri" w:cs="Arial"/>
                <w:bCs/>
                <w:lang w:val="sr-Cyrl-CS"/>
              </w:rPr>
            </w:pPr>
            <w:r w:rsidRPr="0086189A">
              <w:rPr>
                <w:rFonts w:eastAsia="Calibri" w:cs="Arial"/>
                <w:bCs/>
                <w:lang w:val="sr-Cyrl-CS"/>
              </w:rPr>
              <w:t>У вези са овим питањем, Повереник је Министарству просвете, науке и технолошког развоја, Министарству здравља и Министарству за рад, запошљавање, борачка и социјална питања и раније упућивао препоруку у којој је пружен детаљан приказ проблема у пракси, до којих долази приликом примене ових облика подршке. Том приликом, је препоручено детаљн</w:t>
            </w:r>
            <w:r w:rsidR="00683D33" w:rsidRPr="0086189A">
              <w:rPr>
                <w:rFonts w:eastAsia="Calibri" w:cs="Arial"/>
                <w:bCs/>
                <w:lang w:val="sr-Cyrl-CS"/>
              </w:rPr>
              <w:t>ије уређ</w:t>
            </w:r>
            <w:r w:rsidRPr="0086189A">
              <w:rPr>
                <w:rFonts w:eastAsia="Calibri" w:cs="Arial"/>
                <w:bCs/>
                <w:lang w:val="sr-Cyrl-CS"/>
              </w:rPr>
              <w:t>и</w:t>
            </w:r>
            <w:r w:rsidR="00683D33" w:rsidRPr="0086189A">
              <w:rPr>
                <w:rFonts w:eastAsia="Calibri" w:cs="Arial"/>
                <w:bCs/>
                <w:lang w:val="sr-Cyrl-CS"/>
              </w:rPr>
              <w:t>вање</w:t>
            </w:r>
            <w:r w:rsidRPr="0086189A">
              <w:rPr>
                <w:rFonts w:eastAsia="Calibri" w:cs="Arial"/>
                <w:bCs/>
                <w:lang w:val="sr-Cyrl-CS"/>
              </w:rPr>
              <w:t xml:space="preserve"> и поја</w:t>
            </w:r>
            <w:r w:rsidR="00683D33" w:rsidRPr="0086189A">
              <w:rPr>
                <w:rFonts w:eastAsia="Calibri" w:cs="Arial"/>
                <w:bCs/>
                <w:lang w:val="sr-Cyrl-CS"/>
              </w:rPr>
              <w:t>шњење</w:t>
            </w:r>
            <w:r w:rsidRPr="0086189A">
              <w:rPr>
                <w:rFonts w:eastAsia="Calibri" w:cs="Arial"/>
                <w:bCs/>
                <w:lang w:val="sr-Cyrl-CS"/>
              </w:rPr>
              <w:t xml:space="preserve"> додатн</w:t>
            </w:r>
            <w:r w:rsidR="00683D33" w:rsidRPr="0086189A">
              <w:rPr>
                <w:rFonts w:eastAsia="Calibri" w:cs="Arial"/>
                <w:bCs/>
                <w:lang w:val="sr-Cyrl-CS"/>
              </w:rPr>
              <w:t>е</w:t>
            </w:r>
            <w:r w:rsidRPr="0086189A">
              <w:rPr>
                <w:rFonts w:eastAsia="Calibri" w:cs="Arial"/>
                <w:bCs/>
                <w:lang w:val="sr-Cyrl-CS"/>
              </w:rPr>
              <w:t xml:space="preserve"> подршк</w:t>
            </w:r>
            <w:r w:rsidR="00683D33" w:rsidRPr="0086189A">
              <w:rPr>
                <w:rFonts w:eastAsia="Calibri" w:cs="Arial"/>
                <w:bCs/>
                <w:lang w:val="sr-Cyrl-CS"/>
              </w:rPr>
              <w:t>е -</w:t>
            </w:r>
            <w:r w:rsidRPr="0086189A">
              <w:rPr>
                <w:rFonts w:eastAsia="Calibri" w:cs="Arial"/>
                <w:bCs/>
                <w:lang w:val="sr-Cyrl-CS"/>
              </w:rPr>
              <w:t xml:space="preserve"> пратилац детета. </w:t>
            </w:r>
          </w:p>
          <w:p w:rsidR="00AB6EAA" w:rsidRPr="0086189A" w:rsidRDefault="00AB6EAA" w:rsidP="00AB6EAA">
            <w:pPr>
              <w:spacing w:line="276" w:lineRule="auto"/>
              <w:jc w:val="both"/>
              <w:rPr>
                <w:rFonts w:eastAsia="Calibri" w:cs="Arial"/>
                <w:bCs/>
                <w:sz w:val="14"/>
                <w:lang w:val="sr-Cyrl-CS"/>
              </w:rPr>
            </w:pPr>
          </w:p>
          <w:p w:rsidR="00AB6EAA" w:rsidRPr="0086189A" w:rsidRDefault="00AB6EAA" w:rsidP="0086189A">
            <w:pPr>
              <w:spacing w:line="276" w:lineRule="auto"/>
              <w:jc w:val="both"/>
              <w:rPr>
                <w:rFonts w:eastAsia="Calibri" w:cs="Arial"/>
                <w:bCs/>
                <w:lang w:val="sr-Cyrl-CS"/>
              </w:rPr>
            </w:pPr>
            <w:r w:rsidRPr="0086189A">
              <w:rPr>
                <w:rFonts w:eastAsia="Calibri" w:cs="Arial"/>
                <w:bCs/>
                <w:lang w:val="sr-Cyrl-CS"/>
              </w:rPr>
              <w:t>У мишљењу је такође наглашен</w:t>
            </w:r>
            <w:r w:rsidR="00683D33" w:rsidRPr="0086189A">
              <w:rPr>
                <w:rFonts w:eastAsia="Calibri" w:cs="Arial"/>
                <w:bCs/>
                <w:lang w:val="sr-Cyrl-CS"/>
              </w:rPr>
              <w:t>а</w:t>
            </w:r>
            <w:r w:rsidRPr="0086189A">
              <w:rPr>
                <w:rFonts w:eastAsia="Calibri" w:cs="Arial"/>
                <w:bCs/>
                <w:lang w:val="sr-Cyrl-CS"/>
              </w:rPr>
              <w:t xml:space="preserve"> важн</w:t>
            </w:r>
            <w:r w:rsidR="00683D33" w:rsidRPr="0086189A">
              <w:rPr>
                <w:rFonts w:eastAsia="Calibri" w:cs="Arial"/>
                <w:bCs/>
                <w:lang w:val="sr-Cyrl-CS"/>
              </w:rPr>
              <w:t>ост уређивања</w:t>
            </w:r>
            <w:r w:rsidRPr="0086189A">
              <w:rPr>
                <w:rFonts w:eastAsia="Calibri" w:cs="Arial"/>
                <w:bCs/>
                <w:lang w:val="sr-Cyrl-CS"/>
              </w:rPr>
              <w:t xml:space="preserve"> питањ</w:t>
            </w:r>
            <w:r w:rsidR="00683D33" w:rsidRPr="0086189A">
              <w:rPr>
                <w:rFonts w:eastAsia="Calibri" w:cs="Arial"/>
                <w:bCs/>
                <w:lang w:val="sr-Cyrl-CS"/>
              </w:rPr>
              <w:t>а</w:t>
            </w:r>
            <w:r w:rsidRPr="0086189A">
              <w:rPr>
                <w:rFonts w:eastAsia="Calibri" w:cs="Arial"/>
                <w:bCs/>
                <w:lang w:val="sr-Cyrl-CS"/>
              </w:rPr>
              <w:t xml:space="preserve"> основа система образовања и васпитања на начин који ће омогућити да се деца и ученици образују у духу толеранције, уважавања различитости и поштовања начела равноправности, како би се свој деци обезбедило право на квалитетно образовање и спречила свака евентуална</w:t>
            </w:r>
            <w:r w:rsidR="0086189A">
              <w:rPr>
                <w:rFonts w:eastAsia="Calibri" w:cs="Arial"/>
                <w:bCs/>
                <w:lang w:val="sr-Cyrl-CS"/>
              </w:rPr>
              <w:t xml:space="preserve"> неједнакост и неравноправност.</w:t>
            </w:r>
          </w:p>
        </w:tc>
      </w:tr>
    </w:tbl>
    <w:p w:rsidR="00AB6EAA" w:rsidRPr="00704113" w:rsidRDefault="00AB6EAA" w:rsidP="00AB6EAA">
      <w:pPr>
        <w:tabs>
          <w:tab w:val="left" w:pos="8910"/>
        </w:tabs>
        <w:spacing w:before="200"/>
        <w:jc w:val="both"/>
        <w:rPr>
          <w:rFonts w:eastAsia="Calibri" w:cs="Arial"/>
          <w:iCs/>
          <w:lang w:val="sr-Cyrl-CS"/>
        </w:rPr>
      </w:pPr>
      <w:r w:rsidRPr="00704113">
        <w:rPr>
          <w:rFonts w:eastAsia="Calibri" w:cs="Arial"/>
          <w:iCs/>
          <w:lang w:val="sr-Cyrl-CS"/>
        </w:rPr>
        <w:lastRenderedPageBreak/>
        <w:t xml:space="preserve">Детаљније регулисање </w:t>
      </w:r>
      <w:r w:rsidR="00637753">
        <w:rPr>
          <w:rFonts w:eastAsia="Calibri" w:cs="Arial"/>
          <w:iCs/>
          <w:lang w:val="sr-Cyrl-CS"/>
        </w:rPr>
        <w:t xml:space="preserve">улоге </w:t>
      </w:r>
      <w:r w:rsidRPr="00704113">
        <w:rPr>
          <w:rFonts w:eastAsia="Calibri" w:cs="Arial"/>
          <w:iCs/>
          <w:lang w:val="sr-Cyrl-CS"/>
        </w:rPr>
        <w:t>педагошког асистента извршено је</w:t>
      </w:r>
      <w:r w:rsidRPr="00704113">
        <w:rPr>
          <w:rFonts w:eastAsia="Calibri" w:cs="Arial"/>
          <w:i/>
          <w:iCs/>
          <w:lang w:val="sr-Cyrl-CS"/>
        </w:rPr>
        <w:t xml:space="preserve"> Правилником о педагошком асистенту и андрагошком асистенту</w:t>
      </w:r>
      <w:r w:rsidRPr="00704113">
        <w:rPr>
          <w:rFonts w:eastAsia="Calibri" w:cs="Arial"/>
          <w:iCs/>
          <w:vertAlign w:val="superscript"/>
          <w:lang w:val="sr-Cyrl-CS"/>
        </w:rPr>
        <w:footnoteReference w:id="146"/>
      </w:r>
      <w:r w:rsidRPr="00704113">
        <w:rPr>
          <w:rFonts w:eastAsia="Calibri" w:cs="Arial"/>
          <w:i/>
          <w:iCs/>
          <w:lang w:val="sr-Cyrl-CS"/>
        </w:rPr>
        <w:t xml:space="preserve"> </w:t>
      </w:r>
      <w:r w:rsidRPr="00704113">
        <w:rPr>
          <w:rFonts w:eastAsia="Calibri" w:cs="Arial"/>
          <w:iCs/>
          <w:lang w:val="sr-Cyrl-CS"/>
        </w:rPr>
        <w:t>из 2019. године</w:t>
      </w:r>
      <w:r w:rsidRPr="00704113">
        <w:rPr>
          <w:rFonts w:eastAsia="Calibri" w:cs="Arial"/>
          <w:i/>
          <w:iCs/>
          <w:lang w:val="sr-Cyrl-CS"/>
        </w:rPr>
        <w:t xml:space="preserve"> </w:t>
      </w:r>
      <w:r w:rsidRPr="00704113">
        <w:rPr>
          <w:rFonts w:eastAsia="Calibri" w:cs="Arial"/>
          <w:iCs/>
          <w:lang w:val="sr-Cyrl-CS"/>
        </w:rPr>
        <w:t>прописани су ближи услови за рад, степен и врста образовања и програм обукe за педагошког асистента и андрагошког асистента</w:t>
      </w:r>
      <w:r w:rsidRPr="00704113">
        <w:rPr>
          <w:rFonts w:eastAsia="Calibri" w:cs="Arial"/>
          <w:i/>
          <w:iCs/>
          <w:lang w:val="sr-Cyrl-CS"/>
        </w:rPr>
        <w:t xml:space="preserve">. </w:t>
      </w:r>
      <w:r w:rsidRPr="00704113">
        <w:rPr>
          <w:rFonts w:eastAsia="Calibri" w:cs="Arial"/>
          <w:iCs/>
          <w:lang w:val="sr-Cyrl-CS"/>
        </w:rPr>
        <w:t>Овим правилником је</w:t>
      </w:r>
      <w:r w:rsidRPr="00704113">
        <w:rPr>
          <w:rFonts w:eastAsia="Calibri" w:cs="Arial"/>
          <w:i/>
          <w:iCs/>
          <w:lang w:val="sr-Cyrl-CS"/>
        </w:rPr>
        <w:t xml:space="preserve"> </w:t>
      </w:r>
      <w:r w:rsidRPr="00704113">
        <w:rPr>
          <w:rFonts w:eastAsia="Calibri" w:cs="Arial"/>
          <w:iCs/>
          <w:lang w:val="sr-Cyrl-CS"/>
        </w:rPr>
        <w:t>дефинисано да педагошки асистент пружа помоћ и додатну подршку групи деце и ученика у предшколској установи и основној и средњој школи (у даљем тексту: установа), у складу са њиховим потребама и помоћ запосленима у циљу унапређивања њиховог рада, а андрагошки асистент пружа подршку одраслима за укључивање у систем образовања и помоћ запосленима у остваривању програма образовања.</w:t>
      </w:r>
    </w:p>
    <w:p w:rsidR="00AB6EAA" w:rsidRPr="00704113" w:rsidRDefault="00AB6EAA" w:rsidP="00AB6EAA">
      <w:pPr>
        <w:tabs>
          <w:tab w:val="left" w:pos="8910"/>
        </w:tabs>
        <w:spacing w:before="200"/>
        <w:jc w:val="both"/>
        <w:rPr>
          <w:rFonts w:eastAsia="Calibri" w:cs="Arial"/>
          <w:iCs/>
          <w:lang w:val="sr-Cyrl-CS"/>
        </w:rPr>
      </w:pPr>
      <w:r w:rsidRPr="00704113">
        <w:rPr>
          <w:rFonts w:eastAsia="Calibri" w:cs="Arial"/>
          <w:i/>
          <w:iCs/>
          <w:lang w:val="sr-Cyrl-CS"/>
        </w:rPr>
        <w:t>Правилник о мерилима и поступку за упис ученика – припадника ромске националне мањине у средњу школу под повољнијим условима ради постизања пуне равноправности</w:t>
      </w:r>
      <w:r w:rsidRPr="00704113">
        <w:rPr>
          <w:rFonts w:eastAsia="Calibri" w:cs="Arial"/>
          <w:i/>
          <w:iCs/>
          <w:vertAlign w:val="superscript"/>
          <w:lang w:val="sr-Cyrl-CS"/>
        </w:rPr>
        <w:footnoteReference w:id="147"/>
      </w:r>
      <w:r w:rsidRPr="00704113">
        <w:rPr>
          <w:rFonts w:eastAsia="Calibri" w:cs="Arial"/>
          <w:iCs/>
          <w:lang w:val="sr-Cyrl-CS"/>
        </w:rPr>
        <w:t xml:space="preserve"> донет је 2016. године. Правилником је дефинисано да основна школа, почев од седмог разреда, предузима мере којима информише родитеље, односно старатеље ученика ромске националне мањине о мерилима и поступку за упис ученика у средњу школу под повољнијим условима. Ове послове реализује и Национални савет ромске националне мањине. Број бодова који ученици остваре на основу успеха из школе и на основу завршног испита, увећава се за 30% од броја бодова који им недостаје до 100 бодова. Ученицима који живе у породици која је корисник новчане социјалне помоћи, број бодова који су остварили на основу успеха из школе и завршног испита увећава се за 35% од броја бодова који им недостаје до 100 бодова. Ученици се расподељују у школе на основу опредељења и броја бодова заједно са осталим ученицима.</w:t>
      </w:r>
    </w:p>
    <w:p w:rsidR="00AB6EAA" w:rsidRDefault="00AB6EAA" w:rsidP="00AB6EAA">
      <w:pPr>
        <w:tabs>
          <w:tab w:val="left" w:pos="8910"/>
        </w:tabs>
        <w:spacing w:before="200"/>
        <w:jc w:val="both"/>
        <w:rPr>
          <w:rFonts w:eastAsia="Calibri" w:cs="Arial"/>
          <w:iCs/>
          <w:lang w:val="sr-Cyrl-CS"/>
        </w:rPr>
      </w:pPr>
      <w:r w:rsidRPr="00704113">
        <w:rPr>
          <w:rFonts w:eastAsia="Calibri" w:cs="Arial"/>
          <w:bCs/>
          <w:i/>
          <w:iCs/>
          <w:lang w:val="sr-Cyrl-CS"/>
        </w:rPr>
        <w:t>Правилником о начину прилагођавања садржаја и/или формата уџбеника</w:t>
      </w:r>
      <w:r w:rsidRPr="00704113">
        <w:rPr>
          <w:rFonts w:eastAsia="Calibri" w:cs="Arial"/>
          <w:bCs/>
          <w:i/>
          <w:iCs/>
          <w:vertAlign w:val="superscript"/>
          <w:lang w:val="sr-Cyrl-CS"/>
        </w:rPr>
        <w:footnoteReference w:id="148"/>
      </w:r>
      <w:r w:rsidRPr="00704113">
        <w:rPr>
          <w:rFonts w:eastAsia="Calibri" w:cs="Arial"/>
          <w:iCs/>
          <w:lang w:val="sr-Cyrl-CS"/>
        </w:rPr>
        <w:t xml:space="preserve"> ближе је одређен прилагођени уџбеник и смернице за прилагођавање уџбеника на Брајевом писму, са увећаним фонтом или форматом и у електронском формату. </w:t>
      </w:r>
      <w:r w:rsidRPr="00704113">
        <w:rPr>
          <w:rFonts w:eastAsia="Calibri" w:cs="Arial"/>
          <w:bCs/>
          <w:i/>
          <w:iCs/>
          <w:lang w:val="sr-Cyrl-CS"/>
        </w:rPr>
        <w:t>Правилник о програму учења знаковног језика</w:t>
      </w:r>
      <w:r w:rsidRPr="00704113">
        <w:rPr>
          <w:rFonts w:eastAsia="Calibri" w:cs="Arial"/>
          <w:iCs/>
          <w:lang w:val="sr-Cyrl-CS"/>
        </w:rPr>
        <w:t xml:space="preserve"> је донет у складу са Законом о употреби знаковног језика како би се обезбедило остваривање Уставом зајамчених основних начела људских права, забрана дискриминације и право на употребу знаковног језика ради постизања пуне равноправности особа са инвалидитетом. Програмом полазници стичу знања из области знаковног језика, заједнице и културе глувих особа у Републици Србији, као и вештине неопходне за обављање радних активности у области тумачења знаковног језика.</w:t>
      </w:r>
    </w:p>
    <w:p w:rsidR="00E65600" w:rsidRPr="004B699B" w:rsidRDefault="00E65600" w:rsidP="00AB6EAA">
      <w:pPr>
        <w:tabs>
          <w:tab w:val="left" w:pos="8910"/>
        </w:tabs>
        <w:spacing w:before="200"/>
        <w:jc w:val="both"/>
        <w:rPr>
          <w:rFonts w:eastAsia="Calibri" w:cs="Arial"/>
          <w:iCs/>
          <w:lang w:val="sr-Cyrl-CS"/>
        </w:rPr>
      </w:pPr>
      <w:r>
        <w:rPr>
          <w:rFonts w:eastAsia="Calibri" w:cs="Arial"/>
          <w:iCs/>
          <w:lang w:val="sr-Cyrl-CS"/>
        </w:rPr>
        <w:t xml:space="preserve">Област забране дискриминације ближе је регулисана </w:t>
      </w:r>
      <w:r w:rsidRPr="00E65600">
        <w:rPr>
          <w:rFonts w:eastAsia="Calibri" w:cs="Arial"/>
          <w:i/>
          <w:iCs/>
          <w:lang w:val="sr-Cyrl-CS"/>
        </w:rPr>
        <w:t>Правилником</w:t>
      </w:r>
      <w:r w:rsidRPr="00E65600">
        <w:rPr>
          <w:rFonts w:eastAsia="Calibri" w:cs="Arial"/>
          <w:bCs/>
          <w:i/>
          <w:iCs/>
          <w:lang w:val="sr-Cyrl-RS"/>
        </w:rPr>
        <w:t xml:space="preserve">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Pr>
          <w:rStyle w:val="FootnoteReference"/>
          <w:rFonts w:eastAsia="Calibri" w:cs="Arial"/>
          <w:iCs/>
          <w:lang w:val="sr-Cyrl-CS"/>
        </w:rPr>
        <w:footnoteReference w:id="149"/>
      </w:r>
      <w:r>
        <w:rPr>
          <w:rFonts w:eastAsia="Calibri" w:cs="Arial"/>
          <w:bCs/>
          <w:iCs/>
          <w:lang w:val="sr-Cyrl-RS"/>
        </w:rPr>
        <w:t xml:space="preserve"> и </w:t>
      </w:r>
      <w:r w:rsidRPr="00E65600">
        <w:rPr>
          <w:rFonts w:eastAsia="Calibri" w:cs="Arial"/>
          <w:bCs/>
          <w:i/>
          <w:iCs/>
          <w:lang w:val="sr-Cyrl-RS"/>
        </w:rPr>
        <w:t>Правилником о поступању установе у случају сумње или утврђеног дискриминаторног понашања и вређења угледа, части или достојанства личности</w:t>
      </w:r>
      <w:r w:rsidRPr="00E65600">
        <w:rPr>
          <w:rFonts w:eastAsia="Calibri" w:cs="Arial"/>
          <w:bCs/>
          <w:iCs/>
          <w:vertAlign w:val="superscript"/>
          <w:lang w:val="sr-Cyrl-RS"/>
        </w:rPr>
        <w:footnoteReference w:id="150"/>
      </w:r>
      <w:r>
        <w:rPr>
          <w:rFonts w:eastAsia="Calibri" w:cs="Arial"/>
          <w:bCs/>
          <w:iCs/>
          <w:lang w:val="sr-Cyrl-RS"/>
        </w:rPr>
        <w:t xml:space="preserve">, којима је детаљније уређен начин препознавања дискриминације и начини поступања </w:t>
      </w:r>
      <w:r w:rsidRPr="00E65600">
        <w:rPr>
          <w:rFonts w:eastAsia="Calibri" w:cs="Arial"/>
          <w:bCs/>
          <w:iCs/>
        </w:rPr>
        <w:t>када се посумња или утврди дискриминаторно понашање, спровођењ</w:t>
      </w:r>
      <w:r w:rsidR="002515FD">
        <w:rPr>
          <w:rFonts w:eastAsia="Calibri" w:cs="Arial"/>
          <w:bCs/>
          <w:iCs/>
          <w:lang w:val="sr-Cyrl-RS"/>
        </w:rPr>
        <w:t>а</w:t>
      </w:r>
      <w:r w:rsidRPr="00E65600">
        <w:rPr>
          <w:rFonts w:eastAsia="Calibri" w:cs="Arial"/>
          <w:bCs/>
          <w:iCs/>
        </w:rPr>
        <w:t xml:space="preserve"> превентивних и интервентних активности, обавезе и одговорности </w:t>
      </w:r>
      <w:r w:rsidR="002515FD">
        <w:rPr>
          <w:rFonts w:eastAsia="Calibri" w:cs="Arial"/>
          <w:bCs/>
          <w:iCs/>
          <w:lang w:val="sr-Cyrl-RS"/>
        </w:rPr>
        <w:t>свих</w:t>
      </w:r>
      <w:r w:rsidRPr="00E65600">
        <w:rPr>
          <w:rFonts w:eastAsia="Calibri" w:cs="Arial"/>
          <w:bCs/>
          <w:iCs/>
        </w:rPr>
        <w:t xml:space="preserve"> лица у установ</w:t>
      </w:r>
      <w:r w:rsidR="002515FD">
        <w:rPr>
          <w:rFonts w:eastAsia="Calibri" w:cs="Arial"/>
          <w:bCs/>
          <w:iCs/>
          <w:lang w:val="sr-Cyrl-RS"/>
        </w:rPr>
        <w:t xml:space="preserve">ама образовања </w:t>
      </w:r>
      <w:r w:rsidRPr="00E65600">
        <w:rPr>
          <w:rFonts w:eastAsia="Calibri" w:cs="Arial"/>
          <w:bCs/>
          <w:iCs/>
        </w:rPr>
        <w:t>и друга питања од значаја за заштиту од дискриминације.</w:t>
      </w:r>
      <w:r w:rsidR="004B699B" w:rsidRPr="004B699B">
        <w:rPr>
          <w:rFonts w:eastAsia="Times New Roman" w:cs="Arial"/>
          <w:bCs/>
          <w:i/>
          <w:lang w:val="sr-Cyrl-CS"/>
        </w:rPr>
        <w:t xml:space="preserve"> </w:t>
      </w:r>
      <w:r w:rsidR="004B699B">
        <w:rPr>
          <w:rFonts w:eastAsia="Times New Roman" w:cs="Arial"/>
          <w:bCs/>
          <w:lang w:val="sr-Cyrl-CS"/>
        </w:rPr>
        <w:t xml:space="preserve">У процес израде ових аката Повереник није био укључен у потребној </w:t>
      </w:r>
      <w:r w:rsidR="004B699B">
        <w:rPr>
          <w:rFonts w:eastAsia="Times New Roman" w:cs="Arial"/>
          <w:bCs/>
          <w:lang w:val="sr-Cyrl-CS"/>
        </w:rPr>
        <w:lastRenderedPageBreak/>
        <w:t xml:space="preserve">мери јер је приликом израде </w:t>
      </w:r>
      <w:r w:rsidR="004B699B" w:rsidRPr="004B699B">
        <w:rPr>
          <w:rFonts w:eastAsia="Times New Roman" w:cs="Arial"/>
          <w:bCs/>
          <w:iCs/>
          <w:lang w:val="sr-Cyrl-RS"/>
        </w:rPr>
        <w:t>Правилника о поступању установе у случају сумње или утврђеног дискриминаторног понашања и вређења угледа, части или достојанства личности</w:t>
      </w:r>
      <w:r w:rsidR="004B699B" w:rsidRPr="004B699B">
        <w:rPr>
          <w:rFonts w:eastAsia="Times New Roman" w:cs="Arial"/>
          <w:bCs/>
          <w:lang w:val="sr-Cyrl-CS"/>
        </w:rPr>
        <w:t xml:space="preserve"> </w:t>
      </w:r>
      <w:r w:rsidR="004B699B">
        <w:rPr>
          <w:rFonts w:eastAsia="Times New Roman" w:cs="Arial"/>
          <w:bCs/>
          <w:lang w:val="sr-Cyrl-CS"/>
        </w:rPr>
        <w:t>био само посматрач у радној групи, док у израду</w:t>
      </w:r>
      <w:r w:rsidR="004B699B" w:rsidRPr="004B699B">
        <w:rPr>
          <w:rFonts w:eastAsia="Calibri" w:cs="Arial"/>
          <w:i/>
          <w:iCs/>
          <w:lang w:val="sr-Cyrl-CS"/>
        </w:rPr>
        <w:t xml:space="preserve"> </w:t>
      </w:r>
      <w:r w:rsidR="004B699B" w:rsidRPr="004B699B">
        <w:rPr>
          <w:rFonts w:eastAsia="Times New Roman" w:cs="Arial"/>
          <w:bCs/>
          <w:iCs/>
          <w:lang w:val="sr-Cyrl-CS"/>
        </w:rPr>
        <w:t>Правилник</w:t>
      </w:r>
      <w:r w:rsidR="004B699B">
        <w:rPr>
          <w:rFonts w:eastAsia="Times New Roman" w:cs="Arial"/>
          <w:bCs/>
          <w:iCs/>
          <w:lang w:val="sr-Cyrl-CS"/>
        </w:rPr>
        <w:t>а</w:t>
      </w:r>
      <w:r w:rsidR="004B699B" w:rsidRPr="004B699B">
        <w:rPr>
          <w:rFonts w:eastAsia="Times New Roman" w:cs="Arial"/>
          <w:bCs/>
          <w:iCs/>
          <w:lang w:val="sr-Cyrl-RS"/>
        </w:rPr>
        <w:t xml:space="preserve">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sidR="004B699B">
        <w:rPr>
          <w:rFonts w:eastAsia="Times New Roman" w:cs="Arial"/>
          <w:bCs/>
          <w:iCs/>
          <w:lang w:val="sr-Cyrl-RS"/>
        </w:rPr>
        <w:t xml:space="preserve"> није био укључен уопште. Повереник је међутим инсистирао на правовремном доношењу ових аката и детаљнијој разради начина и поступка у случајевима дискриминације у установама образовања </w:t>
      </w:r>
      <w:r w:rsidR="00637753">
        <w:rPr>
          <w:rFonts w:eastAsia="Times New Roman" w:cs="Arial"/>
          <w:bCs/>
          <w:iCs/>
          <w:lang w:val="sr-Cyrl-RS"/>
        </w:rPr>
        <w:t xml:space="preserve">и васпитања, </w:t>
      </w:r>
      <w:r w:rsidR="004B699B">
        <w:rPr>
          <w:rFonts w:eastAsia="Times New Roman" w:cs="Arial"/>
          <w:bCs/>
          <w:iCs/>
          <w:lang w:val="sr-Cyrl-RS"/>
        </w:rPr>
        <w:t>имајући у виду њихову важност</w:t>
      </w:r>
      <w:r w:rsidR="00637753">
        <w:rPr>
          <w:rFonts w:eastAsia="Times New Roman" w:cs="Arial"/>
          <w:bCs/>
          <w:iCs/>
          <w:lang w:val="sr-Cyrl-RS"/>
        </w:rPr>
        <w:t xml:space="preserve"> посебно на децу и ученике</w:t>
      </w:r>
      <w:r w:rsidR="004B699B">
        <w:rPr>
          <w:rFonts w:eastAsia="Times New Roman" w:cs="Arial"/>
          <w:bCs/>
          <w:iCs/>
          <w:lang w:val="sr-Cyrl-RS"/>
        </w:rPr>
        <w:t>.</w:t>
      </w:r>
    </w:p>
    <w:p w:rsidR="00E65600" w:rsidRPr="00E65600" w:rsidRDefault="00E65600" w:rsidP="00AB6EAA">
      <w:pPr>
        <w:tabs>
          <w:tab w:val="left" w:pos="8910"/>
        </w:tabs>
        <w:spacing w:before="200"/>
        <w:jc w:val="both"/>
        <w:rPr>
          <w:rFonts w:eastAsia="Calibri" w:cs="Arial"/>
          <w:iCs/>
          <w:lang w:val="sr-Cyrl-CS"/>
        </w:rPr>
      </w:pPr>
      <w:r>
        <w:rPr>
          <w:rFonts w:eastAsia="Calibri" w:cs="Arial"/>
          <w:iCs/>
          <w:lang w:val="sr-Cyrl-CS"/>
        </w:rPr>
        <w:t xml:space="preserve">Међу последњима је усвојен и </w:t>
      </w:r>
      <w:r w:rsidRPr="00E65600">
        <w:rPr>
          <w:rFonts w:eastAsia="Calibri" w:cs="Arial"/>
          <w:i/>
          <w:iCs/>
          <w:lang w:val="sr-Cyrl-CS"/>
        </w:rPr>
        <w:t>Правилник о ресурсном центру</w:t>
      </w:r>
      <w:r>
        <w:rPr>
          <w:rStyle w:val="FootnoteReference"/>
          <w:rFonts w:eastAsia="Calibri" w:cs="Arial"/>
          <w:iCs/>
          <w:lang w:val="sr-Cyrl-CS"/>
        </w:rPr>
        <w:footnoteReference w:id="151"/>
      </w:r>
      <w:r>
        <w:rPr>
          <w:rFonts w:eastAsia="Calibri" w:cs="Arial"/>
          <w:iCs/>
          <w:lang w:val="sr-Cyrl-CS"/>
        </w:rPr>
        <w:t xml:space="preserve"> којим је детаљније уређен р</w:t>
      </w:r>
      <w:r w:rsidRPr="00E65600">
        <w:rPr>
          <w:rFonts w:eastAsia="Calibri" w:cs="Arial"/>
          <w:iCs/>
        </w:rPr>
        <w:t xml:space="preserve">есурсни центар </w:t>
      </w:r>
      <w:r>
        <w:rPr>
          <w:rFonts w:eastAsia="Calibri" w:cs="Arial"/>
          <w:iCs/>
          <w:lang w:val="sr-Cyrl-RS"/>
        </w:rPr>
        <w:t>као</w:t>
      </w:r>
      <w:r w:rsidRPr="00E65600">
        <w:rPr>
          <w:rFonts w:eastAsia="Calibri" w:cs="Arial"/>
          <w:iCs/>
        </w:rPr>
        <w:t xml:space="preserve"> јавна установа образовања и васпитања коjа пружа стручну подршку деци, ученицима и одраслима којима је због сметњи у развоју и инвалидитета, специфичних тешкоћа у учењу, социјалне ускраћености, ризика од раног напуштања школовања и других разлога потребна додатна подршка за инклузивно образовање и васпитање у другим установама образовања и васпитања и породици, као и подршку запосленима у другим установама образовања и васпитања и родитељима деце и ученика којима се пружа додатна подршка. Циљ успостављања ресурсног центра је унапређивање квалитета инклузивног образовања и васпитања и повећање доступности додатне подршке дeци, ученицима, одраслима, породици и запосленима у другим установама образовања и васпитања.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 xml:space="preserve">Специфичности обављања делатности предшколског васпитања и образовања, основног образовања и васпитања и средњег образовања и васпитања и образовања одраслих, уређују се посебним законима, и то: </w:t>
      </w:r>
      <w:r w:rsidRPr="00704113">
        <w:rPr>
          <w:rFonts w:eastAsia="Calibri" w:cs="Arial"/>
          <w:i/>
          <w:iCs/>
          <w:lang w:val="sr-Cyrl-CS"/>
        </w:rPr>
        <w:t>Законом о предшколском образовању и васпитању</w:t>
      </w:r>
      <w:r w:rsidRPr="00704113">
        <w:rPr>
          <w:rFonts w:eastAsia="Calibri" w:cs="Arial"/>
          <w:i/>
          <w:iCs/>
          <w:vertAlign w:val="superscript"/>
          <w:lang w:val="sr-Cyrl-CS"/>
        </w:rPr>
        <w:footnoteReference w:id="152"/>
      </w:r>
      <w:r w:rsidRPr="00704113">
        <w:rPr>
          <w:rFonts w:eastAsia="Calibri" w:cs="Arial"/>
          <w:i/>
          <w:iCs/>
          <w:lang w:val="sr-Cyrl-CS"/>
        </w:rPr>
        <w:t>, Закон о основном образовању и васпитању</w:t>
      </w:r>
      <w:r w:rsidRPr="00704113">
        <w:rPr>
          <w:rFonts w:eastAsia="Calibri" w:cs="Arial"/>
          <w:i/>
          <w:iCs/>
          <w:vertAlign w:val="superscript"/>
          <w:lang w:val="sr-Cyrl-CS"/>
        </w:rPr>
        <w:footnoteReference w:id="153"/>
      </w:r>
      <w:r w:rsidRPr="00704113">
        <w:rPr>
          <w:rFonts w:eastAsia="Calibri" w:cs="Arial"/>
          <w:i/>
          <w:iCs/>
          <w:lang w:val="sr-Cyrl-CS"/>
        </w:rPr>
        <w:t>, Закон о средњем образовању и васпитању</w:t>
      </w:r>
      <w:r w:rsidRPr="00704113">
        <w:rPr>
          <w:rFonts w:eastAsia="Calibri" w:cs="Arial"/>
          <w:i/>
          <w:iCs/>
          <w:vertAlign w:val="superscript"/>
          <w:lang w:val="sr-Cyrl-CS"/>
        </w:rPr>
        <w:footnoteReference w:id="154"/>
      </w:r>
      <w:r w:rsidRPr="00704113">
        <w:rPr>
          <w:rFonts w:eastAsia="Calibri" w:cs="Arial"/>
          <w:i/>
          <w:iCs/>
          <w:lang w:val="sr-Cyrl-CS"/>
        </w:rPr>
        <w:t>, Закон о уџбеницима</w:t>
      </w:r>
      <w:r w:rsidRPr="00704113">
        <w:rPr>
          <w:rFonts w:eastAsia="Calibri" w:cs="Arial"/>
          <w:i/>
          <w:iCs/>
          <w:vertAlign w:val="superscript"/>
          <w:lang w:val="sr-Cyrl-CS"/>
        </w:rPr>
        <w:footnoteReference w:id="155"/>
      </w:r>
      <w:r w:rsidRPr="00704113">
        <w:rPr>
          <w:rFonts w:eastAsia="Calibri" w:cs="Arial"/>
          <w:i/>
          <w:iCs/>
          <w:lang w:val="sr-Cyrl-CS"/>
        </w:rPr>
        <w:t>, Закон о дуалном образовању</w:t>
      </w:r>
      <w:r w:rsidRPr="00704113">
        <w:rPr>
          <w:rFonts w:eastAsia="Calibri" w:cs="Arial"/>
          <w:iCs/>
          <w:vertAlign w:val="superscript"/>
          <w:lang w:val="sr-Cyrl-CS"/>
        </w:rPr>
        <w:footnoteReference w:id="156"/>
      </w:r>
      <w:r w:rsidRPr="00704113">
        <w:rPr>
          <w:rFonts w:eastAsia="Calibri" w:cs="Arial"/>
          <w:iCs/>
          <w:lang w:val="sr-Cyrl-CS"/>
        </w:rPr>
        <w:t xml:space="preserve">, </w:t>
      </w:r>
      <w:r w:rsidRPr="00704113">
        <w:rPr>
          <w:rFonts w:eastAsia="Calibri" w:cs="Arial"/>
          <w:i/>
          <w:iCs/>
          <w:lang w:val="sr-Cyrl-CS"/>
        </w:rPr>
        <w:t>Закон о ученичком и студентском стандарду</w:t>
      </w:r>
      <w:r w:rsidRPr="00704113">
        <w:rPr>
          <w:rFonts w:eastAsia="Calibri" w:cs="Arial"/>
          <w:iCs/>
          <w:vertAlign w:val="superscript"/>
          <w:lang w:val="sr-Cyrl-CS"/>
        </w:rPr>
        <w:footnoteReference w:id="157"/>
      </w:r>
      <w:r w:rsidRPr="00704113">
        <w:rPr>
          <w:rFonts w:eastAsia="Calibri" w:cs="Arial"/>
          <w:iCs/>
          <w:lang w:val="sr-Cyrl-CS"/>
        </w:rPr>
        <w:t xml:space="preserve"> и другим законима.</w:t>
      </w:r>
    </w:p>
    <w:p w:rsidR="00AB6EAA" w:rsidRPr="00704113" w:rsidRDefault="00AB6EAA" w:rsidP="00AB6EAA">
      <w:pPr>
        <w:spacing w:after="0"/>
        <w:jc w:val="both"/>
        <w:rPr>
          <w:rFonts w:eastAsia="Calibri" w:cs="Arial"/>
          <w:iCs/>
          <w:lang w:val="sr-Cyrl-CS"/>
        </w:rPr>
      </w:pPr>
      <w:r w:rsidRPr="00704113">
        <w:rPr>
          <w:rFonts w:eastAsia="Calibri" w:cs="Arial"/>
          <w:iCs/>
          <w:lang w:val="sr-Cyrl-CS"/>
        </w:rPr>
        <w:t xml:space="preserve">Законом о предшколском образовању </w:t>
      </w:r>
      <w:r w:rsidR="00161570" w:rsidRPr="00704113">
        <w:rPr>
          <w:rFonts w:eastAsia="Calibri" w:cs="Arial"/>
          <w:bCs/>
          <w:iCs/>
          <w:lang w:val="sr-Cyrl-CS"/>
        </w:rPr>
        <w:t xml:space="preserve">и васпитању </w:t>
      </w:r>
      <w:r w:rsidRPr="00704113">
        <w:rPr>
          <w:rFonts w:eastAsia="Calibri" w:cs="Arial"/>
          <w:iCs/>
          <w:lang w:val="sr-Cyrl-CS"/>
        </w:rPr>
        <w:t>је прописано да је предшколско образовање и васпитање намењено деци старости од 6 месеци до поласка у основну школу и организује се у три главна модалитета, у зависности од узраста детета: 1) јаслице – за децу старости од 6 месеци до 3 године; 2) вртић – за децу старости од 3 до 5 година; 3) припремни предшколски програм – за децу старости од 5 до 6 година. Припремни предшколски програм у трајању од 9 месеци представља први део обавезног образовања</w:t>
      </w:r>
      <w:r w:rsidR="00161570">
        <w:rPr>
          <w:rFonts w:eastAsia="Calibri" w:cs="Arial"/>
          <w:iCs/>
          <w:lang w:val="sr-Cyrl-CS"/>
        </w:rPr>
        <w:t xml:space="preserve"> </w:t>
      </w:r>
      <w:r w:rsidRPr="00704113">
        <w:rPr>
          <w:rFonts w:eastAsia="Calibri" w:cs="Arial"/>
          <w:iCs/>
          <w:lang w:val="sr-Cyrl-CS"/>
        </w:rPr>
        <w:t xml:space="preserve">и обавезан је од 2007. </w:t>
      </w:r>
      <w:r w:rsidR="00161570">
        <w:rPr>
          <w:rFonts w:eastAsia="Calibri" w:cs="Arial"/>
          <w:iCs/>
          <w:lang w:val="sr-Cyrl-CS"/>
        </w:rPr>
        <w:t>г</w:t>
      </w:r>
      <w:r w:rsidRPr="00704113">
        <w:rPr>
          <w:rFonts w:eastAsia="Calibri" w:cs="Arial"/>
          <w:iCs/>
          <w:lang w:val="sr-Cyrl-CS"/>
        </w:rPr>
        <w:t>одине. Овај програм се спроводи у вртићима или у основним школама када у вртићима нема довољно места/физичких капацитета.</w:t>
      </w:r>
    </w:p>
    <w:p w:rsidR="00AB6EAA" w:rsidRPr="00704113" w:rsidRDefault="00161570" w:rsidP="00AB6EAA">
      <w:pPr>
        <w:spacing w:before="200"/>
        <w:jc w:val="both"/>
        <w:rPr>
          <w:rFonts w:eastAsia="Calibri" w:cs="Arial"/>
          <w:iCs/>
          <w:lang w:val="sr-Cyrl-CS"/>
        </w:rPr>
      </w:pPr>
      <w:r>
        <w:rPr>
          <w:rFonts w:eastAsia="Calibri" w:cs="Arial"/>
          <w:bCs/>
          <w:iCs/>
          <w:lang w:val="sr-Cyrl-CS"/>
        </w:rPr>
        <w:t>Овим з</w:t>
      </w:r>
      <w:r w:rsidR="00AB6EAA" w:rsidRPr="00704113">
        <w:rPr>
          <w:rFonts w:eastAsia="Calibri" w:cs="Arial"/>
          <w:bCs/>
          <w:iCs/>
          <w:lang w:val="sr-Cyrl-CS"/>
        </w:rPr>
        <w:t xml:space="preserve">аконом је, између осталог, дефинисано да је ученик са сметњама у развоју и инвалидитетом дете са: интелектуалним сметњама, сензорним сметњама, моторичким сметњама, тешкоћама у учењу, говорно-језичким сметњама, проблемом у понашању, емоционалним тешкоћама, сметњама у развоју које се манифестују истовремено у неколико области, услед чега се дете суочава са бројним препрекама у задовољењу основних потреба и потребна им је најкомплекснија подршка или са другим сметњама </w:t>
      </w:r>
      <w:r w:rsidR="00AB6EAA" w:rsidRPr="00704113">
        <w:rPr>
          <w:rFonts w:eastAsia="Calibri" w:cs="Arial"/>
          <w:bCs/>
          <w:iCs/>
          <w:lang w:val="sr-Cyrl-CS"/>
        </w:rPr>
        <w:lastRenderedPageBreak/>
        <w:t>због којих му је потребна подршка. Ради унапређивања инклузивног образовања и васпитања, школа за образовање ученика са сметњама у развоју и инвалидитетом, као и школа која има одељење за ученике са сметњама у развоју и инвалидитетом пружа подршку школи у систему редовног образовања и васпитања. Посебну стручну помоћ могу да пружаjу лица компетентна у области инклузивног образовања и васпитања и школе коjе су своjим активностима постале примери добре праксе у спровођењу инклузивног образовања и васпитања.</w:t>
      </w:r>
      <w:r w:rsidR="00AB6EAA" w:rsidRPr="00704113">
        <w:rPr>
          <w:rFonts w:ascii="Times New Roman" w:hAnsi="Times New Roman" w:cs="Times New Roman"/>
          <w:b/>
          <w:bCs/>
          <w:color w:val="000000"/>
          <w:lang w:val="sr-Cyrl-CS"/>
        </w:rPr>
        <w:t xml:space="preserve"> </w:t>
      </w:r>
      <w:r w:rsidR="00AB6EAA" w:rsidRPr="00704113">
        <w:rPr>
          <w:rFonts w:eastAsia="Calibri" w:cs="Arial"/>
          <w:bCs/>
          <w:iCs/>
          <w:lang w:val="sr-Cyrl-CS"/>
        </w:rPr>
        <w:t xml:space="preserve">Предвиђено је да деца из друштвених група </w:t>
      </w:r>
      <w:r w:rsidR="00681D2F">
        <w:rPr>
          <w:rFonts w:eastAsia="Calibri" w:cs="Arial"/>
          <w:bCs/>
          <w:iCs/>
          <w:lang w:val="sr-Cyrl-CS"/>
        </w:rPr>
        <w:t xml:space="preserve">које су у већем ризику од дискриминације </w:t>
      </w:r>
      <w:r w:rsidR="00AB6EAA" w:rsidRPr="00704113">
        <w:rPr>
          <w:rFonts w:eastAsia="Calibri" w:cs="Arial"/>
          <w:bCs/>
          <w:iCs/>
          <w:lang w:val="sr-Cyrl-CS"/>
        </w:rPr>
        <w:t>могу да се упишу у школу, без доказа о пребивалишту родитеља и потребне документације, а са достављеним доказом о здравственом прегледу детета. Ученик, који је настањен на удаљености већој од четири километра од седишта школе, има право на бесплатан превоз.</w:t>
      </w:r>
    </w:p>
    <w:p w:rsidR="00AB6EAA" w:rsidRPr="00704113" w:rsidRDefault="00AB6EAA" w:rsidP="00AB6EAA">
      <w:pPr>
        <w:spacing w:before="200"/>
        <w:jc w:val="both"/>
        <w:rPr>
          <w:rFonts w:eastAsia="Calibri" w:cs="Arial"/>
          <w:iCs/>
          <w:lang w:val="sr-Cyrl-CS"/>
        </w:rPr>
      </w:pPr>
      <w:r w:rsidRPr="00704113">
        <w:rPr>
          <w:rFonts w:eastAsia="Calibri" w:cs="Arial"/>
          <w:bCs/>
          <w:iCs/>
          <w:lang w:val="sr-Cyrl-CS"/>
        </w:rPr>
        <w:t xml:space="preserve">Законом о изменама и допунама Закона о средњем образовању из 2017. године предвиђено је увођење концепта државне матуре. </w:t>
      </w:r>
      <w:r w:rsidRPr="00704113">
        <w:rPr>
          <w:rFonts w:eastAsia="Calibri" w:cs="Arial"/>
          <w:iCs/>
          <w:lang w:val="sr-Cyrl-CS"/>
        </w:rPr>
        <w:t>У мишљењу на касније измене овог закона, односно на Нацрт закона о изменама и допунама Закона о средњем образовању и васпитању 2021. године, Повереник је, као и у својим раније датим мишљењима приликом измена овог закона, између осталог, указао да је, иако није обухваћено ни овим нацртом закона, Закон о средњем образовању и васпитању, потребно употпунити одредбама којима ће се регулисати доступност прилагођених уџбеника (са доступним форматима електронски, аудио, на брајевом писму, са увећаним форматом и др.), деци са сметњама у развоју и деци са инвалидитетом и омогућити им ра</w:t>
      </w:r>
      <w:r w:rsidR="00F21C9E">
        <w:rPr>
          <w:rFonts w:eastAsia="Calibri" w:cs="Arial"/>
          <w:iCs/>
          <w:lang w:val="sr-Cyrl-CS"/>
        </w:rPr>
        <w:t>вноправно похађање средње школе</w:t>
      </w:r>
      <w:r w:rsidRPr="00704113">
        <w:rPr>
          <w:rFonts w:eastAsia="Calibri" w:cs="Arial"/>
          <w:iCs/>
          <w:lang w:val="sr-Cyrl-CS"/>
        </w:rPr>
        <w:t xml:space="preserve"> са осталим ученицима средње школе.</w:t>
      </w:r>
      <w:r w:rsidRPr="00704113">
        <w:rPr>
          <w:rFonts w:ascii="PT Sans" w:hAnsi="PT Sans"/>
          <w:color w:val="5C5C5C"/>
          <w:sz w:val="20"/>
          <w:szCs w:val="20"/>
          <w:shd w:val="clear" w:color="auto" w:fill="FFFFFF"/>
          <w:lang w:val="sr-Cyrl-CS"/>
        </w:rPr>
        <w:t xml:space="preserve"> </w:t>
      </w:r>
      <w:r w:rsidRPr="00704113">
        <w:rPr>
          <w:rFonts w:eastAsia="Calibri" w:cs="Arial"/>
          <w:iCs/>
          <w:lang w:val="sr-Cyrl-CS"/>
        </w:rPr>
        <w:t>У овом мишљењу је указано да је потребно да поред основне школе и средња школа обавезно има уџбенике и друга наставна средства намењена ученицима са сметњама у развоју и ученицима са инвалидитетом, или да се ово питање реши на други адекватан начин.</w:t>
      </w:r>
    </w:p>
    <w:p w:rsidR="00AB6EAA" w:rsidRPr="00704113" w:rsidRDefault="00AB6EAA" w:rsidP="00AB6EAA">
      <w:pPr>
        <w:spacing w:before="200"/>
        <w:jc w:val="both"/>
        <w:rPr>
          <w:rFonts w:eastAsia="Calibri" w:cs="Arial"/>
          <w:iCs/>
          <w:lang w:val="sr-Cyrl-CS"/>
        </w:rPr>
      </w:pPr>
      <w:r w:rsidRPr="00704113">
        <w:rPr>
          <w:rFonts w:eastAsia="Calibri" w:cs="Arial"/>
          <w:bCs/>
          <w:iCs/>
          <w:lang w:val="sr-Cyrl-CS"/>
        </w:rPr>
        <w:t>Потребно је поменути и да је 2017. године усвојен Закон о дуалном образовању</w:t>
      </w:r>
      <w:r w:rsidRPr="00704113">
        <w:rPr>
          <w:rFonts w:eastAsia="Calibri" w:cs="Arial"/>
          <w:iCs/>
          <w:lang w:val="sr-Cyrl-CS"/>
        </w:rPr>
        <w:t xml:space="preserve">, чија </w:t>
      </w:r>
      <w:r w:rsidR="00161570">
        <w:rPr>
          <w:rFonts w:eastAsia="Calibri" w:cs="Arial"/>
          <w:iCs/>
          <w:lang w:val="sr-Cyrl-CS"/>
        </w:rPr>
        <w:t xml:space="preserve">примена </w:t>
      </w:r>
      <w:r w:rsidR="00637753">
        <w:rPr>
          <w:rFonts w:eastAsia="Calibri" w:cs="Arial"/>
          <w:iCs/>
          <w:lang w:val="sr-Cyrl-CS"/>
        </w:rPr>
        <w:t xml:space="preserve">је </w:t>
      </w:r>
      <w:r w:rsidR="00161570">
        <w:rPr>
          <w:rFonts w:eastAsia="Calibri" w:cs="Arial"/>
          <w:iCs/>
          <w:lang w:val="sr-Cyrl-CS"/>
        </w:rPr>
        <w:t>поч</w:t>
      </w:r>
      <w:r w:rsidR="00637753">
        <w:rPr>
          <w:rFonts w:eastAsia="Calibri" w:cs="Arial"/>
          <w:iCs/>
          <w:lang w:val="sr-Cyrl-CS"/>
        </w:rPr>
        <w:t>еле</w:t>
      </w:r>
      <w:r w:rsidRPr="00704113">
        <w:rPr>
          <w:rFonts w:eastAsia="Calibri" w:cs="Arial"/>
          <w:iCs/>
          <w:lang w:val="sr-Cyrl-CS"/>
        </w:rPr>
        <w:t xml:space="preserve"> школске 2019/20 године. Дуално образовање је модел наставе у систему средњег стручног образовања и васпитања у коме се кроз теоријску наставу и вежбе у школи и учење кроз рад код послодавца, стичу компетенције у складу са стандардом квалификације. </w:t>
      </w:r>
      <w:r w:rsidRPr="00704113">
        <w:rPr>
          <w:rFonts w:eastAsia="Calibri" w:cs="Arial"/>
          <w:bCs/>
          <w:iCs/>
          <w:lang w:val="sr-Cyrl-CS"/>
        </w:rPr>
        <w:t>Циљеви дуалног образовања су</w:t>
      </w:r>
      <w:r w:rsidRPr="00704113">
        <w:rPr>
          <w:rFonts w:eastAsia="Calibri" w:cs="Arial"/>
          <w:iCs/>
          <w:lang w:val="sr-Cyrl-CS"/>
        </w:rPr>
        <w:t xml:space="preserve">, између осталог, </w:t>
      </w:r>
      <w:r w:rsidRPr="00704113">
        <w:rPr>
          <w:rFonts w:eastAsia="Calibri" w:cs="Arial"/>
          <w:bCs/>
          <w:iCs/>
          <w:lang w:val="sr-Cyrl-CS"/>
        </w:rPr>
        <w:t>обезбеђивање услова за стицање, усавршавање и развој компетенција у складу с потребама тржишта рада, повећање запошљавања након завршетка средње школе</w:t>
      </w:r>
      <w:r w:rsidRPr="00704113">
        <w:rPr>
          <w:rFonts w:eastAsia="Calibri" w:cs="Arial"/>
          <w:iCs/>
          <w:lang w:val="sr-Cyrl-CS"/>
        </w:rPr>
        <w:t>, обезбеђивање услова за целоживотно учење и развој каријере, као и услова за развој предузетништва, јачање конкурентности привреде Републике Србије и општи друштвени развој.</w:t>
      </w:r>
    </w:p>
    <w:p w:rsidR="00AB6EAA" w:rsidRPr="0086189A" w:rsidRDefault="00AB6EAA" w:rsidP="0086189A">
      <w:pPr>
        <w:spacing w:before="200"/>
        <w:jc w:val="center"/>
        <w:rPr>
          <w:rFonts w:eastAsia="Calibri" w:cs="Arial"/>
          <w:iCs/>
          <w:lang w:val="sr-Cyrl-CS"/>
        </w:rPr>
      </w:pPr>
      <w:r w:rsidRPr="00704113">
        <w:rPr>
          <w:rFonts w:eastAsia="Calibri" w:cs="Arial"/>
          <w:iCs/>
          <w:noProof/>
          <w:lang w:val="en-US" w:eastAsia="en-US"/>
        </w:rPr>
        <w:lastRenderedPageBreak/>
        <w:drawing>
          <wp:inline distT="0" distB="0" distL="0" distR="0" wp14:anchorId="0FC83981" wp14:editId="0F52B759">
            <wp:extent cx="5018567" cy="3345711"/>
            <wp:effectExtent l="0" t="0" r="0"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20604364_85c5931a14_b.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020387" cy="3346924"/>
                    </a:xfrm>
                    <a:prstGeom prst="rect">
                      <a:avLst/>
                    </a:prstGeom>
                  </pic:spPr>
                </pic:pic>
              </a:graphicData>
            </a:graphic>
          </wp:inline>
        </w:drawing>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 xml:space="preserve">Поред закона, основ за остваривање системског унапређивања образовања у Републици Србији је </w:t>
      </w:r>
      <w:r w:rsidRPr="006B25D4">
        <w:rPr>
          <w:rFonts w:eastAsia="Calibri" w:cs="Arial"/>
          <w:i/>
          <w:iCs/>
          <w:lang w:val="sr-Cyrl-CS"/>
        </w:rPr>
        <w:t>Стратегија развоја образовања и васпитања у Републици Србији до 2030. године</w:t>
      </w:r>
      <w:r w:rsidRPr="006B25D4">
        <w:rPr>
          <w:rFonts w:eastAsia="Calibri" w:cs="Arial"/>
          <w:i/>
          <w:iCs/>
          <w:vertAlign w:val="superscript"/>
          <w:lang w:val="sr-Cyrl-CS"/>
        </w:rPr>
        <w:footnoteReference w:id="158"/>
      </w:r>
      <w:r w:rsidRPr="00704113">
        <w:rPr>
          <w:rFonts w:eastAsia="Calibri" w:cs="Arial"/>
          <w:iCs/>
          <w:lang w:val="sr-Cyrl-CS"/>
        </w:rPr>
        <w:t xml:space="preserve"> са пратећим Акционим планом. Овом стратегијом су препознате друштвене групе </w:t>
      </w:r>
      <w:r w:rsidR="00681D2F">
        <w:rPr>
          <w:rFonts w:eastAsia="Calibri" w:cs="Arial"/>
          <w:iCs/>
          <w:lang w:val="sr-Cyrl-CS"/>
        </w:rPr>
        <w:t xml:space="preserve">које су у већем ризику од дискриминације </w:t>
      </w:r>
      <w:r w:rsidRPr="00704113">
        <w:rPr>
          <w:rFonts w:eastAsia="Calibri" w:cs="Arial"/>
          <w:iCs/>
          <w:lang w:val="sr-Cyrl-CS"/>
        </w:rPr>
        <w:t xml:space="preserve">у образовању: деца, ученици и студенти чије породице имају низак социо-економски статус; припадници ромске националности, а нарочито они који живе у ромским насељима; особе са сметњама у развоју и инвалидитетом; становници руралних подручја, а нарочито становници брдско-планинских и пограничних подручја итд. Стратегија има два општа циља и то: Општи циљ 1 - </w:t>
      </w:r>
      <w:r w:rsidRPr="00704113">
        <w:rPr>
          <w:rFonts w:eastAsia="Calibri" w:cs="Arial"/>
          <w:i/>
          <w:iCs/>
          <w:lang w:val="sr-Cyrl-CS"/>
        </w:rPr>
        <w:t>Повећани квалитет наставе и учења</w:t>
      </w:r>
      <w:r w:rsidRPr="00704113">
        <w:rPr>
          <w:rFonts w:eastAsia="Calibri" w:cs="Arial"/>
          <w:iCs/>
          <w:lang w:val="sr-Cyrl-CS"/>
        </w:rPr>
        <w:t xml:space="preserve">, </w:t>
      </w:r>
      <w:r w:rsidRPr="00704113">
        <w:rPr>
          <w:rFonts w:eastAsia="Calibri" w:cs="Arial"/>
          <w:i/>
          <w:iCs/>
          <w:lang w:val="sr-Cyrl-CS"/>
        </w:rPr>
        <w:t>праведност и доступност доуниверзитетског образовања и васпитања и ојачана васпитна функција образовно-васпитних установа</w:t>
      </w:r>
      <w:r w:rsidRPr="00704113">
        <w:rPr>
          <w:rFonts w:eastAsia="Calibri" w:cs="Arial"/>
          <w:iCs/>
          <w:lang w:val="sr-Cyrl-CS"/>
        </w:rPr>
        <w:t xml:space="preserve"> и Општи циљ 2 - </w:t>
      </w:r>
      <w:r w:rsidRPr="00704113">
        <w:rPr>
          <w:rFonts w:eastAsia="Calibri" w:cs="Arial"/>
          <w:i/>
          <w:iCs/>
          <w:lang w:val="sr-Cyrl-CS"/>
        </w:rPr>
        <w:t>Унапређени доступност</w:t>
      </w:r>
      <w:r w:rsidRPr="00704113">
        <w:rPr>
          <w:rFonts w:eastAsia="Calibri" w:cs="Arial"/>
          <w:iCs/>
          <w:lang w:val="sr-Cyrl-CS"/>
        </w:rPr>
        <w:t xml:space="preserve">, </w:t>
      </w:r>
      <w:r w:rsidRPr="00704113">
        <w:rPr>
          <w:rFonts w:eastAsia="Calibri" w:cs="Arial"/>
          <w:i/>
          <w:iCs/>
          <w:lang w:val="sr-Cyrl-CS"/>
        </w:rPr>
        <w:t>квалитет</w:t>
      </w:r>
      <w:r w:rsidRPr="00704113">
        <w:rPr>
          <w:rFonts w:eastAsia="Calibri" w:cs="Arial"/>
          <w:iCs/>
          <w:lang w:val="sr-Cyrl-CS"/>
        </w:rPr>
        <w:t xml:space="preserve">, </w:t>
      </w:r>
      <w:r w:rsidRPr="00704113">
        <w:rPr>
          <w:rFonts w:eastAsia="Calibri" w:cs="Arial"/>
          <w:i/>
          <w:iCs/>
          <w:lang w:val="sr-Cyrl-CS"/>
        </w:rPr>
        <w:t>релевантност и праведност високог образовања</w:t>
      </w:r>
      <w:r w:rsidRPr="00704113">
        <w:rPr>
          <w:rFonts w:eastAsia="Calibri" w:cs="Arial"/>
          <w:iCs/>
          <w:lang w:val="sr-Cyrl-CS"/>
        </w:rPr>
        <w:t>. У оквиру сваког општег циља дефинисано је неколико посебних циљева и читав низ показатеља.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Када је у питању предшколско васпитање и образовање, кроз анализу постојећег стања датог у Стратегији развоја образовања и васпитања је наведено да је укупан проценат обухвата деце предшколског узраста у сталном порасту (2002. године 32%, 2011. године 48,05%, 2016/2017. године 52,30%, 2017/2018. године 56,04%), али да је и даље присутна разлика у обухвату у зависности од старосне групе деце. Припремним предшколским програмом је обухваћено  више од 97% деце, док је обухват млађе деце знатно нижи.</w:t>
      </w:r>
      <w:r w:rsidRPr="00704113">
        <w:rPr>
          <w:sz w:val="20"/>
          <w:szCs w:val="20"/>
          <w:lang w:val="sr-Cyrl-CS"/>
        </w:rPr>
        <w:t xml:space="preserve"> </w:t>
      </w:r>
      <w:r w:rsidRPr="00704113">
        <w:rPr>
          <w:rFonts w:eastAsia="Calibri" w:cs="Arial"/>
          <w:iCs/>
          <w:lang w:val="sr-Cyrl-CS"/>
        </w:rPr>
        <w:t>Иако показатељи нису у потпуности упоредиви, компарација са земљама ЕУ показује да Република Србија није ни близу ЕУ просека.</w:t>
      </w:r>
      <w:r w:rsidRPr="00704113">
        <w:rPr>
          <w:rFonts w:ascii="Times New Roman" w:hAnsi="Times New Roman" w:cs="Times New Roman"/>
          <w:color w:val="000000"/>
          <w:sz w:val="23"/>
          <w:szCs w:val="23"/>
          <w:lang w:val="sr-Cyrl-CS"/>
        </w:rPr>
        <w:t xml:space="preserve"> </w:t>
      </w:r>
      <w:r w:rsidRPr="00704113">
        <w:rPr>
          <w:rFonts w:eastAsia="Calibri" w:cs="Arial"/>
          <w:iCs/>
          <w:lang w:val="sr-Cyrl-CS"/>
        </w:rPr>
        <w:t>Према подацима Р</w:t>
      </w:r>
      <w:r w:rsidR="00161570">
        <w:rPr>
          <w:rFonts w:eastAsia="Calibri" w:cs="Arial"/>
          <w:iCs/>
          <w:lang w:val="sr-Cyrl-CS"/>
        </w:rPr>
        <w:t>епубличког завода за статистику</w:t>
      </w:r>
      <w:r w:rsidRPr="00704113">
        <w:rPr>
          <w:rFonts w:eastAsia="Calibri" w:cs="Arial"/>
          <w:iCs/>
          <w:lang w:val="sr-Cyrl-CS"/>
        </w:rPr>
        <w:t>, у 2019/20. години 6.902 деце је остало неуписано због попуњености капацитета. И даље су приметне две негативне појаве: разлике између јединица локалне самоуправе у погледу обухвата деце уопште и обухвата деце из ромских насеља.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lastRenderedPageBreak/>
        <w:t xml:space="preserve">Што се тиче обухвата основним образовањем и васпитањем, према </w:t>
      </w:r>
      <w:r w:rsidR="00161570">
        <w:rPr>
          <w:rFonts w:eastAsia="Calibri" w:cs="Arial"/>
          <w:iCs/>
          <w:lang w:val="sr-Cyrl-CS"/>
        </w:rPr>
        <w:t xml:space="preserve">статистичким </w:t>
      </w:r>
      <w:r w:rsidRPr="00704113">
        <w:rPr>
          <w:rFonts w:eastAsia="Calibri" w:cs="Arial"/>
          <w:iCs/>
          <w:lang w:val="sr-Cyrl-CS"/>
        </w:rPr>
        <w:t>подацима из 2020. године обухват је износио 97%, a стопа осипања ученика у току основног образовања је смањена (према подацима из 2019. износи 0,6%). Међутим,</w:t>
      </w:r>
      <w:r w:rsidRPr="00704113">
        <w:rPr>
          <w:rFonts w:ascii="Times New Roman" w:hAnsi="Times New Roman" w:cs="Times New Roman"/>
          <w:color w:val="000000"/>
          <w:sz w:val="23"/>
          <w:szCs w:val="23"/>
          <w:lang w:val="sr-Cyrl-CS"/>
        </w:rPr>
        <w:t xml:space="preserve"> </w:t>
      </w:r>
      <w:r w:rsidRPr="00704113">
        <w:rPr>
          <w:rFonts w:eastAsia="Calibri" w:cs="Arial"/>
          <w:iCs/>
          <w:lang w:val="sr-Cyrl-CS"/>
        </w:rPr>
        <w:t>стопа завршавања основне школе ученика из ромских насеља износи свега 64%.</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Раст квалитета образовног система изражен кроз ПИСА постигнућа није остварен имајући у виду да су постигнућа ученика из Републике Србије на ПИСА 2018. тестирању испод ОЕЦД просека – на скали читалачке писмености 439 бодова (ОЕЦД просек – 487), на скали математичке писмености 448 бодова (ОЕЦД просек –489) и на скали научне писмености 440 бодова (ОЕЦД просек – 489). То практично значи да сваки трећи ученик (38%) у Србији не достиже основни ниво писмености.</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 xml:space="preserve">У претходном периоду је вршено и спровођење оптимизације мреже основних школа која у највећој мери уважава педагошке, културне и шире друштвене разлоге и која ће гарантовати остваривање права на образовање свих </w:t>
      </w:r>
      <w:r w:rsidR="00FF04D8">
        <w:rPr>
          <w:rFonts w:eastAsia="Calibri" w:cs="Arial"/>
          <w:iCs/>
          <w:lang w:val="sr-Cyrl-CS"/>
        </w:rPr>
        <w:t>груп</w:t>
      </w:r>
      <w:r w:rsidRPr="00704113">
        <w:rPr>
          <w:rFonts w:eastAsia="Calibri" w:cs="Arial"/>
          <w:iCs/>
          <w:lang w:val="sr-Cyrl-CS"/>
        </w:rPr>
        <w:t>а становништва, а такође ће бити економски најрационалнија. Донета је Уредба о критеријумима за доношења акта о мрежи јавних предшколских установа и акта о мрежи јавних основних школа, 2018, међутим нису све јединице локалне самоуправе донеле акт о мрежи јавних основних школа (око једне четвртине ЈЛС), а постоје и локалне самоуправе које су донеле акт о мрежи основних школа, али нису у потпуности поступиле у складу са уредбом.</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 xml:space="preserve">Обухват средњим образовањем и васпитањем, према подацима РЗС-а из 2020. године, износи 80%, стопа уписа у средње школе износи 98%, али је ефективна стопа преласка у средњу школу ученика из ромских насеља 55%. Према истим подацима стопа завршавања средње школе износи 88%, док стопа завршавања средње школе ученика из ромских насеља износи 61%. </w:t>
      </w:r>
    </w:p>
    <w:p w:rsidR="00AB6EAA" w:rsidRPr="00704113" w:rsidRDefault="00AB6EAA" w:rsidP="00AB6EAA">
      <w:pPr>
        <w:spacing w:before="200"/>
        <w:jc w:val="both"/>
        <w:rPr>
          <w:rFonts w:eastAsia="Calibri" w:cs="Arial"/>
          <w:i/>
          <w:iCs/>
          <w:lang w:val="sr-Cyrl-CS"/>
        </w:rPr>
      </w:pPr>
      <w:r w:rsidRPr="00704113">
        <w:rPr>
          <w:rFonts w:cs="Arial"/>
          <w:i/>
          <w:noProof/>
          <w:lang w:val="en-US" w:eastAsia="en-US"/>
        </w:rPr>
        <w:drawing>
          <wp:anchor distT="0" distB="0" distL="114300" distR="114300" simplePos="0" relativeHeight="251632640" behindDoc="0" locked="0" layoutInCell="1" allowOverlap="1" wp14:anchorId="73508E9F" wp14:editId="747C59ED">
            <wp:simplePos x="0" y="0"/>
            <wp:positionH relativeFrom="column">
              <wp:posOffset>0</wp:posOffset>
            </wp:positionH>
            <wp:positionV relativeFrom="paragraph">
              <wp:posOffset>3175</wp:posOffset>
            </wp:positionV>
            <wp:extent cx="335280" cy="286385"/>
            <wp:effectExtent l="19050" t="0" r="762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704113">
        <w:rPr>
          <w:rFonts w:eastAsia="Calibri" w:cs="Arial"/>
          <w:i/>
          <w:iCs/>
          <w:lang w:val="sr-Cyrl-CS"/>
        </w:rPr>
        <w:t>У Стратегији развоја образовања и васпитања је наведено и да необавезност средњег образовања и васпитања има негативне последице на обухват, али и на завршавање школовања ученика у средњем, а посебно у средњем стручном образовању и васпитању, због чега је један од циљева ове стратегије увођење обавезног средњег образовања.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Што се тиче омогућавања ученицима из породица са ниским социо-економским статусом да се школују у гимназијама и уметничким средњим школама, иако се у различитим извештајима констатује да постоји низ спроведених активности (подзаконски акти о ученичком и студентском стандарду, афирмативне акције, Фонд за младе таленте итд.), није могуће прецизно проценити оствареност јер и даље не постоје свеобухватни подаци и истраживања о укључивању деце из о</w:t>
      </w:r>
      <w:r w:rsidR="00681D2F">
        <w:rPr>
          <w:rFonts w:eastAsia="Calibri" w:cs="Arial"/>
          <w:iCs/>
          <w:lang w:val="sr-Cyrl-CS"/>
        </w:rPr>
        <w:t>дређених друштвених</w:t>
      </w:r>
      <w:r w:rsidRPr="00704113">
        <w:rPr>
          <w:rFonts w:eastAsia="Calibri" w:cs="Arial"/>
          <w:iCs/>
          <w:lang w:val="sr-Cyrl-CS"/>
        </w:rPr>
        <w:t xml:space="preserve"> група у овај део средњег образовања и васпитања, са чим се сусрећу и различите земље чланице ЕУ.</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Развој Националног модела дуалног образовања произашао је из релевантних података о потребама привреде за које се сматрало да могу да буду подржане од стране образовног система. Дуални модел реализације наставе практично је уведен да би се обезбедила</w:t>
      </w:r>
      <w:r w:rsidR="00637753">
        <w:rPr>
          <w:rFonts w:eastAsia="Calibri" w:cs="Arial"/>
          <w:iCs/>
          <w:lang w:val="sr-Cyrl-CS"/>
        </w:rPr>
        <w:t xml:space="preserve"> боља</w:t>
      </w:r>
      <w:r w:rsidRPr="00704113">
        <w:rPr>
          <w:rFonts w:eastAsia="Calibri" w:cs="Arial"/>
          <w:iCs/>
          <w:lang w:val="sr-Cyrl-CS"/>
        </w:rPr>
        <w:t xml:space="preserve"> сарадња између образовног и привредног система, а у погледу препознавања потреба тржишта рада, као и могућности сагледавања савремених технолошких процеса који ученици могу у највећој мери да усвајају у компанијама.</w:t>
      </w:r>
      <w:r w:rsidRPr="00704113">
        <w:rPr>
          <w:rFonts w:ascii="Times New Roman" w:hAnsi="Times New Roman" w:cs="Times New Roman"/>
          <w:color w:val="000000"/>
          <w:sz w:val="23"/>
          <w:szCs w:val="23"/>
          <w:lang w:val="sr-Cyrl-CS"/>
        </w:rPr>
        <w:t xml:space="preserve"> </w:t>
      </w:r>
      <w:r w:rsidRPr="00704113">
        <w:rPr>
          <w:rFonts w:eastAsia="Calibri" w:cs="Arial"/>
          <w:iCs/>
          <w:lang w:val="sr-Cyrl-CS"/>
        </w:rPr>
        <w:t xml:space="preserve">Број дуалних образовних профила школске 2018/2019. износио је 33, 2019/2020. – 37, </w:t>
      </w:r>
      <w:r w:rsidRPr="00704113">
        <w:rPr>
          <w:rFonts w:eastAsia="Calibri" w:cs="Arial"/>
          <w:iCs/>
          <w:lang w:val="sr-Cyrl-CS"/>
        </w:rPr>
        <w:lastRenderedPageBreak/>
        <w:t>2020/2021. – 47, док је за школску 2021/2022. планирано укупно 52 дуална профила, и постоји тенденција повећања у складу са новим потребама привреде.</w:t>
      </w:r>
    </w:p>
    <w:p w:rsidR="00AB6EAA" w:rsidRDefault="00AB6EAA" w:rsidP="00AB6EAA">
      <w:pPr>
        <w:spacing w:before="200"/>
        <w:jc w:val="both"/>
        <w:rPr>
          <w:rFonts w:eastAsia="Calibri" w:cs="Arial"/>
          <w:iCs/>
        </w:rPr>
      </w:pPr>
      <w:r w:rsidRPr="00704113">
        <w:rPr>
          <w:rFonts w:eastAsia="Calibri" w:cs="Arial"/>
          <w:iCs/>
          <w:lang w:val="sr-Cyrl-CS"/>
        </w:rPr>
        <w:t>Што се тиче ефикасности,</w:t>
      </w:r>
      <w:r w:rsidRPr="00704113">
        <w:rPr>
          <w:rFonts w:ascii="Times New Roman" w:hAnsi="Times New Roman" w:cs="Times New Roman"/>
          <w:color w:val="000000"/>
          <w:sz w:val="23"/>
          <w:szCs w:val="23"/>
          <w:lang w:val="sr-Cyrl-CS"/>
        </w:rPr>
        <w:t xml:space="preserve"> </w:t>
      </w:r>
      <w:r w:rsidRPr="00704113">
        <w:rPr>
          <w:rFonts w:eastAsia="Calibri" w:cs="Arial"/>
          <w:iCs/>
          <w:lang w:val="sr-Cyrl-CS"/>
        </w:rPr>
        <w:t>према доступним званичним подацима из 2019. године, стопа ученика који после средњег настављају образовање је била око 89%, наведено је у Стратегији развоја образовања и васпитања.</w:t>
      </w:r>
    </w:p>
    <w:p w:rsidR="006B25D4" w:rsidRPr="00987A28" w:rsidRDefault="006B25D4" w:rsidP="00AB6EAA">
      <w:pPr>
        <w:spacing w:before="200"/>
        <w:jc w:val="both"/>
        <w:rPr>
          <w:rFonts w:eastAsia="Calibri" w:cs="Arial"/>
          <w:iCs/>
          <w:sz w:val="20"/>
        </w:rPr>
      </w:pPr>
    </w:p>
    <w:p w:rsidR="00AB6EAA" w:rsidRPr="00704113" w:rsidRDefault="00926C15" w:rsidP="00926C15">
      <w:pPr>
        <w:pStyle w:val="Heading2"/>
        <w:jc w:val="center"/>
        <w:rPr>
          <w:rFonts w:eastAsiaTheme="minorEastAsia" w:cs="Arial"/>
          <w:color w:val="auto"/>
          <w:lang w:val="sr-Cyrl-CS"/>
        </w:rPr>
      </w:pPr>
      <w:bookmarkStart w:id="36" w:name="_Toc89690430"/>
      <w:r w:rsidRPr="00704113">
        <w:rPr>
          <w:rFonts w:eastAsiaTheme="minorEastAsia" w:cs="Arial"/>
          <w:color w:val="auto"/>
          <w:lang w:val="sr-Cyrl-CS"/>
        </w:rPr>
        <w:t>К</w:t>
      </w:r>
      <w:r w:rsidR="00AB6EAA" w:rsidRPr="00704113">
        <w:rPr>
          <w:rFonts w:eastAsiaTheme="minorEastAsia" w:cs="Arial"/>
          <w:color w:val="auto"/>
          <w:lang w:val="sr-Cyrl-CS"/>
        </w:rPr>
        <w:t>ратак преглед података</w:t>
      </w:r>
      <w:bookmarkEnd w:id="36"/>
    </w:p>
    <w:p w:rsidR="00AB6EAA" w:rsidRPr="00704113" w:rsidRDefault="00AB6EAA" w:rsidP="00AB6EAA">
      <w:pPr>
        <w:spacing w:before="200"/>
        <w:jc w:val="both"/>
        <w:rPr>
          <w:rFonts w:eastAsia="Calibri" w:cs="Arial"/>
          <w:b/>
          <w:bCs/>
          <w:iCs/>
          <w:lang w:val="sr-Cyrl-CS"/>
        </w:rPr>
      </w:pPr>
      <w:r w:rsidRPr="00704113">
        <w:rPr>
          <w:rFonts w:eastAsia="Calibri" w:cs="Arial"/>
          <w:iCs/>
          <w:lang w:val="sr-Cyrl-CS"/>
        </w:rPr>
        <w:t>Предшколско васпитање и образовање је, у школској 2020/21. години, похађало 216.570 деце, према подацима Ре</w:t>
      </w:r>
      <w:r w:rsidR="00987A28">
        <w:rPr>
          <w:rFonts w:eastAsia="Calibri" w:cs="Arial"/>
          <w:iCs/>
          <w:lang w:val="sr-Cyrl-CS"/>
        </w:rPr>
        <w:t xml:space="preserve">публичког завода за статистику. </w:t>
      </w:r>
      <w:r w:rsidRPr="00704113">
        <w:rPr>
          <w:rFonts w:eastAsia="Calibri" w:cs="Arial"/>
          <w:iCs/>
          <w:lang w:val="sr-Cyrl-CS"/>
        </w:rPr>
        <w:t>Деце узраста од шест месеци до три године било је 50.635 (23,4%), а деце од навршене три године до поласка у школу 165.935 (76,6%). Обавезни припремни предшколски програм (ППП) похађало је 64.535 деце, 31</w:t>
      </w:r>
      <w:r w:rsidR="00987A28">
        <w:rPr>
          <w:rFonts w:eastAsia="Calibri" w:cs="Arial"/>
          <w:iCs/>
          <w:lang w:val="sr-Cyrl-CS"/>
        </w:rPr>
        <w:t xml:space="preserve">.141 девојчица и 33.394 дечака. </w:t>
      </w:r>
      <w:r w:rsidRPr="00704113">
        <w:rPr>
          <w:rFonts w:eastAsia="Calibri" w:cs="Arial"/>
          <w:iCs/>
          <w:lang w:val="sr-Cyrl-CS"/>
        </w:rPr>
        <w:t>Обухват деце ППП-ом је 96,4%.</w:t>
      </w:r>
      <w:r w:rsidRPr="00704113">
        <w:rPr>
          <w:rFonts w:eastAsia="Calibri" w:cs="Arial"/>
          <w:iCs/>
          <w:vertAlign w:val="superscript"/>
          <w:lang w:val="sr-Cyrl-CS"/>
        </w:rPr>
        <w:footnoteReference w:id="159"/>
      </w:r>
      <w:r w:rsidRPr="00704113">
        <w:rPr>
          <w:rFonts w:ascii="Times New Roman" w:hAnsi="Times New Roman" w:cs="Times New Roman"/>
          <w:b/>
          <w:bCs/>
          <w:color w:val="000000"/>
          <w:lang w:val="sr-Cyrl-CS"/>
        </w:rPr>
        <w:t xml:space="preserve"> </w:t>
      </w:r>
      <w:r w:rsidRPr="00704113">
        <w:rPr>
          <w:rFonts w:eastAsia="Calibri" w:cs="Arial"/>
          <w:bCs/>
          <w:iCs/>
          <w:lang w:val="sr-Cyrl-CS"/>
        </w:rPr>
        <w:t>Број деце која су укључена у припремни предшколски програм (ППП) у 2017. години био је 64.345, и представља обухват од 98,17% деце.</w:t>
      </w:r>
      <w:r w:rsidRPr="00704113">
        <w:rPr>
          <w:rFonts w:eastAsia="Calibri" w:cs="Arial"/>
          <w:b/>
          <w:bCs/>
          <w:iCs/>
          <w:lang w:val="sr-Cyrl-CS"/>
        </w:rPr>
        <w:t xml:space="preserve"> </w:t>
      </w:r>
    </w:p>
    <w:p w:rsidR="00AB6EAA" w:rsidRPr="00704113" w:rsidRDefault="00AB6EAA" w:rsidP="00AB6EAA">
      <w:pPr>
        <w:spacing w:before="200"/>
        <w:jc w:val="both"/>
        <w:rPr>
          <w:sz w:val="20"/>
          <w:szCs w:val="20"/>
          <w:lang w:val="sr-Cyrl-CS"/>
        </w:rPr>
      </w:pPr>
      <w:r w:rsidRPr="00704113">
        <w:rPr>
          <w:rFonts w:eastAsia="Calibri" w:cs="Arial"/>
          <w:iCs/>
          <w:lang w:val="sr-Cyrl-CS"/>
        </w:rPr>
        <w:t xml:space="preserve">Иако је обухват деце предшколским васпитањем и образовањем у 2017. години у односу на 2014. годину порастао за 2,9 процентна поена он и даље није потпун, констатовано је у </w:t>
      </w:r>
      <w:r w:rsidRPr="00704113">
        <w:rPr>
          <w:rFonts w:eastAsia="Calibri" w:cs="Arial"/>
          <w:i/>
          <w:iCs/>
          <w:lang w:val="sr-Cyrl-CS"/>
        </w:rPr>
        <w:t>Трећем</w:t>
      </w:r>
      <w:r w:rsidRPr="00704113">
        <w:rPr>
          <w:rFonts w:eastAsia="Calibri" w:cs="Arial"/>
          <w:iCs/>
          <w:lang w:val="sr-Cyrl-CS"/>
        </w:rPr>
        <w:t xml:space="preserve"> </w:t>
      </w:r>
      <w:r w:rsidRPr="00704113">
        <w:rPr>
          <w:rFonts w:eastAsia="Calibri" w:cs="Arial"/>
          <w:bCs/>
          <w:i/>
          <w:iCs/>
          <w:lang w:val="sr-Cyrl-CS"/>
        </w:rPr>
        <w:t>националном извештају о социјалном укључивању и смањењу сиромаштва у Републици Србији за период 2014-2017</w:t>
      </w:r>
      <w:r w:rsidRPr="00704113">
        <w:rPr>
          <w:rFonts w:eastAsia="Calibri" w:cs="Arial"/>
          <w:bCs/>
          <w:iCs/>
          <w:lang w:val="sr-Cyrl-CS"/>
        </w:rPr>
        <w:t>.</w:t>
      </w:r>
      <w:r w:rsidRPr="00704113">
        <w:rPr>
          <w:rFonts w:eastAsia="Calibri" w:cs="Arial"/>
          <w:bCs/>
          <w:iCs/>
          <w:vertAlign w:val="superscript"/>
          <w:lang w:val="sr-Cyrl-CS"/>
        </w:rPr>
        <w:footnoteReference w:id="160"/>
      </w:r>
      <w:r w:rsidRPr="00704113">
        <w:rPr>
          <w:rFonts w:ascii="Times New Roman" w:eastAsia="Times New Roman" w:hAnsi="Times New Roman" w:cs="Times New Roman"/>
          <w:sz w:val="24"/>
          <w:szCs w:val="24"/>
          <w:lang w:val="sr-Cyrl-CS"/>
        </w:rPr>
        <w:t xml:space="preserve"> </w:t>
      </w:r>
      <w:r w:rsidRPr="00704113">
        <w:rPr>
          <w:rFonts w:eastAsia="Calibri" w:cs="Arial"/>
          <w:bCs/>
          <w:iCs/>
          <w:lang w:val="sr-Cyrl-CS"/>
        </w:rPr>
        <w:t xml:space="preserve">Деца из </w:t>
      </w:r>
      <w:r w:rsidR="00DA04AA">
        <w:rPr>
          <w:rFonts w:eastAsia="Calibri" w:cs="Arial"/>
          <w:bCs/>
          <w:iCs/>
          <w:lang w:val="sr-Cyrl-CS"/>
        </w:rPr>
        <w:t>друштвених група које су у већем ризику од дискриминације</w:t>
      </w:r>
      <w:r w:rsidRPr="00704113">
        <w:rPr>
          <w:rFonts w:eastAsia="Calibri" w:cs="Arial"/>
          <w:bCs/>
          <w:iCs/>
          <w:lang w:val="sr-Cyrl-CS"/>
        </w:rPr>
        <w:t xml:space="preserve"> којима је највише потребна додатна подршка за рани развој и учење најмање су укључена у предшколско образовање.</w:t>
      </w:r>
      <w:r w:rsidRPr="00704113">
        <w:rPr>
          <w:rFonts w:ascii="FranklinGothic-Book" w:hAnsi="FranklinGothic-Book" w:cs="FranklinGothic-Book"/>
          <w:sz w:val="24"/>
          <w:szCs w:val="24"/>
          <w:lang w:val="sr-Cyrl-CS"/>
        </w:rPr>
        <w:t xml:space="preserve"> </w:t>
      </w:r>
      <w:r w:rsidRPr="00704113">
        <w:rPr>
          <w:rFonts w:cs="Arial"/>
          <w:lang w:val="sr-Cyrl-CS"/>
        </w:rPr>
        <w:t>Према подацима МИЦС 2019, н</w:t>
      </w:r>
      <w:r w:rsidRPr="00704113">
        <w:rPr>
          <w:rFonts w:eastAsia="Calibri" w:cs="Arial"/>
          <w:bCs/>
          <w:iCs/>
          <w:lang w:val="sr-Cyrl-CS"/>
        </w:rPr>
        <w:t>ето стопа похађања програма организованог учења деце која су годину дана млађа од узраста за полазак у основну школу износи 97%.</w:t>
      </w:r>
      <w:r w:rsidRPr="00704113">
        <w:rPr>
          <w:rFonts w:ascii="FranklinGothic-Book" w:hAnsi="FranklinGothic-Book" w:cs="FranklinGothic-Book"/>
          <w:sz w:val="24"/>
          <w:szCs w:val="24"/>
          <w:lang w:val="sr-Cyrl-CS"/>
        </w:rPr>
        <w:t xml:space="preserve"> </w:t>
      </w:r>
      <w:r w:rsidRPr="00704113">
        <w:rPr>
          <w:rFonts w:eastAsia="Calibri" w:cs="Arial"/>
          <w:bCs/>
          <w:iCs/>
          <w:lang w:val="sr-Cyrl-CS"/>
        </w:rPr>
        <w:t>Нето стопа похађања организованог учења деце која су годину дана млађа од узраста за полазак у основну школу у ромским насељима је знатно мања и износи 76%.</w:t>
      </w:r>
      <w:r w:rsidRPr="00704113">
        <w:rPr>
          <w:rFonts w:ascii="Times New Roman" w:eastAsia="Times New Roman" w:hAnsi="Times New Roman" w:cs="Times New Roman"/>
          <w:sz w:val="24"/>
          <w:szCs w:val="24"/>
          <w:lang w:val="sr-Cyrl-CS"/>
        </w:rPr>
        <w:t xml:space="preserve"> </w:t>
      </w:r>
      <w:r w:rsidRPr="00704113">
        <w:rPr>
          <w:rFonts w:eastAsia="Calibri" w:cs="Arial"/>
          <w:bCs/>
          <w:iCs/>
          <w:lang w:val="sr-Cyrl-CS"/>
        </w:rPr>
        <w:t xml:space="preserve">Према подацима о броју педагошких профила (ПП) или индивидуалним образовним плановима (ИОП) за 2017/2018, 0,89% деце је имало ПП или ИОП у предшколској установи. Иако званично не постоје предшколске установе/објекти за образовање деце са потешкоћама у развоју, подаци говоре да је у 30 предшколских установа било 39,5 активних специјалних група, које је похађало 364 деце (0,17 процената) у школској 2017/2018, наведено је у УНИЦЕФ истраживању </w:t>
      </w:r>
      <w:r w:rsidRPr="00704113">
        <w:rPr>
          <w:rFonts w:eastAsia="Calibri" w:cs="Arial"/>
          <w:bCs/>
          <w:i/>
          <w:iCs/>
          <w:lang w:val="sr-Cyrl-CS"/>
        </w:rPr>
        <w:t>Ситуациона анализа деце и адолесцената у Србији</w:t>
      </w:r>
      <w:r w:rsidRPr="00704113">
        <w:rPr>
          <w:rFonts w:eastAsia="Calibri" w:cs="Arial"/>
          <w:bCs/>
          <w:iCs/>
          <w:lang w:val="sr-Cyrl-CS"/>
        </w:rPr>
        <w:t>.</w:t>
      </w:r>
      <w:r w:rsidRPr="00704113">
        <w:rPr>
          <w:rFonts w:ascii="Times New Roman" w:eastAsia="Times New Roman" w:hAnsi="Times New Roman" w:cs="Times New Roman"/>
          <w:sz w:val="24"/>
          <w:szCs w:val="24"/>
          <w:lang w:val="sr-Cyrl-CS"/>
        </w:rPr>
        <w:t xml:space="preserve"> </w:t>
      </w:r>
      <w:r w:rsidRPr="00704113">
        <w:rPr>
          <w:rFonts w:eastAsia="Calibri" w:cs="Arial"/>
          <w:bCs/>
          <w:iCs/>
          <w:lang w:val="sr-Cyrl-CS"/>
        </w:rPr>
        <w:t>Непохађање предшколске установе може додатно погоршати даље образовање</w:t>
      </w:r>
      <w:r w:rsidR="00DA04AA">
        <w:rPr>
          <w:rFonts w:eastAsia="Calibri" w:cs="Arial"/>
          <w:bCs/>
          <w:iCs/>
          <w:lang w:val="sr-Cyrl-CS"/>
        </w:rPr>
        <w:t>,</w:t>
      </w:r>
      <w:r w:rsidRPr="00704113">
        <w:rPr>
          <w:rFonts w:eastAsia="Calibri" w:cs="Arial"/>
          <w:bCs/>
          <w:iCs/>
          <w:lang w:val="sr-Cyrl-CS"/>
        </w:rPr>
        <w:t xml:space="preserve"> а тиме и целоживотну неједнакост за ове групе деце.</w:t>
      </w:r>
    </w:p>
    <w:p w:rsidR="00AB6EAA" w:rsidRPr="00704113" w:rsidRDefault="00AB6EAA" w:rsidP="00AB6EAA">
      <w:pPr>
        <w:spacing w:before="200"/>
        <w:jc w:val="both"/>
        <w:rPr>
          <w:rFonts w:ascii="Times New Roman" w:hAnsi="Times New Roman" w:cs="Times New Roman"/>
          <w:b/>
          <w:bCs/>
          <w:color w:val="000000"/>
          <w:lang w:val="sr-Cyrl-CS"/>
        </w:rPr>
      </w:pPr>
      <w:r w:rsidRPr="00704113">
        <w:rPr>
          <w:rFonts w:eastAsia="Calibri" w:cs="Arial"/>
          <w:iCs/>
          <w:lang w:val="sr-Cyrl-CS"/>
        </w:rPr>
        <w:t>Генерална стопа учешћа у образовању у Србији је висока. На крају школске 2019/20. године у Републици Србији радило је 3.265 редовних основних школа, 1.136 матична и 2.129 издвојена одељења. Наставу је похађало укупно 515.572 ученика, 463.830 у матичним и 51.742 у издвојеним одељењима.</w:t>
      </w:r>
      <w:r w:rsidRPr="00704113">
        <w:rPr>
          <w:rFonts w:eastAsia="Calibri" w:cs="Arial"/>
          <w:iCs/>
          <w:vertAlign w:val="superscript"/>
          <w:lang w:val="sr-Cyrl-CS"/>
        </w:rPr>
        <w:footnoteReference w:id="161"/>
      </w:r>
      <w:r w:rsidRPr="00704113">
        <w:rPr>
          <w:rFonts w:ascii="Times New Roman" w:hAnsi="Times New Roman" w:cs="Times New Roman"/>
          <w:b/>
          <w:bCs/>
          <w:color w:val="000000"/>
          <w:lang w:val="sr-Cyrl-CS"/>
        </w:rPr>
        <w:t xml:space="preserve"> </w:t>
      </w:r>
      <w:r w:rsidRPr="00704113">
        <w:rPr>
          <w:rFonts w:eastAsia="Calibri" w:cs="Arial"/>
          <w:bCs/>
          <w:iCs/>
          <w:lang w:val="sr-Cyrl-CS"/>
        </w:rPr>
        <w:t xml:space="preserve">Број ученика у основном образовању се и даље смањује услед негативног демографског тренда. У 2017. години у основном </w:t>
      </w:r>
      <w:r w:rsidRPr="00704113">
        <w:rPr>
          <w:rFonts w:eastAsia="Calibri" w:cs="Arial"/>
          <w:bCs/>
          <w:iCs/>
          <w:lang w:val="sr-Cyrl-CS"/>
        </w:rPr>
        <w:lastRenderedPageBreak/>
        <w:t>образовању налазило се 539.147 ученика, што је, примера ради, у односу на 2014. годину мање за 19.722.</w:t>
      </w:r>
      <w:r w:rsidRPr="00704113">
        <w:rPr>
          <w:rFonts w:ascii="Times New Roman" w:hAnsi="Times New Roman" w:cs="Times New Roman"/>
          <w:b/>
          <w:bCs/>
          <w:color w:val="000000"/>
          <w:lang w:val="sr-Cyrl-CS"/>
        </w:rPr>
        <w:t xml:space="preserve"> </w:t>
      </w:r>
    </w:p>
    <w:p w:rsidR="00AB6EAA" w:rsidRPr="00704113" w:rsidRDefault="00AB6EAA" w:rsidP="00AB6EAA">
      <w:pPr>
        <w:spacing w:before="200"/>
        <w:jc w:val="both"/>
        <w:rPr>
          <w:rFonts w:eastAsia="Calibri" w:cs="Arial"/>
          <w:bCs/>
          <w:iCs/>
          <w:lang w:val="sr-Cyrl-CS"/>
        </w:rPr>
      </w:pPr>
      <w:r w:rsidRPr="00704113">
        <w:rPr>
          <w:rFonts w:eastAsia="Calibri" w:cs="Arial"/>
          <w:bCs/>
          <w:iCs/>
          <w:lang w:val="sr-Cyrl-CS"/>
        </w:rPr>
        <w:t>Од увођења инклузивног образовања 2009. године, број ученика у ученика у школама за ученике са сметњама у развоју смањио се за 25,3% али је остао приближно исти током претходних година. У 2017. години број ученика у школама за ученике са сметњама у развоју је износио 4.760</w:t>
      </w:r>
      <w:r w:rsidRPr="00704113">
        <w:rPr>
          <w:rFonts w:eastAsia="Calibri" w:cs="Arial"/>
          <w:b/>
          <w:bCs/>
          <w:iCs/>
          <w:lang w:val="sr-Cyrl-CS"/>
        </w:rPr>
        <w:t xml:space="preserve"> </w:t>
      </w:r>
      <w:r w:rsidRPr="00704113">
        <w:rPr>
          <w:rFonts w:eastAsia="Calibri" w:cs="Arial"/>
          <w:bCs/>
          <w:iCs/>
          <w:lang w:val="sr-Cyrl-CS"/>
        </w:rPr>
        <w:t>(0,88%), од чега је 3.056 дечака (64,2%) и 1.704 девојчица (35,8%).</w:t>
      </w:r>
    </w:p>
    <w:p w:rsidR="00AB6EAA" w:rsidRPr="00704113" w:rsidRDefault="00AB6EAA" w:rsidP="00AB6EAA">
      <w:pPr>
        <w:spacing w:before="200"/>
        <w:jc w:val="both"/>
        <w:rPr>
          <w:rFonts w:eastAsia="Calibri" w:cs="Arial"/>
          <w:bCs/>
          <w:iCs/>
          <w:lang w:val="sr-Cyrl-CS"/>
        </w:rPr>
      </w:pPr>
      <w:r w:rsidRPr="00704113">
        <w:rPr>
          <w:rFonts w:eastAsia="Calibri" w:cs="Arial"/>
          <w:bCs/>
          <w:iCs/>
          <w:lang w:val="sr-Cyrl-CS"/>
        </w:rPr>
        <w:t xml:space="preserve">Стопа завршавања основне школе према подацима Републичког завода за статистику износила је 96,4% у 2014. години, док у 2017. години износи 94,3%. Деца која одустају од редовног основног школовања су најчешће из група </w:t>
      </w:r>
      <w:r w:rsidR="00637753">
        <w:rPr>
          <w:rFonts w:eastAsia="Calibri" w:cs="Arial"/>
          <w:bCs/>
          <w:iCs/>
          <w:lang w:val="sr-Cyrl-CS"/>
        </w:rPr>
        <w:t xml:space="preserve">које су у већем ризику од дискриминације, попут </w:t>
      </w:r>
      <w:r w:rsidRPr="00704113">
        <w:rPr>
          <w:rFonts w:eastAsia="Calibri" w:cs="Arial"/>
          <w:bCs/>
          <w:iCs/>
          <w:lang w:val="sr-Cyrl-CS"/>
        </w:rPr>
        <w:t>Ром</w:t>
      </w:r>
      <w:r w:rsidR="00637753">
        <w:rPr>
          <w:rFonts w:eastAsia="Calibri" w:cs="Arial"/>
          <w:bCs/>
          <w:iCs/>
          <w:lang w:val="sr-Cyrl-CS"/>
        </w:rPr>
        <w:t>а</w:t>
      </w:r>
      <w:r w:rsidRPr="00704113">
        <w:rPr>
          <w:rFonts w:eastAsia="Calibri" w:cs="Arial"/>
          <w:bCs/>
          <w:iCs/>
          <w:lang w:val="sr-Cyrl-CS"/>
        </w:rPr>
        <w:t>,</w:t>
      </w:r>
      <w:r w:rsidRPr="00704113">
        <w:rPr>
          <w:rFonts w:eastAsia="Calibri" w:cs="Arial"/>
          <w:b/>
          <w:bCs/>
          <w:iCs/>
          <w:lang w:val="sr-Cyrl-CS"/>
        </w:rPr>
        <w:t xml:space="preserve"> </w:t>
      </w:r>
      <w:r w:rsidRPr="00704113">
        <w:rPr>
          <w:rFonts w:eastAsia="Calibri" w:cs="Arial"/>
          <w:bCs/>
          <w:iCs/>
          <w:lang w:val="sr-Cyrl-CS"/>
        </w:rPr>
        <w:t>који школовање или не настављају или настављају у школама за образовање одраслих.</w:t>
      </w:r>
      <w:r w:rsidRPr="00704113">
        <w:rPr>
          <w:rFonts w:ascii="Times New Roman" w:hAnsi="Times New Roman" w:cs="Times New Roman"/>
          <w:b/>
          <w:bCs/>
          <w:color w:val="000000"/>
          <w:lang w:val="sr-Cyrl-CS"/>
        </w:rPr>
        <w:t xml:space="preserve"> </w:t>
      </w:r>
      <w:r w:rsidRPr="00704113">
        <w:rPr>
          <w:rFonts w:eastAsia="Calibri" w:cs="Arial"/>
          <w:bCs/>
          <w:iCs/>
          <w:lang w:val="sr-Cyrl-CS"/>
        </w:rPr>
        <w:t>Смањен је укупан број ученика у школама за образовање ученика са сметњама у развоју,</w:t>
      </w:r>
      <w:r w:rsidRPr="00704113">
        <w:rPr>
          <w:rFonts w:eastAsia="Calibri" w:cs="Arial"/>
          <w:b/>
          <w:bCs/>
          <w:iCs/>
          <w:lang w:val="sr-Cyrl-CS"/>
        </w:rPr>
        <w:t xml:space="preserve"> </w:t>
      </w:r>
      <w:r w:rsidRPr="00704113">
        <w:rPr>
          <w:rFonts w:eastAsia="Calibri" w:cs="Arial"/>
          <w:bCs/>
          <w:iCs/>
          <w:lang w:val="sr-Cyrl-CS"/>
        </w:rPr>
        <w:t>а као кључна циљна група у ове школе су укључена деца са тежим и вишеструким сметњама која су била ван система. Специјална одељења у редовним школама су задржала традиционални облик, иако су законска решења усмерена на другачију праксу.</w:t>
      </w:r>
      <w:r w:rsidRPr="00704113">
        <w:rPr>
          <w:rFonts w:eastAsia="Calibri" w:cs="Arial"/>
          <w:bCs/>
          <w:iCs/>
          <w:vertAlign w:val="superscript"/>
          <w:lang w:val="sr-Cyrl-CS"/>
        </w:rPr>
        <w:footnoteReference w:id="162"/>
      </w:r>
    </w:p>
    <w:p w:rsidR="00AB6EAA" w:rsidRPr="00704113" w:rsidRDefault="00AB6EAA" w:rsidP="00AB6EAA">
      <w:pPr>
        <w:spacing w:before="200"/>
        <w:jc w:val="both"/>
        <w:rPr>
          <w:rFonts w:cs="Arial"/>
          <w:b/>
          <w:bCs/>
          <w:color w:val="0472BB"/>
          <w:sz w:val="23"/>
          <w:szCs w:val="23"/>
          <w:lang w:val="sr-Cyrl-CS"/>
        </w:rPr>
      </w:pPr>
      <w:r w:rsidRPr="00704113">
        <w:rPr>
          <w:rFonts w:eastAsia="Calibri" w:cs="Arial"/>
          <w:iCs/>
          <w:lang w:val="sr-Cyrl-CS"/>
        </w:rPr>
        <w:t xml:space="preserve">У школској 2019/20. години у 517 редовних средњих школа наставу је похађало 247.980 ученика – 123.203 девојчица (49,7%) и 124.777 дечака (50,3%). </w:t>
      </w:r>
      <w:r w:rsidRPr="00704113">
        <w:rPr>
          <w:rFonts w:eastAsia="Calibri" w:cs="Arial"/>
          <w:bCs/>
          <w:iCs/>
          <w:lang w:val="sr-Cyrl-CS"/>
        </w:rPr>
        <w:t xml:space="preserve">Редовну средњу школу завршило је 61.414 ученика. Гимназију је завршило 26% а средњу стручну школу 74% (59,1% четворогодишњу и 14,9% трогодишњу). </w:t>
      </w:r>
      <w:r w:rsidRPr="00704113">
        <w:rPr>
          <w:rFonts w:eastAsia="Calibri" w:cs="Arial"/>
          <w:iCs/>
          <w:lang w:val="sr-Cyrl-CS"/>
        </w:rPr>
        <w:t>Школе/одељења за ученике са сметњама у развоју (40) похађало је 2.144 ученика – 819 девојчица (38,2%) и 1.325 дечака (61,8%).</w:t>
      </w:r>
      <w:r w:rsidRPr="00704113">
        <w:rPr>
          <w:rFonts w:eastAsia="Calibri" w:cs="Arial"/>
          <w:iCs/>
          <w:vertAlign w:val="superscript"/>
          <w:lang w:val="sr-Cyrl-CS"/>
        </w:rPr>
        <w:footnoteReference w:id="163"/>
      </w:r>
      <w:r w:rsidRPr="00704113">
        <w:rPr>
          <w:rFonts w:eastAsia="Calibri" w:cs="Arial"/>
          <w:bCs/>
          <w:iCs/>
          <w:lang w:val="sr-Cyrl-CS"/>
        </w:rPr>
        <w:t xml:space="preserve"> </w:t>
      </w:r>
      <w:r w:rsidRPr="00704113">
        <w:rPr>
          <w:rFonts w:cs="Arial"/>
          <w:b/>
          <w:bCs/>
          <w:color w:val="0472BB"/>
          <w:sz w:val="23"/>
          <w:szCs w:val="23"/>
          <w:lang w:val="sr-Cyrl-CS"/>
        </w:rPr>
        <w:t xml:space="preserve"> </w:t>
      </w:r>
    </w:p>
    <w:p w:rsidR="00AB6EAA" w:rsidRPr="0086189A" w:rsidRDefault="00AB6EAA" w:rsidP="0086189A">
      <w:pPr>
        <w:pStyle w:val="NoSpacing"/>
        <w:rPr>
          <w:sz w:val="2"/>
        </w:rPr>
      </w:pPr>
    </w:p>
    <w:p w:rsidR="00AB6EAA" w:rsidRPr="006D1D55" w:rsidRDefault="006B25D4" w:rsidP="00AB6EAA">
      <w:pPr>
        <w:spacing w:before="200"/>
        <w:jc w:val="both"/>
        <w:rPr>
          <w:rFonts w:ascii="Arial Narrow" w:eastAsia="Calibri" w:hAnsi="Arial Narrow" w:cs="Arial"/>
          <w:iCs/>
          <w:lang w:val="sr-Cyrl-CS"/>
        </w:rPr>
      </w:pPr>
      <w:r w:rsidRPr="006D1D55">
        <w:rPr>
          <w:rFonts w:ascii="Arial Narrow" w:eastAsia="Calibri" w:hAnsi="Arial Narrow" w:cs="Arial"/>
          <w:iCs/>
          <w:lang w:val="sr-Cyrl-CS"/>
        </w:rPr>
        <w:t>Графи</w:t>
      </w:r>
      <w:r w:rsidRPr="006D1D55">
        <w:rPr>
          <w:rFonts w:ascii="Arial Narrow" w:eastAsia="Calibri" w:hAnsi="Arial Narrow" w:cs="Arial"/>
          <w:iCs/>
        </w:rPr>
        <w:t xml:space="preserve">чки приказ </w:t>
      </w:r>
      <w:r w:rsidR="007A5152">
        <w:rPr>
          <w:rFonts w:ascii="Arial Narrow" w:eastAsia="Calibri" w:hAnsi="Arial Narrow" w:cs="Arial"/>
          <w:iCs/>
          <w:lang w:val="sr-Cyrl-RS"/>
        </w:rPr>
        <w:t>3</w:t>
      </w:r>
      <w:r w:rsidR="00AB6EAA" w:rsidRPr="006D1D55">
        <w:rPr>
          <w:rFonts w:ascii="Arial Narrow" w:eastAsia="Calibri" w:hAnsi="Arial Narrow" w:cs="Arial"/>
          <w:iCs/>
          <w:lang w:val="sr-Cyrl-CS"/>
        </w:rPr>
        <w:t xml:space="preserve">: </w:t>
      </w:r>
      <w:r w:rsidR="00AB6EAA" w:rsidRPr="006D1D55">
        <w:rPr>
          <w:rFonts w:ascii="Arial Narrow" w:eastAsia="Calibri" w:hAnsi="Arial Narrow" w:cs="Arial"/>
          <w:i/>
          <w:iCs/>
          <w:lang w:val="sr-Cyrl-CS"/>
        </w:rPr>
        <w:t>Број ученика у редовним средњим школама, по полу</w:t>
      </w:r>
      <w:r w:rsidR="006D1D55" w:rsidRPr="006D1D55">
        <w:rPr>
          <w:rStyle w:val="FootnoteReference"/>
          <w:rFonts w:ascii="Arial Narrow" w:eastAsia="Calibri" w:hAnsi="Arial Narrow" w:cs="Arial"/>
          <w:i/>
          <w:iCs/>
          <w:lang w:val="sr-Cyrl-CS"/>
        </w:rPr>
        <w:footnoteReference w:id="164"/>
      </w:r>
    </w:p>
    <w:p w:rsidR="0054094B" w:rsidRPr="00DA50AF" w:rsidRDefault="00985B60" w:rsidP="0054094B">
      <w:pPr>
        <w:rPr>
          <w:rFonts w:ascii="Arial Narrow" w:hAnsi="Arial Narrow"/>
          <w:lang w:val="sr-Cyrl-RS"/>
        </w:rPr>
      </w:pPr>
      <w:r>
        <w:rPr>
          <w:noProof/>
          <w:lang w:val="en-US" w:eastAsia="en-US"/>
        </w:rPr>
        <mc:AlternateContent>
          <mc:Choice Requires="wps">
            <w:drawing>
              <wp:anchor distT="0" distB="0" distL="114300" distR="114300" simplePos="0" relativeHeight="251782144" behindDoc="0" locked="0" layoutInCell="1" allowOverlap="1" wp14:anchorId="6192D627" wp14:editId="592E7626">
                <wp:simplePos x="0" y="0"/>
                <wp:positionH relativeFrom="column">
                  <wp:posOffset>2934335</wp:posOffset>
                </wp:positionH>
                <wp:positionV relativeFrom="paragraph">
                  <wp:posOffset>2306320</wp:posOffset>
                </wp:positionV>
                <wp:extent cx="542925" cy="154940"/>
                <wp:effectExtent l="0" t="0" r="9525" b="0"/>
                <wp:wrapNone/>
                <wp:docPr id="274" name="Rectangle 274"/>
                <wp:cNvGraphicFramePr/>
                <a:graphic xmlns:a="http://schemas.openxmlformats.org/drawingml/2006/main">
                  <a:graphicData uri="http://schemas.microsoft.com/office/word/2010/wordprocessingShape">
                    <wps:wsp>
                      <wps:cNvSpPr/>
                      <wps:spPr>
                        <a:xfrm>
                          <a:off x="0" y="0"/>
                          <a:ext cx="542925" cy="154940"/>
                        </a:xfrm>
                        <a:prstGeom prst="rect">
                          <a:avLst/>
                        </a:prstGeom>
                        <a:solidFill>
                          <a:srgbClr val="B670B8"/>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4" o:spid="_x0000_s1026" style="position:absolute;margin-left:231.05pt;margin-top:181.6pt;width:42.75pt;height:12.2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OsXwIAALQEAAAOAAAAZHJzL2Uyb0RvYy54bWysVNtOGzEQfa/Uf7D8XjaJNlwiNiiAqCoh&#10;iICK54nXe5G8tms72dCv77F3A5T2qeqLd8YznsuZM3t+se8U20nnW6MLPj2acCa1MGWr64J/f7r5&#10;csqZD6RLUkbLgr9Izy+Wnz+d93YhZ6YxqpSOIYj2i94WvAnBLrLMi0Z25I+MlRrGyriOAlRXZ6Wj&#10;HtE7lc0mk+OsN660zgjpPW6vByNfpvhVJUW4ryovA1MFR20hnS6dm3hmy3Na1I5s04qxDPqHKjpq&#10;NZK+hrqmQGzr2j9Cda1wxpsqHAnTZaaqWiFTD+hmOvnQzWNDVqZeAI63rzD5/xdW3O3WjrVlwWcn&#10;OWeaOgzpAbCRrpVk8RIQ9dYv4Plo127UPMTY775yXfyiE7ZPsL68wir3gQlczvPZ2WzOmYBpOs/P&#10;8gR79vbYOh++StOxKBTcIX0Ck3a3PiAhXA8uMZc3qi1vWqWS4urNlXJsR5jw5fHJ5PI0Vownv7kp&#10;zXr0OM8nYIEgMK1SFCB2Fr17XXNGqgaFRXAptzYxAyINua/JN0OOFHZMoXS0y8SzsdQI1QBOlDam&#10;fAG+zgzE81bctOjxlnxYkwPTUA22J9zjqJRBiWaUOGuM+/m3++gPAsDKWQ/movwfW3KSM/VNgxpn&#10;0xwIs5CUfH4yg+LeWzbvLXrbXRlAN8WeWpHE6B/UQayc6Z6xZKuYFSbSArkHoEblKgwbhTUVcrVK&#10;bqC3pXCrH62IwQ84Pu2fydlx0AEMuTMHltPiw7wH3/hSm9U2mKpNZHjDFWOOClYjDXxc47h77/Xk&#10;9fazWf4CAAD//wMAUEsDBBQABgAIAAAAIQDIvhwP4gAAAAsBAAAPAAAAZHJzL2Rvd25yZXYueG1s&#10;TI9NT4NAEIbvJv6HzZh4s0spIiJLU01MjDEmpU163cIIKDtL2C1Qf73jSW/z8eSdZ7L1bDox4uBa&#10;SwqWiwAEUmmrlmoF+93zTQLCeU2V7iyhgjM6WOeXF5lOKzvRFsfC14JDyKVaQeN9n0rpygaNdgvb&#10;I/Huww5Ge26HWlaDnjjcdDIMglga3RJfaHSPTw2WX8XJKHh/ezwkn9G2ONSvu+JlPE/3+++NUtdX&#10;8+YBhMfZ/8Hwq8/qkLPT0Z6ocqJTEMXhklEFq3gVgmDiNrqLQRx5knAh80z+/yH/AQAA//8DAFBL&#10;AQItABQABgAIAAAAIQC2gziS/gAAAOEBAAATAAAAAAAAAAAAAAAAAAAAAABbQ29udGVudF9UeXBl&#10;c10ueG1sUEsBAi0AFAAGAAgAAAAhADj9If/WAAAAlAEAAAsAAAAAAAAAAAAAAAAALwEAAF9yZWxz&#10;Ly5yZWxzUEsBAi0AFAAGAAgAAAAhAHGYs6xfAgAAtAQAAA4AAAAAAAAAAAAAAAAALgIAAGRycy9l&#10;Mm9Eb2MueG1sUEsBAi0AFAAGAAgAAAAhAMi+HA/iAAAACwEAAA8AAAAAAAAAAAAAAAAAuQQAAGRy&#10;cy9kb3ducmV2LnhtbFBLBQYAAAAABAAEAPMAAADIBQAAAAA=&#10;" fillcolor="#b670b8" stroked="f" strokeweight="2pt"/>
            </w:pict>
          </mc:Fallback>
        </mc:AlternateContent>
      </w:r>
      <w:r>
        <w:rPr>
          <w:noProof/>
          <w:lang w:val="en-US" w:eastAsia="en-US"/>
        </w:rPr>
        <mc:AlternateContent>
          <mc:Choice Requires="wps">
            <w:drawing>
              <wp:anchor distT="0" distB="0" distL="114300" distR="114300" simplePos="0" relativeHeight="251781120" behindDoc="0" locked="0" layoutInCell="1" allowOverlap="1" wp14:anchorId="667783CB" wp14:editId="1207E37B">
                <wp:simplePos x="0" y="0"/>
                <wp:positionH relativeFrom="column">
                  <wp:posOffset>1701800</wp:posOffset>
                </wp:positionH>
                <wp:positionV relativeFrom="paragraph">
                  <wp:posOffset>2298065</wp:posOffset>
                </wp:positionV>
                <wp:extent cx="542925" cy="154940"/>
                <wp:effectExtent l="0" t="0" r="9525" b="0"/>
                <wp:wrapNone/>
                <wp:docPr id="275" name="Rectangle 275"/>
                <wp:cNvGraphicFramePr/>
                <a:graphic xmlns:a="http://schemas.openxmlformats.org/drawingml/2006/main">
                  <a:graphicData uri="http://schemas.microsoft.com/office/word/2010/wordprocessingShape">
                    <wps:wsp>
                      <wps:cNvSpPr/>
                      <wps:spPr>
                        <a:xfrm>
                          <a:off x="0" y="0"/>
                          <a:ext cx="542925" cy="154940"/>
                        </a:xfrm>
                        <a:prstGeom prst="rect">
                          <a:avLst/>
                        </a:prstGeom>
                        <a:solidFill>
                          <a:srgbClr val="51B3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5" o:spid="_x0000_s1026" style="position:absolute;margin-left:134pt;margin-top:180.95pt;width:42.75pt;height:12.2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GIlQIAAIgFAAAOAAAAZHJzL2Uyb0RvYy54bWysVMFu2zAMvQ/YPwi6r469ZG2DOkXWosOA&#10;oi3aDj0rshQbkEWNUuJkXz9KdtyuLXYYloMiiuQj+Uzy7HzXGrZV6BuwJc+PJpwpK6Fq7LrkPx6v&#10;Pp1w5oOwlTBgVcn3yvPzxccPZ52bqwJqMJVCRiDWzztX8joEN88yL2vVCn8ETllSasBWBBJxnVUo&#10;OkJvTVZMJl+yDrByCFJ5T6+XvZIvEr7WSoZbrb0KzJSccgvpxHSu4pktzsR8jcLVjRzSEP+QRSsa&#10;S0FHqEsRBNtg8waqbSSCBx2OJLQZaN1IlWqgavLJq2oeauFUqoXI8W6kyf8/WHmzvUPWVCUvjmec&#10;WdHSR7on2oRdG8XiI1HUOT8nywd3h4Pk6Rrr3Wls4z9VwnaJ1v1Iq9oFJulxNi1OCwKXpMpn09Np&#10;oj17dnbowzcFLYuXkiOFT2SK7bUPFJBMDyYxlgfTVFeNMUnA9erCINsK+sKz/Ovn5QH9DzNjo7GF&#10;6NYjxpcsFtaXkm5hb1S0M/ZeaWKFki9SJqkf1RhHSKlsyHtVLSo1hJ/QL/JFCY8eSUqAEVlT/BF7&#10;AIi9/ha7hxnso6tK7Tw6T/6WWO88eqTIYMPo3DYW8D0AQ1UNkXv7A0k9NZGlFVR76hmEfpi8k1cN&#10;fbdr4cOdQJoemjPaCOGWDm2gKzkMN85qwF/vvUd7amrSctbRNJbc/9wIVJyZ75ba/TSfUtewkITp&#10;7LggAV9qVi81dtNeALVDTrvHyXSN9sEcrhqhfaLFsYxRSSWspNgllwEPwkXotwStHqmWy2RGI+tE&#10;uLYPTkbwyGrsy8fdk0A3NG+grr+Bw+SK+ase7m2jp4XlJoBuUoM/8zrwTeOeGmdYTXGfvJST1fMC&#10;XfwGAAD//wMAUEsDBBQABgAIAAAAIQD25y4Y4QAAAAsBAAAPAAAAZHJzL2Rvd25yZXYueG1sTI/B&#10;TsMwEETvSPyDtUjcqNNEidwQp0JFlRAHpBa4O/GSRNjryHbbwNdjTnCb1Yxm3zTbxRp2Rh8mRxLW&#10;qwwYUu/0RIOEt9f9nQAWoiKtjCOU8IUBtu31VaNq7S50wPMxDiyVUKiVhDHGueY89CNaFVZuRkre&#10;h/NWxXT6gWuvLqncGp5nWcWtmih9GNWMuxH7z+PJSjCbx+ed2Jc+fxrm/D2K7uX70El5e7M83AOL&#10;uMS/MPziJ3RoE1PnTqQDMxLySqQtUUJRrTfAUqIoixJYl4SoCuBtw/9vaH8AAAD//wMAUEsBAi0A&#10;FAAGAAgAAAAhALaDOJL+AAAA4QEAABMAAAAAAAAAAAAAAAAAAAAAAFtDb250ZW50X1R5cGVzXS54&#10;bWxQSwECLQAUAAYACAAAACEAOP0h/9YAAACUAQAACwAAAAAAAAAAAAAAAAAvAQAAX3JlbHMvLnJl&#10;bHNQSwECLQAUAAYACAAAACEAepXhiJUCAACIBQAADgAAAAAAAAAAAAAAAAAuAgAAZHJzL2Uyb0Rv&#10;Yy54bWxQSwECLQAUAAYACAAAACEA9ucuGOEAAAALAQAADwAAAAAAAAAAAAAAAADvBAAAZHJzL2Rv&#10;d25yZXYueG1sUEsFBgAAAAAEAAQA8wAAAP0FAAAAAA==&#10;" fillcolor="#51b3a0" stroked="f" strokeweight="2pt"/>
            </w:pict>
          </mc:Fallback>
        </mc:AlternateContent>
      </w:r>
      <w:r w:rsidR="0054094B">
        <w:rPr>
          <w:noProof/>
          <w:lang w:val="en-US" w:eastAsia="en-US"/>
        </w:rPr>
        <w:drawing>
          <wp:inline distT="0" distB="0" distL="0" distR="0" wp14:anchorId="53AEAC44" wp14:editId="6F138A96">
            <wp:extent cx="5816078" cy="2293251"/>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8">
                      <a:clrChange>
                        <a:clrFrom>
                          <a:srgbClr val="EEEEEE"/>
                        </a:clrFrom>
                        <a:clrTo>
                          <a:srgbClr val="EEEEEE">
                            <a:alpha val="0"/>
                          </a:srgbClr>
                        </a:clrTo>
                      </a:clrChange>
                    </a:blip>
                    <a:srcRect l="3443" t="24011" r="7036" b="13239"/>
                    <a:stretch/>
                  </pic:blipFill>
                  <pic:spPr bwMode="auto">
                    <a:xfrm>
                      <a:off x="0" y="0"/>
                      <a:ext cx="5837429" cy="2301670"/>
                    </a:xfrm>
                    <a:prstGeom prst="rect">
                      <a:avLst/>
                    </a:prstGeom>
                    <a:ln>
                      <a:noFill/>
                    </a:ln>
                    <a:extLst>
                      <a:ext uri="{53640926-AAD7-44D8-BBD7-CCE9431645EC}">
                        <a14:shadowObscured xmlns:a14="http://schemas.microsoft.com/office/drawing/2010/main"/>
                      </a:ext>
                    </a:extLst>
                  </pic:spPr>
                </pic:pic>
              </a:graphicData>
            </a:graphic>
          </wp:inline>
        </w:drawing>
      </w:r>
      <w:r w:rsidR="0054094B">
        <w:rPr>
          <w:lang w:val="sr-Cyrl-RS"/>
        </w:rPr>
        <w:t xml:space="preserve">           </w:t>
      </w:r>
      <w:r w:rsidR="004D2C08">
        <w:rPr>
          <w:lang w:val="sr-Cyrl-RS"/>
        </w:rPr>
        <w:t xml:space="preserve">               </w:t>
      </w:r>
      <w:r w:rsidR="0054094B">
        <w:rPr>
          <w:lang w:val="sr-Cyrl-RS"/>
        </w:rPr>
        <w:t xml:space="preserve"> </w:t>
      </w:r>
      <w:r>
        <w:rPr>
          <w:lang w:val="sr-Cyrl-RS"/>
        </w:rPr>
        <w:t xml:space="preserve">    </w:t>
      </w:r>
      <w:r w:rsidR="0054094B">
        <w:rPr>
          <w:lang w:val="sr-Cyrl-RS"/>
        </w:rPr>
        <w:t xml:space="preserve">                            </w:t>
      </w:r>
      <w:r w:rsidR="0054094B" w:rsidRPr="00DA50AF">
        <w:rPr>
          <w:rFonts w:ascii="Arial Narrow" w:hAnsi="Arial Narrow"/>
          <w:lang w:val="sr-Cyrl-RS"/>
        </w:rPr>
        <w:t xml:space="preserve">Мушко                          </w:t>
      </w:r>
      <w:r w:rsidR="004D2C08">
        <w:rPr>
          <w:rFonts w:ascii="Arial Narrow" w:hAnsi="Arial Narrow"/>
        </w:rPr>
        <w:t xml:space="preserve">  </w:t>
      </w:r>
      <w:r w:rsidR="0054094B" w:rsidRPr="00DA50AF">
        <w:rPr>
          <w:rFonts w:ascii="Arial Narrow" w:hAnsi="Arial Narrow"/>
          <w:lang w:val="sr-Cyrl-RS"/>
        </w:rPr>
        <w:t>Женско</w:t>
      </w:r>
    </w:p>
    <w:p w:rsidR="0054094B" w:rsidRPr="00985B60" w:rsidRDefault="0054094B" w:rsidP="0054094B">
      <w:pPr>
        <w:pStyle w:val="NoSpacing"/>
        <w:rPr>
          <w:rFonts w:ascii="Arial Narrow" w:hAnsi="Arial Narrow"/>
          <w:sz w:val="18"/>
        </w:rPr>
      </w:pPr>
      <w:r w:rsidRPr="00985B60">
        <w:rPr>
          <w:rFonts w:ascii="Arial Narrow" w:hAnsi="Arial Narrow"/>
          <w:sz w:val="18"/>
          <w:lang w:val="sr-Cyrl-RS"/>
        </w:rPr>
        <w:t xml:space="preserve">* </w:t>
      </w:r>
      <w:r w:rsidRPr="00985B60">
        <w:rPr>
          <w:rFonts w:ascii="Arial Narrow" w:hAnsi="Arial Narrow"/>
          <w:sz w:val="18"/>
        </w:rPr>
        <w:t>Извор</w:t>
      </w:r>
      <w:r w:rsidRPr="00985B60">
        <w:rPr>
          <w:rFonts w:ascii="Arial Narrow" w:hAnsi="Arial Narrow"/>
          <w:sz w:val="18"/>
          <w:lang w:val="sr-Cyrl-RS"/>
        </w:rPr>
        <w:t>:</w:t>
      </w:r>
      <w:r w:rsidRPr="00985B60">
        <w:rPr>
          <w:rFonts w:ascii="Arial Narrow" w:hAnsi="Arial Narrow"/>
          <w:sz w:val="18"/>
        </w:rPr>
        <w:t xml:space="preserve"> РЗС</w:t>
      </w:r>
    </w:p>
    <w:p w:rsidR="0054094B" w:rsidRPr="00985B60" w:rsidRDefault="0054094B" w:rsidP="0054094B">
      <w:pPr>
        <w:pStyle w:val="NoSpacing"/>
        <w:rPr>
          <w:rFonts w:ascii="Arial Narrow" w:hAnsi="Arial Narrow"/>
          <w:sz w:val="18"/>
        </w:rPr>
      </w:pPr>
      <w:r w:rsidRPr="00985B60">
        <w:rPr>
          <w:rFonts w:ascii="Arial Narrow" w:hAnsi="Arial Narrow"/>
          <w:sz w:val="18"/>
          <w:lang w:val="sr-Cyrl-RS"/>
        </w:rPr>
        <w:t xml:space="preserve">* </w:t>
      </w:r>
      <w:r w:rsidRPr="00985B60">
        <w:rPr>
          <w:rFonts w:ascii="Arial Narrow" w:hAnsi="Arial Narrow"/>
          <w:sz w:val="18"/>
        </w:rPr>
        <w:t>Напомена: од 1999. Без података за АП Косово и Метохија</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lastRenderedPageBreak/>
        <w:t xml:space="preserve">Редовне школе показују повећање броја ученика који се образују према индивидуалним образовним плановима. У истраживању УНИЦЕФ </w:t>
      </w:r>
      <w:r w:rsidRPr="00704113">
        <w:rPr>
          <w:rFonts w:eastAsia="Calibri" w:cs="Arial"/>
          <w:i/>
          <w:iCs/>
          <w:lang w:val="sr-Cyrl-CS"/>
        </w:rPr>
        <w:t xml:space="preserve">Ситуациона анализа деце и адолесцената у Србији </w:t>
      </w:r>
      <w:r w:rsidRPr="00704113">
        <w:rPr>
          <w:rFonts w:eastAsia="Calibri" w:cs="Arial"/>
          <w:iCs/>
          <w:lang w:val="sr-Cyrl-CS"/>
        </w:rPr>
        <w:t>је наведено да званични статистички подаци показују да се број деце образоване према ИОП повећао са 4.826 (2014) на 8.332 за ИОП1 (2017/2018) и са 3.018 (2014) на 5.025 (2017/2018) за ИОП2. Укупно, само 2,12% ученика образовано је на основу ИОП, док се процењује да око 12% деце захтева додатну подршку.</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Према већ поменутом</w:t>
      </w:r>
      <w:r w:rsidRPr="00704113">
        <w:rPr>
          <w:rFonts w:eastAsia="Calibri" w:cs="Arial"/>
          <w:b/>
          <w:iCs/>
          <w:lang w:val="sr-Cyrl-CS"/>
        </w:rPr>
        <w:t xml:space="preserve"> </w:t>
      </w:r>
      <w:r w:rsidRPr="00704113">
        <w:rPr>
          <w:rFonts w:eastAsia="Calibri" w:cs="Arial"/>
          <w:i/>
          <w:iCs/>
          <w:lang w:val="sr-Cyrl-CS"/>
        </w:rPr>
        <w:t>Истраживању вишеструких показатеља положаја жена и деце у Србији 2019.</w:t>
      </w:r>
      <w:r w:rsidRPr="00704113">
        <w:rPr>
          <w:rFonts w:eastAsia="Calibri" w:cs="Arial"/>
          <w:iCs/>
          <w:vertAlign w:val="superscript"/>
          <w:lang w:val="sr-Cyrl-CS"/>
        </w:rPr>
        <w:footnoteReference w:id="165"/>
      </w:r>
      <w:r w:rsidRPr="00704113">
        <w:rPr>
          <w:rFonts w:ascii="FranklinGothic-Book" w:hAnsi="FranklinGothic-Book" w:cs="FranklinGothic-Book"/>
          <w:sz w:val="24"/>
          <w:szCs w:val="24"/>
          <w:lang w:val="sr-Cyrl-CS"/>
        </w:rPr>
        <w:t xml:space="preserve"> </w:t>
      </w:r>
      <w:r w:rsidRPr="00704113">
        <w:rPr>
          <w:rFonts w:cs="Arial"/>
          <w:lang w:val="sr-Cyrl-CS"/>
        </w:rPr>
        <w:t>у</w:t>
      </w:r>
      <w:r w:rsidRPr="00704113">
        <w:rPr>
          <w:rFonts w:eastAsia="Calibri" w:cs="Arial"/>
          <w:iCs/>
          <w:lang w:val="sr-Cyrl-CS"/>
        </w:rPr>
        <w:t xml:space="preserve"> Србији се 97% деце узраста 3–4 године развија у складу са својим узрастом. Анализа четири домена развоја детета показује да се сва деца развијају у складу са одговарајућим развојним параметрима у домену учења, приближно сва деца у домену физичког развоја и 97% у домену социоемоционалног развоја. Знатно мање њих (35% укупно, односно 13% ромске деце) правилно се развија у домену познавања слова и бројева најчешће у зависности од образовања мајке и од благостања домаћинства.</w:t>
      </w:r>
      <w:r w:rsidRPr="00704113">
        <w:rPr>
          <w:rFonts w:ascii="FranklinGothic-Book" w:hAnsi="FranklinGothic-Book" w:cs="FranklinGothic-Book"/>
          <w:sz w:val="24"/>
          <w:szCs w:val="24"/>
          <w:lang w:val="sr-Cyrl-CS"/>
        </w:rPr>
        <w:t xml:space="preserve"> </w:t>
      </w:r>
      <w:r w:rsidRPr="00704113">
        <w:rPr>
          <w:rFonts w:eastAsia="Calibri" w:cs="Arial"/>
          <w:iCs/>
          <w:lang w:val="sr-Cyrl-CS"/>
        </w:rPr>
        <w:t>Нето стопа похађања програма организованог учења деце која су годину дана млађа од узраста за полазак у основну школу износи 97% (у ромским насељима је знатно мања и износи 76%).</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Од деце која су у узрасту за полазак у основну школу (која су напунила 6 година до 1. марта 2019. године), први разред основне школе похађа 90%.Основну школу похађа 99% деце основношколског узраста (6–13 година), док средњу школу, која није обавезна у Србији, похађа 94% деце (14–17 година).</w:t>
      </w:r>
      <w:r w:rsidRPr="00704113">
        <w:rPr>
          <w:rFonts w:cs="Arial"/>
          <w:lang w:val="sr-Cyrl-CS"/>
        </w:rPr>
        <w:t xml:space="preserve"> Стопа завршавања основне школе износи скоро 100%, стопа преласка у средњу школу 95%, док стопа завршавања средње школе износи 98%. Индекс једнакости полова је 0,98 за основну школу и 0,99 за средњу школу. Међу децом</w:t>
      </w:r>
      <w:r w:rsidRPr="00704113">
        <w:rPr>
          <w:rFonts w:eastAsia="Calibri" w:cs="Arial"/>
          <w:iCs/>
          <w:lang w:val="sr-Cyrl-CS"/>
        </w:rPr>
        <w:t xml:space="preserve"> из ромских насеља основну школу похађа 92% деце основношколског узраста (6–13 година), веома мало деце (мање од 1%) похађа предшколско образовање, док 7% деце не похађа ниједан облик образовања.</w:t>
      </w:r>
      <w:r w:rsidRPr="00704113">
        <w:rPr>
          <w:rFonts w:cs="Arial"/>
          <w:lang w:val="sr-Cyrl-CS"/>
        </w:rPr>
        <w:t xml:space="preserve"> </w:t>
      </w:r>
      <w:r w:rsidRPr="00704113">
        <w:rPr>
          <w:rFonts w:eastAsia="Calibri" w:cs="Arial"/>
          <w:iCs/>
          <w:lang w:val="sr-Cyrl-CS"/>
        </w:rPr>
        <w:t>Стопа завршавања основне школе деце у ромским насељима износи 64%, ефективна стопа преласка у средњу школу 55%, а стопа завршавања средње школе износи 61%.</w:t>
      </w:r>
    </w:p>
    <w:p w:rsidR="00AB6EAA" w:rsidRPr="00704113" w:rsidRDefault="00AB6EAA" w:rsidP="00AB6EAA">
      <w:pPr>
        <w:spacing w:before="200"/>
        <w:jc w:val="both"/>
        <w:rPr>
          <w:rFonts w:eastAsia="Calibri" w:cs="Arial"/>
          <w:bCs/>
          <w:iCs/>
          <w:lang w:val="sr-Cyrl-CS"/>
        </w:rPr>
      </w:pPr>
      <w:r w:rsidRPr="00704113">
        <w:rPr>
          <w:rFonts w:eastAsia="Calibri" w:cs="Arial"/>
          <w:bCs/>
          <w:iCs/>
          <w:lang w:val="sr-Cyrl-CS"/>
        </w:rPr>
        <w:t xml:space="preserve">Како подаци показују, слично као и у погледу предшколског образовања, деца са сметњама у развоју, ромска деца и деца из сиромашних домаћинстава или из руралних подручја, имају мање шанси за укључивање и завршавање образовног процеса, а резултат тога је неостварен потенцијал деце, смањени приходи у каснијем животном добу и опстанак у кругу сиромаштва, виша стопа дечијих бракова и малолетничких трудноћа, лошије здравствено стање и низ других последица за цео животни циклус. </w:t>
      </w:r>
    </w:p>
    <w:p w:rsidR="00AB6EAA" w:rsidRDefault="00AB6EAA" w:rsidP="00AB6EAA">
      <w:pPr>
        <w:spacing w:before="200"/>
        <w:jc w:val="both"/>
        <w:rPr>
          <w:rFonts w:eastAsia="Calibri" w:cs="Arial"/>
          <w:iCs/>
          <w:lang w:val="sr-Cyrl-CS"/>
        </w:rPr>
      </w:pPr>
    </w:p>
    <w:p w:rsidR="00987A28" w:rsidRDefault="00987A28" w:rsidP="00AB6EAA">
      <w:pPr>
        <w:spacing w:before="200"/>
        <w:jc w:val="both"/>
        <w:rPr>
          <w:rFonts w:eastAsia="Calibri" w:cs="Arial"/>
          <w:iCs/>
          <w:lang w:val="sr-Cyrl-CS"/>
        </w:rPr>
      </w:pPr>
    </w:p>
    <w:p w:rsidR="00987A28" w:rsidRDefault="00987A28" w:rsidP="00AB6EAA">
      <w:pPr>
        <w:spacing w:before="200"/>
        <w:jc w:val="both"/>
        <w:rPr>
          <w:rFonts w:eastAsia="Calibri" w:cs="Arial"/>
          <w:iCs/>
          <w:lang w:val="sr-Cyrl-CS"/>
        </w:rPr>
      </w:pPr>
    </w:p>
    <w:p w:rsidR="00987A28" w:rsidRPr="00704113" w:rsidRDefault="00987A28" w:rsidP="00AB6EAA">
      <w:pPr>
        <w:spacing w:before="200"/>
        <w:jc w:val="both"/>
        <w:rPr>
          <w:rFonts w:eastAsia="Calibri" w:cs="Arial"/>
          <w:iCs/>
          <w:lang w:val="sr-Cyrl-CS"/>
        </w:rPr>
      </w:pPr>
    </w:p>
    <w:p w:rsidR="00AB6EAA" w:rsidRPr="00704113" w:rsidRDefault="00926C15" w:rsidP="00926C15">
      <w:pPr>
        <w:pStyle w:val="Heading2"/>
        <w:jc w:val="center"/>
        <w:rPr>
          <w:rFonts w:eastAsia="Calibri" w:cs="Arial"/>
          <w:color w:val="auto"/>
          <w:lang w:val="sr-Cyrl-CS"/>
        </w:rPr>
      </w:pPr>
      <w:bookmarkStart w:id="37" w:name="_Toc89690431"/>
      <w:r w:rsidRPr="00704113">
        <w:rPr>
          <w:rFonts w:eastAsia="Calibri" w:cs="Arial"/>
          <w:color w:val="auto"/>
          <w:lang w:val="sr-Cyrl-CS"/>
        </w:rPr>
        <w:lastRenderedPageBreak/>
        <w:t>П</w:t>
      </w:r>
      <w:r w:rsidR="00AB6EAA" w:rsidRPr="00704113">
        <w:rPr>
          <w:rFonts w:eastAsia="Calibri" w:cs="Arial"/>
          <w:color w:val="auto"/>
          <w:lang w:val="sr-Cyrl-CS"/>
        </w:rPr>
        <w:t>ресек стања у погледу остваривања равноправности деце у области образовања</w:t>
      </w:r>
      <w:bookmarkEnd w:id="37"/>
    </w:p>
    <w:p w:rsidR="00AB6EAA" w:rsidRPr="00F6511B" w:rsidRDefault="00AB6EAA" w:rsidP="00F6511B">
      <w:pPr>
        <w:pStyle w:val="NoSpacing"/>
        <w:rPr>
          <w:sz w:val="8"/>
        </w:rPr>
      </w:pPr>
    </w:p>
    <w:p w:rsidR="00AB6EAA" w:rsidRPr="00704113" w:rsidRDefault="00AB6EAA" w:rsidP="00AB6EAA">
      <w:pPr>
        <w:spacing w:before="200"/>
        <w:jc w:val="both"/>
        <w:rPr>
          <w:rFonts w:eastAsia="Calibri" w:cs="Arial"/>
          <w:bCs/>
          <w:iCs/>
          <w:lang w:val="sr-Cyrl-CS"/>
        </w:rPr>
      </w:pPr>
      <w:r w:rsidRPr="00704113">
        <w:rPr>
          <w:rFonts w:eastAsia="Calibri" w:cs="Arial"/>
          <w:iCs/>
          <w:lang w:val="sr-Cyrl-CS"/>
        </w:rPr>
        <w:t xml:space="preserve">Образовање је један од кључних система кроз који се обезбеђују права детета. Препоруке Комитета за права детета Републици Србији из 2008. и 2017. године, као и подаци </w:t>
      </w:r>
      <w:r w:rsidR="00161570" w:rsidRPr="00704113">
        <w:rPr>
          <w:rFonts w:eastAsia="Calibri" w:cs="Arial"/>
          <w:iCs/>
          <w:lang w:val="sr-Cyrl-CS"/>
        </w:rPr>
        <w:t xml:space="preserve">прикупљени </w:t>
      </w:r>
      <w:r w:rsidRPr="00704113">
        <w:rPr>
          <w:rFonts w:eastAsia="Calibri" w:cs="Arial"/>
          <w:iCs/>
          <w:lang w:val="sr-Cyrl-CS"/>
        </w:rPr>
        <w:t xml:space="preserve">из више различитих истраживања показују да нису у потпуности успостављени механизми помоћу којих би се обезбедило да се права детета ефикасно остварују у свим областима, па тако ни у образовном систему. Поједина законска решења која се </w:t>
      </w:r>
      <w:r w:rsidR="00161570" w:rsidRPr="00704113">
        <w:rPr>
          <w:rFonts w:eastAsia="Calibri" w:cs="Arial"/>
          <w:iCs/>
          <w:lang w:val="sr-Cyrl-CS"/>
        </w:rPr>
        <w:t xml:space="preserve">примењују </w:t>
      </w:r>
      <w:r w:rsidRPr="00704113">
        <w:rPr>
          <w:rFonts w:eastAsia="Calibri" w:cs="Arial"/>
          <w:iCs/>
          <w:lang w:val="sr-Cyrl-CS"/>
        </w:rPr>
        <w:t xml:space="preserve">у Србији, а која су у складу са савременим </w:t>
      </w:r>
      <w:r w:rsidR="00161570">
        <w:rPr>
          <w:rFonts w:eastAsia="Calibri" w:cs="Arial"/>
          <w:iCs/>
          <w:lang w:val="sr-Cyrl-CS"/>
        </w:rPr>
        <w:t>стандардима</w:t>
      </w:r>
      <w:r w:rsidRPr="00704113">
        <w:rPr>
          <w:rFonts w:eastAsia="Calibri" w:cs="Arial"/>
          <w:iCs/>
          <w:lang w:val="sr-Cyrl-CS"/>
        </w:rPr>
        <w:t xml:space="preserve"> у овој области, не дају очекиване ефекте. </w:t>
      </w:r>
      <w:r w:rsidR="00161570">
        <w:rPr>
          <w:rFonts w:eastAsia="Calibri" w:cs="Arial"/>
          <w:iCs/>
          <w:lang w:val="sr-Cyrl-CS"/>
        </w:rPr>
        <w:t>Р</w:t>
      </w:r>
      <w:r w:rsidRPr="00704113">
        <w:rPr>
          <w:rFonts w:eastAsia="Calibri" w:cs="Arial"/>
          <w:iCs/>
          <w:lang w:val="sr-Cyrl-CS"/>
        </w:rPr>
        <w:t>азлози за овакво стање с</w:t>
      </w:r>
      <w:r w:rsidR="00161570">
        <w:rPr>
          <w:rFonts w:eastAsia="Calibri" w:cs="Arial"/>
          <w:iCs/>
          <w:lang w:val="sr-Cyrl-CS"/>
        </w:rPr>
        <w:t>у вишеструки</w:t>
      </w:r>
      <w:r w:rsidRPr="00704113">
        <w:rPr>
          <w:rFonts w:eastAsia="Calibri" w:cs="Arial"/>
          <w:iCs/>
          <w:lang w:val="sr-Cyrl-CS"/>
        </w:rPr>
        <w:t xml:space="preserve">, међу којима су потреба за већом подршком онима који у пракси спроводе политику образовања, недостатак знања о правима детета међу наставницима и другим запосленима у образовању и васпитању, недовољно разумевање концепта права детета, потреба за практичном подршком за суштинско разумевање и примену права детета у пракси. У појединим извештајима се указује и да координационо тело за права детета на нивоу Владе – Савет за права детета, није довољно активно, да не постоји ефикасан механизам за координацију активности у области права детета као и да </w:t>
      </w:r>
      <w:r w:rsidRPr="00704113">
        <w:rPr>
          <w:rFonts w:eastAsia="Calibri" w:cs="Arial"/>
          <w:iCs/>
          <w:vertAlign w:val="superscript"/>
          <w:lang w:val="sr-Cyrl-CS"/>
        </w:rPr>
        <w:t xml:space="preserve"> </w:t>
      </w:r>
      <w:r w:rsidRPr="00704113">
        <w:rPr>
          <w:rFonts w:eastAsia="Calibri" w:cs="Arial"/>
          <w:iCs/>
          <w:lang w:val="sr-Cyrl-CS"/>
        </w:rPr>
        <w:t>постојеће стање у Републици Србији указује да нема ефективне координације и управљања активностима у области права детета</w:t>
      </w:r>
      <w:r w:rsidRPr="00704113">
        <w:rPr>
          <w:rFonts w:eastAsia="Calibri" w:cs="Arial"/>
          <w:iCs/>
          <w:vertAlign w:val="superscript"/>
          <w:lang w:val="sr-Cyrl-CS"/>
        </w:rPr>
        <w:footnoteReference w:id="166"/>
      </w:r>
      <w:r w:rsidRPr="00704113">
        <w:rPr>
          <w:rFonts w:eastAsia="Calibri" w:cs="Arial"/>
          <w:iCs/>
          <w:lang w:val="sr-Cyrl-CS"/>
        </w:rPr>
        <w:t xml:space="preserve">. </w:t>
      </w:r>
      <w:r w:rsidR="00161570">
        <w:rPr>
          <w:rFonts w:eastAsia="Calibri" w:cs="Arial"/>
          <w:iCs/>
          <w:lang w:val="sr-Cyrl-CS"/>
        </w:rPr>
        <w:t xml:space="preserve"> </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 xml:space="preserve">Комитет за права детета УН је у </w:t>
      </w:r>
      <w:r w:rsidRPr="006D1D55">
        <w:rPr>
          <w:rFonts w:eastAsia="Calibri" w:cs="Arial"/>
          <w:i/>
          <w:iCs/>
          <w:lang w:val="sr-Cyrl-CS"/>
        </w:rPr>
        <w:t>Закљу</w:t>
      </w:r>
      <w:r w:rsidR="00B81009">
        <w:rPr>
          <w:rFonts w:eastAsia="Calibri" w:cs="Arial"/>
          <w:i/>
          <w:iCs/>
          <w:lang w:val="sr-Cyrl-CS"/>
        </w:rPr>
        <w:t>чним запажањима о комбинованом Другом и Т</w:t>
      </w:r>
      <w:r w:rsidRPr="006D1D55">
        <w:rPr>
          <w:rFonts w:eastAsia="Calibri" w:cs="Arial"/>
          <w:i/>
          <w:iCs/>
          <w:lang w:val="sr-Cyrl-CS"/>
        </w:rPr>
        <w:t>рећем периодичном извештају Републике Србије</w:t>
      </w:r>
      <w:r w:rsidRPr="00704113">
        <w:rPr>
          <w:rFonts w:eastAsia="Calibri" w:cs="Arial"/>
          <w:iCs/>
          <w:vertAlign w:val="superscript"/>
          <w:lang w:val="sr-Cyrl-CS"/>
        </w:rPr>
        <w:footnoteReference w:id="167"/>
      </w:r>
      <w:r w:rsidRPr="00704113">
        <w:rPr>
          <w:rFonts w:eastAsia="Calibri" w:cs="Arial"/>
          <w:iCs/>
          <w:lang w:val="sr-Cyrl-CS"/>
        </w:rPr>
        <w:t xml:space="preserve"> истакао позитивне напоре да се побољша образовни систем. Међутим</w:t>
      </w:r>
      <w:r w:rsidR="00161570">
        <w:rPr>
          <w:rFonts w:eastAsia="Calibri" w:cs="Arial"/>
          <w:iCs/>
          <w:lang w:val="sr-Cyrl-CS"/>
        </w:rPr>
        <w:t>,</w:t>
      </w:r>
      <w:r w:rsidRPr="00704113">
        <w:rPr>
          <w:rFonts w:eastAsia="Calibri" w:cs="Arial"/>
          <w:iCs/>
          <w:lang w:val="sr-Cyrl-CS"/>
        </w:rPr>
        <w:t xml:space="preserve"> Комитет је констатовао и да остаје забринутост у погледу неких питања у </w:t>
      </w:r>
      <w:r w:rsidR="00161570">
        <w:rPr>
          <w:rFonts w:eastAsia="Calibri" w:cs="Arial"/>
          <w:iCs/>
          <w:lang w:val="sr-Cyrl-CS"/>
        </w:rPr>
        <w:t>области</w:t>
      </w:r>
      <w:r w:rsidRPr="00704113">
        <w:rPr>
          <w:rFonts w:eastAsia="Calibri" w:cs="Arial"/>
          <w:iCs/>
          <w:lang w:val="sr-Cyrl-CS"/>
        </w:rPr>
        <w:t xml:space="preserve"> образовањ</w:t>
      </w:r>
      <w:r w:rsidR="00161570">
        <w:rPr>
          <w:rFonts w:eastAsia="Calibri" w:cs="Arial"/>
          <w:iCs/>
          <w:lang w:val="sr-Cyrl-CS"/>
        </w:rPr>
        <w:t>а</w:t>
      </w:r>
      <w:r w:rsidRPr="00704113">
        <w:rPr>
          <w:rFonts w:eastAsia="Calibri" w:cs="Arial"/>
          <w:iCs/>
          <w:lang w:val="sr-Cyrl-CS"/>
        </w:rPr>
        <w:t>, и то у вези:</w:t>
      </w:r>
    </w:p>
    <w:p w:rsidR="00AB6EAA" w:rsidRPr="00704113" w:rsidRDefault="00AB6EAA" w:rsidP="00BE26D1">
      <w:pPr>
        <w:numPr>
          <w:ilvl w:val="1"/>
          <w:numId w:val="17"/>
        </w:numPr>
        <w:spacing w:before="200"/>
        <w:ind w:left="0" w:firstLine="426"/>
        <w:jc w:val="both"/>
        <w:rPr>
          <w:rFonts w:eastAsia="Calibri" w:cs="Arial"/>
          <w:bCs/>
          <w:iCs/>
          <w:lang w:val="sr-Cyrl-CS"/>
        </w:rPr>
      </w:pPr>
      <w:r w:rsidRPr="00704113">
        <w:rPr>
          <w:rFonts w:eastAsia="Calibri" w:cs="Arial"/>
          <w:iCs/>
          <w:lang w:val="sr-Cyrl-CS"/>
        </w:rPr>
        <w:t>постојања високе стопе непохађања и напуштања школе што и даље представља проблем за велики број ученика у многим деловима земље;</w:t>
      </w:r>
    </w:p>
    <w:p w:rsidR="00AB6EAA" w:rsidRPr="00704113" w:rsidRDefault="00AB6EAA" w:rsidP="00BE26D1">
      <w:pPr>
        <w:numPr>
          <w:ilvl w:val="1"/>
          <w:numId w:val="17"/>
        </w:numPr>
        <w:spacing w:before="200"/>
        <w:ind w:left="0" w:firstLine="426"/>
        <w:jc w:val="both"/>
        <w:rPr>
          <w:rFonts w:eastAsia="Calibri" w:cs="Arial"/>
          <w:bCs/>
          <w:iCs/>
          <w:lang w:val="sr-Cyrl-CS"/>
        </w:rPr>
      </w:pPr>
      <w:r w:rsidRPr="00704113">
        <w:rPr>
          <w:rFonts w:eastAsia="Calibri" w:cs="Arial"/>
          <w:iCs/>
          <w:lang w:val="sr-Cyrl-CS"/>
        </w:rPr>
        <w:t>инклузивног образовања ко</w:t>
      </w:r>
      <w:r w:rsidR="00D87CA8">
        <w:rPr>
          <w:rFonts w:eastAsia="Calibri" w:cs="Arial"/>
          <w:iCs/>
          <w:lang w:val="sr-Cyrl-CS"/>
        </w:rPr>
        <w:t>је</w:t>
      </w:r>
      <w:r w:rsidRPr="00704113">
        <w:rPr>
          <w:rFonts w:eastAsia="Calibri" w:cs="Arial"/>
          <w:iCs/>
          <w:lang w:val="sr-Cyrl-CS"/>
        </w:rPr>
        <w:t xml:space="preserve"> отежавају регионалне разлике у расположивим средствима и ресурсима за школе, недовољна обученост наставника и сарадника у образовању и континуирани отпор школског особља и родитеља;</w:t>
      </w:r>
    </w:p>
    <w:p w:rsidR="00AB6EAA" w:rsidRPr="00704113" w:rsidRDefault="00AB6EAA" w:rsidP="00BE26D1">
      <w:pPr>
        <w:numPr>
          <w:ilvl w:val="1"/>
          <w:numId w:val="17"/>
        </w:numPr>
        <w:spacing w:before="200"/>
        <w:ind w:left="0" w:firstLine="426"/>
        <w:jc w:val="both"/>
        <w:rPr>
          <w:rFonts w:eastAsia="Calibri" w:cs="Arial"/>
          <w:bCs/>
          <w:iCs/>
          <w:lang w:val="sr-Cyrl-CS"/>
        </w:rPr>
      </w:pPr>
      <w:r w:rsidRPr="00704113">
        <w:rPr>
          <w:rFonts w:eastAsia="Calibri" w:cs="Arial"/>
          <w:iCs/>
          <w:lang w:val="sr-Cyrl-CS"/>
        </w:rPr>
        <w:t xml:space="preserve">уписа деце са сметњама у развоју </w:t>
      </w:r>
      <w:r w:rsidR="00D87CA8">
        <w:rPr>
          <w:rFonts w:eastAsia="Calibri" w:cs="Arial"/>
          <w:iCs/>
          <w:lang w:val="sr-Cyrl-CS"/>
        </w:rPr>
        <w:t>чији је ниво</w:t>
      </w:r>
      <w:r w:rsidRPr="00704113">
        <w:rPr>
          <w:rFonts w:eastAsia="Calibri" w:cs="Arial"/>
          <w:iCs/>
          <w:lang w:val="sr-Cyrl-CS"/>
        </w:rPr>
        <w:t xml:space="preserve"> низак на свим нивоима образовања, а и даље преовлађују „специјална одељења“ у редовним школама;</w:t>
      </w:r>
    </w:p>
    <w:p w:rsidR="00AB6EAA" w:rsidRPr="00704113" w:rsidRDefault="00AB6EAA" w:rsidP="00BE26D1">
      <w:pPr>
        <w:numPr>
          <w:ilvl w:val="1"/>
          <w:numId w:val="17"/>
        </w:numPr>
        <w:spacing w:before="200"/>
        <w:ind w:left="0" w:firstLine="426"/>
        <w:jc w:val="both"/>
        <w:rPr>
          <w:rFonts w:eastAsia="Calibri" w:cs="Arial"/>
          <w:bCs/>
          <w:iCs/>
          <w:lang w:val="sr-Cyrl-CS"/>
        </w:rPr>
      </w:pPr>
      <w:r w:rsidRPr="00704113">
        <w:rPr>
          <w:rFonts w:eastAsia="Calibri" w:cs="Arial"/>
          <w:iCs/>
          <w:lang w:val="sr-Cyrl-CS"/>
        </w:rPr>
        <w:t>јаза у равноправности који и даље спречава децу из група</w:t>
      </w:r>
      <w:r w:rsidR="00681D2F">
        <w:rPr>
          <w:rFonts w:eastAsia="Calibri" w:cs="Arial"/>
          <w:iCs/>
          <w:lang w:val="sr-Cyrl-CS"/>
        </w:rPr>
        <w:t xml:space="preserve"> које су у већем ризику од дискриминације</w:t>
      </w:r>
      <w:r w:rsidRPr="00704113">
        <w:rPr>
          <w:rFonts w:eastAsia="Calibri" w:cs="Arial"/>
          <w:iCs/>
          <w:lang w:val="sr-Cyrl-CS"/>
        </w:rPr>
        <w:t>, укључујући децу са сметњама у развоју, децу мигранте и тражиоце азила, децу из руралних подручја, угрожену и ромску децу да приступе квалитетном образовању;</w:t>
      </w:r>
    </w:p>
    <w:p w:rsidR="00AB6EAA" w:rsidRPr="00704113" w:rsidRDefault="00AB6EAA" w:rsidP="00BE26D1">
      <w:pPr>
        <w:numPr>
          <w:ilvl w:val="1"/>
          <w:numId w:val="17"/>
        </w:numPr>
        <w:spacing w:before="200"/>
        <w:ind w:left="0" w:firstLine="426"/>
        <w:jc w:val="both"/>
        <w:rPr>
          <w:rFonts w:eastAsia="Calibri" w:cs="Arial"/>
          <w:bCs/>
          <w:iCs/>
          <w:lang w:val="sr-Cyrl-CS"/>
        </w:rPr>
      </w:pPr>
      <w:r w:rsidRPr="00704113">
        <w:rPr>
          <w:rFonts w:eastAsia="Calibri" w:cs="Arial"/>
          <w:iCs/>
          <w:lang w:val="sr-Cyrl-CS"/>
        </w:rPr>
        <w:t>учешћа у предшколском, основном, средњем и стручном образовању ромске деце, посебно за девојчице, који је и даље на ниском нивоу, где велики број ромске деце наставља да се суочава са сегрегацијом у школском систему. Такође забрињава велики број изостанака ромске деце из школе;</w:t>
      </w:r>
    </w:p>
    <w:p w:rsidR="00AB6EAA" w:rsidRPr="00704113" w:rsidRDefault="00AB6EAA" w:rsidP="00BE26D1">
      <w:pPr>
        <w:numPr>
          <w:ilvl w:val="1"/>
          <w:numId w:val="17"/>
        </w:numPr>
        <w:spacing w:before="200"/>
        <w:ind w:left="0" w:firstLine="426"/>
        <w:jc w:val="both"/>
        <w:rPr>
          <w:rFonts w:eastAsia="Calibri" w:cs="Arial"/>
          <w:bCs/>
          <w:iCs/>
          <w:lang w:val="sr-Cyrl-CS"/>
        </w:rPr>
      </w:pPr>
      <w:r w:rsidRPr="00704113">
        <w:rPr>
          <w:rFonts w:eastAsia="Calibri" w:cs="Arial"/>
          <w:iCs/>
          <w:lang w:val="sr-Cyrl-CS"/>
        </w:rPr>
        <w:lastRenderedPageBreak/>
        <w:t>образовних мера подршке за децу које су непоуздане због недовољног финансирања међуресорних одбора који имају задатак да процене појединачне случајев</w:t>
      </w:r>
      <w:r w:rsidR="00D87CA8">
        <w:rPr>
          <w:rFonts w:eastAsia="Calibri" w:cs="Arial"/>
          <w:iCs/>
          <w:lang w:val="sr-Cyrl-CS"/>
        </w:rPr>
        <w:t>е</w:t>
      </w:r>
      <w:r w:rsidRPr="00704113">
        <w:rPr>
          <w:rFonts w:eastAsia="Calibri" w:cs="Arial"/>
          <w:iCs/>
          <w:lang w:val="sr-Cyrl-CS"/>
        </w:rPr>
        <w:t xml:space="preserve">, док спровођење мера уведених 2015. године </w:t>
      </w:r>
      <w:r w:rsidR="00D87CA8">
        <w:rPr>
          <w:rFonts w:eastAsia="Calibri" w:cs="Arial"/>
          <w:iCs/>
          <w:lang w:val="sr-Cyrl-CS"/>
        </w:rPr>
        <w:t>ограничава</w:t>
      </w:r>
      <w:r w:rsidRPr="00704113">
        <w:rPr>
          <w:rFonts w:eastAsia="Calibri" w:cs="Arial"/>
          <w:iCs/>
          <w:lang w:val="sr-Cyrl-CS"/>
        </w:rPr>
        <w:t xml:space="preserve"> број сарадника у образовању у школама;</w:t>
      </w:r>
    </w:p>
    <w:p w:rsidR="00AB6EAA" w:rsidRPr="00704113" w:rsidRDefault="00AB6EAA" w:rsidP="00BE26D1">
      <w:pPr>
        <w:numPr>
          <w:ilvl w:val="1"/>
          <w:numId w:val="17"/>
        </w:numPr>
        <w:spacing w:before="200"/>
        <w:ind w:left="0" w:firstLine="426"/>
        <w:jc w:val="both"/>
        <w:rPr>
          <w:rFonts w:eastAsia="Calibri" w:cs="Arial"/>
          <w:bCs/>
          <w:iCs/>
          <w:lang w:val="sr-Cyrl-CS"/>
        </w:rPr>
      </w:pPr>
      <w:r w:rsidRPr="00704113">
        <w:rPr>
          <w:rFonts w:eastAsia="Calibri" w:cs="Arial"/>
          <w:iCs/>
          <w:lang w:val="sr-Cyrl-CS"/>
        </w:rPr>
        <w:t>неадекватношћу предшколских установа које су пренатрпане у урбаним срединама и са неадекватним објектима у руралним срединама</w:t>
      </w:r>
      <w:r w:rsidR="00D87CA8">
        <w:rPr>
          <w:rFonts w:eastAsia="Calibri" w:cs="Arial"/>
          <w:iCs/>
          <w:lang w:val="sr-Cyrl-CS"/>
        </w:rPr>
        <w:t>. Д</w:t>
      </w:r>
      <w:r w:rsidRPr="00704113">
        <w:rPr>
          <w:rFonts w:eastAsia="Calibri" w:cs="Arial"/>
          <w:iCs/>
          <w:lang w:val="sr-Cyrl-CS"/>
        </w:rPr>
        <w:t xml:space="preserve">руштвене перцепције утичу на одлуке родитеља деце са сметњама у развоју </w:t>
      </w:r>
      <w:r w:rsidR="00D87CA8">
        <w:rPr>
          <w:rFonts w:eastAsia="Calibri" w:cs="Arial"/>
          <w:iCs/>
          <w:lang w:val="sr-Cyrl-CS"/>
        </w:rPr>
        <w:t>о</w:t>
      </w:r>
      <w:r w:rsidRPr="00704113">
        <w:rPr>
          <w:rFonts w:eastAsia="Calibri" w:cs="Arial"/>
          <w:iCs/>
          <w:lang w:val="sr-Cyrl-CS"/>
        </w:rPr>
        <w:t xml:space="preserve"> упи</w:t>
      </w:r>
      <w:r w:rsidR="00D87CA8">
        <w:rPr>
          <w:rFonts w:eastAsia="Calibri" w:cs="Arial"/>
          <w:iCs/>
          <w:lang w:val="sr-Cyrl-CS"/>
        </w:rPr>
        <w:t>с</w:t>
      </w:r>
      <w:r w:rsidRPr="00704113">
        <w:rPr>
          <w:rFonts w:eastAsia="Calibri" w:cs="Arial"/>
          <w:iCs/>
          <w:lang w:val="sr-Cyrl-CS"/>
        </w:rPr>
        <w:t>у у предшколско образовање.</w:t>
      </w:r>
    </w:p>
    <w:tbl>
      <w:tblPr>
        <w:tblStyle w:val="TableGrid"/>
        <w:tblW w:w="9072" w:type="dxa"/>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AB6EAA" w:rsidRPr="00704113" w:rsidTr="006D1D55">
        <w:tc>
          <w:tcPr>
            <w:tcW w:w="9072" w:type="dxa"/>
          </w:tcPr>
          <w:p w:rsidR="00AB6EAA" w:rsidRPr="006D1D55" w:rsidRDefault="00AB6EAA" w:rsidP="00926C15">
            <w:pPr>
              <w:spacing w:before="200" w:line="276" w:lineRule="auto"/>
              <w:jc w:val="both"/>
              <w:rPr>
                <w:rFonts w:eastAsia="Calibri" w:cs="Arial"/>
                <w:bCs/>
                <w:iCs/>
                <w:lang w:val="sr-Cyrl-CS"/>
              </w:rPr>
            </w:pPr>
            <w:r w:rsidRPr="006D1D55">
              <w:rPr>
                <w:rFonts w:eastAsia="Calibri" w:cs="Arial"/>
                <w:bCs/>
                <w:iCs/>
                <w:lang w:val="sr-Cyrl-CS"/>
              </w:rPr>
              <w:t xml:space="preserve">Комитет за права детета је у својим Закључним запажањима о комбинованом </w:t>
            </w:r>
            <w:r w:rsidR="00B81009">
              <w:rPr>
                <w:rFonts w:eastAsia="Calibri" w:cs="Arial"/>
                <w:bCs/>
                <w:iCs/>
                <w:lang w:val="sr-Cyrl-CS"/>
              </w:rPr>
              <w:t>Д</w:t>
            </w:r>
            <w:r w:rsidRPr="006D1D55">
              <w:rPr>
                <w:rFonts w:eastAsia="Calibri" w:cs="Arial"/>
                <w:bCs/>
                <w:iCs/>
                <w:lang w:val="sr-Cyrl-CS"/>
              </w:rPr>
              <w:t xml:space="preserve">ругом и </w:t>
            </w:r>
            <w:r w:rsidR="00B81009">
              <w:rPr>
                <w:rFonts w:eastAsia="Calibri" w:cs="Arial"/>
                <w:bCs/>
                <w:iCs/>
                <w:lang w:val="sr-Cyrl-CS"/>
              </w:rPr>
              <w:t>Т</w:t>
            </w:r>
            <w:r w:rsidRPr="006D1D55">
              <w:rPr>
                <w:rFonts w:eastAsia="Calibri" w:cs="Arial"/>
                <w:bCs/>
                <w:iCs/>
                <w:lang w:val="sr-Cyrl-CS"/>
              </w:rPr>
              <w:t>рећем периодичном извештају препоручио Републици Србији у области образовања</w:t>
            </w:r>
            <w:r w:rsidR="00D87CA8" w:rsidRPr="006D1D55">
              <w:rPr>
                <w:rFonts w:eastAsia="Calibri" w:cs="Arial"/>
                <w:bCs/>
                <w:iCs/>
                <w:lang w:val="sr-Cyrl-CS"/>
              </w:rPr>
              <w:t xml:space="preserve"> да</w:t>
            </w:r>
            <w:r w:rsidRPr="006D1D55">
              <w:rPr>
                <w:rFonts w:eastAsia="Calibri" w:cs="Arial"/>
                <w:bCs/>
                <w:iCs/>
                <w:lang w:val="sr-Cyrl-CS"/>
              </w:rPr>
              <w:t>:</w:t>
            </w:r>
          </w:p>
          <w:p w:rsidR="00AB6EAA" w:rsidRPr="006D1D55" w:rsidRDefault="00AB6EAA" w:rsidP="00BE26D1">
            <w:pPr>
              <w:numPr>
                <w:ilvl w:val="1"/>
                <w:numId w:val="7"/>
              </w:numPr>
              <w:spacing w:before="200" w:line="276" w:lineRule="auto"/>
              <w:ind w:left="34" w:firstLine="425"/>
              <w:jc w:val="both"/>
              <w:rPr>
                <w:rFonts w:eastAsia="Calibri" w:cs="Arial"/>
                <w:bCs/>
                <w:iCs/>
                <w:lang w:val="sr-Cyrl-CS"/>
              </w:rPr>
            </w:pPr>
            <w:r w:rsidRPr="006D1D55">
              <w:rPr>
                <w:rFonts w:eastAsia="Calibri" w:cs="Arial"/>
                <w:bCs/>
                <w:iCs/>
                <w:lang w:val="sr-Cyrl-CS"/>
              </w:rPr>
              <w:t>развије програме за смањење стопе напуштања школе, њихово праћење и евалуацију;</w:t>
            </w:r>
          </w:p>
          <w:p w:rsidR="00AB6EAA" w:rsidRPr="006D1D55" w:rsidRDefault="00AB6EAA" w:rsidP="00BE26D1">
            <w:pPr>
              <w:numPr>
                <w:ilvl w:val="1"/>
                <w:numId w:val="7"/>
              </w:numPr>
              <w:spacing w:before="200" w:line="276" w:lineRule="auto"/>
              <w:ind w:left="34" w:firstLine="425"/>
              <w:jc w:val="both"/>
              <w:rPr>
                <w:rFonts w:eastAsia="Calibri" w:cs="Arial"/>
                <w:bCs/>
                <w:iCs/>
                <w:lang w:val="sr-Cyrl-CS"/>
              </w:rPr>
            </w:pPr>
            <w:r w:rsidRPr="006D1D55">
              <w:rPr>
                <w:rFonts w:eastAsia="Calibri" w:cs="Arial"/>
                <w:bCs/>
                <w:iCs/>
                <w:lang w:val="sr-Cyrl-CS"/>
              </w:rPr>
              <w:t>ојача напоре на промовисању инклузивног образовања за сву децу, нарочито за најугроженију, као и да осигура доступност адекватне људске, финансијске и техничке подршке у спровођењу одредаба Закона о основама система образовања и васпитања;</w:t>
            </w:r>
          </w:p>
          <w:p w:rsidR="00AB6EAA" w:rsidRPr="006D1D55" w:rsidRDefault="00AB6EAA" w:rsidP="00BE26D1">
            <w:pPr>
              <w:numPr>
                <w:ilvl w:val="1"/>
                <w:numId w:val="7"/>
              </w:numPr>
              <w:spacing w:before="200" w:line="276" w:lineRule="auto"/>
              <w:ind w:left="34" w:firstLine="425"/>
              <w:jc w:val="both"/>
              <w:rPr>
                <w:rFonts w:eastAsia="Calibri" w:cs="Arial"/>
                <w:bCs/>
                <w:iCs/>
                <w:lang w:val="sr-Cyrl-CS"/>
              </w:rPr>
            </w:pPr>
            <w:r w:rsidRPr="006D1D55">
              <w:rPr>
                <w:rFonts w:eastAsia="Calibri" w:cs="Arial"/>
                <w:bCs/>
                <w:iCs/>
                <w:lang w:val="sr-Cyrl-CS"/>
              </w:rPr>
              <w:t>обезбеди свој деци са сметњама у развоју право на инклузивно образовање у редовним школама независно од сагласности родитеља, да обучи и именује специјализоване наставнике и стручњаке у интегрисаним одељењима који пружају индивидуалну подршку и пажњу деци са сметњама у развоју, као и да реши проблем мањка логопеда и квалификованих стручњака за децу са менталним и психосоцијалним сметњама;</w:t>
            </w:r>
          </w:p>
          <w:p w:rsidR="00AB6EAA" w:rsidRPr="006D1D55" w:rsidRDefault="00AB6EAA" w:rsidP="00BE26D1">
            <w:pPr>
              <w:numPr>
                <w:ilvl w:val="1"/>
                <w:numId w:val="7"/>
              </w:numPr>
              <w:spacing w:before="200" w:line="276" w:lineRule="auto"/>
              <w:ind w:left="34" w:firstLine="425"/>
              <w:jc w:val="both"/>
              <w:rPr>
                <w:rFonts w:eastAsia="Calibri" w:cs="Arial"/>
                <w:bCs/>
                <w:iCs/>
                <w:lang w:val="sr-Cyrl-CS"/>
              </w:rPr>
            </w:pPr>
            <w:r w:rsidRPr="006D1D55">
              <w:rPr>
                <w:rFonts w:eastAsia="Calibri" w:cs="Arial"/>
                <w:bCs/>
                <w:iCs/>
                <w:lang w:val="sr-Cyrl-CS"/>
              </w:rPr>
              <w:t xml:space="preserve">побољша приступ квалитетном образовању </w:t>
            </w:r>
            <w:r w:rsidR="00D87CA8">
              <w:rPr>
                <w:rFonts w:eastAsia="Calibri" w:cs="Arial"/>
                <w:bCs/>
                <w:iCs/>
                <w:lang w:val="sr-Cyrl-CS"/>
              </w:rPr>
              <w:t xml:space="preserve">на свим нивоима </w:t>
            </w:r>
            <w:r w:rsidRPr="006D1D55">
              <w:rPr>
                <w:rFonts w:eastAsia="Calibri" w:cs="Arial"/>
                <w:bCs/>
                <w:iCs/>
                <w:lang w:val="sr-Cyrl-CS"/>
              </w:rPr>
              <w:t>у руралним срединама и малим градовима, нарочито за угрожене групе;</w:t>
            </w:r>
          </w:p>
          <w:p w:rsidR="00AB6EAA" w:rsidRPr="006D1D55" w:rsidRDefault="00AB6EAA" w:rsidP="00BE26D1">
            <w:pPr>
              <w:numPr>
                <w:ilvl w:val="1"/>
                <w:numId w:val="7"/>
              </w:numPr>
              <w:spacing w:before="200" w:line="276" w:lineRule="auto"/>
              <w:ind w:left="34" w:firstLine="425"/>
              <w:jc w:val="both"/>
              <w:rPr>
                <w:rFonts w:eastAsia="Calibri" w:cs="Arial"/>
                <w:bCs/>
                <w:iCs/>
                <w:lang w:val="sr-Cyrl-CS"/>
              </w:rPr>
            </w:pPr>
            <w:r w:rsidRPr="006D1D55">
              <w:rPr>
                <w:rFonts w:eastAsia="Calibri" w:cs="Arial"/>
                <w:bCs/>
                <w:iCs/>
                <w:lang w:val="sr-Cyrl-CS"/>
              </w:rPr>
              <w:t>олакша учешће и укључивање ромске деце у образовање на свим нивоима и подигне свест међу наставницима и члановима особља о психолошким и педагошким саветовалиштима о култури Рома;</w:t>
            </w:r>
          </w:p>
          <w:p w:rsidR="00AB6EAA" w:rsidRPr="006D1D55" w:rsidRDefault="00AB6EAA" w:rsidP="00BE26D1">
            <w:pPr>
              <w:numPr>
                <w:ilvl w:val="1"/>
                <w:numId w:val="7"/>
              </w:numPr>
              <w:spacing w:before="200" w:line="276" w:lineRule="auto"/>
              <w:ind w:left="34" w:firstLine="425"/>
              <w:jc w:val="both"/>
              <w:rPr>
                <w:rFonts w:eastAsia="Calibri" w:cs="Arial"/>
                <w:bCs/>
                <w:iCs/>
                <w:lang w:val="sr-Cyrl-CS"/>
              </w:rPr>
            </w:pPr>
            <w:r w:rsidRPr="006D1D55">
              <w:rPr>
                <w:rFonts w:eastAsia="Calibri" w:cs="Arial"/>
                <w:bCs/>
                <w:iCs/>
                <w:lang w:val="sr-Cyrl-CS"/>
              </w:rPr>
              <w:t xml:space="preserve">успостави законске одредбе за регулисање система за пружање додатне подршке ученицима у образовном процесу, као и да обезбеди да је довољан број стручњака доступан за решавање индивидуалних потреба ученика; </w:t>
            </w:r>
          </w:p>
          <w:p w:rsidR="00AB6EAA" w:rsidRPr="006D1D55" w:rsidRDefault="00AB6EAA" w:rsidP="00BE26D1">
            <w:pPr>
              <w:numPr>
                <w:ilvl w:val="1"/>
                <w:numId w:val="7"/>
              </w:numPr>
              <w:spacing w:before="200" w:line="276" w:lineRule="auto"/>
              <w:ind w:left="34" w:firstLine="425"/>
              <w:jc w:val="both"/>
              <w:rPr>
                <w:rFonts w:eastAsia="Calibri" w:cs="Arial"/>
                <w:bCs/>
                <w:iCs/>
                <w:lang w:val="sr-Cyrl-CS"/>
              </w:rPr>
            </w:pPr>
            <w:r w:rsidRPr="006D1D55">
              <w:rPr>
                <w:rFonts w:eastAsia="Calibri" w:cs="Arial"/>
                <w:bCs/>
                <w:iCs/>
                <w:lang w:val="sr-Cyrl-CS"/>
              </w:rPr>
              <w:t>осигура једнак приступ за сву децу, посебно из група</w:t>
            </w:r>
            <w:r w:rsidR="00681D2F">
              <w:rPr>
                <w:rFonts w:eastAsia="Calibri" w:cs="Arial"/>
                <w:bCs/>
                <w:iCs/>
                <w:lang w:val="sr-Cyrl-CS"/>
              </w:rPr>
              <w:t xml:space="preserve"> које су у већем ризику од дискриминације</w:t>
            </w:r>
            <w:r w:rsidRPr="006D1D55">
              <w:rPr>
                <w:rFonts w:eastAsia="Calibri" w:cs="Arial"/>
                <w:bCs/>
                <w:iCs/>
                <w:lang w:val="sr-Cyrl-CS"/>
              </w:rPr>
              <w:t>, програмима раног образовања, без обзира на статус запослености њихових родитеља и да обезбеди неопходна средства како би се осигурало да су предшколске и школске установе адекватне и да је обезбеђена одговарајућа обука за наставнике и сараднике у настави.</w:t>
            </w:r>
          </w:p>
        </w:tc>
      </w:tr>
    </w:tbl>
    <w:p w:rsidR="00AB6EAA" w:rsidRPr="00DD0A83" w:rsidRDefault="00AB6EAA" w:rsidP="006D1D55">
      <w:pPr>
        <w:pStyle w:val="NoSpacing"/>
        <w:rPr>
          <w:sz w:val="2"/>
        </w:rPr>
      </w:pPr>
    </w:p>
    <w:p w:rsidR="00AB6EAA" w:rsidRPr="00704113" w:rsidRDefault="00AB6EAA" w:rsidP="00AB6EAA">
      <w:pPr>
        <w:spacing w:before="200"/>
        <w:jc w:val="both"/>
        <w:rPr>
          <w:rFonts w:eastAsia="Calibri" w:cs="Arial"/>
          <w:iCs/>
          <w:lang w:val="sr-Cyrl-CS"/>
        </w:rPr>
      </w:pPr>
      <w:r w:rsidRPr="00704113">
        <w:rPr>
          <w:rFonts w:eastAsia="Calibri" w:cs="Arial"/>
          <w:iCs/>
          <w:lang w:val="sr-Cyrl-CS"/>
        </w:rPr>
        <w:lastRenderedPageBreak/>
        <w:t xml:space="preserve">Препоруке Комитета за права детета и њихово спровођење </w:t>
      </w:r>
      <w:r w:rsidR="00637753">
        <w:rPr>
          <w:rFonts w:eastAsia="Calibri" w:cs="Arial"/>
          <w:iCs/>
          <w:lang w:val="sr-Cyrl-CS"/>
        </w:rPr>
        <w:t>анализира</w:t>
      </w:r>
      <w:r w:rsidRPr="00704113">
        <w:rPr>
          <w:rFonts w:eastAsia="Calibri" w:cs="Arial"/>
          <w:iCs/>
          <w:lang w:val="sr-Cyrl-CS"/>
        </w:rPr>
        <w:t xml:space="preserve"> се од стране бројних организација. Тако су у публикацији Центра за права детета</w:t>
      </w:r>
      <w:r w:rsidRPr="00704113">
        <w:rPr>
          <w:rFonts w:eastAsia="Calibri" w:cs="Arial"/>
          <w:i/>
          <w:iCs/>
          <w:vertAlign w:val="superscript"/>
          <w:lang w:val="sr-Cyrl-CS"/>
        </w:rPr>
        <w:footnoteReference w:id="168"/>
      </w:r>
      <w:r w:rsidRPr="00704113">
        <w:rPr>
          <w:rFonts w:eastAsia="Calibri" w:cs="Arial"/>
          <w:iCs/>
          <w:lang w:val="sr-Cyrl-CS"/>
        </w:rPr>
        <w:t xml:space="preserve"> коментарисане препоруке Комитета и сагледаван њихов статус, па је, између осталог, наведено да се једна од препорука Комитета односи на брзо ојачање управљања информацијама и системима прикупљања података и на нивоу централних и локалних власти да би се покриле све области Конвенције, </w:t>
      </w:r>
      <w:r w:rsidR="00AC0018">
        <w:rPr>
          <w:rFonts w:eastAsia="Calibri" w:cs="Arial"/>
          <w:iCs/>
          <w:lang w:val="sr-Cyrl-CS"/>
        </w:rPr>
        <w:t>што није обезбеђено него</w:t>
      </w:r>
      <w:r w:rsidRPr="00704113">
        <w:rPr>
          <w:rFonts w:eastAsia="Calibri" w:cs="Arial"/>
          <w:iCs/>
          <w:lang w:val="sr-Cyrl-CS"/>
        </w:rPr>
        <w:t xml:space="preserve"> се за праћење остваривања права детета користе подаци из различитих извора, који често нису упоредиви јер се прикупљају по различитој методологији. </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И у самој Стратегији развоја образовања и васпитања је констатовано да статистика у образовању и другим системима још увек не даје довољне и упоредиве податке који се односе на образовање ученика из група</w:t>
      </w:r>
      <w:r w:rsidR="00681D2F">
        <w:rPr>
          <w:rFonts w:eastAsia="Calibri" w:cs="Arial"/>
          <w:iCs/>
          <w:lang w:val="sr-Cyrl-CS"/>
        </w:rPr>
        <w:t xml:space="preserve"> које су у већем ризику од дискриминације</w:t>
      </w:r>
      <w:r w:rsidRPr="00704113">
        <w:rPr>
          <w:rFonts w:eastAsia="Calibri" w:cs="Arial"/>
          <w:iCs/>
          <w:lang w:val="sr-Cyrl-CS"/>
        </w:rPr>
        <w:t xml:space="preserve"> и потребу за пружањем додатне подршке. Подаци се прикупљају у различите сврхе и кроз различите методологије, током различитих временских периода, а то често спречава обједињавање података и стварање свеобухватнијег </w:t>
      </w:r>
      <w:r w:rsidR="00AC0018">
        <w:rPr>
          <w:rFonts w:eastAsia="Calibri" w:cs="Arial"/>
          <w:iCs/>
          <w:lang w:val="sr-Cyrl-CS"/>
        </w:rPr>
        <w:t>увида у</w:t>
      </w:r>
      <w:r w:rsidRPr="00704113">
        <w:rPr>
          <w:rFonts w:eastAsia="Calibri" w:cs="Arial"/>
          <w:iCs/>
          <w:lang w:val="sr-Cyrl-CS"/>
        </w:rPr>
        <w:t xml:space="preserve"> квалитет инклузивног образовања и факторе који на њега утичу. Не постоје систематизовани подаци о потребама за додатним мерама и услугама подршке, квалитету постојећих мера и услуга додатне подршке, расположивим људским ресурсима и њиховим компетенцијама за рад у инклузивном окружењу. </w:t>
      </w:r>
    </w:p>
    <w:p w:rsidR="00AB6EAA" w:rsidRPr="00704113" w:rsidRDefault="00AB6EAA" w:rsidP="00AB6EAA">
      <w:pPr>
        <w:spacing w:before="200"/>
        <w:jc w:val="both"/>
        <w:rPr>
          <w:rFonts w:eastAsia="Calibri" w:cs="Arial"/>
          <w:iCs/>
          <w:lang w:val="sr-Cyrl-CS"/>
        </w:rPr>
      </w:pPr>
      <w:r w:rsidRPr="00704113">
        <w:rPr>
          <w:rFonts w:eastAsia="Calibri" w:cs="Arial"/>
          <w:iCs/>
          <w:lang w:val="sr-Cyrl-CS"/>
        </w:rPr>
        <w:t xml:space="preserve">У </w:t>
      </w:r>
      <w:r w:rsidR="00AC0018">
        <w:rPr>
          <w:rFonts w:eastAsia="Calibri" w:cs="Arial"/>
          <w:iCs/>
          <w:lang w:val="sr-Cyrl-CS"/>
        </w:rPr>
        <w:t xml:space="preserve">овој стратегији је наведено и да у </w:t>
      </w:r>
      <w:r w:rsidRPr="00704113">
        <w:rPr>
          <w:rFonts w:eastAsia="Calibri" w:cs="Arial"/>
          <w:iCs/>
          <w:lang w:val="sr-Cyrl-CS"/>
        </w:rPr>
        <w:t>образовном систему Републике Србије није обезбеђено систематско укључивање наставе о принципима и одредбама Конвенције о правима детета, на свим нивоима наставног плана и програма, што је такође препорука Комитета. Увођењем предмета Грађанско васпитање Србија је само делимично одговорила на ову међународну обавезу, иако постоји релативно повољан законски оквир за њену реализацију.</w:t>
      </w:r>
    </w:p>
    <w:p w:rsidR="00AB6EAA" w:rsidRPr="006D1D55" w:rsidRDefault="00AC0018" w:rsidP="00F6511B">
      <w:pPr>
        <w:spacing w:before="200"/>
        <w:jc w:val="both"/>
        <w:rPr>
          <w:sz w:val="2"/>
        </w:rPr>
      </w:pPr>
      <w:r>
        <w:rPr>
          <w:rFonts w:eastAsia="Calibri" w:cs="Arial"/>
          <w:iCs/>
          <w:lang w:val="sr-Cyrl-CS"/>
        </w:rPr>
        <w:t>Такође</w:t>
      </w:r>
      <w:r w:rsidR="00AB6EAA" w:rsidRPr="00704113">
        <w:rPr>
          <w:rFonts w:eastAsia="Calibri" w:cs="Arial"/>
          <w:iCs/>
          <w:lang w:val="sr-Cyrl-CS"/>
        </w:rPr>
        <w:t xml:space="preserve">, Повереник годинама указује и на садржај </w:t>
      </w:r>
      <w:r w:rsidR="00637753">
        <w:rPr>
          <w:rFonts w:eastAsia="Calibri" w:cs="Arial"/>
          <w:iCs/>
          <w:lang w:val="sr-Cyrl-CS"/>
        </w:rPr>
        <w:t>појединих</w:t>
      </w:r>
      <w:r w:rsidR="00AB6EAA" w:rsidRPr="00704113">
        <w:rPr>
          <w:rFonts w:eastAsia="Calibri" w:cs="Arial"/>
          <w:iCs/>
          <w:lang w:val="sr-Cyrl-CS"/>
        </w:rPr>
        <w:t xml:space="preserve"> уџбеника, као и потребу</w:t>
      </w:r>
      <w:r w:rsidR="00AB6EAA" w:rsidRPr="00704113">
        <w:rPr>
          <w:rFonts w:cs="Arial"/>
          <w:i/>
          <w:lang w:val="sr-Cyrl-CS"/>
        </w:rPr>
        <w:t xml:space="preserve"> </w:t>
      </w:r>
      <w:r w:rsidR="00637753">
        <w:rPr>
          <w:rFonts w:eastAsia="Calibri" w:cs="Arial"/>
          <w:iCs/>
          <w:lang w:val="sr-Cyrl-CS"/>
        </w:rPr>
        <w:t>за већим обимом садржаја који п</w:t>
      </w:r>
      <w:r w:rsidR="00AB6EAA" w:rsidRPr="00704113">
        <w:rPr>
          <w:rFonts w:eastAsia="Calibri" w:cs="Arial"/>
          <w:iCs/>
          <w:lang w:val="sr-Cyrl-CS"/>
        </w:rPr>
        <w:t>одсти</w:t>
      </w:r>
      <w:r w:rsidR="00637753">
        <w:rPr>
          <w:rFonts w:eastAsia="Calibri" w:cs="Arial"/>
          <w:iCs/>
          <w:lang w:val="sr-Cyrl-CS"/>
        </w:rPr>
        <w:t>чу</w:t>
      </w:r>
      <w:r w:rsidR="00AB6EAA" w:rsidRPr="00704113">
        <w:rPr>
          <w:rFonts w:eastAsia="Calibri" w:cs="Arial"/>
          <w:iCs/>
          <w:lang w:val="sr-Cyrl-CS"/>
        </w:rPr>
        <w:t xml:space="preserve"> усвајањ</w:t>
      </w:r>
      <w:r w:rsidR="00637753">
        <w:rPr>
          <w:rFonts w:eastAsia="Calibri" w:cs="Arial"/>
          <w:iCs/>
          <w:lang w:val="sr-Cyrl-CS"/>
        </w:rPr>
        <w:t>е</w:t>
      </w:r>
      <w:r w:rsidR="00AB6EAA" w:rsidRPr="00704113">
        <w:rPr>
          <w:rFonts w:eastAsia="Calibri" w:cs="Arial"/>
          <w:iCs/>
          <w:lang w:val="sr-Cyrl-CS"/>
        </w:rPr>
        <w:t xml:space="preserve"> вредности равноправности и </w:t>
      </w:r>
      <w:r w:rsidR="00637753">
        <w:rPr>
          <w:rFonts w:eastAsia="Calibri" w:cs="Arial"/>
          <w:iCs/>
          <w:lang w:val="sr-Cyrl-CS"/>
        </w:rPr>
        <w:t xml:space="preserve">поштовања </w:t>
      </w:r>
      <w:r w:rsidR="00AB6EAA" w:rsidRPr="00704113">
        <w:rPr>
          <w:rFonts w:eastAsia="Calibri" w:cs="Arial"/>
          <w:iCs/>
          <w:lang w:val="sr-Cyrl-CS"/>
        </w:rPr>
        <w:t>толеранције код свих ученика кроз отклањање бројних уврежених стереотипа и предрасуда о различитим друштвеним групама и друштвеним појавама, како би се створили услови за</w:t>
      </w:r>
      <w:r w:rsidR="00F6511B">
        <w:rPr>
          <w:rFonts w:eastAsia="Calibri" w:cs="Arial"/>
          <w:iCs/>
          <w:lang w:val="sr-Cyrl-CS"/>
        </w:rPr>
        <w:t xml:space="preserve"> изградњу толерантнијег друштва.</w:t>
      </w:r>
    </w:p>
    <w:tbl>
      <w:tblPr>
        <w:tblStyle w:val="TableGrid12"/>
        <w:tblW w:w="9072" w:type="dxa"/>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ayout w:type="fixed"/>
        <w:tblLook w:val="04A0" w:firstRow="1" w:lastRow="0" w:firstColumn="1" w:lastColumn="0" w:noHBand="0" w:noVBand="1"/>
      </w:tblPr>
      <w:tblGrid>
        <w:gridCol w:w="9072"/>
      </w:tblGrid>
      <w:tr w:rsidR="00AB6EAA" w:rsidRPr="00704113" w:rsidTr="006D1D55">
        <w:tc>
          <w:tcPr>
            <w:tcW w:w="9072" w:type="dxa"/>
            <w:shd w:val="clear" w:color="auto" w:fill="FABF8F" w:themeFill="accent6" w:themeFillTint="99"/>
          </w:tcPr>
          <w:p w:rsidR="00AB6EAA" w:rsidRPr="00DD0A83" w:rsidRDefault="00AB6EAA" w:rsidP="00F6511B">
            <w:pPr>
              <w:spacing w:line="276" w:lineRule="auto"/>
              <w:jc w:val="both"/>
              <w:rPr>
                <w:rFonts w:ascii="Arial Narrow" w:eastAsia="Calibri" w:hAnsi="Arial Narrow" w:cs="Arial"/>
                <w:bCs/>
                <w:lang w:val="sr-Cyrl-CS"/>
              </w:rPr>
            </w:pPr>
            <w:r w:rsidRPr="00DD0A83">
              <w:rPr>
                <w:rFonts w:ascii="Arial Narrow" w:eastAsia="Calibri" w:hAnsi="Arial Narrow" w:cs="Arial"/>
                <w:b/>
                <w:bCs/>
                <w:lang w:val="sr-Cyrl-CS"/>
              </w:rPr>
              <w:t xml:space="preserve">Пример мишљења Повереника у вези </w:t>
            </w:r>
            <w:r w:rsidR="00AC0018" w:rsidRPr="00DD0A83">
              <w:rPr>
                <w:rFonts w:ascii="Arial Narrow" w:eastAsia="Calibri" w:hAnsi="Arial Narrow" w:cs="Arial"/>
                <w:b/>
                <w:bCs/>
                <w:lang w:val="sr-Cyrl-CS"/>
              </w:rPr>
              <w:t xml:space="preserve">са </w:t>
            </w:r>
            <w:r w:rsidRPr="00DD0A83">
              <w:rPr>
                <w:rFonts w:ascii="Arial Narrow" w:eastAsia="Calibri" w:hAnsi="Arial Narrow" w:cs="Arial"/>
                <w:b/>
                <w:bCs/>
                <w:lang w:val="sr-Cyrl-CS"/>
              </w:rPr>
              <w:t>дискриминишућим текстом у уџбенику</w:t>
            </w:r>
          </w:p>
          <w:p w:rsidR="00AB6EAA" w:rsidRPr="00DD0A83" w:rsidRDefault="00AB6EAA" w:rsidP="00F6511B">
            <w:pPr>
              <w:spacing w:line="276" w:lineRule="auto"/>
              <w:jc w:val="both"/>
              <w:rPr>
                <w:rFonts w:ascii="Arial Narrow" w:eastAsia="Calibri" w:hAnsi="Arial Narrow" w:cs="Arial"/>
                <w:bCs/>
                <w:lang w:val="sr-Cyrl-CS"/>
              </w:rPr>
            </w:pPr>
            <w:r w:rsidRPr="00DD0A83">
              <w:rPr>
                <w:rFonts w:ascii="Arial Narrow" w:eastAsia="Calibri" w:hAnsi="Arial Narrow" w:cs="Arial"/>
                <w:bCs/>
                <w:lang w:val="sr-Cyrl-CS"/>
              </w:rPr>
              <w:t>Мишљење je донето у п</w:t>
            </w:r>
            <w:r w:rsidR="00987A28" w:rsidRPr="00DD0A83">
              <w:rPr>
                <w:rFonts w:ascii="Arial Narrow" w:eastAsia="Calibri" w:hAnsi="Arial Narrow" w:cs="Arial"/>
                <w:bCs/>
                <w:lang w:val="sr-Cyrl-CS"/>
              </w:rPr>
              <w:t xml:space="preserve">оступку поводом притужбе против </w:t>
            </w:r>
            <w:r w:rsidRPr="00DD0A83">
              <w:rPr>
                <w:rFonts w:ascii="Arial Narrow" w:eastAsia="Calibri" w:hAnsi="Arial Narrow" w:cs="Arial"/>
                <w:bCs/>
                <w:lang w:val="sr-Cyrl-CS"/>
              </w:rPr>
              <w:t>издавачке куће</w:t>
            </w:r>
            <w:r w:rsidR="00F07F7A" w:rsidRPr="00DD0A83">
              <w:rPr>
                <w:rFonts w:ascii="Arial Narrow" w:eastAsia="Calibri" w:hAnsi="Arial Narrow" w:cs="Arial"/>
                <w:bCs/>
                <w:lang w:val="sr-Cyrl-CS"/>
              </w:rPr>
              <w:t xml:space="preserve"> у којој је</w:t>
            </w:r>
            <w:r w:rsidRPr="00DD0A83">
              <w:rPr>
                <w:rFonts w:ascii="Arial Narrow" w:eastAsia="Calibri" w:hAnsi="Arial Narrow" w:cs="Arial"/>
                <w:bCs/>
                <w:lang w:val="sr-Cyrl-CS"/>
              </w:rPr>
              <w:t xml:space="preserve"> наведено да у уџбенику географије за шести разред </w:t>
            </w:r>
            <w:r w:rsidR="00F07F7A" w:rsidRPr="00DD0A83">
              <w:rPr>
                <w:rFonts w:ascii="Arial Narrow" w:eastAsia="Calibri" w:hAnsi="Arial Narrow" w:cs="Arial"/>
                <w:bCs/>
                <w:lang w:val="sr-Cyrl-CS"/>
              </w:rPr>
              <w:t>постоји</w:t>
            </w:r>
            <w:r w:rsidRPr="00DD0A83">
              <w:rPr>
                <w:rFonts w:ascii="Arial Narrow" w:eastAsia="Calibri" w:hAnsi="Arial Narrow" w:cs="Arial"/>
                <w:bCs/>
                <w:lang w:val="sr-Cyrl-CS"/>
              </w:rPr>
              <w:t xml:space="preserve"> реченица </w:t>
            </w:r>
            <w:r w:rsidRPr="0086189A">
              <w:rPr>
                <w:rFonts w:ascii="Arial Narrow" w:eastAsia="Calibri" w:hAnsi="Arial Narrow" w:cs="Arial"/>
                <w:bCs/>
                <w:i/>
                <w:lang w:val="sr-Cyrl-CS"/>
              </w:rPr>
              <w:t>„У развијеним земљама стопа наталитета је ниска, јер је положај жене у друштву у 20. веку знатно побољшан“</w:t>
            </w:r>
            <w:r w:rsidRPr="00DD0A83">
              <w:rPr>
                <w:rFonts w:ascii="Arial Narrow" w:eastAsia="Calibri" w:hAnsi="Arial Narrow" w:cs="Arial"/>
                <w:bCs/>
                <w:lang w:val="sr-Cyrl-CS"/>
              </w:rPr>
              <w:t xml:space="preserve"> и да се на овај начин етикетира жена као главни </w:t>
            </w:r>
            <w:r w:rsidR="00987A28" w:rsidRPr="00DD0A83">
              <w:rPr>
                <w:rFonts w:ascii="Arial Narrow" w:eastAsia="Calibri" w:hAnsi="Arial Narrow" w:cs="Arial"/>
                <w:bCs/>
                <w:lang w:val="sr-Cyrl-CS"/>
              </w:rPr>
              <w:t xml:space="preserve">узрок смањења стопе наталитета. </w:t>
            </w:r>
            <w:r w:rsidRPr="00DD0A83">
              <w:rPr>
                <w:rFonts w:ascii="Arial Narrow" w:eastAsia="Calibri" w:hAnsi="Arial Narrow" w:cs="Arial"/>
                <w:bCs/>
                <w:lang w:val="sr-Cyrl-CS"/>
              </w:rPr>
              <w:t>У изјашњењу је наведено да је за све што је написано коришћена релевантна литература, пре свега званичне публикације УН, али и водећи међународни и домаћи часописи и да се наводи у уџбенику искључиво ослањају на савремена, релевантна, науч</w:t>
            </w:r>
            <w:r w:rsidR="0086189A">
              <w:rPr>
                <w:rFonts w:ascii="Arial Narrow" w:eastAsia="Calibri" w:hAnsi="Arial Narrow" w:cs="Arial"/>
                <w:bCs/>
                <w:lang w:val="sr-Cyrl-CS"/>
              </w:rPr>
              <w:t>на достигнућа.</w:t>
            </w:r>
          </w:p>
          <w:p w:rsidR="00AB6EAA" w:rsidRPr="00704113" w:rsidRDefault="00985B60" w:rsidP="00F6511B">
            <w:pPr>
              <w:spacing w:line="276" w:lineRule="auto"/>
              <w:jc w:val="both"/>
              <w:rPr>
                <w:rFonts w:eastAsia="Calibri" w:cs="Arial"/>
                <w:bCs/>
                <w:lang w:val="sr-Cyrl-CS"/>
              </w:rPr>
            </w:pPr>
            <w:r w:rsidRPr="00DD0A83">
              <w:rPr>
                <w:rFonts w:ascii="Arial Narrow" w:eastAsia="Calibri" w:hAnsi="Arial Narrow" w:cs="Arial"/>
                <w:bCs/>
                <w:lang w:val="sr-Cyrl-CS"/>
              </w:rPr>
              <w:t xml:space="preserve">Приликом анализе </w:t>
            </w:r>
            <w:r w:rsidR="00987A28" w:rsidRPr="00DD0A83">
              <w:rPr>
                <w:rFonts w:ascii="Arial Narrow" w:eastAsia="Calibri" w:hAnsi="Arial Narrow" w:cs="Arial"/>
                <w:bCs/>
                <w:lang w:val="sr-Cyrl-CS"/>
              </w:rPr>
              <w:t xml:space="preserve">текста уџбеника посебно се имало </w:t>
            </w:r>
            <w:r w:rsidR="00AB6EAA" w:rsidRPr="00DD0A83">
              <w:rPr>
                <w:rFonts w:ascii="Arial Narrow" w:eastAsia="Calibri" w:hAnsi="Arial Narrow" w:cs="Arial"/>
                <w:bCs/>
                <w:lang w:val="sr-Cyrl-CS"/>
              </w:rPr>
              <w:t>у виду да је уџбеник намењен деци узраста 11 и 12 година и да обрађује друштвену појаву на коју утич</w:t>
            </w:r>
            <w:r w:rsidR="00987A28" w:rsidRPr="00DD0A83">
              <w:rPr>
                <w:rFonts w:ascii="Arial Narrow" w:eastAsia="Calibri" w:hAnsi="Arial Narrow" w:cs="Arial"/>
                <w:bCs/>
                <w:lang w:val="sr-Cyrl-CS"/>
              </w:rPr>
              <w:t xml:space="preserve">е више фактора. У току поступка </w:t>
            </w:r>
            <w:r w:rsidR="00AB6EAA" w:rsidRPr="00DD0A83">
              <w:rPr>
                <w:rFonts w:ascii="Arial Narrow" w:eastAsia="Calibri" w:hAnsi="Arial Narrow" w:cs="Arial"/>
                <w:bCs/>
                <w:lang w:val="sr-Cyrl-CS"/>
              </w:rPr>
              <w:t>утврђено је да, корис</w:t>
            </w:r>
            <w:r w:rsidRPr="00DD0A83">
              <w:rPr>
                <w:rFonts w:ascii="Arial Narrow" w:eastAsia="Calibri" w:hAnsi="Arial Narrow" w:cs="Arial"/>
                <w:bCs/>
                <w:lang w:val="sr-Cyrl-CS"/>
              </w:rPr>
              <w:t xml:space="preserve">тећи узрочни везник „јер“ текст указује </w:t>
            </w:r>
            <w:r w:rsidR="00AB6EAA" w:rsidRPr="00DD0A83">
              <w:rPr>
                <w:rFonts w:ascii="Arial Narrow" w:eastAsia="Calibri" w:hAnsi="Arial Narrow" w:cs="Arial"/>
                <w:bCs/>
                <w:lang w:val="sr-Cyrl-CS"/>
              </w:rPr>
              <w:t xml:space="preserve">на жену као искључиво одговорну за смањење наталитета, а да се при том не указује на остале подједнако значајне факторе </w:t>
            </w:r>
            <w:r w:rsidR="00987A28" w:rsidRPr="00DD0A83">
              <w:rPr>
                <w:rFonts w:ascii="Arial Narrow" w:eastAsia="Calibri" w:hAnsi="Arial Narrow" w:cs="Arial"/>
                <w:bCs/>
                <w:lang w:val="sr-Cyrl-CS"/>
              </w:rPr>
              <w:t xml:space="preserve">који утичу на број рођене деце, чиме </w:t>
            </w:r>
            <w:r w:rsidR="00AB6EAA" w:rsidRPr="00DD0A83">
              <w:rPr>
                <w:rFonts w:ascii="Arial Narrow" w:eastAsia="Calibri" w:hAnsi="Arial Narrow" w:cs="Arial"/>
                <w:bCs/>
                <w:lang w:val="sr-Cyrl-CS"/>
              </w:rPr>
              <w:lastRenderedPageBreak/>
              <w:t>доводи у негативан контекст промену положаја ж</w:t>
            </w:r>
            <w:r w:rsidR="00987A28" w:rsidRPr="00DD0A83">
              <w:rPr>
                <w:rFonts w:ascii="Arial Narrow" w:eastAsia="Calibri" w:hAnsi="Arial Narrow" w:cs="Arial"/>
                <w:bCs/>
                <w:lang w:val="sr-Cyrl-CS"/>
              </w:rPr>
              <w:t xml:space="preserve">ене. Повереник је утврдио да се наведенмим текстом </w:t>
            </w:r>
            <w:r w:rsidR="00AB6EAA" w:rsidRPr="00DD0A83">
              <w:rPr>
                <w:rFonts w:ascii="Arial Narrow" w:eastAsia="Calibri" w:hAnsi="Arial Narrow" w:cs="Arial"/>
                <w:bCs/>
                <w:lang w:val="sr-Cyrl-CS"/>
              </w:rPr>
              <w:t>подстичу дискриминаторни ставови према женама, јер се као једини узрок пада стопе наталитета наводи побољшање положаја жене у друштву и да се осуђују особ</w:t>
            </w:r>
            <w:r w:rsidR="00AC0018" w:rsidRPr="00DD0A83">
              <w:rPr>
                <w:rFonts w:ascii="Arial Narrow" w:eastAsia="Calibri" w:hAnsi="Arial Narrow" w:cs="Arial"/>
                <w:bCs/>
                <w:lang w:val="sr-Cyrl-CS"/>
              </w:rPr>
              <w:t>е</w:t>
            </w:r>
            <w:r w:rsidR="00AB6EAA" w:rsidRPr="00DD0A83">
              <w:rPr>
                <w:rFonts w:ascii="Arial Narrow" w:eastAsia="Calibri" w:hAnsi="Arial Narrow" w:cs="Arial"/>
                <w:bCs/>
                <w:lang w:val="sr-Cyrl-CS"/>
              </w:rPr>
              <w:t xml:space="preserve"> које живе на начин који је другачији од традиционалних образаца понашања мушкараца и жена у Србији.</w:t>
            </w:r>
            <w:r w:rsidR="00987A28" w:rsidRPr="00DD0A83">
              <w:rPr>
                <w:rFonts w:ascii="Arial Narrow" w:eastAsia="Calibri" w:hAnsi="Arial Narrow" w:cs="Arial"/>
                <w:bCs/>
                <w:lang w:val="sr-Cyrl-CS"/>
              </w:rPr>
              <w:t xml:space="preserve"> </w:t>
            </w:r>
            <w:r w:rsidRPr="00DD0A83">
              <w:rPr>
                <w:rFonts w:ascii="Arial Narrow" w:eastAsia="Calibri" w:hAnsi="Arial Narrow" w:cs="Arial"/>
                <w:bCs/>
                <w:lang w:val="sr-Cyrl-CS"/>
              </w:rPr>
              <w:t xml:space="preserve">Повереник је дао мишљење да је овим текстом </w:t>
            </w:r>
            <w:r w:rsidR="00AB6EAA" w:rsidRPr="00DD0A83">
              <w:rPr>
                <w:rFonts w:ascii="Arial Narrow" w:eastAsia="Calibri" w:hAnsi="Arial Narrow" w:cs="Arial"/>
                <w:bCs/>
                <w:lang w:val="sr-Cyrl-CS"/>
              </w:rPr>
              <w:t>издавачка кућа повредила одредбе Зак</w:t>
            </w:r>
            <w:r w:rsidRPr="00DD0A83">
              <w:rPr>
                <w:rFonts w:ascii="Arial Narrow" w:eastAsia="Calibri" w:hAnsi="Arial Narrow" w:cs="Arial"/>
                <w:bCs/>
                <w:lang w:val="sr-Cyrl-CS"/>
              </w:rPr>
              <w:t xml:space="preserve">она о забрани дискриминације и </w:t>
            </w:r>
            <w:r w:rsidR="00AB6EAA" w:rsidRPr="00DD0A83">
              <w:rPr>
                <w:rFonts w:ascii="Arial Narrow" w:eastAsia="Calibri" w:hAnsi="Arial Narrow" w:cs="Arial"/>
                <w:bCs/>
                <w:lang w:val="sr-Cyrl-CS"/>
              </w:rPr>
              <w:t>дао препоруку да се измени текст уџбеника „Географија за шести разред основне школе“ у наведеном делу, тако што ће се отклонити дискриминаторни ставови према женама, као и да се убудуће води рачуна да се не крше антидискриминациони прописи.</w:t>
            </w:r>
          </w:p>
        </w:tc>
      </w:tr>
    </w:tbl>
    <w:p w:rsidR="00AB6EAA" w:rsidRPr="006D1D55" w:rsidRDefault="00AB6EAA" w:rsidP="006D1D55">
      <w:pPr>
        <w:pStyle w:val="NoSpacing"/>
        <w:rPr>
          <w:sz w:val="2"/>
        </w:rPr>
      </w:pPr>
    </w:p>
    <w:p w:rsidR="00AB6EAA" w:rsidRPr="006D1D55" w:rsidRDefault="00AB6EAA" w:rsidP="00AB6EAA">
      <w:pPr>
        <w:spacing w:before="200"/>
        <w:jc w:val="both"/>
        <w:rPr>
          <w:rFonts w:eastAsia="Calibri" w:cs="Arial"/>
          <w:iCs/>
          <w:lang w:val="sr-Cyrl-CS"/>
        </w:rPr>
      </w:pPr>
      <w:r w:rsidRPr="00704113">
        <w:rPr>
          <w:rFonts w:eastAsia="Calibri" w:cs="Arial"/>
          <w:iCs/>
          <w:lang w:val="sr-Cyrl-CS"/>
        </w:rPr>
        <w:t xml:space="preserve">О положају </w:t>
      </w:r>
      <w:r w:rsidRPr="006D1D55">
        <w:rPr>
          <w:rFonts w:eastAsia="Calibri" w:cs="Arial"/>
          <w:iCs/>
          <w:lang w:val="sr-Cyrl-CS"/>
        </w:rPr>
        <w:t>деце у систему образовања издато је више</w:t>
      </w:r>
      <w:r w:rsidR="00627C1D">
        <w:rPr>
          <w:rFonts w:eastAsia="Calibri" w:cs="Arial"/>
          <w:iCs/>
          <w:lang w:val="sr-Cyrl-CS"/>
        </w:rPr>
        <w:t xml:space="preserve"> публикација. Општи закључак из</w:t>
      </w:r>
      <w:r w:rsidRPr="006D1D55">
        <w:rPr>
          <w:rFonts w:eastAsia="Calibri" w:cs="Arial"/>
          <w:iCs/>
          <w:lang w:val="sr-Cyrl-CS"/>
        </w:rPr>
        <w:t xml:space="preserve"> анализе </w:t>
      </w:r>
      <w:r w:rsidRPr="006D1D55">
        <w:rPr>
          <w:rFonts w:eastAsia="Calibri" w:cs="Arial"/>
          <w:i/>
          <w:iCs/>
          <w:lang w:val="sr-Cyrl-CS"/>
        </w:rPr>
        <w:t>Ставови грађана о задовољству услугама предшколског и основног образовања у Србији: Сажетак резултата истраживања</w:t>
      </w:r>
      <w:r w:rsidRPr="006D1D55">
        <w:rPr>
          <w:rFonts w:eastAsia="Calibri" w:cs="Arial"/>
          <w:iCs/>
          <w:vertAlign w:val="superscript"/>
          <w:lang w:val="sr-Cyrl-CS"/>
        </w:rPr>
        <w:footnoteReference w:id="169"/>
      </w:r>
      <w:r w:rsidRPr="006D1D55">
        <w:rPr>
          <w:rFonts w:eastAsia="Calibri" w:cs="Arial"/>
          <w:iCs/>
          <w:lang w:val="sr-Cyrl-CS"/>
        </w:rPr>
        <w:t xml:space="preserve"> je да задовољство грађана услугама предшколског и основног образовања преовлађује над незадовољством, да су испитаници задовољни процедурама уписа, да сматрају да ове установе добро функционишу, али да у појединим аспектима њихов рад треба мењати. Као проблеми издвајају се мањак простора</w:t>
      </w:r>
      <w:r w:rsidR="00AC0018">
        <w:rPr>
          <w:rFonts w:eastAsia="Calibri" w:cs="Arial"/>
          <w:iCs/>
          <w:lang w:val="sr-Cyrl-CS"/>
        </w:rPr>
        <w:t>,</w:t>
      </w:r>
      <w:r w:rsidRPr="006D1D55">
        <w:rPr>
          <w:rFonts w:eastAsia="Calibri" w:cs="Arial"/>
          <w:iCs/>
          <w:lang w:val="sr-Cyrl-CS"/>
        </w:rPr>
        <w:t xml:space="preserve"> превелике групе</w:t>
      </w:r>
      <w:r w:rsidR="00AC0018">
        <w:rPr>
          <w:rFonts w:eastAsia="Calibri" w:cs="Arial"/>
          <w:iCs/>
          <w:lang w:val="sr-Cyrl-CS"/>
        </w:rPr>
        <w:t xml:space="preserve"> и</w:t>
      </w:r>
      <w:r w:rsidRPr="006D1D55">
        <w:rPr>
          <w:rFonts w:eastAsia="Calibri" w:cs="Arial"/>
          <w:iCs/>
          <w:lang w:val="sr-Cyrl-CS"/>
        </w:rPr>
        <w:t xml:space="preserve"> преопширни програми у основном образовању. Међутим, резултати овог истраживања показују да грађани сматрају да се деца која имају сметње у развоју, односно неки степен инвалидитета, као и ромска деца и деца сиромашних родитеља, уписују теже и у предшколске установе и основне школе, што говори о недостатку инклузивности установа и присуству дискриминације, због чега се предлаже додатни рад на информисаности грађана о доступним механизмима заш</w:t>
      </w:r>
      <w:r w:rsidR="00AC0018">
        <w:rPr>
          <w:rFonts w:eastAsia="Calibri" w:cs="Arial"/>
          <w:iCs/>
          <w:lang w:val="sr-Cyrl-CS"/>
        </w:rPr>
        <w:t>тите приликом кршења права деце</w:t>
      </w:r>
      <w:r w:rsidRPr="006D1D55">
        <w:rPr>
          <w:rFonts w:eastAsia="Calibri" w:cs="Arial"/>
          <w:iCs/>
          <w:lang w:val="sr-Cyrl-CS"/>
        </w:rPr>
        <w:t>.</w:t>
      </w:r>
    </w:p>
    <w:p w:rsidR="00AB6EAA" w:rsidRPr="00704113" w:rsidRDefault="00AB6EAA" w:rsidP="00AB6EAA">
      <w:pPr>
        <w:spacing w:before="200"/>
        <w:jc w:val="both"/>
        <w:rPr>
          <w:rFonts w:eastAsia="Calibri" w:cs="Arial"/>
          <w:bCs/>
          <w:iCs/>
          <w:lang w:val="sr-Cyrl-CS"/>
        </w:rPr>
      </w:pPr>
      <w:r w:rsidRPr="006D1D55">
        <w:rPr>
          <w:rFonts w:eastAsia="Calibri" w:cs="Arial"/>
          <w:bCs/>
          <w:iCs/>
          <w:lang w:val="sr-Cyrl-CS"/>
        </w:rPr>
        <w:t>Европска комисија у</w:t>
      </w:r>
      <w:r w:rsidRPr="006D1D55">
        <w:rPr>
          <w:rFonts w:eastAsia="Calibri" w:cs="Arial"/>
          <w:iCs/>
          <w:lang w:val="sr-Cyrl-CS"/>
        </w:rPr>
        <w:t xml:space="preserve"> </w:t>
      </w:r>
      <w:r w:rsidRPr="006D1D55">
        <w:rPr>
          <w:rFonts w:eastAsia="Calibri" w:cs="Arial"/>
          <w:bCs/>
          <w:i/>
          <w:iCs/>
          <w:lang w:val="sr-Cyrl-CS"/>
        </w:rPr>
        <w:t>Извештају за 2020. годину</w:t>
      </w:r>
      <w:r w:rsidRPr="006D1D55">
        <w:rPr>
          <w:rFonts w:eastAsia="Calibri" w:cs="Arial"/>
          <w:bCs/>
          <w:i/>
          <w:iCs/>
          <w:vertAlign w:val="superscript"/>
          <w:lang w:val="sr-Cyrl-CS"/>
        </w:rPr>
        <w:footnoteReference w:id="170"/>
      </w:r>
      <w:r w:rsidRPr="006D1D55">
        <w:rPr>
          <w:rFonts w:eastAsia="Calibri" w:cs="Arial"/>
          <w:bCs/>
          <w:iCs/>
          <w:lang w:val="sr-Cyrl-CS"/>
        </w:rPr>
        <w:t xml:space="preserve"> наводи да је Србија на добром нивоу припремљености у области образовања и културе. Постигнут је известан напредак у модернизацији наставних планова и програма и добар</w:t>
      </w:r>
      <w:r w:rsidRPr="00704113">
        <w:rPr>
          <w:rFonts w:eastAsia="Calibri" w:cs="Arial"/>
          <w:bCs/>
          <w:iCs/>
          <w:lang w:val="sr-Cyrl-CS"/>
        </w:rPr>
        <w:t xml:space="preserve"> напредак у повезивању система за Национални оквир квалификација (НОК) са европским оквиром квалификација.</w:t>
      </w:r>
      <w:r w:rsidRPr="00704113">
        <w:rPr>
          <w:lang w:val="sr-Cyrl-CS"/>
        </w:rPr>
        <w:t xml:space="preserve"> </w:t>
      </w:r>
      <w:r w:rsidRPr="00704113">
        <w:rPr>
          <w:rFonts w:eastAsia="Calibri" w:cs="Arial"/>
          <w:bCs/>
          <w:iCs/>
          <w:lang w:val="sr-Cyrl-CS"/>
        </w:rPr>
        <w:t xml:space="preserve">У области образовања и обуке, стратегија образовања и акциони план се спроводе, мада уз закашњења, нарочито у погледу високог образовања. Ученичка популација се смањује због негативних демографских трендова и емиграције, али су стопе уписа и завршетка школовања у предуниверзитетском образовању остале високе. </w:t>
      </w:r>
      <w:r w:rsidR="00AC0018">
        <w:rPr>
          <w:rFonts w:eastAsia="Calibri" w:cs="Arial"/>
          <w:bCs/>
          <w:iCs/>
          <w:lang w:val="sr-Cyrl-CS"/>
        </w:rPr>
        <w:t>Ипак</w:t>
      </w:r>
      <w:r w:rsidRPr="00704113">
        <w:rPr>
          <w:rFonts w:eastAsia="Calibri" w:cs="Arial"/>
          <w:bCs/>
          <w:iCs/>
          <w:lang w:val="sr-Cyrl-CS"/>
        </w:rPr>
        <w:t xml:space="preserve">, само половина деце старости између 6 месеци и 6,5 година похађа формално предшколско васпитање и образовање. Стопа превременог напуштања школовања се благо повећала на 6,8% у 2018. години у односу на 6,2% </w:t>
      </w:r>
      <w:r w:rsidR="00AC0018">
        <w:rPr>
          <w:rFonts w:eastAsia="Calibri" w:cs="Arial"/>
          <w:bCs/>
          <w:iCs/>
          <w:lang w:val="sr-Cyrl-CS"/>
        </w:rPr>
        <w:t xml:space="preserve">2017. </w:t>
      </w:r>
      <w:r w:rsidRPr="00704113">
        <w:rPr>
          <w:rFonts w:eastAsia="Calibri" w:cs="Arial"/>
          <w:bCs/>
          <w:iCs/>
          <w:lang w:val="sr-Cyrl-CS"/>
        </w:rPr>
        <w:t>године.</w:t>
      </w:r>
    </w:p>
    <w:p w:rsidR="00AB6EAA" w:rsidRPr="00704113" w:rsidRDefault="00AB6EAA" w:rsidP="00AB6EAA">
      <w:pPr>
        <w:spacing w:before="200"/>
        <w:jc w:val="both"/>
        <w:rPr>
          <w:rFonts w:eastAsia="Calibri" w:cs="Arial"/>
          <w:bCs/>
          <w:iCs/>
          <w:lang w:val="sr-Cyrl-CS"/>
        </w:rPr>
      </w:pPr>
      <w:r w:rsidRPr="00704113">
        <w:rPr>
          <w:rFonts w:eastAsia="Calibri" w:cs="Arial"/>
          <w:bCs/>
          <w:iCs/>
          <w:lang w:val="sr-Cyrl-CS"/>
        </w:rPr>
        <w:t>У овом извештају Европске комисије је наведено и да су установљени законски предуслови за успостављање информационог с</w:t>
      </w:r>
      <w:r w:rsidR="00C755BA">
        <w:rPr>
          <w:rFonts w:eastAsia="Calibri" w:cs="Arial"/>
          <w:bCs/>
          <w:iCs/>
          <w:lang w:val="sr-Cyrl-CS"/>
        </w:rPr>
        <w:t>истема за управљање образовањем</w:t>
      </w:r>
      <w:r w:rsidRPr="00704113">
        <w:rPr>
          <w:rFonts w:eastAsia="Calibri" w:cs="Arial"/>
          <w:bCs/>
          <w:iCs/>
          <w:lang w:val="sr-Cyrl-CS"/>
        </w:rPr>
        <w:t xml:space="preserve">. Потребно је помоћи наставницима у спровођењу промена наставног плана и програма заснованих на резултатима, нарочито у погледу развоја кључних компетенција ученика. Такође је наведено да су у области родне равноправности потребни даљи напори како би се наставна средства обогатила релевантним садржајем </w:t>
      </w:r>
      <w:r w:rsidR="00C755BA">
        <w:rPr>
          <w:rFonts w:eastAsia="Calibri" w:cs="Arial"/>
          <w:bCs/>
          <w:iCs/>
          <w:lang w:val="sr-Cyrl-CS"/>
        </w:rPr>
        <w:t>а</w:t>
      </w:r>
      <w:r w:rsidRPr="00704113">
        <w:rPr>
          <w:rFonts w:eastAsia="Calibri" w:cs="Arial"/>
          <w:bCs/>
          <w:iCs/>
          <w:lang w:val="sr-Cyrl-CS"/>
        </w:rPr>
        <w:t xml:space="preserve"> ученици подстакли да заузму критички став према структурним основама родних односа.</w:t>
      </w:r>
    </w:p>
    <w:p w:rsidR="00AB6EAA" w:rsidRPr="00704113" w:rsidRDefault="00AB6EAA" w:rsidP="00AB6EAA">
      <w:pPr>
        <w:spacing w:before="200"/>
        <w:jc w:val="both"/>
        <w:rPr>
          <w:rFonts w:eastAsia="Calibri" w:cs="Arial"/>
          <w:bCs/>
          <w:iCs/>
          <w:lang w:val="sr-Cyrl-CS"/>
        </w:rPr>
      </w:pPr>
      <w:r w:rsidRPr="00704113">
        <w:rPr>
          <w:rFonts w:eastAsia="Calibri" w:cs="Arial"/>
          <w:bCs/>
          <w:iCs/>
          <w:lang w:val="sr-Cyrl-CS"/>
        </w:rPr>
        <w:t xml:space="preserve">Известан напредак је учињен у повећању стопе учешћа угрожених ученика на свим нивоима образовања, наведено је у овом извештају. Ово је, између осталих циљаних </w:t>
      </w:r>
      <w:r w:rsidRPr="00704113">
        <w:rPr>
          <w:rFonts w:eastAsia="Calibri" w:cs="Arial"/>
          <w:bCs/>
          <w:iCs/>
          <w:lang w:val="sr-Cyrl-CS"/>
        </w:rPr>
        <w:lastRenderedPageBreak/>
        <w:t>мера, постигнуто повећањем стипендија за изузетне ученике и ученике који заостају у учењу, афирмативним акцијама и повећањем броја педагошких асистената. Међутим, треба побољшати спровођење мера за смањење стопе напуштања школовања и сегрегације, нарочито на локалном нивоу. Донет је правилник за наставне и андрагошке асистенте, као корак ка регулацији услова за њихово ангажовање. Појачане су активности за борбу против дискриминације и насиља у школама.</w:t>
      </w:r>
    </w:p>
    <w:p w:rsidR="00E07462" w:rsidRPr="00055577" w:rsidRDefault="00AB6EAA" w:rsidP="00055577">
      <w:pPr>
        <w:spacing w:before="200"/>
        <w:jc w:val="both"/>
        <w:rPr>
          <w:rFonts w:ascii="Arial Narrow" w:eastAsia="Calibri" w:hAnsi="Arial Narrow"/>
          <w:sz w:val="2"/>
        </w:rPr>
      </w:pPr>
      <w:r w:rsidRPr="00704113">
        <w:rPr>
          <w:rFonts w:eastAsia="Calibri" w:cs="Arial"/>
          <w:bCs/>
          <w:iCs/>
          <w:lang w:val="sr-Cyrl-CS"/>
        </w:rPr>
        <w:t>Резултати Србије у Програму OECD-a за међународну процену ученика (</w:t>
      </w:r>
      <w:r w:rsidR="00510028">
        <w:rPr>
          <w:rFonts w:eastAsia="Calibri" w:cs="Arial"/>
          <w:bCs/>
          <w:iCs/>
          <w:lang w:val="sr-Cyrl-CS"/>
        </w:rPr>
        <w:t>ПИСА</w:t>
      </w:r>
      <w:r w:rsidRPr="00704113">
        <w:rPr>
          <w:rFonts w:eastAsia="Calibri" w:cs="Arial"/>
          <w:bCs/>
          <w:iCs/>
          <w:lang w:val="sr-Cyrl-CS"/>
        </w:rPr>
        <w:t xml:space="preserve">) за 2018. годину показују да се међу ученицима трогодишњег </w:t>
      </w:r>
      <w:r w:rsidR="00510028">
        <w:rPr>
          <w:rFonts w:eastAsia="Calibri" w:cs="Arial"/>
          <w:bCs/>
          <w:iCs/>
          <w:lang w:val="sr-Cyrl-CS"/>
        </w:rPr>
        <w:t xml:space="preserve">средњег образовања </w:t>
      </w:r>
      <w:r w:rsidRPr="00704113">
        <w:rPr>
          <w:rFonts w:eastAsia="Calibri" w:cs="Arial"/>
          <w:bCs/>
          <w:iCs/>
          <w:lang w:val="sr-Cyrl-CS"/>
        </w:rPr>
        <w:t>укупно 80% сматра функционално неписменим у области читања, математике и науке</w:t>
      </w:r>
      <w:r w:rsidR="00510028">
        <w:rPr>
          <w:rFonts w:eastAsia="Calibri" w:cs="Arial"/>
          <w:bCs/>
          <w:iCs/>
          <w:lang w:val="sr-Cyrl-CS"/>
        </w:rPr>
        <w:t>, наведено је у овом извештају</w:t>
      </w:r>
      <w:r w:rsidRPr="00704113">
        <w:rPr>
          <w:rFonts w:eastAsia="Calibri" w:cs="Arial"/>
          <w:bCs/>
          <w:iCs/>
          <w:lang w:val="sr-Cyrl-CS"/>
        </w:rPr>
        <w:t>. На основу података екстерних евалуација предуниверзитетских институција, скоро 30% свих основних и средњих школа у Србији не испуњава стандарде квалитета. Започет је нови циклус екстерних евалуација, на основу ревидираног оквира екстерне евалуације.</w:t>
      </w:r>
    </w:p>
    <w:p w:rsidR="00E07462" w:rsidRDefault="00055577" w:rsidP="00AB6EAA">
      <w:pPr>
        <w:spacing w:before="200"/>
        <w:jc w:val="both"/>
        <w:rPr>
          <w:rFonts w:eastAsia="Calibri" w:cs="Arial"/>
          <w:bCs/>
          <w:iCs/>
          <w:lang w:val="sr-Cyrl-CS"/>
        </w:rPr>
      </w:pPr>
      <w:r w:rsidRPr="00E07462">
        <w:rPr>
          <w:rFonts w:eastAsia="Calibri" w:cs="Arial"/>
          <w:bCs/>
          <w:iCs/>
          <w:noProof/>
          <w:sz w:val="4"/>
          <w:lang w:val="en-US" w:eastAsia="en-US"/>
        </w:rPr>
        <w:drawing>
          <wp:anchor distT="0" distB="0" distL="114300" distR="114300" simplePos="0" relativeHeight="251630592" behindDoc="0" locked="0" layoutInCell="1" allowOverlap="1" wp14:anchorId="5BB88D2F" wp14:editId="520D251B">
            <wp:simplePos x="0" y="0"/>
            <wp:positionH relativeFrom="column">
              <wp:posOffset>45085</wp:posOffset>
            </wp:positionH>
            <wp:positionV relativeFrom="paragraph">
              <wp:posOffset>3810</wp:posOffset>
            </wp:positionV>
            <wp:extent cx="2740025" cy="2632075"/>
            <wp:effectExtent l="0" t="0" r="3175" b="0"/>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609e7.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40025" cy="2632075"/>
                    </a:xfrm>
                    <a:prstGeom prst="rect">
                      <a:avLst/>
                    </a:prstGeom>
                  </pic:spPr>
                </pic:pic>
              </a:graphicData>
            </a:graphic>
            <wp14:sizeRelH relativeFrom="margin">
              <wp14:pctWidth>0</wp14:pctWidth>
            </wp14:sizeRelH>
            <wp14:sizeRelV relativeFrom="margin">
              <wp14:pctHeight>0</wp14:pctHeight>
            </wp14:sizeRelV>
          </wp:anchor>
        </w:drawing>
      </w:r>
      <w:r w:rsidR="00AB6EAA" w:rsidRPr="00704113">
        <w:rPr>
          <w:rFonts w:eastAsia="Calibri" w:cs="Arial"/>
          <w:bCs/>
          <w:iCs/>
          <w:lang w:val="sr-Cyrl-CS"/>
        </w:rPr>
        <w:t>У студији Светске здравствене организације</w:t>
      </w:r>
      <w:r w:rsidR="00AB6EAA" w:rsidRPr="00704113">
        <w:rPr>
          <w:rFonts w:eastAsia="Calibri" w:cs="Arial"/>
          <w:bCs/>
          <w:iCs/>
          <w:vertAlign w:val="superscript"/>
          <w:lang w:val="sr-Cyrl-CS"/>
        </w:rPr>
        <w:footnoteReference w:id="171"/>
      </w:r>
      <w:r w:rsidR="00AB6EAA" w:rsidRPr="00704113">
        <w:rPr>
          <w:rFonts w:eastAsia="Calibri" w:cs="Arial"/>
          <w:bCs/>
          <w:iCs/>
          <w:lang w:val="sr-Cyrl-CS"/>
        </w:rPr>
        <w:t xml:space="preserve"> (спроведена на више од 225.000 деце пубертетског узраста у 45 земаља међу којима је и Република Србија)</w:t>
      </w:r>
      <w:r w:rsidR="00AB6EAA" w:rsidRPr="00704113">
        <w:rPr>
          <w:rFonts w:cs="Arial"/>
          <w:lang w:val="sr-Cyrl-CS"/>
        </w:rPr>
        <w:t xml:space="preserve"> између осталог је наведено да је с</w:t>
      </w:r>
      <w:r w:rsidR="00AB6EAA" w:rsidRPr="00704113">
        <w:rPr>
          <w:rFonts w:eastAsia="Calibri" w:cs="Arial"/>
          <w:bCs/>
          <w:iCs/>
          <w:lang w:val="sr-Cyrl-CS"/>
        </w:rPr>
        <w:t>вега 28% испитиване деце рекло да воли да иде у школу</w:t>
      </w:r>
      <w:r w:rsidR="00510028">
        <w:rPr>
          <w:rFonts w:eastAsia="Calibri" w:cs="Arial"/>
          <w:bCs/>
          <w:iCs/>
          <w:lang w:val="sr-Cyrl-CS"/>
        </w:rPr>
        <w:t>. П</w:t>
      </w:r>
      <w:r w:rsidR="00AB6EAA" w:rsidRPr="00704113">
        <w:rPr>
          <w:rFonts w:eastAsia="Calibri" w:cs="Arial"/>
          <w:bCs/>
          <w:iCs/>
          <w:lang w:val="sr-Cyrl-CS"/>
        </w:rPr>
        <w:t>рема добијеним подацима, деца из Србије углавном не воле школу и немају подршку школских другова и наставника, иако не доживљавају школске обавезе као посебан терет (Србија се по негативном ставу деце према школи налази при врху табеле европских земаља).</w:t>
      </w:r>
    </w:p>
    <w:p w:rsidR="00AB6EAA" w:rsidRPr="00704113" w:rsidRDefault="00AB6EAA" w:rsidP="00AB6EAA">
      <w:pPr>
        <w:spacing w:before="200"/>
        <w:jc w:val="both"/>
        <w:rPr>
          <w:rFonts w:eastAsia="Calibri" w:cs="Arial"/>
          <w:bCs/>
          <w:iCs/>
          <w:lang w:val="sr-Cyrl-CS"/>
        </w:rPr>
      </w:pPr>
      <w:r w:rsidRPr="00704113">
        <w:rPr>
          <w:rFonts w:eastAsia="Calibri" w:cs="Arial"/>
          <w:bCs/>
          <w:iCs/>
          <w:lang w:val="sr-Cyrl-CS"/>
        </w:rPr>
        <w:t xml:space="preserve">У погледу инклузивног образовања и након 10 година његовог спровођења, капацитети још увек нису достигли ниво законских новина и промена. Напредак је остварен на свим нивоима, али капацитет наставника и установа да усвоје и примењују нове праксе и знање и даље варира, што је резултирало извесним недостацима (из Стратегије развоја образовања и васпитања). </w:t>
      </w:r>
    </w:p>
    <w:p w:rsidR="00AB6EAA" w:rsidRPr="006D1D55" w:rsidRDefault="00AB6EAA" w:rsidP="00AB6EAA">
      <w:pPr>
        <w:spacing w:before="200"/>
        <w:jc w:val="both"/>
        <w:rPr>
          <w:rFonts w:eastAsia="Calibri" w:cs="Arial"/>
          <w:bCs/>
          <w:iCs/>
          <w:lang w:val="sr-Cyrl-CS"/>
        </w:rPr>
      </w:pPr>
      <w:r w:rsidRPr="00704113">
        <w:rPr>
          <w:rFonts w:eastAsia="Calibri" w:cs="Arial"/>
          <w:bCs/>
          <w:iCs/>
          <w:lang w:val="sr-Cyrl-CS"/>
        </w:rPr>
        <w:t xml:space="preserve">Образовање деце ромске националне припадности у претходном периоду је подстицано прописивањем различитих мера за упис и подршку образовању и превенцију осипања (кампање за упис, упис без обавезе подношења документације, унапређено коришћење ИОП-а, </w:t>
      </w:r>
      <w:r w:rsidRPr="006D1D55">
        <w:rPr>
          <w:rFonts w:eastAsia="Calibri" w:cs="Arial"/>
          <w:bCs/>
          <w:iCs/>
          <w:lang w:val="sr-Cyrl-CS"/>
        </w:rPr>
        <w:t xml:space="preserve">педагошка асистенција и афирмативне мере за упис у средњу школу). </w:t>
      </w:r>
      <w:r w:rsidRPr="006D1D55">
        <w:rPr>
          <w:rFonts w:eastAsia="Calibri" w:cs="Times New Roman"/>
          <w:lang w:val="sr-Cyrl-CS"/>
        </w:rPr>
        <w:t xml:space="preserve">У истраживању </w:t>
      </w:r>
      <w:r w:rsidRPr="006D1D55">
        <w:rPr>
          <w:rFonts w:eastAsia="Calibri" w:cs="Times New Roman"/>
          <w:i/>
          <w:lang w:val="sr-Cyrl-CS"/>
        </w:rPr>
        <w:t>Примена афирмативних мера у области основног образовања Рома и Ромкиња на територији АП Војводине</w:t>
      </w:r>
      <w:r w:rsidRPr="006D1D55">
        <w:rPr>
          <w:rFonts w:eastAsia="Calibri" w:cs="Times New Roman"/>
          <w:vertAlign w:val="superscript"/>
          <w:lang w:val="sr-Cyrl-CS"/>
        </w:rPr>
        <w:footnoteReference w:id="172"/>
      </w:r>
      <w:r w:rsidRPr="006D1D55">
        <w:rPr>
          <w:rFonts w:eastAsia="Calibri" w:cs="Times New Roman"/>
          <w:lang w:val="sr-Cyrl-CS"/>
        </w:rPr>
        <w:t xml:space="preserve"> наведени су резултати и указани правци остваривања даљег напретка у области образовања Рома. У овом истраживању указано је да афирмативне мере доприносе већој заступљености ромске </w:t>
      </w:r>
      <w:r w:rsidRPr="006D1D55">
        <w:rPr>
          <w:rFonts w:eastAsia="Calibri" w:cs="Times New Roman"/>
          <w:lang w:val="sr-Cyrl-CS"/>
        </w:rPr>
        <w:lastRenderedPageBreak/>
        <w:t xml:space="preserve">деце у систему образовања и дати подаци о повећању броја ромске деце која се уписују у предшколски програм (273% у периоду 2006-2016.), први разред основне школе (146%), као и броја ромске деце која се уписују </w:t>
      </w:r>
      <w:r w:rsidR="00510028">
        <w:rPr>
          <w:rFonts w:eastAsia="Calibri" w:cs="Times New Roman"/>
          <w:lang w:val="sr-Cyrl-CS"/>
        </w:rPr>
        <w:t xml:space="preserve">у </w:t>
      </w:r>
      <w:r w:rsidRPr="006D1D55">
        <w:rPr>
          <w:rFonts w:eastAsia="Calibri" w:cs="Times New Roman"/>
          <w:lang w:val="sr-Cyrl-CS"/>
        </w:rPr>
        <w:t>средњу школу (у просеку 10% годишње)</w:t>
      </w:r>
      <w:r w:rsidRPr="006D1D55">
        <w:rPr>
          <w:rFonts w:eastAsia="Calibri" w:cs="Arial"/>
          <w:vertAlign w:val="superscript"/>
          <w:lang w:val="sr-Cyrl-CS"/>
        </w:rPr>
        <w:footnoteReference w:id="173"/>
      </w:r>
      <w:r w:rsidRPr="006D1D55">
        <w:rPr>
          <w:rFonts w:eastAsia="Calibri" w:cs="Times New Roman"/>
          <w:lang w:val="sr-Cyrl-CS"/>
        </w:rPr>
        <w:t>. Примена афирмативних мера доприноси већој видљивости Рома у локалној заједници</w:t>
      </w:r>
      <w:r w:rsidR="00510028">
        <w:rPr>
          <w:rFonts w:eastAsia="Calibri" w:cs="Times New Roman"/>
          <w:lang w:val="sr-Cyrl-CS"/>
        </w:rPr>
        <w:t>,</w:t>
      </w:r>
      <w:r w:rsidRPr="006D1D55">
        <w:rPr>
          <w:rFonts w:eastAsia="Calibri" w:cs="Times New Roman"/>
          <w:lang w:val="sr-Cyrl-CS"/>
        </w:rPr>
        <w:t xml:space="preserve"> повећању свести припадника већинске заједнице о потреби унапре</w:t>
      </w:r>
      <w:r w:rsidR="00510028">
        <w:rPr>
          <w:rFonts w:eastAsia="Calibri" w:cs="Times New Roman"/>
          <w:lang w:val="sr-Cyrl-CS"/>
        </w:rPr>
        <w:t>ђења</w:t>
      </w:r>
      <w:r w:rsidRPr="006D1D55">
        <w:rPr>
          <w:rFonts w:eastAsia="Calibri" w:cs="Times New Roman"/>
          <w:lang w:val="sr-Cyrl-CS"/>
        </w:rPr>
        <w:t xml:space="preserve"> њихов</w:t>
      </w:r>
      <w:r w:rsidR="00510028">
        <w:rPr>
          <w:rFonts w:eastAsia="Calibri" w:cs="Times New Roman"/>
          <w:lang w:val="sr-Cyrl-CS"/>
        </w:rPr>
        <w:t>ог</w:t>
      </w:r>
      <w:r w:rsidRPr="006D1D55">
        <w:rPr>
          <w:rFonts w:eastAsia="Calibri" w:cs="Times New Roman"/>
          <w:lang w:val="sr-Cyrl-CS"/>
        </w:rPr>
        <w:t xml:space="preserve"> положај</w:t>
      </w:r>
      <w:r w:rsidR="00510028">
        <w:rPr>
          <w:rFonts w:eastAsia="Calibri" w:cs="Times New Roman"/>
          <w:lang w:val="sr-Cyrl-CS"/>
        </w:rPr>
        <w:t>а</w:t>
      </w:r>
      <w:r w:rsidRPr="006D1D55">
        <w:rPr>
          <w:rFonts w:eastAsia="Calibri" w:cs="Times New Roman"/>
          <w:lang w:val="sr-Cyrl-CS"/>
        </w:rPr>
        <w:t xml:space="preserve">, као и промовисању вредности уважавања различитости и инклузије. </w:t>
      </w:r>
      <w:r w:rsidRPr="006D1D55">
        <w:rPr>
          <w:rFonts w:eastAsia="Calibri" w:cs="Arial"/>
          <w:bCs/>
          <w:iCs/>
          <w:lang w:val="sr-Cyrl-CS"/>
        </w:rPr>
        <w:t>Међутим, укљученост деце ромске националне припадности у основно образовање још увек је нижа од општег просека, а стопа осипања знатно већа у односу на друге ученике. Стопа осипања деце из школског система на свим нивоима, а посебно код група</w:t>
      </w:r>
      <w:r w:rsidR="00162C23">
        <w:rPr>
          <w:rFonts w:eastAsia="Calibri" w:cs="Arial"/>
          <w:bCs/>
          <w:iCs/>
          <w:lang w:val="sr-Cyrl-CS"/>
        </w:rPr>
        <w:t xml:space="preserve"> које су у већем ризику од дискриминације</w:t>
      </w:r>
      <w:r w:rsidRPr="006D1D55">
        <w:rPr>
          <w:rFonts w:eastAsia="Calibri" w:cs="Arial"/>
          <w:bCs/>
          <w:iCs/>
          <w:lang w:val="sr-Cyrl-CS"/>
        </w:rPr>
        <w:t>, представља проблем, јер су последице незавршавања школе озбиљне и целоживотне и за друштво и за појединце, те је потребно обратити посебну пажњу на</w:t>
      </w:r>
      <w:r w:rsidRPr="006D1D55">
        <w:rPr>
          <w:rFonts w:eastAsia="Calibri" w:cs="Times New Roman"/>
          <w:lang w:val="sr-Cyrl-CS"/>
        </w:rPr>
        <w:t xml:space="preserve"> </w:t>
      </w:r>
      <w:r w:rsidRPr="006D1D55">
        <w:rPr>
          <w:rFonts w:eastAsia="Calibri" w:cs="Arial"/>
          <w:bCs/>
          <w:iCs/>
          <w:lang w:val="sr-Cyrl-CS"/>
        </w:rPr>
        <w:t xml:space="preserve">јачање материјалне подршке деци из </w:t>
      </w:r>
      <w:r w:rsidR="00162C23" w:rsidRPr="006D1D55">
        <w:rPr>
          <w:rFonts w:eastAsia="Calibri" w:cs="Arial"/>
          <w:bCs/>
          <w:iCs/>
          <w:lang w:val="sr-Cyrl-CS"/>
        </w:rPr>
        <w:t xml:space="preserve">сиромашних </w:t>
      </w:r>
      <w:r w:rsidR="00162C23">
        <w:rPr>
          <w:rFonts w:eastAsia="Calibri" w:cs="Arial"/>
          <w:bCs/>
          <w:iCs/>
          <w:lang w:val="sr-Cyrl-CS"/>
        </w:rPr>
        <w:t xml:space="preserve">и других </w:t>
      </w:r>
      <w:r w:rsidR="00162C23" w:rsidRPr="006D1D55">
        <w:rPr>
          <w:rFonts w:eastAsia="Calibri" w:cs="Arial"/>
          <w:bCs/>
          <w:iCs/>
          <w:lang w:val="sr-Cyrl-CS"/>
        </w:rPr>
        <w:t>група</w:t>
      </w:r>
      <w:r w:rsidR="00162C23">
        <w:rPr>
          <w:rFonts w:eastAsia="Calibri" w:cs="Arial"/>
          <w:bCs/>
          <w:iCs/>
          <w:lang w:val="sr-Cyrl-CS"/>
        </w:rPr>
        <w:t xml:space="preserve"> које су у већем ризику од дискриминације</w:t>
      </w:r>
      <w:r w:rsidRPr="006D1D55">
        <w:rPr>
          <w:rFonts w:eastAsia="Calibri" w:cs="Arial"/>
          <w:bCs/>
          <w:iCs/>
          <w:lang w:val="sr-Cyrl-CS"/>
        </w:rPr>
        <w:t>, унапређење образовне и других услуга подршке.</w:t>
      </w:r>
    </w:p>
    <w:p w:rsidR="00AB6EAA" w:rsidRPr="00704113" w:rsidRDefault="00AB6EAA" w:rsidP="00AB6EAA">
      <w:pPr>
        <w:spacing w:before="200"/>
        <w:jc w:val="both"/>
        <w:rPr>
          <w:rFonts w:eastAsia="Calibri" w:cs="Arial"/>
          <w:bCs/>
          <w:iCs/>
          <w:lang w:val="sr-Cyrl-CS"/>
        </w:rPr>
      </w:pPr>
      <w:r w:rsidRPr="006D1D55">
        <w:rPr>
          <w:rFonts w:eastAsia="Calibri" w:cs="Arial"/>
          <w:bCs/>
          <w:iCs/>
          <w:lang w:val="sr-Cyrl-CS"/>
        </w:rPr>
        <w:t xml:space="preserve">Тако је, са настојањем да допринесе већем обухвату ромске деце у предшколском образовању, као и да смањи стопу осипања ромске деце из основне школе, настала публикација </w:t>
      </w:r>
      <w:r w:rsidRPr="006D1D55">
        <w:rPr>
          <w:rFonts w:eastAsia="Calibri" w:cs="Arial"/>
          <w:bCs/>
          <w:i/>
          <w:iCs/>
          <w:lang w:val="sr-Cyrl-CS"/>
        </w:rPr>
        <w:t>Школа у заједници - заједница у школи, Свеобухватан приступ школе и заједнице у спречавању превременог напуштања школовања - водич за формалне и неформалне едукаторе, родитеље и друге актере у заједници</w:t>
      </w:r>
      <w:r w:rsidRPr="00704113">
        <w:rPr>
          <w:rFonts w:eastAsia="Calibri" w:cs="Arial"/>
          <w:bCs/>
          <w:iCs/>
          <w:vertAlign w:val="superscript"/>
          <w:lang w:val="sr-Cyrl-CS"/>
        </w:rPr>
        <w:footnoteReference w:id="174"/>
      </w:r>
      <w:r w:rsidRPr="00704113">
        <w:rPr>
          <w:rFonts w:eastAsia="Calibri" w:cs="Arial"/>
          <w:bCs/>
          <w:iCs/>
          <w:lang w:val="sr-Cyrl-CS"/>
        </w:rPr>
        <w:t>. Модел успешне превенције осипања деце из основних школа у Србији у теорији и пракси (тестиран у 7 школа на југу земље), састоји се из интерсекторске сарадње, механизма за рано упозоравање на децу у повећаном ризику од осипања, туторинг програма и рада са родитељима. Улагање у децу и младе треба да буде основ свих других политика развоја земље, указано је у овој публикацији, а неопходна је комуникација и координација између свих релеватних институција на свим нивоима,</w:t>
      </w:r>
      <w:r w:rsidR="00055577">
        <w:rPr>
          <w:rFonts w:eastAsia="Calibri" w:cs="Arial"/>
          <w:bCs/>
          <w:iCs/>
          <w:lang w:val="sr-Cyrl-CS"/>
        </w:rPr>
        <w:t xml:space="preserve"> адекватна буџетска средства и </w:t>
      </w:r>
      <w:r w:rsidRPr="00704113">
        <w:rPr>
          <w:rFonts w:eastAsia="Calibri" w:cs="Arial"/>
          <w:bCs/>
          <w:iCs/>
          <w:lang w:val="sr-Cyrl-CS"/>
        </w:rPr>
        <w:t>добро обучен наставни кадар.</w:t>
      </w:r>
    </w:p>
    <w:p w:rsidR="00AB6EAA" w:rsidRPr="00704113" w:rsidRDefault="00AB6EAA" w:rsidP="00AB6EAA">
      <w:pPr>
        <w:spacing w:before="200"/>
        <w:jc w:val="both"/>
        <w:rPr>
          <w:rFonts w:eastAsia="Calibri" w:cs="Arial"/>
          <w:bCs/>
          <w:iCs/>
          <w:lang w:val="sr-Cyrl-CS"/>
        </w:rPr>
      </w:pPr>
      <w:r w:rsidRPr="00704113">
        <w:rPr>
          <w:rFonts w:eastAsia="Calibri" w:cs="Arial"/>
          <w:bCs/>
          <w:iCs/>
          <w:lang w:val="sr-Cyrl-CS"/>
        </w:rPr>
        <w:t xml:space="preserve">Такође, упркос јасним антидискриминационим одредбама у образовању, и даље има случајева сегрегисаних школа или одељења у којима већину ученика чине ученици ромске националне припадности, </w:t>
      </w:r>
      <w:r w:rsidR="00815CDD">
        <w:rPr>
          <w:rFonts w:eastAsia="Calibri" w:cs="Arial"/>
          <w:bCs/>
          <w:iCs/>
          <w:lang w:val="sr-Cyrl-CS"/>
        </w:rPr>
        <w:t xml:space="preserve">а у појединим случајевима </w:t>
      </w:r>
      <w:r w:rsidRPr="00704113">
        <w:rPr>
          <w:rFonts w:eastAsia="Calibri" w:cs="Arial"/>
          <w:bCs/>
          <w:iCs/>
          <w:lang w:val="sr-Cyrl-CS"/>
        </w:rPr>
        <w:t>Повереник</w:t>
      </w:r>
      <w:r w:rsidR="00815CDD">
        <w:rPr>
          <w:rFonts w:eastAsia="Calibri" w:cs="Arial"/>
          <w:bCs/>
          <w:iCs/>
          <w:lang w:val="sr-Cyrl-CS"/>
        </w:rPr>
        <w:t xml:space="preserve"> је водио поступке по притужбама</w:t>
      </w:r>
      <w:r w:rsidRPr="00704113">
        <w:rPr>
          <w:rFonts w:eastAsia="Calibri" w:cs="Arial"/>
          <w:bCs/>
          <w:iCs/>
          <w:lang w:val="sr-Cyrl-CS"/>
        </w:rPr>
        <w:t>.</w:t>
      </w:r>
    </w:p>
    <w:tbl>
      <w:tblPr>
        <w:tblStyle w:val="TableGrid12"/>
        <w:tblW w:w="9072" w:type="dxa"/>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ayout w:type="fixed"/>
        <w:tblLook w:val="04A0" w:firstRow="1" w:lastRow="0" w:firstColumn="1" w:lastColumn="0" w:noHBand="0" w:noVBand="1"/>
      </w:tblPr>
      <w:tblGrid>
        <w:gridCol w:w="9072"/>
      </w:tblGrid>
      <w:tr w:rsidR="00AB6EAA" w:rsidRPr="00704113" w:rsidTr="00987A28">
        <w:tc>
          <w:tcPr>
            <w:tcW w:w="9072" w:type="dxa"/>
            <w:shd w:val="clear" w:color="auto" w:fill="FABF8F" w:themeFill="accent6" w:themeFillTint="99"/>
          </w:tcPr>
          <w:p w:rsidR="00AB6EAA" w:rsidRPr="00DD0A83" w:rsidRDefault="00AB6EAA" w:rsidP="00AB6EAA">
            <w:pPr>
              <w:jc w:val="both"/>
              <w:rPr>
                <w:rFonts w:ascii="Arial Narrow" w:hAnsi="Arial Narrow" w:cs="Arial"/>
                <w:b/>
                <w:bCs/>
                <w:lang w:val="sr-Cyrl-CS"/>
              </w:rPr>
            </w:pPr>
            <w:r w:rsidRPr="00DD0A83">
              <w:rPr>
                <w:rFonts w:ascii="Arial Narrow" w:hAnsi="Arial Narrow" w:cs="Arial"/>
                <w:b/>
                <w:bCs/>
                <w:lang w:val="sr-Cyrl-CS"/>
              </w:rPr>
              <w:t>Пример мишљења Повереника у вези са сегрегацијом ромске деце</w:t>
            </w:r>
          </w:p>
          <w:p w:rsidR="00AB6EAA" w:rsidRPr="00DD0A83" w:rsidRDefault="00AB6EAA" w:rsidP="00926C15">
            <w:pPr>
              <w:spacing w:line="276" w:lineRule="auto"/>
              <w:jc w:val="both"/>
              <w:rPr>
                <w:rFonts w:ascii="Arial Narrow" w:hAnsi="Arial Narrow" w:cs="Arial"/>
                <w:bCs/>
                <w:lang w:val="sr-Cyrl-CS"/>
              </w:rPr>
            </w:pPr>
            <w:r w:rsidRPr="00DD0A83">
              <w:rPr>
                <w:rFonts w:ascii="Arial Narrow" w:hAnsi="Arial Narrow" w:cs="Arial"/>
                <w:bCs/>
                <w:lang w:val="sr-Cyrl-CS"/>
              </w:rPr>
              <w:t xml:space="preserve">Мишљење је донето у поступку по притужби поднетој против ОШ „Б. Р.“, Општинске управе општине Бујановац, Министарства просвете, науке и технолошког развоја и Школске управе Врање. У притужби је наведено да су у ОШ у школској 2018/2019. години формирана два сегрегисана одељења првог разреда, која похађају искључиво деца ромске националности, да таква одељења постоје и у одељењима од II до IV разреда, као и да постоји несразмера у заступљености ромских ученика и њихових родитеља у ученичком парламенту, савету родитеља и школском одбору и да локална заједница није подржавајућа за припаднике ромске заједнице. </w:t>
            </w:r>
          </w:p>
          <w:p w:rsidR="00AB6EAA" w:rsidRPr="00DD0A83" w:rsidRDefault="00AB6EAA" w:rsidP="00926C15">
            <w:pPr>
              <w:spacing w:line="276" w:lineRule="auto"/>
              <w:jc w:val="both"/>
              <w:rPr>
                <w:rFonts w:ascii="Arial Narrow" w:hAnsi="Arial Narrow" w:cs="Arial"/>
                <w:bCs/>
                <w:lang w:val="sr-Cyrl-CS"/>
              </w:rPr>
            </w:pPr>
            <w:r w:rsidRPr="00DD0A83">
              <w:rPr>
                <w:rFonts w:ascii="Arial Narrow" w:hAnsi="Arial Narrow" w:cs="Arial"/>
                <w:bCs/>
                <w:lang w:val="sr-Cyrl-CS"/>
              </w:rPr>
              <w:t xml:space="preserve">У изјашњењу ОШ је, између осталог, наведено да су два одељења првог разреда у  којем су распоређена деца ромске националности формирана на захтев родитеља да деца остану у групама у </w:t>
            </w:r>
            <w:r w:rsidRPr="00DD0A83">
              <w:rPr>
                <w:rFonts w:ascii="Arial Narrow" w:hAnsi="Arial Narrow" w:cs="Arial"/>
                <w:bCs/>
                <w:lang w:val="sr-Cyrl-CS"/>
              </w:rPr>
              <w:lastRenderedPageBreak/>
              <w:t xml:space="preserve">којима су била у предшколској установи, да у Бујановцу албанско становништво чини већину, као и да је школа започела мере како не би дошло до дискриминације. У изјашњењу </w:t>
            </w:r>
            <w:r w:rsidR="00510028" w:rsidRPr="00DD0A83">
              <w:rPr>
                <w:rFonts w:ascii="Arial Narrow" w:hAnsi="Arial Narrow" w:cs="Arial"/>
                <w:bCs/>
                <w:lang w:val="sr-Cyrl-CS"/>
              </w:rPr>
              <w:t>М</w:t>
            </w:r>
            <w:r w:rsidRPr="00DD0A83">
              <w:rPr>
                <w:rFonts w:ascii="Arial Narrow" w:hAnsi="Arial Narrow" w:cs="Arial"/>
                <w:bCs/>
                <w:lang w:val="sr-Cyrl-CS"/>
              </w:rPr>
              <w:t xml:space="preserve">инистарства је, између осталог, наведено да су ученици почетком школске године распоређени у пет одељења првог разреда која су уједначена по свим критеријумима, укључујући критеријум националне припадности, као и да су родитељи деце српске националности заједно са децом напустили одељења и школу и доставили петицију да њихова деца буду распоређена у три мешовита одељења уместо у пет. Даље је наведено да је са родитељима организовано неколико састанака, међутим, они нису попустили у својим захтевима, због чега је </w:t>
            </w:r>
            <w:r w:rsidR="00C345F8" w:rsidRPr="00DD0A83">
              <w:rPr>
                <w:rFonts w:ascii="Arial Narrow" w:hAnsi="Arial Narrow" w:cs="Arial"/>
                <w:bCs/>
                <w:lang w:val="sr-Cyrl-CS"/>
              </w:rPr>
              <w:t>М</w:t>
            </w:r>
            <w:r w:rsidRPr="00DD0A83">
              <w:rPr>
                <w:rFonts w:ascii="Arial Narrow" w:hAnsi="Arial Narrow" w:cs="Arial"/>
                <w:bCs/>
                <w:lang w:val="sr-Cyrl-CS"/>
              </w:rPr>
              <w:t xml:space="preserve">инистарство „ценећи као виши интерес заштиту права на образовање“ и „сагледавајући услове у којима школа ради и друштвени тренутак“, допустило формирање три мешовита одељења и два одељења састављена искључиво од ученика ромске националности. У изјашњењу </w:t>
            </w:r>
            <w:r w:rsidR="00C345F8" w:rsidRPr="00DD0A83">
              <w:rPr>
                <w:rFonts w:ascii="Arial Narrow" w:hAnsi="Arial Narrow" w:cs="Arial"/>
                <w:bCs/>
                <w:lang w:val="sr-Cyrl-CS"/>
              </w:rPr>
              <w:t xml:space="preserve">је </w:t>
            </w:r>
            <w:r w:rsidRPr="00DD0A83">
              <w:rPr>
                <w:rFonts w:ascii="Arial Narrow" w:hAnsi="Arial Narrow" w:cs="Arial"/>
                <w:bCs/>
                <w:lang w:val="sr-Cyrl-CS"/>
              </w:rPr>
              <w:t xml:space="preserve">наведено и да је школи препоручено хитно спровођење одређених мера, као и мера превенције дискриминације. У изјашњењу Општинске управе наведено је да су усмено упутили школу да се ради решавања проблема око формирања одељења првог разреда обрати Министарству. </w:t>
            </w:r>
          </w:p>
          <w:p w:rsidR="00AB6EAA" w:rsidRPr="00DD0A83" w:rsidRDefault="00AB6EAA" w:rsidP="00926C15">
            <w:pPr>
              <w:spacing w:line="276" w:lineRule="auto"/>
              <w:jc w:val="both"/>
              <w:rPr>
                <w:rFonts w:ascii="Arial Narrow" w:hAnsi="Arial Narrow" w:cs="Arial"/>
                <w:bCs/>
                <w:lang w:val="sr-Cyrl-CS"/>
              </w:rPr>
            </w:pPr>
            <w:r w:rsidRPr="00DD0A83">
              <w:rPr>
                <w:rFonts w:ascii="Arial Narrow" w:hAnsi="Arial Narrow" w:cs="Arial"/>
                <w:bCs/>
                <w:lang w:val="sr-Cyrl-CS"/>
              </w:rPr>
              <w:t xml:space="preserve">У току поступка утврђено је да је око 70% ученика ОШ „Б. Р.“ чине ученици ромске националности, да су у школској 2018/2019. години формирана два одељења првог разреда коју похађају само ученици ромске националности, као и да постоји несразмерна заступљеност ромских ученика и њихових родитеља у ученичком парламенту и у органима управљања школе. Утврђено је да Општинска управе општина Бујановац, ОШ „Б. Р.“ у Б. и Министарство просвете нису спровели адекватне и ефикасне мере како би спречили и отклонили формирање одељења које чине само ромски ученици. </w:t>
            </w:r>
          </w:p>
          <w:p w:rsidR="00AB6EAA" w:rsidRPr="00704113" w:rsidRDefault="00AB6EAA" w:rsidP="00C345F8">
            <w:pPr>
              <w:spacing w:line="276" w:lineRule="auto"/>
              <w:jc w:val="both"/>
              <w:rPr>
                <w:rFonts w:cs="Arial"/>
                <w:bCs/>
                <w:lang w:val="sr-Cyrl-CS"/>
              </w:rPr>
            </w:pPr>
            <w:r w:rsidRPr="00DD0A83">
              <w:rPr>
                <w:rFonts w:ascii="Arial Narrow" w:hAnsi="Arial Narrow" w:cs="Arial"/>
                <w:bCs/>
                <w:lang w:val="sr-Cyrl-CS"/>
              </w:rPr>
              <w:t>Повереник је дао мишљење да су повређене одредбе Закона о забрани дискриминације и препоручио ОШ „Б. Р.“ у Б. да приступи припреми детаљног и свеобухватног плана десегрегације, да предузме све неопходне мере и обезбеди да сви запослени у школи прођу обуку на тему забране дискриминације, као и да предузме све неопходне мере како би се кроз одговарајуће програме, обуке и едукације међу ученицима/цама развијао дух толеранције, прихватања различитости и недискриминаторног понашања. Затим, Повереник је препоручио Општини Бујановац да предузме мере у циљу старања о задовољењу потреба грађана у области просвете и да пружи сву потреб</w:t>
            </w:r>
            <w:r w:rsidR="00C345F8" w:rsidRPr="00DD0A83">
              <w:rPr>
                <w:rFonts w:ascii="Arial Narrow" w:hAnsi="Arial Narrow" w:cs="Arial"/>
                <w:bCs/>
                <w:lang w:val="sr-Cyrl-CS"/>
              </w:rPr>
              <w:t>н</w:t>
            </w:r>
            <w:r w:rsidRPr="00DD0A83">
              <w:rPr>
                <w:rFonts w:ascii="Arial Narrow" w:hAnsi="Arial Narrow" w:cs="Arial"/>
                <w:bCs/>
                <w:lang w:val="sr-Cyrl-CS"/>
              </w:rPr>
              <w:t>у помоћ и подршку школи у циљу израде потребних прописаних планова и мера, као и да пружи помоћ и подршку надлежним органима како би се деца ромске националности, већ током предшколског узраста, припремила за школ</w:t>
            </w:r>
            <w:r w:rsidR="00C345F8" w:rsidRPr="00DD0A83">
              <w:rPr>
                <w:rFonts w:ascii="Arial Narrow" w:hAnsi="Arial Narrow" w:cs="Arial"/>
                <w:bCs/>
                <w:lang w:val="sr-Cyrl-CS"/>
              </w:rPr>
              <w:t>у</w:t>
            </w:r>
            <w:r w:rsidRPr="00DD0A83">
              <w:rPr>
                <w:rFonts w:ascii="Arial Narrow" w:hAnsi="Arial Narrow" w:cs="Arial"/>
                <w:bCs/>
                <w:lang w:val="sr-Cyrl-CS"/>
              </w:rPr>
              <w:t xml:space="preserve"> на српском језику и похађала предшколски програм са децом друге националности. Министарству просвете, науке и технолошког развоја препоручено је да надзире спровођење мера у ОШ „Б. Р.“ и да пружи потребну подршку школи у спровођењу наложених мера, те да предузме све мере како би се обезбедила пуна примена Правилника о поступању установе у случају сумње или утврђеног дискриминаторног понашања и вређања угледа, части или достојанства личности.</w:t>
            </w:r>
          </w:p>
        </w:tc>
      </w:tr>
    </w:tbl>
    <w:p w:rsidR="00AB6EAA" w:rsidRPr="00704113" w:rsidRDefault="00815CDD" w:rsidP="00926C15">
      <w:pPr>
        <w:spacing w:before="200"/>
        <w:ind w:right="26"/>
        <w:jc w:val="both"/>
        <w:rPr>
          <w:rFonts w:eastAsia="Calibri" w:cs="Arial"/>
          <w:bCs/>
          <w:iCs/>
          <w:lang w:val="sr-Cyrl-CS"/>
        </w:rPr>
      </w:pPr>
      <w:r>
        <w:rPr>
          <w:rFonts w:eastAsia="Calibri" w:cs="Arial"/>
          <w:bCs/>
          <w:iCs/>
          <w:lang w:val="sr-Cyrl-CS"/>
        </w:rPr>
        <w:lastRenderedPageBreak/>
        <w:t>У</w:t>
      </w:r>
      <w:r w:rsidR="006D1D55">
        <w:rPr>
          <w:rFonts w:eastAsia="Calibri" w:cs="Arial"/>
          <w:bCs/>
          <w:iCs/>
          <w:lang w:val="sr-Cyrl-CS"/>
        </w:rPr>
        <w:t xml:space="preserve"> </w:t>
      </w:r>
      <w:r w:rsidR="00AB6EAA" w:rsidRPr="00704113">
        <w:rPr>
          <w:rFonts w:eastAsia="Calibri" w:cs="Arial"/>
          <w:bCs/>
          <w:iCs/>
          <w:lang w:val="sr-Cyrl-CS"/>
        </w:rPr>
        <w:t xml:space="preserve">публикацији </w:t>
      </w:r>
      <w:r w:rsidR="00AB6EAA" w:rsidRPr="006D1D55">
        <w:rPr>
          <w:rFonts w:eastAsia="Calibri" w:cs="Arial"/>
          <w:bCs/>
          <w:i/>
          <w:iCs/>
          <w:lang w:val="sr-Cyrl-CS"/>
        </w:rPr>
        <w:t>Превенција сегрегације, развој инклузивних уписних политика и десегрегација школа и одељења - међународна искуства и предлози за унапрeђење праксе у Србији</w:t>
      </w:r>
      <w:r w:rsidR="00AB6EAA" w:rsidRPr="00704113">
        <w:rPr>
          <w:rFonts w:eastAsia="Calibri" w:cs="Arial"/>
          <w:b/>
          <w:bCs/>
          <w:i/>
          <w:iCs/>
          <w:vertAlign w:val="superscript"/>
          <w:lang w:val="sr-Cyrl-CS"/>
        </w:rPr>
        <w:footnoteReference w:id="175"/>
      </w:r>
      <w:r w:rsidR="00AB6EAA" w:rsidRPr="00704113">
        <w:rPr>
          <w:rFonts w:eastAsia="Calibri" w:cs="Arial"/>
          <w:bCs/>
          <w:iCs/>
          <w:lang w:val="sr-Cyrl-CS"/>
        </w:rPr>
        <w:t xml:space="preserve"> </w:t>
      </w:r>
      <w:r>
        <w:rPr>
          <w:rFonts w:eastAsia="Calibri" w:cs="Arial"/>
          <w:bCs/>
          <w:iCs/>
          <w:lang w:val="sr-Cyrl-CS"/>
        </w:rPr>
        <w:t>наведено је</w:t>
      </w:r>
      <w:r w:rsidR="00AB6EAA" w:rsidRPr="00704113">
        <w:rPr>
          <w:rFonts w:eastAsia="Calibri" w:cs="Arial"/>
          <w:bCs/>
          <w:iCs/>
          <w:lang w:val="sr-Cyrl-CS"/>
        </w:rPr>
        <w:t xml:space="preserve"> да се Србија суочава са проблемом дискриминације, па чак и сегре</w:t>
      </w:r>
      <w:r w:rsidR="00C345F8">
        <w:rPr>
          <w:rFonts w:eastAsia="Calibri" w:cs="Arial"/>
          <w:bCs/>
          <w:iCs/>
          <w:lang w:val="sr-Cyrl-CS"/>
        </w:rPr>
        <w:t>гације ромске деце у образовању</w:t>
      </w:r>
      <w:r w:rsidR="00AB6EAA" w:rsidRPr="00704113">
        <w:rPr>
          <w:rFonts w:eastAsia="Calibri" w:cs="Arial"/>
          <w:bCs/>
          <w:iCs/>
          <w:lang w:val="sr-Cyrl-CS"/>
        </w:rPr>
        <w:t xml:space="preserve">. Сегрегација се испољава у различитим облицима било тако што су деца укључена у одељења која доминантно похађају ромска деца, или наставу похађају у истуреним одељењима у удаљеним руинираним објектима, или чак, већину полазника школе чине ромска деца (тзв. „ромске школе“). </w:t>
      </w:r>
      <w:r>
        <w:rPr>
          <w:rFonts w:eastAsia="Calibri" w:cs="Arial"/>
          <w:bCs/>
          <w:iCs/>
          <w:lang w:val="sr-Cyrl-CS"/>
        </w:rPr>
        <w:t>Оваква ситуација се међутим у појединим случајевима догађа јер је састав становништва такав да доминирају деца једне национал</w:t>
      </w:r>
      <w:r w:rsidR="00DD0A83">
        <w:rPr>
          <w:rFonts w:eastAsia="Calibri" w:cs="Arial"/>
          <w:bCs/>
          <w:iCs/>
          <w:lang w:val="sr-Cyrl-CS"/>
        </w:rPr>
        <w:t xml:space="preserve">не припадности, те је у </w:t>
      </w:r>
      <w:r w:rsidR="00DD0A83">
        <w:rPr>
          <w:rFonts w:eastAsia="Calibri" w:cs="Arial"/>
          <w:bCs/>
          <w:iCs/>
          <w:lang w:val="sr-Cyrl-CS"/>
        </w:rPr>
        <w:lastRenderedPageBreak/>
        <w:t>школама</w:t>
      </w:r>
      <w:r>
        <w:rPr>
          <w:rFonts w:eastAsia="Calibri" w:cs="Arial"/>
          <w:bCs/>
          <w:iCs/>
          <w:lang w:val="sr-Cyrl-CS"/>
        </w:rPr>
        <w:t xml:space="preserve"> тешко организовати мешовита одељења. Сличан проблем се појављује и када је у питању близина школе пребивалишту детета. У публикацији је наведено и да се ј</w:t>
      </w:r>
      <w:r w:rsidR="00AB6EAA" w:rsidRPr="00704113">
        <w:rPr>
          <w:rFonts w:eastAsia="Calibri" w:cs="Arial"/>
          <w:bCs/>
          <w:iCs/>
          <w:lang w:val="sr-Cyrl-CS"/>
        </w:rPr>
        <w:t>ош увек може говорити и о презаступљености ромске деце у школама за образовање деце са сметњама у развоју</w:t>
      </w:r>
      <w:r>
        <w:rPr>
          <w:rFonts w:eastAsia="Calibri" w:cs="Arial"/>
          <w:bCs/>
          <w:iCs/>
          <w:lang w:val="sr-Cyrl-CS"/>
        </w:rPr>
        <w:t>, што су</w:t>
      </w:r>
      <w:r w:rsidR="00AB6EAA" w:rsidRPr="00704113">
        <w:rPr>
          <w:rFonts w:eastAsia="Calibri" w:cs="Arial"/>
          <w:bCs/>
          <w:iCs/>
          <w:lang w:val="sr-Cyrl-CS"/>
        </w:rPr>
        <w:t xml:space="preserve"> разлози због којих је потребно предузети активности како би се зауставило кршење права ромске де</w:t>
      </w:r>
      <w:r w:rsidR="00C345F8">
        <w:rPr>
          <w:rFonts w:eastAsia="Calibri" w:cs="Arial"/>
          <w:bCs/>
          <w:iCs/>
          <w:lang w:val="sr-Cyrl-CS"/>
        </w:rPr>
        <w:t>це на образовање и у образовању</w:t>
      </w:r>
      <w:r w:rsidR="00AB6EAA" w:rsidRPr="00704113">
        <w:rPr>
          <w:rFonts w:eastAsia="Calibri" w:cs="Arial"/>
          <w:bCs/>
          <w:iCs/>
          <w:lang w:val="sr-Cyrl-CS"/>
        </w:rPr>
        <w:t>.</w:t>
      </w:r>
    </w:p>
    <w:p w:rsidR="00AB6EAA" w:rsidRPr="00704113" w:rsidRDefault="00627C1D" w:rsidP="00926C15">
      <w:pPr>
        <w:jc w:val="both"/>
        <w:rPr>
          <w:rFonts w:eastAsia="TimesNewRomanPSMT" w:cs="Arial"/>
          <w:lang w:val="sr-Cyrl-CS"/>
        </w:rPr>
      </w:pPr>
      <w:r w:rsidRPr="00627C1D">
        <w:rPr>
          <w:rFonts w:cs="Arial"/>
          <w:noProof/>
          <w:color w:val="FF0000"/>
          <w:sz w:val="16"/>
          <w:lang w:val="en-US" w:eastAsia="en-US"/>
        </w:rPr>
        <mc:AlternateContent>
          <mc:Choice Requires="wps">
            <w:drawing>
              <wp:anchor distT="0" distB="0" distL="114300" distR="114300" simplePos="0" relativeHeight="251635712" behindDoc="0" locked="0" layoutInCell="1" allowOverlap="1" wp14:anchorId="5D555F43" wp14:editId="2F34811B">
                <wp:simplePos x="0" y="0"/>
                <wp:positionH relativeFrom="column">
                  <wp:posOffset>281305</wp:posOffset>
                </wp:positionH>
                <wp:positionV relativeFrom="paragraph">
                  <wp:posOffset>1538605</wp:posOffset>
                </wp:positionV>
                <wp:extent cx="5257800" cy="758190"/>
                <wp:effectExtent l="0" t="0" r="19050" b="251460"/>
                <wp:wrapNone/>
                <wp:docPr id="215" name="Rectangular Callout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758190"/>
                        </a:xfrm>
                        <a:prstGeom prst="wedgeRectCallout">
                          <a:avLst>
                            <a:gd name="adj1" fmla="val -20833"/>
                            <a:gd name="adj2" fmla="val 79315"/>
                          </a:avLst>
                        </a:prstGeom>
                        <a:solidFill>
                          <a:schemeClr val="accent1">
                            <a:lumMod val="20000"/>
                            <a:lumOff val="80000"/>
                          </a:schemeClr>
                        </a:solidFill>
                        <a:ln w="25400">
                          <a:solidFill>
                            <a:srgbClr val="385D8A"/>
                          </a:solidFill>
                          <a:miter lim="800000"/>
                          <a:headEnd/>
                          <a:tailEnd/>
                        </a:ln>
                      </wps:spPr>
                      <wps:txbx>
                        <w:txbxContent>
                          <w:p w:rsidR="00185123" w:rsidRPr="00987A28" w:rsidRDefault="00185123" w:rsidP="00987A28">
                            <w:pPr>
                              <w:jc w:val="center"/>
                              <w:rPr>
                                <w:rFonts w:cs="Arial"/>
                                <w:iCs/>
                                <w:color w:val="1F497D" w:themeColor="text2"/>
                                <w:lang w:val="sr-Cyrl-CS"/>
                              </w:rPr>
                            </w:pPr>
                            <w:r w:rsidRPr="006D1D55">
                              <w:rPr>
                                <w:rFonts w:cs="Arial"/>
                                <w:iCs/>
                                <w:color w:val="1F497D" w:themeColor="text2"/>
                                <w:lang w:val="sr-Cyrl-CS"/>
                              </w:rPr>
                              <w:t xml:space="preserve">Школа мора бити сигурно место у којем сва деца стичу знања и вештине, изграђују своју личност и </w:t>
                            </w:r>
                            <w:r>
                              <w:rPr>
                                <w:rFonts w:cs="Arial"/>
                                <w:iCs/>
                                <w:color w:val="1F497D" w:themeColor="text2"/>
                                <w:lang w:val="sr-Cyrl-CS"/>
                              </w:rPr>
                              <w:t>стичу пријатеље за читав живот.</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93" o:spid="_x0000_s1039" type="#_x0000_t61" style="position:absolute;left:0;text-align:left;margin-left:22.15pt;margin-top:121.15pt;width:414pt;height:59.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JtKgAIAAPsEAAAOAAAAZHJzL2Uyb0RvYy54bWysVG1v0zAQ/o7Ef7D8fUuTNrSNlk5TxxDS&#10;gInBD3BtJzH4Ddtpuv16zk5aOvYN8cXyne2757nnzlfXByXRnjsvjK5xfjnDiGtqmNBtjb9/u7tY&#10;YeQD0YxIo3mNn7jH15u3b64GW/HCdEYy7hAE0b4abI27EGyVZZ52XBF/aSzXcNgYp0gA07UZc2SA&#10;6EpmxWz2LhuMY9YZyr0H7+14iDcpftNwGr40jecByRoDtpBWl9ZdXLPNFalaR2wn6ASD/AMKRYSG&#10;pKdQtyQQ1DvxKpQS1BlvmnBJjcpM0wjKEwdgk8/+YvPYEcsTFyiOt6cy+f8Xln7ePzgkWI2LvMRI&#10;EwUifYWyEd32kji0JVKaPqD1PNZqsL6CJ4/2wUW23t4b+tMjbbYdPOA3zpmh44QBwjzez148iIaH&#10;p2g3fDIMEpE+mFS2Q+NUDAgFQYekztNJHX4IiIKzLMrlagYiUjhblqt8neTLSHV8bZ0PH7hRKG5q&#10;PHDW8shl4pAykf29D0kpNrEl7EeOUaMkCL8nEl0Us9U8sQU5zy4V55eW6znUKzIk1RQSdkcAqTZG&#10;CnYnpExG7Ge+lQ5BBuBNKdchT4Bkr6AYox86GgimngQ3dO7oBtajG1KkyYiRUmp/nkRqNICO5QIu&#10;v0bg2t0p/3xV3q5uJvgvYigRYB6lUDVOWSc0UdP3miVkgQg57gGO1JPIUdexP8Jhd0gdlZ9aZmfY&#10;E8juzDh/8F/ApjPuGaMBZq/G/ldPHMdIftTQOut8sYjDmoxFuSzAcOcnu/MToimEqjENDqPR2IZx&#10;xHvrRNtBrrHU2txAwzUiHDtzxDUxgAlLNZ1+gzjC53a69efP2vwGAAD//wMAUEsDBBQABgAIAAAA&#10;IQDeiJdS4QAAAAoBAAAPAAAAZHJzL2Rvd25yZXYueG1sTI/BTsMwDIbvSLxDZCRuLG1XdVtpOiEQ&#10;QgIujKFdvSa03RqnarKt7OnxTnD7LX/6/blYjrYTRzP41pGCeBKBMFQ53VKtYP35fDcH4QOSxs6R&#10;UfBjPCzL66sCc+1O9GGOq1ALLiGfo4ImhD6X0leNsegnrjfEu283WAw8DrXUA5643HYyiaJMWmyJ&#10;LzTYm8fGVPvVwSqIFrvqLN9eXvfv53T9FeNuk7knpW5vxod7EMGM4Q+Giz6rQ8lOW3cg7UWnIE2n&#10;TCpI0oQDA/PZJWwVTLN4BrIs5P8Xyl8AAAD//wMAUEsBAi0AFAAGAAgAAAAhALaDOJL+AAAA4QEA&#10;ABMAAAAAAAAAAAAAAAAAAAAAAFtDb250ZW50X1R5cGVzXS54bWxQSwECLQAUAAYACAAAACEAOP0h&#10;/9YAAACUAQAACwAAAAAAAAAAAAAAAAAvAQAAX3JlbHMvLnJlbHNQSwECLQAUAAYACAAAACEA9XSb&#10;SoACAAD7BAAADgAAAAAAAAAAAAAAAAAuAgAAZHJzL2Uyb0RvYy54bWxQSwECLQAUAAYACAAAACEA&#10;3oiXUuEAAAAKAQAADwAAAAAAAAAAAAAAAADaBAAAZHJzL2Rvd25yZXYueG1sUEsFBgAAAAAEAAQA&#10;8wAAAOgFAAAAAA==&#10;" adj="6300,27932" fillcolor="#dbe5f1 [660]" strokecolor="#385d8a" strokeweight="2pt">
                <v:textbox>
                  <w:txbxContent>
                    <w:p w:rsidR="00185123" w:rsidRPr="00987A28" w:rsidRDefault="00185123" w:rsidP="00987A28">
                      <w:pPr>
                        <w:jc w:val="center"/>
                        <w:rPr>
                          <w:rFonts w:cs="Arial"/>
                          <w:iCs/>
                          <w:color w:val="1F497D" w:themeColor="text2"/>
                          <w:lang w:val="sr-Cyrl-CS"/>
                        </w:rPr>
                      </w:pPr>
                      <w:r w:rsidRPr="006D1D55">
                        <w:rPr>
                          <w:rFonts w:cs="Arial"/>
                          <w:iCs/>
                          <w:color w:val="1F497D" w:themeColor="text2"/>
                          <w:lang w:val="sr-Cyrl-CS"/>
                        </w:rPr>
                        <w:t xml:space="preserve">Школа мора бити сигурно место у којем сва деца стичу знања и вештине, изграђују своју личност и </w:t>
                      </w:r>
                      <w:r>
                        <w:rPr>
                          <w:rFonts w:cs="Arial"/>
                          <w:iCs/>
                          <w:color w:val="1F497D" w:themeColor="text2"/>
                          <w:lang w:val="sr-Cyrl-CS"/>
                        </w:rPr>
                        <w:t>стичу пријатеље за читав живот.</w:t>
                      </w:r>
                    </w:p>
                  </w:txbxContent>
                </v:textbox>
              </v:shape>
            </w:pict>
          </mc:Fallback>
        </mc:AlternateContent>
      </w:r>
      <w:r w:rsidR="00AB6EAA" w:rsidRPr="00704113">
        <w:rPr>
          <w:rFonts w:eastAsia="TimesNewRomanPSMT" w:cs="Arial"/>
          <w:lang w:val="sr-Cyrl-CS"/>
        </w:rPr>
        <w:t>Интеграција ромске деце у одељења са децом већинске популације доприноси постепеном елиминисању свих негативних ефеката сегрегације, а пре свега доприноси осећању прихваћености и могућности успостављања пријатељства међу вршњацима. Учење кроз интеракцију са другом децом у вршњачкој групи води ка јачању самосвести ромске деце, побољшању њихових школских постигнућа, наведено је у овој публикацији, као и да ови процеси морају бити праћени повећаном пажњом наставника, њиховом константном едукацијом, запошљавањем наставника Рома и увођењем педагошких асистената тамо где их нема</w:t>
      </w:r>
      <w:r w:rsidR="00926C15" w:rsidRPr="00704113">
        <w:rPr>
          <w:rFonts w:eastAsia="TimesNewRomanPSMT" w:cs="Arial"/>
          <w:lang w:val="sr-Cyrl-CS"/>
        </w:rPr>
        <w:t>.</w:t>
      </w:r>
    </w:p>
    <w:p w:rsidR="00926C15" w:rsidRPr="00007586" w:rsidRDefault="00926C15" w:rsidP="00926C15">
      <w:pPr>
        <w:spacing w:before="200" w:after="0"/>
        <w:jc w:val="both"/>
        <w:rPr>
          <w:rFonts w:cs="Arial"/>
          <w:sz w:val="6"/>
          <w:lang w:val="sr-Cyrl-CS"/>
        </w:rPr>
      </w:pPr>
    </w:p>
    <w:p w:rsidR="00926C15" w:rsidRPr="00627C1D" w:rsidRDefault="00926C15" w:rsidP="00926C15">
      <w:pPr>
        <w:spacing w:before="200" w:after="0"/>
        <w:jc w:val="both"/>
        <w:rPr>
          <w:rFonts w:cs="Arial"/>
          <w:sz w:val="16"/>
          <w:lang w:val="sr-Cyrl-CS"/>
        </w:rPr>
      </w:pPr>
    </w:p>
    <w:p w:rsidR="00926C15" w:rsidRPr="00704113" w:rsidRDefault="00926C15" w:rsidP="00926C15">
      <w:pPr>
        <w:spacing w:before="200" w:after="0"/>
        <w:jc w:val="both"/>
        <w:rPr>
          <w:rFonts w:cs="Arial"/>
          <w:lang w:val="sr-Cyrl-CS"/>
        </w:rPr>
      </w:pPr>
    </w:p>
    <w:p w:rsidR="00926C15" w:rsidRPr="00627C1D" w:rsidRDefault="00926C15" w:rsidP="00926C15">
      <w:pPr>
        <w:spacing w:before="200" w:after="0"/>
        <w:jc w:val="both"/>
        <w:rPr>
          <w:rFonts w:cs="Arial"/>
          <w:sz w:val="10"/>
          <w:lang w:val="sr-Cyrl-CS"/>
        </w:rPr>
      </w:pPr>
    </w:p>
    <w:p w:rsidR="00926C15" w:rsidRPr="00704113" w:rsidRDefault="00926C15" w:rsidP="00926C15">
      <w:pPr>
        <w:spacing w:before="200" w:after="0"/>
        <w:jc w:val="both"/>
        <w:rPr>
          <w:rFonts w:cs="Arial"/>
          <w:lang w:val="sr-Cyrl-CS"/>
        </w:rPr>
      </w:pPr>
      <w:r w:rsidRPr="00704113">
        <w:rPr>
          <w:rFonts w:cs="Arial"/>
          <w:lang w:val="sr-Cyrl-CS"/>
        </w:rPr>
        <w:t>Превенција сегрегације подразумева мултисекторски, холистички приступ свих подржавајућих система: образовања, здравства, социјалне заштите и њиховој ефикасној координацији, како би мере подршке усмерене према ромској деци и њиховим родитељима, од стране предшколских установа и школа, локалне заједнице и министарства, доприносиле убрзаној еманципацији ромске популације и потпуној интеграцији ромске деце.</w:t>
      </w:r>
    </w:p>
    <w:p w:rsidR="00926C15" w:rsidRPr="00704113" w:rsidRDefault="00926C15" w:rsidP="00926C15">
      <w:pPr>
        <w:spacing w:before="200" w:after="0"/>
        <w:jc w:val="both"/>
        <w:rPr>
          <w:rFonts w:cs="Arial"/>
          <w:lang w:val="sr-Cyrl-CS"/>
        </w:rPr>
      </w:pPr>
      <w:r w:rsidRPr="00704113">
        <w:rPr>
          <w:rFonts w:cs="Arial"/>
          <w:lang w:val="sr-Cyrl-CS"/>
        </w:rPr>
        <w:t>Начин праћења обухвата и квалитета образовања деце и ученика ромске националности представља посебан изазов, имајући у виду да изјашњавање о националној припадности није обавезно. Неколико пута је увећан број ученика који су у средње школе уписани на основу афирмативних мера ради достизања пуне равноправности. У школској 2016/17 је у средње школе на основу афирмативних мера уписано 1.713 ученика, док у школској 2017/18. години тај број износи 2.220. Мада у сталном паду, број младих узраста 15 до 24 године који не раде, и нису укључени у формално или неформално образовање је и даље висок у односу на трендове у другим европским земљама. Наиме, 16,5% младих од 15 до 24 године старости са основним образовањем нису укључени у образовање или обуку.</w:t>
      </w:r>
      <w:r w:rsidRPr="00704113">
        <w:rPr>
          <w:rFonts w:cs="Arial"/>
          <w:vertAlign w:val="superscript"/>
          <w:lang w:val="sr-Cyrl-CS"/>
        </w:rPr>
        <w:footnoteReference w:id="176"/>
      </w:r>
      <w:r w:rsidR="00C345F8">
        <w:rPr>
          <w:rFonts w:cs="Arial"/>
          <w:lang w:val="sr-Cyrl-CS"/>
        </w:rPr>
        <w:t xml:space="preserve"> </w:t>
      </w:r>
      <w:r w:rsidRPr="00704113">
        <w:rPr>
          <w:rFonts w:cs="Arial"/>
          <w:lang w:val="sr-Cyrl-CS"/>
        </w:rPr>
        <w:t>Број ученика у школама за ученике са сметњама у развоју показује благи тренд опадања, а структура ученика указује да школе у већој мери укључују ученике са вишеструким сметњама у развоју</w:t>
      </w:r>
      <w:r w:rsidR="00C345F8">
        <w:rPr>
          <w:rFonts w:cs="Arial"/>
          <w:lang w:val="sr-Cyrl-CS"/>
        </w:rPr>
        <w:t>.</w:t>
      </w:r>
      <w:r w:rsidRPr="00704113">
        <w:rPr>
          <w:rFonts w:cs="Arial"/>
          <w:lang w:val="sr-Cyrl-CS"/>
        </w:rPr>
        <w:t xml:space="preserve"> Према доступним подацима, 35,4% деце и ученика који похађају предшколске и основношколске програме у школама за ученике са сметњама у развоју, којих има 48, чине деца са вишеструким/удруженим сметњама у развоју</w:t>
      </w:r>
      <w:r w:rsidR="00E47BB8">
        <w:rPr>
          <w:rFonts w:cs="Arial"/>
          <w:lang w:val="sr-Cyrl-CS"/>
        </w:rPr>
        <w:t>.</w:t>
      </w:r>
      <w:r w:rsidRPr="00704113">
        <w:rPr>
          <w:rFonts w:cs="Arial"/>
          <w:vertAlign w:val="superscript"/>
          <w:lang w:val="sr-Cyrl-CS"/>
        </w:rPr>
        <w:footnoteReference w:id="177"/>
      </w:r>
      <w:r w:rsidRPr="00704113">
        <w:rPr>
          <w:rFonts w:cs="Arial"/>
          <w:lang w:val="sr-Cyrl-CS"/>
        </w:rPr>
        <w:t xml:space="preserve"> </w:t>
      </w:r>
      <w:r w:rsidR="00E47BB8">
        <w:rPr>
          <w:rFonts w:cs="Arial"/>
          <w:lang w:val="sr-Cyrl-CS"/>
        </w:rPr>
        <w:t>У</w:t>
      </w:r>
      <w:r w:rsidRPr="00704113">
        <w:rPr>
          <w:rFonts w:cs="Arial"/>
          <w:lang w:val="sr-Cyrl-CS"/>
        </w:rPr>
        <w:t xml:space="preserve"> редовним школама је дошло до пораста броја ученика који се образују по ИОП-у. Ипак, у пракси се дешавају </w:t>
      </w:r>
      <w:r w:rsidRPr="00704113">
        <w:rPr>
          <w:rFonts w:cs="Arial"/>
          <w:lang w:val="sr-Cyrl-CS"/>
        </w:rPr>
        <w:lastRenderedPageBreak/>
        <w:t>случајеви када се отежава упис деце у школе, а конкретан пример из праксе Повереника је дат у наставку.</w:t>
      </w:r>
    </w:p>
    <w:p w:rsidR="00926C15" w:rsidRPr="00055577" w:rsidRDefault="00926C15" w:rsidP="00055577">
      <w:pPr>
        <w:pStyle w:val="NoSpacing"/>
        <w:rPr>
          <w:sz w:val="2"/>
        </w:rPr>
      </w:pPr>
    </w:p>
    <w:tbl>
      <w:tblPr>
        <w:tblStyle w:val="TableGrid13"/>
        <w:tblW w:w="0" w:type="auto"/>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ook w:val="04A0" w:firstRow="1" w:lastRow="0" w:firstColumn="1" w:lastColumn="0" w:noHBand="0" w:noVBand="1"/>
      </w:tblPr>
      <w:tblGrid>
        <w:gridCol w:w="9072"/>
      </w:tblGrid>
      <w:tr w:rsidR="00926C15" w:rsidRPr="00DD0A83" w:rsidTr="006D1D55">
        <w:tc>
          <w:tcPr>
            <w:tcW w:w="9072" w:type="dxa"/>
            <w:shd w:val="clear" w:color="auto" w:fill="FABF8F" w:themeFill="accent6" w:themeFillTint="99"/>
          </w:tcPr>
          <w:p w:rsidR="00926C15" w:rsidRPr="00DD0A83" w:rsidRDefault="00926C15" w:rsidP="00926C15">
            <w:pPr>
              <w:jc w:val="both"/>
              <w:rPr>
                <w:rFonts w:ascii="Arial Narrow" w:hAnsi="Arial Narrow" w:cs="Arial"/>
                <w:b/>
                <w:bCs/>
                <w:lang w:val="sr-Cyrl-CS"/>
              </w:rPr>
            </w:pPr>
            <w:r w:rsidRPr="00DD0A83">
              <w:rPr>
                <w:rFonts w:ascii="Arial Narrow" w:hAnsi="Arial Narrow" w:cs="Arial"/>
                <w:b/>
                <w:bCs/>
                <w:lang w:val="sr-Cyrl-CS"/>
              </w:rPr>
              <w:t>Пример мишљења Повереника у вези са уписом детета у основну школу</w:t>
            </w:r>
          </w:p>
          <w:p w:rsidR="00926C15" w:rsidRPr="00DD0A83" w:rsidRDefault="00926C15" w:rsidP="00926C15">
            <w:pPr>
              <w:spacing w:line="276" w:lineRule="auto"/>
              <w:jc w:val="both"/>
              <w:rPr>
                <w:rFonts w:ascii="Arial Narrow" w:hAnsi="Arial Narrow" w:cs="Arial"/>
                <w:bCs/>
                <w:lang w:val="sr-Cyrl-CS"/>
              </w:rPr>
            </w:pPr>
            <w:r w:rsidRPr="00DD0A83">
              <w:rPr>
                <w:rFonts w:ascii="Arial Narrow" w:hAnsi="Arial Narrow" w:cs="Arial"/>
                <w:bCs/>
                <w:lang w:val="sr-Cyrl-CS"/>
              </w:rPr>
              <w:t xml:space="preserve">У поднетој притужби је наведено да је Н. М. ученик првог разреда и дете са дијагностикованим первазивним развојним поремећајем, као и да му је приликом уписа у школу затражена додатна документација – ново мишљење интерресорне комисије, чиме му је отежан упис у школу. У изјашњењима директорке и секретарке школе наведено је да приликом уписа у школу није било никаквих додатних захтева, већ само неслагања у датумима докумената, да је ученик укључен у редован образовно-васпитни процес, да се према њему поступа једнако као према другим ученицима, да је интегрисан у колектив, као и да равноправно учествује у свим наставним и ваннаставним активностима. </w:t>
            </w:r>
          </w:p>
          <w:p w:rsidR="00926C15" w:rsidRPr="00DD0A83" w:rsidRDefault="00926C15" w:rsidP="00926C15">
            <w:pPr>
              <w:spacing w:line="276" w:lineRule="auto"/>
              <w:jc w:val="both"/>
              <w:rPr>
                <w:rFonts w:ascii="Arial Narrow" w:hAnsi="Arial Narrow" w:cs="Arial"/>
                <w:bCs/>
                <w:lang w:val="sr-Cyrl-CS"/>
              </w:rPr>
            </w:pPr>
            <w:r w:rsidRPr="00DD0A83">
              <w:rPr>
                <w:rFonts w:ascii="Arial Narrow" w:hAnsi="Arial Narrow" w:cs="Arial"/>
                <w:bCs/>
                <w:lang w:val="sr-Cyrl-CS"/>
              </w:rPr>
              <w:t xml:space="preserve">У току поступка је утврђено да својим изјашњењима школа није доказала да поступање приликом уписа није било условљено личним својством ученика, односно да школа није отежавала упис дечака са сметњама у развоју тражећи додатна документа, да сва деца када пођу у први разред основне школе имају одређен период адаптације на нову средину и да у том смислу Н.М. није био изузетак, као и да је укључен у све активности у које су укључена и друга деца.  </w:t>
            </w:r>
          </w:p>
          <w:p w:rsidR="00926C15" w:rsidRPr="00DD0A83" w:rsidRDefault="00926C15" w:rsidP="00DA04AA">
            <w:pPr>
              <w:spacing w:line="276" w:lineRule="auto"/>
              <w:jc w:val="both"/>
              <w:rPr>
                <w:rFonts w:ascii="Arial Narrow" w:hAnsi="Arial Narrow" w:cs="Arial"/>
                <w:bCs/>
                <w:lang w:val="sr-Cyrl-CS"/>
              </w:rPr>
            </w:pPr>
            <w:r w:rsidRPr="00DD0A83">
              <w:rPr>
                <w:rFonts w:ascii="Arial Narrow" w:hAnsi="Arial Narrow" w:cs="Arial"/>
                <w:bCs/>
                <w:lang w:val="sr-Cyrl-CS"/>
              </w:rPr>
              <w:t>Повереник је донео мишљење да је постављањем посебних захтева приликом уписа ученику отежан упис у школу на основу његовог личног својства – сметњи у развоју, али да ученик није стављен у неповољнији положај у односу на другу</w:t>
            </w:r>
            <w:r w:rsidR="00007586" w:rsidRPr="00DD0A83">
              <w:rPr>
                <w:rFonts w:ascii="Arial Narrow" w:hAnsi="Arial Narrow" w:cs="Arial"/>
                <w:bCs/>
                <w:lang w:val="sr-Cyrl-CS"/>
              </w:rPr>
              <w:t xml:space="preserve"> децу. Школи је препоручено да у току школовања ученику </w:t>
            </w:r>
            <w:r w:rsidRPr="00DD0A83">
              <w:rPr>
                <w:rFonts w:ascii="Arial Narrow" w:hAnsi="Arial Narrow" w:cs="Arial"/>
                <w:bCs/>
                <w:lang w:val="sr-Cyrl-CS"/>
              </w:rPr>
              <w:t>правовремено обезбеди отклањање физичких и комуникацијских пр</w:t>
            </w:r>
            <w:r w:rsidR="00007586" w:rsidRPr="00DD0A83">
              <w:rPr>
                <w:rFonts w:ascii="Arial Narrow" w:hAnsi="Arial Narrow" w:cs="Arial"/>
                <w:bCs/>
                <w:lang w:val="sr-Cyrl-CS"/>
              </w:rPr>
              <w:t xml:space="preserve">епрека, као и да предузме друге </w:t>
            </w:r>
            <w:r w:rsidRPr="00DD0A83">
              <w:rPr>
                <w:rFonts w:ascii="Arial Narrow" w:hAnsi="Arial Narrow" w:cs="Arial"/>
                <w:bCs/>
                <w:lang w:val="sr-Cyrl-CS"/>
              </w:rPr>
              <w:t>потребне мере на правовременом планирању подршке ученику у складу са његовим узрастом, развојним потребама и интересовањем, уз укључивање родитеља и других актера који добро познај</w:t>
            </w:r>
            <w:r w:rsidR="00E47BB8" w:rsidRPr="00DD0A83">
              <w:rPr>
                <w:rFonts w:ascii="Arial Narrow" w:hAnsi="Arial Narrow" w:cs="Arial"/>
                <w:bCs/>
                <w:lang w:val="sr-Cyrl-CS"/>
              </w:rPr>
              <w:t>у</w:t>
            </w:r>
            <w:r w:rsidRPr="00DD0A83">
              <w:rPr>
                <w:rFonts w:ascii="Arial Narrow" w:hAnsi="Arial Narrow" w:cs="Arial"/>
                <w:bCs/>
                <w:lang w:val="sr-Cyrl-CS"/>
              </w:rPr>
              <w:t xml:space="preserve"> дете; да убудуће приликом уписа деце </w:t>
            </w:r>
            <w:r w:rsidR="00DA04AA" w:rsidRPr="00DA04AA">
              <w:rPr>
                <w:rFonts w:ascii="Arial Narrow" w:hAnsi="Arial Narrow" w:cs="Arial"/>
                <w:bCs/>
                <w:iCs/>
                <w:lang w:val="sr-Cyrl-CS"/>
              </w:rPr>
              <w:t>из друштвених група које су у већем ризику од дискриминације</w:t>
            </w:r>
            <w:r w:rsidRPr="00DD0A83">
              <w:rPr>
                <w:rFonts w:ascii="Arial Narrow" w:hAnsi="Arial Narrow" w:cs="Arial"/>
                <w:bCs/>
                <w:lang w:val="sr-Cyrl-CS"/>
              </w:rPr>
              <w:t xml:space="preserve"> и приликом вршења других послова из своје надлежности, не врш</w:t>
            </w:r>
            <w:r w:rsidR="00E47BB8" w:rsidRPr="00DD0A83">
              <w:rPr>
                <w:rFonts w:ascii="Arial Narrow" w:hAnsi="Arial Narrow" w:cs="Arial"/>
                <w:bCs/>
                <w:lang w:val="sr-Cyrl-CS"/>
              </w:rPr>
              <w:t>и</w:t>
            </w:r>
            <w:r w:rsidRPr="00DD0A83">
              <w:rPr>
                <w:rFonts w:ascii="Arial Narrow" w:hAnsi="Arial Narrow" w:cs="Arial"/>
                <w:bCs/>
                <w:lang w:val="sr-Cyrl-CS"/>
              </w:rPr>
              <w:t xml:space="preserve"> повреду Закон</w:t>
            </w:r>
            <w:r w:rsidR="00E47BB8" w:rsidRPr="00DD0A83">
              <w:rPr>
                <w:rFonts w:ascii="Arial Narrow" w:hAnsi="Arial Narrow" w:cs="Arial"/>
                <w:bCs/>
                <w:lang w:val="sr-Cyrl-CS"/>
              </w:rPr>
              <w:t>а</w:t>
            </w:r>
            <w:r w:rsidRPr="00DD0A83">
              <w:rPr>
                <w:rFonts w:ascii="Arial Narrow" w:hAnsi="Arial Narrow" w:cs="Arial"/>
                <w:bCs/>
                <w:lang w:val="sr-Cyrl-CS"/>
              </w:rPr>
              <w:t xml:space="preserve"> о забрани дискриминације, као и да организује обуке за запослене у школи на тему дискриминације у образовању, посебно у односу на ученике којима је услед социјалне ускраћености, сметњи у развоју, инвалидитета, тешкоћа у учењу и других разлога потребна додатна подршка у образовању. </w:t>
            </w:r>
          </w:p>
        </w:tc>
      </w:tr>
    </w:tbl>
    <w:p w:rsidR="00926C15" w:rsidRPr="00007586" w:rsidRDefault="00926C15" w:rsidP="00007586">
      <w:pPr>
        <w:pStyle w:val="NoSpacing"/>
        <w:rPr>
          <w:sz w:val="2"/>
        </w:rPr>
      </w:pPr>
    </w:p>
    <w:p w:rsidR="00926C15" w:rsidRPr="00704113" w:rsidRDefault="00926C15" w:rsidP="00926C15">
      <w:pPr>
        <w:spacing w:before="200" w:after="0"/>
        <w:jc w:val="both"/>
        <w:rPr>
          <w:rFonts w:cs="Arial"/>
          <w:lang w:val="sr-Cyrl-CS"/>
        </w:rPr>
      </w:pPr>
      <w:r w:rsidRPr="00704113">
        <w:rPr>
          <w:rFonts w:cs="Arial"/>
          <w:lang w:val="sr-Cyrl-CS"/>
        </w:rPr>
        <w:t>У области инклузивног образовања је у претходном периоду остварен напредак, посебно у погледу развоја и усклађивања законодавног оквира. У складу са стратешким циљевима образовања развијани су нови и унапређивани постојећи механизми и мере подршке укључивању и учешћу деце из група</w:t>
      </w:r>
      <w:r w:rsidR="00162C23" w:rsidRPr="00162C23">
        <w:rPr>
          <w:rFonts w:eastAsia="Calibri" w:cs="Arial"/>
          <w:bCs/>
          <w:iCs/>
          <w:lang w:val="sr-Cyrl-CS"/>
        </w:rPr>
        <w:t xml:space="preserve"> </w:t>
      </w:r>
      <w:r w:rsidR="00162C23">
        <w:rPr>
          <w:rFonts w:eastAsia="Calibri" w:cs="Arial"/>
          <w:bCs/>
          <w:iCs/>
          <w:lang w:val="sr-Cyrl-CS"/>
        </w:rPr>
        <w:t>које су у већем ризику од дискриминације</w:t>
      </w:r>
      <w:r w:rsidRPr="00704113">
        <w:rPr>
          <w:rFonts w:cs="Arial"/>
          <w:lang w:val="sr-Cyrl-CS"/>
        </w:rPr>
        <w:t>. Међутим, пода</w:t>
      </w:r>
      <w:r w:rsidR="00815CDD">
        <w:rPr>
          <w:rFonts w:cs="Arial"/>
          <w:lang w:val="sr-Cyrl-CS"/>
        </w:rPr>
        <w:t>ци на нивоу образовног система по</w:t>
      </w:r>
      <w:r w:rsidRPr="00704113">
        <w:rPr>
          <w:rFonts w:cs="Arial"/>
          <w:lang w:val="sr-Cyrl-CS"/>
        </w:rPr>
        <w:t>казују да у пракси постоје различити проблеми, као и да није у довољној мери успостављена и развијена сарадња свих потребних актера — образовне установе, локална самоуправа, национални ниво, други актери. Подаци</w:t>
      </w:r>
      <w:r w:rsidR="00E47BB8">
        <w:rPr>
          <w:rFonts w:cs="Arial"/>
          <w:lang w:val="sr-Cyrl-CS"/>
        </w:rPr>
        <w:t xml:space="preserve"> указују</w:t>
      </w:r>
      <w:r w:rsidRPr="00704113">
        <w:rPr>
          <w:rFonts w:cs="Arial"/>
          <w:lang w:val="sr-Cyrl-CS"/>
        </w:rPr>
        <w:t xml:space="preserve"> да на нивоу локалних самоуправа недостају финансијска средства за пружање додатне подршке, а потребе су евидентне, нарочито на нивоу мање развијених и неразвијених општина.</w:t>
      </w:r>
      <w:r w:rsidR="00E47BB8">
        <w:rPr>
          <w:rFonts w:cs="Arial"/>
          <w:lang w:val="sr-Cyrl-CS"/>
        </w:rPr>
        <w:t xml:space="preserve"> </w:t>
      </w:r>
      <w:r w:rsidR="00815CDD">
        <w:rPr>
          <w:rFonts w:cs="Arial"/>
          <w:lang w:val="sr-Cyrl-CS"/>
        </w:rPr>
        <w:t>Ево једног примера из</w:t>
      </w:r>
      <w:r w:rsidR="00E47BB8">
        <w:rPr>
          <w:rFonts w:cs="Arial"/>
          <w:lang w:val="sr-Cyrl-CS"/>
        </w:rPr>
        <w:t xml:space="preserve"> пракс</w:t>
      </w:r>
      <w:r w:rsidR="00815CDD">
        <w:rPr>
          <w:rFonts w:cs="Arial"/>
          <w:lang w:val="sr-Cyrl-CS"/>
        </w:rPr>
        <w:t>е</w:t>
      </w:r>
      <w:r w:rsidR="00E47BB8">
        <w:rPr>
          <w:rFonts w:cs="Arial"/>
          <w:lang w:val="sr-Cyrl-CS"/>
        </w:rPr>
        <w:t xml:space="preserve"> Повереника.</w:t>
      </w:r>
    </w:p>
    <w:p w:rsidR="00926C15" w:rsidRPr="00627C1D" w:rsidRDefault="00926C15" w:rsidP="00926C15">
      <w:pPr>
        <w:spacing w:before="200" w:after="0"/>
        <w:jc w:val="both"/>
        <w:rPr>
          <w:rFonts w:cs="Arial"/>
          <w:bCs/>
          <w:iCs/>
          <w:sz w:val="2"/>
          <w:lang w:val="sr-Cyrl-CS"/>
        </w:rPr>
      </w:pPr>
      <w:r w:rsidRPr="00007586">
        <w:rPr>
          <w:rFonts w:cs="Arial"/>
          <w:bCs/>
          <w:iCs/>
          <w:sz w:val="4"/>
          <w:lang w:val="sr-Cyrl-CS"/>
        </w:rPr>
        <w:t xml:space="preserve"> </w:t>
      </w:r>
    </w:p>
    <w:tbl>
      <w:tblPr>
        <w:tblStyle w:val="TableGrid13"/>
        <w:tblW w:w="9072" w:type="dxa"/>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none" w:sz="0" w:space="0" w:color="auto"/>
          <w:insideV w:val="none" w:sz="0" w:space="0" w:color="auto"/>
        </w:tblBorders>
        <w:shd w:val="clear" w:color="auto" w:fill="FABF8F" w:themeFill="accent6" w:themeFillTint="99"/>
        <w:tblLayout w:type="fixed"/>
        <w:tblLook w:val="04A0" w:firstRow="1" w:lastRow="0" w:firstColumn="1" w:lastColumn="0" w:noHBand="0" w:noVBand="1"/>
      </w:tblPr>
      <w:tblGrid>
        <w:gridCol w:w="9072"/>
      </w:tblGrid>
      <w:tr w:rsidR="00926C15" w:rsidRPr="00DD0A83" w:rsidTr="00007586">
        <w:tc>
          <w:tcPr>
            <w:tcW w:w="9072" w:type="dxa"/>
            <w:shd w:val="clear" w:color="auto" w:fill="FABF8F" w:themeFill="accent6" w:themeFillTint="99"/>
          </w:tcPr>
          <w:p w:rsidR="00926C15" w:rsidRPr="00DD0A83" w:rsidRDefault="00926C15" w:rsidP="00926C15">
            <w:pPr>
              <w:jc w:val="both"/>
              <w:rPr>
                <w:rFonts w:ascii="Arial Narrow" w:hAnsi="Arial Narrow" w:cs="Arial"/>
                <w:bCs/>
                <w:lang w:val="sr-Cyrl-CS"/>
              </w:rPr>
            </w:pPr>
            <w:r w:rsidRPr="00DD0A83">
              <w:rPr>
                <w:rFonts w:ascii="Arial Narrow" w:hAnsi="Arial Narrow" w:cs="Arial"/>
                <w:b/>
                <w:bCs/>
                <w:lang w:val="sr-Cyrl-CS"/>
              </w:rPr>
              <w:t>Пример мишљења Повереника у вези са обезбеђивањем одговарајуће подршке</w:t>
            </w:r>
          </w:p>
          <w:p w:rsidR="00926C15" w:rsidRPr="00DD0A83" w:rsidRDefault="00926C15" w:rsidP="00E47BB8">
            <w:pPr>
              <w:spacing w:line="276" w:lineRule="auto"/>
              <w:jc w:val="both"/>
              <w:rPr>
                <w:rFonts w:ascii="Arial Narrow" w:hAnsi="Arial Narrow" w:cs="Arial"/>
                <w:bCs/>
                <w:lang w:val="sr-Cyrl-CS"/>
              </w:rPr>
            </w:pPr>
            <w:r w:rsidRPr="00DD0A83">
              <w:rPr>
                <w:rFonts w:ascii="Arial Narrow" w:hAnsi="Arial Narrow" w:cs="Arial"/>
                <w:bCs/>
                <w:lang w:val="sr-Cyrl-CS"/>
              </w:rPr>
              <w:t xml:space="preserve">Мишљење је донето у поступку поводом притужбе удружења родитеља, поднете у име шесторо деце са сметњама у развоју која похађају предшколску установу и основну школу, против Министарства просвете, науке и технолошког развоја, због дискриминације на основу инвалидитета, с обзиром да је </w:t>
            </w:r>
            <w:r w:rsidRPr="00DD0A83">
              <w:rPr>
                <w:rFonts w:ascii="Arial Narrow" w:hAnsi="Arial Narrow" w:cs="Arial"/>
                <w:bCs/>
                <w:lang w:val="sr-Cyrl-CS"/>
              </w:rPr>
              <w:lastRenderedPageBreak/>
              <w:t xml:space="preserve">Комисија за процену потреба за пружањем додатне образовне, здравствене или социјалне подршке детету/ученику у мишљењима предложила да им се обезбеди педагошки асистент. Међутим, ни једном од шесторо деце није обезбеђен овакав вид подршке. Министарство просвете, науке и технолошког развоја је у изјашњењу навело да су у протеклом периоду педагошки асистенти ангажовани за пружање подршке деци ромске националности, и да је до сада у образовним установама у Републици Србији ангажовано 175 педагошких асистената, као и да је у плану израда новог Правилника о педагошкој асистенцији, којима ће бити регулисани прецизније услови и критеријуми за њихово ангажовање. У току поступка је утврђено да је интерресорна комисија у индивидуалном плану подршке проценила да је потребно обезбеђивање педагошког асистента, док образовне установе које деца похађају немају ангажованог педагошког асистента. Повереница је дала мишљење да је пропуштањем да обезбеди услове за ангажовање педагошких асистената за децу са сметњама у развоју, Министарство просвете, науке и технолошког развоја онемогућило да деца добију потребну додатну подршку за образовање, чиме је прекршило одредбе Закона о забрани дискриминације, те је </w:t>
            </w:r>
            <w:r w:rsidR="00E47BB8" w:rsidRPr="00DD0A83">
              <w:rPr>
                <w:rFonts w:ascii="Arial Narrow" w:hAnsi="Arial Narrow" w:cs="Arial"/>
                <w:bCs/>
                <w:lang w:val="sr-Cyrl-CS"/>
              </w:rPr>
              <w:t>М</w:t>
            </w:r>
            <w:r w:rsidRPr="00DD0A83">
              <w:rPr>
                <w:rFonts w:ascii="Arial Narrow" w:hAnsi="Arial Narrow" w:cs="Arial"/>
                <w:bCs/>
                <w:lang w:val="sr-Cyrl-CS"/>
              </w:rPr>
              <w:t>инистарству препоручено да предузме све неопходне радње и мере из своје надлежности којима ће обезбедити да школе и предшколске установе ангажују педагошког асистента, као и да без одлагања предузме све неопходне мере којима ће обезбедити ангажовање педагошких асистената за децу и ученике којима је потребна додатна подршка у образовању и васпитању, те да убудуће води рачуна да у оквиру својих редовних послова и активности, не крши прописе о забрани дискриминације.</w:t>
            </w:r>
          </w:p>
        </w:tc>
      </w:tr>
    </w:tbl>
    <w:p w:rsidR="00DF16EE" w:rsidRPr="00055577" w:rsidRDefault="00DF16EE" w:rsidP="00055577">
      <w:pPr>
        <w:pStyle w:val="NoSpacing"/>
        <w:rPr>
          <w:sz w:val="2"/>
        </w:rPr>
      </w:pPr>
    </w:p>
    <w:p w:rsidR="00926C15" w:rsidRPr="00704113" w:rsidRDefault="00926C15" w:rsidP="00926C15">
      <w:pPr>
        <w:spacing w:before="200" w:after="0"/>
        <w:jc w:val="both"/>
        <w:rPr>
          <w:rFonts w:cs="Arial"/>
          <w:lang w:val="sr-Cyrl-CS"/>
        </w:rPr>
      </w:pPr>
      <w:r w:rsidRPr="00704113">
        <w:rPr>
          <w:rFonts w:cs="Arial"/>
          <w:lang w:val="sr-Cyrl-CS"/>
        </w:rPr>
        <w:t>Број и разноврсност предвиђених мера подршке које су усмерене на укључивање, похађање и учешће у образовању, указује на отвореност система за иновације. Значајан број мера подршке је развијан и пилотиран кроз пројектне активности, али оне још увек нису успостављене у потпуности као системска решења. Различите мере подршке у пракси показују добре ефекте, али је потребно обезбедити редовно и стабилно финансирање које би омогућило једнаку доступност потребних услуга свима, посебно на локалном нивоу. Такође, потребно је истовремено развијати све потребне услуге, без обзира да ли се ради о систему образовања или социјалне заштите, пре свега имајући у виду да је процес инклузије у образовању условљен сарадњом свих сектора и нивоа (локалног и републичког)</w:t>
      </w:r>
      <w:r w:rsidR="00E47BB8">
        <w:rPr>
          <w:rFonts w:cs="Arial"/>
          <w:lang w:val="sr-Cyrl-CS"/>
        </w:rPr>
        <w:t>.</w:t>
      </w:r>
      <w:r w:rsidRPr="00704113">
        <w:rPr>
          <w:rFonts w:cs="Arial"/>
          <w:lang w:val="sr-Cyrl-CS"/>
        </w:rPr>
        <w:t xml:space="preserve"> Управо на овакву потребу је указао и Повереник обраћајући се свим јединицама локалне самоуправе препоруком мера за остваривање равноправности.</w:t>
      </w:r>
    </w:p>
    <w:p w:rsidR="00926C15" w:rsidRPr="00007586" w:rsidRDefault="00926C15" w:rsidP="00926C15">
      <w:pPr>
        <w:spacing w:before="200" w:after="0"/>
        <w:jc w:val="both"/>
        <w:rPr>
          <w:rFonts w:cs="Arial"/>
          <w:sz w:val="2"/>
          <w:lang w:val="sr-Cyrl-CS"/>
        </w:rPr>
      </w:pPr>
    </w:p>
    <w:tbl>
      <w:tblPr>
        <w:tblStyle w:val="TableGrid13"/>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B8CCE4" w:themeFill="accent1" w:themeFillTint="66"/>
        <w:tblLook w:val="04A0" w:firstRow="1" w:lastRow="0" w:firstColumn="1" w:lastColumn="0" w:noHBand="0" w:noVBand="1"/>
      </w:tblPr>
      <w:tblGrid>
        <w:gridCol w:w="9072"/>
      </w:tblGrid>
      <w:tr w:rsidR="00926C15" w:rsidRPr="00DD0A83" w:rsidTr="00007586">
        <w:tc>
          <w:tcPr>
            <w:tcW w:w="9072" w:type="dxa"/>
            <w:shd w:val="clear" w:color="auto" w:fill="B8CCE4" w:themeFill="accent1" w:themeFillTint="66"/>
          </w:tcPr>
          <w:p w:rsidR="00926C15" w:rsidRPr="00DD0A83" w:rsidRDefault="00926C15" w:rsidP="00926C15">
            <w:pPr>
              <w:spacing w:line="276" w:lineRule="auto"/>
              <w:jc w:val="both"/>
              <w:rPr>
                <w:rFonts w:ascii="Arial Narrow" w:hAnsi="Arial Narrow" w:cs="Arial"/>
                <w:bCs/>
                <w:lang w:val="sr-Cyrl-CS"/>
              </w:rPr>
            </w:pPr>
            <w:r w:rsidRPr="00DD0A83">
              <w:rPr>
                <w:rFonts w:ascii="Arial Narrow" w:hAnsi="Arial Narrow" w:cs="Arial"/>
                <w:bCs/>
                <w:lang w:val="sr-Cyrl-CS"/>
              </w:rPr>
              <w:t xml:space="preserve">Имајући у виду да велики број јединица локалних самоуправа нема успостављену услугу лични пратилац за децу са инвалидитетом (на основу података Републичког завода за социјалну заштиту), </w:t>
            </w:r>
            <w:r w:rsidRPr="00DD0A83">
              <w:rPr>
                <w:rFonts w:ascii="Arial Narrow" w:hAnsi="Arial Narrow" w:cs="Arial"/>
                <w:b/>
                <w:bCs/>
                <w:lang w:val="sr-Cyrl-CS"/>
              </w:rPr>
              <w:t>Повереник је свим јединицама локалне самоуправе упутио препоруку мера за остваривање равноправности, указујући на неопходност успостављања услуге лични пратилац детета као важне услуге за децу са инвалидитетом</w:t>
            </w:r>
            <w:r w:rsidRPr="00DD0A83">
              <w:rPr>
                <w:rFonts w:ascii="Arial Narrow" w:hAnsi="Arial Narrow" w:cs="Arial"/>
                <w:bCs/>
                <w:lang w:val="sr-Cyrl-CS"/>
              </w:rPr>
              <w:t xml:space="preserve">, имајући у виду значај оваквог вида практичне подршке у циљу њиховог укључивања у редовно школовање, и активности у заједници, као и успостављања што већег нивоа самосталности. </w:t>
            </w:r>
            <w:r w:rsidR="00E47BB8" w:rsidRPr="00DD0A83">
              <w:rPr>
                <w:rFonts w:ascii="Arial Narrow" w:hAnsi="Arial Narrow" w:cs="Arial"/>
                <w:bCs/>
                <w:lang w:val="sr-Cyrl-CS"/>
              </w:rPr>
              <w:t>И</w:t>
            </w:r>
            <w:r w:rsidR="00E47BB8" w:rsidRPr="00DD0A83">
              <w:rPr>
                <w:rFonts w:ascii="Arial Narrow" w:hAnsi="Arial Narrow" w:cs="Arial"/>
                <w:lang w:val="sr-Cyrl-CS"/>
              </w:rPr>
              <w:t>нклузија у образовању само</w:t>
            </w:r>
            <w:r w:rsidR="00EA037D" w:rsidRPr="00DD0A83">
              <w:rPr>
                <w:rFonts w:ascii="Arial Narrow" w:hAnsi="Arial Narrow" w:cs="Arial"/>
                <w:lang w:val="sr-Cyrl-CS"/>
              </w:rPr>
              <w:t xml:space="preserve"> је</w:t>
            </w:r>
            <w:r w:rsidR="00E47BB8" w:rsidRPr="00DD0A83">
              <w:rPr>
                <w:rFonts w:ascii="Arial Narrow" w:hAnsi="Arial Narrow" w:cs="Arial"/>
                <w:lang w:val="sr-Cyrl-CS"/>
              </w:rPr>
              <w:t xml:space="preserve"> део укупне социјалне инклузије сваког појединца и препознавања укупних потенцијала сваке јединке.</w:t>
            </w:r>
          </w:p>
          <w:p w:rsidR="00926C15" w:rsidRPr="00DD0A83" w:rsidRDefault="00926C15" w:rsidP="00007586">
            <w:pPr>
              <w:spacing w:line="276" w:lineRule="auto"/>
              <w:jc w:val="both"/>
              <w:rPr>
                <w:rFonts w:ascii="Arial Narrow" w:hAnsi="Arial Narrow" w:cs="Arial"/>
                <w:bCs/>
                <w:lang w:val="sr-Cyrl-CS"/>
              </w:rPr>
            </w:pPr>
            <w:r w:rsidRPr="00DD0A83">
              <w:rPr>
                <w:rFonts w:ascii="Arial Narrow" w:hAnsi="Arial Narrow" w:cs="Arial"/>
                <w:bCs/>
                <w:lang w:val="sr-Cyrl-CS"/>
              </w:rPr>
              <w:t>У овој препоруци мера је, између осталог, наведено да подршка личног пратиоца није услуга на коју дете може да чека, јер пропусти у њеном обезбеђивању могу да отежају деци са инвалидитетом и сметњама у развоју укључивање у редован систем школовања. Важно је нагласити да овај додатни вид подршке детету спада у услуге из домена социјалне заштите, о чијем обезбеђивању се, у складу са Законом о социјалној заштити, стара локална самоуправа, те је из тог разлога и обавеза јединице локалне самоуправе да успостави и обезбеди пружање ове услуге свој деци којој је ова услуга неопходна.</w:t>
            </w:r>
          </w:p>
        </w:tc>
      </w:tr>
    </w:tbl>
    <w:p w:rsidR="00926C15" w:rsidRPr="00704113" w:rsidRDefault="00926C15" w:rsidP="00926C15">
      <w:pPr>
        <w:spacing w:before="200" w:after="0"/>
        <w:jc w:val="both"/>
        <w:rPr>
          <w:rFonts w:cs="Arial"/>
          <w:lang w:val="sr-Cyrl-CS"/>
        </w:rPr>
      </w:pPr>
      <w:r w:rsidRPr="00704113">
        <w:rPr>
          <w:rFonts w:cs="Arial"/>
          <w:lang w:val="sr-Cyrl-CS"/>
        </w:rPr>
        <w:lastRenderedPageBreak/>
        <w:t>Целокупан образовно-васпитни рад у Републици Србији се остварује на српском и осам језика националних мањина (албански, босански, бугарски, мађарски, румунски, русински, словачки и хрватски језик). Према подацима</w:t>
      </w:r>
      <w:r w:rsidRPr="00704113">
        <w:rPr>
          <w:rFonts w:cs="Arial"/>
          <w:b/>
          <w:i/>
          <w:lang w:val="sr-Cyrl-CS"/>
        </w:rPr>
        <w:t xml:space="preserve"> </w:t>
      </w:r>
      <w:r w:rsidRPr="00704113">
        <w:rPr>
          <w:rFonts w:cs="Arial"/>
          <w:lang w:val="sr-Cyrl-CS"/>
        </w:rPr>
        <w:t>Тима за социјално укључивање и смањење сиромаштва Владе Републике Србије</w:t>
      </w:r>
      <w:r w:rsidRPr="00F6511B">
        <w:rPr>
          <w:rFonts w:cs="Arial"/>
          <w:vertAlign w:val="superscript"/>
          <w:lang w:val="sr-Cyrl-CS"/>
        </w:rPr>
        <w:footnoteReference w:id="178"/>
      </w:r>
      <w:r w:rsidRPr="00F6511B">
        <w:rPr>
          <w:rFonts w:cs="Arial"/>
          <w:lang w:val="sr-Cyrl-CS"/>
        </w:rPr>
        <w:t>,</w:t>
      </w:r>
      <w:r w:rsidRPr="00704113">
        <w:rPr>
          <w:rFonts w:cs="Arial"/>
          <w:lang w:val="sr-Cyrl-CS"/>
        </w:rPr>
        <w:t xml:space="preserve"> у Републици </w:t>
      </w:r>
      <w:r w:rsidR="00F6511B">
        <w:rPr>
          <w:rFonts w:cs="Arial"/>
          <w:lang w:val="sr-Cyrl-CS"/>
        </w:rPr>
        <w:t>Србији постоје 744 школе у оквиру 18 школских управа које имају укупно 3.264</w:t>
      </w:r>
      <w:r w:rsidRPr="00704113">
        <w:rPr>
          <w:rFonts w:cs="Arial"/>
          <w:lang w:val="sr-Cyrl-CS"/>
        </w:rPr>
        <w:t xml:space="preserve"> комби</w:t>
      </w:r>
      <w:r w:rsidR="00F6511B">
        <w:rPr>
          <w:rFonts w:cs="Arial"/>
          <w:lang w:val="sr-Cyrl-CS"/>
        </w:rPr>
        <w:t>нована одељења. Укупан број ученика који су похађали</w:t>
      </w:r>
      <w:r w:rsidRPr="00704113">
        <w:rPr>
          <w:rFonts w:cs="Arial"/>
          <w:lang w:val="sr-Cyrl-CS"/>
        </w:rPr>
        <w:t xml:space="preserve"> млађе </w:t>
      </w:r>
      <w:r w:rsidR="00F6511B">
        <w:rPr>
          <w:rFonts w:cs="Arial"/>
          <w:lang w:val="sr-Cyrl-CS"/>
        </w:rPr>
        <w:t>разреде основне школе на</w:t>
      </w:r>
      <w:r w:rsidRPr="00704113">
        <w:rPr>
          <w:rFonts w:cs="Arial"/>
          <w:lang w:val="sr-Cyrl-CS"/>
        </w:rPr>
        <w:t xml:space="preserve"> </w:t>
      </w:r>
      <w:r w:rsidR="00F6511B">
        <w:rPr>
          <w:rFonts w:cs="Arial"/>
          <w:lang w:val="sr-Cyrl-CS"/>
        </w:rPr>
        <w:t xml:space="preserve">нивоу </w:t>
      </w:r>
      <w:r w:rsidRPr="00704113">
        <w:rPr>
          <w:rFonts w:cs="Arial"/>
          <w:lang w:val="sr-Cyrl-CS"/>
        </w:rPr>
        <w:t xml:space="preserve">Републике </w:t>
      </w:r>
      <w:r w:rsidR="00F6511B">
        <w:rPr>
          <w:rFonts w:cs="Arial"/>
          <w:lang w:val="sr-Cyrl-CS"/>
        </w:rPr>
        <w:t xml:space="preserve">Србије био је 226.237 у 2015. </w:t>
      </w:r>
      <w:r w:rsidRPr="00704113">
        <w:rPr>
          <w:rFonts w:cs="Arial"/>
          <w:lang w:val="sr-Cyrl-CS"/>
        </w:rPr>
        <w:t>години, што упућује на податак да око 10% деце први део свог основношколског образовања похађа у комбинованим одељењима, тачније 26.069 ученика. У једном одељењу наставу похађа просечно 8 ученика. У Банатском и Јабланичком округу налази се највише школа у којима се одвија настава и у комбинованим одељењима (81/77). Банатски округ, захваљујући свом географском положају, специфичан је и по највећем броју школа у којима се настава одвија на језику мањина. А</w:t>
      </w:r>
      <w:r w:rsidR="00F6511B">
        <w:rPr>
          <w:rFonts w:cs="Arial"/>
          <w:lang w:val="sr-Cyrl-CS"/>
        </w:rPr>
        <w:t>нализирајући доступне</w:t>
      </w:r>
      <w:r w:rsidRPr="00704113">
        <w:rPr>
          <w:rFonts w:cs="Arial"/>
          <w:lang w:val="sr-Cyrl-CS"/>
        </w:rPr>
        <w:t xml:space="preserve"> под</w:t>
      </w:r>
      <w:r w:rsidR="00F6511B">
        <w:rPr>
          <w:rFonts w:cs="Arial"/>
          <w:lang w:val="sr-Cyrl-CS"/>
        </w:rPr>
        <w:t>атке може се уочити да се број деце</w:t>
      </w:r>
      <w:r w:rsidRPr="00704113">
        <w:rPr>
          <w:rFonts w:cs="Arial"/>
          <w:lang w:val="sr-Cyrl-CS"/>
        </w:rPr>
        <w:t xml:space="preserve"> из генерације у генерацију смањује, што корелира и са подацима на националном нивоу. За само три године тај број се смањио за 2,26%, односно 589 ученика је мање у комбинованим одељењима. Уколико узмемо у обзир да се ова одељења налазе у сеоским школама и да једно одељење може имати комбинацију два или више разреда у којима највише може бити 15, односно 10 ученика ови подаци су веома забрињавајући</w:t>
      </w:r>
      <w:r w:rsidR="00EA037D">
        <w:rPr>
          <w:rFonts w:cs="Arial"/>
          <w:lang w:val="sr-Cyrl-CS"/>
        </w:rPr>
        <w:t>, наведено је у овој публикацији</w:t>
      </w:r>
      <w:r w:rsidRPr="00704113">
        <w:rPr>
          <w:rFonts w:cs="Arial"/>
          <w:lang w:val="sr-Cyrl-CS"/>
        </w:rPr>
        <w:t xml:space="preserve">. </w:t>
      </w:r>
    </w:p>
    <w:p w:rsidR="00926C15" w:rsidRPr="00704113" w:rsidRDefault="00926C15" w:rsidP="00926C15">
      <w:pPr>
        <w:spacing w:before="200" w:after="0"/>
        <w:jc w:val="both"/>
        <w:rPr>
          <w:rFonts w:cs="Arial"/>
          <w:lang w:val="sr-Cyrl-CS"/>
        </w:rPr>
      </w:pPr>
      <w:r w:rsidRPr="00704113">
        <w:rPr>
          <w:rFonts w:cs="Arial"/>
          <w:lang w:val="sr-Cyrl-CS"/>
        </w:rPr>
        <w:t>На српском језику наставу похађа укупно 24.406 деце, од којих су 11.613 девојчице, а 12.793 дечаци у укупно 3.055 одељења. Наставу на језицима националних мањина прати 5,97% од укупног броја деце. Након српског језика, најзаступљенији је босански, а затим мађарски језик.</w:t>
      </w:r>
      <w:r w:rsidRPr="00704113">
        <w:rPr>
          <w:rFonts w:cs="Arial"/>
          <w:vertAlign w:val="superscript"/>
          <w:lang w:val="sr-Cyrl-CS"/>
        </w:rPr>
        <w:footnoteReference w:id="179"/>
      </w:r>
    </w:p>
    <w:p w:rsidR="00EA037D" w:rsidRPr="00EA037D" w:rsidRDefault="00EA037D" w:rsidP="00EA037D">
      <w:pPr>
        <w:spacing w:before="200" w:after="0"/>
        <w:jc w:val="both"/>
        <w:rPr>
          <w:rFonts w:cs="Arial"/>
          <w:lang w:val="sr-Cyrl-CS"/>
        </w:rPr>
      </w:pPr>
      <w:r w:rsidRPr="00EA037D">
        <w:rPr>
          <w:rFonts w:cs="Arial"/>
          <w:lang w:val="sr-Cyrl-CS"/>
        </w:rPr>
        <w:t xml:space="preserve">У циљу остваривања праведног друштва и једнаких шанси за сву децу, Тим за социјално укључивање и смањење сиромаштва Владе Републике Србије се бавио и изазовима са којима се сусрећу деца након четвртог разреда при преласку из комбинованих одељења у пети разред матичне школе. На основу приказаних  резултата </w:t>
      </w:r>
      <w:r w:rsidR="0001199D">
        <w:rPr>
          <w:rFonts w:cs="Arial"/>
          <w:lang w:val="sr-Cyrl-CS"/>
        </w:rPr>
        <w:t xml:space="preserve">истраживања </w:t>
      </w:r>
      <w:r w:rsidRPr="00EA037D">
        <w:rPr>
          <w:rFonts w:cs="Arial"/>
          <w:lang w:val="sr-Cyrl-CS"/>
        </w:rPr>
        <w:t>се, између осталог, констатује да услед непостојања развијене методологије није могућ</w:t>
      </w:r>
      <w:r w:rsidR="00F21C9E">
        <w:rPr>
          <w:rFonts w:cs="Arial"/>
          <w:lang w:val="sr-Cyrl-CS"/>
        </w:rPr>
        <w:t>е измерити реалну стопу осипања из образовног</w:t>
      </w:r>
      <w:r w:rsidRPr="00EA037D">
        <w:rPr>
          <w:rFonts w:cs="Arial"/>
          <w:lang w:val="sr-Cyrl-CS"/>
        </w:rPr>
        <w:t xml:space="preserve"> система. Како би се предупредиле нелогичности доступних података и података са терена, и могло испратити реално осипање деце важно је увести јединствени образовни број на основу којег је могуће пратити развојни и образовни пут детета. </w:t>
      </w:r>
      <w:r w:rsidR="00F21C9E">
        <w:rPr>
          <w:rFonts w:cs="Arial"/>
          <w:lang w:val="sr-Cyrl-CS"/>
        </w:rPr>
        <w:t>Као опште препреке које се јављају при преласку деце из</w:t>
      </w:r>
      <w:r w:rsidRPr="00EA037D">
        <w:rPr>
          <w:rFonts w:cs="Arial"/>
          <w:lang w:val="sr-Cyrl-CS"/>
        </w:rPr>
        <w:t xml:space="preserve"> комбинованих одељења у матичне школе у овој публикацији су истакнуте: слаба комуникација између свих директних актера у процесу образовања детета, из</w:t>
      </w:r>
      <w:r w:rsidR="00F21C9E">
        <w:rPr>
          <w:rFonts w:cs="Arial"/>
          <w:lang w:val="sr-Cyrl-CS"/>
        </w:rPr>
        <w:t>олованост комбинованих одељења</w:t>
      </w:r>
      <w:r w:rsidRPr="00EA037D">
        <w:rPr>
          <w:rFonts w:cs="Arial"/>
          <w:lang w:val="sr-Cyrl-CS"/>
        </w:rPr>
        <w:t xml:space="preserve"> и, нарочито, слаба сарадња између родитеља и матичне школе. Због тога је веома важно креирати систем подршке за ученике и родитеље у транзитном периоду.</w:t>
      </w:r>
    </w:p>
    <w:p w:rsidR="00926C15" w:rsidRPr="00704113" w:rsidRDefault="00926C15" w:rsidP="00926C15">
      <w:pPr>
        <w:spacing w:before="200" w:after="0"/>
        <w:jc w:val="both"/>
        <w:rPr>
          <w:rFonts w:cs="Arial"/>
          <w:lang w:val="sr-Cyrl-CS"/>
        </w:rPr>
      </w:pPr>
      <w:r w:rsidRPr="00704113">
        <w:rPr>
          <w:rFonts w:cs="Arial"/>
          <w:lang w:val="sr-Cyrl-CS"/>
        </w:rPr>
        <w:t xml:space="preserve">Поводом остваривања права на образовање на матерњем језику Поверенику су се обраћали притужбама како Савети националних мањина, тако и родитељи деце и организације цивилног друштва. </w:t>
      </w:r>
      <w:r w:rsidR="00EA037D">
        <w:rPr>
          <w:rFonts w:cs="Arial"/>
          <w:lang w:val="sr-Cyrl-CS"/>
        </w:rPr>
        <w:t>Већи број п</w:t>
      </w:r>
      <w:r w:rsidRPr="00704113">
        <w:rPr>
          <w:rFonts w:cs="Arial"/>
          <w:lang w:val="sr-Cyrl-CS"/>
        </w:rPr>
        <w:t>ример</w:t>
      </w:r>
      <w:r w:rsidR="00EA037D">
        <w:rPr>
          <w:rFonts w:cs="Arial"/>
          <w:lang w:val="sr-Cyrl-CS"/>
        </w:rPr>
        <w:t>а</w:t>
      </w:r>
      <w:r w:rsidRPr="00704113">
        <w:rPr>
          <w:rFonts w:cs="Arial"/>
          <w:lang w:val="sr-Cyrl-CS"/>
        </w:rPr>
        <w:t xml:space="preserve"> поступања Повереника дат</w:t>
      </w:r>
      <w:r w:rsidR="00EA037D">
        <w:rPr>
          <w:rFonts w:cs="Arial"/>
          <w:lang w:val="sr-Cyrl-CS"/>
        </w:rPr>
        <w:t>о</w:t>
      </w:r>
      <w:r w:rsidRPr="00704113">
        <w:rPr>
          <w:rFonts w:cs="Arial"/>
          <w:lang w:val="sr-Cyrl-CS"/>
        </w:rPr>
        <w:t xml:space="preserve"> </w:t>
      </w:r>
      <w:r w:rsidR="00EA037D">
        <w:rPr>
          <w:rFonts w:cs="Arial"/>
          <w:lang w:val="sr-Cyrl-CS"/>
        </w:rPr>
        <w:t>је</w:t>
      </w:r>
      <w:r w:rsidRPr="00704113">
        <w:rPr>
          <w:rFonts w:cs="Arial"/>
          <w:lang w:val="sr-Cyrl-CS"/>
        </w:rPr>
        <w:t xml:space="preserve"> у делу овог извештаја у коме је описан</w:t>
      </w:r>
      <w:r w:rsidR="00EA037D">
        <w:rPr>
          <w:rFonts w:cs="Arial"/>
          <w:lang w:val="sr-Cyrl-CS"/>
        </w:rPr>
        <w:t>а</w:t>
      </w:r>
      <w:r w:rsidRPr="00704113">
        <w:rPr>
          <w:rFonts w:cs="Arial"/>
          <w:lang w:val="sr-Cyrl-CS"/>
        </w:rPr>
        <w:t xml:space="preserve"> пракса Повереника по годинама, односно поступање по конкретним притужбама.</w:t>
      </w:r>
    </w:p>
    <w:p w:rsidR="00926C15" w:rsidRDefault="00926C15" w:rsidP="00926C15">
      <w:pPr>
        <w:spacing w:before="200" w:after="0"/>
        <w:jc w:val="both"/>
        <w:rPr>
          <w:rFonts w:cs="Arial"/>
          <w:lang w:val="sr-Cyrl-CS"/>
        </w:rPr>
      </w:pPr>
      <w:r w:rsidRPr="00704113">
        <w:rPr>
          <w:rFonts w:cs="Arial"/>
          <w:lang w:val="sr-Cyrl-CS"/>
        </w:rPr>
        <w:lastRenderedPageBreak/>
        <w:t>У бројним публикацијама се наводи да један од основних принципа свих образовних политика у демократским зем</w:t>
      </w:r>
      <w:r w:rsidR="00F21C9E">
        <w:rPr>
          <w:rFonts w:cs="Arial"/>
          <w:lang w:val="sr-Cyrl-CS"/>
        </w:rPr>
        <w:t xml:space="preserve">љама </w:t>
      </w:r>
      <w:r w:rsidRPr="00704113">
        <w:rPr>
          <w:rFonts w:cs="Arial"/>
          <w:lang w:val="sr-Cyrl-CS"/>
        </w:rPr>
        <w:t>пре</w:t>
      </w:r>
      <w:r w:rsidR="00F21C9E">
        <w:rPr>
          <w:rFonts w:cs="Arial"/>
          <w:lang w:val="sr-Cyrl-CS"/>
        </w:rPr>
        <w:t xml:space="preserve">дставља обезбеђивање једнаког </w:t>
      </w:r>
      <w:r w:rsidRPr="00704113">
        <w:rPr>
          <w:rFonts w:cs="Arial"/>
          <w:lang w:val="sr-Cyrl-CS"/>
        </w:rPr>
        <w:t>приступ</w:t>
      </w:r>
      <w:r w:rsidR="00F21C9E">
        <w:rPr>
          <w:rFonts w:cs="Arial"/>
          <w:lang w:val="sr-Cyrl-CS"/>
        </w:rPr>
        <w:t xml:space="preserve">а свим нивоима образовања и предуслова за целоживотно учење свим </w:t>
      </w:r>
      <w:r w:rsidRPr="00704113">
        <w:rPr>
          <w:rFonts w:cs="Arial"/>
          <w:lang w:val="sr-Cyrl-CS"/>
        </w:rPr>
        <w:t xml:space="preserve">члановима заједнице. </w:t>
      </w:r>
      <w:r w:rsidR="00EA037D">
        <w:rPr>
          <w:rFonts w:cs="Arial"/>
          <w:bCs/>
          <w:iCs/>
          <w:lang w:val="sr-Cyrl-CS"/>
        </w:rPr>
        <w:t>Р</w:t>
      </w:r>
      <w:r w:rsidRPr="00704113">
        <w:rPr>
          <w:rFonts w:cs="Arial"/>
          <w:bCs/>
          <w:iCs/>
          <w:lang w:val="sr-Cyrl-CS"/>
        </w:rPr>
        <w:t>азвијен је и правни оквир релевантан за приступачност у образовном систему уређивањем приступачности и различитим прилагођавањима</w:t>
      </w:r>
      <w:r w:rsidR="00EA037D">
        <w:rPr>
          <w:rFonts w:cs="Arial"/>
          <w:bCs/>
          <w:iCs/>
          <w:lang w:val="sr-Cyrl-CS"/>
        </w:rPr>
        <w:t xml:space="preserve">. </w:t>
      </w:r>
      <w:r w:rsidRPr="00704113">
        <w:rPr>
          <w:rFonts w:cs="Arial"/>
          <w:lang w:val="sr-Cyrl-CS"/>
        </w:rPr>
        <w:t>У пракси Повереника се као посебан проблем јавило и обезбеђивање одговарајућих</w:t>
      </w:r>
      <w:r w:rsidR="00EA037D">
        <w:rPr>
          <w:rFonts w:cs="Arial"/>
          <w:lang w:val="sr-Cyrl-CS"/>
        </w:rPr>
        <w:t>, прилагођених</w:t>
      </w:r>
      <w:r w:rsidRPr="00704113">
        <w:rPr>
          <w:rFonts w:cs="Arial"/>
          <w:lang w:val="sr-Cyrl-CS"/>
        </w:rPr>
        <w:t xml:space="preserve"> уџбеника.</w:t>
      </w:r>
    </w:p>
    <w:p w:rsidR="00627C1D" w:rsidRPr="00627C1D" w:rsidRDefault="00627C1D" w:rsidP="00926C15">
      <w:pPr>
        <w:spacing w:before="200" w:after="0"/>
        <w:jc w:val="both"/>
        <w:rPr>
          <w:rFonts w:cs="Arial"/>
          <w:sz w:val="2"/>
          <w:lang w:val="sr-Cyrl-CS"/>
        </w:rPr>
      </w:pPr>
    </w:p>
    <w:p w:rsidR="00EA037D" w:rsidRPr="00627C1D" w:rsidRDefault="00EA037D" w:rsidP="00EA037D">
      <w:pPr>
        <w:spacing w:after="0"/>
        <w:jc w:val="both"/>
        <w:rPr>
          <w:rFonts w:cs="Arial"/>
          <w:sz w:val="2"/>
          <w:lang w:val="sr-Cyrl-CS"/>
        </w:rPr>
      </w:pPr>
    </w:p>
    <w:tbl>
      <w:tblPr>
        <w:tblStyle w:val="TableGrid13"/>
        <w:tblW w:w="9072" w:type="dxa"/>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B8CCE4" w:themeFill="accent1" w:themeFillTint="66"/>
        <w:tblLayout w:type="fixed"/>
        <w:tblLook w:val="04A0" w:firstRow="1" w:lastRow="0" w:firstColumn="1" w:lastColumn="0" w:noHBand="0" w:noVBand="1"/>
      </w:tblPr>
      <w:tblGrid>
        <w:gridCol w:w="9072"/>
      </w:tblGrid>
      <w:tr w:rsidR="00926C15" w:rsidRPr="00DD0A83" w:rsidTr="00007586">
        <w:tc>
          <w:tcPr>
            <w:tcW w:w="9072" w:type="dxa"/>
            <w:shd w:val="clear" w:color="auto" w:fill="B8CCE4" w:themeFill="accent1" w:themeFillTint="66"/>
          </w:tcPr>
          <w:p w:rsidR="00926C15" w:rsidRPr="00DD0A83" w:rsidRDefault="00926C15" w:rsidP="00926C15">
            <w:pPr>
              <w:jc w:val="both"/>
              <w:rPr>
                <w:rFonts w:ascii="Arial Narrow" w:hAnsi="Arial Narrow" w:cs="Arial"/>
                <w:bCs/>
                <w:lang w:val="sr-Cyrl-CS"/>
              </w:rPr>
            </w:pPr>
            <w:r w:rsidRPr="00DD0A83">
              <w:rPr>
                <w:rFonts w:ascii="Arial Narrow" w:hAnsi="Arial Narrow" w:cs="Arial"/>
                <w:b/>
                <w:bCs/>
                <w:lang w:val="sr-Cyrl-CS"/>
              </w:rPr>
              <w:t>Повереник је Министарству просвете, науке и технолошког развоја упутио препоруку мера за остваривање равноправности:</w:t>
            </w:r>
          </w:p>
          <w:p w:rsidR="00926C15" w:rsidRPr="00DD0A83" w:rsidRDefault="00926C15" w:rsidP="00BE26D1">
            <w:pPr>
              <w:numPr>
                <w:ilvl w:val="0"/>
                <w:numId w:val="22"/>
              </w:numPr>
              <w:tabs>
                <w:tab w:val="clear" w:pos="720"/>
                <w:tab w:val="num" w:pos="176"/>
              </w:tabs>
              <w:spacing w:line="276" w:lineRule="auto"/>
              <w:ind w:left="176" w:firstLine="142"/>
              <w:jc w:val="both"/>
              <w:rPr>
                <w:rFonts w:ascii="Arial Narrow" w:hAnsi="Arial Narrow" w:cs="Arial"/>
                <w:bCs/>
                <w:lang w:val="sr-Cyrl-CS"/>
              </w:rPr>
            </w:pPr>
            <w:r w:rsidRPr="00DD0A83">
              <w:rPr>
                <w:rFonts w:ascii="Arial Narrow" w:hAnsi="Arial Narrow" w:cs="Arial"/>
                <w:bCs/>
                <w:lang w:val="sr-Cyrl-CS"/>
              </w:rPr>
              <w:t>Да у сарадњи са особама са инвалидитетом односно њиховим репрезентативним представницима, као и другим стручњацима из области комуникацијске и информационе приступачности, а у циљу сагледавања до сада уочених проблема, као и најефикаснијих начина тифлотехничке и тифлодидактичке адаптације уџбеника којима се одговарајућим прилагођавањем садржаја или формата, односно писма и формата омогућава приступачност за ученике са сметњама у развоју, односно инвалидитетом, у складу са њиховим потребама и могућностима, а у циљу израде прецизне техничке спецификације за обезбеђивање набавке прилагођених уџбеника.</w:t>
            </w:r>
          </w:p>
          <w:p w:rsidR="00926C15" w:rsidRPr="00DD0A83" w:rsidRDefault="00926C15" w:rsidP="00BE26D1">
            <w:pPr>
              <w:numPr>
                <w:ilvl w:val="0"/>
                <w:numId w:val="22"/>
              </w:numPr>
              <w:tabs>
                <w:tab w:val="clear" w:pos="720"/>
                <w:tab w:val="num" w:pos="176"/>
              </w:tabs>
              <w:spacing w:line="276" w:lineRule="auto"/>
              <w:ind w:left="176" w:firstLine="142"/>
              <w:jc w:val="both"/>
              <w:rPr>
                <w:rFonts w:ascii="Arial Narrow" w:hAnsi="Arial Narrow" w:cs="Arial"/>
                <w:bCs/>
                <w:lang w:val="sr-Cyrl-CS"/>
              </w:rPr>
            </w:pPr>
            <w:r w:rsidRPr="00DD0A83">
              <w:rPr>
                <w:rFonts w:ascii="Arial Narrow" w:hAnsi="Arial Narrow" w:cs="Arial"/>
                <w:bCs/>
                <w:lang w:val="sr-Cyrl-CS"/>
              </w:rPr>
              <w:t>Да благовремено, приликом обезбеђивања набавке прилагођених уџбеника пре почетка сваке школске године, определи прецизну техничку спецификацију начина прилагођавања садржаја или формата, односно писма и формата уџбеника, тако да не оставља могућност издавачима да одступају од задатог начина адаптације уџбеника.</w:t>
            </w:r>
          </w:p>
        </w:tc>
      </w:tr>
    </w:tbl>
    <w:p w:rsidR="00926C15" w:rsidRPr="00704113" w:rsidRDefault="00926C15" w:rsidP="00926C15">
      <w:pPr>
        <w:spacing w:before="200"/>
        <w:jc w:val="both"/>
        <w:rPr>
          <w:sz w:val="20"/>
          <w:szCs w:val="20"/>
          <w:lang w:val="sr-Cyrl-CS"/>
        </w:rPr>
      </w:pPr>
      <w:r w:rsidRPr="00704113">
        <w:rPr>
          <w:rFonts w:cs="Arial"/>
          <w:lang w:val="sr-Cyrl-CS"/>
        </w:rPr>
        <w:t xml:space="preserve">У савременим условима брзих техничких и технолошких промена нарочит значај имају дигиталне вештине. Према подацима Министарства трговине, туризма и телекомуникација из 2018. године, 51% </w:t>
      </w:r>
      <w:r w:rsidR="00815CDD">
        <w:rPr>
          <w:rFonts w:cs="Arial"/>
          <w:lang w:val="sr-Cyrl-CS"/>
        </w:rPr>
        <w:t>старијих од</w:t>
      </w:r>
      <w:r w:rsidRPr="00704113">
        <w:rPr>
          <w:rFonts w:cs="Arial"/>
          <w:lang w:val="sr-Cyrl-CS"/>
        </w:rPr>
        <w:t xml:space="preserve"> 15 година је рачунарски неписмено. Деца у Србији имају дигиталне вештине, али не и дигиталне компетенције, наведено је у </w:t>
      </w:r>
      <w:r w:rsidRPr="00007586">
        <w:rPr>
          <w:rFonts w:cs="Arial"/>
          <w:i/>
          <w:lang w:val="sr-Cyrl-CS"/>
        </w:rPr>
        <w:t>Ситуационој анализи деце и адолесцената у Србији</w:t>
      </w:r>
      <w:r w:rsidRPr="00F21C9E">
        <w:rPr>
          <w:rFonts w:cs="Arial"/>
          <w:i/>
          <w:vertAlign w:val="superscript"/>
          <w:lang w:val="sr-Cyrl-CS"/>
        </w:rPr>
        <w:footnoteReference w:id="180"/>
      </w:r>
      <w:r w:rsidRPr="00F21C9E">
        <w:rPr>
          <w:rFonts w:cs="Arial"/>
          <w:lang w:val="sr-Cyrl-CS"/>
        </w:rPr>
        <w:t>.</w:t>
      </w:r>
      <w:r w:rsidRPr="00704113">
        <w:rPr>
          <w:rFonts w:cs="Arial"/>
          <w:lang w:val="sr-Cyrl-CS"/>
        </w:rPr>
        <w:t xml:space="preserve"> Допринос школа развоју дигиталних компетенција код ученика је занемарљив; мање од 3% варијанте у постигнућима ученика се може приписати разликама у школи. Веома мали проценат ученика користи дигиталне уређаје за активности које захтевају сложеније дигиталне компетенције</w:t>
      </w:r>
      <w:r w:rsidR="0001199D">
        <w:rPr>
          <w:rFonts w:cs="Arial"/>
          <w:lang w:val="sr-Cyrl-CS"/>
        </w:rPr>
        <w:t xml:space="preserve"> (</w:t>
      </w:r>
      <w:r w:rsidRPr="00704113">
        <w:rPr>
          <w:rFonts w:cs="Arial"/>
          <w:lang w:val="sr-Cyrl-CS"/>
        </w:rPr>
        <w:t>нпр. само 5% деце је направило свој вебсајт, а 18% је произвело видео материјал или музику</w:t>
      </w:r>
      <w:r w:rsidR="0001199D">
        <w:rPr>
          <w:rFonts w:cs="Arial"/>
          <w:lang w:val="sr-Cyrl-CS"/>
        </w:rPr>
        <w:t>)</w:t>
      </w:r>
      <w:r w:rsidRPr="00704113">
        <w:rPr>
          <w:rFonts w:cs="Arial"/>
          <w:lang w:val="sr-Cyrl-CS"/>
        </w:rPr>
        <w:t>. На крају обавезног образовања, 83% ученика није користило ниједан програмски језик у школи, 81% није користило веб апликације или вебсајтове за учење, а 74% није правило табеле у програмима за радне табеле и графичко приказивање података. 82% четрнаестогодишњака сматра да о дигиталним уређајима и интернету зна више од својих родитеља. Да би се обезбедило да млади у Србији стекну дигиталне компетенције, неопходно је пружити адекватне могућности за учење кроз формално образовање, да би се обезбедиле вештине за компетентно и безбедно коришћење дигиталних технологија, наведено је у овом истраживању.</w:t>
      </w:r>
    </w:p>
    <w:p w:rsidR="00926C15" w:rsidRPr="001302B3" w:rsidRDefault="0001199D" w:rsidP="00926C15">
      <w:pPr>
        <w:spacing w:before="200" w:after="0"/>
        <w:jc w:val="both"/>
        <w:rPr>
          <w:rFonts w:cs="Arial"/>
          <w:lang w:val="sr-Cyrl-RS"/>
        </w:rPr>
      </w:pPr>
      <w:r>
        <w:rPr>
          <w:rFonts w:cs="Arial"/>
          <w:lang w:val="sr-Cyrl-CS"/>
        </w:rPr>
        <w:t>Е</w:t>
      </w:r>
      <w:r w:rsidR="00926C15" w:rsidRPr="00704113">
        <w:rPr>
          <w:rFonts w:cs="Arial"/>
          <w:lang w:val="sr-Cyrl-CS"/>
        </w:rPr>
        <w:t xml:space="preserve">видентан </w:t>
      </w:r>
      <w:r>
        <w:rPr>
          <w:rFonts w:cs="Arial"/>
          <w:lang w:val="sr-Cyrl-CS"/>
        </w:rPr>
        <w:t xml:space="preserve">је </w:t>
      </w:r>
      <w:r w:rsidR="00926C15" w:rsidRPr="00704113">
        <w:rPr>
          <w:rFonts w:cs="Arial"/>
          <w:lang w:val="sr-Cyrl-CS"/>
        </w:rPr>
        <w:t xml:space="preserve">и родни јаз у дигиталним вештинама, јер жене имају нижи ниво информатичке писмености </w:t>
      </w:r>
      <w:r w:rsidR="00815CDD">
        <w:rPr>
          <w:rFonts w:cs="Arial"/>
          <w:lang w:val="sr-Cyrl-CS"/>
        </w:rPr>
        <w:t xml:space="preserve">а </w:t>
      </w:r>
      <w:r w:rsidR="00926C15" w:rsidRPr="00704113">
        <w:rPr>
          <w:rFonts w:cs="Arial"/>
          <w:lang w:val="sr-Cyrl-CS"/>
        </w:rPr>
        <w:t xml:space="preserve">и мали број </w:t>
      </w:r>
      <w:r w:rsidR="00815CDD">
        <w:rPr>
          <w:rFonts w:cs="Arial"/>
          <w:lang w:val="sr-Cyrl-CS"/>
        </w:rPr>
        <w:t>жена</w:t>
      </w:r>
      <w:r w:rsidR="00926C15" w:rsidRPr="00704113">
        <w:rPr>
          <w:rFonts w:cs="Arial"/>
          <w:lang w:val="sr-Cyrl-CS"/>
        </w:rPr>
        <w:t xml:space="preserve"> се уписује на факултете за информационе технологије. Разлози за овакво стање се могу тражити и у перцепцији девојчица о могућности запошљавања у ИТ сектору у </w:t>
      </w:r>
      <w:r>
        <w:rPr>
          <w:rFonts w:cs="Arial"/>
          <w:lang w:val="sr-Cyrl-CS"/>
        </w:rPr>
        <w:t>к</w:t>
      </w:r>
      <w:r w:rsidR="00926C15" w:rsidRPr="00704113">
        <w:rPr>
          <w:rFonts w:cs="Arial"/>
          <w:lang w:val="sr-Cyrl-CS"/>
        </w:rPr>
        <w:t xml:space="preserve">ом доминирају мушкарци. Перцепцију о доминацији мушкараца у овој области могуће </w:t>
      </w:r>
      <w:r>
        <w:rPr>
          <w:rFonts w:cs="Arial"/>
          <w:lang w:val="sr-Cyrl-CS"/>
        </w:rPr>
        <w:t xml:space="preserve">је да </w:t>
      </w:r>
      <w:r w:rsidR="00926C15" w:rsidRPr="00704113">
        <w:rPr>
          <w:rFonts w:cs="Arial"/>
          <w:lang w:val="sr-Cyrl-CS"/>
        </w:rPr>
        <w:t>имају и наставници и родитељи, због чега је овој теми потребно посветити посвети више пажње.</w:t>
      </w:r>
      <w:r w:rsidR="001302B3" w:rsidRPr="001302B3">
        <w:rPr>
          <w:rFonts w:ascii="Verdana" w:hAnsi="Verdana"/>
          <w:color w:val="333333"/>
          <w:sz w:val="18"/>
          <w:szCs w:val="18"/>
          <w:shd w:val="clear" w:color="auto" w:fill="FFFFFF"/>
        </w:rPr>
        <w:t xml:space="preserve"> </w:t>
      </w:r>
      <w:r w:rsidR="001302B3" w:rsidRPr="001302B3">
        <w:rPr>
          <w:rFonts w:cs="Arial"/>
        </w:rPr>
        <w:t xml:space="preserve">Високе </w:t>
      </w:r>
      <w:r w:rsidR="001302B3" w:rsidRPr="001302B3">
        <w:rPr>
          <w:rFonts w:cs="Arial"/>
        </w:rPr>
        <w:lastRenderedPageBreak/>
        <w:t>школе и факултете више уписују и завршавају жене. Према подацима за 2016. годину међу уписаним студентима жена је било</w:t>
      </w:r>
      <w:r w:rsidR="001302B3">
        <w:rPr>
          <w:rFonts w:cs="Arial"/>
        </w:rPr>
        <w:t xml:space="preserve"> 56%, а међу дипломираним 58%. </w:t>
      </w:r>
      <w:r w:rsidR="001302B3">
        <w:rPr>
          <w:rFonts w:cs="Arial"/>
          <w:lang w:val="sr-Cyrl-RS"/>
        </w:rPr>
        <w:t>Ипак, м</w:t>
      </w:r>
      <w:r w:rsidR="001302B3" w:rsidRPr="001302B3">
        <w:rPr>
          <w:rFonts w:cs="Arial"/>
        </w:rPr>
        <w:t xml:space="preserve">еђу дипломираним студентима мушкарци су доминантни у подручју Информатике и комуникационих технологија (74%), које се највише дотичу послова будућности и најперспективнијих занимања. </w:t>
      </w:r>
      <w:r w:rsidR="001302B3">
        <w:rPr>
          <w:rFonts w:cs="Arial"/>
          <w:lang w:val="sr-Cyrl-RS"/>
        </w:rPr>
        <w:t xml:space="preserve">Имајући у виду овакве податке, донет је и </w:t>
      </w:r>
      <w:r w:rsidR="001302B3" w:rsidRPr="001302B3">
        <w:rPr>
          <w:rFonts w:cs="Arial"/>
          <w:i/>
          <w:lang w:val="sr-Cyrl-RS"/>
        </w:rPr>
        <w:t>Програм за оснаживање жена у области информационо – комуникационих технологија за период 2019-2020. године</w:t>
      </w:r>
      <w:r w:rsidR="001302B3">
        <w:rPr>
          <w:rStyle w:val="FootnoteReference"/>
          <w:rFonts w:cs="Arial"/>
          <w:i/>
          <w:lang w:val="sr-Cyrl-RS"/>
        </w:rPr>
        <w:footnoteReference w:id="181"/>
      </w:r>
      <w:r w:rsidR="001302B3" w:rsidRPr="001302B3">
        <w:rPr>
          <w:rFonts w:cs="Arial"/>
        </w:rPr>
        <w:t>.</w:t>
      </w:r>
      <w:r w:rsidR="001302B3">
        <w:rPr>
          <w:rFonts w:cs="Arial"/>
          <w:lang w:val="sr-Cyrl-RS"/>
        </w:rPr>
        <w:t xml:space="preserve"> Циљ овог програма је </w:t>
      </w:r>
      <w:r w:rsidR="001302B3" w:rsidRPr="001302B3">
        <w:rPr>
          <w:rFonts w:cs="Arial"/>
        </w:rPr>
        <w:t>унапређењ</w:t>
      </w:r>
      <w:r w:rsidR="001302B3">
        <w:rPr>
          <w:rFonts w:cs="Arial"/>
          <w:lang w:val="sr-Cyrl-RS"/>
        </w:rPr>
        <w:t>е</w:t>
      </w:r>
      <w:r w:rsidR="001302B3" w:rsidRPr="001302B3">
        <w:rPr>
          <w:rFonts w:cs="Arial"/>
        </w:rPr>
        <w:t xml:space="preserve"> учешћа жена у ИКТ сектору, смањењ</w:t>
      </w:r>
      <w:r w:rsidR="001302B3">
        <w:rPr>
          <w:rFonts w:cs="Arial"/>
          <w:lang w:val="sr-Cyrl-RS"/>
        </w:rPr>
        <w:t>е</w:t>
      </w:r>
      <w:r w:rsidR="001302B3" w:rsidRPr="001302B3">
        <w:rPr>
          <w:rFonts w:cs="Arial"/>
        </w:rPr>
        <w:t xml:space="preserve"> родног јаза који постоји у дигиталном сектору, као и друштвено и економско оснаживање жена и регионалн</w:t>
      </w:r>
      <w:r w:rsidR="001302B3">
        <w:rPr>
          <w:rFonts w:cs="Arial"/>
          <w:lang w:val="sr-Cyrl-RS"/>
        </w:rPr>
        <w:t>е</w:t>
      </w:r>
      <w:r w:rsidR="001302B3" w:rsidRPr="001302B3">
        <w:rPr>
          <w:rFonts w:cs="Arial"/>
        </w:rPr>
        <w:t xml:space="preserve"> заступљеност жена у овој области</w:t>
      </w:r>
      <w:r w:rsidR="001302B3">
        <w:rPr>
          <w:rFonts w:cs="Arial"/>
          <w:lang w:val="sr-Cyrl-RS"/>
        </w:rPr>
        <w:t>.</w:t>
      </w:r>
    </w:p>
    <w:p w:rsidR="00926C15" w:rsidRPr="00704113" w:rsidRDefault="009620EE" w:rsidP="009620EE">
      <w:pPr>
        <w:spacing w:before="200" w:after="0"/>
        <w:jc w:val="center"/>
        <w:rPr>
          <w:rFonts w:cs="Arial"/>
          <w:lang w:val="sr-Cyrl-CS"/>
        </w:rPr>
      </w:pPr>
      <w:r>
        <w:rPr>
          <w:rFonts w:cs="Arial"/>
          <w:noProof/>
          <w:lang w:val="en-US" w:eastAsia="en-US"/>
        </w:rPr>
        <w:drawing>
          <wp:inline distT="0" distB="0" distL="0" distR="0" wp14:anchorId="0C49B4A4" wp14:editId="02A3A42A">
            <wp:extent cx="5324420" cy="3550722"/>
            <wp:effectExtent l="19050" t="0" r="0" b="0"/>
            <wp:docPr id="186" name="Picture 185" descr="bigstock-Group-of-kids-at-laptop-comput-280427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stock-Group-of-kids-at-laptop-comput-280427542.jpg"/>
                    <pic:cNvPicPr/>
                  </pic:nvPicPr>
                  <pic:blipFill>
                    <a:blip r:embed="rId70" cstate="print"/>
                    <a:stretch>
                      <a:fillRect/>
                    </a:stretch>
                  </pic:blipFill>
                  <pic:spPr>
                    <a:xfrm>
                      <a:off x="0" y="0"/>
                      <a:ext cx="5327933" cy="3553065"/>
                    </a:xfrm>
                    <a:prstGeom prst="rect">
                      <a:avLst/>
                    </a:prstGeom>
                  </pic:spPr>
                </pic:pic>
              </a:graphicData>
            </a:graphic>
          </wp:inline>
        </w:drawing>
      </w:r>
    </w:p>
    <w:p w:rsidR="00926C15" w:rsidRPr="00704113" w:rsidRDefault="00926C15" w:rsidP="00926C15">
      <w:pPr>
        <w:spacing w:before="200" w:after="0"/>
        <w:jc w:val="both"/>
        <w:rPr>
          <w:rFonts w:cs="Arial"/>
          <w:lang w:val="sr-Cyrl-CS"/>
        </w:rPr>
      </w:pPr>
      <w:r w:rsidRPr="00704113">
        <w:rPr>
          <w:rFonts w:cs="Arial"/>
          <w:lang w:val="sr-Cyrl-CS"/>
        </w:rPr>
        <w:t>Дигитализација</w:t>
      </w:r>
      <w:r w:rsidR="001302B3">
        <w:rPr>
          <w:rFonts w:cs="Arial"/>
          <w:lang w:val="sr-Cyrl-CS"/>
        </w:rPr>
        <w:t xml:space="preserve"> у</w:t>
      </w:r>
      <w:r w:rsidRPr="00704113">
        <w:rPr>
          <w:rFonts w:cs="Arial"/>
          <w:lang w:val="sr-Cyrl-CS"/>
        </w:rPr>
        <w:t xml:space="preserve"> образовањ</w:t>
      </w:r>
      <w:r w:rsidR="001302B3">
        <w:rPr>
          <w:rFonts w:cs="Arial"/>
          <w:lang w:val="sr-Cyrl-CS"/>
        </w:rPr>
        <w:t>у</w:t>
      </w:r>
      <w:r w:rsidRPr="00704113">
        <w:rPr>
          <w:rFonts w:cs="Arial"/>
          <w:lang w:val="sr-Cyrl-CS"/>
        </w:rPr>
        <w:t xml:space="preserve"> је један од приоритета Владе</w:t>
      </w:r>
      <w:r w:rsidR="001302B3">
        <w:rPr>
          <w:rFonts w:cs="Arial"/>
          <w:lang w:val="sr-Cyrl-CS"/>
        </w:rPr>
        <w:t xml:space="preserve"> Републике Србије</w:t>
      </w:r>
      <w:r w:rsidRPr="00704113">
        <w:rPr>
          <w:rFonts w:cs="Arial"/>
          <w:lang w:val="sr-Cyrl-CS"/>
        </w:rPr>
        <w:t>, имајући у виду да се</w:t>
      </w:r>
      <w:r w:rsidRPr="00704113">
        <w:rPr>
          <w:rFonts w:cs="Arial"/>
          <w:b/>
          <w:lang w:val="sr-Cyrl-CS"/>
        </w:rPr>
        <w:t xml:space="preserve"> </w:t>
      </w:r>
      <w:r w:rsidRPr="00704113">
        <w:rPr>
          <w:rFonts w:cs="Arial"/>
          <w:lang w:val="sr-Cyrl-CS"/>
        </w:rPr>
        <w:t>средстава из буџета и из других извора улажу у опремање (током 2019. године 10.000 дигиталних учионица у 500 школа). Међу циљевима и очекиваним образовним исходима ученика, Закон о основама система образовања и васпитања дефинише и дигиталне компетенције, а од 2018. године је почело је и увођење дигиталних уџбеника у школе. Развој дигиталног образовања као и дигиталних компетенција ученика и студената у систему образовања условљени су другим реформским променама и правцима развоја у свим областима образовне политике. Од септембра 2017. године, Информатика и рачунарство постала је обавезан предмет за ученике петог разреда у Републици Србији. Концепт новог предмета је суштински различит од онога на чему је почивао до</w:t>
      </w:r>
      <w:r w:rsidR="0001199D">
        <w:rPr>
          <w:rFonts w:cs="Arial"/>
          <w:lang w:val="sr-Cyrl-CS"/>
        </w:rPr>
        <w:t>та</w:t>
      </w:r>
      <w:r w:rsidRPr="00704113">
        <w:rPr>
          <w:rFonts w:cs="Arial"/>
          <w:lang w:val="sr-Cyrl-CS"/>
        </w:rPr>
        <w:t xml:space="preserve">дашњи изборни предмет. Ученици информатичка знања стичу кроз три теме: информационо комуникациона технологија, дигитална писменост и рачунарство. </w:t>
      </w:r>
      <w:r w:rsidR="0001199D">
        <w:rPr>
          <w:rFonts w:cs="Arial"/>
          <w:lang w:val="sr-Cyrl-CS"/>
        </w:rPr>
        <w:t>О</w:t>
      </w:r>
      <w:r w:rsidRPr="00704113">
        <w:rPr>
          <w:rFonts w:cs="Arial"/>
          <w:lang w:val="sr-Cyrl-CS"/>
        </w:rPr>
        <w:t>д шестог разреда у свим основним школама у Републици Србији се учи текстуално програмирање</w:t>
      </w:r>
      <w:r w:rsidR="0001199D">
        <w:rPr>
          <w:rFonts w:cs="Arial"/>
          <w:lang w:val="sr-Cyrl-CS"/>
        </w:rPr>
        <w:t xml:space="preserve">, са циљем </w:t>
      </w:r>
      <w:r w:rsidRPr="00704113">
        <w:rPr>
          <w:rFonts w:cs="Arial"/>
          <w:lang w:val="sr-Cyrl-CS"/>
        </w:rPr>
        <w:t>разв</w:t>
      </w:r>
      <w:r w:rsidR="0001199D">
        <w:rPr>
          <w:rFonts w:cs="Arial"/>
          <w:lang w:val="sr-Cyrl-CS"/>
        </w:rPr>
        <w:t>о</w:t>
      </w:r>
      <w:r w:rsidRPr="00704113">
        <w:rPr>
          <w:rFonts w:cs="Arial"/>
          <w:lang w:val="sr-Cyrl-CS"/>
        </w:rPr>
        <w:t>ја дигиталн</w:t>
      </w:r>
      <w:r w:rsidR="0001199D">
        <w:rPr>
          <w:rFonts w:cs="Arial"/>
          <w:lang w:val="sr-Cyrl-CS"/>
        </w:rPr>
        <w:t>е</w:t>
      </w:r>
      <w:r w:rsidRPr="00704113">
        <w:rPr>
          <w:rFonts w:cs="Arial"/>
          <w:lang w:val="sr-Cyrl-CS"/>
        </w:rPr>
        <w:t xml:space="preserve"> писменост</w:t>
      </w:r>
      <w:r w:rsidR="0001199D">
        <w:rPr>
          <w:rFonts w:cs="Arial"/>
          <w:lang w:val="sr-Cyrl-CS"/>
        </w:rPr>
        <w:t>и</w:t>
      </w:r>
      <w:r w:rsidRPr="00704113">
        <w:rPr>
          <w:rFonts w:cs="Arial"/>
          <w:lang w:val="sr-Cyrl-CS"/>
        </w:rPr>
        <w:t>. У протеклих неколико година се за школе обезбеђују рачунари и интернет прикључци.</w:t>
      </w:r>
      <w:r w:rsidRPr="00704113">
        <w:rPr>
          <w:rFonts w:ascii="Verdana" w:hAnsi="Verdana"/>
          <w:color w:val="333333"/>
          <w:sz w:val="18"/>
          <w:szCs w:val="18"/>
          <w:shd w:val="clear" w:color="auto" w:fill="FFFFFF"/>
          <w:lang w:val="sr-Cyrl-CS"/>
        </w:rPr>
        <w:t xml:space="preserve"> </w:t>
      </w:r>
      <w:r w:rsidRPr="00704113">
        <w:rPr>
          <w:rFonts w:cs="Arial"/>
          <w:lang w:val="sr-Cyrl-CS"/>
        </w:rPr>
        <w:t xml:space="preserve">Од 2018. године се у складу са процесом дигитализације, спроводи пилот пројекат „Школе за 21. век” који подразумева обезбеђивање микробит уређаја помоћу </w:t>
      </w:r>
      <w:r w:rsidRPr="00704113">
        <w:rPr>
          <w:rFonts w:cs="Arial"/>
          <w:lang w:val="sr-Cyrl-CS"/>
        </w:rPr>
        <w:lastRenderedPageBreak/>
        <w:t>којих ученици могу брзо и лако да савладају програмирање. Овим програмом су обухваћене све основне школе широм Западног Балкана, а усмерен је на учен</w:t>
      </w:r>
      <w:r w:rsidR="00F6511B">
        <w:rPr>
          <w:rFonts w:cs="Arial"/>
          <w:lang w:val="sr-Cyrl-CS"/>
        </w:rPr>
        <w:t>ике узраста од 10 до 14 година.</w:t>
      </w:r>
      <w:r w:rsidRPr="00704113">
        <w:rPr>
          <w:rFonts w:cs="Arial"/>
          <w:lang w:val="sr-Cyrl-CS"/>
        </w:rPr>
        <w:t xml:space="preserve"> </w:t>
      </w:r>
      <w:r w:rsidR="001302B3">
        <w:rPr>
          <w:rFonts w:cs="Arial"/>
          <w:lang w:val="sr-Cyrl-CS"/>
        </w:rPr>
        <w:t xml:space="preserve">У први разред основних школа је уведен и предмет дигитални свет, почев од школске 2021. године. </w:t>
      </w:r>
      <w:r w:rsidRPr="00704113">
        <w:rPr>
          <w:rFonts w:cs="Arial"/>
          <w:lang w:val="sr-Cyrl-CS"/>
        </w:rPr>
        <w:t xml:space="preserve">Усвојена је </w:t>
      </w:r>
      <w:r w:rsidRPr="009620EE">
        <w:rPr>
          <w:rFonts w:cs="Arial"/>
          <w:lang w:val="sr-Cyrl-CS"/>
        </w:rPr>
        <w:t xml:space="preserve">и </w:t>
      </w:r>
      <w:r w:rsidRPr="009620EE">
        <w:rPr>
          <w:rFonts w:cs="Arial"/>
          <w:i/>
          <w:lang w:val="sr-Cyrl-CS"/>
        </w:rPr>
        <w:t>Стратегија развоја дигиталних вештина</w:t>
      </w:r>
      <w:r w:rsidRPr="00704113">
        <w:rPr>
          <w:rFonts w:cs="Arial"/>
          <w:vertAlign w:val="superscript"/>
          <w:lang w:val="sr-Cyrl-CS"/>
        </w:rPr>
        <w:footnoteReference w:id="182"/>
      </w:r>
      <w:r w:rsidRPr="00704113">
        <w:rPr>
          <w:rFonts w:cs="Arial"/>
          <w:lang w:val="sr-Cyrl-CS"/>
        </w:rPr>
        <w:t xml:space="preserve"> у којој је, између осталог, наведено да је развој дигиталних вештина неопходан одговор на појаву нових технологија и њихов утицај на дигитално друштво и дигиталну економију</w:t>
      </w:r>
      <w:r w:rsidR="006776F7">
        <w:rPr>
          <w:rFonts w:cs="Arial"/>
          <w:lang w:val="sr-Cyrl-CS"/>
        </w:rPr>
        <w:t xml:space="preserve">. Дигиталне вештине </w:t>
      </w:r>
      <w:r w:rsidRPr="00704113">
        <w:rPr>
          <w:rFonts w:cs="Arial"/>
          <w:lang w:val="sr-Cyrl-CS"/>
        </w:rPr>
        <w:t>подразумева</w:t>
      </w:r>
      <w:r w:rsidR="006776F7">
        <w:rPr>
          <w:rFonts w:cs="Arial"/>
          <w:lang w:val="sr-Cyrl-CS"/>
        </w:rPr>
        <w:t>ју</w:t>
      </w:r>
      <w:r w:rsidRPr="00704113">
        <w:rPr>
          <w:rFonts w:cs="Arial"/>
          <w:lang w:val="sr-Cyrl-CS"/>
        </w:rPr>
        <w:t xml:space="preserve"> вештине потребне за запошљавање, продуктивност, креативност и успешност, уз информациону безбедност и сигурност на мрежи. Први од посебних циљева ове стратегије је </w:t>
      </w:r>
      <w:r w:rsidRPr="00704113">
        <w:rPr>
          <w:rFonts w:cs="Arial"/>
          <w:bCs/>
          <w:lang w:val="sr-Cyrl-CS"/>
        </w:rPr>
        <w:t>Унапређивање дигиталних компетенција у образовном систему, наводећи да су п</w:t>
      </w:r>
      <w:r w:rsidRPr="00704113">
        <w:rPr>
          <w:rFonts w:cs="Arial"/>
          <w:lang w:val="sr-Cyrl-CS"/>
        </w:rPr>
        <w:t>ознавање основних дигиталних компетенција, програмирање и рачунарски начин решавања проблема постали саставни део наставног плана у школама на свим нивоима образовања и неопходно је да се континуирано унапређују</w:t>
      </w:r>
      <w:r w:rsidR="006776F7">
        <w:rPr>
          <w:rFonts w:cs="Arial"/>
          <w:lang w:val="sr-Cyrl-CS"/>
        </w:rPr>
        <w:t>.</w:t>
      </w:r>
    </w:p>
    <w:p w:rsidR="004B7760" w:rsidRDefault="00926C15" w:rsidP="00926C15">
      <w:pPr>
        <w:spacing w:before="200" w:after="0"/>
        <w:jc w:val="both"/>
        <w:rPr>
          <w:rFonts w:cs="Arial"/>
          <w:lang w:val="sr-Cyrl-CS"/>
        </w:rPr>
      </w:pPr>
      <w:r w:rsidRPr="00704113">
        <w:rPr>
          <w:rFonts w:cs="Arial"/>
          <w:lang w:val="sr-Cyrl-CS"/>
        </w:rPr>
        <w:t>Разумевање безбедности на интернету је једна од најважнијих дигиталних вештина</w:t>
      </w:r>
      <w:r w:rsidR="006776F7">
        <w:rPr>
          <w:rFonts w:cs="Arial"/>
          <w:lang w:val="sr-Cyrl-CS"/>
        </w:rPr>
        <w:t>, наведено је у</w:t>
      </w:r>
      <w:r w:rsidR="006776F7" w:rsidRPr="006776F7">
        <w:rPr>
          <w:rFonts w:cs="Arial"/>
          <w:i/>
          <w:lang w:val="sr-Cyrl-CS"/>
        </w:rPr>
        <w:t xml:space="preserve"> </w:t>
      </w:r>
      <w:r w:rsidR="006776F7">
        <w:rPr>
          <w:rFonts w:cs="Arial"/>
          <w:lang w:val="sr-Cyrl-CS"/>
        </w:rPr>
        <w:t>Стратегији</w:t>
      </w:r>
      <w:r w:rsidR="006776F7" w:rsidRPr="006776F7">
        <w:rPr>
          <w:rFonts w:cs="Arial"/>
          <w:lang w:val="sr-Cyrl-CS"/>
        </w:rPr>
        <w:t xml:space="preserve"> развоја дигиталних вештина</w:t>
      </w:r>
      <w:r w:rsidRPr="00704113">
        <w:rPr>
          <w:rFonts w:cs="Arial"/>
          <w:lang w:val="sr-Cyrl-CS"/>
        </w:rPr>
        <w:t>. Деца приступају интернету у све ранијем узрасту, често без адекватног родитељског надзора и дигиталних компетенција. Према неким подацима свако треће дете је изложено неком садржају или догађају на интернету који га је узнемирио, а већина тих садржаја је повезана са агресијом на интернету.</w:t>
      </w:r>
      <w:r w:rsidRPr="00704113">
        <w:rPr>
          <w:rFonts w:cs="Arial"/>
          <w:b/>
          <w:vertAlign w:val="superscript"/>
          <w:lang w:val="sr-Cyrl-CS"/>
        </w:rPr>
        <w:t xml:space="preserve"> </w:t>
      </w:r>
      <w:r w:rsidRPr="00704113">
        <w:rPr>
          <w:rFonts w:cs="Arial"/>
          <w:lang w:val="sr-Cyrl-CS"/>
        </w:rPr>
        <w:t>Непосредно насиље, лицем у лице, остаје на приближно истом нивоу са годинама старости, али ниво насиља на интернету расте. Нешто мање од половине деце је преко интернета комуницирало са непознатим људима, а нешто више од половине те деце се и састало са непознатима. Имајући у виду да је савремено дигитално доба незамисливо без ИКТ алата, потребно је континуирано усмеравање деце на правилн</w:t>
      </w:r>
      <w:r w:rsidR="006776F7">
        <w:rPr>
          <w:rFonts w:cs="Arial"/>
          <w:lang w:val="sr-Cyrl-CS"/>
        </w:rPr>
        <w:t>у и безбедну употребу интернета</w:t>
      </w:r>
      <w:r w:rsidRPr="00704113">
        <w:rPr>
          <w:rFonts w:cs="Arial"/>
          <w:lang w:val="sr-Cyrl-CS"/>
        </w:rPr>
        <w:t>. На тему заштите деце у дигиталном окружењу Министарство просвете, науке и технолошког развоја спроводи пројект</w:t>
      </w:r>
      <w:r w:rsidR="006776F7">
        <w:rPr>
          <w:rFonts w:cs="Arial"/>
          <w:lang w:val="sr-Cyrl-CS"/>
        </w:rPr>
        <w:t>е</w:t>
      </w:r>
      <w:r w:rsidR="00F6511B">
        <w:rPr>
          <w:rFonts w:cs="Arial"/>
          <w:lang w:val="sr-Cyrl-CS"/>
        </w:rPr>
        <w:t xml:space="preserve"> „Зауставимо дигитално насиље” </w:t>
      </w:r>
      <w:r w:rsidRPr="00704113">
        <w:rPr>
          <w:rFonts w:cs="Arial"/>
          <w:lang w:val="sr-Cyrl-CS"/>
        </w:rPr>
        <w:t>и „Развој капацитета система за борбу против насиља, злостављања и злоупотребе деце путем интернета”. Успостављ</w:t>
      </w:r>
      <w:r w:rsidR="006776F7">
        <w:rPr>
          <w:rFonts w:cs="Arial"/>
          <w:lang w:val="sr-Cyrl-CS"/>
        </w:rPr>
        <w:t>ен је и</w:t>
      </w:r>
      <w:r w:rsidRPr="00704113">
        <w:rPr>
          <w:rFonts w:cs="Arial"/>
          <w:lang w:val="sr-Cyrl-CS"/>
        </w:rPr>
        <w:t xml:space="preserve"> Националн</w:t>
      </w:r>
      <w:r w:rsidR="006776F7">
        <w:rPr>
          <w:rFonts w:cs="Arial"/>
          <w:lang w:val="sr-Cyrl-CS"/>
        </w:rPr>
        <w:t>и</w:t>
      </w:r>
      <w:r w:rsidRPr="00704113">
        <w:rPr>
          <w:rFonts w:cs="Arial"/>
          <w:lang w:val="sr-Cyrl-CS"/>
        </w:rPr>
        <w:t xml:space="preserve"> контакт цент</w:t>
      </w:r>
      <w:r w:rsidR="006776F7">
        <w:rPr>
          <w:rFonts w:cs="Arial"/>
          <w:lang w:val="sr-Cyrl-CS"/>
        </w:rPr>
        <w:t>а</w:t>
      </w:r>
      <w:r w:rsidRPr="00704113">
        <w:rPr>
          <w:rFonts w:cs="Arial"/>
          <w:lang w:val="sr-Cyrl-CS"/>
        </w:rPr>
        <w:t xml:space="preserve">р за безбедност деце на интернету 2017. године ради континуираног саветовања деце, родитеља, ученика и наставника о предностима и ризицима, као и безбедним начинима коришћења интернета, унапређен је одговор на дигитално насиље. </w:t>
      </w:r>
    </w:p>
    <w:p w:rsidR="00627C1D" w:rsidRDefault="00627C1D" w:rsidP="00926C15">
      <w:pPr>
        <w:spacing w:before="200" w:after="0"/>
        <w:jc w:val="both"/>
        <w:rPr>
          <w:rFonts w:cs="Arial"/>
          <w:lang w:val="sr-Cyrl-CS"/>
        </w:rPr>
      </w:pPr>
      <w:r>
        <w:rPr>
          <w:rFonts w:cs="Arial"/>
          <w:noProof/>
          <w:color w:val="FF0000"/>
          <w:lang w:val="en-US" w:eastAsia="en-US"/>
        </w:rPr>
        <mc:AlternateContent>
          <mc:Choice Requires="wps">
            <w:drawing>
              <wp:anchor distT="0" distB="0" distL="114300" distR="114300" simplePos="0" relativeHeight="251633664" behindDoc="0" locked="0" layoutInCell="1" allowOverlap="1" wp14:anchorId="5ADD95A8" wp14:editId="01C322EE">
                <wp:simplePos x="0" y="0"/>
                <wp:positionH relativeFrom="column">
                  <wp:posOffset>176530</wp:posOffset>
                </wp:positionH>
                <wp:positionV relativeFrom="paragraph">
                  <wp:posOffset>224790</wp:posOffset>
                </wp:positionV>
                <wp:extent cx="5521960" cy="1762125"/>
                <wp:effectExtent l="0" t="0" r="21590" b="352425"/>
                <wp:wrapNone/>
                <wp:docPr id="214" name="Rectangular Callou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1960" cy="1762125"/>
                        </a:xfrm>
                        <a:prstGeom prst="wedgeRectCallout">
                          <a:avLst>
                            <a:gd name="adj1" fmla="val -23219"/>
                            <a:gd name="adj2" fmla="val 67272"/>
                          </a:avLst>
                        </a:prstGeom>
                        <a:solidFill>
                          <a:schemeClr val="accent1">
                            <a:lumMod val="20000"/>
                            <a:lumOff val="80000"/>
                          </a:schemeClr>
                        </a:solidFill>
                        <a:ln w="25400">
                          <a:solidFill>
                            <a:srgbClr val="385D8A"/>
                          </a:solidFill>
                          <a:miter lim="800000"/>
                          <a:headEnd/>
                          <a:tailEnd/>
                        </a:ln>
                      </wps:spPr>
                      <wps:txbx>
                        <w:txbxContent>
                          <w:p w:rsidR="00185123" w:rsidRDefault="00185123" w:rsidP="00926C15">
                            <w:pPr>
                              <w:jc w:val="center"/>
                              <w:rPr>
                                <w:rFonts w:cs="Arial"/>
                                <w:color w:val="1F497D" w:themeColor="text2"/>
                                <w:lang w:val="sr-Cyrl-CS"/>
                              </w:rPr>
                            </w:pPr>
                            <w:r w:rsidRPr="00007586">
                              <w:rPr>
                                <w:rFonts w:cs="Arial"/>
                                <w:color w:val="1F497D" w:themeColor="text2"/>
                                <w:lang w:val="sr-Cyrl-CS"/>
                              </w:rPr>
                              <w:t>Имајући у виду значај безбедности деце у дигиталном окружењу, у прилогу овог извештаја је у интегралном облику дат Општи коментар број 25 (2021) о правима детета у вези са дигиталним окружењем Комитета за права детета из марта 2021. године</w:t>
                            </w:r>
                            <w:r>
                              <w:rPr>
                                <w:rFonts w:cs="Arial"/>
                                <w:color w:val="1F497D" w:themeColor="text2"/>
                                <w:lang w:val="sr-Cyrl-CS"/>
                              </w:rPr>
                              <w:t>.</w:t>
                            </w:r>
                          </w:p>
                          <w:p w:rsidR="00185123" w:rsidRPr="00A85D18" w:rsidRDefault="00185123" w:rsidP="00926C15">
                            <w:pPr>
                              <w:jc w:val="center"/>
                              <w:rPr>
                                <w:rFonts w:cs="Arial"/>
                                <w:color w:val="1F497D" w:themeColor="text2"/>
                                <w:lang w:val="sr-Cyrl-RS"/>
                              </w:rPr>
                            </w:pPr>
                            <w:r w:rsidRPr="00A85D18">
                              <w:rPr>
                                <w:rFonts w:cs="Arial"/>
                                <w:color w:val="1F497D" w:themeColor="text2"/>
                              </w:rPr>
                              <w:t>„</w:t>
                            </w:r>
                            <w:r w:rsidRPr="00A85D18">
                              <w:rPr>
                                <w:rFonts w:cs="Arial"/>
                                <w:i/>
                                <w:color w:val="1F497D" w:themeColor="text2"/>
                              </w:rPr>
                              <w:t>Жeлeли бисмo дa нaм влaдa, тeхнoлoшкe кoмпaниje и нaстaвници пoмaжу у упрaвљaњу нeпoуздaним инфoрмaциjaмa нa мрeжи</w:t>
                            </w:r>
                            <w:r w:rsidRPr="00A85D18">
                              <w:rPr>
                                <w:rFonts w:cs="Arial"/>
                                <w:color w:val="1F497D" w:themeColor="text2"/>
                              </w:rPr>
                              <w:t>.“</w:t>
                            </w:r>
                            <w:r>
                              <w:rPr>
                                <w:rFonts w:cs="Arial"/>
                                <w:color w:val="1F497D" w:themeColor="text2"/>
                                <w:lang w:val="sr-Cyrl-RS"/>
                              </w:rPr>
                              <w:t xml:space="preserve"> цитат детета из Општег коментара бр. 25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85" o:spid="_x0000_s1040" type="#_x0000_t61" style="position:absolute;left:0;text-align:left;margin-left:13.9pt;margin-top:17.7pt;width:434.8pt;height:138.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obnfwIAAPwEAAAOAAAAZHJzL2Uyb0RvYy54bWysVNtu2zAMfR+wfxD03jp2c6sRpwiSdRjQ&#10;bcW6fYAiybY23SbJcbqvHyU7Wbq+DXsRREo6PCQPtbo7KokO3HlhdIXz6wlGXFPDhG4q/O3r/dUS&#10;Ix+IZkQazSv8zD2+W799s+ptyQvTGsm4QwCifdnbCrch2DLLPG25Iv7aWK7hsDZOkQCmazLmSA/o&#10;SmbFZDLPeuOYdYZy78G7Gw7xOuHXNafhc117HpCsMHALaXVp3cc1W69I2ThiW0FHGuQfWCgiNAQ9&#10;Q+1IIKhz4hWUEtQZb+pwTY3KTF0LylMOkE0++Subp5ZYnnKB4nh7LpP/f7D00+HRIcEqXORTjDRR&#10;0KQvUDaim04Sh7ZEStMFtJzFWvXWl/DkyT66mK23D4b+8EibbQsP+MY507ecMGCYx/vZiwfR8PAU&#10;7fuPhkEg0gWTynasnYqAUBB0TN15PneHHwOi4JzNivx2Dk2kcJYv5kVeJE4ZKU/PrfPhPTcKxU2F&#10;e84aHpMZk0ihyOHBh9QqNqZL2Pcco1pJ6PyBSHRV3ECkURoXl4rLS/NFsShSiqQcIYHIiUAqjpGC&#10;3QspkxEFzbfSIYgAiVPKdcgTIdkpqMbgB0lPRlGCG6Q7uJcnN4RIoxGRoLpgXQaRGvXQyNkUMF4z&#10;cM3+HP9mOdstNyP9FxhKBBhIKVSFU9SRTWzqO83SuAQi5LAHAlKPXY6NHQQSjvtjkhQoatTM3rBn&#10;6LszwwDChwGb1rhfGPUwfBX2PzviOEbygwbt3ObTaZzWZExniwIMd3myvzwhmgJUhWlwGA3GNgwz&#10;3lknmhZiDaXWZgOKq0U4SXPgNWYAI5ZqOn4HcYYv7XTrz6e1/g0AAP//AwBQSwMEFAAGAAgAAAAh&#10;APU+UV/eAAAACQEAAA8AAABkcnMvZG93bnJldi54bWxMj81OwzAQhO9IvIO1SNyo0wD9CXEqhOiF&#10;nFpAXJ14iSPsdRS7bcrTs5zgtrOzmvm23EzeiSOOsQ+kYD7LQCC1wfTUKXh73d6sQMSkyWgXCBWc&#10;McKmurwodWHCiXZ43KdOcAjFQiuwKQ2FlLG16HWchQGJvc8wep1Yjp00oz5xuHcyz7KF9LonbrB6&#10;wCeL7df+4BXUJOvnj2+yZtc1+bl27/nLYqvU9dX0+AAi4ZT+juEXn9GhYqYmHMhE4RTkSyZPCm7v&#10;70Cwv1oveWh4Mc/XIKtS/v+g+gEAAP//AwBQSwECLQAUAAYACAAAACEAtoM4kv4AAADhAQAAEwAA&#10;AAAAAAAAAAAAAAAAAAAAW0NvbnRlbnRfVHlwZXNdLnhtbFBLAQItABQABgAIAAAAIQA4/SH/1gAA&#10;AJQBAAALAAAAAAAAAAAAAAAAAC8BAABfcmVscy8ucmVsc1BLAQItABQABgAIAAAAIQCozobnfwIA&#10;APwEAAAOAAAAAAAAAAAAAAAAAC4CAABkcnMvZTJvRG9jLnhtbFBLAQItABQABgAIAAAAIQD1PlFf&#10;3gAAAAkBAAAPAAAAAAAAAAAAAAAAANkEAABkcnMvZG93bnJldi54bWxQSwUGAAAAAAQABADzAAAA&#10;5AUAAAAA&#10;" adj="5785,25331" fillcolor="#dbe5f1 [660]" strokecolor="#385d8a" strokeweight="2pt">
                <v:textbox>
                  <w:txbxContent>
                    <w:p w:rsidR="00185123" w:rsidRDefault="00185123" w:rsidP="00926C15">
                      <w:pPr>
                        <w:jc w:val="center"/>
                        <w:rPr>
                          <w:rFonts w:cs="Arial"/>
                          <w:color w:val="1F497D" w:themeColor="text2"/>
                          <w:lang w:val="sr-Cyrl-CS"/>
                        </w:rPr>
                      </w:pPr>
                      <w:r w:rsidRPr="00007586">
                        <w:rPr>
                          <w:rFonts w:cs="Arial"/>
                          <w:color w:val="1F497D" w:themeColor="text2"/>
                          <w:lang w:val="sr-Cyrl-CS"/>
                        </w:rPr>
                        <w:t>Имајући у виду значај безбедности деце у дигиталном окружењу, у прилогу овог извештаја је у интегралном облику дат Општи коментар број 25 (2021) о правима детета у вези са дигиталним окружењем Комитета за права детета из марта 2021. године</w:t>
                      </w:r>
                      <w:r>
                        <w:rPr>
                          <w:rFonts w:cs="Arial"/>
                          <w:color w:val="1F497D" w:themeColor="text2"/>
                          <w:lang w:val="sr-Cyrl-CS"/>
                        </w:rPr>
                        <w:t>.</w:t>
                      </w:r>
                    </w:p>
                    <w:p w:rsidR="00185123" w:rsidRPr="00A85D18" w:rsidRDefault="00185123" w:rsidP="00926C15">
                      <w:pPr>
                        <w:jc w:val="center"/>
                        <w:rPr>
                          <w:rFonts w:cs="Arial"/>
                          <w:color w:val="1F497D" w:themeColor="text2"/>
                          <w:lang w:val="sr-Cyrl-RS"/>
                        </w:rPr>
                      </w:pPr>
                      <w:r w:rsidRPr="00A85D18">
                        <w:rPr>
                          <w:rFonts w:cs="Arial"/>
                          <w:color w:val="1F497D" w:themeColor="text2"/>
                        </w:rPr>
                        <w:t>„</w:t>
                      </w:r>
                      <w:r w:rsidRPr="00A85D18">
                        <w:rPr>
                          <w:rFonts w:cs="Arial"/>
                          <w:i/>
                          <w:color w:val="1F497D" w:themeColor="text2"/>
                        </w:rPr>
                        <w:t>Жeлeли бисмo дa нaм влaдa, тeхнoлoшкe кoмпaниje и нaстaвници пoмaжу у упрaвљaњу нeпoуздaним инфoрмaциjaмa нa мрeжи</w:t>
                      </w:r>
                      <w:r w:rsidRPr="00A85D18">
                        <w:rPr>
                          <w:rFonts w:cs="Arial"/>
                          <w:color w:val="1F497D" w:themeColor="text2"/>
                        </w:rPr>
                        <w:t>.“</w:t>
                      </w:r>
                      <w:r>
                        <w:rPr>
                          <w:rFonts w:cs="Arial"/>
                          <w:color w:val="1F497D" w:themeColor="text2"/>
                          <w:lang w:val="sr-Cyrl-RS"/>
                        </w:rPr>
                        <w:t xml:space="preserve"> цитат детета из Општег коментара бр. 25</w:t>
                      </w:r>
                    </w:p>
                  </w:txbxContent>
                </v:textbox>
              </v:shape>
            </w:pict>
          </mc:Fallback>
        </mc:AlternateContent>
      </w:r>
    </w:p>
    <w:p w:rsidR="00F6511B" w:rsidRPr="00627C1D" w:rsidRDefault="00F6511B" w:rsidP="00926C15">
      <w:pPr>
        <w:spacing w:before="200" w:after="0"/>
        <w:jc w:val="both"/>
        <w:rPr>
          <w:rFonts w:cs="Arial"/>
          <w:sz w:val="2"/>
          <w:lang w:val="sr-Cyrl-CS"/>
        </w:rPr>
      </w:pPr>
    </w:p>
    <w:p w:rsidR="00AE62CB" w:rsidRPr="00627C1D" w:rsidRDefault="00AE62CB" w:rsidP="00926C15">
      <w:pPr>
        <w:spacing w:before="200" w:after="0"/>
        <w:jc w:val="both"/>
        <w:rPr>
          <w:rFonts w:cs="Arial"/>
          <w:sz w:val="18"/>
          <w:lang w:val="sr-Cyrl-CS"/>
        </w:rPr>
      </w:pPr>
    </w:p>
    <w:p w:rsidR="00AE62CB" w:rsidRPr="00627C1D" w:rsidRDefault="00AE62CB" w:rsidP="00926C15">
      <w:pPr>
        <w:spacing w:before="200" w:after="0"/>
        <w:jc w:val="both"/>
        <w:rPr>
          <w:rFonts w:cs="Arial"/>
          <w:sz w:val="18"/>
          <w:lang w:val="sr-Cyrl-CS"/>
        </w:rPr>
      </w:pPr>
    </w:p>
    <w:p w:rsidR="00926C15" w:rsidRDefault="00926C15" w:rsidP="00AE62CB">
      <w:pPr>
        <w:spacing w:before="200" w:after="0"/>
        <w:jc w:val="both"/>
        <w:rPr>
          <w:rFonts w:cs="Arial"/>
          <w:lang w:val="sr-Cyrl-CS"/>
        </w:rPr>
      </w:pPr>
    </w:p>
    <w:p w:rsidR="00AE62CB" w:rsidRDefault="00AE62CB" w:rsidP="00AE62CB">
      <w:pPr>
        <w:spacing w:before="200" w:after="0"/>
        <w:jc w:val="both"/>
        <w:rPr>
          <w:rFonts w:cs="Arial"/>
          <w:lang w:val="sr-Cyrl-CS"/>
        </w:rPr>
      </w:pPr>
    </w:p>
    <w:p w:rsidR="00AE62CB" w:rsidRPr="00704113" w:rsidRDefault="00AE62CB" w:rsidP="00AE62CB">
      <w:pPr>
        <w:spacing w:before="200" w:after="0"/>
        <w:jc w:val="both"/>
        <w:rPr>
          <w:rFonts w:cs="Arial"/>
          <w:lang w:val="sr-Cyrl-CS"/>
        </w:rPr>
      </w:pPr>
    </w:p>
    <w:p w:rsidR="00926C15" w:rsidRDefault="00926C15" w:rsidP="00926C15">
      <w:pPr>
        <w:spacing w:before="200"/>
        <w:jc w:val="both"/>
        <w:rPr>
          <w:rFonts w:cs="Arial"/>
          <w:sz w:val="32"/>
          <w:lang w:val="sr-Cyrl-CS"/>
        </w:rPr>
      </w:pPr>
    </w:p>
    <w:p w:rsidR="00627C1D" w:rsidRPr="00DF16EE" w:rsidRDefault="00627C1D" w:rsidP="00926C15">
      <w:pPr>
        <w:spacing w:before="200"/>
        <w:jc w:val="both"/>
        <w:rPr>
          <w:rFonts w:cs="Arial"/>
          <w:sz w:val="32"/>
          <w:lang w:val="sr-Cyrl-CS"/>
        </w:rPr>
      </w:pPr>
    </w:p>
    <w:p w:rsidR="00926C15" w:rsidRPr="00704113" w:rsidRDefault="00926C15" w:rsidP="00926C15">
      <w:pPr>
        <w:spacing w:before="200" w:after="0"/>
        <w:jc w:val="both"/>
        <w:rPr>
          <w:rFonts w:cs="Arial"/>
          <w:lang w:val="sr-Cyrl-CS"/>
        </w:rPr>
      </w:pPr>
      <w:r w:rsidRPr="00704113">
        <w:rPr>
          <w:rFonts w:cs="Arial"/>
          <w:lang w:val="sr-Cyrl-CS"/>
        </w:rPr>
        <w:lastRenderedPageBreak/>
        <w:t>Поред традиционалног начина реализације образовног процеса, у Закону о основама система образовања и васпитања је предвиђена могућност да се ученици образују на даљину</w:t>
      </w:r>
      <w:r w:rsidR="0090479B">
        <w:rPr>
          <w:rFonts w:cs="Arial"/>
          <w:lang w:val="sr-Cyrl-CS"/>
        </w:rPr>
        <w:t>. Чланом</w:t>
      </w:r>
      <w:r w:rsidRPr="00704113">
        <w:rPr>
          <w:rFonts w:cs="Arial"/>
          <w:lang w:val="sr-Cyrl-CS"/>
        </w:rPr>
        <w:t xml:space="preserve"> 14. став 4</w:t>
      </w:r>
      <w:r w:rsidR="0090479B">
        <w:rPr>
          <w:rFonts w:cs="Arial"/>
          <w:lang w:val="sr-Cyrl-CS"/>
        </w:rPr>
        <w:t xml:space="preserve">. овог закона је уређено да се </w:t>
      </w:r>
      <w:r w:rsidR="0090479B" w:rsidRPr="0090479B">
        <w:rPr>
          <w:rFonts w:cs="Arial"/>
          <w:lang w:val="sr-Cyrl-CS"/>
        </w:rPr>
        <w:t>н</w:t>
      </w:r>
      <w:r w:rsidRPr="0090479B">
        <w:rPr>
          <w:rFonts w:cs="Arial"/>
          <w:lang w:val="sr-Cyrl-CS"/>
        </w:rPr>
        <w:t>астава може оствар</w:t>
      </w:r>
      <w:r w:rsidR="0090479B" w:rsidRPr="0090479B">
        <w:rPr>
          <w:rFonts w:cs="Arial"/>
          <w:lang w:val="sr-Cyrl-CS"/>
        </w:rPr>
        <w:t>ивати</w:t>
      </w:r>
      <w:r w:rsidRPr="0090479B">
        <w:rPr>
          <w:rFonts w:cs="Arial"/>
          <w:lang w:val="sr-Cyrl-CS"/>
        </w:rPr>
        <w:t xml:space="preserve"> и као настава код куће и настава на даљину у складу са посебним законом</w:t>
      </w:r>
      <w:r w:rsidRPr="00704113">
        <w:rPr>
          <w:rFonts w:cs="Arial"/>
          <w:lang w:val="sr-Cyrl-CS"/>
        </w:rPr>
        <w:t>.</w:t>
      </w:r>
    </w:p>
    <w:p w:rsidR="00926C15" w:rsidRPr="00704113" w:rsidRDefault="00926C15" w:rsidP="00926C15">
      <w:pPr>
        <w:spacing w:before="200"/>
        <w:jc w:val="both"/>
        <w:rPr>
          <w:rFonts w:cs="Arial"/>
          <w:bCs/>
          <w:iCs/>
          <w:lang w:val="sr-Cyrl-CS"/>
        </w:rPr>
      </w:pPr>
      <w:r w:rsidRPr="00704113">
        <w:rPr>
          <w:rFonts w:cs="Arial"/>
          <w:lang w:val="sr-Cyrl-CS"/>
        </w:rPr>
        <w:t xml:space="preserve">У периоду ванредног стања изазваног пандемијом Ковид-19, </w:t>
      </w:r>
      <w:r w:rsidRPr="00704113">
        <w:rPr>
          <w:rFonts w:cs="Arial"/>
          <w:bCs/>
          <w:iCs/>
          <w:lang w:val="sr-Cyrl-CS"/>
        </w:rPr>
        <w:t>образовне институције су затворене средином марта и организовано је учење на даљину за предуиниверзитетске ученике, укључујући стручно образовање и обуке (СОО), помоћу националних и локалних ТВ станица. Школе су одржавале процес учења пре свега помоћу дигиталних средстава, а донети су правилници како би се омогућила флексибилнија процена успеха ученика. Иако је настава организована готово одмах након увођења ванредног стања,</w:t>
      </w:r>
      <w:r w:rsidRPr="00704113">
        <w:rPr>
          <w:rFonts w:ascii="Times New Roman" w:hAnsi="Times New Roman" w:cs="Times New Roman"/>
          <w:color w:val="000000"/>
          <w:sz w:val="23"/>
          <w:szCs w:val="23"/>
          <w:lang w:val="sr-Cyrl-CS"/>
        </w:rPr>
        <w:t xml:space="preserve"> </w:t>
      </w:r>
      <w:r w:rsidRPr="00704113">
        <w:rPr>
          <w:rFonts w:cs="Arial"/>
          <w:bCs/>
          <w:iCs/>
          <w:lang w:val="sr-Cyrl-CS"/>
        </w:rPr>
        <w:t>стечена искуства за време пандемије указују да је емпиријски утврђен велики значај и улога онлајн наставе коју треба даље развијати и анализирати остварене ефекте</w:t>
      </w:r>
      <w:r w:rsidR="00CB141C">
        <w:rPr>
          <w:rFonts w:cs="Arial"/>
          <w:bCs/>
          <w:iCs/>
          <w:lang w:val="sr-Cyrl-CS"/>
        </w:rPr>
        <w:t>,</w:t>
      </w:r>
      <w:r w:rsidRPr="00704113">
        <w:rPr>
          <w:rFonts w:cs="Arial"/>
          <w:bCs/>
          <w:iCs/>
          <w:lang w:val="sr-Cyrl-CS"/>
        </w:rPr>
        <w:t xml:space="preserve"> пре свега на основу стеченог искуства и уочених недостатака.</w:t>
      </w:r>
      <w:r w:rsidRPr="00704113">
        <w:rPr>
          <w:rFonts w:ascii="Times New Roman" w:hAnsi="Times New Roman" w:cs="Times New Roman"/>
          <w:color w:val="000000"/>
          <w:sz w:val="23"/>
          <w:szCs w:val="23"/>
          <w:lang w:val="sr-Cyrl-CS"/>
        </w:rPr>
        <w:t xml:space="preserve"> </w:t>
      </w:r>
      <w:r w:rsidRPr="00704113">
        <w:rPr>
          <w:rFonts w:cs="Arial"/>
          <w:color w:val="000000"/>
          <w:lang w:val="sr-Cyrl-CS"/>
        </w:rPr>
        <w:t>Тако се показало да је неопходно</w:t>
      </w:r>
      <w:r w:rsidRPr="00704113">
        <w:rPr>
          <w:rFonts w:cs="Arial"/>
          <w:bCs/>
          <w:iCs/>
          <w:lang w:val="sr-Cyrl-CS"/>
        </w:rPr>
        <w:t xml:space="preserve"> осигурати доступност информационих и комуникационих технологија, посебно имајући у виду да приступ онлајн настави </w:t>
      </w:r>
      <w:r w:rsidR="00CB141C">
        <w:rPr>
          <w:rFonts w:cs="Arial"/>
          <w:bCs/>
          <w:iCs/>
          <w:lang w:val="sr-Cyrl-CS"/>
        </w:rPr>
        <w:t xml:space="preserve">у </w:t>
      </w:r>
      <w:r w:rsidRPr="00704113">
        <w:rPr>
          <w:rFonts w:cs="Arial"/>
          <w:bCs/>
          <w:iCs/>
          <w:lang w:val="sr-Cyrl-CS"/>
        </w:rPr>
        <w:t>претходној школској години није имало 10% ђака, како је наведено у интерном истраживању Уније синдиката просветних радника Србије. Потребно је надокнадити недостатке изазване недоступношћу дигиталних средстава, нарочито међу ученицима који су у неповољнијем положају.</w:t>
      </w:r>
    </w:p>
    <w:p w:rsidR="00926C15" w:rsidRPr="00704113" w:rsidRDefault="00926C15" w:rsidP="00926C15">
      <w:pPr>
        <w:spacing w:before="200" w:after="0"/>
        <w:jc w:val="both"/>
        <w:rPr>
          <w:rFonts w:cs="Arial"/>
          <w:bCs/>
          <w:iCs/>
          <w:lang w:val="sr-Cyrl-CS"/>
        </w:rPr>
      </w:pPr>
      <w:r w:rsidRPr="00704113">
        <w:rPr>
          <w:rFonts w:cs="Arial"/>
          <w:bCs/>
          <w:iCs/>
          <w:lang w:val="sr-Cyrl-CS"/>
        </w:rPr>
        <w:t>Тим за социјално укључивање и смањење сиромаштва Владе Републике Србије је кроз публикацију</w:t>
      </w:r>
      <w:r w:rsidRPr="00704113">
        <w:rPr>
          <w:rFonts w:cs="Arial"/>
          <w:b/>
          <w:bCs/>
          <w:i/>
          <w:iCs/>
          <w:lang w:val="sr-Cyrl-CS"/>
        </w:rPr>
        <w:t xml:space="preserve"> </w:t>
      </w:r>
      <w:r w:rsidRPr="009620EE">
        <w:rPr>
          <w:rFonts w:cs="Arial"/>
          <w:bCs/>
          <w:i/>
          <w:iCs/>
          <w:lang w:val="sr-Cyrl-CS"/>
        </w:rPr>
        <w:t>Смернице о реализацији отвореног учења и учења на даљину за ученике/це са сметњама у развоју и инвалидитетом док су школе затворене: Унапређивање инклузивног учења у време Ковид-19</w:t>
      </w:r>
      <w:r w:rsidRPr="009620EE">
        <w:rPr>
          <w:rFonts w:cs="Arial"/>
          <w:bCs/>
          <w:iCs/>
          <w:vertAlign w:val="superscript"/>
          <w:lang w:val="sr-Cyrl-CS"/>
        </w:rPr>
        <w:footnoteReference w:id="183"/>
      </w:r>
      <w:r w:rsidRPr="009620EE">
        <w:rPr>
          <w:rFonts w:cs="Arial"/>
          <w:bCs/>
          <w:iCs/>
          <w:lang w:val="sr-Cyrl-CS"/>
        </w:rPr>
        <w:t>, указао да је УНЕСКО објавио августа 2020. године да преко милијарду деце и ученика још није могло да се врати у школу, што чини 69,3% светске популације. Неколико</w:t>
      </w:r>
      <w:r w:rsidRPr="00704113">
        <w:rPr>
          <w:rFonts w:cs="Arial"/>
          <w:bCs/>
          <w:iCs/>
          <w:lang w:val="sr-Cyrl-CS"/>
        </w:rPr>
        <w:t xml:space="preserve"> организација, као што су УНИЦЕФ и УН, посебно је истакло да је током ове пандемије већа вероватноћа да школу напусте ученици са инвалидитетом, због великих изазова, као што је недостатак приступачних технологија и платформи за образовање од куће. Особе са сензорним, физичким или интелектуалним сметњама имају 2,5 пута веће шансе да не иду у школу него њихови вршњаци. </w:t>
      </w:r>
    </w:p>
    <w:p w:rsidR="00926C15" w:rsidRPr="00704113" w:rsidRDefault="00926C15" w:rsidP="00926C15">
      <w:pPr>
        <w:spacing w:before="200" w:after="0"/>
        <w:jc w:val="both"/>
        <w:rPr>
          <w:rFonts w:cs="Arial"/>
          <w:bCs/>
          <w:iCs/>
          <w:lang w:val="sr-Cyrl-CS"/>
        </w:rPr>
      </w:pPr>
      <w:r w:rsidRPr="00704113">
        <w:rPr>
          <w:rFonts w:cs="Arial"/>
          <w:bCs/>
          <w:iCs/>
          <w:lang w:val="sr-Cyrl-CS"/>
        </w:rPr>
        <w:t>Проблеми са којима се суочавају ученици са сметњама у развоју и инвалидитетом су: боравак у ограниченом простору без икаквих социјалних контаката, што може довести до испољавања агресивног понашања; пружање мање помоћи и неадекватна обученост наставника; потреба за више времена и ресурса да би активно учествовали у учењу што обухвата опрему, приступ интернету и посебно дизајниране материјале и подршку, а што повећава трошкове учења за те ученике/це и њихове породице; недостатак вештина и знања у области ИКТ наставног кадра који није довољно припремљен за наставу путем интернета и није у могућности да обезбеди да ученици са сметњама у развоју и инвалидитетом, буду ангажовани.</w:t>
      </w:r>
    </w:p>
    <w:p w:rsidR="00926C15" w:rsidRPr="00704113" w:rsidRDefault="00926C15" w:rsidP="00926C15">
      <w:pPr>
        <w:spacing w:before="200"/>
        <w:jc w:val="both"/>
        <w:rPr>
          <w:rFonts w:cs="Arial"/>
          <w:bCs/>
          <w:iCs/>
          <w:lang w:val="sr-Cyrl-CS"/>
        </w:rPr>
      </w:pPr>
      <w:r w:rsidRPr="00704113">
        <w:rPr>
          <w:rFonts w:cs="Arial"/>
          <w:bCs/>
          <w:iCs/>
          <w:lang w:val="sr-Cyrl-CS"/>
        </w:rPr>
        <w:lastRenderedPageBreak/>
        <w:t>Познати су и иновативни приступи осмишљавању активности учења у окружењима за отворено учење и учење на даљину за ученике са сметњама у развоју и инвалидитетом. Могуће је осмишљавање приступачних материјала за учење</w:t>
      </w:r>
      <w:r w:rsidR="00CB141C">
        <w:rPr>
          <w:rFonts w:cs="Arial"/>
          <w:bCs/>
          <w:iCs/>
          <w:lang w:val="sr-Cyrl-CS"/>
        </w:rPr>
        <w:t xml:space="preserve"> на основу универзалног дизајна</w:t>
      </w:r>
      <w:r w:rsidRPr="00704113">
        <w:rPr>
          <w:rFonts w:cs="Arial"/>
          <w:bCs/>
          <w:iCs/>
          <w:lang w:val="sr-Cyrl-CS"/>
        </w:rPr>
        <w:t>.</w:t>
      </w:r>
      <w:r w:rsidRPr="00704113">
        <w:rPr>
          <w:rFonts w:ascii="ArialMT" w:hAnsi="ArialMT" w:cs="ArialMT"/>
          <w:color w:val="1A2D35"/>
          <w:sz w:val="20"/>
          <w:szCs w:val="20"/>
          <w:lang w:val="sr-Cyrl-CS"/>
        </w:rPr>
        <w:t xml:space="preserve"> </w:t>
      </w:r>
      <w:r w:rsidRPr="00704113">
        <w:rPr>
          <w:rFonts w:cs="Arial"/>
          <w:bCs/>
          <w:iCs/>
          <w:lang w:val="sr-Cyrl-CS"/>
        </w:rPr>
        <w:t xml:space="preserve">У синхроном учењу преко алатки за видео конференције, као што су </w:t>
      </w:r>
      <w:r w:rsidRPr="00A90DA6">
        <w:rPr>
          <w:rFonts w:cs="Arial"/>
          <w:bCs/>
          <w:i/>
          <w:iCs/>
          <w:lang w:val="sr-Cyrl-CS"/>
        </w:rPr>
        <w:t>Zoom</w:t>
      </w:r>
      <w:r w:rsidRPr="00704113">
        <w:rPr>
          <w:rFonts w:cs="Arial"/>
          <w:bCs/>
          <w:iCs/>
          <w:lang w:val="sr-Cyrl-CS"/>
        </w:rPr>
        <w:t xml:space="preserve"> ili </w:t>
      </w:r>
      <w:r w:rsidRPr="00A90DA6">
        <w:rPr>
          <w:rFonts w:cs="Arial"/>
          <w:bCs/>
          <w:i/>
          <w:iCs/>
          <w:lang w:val="sr-Cyrl-CS"/>
        </w:rPr>
        <w:t>Microsoft Teams</w:t>
      </w:r>
      <w:r w:rsidRPr="00704113">
        <w:rPr>
          <w:rFonts w:cs="Arial"/>
          <w:bCs/>
          <w:iCs/>
          <w:lang w:val="sr-Cyrl-CS"/>
        </w:rPr>
        <w:t xml:space="preserve">, наведено је у овој публикацији, користе се и аудио и видео за непосредну интеракцију са ученицима и објашњавање појмова. У овом методу, онлајн групе за учење могу се формирати према способностима ученика/ца, а не према типовима њихових сметњи/инвалидитета. Као пример, у поменутој публикацији Тима за социјално укључивање и смањење сиромаштва је наведена Школа за основно и средње образовање „Милан Петровић“ са домом ученика која је користила </w:t>
      </w:r>
      <w:r w:rsidRPr="00A90DA6">
        <w:rPr>
          <w:rFonts w:cs="Arial"/>
          <w:bCs/>
          <w:i/>
          <w:iCs/>
          <w:lang w:val="sr-Cyrl-CS"/>
        </w:rPr>
        <w:t xml:space="preserve">Zoom </w:t>
      </w:r>
      <w:r w:rsidRPr="00704113">
        <w:rPr>
          <w:rFonts w:cs="Arial"/>
          <w:bCs/>
          <w:iCs/>
          <w:lang w:val="sr-Cyrl-CS"/>
        </w:rPr>
        <w:t>за реализацију онлајн наставе. Конкретно, наставник је формирао хетерогено одељење за реализацију онлајн наставе (тј. ученици са лакшим комбинованим сметњама/инвалидитетом, међу којима су интелектуалне сметње, оштећење вида и церебрална парализа).</w:t>
      </w:r>
    </w:p>
    <w:p w:rsidR="00926C15" w:rsidRDefault="00926C15" w:rsidP="00926C15">
      <w:pPr>
        <w:spacing w:before="200"/>
        <w:jc w:val="both"/>
        <w:rPr>
          <w:rFonts w:cs="Arial"/>
          <w:bCs/>
          <w:iCs/>
          <w:lang w:val="sr-Cyrl-CS"/>
        </w:rPr>
      </w:pPr>
      <w:r w:rsidRPr="00704113">
        <w:rPr>
          <w:rFonts w:cs="Arial"/>
          <w:bCs/>
          <w:iCs/>
          <w:lang w:val="sr-Cyrl-CS"/>
        </w:rPr>
        <w:t>Поверенику су се обраћале организације цивилног друштва и родитељи деце који су изражавали забринутост и истицали да је онлајн настава недовољна, да су деца изгубила радне навике, као и да не похађају наставу већ да се „кликом“ пријаве да су присутни, а онда не прате наставу или проводе време ван куће. Поред тога родитељи деце са инвалидитетом навели су да се приликом доношења нових мера у циљу заштите и сузбијања коронавируса није имало довољно слуха за децу са аутизмом у погледу коришћења услуге дневног боравка при школама</w:t>
      </w:r>
      <w:r w:rsidR="00CB141C">
        <w:rPr>
          <w:rFonts w:cs="Arial"/>
          <w:bCs/>
          <w:iCs/>
          <w:lang w:val="sr-Cyrl-CS"/>
        </w:rPr>
        <w:t>. У</w:t>
      </w:r>
      <w:r w:rsidRPr="00704113">
        <w:rPr>
          <w:rFonts w:cs="Arial"/>
          <w:bCs/>
          <w:iCs/>
          <w:lang w:val="sr-Cyrl-CS"/>
        </w:rPr>
        <w:t xml:space="preserve"> ситуацијама када дневни боравци не раде долази до наглих промена устаљених нави</w:t>
      </w:r>
      <w:r w:rsidR="00E07462">
        <w:rPr>
          <w:rFonts w:cs="Arial"/>
          <w:bCs/>
          <w:iCs/>
          <w:lang w:val="sr-Cyrl-CS"/>
        </w:rPr>
        <w:t xml:space="preserve">ка деце којој је ова рутина од </w:t>
      </w:r>
      <w:r w:rsidRPr="00704113">
        <w:rPr>
          <w:rFonts w:cs="Arial"/>
          <w:bCs/>
          <w:iCs/>
          <w:lang w:val="sr-Cyrl-CS"/>
        </w:rPr>
        <w:t xml:space="preserve">великог значаја. Организације цивилног друштва су указале </w:t>
      </w:r>
      <w:r w:rsidR="00CB141C">
        <w:rPr>
          <w:rFonts w:cs="Arial"/>
          <w:bCs/>
          <w:iCs/>
          <w:lang w:val="sr-Cyrl-CS"/>
        </w:rPr>
        <w:t xml:space="preserve">и </w:t>
      </w:r>
      <w:r w:rsidRPr="00704113">
        <w:rPr>
          <w:rFonts w:cs="Arial"/>
          <w:bCs/>
          <w:iCs/>
          <w:lang w:val="sr-Cyrl-CS"/>
        </w:rPr>
        <w:t>да једну од најзначајнијих препрека представља недовољна обученост наставника за коришћење онлајн платформи и алата за учење, као и да испреплетена скраћена онлајн и редовна настава, у неким случајевима ствара дисконтинуитет у образовању и утиче на испуњеност предвиђених планова и програма.</w:t>
      </w:r>
    </w:p>
    <w:p w:rsidR="00E07462" w:rsidRPr="00E07462" w:rsidRDefault="00E07462" w:rsidP="00E07462">
      <w:pPr>
        <w:pStyle w:val="NoSpacing"/>
        <w:rPr>
          <w:sz w:val="8"/>
        </w:rPr>
      </w:pPr>
    </w:p>
    <w:tbl>
      <w:tblPr>
        <w:tblStyle w:val="TableGrid"/>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072"/>
      </w:tblGrid>
      <w:tr w:rsidR="00926C15" w:rsidRPr="004B7760" w:rsidTr="009620EE">
        <w:tc>
          <w:tcPr>
            <w:tcW w:w="907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Pr>
          <w:p w:rsidR="00926C15" w:rsidRPr="004B7760" w:rsidRDefault="00926C15" w:rsidP="00B80E25">
            <w:pPr>
              <w:spacing w:line="276" w:lineRule="auto"/>
              <w:jc w:val="both"/>
              <w:rPr>
                <w:rFonts w:ascii="Arial Narrow" w:hAnsi="Arial Narrow" w:cs="Arial"/>
                <w:bCs/>
                <w:iCs/>
                <w:lang w:val="sr-Cyrl-CS"/>
              </w:rPr>
            </w:pPr>
            <w:r w:rsidRPr="004B7760">
              <w:rPr>
                <w:rFonts w:ascii="Arial Narrow" w:hAnsi="Arial Narrow" w:cs="Arial"/>
                <w:bCs/>
                <w:iCs/>
                <w:lang w:val="sr-Cyrl-CS"/>
              </w:rPr>
              <w:t xml:space="preserve">Сагледавајући стање и проблеме током кризе изазване Ковид-19, </w:t>
            </w:r>
            <w:r w:rsidRPr="004B7760">
              <w:rPr>
                <w:rFonts w:ascii="Arial Narrow" w:hAnsi="Arial Narrow" w:cs="Arial"/>
                <w:b/>
                <w:bCs/>
                <w:iCs/>
                <w:lang w:val="sr-Cyrl-CS"/>
              </w:rPr>
              <w:t>Повереник је Министарству просвете, науке и технолошког развоја упутио препоруку мера за остваривање равноправности</w:t>
            </w:r>
            <w:r w:rsidRPr="004B7760">
              <w:rPr>
                <w:rFonts w:ascii="Arial Narrow" w:hAnsi="Arial Narrow" w:cs="Arial"/>
                <w:bCs/>
                <w:iCs/>
                <w:lang w:val="sr-Cyrl-CS"/>
              </w:rPr>
              <w:t xml:space="preserve"> да у сарадњи са надлежним заводом и Институтом за јавно здравље размотри могућност одржавања наставе у школама у складу са одговарајућим мерама заштите против ширења заразне болести </w:t>
            </w:r>
            <w:r w:rsidR="009620EE" w:rsidRPr="004B7760">
              <w:rPr>
                <w:rFonts w:ascii="Arial Narrow" w:hAnsi="Arial Narrow" w:cs="Arial"/>
                <w:bCs/>
                <w:iCs/>
                <w:lang w:val="sr-Cyrl-CS"/>
              </w:rPr>
              <w:t>Ковид</w:t>
            </w:r>
            <w:r w:rsidRPr="004B7760">
              <w:rPr>
                <w:rFonts w:ascii="Arial Narrow" w:hAnsi="Arial Narrow" w:cs="Arial"/>
                <w:bCs/>
                <w:iCs/>
                <w:lang w:val="sr-Cyrl-CS"/>
              </w:rPr>
              <w:t>-19, како би се сваком детету пружиле једнаке могућности за остваривање права на квалитетно образовање посебно имајући у виду положај деце са инвалидитетом, ромске деце, деце из неформалних насеља, социјално угрожене деце, деце којој није доступан или је теже доступан интернет и/или техничка средства за реализацију наставе, деце смештене у установама, као и друге деце из угрожених група.</w:t>
            </w:r>
          </w:p>
          <w:p w:rsidR="00B80E25" w:rsidRPr="00627C1D" w:rsidRDefault="00B80E25" w:rsidP="00B80E25">
            <w:pPr>
              <w:spacing w:line="276" w:lineRule="auto"/>
              <w:jc w:val="both"/>
              <w:rPr>
                <w:rFonts w:ascii="Arial Narrow" w:hAnsi="Arial Narrow" w:cs="Arial"/>
                <w:bCs/>
                <w:iCs/>
                <w:sz w:val="18"/>
                <w:lang w:val="sr-Cyrl-CS"/>
              </w:rPr>
            </w:pPr>
          </w:p>
          <w:p w:rsidR="00B80E25" w:rsidRPr="004B7760" w:rsidRDefault="00B80E25" w:rsidP="00162C23">
            <w:pPr>
              <w:spacing w:line="276" w:lineRule="auto"/>
              <w:jc w:val="both"/>
              <w:rPr>
                <w:rFonts w:ascii="Arial Narrow" w:hAnsi="Arial Narrow" w:cs="Arial"/>
                <w:bCs/>
                <w:iCs/>
                <w:lang w:val="sr-Cyrl-RS"/>
              </w:rPr>
            </w:pPr>
            <w:r w:rsidRPr="004B7760">
              <w:rPr>
                <w:rFonts w:ascii="Arial Narrow" w:hAnsi="Arial Narrow" w:cs="Arial"/>
                <w:bCs/>
                <w:iCs/>
                <w:lang w:val="sr-Cyrl-RS"/>
              </w:rPr>
              <w:t>О</w:t>
            </w:r>
            <w:r w:rsidRPr="004B7760">
              <w:rPr>
                <w:rFonts w:ascii="Arial Narrow" w:hAnsi="Arial Narrow" w:cs="Arial"/>
                <w:bCs/>
                <w:iCs/>
              </w:rPr>
              <w:t xml:space="preserve">рганизације цивилног друштва и родитељи деце </w:t>
            </w:r>
            <w:r w:rsidRPr="004B7760">
              <w:rPr>
                <w:rFonts w:ascii="Arial Narrow" w:hAnsi="Arial Narrow" w:cs="Arial"/>
                <w:bCs/>
                <w:iCs/>
                <w:lang w:val="sr-Cyrl-RS"/>
              </w:rPr>
              <w:t xml:space="preserve">су се обратили Поверенику </w:t>
            </w:r>
            <w:r w:rsidRPr="004B7760">
              <w:rPr>
                <w:rFonts w:ascii="Arial Narrow" w:hAnsi="Arial Narrow" w:cs="Arial"/>
                <w:bCs/>
                <w:iCs/>
              </w:rPr>
              <w:t>изражавајући забринутост и истичући да је онлајн настава недовољна, да су деца изгубила радне навике, као и да не похађају наставу већ да се „кликом“ пријаве да су присутни, а онда не прате наставу или проводе време ван куће (на улици, у кафићима, спортским објектима) или играју игрице. Нарочито указују на проблеме ученика и ученица осмог разреда који се раније распуштају и имају завршни испит</w:t>
            </w:r>
            <w:r w:rsidR="00EC45DB" w:rsidRPr="004B7760">
              <w:rPr>
                <w:rFonts w:ascii="Arial Narrow" w:hAnsi="Arial Narrow" w:cs="Arial"/>
                <w:bCs/>
                <w:iCs/>
                <w:lang w:val="sr-Cyrl-RS"/>
              </w:rPr>
              <w:t>, као и</w:t>
            </w:r>
            <w:r w:rsidR="00EC45DB" w:rsidRPr="004B7760">
              <w:rPr>
                <w:rFonts w:ascii="Arial Narrow" w:hAnsi="Arial Narrow" w:cs="Arial"/>
                <w:bCs/>
                <w:iCs/>
              </w:rPr>
              <w:t xml:space="preserve"> да једну од најзначајнијих препрека представља недовољна обученост наставника за коришћење онлајн платформи и алата за учење и да испреплетена скраћена онлајн и редовна настава, у неким случајевима ствара дисконтинуитет у образовању и утиче на испуњеност </w:t>
            </w:r>
            <w:r w:rsidR="00162C23">
              <w:rPr>
                <w:rFonts w:ascii="Arial Narrow" w:hAnsi="Arial Narrow" w:cs="Arial"/>
                <w:bCs/>
                <w:iCs/>
              </w:rPr>
              <w:t>предвиђених планова и програма.</w:t>
            </w:r>
            <w:r w:rsidR="00162C23">
              <w:rPr>
                <w:rFonts w:ascii="Arial Narrow" w:hAnsi="Arial Narrow" w:cs="Arial"/>
                <w:bCs/>
                <w:iCs/>
                <w:lang w:val="sr-Cyrl-RS"/>
              </w:rPr>
              <w:t xml:space="preserve"> </w:t>
            </w:r>
            <w:r w:rsidR="00EC45DB" w:rsidRPr="004B7760">
              <w:rPr>
                <w:rFonts w:ascii="Arial Narrow" w:hAnsi="Arial Narrow" w:cs="Arial"/>
                <w:bCs/>
                <w:iCs/>
                <w:lang w:val="sr-Cyrl-RS"/>
              </w:rPr>
              <w:t>В</w:t>
            </w:r>
            <w:r w:rsidR="00EC45DB" w:rsidRPr="004B7760">
              <w:rPr>
                <w:rFonts w:ascii="Arial Narrow" w:hAnsi="Arial Narrow" w:cs="Arial"/>
                <w:bCs/>
                <w:iCs/>
              </w:rPr>
              <w:t xml:space="preserve">елики проблем представља укљученост ученика из група </w:t>
            </w:r>
            <w:r w:rsidR="00162C23" w:rsidRPr="00162C23">
              <w:rPr>
                <w:rFonts w:ascii="Arial Narrow" w:hAnsi="Arial Narrow" w:cs="Arial"/>
                <w:bCs/>
                <w:iCs/>
                <w:lang w:val="sr-Cyrl-CS"/>
              </w:rPr>
              <w:t xml:space="preserve">које су у већем ризику од </w:t>
            </w:r>
            <w:r w:rsidR="00162C23" w:rsidRPr="00162C23">
              <w:rPr>
                <w:rFonts w:ascii="Arial Narrow" w:hAnsi="Arial Narrow" w:cs="Arial"/>
                <w:bCs/>
                <w:iCs/>
                <w:lang w:val="sr-Cyrl-CS"/>
              </w:rPr>
              <w:lastRenderedPageBreak/>
              <w:t>дискриминације</w:t>
            </w:r>
            <w:r w:rsidR="00162C23" w:rsidRPr="00162C23">
              <w:rPr>
                <w:rFonts w:ascii="Arial Narrow" w:hAnsi="Arial Narrow" w:cs="Arial"/>
                <w:bCs/>
                <w:iCs/>
              </w:rPr>
              <w:t xml:space="preserve"> </w:t>
            </w:r>
            <w:r w:rsidR="00EC45DB" w:rsidRPr="004B7760">
              <w:rPr>
                <w:rFonts w:ascii="Arial Narrow" w:hAnsi="Arial Narrow" w:cs="Arial"/>
                <w:bCs/>
                <w:iCs/>
              </w:rPr>
              <w:t xml:space="preserve">у образовни систем и модел наставе на даљину, пре свега деце из неформалних насеља и деце корисника центара за смештај миграната и тражилаца азила. Деца која живе у неформалним насељима често нису у могућности да прате наставу из разлога што немају струју или немају приступ интернету. Деци са потешкоћама у развоју, која живе у институцијама онемогућен </w:t>
            </w:r>
            <w:r w:rsidR="00EC45DB" w:rsidRPr="004B7760">
              <w:rPr>
                <w:rFonts w:ascii="Arial Narrow" w:hAnsi="Arial Narrow" w:cs="Arial"/>
                <w:bCs/>
                <w:iCs/>
                <w:lang w:val="sr-Cyrl-RS"/>
              </w:rPr>
              <w:t xml:space="preserve">је </w:t>
            </w:r>
            <w:r w:rsidR="00EC45DB" w:rsidRPr="004B7760">
              <w:rPr>
                <w:rFonts w:ascii="Arial Narrow" w:hAnsi="Arial Narrow" w:cs="Arial"/>
                <w:bCs/>
                <w:iCs/>
              </w:rPr>
              <w:t xml:space="preserve">приступ образовању јер су од почетка пандемије </w:t>
            </w:r>
            <w:r w:rsidR="00EC45DB" w:rsidRPr="004B7760">
              <w:rPr>
                <w:rFonts w:ascii="Arial Narrow" w:hAnsi="Arial Narrow" w:cs="Arial"/>
                <w:bCs/>
                <w:iCs/>
                <w:lang w:val="sr-Cyrl-RS"/>
              </w:rPr>
              <w:t>ове</w:t>
            </w:r>
            <w:r w:rsidR="00EC45DB" w:rsidRPr="004B7760">
              <w:rPr>
                <w:rFonts w:ascii="Arial Narrow" w:hAnsi="Arial Narrow" w:cs="Arial"/>
                <w:bCs/>
                <w:iCs/>
              </w:rPr>
              <w:t xml:space="preserve"> иснтитуције увеле посебан режим рада у циљу спречавања ширења Ковид-19</w:t>
            </w:r>
            <w:r w:rsidR="00EC45DB" w:rsidRPr="004B7760">
              <w:rPr>
                <w:rFonts w:ascii="Arial Narrow" w:hAnsi="Arial Narrow" w:cs="Arial"/>
                <w:bCs/>
                <w:iCs/>
                <w:lang w:val="sr-Cyrl-RS"/>
              </w:rPr>
              <w:t>, те</w:t>
            </w:r>
            <w:r w:rsidR="00EC45DB" w:rsidRPr="004B7760">
              <w:rPr>
                <w:rFonts w:ascii="Arial Narrow" w:hAnsi="Arial Narrow" w:cs="Arial"/>
                <w:bCs/>
                <w:iCs/>
              </w:rPr>
              <w:t xml:space="preserve"> исти квалитет образовања није пружен за свако дете у Републици Србиј</w:t>
            </w:r>
            <w:r w:rsidR="00EC45DB" w:rsidRPr="004B7760">
              <w:rPr>
                <w:rFonts w:ascii="Arial Narrow" w:hAnsi="Arial Narrow" w:cs="Arial"/>
                <w:bCs/>
                <w:iCs/>
                <w:lang w:val="sr-Cyrl-RS"/>
              </w:rPr>
              <w:t>и.</w:t>
            </w:r>
          </w:p>
        </w:tc>
      </w:tr>
    </w:tbl>
    <w:p w:rsidR="00987A28" w:rsidRPr="004B7760" w:rsidRDefault="00987A28" w:rsidP="00926C15">
      <w:pPr>
        <w:spacing w:before="200"/>
        <w:jc w:val="both"/>
        <w:rPr>
          <w:rFonts w:cs="Arial"/>
          <w:sz w:val="12"/>
          <w:lang w:val="sr-Cyrl-CS"/>
        </w:rPr>
      </w:pPr>
    </w:p>
    <w:p w:rsidR="00926C15" w:rsidRPr="009620EE" w:rsidRDefault="009620EE" w:rsidP="00926C15">
      <w:pPr>
        <w:spacing w:before="200"/>
        <w:jc w:val="both"/>
        <w:rPr>
          <w:rFonts w:cs="Arial"/>
          <w:lang w:val="sr-Cyrl-CS"/>
        </w:rPr>
      </w:pPr>
      <w:r>
        <w:rPr>
          <w:rFonts w:cs="Arial"/>
          <w:noProof/>
          <w:lang w:val="en-US" w:eastAsia="en-US"/>
        </w:rPr>
        <w:drawing>
          <wp:anchor distT="0" distB="0" distL="114300" distR="114300" simplePos="0" relativeHeight="251634688" behindDoc="0" locked="0" layoutInCell="1" allowOverlap="1" wp14:anchorId="361FC739" wp14:editId="7C2AA97A">
            <wp:simplePos x="0" y="0"/>
            <wp:positionH relativeFrom="column">
              <wp:posOffset>205105</wp:posOffset>
            </wp:positionH>
            <wp:positionV relativeFrom="paragraph">
              <wp:posOffset>81280</wp:posOffset>
            </wp:positionV>
            <wp:extent cx="1600200" cy="1066800"/>
            <wp:effectExtent l="0" t="0" r="0"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авештење.jpg"/>
                    <pic:cNvPicPr/>
                  </pic:nvPicPr>
                  <pic:blipFill>
                    <a:blip r:embed="rId71" cstate="print">
                      <a:clrChange>
                        <a:clrFrom>
                          <a:srgbClr val="F6F6F6"/>
                        </a:clrFrom>
                        <a:clrTo>
                          <a:srgbClr val="F6F6F6">
                            <a:alpha val="0"/>
                          </a:srgbClr>
                        </a:clrTo>
                      </a:clrChange>
                      <a:extLst>
                        <a:ext uri="{28A0092B-C50C-407E-A947-70E740481C1C}">
                          <a14:useLocalDpi xmlns:a14="http://schemas.microsoft.com/office/drawing/2010/main" val="0"/>
                        </a:ext>
                      </a:extLst>
                    </a:blip>
                    <a:srcRect l="10724" t="5769" r="13192" b="9359"/>
                    <a:stretch>
                      <a:fillRect/>
                    </a:stretch>
                  </pic:blipFill>
                  <pic:spPr>
                    <a:xfrm>
                      <a:off x="0" y="0"/>
                      <a:ext cx="1600200" cy="1066800"/>
                    </a:xfrm>
                    <a:prstGeom prst="rect">
                      <a:avLst/>
                    </a:prstGeom>
                  </pic:spPr>
                </pic:pic>
              </a:graphicData>
            </a:graphic>
          </wp:anchor>
        </w:drawing>
      </w:r>
      <w:r w:rsidR="00926C15" w:rsidRPr="009620EE">
        <w:rPr>
          <w:rFonts w:cs="Arial"/>
          <w:lang w:val="sr-Cyrl-CS"/>
        </w:rPr>
        <w:t xml:space="preserve">Када је у питању област образовања и васпитања, Повереник годинама у својим редовним годишњим извештајима указује да је потребно спроводити програме за децу у циљу неговања вредности које промовишу културу толеранције, разумевања и уважавања различитости, родне равноправности, међугенерацијске солидарности и недискриминације, а у школске програме увести здравствено и васпитање о репродуктивном и сексуалном здрављу и кроз грађанско васпитање подстицати усвајање вредности равноправности и толеранције кроз отклањање бројних уврежених стереотипа и предрасуда о различитим друштвеним групама и друштвеним појавама. </w:t>
      </w:r>
    </w:p>
    <w:p w:rsidR="00335C78" w:rsidRDefault="00926C15" w:rsidP="00926C15">
      <w:pPr>
        <w:spacing w:before="200"/>
        <w:jc w:val="both"/>
        <w:rPr>
          <w:rFonts w:cs="Arial"/>
          <w:lang w:val="sr-Cyrl-CS"/>
        </w:rPr>
      </w:pPr>
      <w:r w:rsidRPr="009620EE">
        <w:rPr>
          <w:rFonts w:cs="Arial"/>
          <w:lang w:val="sr-Cyrl-CS"/>
        </w:rPr>
        <w:t>Препоруке Повереника се односе и на унапређење доступности основношколског и средњoшколског образовања деци из друштвених група</w:t>
      </w:r>
      <w:r w:rsidR="00162C23" w:rsidRPr="00162C23">
        <w:rPr>
          <w:rFonts w:eastAsia="Calibri" w:cs="Arial"/>
          <w:bCs/>
          <w:iCs/>
          <w:lang w:val="sr-Cyrl-CS"/>
        </w:rPr>
        <w:t xml:space="preserve"> </w:t>
      </w:r>
      <w:r w:rsidR="00162C23">
        <w:rPr>
          <w:rFonts w:eastAsia="Calibri" w:cs="Arial"/>
          <w:bCs/>
          <w:iCs/>
          <w:lang w:val="sr-Cyrl-CS"/>
        </w:rPr>
        <w:t>које су у већем ризику од дискриминације</w:t>
      </w:r>
      <w:r w:rsidRPr="009620EE">
        <w:rPr>
          <w:rFonts w:cs="Arial"/>
          <w:lang w:val="sr-Cyrl-CS"/>
        </w:rPr>
        <w:t>, предузимањем афирмативних мера нарочито усмерених према деци са инвалидитетом и сметњама у развоју, ромској деци и „деци улице“ у циљу квалитетније подршке и унапређења инклузивног образовања</w:t>
      </w:r>
      <w:r w:rsidR="00D46F86">
        <w:rPr>
          <w:rFonts w:cs="Arial"/>
          <w:lang w:val="sr-Cyrl-CS"/>
        </w:rPr>
        <w:t>. Препоруке се односе и на</w:t>
      </w:r>
      <w:r w:rsidRPr="009620EE">
        <w:rPr>
          <w:rFonts w:cs="Arial"/>
          <w:lang w:val="sr-Cyrl-CS"/>
        </w:rPr>
        <w:t xml:space="preserve"> предузимање мера на правовременом обезбеђивању уџбеника у прилагођеним форматима, повећању броја уписане деце али и смањењу осипања из образовног система. Потребно је такође предузети све неопходне радње и мере којима ће се обезбедити ангажовање личног пратиоца, педагошког асистента за децу и ученике којима је потребна додатна подршка у образовању и васпитању и наставити рад на развоју инклузивног образовања, у складу са принципима једнакости и доступности у образовању на свим нивоима. </w:t>
      </w:r>
      <w:r w:rsidR="00335C78">
        <w:rPr>
          <w:rFonts w:cs="Arial"/>
          <w:lang w:val="sr-Cyrl-CS"/>
        </w:rPr>
        <w:br w:type="page"/>
      </w:r>
    </w:p>
    <w:p w:rsidR="00926C15" w:rsidRPr="00704113" w:rsidRDefault="00926C15" w:rsidP="002E7A60">
      <w:pPr>
        <w:pStyle w:val="Heading1"/>
        <w:jc w:val="center"/>
        <w:rPr>
          <w:rFonts w:ascii="Arial" w:hAnsi="Arial" w:cs="Arial"/>
          <w:color w:val="auto"/>
          <w:lang w:val="sr-Cyrl-CS"/>
        </w:rPr>
      </w:pPr>
      <w:bookmarkStart w:id="38" w:name="_Toc89690432"/>
      <w:r w:rsidRPr="00704113">
        <w:rPr>
          <w:rFonts w:ascii="Arial" w:hAnsi="Arial" w:cs="Arial"/>
          <w:color w:val="auto"/>
          <w:lang w:val="sr-Cyrl-CS"/>
        </w:rPr>
        <w:lastRenderedPageBreak/>
        <w:t>ОБЛАСТ ЗДРАВСТВЕНЕ ЗАШТИТЕ</w:t>
      </w:r>
      <w:bookmarkEnd w:id="38"/>
    </w:p>
    <w:p w:rsidR="00926C15" w:rsidRPr="000932E5" w:rsidRDefault="00926C15" w:rsidP="00926C15">
      <w:pPr>
        <w:jc w:val="both"/>
        <w:rPr>
          <w:rFonts w:cs="Arial"/>
          <w:iCs/>
          <w:sz w:val="18"/>
          <w:lang w:val="sr-Cyrl-CS"/>
        </w:rPr>
      </w:pPr>
    </w:p>
    <w:p w:rsidR="00926C15" w:rsidRPr="00704113" w:rsidRDefault="002C2744" w:rsidP="00926C15">
      <w:pPr>
        <w:jc w:val="both"/>
        <w:rPr>
          <w:rFonts w:cs="Arial"/>
          <w:iCs/>
          <w:lang w:val="sr-Cyrl-CS"/>
        </w:rPr>
      </w:pPr>
      <w:r>
        <w:rPr>
          <w:rFonts w:cs="Arial"/>
          <w:noProof/>
          <w:color w:val="FF0000"/>
          <w:lang w:val="en-US" w:eastAsia="en-US"/>
        </w:rPr>
        <mc:AlternateContent>
          <mc:Choice Requires="wps">
            <w:drawing>
              <wp:anchor distT="0" distB="0" distL="114300" distR="114300" simplePos="0" relativeHeight="251638784" behindDoc="0" locked="0" layoutInCell="1" allowOverlap="1" wp14:anchorId="0BB4A103" wp14:editId="2B91B4F3">
                <wp:simplePos x="0" y="0"/>
                <wp:positionH relativeFrom="column">
                  <wp:posOffset>200025</wp:posOffset>
                </wp:positionH>
                <wp:positionV relativeFrom="paragraph">
                  <wp:posOffset>28575</wp:posOffset>
                </wp:positionV>
                <wp:extent cx="5453380" cy="1084580"/>
                <wp:effectExtent l="13970" t="20320" r="19050" b="457200"/>
                <wp:wrapNone/>
                <wp:docPr id="213" name="Rectangular Callout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3380" cy="1084580"/>
                        </a:xfrm>
                        <a:prstGeom prst="wedgeRectCallout">
                          <a:avLst>
                            <a:gd name="adj1" fmla="val -21880"/>
                            <a:gd name="adj2" fmla="val 89403"/>
                          </a:avLst>
                        </a:prstGeom>
                        <a:solidFill>
                          <a:schemeClr val="accent1">
                            <a:lumMod val="20000"/>
                            <a:lumOff val="80000"/>
                          </a:schemeClr>
                        </a:solidFill>
                        <a:ln w="25400">
                          <a:solidFill>
                            <a:srgbClr val="385D8A"/>
                          </a:solidFill>
                          <a:miter lim="800000"/>
                          <a:headEnd/>
                          <a:tailEnd/>
                        </a:ln>
                      </wps:spPr>
                      <wps:txbx>
                        <w:txbxContent>
                          <w:p w:rsidR="00185123" w:rsidRPr="009620EE" w:rsidRDefault="00185123" w:rsidP="009620EE">
                            <w:pPr>
                              <w:pStyle w:val="NoSpacing"/>
                              <w:jc w:val="center"/>
                              <w:rPr>
                                <w:rFonts w:ascii="Arial" w:hAnsi="Arial" w:cs="Arial"/>
                                <w:color w:val="1F497D" w:themeColor="text2"/>
                              </w:rPr>
                            </w:pPr>
                            <w:r w:rsidRPr="009620EE">
                              <w:rPr>
                                <w:rFonts w:ascii="Arial" w:hAnsi="Arial" w:cs="Arial"/>
                                <w:color w:val="1F497D" w:themeColor="text2"/>
                              </w:rPr>
                              <w:t>„Једино здравља и знања никада није доста.“</w:t>
                            </w:r>
                          </w:p>
                          <w:p w:rsidR="00185123" w:rsidRDefault="00185123" w:rsidP="009620EE">
                            <w:pPr>
                              <w:pStyle w:val="NoSpacing"/>
                              <w:jc w:val="center"/>
                              <w:rPr>
                                <w:rFonts w:ascii="Arial Narrow" w:hAnsi="Arial Narrow" w:cs="Arial"/>
                                <w:color w:val="1F497D" w:themeColor="text2"/>
                              </w:rPr>
                            </w:pPr>
                            <w:r w:rsidRPr="009620EE">
                              <w:rPr>
                                <w:rFonts w:ascii="Arial Narrow" w:hAnsi="Arial Narrow" w:cs="Arial"/>
                                <w:color w:val="1F497D" w:themeColor="text2"/>
                              </w:rPr>
                              <w:t>цитат Булат Н.</w:t>
                            </w:r>
                          </w:p>
                          <w:p w:rsidR="00185123" w:rsidRPr="009620EE" w:rsidRDefault="00185123" w:rsidP="009620EE">
                            <w:pPr>
                              <w:pStyle w:val="NoSpacing"/>
                              <w:jc w:val="center"/>
                              <w:rPr>
                                <w:rFonts w:ascii="Arial Narrow" w:hAnsi="Arial Narrow" w:cs="Arial"/>
                                <w:color w:val="1F497D" w:themeColor="text2"/>
                              </w:rPr>
                            </w:pPr>
                          </w:p>
                          <w:p w:rsidR="00185123" w:rsidRPr="009620EE" w:rsidRDefault="00185123" w:rsidP="009620EE">
                            <w:pPr>
                              <w:jc w:val="center"/>
                              <w:rPr>
                                <w:rFonts w:cs="Arial"/>
                                <w:color w:val="1F497D" w:themeColor="text2"/>
                                <w:lang w:val="sr-Cyrl-CS"/>
                              </w:rPr>
                            </w:pPr>
                            <w:r w:rsidRPr="009620EE">
                              <w:rPr>
                                <w:rFonts w:cs="Arial"/>
                                <w:iCs/>
                                <w:color w:val="1F497D" w:themeColor="text2"/>
                                <w:lang w:val="sr-Cyrl-CS"/>
                              </w:rPr>
                              <w:t>„Здравље је она ствар због које осећате да је САДА најбоље време у години.”</w:t>
                            </w:r>
                            <w:r>
                              <w:rPr>
                                <w:rFonts w:cs="Arial"/>
                                <w:iCs/>
                                <w:color w:val="1F497D" w:themeColor="text2"/>
                                <w:lang w:val="sr-Cyrl-CS"/>
                              </w:rPr>
                              <w:t xml:space="preserve"> </w:t>
                            </w:r>
                            <w:r w:rsidRPr="009620EE">
                              <w:rPr>
                                <w:rFonts w:ascii="Arial Narrow" w:hAnsi="Arial Narrow" w:cs="Arial"/>
                                <w:iCs/>
                                <w:color w:val="1F497D" w:themeColor="text2"/>
                                <w:lang w:val="sr-Cyrl-CS"/>
                              </w:rPr>
                              <w:t>Френклин П. Адамс</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94" o:spid="_x0000_s1041" type="#_x0000_t61" style="position:absolute;left:0;text-align:left;margin-left:15.75pt;margin-top:2.25pt;width:429.4pt;height:85.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EpfgIAAPwEAAAOAAAAZHJzL2Uyb0RvYy54bWysVG1v0zAQ/o7Ef7D8fUvSJpBWS6epYwhp&#10;wMTgB7i2kxj8hu00Hb+es5OWjn1DfLF8Z/t57u6589X1QUm0584LoxtcXOYYcU0NE7pr8Levdxc1&#10;Rj4QzYg0mjf4iXt8vXn96mq0a74wvZGMOwQg2q9H2+A+BLvOMk97roi/NJZrOGyNUySA6bqMOTIC&#10;upLZIs/fZKNxzDpDuffgvZ0O8Sbhty2n4XPbeh6QbDDEFtLq0rqLa7a5IuvOEdsLOodB/iEKRYQG&#10;0hPULQkEDU68gFKCOuNNGy6pUZlpW0F5ygGyKfK/snnsieUpFyiOt6cy+f8HSz/tHxwSrMGLYomR&#10;JgpE+gJlI7obJHFoS6Q0Q0CrMtZqtH4NTx7tg4vZentv6A+PtNn28IDfOGfGnhMGERbxfvbsQTQ8&#10;PEW78aNhQESGYFLZDq1TERAKgg5JnaeTOvwQEAVnVVbLZQ0iUjgr8rqswIgcZH18bp0P77lRKG4a&#10;PHLW8ZjMnESiIvt7H5JUbE6XsO8FRq2SoPyeSHSxKOoJGvQ8u7Q4v1Svynw508+QEMgxgFQcIwW7&#10;E1ImIzY030qHgAESp5TrUKSA5KCgGpMfWjqfmxLc0LqTuz66gSKNRkRKmftzEqnRCEJWJWC8jMB1&#10;uxP/sq5u65s5/GcYSgQYSClUgxPrHE0U9Z1maVwCEXLaQzhSzypHYacGCYfdIbVUUUWGqPrOsCfQ&#10;3ZlpAOHDgE1v3C+MRhi+BvufA3EcI/lBQ++sirKM05qMsnq7AMOdn+zOT4imANVgGhxGk7EN04wP&#10;1omuB66p1NrcQMe1Ihxbc4przgBGLNV0/g7iDJ/b6dafT2vzGwAA//8DAFBLAwQUAAYACAAAACEA&#10;m1Nsrd0AAAAIAQAADwAAAGRycy9kb3ducmV2LnhtbEyPwUrEMBCG74LvEEbw5qa1bnetTZey4E0E&#10;V0G8Jc3YFptJadJtfXvHk56G4f/455vysLpBnHEKvScF6SYBgdR421Or4O318WYPIkRNVg+eUME3&#10;BjhUlxelLqxf6AXPp9gKLqFQaAVdjGMhZWg6dDps/IjE2aefnI68Tq20k1643A3yNkly6XRPfKHT&#10;Ix47bL5Os1Ow5Em7NsfZ1M9P6Vjni3n/MDulrq/W+gFExDX+wfCrz+pQsZPxM9kgBgVZumVSwR0P&#10;jvf3SQbCMLfbZiCrUv5/oPoBAAD//wMAUEsBAi0AFAAGAAgAAAAhALaDOJL+AAAA4QEAABMAAAAA&#10;AAAAAAAAAAAAAAAAAFtDb250ZW50X1R5cGVzXS54bWxQSwECLQAUAAYACAAAACEAOP0h/9YAAACU&#10;AQAACwAAAAAAAAAAAAAAAAAvAQAAX3JlbHMvLnJlbHNQSwECLQAUAAYACAAAACEAVoshKX4CAAD8&#10;BAAADgAAAAAAAAAAAAAAAAAuAgAAZHJzL2Uyb0RvYy54bWxQSwECLQAUAAYACAAAACEAm1Nsrd0A&#10;AAAIAQAADwAAAAAAAAAAAAAAAADYBAAAZHJzL2Rvd25yZXYueG1sUEsFBgAAAAAEAAQA8wAAAOIF&#10;AAAAAA==&#10;" adj="6074,30111" fillcolor="#dbe5f1 [660]" strokecolor="#385d8a" strokeweight="2pt">
                <v:textbox>
                  <w:txbxContent>
                    <w:p w:rsidR="00185123" w:rsidRPr="009620EE" w:rsidRDefault="00185123" w:rsidP="009620EE">
                      <w:pPr>
                        <w:pStyle w:val="NoSpacing"/>
                        <w:jc w:val="center"/>
                        <w:rPr>
                          <w:rFonts w:ascii="Arial" w:hAnsi="Arial" w:cs="Arial"/>
                          <w:color w:val="1F497D" w:themeColor="text2"/>
                        </w:rPr>
                      </w:pPr>
                      <w:r w:rsidRPr="009620EE">
                        <w:rPr>
                          <w:rFonts w:ascii="Arial" w:hAnsi="Arial" w:cs="Arial"/>
                          <w:color w:val="1F497D" w:themeColor="text2"/>
                        </w:rPr>
                        <w:t>„Једино здравља и знања никада није доста.“</w:t>
                      </w:r>
                    </w:p>
                    <w:p w:rsidR="00185123" w:rsidRDefault="00185123" w:rsidP="009620EE">
                      <w:pPr>
                        <w:pStyle w:val="NoSpacing"/>
                        <w:jc w:val="center"/>
                        <w:rPr>
                          <w:rFonts w:ascii="Arial Narrow" w:hAnsi="Arial Narrow" w:cs="Arial"/>
                          <w:color w:val="1F497D" w:themeColor="text2"/>
                        </w:rPr>
                      </w:pPr>
                      <w:r w:rsidRPr="009620EE">
                        <w:rPr>
                          <w:rFonts w:ascii="Arial Narrow" w:hAnsi="Arial Narrow" w:cs="Arial"/>
                          <w:color w:val="1F497D" w:themeColor="text2"/>
                        </w:rPr>
                        <w:t>цитат Булат Н.</w:t>
                      </w:r>
                    </w:p>
                    <w:p w:rsidR="00185123" w:rsidRPr="009620EE" w:rsidRDefault="00185123" w:rsidP="009620EE">
                      <w:pPr>
                        <w:pStyle w:val="NoSpacing"/>
                        <w:jc w:val="center"/>
                        <w:rPr>
                          <w:rFonts w:ascii="Arial Narrow" w:hAnsi="Arial Narrow" w:cs="Arial"/>
                          <w:color w:val="1F497D" w:themeColor="text2"/>
                        </w:rPr>
                      </w:pPr>
                    </w:p>
                    <w:p w:rsidR="00185123" w:rsidRPr="009620EE" w:rsidRDefault="00185123" w:rsidP="009620EE">
                      <w:pPr>
                        <w:jc w:val="center"/>
                        <w:rPr>
                          <w:rFonts w:cs="Arial"/>
                          <w:color w:val="1F497D" w:themeColor="text2"/>
                          <w:lang w:val="sr-Cyrl-CS"/>
                        </w:rPr>
                      </w:pPr>
                      <w:r w:rsidRPr="009620EE">
                        <w:rPr>
                          <w:rFonts w:cs="Arial"/>
                          <w:iCs/>
                          <w:color w:val="1F497D" w:themeColor="text2"/>
                          <w:lang w:val="sr-Cyrl-CS"/>
                        </w:rPr>
                        <w:t>„Здравље је она ствар због које осећате да је САДА најбоље време у години.”</w:t>
                      </w:r>
                      <w:r>
                        <w:rPr>
                          <w:rFonts w:cs="Arial"/>
                          <w:iCs/>
                          <w:color w:val="1F497D" w:themeColor="text2"/>
                          <w:lang w:val="sr-Cyrl-CS"/>
                        </w:rPr>
                        <w:t xml:space="preserve"> </w:t>
                      </w:r>
                      <w:r w:rsidRPr="009620EE">
                        <w:rPr>
                          <w:rFonts w:ascii="Arial Narrow" w:hAnsi="Arial Narrow" w:cs="Arial"/>
                          <w:iCs/>
                          <w:color w:val="1F497D" w:themeColor="text2"/>
                          <w:lang w:val="sr-Cyrl-CS"/>
                        </w:rPr>
                        <w:t>Френклин П. Адамс</w:t>
                      </w:r>
                    </w:p>
                  </w:txbxContent>
                </v:textbox>
              </v:shape>
            </w:pict>
          </mc:Fallback>
        </mc:AlternateContent>
      </w:r>
    </w:p>
    <w:p w:rsidR="00926C15" w:rsidRPr="00704113" w:rsidRDefault="00926C15" w:rsidP="00926C15">
      <w:pPr>
        <w:jc w:val="both"/>
        <w:rPr>
          <w:rFonts w:cs="Arial"/>
          <w:iCs/>
          <w:lang w:val="sr-Cyrl-CS"/>
        </w:rPr>
      </w:pPr>
    </w:p>
    <w:p w:rsidR="00926C15" w:rsidRPr="00704113" w:rsidRDefault="00926C15" w:rsidP="00926C15">
      <w:pPr>
        <w:jc w:val="both"/>
        <w:rPr>
          <w:rFonts w:cs="Arial"/>
          <w:iCs/>
          <w:lang w:val="sr-Cyrl-CS"/>
        </w:rPr>
      </w:pPr>
    </w:p>
    <w:p w:rsidR="00926C15" w:rsidRPr="00704113" w:rsidRDefault="00926C15" w:rsidP="00926C15">
      <w:pPr>
        <w:jc w:val="both"/>
        <w:rPr>
          <w:rFonts w:cs="Arial"/>
          <w:iCs/>
          <w:lang w:val="sr-Cyrl-CS"/>
        </w:rPr>
      </w:pPr>
    </w:p>
    <w:p w:rsidR="000932E5" w:rsidRDefault="000932E5" w:rsidP="00924513">
      <w:pPr>
        <w:rPr>
          <w:lang w:val="sr-Cyrl-CS"/>
        </w:rPr>
      </w:pPr>
    </w:p>
    <w:p w:rsidR="004B7760" w:rsidRPr="00E07462" w:rsidRDefault="004B7760" w:rsidP="00924513">
      <w:pPr>
        <w:rPr>
          <w:sz w:val="14"/>
          <w:lang w:val="sr-Cyrl-CS"/>
        </w:rPr>
      </w:pPr>
    </w:p>
    <w:p w:rsidR="00926C15" w:rsidRPr="00704113" w:rsidRDefault="00926C15" w:rsidP="002E7A60">
      <w:pPr>
        <w:pStyle w:val="Heading2"/>
        <w:jc w:val="center"/>
        <w:rPr>
          <w:rFonts w:cs="Arial"/>
          <w:color w:val="auto"/>
          <w:lang w:val="sr-Cyrl-CS"/>
        </w:rPr>
      </w:pPr>
      <w:bookmarkStart w:id="39" w:name="_Toc89690433"/>
      <w:r w:rsidRPr="00704113">
        <w:rPr>
          <w:rFonts w:cs="Arial"/>
          <w:color w:val="auto"/>
          <w:lang w:val="sr-Cyrl-CS"/>
        </w:rPr>
        <w:t>Правни оквир</w:t>
      </w:r>
      <w:bookmarkEnd w:id="39"/>
    </w:p>
    <w:p w:rsidR="00926C15" w:rsidRPr="004B7760" w:rsidRDefault="00926C15" w:rsidP="00926C15">
      <w:pPr>
        <w:rPr>
          <w:sz w:val="2"/>
          <w:lang w:val="sr-Cyrl-CS"/>
        </w:rPr>
      </w:pPr>
    </w:p>
    <w:p w:rsidR="00926C15" w:rsidRPr="00704113" w:rsidRDefault="00926C15" w:rsidP="00926C15">
      <w:pPr>
        <w:jc w:val="both"/>
        <w:rPr>
          <w:rFonts w:cs="Arial"/>
          <w:bCs/>
          <w:i/>
          <w:iCs/>
          <w:lang w:val="sr-Cyrl-CS"/>
        </w:rPr>
      </w:pPr>
      <w:r w:rsidRPr="00704113">
        <w:rPr>
          <w:rFonts w:cs="Arial"/>
          <w:bCs/>
          <w:iCs/>
          <w:lang w:val="sr-Cyrl-CS"/>
        </w:rPr>
        <w:t xml:space="preserve">Правни оквир за здравствену заштиту чине </w:t>
      </w:r>
      <w:r w:rsidRPr="00704113">
        <w:rPr>
          <w:rFonts w:cs="Arial"/>
          <w:bCs/>
          <w:i/>
          <w:iCs/>
          <w:lang w:val="sr-Cyrl-CS"/>
        </w:rPr>
        <w:t>Закон о здравственој заштити</w:t>
      </w:r>
      <w:r w:rsidRPr="00704113">
        <w:rPr>
          <w:rFonts w:cs="Arial"/>
          <w:bCs/>
          <w:i/>
          <w:iCs/>
          <w:vertAlign w:val="superscript"/>
          <w:lang w:val="sr-Cyrl-CS"/>
        </w:rPr>
        <w:footnoteReference w:id="184"/>
      </w:r>
      <w:r w:rsidRPr="00704113">
        <w:rPr>
          <w:rFonts w:cs="Arial"/>
          <w:bCs/>
          <w:i/>
          <w:iCs/>
          <w:lang w:val="sr-Cyrl-CS"/>
        </w:rPr>
        <w:t>, Закон о здравственом осигурању</w:t>
      </w:r>
      <w:r w:rsidRPr="00704113">
        <w:rPr>
          <w:rFonts w:cs="Arial"/>
          <w:bCs/>
          <w:i/>
          <w:iCs/>
          <w:vertAlign w:val="superscript"/>
          <w:lang w:val="sr-Cyrl-CS"/>
        </w:rPr>
        <w:footnoteReference w:id="185"/>
      </w:r>
      <w:r w:rsidRPr="00704113">
        <w:rPr>
          <w:rFonts w:cs="Arial"/>
          <w:bCs/>
          <w:i/>
          <w:iCs/>
          <w:lang w:val="sr-Cyrl-CS"/>
        </w:rPr>
        <w:t>, Закон о јавном здрављу</w:t>
      </w:r>
      <w:r w:rsidRPr="00704113">
        <w:rPr>
          <w:rFonts w:cs="Arial"/>
          <w:bCs/>
          <w:i/>
          <w:iCs/>
          <w:vertAlign w:val="superscript"/>
          <w:lang w:val="sr-Cyrl-CS"/>
        </w:rPr>
        <w:footnoteReference w:id="186"/>
      </w:r>
      <w:r w:rsidRPr="00704113">
        <w:rPr>
          <w:rFonts w:cs="Arial"/>
          <w:bCs/>
          <w:i/>
          <w:iCs/>
          <w:lang w:val="sr-Cyrl-CS"/>
        </w:rPr>
        <w:t>, Закон о правима пацијената</w:t>
      </w:r>
      <w:r w:rsidRPr="00704113">
        <w:rPr>
          <w:rFonts w:cs="Arial"/>
          <w:bCs/>
          <w:i/>
          <w:iCs/>
          <w:vertAlign w:val="superscript"/>
          <w:lang w:val="sr-Cyrl-CS"/>
        </w:rPr>
        <w:footnoteReference w:id="187"/>
      </w:r>
      <w:r w:rsidRPr="00704113">
        <w:rPr>
          <w:rFonts w:cs="Arial"/>
          <w:bCs/>
          <w:i/>
          <w:iCs/>
          <w:lang w:val="sr-Cyrl-CS"/>
        </w:rPr>
        <w:t>, Закон о остваривању права на здравствену заштиту деце, трудница и породиља</w:t>
      </w:r>
      <w:r w:rsidRPr="00704113">
        <w:rPr>
          <w:rFonts w:cs="Arial"/>
          <w:bCs/>
          <w:i/>
          <w:iCs/>
          <w:vertAlign w:val="superscript"/>
          <w:lang w:val="sr-Cyrl-CS"/>
        </w:rPr>
        <w:footnoteReference w:id="188"/>
      </w:r>
      <w:r w:rsidRPr="00704113">
        <w:rPr>
          <w:rFonts w:cs="Arial"/>
          <w:bCs/>
          <w:i/>
          <w:iCs/>
          <w:lang w:val="sr-Cyrl-CS"/>
        </w:rPr>
        <w:t>, Закон о заштити лица са менталним сметњама</w:t>
      </w:r>
      <w:r w:rsidRPr="00704113">
        <w:rPr>
          <w:rFonts w:cs="Arial"/>
          <w:bCs/>
          <w:i/>
          <w:iCs/>
          <w:vertAlign w:val="superscript"/>
          <w:lang w:val="sr-Cyrl-CS"/>
        </w:rPr>
        <w:footnoteReference w:id="189"/>
      </w:r>
      <w:r w:rsidRPr="00704113">
        <w:rPr>
          <w:rFonts w:cs="Arial"/>
          <w:bCs/>
          <w:i/>
          <w:iCs/>
          <w:lang w:val="sr-Cyrl-CS"/>
        </w:rPr>
        <w:t>, Закон о превенцији и дијагностици генетичких болести, генетички условљених аномалија и ретких болести</w:t>
      </w:r>
      <w:r w:rsidRPr="00704113">
        <w:rPr>
          <w:rFonts w:cs="Arial"/>
          <w:bCs/>
          <w:i/>
          <w:iCs/>
          <w:vertAlign w:val="superscript"/>
          <w:lang w:val="sr-Cyrl-CS"/>
        </w:rPr>
        <w:footnoteReference w:id="190"/>
      </w:r>
      <w:r w:rsidRPr="00704113">
        <w:rPr>
          <w:rFonts w:cs="Arial"/>
          <w:bCs/>
          <w:i/>
          <w:iCs/>
          <w:lang w:val="sr-Cyrl-CS"/>
        </w:rPr>
        <w:t>, Закон о биомедицински потпомогнутој оплодњи</w:t>
      </w:r>
      <w:r w:rsidRPr="00704113">
        <w:rPr>
          <w:rFonts w:cs="Arial"/>
          <w:bCs/>
          <w:i/>
          <w:iCs/>
          <w:vertAlign w:val="superscript"/>
          <w:lang w:val="sr-Cyrl-CS"/>
        </w:rPr>
        <w:footnoteReference w:id="191"/>
      </w:r>
      <w:r w:rsidRPr="00704113">
        <w:rPr>
          <w:rFonts w:cs="Arial"/>
          <w:bCs/>
          <w:i/>
          <w:iCs/>
          <w:lang w:val="sr-Cyrl-CS"/>
        </w:rPr>
        <w:t>, Уредба о националном програму за унапређење развоја у раном детињству</w:t>
      </w:r>
      <w:r w:rsidRPr="00704113">
        <w:rPr>
          <w:rFonts w:cs="Arial"/>
          <w:bCs/>
          <w:i/>
          <w:iCs/>
          <w:vertAlign w:val="superscript"/>
          <w:lang w:val="sr-Cyrl-CS"/>
        </w:rPr>
        <w:footnoteReference w:id="192"/>
      </w:r>
      <w:r w:rsidRPr="00704113">
        <w:rPr>
          <w:rFonts w:cs="Arial"/>
          <w:bCs/>
          <w:i/>
          <w:iCs/>
          <w:lang w:val="sr-Cyrl-CS"/>
        </w:rPr>
        <w:t>, Уредба о Националном програму за палијативно збрињавање деце у Републици Србији</w:t>
      </w:r>
      <w:r w:rsidRPr="00704113">
        <w:rPr>
          <w:rFonts w:cs="Arial"/>
          <w:bCs/>
          <w:i/>
          <w:iCs/>
          <w:vertAlign w:val="superscript"/>
          <w:lang w:val="sr-Cyrl-CS"/>
        </w:rPr>
        <w:footnoteReference w:id="193"/>
      </w:r>
      <w:r w:rsidRPr="00704113">
        <w:rPr>
          <w:rFonts w:cs="Arial"/>
          <w:bCs/>
          <w:i/>
          <w:iCs/>
          <w:lang w:val="sr-Cyrl-CS"/>
        </w:rPr>
        <w:t xml:space="preserve"> и други прописи, </w:t>
      </w:r>
      <w:r w:rsidRPr="00704113">
        <w:rPr>
          <w:rFonts w:cs="Arial"/>
          <w:bCs/>
          <w:iCs/>
          <w:lang w:val="sr-Cyrl-CS"/>
        </w:rPr>
        <w:t xml:space="preserve">док је оквир постављен кроз </w:t>
      </w:r>
      <w:r w:rsidRPr="00704113">
        <w:rPr>
          <w:rFonts w:cs="Arial"/>
          <w:bCs/>
          <w:i/>
          <w:iCs/>
          <w:lang w:val="sr-Cyrl-CS"/>
        </w:rPr>
        <w:t>Стратегију јавног здравља у Републици Србији 2018-2026. године</w:t>
      </w:r>
      <w:r w:rsidRPr="00704113">
        <w:rPr>
          <w:rFonts w:cs="Arial"/>
          <w:bCs/>
          <w:i/>
          <w:iCs/>
          <w:vertAlign w:val="superscript"/>
          <w:lang w:val="sr-Cyrl-CS"/>
        </w:rPr>
        <w:footnoteReference w:id="194"/>
      </w:r>
      <w:r w:rsidRPr="00704113">
        <w:rPr>
          <w:rFonts w:cs="Arial"/>
          <w:bCs/>
          <w:i/>
          <w:iCs/>
          <w:lang w:val="sr-Cyrl-CS"/>
        </w:rPr>
        <w:t>, Стратегиј</w:t>
      </w:r>
      <w:r w:rsidR="000C1BD9">
        <w:rPr>
          <w:rFonts w:cs="Arial"/>
          <w:bCs/>
          <w:i/>
          <w:iCs/>
          <w:lang w:val="sr-Cyrl-CS"/>
        </w:rPr>
        <w:t>у</w:t>
      </w:r>
      <w:r w:rsidRPr="00704113">
        <w:rPr>
          <w:rFonts w:cs="Arial"/>
          <w:bCs/>
          <w:i/>
          <w:iCs/>
          <w:lang w:val="sr-Cyrl-CS"/>
        </w:rPr>
        <w:t xml:space="preserve"> за</w:t>
      </w:r>
      <w:r w:rsidRPr="00704113">
        <w:rPr>
          <w:rFonts w:cs="Arial"/>
          <w:b/>
          <w:bCs/>
          <w:i/>
          <w:iCs/>
          <w:lang w:val="sr-Cyrl-CS"/>
        </w:rPr>
        <w:t xml:space="preserve"> </w:t>
      </w:r>
      <w:r w:rsidRPr="00704113">
        <w:rPr>
          <w:rFonts w:cs="Arial"/>
          <w:bCs/>
          <w:i/>
          <w:iCs/>
          <w:lang w:val="sr-Cyrl-CS"/>
        </w:rPr>
        <w:t xml:space="preserve">превенцију и контролу </w:t>
      </w:r>
      <w:r w:rsidR="00DC61A2">
        <w:rPr>
          <w:rFonts w:cs="Arial"/>
          <w:bCs/>
          <w:i/>
          <w:iCs/>
          <w:lang w:val="sr-Cyrl-CS"/>
        </w:rPr>
        <w:t>ХИВ</w:t>
      </w:r>
      <w:r w:rsidRPr="00704113">
        <w:rPr>
          <w:rFonts w:cs="Arial"/>
          <w:bCs/>
          <w:i/>
          <w:iCs/>
          <w:lang w:val="sr-Cyrl-CS"/>
        </w:rPr>
        <w:t xml:space="preserve"> инфекције и </w:t>
      </w:r>
      <w:r w:rsidR="00DC61A2">
        <w:rPr>
          <w:rFonts w:cs="Arial"/>
          <w:bCs/>
          <w:i/>
          <w:iCs/>
          <w:lang w:val="sr-Cyrl-CS"/>
        </w:rPr>
        <w:t>АИДС</w:t>
      </w:r>
      <w:r w:rsidRPr="00704113">
        <w:rPr>
          <w:rFonts w:cs="Arial"/>
          <w:bCs/>
          <w:i/>
          <w:iCs/>
          <w:lang w:val="sr-Cyrl-CS"/>
        </w:rPr>
        <w:t>-а у Републици Србији, 2018–2025. године</w:t>
      </w:r>
      <w:r w:rsidRPr="00704113">
        <w:rPr>
          <w:rFonts w:cs="Arial"/>
          <w:bCs/>
          <w:i/>
          <w:iCs/>
          <w:vertAlign w:val="superscript"/>
          <w:lang w:val="sr-Cyrl-CS"/>
        </w:rPr>
        <w:footnoteReference w:id="195"/>
      </w:r>
      <w:r w:rsidRPr="00704113">
        <w:rPr>
          <w:rFonts w:cs="Arial"/>
          <w:bCs/>
          <w:i/>
          <w:iCs/>
          <w:lang w:val="sr-Cyrl-CS"/>
        </w:rPr>
        <w:t>, Програм за ретке болести у Републици Србији за период 2020-2022. године</w:t>
      </w:r>
      <w:r w:rsidRPr="00704113">
        <w:rPr>
          <w:rFonts w:cs="Arial"/>
          <w:bCs/>
          <w:i/>
          <w:iCs/>
          <w:vertAlign w:val="superscript"/>
          <w:lang w:val="sr-Cyrl-CS"/>
        </w:rPr>
        <w:footnoteReference w:id="196"/>
      </w:r>
      <w:r w:rsidRPr="00704113">
        <w:rPr>
          <w:rFonts w:cs="Arial"/>
          <w:bCs/>
          <w:i/>
          <w:iCs/>
          <w:lang w:val="sr-Cyrl-CS"/>
        </w:rPr>
        <w:t>, Национални програм за превенцију гојазности код деце и одраслих</w:t>
      </w:r>
      <w:r w:rsidRPr="00704113">
        <w:rPr>
          <w:rFonts w:cs="Arial"/>
          <w:bCs/>
          <w:i/>
          <w:iCs/>
          <w:vertAlign w:val="superscript"/>
          <w:lang w:val="sr-Cyrl-CS"/>
        </w:rPr>
        <w:footnoteReference w:id="197"/>
      </w:r>
      <w:r w:rsidRPr="00704113">
        <w:rPr>
          <w:rFonts w:cs="Arial"/>
          <w:bCs/>
          <w:iCs/>
          <w:lang w:val="sr-Cyrl-CS"/>
        </w:rPr>
        <w:t xml:space="preserve"> и друга акта</w:t>
      </w:r>
      <w:r w:rsidRPr="00704113">
        <w:rPr>
          <w:rFonts w:cs="Arial"/>
          <w:bCs/>
          <w:i/>
          <w:iCs/>
          <w:lang w:val="sr-Cyrl-CS"/>
        </w:rPr>
        <w:t>.</w:t>
      </w:r>
    </w:p>
    <w:p w:rsidR="00926C15" w:rsidRPr="00704113" w:rsidRDefault="00926C15" w:rsidP="00926C15">
      <w:pPr>
        <w:jc w:val="both"/>
        <w:rPr>
          <w:rFonts w:cs="Arial"/>
          <w:bCs/>
          <w:iCs/>
          <w:lang w:val="sr-Cyrl-CS"/>
        </w:rPr>
      </w:pPr>
      <w:r w:rsidRPr="00704113">
        <w:rPr>
          <w:rFonts w:cs="Arial"/>
          <w:bCs/>
          <w:i/>
          <w:iCs/>
          <w:lang w:val="sr-Cyrl-CS"/>
        </w:rPr>
        <w:t>Законом о здравственој заштити</w:t>
      </w:r>
      <w:r w:rsidRPr="00704113">
        <w:rPr>
          <w:rFonts w:cs="Arial"/>
          <w:bCs/>
          <w:iCs/>
          <w:lang w:val="sr-Cyrl-CS"/>
        </w:rPr>
        <w:t xml:space="preserve"> је, између осталог, регулисана</w:t>
      </w:r>
      <w:r w:rsidRPr="00704113">
        <w:rPr>
          <w:rFonts w:eastAsia="Times New Roman" w:cs="Arial"/>
          <w:bCs/>
          <w:iCs/>
          <w:lang w:val="sr-Cyrl-CS"/>
        </w:rPr>
        <w:t xml:space="preserve"> </w:t>
      </w:r>
      <w:r w:rsidRPr="00704113">
        <w:rPr>
          <w:rFonts w:cs="Arial"/>
          <w:bCs/>
          <w:iCs/>
          <w:lang w:val="sr-Cyrl-CS"/>
        </w:rPr>
        <w:t>друштвена брига за здравље која се остварује обезбеђивањем здравствене заштите групацијама становништва које су изложене повећаном ризику оболевања, лица у вези са спречавањем, сузбијањем, раним откривањем и лечењем болести и стања од већег јавноздравственог значаја, као и здравствене заштите социјално угроженог становништва, под једнаким условима. Друштвеном бригом за здравље су, између осталих, обухваћена и деца до навршених 18 година живота, ученици и студенти до краја прописаног школовања, а најкасније до навршених 26 година живота.</w:t>
      </w:r>
    </w:p>
    <w:p w:rsidR="00926C15" w:rsidRPr="00704113" w:rsidRDefault="00926C15" w:rsidP="00926C15">
      <w:pPr>
        <w:jc w:val="both"/>
        <w:rPr>
          <w:rFonts w:cs="Arial"/>
          <w:lang w:val="sr-Cyrl-CS"/>
        </w:rPr>
      </w:pPr>
      <w:r w:rsidRPr="00704113">
        <w:rPr>
          <w:rFonts w:cs="Arial"/>
          <w:lang w:val="sr-Cyrl-CS"/>
        </w:rPr>
        <w:lastRenderedPageBreak/>
        <w:t>Здравствена заштита обезбеђена је на терет средстава обавезног здравственог осигурања за сву децу до 18 година у оквиру домова здравља, као установама примарне здравствене заштите и по потреби у другим здравственим установама (секундрни и терцијарни ниво), жене у вези са планирањем породице, у току трудноће, порођаја и материнства до 12 месеци након порођаја, самохраним родитељима са децом до седам година живота чији су месечни приходи испод прихода утврђених у складу са законом којим се уређује здравствено осигурање; припадницима ромске националности коју због традиционалног начина живота немају стално пребивалиште, односно боравиште.</w:t>
      </w:r>
    </w:p>
    <w:p w:rsidR="00926C15" w:rsidRPr="00704113" w:rsidRDefault="00926C15" w:rsidP="00926C15">
      <w:pPr>
        <w:jc w:val="both"/>
        <w:rPr>
          <w:rFonts w:cs="Arial"/>
          <w:lang w:val="sr-Cyrl-CS"/>
        </w:rPr>
      </w:pPr>
      <w:r w:rsidRPr="00704113">
        <w:rPr>
          <w:rFonts w:cs="Arial"/>
          <w:lang w:val="sr-Cyrl-CS"/>
        </w:rPr>
        <w:t>Законом је уређено и начело поштовања права детета које подразумева руковођење најбољим интересом детета у свим активностима пружаоца здравствене заштите, обезбеђивање здравствених услуга и процедура прилагођених деци, као и право детета на правилан развој и заштиту од свих облика насиља, злостављања, занемаривања и искоришћавања. Трудница, породиља, дете до навршених 18 година живота, самохрани родитељ са децом до седме године живота и стари имају право на највиши стандард здравља и здравствене заштите.</w:t>
      </w:r>
    </w:p>
    <w:p w:rsidR="00926C15" w:rsidRPr="00704113" w:rsidRDefault="00926C15" w:rsidP="00926C15">
      <w:pPr>
        <w:jc w:val="both"/>
        <w:rPr>
          <w:rFonts w:cs="Arial"/>
          <w:lang w:val="sr-Cyrl-CS"/>
        </w:rPr>
      </w:pPr>
      <w:r w:rsidRPr="00704113">
        <w:rPr>
          <w:rFonts w:cs="Arial"/>
          <w:lang w:val="sr-Cyrl-CS"/>
        </w:rPr>
        <w:t>Законом о здравственом оси</w:t>
      </w:r>
      <w:r w:rsidR="009A0435">
        <w:rPr>
          <w:rFonts w:cs="Arial"/>
          <w:lang w:val="sr-Cyrl-CS"/>
        </w:rPr>
        <w:t>гурању је, између осталог, регу</w:t>
      </w:r>
      <w:r w:rsidRPr="00704113">
        <w:rPr>
          <w:rFonts w:cs="Arial"/>
          <w:lang w:val="sr-Cyrl-CS"/>
        </w:rPr>
        <w:t>лисано да дете осигураника има права из обавезног здравственог осигурања до навршених 18 година живота, односно до краја прописаног средњошколског, односно високошколског образовања, а најкасније до навршених 26 година живота. Уколико је дете због болести прекинуло школовање има права из обавезног здравственог осигурања и после утврђене старосне границе ако настави школовање, али најдуже онолико времена колико је трајао прекид школовања због болести. Ако дете постане неспособно за самосталан живот и рад у смислу прописа о пензијском и инвалидском осигурању пре него што истекну рокови за школовање, има права из обавезног здравственог осигурања и за време док таква неспособност траје, а дете које постане неспособно за самосталан живот и рад и после овог узраста има права из обавезног здравственог осигурања док таква неспособност траје ако га осигураник издржава због тога што нема сопствених средстава за издржавање.</w:t>
      </w:r>
    </w:p>
    <w:p w:rsidR="00926C15" w:rsidRDefault="00926C15" w:rsidP="00926C15">
      <w:pPr>
        <w:jc w:val="both"/>
        <w:rPr>
          <w:rFonts w:cs="Arial"/>
          <w:lang w:val="sr-Cyrl-CS"/>
        </w:rPr>
      </w:pPr>
      <w:r w:rsidRPr="00704113">
        <w:rPr>
          <w:rFonts w:cs="Arial"/>
          <w:lang w:val="sr-Cyrl-CS"/>
        </w:rPr>
        <w:t>У складу са овим законом</w:t>
      </w:r>
      <w:r w:rsidR="009A0435">
        <w:rPr>
          <w:rFonts w:cs="Arial"/>
          <w:lang w:val="sr-Cyrl-CS"/>
        </w:rPr>
        <w:t>,</w:t>
      </w:r>
      <w:r w:rsidRPr="00704113">
        <w:rPr>
          <w:rFonts w:cs="Arial"/>
          <w:lang w:val="sr-Cyrl-CS"/>
        </w:rPr>
        <w:t xml:space="preserve"> осигуранику припада накнада зараде због неге оболелог, односно повређеног члана уже породице млађег од седам година живота или члана уже породице старијег од седам година живота који је тешко телесно или душевно ометен у развоју, у сваком појединачном случају болести, односно повреде, најдуже до 15 дана, а ако је оболели, односно повређени члан уже породице старији од седам година живота, а није тешко телесно или душевно ометен у развоју, најдуже до седам дана. Изузетно, када постоје оправдани разлози који се односе на здравствено стање члана уже породице, првостепена лекарска комисија може продужити трајање привремене спречености за рад због неге члана уже породице, најдуже до 30 дана за негу детета млађег од седам година живота или члана уже породице старијег од седам година живота који је тешко телесно или душевно ометен у развоју, односно до 14 дана за негу члана уже породице који је старији од седам година живота, а није тешко телесно или душевно ометен у развоју. У случају тешког оштећења здравственог стања детета до навршених 18 година живота због тешког оштећења можданих структура, малигне болести, или другог тешког погоршања здравственог стања детета, другостепена лекарска комисија Републичког фонда може, на предлог здравствене установе која обавља здравствену делатност на терцијарном нивоу здравствене </w:t>
      </w:r>
      <w:r w:rsidRPr="00704113">
        <w:rPr>
          <w:rFonts w:cs="Arial"/>
          <w:lang w:val="sr-Cyrl-CS"/>
        </w:rPr>
        <w:lastRenderedPageBreak/>
        <w:t>заштите у којој се дете лечи, а по упуту изабраног лекара, продужити право на накнаду зараде због неге члана уже породице.</w:t>
      </w:r>
      <w:r w:rsidRPr="00704113">
        <w:rPr>
          <w:rFonts w:ascii="PT Sans" w:hAnsi="PT Sans"/>
          <w:color w:val="282828"/>
          <w:shd w:val="clear" w:color="auto" w:fill="FFFFFF"/>
          <w:lang w:val="sr-Cyrl-CS"/>
        </w:rPr>
        <w:t xml:space="preserve"> </w:t>
      </w:r>
      <w:r w:rsidRPr="00704113">
        <w:rPr>
          <w:rFonts w:cs="Arial"/>
          <w:lang w:val="sr-Cyrl-CS"/>
        </w:rPr>
        <w:t xml:space="preserve">Накнаду зараде, односно накнаду плате остварује и отац, један од усвојитеља, хранитељ, односно старатељ детета, када у складу са прописима о раду користи породиљско одсуство, одсуство са рада ради неге детета </w:t>
      </w:r>
      <w:r w:rsidRPr="000932E5">
        <w:rPr>
          <w:rFonts w:cs="Arial"/>
          <w:lang w:val="sr-Cyrl-CS"/>
        </w:rPr>
        <w:t>и одсуство са рада ради посебне неге детета.</w:t>
      </w:r>
    </w:p>
    <w:p w:rsidR="000932E5" w:rsidRPr="000932E5" w:rsidRDefault="000932E5" w:rsidP="00926C15">
      <w:pPr>
        <w:jc w:val="both"/>
        <w:rPr>
          <w:rFonts w:cs="Arial"/>
          <w:sz w:val="10"/>
          <w:lang w:val="sr-Cyrl-CS"/>
        </w:rPr>
      </w:pPr>
      <w:r w:rsidRPr="000932E5">
        <w:rPr>
          <w:rFonts w:cs="Arial"/>
          <w:noProof/>
          <w:sz w:val="10"/>
          <w:lang w:val="en-US" w:eastAsia="en-US"/>
        </w:rPr>
        <w:drawing>
          <wp:anchor distT="0" distB="0" distL="114300" distR="114300" simplePos="0" relativeHeight="251637760" behindDoc="1" locked="0" layoutInCell="1" allowOverlap="1" wp14:anchorId="0FD7A559" wp14:editId="5EEEFD5B">
            <wp:simplePos x="0" y="0"/>
            <wp:positionH relativeFrom="column">
              <wp:posOffset>24130</wp:posOffset>
            </wp:positionH>
            <wp:positionV relativeFrom="paragraph">
              <wp:posOffset>224790</wp:posOffset>
            </wp:positionV>
            <wp:extent cx="335280" cy="285750"/>
            <wp:effectExtent l="19050" t="0" r="7620" b="0"/>
            <wp:wrapTight wrapText="bothSides">
              <wp:wrapPolygon edited="0">
                <wp:start x="6136" y="0"/>
                <wp:lineTo x="-1227" y="11520"/>
                <wp:lineTo x="-1227" y="18720"/>
                <wp:lineTo x="7364" y="18720"/>
                <wp:lineTo x="20864" y="18720"/>
                <wp:lineTo x="22091" y="4320"/>
                <wp:lineTo x="15955" y="0"/>
                <wp:lineTo x="6136" y="0"/>
              </wp:wrapPolygon>
            </wp:wrapTight>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5750"/>
                    </a:xfrm>
                    <a:prstGeom prst="rect">
                      <a:avLst/>
                    </a:prstGeom>
                    <a:noFill/>
                  </pic:spPr>
                </pic:pic>
              </a:graphicData>
            </a:graphic>
          </wp:anchor>
        </w:drawing>
      </w:r>
    </w:p>
    <w:p w:rsidR="00926C15" w:rsidRPr="000932E5" w:rsidRDefault="00926C15" w:rsidP="00926C15">
      <w:pPr>
        <w:jc w:val="both"/>
        <w:rPr>
          <w:rFonts w:cs="Arial"/>
          <w:lang w:val="sr-Cyrl-CS"/>
        </w:rPr>
      </w:pPr>
      <w:r w:rsidRPr="000932E5">
        <w:rPr>
          <w:rFonts w:cs="Arial"/>
          <w:lang w:val="sr-Cyrl-CS"/>
        </w:rPr>
        <w:t>У свом мишљењу на Нацрт закона</w:t>
      </w:r>
      <w:r w:rsidR="009A0435">
        <w:rPr>
          <w:rFonts w:cs="Arial"/>
          <w:lang w:val="sr-Cyrl-CS"/>
        </w:rPr>
        <w:t xml:space="preserve"> о здравственом осигурању</w:t>
      </w:r>
      <w:r w:rsidRPr="000932E5">
        <w:rPr>
          <w:rFonts w:cs="Arial"/>
          <w:lang w:val="sr-Cyrl-CS"/>
        </w:rPr>
        <w:t>, Повереник је</w:t>
      </w:r>
      <w:r w:rsidR="00A20025">
        <w:rPr>
          <w:rFonts w:cs="Arial"/>
          <w:lang w:val="sr-Cyrl-CS"/>
        </w:rPr>
        <w:t xml:space="preserve"> 2017. године</w:t>
      </w:r>
      <w:r w:rsidRPr="000932E5">
        <w:rPr>
          <w:rFonts w:cs="Arial"/>
          <w:lang w:val="sr-Cyrl-CS"/>
        </w:rPr>
        <w:t>, између осталог, указао на:</w:t>
      </w:r>
    </w:p>
    <w:p w:rsidR="00926C15" w:rsidRPr="000932E5" w:rsidRDefault="00926C15" w:rsidP="00BE26D1">
      <w:pPr>
        <w:numPr>
          <w:ilvl w:val="0"/>
          <w:numId w:val="18"/>
        </w:numPr>
        <w:ind w:left="0" w:firstLine="420"/>
        <w:contextualSpacing/>
        <w:jc w:val="both"/>
        <w:rPr>
          <w:rFonts w:cs="Arial"/>
          <w:i/>
          <w:lang w:val="sr-Cyrl-CS"/>
        </w:rPr>
      </w:pPr>
      <w:r w:rsidRPr="000932E5">
        <w:rPr>
          <w:rFonts w:cs="Arial"/>
          <w:lang w:val="sr-Cyrl-CS"/>
        </w:rPr>
        <w:t>п</w:t>
      </w:r>
      <w:r w:rsidRPr="000932E5">
        <w:rPr>
          <w:rFonts w:cs="Arial"/>
          <w:i/>
          <w:lang w:val="sr-Cyrl-CS"/>
        </w:rPr>
        <w:t>отребу проширења круга лица која се сматрају члановима породице осигураника;</w:t>
      </w:r>
    </w:p>
    <w:p w:rsidR="00926C15" w:rsidRPr="000932E5" w:rsidRDefault="009A0435" w:rsidP="00BE26D1">
      <w:pPr>
        <w:numPr>
          <w:ilvl w:val="0"/>
          <w:numId w:val="18"/>
        </w:numPr>
        <w:ind w:left="0" w:firstLine="420"/>
        <w:contextualSpacing/>
        <w:jc w:val="both"/>
        <w:rPr>
          <w:rFonts w:cs="Arial"/>
          <w:i/>
          <w:lang w:val="sr-Cyrl-CS"/>
        </w:rPr>
      </w:pPr>
      <w:r>
        <w:rPr>
          <w:rFonts w:cs="Arial"/>
          <w:i/>
          <w:lang w:val="sr-Cyrl-CS"/>
        </w:rPr>
        <w:t xml:space="preserve">потребу </w:t>
      </w:r>
      <w:r w:rsidR="00926C15" w:rsidRPr="000932E5">
        <w:rPr>
          <w:rFonts w:cs="Arial"/>
          <w:i/>
          <w:lang w:val="sr-Cyrl-CS"/>
        </w:rPr>
        <w:t>разм</w:t>
      </w:r>
      <w:r>
        <w:rPr>
          <w:rFonts w:cs="Arial"/>
          <w:i/>
          <w:lang w:val="sr-Cyrl-CS"/>
        </w:rPr>
        <w:t>а</w:t>
      </w:r>
      <w:r w:rsidR="00926C15" w:rsidRPr="000932E5">
        <w:rPr>
          <w:rFonts w:cs="Arial"/>
          <w:i/>
          <w:lang w:val="sr-Cyrl-CS"/>
        </w:rPr>
        <w:t>тр</w:t>
      </w:r>
      <w:r>
        <w:rPr>
          <w:rFonts w:cs="Arial"/>
          <w:i/>
          <w:lang w:val="sr-Cyrl-CS"/>
        </w:rPr>
        <w:t xml:space="preserve">ања </w:t>
      </w:r>
      <w:r w:rsidR="00926C15" w:rsidRPr="000932E5">
        <w:rPr>
          <w:rFonts w:cs="Arial"/>
          <w:i/>
          <w:lang w:val="sr-Cyrl-CS"/>
        </w:rPr>
        <w:t>одредб</w:t>
      </w:r>
      <w:r>
        <w:rPr>
          <w:rFonts w:cs="Arial"/>
          <w:i/>
          <w:lang w:val="sr-Cyrl-CS"/>
        </w:rPr>
        <w:t>е</w:t>
      </w:r>
      <w:r w:rsidR="00926C15" w:rsidRPr="000932E5">
        <w:rPr>
          <w:rFonts w:cs="Arial"/>
          <w:i/>
          <w:lang w:val="sr-Cyrl-CS"/>
        </w:rPr>
        <w:t xml:space="preserve"> Нацрта закона којом је регулисано право на накнаду зараде због неге детета и обухват</w:t>
      </w:r>
      <w:r>
        <w:rPr>
          <w:rFonts w:cs="Arial"/>
          <w:i/>
          <w:lang w:val="sr-Cyrl-CS"/>
        </w:rPr>
        <w:t>ања</w:t>
      </w:r>
      <w:r w:rsidR="00926C15" w:rsidRPr="000932E5">
        <w:rPr>
          <w:rFonts w:cs="Arial"/>
          <w:i/>
          <w:lang w:val="sr-Cyrl-CS"/>
        </w:rPr>
        <w:t xml:space="preserve"> св</w:t>
      </w:r>
      <w:r>
        <w:rPr>
          <w:rFonts w:cs="Arial"/>
          <w:i/>
          <w:lang w:val="sr-Cyrl-CS"/>
        </w:rPr>
        <w:t>их</w:t>
      </w:r>
      <w:r w:rsidR="00926C15" w:rsidRPr="000932E5">
        <w:rPr>
          <w:rFonts w:cs="Arial"/>
          <w:i/>
          <w:lang w:val="sr-Cyrl-CS"/>
        </w:rPr>
        <w:t xml:space="preserve"> осигураник</w:t>
      </w:r>
      <w:r>
        <w:rPr>
          <w:rFonts w:cs="Arial"/>
          <w:i/>
          <w:lang w:val="sr-Cyrl-CS"/>
        </w:rPr>
        <w:t>а</w:t>
      </w:r>
      <w:r w:rsidR="00926C15" w:rsidRPr="000932E5">
        <w:rPr>
          <w:rFonts w:cs="Arial"/>
          <w:i/>
          <w:lang w:val="sr-Cyrl-CS"/>
        </w:rPr>
        <w:t xml:space="preserve">; </w:t>
      </w:r>
    </w:p>
    <w:p w:rsidR="00926C15" w:rsidRPr="000932E5" w:rsidRDefault="00926C15" w:rsidP="00BE26D1">
      <w:pPr>
        <w:numPr>
          <w:ilvl w:val="0"/>
          <w:numId w:val="18"/>
        </w:numPr>
        <w:ind w:left="0" w:firstLine="420"/>
        <w:contextualSpacing/>
        <w:jc w:val="both"/>
        <w:rPr>
          <w:rFonts w:cs="Arial"/>
          <w:i/>
          <w:lang w:val="sr-Cyrl-CS"/>
        </w:rPr>
      </w:pPr>
      <w:r w:rsidRPr="000932E5">
        <w:rPr>
          <w:rFonts w:cs="Arial"/>
          <w:i/>
          <w:lang w:val="sr-Cyrl-CS"/>
        </w:rPr>
        <w:t>чињеницу да је право на коришћење здравствене заштите у иностранству на терет средстава обавезног здравственог осигурања између осталог имало лице које се не налази у стању које би убрзо по доласку у иностранство захтевало</w:t>
      </w:r>
      <w:r w:rsidR="000932E5" w:rsidRPr="000932E5">
        <w:rPr>
          <w:rFonts w:cs="Arial"/>
          <w:i/>
          <w:lang w:val="sr-Cyrl-CS"/>
        </w:rPr>
        <w:t xml:space="preserve"> </w:t>
      </w:r>
      <w:r w:rsidRPr="009A0435">
        <w:rPr>
          <w:rFonts w:cs="Arial"/>
          <w:bCs/>
          <w:i/>
          <w:lang w:val="sr-Cyrl-CS"/>
        </w:rPr>
        <w:t>дуже</w:t>
      </w:r>
      <w:r w:rsidR="000932E5" w:rsidRPr="009A0435">
        <w:rPr>
          <w:rFonts w:cs="Arial"/>
          <w:i/>
          <w:lang w:val="sr-Cyrl-CS"/>
        </w:rPr>
        <w:t xml:space="preserve"> </w:t>
      </w:r>
      <w:r w:rsidRPr="000932E5">
        <w:rPr>
          <w:rFonts w:cs="Arial"/>
          <w:i/>
          <w:lang w:val="sr-Cyrl-CS"/>
        </w:rPr>
        <w:t xml:space="preserve">лечење, због чега се поставља питање да ли </w:t>
      </w:r>
      <w:r w:rsidR="009A0435">
        <w:rPr>
          <w:rFonts w:cs="Arial"/>
          <w:i/>
          <w:lang w:val="sr-Cyrl-CS"/>
        </w:rPr>
        <w:t xml:space="preserve">се </w:t>
      </w:r>
      <w:r w:rsidRPr="000932E5">
        <w:rPr>
          <w:rFonts w:cs="Arial"/>
          <w:i/>
          <w:lang w:val="sr-Cyrl-CS"/>
        </w:rPr>
        <w:t>предложен</w:t>
      </w:r>
      <w:r w:rsidR="009A0435">
        <w:rPr>
          <w:rFonts w:cs="Arial"/>
          <w:i/>
          <w:lang w:val="sr-Cyrl-CS"/>
        </w:rPr>
        <w:t>ом</w:t>
      </w:r>
      <w:r w:rsidRPr="000932E5">
        <w:rPr>
          <w:rFonts w:cs="Arial"/>
          <w:i/>
          <w:lang w:val="sr-Cyrl-CS"/>
        </w:rPr>
        <w:t xml:space="preserve"> норм</w:t>
      </w:r>
      <w:r w:rsidR="009A0435">
        <w:rPr>
          <w:rFonts w:cs="Arial"/>
          <w:i/>
          <w:lang w:val="sr-Cyrl-CS"/>
        </w:rPr>
        <w:t>ом</w:t>
      </w:r>
      <w:r w:rsidRPr="000932E5">
        <w:rPr>
          <w:rFonts w:cs="Arial"/>
          <w:i/>
          <w:lang w:val="sr-Cyrl-CS"/>
        </w:rPr>
        <w:t xml:space="preserve"> ниво достигнутих права снижава;</w:t>
      </w:r>
    </w:p>
    <w:p w:rsidR="00926C15" w:rsidRPr="000932E5" w:rsidRDefault="00926C15" w:rsidP="00BE26D1">
      <w:pPr>
        <w:numPr>
          <w:ilvl w:val="0"/>
          <w:numId w:val="18"/>
        </w:numPr>
        <w:ind w:left="0" w:firstLine="420"/>
        <w:contextualSpacing/>
        <w:jc w:val="both"/>
        <w:rPr>
          <w:rFonts w:cs="Arial"/>
          <w:i/>
          <w:lang w:val="sr-Cyrl-CS"/>
        </w:rPr>
      </w:pPr>
      <w:r w:rsidRPr="000932E5">
        <w:rPr>
          <w:rFonts w:cs="Arial"/>
          <w:i/>
          <w:lang w:val="sr-Cyrl-CS"/>
        </w:rPr>
        <w:t>потребу допуне Нацрта закона у вези са збрињавањем деце, трудница и породиља у складу са чланом 3. Закона о остваривању права на здравствену заштиту деце, трудница и породиља у случају да није извршена уплата доспелог доприноса за обавезно здравствено осигурање</w:t>
      </w:r>
      <w:r w:rsidR="009A0435">
        <w:rPr>
          <w:rFonts w:cs="Arial"/>
          <w:i/>
          <w:lang w:val="sr-Cyrl-CS"/>
        </w:rPr>
        <w:t>,</w:t>
      </w:r>
      <w:r w:rsidRPr="000932E5">
        <w:rPr>
          <w:rFonts w:cs="Arial"/>
          <w:i/>
          <w:lang w:val="sr-Cyrl-CS"/>
        </w:rPr>
        <w:t xml:space="preserve"> тако да се право на здравствену заштиту на терет средстава обавезног здравственог осигурања једнако обезбеди и у случају збрињавања деце, трудница и породиља;</w:t>
      </w:r>
    </w:p>
    <w:p w:rsidR="00926C15" w:rsidRPr="000932E5" w:rsidRDefault="00926C15" w:rsidP="00BE26D1">
      <w:pPr>
        <w:numPr>
          <w:ilvl w:val="0"/>
          <w:numId w:val="18"/>
        </w:numPr>
        <w:ind w:left="0" w:firstLine="420"/>
        <w:contextualSpacing/>
        <w:jc w:val="both"/>
        <w:rPr>
          <w:rFonts w:cs="Arial"/>
          <w:lang w:val="sr-Cyrl-CS"/>
        </w:rPr>
      </w:pPr>
      <w:r w:rsidRPr="000932E5">
        <w:rPr>
          <w:rFonts w:cs="Arial"/>
          <w:i/>
          <w:lang w:val="sr-Cyrl-CS"/>
        </w:rPr>
        <w:t>преиспитивање одредбе о обезбеђивању осигураним лицима здравствених услуга у висини од најмање 65% од цене здравствене услуге из средстава о</w:t>
      </w:r>
      <w:r w:rsidR="000932E5">
        <w:rPr>
          <w:rFonts w:cs="Arial"/>
          <w:i/>
          <w:lang w:val="sr-Cyrl-CS"/>
        </w:rPr>
        <w:t xml:space="preserve">бавезног здравственог осигурања </w:t>
      </w:r>
      <w:r w:rsidRPr="000932E5">
        <w:rPr>
          <w:rFonts w:cs="Arial"/>
          <w:i/>
          <w:lang w:val="sr-Cyrl-CS"/>
        </w:rPr>
        <w:t>са аспекта њене сагласности са одредбама Устава и Закона о правима пацијената, којима су уређена питања права на доступност здравствене заштите, права на превентивне мере и права на пристанак пацијената. Свим оболелим осигураницима неопходно је омогућити једнак приступ здравственој заштити, поготову када се ради о најтежим обољењима, од посебног социјално-медицинског значаја, без обзира на обављен или не обављен превентивни преглед и без дискриминације у односу на финансијске могућности, којима би били изложени осигураници који нису обавили превентивни преглед у оквиру једног циклуса позивања, а у међувремену су оболели.</w:t>
      </w:r>
    </w:p>
    <w:p w:rsidR="00926C15" w:rsidRPr="00704113" w:rsidRDefault="00926C15" w:rsidP="00926C15">
      <w:pPr>
        <w:ind w:left="420"/>
        <w:contextualSpacing/>
        <w:jc w:val="both"/>
        <w:rPr>
          <w:rFonts w:cs="Arial"/>
          <w:i/>
          <w:lang w:val="sr-Cyrl-CS"/>
        </w:rPr>
      </w:pPr>
    </w:p>
    <w:tbl>
      <w:tblPr>
        <w:tblStyle w:val="TableGrid"/>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8922"/>
      </w:tblGrid>
      <w:tr w:rsidR="00926C15" w:rsidRPr="00704113" w:rsidTr="000932E5">
        <w:trPr>
          <w:trHeight w:val="1023"/>
        </w:trPr>
        <w:tc>
          <w:tcPr>
            <w:tcW w:w="8922" w:type="dxa"/>
          </w:tcPr>
          <w:p w:rsidR="00926C15" w:rsidRPr="000932E5" w:rsidRDefault="00926C15" w:rsidP="00926C15">
            <w:pPr>
              <w:jc w:val="both"/>
              <w:rPr>
                <w:rFonts w:cs="Arial"/>
                <w:bCs/>
                <w:i/>
                <w:sz w:val="8"/>
                <w:lang w:val="sr-Cyrl-CS"/>
              </w:rPr>
            </w:pPr>
          </w:p>
          <w:p w:rsidR="00926C15" w:rsidRPr="000932E5" w:rsidRDefault="00926C15" w:rsidP="000932E5">
            <w:pPr>
              <w:spacing w:after="200" w:line="276" w:lineRule="auto"/>
              <w:jc w:val="both"/>
              <w:rPr>
                <w:rFonts w:cs="Arial"/>
                <w:lang w:val="sr-Cyrl-CS"/>
              </w:rPr>
            </w:pPr>
            <w:r w:rsidRPr="00704113">
              <w:rPr>
                <w:rFonts w:cs="Arial"/>
                <w:bCs/>
                <w:i/>
                <w:noProof/>
                <w:lang w:val="en-US" w:eastAsia="en-US"/>
              </w:rPr>
              <w:drawing>
                <wp:anchor distT="0" distB="0" distL="114300" distR="114300" simplePos="0" relativeHeight="251636736" behindDoc="1" locked="0" layoutInCell="1" allowOverlap="1" wp14:anchorId="117A647A" wp14:editId="1F6D5CB0">
                  <wp:simplePos x="0" y="0"/>
                  <wp:positionH relativeFrom="column">
                    <wp:posOffset>0</wp:posOffset>
                  </wp:positionH>
                  <wp:positionV relativeFrom="paragraph">
                    <wp:posOffset>3175</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0932E5">
              <w:rPr>
                <w:rFonts w:cs="Arial"/>
                <w:bCs/>
                <w:lang w:val="sr-Cyrl-CS"/>
              </w:rPr>
              <w:t xml:space="preserve">Повереник је у </w:t>
            </w:r>
            <w:r w:rsidRPr="000932E5">
              <w:rPr>
                <w:rFonts w:cs="Arial"/>
                <w:b/>
                <w:bCs/>
                <w:lang w:val="sr-Cyrl-CS"/>
              </w:rPr>
              <w:t>мишљењу на Нацрт закона о изменама и допунама Закона о здравственом осигурању</w:t>
            </w:r>
            <w:r w:rsidRPr="000932E5">
              <w:rPr>
                <w:rFonts w:cs="Arial"/>
                <w:bCs/>
                <w:lang w:val="sr-Cyrl-CS"/>
              </w:rPr>
              <w:t xml:space="preserve"> из јуна 2021. године, између осталог, указао да сматра важним увођење дефиниције ретке болести у Нацрт закона што је већ и предвиђено Акционим планом за спровођење програма</w:t>
            </w:r>
            <w:r w:rsidR="00A20025">
              <w:rPr>
                <w:rFonts w:cs="Arial"/>
                <w:bCs/>
                <w:lang w:val="sr-Cyrl-CS"/>
              </w:rPr>
              <w:t xml:space="preserve"> за ретке болести</w:t>
            </w:r>
            <w:r w:rsidRPr="000932E5">
              <w:rPr>
                <w:rFonts w:cs="Arial"/>
                <w:bCs/>
                <w:lang w:val="sr-Cyrl-CS"/>
              </w:rPr>
              <w:t xml:space="preserve">. Повереник је и раније указивао на проблеме са којима се сусрећу особе оболеле од ретких болести, нарочито у погледу раног дијагностиковања, као и обезбеђивања ефикаснијих терапија, лекова, </w:t>
            </w:r>
            <w:r w:rsidRPr="000932E5">
              <w:rPr>
                <w:rFonts w:cs="Arial"/>
                <w:lang w:val="sr-Cyrl-CS"/>
              </w:rPr>
              <w:t>материјала и помагала новије генерације на терет Републичког фонда за здравствено осигурање.</w:t>
            </w:r>
          </w:p>
          <w:p w:rsidR="00926C15" w:rsidRPr="000932E5" w:rsidRDefault="00926C15" w:rsidP="000932E5">
            <w:pPr>
              <w:spacing w:after="200" w:line="276" w:lineRule="auto"/>
              <w:jc w:val="both"/>
              <w:rPr>
                <w:rFonts w:cs="Arial"/>
                <w:bCs/>
                <w:lang w:val="sr-Cyrl-CS"/>
              </w:rPr>
            </w:pPr>
            <w:r w:rsidRPr="000932E5">
              <w:rPr>
                <w:rFonts w:cs="Arial"/>
                <w:lang w:val="sr-Cyrl-CS"/>
              </w:rPr>
              <w:t xml:space="preserve">Даље, Повереник је у свом мишљењу указао да сматра важним и одредбе Нацрта </w:t>
            </w:r>
            <w:r w:rsidRPr="000932E5">
              <w:rPr>
                <w:rFonts w:cs="Arial"/>
                <w:lang w:val="sr-Cyrl-CS"/>
              </w:rPr>
              <w:lastRenderedPageBreak/>
              <w:t xml:space="preserve">закона којима је предвиђено да право на новчане накнаде обухвата и право на новчани износ због болести или компликација у вези са одржавањем трудноће за осигуранике и то више </w:t>
            </w:r>
            <w:r w:rsidR="00A37521">
              <w:rPr>
                <w:rFonts w:cs="Arial"/>
                <w:lang w:val="sr-Cyrl-CS"/>
              </w:rPr>
              <w:t>група</w:t>
            </w:r>
            <w:r w:rsidRPr="000932E5">
              <w:rPr>
                <w:rFonts w:cs="Arial"/>
                <w:lang w:val="sr-Cyrl-CS"/>
              </w:rPr>
              <w:t xml:space="preserve"> ових лица у зависности коју врсту послова и по ком основу обављају (привремене и повремене послове, уговор о делу, ауторски уговор, уговор о породичном смештају према прописима о социјалној заштити, уговор о стручном оспособљавању и усавршавању и др, као и лица која су оснивачи, односно чланови привредних друштава без заснивања радног односа, спортисти, пољопривредници</w:t>
            </w:r>
            <w:r w:rsidR="00A20025">
              <w:rPr>
                <w:rFonts w:cs="Arial"/>
                <w:lang w:val="sr-Cyrl-CS"/>
              </w:rPr>
              <w:t>,</w:t>
            </w:r>
            <w:r w:rsidRPr="000932E5">
              <w:rPr>
                <w:rFonts w:cs="Arial"/>
                <w:bCs/>
                <w:lang w:val="sr-Cyrl-CS"/>
              </w:rPr>
              <w:t xml:space="preserve"> лица на школовању, која раде за страног послодавца и сл</w:t>
            </w:r>
            <w:r w:rsidR="00A20025">
              <w:rPr>
                <w:rFonts w:cs="Arial"/>
                <w:bCs/>
                <w:lang w:val="sr-Cyrl-CS"/>
              </w:rPr>
              <w:t>)</w:t>
            </w:r>
            <w:r w:rsidRPr="000932E5">
              <w:rPr>
                <w:rFonts w:cs="Arial"/>
                <w:bCs/>
                <w:lang w:val="sr-Cyrl-CS"/>
              </w:rPr>
              <w:t>. Повереник је указао да из текста Нацрта закона није јасно да ли се накнада зараде или накнада новчаног износа због болести или компликација у вези са одржавањем трудноће врши на основу плаћених доприноса, обрачуна накнаде зараде или без обзира да ли је уплаћен доспели допринос, те да сматра да је неопходно усагласити те одредбе</w:t>
            </w:r>
            <w:r w:rsidR="000932E5">
              <w:rPr>
                <w:rFonts w:cs="Arial"/>
                <w:bCs/>
                <w:lang w:val="sr-Cyrl-CS"/>
              </w:rPr>
              <w:t xml:space="preserve"> </w:t>
            </w:r>
            <w:r w:rsidRPr="00A20025">
              <w:rPr>
                <w:rFonts w:cs="Arial"/>
                <w:bCs/>
                <w:lang w:val="sr-Cyrl-CS"/>
              </w:rPr>
              <w:t>и омогућити уплату наведених накнада или новчаног износа без обзира да ли су доприноси уплаћени</w:t>
            </w:r>
            <w:r w:rsidRPr="000932E5">
              <w:rPr>
                <w:rFonts w:cs="Arial"/>
                <w:bCs/>
                <w:lang w:val="sr-Cyrl-CS"/>
              </w:rPr>
              <w:t>. </w:t>
            </w:r>
          </w:p>
          <w:p w:rsidR="00926C15" w:rsidRPr="00704113" w:rsidRDefault="00926C15" w:rsidP="000C1BD9">
            <w:pPr>
              <w:spacing w:line="276" w:lineRule="auto"/>
              <w:jc w:val="both"/>
              <w:rPr>
                <w:rFonts w:cs="Arial"/>
                <w:bCs/>
                <w:i/>
                <w:lang w:val="sr-Cyrl-CS"/>
              </w:rPr>
            </w:pPr>
            <w:r w:rsidRPr="000932E5">
              <w:rPr>
                <w:rFonts w:cs="Arial"/>
                <w:bCs/>
                <w:lang w:val="sr-Cyrl-CS"/>
              </w:rPr>
              <w:t>Повереник је даље констатовао да је након ступања на снагу важећег закона овај орган, а након обраћања организација цивилног друштва, Министарству здравља поднео иницијативу за измену члана 78. Закона имајући у виду да се у пракси јавља неуједначена примена ове одредбе. Повереник је препоручио да Министарство здравља обавести све филијале о начину поступања у конкретним случајевима с обзиром да су поједине филијале фонда упућивале родитеље да се поступак покреће прво пред изабраним лекаром, затим пред првостепеном комисијом РФЗО-а и на крају пред другостепеном комисијом, док је законом дефинисано само поступање пред другостепеном комисијом РФЗО-а. У иницијативи је указано и на проблеме приликом обрачуна висине, односно обрачуна накнаде зараде.</w:t>
            </w:r>
          </w:p>
        </w:tc>
      </w:tr>
    </w:tbl>
    <w:p w:rsidR="00926C15" w:rsidRPr="00E07462" w:rsidRDefault="00926C15" w:rsidP="00926C15">
      <w:pPr>
        <w:jc w:val="both"/>
        <w:rPr>
          <w:rFonts w:cs="Arial"/>
          <w:sz w:val="16"/>
          <w:lang w:val="sr-Cyrl-CS"/>
        </w:rPr>
      </w:pPr>
    </w:p>
    <w:p w:rsidR="00926C15" w:rsidRPr="00704113" w:rsidRDefault="00926C15" w:rsidP="00926C15">
      <w:pPr>
        <w:jc w:val="both"/>
        <w:rPr>
          <w:rFonts w:cs="Arial"/>
          <w:lang w:val="sr-Cyrl-CS"/>
        </w:rPr>
      </w:pPr>
      <w:r w:rsidRPr="00704113">
        <w:rPr>
          <w:rFonts w:cs="Arial"/>
          <w:bCs/>
          <w:lang w:val="sr-Cyrl-CS"/>
        </w:rPr>
        <w:t xml:space="preserve">У складу са </w:t>
      </w:r>
      <w:r w:rsidRPr="00704113">
        <w:rPr>
          <w:rFonts w:cs="Arial"/>
          <w:bCs/>
          <w:i/>
          <w:lang w:val="sr-Cyrl-CS"/>
        </w:rPr>
        <w:t>Законом о остваривању права на здравствену заштиту деце, трудница и породиља</w:t>
      </w:r>
      <w:r w:rsidRPr="00704113">
        <w:rPr>
          <w:rFonts w:cs="Arial"/>
          <w:bCs/>
          <w:lang w:val="sr-Cyrl-CS"/>
        </w:rPr>
        <w:t>,</w:t>
      </w:r>
      <w:r w:rsidRPr="00704113">
        <w:rPr>
          <w:rFonts w:cs="Arial"/>
          <w:b/>
          <w:bCs/>
          <w:lang w:val="sr-Cyrl-CS"/>
        </w:rPr>
        <w:t xml:space="preserve"> </w:t>
      </w:r>
      <w:r w:rsidRPr="00704113">
        <w:rPr>
          <w:rFonts w:cs="Arial"/>
          <w:lang w:val="sr-Cyrl-CS"/>
        </w:rPr>
        <w:t>деца до 18 година, труднице и породиље у периоду до 12 месеци по рођењу живог детета имају право на комплетну здравствену заштиту, укључујући и право на лекове</w:t>
      </w:r>
      <w:r w:rsidR="00A20025">
        <w:rPr>
          <w:rFonts w:cs="Arial"/>
          <w:lang w:val="sr-Cyrl-CS"/>
        </w:rPr>
        <w:t>,</w:t>
      </w:r>
      <w:r w:rsidRPr="00704113">
        <w:rPr>
          <w:rFonts w:cs="Arial"/>
          <w:lang w:val="sr-Cyrl-CS"/>
        </w:rPr>
        <w:t xml:space="preserve"> као и на накнаду трошкова превоза у вези са коришћењем здравствене заштите без обзира на основ по коме су здравствено осигурани и без обзира </w:t>
      </w:r>
      <w:r w:rsidR="00A20025">
        <w:rPr>
          <w:rFonts w:cs="Arial"/>
          <w:lang w:val="sr-Cyrl-CS"/>
        </w:rPr>
        <w:t>да ли су</w:t>
      </w:r>
      <w:r w:rsidRPr="00704113">
        <w:rPr>
          <w:rFonts w:cs="Arial"/>
          <w:lang w:val="sr-Cyrl-CS"/>
        </w:rPr>
        <w:t xml:space="preserve"> им исправе о здравственом осигурању оверене.</w:t>
      </w:r>
    </w:p>
    <w:p w:rsidR="00926C15" w:rsidRPr="00704113" w:rsidRDefault="00926C15" w:rsidP="00926C15">
      <w:pPr>
        <w:jc w:val="both"/>
        <w:rPr>
          <w:rFonts w:cs="Arial"/>
          <w:lang w:val="sr-Cyrl-CS"/>
        </w:rPr>
      </w:pPr>
      <w:r w:rsidRPr="00704113">
        <w:rPr>
          <w:rFonts w:cs="Arial"/>
          <w:i/>
          <w:lang w:val="sr-Cyrl-CS"/>
        </w:rPr>
        <w:t>Законом о остваривању права пацијената</w:t>
      </w:r>
      <w:r w:rsidRPr="00704113">
        <w:rPr>
          <w:rFonts w:cs="Arial"/>
          <w:lang w:val="sr-Cyrl-CS"/>
        </w:rPr>
        <w:t xml:space="preserve"> је, између осталог, регулисано да дете до навршених 15 година живота има право да буде смештено на болничко лечење у пратњи једног од родитеља, усвојитеља или старатеља, увек када је то могуће. Дете које се налази на болничком лечењу има право на посете у највећој могућој мери, у складу са својим здравственим стањем и најбољим интересом. Дете које се налази на дужем болничком лечењу има право на игру, рекреацију и образовање, у складу са његовим узрастом, потребама и најбољим интересом, у мери у којој његово здравствено стање то дозвољава.</w:t>
      </w:r>
    </w:p>
    <w:p w:rsidR="00926C15" w:rsidRPr="00704113" w:rsidRDefault="00926C15" w:rsidP="00926C15">
      <w:pPr>
        <w:jc w:val="both"/>
        <w:rPr>
          <w:rFonts w:cs="Arial"/>
          <w:lang w:val="sr-Cyrl-CS"/>
        </w:rPr>
      </w:pPr>
      <w:r w:rsidRPr="00704113">
        <w:rPr>
          <w:rFonts w:cs="Arial"/>
          <w:i/>
          <w:lang w:val="sr-Cyrl-CS"/>
        </w:rPr>
        <w:t>Законом о јавном здрављу</w:t>
      </w:r>
      <w:r w:rsidRPr="00704113">
        <w:rPr>
          <w:rFonts w:cs="Arial"/>
          <w:lang w:val="sr-Cyrl-CS"/>
        </w:rPr>
        <w:t xml:space="preserve"> уређено је да се под појмом здравље подразумева стање потпуног физичког, менталног и социјалног благостања, а не само одсуство болести или неспособности. Јавно здравље у области физичког, менталног и социјалног здравља становништва обухвата праћење и анализу здравља и здравствене заштите становништва у свим животним добима, а посебно здравља друштвених група </w:t>
      </w:r>
      <w:r w:rsidR="00162C23">
        <w:rPr>
          <w:rFonts w:eastAsia="Calibri" w:cs="Arial"/>
          <w:bCs/>
          <w:iCs/>
          <w:lang w:val="sr-Cyrl-CS"/>
        </w:rPr>
        <w:t xml:space="preserve">које су у </w:t>
      </w:r>
      <w:r w:rsidR="00162C23">
        <w:rPr>
          <w:rFonts w:eastAsia="Calibri" w:cs="Arial"/>
          <w:bCs/>
          <w:iCs/>
          <w:lang w:val="sr-Cyrl-CS"/>
        </w:rPr>
        <w:lastRenderedPageBreak/>
        <w:t>већем ризику од дискриминације</w:t>
      </w:r>
      <w:r w:rsidR="00162C23" w:rsidRPr="00704113">
        <w:rPr>
          <w:rFonts w:cs="Arial"/>
          <w:lang w:val="sr-Cyrl-CS"/>
        </w:rPr>
        <w:t xml:space="preserve"> </w:t>
      </w:r>
      <w:r w:rsidRPr="00704113">
        <w:rPr>
          <w:rFonts w:cs="Arial"/>
          <w:lang w:val="sr-Cyrl-CS"/>
        </w:rPr>
        <w:t>и утврђивање приоритета за промоцију здравља и превенцију болести кроз, између осталог,</w:t>
      </w:r>
      <w:r w:rsidRPr="00704113">
        <w:rPr>
          <w:rFonts w:ascii="Open Sans" w:hAnsi="Open Sans"/>
          <w:color w:val="333333"/>
          <w:sz w:val="21"/>
          <w:szCs w:val="21"/>
          <w:shd w:val="clear" w:color="auto" w:fill="FFFFFF"/>
          <w:lang w:val="sr-Cyrl-CS"/>
        </w:rPr>
        <w:t xml:space="preserve"> </w:t>
      </w:r>
      <w:r w:rsidRPr="00704113">
        <w:rPr>
          <w:rFonts w:cs="Arial"/>
          <w:lang w:val="sr-Cyrl-CS"/>
        </w:rPr>
        <w:t>спровођење и анализу посебних истраживања о здрављу и факторима који утичу на здравље становништва и о</w:t>
      </w:r>
      <w:r w:rsidR="00162C23">
        <w:rPr>
          <w:rFonts w:cs="Arial"/>
          <w:lang w:val="sr-Cyrl-CS"/>
        </w:rPr>
        <w:t>дређених</w:t>
      </w:r>
      <w:r w:rsidRPr="00704113">
        <w:rPr>
          <w:rFonts w:cs="Arial"/>
          <w:lang w:val="sr-Cyrl-CS"/>
        </w:rPr>
        <w:t xml:space="preserve"> друштвених група (жене, деца, стари, особе са инвалидитетом, сиромашни и друге</w:t>
      </w:r>
      <w:r w:rsidR="00162C23">
        <w:rPr>
          <w:rFonts w:cs="Arial"/>
          <w:lang w:val="sr-Cyrl-CS"/>
        </w:rPr>
        <w:t xml:space="preserve"> друштвене</w:t>
      </w:r>
      <w:r w:rsidRPr="00704113">
        <w:rPr>
          <w:rFonts w:cs="Arial"/>
          <w:lang w:val="sr-Cyrl-CS"/>
        </w:rPr>
        <w:t xml:space="preserve"> групе</w:t>
      </w:r>
      <w:r w:rsidR="00162C23" w:rsidRPr="00162C23">
        <w:rPr>
          <w:rFonts w:eastAsia="Calibri" w:cs="Arial"/>
          <w:bCs/>
          <w:iCs/>
          <w:lang w:val="sr-Cyrl-CS"/>
        </w:rPr>
        <w:t xml:space="preserve"> </w:t>
      </w:r>
      <w:r w:rsidR="00162C23">
        <w:rPr>
          <w:rFonts w:eastAsia="Calibri" w:cs="Arial"/>
          <w:bCs/>
          <w:iCs/>
          <w:lang w:val="sr-Cyrl-CS"/>
        </w:rPr>
        <w:t>које су у већем ризику од дискриминације</w:t>
      </w:r>
      <w:r w:rsidRPr="00704113">
        <w:rPr>
          <w:rFonts w:cs="Arial"/>
          <w:lang w:val="sr-Cyrl-CS"/>
        </w:rPr>
        <w:t>).</w:t>
      </w:r>
    </w:p>
    <w:p w:rsidR="00926C15" w:rsidRPr="00704113" w:rsidRDefault="00926C15" w:rsidP="00926C15">
      <w:pPr>
        <w:jc w:val="both"/>
        <w:rPr>
          <w:rFonts w:cs="Arial"/>
          <w:bCs/>
          <w:iCs/>
          <w:lang w:val="sr-Cyrl-CS"/>
        </w:rPr>
      </w:pPr>
      <w:r w:rsidRPr="00704113">
        <w:rPr>
          <w:rFonts w:cs="Arial"/>
          <w:bCs/>
          <w:iCs/>
          <w:lang w:val="sr-Cyrl-CS"/>
        </w:rPr>
        <w:t xml:space="preserve">У </w:t>
      </w:r>
      <w:r w:rsidRPr="00704113">
        <w:rPr>
          <w:rFonts w:cs="Arial"/>
          <w:bCs/>
          <w:i/>
          <w:iCs/>
          <w:lang w:val="sr-Cyrl-CS"/>
        </w:rPr>
        <w:t>Уредби о националном програму за унапређење развоја у раном детињству</w:t>
      </w:r>
      <w:r w:rsidRPr="00704113">
        <w:rPr>
          <w:rFonts w:cs="Arial"/>
          <w:bCs/>
          <w:iCs/>
          <w:lang w:val="sr-Cyrl-CS"/>
        </w:rPr>
        <w:t xml:space="preserve"> је, између осталог наведено да</w:t>
      </w:r>
      <w:r w:rsidRPr="00704113">
        <w:rPr>
          <w:rFonts w:ascii="Verdana" w:eastAsia="Times New Roman" w:hAnsi="Verdana" w:cs="Times New Roman"/>
          <w:color w:val="333333"/>
          <w:sz w:val="18"/>
          <w:szCs w:val="18"/>
          <w:lang w:val="sr-Cyrl-CS"/>
        </w:rPr>
        <w:t xml:space="preserve"> </w:t>
      </w:r>
      <w:r w:rsidRPr="00A20025">
        <w:rPr>
          <w:rFonts w:eastAsia="Times New Roman" w:cs="Arial"/>
          <w:lang w:val="sr-Cyrl-CS"/>
        </w:rPr>
        <w:t>п</w:t>
      </w:r>
      <w:r w:rsidRPr="00704113">
        <w:rPr>
          <w:rFonts w:cs="Arial"/>
          <w:bCs/>
          <w:iCs/>
          <w:lang w:val="sr-Cyrl-CS"/>
        </w:rPr>
        <w:t xml:space="preserve">рве године живота имају изузетан значај за целокупни физички, психомоторички, психосоцијални, као и развој детета у сензорној и говорној области, са битним утицајем на каснија постигнућа у одраслом добу. Рана развојна фаза детета нуди знатне могућности за постизање пуних развојних потенцијала, али носи и ризике да се бројни и разноврсни подстицајни утицаји занемаре, пропусте или наруше. Поред тога, значајно је и да интензивни развој централног нервног система у првим месецима и годинама живота даје могућност компензације одређених можданих и чулних оштећења насталих дејством различитих пренаталних, перинаталних или постнаталних чинилаца. Захваљујући томе, ране интервенције, усмерене на децу са ризиком за настанак сметњи у развоју, као и децу са већ насталим сметњама, имају кључни значај за постизање нормализације развојних функција. </w:t>
      </w:r>
    </w:p>
    <w:p w:rsidR="00926C15" w:rsidRPr="00704113" w:rsidRDefault="000C1BD9" w:rsidP="00926C15">
      <w:pPr>
        <w:jc w:val="both"/>
        <w:rPr>
          <w:rFonts w:cs="Arial"/>
          <w:bCs/>
          <w:iCs/>
          <w:lang w:val="sr-Cyrl-CS"/>
        </w:rPr>
      </w:pPr>
      <w:r>
        <w:rPr>
          <w:rFonts w:cs="Arial"/>
          <w:bCs/>
          <w:iCs/>
          <w:lang w:val="sr-Cyrl-CS"/>
        </w:rPr>
        <w:t>Општи циљеви овог програма се односе на: з</w:t>
      </w:r>
      <w:r w:rsidR="00926C15" w:rsidRPr="00704113">
        <w:rPr>
          <w:rFonts w:cs="Arial"/>
          <w:bCs/>
          <w:iCs/>
          <w:lang w:val="sr-Cyrl-CS"/>
        </w:rPr>
        <w:t>аштит</w:t>
      </w:r>
      <w:r>
        <w:rPr>
          <w:rFonts w:cs="Arial"/>
          <w:bCs/>
          <w:iCs/>
          <w:lang w:val="sr-Cyrl-CS"/>
        </w:rPr>
        <w:t>у</w:t>
      </w:r>
      <w:r w:rsidR="00926C15" w:rsidRPr="00704113">
        <w:rPr>
          <w:rFonts w:cs="Arial"/>
          <w:bCs/>
          <w:iCs/>
          <w:lang w:val="sr-Cyrl-CS"/>
        </w:rPr>
        <w:t>, очување и унапређење развоја деце у раном детињству кроз подршку сигурном материнству и одговорном родитељству, промоцију значаја правилног раста и развоја и превенцију поремећаја развоја пренатално, перинатално и постнатално и у раном детињству; усмерен</w:t>
      </w:r>
      <w:r>
        <w:rPr>
          <w:rFonts w:cs="Arial"/>
          <w:bCs/>
          <w:iCs/>
          <w:lang w:val="sr-Cyrl-CS"/>
        </w:rPr>
        <w:t>у</w:t>
      </w:r>
      <w:r w:rsidR="00926C15" w:rsidRPr="00704113">
        <w:rPr>
          <w:rFonts w:cs="Arial"/>
          <w:bCs/>
          <w:iCs/>
          <w:lang w:val="sr-Cyrl-CS"/>
        </w:rPr>
        <w:t xml:space="preserve"> превенциј</w:t>
      </w:r>
      <w:r>
        <w:rPr>
          <w:rFonts w:cs="Arial"/>
          <w:bCs/>
          <w:iCs/>
          <w:lang w:val="sr-Cyrl-CS"/>
        </w:rPr>
        <w:t>у</w:t>
      </w:r>
      <w:r w:rsidR="00926C15" w:rsidRPr="00704113">
        <w:rPr>
          <w:rFonts w:cs="Arial"/>
          <w:bCs/>
          <w:iCs/>
          <w:lang w:val="sr-Cyrl-CS"/>
        </w:rPr>
        <w:t xml:space="preserve"> кроз мере усмерене ка деци изложеној факторима ризика за развој потешкоћа и сметњи у развоју уз унапређење развојних потенцијала и правилан развој детета кроз побољшање доступности, приступачности и уједначавања квалитета здравствене заштите, рано откри</w:t>
      </w:r>
      <w:r>
        <w:rPr>
          <w:rFonts w:cs="Arial"/>
          <w:bCs/>
          <w:iCs/>
          <w:lang w:val="sr-Cyrl-CS"/>
        </w:rPr>
        <w:t>вање тешкоћа и сметњи у развоју</w:t>
      </w:r>
      <w:r w:rsidR="00926C15" w:rsidRPr="00704113">
        <w:rPr>
          <w:rFonts w:cs="Arial"/>
          <w:bCs/>
          <w:iCs/>
          <w:lang w:val="sr-Cyrl-CS"/>
        </w:rPr>
        <w:t xml:space="preserve">; </w:t>
      </w:r>
      <w:r>
        <w:rPr>
          <w:rFonts w:cs="Arial"/>
          <w:bCs/>
          <w:iCs/>
          <w:lang w:val="sr-Cyrl-CS"/>
        </w:rPr>
        <w:t>примену</w:t>
      </w:r>
      <w:r w:rsidR="00926C15" w:rsidRPr="00704113">
        <w:rPr>
          <w:rFonts w:cs="Arial"/>
          <w:bCs/>
          <w:iCs/>
          <w:lang w:val="sr-Cyrl-CS"/>
        </w:rPr>
        <w:t xml:space="preserve"> мера превенције кроз правовремену примену раних интервенција и других третмана, да би се максимално искористили развојни потенцијали и пружила подршка социјалној инклузији; постизање адекватније организације и функционисања унутар здравствених установа, као и са установама изван здравственог сектора, интензивирање међусекторке сарадње и партнерског односа.</w:t>
      </w:r>
    </w:p>
    <w:p w:rsidR="00926C15" w:rsidRPr="00704113" w:rsidRDefault="00926C15" w:rsidP="00926C15">
      <w:pPr>
        <w:jc w:val="both"/>
        <w:rPr>
          <w:rFonts w:cs="Arial"/>
          <w:lang w:val="sr-Cyrl-CS"/>
        </w:rPr>
      </w:pPr>
      <w:r w:rsidRPr="00704113">
        <w:rPr>
          <w:rFonts w:cs="Arial"/>
          <w:i/>
          <w:lang w:val="sr-Cyrl-CS"/>
        </w:rPr>
        <w:t>Правилником о медицинско-техничким помагалима која се обезбеђују из средстава обавезног здравственог осигурања</w:t>
      </w:r>
      <w:r w:rsidRPr="00704113">
        <w:rPr>
          <w:rFonts w:cs="Arial"/>
          <w:i/>
          <w:vertAlign w:val="superscript"/>
          <w:lang w:val="sr-Cyrl-CS"/>
        </w:rPr>
        <w:footnoteReference w:id="198"/>
      </w:r>
      <w:r w:rsidRPr="00704113">
        <w:rPr>
          <w:rFonts w:cs="Arial"/>
          <w:lang w:val="sr-Cyrl-CS"/>
        </w:rPr>
        <w:t xml:space="preserve"> дефинише се право осигураних лица на помагала и медицинска средства, утврђује се доплата за помагало, као и услови и начин остваривања доплате за помагала, док је листа лекова регулисана </w:t>
      </w:r>
      <w:r w:rsidRPr="00704113">
        <w:rPr>
          <w:rFonts w:cs="Arial"/>
          <w:i/>
          <w:lang w:val="sr-Cyrl-CS"/>
        </w:rPr>
        <w:t>Правилником о листи лекова који се прописују и издају на терет средстава обавезног здравственог осигурања</w:t>
      </w:r>
      <w:r w:rsidRPr="00704113">
        <w:rPr>
          <w:rFonts w:cs="Arial"/>
          <w:i/>
          <w:vertAlign w:val="superscript"/>
          <w:lang w:val="sr-Cyrl-CS"/>
        </w:rPr>
        <w:footnoteReference w:id="199"/>
      </w:r>
      <w:r w:rsidRPr="00704113">
        <w:rPr>
          <w:rFonts w:cs="Arial"/>
          <w:lang w:val="sr-Cyrl-CS"/>
        </w:rPr>
        <w:t xml:space="preserve">. </w:t>
      </w:r>
    </w:p>
    <w:tbl>
      <w:tblPr>
        <w:tblStyle w:val="TableGrid"/>
        <w:tblW w:w="0" w:type="auto"/>
        <w:tblInd w:w="108"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shd w:val="clear" w:color="auto" w:fill="D6E3BC" w:themeFill="accent3" w:themeFillTint="66"/>
        <w:tblLayout w:type="fixed"/>
        <w:tblLook w:val="04A0" w:firstRow="1" w:lastRow="0" w:firstColumn="1" w:lastColumn="0" w:noHBand="0" w:noVBand="1"/>
      </w:tblPr>
      <w:tblGrid>
        <w:gridCol w:w="9072"/>
      </w:tblGrid>
      <w:tr w:rsidR="00926C15" w:rsidRPr="00E07462" w:rsidTr="000932E5">
        <w:trPr>
          <w:trHeight w:val="1410"/>
        </w:trPr>
        <w:tc>
          <w:tcPr>
            <w:tcW w:w="9072" w:type="dxa"/>
            <w:shd w:val="clear" w:color="auto" w:fill="D6E3BC" w:themeFill="accent3" w:themeFillTint="66"/>
          </w:tcPr>
          <w:p w:rsidR="00926C15" w:rsidRPr="00E07462" w:rsidRDefault="00926C15" w:rsidP="00926C15">
            <w:pPr>
              <w:jc w:val="both"/>
              <w:rPr>
                <w:rFonts w:ascii="Arial Narrow" w:hAnsi="Arial Narrow" w:cs="Arial"/>
                <w:bCs/>
                <w:i/>
                <w:sz w:val="10"/>
                <w:lang w:val="sr-Cyrl-CS"/>
              </w:rPr>
            </w:pPr>
          </w:p>
          <w:p w:rsidR="00926C15" w:rsidRPr="00E07462" w:rsidRDefault="00926C15" w:rsidP="00926C15">
            <w:pPr>
              <w:spacing w:line="276" w:lineRule="auto"/>
              <w:jc w:val="both"/>
              <w:rPr>
                <w:rFonts w:ascii="Arial Narrow" w:hAnsi="Arial Narrow" w:cs="Arial"/>
                <w:bCs/>
                <w:lang w:val="sr-Cyrl-CS"/>
              </w:rPr>
            </w:pPr>
            <w:r w:rsidRPr="00E07462">
              <w:rPr>
                <w:rFonts w:ascii="Arial Narrow" w:hAnsi="Arial Narrow" w:cs="Arial"/>
                <w:bCs/>
                <w:lang w:val="sr-Cyrl-CS"/>
              </w:rPr>
              <w:t xml:space="preserve">Повереник је 2019. године Републичком фонду за здравствено осигурање упутио </w:t>
            </w:r>
            <w:r w:rsidRPr="00E07462">
              <w:rPr>
                <w:rFonts w:ascii="Arial Narrow" w:hAnsi="Arial Narrow" w:cs="Arial"/>
                <w:b/>
                <w:bCs/>
                <w:lang w:val="sr-Cyrl-CS"/>
              </w:rPr>
              <w:t>Иницијативу за допуну Правилника о медицинско-техничким помагалима која се обезбеђују из средстава обавезног здравственог осигурања</w:t>
            </w:r>
            <w:r w:rsidRPr="00E07462">
              <w:rPr>
                <w:rFonts w:ascii="Arial Narrow" w:hAnsi="Arial Narrow" w:cs="Arial"/>
                <w:bCs/>
                <w:lang w:val="sr-Cyrl-CS"/>
              </w:rPr>
              <w:t xml:space="preserve"> указујући на важност инклузије особа са инвалидитетом у све друштвене токове, као и технички и технолошки напредак, те потребу да треба сагледати све расположиве ресурсе и осигураницима у највећој мери омогућити побољшавање основних животних функција и што самосталнији живот у заједници и савладавање препрека у средини у којој живе </w:t>
            </w:r>
            <w:r w:rsidRPr="00E07462">
              <w:rPr>
                <w:rFonts w:ascii="Arial Narrow" w:hAnsi="Arial Narrow" w:cs="Arial"/>
                <w:bCs/>
                <w:lang w:val="sr-Cyrl-CS"/>
              </w:rPr>
              <w:lastRenderedPageBreak/>
              <w:t>обезбеђивањем што више доступних медицинско-техничких помагала уз помоћ којих би се у великој мери утицало на лакше и брже укључивање слепих и слабовидих у све друштвене токове и још једном би показало пуну посвећеност и опредељење наше земље ка сталном унапређењу положаја особа са инвалидитетом.</w:t>
            </w:r>
          </w:p>
          <w:p w:rsidR="00926C15" w:rsidRPr="00E07462" w:rsidRDefault="00926C15" w:rsidP="00926C15">
            <w:pPr>
              <w:spacing w:line="276" w:lineRule="auto"/>
              <w:jc w:val="both"/>
              <w:rPr>
                <w:rFonts w:ascii="Arial Narrow" w:hAnsi="Arial Narrow" w:cs="Arial"/>
                <w:bCs/>
                <w:sz w:val="20"/>
                <w:lang w:val="sr-Cyrl-CS"/>
              </w:rPr>
            </w:pPr>
          </w:p>
          <w:p w:rsidR="00926C15" w:rsidRPr="00E07462" w:rsidRDefault="00926C15" w:rsidP="00A20025">
            <w:pPr>
              <w:spacing w:line="276" w:lineRule="auto"/>
              <w:jc w:val="both"/>
              <w:rPr>
                <w:rFonts w:ascii="Arial Narrow" w:hAnsi="Arial Narrow" w:cs="Arial"/>
                <w:bCs/>
                <w:i/>
                <w:lang w:val="sr-Cyrl-CS"/>
              </w:rPr>
            </w:pPr>
            <w:r w:rsidRPr="00E07462">
              <w:rPr>
                <w:rFonts w:ascii="Arial Narrow" w:hAnsi="Arial Narrow" w:cs="Arial"/>
                <w:bCs/>
                <w:lang w:val="sr-Cyrl-CS"/>
              </w:rPr>
              <w:t xml:space="preserve">Повереник је и 2018. године Републичком фонду за здравствено осигурање упутио </w:t>
            </w:r>
            <w:r w:rsidRPr="00E07462">
              <w:rPr>
                <w:rFonts w:ascii="Arial Narrow" w:hAnsi="Arial Narrow" w:cs="Arial"/>
                <w:b/>
                <w:bCs/>
                <w:lang w:val="sr-Cyrl-CS"/>
              </w:rPr>
              <w:t>Иницијативу за измену Лист</w:t>
            </w:r>
            <w:r w:rsidR="00A20025" w:rsidRPr="00E07462">
              <w:rPr>
                <w:rFonts w:ascii="Arial Narrow" w:hAnsi="Arial Narrow" w:cs="Arial"/>
                <w:b/>
                <w:bCs/>
                <w:lang w:val="sr-Cyrl-CS"/>
              </w:rPr>
              <w:t>е</w:t>
            </w:r>
            <w:r w:rsidRPr="00E07462">
              <w:rPr>
                <w:rFonts w:ascii="Arial Narrow" w:hAnsi="Arial Narrow" w:cs="Arial"/>
                <w:b/>
                <w:bCs/>
                <w:lang w:val="sr-Cyrl-CS"/>
              </w:rPr>
              <w:t xml:space="preserve"> помагала тако што ће је ускладити са чланом 59. Правилника о медицинско-техничким помагалима која се обезбеђују из средстава обавезног здравственог осигурања </w:t>
            </w:r>
            <w:r w:rsidRPr="00E07462">
              <w:rPr>
                <w:rFonts w:ascii="Arial Narrow" w:hAnsi="Arial Narrow" w:cs="Arial"/>
                <w:bCs/>
                <w:lang w:val="sr-Cyrl-CS"/>
              </w:rPr>
              <w:t>указујући на неусклађеност одредаба самог правилника и Листе помагала на основу чега је сужен круг лица којима је омогућено да остваре право на слушни апарат, односно искључује лица којима је овај апарат неопходан, а који не обављају послове занимања по основу којих су здравствено осигурани.</w:t>
            </w:r>
          </w:p>
        </w:tc>
      </w:tr>
    </w:tbl>
    <w:p w:rsidR="00926C15" w:rsidRPr="00E07462" w:rsidRDefault="00926C15" w:rsidP="00926C15">
      <w:pPr>
        <w:jc w:val="both"/>
        <w:rPr>
          <w:rFonts w:cs="Arial"/>
          <w:sz w:val="8"/>
          <w:lang w:val="sr-Cyrl-CS"/>
        </w:rPr>
      </w:pPr>
    </w:p>
    <w:p w:rsidR="00926C15" w:rsidRPr="00704113" w:rsidRDefault="00926C15" w:rsidP="00926C15">
      <w:pPr>
        <w:jc w:val="both"/>
        <w:rPr>
          <w:rFonts w:cs="Arial"/>
          <w:lang w:val="sr-Cyrl-CS"/>
        </w:rPr>
      </w:pPr>
      <w:r w:rsidRPr="00704113">
        <w:rPr>
          <w:rFonts w:cs="Arial"/>
          <w:i/>
          <w:lang w:val="sr-Cyrl-CS"/>
        </w:rPr>
        <w:t>Правилником о ближим условима, поступку и начину остваривања права на одсуство са рада или рада са половином пуног радног времена ради посебне неге детета</w:t>
      </w:r>
      <w:r w:rsidRPr="00704113">
        <w:rPr>
          <w:rFonts w:cs="Arial"/>
          <w:i/>
          <w:vertAlign w:val="superscript"/>
          <w:lang w:val="sr-Cyrl-CS"/>
        </w:rPr>
        <w:footnoteReference w:id="200"/>
      </w:r>
      <w:r w:rsidRPr="00704113">
        <w:rPr>
          <w:rFonts w:cs="Arial"/>
          <w:lang w:val="sr-Cyrl-CS"/>
        </w:rPr>
        <w:t xml:space="preserve"> утврђују се ближи услови, поступак и начин остваривања права на одсуство са рада или рада са половином пуног радног времена ради посебне неге детета и права на остале накнаде по основу посебне неге детета, као и састав, надлежност и начин рада комисије која даје мишљење о степену сметњи у психофизичком развоју и инвалидитету детета и нивоу функционалности деце са сметњама у развоју и инвалидитетом и друга питања од значаја за остваривање права.</w:t>
      </w:r>
    </w:p>
    <w:p w:rsidR="00926C15" w:rsidRPr="00704113" w:rsidRDefault="00926C15" w:rsidP="00926C15">
      <w:pPr>
        <w:jc w:val="both"/>
        <w:rPr>
          <w:rFonts w:cs="Arial"/>
          <w:lang w:val="sr-Cyrl-CS"/>
        </w:rPr>
      </w:pPr>
      <w:r w:rsidRPr="00704113">
        <w:rPr>
          <w:rFonts w:cs="Arial"/>
          <w:i/>
          <w:lang w:val="sr-Cyrl-CS"/>
        </w:rPr>
        <w:t>Правилником о утврђивању телесних оштећења</w:t>
      </w:r>
      <w:r w:rsidRPr="00704113">
        <w:rPr>
          <w:rFonts w:cs="Arial"/>
          <w:i/>
          <w:vertAlign w:val="superscript"/>
          <w:lang w:val="sr-Cyrl-CS"/>
        </w:rPr>
        <w:footnoteReference w:id="201"/>
      </w:r>
      <w:r w:rsidRPr="00704113">
        <w:rPr>
          <w:rFonts w:cs="Arial"/>
          <w:i/>
          <w:lang w:val="sr-Cyrl-CS"/>
        </w:rPr>
        <w:t xml:space="preserve"> </w:t>
      </w:r>
      <w:r w:rsidRPr="00704113">
        <w:rPr>
          <w:rFonts w:cs="Arial"/>
          <w:lang w:val="sr-Cyrl-CS"/>
        </w:rPr>
        <w:t>утврђују се телесна оштећења од најмање 30%, као и проценти тих оштећења, која су основ за стицање права на новчану накнаду и за рачунање стажа осигурања са увећаним трајањем.</w:t>
      </w:r>
    </w:p>
    <w:p w:rsidR="00926C15" w:rsidRPr="00704113" w:rsidRDefault="00926C15" w:rsidP="00926C15">
      <w:pPr>
        <w:jc w:val="both"/>
        <w:rPr>
          <w:rFonts w:cs="Arial"/>
          <w:lang w:val="sr-Cyrl-CS"/>
        </w:rPr>
      </w:pPr>
      <w:r w:rsidRPr="00704113">
        <w:rPr>
          <w:rFonts w:cs="Arial"/>
          <w:i/>
          <w:lang w:val="sr-Cyrl-CS"/>
        </w:rPr>
        <w:t>Правилником о медицинској рехабилитацији у стационарним здравственим установама специјализованим за рехабилитацију</w:t>
      </w:r>
      <w:r w:rsidRPr="00704113">
        <w:rPr>
          <w:rFonts w:cs="Arial"/>
          <w:vertAlign w:val="superscript"/>
          <w:lang w:val="sr-Cyrl-CS"/>
        </w:rPr>
        <w:footnoteReference w:id="202"/>
      </w:r>
      <w:r w:rsidRPr="00704113">
        <w:rPr>
          <w:rFonts w:cs="Arial"/>
          <w:lang w:val="sr-Cyrl-CS"/>
        </w:rPr>
        <w:t xml:space="preserve"> утврђују се врсте индикација, дужина трајања, начин и услови за остваривања права на медицинску рехабилитацију осигураних лица Републичког фонда за здравствено осигурање, као и могућност доплате за већи стандард, обим и садржај права на продужену рехабилитацију, начин и услови за остваривање доплате.</w:t>
      </w:r>
    </w:p>
    <w:p w:rsidR="00926C15" w:rsidRPr="00704113" w:rsidRDefault="00926C15" w:rsidP="00926C15">
      <w:pPr>
        <w:jc w:val="both"/>
        <w:rPr>
          <w:rFonts w:cs="Arial"/>
          <w:bCs/>
          <w:lang w:val="sr-Cyrl-CS"/>
        </w:rPr>
      </w:pPr>
      <w:r w:rsidRPr="00704113">
        <w:rPr>
          <w:rFonts w:cs="Arial"/>
          <w:lang w:val="sr-Cyrl-CS"/>
        </w:rPr>
        <w:t>У</w:t>
      </w:r>
      <w:r w:rsidRPr="00704113">
        <w:rPr>
          <w:rFonts w:cs="Arial"/>
          <w:i/>
          <w:lang w:val="sr-Cyrl-CS"/>
        </w:rPr>
        <w:t xml:space="preserve"> Стратегији за</w:t>
      </w:r>
      <w:r w:rsidRPr="00704113">
        <w:rPr>
          <w:rFonts w:ascii="Verdana" w:hAnsi="Verdana"/>
          <w:b/>
          <w:bCs/>
          <w:i/>
          <w:color w:val="333333"/>
          <w:sz w:val="18"/>
          <w:szCs w:val="18"/>
          <w:shd w:val="clear" w:color="auto" w:fill="FFFFFF"/>
          <w:lang w:val="sr-Cyrl-CS"/>
        </w:rPr>
        <w:t xml:space="preserve"> </w:t>
      </w:r>
      <w:r w:rsidRPr="00704113">
        <w:rPr>
          <w:rFonts w:cs="Arial"/>
          <w:bCs/>
          <w:i/>
          <w:lang w:val="sr-Cyrl-CS"/>
        </w:rPr>
        <w:t xml:space="preserve">превенцију и контролу HIV инфекције и </w:t>
      </w:r>
      <w:r w:rsidR="00DC61A2">
        <w:rPr>
          <w:rFonts w:cs="Arial"/>
          <w:bCs/>
          <w:i/>
          <w:lang w:val="sr-Cyrl-CS"/>
        </w:rPr>
        <w:t>АИДС</w:t>
      </w:r>
      <w:r w:rsidRPr="00704113">
        <w:rPr>
          <w:rFonts w:cs="Arial"/>
          <w:bCs/>
          <w:i/>
          <w:lang w:val="sr-Cyrl-CS"/>
        </w:rPr>
        <w:t>-а у Републици Србији, 2018–2025. године</w:t>
      </w:r>
      <w:r w:rsidRPr="00704113">
        <w:rPr>
          <w:rFonts w:cs="Arial"/>
          <w:bCs/>
          <w:lang w:val="sr-Cyrl-CS"/>
        </w:rPr>
        <w:t xml:space="preserve"> је, између осталог, наведено да је превенција инфекције </w:t>
      </w:r>
      <w:r w:rsidR="00DC61A2">
        <w:rPr>
          <w:rFonts w:cs="Arial"/>
          <w:bCs/>
          <w:lang w:val="sr-Cyrl-CS"/>
        </w:rPr>
        <w:t>ХИВ</w:t>
      </w:r>
      <w:r w:rsidRPr="00704113">
        <w:rPr>
          <w:rFonts w:cs="Arial"/>
          <w:bCs/>
          <w:lang w:val="sr-Cyrl-CS"/>
        </w:rPr>
        <w:t xml:space="preserve">-ом код жена и деце спречавање примарне инфекције </w:t>
      </w:r>
      <w:r w:rsidR="00DC61A2">
        <w:rPr>
          <w:rFonts w:cs="Arial"/>
          <w:bCs/>
          <w:lang w:val="sr-Cyrl-CS"/>
        </w:rPr>
        <w:t>ХИВ</w:t>
      </w:r>
      <w:r w:rsidRPr="00704113">
        <w:rPr>
          <w:rFonts w:cs="Arial"/>
          <w:bCs/>
          <w:lang w:val="sr-Cyrl-CS"/>
        </w:rPr>
        <w:t xml:space="preserve">-ом код девојчица и жена; спречавање нежељених трудноћа жена које живе са </w:t>
      </w:r>
      <w:r w:rsidR="00DC61A2">
        <w:rPr>
          <w:rFonts w:cs="Arial"/>
          <w:bCs/>
          <w:lang w:val="sr-Cyrl-CS"/>
        </w:rPr>
        <w:t>ХИВ</w:t>
      </w:r>
      <w:r w:rsidRPr="00704113">
        <w:rPr>
          <w:rFonts w:cs="Arial"/>
          <w:bCs/>
          <w:lang w:val="sr-Cyrl-CS"/>
        </w:rPr>
        <w:t xml:space="preserve">-ом; смањење преноса </w:t>
      </w:r>
      <w:r w:rsidR="00DC61A2">
        <w:rPr>
          <w:rFonts w:cs="Arial"/>
          <w:bCs/>
          <w:lang w:val="sr-Cyrl-CS"/>
        </w:rPr>
        <w:t>ХИВ</w:t>
      </w:r>
      <w:r w:rsidRPr="00704113">
        <w:rPr>
          <w:rFonts w:cs="Arial"/>
          <w:bCs/>
          <w:lang w:val="sr-Cyrl-CS"/>
        </w:rPr>
        <w:t xml:space="preserve">-а са мајке на дете третманом антиретровирусним лековима или профилаксом; безбедније порођаје; саветовање у вези са прехраном дојенчади; пружање неге, третмана и подршке женама које живе са </w:t>
      </w:r>
      <w:r w:rsidR="00DC61A2">
        <w:rPr>
          <w:rFonts w:cs="Arial"/>
          <w:bCs/>
          <w:lang w:val="sr-Cyrl-CS"/>
        </w:rPr>
        <w:t>ХИВ</w:t>
      </w:r>
      <w:r w:rsidRPr="00704113">
        <w:rPr>
          <w:rFonts w:cs="Arial"/>
          <w:bCs/>
          <w:lang w:val="sr-Cyrl-CS"/>
        </w:rPr>
        <w:t xml:space="preserve">-ом и њиховим породицама. Једна од предвиђених активности је и обезбеђивање/спровођење ране дијагностике </w:t>
      </w:r>
      <w:r w:rsidR="00DC61A2">
        <w:rPr>
          <w:rFonts w:cs="Arial"/>
          <w:bCs/>
          <w:lang w:val="sr-Cyrl-CS"/>
        </w:rPr>
        <w:t>ХИВ</w:t>
      </w:r>
      <w:r w:rsidRPr="00704113">
        <w:rPr>
          <w:rFonts w:cs="Arial"/>
          <w:bCs/>
          <w:lang w:val="sr-Cyrl-CS"/>
        </w:rPr>
        <w:t xml:space="preserve"> инфекције код новорођенчади и одојчади рођене од мајки инфицираних </w:t>
      </w:r>
      <w:r w:rsidR="00DC61A2">
        <w:rPr>
          <w:rFonts w:cs="Arial"/>
          <w:bCs/>
          <w:lang w:val="sr-Cyrl-CS"/>
        </w:rPr>
        <w:t>ХИВ</w:t>
      </w:r>
      <w:r w:rsidRPr="00704113">
        <w:rPr>
          <w:rFonts w:cs="Arial"/>
          <w:bCs/>
          <w:lang w:val="sr-Cyrl-CS"/>
        </w:rPr>
        <w:t xml:space="preserve">-ом и рано лечење све деце са дијагностикованом </w:t>
      </w:r>
      <w:r w:rsidR="00DC61A2">
        <w:rPr>
          <w:rFonts w:cs="Arial"/>
          <w:bCs/>
          <w:lang w:val="sr-Cyrl-CS"/>
        </w:rPr>
        <w:t>ХИВ</w:t>
      </w:r>
      <w:r w:rsidRPr="00704113">
        <w:rPr>
          <w:rFonts w:cs="Arial"/>
          <w:bCs/>
          <w:lang w:val="sr-Cyrl-CS"/>
        </w:rPr>
        <w:t xml:space="preserve"> инфекцијом.</w:t>
      </w:r>
    </w:p>
    <w:p w:rsidR="00926C15" w:rsidRPr="00704113" w:rsidRDefault="00926C15" w:rsidP="00926C15">
      <w:pPr>
        <w:jc w:val="both"/>
        <w:rPr>
          <w:rFonts w:cs="Arial"/>
          <w:i/>
          <w:lang w:val="sr-Cyrl-CS"/>
        </w:rPr>
      </w:pPr>
      <w:r w:rsidRPr="00704113">
        <w:rPr>
          <w:rFonts w:cs="Arial"/>
          <w:bCs/>
          <w:i/>
          <w:noProof/>
          <w:lang w:val="en-US" w:eastAsia="en-US"/>
        </w:rPr>
        <w:drawing>
          <wp:anchor distT="0" distB="0" distL="114300" distR="114300" simplePos="0" relativeHeight="251639808" behindDoc="1" locked="0" layoutInCell="1" allowOverlap="1" wp14:anchorId="4189808A" wp14:editId="5314F53D">
            <wp:simplePos x="0" y="0"/>
            <wp:positionH relativeFrom="column">
              <wp:posOffset>-19050</wp:posOffset>
            </wp:positionH>
            <wp:positionV relativeFrom="paragraph">
              <wp:posOffset>52070</wp:posOffset>
            </wp:positionV>
            <wp:extent cx="335280" cy="286385"/>
            <wp:effectExtent l="19050" t="0" r="7620" b="0"/>
            <wp:wrapTight wrapText="bothSides">
              <wp:wrapPolygon edited="0">
                <wp:start x="6136" y="0"/>
                <wp:lineTo x="-1227" y="11494"/>
                <wp:lineTo x="-1227" y="18678"/>
                <wp:lineTo x="7364" y="18678"/>
                <wp:lineTo x="20864" y="18678"/>
                <wp:lineTo x="22091" y="4310"/>
                <wp:lineTo x="15955" y="0"/>
                <wp:lineTo x="6136" y="0"/>
              </wp:wrapPolygon>
            </wp:wrapTight>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anchor>
        </w:drawing>
      </w:r>
      <w:r w:rsidRPr="00704113">
        <w:rPr>
          <w:rFonts w:cs="Arial"/>
          <w:i/>
          <w:lang w:val="sr-Cyrl-CS"/>
        </w:rPr>
        <w:t>У мишљењу на Предлог Националне стратегије за превенцију и контролу ХИВ инфекције и AИДС-а у Републици Србији (2018-2025)</w:t>
      </w:r>
      <w:r w:rsidRPr="00704113">
        <w:rPr>
          <w:rFonts w:cs="Arial"/>
          <w:i/>
          <w:shd w:val="clear" w:color="auto" w:fill="FFFFFF"/>
          <w:lang w:val="sr-Cyrl-CS"/>
        </w:rPr>
        <w:t xml:space="preserve"> Повереник је између осталог</w:t>
      </w:r>
      <w:r w:rsidRPr="00704113">
        <w:rPr>
          <w:rFonts w:ascii="PT Sans" w:hAnsi="PT Sans"/>
          <w:i/>
          <w:shd w:val="clear" w:color="auto" w:fill="FFFFFF"/>
          <w:lang w:val="sr-Cyrl-CS"/>
        </w:rPr>
        <w:t xml:space="preserve"> </w:t>
      </w:r>
      <w:r w:rsidRPr="00704113">
        <w:rPr>
          <w:rFonts w:cs="Arial"/>
          <w:i/>
          <w:lang w:val="sr-Cyrl-CS"/>
        </w:rPr>
        <w:t xml:space="preserve">указао да је у овом стратешком документу потребно имплементирати </w:t>
      </w:r>
      <w:r w:rsidRPr="00704113">
        <w:rPr>
          <w:rFonts w:cs="Arial"/>
          <w:i/>
          <w:lang w:val="sr-Cyrl-CS"/>
        </w:rPr>
        <w:lastRenderedPageBreak/>
        <w:t>препоруке Повереника у погледу обезбеђивања ефикаснијих терапија и лекова нове генерације као и обезбеђивању стабилних извора финансирања за ове намене.</w:t>
      </w:r>
    </w:p>
    <w:p w:rsidR="00926C15" w:rsidRPr="00704113" w:rsidRDefault="00926C15" w:rsidP="00926C15">
      <w:pPr>
        <w:jc w:val="both"/>
        <w:rPr>
          <w:rFonts w:cs="Arial"/>
          <w:iCs/>
          <w:lang w:val="sr-Cyrl-CS"/>
        </w:rPr>
      </w:pPr>
      <w:r w:rsidRPr="00704113">
        <w:rPr>
          <w:rFonts w:cs="Arial"/>
          <w:i/>
          <w:lang w:val="sr-Cyrl-CS"/>
        </w:rPr>
        <w:t>Програмом за ретке болести у Републици Србији за период 2020-2022. године</w:t>
      </w:r>
      <w:r w:rsidRPr="00704113">
        <w:rPr>
          <w:rFonts w:cs="Arial"/>
          <w:i/>
          <w:vertAlign w:val="superscript"/>
          <w:lang w:val="sr-Cyrl-CS"/>
        </w:rPr>
        <w:footnoteReference w:id="203"/>
      </w:r>
      <w:r w:rsidRPr="00704113">
        <w:rPr>
          <w:rFonts w:cs="Arial"/>
          <w:lang w:val="sr-Cyrl-CS"/>
        </w:rPr>
        <w:t xml:space="preserve"> наведено је да су према дефиницији Европске комисије ретке болести оне које погађају мање од пет лица на 10.000 лица. У овом документу између осталог је констатовано да поред тога што су од 2011. године учињени значајни кораци у унапређењу здравствене заштите лица оболелих од ретких болести, због комплексности саме области ретких болести, постоје многобројни проблеми. Један од главних проблема у области ретких болести је неблаговремено постављање тачне дијагнозе ретке болести, што повлачи са собом многобројне последице које могу бити веома озбиљне по физичко и </w:t>
      </w:r>
      <w:r w:rsidR="00E07462">
        <w:rPr>
          <w:rFonts w:cs="Arial"/>
          <w:lang w:val="sr-Cyrl-CS"/>
        </w:rPr>
        <w:t>ментално здравље оболелог лица.</w:t>
      </w:r>
      <w:r w:rsidRPr="00704113">
        <w:rPr>
          <w:rFonts w:cs="Arial"/>
          <w:lang w:val="sr-Cyrl-CS"/>
        </w:rPr>
        <w:t xml:space="preserve"> Поред дијагностиковања, лица оболела од ретких болести се суочавају са проблемима и када је лечење у питању, јер су потребни лекови, витамини, суплементи, физикална терапија, бањска рехабилитација, медицинско-техничка помагала и палијативно збрињавање, а оболели се лече у малобројним здравственим установама где постоји одговарајућа експертиза. У Програму је даље наведено да у</w:t>
      </w:r>
      <w:r w:rsidR="00E07462">
        <w:rPr>
          <w:rFonts w:cs="Arial"/>
          <w:iCs/>
          <w:lang w:val="sr-Cyrl-CS"/>
        </w:rPr>
        <w:t xml:space="preserve"> </w:t>
      </w:r>
      <w:r w:rsidRPr="00704113">
        <w:rPr>
          <w:rFonts w:cs="Arial"/>
          <w:iCs/>
          <w:lang w:val="sr-Cyrl-CS"/>
        </w:rPr>
        <w:t>великом броју случајева,</w:t>
      </w:r>
      <w:r w:rsidR="00E07462">
        <w:rPr>
          <w:rFonts w:cs="Arial"/>
          <w:lang w:val="sr-Cyrl-CS"/>
        </w:rPr>
        <w:t xml:space="preserve"> </w:t>
      </w:r>
      <w:r w:rsidRPr="00704113">
        <w:rPr>
          <w:rFonts w:cs="Arial"/>
          <w:iCs/>
          <w:lang w:val="sr-Cyrl-CS"/>
        </w:rPr>
        <w:t>оболели нису препознати у систему социјалне заштите а манифестације ретких</w:t>
      </w:r>
      <w:r w:rsidR="00E07462">
        <w:rPr>
          <w:rFonts w:cs="Arial"/>
          <w:lang w:val="sr-Cyrl-CS"/>
        </w:rPr>
        <w:t xml:space="preserve"> </w:t>
      </w:r>
      <w:r w:rsidRPr="00704113">
        <w:rPr>
          <w:rFonts w:cs="Arial"/>
          <w:iCs/>
          <w:lang w:val="sr-Cyrl-CS"/>
        </w:rPr>
        <w:t>болести често су веома специфичне и не уклапају се у уобичајене дефиниције инвалидитета. Поред</w:t>
      </w:r>
      <w:r w:rsidR="00E07462">
        <w:rPr>
          <w:rFonts w:cs="Arial"/>
          <w:lang w:val="sr-Cyrl-CS"/>
        </w:rPr>
        <w:t xml:space="preserve"> </w:t>
      </w:r>
      <w:r w:rsidRPr="00704113">
        <w:rPr>
          <w:rFonts w:cs="Arial"/>
          <w:iCs/>
          <w:lang w:val="sr-Cyrl-CS"/>
        </w:rPr>
        <w:t>тога, њихова физичка и ментална оштећења могу бити извор дискриминације, те захтевају системску интервенцију ради обезбеђења једнаког приступа образовању, професионалној и друштвеној</w:t>
      </w:r>
      <w:r w:rsidR="00E07462">
        <w:rPr>
          <w:rFonts w:cs="Arial"/>
          <w:lang w:val="sr-Cyrl-CS"/>
        </w:rPr>
        <w:t xml:space="preserve"> </w:t>
      </w:r>
      <w:r w:rsidRPr="00704113">
        <w:rPr>
          <w:rFonts w:cs="Arial"/>
          <w:iCs/>
          <w:lang w:val="sr-Cyrl-CS"/>
        </w:rPr>
        <w:t xml:space="preserve">прихваћености. </w:t>
      </w:r>
    </w:p>
    <w:p w:rsidR="00926C15" w:rsidRPr="00704113" w:rsidRDefault="00926C15" w:rsidP="00926C15">
      <w:pPr>
        <w:jc w:val="both"/>
        <w:rPr>
          <w:rFonts w:cs="Arial"/>
          <w:lang w:val="sr-Cyrl-CS"/>
        </w:rPr>
      </w:pPr>
      <w:r w:rsidRPr="00704113">
        <w:rPr>
          <w:rFonts w:cs="Arial"/>
          <w:bCs/>
          <w:i/>
          <w:iCs/>
          <w:lang w:val="sr-Cyrl-CS"/>
        </w:rPr>
        <w:t>У Националном програму за превенцију гојазности код деце и одраслих</w:t>
      </w:r>
      <w:r w:rsidRPr="00704113">
        <w:rPr>
          <w:rFonts w:cs="Arial"/>
          <w:lang w:val="sr-Cyrl-CS"/>
        </w:rPr>
        <w:t xml:space="preserve"> је указано да дечја гојазност повећава ризик од превремене смрти и инвалидитета у одраслој доби. Прекомерно ухрањена и гојазна деца су често гојазна и као одрасли, обољевају у ранијем узрасту од хроничних болести, попут дијабет</w:t>
      </w:r>
      <w:r w:rsidR="000C1BD9">
        <w:rPr>
          <w:rFonts w:cs="Arial"/>
          <w:lang w:val="sr-Cyrl-CS"/>
        </w:rPr>
        <w:t>еса и кардиоваскуларних болести</w:t>
      </w:r>
      <w:r w:rsidRPr="00704113">
        <w:rPr>
          <w:rFonts w:cs="Arial"/>
          <w:lang w:val="sr-Cyrl-CS"/>
        </w:rPr>
        <w:t>. Гојазна деца и адолесценти имају како краткорочне, тако и дугорочне последице по здравље.</w:t>
      </w:r>
      <w:r w:rsidRPr="00704113">
        <w:rPr>
          <w:rFonts w:ascii="Calibri" w:hAnsi="Calibri" w:cs="Calibri"/>
          <w:color w:val="000000"/>
          <w:lang w:val="sr-Cyrl-CS"/>
        </w:rPr>
        <w:t xml:space="preserve"> </w:t>
      </w:r>
      <w:r w:rsidRPr="00704113">
        <w:rPr>
          <w:rFonts w:cs="Arial"/>
          <w:lang w:val="sr-Cyrl-CS"/>
        </w:rPr>
        <w:t>Најзначајније последице по здравље које често не постану видљиве до одраслог доба су: кардиоваскуларне болести, дијабетес, мишићноскелетни поремећаји, неки типови малигнит</w:t>
      </w:r>
      <w:r w:rsidR="00E07462">
        <w:rPr>
          <w:rFonts w:cs="Arial"/>
          <w:lang w:val="sr-Cyrl-CS"/>
        </w:rPr>
        <w:t>ета, као и психолошки проблеми.</w:t>
      </w:r>
      <w:r w:rsidRPr="00704113">
        <w:rPr>
          <w:rFonts w:cs="Arial"/>
          <w:lang w:val="sr-Cyrl-CS"/>
        </w:rPr>
        <w:t xml:space="preserve"> Основни циљ превенције гојазности код деце је обезбеђивање енергетске равнотеже између унетих (исхрана) и потрошених калорија (физичка активност).</w:t>
      </w:r>
    </w:p>
    <w:p w:rsidR="00926C15" w:rsidRPr="00704113" w:rsidRDefault="00926C15" w:rsidP="00926C15">
      <w:pPr>
        <w:jc w:val="both"/>
        <w:rPr>
          <w:rFonts w:cs="Arial"/>
          <w:bCs/>
          <w:iCs/>
          <w:lang w:val="sr-Cyrl-CS"/>
        </w:rPr>
      </w:pPr>
      <w:r w:rsidRPr="00704113">
        <w:rPr>
          <w:rFonts w:cs="Arial"/>
          <w:bCs/>
          <w:i/>
          <w:iCs/>
          <w:lang w:val="sr-Cyrl-CS"/>
        </w:rPr>
        <w:t xml:space="preserve">Уредба о Националном програму за палијативно збрињавање деце у Републици Србији </w:t>
      </w:r>
      <w:r w:rsidRPr="00704113">
        <w:rPr>
          <w:rFonts w:cs="Arial"/>
          <w:bCs/>
          <w:iCs/>
          <w:lang w:val="sr-Cyrl-CS"/>
        </w:rPr>
        <w:t xml:space="preserve">донета </w:t>
      </w:r>
      <w:r w:rsidR="00A20025" w:rsidRPr="00704113">
        <w:rPr>
          <w:rFonts w:cs="Arial"/>
          <w:bCs/>
          <w:iCs/>
          <w:lang w:val="sr-Cyrl-CS"/>
        </w:rPr>
        <w:t xml:space="preserve">је </w:t>
      </w:r>
      <w:r w:rsidRPr="00704113">
        <w:rPr>
          <w:rFonts w:cs="Arial"/>
          <w:bCs/>
          <w:iCs/>
          <w:lang w:val="sr-Cyrl-CS"/>
        </w:rPr>
        <w:t>са циљем побољшања квалитета живота болесног детета и његове</w:t>
      </w:r>
      <w:r w:rsidRPr="00704113">
        <w:rPr>
          <w:rFonts w:ascii="Aleo-Regular" w:hAnsi="Aleo-Regular" w:cs="Aleo-Regular"/>
          <w:sz w:val="18"/>
          <w:szCs w:val="18"/>
          <w:lang w:val="sr-Cyrl-CS"/>
        </w:rPr>
        <w:t xml:space="preserve"> </w:t>
      </w:r>
      <w:r w:rsidRPr="00704113">
        <w:rPr>
          <w:rFonts w:cs="Arial"/>
          <w:bCs/>
          <w:iCs/>
          <w:lang w:val="sr-Cyrl-CS"/>
        </w:rPr>
        <w:t>породице, нарочито ради отклањања бола и других симптома, омогућавања „одмора” члановима породице (привремено одвајање особа, обично родитеља који су директно укључени у дечију палијативну негу) те обезбеђивања посебне подршке члановима породице током жалости у случају дечије смрти (према доступним подацима 10 до 16 од 10.000 деце узраста 0-19 година има потребну за палијативном негом).</w:t>
      </w:r>
    </w:p>
    <w:p w:rsidR="00926C15" w:rsidRDefault="00926C15" w:rsidP="00926C15">
      <w:pPr>
        <w:spacing w:after="0"/>
        <w:jc w:val="both"/>
        <w:rPr>
          <w:rFonts w:cs="Arial"/>
          <w:bCs/>
          <w:iCs/>
          <w:lang w:val="sr-Cyrl-CS"/>
        </w:rPr>
      </w:pPr>
    </w:p>
    <w:p w:rsidR="00E07462" w:rsidRDefault="00E07462" w:rsidP="00926C15">
      <w:pPr>
        <w:spacing w:after="0"/>
        <w:jc w:val="both"/>
        <w:rPr>
          <w:rFonts w:cs="Arial"/>
          <w:bCs/>
          <w:iCs/>
          <w:lang w:val="sr-Cyrl-CS"/>
        </w:rPr>
      </w:pPr>
    </w:p>
    <w:p w:rsidR="00CA1624" w:rsidRDefault="00CA1624" w:rsidP="00926C15">
      <w:pPr>
        <w:spacing w:after="0"/>
        <w:jc w:val="both"/>
        <w:rPr>
          <w:rFonts w:cs="Arial"/>
          <w:bCs/>
          <w:iCs/>
          <w:lang w:val="sr-Cyrl-CS"/>
        </w:rPr>
      </w:pPr>
    </w:p>
    <w:p w:rsidR="00E07462" w:rsidRPr="00704113" w:rsidRDefault="00E07462" w:rsidP="00926C15">
      <w:pPr>
        <w:spacing w:after="0"/>
        <w:jc w:val="both"/>
        <w:rPr>
          <w:rFonts w:cs="Arial"/>
          <w:bCs/>
          <w:iCs/>
          <w:lang w:val="sr-Cyrl-CS"/>
        </w:rPr>
      </w:pPr>
    </w:p>
    <w:p w:rsidR="00926C15" w:rsidRPr="00704113" w:rsidRDefault="00926C15" w:rsidP="002E7A60">
      <w:pPr>
        <w:pStyle w:val="Heading2"/>
        <w:jc w:val="center"/>
        <w:rPr>
          <w:rFonts w:cs="Arial"/>
          <w:color w:val="auto"/>
          <w:lang w:val="sr-Cyrl-CS"/>
        </w:rPr>
      </w:pPr>
      <w:bookmarkStart w:id="40" w:name="_Toc89690434"/>
      <w:r w:rsidRPr="00704113">
        <w:rPr>
          <w:rFonts w:cs="Arial"/>
          <w:color w:val="auto"/>
          <w:lang w:val="sr-Cyrl-CS"/>
        </w:rPr>
        <w:lastRenderedPageBreak/>
        <w:t>Кратак преглед података</w:t>
      </w:r>
      <w:bookmarkEnd w:id="40"/>
    </w:p>
    <w:p w:rsidR="00926C15" w:rsidRPr="000932E5" w:rsidRDefault="00926C15" w:rsidP="00926C15">
      <w:pPr>
        <w:rPr>
          <w:sz w:val="14"/>
          <w:lang w:val="sr-Cyrl-CS"/>
        </w:rPr>
      </w:pPr>
    </w:p>
    <w:p w:rsidR="00926C15" w:rsidRPr="00704113" w:rsidRDefault="00926C15" w:rsidP="00926C15">
      <w:pPr>
        <w:jc w:val="both"/>
        <w:rPr>
          <w:rFonts w:cs="Arial"/>
          <w:bCs/>
          <w:lang w:val="sr-Cyrl-CS"/>
        </w:rPr>
      </w:pPr>
      <w:r w:rsidRPr="00704113">
        <w:rPr>
          <w:rFonts w:cs="Arial"/>
          <w:bCs/>
          <w:iCs/>
          <w:lang w:val="sr-Cyrl-CS"/>
        </w:rPr>
        <w:t>С</w:t>
      </w:r>
      <w:r w:rsidRPr="00704113">
        <w:rPr>
          <w:rFonts w:cs="Arial"/>
          <w:bCs/>
          <w:lang w:val="sr-Cyrl-CS"/>
        </w:rPr>
        <w:t xml:space="preserve">коро сва деца у Србији имају здравствено осигурање (99% деце узраста до 5 година и 99% деце узраста 5–17 година) наведено је у </w:t>
      </w:r>
      <w:r w:rsidRPr="00704113">
        <w:rPr>
          <w:rFonts w:cs="Arial"/>
          <w:bCs/>
          <w:i/>
          <w:iCs/>
          <w:lang w:val="sr-Cyrl-CS"/>
        </w:rPr>
        <w:t>Истраживању вишеструких показатеља положаја жена и деце у Србији 2019.</w:t>
      </w:r>
      <w:r w:rsidRPr="00704113">
        <w:rPr>
          <w:rFonts w:cs="Arial"/>
          <w:bCs/>
          <w:iCs/>
          <w:vertAlign w:val="superscript"/>
          <w:lang w:val="sr-Cyrl-CS"/>
        </w:rPr>
        <w:footnoteReference w:id="204"/>
      </w:r>
      <w:r w:rsidRPr="00704113">
        <w:rPr>
          <w:rFonts w:cs="Arial"/>
          <w:bCs/>
          <w:i/>
          <w:iCs/>
          <w:lang w:val="sr-Cyrl-CS"/>
        </w:rPr>
        <w:t xml:space="preserve"> </w:t>
      </w:r>
      <w:r w:rsidRPr="00704113">
        <w:rPr>
          <w:rFonts w:cs="Arial"/>
          <w:bCs/>
          <w:lang w:val="sr-Cyrl-CS"/>
        </w:rPr>
        <w:t xml:space="preserve">Највећи део њих има обавезно здравствено осигурање (приближно 100%). Здравствено осигурање има 96% деце млађе од 5 година и 97% деце узраста 5–17 година у ромским насељима. </w:t>
      </w:r>
    </w:p>
    <w:p w:rsidR="00926C15" w:rsidRPr="00704113" w:rsidRDefault="00A20025" w:rsidP="00926C15">
      <w:pPr>
        <w:jc w:val="both"/>
        <w:rPr>
          <w:rFonts w:cs="Arial"/>
          <w:bCs/>
          <w:lang w:val="sr-Cyrl-CS"/>
        </w:rPr>
      </w:pPr>
      <w:r>
        <w:rPr>
          <w:rFonts w:cs="Arial"/>
          <w:bCs/>
          <w:lang w:val="sr-Cyrl-CS"/>
        </w:rPr>
        <w:t>80%</w:t>
      </w:r>
      <w:r w:rsidR="00926C15" w:rsidRPr="00704113">
        <w:rPr>
          <w:rFonts w:cs="Arial"/>
          <w:bCs/>
          <w:lang w:val="sr-Cyrl-CS"/>
        </w:rPr>
        <w:t xml:space="preserve"> деце узраста 24–35 месеци у Србији примило је све препоручене вакцине, без вакцине против пнеумококне инфекције/болести (ПЦВ) и ревакцина, док је 69% деце примило све вакцине на време (до другог рођендана за вакцину против малих богиња, заушки и рубеле (ММР), односно до првог рођендана за све остале вакцине). Постоје разлике према типу насеља, регионима и образовању мајке. У градским насељима проценат износи 74, док је у осталим насељима тај проценат већи </w:t>
      </w:r>
      <w:r w:rsidR="00946C56">
        <w:rPr>
          <w:rFonts w:cs="Arial"/>
          <w:bCs/>
          <w:lang w:val="sr-Cyrl-CS"/>
        </w:rPr>
        <w:t>(</w:t>
      </w:r>
      <w:r w:rsidR="00926C15" w:rsidRPr="00704113">
        <w:rPr>
          <w:rFonts w:cs="Arial"/>
          <w:bCs/>
          <w:lang w:val="sr-Cyrl-CS"/>
        </w:rPr>
        <w:t>87</w:t>
      </w:r>
      <w:r w:rsidR="00946C56">
        <w:rPr>
          <w:rFonts w:cs="Arial"/>
          <w:bCs/>
          <w:lang w:val="sr-Cyrl-CS"/>
        </w:rPr>
        <w:t>)</w:t>
      </w:r>
      <w:r w:rsidR="00926C15" w:rsidRPr="00704113">
        <w:rPr>
          <w:rFonts w:cs="Arial"/>
          <w:bCs/>
          <w:lang w:val="sr-Cyrl-CS"/>
        </w:rPr>
        <w:t xml:space="preserve">. </w:t>
      </w:r>
      <w:r w:rsidR="00946C56">
        <w:rPr>
          <w:rFonts w:cs="Arial"/>
          <w:bCs/>
          <w:lang w:val="sr-Cyrl-CS"/>
        </w:rPr>
        <w:t>63%</w:t>
      </w:r>
      <w:r w:rsidR="00926C15" w:rsidRPr="00704113">
        <w:rPr>
          <w:rFonts w:cs="Arial"/>
          <w:bCs/>
          <w:lang w:val="sr-Cyrl-CS"/>
        </w:rPr>
        <w:t xml:space="preserve"> деце узраста 24–35 месеци у ромским насељима примило је све препоручене вакцине (до тренутка истраживања), без вакцине против пнеумококне инфекције/болести (ПЦВ) и ревакцина, док је само око једне трећине деце (35%) примило све вакцине на време (до другог рођендана вакцину против малих богиња, заушки и рубеле (ММР), односно до првог рођендана све остале вакцине). </w:t>
      </w:r>
    </w:p>
    <w:p w:rsidR="00926C15" w:rsidRPr="00704113" w:rsidRDefault="00926C15" w:rsidP="00926C15">
      <w:pPr>
        <w:jc w:val="both"/>
        <w:rPr>
          <w:rFonts w:cs="Arial"/>
          <w:bCs/>
          <w:lang w:val="sr-Cyrl-CS"/>
        </w:rPr>
      </w:pPr>
      <w:r w:rsidRPr="00704113">
        <w:rPr>
          <w:rFonts w:cs="Arial"/>
          <w:bCs/>
          <w:lang w:val="sr-Cyrl-CS"/>
        </w:rPr>
        <w:t>Преваленција потхрањености (умерене и тешке) у Србији је релативно ниска: преваленција потхрањености је 1%, док 5% деце млађе од пет година заостаје у расту (прениски су за свој узраст), а 3% деце је потхрањено (има премалу телесну тежину у односу на висину)</w:t>
      </w:r>
      <w:r w:rsidR="00946C56">
        <w:rPr>
          <w:rFonts w:cs="Arial"/>
          <w:bCs/>
          <w:lang w:val="sr-Cyrl-CS"/>
        </w:rPr>
        <w:t>, наведено је у овом истраживању</w:t>
      </w:r>
      <w:r w:rsidRPr="00704113">
        <w:rPr>
          <w:rFonts w:cs="Arial"/>
          <w:bCs/>
          <w:lang w:val="sr-Cyrl-CS"/>
        </w:rPr>
        <w:t>. Око 11% деце је гојазно. Стање ухрањености код деце млађе од пет година из ромских насеља показује неповољну ситуацију – 7% деце је потхрањено. Преваленција гојазности (7%) нижа је од националног просека, а 3% деце има премалу телесну тежину у односу на висину. Преваленција деце која заостају у расту је највећа код деце из најсиромашнијег квинтила – 22% (у поређењ</w:t>
      </w:r>
      <w:r w:rsidR="00946C56">
        <w:rPr>
          <w:rFonts w:cs="Arial"/>
          <w:bCs/>
          <w:lang w:val="sr-Cyrl-CS"/>
        </w:rPr>
        <w:t>у са 13</w:t>
      </w:r>
      <w:r w:rsidRPr="00704113">
        <w:rPr>
          <w:rFonts w:cs="Arial"/>
          <w:bCs/>
          <w:lang w:val="sr-Cyrl-CS"/>
        </w:rPr>
        <w:t>% деце из најбогатијег квинтила) и код деце чије су мајке без образовања – 20% (у односу на 15% деце чије мајке имају средње или високо образовање).</w:t>
      </w:r>
    </w:p>
    <w:p w:rsidR="00926C15" w:rsidRPr="00704113" w:rsidRDefault="00926C15" w:rsidP="00926C15">
      <w:pPr>
        <w:jc w:val="both"/>
        <w:rPr>
          <w:rFonts w:cs="Arial"/>
          <w:bCs/>
          <w:lang w:val="sr-Cyrl-CS"/>
        </w:rPr>
      </w:pPr>
      <w:r w:rsidRPr="00704113">
        <w:rPr>
          <w:rFonts w:cs="Arial"/>
          <w:bCs/>
          <w:lang w:val="sr-Cyrl-CS"/>
        </w:rPr>
        <w:t>Стопе смртности деце су израчунате само на основу Истраживања Србија – ромска насеља МИЦС 2019. за популацију деце из ромских насеља. Процењена стопа смртности одојчади међу децом у ромским насељима износи 8 на хиљаду живорођене деце, док је вероватноћа да ће дете умрети пре петог рођендана око 9 на хиљаду живорођене деце. Стопе смртности деце у ромским насељима су значајно веће од националног просека, према подацима из виталне статистике.</w:t>
      </w:r>
    </w:p>
    <w:p w:rsidR="00926C15" w:rsidRPr="00704113" w:rsidRDefault="00926C15" w:rsidP="00926C15">
      <w:pPr>
        <w:jc w:val="both"/>
        <w:rPr>
          <w:rFonts w:cs="Arial"/>
          <w:bCs/>
          <w:lang w:val="sr-Cyrl-CS"/>
        </w:rPr>
      </w:pPr>
      <w:r w:rsidRPr="00704113">
        <w:rPr>
          <w:rFonts w:cs="Arial"/>
          <w:bCs/>
          <w:lang w:val="sr-Cyrl-CS"/>
        </w:rPr>
        <w:t xml:space="preserve">Стопа рађања адолесценткиња у Србији износи 12 на хиљаду жена старости 15–19 година. Само 3% жена старости 15–19 година су већ рађале или су тренутно трудне, а ниједна од жена старости 15–19 година није родила живорођено дете пре навршене 15. године. Поред тога, 3% жена старости 20–24 године је родило живорођено дете пре навршене 18. године. Стопа рађања адолесценткиња у ромским насељима износи 163 на хиљаду жена старости 15–19 година. Скоро трећина жена (31%) старости 15–19 </w:t>
      </w:r>
      <w:r w:rsidRPr="00704113">
        <w:rPr>
          <w:rFonts w:cs="Arial"/>
          <w:bCs/>
          <w:lang w:val="sr-Cyrl-CS"/>
        </w:rPr>
        <w:lastRenderedPageBreak/>
        <w:t xml:space="preserve">година су већ рађале или су тренутно трудне, а 3% жена ове старости су родиле живорођено дете пре навршене 15. године. Више од једне трећине жена старости 20–24 године (38%) </w:t>
      </w:r>
      <w:r w:rsidR="000C1BD9">
        <w:rPr>
          <w:rFonts w:cs="Arial"/>
          <w:bCs/>
          <w:lang w:val="sr-Cyrl-CS"/>
        </w:rPr>
        <w:t xml:space="preserve">у ромским насељима </w:t>
      </w:r>
      <w:r w:rsidRPr="00704113">
        <w:rPr>
          <w:rFonts w:cs="Arial"/>
          <w:bCs/>
          <w:lang w:val="sr-Cyrl-CS"/>
        </w:rPr>
        <w:t>родило је живорођено дете пре навршене 18. године.</w:t>
      </w:r>
    </w:p>
    <w:p w:rsidR="00926C15" w:rsidRPr="00704113" w:rsidRDefault="00926C15" w:rsidP="00926C15">
      <w:pPr>
        <w:jc w:val="both"/>
        <w:rPr>
          <w:rFonts w:cs="Arial"/>
          <w:bCs/>
          <w:lang w:val="sr-Cyrl-CS"/>
        </w:rPr>
      </w:pPr>
      <w:r w:rsidRPr="00704113">
        <w:rPr>
          <w:rFonts w:cs="Arial"/>
          <w:bCs/>
          <w:lang w:val="sr-Cyrl-CS"/>
        </w:rPr>
        <w:t xml:space="preserve">У </w:t>
      </w:r>
      <w:r w:rsidRPr="00704113">
        <w:rPr>
          <w:rFonts w:cs="Arial"/>
          <w:bCs/>
          <w:i/>
          <w:lang w:val="sr-Cyrl-CS"/>
        </w:rPr>
        <w:t>Ситуационој анализи деце и адолесцената у Србији</w:t>
      </w:r>
      <w:r w:rsidRPr="00704113">
        <w:rPr>
          <w:rFonts w:cs="Arial"/>
          <w:bCs/>
          <w:i/>
          <w:vertAlign w:val="superscript"/>
          <w:lang w:val="sr-Cyrl-CS"/>
        </w:rPr>
        <w:footnoteReference w:id="205"/>
      </w:r>
      <w:r w:rsidRPr="00704113">
        <w:rPr>
          <w:rFonts w:cs="Arial"/>
          <w:bCs/>
          <w:i/>
          <w:lang w:val="sr-Cyrl-CS"/>
        </w:rPr>
        <w:t xml:space="preserve"> </w:t>
      </w:r>
      <w:r w:rsidRPr="00704113">
        <w:rPr>
          <w:rFonts w:cs="Arial"/>
          <w:bCs/>
          <w:lang w:val="sr-Cyrl-CS"/>
        </w:rPr>
        <w:t>је, између осталог указано на</w:t>
      </w:r>
      <w:r w:rsidRPr="00704113">
        <w:rPr>
          <w:rFonts w:ascii="Times New Roman" w:eastAsia="Times New Roman" w:hAnsi="Times New Roman" w:cs="Times New Roman"/>
          <w:sz w:val="24"/>
          <w:szCs w:val="24"/>
          <w:lang w:val="sr-Cyrl-CS"/>
        </w:rPr>
        <w:t xml:space="preserve"> </w:t>
      </w:r>
      <w:r w:rsidRPr="00704113">
        <w:rPr>
          <w:rFonts w:cs="Arial"/>
          <w:bCs/>
          <w:lang w:val="sr-Cyrl-CS"/>
        </w:rPr>
        <w:t>потреб</w:t>
      </w:r>
      <w:r w:rsidR="0015741C">
        <w:rPr>
          <w:rFonts w:cs="Arial"/>
          <w:bCs/>
          <w:lang w:val="sr-Cyrl-CS"/>
        </w:rPr>
        <w:t>у</w:t>
      </w:r>
      <w:r w:rsidRPr="00704113">
        <w:rPr>
          <w:rFonts w:cs="Arial"/>
          <w:bCs/>
          <w:lang w:val="sr-Cyrl-CS"/>
        </w:rPr>
        <w:t xml:space="preserve"> за детаљнијом анализом стања здравствене заштите деце. Наиме, у периоду од 2010. до 2017. године стопа смртности одојчади у Србији (смртни случајеви до прве године на 1.000 живорођених) смањена је са 6,7 у 2010. години на 4,7 у 2017. години. Међутим, уочљиве су регионалне разлике - у Војводини је стопа смртности одојчади у 2017. години била 4,4 на 1.000 живорођених, у западној Србији 4,9, док је у јужној и источној Србији био 5,7</w:t>
      </w:r>
      <w:r w:rsidRPr="00704113">
        <w:rPr>
          <w:rFonts w:cs="Arial"/>
          <w:bCs/>
          <w:vertAlign w:val="superscript"/>
          <w:lang w:val="sr-Cyrl-CS"/>
        </w:rPr>
        <w:footnoteReference w:id="206"/>
      </w:r>
      <w:r w:rsidRPr="00704113">
        <w:rPr>
          <w:rFonts w:cs="Arial"/>
          <w:bCs/>
          <w:lang w:val="sr-Cyrl-CS"/>
        </w:rPr>
        <w:t>. У светлу укупног побољшања морбидитета и смртности одојчади и деце, забрињава спор напредак у смањењу перинаталне стопе смртности (број мртворођених и умрлих одојчади старих 0-6 дана на 1000 живорођених и мртворођених), наведено је у овој анализи. Стопа мртворођених и умрлих током прве недеље након рођења била је 8,2 на 1.000 живорођених у 2018. години (смањила се са 9 у 2010. години), а примећене су и регионалне разлике. Перинатална стопа смртности је релативно висока у односу на државе ЕУ (6,7 у 2016. години)</w:t>
      </w:r>
      <w:r w:rsidRPr="00704113">
        <w:rPr>
          <w:rFonts w:cs="Arial"/>
          <w:bCs/>
          <w:vertAlign w:val="superscript"/>
          <w:lang w:val="sr-Cyrl-CS"/>
        </w:rPr>
        <w:footnoteReference w:id="207"/>
      </w:r>
      <w:r w:rsidRPr="00704113">
        <w:rPr>
          <w:rFonts w:cs="Arial"/>
          <w:bCs/>
          <w:lang w:val="sr-Cyrl-CS"/>
        </w:rPr>
        <w:t>. Из ових података, изведен је закључак који се односи на потребу јачања стандардизованог извештавања, оснаживање регионалних перинаталних центара у погледу опреме, улагања у образовање медицинског особља и обезбеђења ефикасног и безбедног медицинског превоза за прерано рођену децу.</w:t>
      </w:r>
    </w:p>
    <w:p w:rsidR="00926C15" w:rsidRPr="00704113" w:rsidRDefault="00926C15" w:rsidP="00926C15">
      <w:pPr>
        <w:jc w:val="both"/>
        <w:rPr>
          <w:rFonts w:cs="Arial"/>
          <w:lang w:val="sr-Cyrl-CS"/>
        </w:rPr>
      </w:pPr>
      <w:r w:rsidRPr="00704113">
        <w:rPr>
          <w:rFonts w:cs="Arial"/>
          <w:lang w:val="sr-Cyrl-CS"/>
        </w:rPr>
        <w:t xml:space="preserve">У овој анализи је такође указано да је у Србији дошло до значајног пада стопе вакцинације у периоду од 2010. до 2016. године, пре свега против малих богиња, заушака и рубеоле (са 95,7% у 2010. години на 81% у 2016. години), што се може приписати </w:t>
      </w:r>
      <w:r w:rsidR="00A33DB9">
        <w:rPr>
          <w:rFonts w:cs="Arial"/>
          <w:lang w:val="sr-Cyrl-CS"/>
        </w:rPr>
        <w:t>следећим</w:t>
      </w:r>
      <w:r w:rsidRPr="00704113">
        <w:rPr>
          <w:rFonts w:cs="Arial"/>
          <w:lang w:val="sr-Cyrl-CS"/>
        </w:rPr>
        <w:t xml:space="preserve"> главним факторима: растућој негативној јавној дебати о вакцинама кој</w:t>
      </w:r>
      <w:r w:rsidR="00A33DB9">
        <w:rPr>
          <w:rFonts w:cs="Arial"/>
          <w:lang w:val="sr-Cyrl-CS"/>
        </w:rPr>
        <w:t>е</w:t>
      </w:r>
      <w:r w:rsidRPr="00704113">
        <w:rPr>
          <w:rFonts w:cs="Arial"/>
          <w:lang w:val="sr-Cyrl-CS"/>
        </w:rPr>
        <w:t xml:space="preserve"> подстичу групе против вакцинације и честој несташици основних вакцина у ланцу снабдевања система јавног здравља.</w:t>
      </w:r>
    </w:p>
    <w:p w:rsidR="00926C15" w:rsidRPr="00704113" w:rsidRDefault="00926C15" w:rsidP="00926C15">
      <w:pPr>
        <w:jc w:val="both"/>
        <w:rPr>
          <w:rFonts w:cs="Arial"/>
          <w:bCs/>
          <w:iCs/>
          <w:lang w:val="sr-Cyrl-CS"/>
        </w:rPr>
      </w:pPr>
      <w:r w:rsidRPr="00704113">
        <w:rPr>
          <w:rFonts w:cs="Arial"/>
          <w:bCs/>
          <w:lang w:val="sr-Cyrl-CS"/>
        </w:rPr>
        <w:t xml:space="preserve">У </w:t>
      </w:r>
      <w:r w:rsidRPr="00704113">
        <w:rPr>
          <w:rFonts w:cs="Arial"/>
          <w:bCs/>
          <w:i/>
          <w:iCs/>
          <w:lang w:val="sr-Cyrl-CS"/>
        </w:rPr>
        <w:t>Трећем националном извештају о социјалном укључивању и смањењу сиромаштва у Републици Србији за период 2014-2017</w:t>
      </w:r>
      <w:r w:rsidRPr="00704113">
        <w:rPr>
          <w:rFonts w:cs="Arial"/>
          <w:bCs/>
          <w:iCs/>
          <w:lang w:val="sr-Cyrl-CS"/>
        </w:rPr>
        <w:t>.</w:t>
      </w:r>
      <w:r w:rsidRPr="00704113">
        <w:rPr>
          <w:rFonts w:cs="Arial"/>
          <w:bCs/>
          <w:iCs/>
          <w:vertAlign w:val="superscript"/>
          <w:lang w:val="sr-Cyrl-CS"/>
        </w:rPr>
        <w:footnoteReference w:id="208"/>
      </w:r>
      <w:r w:rsidRPr="00704113">
        <w:rPr>
          <w:rFonts w:cs="Arial"/>
          <w:bCs/>
          <w:iCs/>
          <w:lang w:val="sr-Cyrl-CS"/>
        </w:rPr>
        <w:t xml:space="preserve"> је између осталог наведено да</w:t>
      </w:r>
      <w:r w:rsidRPr="00704113">
        <w:rPr>
          <w:rFonts w:cs="Arial"/>
          <w:bCs/>
          <w:lang w:val="sr-Cyrl-CS"/>
        </w:rPr>
        <w:t xml:space="preserve"> </w:t>
      </w:r>
      <w:r w:rsidRPr="00704113">
        <w:rPr>
          <w:rFonts w:cs="Arial"/>
          <w:bCs/>
          <w:iCs/>
          <w:lang w:val="sr-Cyrl-CS"/>
        </w:rPr>
        <w:t>обухват деце вакцинацијом од 2013. године опада</w:t>
      </w:r>
      <w:r w:rsidRPr="00704113">
        <w:rPr>
          <w:rFonts w:cs="Arial"/>
          <w:b/>
          <w:bCs/>
          <w:iCs/>
          <w:lang w:val="sr-Cyrl-CS"/>
        </w:rPr>
        <w:t xml:space="preserve"> </w:t>
      </w:r>
      <w:r w:rsidRPr="00704113">
        <w:rPr>
          <w:rFonts w:cs="Arial"/>
          <w:bCs/>
          <w:iCs/>
          <w:lang w:val="sr-Cyrl-CS"/>
        </w:rPr>
        <w:t>(осим за вакцинацију против туберкулозе) и једино је за вакцину против дифтерије, тетануса и пертузиса (ДТаП) и полиомијелитиса (ИПВ) у 2015. години постигнут обухват од 95% што је неопходно да би се постигао колективан имунитет. Посебно забрињава низак обухват ММР вакцином (морбили, мумпс и рубела) у другој години живота који је у 2015. години био 84%. У 2016. години је забележен даљи пад обухвата вакцинацијом који је сада испод 95% за вакцинацију против ДТаП (94,1%), ИПВ (94,2%) и ММР (81%).</w:t>
      </w:r>
      <w:r w:rsidRPr="00704113">
        <w:rPr>
          <w:rFonts w:cs="Arial"/>
          <w:bCs/>
          <w:iCs/>
          <w:vertAlign w:val="superscript"/>
          <w:lang w:val="sr-Cyrl-CS"/>
        </w:rPr>
        <w:footnoteReference w:id="209"/>
      </w:r>
      <w:r w:rsidRPr="00704113">
        <w:rPr>
          <w:rFonts w:cs="Arial"/>
          <w:bCs/>
          <w:iCs/>
          <w:lang w:val="sr-Cyrl-CS"/>
        </w:rPr>
        <w:t xml:space="preserve"> За пораст броја родитеља који одбијају да вакцинишу своју децу окривљује се јак антивакцинални лоби са ширењем </w:t>
      </w:r>
      <w:r w:rsidRPr="00704113">
        <w:rPr>
          <w:rFonts w:cs="Arial"/>
          <w:bCs/>
          <w:iCs/>
          <w:lang w:val="sr-Cyrl-CS"/>
        </w:rPr>
        <w:lastRenderedPageBreak/>
        <w:t>заблуде да ММР вакцина може да изазове аутизам код деце, као и недовољна подршка дела педијатара из примарне здравствене за</w:t>
      </w:r>
      <w:r w:rsidR="0015741C">
        <w:rPr>
          <w:rFonts w:cs="Arial"/>
          <w:bCs/>
          <w:iCs/>
          <w:lang w:val="sr-Cyrl-CS"/>
        </w:rPr>
        <w:t>штите обавезној вакцинацији</w:t>
      </w:r>
      <w:r w:rsidRPr="00704113">
        <w:rPr>
          <w:rFonts w:cs="Arial"/>
          <w:bCs/>
          <w:iCs/>
          <w:lang w:val="sr-Cyrl-CS"/>
        </w:rPr>
        <w:t>.</w:t>
      </w:r>
    </w:p>
    <w:p w:rsidR="00926C15" w:rsidRPr="00704113" w:rsidRDefault="00926C15" w:rsidP="00926C15">
      <w:pPr>
        <w:jc w:val="both"/>
        <w:rPr>
          <w:rFonts w:cs="Arial"/>
          <w:lang w:val="sr-Cyrl-CS"/>
        </w:rPr>
      </w:pPr>
      <w:r w:rsidRPr="00704113">
        <w:rPr>
          <w:rFonts w:cs="Arial"/>
          <w:lang w:val="sr-Cyrl-CS"/>
        </w:rPr>
        <w:t xml:space="preserve">Студија </w:t>
      </w:r>
      <w:r w:rsidRPr="00704113">
        <w:rPr>
          <w:rFonts w:cs="Arial"/>
          <w:i/>
          <w:lang w:val="sr-Cyrl-CS"/>
        </w:rPr>
        <w:t>Истраживање здравља становништва Србије 2019. године</w:t>
      </w:r>
      <w:r w:rsidRPr="00704113">
        <w:rPr>
          <w:rFonts w:cs="Arial"/>
          <w:i/>
          <w:vertAlign w:val="superscript"/>
          <w:lang w:val="sr-Cyrl-CS"/>
        </w:rPr>
        <w:footnoteReference w:id="210"/>
      </w:r>
      <w:r w:rsidRPr="00704113">
        <w:rPr>
          <w:rFonts w:cs="Arial"/>
          <w:lang w:val="sr-Cyrl-CS"/>
        </w:rPr>
        <w:t xml:space="preserve">, представља свеобухватан приказ података о томе како грађани доживљавају своје здравље, како се брину о свом здрављу, до које мере користе здравствену заштиту и прихватају стилове здравог живота, ослањајући се на превентивне и друге здравствене услуге. Према резултатима овог истраживања, већина родитеља (97,7%) је у 2019. години проценила здравље своје деце у целини као добро - веома добро и добро. Дуготрајну болест или здравствени проблем (који је трајао или се очекује да ће трајати најмање шест месеци) имало је 7,9% деце узраста од 5 до 14 година. У последњих 6 месеци или дуже, због здравствених проблема 3,2% деце у Србији је било ограничено у активности које обично раде друга деца истог узраста. </w:t>
      </w:r>
    </w:p>
    <w:p w:rsidR="00926C15" w:rsidRPr="00704113" w:rsidRDefault="00926C15" w:rsidP="00926C15">
      <w:pPr>
        <w:jc w:val="both"/>
        <w:rPr>
          <w:rFonts w:cs="Arial"/>
          <w:lang w:val="sr-Cyrl-CS"/>
        </w:rPr>
      </w:pPr>
      <w:r w:rsidRPr="00704113">
        <w:rPr>
          <w:rFonts w:cs="Arial"/>
          <w:lang w:val="sr-Cyrl-CS"/>
        </w:rPr>
        <w:t>У погледу учесталости функционалних оштећења, на претходним систематским/превентивним прегледима, највећи проценат деце је имао проблем са равним табанима (13,3%), док је 8,7% деце имало деформитет кичме.</w:t>
      </w:r>
      <w:r w:rsidRPr="00704113">
        <w:rPr>
          <w:rFonts w:ascii="Calibri" w:hAnsi="Calibri" w:cs="Calibri"/>
          <w:color w:val="000000"/>
          <w:lang w:val="sr-Cyrl-CS"/>
        </w:rPr>
        <w:t xml:space="preserve"> </w:t>
      </w:r>
      <w:r w:rsidRPr="00704113">
        <w:rPr>
          <w:rFonts w:cs="Arial"/>
          <w:lang w:val="sr-Cyrl-CS"/>
        </w:rPr>
        <w:t>Свако осмо дете (12,4%) је имало проблем са видом, док је наочаре или контактна сочива носило 10,3% деце. Проблем са слухом је имало 1,9%, а слушни апарат је носило 0,7% деце. Проблем са ходом је имало 2,1% деце узраста од 5 до 14 година. Помагала за ход је користило 0,4% деце.</w:t>
      </w:r>
    </w:p>
    <w:p w:rsidR="00926C15" w:rsidRPr="00704113" w:rsidRDefault="00926C15" w:rsidP="00926C15">
      <w:pPr>
        <w:jc w:val="both"/>
        <w:rPr>
          <w:rFonts w:cs="Arial"/>
          <w:lang w:val="sr-Cyrl-CS"/>
        </w:rPr>
      </w:pPr>
      <w:r w:rsidRPr="00704113">
        <w:rPr>
          <w:rFonts w:cs="Arial"/>
          <w:lang w:val="sr-Cyrl-CS"/>
        </w:rPr>
        <w:t xml:space="preserve">Проценат гојазне деце узраста од 5 до 14 година у 2019. години износи 12,9%, док је умерено гојазне 16,6%, а значајно већи проценат </w:t>
      </w:r>
      <w:r w:rsidR="00A33DB9">
        <w:rPr>
          <w:rFonts w:cs="Arial"/>
          <w:lang w:val="sr-Cyrl-CS"/>
        </w:rPr>
        <w:t xml:space="preserve">гојазне деце (21,1%) забележен је </w:t>
      </w:r>
      <w:r w:rsidRPr="00704113">
        <w:rPr>
          <w:rFonts w:cs="Arial"/>
          <w:lang w:val="sr-Cyrl-CS"/>
        </w:rPr>
        <w:t>међу децом узраста од 5 до 6 година. Четири петине деце (82,5%) је свакодневно конзумирало бар једну шољу млека или млечних производа, што је више него 2013. и 2006. године (74,2%, односно 60,4%). Свако друго дете је свакодневно конзумирало воће (52,3%) и поврће (53,9%). Две трећине (68,5%) деце се према Истраживању 2019. у слободно време бавило физичким активностима. Забележено је смањење физичке активности у популацији школске деце у односу на 2013. годину.</w:t>
      </w:r>
    </w:p>
    <w:p w:rsidR="00926C15" w:rsidRPr="00E07462" w:rsidRDefault="00926C15" w:rsidP="00E07462">
      <w:pPr>
        <w:jc w:val="center"/>
        <w:rPr>
          <w:lang w:val="sr-Cyrl-CS"/>
        </w:rPr>
      </w:pPr>
      <w:r w:rsidRPr="00704113">
        <w:rPr>
          <w:rFonts w:cs="Arial"/>
          <w:i/>
          <w:noProof/>
          <w:lang w:val="en-US" w:eastAsia="en-US"/>
        </w:rPr>
        <w:drawing>
          <wp:inline distT="0" distB="0" distL="0" distR="0" wp14:anchorId="66110D75" wp14:editId="373E3BB6">
            <wp:extent cx="4276725" cy="2852414"/>
            <wp:effectExtent l="0" t="0" r="0" b="571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tisography-baby-hand-free-stock-photo.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290701" cy="2861736"/>
                    </a:xfrm>
                    <a:prstGeom prst="rect">
                      <a:avLst/>
                    </a:prstGeom>
                  </pic:spPr>
                </pic:pic>
              </a:graphicData>
            </a:graphic>
          </wp:inline>
        </w:drawing>
      </w:r>
    </w:p>
    <w:p w:rsidR="00926C15" w:rsidRPr="00704113" w:rsidRDefault="00926C15" w:rsidP="002E7A60">
      <w:pPr>
        <w:pStyle w:val="Heading2"/>
        <w:jc w:val="center"/>
        <w:rPr>
          <w:rFonts w:cs="Arial"/>
          <w:color w:val="auto"/>
          <w:lang w:val="sr-Cyrl-CS"/>
        </w:rPr>
      </w:pPr>
      <w:bookmarkStart w:id="41" w:name="_Toc89690435"/>
      <w:r w:rsidRPr="00704113">
        <w:rPr>
          <w:rFonts w:cs="Arial"/>
          <w:color w:val="auto"/>
          <w:lang w:val="sr-Cyrl-CS"/>
        </w:rPr>
        <w:lastRenderedPageBreak/>
        <w:t>Пресек стања у погледу остваривања равноправности деце у области здравствене заштите</w:t>
      </w:r>
      <w:bookmarkEnd w:id="41"/>
    </w:p>
    <w:p w:rsidR="00926C15" w:rsidRPr="00704113" w:rsidRDefault="00926C15" w:rsidP="00926C15">
      <w:pPr>
        <w:rPr>
          <w:lang w:val="sr-Cyrl-CS"/>
        </w:rPr>
      </w:pPr>
    </w:p>
    <w:p w:rsidR="00926C15" w:rsidRPr="00704113" w:rsidRDefault="00926C15" w:rsidP="00926C15">
      <w:pPr>
        <w:jc w:val="both"/>
        <w:rPr>
          <w:rFonts w:cs="Arial"/>
          <w:lang w:val="sr-Cyrl-CS"/>
        </w:rPr>
      </w:pPr>
      <w:r w:rsidRPr="00704113">
        <w:rPr>
          <w:rFonts w:cs="Arial"/>
          <w:lang w:val="sr-Cyrl-CS"/>
        </w:rPr>
        <w:t xml:space="preserve">Унапређење здравља и добробит деце представљају приоритете здравствених политика сваке земље. Деци је потребно омогућити стабилно окружење за раст и развој које укључује добро здравље, правилну исхрану, заштиту од опасности и обезбеђивање могућности за учење и напредак. Бројна епидемиолошкa истраживања повезују здравље у детињству са здравственим исходима код одраслих, а улагање у здравље деце једна </w:t>
      </w:r>
      <w:r w:rsidR="00F959DC">
        <w:rPr>
          <w:rFonts w:cs="Arial"/>
          <w:lang w:val="sr-Cyrl-CS"/>
        </w:rPr>
        <w:t xml:space="preserve">је </w:t>
      </w:r>
      <w:r w:rsidRPr="00704113">
        <w:rPr>
          <w:rFonts w:cs="Arial"/>
          <w:lang w:val="sr-Cyrl-CS"/>
        </w:rPr>
        <w:t xml:space="preserve">од мера које </w:t>
      </w:r>
      <w:r w:rsidR="00F959DC">
        <w:rPr>
          <w:rFonts w:cs="Arial"/>
          <w:lang w:val="sr-Cyrl-CS"/>
        </w:rPr>
        <w:t>воде развоју друштва</w:t>
      </w:r>
      <w:r w:rsidRPr="00704113">
        <w:rPr>
          <w:rFonts w:cs="Arial"/>
          <w:lang w:val="sr-Cyrl-CS"/>
        </w:rPr>
        <w:t>.</w:t>
      </w:r>
    </w:p>
    <w:p w:rsidR="00926C15" w:rsidRPr="00704113" w:rsidRDefault="00926C15" w:rsidP="00926C15">
      <w:pPr>
        <w:jc w:val="both"/>
        <w:rPr>
          <w:rFonts w:cs="Arial"/>
          <w:iCs/>
          <w:lang w:val="sr-Cyrl-CS"/>
        </w:rPr>
      </w:pPr>
      <w:r w:rsidRPr="00704113">
        <w:rPr>
          <w:rFonts w:cs="Arial"/>
          <w:iCs/>
          <w:lang w:val="sr-Cyrl-CS"/>
        </w:rPr>
        <w:t xml:space="preserve">Комитет за права детета УН је у </w:t>
      </w:r>
      <w:r w:rsidRPr="000932E5">
        <w:rPr>
          <w:rFonts w:cs="Arial"/>
          <w:i/>
          <w:iCs/>
          <w:lang w:val="sr-Cyrl-CS"/>
        </w:rPr>
        <w:t xml:space="preserve">Закључним запажањима о комбинованом </w:t>
      </w:r>
      <w:r w:rsidR="00B81009">
        <w:rPr>
          <w:rFonts w:cs="Arial"/>
          <w:i/>
          <w:iCs/>
          <w:lang w:val="sr-Cyrl-CS"/>
        </w:rPr>
        <w:t>Д</w:t>
      </w:r>
      <w:r w:rsidRPr="000932E5">
        <w:rPr>
          <w:rFonts w:cs="Arial"/>
          <w:i/>
          <w:iCs/>
          <w:lang w:val="sr-Cyrl-CS"/>
        </w:rPr>
        <w:t xml:space="preserve">ругом и </w:t>
      </w:r>
      <w:r w:rsidR="00B81009">
        <w:rPr>
          <w:rFonts w:cs="Arial"/>
          <w:i/>
          <w:iCs/>
          <w:lang w:val="sr-Cyrl-CS"/>
        </w:rPr>
        <w:t>Т</w:t>
      </w:r>
      <w:r w:rsidRPr="000932E5">
        <w:rPr>
          <w:rFonts w:cs="Arial"/>
          <w:i/>
          <w:iCs/>
          <w:lang w:val="sr-Cyrl-CS"/>
        </w:rPr>
        <w:t>рећем периодичном извештају Републике Србије</w:t>
      </w:r>
      <w:r w:rsidRPr="00704113">
        <w:rPr>
          <w:rFonts w:cs="Arial"/>
          <w:iCs/>
          <w:vertAlign w:val="superscript"/>
          <w:lang w:val="sr-Cyrl-CS"/>
        </w:rPr>
        <w:footnoteReference w:id="211"/>
      </w:r>
      <w:r w:rsidRPr="00704113">
        <w:rPr>
          <w:lang w:val="sr-Cyrl-CS"/>
        </w:rPr>
        <w:t xml:space="preserve"> </w:t>
      </w:r>
      <w:r w:rsidRPr="00704113">
        <w:rPr>
          <w:rFonts w:cs="Arial"/>
          <w:iCs/>
          <w:lang w:val="sr-Cyrl-CS"/>
        </w:rPr>
        <w:t>истакао као позитивно усвајање низа политика да се побољша приступ адекватној здравственој заштити, укључујући Уредбу о националном програму здравствене заштите жена, деце и омладине као и Национални програм за унапређење развоја у раном детињству али је навео да и даље постоји забринутост, између осталог, због:</w:t>
      </w:r>
    </w:p>
    <w:p w:rsidR="00926C15" w:rsidRPr="00704113" w:rsidRDefault="00926C15" w:rsidP="00BE26D1">
      <w:pPr>
        <w:numPr>
          <w:ilvl w:val="0"/>
          <w:numId w:val="19"/>
        </w:numPr>
        <w:ind w:left="0" w:firstLine="720"/>
        <w:contextualSpacing/>
        <w:jc w:val="both"/>
        <w:rPr>
          <w:rFonts w:cs="Arial"/>
          <w:iCs/>
          <w:lang w:val="sr-Cyrl-CS"/>
        </w:rPr>
      </w:pPr>
      <w:r w:rsidRPr="00704113">
        <w:rPr>
          <w:rFonts w:cs="Arial"/>
          <w:iCs/>
          <w:lang w:val="sr-Cyrl-CS"/>
        </w:rPr>
        <w:t xml:space="preserve">регионалних разлика и јаза у равноправности, у комбинацији са финансијским ограничењима и неадекватним здравственим осигурањем, који утичу </w:t>
      </w:r>
      <w:r w:rsidR="00F959DC">
        <w:rPr>
          <w:rFonts w:cs="Arial"/>
          <w:iCs/>
          <w:lang w:val="sr-Cyrl-CS"/>
        </w:rPr>
        <w:t>д</w:t>
      </w:r>
      <w:r w:rsidRPr="00704113">
        <w:rPr>
          <w:rFonts w:cs="Arial"/>
          <w:iCs/>
          <w:lang w:val="sr-Cyrl-CS"/>
        </w:rPr>
        <w:t xml:space="preserve">а део сеоског становништва и угрожених група </w:t>
      </w:r>
      <w:r w:rsidR="00F959DC">
        <w:rPr>
          <w:rFonts w:cs="Arial"/>
          <w:iCs/>
          <w:lang w:val="sr-Cyrl-CS"/>
        </w:rPr>
        <w:t>немају</w:t>
      </w:r>
      <w:r w:rsidRPr="00704113">
        <w:rPr>
          <w:rFonts w:cs="Arial"/>
          <w:iCs/>
          <w:lang w:val="sr-Cyrl-CS"/>
        </w:rPr>
        <w:t xml:space="preserve"> приступ основним услугама здравствене заштите;</w:t>
      </w:r>
    </w:p>
    <w:p w:rsidR="00926C15" w:rsidRPr="00704113" w:rsidRDefault="00926C15" w:rsidP="00BE26D1">
      <w:pPr>
        <w:numPr>
          <w:ilvl w:val="0"/>
          <w:numId w:val="19"/>
        </w:numPr>
        <w:ind w:left="0" w:firstLine="720"/>
        <w:contextualSpacing/>
        <w:jc w:val="both"/>
        <w:rPr>
          <w:rFonts w:cs="Arial"/>
          <w:iCs/>
          <w:lang w:val="sr-Cyrl-CS"/>
        </w:rPr>
      </w:pPr>
      <w:r w:rsidRPr="00704113">
        <w:rPr>
          <w:rFonts w:cs="Arial"/>
          <w:iCs/>
          <w:lang w:val="sr-Cyrl-CS"/>
        </w:rPr>
        <w:t>припадника ромске попуације</w:t>
      </w:r>
      <w:r w:rsidR="00F959DC">
        <w:rPr>
          <w:rFonts w:cs="Arial"/>
          <w:iCs/>
          <w:lang w:val="sr-Cyrl-CS"/>
        </w:rPr>
        <w:t>,</w:t>
      </w:r>
      <w:r w:rsidRPr="00704113">
        <w:rPr>
          <w:rFonts w:cs="Arial"/>
          <w:iCs/>
          <w:lang w:val="sr-Cyrl-CS"/>
        </w:rPr>
        <w:t xml:space="preserve"> </w:t>
      </w:r>
      <w:r w:rsidR="00F959DC" w:rsidRPr="00704113">
        <w:rPr>
          <w:rFonts w:cs="Arial"/>
          <w:iCs/>
          <w:lang w:val="sr-Cyrl-CS"/>
        </w:rPr>
        <w:t>посебно мајки и деце</w:t>
      </w:r>
      <w:r w:rsidR="00F959DC">
        <w:rPr>
          <w:rFonts w:cs="Arial"/>
          <w:iCs/>
          <w:lang w:val="sr-Cyrl-CS"/>
        </w:rPr>
        <w:t>,</w:t>
      </w:r>
      <w:r w:rsidR="00F959DC" w:rsidRPr="00704113">
        <w:rPr>
          <w:rFonts w:cs="Arial"/>
          <w:iCs/>
          <w:lang w:val="sr-Cyrl-CS"/>
        </w:rPr>
        <w:t xml:space="preserve"> </w:t>
      </w:r>
      <w:r w:rsidRPr="00704113">
        <w:rPr>
          <w:rFonts w:cs="Arial"/>
          <w:iCs/>
          <w:lang w:val="sr-Cyrl-CS"/>
        </w:rPr>
        <w:t>који</w:t>
      </w:r>
      <w:r w:rsidR="00F959DC">
        <w:rPr>
          <w:rFonts w:cs="Arial"/>
          <w:iCs/>
          <w:lang w:val="sr-Cyrl-CS"/>
        </w:rPr>
        <w:t xml:space="preserve"> </w:t>
      </w:r>
      <w:r w:rsidRPr="00704113">
        <w:rPr>
          <w:rFonts w:cs="Arial"/>
          <w:iCs/>
          <w:lang w:val="sr-Cyrl-CS"/>
        </w:rPr>
        <w:t xml:space="preserve">и </w:t>
      </w:r>
      <w:r w:rsidR="00F959DC">
        <w:rPr>
          <w:rFonts w:cs="Arial"/>
          <w:iCs/>
          <w:lang w:val="sr-Cyrl-CS"/>
        </w:rPr>
        <w:t>даље</w:t>
      </w:r>
      <w:r w:rsidRPr="00704113">
        <w:rPr>
          <w:rFonts w:cs="Arial"/>
          <w:iCs/>
          <w:lang w:val="sr-Cyrl-CS"/>
        </w:rPr>
        <w:t xml:space="preserve"> имају ограничен приступ адекватној здравственој заштити што води до високе стопе смртности, раних порођаја и ниске стопе имунизације;</w:t>
      </w:r>
    </w:p>
    <w:p w:rsidR="00926C15" w:rsidRPr="00704113" w:rsidRDefault="00926C15" w:rsidP="00BE26D1">
      <w:pPr>
        <w:numPr>
          <w:ilvl w:val="0"/>
          <w:numId w:val="19"/>
        </w:numPr>
        <w:ind w:left="0" w:firstLine="720"/>
        <w:contextualSpacing/>
        <w:jc w:val="both"/>
        <w:rPr>
          <w:rFonts w:cs="Arial"/>
          <w:iCs/>
          <w:lang w:val="sr-Cyrl-CS"/>
        </w:rPr>
      </w:pPr>
      <w:r w:rsidRPr="00704113">
        <w:rPr>
          <w:rFonts w:cs="Arial"/>
          <w:iCs/>
          <w:lang w:val="sr-Cyrl-CS"/>
        </w:rPr>
        <w:t>високог нивоа неухрањености и заостајања у расту у ромској заједници, где сиромаштво и социјална изолација додатно погоршавају ситуацију;</w:t>
      </w:r>
    </w:p>
    <w:p w:rsidR="00926C15" w:rsidRPr="00704113" w:rsidRDefault="00926C15" w:rsidP="00BE26D1">
      <w:pPr>
        <w:numPr>
          <w:ilvl w:val="0"/>
          <w:numId w:val="19"/>
        </w:numPr>
        <w:ind w:left="0" w:firstLine="720"/>
        <w:contextualSpacing/>
        <w:jc w:val="both"/>
        <w:rPr>
          <w:rFonts w:cs="Arial"/>
          <w:iCs/>
          <w:lang w:val="sr-Cyrl-CS"/>
        </w:rPr>
      </w:pPr>
      <w:r w:rsidRPr="00704113">
        <w:rPr>
          <w:rFonts w:cs="Arial"/>
          <w:iCs/>
          <w:lang w:val="sr-Cyrl-CS"/>
        </w:rPr>
        <w:t>положаја ромских здравствених медијатора који нису институционализовани у оквиру система здравствене заштите и настављају да раде на бази пројекта;</w:t>
      </w:r>
    </w:p>
    <w:p w:rsidR="00926C15" w:rsidRPr="00704113" w:rsidRDefault="00926C15" w:rsidP="00BE26D1">
      <w:pPr>
        <w:numPr>
          <w:ilvl w:val="0"/>
          <w:numId w:val="19"/>
        </w:numPr>
        <w:ind w:left="0" w:firstLine="720"/>
        <w:contextualSpacing/>
        <w:jc w:val="both"/>
        <w:rPr>
          <w:rFonts w:cs="Arial"/>
          <w:iCs/>
          <w:lang w:val="sr-Cyrl-CS"/>
        </w:rPr>
      </w:pPr>
      <w:r w:rsidRPr="00704113">
        <w:rPr>
          <w:rFonts w:cs="Arial"/>
          <w:iCs/>
          <w:lang w:val="sr-Cyrl-CS"/>
        </w:rPr>
        <w:t>приступа услугама развоја у раном детињству, укључујући упућивање на одговарајућу здравствену и педијатријску негу, што је и даље ограничено, посебно за децу са сметњама у развоју и из сиромашних породица, док регионалне разлике спречавају једнак приступ развојни</w:t>
      </w:r>
      <w:r w:rsidR="00F959DC">
        <w:rPr>
          <w:rFonts w:cs="Arial"/>
          <w:iCs/>
          <w:lang w:val="sr-Cyrl-CS"/>
        </w:rPr>
        <w:t>м</w:t>
      </w:r>
      <w:r w:rsidRPr="00704113">
        <w:rPr>
          <w:rFonts w:cs="Arial"/>
          <w:iCs/>
          <w:lang w:val="sr-Cyrl-CS"/>
        </w:rPr>
        <w:t xml:space="preserve"> саветовалишт</w:t>
      </w:r>
      <w:r w:rsidR="00F959DC">
        <w:rPr>
          <w:rFonts w:cs="Arial"/>
          <w:iCs/>
          <w:lang w:val="sr-Cyrl-CS"/>
        </w:rPr>
        <w:t>има</w:t>
      </w:r>
      <w:r w:rsidRPr="00704113">
        <w:rPr>
          <w:rFonts w:cs="Arial"/>
          <w:iCs/>
          <w:lang w:val="sr-Cyrl-CS"/>
        </w:rPr>
        <w:t xml:space="preserve"> широм земље;</w:t>
      </w:r>
    </w:p>
    <w:p w:rsidR="00926C15" w:rsidRPr="00704113" w:rsidRDefault="00926C15" w:rsidP="00BE26D1">
      <w:pPr>
        <w:numPr>
          <w:ilvl w:val="0"/>
          <w:numId w:val="19"/>
        </w:numPr>
        <w:ind w:left="0" w:firstLine="720"/>
        <w:contextualSpacing/>
        <w:jc w:val="both"/>
        <w:rPr>
          <w:rFonts w:cs="Arial"/>
          <w:lang w:val="sr-Cyrl-CS"/>
        </w:rPr>
      </w:pPr>
      <w:r w:rsidRPr="00704113">
        <w:rPr>
          <w:rFonts w:cs="Arial"/>
          <w:iCs/>
          <w:lang w:val="sr-Cyrl-CS"/>
        </w:rPr>
        <w:t>ограничених информација о дојењу у земљи.</w:t>
      </w:r>
    </w:p>
    <w:p w:rsidR="00926C15" w:rsidRPr="000932E5" w:rsidRDefault="00926C15" w:rsidP="00926C15">
      <w:pPr>
        <w:jc w:val="both"/>
        <w:rPr>
          <w:rFonts w:cs="Arial"/>
          <w:bCs/>
          <w:iCs/>
          <w:sz w:val="8"/>
          <w:lang w:val="sr-Cyrl-CS"/>
        </w:rPr>
      </w:pPr>
    </w:p>
    <w:tbl>
      <w:tblPr>
        <w:tblW w:w="9300"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300"/>
      </w:tblGrid>
      <w:tr w:rsidR="00926C15" w:rsidRPr="00704113" w:rsidTr="00926C15">
        <w:tc>
          <w:tcPr>
            <w:tcW w:w="9300" w:type="dxa"/>
          </w:tcPr>
          <w:p w:rsidR="00926C15" w:rsidRPr="000932E5" w:rsidRDefault="00926C15" w:rsidP="00926C15">
            <w:pPr>
              <w:jc w:val="both"/>
              <w:rPr>
                <w:rFonts w:cs="Arial"/>
                <w:bCs/>
                <w:iCs/>
                <w:lang w:val="sr-Cyrl-CS"/>
              </w:rPr>
            </w:pPr>
            <w:r w:rsidRPr="000932E5">
              <w:rPr>
                <w:rFonts w:cs="Arial"/>
                <w:bCs/>
                <w:iCs/>
                <w:lang w:val="sr-Cyrl-CS"/>
              </w:rPr>
              <w:t xml:space="preserve">Комитет за права детета је у својим Закључним запажањима о комбинованом </w:t>
            </w:r>
            <w:r w:rsidR="00B81009">
              <w:rPr>
                <w:rFonts w:cs="Arial"/>
                <w:bCs/>
                <w:iCs/>
                <w:lang w:val="sr-Cyrl-CS"/>
              </w:rPr>
              <w:t>Другом и Т</w:t>
            </w:r>
            <w:r w:rsidRPr="000932E5">
              <w:rPr>
                <w:rFonts w:cs="Arial"/>
                <w:bCs/>
                <w:iCs/>
                <w:lang w:val="sr-Cyrl-CS"/>
              </w:rPr>
              <w:t>рећем периодичном извештају, између осталог, препоручио Републици Србији да:</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осигура да деца која живе у руралним подручјима имају приступ квалитетном образовању, адекватној здравственој заштити и становању;</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 xml:space="preserve">унапреди регионалну организацију неонаталних услуга да би се обезбедио приступ адекватним институционалним и професионалним капацитетима у складу са техничким смерницама ОХЦХР о елиминисању </w:t>
            </w:r>
            <w:r w:rsidRPr="000932E5">
              <w:rPr>
                <w:rFonts w:cs="Arial"/>
                <w:bCs/>
                <w:iCs/>
                <w:lang w:val="sr-Cyrl-CS"/>
              </w:rPr>
              <w:lastRenderedPageBreak/>
              <w:t>морталитета и морбидитета деце испод 5 година старости који се могу спречити;</w:t>
            </w:r>
          </w:p>
          <w:p w:rsidR="00926C15" w:rsidRPr="000932E5" w:rsidRDefault="00926C15" w:rsidP="00BE26D1">
            <w:pPr>
              <w:numPr>
                <w:ilvl w:val="1"/>
                <w:numId w:val="7"/>
              </w:numPr>
              <w:ind w:left="360" w:firstLine="720"/>
              <w:jc w:val="both"/>
              <w:rPr>
                <w:rFonts w:cs="Arial"/>
                <w:bCs/>
                <w:iCs/>
                <w:lang w:val="sr-Cyrl-CS"/>
              </w:rPr>
            </w:pPr>
            <w:r w:rsidRPr="00421F51">
              <w:rPr>
                <w:rFonts w:cs="Arial"/>
                <w:bCs/>
                <w:iCs/>
                <w:lang w:val="sr-Cyrl-CS"/>
              </w:rPr>
              <w:t xml:space="preserve">ојача напоре да се обезбеди приступ адекватној здравственој заштити и неонаталним услугама </w:t>
            </w:r>
            <w:r w:rsidR="00F959DC">
              <w:rPr>
                <w:rFonts w:cs="Arial"/>
                <w:bCs/>
                <w:iCs/>
                <w:lang w:val="sr-Cyrl-CS"/>
              </w:rPr>
              <w:t>з</w:t>
            </w:r>
            <w:r w:rsidRPr="00421F51">
              <w:rPr>
                <w:rFonts w:cs="Arial"/>
                <w:bCs/>
                <w:iCs/>
                <w:lang w:val="sr-Cyrl-CS"/>
              </w:rPr>
              <w:t>а најугроженије породице, укључујући ромске и оне који живе у маргинализованим</w:t>
            </w:r>
            <w:r w:rsidRPr="000932E5">
              <w:rPr>
                <w:rFonts w:cs="Arial"/>
                <w:bCs/>
                <w:iCs/>
                <w:lang w:val="sr-Cyrl-CS"/>
              </w:rPr>
              <w:t xml:space="preserve"> и удаљеним областима;</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ојача здравствену заштиту ромских жена и деце путем ефикасних теренских услуга, као и да осигура да Пројекат „Здравствени медијатори“ има довољно људских, техничких и финансијских ресурса за ефикасно обављање редовних кућних посета</w:t>
            </w:r>
            <w:r w:rsidR="00F959DC">
              <w:rPr>
                <w:rFonts w:cs="Arial"/>
                <w:bCs/>
                <w:iCs/>
                <w:lang w:val="sr-Cyrl-CS"/>
              </w:rPr>
              <w:t>;</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осигура доступност и једнак приступ квалитетној основној и специјализованој здравственој заштити за сву децу у земљи, прошир</w:t>
            </w:r>
            <w:r w:rsidR="00F959DC">
              <w:rPr>
                <w:rFonts w:cs="Arial"/>
                <w:bCs/>
                <w:iCs/>
                <w:lang w:val="sr-Cyrl-CS"/>
              </w:rPr>
              <w:t>и</w:t>
            </w:r>
            <w:r w:rsidRPr="000932E5">
              <w:rPr>
                <w:rFonts w:cs="Arial"/>
                <w:bCs/>
                <w:iCs/>
                <w:lang w:val="sr-Cyrl-CS"/>
              </w:rPr>
              <w:t xml:space="preserve"> приступ пренаталн</w:t>
            </w:r>
            <w:r w:rsidR="00F959DC">
              <w:rPr>
                <w:rFonts w:cs="Arial"/>
                <w:bCs/>
                <w:iCs/>
                <w:lang w:val="sr-Cyrl-CS"/>
              </w:rPr>
              <w:t>ој</w:t>
            </w:r>
            <w:r w:rsidRPr="000932E5">
              <w:rPr>
                <w:rFonts w:cs="Arial"/>
                <w:bCs/>
                <w:iCs/>
                <w:lang w:val="sr-Cyrl-CS"/>
              </w:rPr>
              <w:t xml:space="preserve"> бри</w:t>
            </w:r>
            <w:r w:rsidR="00F959DC">
              <w:rPr>
                <w:rFonts w:cs="Arial"/>
                <w:bCs/>
                <w:iCs/>
                <w:lang w:val="sr-Cyrl-CS"/>
              </w:rPr>
              <w:t>зи</w:t>
            </w:r>
            <w:r w:rsidRPr="000932E5">
              <w:rPr>
                <w:rFonts w:cs="Arial"/>
                <w:bCs/>
                <w:iCs/>
                <w:lang w:val="sr-Cyrl-CS"/>
              </w:rPr>
              <w:t xml:space="preserve"> о неосигураним трудницама, нарочито он</w:t>
            </w:r>
            <w:r w:rsidR="00F959DC">
              <w:rPr>
                <w:rFonts w:cs="Arial"/>
                <w:bCs/>
                <w:iCs/>
                <w:lang w:val="sr-Cyrl-CS"/>
              </w:rPr>
              <w:t>има</w:t>
            </w:r>
            <w:r w:rsidRPr="000932E5">
              <w:rPr>
                <w:rFonts w:cs="Arial"/>
                <w:bCs/>
                <w:iCs/>
                <w:lang w:val="sr-Cyrl-CS"/>
              </w:rPr>
              <w:t xml:space="preserve"> које живе у маргинализованим и удаљеним областима;</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распореди адекватне људске и финансијске ресурсе како би се осигурало потпуно спровођење Уредбе о националном програму здравствене заштите жена, деце и омладине;</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ојача и повећа подршку новоизабраних здравствених медијатора ромским заједницама и обезбеди институционализацију ромских здравствених медијатора у оквиру здравственог система;</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осигура равноправан приступ саветовању и другим здравственим услугама подршке за децу са сметњама у развоју;</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подржи јавно заступање и ангажовање медија у циљу подстицања имунизације и приме</w:t>
            </w:r>
            <w:r w:rsidR="00F959DC">
              <w:rPr>
                <w:rFonts w:cs="Arial"/>
                <w:bCs/>
                <w:iCs/>
                <w:lang w:val="sr-Cyrl-CS"/>
              </w:rPr>
              <w:t>н</w:t>
            </w:r>
            <w:r w:rsidRPr="000932E5">
              <w:rPr>
                <w:rFonts w:cs="Arial"/>
                <w:bCs/>
                <w:iCs/>
                <w:lang w:val="sr-Cyrl-CS"/>
              </w:rPr>
              <w:t>е „Техничк</w:t>
            </w:r>
            <w:r w:rsidR="00F959DC">
              <w:rPr>
                <w:rFonts w:cs="Arial"/>
                <w:bCs/>
                <w:iCs/>
                <w:lang w:val="sr-Cyrl-CS"/>
              </w:rPr>
              <w:t>их</w:t>
            </w:r>
            <w:r w:rsidRPr="000932E5">
              <w:rPr>
                <w:rFonts w:cs="Arial"/>
                <w:bCs/>
                <w:iCs/>
                <w:lang w:val="sr-Cyrl-CS"/>
              </w:rPr>
              <w:t xml:space="preserve"> смерниц</w:t>
            </w:r>
            <w:r w:rsidR="00F959DC">
              <w:rPr>
                <w:rFonts w:cs="Arial"/>
                <w:bCs/>
                <w:iCs/>
                <w:lang w:val="sr-Cyrl-CS"/>
              </w:rPr>
              <w:t>а</w:t>
            </w:r>
            <w:r w:rsidRPr="000932E5">
              <w:rPr>
                <w:rFonts w:cs="Arial"/>
                <w:bCs/>
                <w:iCs/>
                <w:lang w:val="sr-Cyrl-CS"/>
              </w:rPr>
              <w:t xml:space="preserve"> ОХЦХР о примени приступа заснованог на људским правима у спровођењу политика и програма за смањење и окончање морталитета и морбидитета који се могу спречити код деце испод 5 година старости“;</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да услуге менталног здравља у заједници буду лако доступне</w:t>
            </w:r>
            <w:r w:rsidR="00F959DC">
              <w:rPr>
                <w:rFonts w:cs="Arial"/>
                <w:bCs/>
                <w:iCs/>
                <w:lang w:val="sr-Cyrl-CS"/>
              </w:rPr>
              <w:t>,</w:t>
            </w:r>
            <w:r w:rsidRPr="000932E5">
              <w:rPr>
                <w:rFonts w:cs="Arial"/>
                <w:bCs/>
                <w:iCs/>
                <w:lang w:val="sr-Cyrl-CS"/>
              </w:rPr>
              <w:t xml:space="preserve"> да се </w:t>
            </w:r>
            <w:r w:rsidR="00F959DC">
              <w:rPr>
                <w:rFonts w:cs="Arial"/>
                <w:bCs/>
                <w:iCs/>
                <w:lang w:val="sr-Cyrl-CS"/>
              </w:rPr>
              <w:t>о</w:t>
            </w:r>
            <w:r w:rsidRPr="000932E5">
              <w:rPr>
                <w:rFonts w:cs="Arial"/>
                <w:bCs/>
                <w:iCs/>
                <w:lang w:val="sr-Cyrl-CS"/>
              </w:rPr>
              <w:t>јача</w:t>
            </w:r>
            <w:r w:rsidR="00F959DC">
              <w:rPr>
                <w:rFonts w:cs="Arial"/>
                <w:bCs/>
                <w:iCs/>
                <w:lang w:val="sr-Cyrl-CS"/>
              </w:rPr>
              <w:t xml:space="preserve"> превенција</w:t>
            </w:r>
            <w:r w:rsidRPr="000932E5">
              <w:rPr>
                <w:rFonts w:cs="Arial"/>
                <w:bCs/>
                <w:iCs/>
                <w:lang w:val="sr-Cyrl-CS"/>
              </w:rPr>
              <w:t>, посебно у кућном окружењу и центрима за бригу</w:t>
            </w:r>
            <w:r w:rsidR="00F959DC">
              <w:rPr>
                <w:rFonts w:cs="Arial"/>
                <w:bCs/>
                <w:iCs/>
                <w:lang w:val="sr-Cyrl-CS"/>
              </w:rPr>
              <w:t xml:space="preserve">, као и </w:t>
            </w:r>
            <w:r w:rsidRPr="000932E5">
              <w:rPr>
                <w:rFonts w:cs="Arial"/>
                <w:bCs/>
                <w:iCs/>
                <w:lang w:val="sr-Cyrl-CS"/>
              </w:rPr>
              <w:t xml:space="preserve">да се </w:t>
            </w:r>
            <w:r w:rsidR="00F959DC" w:rsidRPr="000932E5">
              <w:rPr>
                <w:rFonts w:cs="Arial"/>
                <w:bCs/>
                <w:iCs/>
                <w:lang w:val="sr-Cyrl-CS"/>
              </w:rPr>
              <w:t xml:space="preserve">повећа </w:t>
            </w:r>
            <w:r w:rsidRPr="000932E5">
              <w:rPr>
                <w:rFonts w:cs="Arial"/>
                <w:bCs/>
                <w:iCs/>
                <w:lang w:val="sr-Cyrl-CS"/>
              </w:rPr>
              <w:t>број дечијих психијатара и психолога;</w:t>
            </w:r>
          </w:p>
          <w:p w:rsidR="00926C15" w:rsidRPr="000932E5" w:rsidRDefault="00926C15" w:rsidP="00BE26D1">
            <w:pPr>
              <w:numPr>
                <w:ilvl w:val="1"/>
                <w:numId w:val="7"/>
              </w:numPr>
              <w:ind w:left="360" w:firstLine="720"/>
              <w:jc w:val="both"/>
              <w:rPr>
                <w:rFonts w:cs="Arial"/>
                <w:bCs/>
                <w:iCs/>
                <w:lang w:val="sr-Cyrl-CS"/>
              </w:rPr>
            </w:pPr>
            <w:r w:rsidRPr="000932E5">
              <w:rPr>
                <w:rFonts w:cs="Arial"/>
                <w:bCs/>
                <w:iCs/>
                <w:lang w:val="sr-Cyrl-CS"/>
              </w:rPr>
              <w:t xml:space="preserve">развије свеобухватну едукацију </w:t>
            </w:r>
            <w:r w:rsidR="00F959DC">
              <w:rPr>
                <w:rFonts w:cs="Arial"/>
                <w:bCs/>
                <w:iCs/>
                <w:lang w:val="sr-Cyrl-CS"/>
              </w:rPr>
              <w:t xml:space="preserve">и осигура несметан приступ </w:t>
            </w:r>
            <w:r w:rsidRPr="000932E5">
              <w:rPr>
                <w:rFonts w:cs="Arial"/>
                <w:bCs/>
                <w:iCs/>
                <w:lang w:val="sr-Cyrl-CS"/>
              </w:rPr>
              <w:t>прилагођен узрасту о сексуалном и репродуктивном здрављу, укључујући информације о планирању породице и контрацептивним средствима, о опасностима ране трудноће и превенцији и лечењу сексуално преносивих болести;</w:t>
            </w:r>
          </w:p>
          <w:p w:rsidR="00926C15" w:rsidRPr="00704113" w:rsidRDefault="00F959DC" w:rsidP="00BE26D1">
            <w:pPr>
              <w:numPr>
                <w:ilvl w:val="1"/>
                <w:numId w:val="7"/>
              </w:numPr>
              <w:ind w:left="360" w:firstLine="720"/>
              <w:jc w:val="both"/>
              <w:rPr>
                <w:rFonts w:cs="Arial"/>
                <w:bCs/>
                <w:i/>
                <w:iCs/>
                <w:lang w:val="sr-Cyrl-CS"/>
              </w:rPr>
            </w:pPr>
            <w:r>
              <w:rPr>
                <w:rFonts w:cs="Arial"/>
                <w:bCs/>
                <w:iCs/>
                <w:lang w:val="sr-Cyrl-CS"/>
              </w:rPr>
              <w:t>утиче на смањење</w:t>
            </w:r>
            <w:r w:rsidR="00926C15" w:rsidRPr="000932E5">
              <w:rPr>
                <w:rFonts w:cs="Arial"/>
                <w:bCs/>
                <w:iCs/>
                <w:lang w:val="sr-Cyrl-CS"/>
              </w:rPr>
              <w:t xml:space="preserve"> узимања дроге од стране деце и адолесцената кроз, између осталог, тачно и објективно информисање деце и адолесцената, учење животних вештина о спречавању злоупотреба супстанци (укључујући дуван и алкохол), као и да развије приступачно лечење од зависности прилагођено младима.</w:t>
            </w:r>
          </w:p>
        </w:tc>
      </w:tr>
    </w:tbl>
    <w:p w:rsidR="00985B60" w:rsidRPr="00985B60" w:rsidRDefault="00985B60" w:rsidP="00926C15">
      <w:pPr>
        <w:jc w:val="both"/>
        <w:rPr>
          <w:rFonts w:cs="Arial"/>
          <w:sz w:val="2"/>
          <w:lang w:val="sr-Cyrl-CS"/>
        </w:rPr>
      </w:pPr>
    </w:p>
    <w:p w:rsidR="00926C15" w:rsidRPr="00704113" w:rsidRDefault="00926C15" w:rsidP="00926C15">
      <w:pPr>
        <w:jc w:val="both"/>
        <w:rPr>
          <w:rFonts w:cs="Arial"/>
          <w:lang w:val="sr-Cyrl-CS"/>
        </w:rPr>
      </w:pPr>
      <w:r w:rsidRPr="00704113">
        <w:rPr>
          <w:rFonts w:cs="Arial"/>
          <w:lang w:val="sr-Cyrl-CS"/>
        </w:rPr>
        <w:t xml:space="preserve">У Србији је приступ здравственој заштити преко здравственог осигурања широк, а здравствене услуге су доступне целокупном становништву, укључујући све угрожене </w:t>
      </w:r>
      <w:r w:rsidRPr="00704113">
        <w:rPr>
          <w:rFonts w:cs="Arial"/>
          <w:lang w:val="sr-Cyrl-CS"/>
        </w:rPr>
        <w:lastRenderedPageBreak/>
        <w:t>групе. На основу званичних података Републичког фонда за здравствено осигурање за 2017. годину</w:t>
      </w:r>
      <w:r w:rsidRPr="00704113">
        <w:rPr>
          <w:rFonts w:cs="Arial"/>
          <w:vertAlign w:val="superscript"/>
          <w:lang w:val="sr-Cyrl-CS"/>
        </w:rPr>
        <w:footnoteReference w:id="212"/>
      </w:r>
      <w:r w:rsidRPr="00704113">
        <w:rPr>
          <w:rFonts w:cs="Arial"/>
          <w:lang w:val="sr-Cyrl-CS"/>
        </w:rPr>
        <w:t xml:space="preserve"> 98% грађана покривено је обавезним здравственим осигурањем. Међутим, висока стопа становништва (10,5%) има незадовољене здравствене потребе (у поређењу са просеком ЕУ од 4,5</w:t>
      </w:r>
      <w:r w:rsidR="00F959DC">
        <w:rPr>
          <w:rFonts w:cs="Arial"/>
          <w:lang w:val="sr-Cyrl-CS"/>
        </w:rPr>
        <w:t>%</w:t>
      </w:r>
      <w:r w:rsidRPr="00704113">
        <w:rPr>
          <w:rFonts w:cs="Arial"/>
          <w:lang w:val="sr-Cyrl-CS"/>
        </w:rPr>
        <w:t>)</w:t>
      </w:r>
      <w:r w:rsidRPr="00704113">
        <w:rPr>
          <w:rFonts w:cs="Arial"/>
          <w:vertAlign w:val="superscript"/>
          <w:lang w:val="sr-Cyrl-CS"/>
        </w:rPr>
        <w:footnoteReference w:id="213"/>
      </w:r>
      <w:r w:rsidRPr="00704113">
        <w:rPr>
          <w:rFonts w:cs="Arial"/>
          <w:lang w:val="sr-Cyrl-CS"/>
        </w:rPr>
        <w:t xml:space="preserve">, а неједнакости у здравственој заштити </w:t>
      </w:r>
      <w:r w:rsidR="00DA04AA">
        <w:rPr>
          <w:rFonts w:cs="Arial"/>
          <w:lang w:val="sr-Cyrl-CS"/>
        </w:rPr>
        <w:t>одређених друштвених</w:t>
      </w:r>
      <w:r w:rsidRPr="00704113">
        <w:rPr>
          <w:rFonts w:cs="Arial"/>
          <w:lang w:val="sr-Cyrl-CS"/>
        </w:rPr>
        <w:t xml:space="preserve"> група у поређењу са општом популацијом и даље постоје што резултира неједнакостима у здравственом статусу и задовољству услугама. Примера незадовољених потреба у погледу остваривања права на здравствену заштиту деце има и у пракси Повереника, међутим у конкретним случајевима, након исцрпне анализе, не утврди се у сваком случају постојање дискриминације.</w:t>
      </w:r>
    </w:p>
    <w:tbl>
      <w:tblPr>
        <w:tblStyle w:val="TableGrid"/>
        <w:tblW w:w="0" w:type="auto"/>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BD4B4" w:themeFill="accent6" w:themeFillTint="66"/>
        <w:tblLayout w:type="fixed"/>
        <w:tblLook w:val="04A0" w:firstRow="1" w:lastRow="0" w:firstColumn="1" w:lastColumn="0" w:noHBand="0" w:noVBand="1"/>
      </w:tblPr>
      <w:tblGrid>
        <w:gridCol w:w="9072"/>
      </w:tblGrid>
      <w:tr w:rsidR="00926C15" w:rsidRPr="00E07462" w:rsidTr="00421F51">
        <w:trPr>
          <w:trHeight w:val="1410"/>
        </w:trPr>
        <w:tc>
          <w:tcPr>
            <w:tcW w:w="9072" w:type="dxa"/>
            <w:shd w:val="clear" w:color="auto" w:fill="FBD4B4" w:themeFill="accent6" w:themeFillTint="66"/>
          </w:tcPr>
          <w:p w:rsidR="00926C15" w:rsidRPr="00E07462" w:rsidRDefault="00926C15" w:rsidP="00926C15">
            <w:pPr>
              <w:jc w:val="both"/>
              <w:rPr>
                <w:rFonts w:ascii="Arial Narrow" w:hAnsi="Arial Narrow" w:cs="Arial"/>
                <w:bCs/>
                <w:i/>
                <w:sz w:val="6"/>
                <w:lang w:val="sr-Cyrl-CS"/>
              </w:rPr>
            </w:pPr>
          </w:p>
          <w:p w:rsidR="00926C15" w:rsidRPr="00E07462" w:rsidRDefault="00926C15" w:rsidP="00926C15">
            <w:pPr>
              <w:spacing w:line="276" w:lineRule="auto"/>
              <w:jc w:val="both"/>
              <w:rPr>
                <w:rFonts w:ascii="Arial Narrow" w:hAnsi="Arial Narrow" w:cs="Arial"/>
                <w:b/>
                <w:bCs/>
                <w:iCs/>
                <w:lang w:val="sr-Cyrl-CS"/>
              </w:rPr>
            </w:pPr>
            <w:r w:rsidRPr="00E07462">
              <w:rPr>
                <w:rFonts w:ascii="Arial Narrow" w:hAnsi="Arial Narrow" w:cs="Arial"/>
                <w:b/>
                <w:bCs/>
                <w:iCs/>
                <w:lang w:val="sr-Cyrl-CS"/>
              </w:rPr>
              <w:t>Пример поступања Повереника по основу притужбе у вези са доступношћу здравствене заштите</w:t>
            </w:r>
          </w:p>
          <w:p w:rsidR="007062E8" w:rsidRPr="00E07462" w:rsidRDefault="007062E8" w:rsidP="00926C15">
            <w:pPr>
              <w:spacing w:line="276" w:lineRule="auto"/>
              <w:jc w:val="both"/>
              <w:rPr>
                <w:rFonts w:ascii="Arial Narrow" w:hAnsi="Arial Narrow" w:cs="Arial"/>
                <w:bCs/>
                <w:iCs/>
                <w:sz w:val="10"/>
                <w:lang w:val="sr-Cyrl-CS"/>
              </w:rPr>
            </w:pPr>
          </w:p>
          <w:p w:rsidR="00926C15" w:rsidRPr="00E07462" w:rsidRDefault="00926C15" w:rsidP="00926C15">
            <w:pPr>
              <w:tabs>
                <w:tab w:val="num" w:pos="720"/>
              </w:tabs>
              <w:spacing w:line="276" w:lineRule="auto"/>
              <w:jc w:val="both"/>
              <w:rPr>
                <w:rFonts w:ascii="Arial Narrow" w:hAnsi="Arial Narrow" w:cs="Arial"/>
                <w:bCs/>
                <w:iCs/>
                <w:lang w:val="sr-Cyrl-CS"/>
              </w:rPr>
            </w:pPr>
            <w:r w:rsidRPr="00E07462">
              <w:rPr>
                <w:rFonts w:ascii="Arial Narrow" w:hAnsi="Arial Narrow" w:cs="Arial"/>
                <w:bCs/>
                <w:iCs/>
                <w:lang w:val="sr-Cyrl-CS"/>
              </w:rPr>
              <w:t>У притужби је наведено да је двогодишње дете задобило гушење, али да служба Завода за хитну медицинску помоћ Крагујевац није хтела да изађе на терен, већ су препоручили да се дете својим или такси возилом доведе на преглед, уз објашњење да Хитна помоћ не излази на терен због деце. У изјашњењу на наводе из притужбе је наведено да Завод не прави разлику на основу узраста; да екипе Завода излазе на терен због деце пацијената; да је у протеклих годину дана Завод имао 632 теренске инте</w:t>
            </w:r>
            <w:r w:rsidR="00421F51" w:rsidRPr="00E07462">
              <w:rPr>
                <w:rFonts w:ascii="Arial Narrow" w:hAnsi="Arial Narrow" w:cs="Arial"/>
                <w:bCs/>
                <w:iCs/>
                <w:lang w:val="sr-Cyrl-CS"/>
              </w:rPr>
              <w:t xml:space="preserve">рвенције због деце пацијената и </w:t>
            </w:r>
            <w:r w:rsidRPr="00E07462">
              <w:rPr>
                <w:rFonts w:ascii="Arial Narrow" w:hAnsi="Arial Narrow" w:cs="Arial"/>
                <w:bCs/>
                <w:iCs/>
                <w:lang w:val="sr-Cyrl-CS"/>
              </w:rPr>
              <w:t>8694 амбулантних прегледа, да је кр</w:t>
            </w:r>
            <w:r w:rsidR="00421F51" w:rsidRPr="00E07462">
              <w:rPr>
                <w:rFonts w:ascii="Arial Narrow" w:hAnsi="Arial Narrow" w:cs="Arial"/>
                <w:bCs/>
                <w:iCs/>
                <w:lang w:val="sr-Cyrl-CS"/>
              </w:rPr>
              <w:t xml:space="preserve">итичне вечери збринуто 23 деце. Такође је наведено да постоји </w:t>
            </w:r>
            <w:r w:rsidRPr="00E07462">
              <w:rPr>
                <w:rFonts w:ascii="Arial Narrow" w:hAnsi="Arial Narrow" w:cs="Arial"/>
                <w:bCs/>
                <w:iCs/>
                <w:lang w:val="sr-Cyrl-CS"/>
              </w:rPr>
              <w:t xml:space="preserve">одговорност медицинске сестре због реакције која није била професионална због чега је предложен низ </w:t>
            </w:r>
            <w:r w:rsidR="00421F51" w:rsidRPr="00E07462">
              <w:rPr>
                <w:rFonts w:ascii="Arial Narrow" w:hAnsi="Arial Narrow" w:cs="Arial"/>
                <w:bCs/>
                <w:iCs/>
                <w:lang w:val="sr-Cyrl-CS"/>
              </w:rPr>
              <w:t>мера од стране ЗХМП Крагујевац.</w:t>
            </w:r>
            <w:r w:rsidRPr="00E07462">
              <w:rPr>
                <w:rFonts w:ascii="Arial Narrow" w:hAnsi="Arial Narrow" w:cs="Arial"/>
                <w:bCs/>
                <w:iCs/>
                <w:lang w:val="sr-Cyrl-CS"/>
              </w:rPr>
              <w:t>Током поступка је анализирано да ли је старосно доба малолетног пацијента био од</w:t>
            </w:r>
            <w:r w:rsidR="00421F51" w:rsidRPr="00E07462">
              <w:rPr>
                <w:rFonts w:ascii="Arial Narrow" w:hAnsi="Arial Narrow" w:cs="Arial"/>
                <w:bCs/>
                <w:iCs/>
                <w:lang w:val="sr-Cyrl-CS"/>
              </w:rPr>
              <w:t xml:space="preserve">лучијући разлог због кога екипа </w:t>
            </w:r>
            <w:r w:rsidRPr="00E07462">
              <w:rPr>
                <w:rFonts w:ascii="Arial Narrow" w:hAnsi="Arial Narrow" w:cs="Arial"/>
                <w:bCs/>
                <w:iCs/>
                <w:lang w:val="sr-Cyrl-CS"/>
              </w:rPr>
              <w:t xml:space="preserve">Завода за хитну медицинску помоћ Крагујевац није изашла на терен по упућеном позиву родитеља малолетног детета и утврђено да по истом принципу функционишу ЗХМП у Нишу и Новом Саду и да једино ЗХМП Београд има теренске педијатријске екипе. Такође је утврђено да Крагујевац има више од 200 000 становника и 5 екипа које пружају хитну помоћ без разлика у односу на пол, узраст, расу, образовање и слично, у складу са патологијом и класификацијом степена хитности, као и да је амбулантни рад педијатријског одсека конституисан као виши стандард пружања здравствене заштите деце због специфичности и непостојања секундарног нивоа здравствене заштите. </w:t>
            </w:r>
            <w:r w:rsidR="000C1BD9" w:rsidRPr="00E07462">
              <w:rPr>
                <w:rFonts w:ascii="Arial Narrow" w:hAnsi="Arial Narrow" w:cs="Arial"/>
                <w:bCs/>
                <w:iCs/>
                <w:lang w:val="sr-Cyrl-CS"/>
              </w:rPr>
              <w:t>У</w:t>
            </w:r>
            <w:r w:rsidRPr="00E07462">
              <w:rPr>
                <w:rFonts w:ascii="Arial Narrow" w:hAnsi="Arial Narrow" w:cs="Arial"/>
                <w:bCs/>
                <w:iCs/>
                <w:lang w:val="sr-Cyrl-CS"/>
              </w:rPr>
              <w:t xml:space="preserve"> случају потребе и ургентности, излазак на терен </w:t>
            </w:r>
            <w:r w:rsidR="000C1BD9" w:rsidRPr="00E07462">
              <w:rPr>
                <w:rFonts w:ascii="Arial Narrow" w:hAnsi="Arial Narrow" w:cs="Arial"/>
                <w:bCs/>
                <w:iCs/>
                <w:lang w:val="sr-Cyrl-CS"/>
              </w:rPr>
              <w:t>врше</w:t>
            </w:r>
            <w:r w:rsidRPr="00E07462">
              <w:rPr>
                <w:rFonts w:ascii="Arial Narrow" w:hAnsi="Arial Narrow" w:cs="Arial"/>
                <w:bCs/>
                <w:iCs/>
                <w:lang w:val="sr-Cyrl-CS"/>
              </w:rPr>
              <w:t xml:space="preserve"> екипе које имају специјалисту ургентне или опште медицине.</w:t>
            </w:r>
          </w:p>
          <w:p w:rsidR="007062E8" w:rsidRPr="00E07462" w:rsidRDefault="007062E8" w:rsidP="00926C15">
            <w:pPr>
              <w:tabs>
                <w:tab w:val="num" w:pos="720"/>
              </w:tabs>
              <w:spacing w:line="276" w:lineRule="auto"/>
              <w:jc w:val="both"/>
              <w:rPr>
                <w:rFonts w:ascii="Arial Narrow" w:hAnsi="Arial Narrow" w:cs="Arial"/>
                <w:bCs/>
                <w:iCs/>
                <w:sz w:val="10"/>
                <w:lang w:val="sr-Cyrl-CS"/>
              </w:rPr>
            </w:pPr>
          </w:p>
          <w:p w:rsidR="00926C15" w:rsidRPr="00E07462" w:rsidRDefault="000C1BD9" w:rsidP="00100C77">
            <w:pPr>
              <w:tabs>
                <w:tab w:val="num" w:pos="720"/>
              </w:tabs>
              <w:spacing w:line="276" w:lineRule="auto"/>
              <w:jc w:val="both"/>
              <w:rPr>
                <w:rFonts w:ascii="Arial Narrow" w:hAnsi="Arial Narrow" w:cs="Arial"/>
                <w:bCs/>
                <w:i/>
                <w:lang w:val="sr-Cyrl-CS"/>
              </w:rPr>
            </w:pPr>
            <w:r w:rsidRPr="00E07462">
              <w:rPr>
                <w:rFonts w:ascii="Arial Narrow" w:hAnsi="Arial Narrow" w:cs="Arial"/>
                <w:bCs/>
                <w:iCs/>
                <w:lang w:val="sr-Cyrl-CS"/>
              </w:rPr>
              <w:t>Д</w:t>
            </w:r>
            <w:r w:rsidR="00926C15" w:rsidRPr="00E07462">
              <w:rPr>
                <w:rFonts w:ascii="Arial Narrow" w:hAnsi="Arial Narrow" w:cs="Arial"/>
                <w:bCs/>
                <w:iCs/>
                <w:lang w:val="sr-Cyrl-CS"/>
              </w:rPr>
              <w:t xml:space="preserve">онето </w:t>
            </w:r>
            <w:r w:rsidRPr="00E07462">
              <w:rPr>
                <w:rFonts w:ascii="Arial Narrow" w:hAnsi="Arial Narrow" w:cs="Arial"/>
                <w:bCs/>
                <w:iCs/>
                <w:lang w:val="sr-Cyrl-CS"/>
              </w:rPr>
              <w:t xml:space="preserve">је </w:t>
            </w:r>
            <w:r w:rsidR="00926C15" w:rsidRPr="00E07462">
              <w:rPr>
                <w:rFonts w:ascii="Arial Narrow" w:hAnsi="Arial Narrow" w:cs="Arial"/>
                <w:bCs/>
                <w:iCs/>
                <w:lang w:val="sr-Cyrl-CS"/>
              </w:rPr>
              <w:t xml:space="preserve">мишљење да у конкретном случају није утврђено да је Завод за хитну медицинску помоћ Крагујевац </w:t>
            </w:r>
            <w:r w:rsidR="00100C77" w:rsidRPr="00E07462">
              <w:rPr>
                <w:rFonts w:ascii="Arial Narrow" w:hAnsi="Arial Narrow" w:cs="Arial"/>
                <w:bCs/>
                <w:iCs/>
                <w:lang w:val="sr-Cyrl-CS"/>
              </w:rPr>
              <w:t>повредио</w:t>
            </w:r>
            <w:r w:rsidR="00926C15" w:rsidRPr="00E07462">
              <w:rPr>
                <w:rFonts w:ascii="Arial Narrow" w:hAnsi="Arial Narrow" w:cs="Arial"/>
                <w:bCs/>
                <w:iCs/>
                <w:lang w:val="sr-Cyrl-CS"/>
              </w:rPr>
              <w:t xml:space="preserve"> прописе који забрањују ди</w:t>
            </w:r>
            <w:r w:rsidR="00421F51" w:rsidRPr="00E07462">
              <w:rPr>
                <w:rFonts w:ascii="Arial Narrow" w:hAnsi="Arial Narrow" w:cs="Arial"/>
                <w:bCs/>
                <w:iCs/>
                <w:lang w:val="sr-Cyrl-CS"/>
              </w:rPr>
              <w:t xml:space="preserve">скриминацију, што не значи да у поступању ЗХМП Крагујевац </w:t>
            </w:r>
            <w:r w:rsidR="00100C77" w:rsidRPr="00E07462">
              <w:rPr>
                <w:rFonts w:ascii="Arial Narrow" w:hAnsi="Arial Narrow" w:cs="Arial"/>
                <w:bCs/>
                <w:iCs/>
                <w:lang w:val="sr-Cyrl-CS"/>
              </w:rPr>
              <w:t>није било</w:t>
            </w:r>
            <w:r w:rsidR="00421F51" w:rsidRPr="00E07462">
              <w:rPr>
                <w:rFonts w:ascii="Arial Narrow" w:hAnsi="Arial Narrow" w:cs="Arial"/>
                <w:bCs/>
                <w:iCs/>
                <w:lang w:val="sr-Cyrl-CS"/>
              </w:rPr>
              <w:t xml:space="preserve"> </w:t>
            </w:r>
            <w:r w:rsidR="00926C15" w:rsidRPr="00E07462">
              <w:rPr>
                <w:rFonts w:ascii="Arial Narrow" w:hAnsi="Arial Narrow" w:cs="Arial"/>
                <w:bCs/>
                <w:iCs/>
                <w:lang w:val="sr-Cyrl-CS"/>
              </w:rPr>
              <w:t>повред</w:t>
            </w:r>
            <w:r w:rsidR="00421F51" w:rsidRPr="00E07462">
              <w:rPr>
                <w:rFonts w:ascii="Arial Narrow" w:hAnsi="Arial Narrow" w:cs="Arial"/>
                <w:bCs/>
                <w:iCs/>
                <w:lang w:val="sr-Cyrl-CS"/>
              </w:rPr>
              <w:t xml:space="preserve">е права које нису у надлежности </w:t>
            </w:r>
            <w:r w:rsidR="00926C15" w:rsidRPr="00E07462">
              <w:rPr>
                <w:rFonts w:ascii="Arial Narrow" w:hAnsi="Arial Narrow" w:cs="Arial"/>
                <w:bCs/>
                <w:iCs/>
                <w:lang w:val="sr-Cyrl-CS"/>
              </w:rPr>
              <w:t>Повереника</w:t>
            </w:r>
            <w:r w:rsidR="00926C15" w:rsidRPr="00E07462">
              <w:rPr>
                <w:rFonts w:ascii="Arial Narrow" w:hAnsi="Arial Narrow" w:cs="Arial"/>
                <w:bCs/>
                <w:lang w:val="sr-Cyrl-CS"/>
              </w:rPr>
              <w:t>.</w:t>
            </w:r>
          </w:p>
        </w:tc>
      </w:tr>
    </w:tbl>
    <w:p w:rsidR="00926C15" w:rsidRPr="00421F51" w:rsidRDefault="00926C15" w:rsidP="00926C15">
      <w:pPr>
        <w:jc w:val="both"/>
        <w:rPr>
          <w:rFonts w:cs="Arial"/>
          <w:sz w:val="6"/>
          <w:lang w:val="sr-Cyrl-CS"/>
        </w:rPr>
      </w:pPr>
    </w:p>
    <w:p w:rsidR="00926C15" w:rsidRPr="00704113" w:rsidRDefault="00926C15" w:rsidP="00926C15">
      <w:pPr>
        <w:jc w:val="both"/>
        <w:rPr>
          <w:rFonts w:cs="Arial"/>
          <w:bCs/>
          <w:lang w:val="sr-Cyrl-CS"/>
        </w:rPr>
      </w:pPr>
      <w:r w:rsidRPr="00704113">
        <w:rPr>
          <w:rFonts w:cs="Arial"/>
          <w:bCs/>
          <w:lang w:val="sr-Cyrl-CS"/>
        </w:rPr>
        <w:t xml:space="preserve">Незадовољене здравствене потребе за услугама лекара и услугама стоматолога примарни су показатељи угрожене приступачности </w:t>
      </w:r>
      <w:r w:rsidRPr="00704113">
        <w:rPr>
          <w:rFonts w:cs="Arial"/>
          <w:lang w:val="sr-Cyrl-CS"/>
        </w:rPr>
        <w:t xml:space="preserve">(финансијски разлози и удаљеност здравствене установе) </w:t>
      </w:r>
      <w:r w:rsidRPr="00704113">
        <w:rPr>
          <w:rFonts w:cs="Arial"/>
          <w:bCs/>
          <w:lang w:val="sr-Cyrl-CS"/>
        </w:rPr>
        <w:t xml:space="preserve">и доступности </w:t>
      </w:r>
      <w:r w:rsidRPr="00704113">
        <w:rPr>
          <w:rFonts w:cs="Arial"/>
          <w:lang w:val="sr-Cyrl-CS"/>
        </w:rPr>
        <w:t xml:space="preserve">(листе чекања) </w:t>
      </w:r>
      <w:r w:rsidRPr="00704113">
        <w:rPr>
          <w:rFonts w:cs="Arial"/>
          <w:bCs/>
          <w:lang w:val="sr-Cyrl-CS"/>
        </w:rPr>
        <w:t>здравствене заштите (</w:t>
      </w:r>
      <w:r w:rsidRPr="00704113">
        <w:rPr>
          <w:rFonts w:cs="Arial"/>
          <w:bCs/>
          <w:i/>
          <w:iCs/>
          <w:lang w:val="sr-Cyrl-CS"/>
        </w:rPr>
        <w:t>Трећи националном извештају о социјалном укључивању и смањењу сиромаштва у Републици Србији за период 2014-2017</w:t>
      </w:r>
      <w:r w:rsidRPr="00704113">
        <w:rPr>
          <w:rFonts w:cs="Arial"/>
          <w:bCs/>
          <w:iCs/>
          <w:lang w:val="sr-Cyrl-CS"/>
        </w:rPr>
        <w:t>.</w:t>
      </w:r>
      <w:r w:rsidRPr="00704113">
        <w:rPr>
          <w:rFonts w:cs="Arial"/>
          <w:bCs/>
          <w:iCs/>
          <w:vertAlign w:val="superscript"/>
          <w:lang w:val="sr-Cyrl-CS"/>
        </w:rPr>
        <w:footnoteReference w:id="214"/>
      </w:r>
      <w:r w:rsidRPr="00704113">
        <w:rPr>
          <w:rFonts w:cs="Arial"/>
          <w:bCs/>
          <w:iCs/>
          <w:lang w:val="sr-Cyrl-CS"/>
        </w:rPr>
        <w:t>)</w:t>
      </w:r>
      <w:r w:rsidRPr="00704113">
        <w:rPr>
          <w:rFonts w:cs="Arial"/>
          <w:bCs/>
          <w:lang w:val="sr-Cyrl-CS"/>
        </w:rPr>
        <w:t xml:space="preserve">. Према подацима </w:t>
      </w:r>
      <w:r w:rsidRPr="00704113">
        <w:rPr>
          <w:rFonts w:cs="Arial"/>
          <w:bCs/>
          <w:iCs/>
          <w:lang w:val="sr-Cyrl-CS"/>
        </w:rPr>
        <w:t xml:space="preserve">SILC </w:t>
      </w:r>
      <w:r w:rsidRPr="00704113">
        <w:rPr>
          <w:rFonts w:cs="Arial"/>
          <w:bCs/>
          <w:lang w:val="sr-Cyrl-CS"/>
        </w:rPr>
        <w:t xml:space="preserve">истраживања, учесталост незадовољених потреба за услугама лекара особа старијих од 16 година у периоду од 2014. до 2016. године се смањила за 4,4 процентна поена (2014. – 14,9%, а </w:t>
      </w:r>
      <w:r w:rsidRPr="00704113">
        <w:rPr>
          <w:rFonts w:cs="Arial"/>
          <w:bCs/>
          <w:lang w:val="sr-Cyrl-CS"/>
        </w:rPr>
        <w:lastRenderedPageBreak/>
        <w:t>2016. – 10,5%). Обухват становништва обавезним здравственим осигурањем је</w:t>
      </w:r>
      <w:r w:rsidR="00100C77">
        <w:rPr>
          <w:rFonts w:cs="Arial"/>
          <w:bCs/>
          <w:lang w:val="sr-Cyrl-CS"/>
        </w:rPr>
        <w:t xml:space="preserve"> такође</w:t>
      </w:r>
      <w:r w:rsidRPr="00704113">
        <w:rPr>
          <w:rFonts w:cs="Arial"/>
          <w:bCs/>
          <w:lang w:val="sr-Cyrl-CS"/>
        </w:rPr>
        <w:t xml:space="preserve"> добар показатељ приступачности здравствене заштите. </w:t>
      </w:r>
    </w:p>
    <w:p w:rsidR="00926C15" w:rsidRPr="00AB65AE" w:rsidRDefault="00926C15" w:rsidP="00AB65AE">
      <w:pPr>
        <w:pStyle w:val="NoSpacing"/>
        <w:rPr>
          <w:sz w:val="2"/>
        </w:rPr>
      </w:pPr>
    </w:p>
    <w:tbl>
      <w:tblPr>
        <w:tblStyle w:val="TableGrid"/>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B8CCE4" w:themeFill="accent1" w:themeFillTint="66"/>
        <w:tblLayout w:type="fixed"/>
        <w:tblLook w:val="04A0" w:firstRow="1" w:lastRow="0" w:firstColumn="1" w:lastColumn="0" w:noHBand="0" w:noVBand="1"/>
      </w:tblPr>
      <w:tblGrid>
        <w:gridCol w:w="9072"/>
      </w:tblGrid>
      <w:tr w:rsidR="00926C15" w:rsidRPr="00E07462" w:rsidTr="00E07462">
        <w:trPr>
          <w:trHeight w:val="1410"/>
        </w:trPr>
        <w:tc>
          <w:tcPr>
            <w:tcW w:w="9072" w:type="dxa"/>
            <w:shd w:val="clear" w:color="auto" w:fill="B8CCE4" w:themeFill="accent1" w:themeFillTint="66"/>
          </w:tcPr>
          <w:p w:rsidR="00100C77" w:rsidRPr="00E07462" w:rsidRDefault="00926C15" w:rsidP="00100C77">
            <w:pPr>
              <w:spacing w:line="276" w:lineRule="auto"/>
              <w:jc w:val="both"/>
              <w:rPr>
                <w:rFonts w:ascii="Arial Narrow" w:hAnsi="Arial Narrow" w:cs="Arial"/>
                <w:bCs/>
                <w:lang w:val="sr-Cyrl-CS"/>
              </w:rPr>
            </w:pPr>
            <w:r w:rsidRPr="00E07462">
              <w:rPr>
                <w:rFonts w:ascii="Arial Narrow" w:hAnsi="Arial Narrow" w:cs="Arial"/>
                <w:bCs/>
                <w:lang w:val="sr-Cyrl-CS"/>
              </w:rPr>
              <w:t xml:space="preserve">Повереник је у току 2021. године </w:t>
            </w:r>
            <w:r w:rsidRPr="00E07462">
              <w:rPr>
                <w:rFonts w:ascii="Arial Narrow" w:hAnsi="Arial Narrow" w:cs="Arial"/>
                <w:b/>
                <w:bCs/>
                <w:lang w:val="sr-Cyrl-CS"/>
              </w:rPr>
              <w:t xml:space="preserve">Министарству здравља, а у циљу обезбеђивања доступности здравствене заштите, упутио препоруку мера за остваривање равноправности да поново преиспита и анализира све ефекте </w:t>
            </w:r>
            <w:r w:rsidR="00100C77" w:rsidRPr="00E07462">
              <w:rPr>
                <w:rFonts w:ascii="Arial Narrow" w:hAnsi="Arial Narrow" w:cs="Arial"/>
                <w:b/>
                <w:bCs/>
                <w:lang w:val="sr-Cyrl-CS"/>
              </w:rPr>
              <w:t>најављеног</w:t>
            </w:r>
            <w:r w:rsidRPr="00E07462">
              <w:rPr>
                <w:rFonts w:ascii="Arial Narrow" w:hAnsi="Arial Narrow" w:cs="Arial"/>
                <w:b/>
                <w:bCs/>
                <w:lang w:val="sr-Cyrl-CS"/>
              </w:rPr>
              <w:t xml:space="preserve"> укидања завода за здравствену заштиту студената у Србији</w:t>
            </w:r>
            <w:r w:rsidR="00100C77" w:rsidRPr="00E07462">
              <w:rPr>
                <w:rFonts w:ascii="Arial Narrow" w:hAnsi="Arial Narrow" w:cs="Arial"/>
                <w:b/>
                <w:bCs/>
                <w:lang w:val="sr-Cyrl-CS"/>
              </w:rPr>
              <w:t>.</w:t>
            </w:r>
            <w:r w:rsidRPr="00E07462">
              <w:rPr>
                <w:rFonts w:ascii="Arial Narrow" w:hAnsi="Arial Narrow" w:cs="Arial"/>
                <w:b/>
                <w:bCs/>
                <w:lang w:val="sr-Cyrl-CS"/>
              </w:rPr>
              <w:t xml:space="preserve"> </w:t>
            </w:r>
            <w:r w:rsidR="00100C77" w:rsidRPr="00E07462">
              <w:rPr>
                <w:rFonts w:ascii="Arial Narrow" w:hAnsi="Arial Narrow" w:cs="Arial"/>
                <w:bCs/>
                <w:lang w:val="sr-Cyrl-CS"/>
              </w:rPr>
              <w:t xml:space="preserve">Нацртом плана нове мреже установа здравствене заштите (Мастерплан) било је предвиђено спајање, односно хоризонталне интеграције завода за здравствену заштиту студената са домовима здравља, што би се могло негативно одразити на доступност здравствене заштите студентској популацији која у највећем броју случајевима периодично мигрира на годишњем нивоу између свог места становања и места студирања. Поверенику се тим поводом обратила организација за заштиту људских права са апелом да се не укидају заводи за здравствену заштиту студената који обухватају три студентске поликлинике у Београду, Новом Саду и Нишу, као и низ здравствених служби у студентским домовима и центрима широм земље. </w:t>
            </w:r>
          </w:p>
          <w:p w:rsidR="00100C77" w:rsidRPr="00E07462" w:rsidRDefault="00100C77" w:rsidP="00100C77">
            <w:pPr>
              <w:spacing w:line="276" w:lineRule="auto"/>
              <w:jc w:val="both"/>
              <w:rPr>
                <w:rFonts w:ascii="Arial Narrow" w:hAnsi="Arial Narrow" w:cs="Arial"/>
                <w:bCs/>
                <w:sz w:val="12"/>
                <w:lang w:val="sr-Cyrl-CS"/>
              </w:rPr>
            </w:pPr>
          </w:p>
          <w:p w:rsidR="00926C15" w:rsidRPr="00E07462" w:rsidRDefault="00100C77" w:rsidP="00100C77">
            <w:pPr>
              <w:spacing w:line="276" w:lineRule="auto"/>
              <w:ind w:left="34"/>
              <w:jc w:val="both"/>
              <w:rPr>
                <w:rFonts w:ascii="Arial Narrow" w:hAnsi="Arial Narrow" w:cs="Arial"/>
                <w:bCs/>
                <w:lang w:val="sr-Cyrl-CS"/>
              </w:rPr>
            </w:pPr>
            <w:r w:rsidRPr="00E07462">
              <w:rPr>
                <w:rFonts w:ascii="Arial Narrow" w:hAnsi="Arial Narrow" w:cs="Arial"/>
                <w:bCs/>
                <w:lang w:val="sr-Cyrl-CS"/>
              </w:rPr>
              <w:t>Повереник је упутио препоруку мера да се преиспита најављено укидање завода</w:t>
            </w:r>
            <w:r w:rsidR="00926C15" w:rsidRPr="00E07462">
              <w:rPr>
                <w:rFonts w:ascii="Arial Narrow" w:hAnsi="Arial Narrow" w:cs="Arial"/>
                <w:bCs/>
                <w:lang w:val="sr-Cyrl-CS"/>
              </w:rPr>
              <w:t>,</w:t>
            </w:r>
            <w:r w:rsidRPr="00E07462">
              <w:rPr>
                <w:rFonts w:ascii="Arial Narrow" w:hAnsi="Arial Narrow" w:cs="Arial"/>
                <w:bCs/>
                <w:lang w:val="sr-Cyrl-CS"/>
              </w:rPr>
              <w:t xml:space="preserve"> да</w:t>
            </w:r>
            <w:r w:rsidR="00926C15" w:rsidRPr="00E07462">
              <w:rPr>
                <w:rFonts w:ascii="Arial Narrow" w:hAnsi="Arial Narrow" w:cs="Arial"/>
                <w:bCs/>
                <w:lang w:val="sr-Cyrl-CS"/>
              </w:rPr>
              <w:t xml:space="preserve"> размотри последице такве одлуке и у сарадњи са релевантним актерима, пре свега студентима, уреди мрежу установа здравствене заштите у складу са потребама корисника.</w:t>
            </w:r>
            <w:r w:rsidRPr="00E07462">
              <w:rPr>
                <w:rFonts w:ascii="Arial Narrow" w:hAnsi="Arial Narrow" w:cs="Arial"/>
                <w:bCs/>
                <w:lang w:val="sr-Cyrl-CS"/>
              </w:rPr>
              <w:t xml:space="preserve"> </w:t>
            </w:r>
            <w:r w:rsidR="00926C15" w:rsidRPr="00E07462">
              <w:rPr>
                <w:rFonts w:ascii="Arial Narrow" w:hAnsi="Arial Narrow" w:cs="Arial"/>
                <w:bCs/>
                <w:lang w:val="sr-Cyrl-CS"/>
              </w:rPr>
              <w:t>Посебно је важн</w:t>
            </w:r>
            <w:r w:rsidRPr="00E07462">
              <w:rPr>
                <w:rFonts w:ascii="Arial Narrow" w:hAnsi="Arial Narrow" w:cs="Arial"/>
                <w:bCs/>
                <w:lang w:val="sr-Cyrl-CS"/>
              </w:rPr>
              <w:t>а</w:t>
            </w:r>
            <w:r w:rsidR="00926C15" w:rsidRPr="00E07462">
              <w:rPr>
                <w:rFonts w:ascii="Arial Narrow" w:hAnsi="Arial Narrow" w:cs="Arial"/>
                <w:bCs/>
                <w:lang w:val="sr-Cyrl-CS"/>
              </w:rPr>
              <w:t xml:space="preserve"> чињеница да заводи за здравствену заштиту студената у Републици Србији обезбеђују здравствену заштиту за више од 250.000 студената и студенткиња који представљају посебну </w:t>
            </w:r>
            <w:r w:rsidR="00FF04D8" w:rsidRPr="00E07462">
              <w:rPr>
                <w:rFonts w:ascii="Arial Narrow" w:hAnsi="Arial Narrow" w:cs="Arial"/>
                <w:bCs/>
                <w:lang w:val="sr-Cyrl-CS"/>
              </w:rPr>
              <w:t>груп</w:t>
            </w:r>
            <w:r w:rsidR="00926C15" w:rsidRPr="00E07462">
              <w:rPr>
                <w:rFonts w:ascii="Arial Narrow" w:hAnsi="Arial Narrow" w:cs="Arial"/>
                <w:bCs/>
                <w:lang w:val="sr-Cyrl-CS"/>
              </w:rPr>
              <w:t>у становништва, те да би спајањем завода са домовима здравља велики број њих остао без здравствене заштите или у свом месту становања или месту у коме похађа факултет, јер би се у том случају морали определити за изабраног лекара само у једном од та два места, док би у другом имали право само на хитне услуге. Такође, нарочито је истакнут значај Студентске поликлинике Београд која, како се наводи, замењује кућно лечење за студенте и студенткиње који због акутних и инфективних болести треба да буду хоспитализовани, али за које није неопходно да буду у клиничко-болничким центрима, што се нарочито показало корисним током пандемије изазване вирусом SARS-COVID 19.</w:t>
            </w:r>
          </w:p>
          <w:p w:rsidR="00926C15" w:rsidRPr="00E07462" w:rsidRDefault="00926C15" w:rsidP="00926C15">
            <w:pPr>
              <w:jc w:val="both"/>
              <w:rPr>
                <w:rFonts w:ascii="Arial Narrow" w:hAnsi="Arial Narrow" w:cs="Arial"/>
                <w:bCs/>
                <w:sz w:val="10"/>
                <w:lang w:val="sr-Cyrl-CS"/>
              </w:rPr>
            </w:pPr>
          </w:p>
          <w:p w:rsidR="00926C15" w:rsidRPr="00E07462" w:rsidRDefault="00926C15" w:rsidP="00E07462">
            <w:pPr>
              <w:jc w:val="both"/>
              <w:rPr>
                <w:rFonts w:ascii="Arial Narrow" w:hAnsi="Arial Narrow" w:cs="Arial"/>
                <w:bCs/>
                <w:i/>
                <w:sz w:val="6"/>
                <w:lang w:val="sr-Cyrl-CS"/>
              </w:rPr>
            </w:pPr>
            <w:r w:rsidRPr="00E07462">
              <w:rPr>
                <w:rFonts w:ascii="Arial Narrow" w:hAnsi="Arial Narrow" w:cs="Arial"/>
                <w:bCs/>
                <w:lang w:val="sr-Cyrl-CS"/>
              </w:rPr>
              <w:t>Заводи за здравствену заштиту студената нису укинути.</w:t>
            </w:r>
          </w:p>
        </w:tc>
      </w:tr>
    </w:tbl>
    <w:p w:rsidR="00926C15" w:rsidRPr="00AB65AE" w:rsidRDefault="00926C15" w:rsidP="00926C15">
      <w:pPr>
        <w:jc w:val="both"/>
        <w:rPr>
          <w:rFonts w:cs="Arial"/>
          <w:bCs/>
          <w:sz w:val="2"/>
          <w:lang w:val="sr-Cyrl-CS"/>
        </w:rPr>
      </w:pPr>
    </w:p>
    <w:p w:rsidR="00926C15" w:rsidRPr="00704113" w:rsidRDefault="00926C15" w:rsidP="00926C15">
      <w:pPr>
        <w:jc w:val="both"/>
        <w:rPr>
          <w:rFonts w:cs="Arial"/>
          <w:bCs/>
          <w:lang w:val="sr-Cyrl-CS"/>
        </w:rPr>
      </w:pPr>
      <w:r w:rsidRPr="00704113">
        <w:rPr>
          <w:rFonts w:cs="Arial"/>
          <w:bCs/>
          <w:lang w:val="sr-Cyrl-CS"/>
        </w:rPr>
        <w:t>П</w:t>
      </w:r>
      <w:r w:rsidR="00100C77">
        <w:rPr>
          <w:rFonts w:cs="Arial"/>
          <w:bCs/>
          <w:lang w:val="sr-Cyrl-CS"/>
        </w:rPr>
        <w:t>рема резултатима различитих истраживања п</w:t>
      </w:r>
      <w:r w:rsidRPr="00704113">
        <w:rPr>
          <w:rFonts w:cs="Arial"/>
          <w:bCs/>
          <w:lang w:val="sr-Cyrl-CS"/>
        </w:rPr>
        <w:t>риступ услугама здравствене заштите је ограничен за одређен број деце пре свега из група</w:t>
      </w:r>
      <w:r w:rsidR="00162C23" w:rsidRPr="00162C23">
        <w:rPr>
          <w:rFonts w:eastAsia="Calibri" w:cs="Arial"/>
          <w:bCs/>
          <w:iCs/>
          <w:lang w:val="sr-Cyrl-CS"/>
        </w:rPr>
        <w:t xml:space="preserve"> </w:t>
      </w:r>
      <w:r w:rsidR="00162C23">
        <w:rPr>
          <w:rFonts w:eastAsia="Calibri" w:cs="Arial"/>
          <w:bCs/>
          <w:iCs/>
          <w:lang w:val="sr-Cyrl-CS"/>
        </w:rPr>
        <w:t>које су у већем ризику од дискриминације</w:t>
      </w:r>
      <w:r w:rsidRPr="00704113">
        <w:rPr>
          <w:rFonts w:cs="Arial"/>
          <w:bCs/>
          <w:lang w:val="sr-Cyrl-CS"/>
        </w:rPr>
        <w:t>, па је тако и стопа смртности одојчади и деце млађе од пет година два пута виша међу Ромима него у општој популацији. У циљу побољшања развоја најмлађег нараштаја посебна пажња се већ поклања групи жена и деце који живе у ромским насељима, за које су ангажован</w:t>
      </w:r>
      <w:r w:rsidR="00A630B1">
        <w:rPr>
          <w:rFonts w:cs="Arial"/>
          <w:bCs/>
          <w:lang w:val="sr-Cyrl-CS"/>
        </w:rPr>
        <w:t>и</w:t>
      </w:r>
      <w:r w:rsidRPr="00704113">
        <w:rPr>
          <w:rFonts w:cs="Arial"/>
          <w:bCs/>
          <w:lang w:val="sr-Cyrl-CS"/>
        </w:rPr>
        <w:t xml:space="preserve"> здравствен</w:t>
      </w:r>
      <w:r w:rsidR="00A630B1">
        <w:rPr>
          <w:rFonts w:cs="Arial"/>
          <w:bCs/>
          <w:lang w:val="sr-Cyrl-CS"/>
        </w:rPr>
        <w:t>и</w:t>
      </w:r>
      <w:r w:rsidRPr="00704113">
        <w:rPr>
          <w:rFonts w:cs="Arial"/>
          <w:bCs/>
          <w:lang w:val="sr-Cyrl-CS"/>
        </w:rPr>
        <w:t xml:space="preserve"> медијатор</w:t>
      </w:r>
      <w:r w:rsidR="00A630B1">
        <w:rPr>
          <w:rFonts w:cs="Arial"/>
          <w:bCs/>
          <w:lang w:val="sr-Cyrl-CS"/>
        </w:rPr>
        <w:t>и</w:t>
      </w:r>
      <w:r w:rsidRPr="00704113">
        <w:rPr>
          <w:rFonts w:cs="Arial"/>
          <w:bCs/>
          <w:lang w:val="sr-Cyrl-CS"/>
        </w:rPr>
        <w:t>. Здравствене медијаторке повезују здравствени систем и грађане неформалних ромских насеља</w:t>
      </w:r>
      <w:r w:rsidR="002C2744">
        <w:rPr>
          <w:rFonts w:cs="Arial"/>
          <w:bCs/>
          <w:lang w:val="sr-Cyrl-CS"/>
        </w:rPr>
        <w:t xml:space="preserve"> уз помоћ патронажних сестара и </w:t>
      </w:r>
      <w:r w:rsidRPr="00704113">
        <w:rPr>
          <w:rFonts w:cs="Arial"/>
          <w:bCs/>
          <w:lang w:val="sr-Cyrl-CS"/>
        </w:rPr>
        <w:t>служби у дом</w:t>
      </w:r>
      <w:r w:rsidR="002C2744">
        <w:rPr>
          <w:rFonts w:cs="Arial"/>
          <w:bCs/>
          <w:lang w:val="sr-Cyrl-CS"/>
        </w:rPr>
        <w:t xml:space="preserve">овима здравља, помажу Ромима да остваре права из здравствене и </w:t>
      </w:r>
      <w:r w:rsidRPr="00704113">
        <w:rPr>
          <w:rFonts w:cs="Arial"/>
          <w:bCs/>
          <w:lang w:val="sr-Cyrl-CS"/>
        </w:rPr>
        <w:t>социјалн</w:t>
      </w:r>
      <w:r w:rsidR="002C2744">
        <w:rPr>
          <w:rFonts w:cs="Arial"/>
          <w:bCs/>
          <w:lang w:val="sr-Cyrl-CS"/>
        </w:rPr>
        <w:t xml:space="preserve">е заштите, обезбеђују бољи увид </w:t>
      </w:r>
      <w:r w:rsidRPr="00704113">
        <w:rPr>
          <w:rFonts w:cs="Arial"/>
          <w:bCs/>
          <w:lang w:val="sr-Cyrl-CS"/>
        </w:rPr>
        <w:t>здравст</w:t>
      </w:r>
      <w:r w:rsidR="002C2744">
        <w:rPr>
          <w:rFonts w:cs="Arial"/>
          <w:bCs/>
          <w:lang w:val="sr-Cyrl-CS"/>
        </w:rPr>
        <w:t xml:space="preserve">веног система у стање у ромским </w:t>
      </w:r>
      <w:r w:rsidRPr="00704113">
        <w:rPr>
          <w:rFonts w:cs="Arial"/>
          <w:bCs/>
          <w:lang w:val="sr-Cyrl-CS"/>
        </w:rPr>
        <w:t xml:space="preserve">насељима, омогућавају </w:t>
      </w:r>
      <w:r w:rsidR="00100C77">
        <w:rPr>
          <w:rFonts w:cs="Arial"/>
          <w:bCs/>
          <w:lang w:val="sr-Cyrl-CS"/>
        </w:rPr>
        <w:t>бољу</w:t>
      </w:r>
      <w:r w:rsidRPr="00704113">
        <w:rPr>
          <w:rFonts w:cs="Arial"/>
          <w:bCs/>
          <w:lang w:val="sr-Cyrl-CS"/>
        </w:rPr>
        <w:t xml:space="preserve"> комуникацију ромске заједнице и здравствених радника, пружају помоћ Ромима око добијања основних докумената и остваривања права из здравствене и социјалне заштите, указују на значај редовне вакцинације и поштовање принципа опште и личне хигијене, правилне исхране, штетности дуванског дима, алкохола и злоупотребе психоактивних супстанци.</w:t>
      </w:r>
    </w:p>
    <w:p w:rsidR="00926C15" w:rsidRPr="00704113" w:rsidRDefault="00100C77" w:rsidP="00926C15">
      <w:pPr>
        <w:jc w:val="both"/>
        <w:rPr>
          <w:rFonts w:cs="Arial"/>
          <w:bCs/>
          <w:lang w:val="sr-Cyrl-CS"/>
        </w:rPr>
      </w:pPr>
      <w:r>
        <w:rPr>
          <w:rFonts w:cs="Arial"/>
          <w:bCs/>
          <w:lang w:val="sr-Cyrl-CS"/>
        </w:rPr>
        <w:t>Поред тога</w:t>
      </w:r>
      <w:r w:rsidR="00926C15" w:rsidRPr="00704113">
        <w:rPr>
          <w:rFonts w:cs="Arial"/>
          <w:bCs/>
          <w:lang w:val="sr-Cyrl-CS"/>
        </w:rPr>
        <w:t>,</w:t>
      </w:r>
      <w:r>
        <w:rPr>
          <w:rFonts w:cs="Arial"/>
          <w:bCs/>
          <w:lang w:val="sr-Cyrl-CS"/>
        </w:rPr>
        <w:t xml:space="preserve"> мадлежност</w:t>
      </w:r>
      <w:r w:rsidR="00926C15" w:rsidRPr="00704113">
        <w:rPr>
          <w:rFonts w:cs="Arial"/>
          <w:bCs/>
          <w:lang w:val="sr-Cyrl-CS"/>
        </w:rPr>
        <w:t xml:space="preserve"> здравствени</w:t>
      </w:r>
      <w:r>
        <w:rPr>
          <w:rFonts w:cs="Arial"/>
          <w:bCs/>
          <w:lang w:val="sr-Cyrl-CS"/>
        </w:rPr>
        <w:t>х</w:t>
      </w:r>
      <w:r w:rsidR="00926C15" w:rsidRPr="00704113">
        <w:rPr>
          <w:rFonts w:cs="Arial"/>
          <w:bCs/>
          <w:lang w:val="sr-Cyrl-CS"/>
        </w:rPr>
        <w:t xml:space="preserve"> медијатор</w:t>
      </w:r>
      <w:r>
        <w:rPr>
          <w:rFonts w:cs="Arial"/>
          <w:bCs/>
          <w:lang w:val="sr-Cyrl-CS"/>
        </w:rPr>
        <w:t xml:space="preserve">а је да </w:t>
      </w:r>
      <w:r w:rsidR="00926C15" w:rsidRPr="00704113">
        <w:rPr>
          <w:rFonts w:cs="Arial"/>
          <w:bCs/>
          <w:lang w:val="sr-Cyrl-CS"/>
        </w:rPr>
        <w:t>учествују у борби против заразних болести, у сарадњи са изабраним лекаром учествуј</w:t>
      </w:r>
      <w:r w:rsidR="00A630B1">
        <w:rPr>
          <w:rFonts w:cs="Arial"/>
          <w:bCs/>
          <w:lang w:val="sr-Cyrl-CS"/>
        </w:rPr>
        <w:t>у</w:t>
      </w:r>
      <w:r w:rsidR="00926C15" w:rsidRPr="00704113">
        <w:rPr>
          <w:rFonts w:cs="Arial"/>
          <w:bCs/>
          <w:lang w:val="sr-Cyrl-CS"/>
        </w:rPr>
        <w:t xml:space="preserve"> у објашњавању правилног начина узимања лекова и значаја редовног контролисања здравља,</w:t>
      </w:r>
      <w:r w:rsidR="00827469">
        <w:rPr>
          <w:rFonts w:cs="Arial"/>
          <w:bCs/>
          <w:lang w:val="sr-Cyrl-CS"/>
        </w:rPr>
        <w:t xml:space="preserve"> </w:t>
      </w:r>
      <w:r w:rsidR="00926C15" w:rsidRPr="00704113">
        <w:rPr>
          <w:rFonts w:cs="Arial"/>
          <w:bCs/>
          <w:lang w:val="sr-Cyrl-CS"/>
        </w:rPr>
        <w:t xml:space="preserve">учествују у кампањама промоције здравља и имунизације, воде евиденцију о </w:t>
      </w:r>
      <w:r w:rsidR="00926C15" w:rsidRPr="00704113">
        <w:rPr>
          <w:rFonts w:cs="Arial"/>
          <w:bCs/>
          <w:lang w:val="sr-Cyrl-CS"/>
        </w:rPr>
        <w:lastRenderedPageBreak/>
        <w:t xml:space="preserve">здравственом стању житеља насеља, </w:t>
      </w:r>
      <w:r w:rsidR="004D6707">
        <w:rPr>
          <w:rFonts w:cs="Arial"/>
          <w:bCs/>
          <w:lang w:val="sr-Cyrl-CS"/>
        </w:rPr>
        <w:t xml:space="preserve">раде са њима на подизању свести како би </w:t>
      </w:r>
      <w:r w:rsidR="00926C15" w:rsidRPr="00704113">
        <w:rPr>
          <w:rFonts w:cs="Arial"/>
          <w:bCs/>
          <w:lang w:val="sr-Cyrl-CS"/>
        </w:rPr>
        <w:t>стекли знања о: контроли здравља, заштити од заразних болести, планирању породице, штетности психоактивних супстанци, правилној исхрани и чувању намирница, личној и општој хигијени, значају уклањања отпада; насиљу, занемаривању, злостављању, трговини људ</w:t>
      </w:r>
      <w:r>
        <w:rPr>
          <w:rFonts w:cs="Arial"/>
          <w:bCs/>
          <w:lang w:val="sr-Cyrl-CS"/>
        </w:rPr>
        <w:t>има</w:t>
      </w:r>
      <w:r w:rsidR="004D6707">
        <w:rPr>
          <w:rFonts w:cs="Arial"/>
          <w:bCs/>
          <w:lang w:val="sr-Cyrl-CS"/>
        </w:rPr>
        <w:t xml:space="preserve">; правима и обавезама </w:t>
      </w:r>
      <w:r w:rsidR="00926C15" w:rsidRPr="00704113">
        <w:rPr>
          <w:rFonts w:cs="Arial"/>
          <w:bCs/>
          <w:lang w:val="sr-Cyrl-CS"/>
        </w:rPr>
        <w:t xml:space="preserve">из социјалне здравствене заштите и здравственог осигурања; остваривању разних видова помоћи. </w:t>
      </w:r>
      <w:r>
        <w:rPr>
          <w:rFonts w:cs="Arial"/>
          <w:bCs/>
          <w:lang w:val="sr-Cyrl-CS"/>
        </w:rPr>
        <w:t>На овај начин а</w:t>
      </w:r>
      <w:r w:rsidR="00926C15" w:rsidRPr="00704113">
        <w:rPr>
          <w:rFonts w:cs="Arial"/>
          <w:bCs/>
          <w:lang w:val="sr-Cyrl-CS"/>
        </w:rPr>
        <w:t>ктивност зд</w:t>
      </w:r>
      <w:r w:rsidR="004D6707">
        <w:rPr>
          <w:rFonts w:cs="Arial"/>
          <w:bCs/>
          <w:lang w:val="sr-Cyrl-CS"/>
        </w:rPr>
        <w:t xml:space="preserve">равствених медијатора доприноси </w:t>
      </w:r>
      <w:r w:rsidR="00926C15" w:rsidRPr="00704113">
        <w:rPr>
          <w:rFonts w:cs="Arial"/>
          <w:bCs/>
          <w:lang w:val="sr-Cyrl-CS"/>
        </w:rPr>
        <w:t>п</w:t>
      </w:r>
      <w:r w:rsidR="004D6707">
        <w:rPr>
          <w:rFonts w:cs="Arial"/>
          <w:bCs/>
          <w:lang w:val="sr-Cyrl-CS"/>
        </w:rPr>
        <w:t xml:space="preserve">овећању </w:t>
      </w:r>
      <w:r w:rsidR="00926C15" w:rsidRPr="00704113">
        <w:rPr>
          <w:rFonts w:cs="Arial"/>
          <w:bCs/>
          <w:lang w:val="sr-Cyrl-CS"/>
        </w:rPr>
        <w:t>броја лица која имај</w:t>
      </w:r>
      <w:r w:rsidR="004D6707">
        <w:rPr>
          <w:rFonts w:cs="Arial"/>
          <w:bCs/>
          <w:lang w:val="sr-Cyrl-CS"/>
        </w:rPr>
        <w:t xml:space="preserve">у лична документа, здравствених </w:t>
      </w:r>
      <w:r w:rsidR="00926C15" w:rsidRPr="00704113">
        <w:rPr>
          <w:rFonts w:cs="Arial"/>
          <w:bCs/>
          <w:lang w:val="sr-Cyrl-CS"/>
        </w:rPr>
        <w:t>осигураника међу ромском популацијом, укључених у здравствени систем (преглед жена код гинеколога, избор лекара, избор лекара педијатра и вакцинација деце); уписане деце у школу и др.</w:t>
      </w:r>
    </w:p>
    <w:p w:rsidR="00926C15" w:rsidRPr="00704113" w:rsidRDefault="00926C15" w:rsidP="00926C15">
      <w:pPr>
        <w:jc w:val="both"/>
        <w:rPr>
          <w:rFonts w:cs="Arial"/>
          <w:bCs/>
          <w:lang w:val="sr-Cyrl-CS"/>
        </w:rPr>
      </w:pPr>
      <w:r w:rsidRPr="00704113">
        <w:rPr>
          <w:rFonts w:cs="Arial"/>
          <w:bCs/>
          <w:lang w:val="sr-Cyrl-CS"/>
        </w:rPr>
        <w:t xml:space="preserve">Боља приступачност здравствене заштите и унапређење здравља Рома и Ромкиња су наведени као један од циљева Стратегије за социјално укључивање Рома и Ромкиња у Републици Србији за период од 2016. до 2025. године, а Акционим планом за примену </w:t>
      </w:r>
      <w:r w:rsidR="00827469">
        <w:rPr>
          <w:rFonts w:cs="Arial"/>
          <w:bCs/>
          <w:lang w:val="sr-Cyrl-CS"/>
        </w:rPr>
        <w:t xml:space="preserve">ове </w:t>
      </w:r>
      <w:r w:rsidRPr="00704113">
        <w:rPr>
          <w:rFonts w:cs="Arial"/>
          <w:bCs/>
          <w:lang w:val="sr-Cyrl-CS"/>
        </w:rPr>
        <w:t xml:space="preserve">стратегије за период 2017-2018. године су конкретизовани задаци свих актера у здравственом систему. </w:t>
      </w:r>
      <w:r w:rsidR="00AC4600">
        <w:rPr>
          <w:rFonts w:cs="Arial"/>
          <w:bCs/>
          <w:lang w:val="sr-Cyrl-CS"/>
        </w:rPr>
        <w:t>Препознато је да би о</w:t>
      </w:r>
      <w:r w:rsidRPr="00704113">
        <w:rPr>
          <w:rFonts w:cs="Arial"/>
          <w:bCs/>
          <w:lang w:val="sr-Cyrl-CS"/>
        </w:rPr>
        <w:t>безбеђивање довољног броја здравствених медијатора допринело пунијем остваривању права на здравствену заштиту, пре свега међу ромском популацијом за коју су подаци о ограниченом приступу и ефектима здравствене заштите већ препознати.</w:t>
      </w:r>
    </w:p>
    <w:p w:rsidR="00926C15" w:rsidRPr="00704113" w:rsidRDefault="00926C15" w:rsidP="00926C15">
      <w:pPr>
        <w:jc w:val="both"/>
        <w:rPr>
          <w:rFonts w:cs="Arial"/>
          <w:bCs/>
          <w:lang w:val="sr-Cyrl-CS"/>
        </w:rPr>
      </w:pPr>
      <w:r w:rsidRPr="00704113">
        <w:rPr>
          <w:rFonts w:cs="Arial"/>
          <w:bCs/>
          <w:lang w:val="sr-Cyrl-CS"/>
        </w:rPr>
        <w:t xml:space="preserve">Такође, постојећи здравствени информациони систем не прати показатеље </w:t>
      </w:r>
      <w:r w:rsidR="00827469">
        <w:rPr>
          <w:rFonts w:cs="Arial"/>
          <w:bCs/>
          <w:lang w:val="sr-Cyrl-CS"/>
        </w:rPr>
        <w:t>на основу којих би се могла проценити</w:t>
      </w:r>
      <w:r w:rsidRPr="00704113">
        <w:rPr>
          <w:rFonts w:cs="Arial"/>
          <w:bCs/>
          <w:lang w:val="sr-Cyrl-CS"/>
        </w:rPr>
        <w:t xml:space="preserve"> </w:t>
      </w:r>
      <w:r w:rsidR="00827469" w:rsidRPr="00704113">
        <w:rPr>
          <w:rFonts w:cs="Arial"/>
          <w:bCs/>
          <w:lang w:val="sr-Cyrl-CS"/>
        </w:rPr>
        <w:t>доступност</w:t>
      </w:r>
      <w:r w:rsidR="00827469">
        <w:rPr>
          <w:rFonts w:cs="Arial"/>
          <w:bCs/>
          <w:lang w:val="sr-Cyrl-CS"/>
        </w:rPr>
        <w:t xml:space="preserve"> </w:t>
      </w:r>
      <w:r w:rsidR="00827469" w:rsidRPr="00704113">
        <w:rPr>
          <w:rFonts w:cs="Arial"/>
          <w:bCs/>
          <w:lang w:val="sr-Cyrl-CS"/>
        </w:rPr>
        <w:t>и приступачност</w:t>
      </w:r>
      <w:r w:rsidR="00827469">
        <w:rPr>
          <w:rFonts w:cs="Arial"/>
          <w:bCs/>
          <w:lang w:val="sr-Cyrl-CS"/>
        </w:rPr>
        <w:t xml:space="preserve"> </w:t>
      </w:r>
      <w:r w:rsidR="00827469" w:rsidRPr="00704113">
        <w:rPr>
          <w:rFonts w:cs="Arial"/>
          <w:bCs/>
          <w:lang w:val="sr-Cyrl-CS"/>
        </w:rPr>
        <w:t>коришћењ</w:t>
      </w:r>
      <w:r w:rsidR="00827469">
        <w:rPr>
          <w:rFonts w:cs="Arial"/>
          <w:bCs/>
          <w:lang w:val="sr-Cyrl-CS"/>
        </w:rPr>
        <w:t>а</w:t>
      </w:r>
      <w:r w:rsidR="00827469" w:rsidRPr="00704113">
        <w:rPr>
          <w:rFonts w:cs="Arial"/>
          <w:bCs/>
          <w:lang w:val="sr-Cyrl-CS"/>
        </w:rPr>
        <w:t xml:space="preserve"> услуга здравствене заштите </w:t>
      </w:r>
      <w:r w:rsidR="00827469">
        <w:rPr>
          <w:rFonts w:cs="Arial"/>
          <w:bCs/>
          <w:lang w:val="sr-Cyrl-CS"/>
        </w:rPr>
        <w:t>за децу</w:t>
      </w:r>
      <w:r w:rsidRPr="00704113">
        <w:rPr>
          <w:rFonts w:cs="Arial"/>
          <w:bCs/>
          <w:lang w:val="sr-Cyrl-CS"/>
        </w:rPr>
        <w:t xml:space="preserve"> предшколског и школског узраста у руралним подручјима (</w:t>
      </w:r>
      <w:r w:rsidRPr="00704113">
        <w:rPr>
          <w:rFonts w:cs="Arial"/>
          <w:bCs/>
          <w:i/>
          <w:lang w:val="sr-Cyrl-CS"/>
        </w:rPr>
        <w:t>Извештај о стању права детета у Републици Србији новембар 2019 -мај 2020</w:t>
      </w:r>
      <w:r w:rsidRPr="004D6707">
        <w:rPr>
          <w:rFonts w:cs="Arial"/>
          <w:bCs/>
          <w:i/>
          <w:vertAlign w:val="superscript"/>
          <w:lang w:val="sr-Cyrl-CS"/>
        </w:rPr>
        <w:footnoteReference w:id="215"/>
      </w:r>
      <w:r w:rsidRPr="00704113">
        <w:rPr>
          <w:rFonts w:cs="Arial"/>
          <w:bCs/>
          <w:i/>
          <w:lang w:val="sr-Cyrl-CS"/>
        </w:rPr>
        <w:t>)</w:t>
      </w:r>
      <w:r w:rsidRPr="00704113">
        <w:rPr>
          <w:rFonts w:cs="Arial"/>
          <w:bCs/>
          <w:lang w:val="sr-Cyrl-CS"/>
        </w:rPr>
        <w:t>.</w:t>
      </w:r>
    </w:p>
    <w:p w:rsidR="00926C15" w:rsidRPr="00704113" w:rsidRDefault="00E35FC8" w:rsidP="00926C15">
      <w:pPr>
        <w:jc w:val="both"/>
        <w:rPr>
          <w:rFonts w:cs="Arial"/>
          <w:bCs/>
          <w:lang w:val="sr-Cyrl-CS"/>
        </w:rPr>
      </w:pPr>
      <w:r>
        <w:rPr>
          <w:rFonts w:cs="Arial"/>
          <w:bCs/>
          <w:lang w:val="sr-Cyrl-CS"/>
        </w:rPr>
        <w:t>Н</w:t>
      </w:r>
      <w:r w:rsidRPr="00704113">
        <w:rPr>
          <w:rFonts w:cs="Arial"/>
          <w:bCs/>
          <w:lang w:val="sr-Cyrl-CS"/>
        </w:rPr>
        <w:t xml:space="preserve">е постоји </w:t>
      </w:r>
      <w:r>
        <w:rPr>
          <w:rFonts w:cs="Arial"/>
          <w:bCs/>
          <w:lang w:val="sr-Cyrl-CS"/>
        </w:rPr>
        <w:t>н</w:t>
      </w:r>
      <w:r w:rsidR="00926C15" w:rsidRPr="00704113">
        <w:rPr>
          <w:rFonts w:cs="Arial"/>
          <w:bCs/>
          <w:lang w:val="sr-Cyrl-CS"/>
        </w:rPr>
        <w:t>и званична евиденција о укупном броју деце изложене ризику кашњења и сметњи у развоју због недостатка званичних процедура и критеријума за евидентирање података о развоју деце и недостатка регистра о деци са сметњама у развоју</w:t>
      </w:r>
      <w:r w:rsidR="00827469">
        <w:rPr>
          <w:rFonts w:cs="Arial"/>
          <w:bCs/>
          <w:lang w:val="sr-Cyrl-CS"/>
        </w:rPr>
        <w:t>,</w:t>
      </w:r>
      <w:r w:rsidR="00926C15" w:rsidRPr="00704113">
        <w:rPr>
          <w:rFonts w:cs="Arial"/>
          <w:bCs/>
          <w:lang w:val="sr-Cyrl-CS"/>
        </w:rPr>
        <w:t xml:space="preserve"> наведено је у </w:t>
      </w:r>
      <w:r w:rsidR="00926C15" w:rsidRPr="00704113">
        <w:rPr>
          <w:rFonts w:cs="Arial"/>
          <w:bCs/>
          <w:i/>
          <w:lang w:val="sr-Cyrl-CS"/>
        </w:rPr>
        <w:t>Ситуационој анализи деце и адолесцената у Србији</w:t>
      </w:r>
      <w:r w:rsidR="00926C15" w:rsidRPr="004D6707">
        <w:rPr>
          <w:rFonts w:cs="Arial"/>
          <w:bCs/>
          <w:i/>
          <w:vertAlign w:val="superscript"/>
          <w:lang w:val="sr-Cyrl-CS"/>
        </w:rPr>
        <w:footnoteReference w:id="216"/>
      </w:r>
      <w:r w:rsidR="00926C15" w:rsidRPr="004D6707">
        <w:rPr>
          <w:rFonts w:cs="Arial"/>
          <w:bCs/>
          <w:lang w:val="sr-Cyrl-CS"/>
        </w:rPr>
        <w:t>.</w:t>
      </w:r>
      <w:r w:rsidR="00926C15" w:rsidRPr="00704113">
        <w:rPr>
          <w:rFonts w:cs="Arial"/>
          <w:bCs/>
          <w:lang w:val="sr-Cyrl-CS"/>
        </w:rPr>
        <w:t xml:space="preserve"> Поред тога, подаци о раним интервенцијама које су омогућене деци и њиховим породицама такође се редовно не анализирају на националном и локалном нивоу.</w:t>
      </w:r>
      <w:r w:rsidR="00926C15" w:rsidRPr="00704113">
        <w:rPr>
          <w:rFonts w:ascii="Times New Roman" w:eastAsia="Times New Roman" w:hAnsi="Times New Roman" w:cs="Times New Roman"/>
          <w:sz w:val="24"/>
          <w:szCs w:val="24"/>
          <w:lang w:val="sr-Cyrl-CS"/>
        </w:rPr>
        <w:t xml:space="preserve"> </w:t>
      </w:r>
      <w:r w:rsidR="00926C15" w:rsidRPr="00704113">
        <w:rPr>
          <w:rFonts w:cs="Arial"/>
          <w:bCs/>
          <w:lang w:val="sr-Cyrl-CS"/>
        </w:rPr>
        <w:t>На основу истраживања о развоју деце у 2018. години, између 8-12% мале деце у популацији од 0 до 6 година има развојне ризике, док додатних 5% већ показује кашњење или сметње у развоју</w:t>
      </w:r>
      <w:r>
        <w:rPr>
          <w:rFonts w:cs="Arial"/>
          <w:bCs/>
          <w:lang w:val="sr-Cyrl-CS"/>
        </w:rPr>
        <w:t xml:space="preserve">, наведено је у </w:t>
      </w:r>
      <w:r w:rsidRPr="00E35FC8">
        <w:rPr>
          <w:rFonts w:cs="Arial"/>
          <w:bCs/>
          <w:lang w:val="sr-Cyrl-CS"/>
        </w:rPr>
        <w:t>Ситуационој анализи</w:t>
      </w:r>
      <w:r w:rsidR="00926C15" w:rsidRPr="00704113">
        <w:rPr>
          <w:rFonts w:cs="Arial"/>
          <w:bCs/>
          <w:lang w:val="sr-Cyrl-CS"/>
        </w:rPr>
        <w:t>.</w:t>
      </w:r>
      <w:r w:rsidR="00926C15" w:rsidRPr="00704113">
        <w:rPr>
          <w:rFonts w:cs="Arial"/>
          <w:lang w:val="sr-Cyrl-CS"/>
        </w:rPr>
        <w:t xml:space="preserve"> В</w:t>
      </w:r>
      <w:r w:rsidR="00926C15" w:rsidRPr="00704113">
        <w:rPr>
          <w:rFonts w:cs="Arial"/>
          <w:bCs/>
          <w:lang w:val="sr-Cyrl-CS"/>
        </w:rPr>
        <w:t>ећа вероватноћа кашњења или сметњи у развоју постоји код породица које живе у сиромаштву, породица које живе изван урбаних средина, деце мајки нижег образовања и деце која немају приступ предшколском образовању.</w:t>
      </w:r>
      <w:r w:rsidR="00926C15" w:rsidRPr="00704113">
        <w:rPr>
          <w:lang w:val="sr-Cyrl-CS"/>
        </w:rPr>
        <w:t xml:space="preserve"> </w:t>
      </w:r>
      <w:r w:rsidR="00926C15" w:rsidRPr="00704113">
        <w:rPr>
          <w:rFonts w:cs="Arial"/>
          <w:bCs/>
          <w:lang w:val="sr-Cyrl-CS"/>
        </w:rPr>
        <w:t>У поређењу са 95% деце узраста 36 - 59 месеци у општој популацији која развојно иду у корак са својим узрастом, код ромске популације тај проценат је значајно нижи, и износи 83%.</w:t>
      </w:r>
    </w:p>
    <w:p w:rsidR="00926C15" w:rsidRPr="00704113" w:rsidRDefault="00926C15" w:rsidP="00926C15">
      <w:pPr>
        <w:jc w:val="both"/>
        <w:rPr>
          <w:lang w:val="sr-Cyrl-CS"/>
        </w:rPr>
      </w:pPr>
      <w:r w:rsidRPr="00704113">
        <w:rPr>
          <w:rFonts w:eastAsia="Times New Roman" w:cs="Arial"/>
          <w:lang w:val="sr-Cyrl-CS"/>
        </w:rPr>
        <w:t xml:space="preserve">Развојна саветовалишта су намењена да пружају читав низ услуга, укључујући свеобухватну процену моторичких, психосоцијалних, сензорних, говорних и комуникационих, и когнитивних потреба деце. </w:t>
      </w:r>
      <w:r w:rsidR="00AC4600">
        <w:rPr>
          <w:rFonts w:eastAsia="Times New Roman" w:cs="Arial"/>
          <w:lang w:val="sr-Cyrl-CS"/>
        </w:rPr>
        <w:t>У складу са тим, т</w:t>
      </w:r>
      <w:r w:rsidRPr="00704113">
        <w:rPr>
          <w:rFonts w:eastAsia="Times New Roman" w:cs="Arial"/>
          <w:lang w:val="sr-Cyrl-CS"/>
        </w:rPr>
        <w:t>им</w:t>
      </w:r>
      <w:r w:rsidR="00AC4600">
        <w:rPr>
          <w:rFonts w:eastAsia="Times New Roman" w:cs="Arial"/>
          <w:lang w:val="sr-Cyrl-CS"/>
        </w:rPr>
        <w:t>ови развојног саветовалишта оцењују</w:t>
      </w:r>
      <w:r w:rsidRPr="00704113">
        <w:rPr>
          <w:rFonts w:eastAsia="Times New Roman" w:cs="Arial"/>
          <w:lang w:val="sr-Cyrl-CS"/>
        </w:rPr>
        <w:t xml:space="preserve"> постојеће </w:t>
      </w:r>
      <w:r w:rsidR="00E35FC8">
        <w:rPr>
          <w:rFonts w:eastAsia="Times New Roman" w:cs="Arial"/>
          <w:lang w:val="sr-Cyrl-CS"/>
        </w:rPr>
        <w:t>капацитете</w:t>
      </w:r>
      <w:r w:rsidRPr="00704113">
        <w:rPr>
          <w:rFonts w:eastAsia="Times New Roman" w:cs="Arial"/>
          <w:lang w:val="sr-Cyrl-CS"/>
        </w:rPr>
        <w:t xml:space="preserve"> породице у испуњавању потреба детета</w:t>
      </w:r>
      <w:r w:rsidR="00AC4600">
        <w:rPr>
          <w:rFonts w:eastAsia="Times New Roman" w:cs="Arial"/>
          <w:lang w:val="sr-Cyrl-CS"/>
        </w:rPr>
        <w:t>,</w:t>
      </w:r>
      <w:r w:rsidRPr="00704113">
        <w:rPr>
          <w:rFonts w:eastAsia="Times New Roman" w:cs="Arial"/>
          <w:lang w:val="sr-Cyrl-CS"/>
        </w:rPr>
        <w:t xml:space="preserve"> развија</w:t>
      </w:r>
      <w:r w:rsidR="00AC4600">
        <w:rPr>
          <w:rFonts w:eastAsia="Times New Roman" w:cs="Arial"/>
          <w:lang w:val="sr-Cyrl-CS"/>
        </w:rPr>
        <w:t>ју</w:t>
      </w:r>
      <w:r w:rsidRPr="00704113">
        <w:rPr>
          <w:rFonts w:eastAsia="Times New Roman" w:cs="Arial"/>
          <w:lang w:val="sr-Cyrl-CS"/>
        </w:rPr>
        <w:t xml:space="preserve"> и спровод</w:t>
      </w:r>
      <w:r w:rsidR="00AC4600">
        <w:rPr>
          <w:rFonts w:eastAsia="Times New Roman" w:cs="Arial"/>
          <w:lang w:val="sr-Cyrl-CS"/>
        </w:rPr>
        <w:t>е</w:t>
      </w:r>
      <w:r w:rsidRPr="00704113">
        <w:rPr>
          <w:rFonts w:eastAsia="Times New Roman" w:cs="Arial"/>
          <w:lang w:val="sr-Cyrl-CS"/>
        </w:rPr>
        <w:t xml:space="preserve"> индивидуализовани план интервенције за свако дете. У </w:t>
      </w:r>
      <w:r w:rsidRPr="00704113">
        <w:rPr>
          <w:rFonts w:eastAsia="Times New Roman" w:cs="Arial"/>
          <w:i/>
          <w:lang w:val="sr-Cyrl-CS"/>
        </w:rPr>
        <w:t>Националном програму за унапређење развоја у раном детињству</w:t>
      </w:r>
      <w:r w:rsidRPr="00704113">
        <w:rPr>
          <w:rFonts w:eastAsia="Times New Roman" w:cs="Arial"/>
          <w:lang w:val="sr-Cyrl-CS"/>
        </w:rPr>
        <w:t xml:space="preserve">, наведено је да би сваки округ требало да има развојно саветовалиште које пружа услуге свој деци и </w:t>
      </w:r>
      <w:r w:rsidRPr="00704113">
        <w:rPr>
          <w:rFonts w:eastAsia="Times New Roman" w:cs="Arial"/>
          <w:lang w:val="sr-Cyrl-CS"/>
        </w:rPr>
        <w:lastRenderedPageBreak/>
        <w:t>породицама којима су потребне. Развојна саветовалишта постоје у неким домовима здравља. Формални критеријум за отварање развојног саветовалишта је да општина мора имати најмање 8.500 деце предшколског узраста, међутим, у пракси, због ниског наталитета, многи центри немају довољно деце да испуне ове критеријуме.</w:t>
      </w:r>
      <w:r w:rsidRPr="00704113">
        <w:rPr>
          <w:rFonts w:ascii="Times New Roman" w:eastAsia="Times New Roman" w:hAnsi="Times New Roman" w:cs="Times New Roman"/>
          <w:sz w:val="24"/>
          <w:szCs w:val="24"/>
          <w:lang w:val="sr-Cyrl-CS"/>
        </w:rPr>
        <w:t xml:space="preserve"> </w:t>
      </w:r>
      <w:r w:rsidRPr="00704113">
        <w:rPr>
          <w:rFonts w:eastAsia="Times New Roman" w:cs="Arial"/>
          <w:lang w:val="sr-Cyrl-CS"/>
        </w:rPr>
        <w:t>У</w:t>
      </w:r>
      <w:r w:rsidRPr="00704113">
        <w:rPr>
          <w:rFonts w:cs="Arial"/>
          <w:bCs/>
          <w:lang w:val="sr-Cyrl-CS"/>
        </w:rPr>
        <w:t xml:space="preserve"> </w:t>
      </w:r>
      <w:r w:rsidRPr="00704113">
        <w:rPr>
          <w:rFonts w:cs="Arial"/>
          <w:bCs/>
          <w:i/>
          <w:lang w:val="sr-Cyrl-CS"/>
        </w:rPr>
        <w:t>Ситуационој анализи деце и адолесцената у Србији</w:t>
      </w:r>
      <w:r w:rsidRPr="00704113">
        <w:rPr>
          <w:rFonts w:eastAsia="Times New Roman" w:cs="Arial"/>
          <w:lang w:val="sr-Cyrl-CS"/>
        </w:rPr>
        <w:t xml:space="preserve"> је наведено да према подацима Института за јавно здравље, 36 од 158 домова здравља има развојна саветовалишта, а резултати анкете спроведене међу 184 родитеља деце са кашњењем у развоју говоре да је у 74% случајева њихово дете приступало услугама ране интервенције али више од половине није свесно спектра услуга које постоје и како да им се приступи</w:t>
      </w:r>
      <w:r w:rsidRPr="00704113">
        <w:rPr>
          <w:rFonts w:eastAsia="Times New Roman" w:cs="Arial"/>
          <w:vertAlign w:val="superscript"/>
          <w:lang w:val="sr-Cyrl-CS"/>
        </w:rPr>
        <w:footnoteReference w:id="217"/>
      </w:r>
      <w:r w:rsidRPr="00704113">
        <w:rPr>
          <w:rFonts w:eastAsia="Times New Roman" w:cs="Arial"/>
          <w:lang w:val="sr-Cyrl-CS"/>
        </w:rPr>
        <w:t>.</w:t>
      </w:r>
    </w:p>
    <w:p w:rsidR="00926C15" w:rsidRPr="00704113" w:rsidRDefault="00926C15" w:rsidP="00926C15">
      <w:pPr>
        <w:jc w:val="both"/>
        <w:rPr>
          <w:rFonts w:cs="Arial"/>
          <w:bCs/>
          <w:lang w:val="sr-Cyrl-CS"/>
        </w:rPr>
      </w:pPr>
      <w:r w:rsidRPr="00704113">
        <w:rPr>
          <w:rFonts w:cs="Arial"/>
          <w:bCs/>
          <w:lang w:val="sr-Cyrl-CS"/>
        </w:rPr>
        <w:t>На развој детета делују различити фактори ризика међу којима су и: проблеми у породици, породични сукоби и слом породице, хроничне болести родитеља или других чланова породице, агресивно понашање у породици, деликвенција, проституција, неадекватан однос према развојним потребама детета, дужа одвајања из породице (хоспитализација), злостављање и занемаривање детета, напуштање детета, сиромаштво, депривација породице (неписменост, имиграција), елементарне непогоде и катастрофе (земљотреси, поплаве, ратови, урбано насиље), разне врсте дискриминације, недостатак присту</w:t>
      </w:r>
      <w:r w:rsidR="00AC4600">
        <w:rPr>
          <w:rFonts w:cs="Arial"/>
          <w:bCs/>
          <w:lang w:val="sr-Cyrl-CS"/>
        </w:rPr>
        <w:t xml:space="preserve">па одговарајућим услугама и др, наведено је у истој анализи. </w:t>
      </w:r>
      <w:r w:rsidRPr="00704113">
        <w:rPr>
          <w:rFonts w:cs="Arial"/>
          <w:bCs/>
          <w:lang w:val="sr-Cyrl-CS"/>
        </w:rPr>
        <w:t>Посебне ризике носи лош социјално-економски статус, који је комплексан и садржи више штетних фактора, као и њихово удружено дејство.</w:t>
      </w:r>
      <w:r w:rsidRPr="00704113">
        <w:rPr>
          <w:rFonts w:ascii="Verdana" w:hAnsi="Verdana"/>
          <w:color w:val="333333"/>
          <w:sz w:val="18"/>
          <w:szCs w:val="18"/>
          <w:shd w:val="clear" w:color="auto" w:fill="FFFFFF"/>
          <w:lang w:val="sr-Cyrl-CS"/>
        </w:rPr>
        <w:t xml:space="preserve"> </w:t>
      </w:r>
      <w:r w:rsidRPr="00704113">
        <w:rPr>
          <w:rFonts w:cs="Arial"/>
          <w:bCs/>
          <w:lang w:val="sr-Cyrl-CS"/>
        </w:rPr>
        <w:t>Оптималан развој сваког детета подразумева укључивање и интеракцију свих система и локалне заједнице, а посебно система здравствене заштите, образовања и социјалне заштите. Брига о детету укључује и бригу о породици. Дете и породица су у раном детињству, до треће године живота детета, првенствено</w:t>
      </w:r>
      <w:r w:rsidR="00E35FC8">
        <w:rPr>
          <w:rFonts w:cs="Arial"/>
          <w:bCs/>
          <w:lang w:val="sr-Cyrl-CS"/>
        </w:rPr>
        <w:t xml:space="preserve"> усмерени на здравствени систем</w:t>
      </w:r>
      <w:r w:rsidR="00AC4600">
        <w:rPr>
          <w:rFonts w:cs="Arial"/>
          <w:bCs/>
          <w:lang w:val="sr-Cyrl-CS"/>
        </w:rPr>
        <w:t>, а з</w:t>
      </w:r>
      <w:r w:rsidRPr="00704113">
        <w:rPr>
          <w:rFonts w:cs="Arial"/>
          <w:bCs/>
          <w:lang w:val="sr-Cyrl-CS"/>
        </w:rPr>
        <w:t>аједничким деловањем различитих система се постижу вишеструки резултати, те је међу системима неопходно успостављати одрживе везе и заједничко деловање.</w:t>
      </w:r>
    </w:p>
    <w:p w:rsidR="00926C15" w:rsidRPr="00704113" w:rsidRDefault="00926C15" w:rsidP="00926C15">
      <w:pPr>
        <w:jc w:val="both"/>
        <w:rPr>
          <w:rFonts w:cs="Arial"/>
          <w:bCs/>
          <w:lang w:val="sr-Cyrl-CS"/>
        </w:rPr>
      </w:pPr>
      <w:r w:rsidRPr="00704113">
        <w:rPr>
          <w:rFonts w:cs="Arial"/>
          <w:bCs/>
          <w:lang w:val="sr-Cyrl-CS"/>
        </w:rPr>
        <w:t xml:space="preserve">Да би се унапредило стање у погледу права детета између осталог је потребно обезбедити и јачање услуга социјалне заштите и јачање образовних капацитета, као и креирање нових услуга које су неопходне ради омогућавања живота у породичном окружењу, наведено је и у публикацији </w:t>
      </w:r>
      <w:r w:rsidRPr="00704113">
        <w:rPr>
          <w:rFonts w:cs="Arial"/>
          <w:bCs/>
          <w:i/>
          <w:lang w:val="sr-Cyrl-CS"/>
        </w:rPr>
        <w:t>Препоруке УН Комитета за права детета - Како их можемо остварити из угла Коалиције за мониторинг права детета у Републици Србији</w:t>
      </w:r>
      <w:r w:rsidRPr="00704113">
        <w:rPr>
          <w:rFonts w:cs="Arial"/>
          <w:bCs/>
          <w:vertAlign w:val="superscript"/>
          <w:lang w:val="sr-Cyrl-CS"/>
        </w:rPr>
        <w:footnoteReference w:id="218"/>
      </w:r>
      <w:r w:rsidRPr="00704113">
        <w:rPr>
          <w:rFonts w:cs="Arial"/>
          <w:bCs/>
          <w:lang w:val="sr-Cyrl-CS"/>
        </w:rPr>
        <w:t>. Такође, потребно је успоставити и интензивирати међуресорну сарадњу и координацију у циљу обезбеђивања пуне социјалне инклузије деце.</w:t>
      </w:r>
      <w:r w:rsidRPr="00704113">
        <w:rPr>
          <w:rFonts w:cs="Arial"/>
          <w:bCs/>
          <w:vertAlign w:val="superscript"/>
          <w:lang w:val="sr-Cyrl-CS"/>
        </w:rPr>
        <w:footnoteReference w:id="219"/>
      </w:r>
      <w:r w:rsidRPr="00704113">
        <w:rPr>
          <w:rFonts w:cs="Arial"/>
          <w:bCs/>
          <w:lang w:val="sr-Cyrl-CS"/>
        </w:rPr>
        <w:t xml:space="preserve"> Ради унапређења положаја ромске деце, могуће је приступити и изради посебног информатора о правима ромске деце у здравственој заштити и здравственом осигурању, у форми кратког и сажетог упутства намењеног пружаоцима здравствених услуга и запосленима, са инструкцијама за поступање, уз институционализацију здравствених медијаторки унутар здравственог система</w:t>
      </w:r>
      <w:r w:rsidRPr="00704113">
        <w:rPr>
          <w:rFonts w:cs="Arial"/>
          <w:bCs/>
          <w:vertAlign w:val="superscript"/>
          <w:lang w:val="sr-Cyrl-CS"/>
        </w:rPr>
        <w:footnoteReference w:id="220"/>
      </w:r>
      <w:r w:rsidRPr="00704113">
        <w:rPr>
          <w:rFonts w:cs="Arial"/>
          <w:bCs/>
          <w:lang w:val="sr-Cyrl-CS"/>
        </w:rPr>
        <w:t>.</w:t>
      </w:r>
    </w:p>
    <w:p w:rsidR="00926C15" w:rsidRPr="00704113" w:rsidRDefault="00926C15" w:rsidP="00926C15">
      <w:pPr>
        <w:jc w:val="both"/>
        <w:rPr>
          <w:rFonts w:cs="Arial"/>
          <w:bCs/>
          <w:lang w:val="sr-Cyrl-CS"/>
        </w:rPr>
      </w:pPr>
      <w:r w:rsidRPr="00704113">
        <w:rPr>
          <w:rFonts w:cs="Arial"/>
          <w:bCs/>
          <w:i/>
          <w:noProof/>
          <w:lang w:val="en-US" w:eastAsia="en-US"/>
        </w:rPr>
        <w:drawing>
          <wp:anchor distT="0" distB="0" distL="114300" distR="114300" simplePos="0" relativeHeight="251641856" behindDoc="1" locked="0" layoutInCell="1" allowOverlap="1" wp14:anchorId="698598C5" wp14:editId="4542ADBC">
            <wp:simplePos x="0" y="0"/>
            <wp:positionH relativeFrom="column">
              <wp:posOffset>109855</wp:posOffset>
            </wp:positionH>
            <wp:positionV relativeFrom="paragraph">
              <wp:posOffset>41910</wp:posOffset>
            </wp:positionV>
            <wp:extent cx="335280" cy="285750"/>
            <wp:effectExtent l="19050" t="0" r="7620" b="0"/>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5750"/>
                    </a:xfrm>
                    <a:prstGeom prst="rect">
                      <a:avLst/>
                    </a:prstGeom>
                    <a:noFill/>
                  </pic:spPr>
                </pic:pic>
              </a:graphicData>
            </a:graphic>
          </wp:anchor>
        </w:drawing>
      </w:r>
      <w:r w:rsidRPr="00704113">
        <w:rPr>
          <w:rFonts w:cs="Arial"/>
          <w:bCs/>
          <w:lang w:val="sr-Cyrl-CS"/>
        </w:rPr>
        <w:t>Са друге стране, а посебно имајући у виду демографску слику Србије, Републички фонд за здравствено осигурање још од 2006. године финансира програм вантелесне оплодње под одређеним условима, а за прво дете се финансира неограничен број покушаја</w:t>
      </w:r>
      <w:r w:rsidR="00AC4600">
        <w:rPr>
          <w:rFonts w:cs="Arial"/>
          <w:bCs/>
          <w:lang w:val="sr-Cyrl-CS"/>
        </w:rPr>
        <w:t>, о чему је већ било речи</w:t>
      </w:r>
      <w:r w:rsidRPr="00704113">
        <w:rPr>
          <w:rFonts w:cs="Arial"/>
          <w:bCs/>
          <w:lang w:val="sr-Cyrl-CS"/>
        </w:rPr>
        <w:t xml:space="preserve">. Законом о биомедицински </w:t>
      </w:r>
      <w:r w:rsidRPr="00704113">
        <w:rPr>
          <w:rFonts w:cs="Arial"/>
          <w:bCs/>
          <w:lang w:val="sr-Cyrl-CS"/>
        </w:rPr>
        <w:lastRenderedPageBreak/>
        <w:t>потпомогнутој оплодњи</w:t>
      </w:r>
      <w:r w:rsidRPr="00704113">
        <w:rPr>
          <w:rFonts w:cs="Arial"/>
          <w:bCs/>
          <w:vertAlign w:val="superscript"/>
          <w:lang w:val="sr-Cyrl-CS"/>
        </w:rPr>
        <w:footnoteReference w:id="221"/>
      </w:r>
      <w:r w:rsidRPr="00704113">
        <w:rPr>
          <w:rFonts w:cs="Arial"/>
          <w:bCs/>
          <w:lang w:val="sr-Cyrl-CS"/>
        </w:rPr>
        <w:t xml:space="preserve"> уређен је начин, поступак, услови и организација делатности биомедицински потпомогнутог оплођења</w:t>
      </w:r>
      <w:r w:rsidR="00E35FC8">
        <w:rPr>
          <w:rFonts w:cs="Arial"/>
          <w:bCs/>
          <w:lang w:val="sr-Cyrl-CS"/>
        </w:rPr>
        <w:t xml:space="preserve"> (БМПО)</w:t>
      </w:r>
      <w:r w:rsidRPr="00704113">
        <w:rPr>
          <w:rFonts w:cs="Arial"/>
          <w:bCs/>
          <w:lang w:val="sr-Cyrl-CS"/>
        </w:rPr>
        <w:t xml:space="preserve">, врсте поступака, остваривања права и друга питања од значаја за спровођење делатности и поступака биомедицински потпомогнутог оплођења. </w:t>
      </w:r>
      <w:r w:rsidR="00A720DD">
        <w:rPr>
          <w:rFonts w:cs="Arial"/>
          <w:bCs/>
          <w:lang w:val="sr-Cyrl-CS"/>
        </w:rPr>
        <w:t>О</w:t>
      </w:r>
      <w:r w:rsidRPr="00704113">
        <w:rPr>
          <w:rFonts w:cs="Arial"/>
          <w:bCs/>
          <w:lang w:val="sr-Cyrl-CS"/>
        </w:rPr>
        <w:t>вим законом, члан 25. уређено је да</w:t>
      </w:r>
      <w:r w:rsidRPr="00704113">
        <w:rPr>
          <w:rFonts w:eastAsia="Times New Roman" w:cs="Arial"/>
          <w:color w:val="000000"/>
          <w:lang w:val="sr-Cyrl-CS"/>
        </w:rPr>
        <w:t xml:space="preserve"> </w:t>
      </w:r>
      <w:r w:rsidRPr="00704113">
        <w:rPr>
          <w:rFonts w:cs="Arial"/>
          <w:bCs/>
          <w:lang w:val="sr-Cyrl-CS"/>
        </w:rPr>
        <w:t>право на поступак БМПО имају пунолетна и пословно способна жена и мушкарац којима је потребна помоћ поступцима БМПО у лечењу неплодности, а који воде заједнички живот у складу са законом којим се уређују породични односи - супружници, односно ванбрачни партнери и који су способни да врше родитељску дужност и у таквом су психосоцијалном стању на основу кога се оправдано може очекивати да ће бити способни да обављају родитељске дужности, у складу са законом, у интересу детета. Ставом 2. овог члана прописано је да изузетно, право на поступке БМПО има и пунолетна и пословно способна жена која живи сама и која је способна да врши родитељску дужност и у таквом је психосоцијалном стању на основу кога се оправдано може очекивати да ће бити способна да обавља родитељске дужности, у складу са законом, у интересу детета. Такође, идентични услов утврђен је и за пословно способну жену, односно мушкарца који су употребу својих репродуктивних ћелија одложили због постојања могућности смањења или губитка репродуктивне функције.</w:t>
      </w:r>
      <w:r w:rsidR="00A720DD">
        <w:rPr>
          <w:rFonts w:cs="Arial"/>
          <w:bCs/>
          <w:lang w:val="sr-Cyrl-CS"/>
        </w:rPr>
        <w:t xml:space="preserve"> Имајући у виду да се, </w:t>
      </w:r>
      <w:r w:rsidR="00A720DD" w:rsidRPr="00A720DD">
        <w:rPr>
          <w:rFonts w:cs="Arial"/>
          <w:bCs/>
          <w:lang w:val="sr-Cyrl-CS"/>
        </w:rPr>
        <w:t>у односу на лица код којих до трудноће долази природним путем</w:t>
      </w:r>
      <w:r w:rsidR="00A720DD">
        <w:rPr>
          <w:rFonts w:cs="Arial"/>
          <w:bCs/>
          <w:lang w:val="sr-Cyrl-CS"/>
        </w:rPr>
        <w:t>, за поступак БМПО захтевају услови</w:t>
      </w:r>
      <w:r w:rsidR="00AC4600">
        <w:rPr>
          <w:rFonts w:cs="Arial"/>
          <w:bCs/>
          <w:lang w:val="sr-Cyrl-CS"/>
        </w:rPr>
        <w:t xml:space="preserve"> који се односе и на проверу</w:t>
      </w:r>
      <w:r w:rsidR="00AC4600" w:rsidRPr="00AC4600">
        <w:rPr>
          <w:rFonts w:cs="Arial"/>
          <w:bCs/>
          <w:lang w:val="sr-Cyrl-CS"/>
        </w:rPr>
        <w:t xml:space="preserve"> </w:t>
      </w:r>
      <w:r w:rsidR="00AC4600" w:rsidRPr="00A720DD">
        <w:rPr>
          <w:rFonts w:cs="Arial"/>
          <w:bCs/>
          <w:lang w:val="sr-Cyrl-CS"/>
        </w:rPr>
        <w:t>психосоцијалног стања код корисника права на БМПО</w:t>
      </w:r>
      <w:r w:rsidR="00A720DD">
        <w:rPr>
          <w:rFonts w:cs="Arial"/>
          <w:bCs/>
          <w:lang w:val="sr-Cyrl-CS"/>
        </w:rPr>
        <w:t xml:space="preserve">, </w:t>
      </w:r>
      <w:r w:rsidR="00A720DD" w:rsidRPr="00A720DD">
        <w:rPr>
          <w:rFonts w:cs="Arial"/>
          <w:bCs/>
          <w:lang w:val="sr-Cyrl-CS"/>
        </w:rPr>
        <w:t xml:space="preserve">пре свега имајући у виду одговарајуће одредбе Породичног закона, </w:t>
      </w:r>
      <w:r w:rsidR="00A720DD">
        <w:rPr>
          <w:rFonts w:cs="Arial"/>
          <w:bCs/>
          <w:lang w:val="sr-Cyrl-CS"/>
        </w:rPr>
        <w:t xml:space="preserve">могло би се приступити сагледавању разлога за </w:t>
      </w:r>
      <w:r w:rsidR="00A720DD" w:rsidRPr="00A720DD">
        <w:rPr>
          <w:rFonts w:cs="Arial"/>
          <w:bCs/>
          <w:lang w:val="sr-Cyrl-CS"/>
        </w:rPr>
        <w:t>прописивањ</w:t>
      </w:r>
      <w:r w:rsidR="00A720DD">
        <w:rPr>
          <w:rFonts w:cs="Arial"/>
          <w:bCs/>
          <w:lang w:val="sr-Cyrl-CS"/>
        </w:rPr>
        <w:t>е</w:t>
      </w:r>
      <w:r w:rsidR="00A720DD" w:rsidRPr="00A720DD">
        <w:rPr>
          <w:rFonts w:cs="Arial"/>
          <w:bCs/>
          <w:lang w:val="sr-Cyrl-CS"/>
        </w:rPr>
        <w:t xml:space="preserve"> </w:t>
      </w:r>
      <w:r w:rsidR="00AC4600">
        <w:rPr>
          <w:rFonts w:cs="Arial"/>
          <w:bCs/>
          <w:lang w:val="sr-Cyrl-CS"/>
        </w:rPr>
        <w:t xml:space="preserve">овакве </w:t>
      </w:r>
      <w:r w:rsidR="00A720DD" w:rsidRPr="00A720DD">
        <w:rPr>
          <w:rFonts w:cs="Arial"/>
          <w:bCs/>
          <w:lang w:val="sr-Cyrl-CS"/>
        </w:rPr>
        <w:t>провере.</w:t>
      </w:r>
    </w:p>
    <w:p w:rsidR="00926C15" w:rsidRPr="00704113" w:rsidRDefault="00CA1624" w:rsidP="00926C15">
      <w:pPr>
        <w:jc w:val="both"/>
        <w:rPr>
          <w:rFonts w:cs="Arial"/>
          <w:bCs/>
          <w:lang w:val="sr-Cyrl-CS"/>
        </w:rPr>
      </w:pPr>
      <w:r w:rsidRPr="00704113">
        <w:rPr>
          <w:rFonts w:cs="Arial"/>
          <w:bCs/>
          <w:noProof/>
          <w:lang w:val="en-US" w:eastAsia="en-US"/>
        </w:rPr>
        <w:drawing>
          <wp:anchor distT="0" distB="0" distL="114300" distR="114300" simplePos="0" relativeHeight="251643904" behindDoc="0" locked="0" layoutInCell="1" allowOverlap="1" wp14:anchorId="2A0FDBEA" wp14:editId="3D7478F3">
            <wp:simplePos x="0" y="0"/>
            <wp:positionH relativeFrom="column">
              <wp:posOffset>29845</wp:posOffset>
            </wp:positionH>
            <wp:positionV relativeFrom="paragraph">
              <wp:posOffset>57150</wp:posOffset>
            </wp:positionV>
            <wp:extent cx="3105785" cy="3535045"/>
            <wp:effectExtent l="0" t="0" r="0" b="8255"/>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d1da54-f4dc-4298-abdb-1dad05adfb5b.jpg"/>
                    <pic:cNvPicPr/>
                  </pic:nvPicPr>
                  <pic:blipFill rotWithShape="1">
                    <a:blip r:embed="rId73" cstate="print">
                      <a:extLst>
                        <a:ext uri="{28A0092B-C50C-407E-A947-70E740481C1C}">
                          <a14:useLocalDpi xmlns:a14="http://schemas.microsoft.com/office/drawing/2010/main" val="0"/>
                        </a:ext>
                      </a:extLst>
                    </a:blip>
                    <a:srcRect l="8101" r="4051"/>
                    <a:stretch/>
                  </pic:blipFill>
                  <pic:spPr bwMode="auto">
                    <a:xfrm>
                      <a:off x="0" y="0"/>
                      <a:ext cx="3105785" cy="3535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6C15" w:rsidRPr="00704113">
        <w:rPr>
          <w:rFonts w:cs="Arial"/>
          <w:bCs/>
          <w:lang w:val="sr-Cyrl-CS"/>
        </w:rPr>
        <w:t>Анализа потреба и управљање ретким болестима у свету, као и код нас, представља веома компликован и сложен проблем. По својој дефиницији, ретке болести су оне које имају стопу оболевања 1:2000, њихов тачан број још увек није познат, али се процењује да има од 5</w:t>
      </w:r>
      <w:r w:rsidR="00221700">
        <w:rPr>
          <w:rFonts w:cs="Arial"/>
          <w:bCs/>
        </w:rPr>
        <w:t>.</w:t>
      </w:r>
      <w:r w:rsidR="00926C15" w:rsidRPr="00704113">
        <w:rPr>
          <w:rFonts w:cs="Arial"/>
          <w:bCs/>
          <w:lang w:val="sr-Cyrl-CS"/>
        </w:rPr>
        <w:t>000 до 8</w:t>
      </w:r>
      <w:r w:rsidR="00221700">
        <w:rPr>
          <w:rFonts w:cs="Arial"/>
          <w:bCs/>
        </w:rPr>
        <w:t>.</w:t>
      </w:r>
      <w:r w:rsidR="00926C15" w:rsidRPr="00704113">
        <w:rPr>
          <w:rFonts w:cs="Arial"/>
          <w:bCs/>
          <w:lang w:val="sr-Cyrl-CS"/>
        </w:rPr>
        <w:t>000 различитих болести, које су по природи тешке, хроничне, најчешће дегенеративно-прогресивне и смртоносне.</w:t>
      </w:r>
      <w:r w:rsidR="00926C15" w:rsidRPr="00704113">
        <w:rPr>
          <w:rFonts w:cs="Arial"/>
          <w:bCs/>
          <w:vertAlign w:val="superscript"/>
          <w:lang w:val="sr-Cyrl-CS"/>
        </w:rPr>
        <w:footnoteReference w:id="222"/>
      </w:r>
      <w:r w:rsidR="00926C15" w:rsidRPr="00704113">
        <w:rPr>
          <w:rFonts w:cs="Arial"/>
          <w:bCs/>
          <w:lang w:val="sr-Cyrl-CS"/>
        </w:rPr>
        <w:t xml:space="preserve"> </w:t>
      </w:r>
    </w:p>
    <w:p w:rsidR="00926C15" w:rsidRPr="00704113" w:rsidRDefault="00A86F5D" w:rsidP="00926C15">
      <w:pPr>
        <w:jc w:val="both"/>
        <w:rPr>
          <w:rFonts w:cs="Arial"/>
          <w:bCs/>
          <w:lang w:val="sr-Cyrl-CS"/>
        </w:rPr>
      </w:pPr>
      <w:r>
        <w:rPr>
          <w:rFonts w:cs="Arial"/>
          <w:bCs/>
          <w:lang w:val="sr-Cyrl-CS"/>
        </w:rPr>
        <w:t xml:space="preserve">Повереник је, </w:t>
      </w:r>
      <w:r w:rsidR="00926C15" w:rsidRPr="00704113">
        <w:rPr>
          <w:rFonts w:cs="Arial"/>
          <w:bCs/>
          <w:lang w:val="sr-Cyrl-CS"/>
        </w:rPr>
        <w:t>примера ради</w:t>
      </w:r>
      <w:r>
        <w:rPr>
          <w:rFonts w:cs="Arial"/>
          <w:bCs/>
          <w:lang w:val="sr-Cyrl-CS"/>
        </w:rPr>
        <w:t xml:space="preserve">, </w:t>
      </w:r>
      <w:r w:rsidR="00926C15" w:rsidRPr="00704113">
        <w:rPr>
          <w:rFonts w:cs="Arial"/>
          <w:bCs/>
          <w:lang w:val="sr-Cyrl-CS"/>
        </w:rPr>
        <w:t xml:space="preserve">на почетку 2020. године примио притужбу мајке чија ћерка болује од булозне епидермолизе која је навела да јој је саопштено да дете не може да иде у школу у природи. У питању је ретко обољење коже и слузнице, где оштећења настају чак и при слабом додиру или притиску. Иако је поступак по притужби обустављен из разлога што подноситељка притужбе није допунила притужбу у складу </w:t>
      </w:r>
      <w:r w:rsidR="00926C15" w:rsidRPr="00704113">
        <w:rPr>
          <w:rFonts w:cs="Arial"/>
          <w:bCs/>
          <w:lang w:val="sr-Cyrl-CS"/>
        </w:rPr>
        <w:lastRenderedPageBreak/>
        <w:t>са законом</w:t>
      </w:r>
      <w:r w:rsidR="004D6707">
        <w:rPr>
          <w:rFonts w:cs="Arial"/>
          <w:bCs/>
          <w:lang w:val="sr-Cyrl-CS"/>
        </w:rPr>
        <w:t>,</w:t>
      </w:r>
      <w:r w:rsidR="00926C15" w:rsidRPr="00704113">
        <w:rPr>
          <w:rFonts w:cs="Arial"/>
          <w:bCs/>
          <w:lang w:val="sr-Cyrl-CS"/>
        </w:rPr>
        <w:t xml:space="preserve"> овај пример осликава проблеме са којима се сусрећу родитељи </w:t>
      </w:r>
      <w:r>
        <w:rPr>
          <w:rFonts w:cs="Arial"/>
          <w:bCs/>
          <w:lang w:val="sr-Cyrl-CS"/>
        </w:rPr>
        <w:t xml:space="preserve">и </w:t>
      </w:r>
      <w:r w:rsidR="00926C15" w:rsidRPr="00704113">
        <w:rPr>
          <w:rFonts w:cs="Arial"/>
          <w:bCs/>
          <w:lang w:val="sr-Cyrl-CS"/>
        </w:rPr>
        <w:t>дец</w:t>
      </w:r>
      <w:r>
        <w:rPr>
          <w:rFonts w:cs="Arial"/>
          <w:bCs/>
          <w:lang w:val="sr-Cyrl-CS"/>
        </w:rPr>
        <w:t>а</w:t>
      </w:r>
      <w:r w:rsidR="00926C15" w:rsidRPr="00704113">
        <w:rPr>
          <w:rFonts w:cs="Arial"/>
          <w:bCs/>
          <w:lang w:val="sr-Cyrl-CS"/>
        </w:rPr>
        <w:t xml:space="preserve"> која имају здравствене потешкоће. </w:t>
      </w:r>
    </w:p>
    <w:p w:rsidR="00926C15" w:rsidRDefault="00926C15" w:rsidP="00926C15">
      <w:pPr>
        <w:jc w:val="both"/>
        <w:rPr>
          <w:rFonts w:eastAsia="Times New Roman" w:cs="Arial"/>
        </w:rPr>
      </w:pPr>
      <w:r w:rsidRPr="00704113">
        <w:rPr>
          <w:rFonts w:cs="Arial"/>
          <w:bCs/>
          <w:lang w:val="sr-Cyrl-CS"/>
        </w:rPr>
        <w:t>Поверенику су се такође обраћали</w:t>
      </w:r>
      <w:r w:rsidRPr="00704113">
        <w:rPr>
          <w:rFonts w:eastAsia="Times New Roman" w:cs="Arial"/>
          <w:lang w:val="sr-Cyrl-CS"/>
        </w:rPr>
        <w:t xml:space="preserve"> </w:t>
      </w:r>
      <w:r w:rsidRPr="00704113">
        <w:rPr>
          <w:rFonts w:cs="Arial"/>
          <w:bCs/>
          <w:lang w:val="sr-Cyrl-CS"/>
        </w:rPr>
        <w:t>родитељи и оболели од ретке генетске мултисистемске болести – цистична фиброза</w:t>
      </w:r>
      <w:r w:rsidR="00A86F5D">
        <w:rPr>
          <w:rFonts w:cs="Arial"/>
          <w:bCs/>
          <w:lang w:val="sr-Cyrl-CS"/>
        </w:rPr>
        <w:t>,</w:t>
      </w:r>
      <w:r w:rsidRPr="00704113">
        <w:rPr>
          <w:rFonts w:eastAsia="Times New Roman" w:cs="Arial"/>
          <w:lang w:val="sr-Cyrl-CS"/>
        </w:rPr>
        <w:t xml:space="preserve"> наводећи </w:t>
      </w:r>
      <w:r w:rsidRPr="00704113">
        <w:rPr>
          <w:rFonts w:cs="Arial"/>
          <w:bCs/>
          <w:lang w:val="sr-Cyrl-CS"/>
        </w:rPr>
        <w:t>да се удружење оболелих у више наврата обраћало надлежнима да се омогуће стандарди неге у стационарним условима оболелима од ове болести, као и</w:t>
      </w:r>
      <w:r w:rsidRPr="00704113">
        <w:rPr>
          <w:rFonts w:eastAsia="Times New Roman" w:cs="Arial"/>
          <w:lang w:val="sr-Cyrl-CS"/>
        </w:rPr>
        <w:t xml:space="preserve"> </w:t>
      </w:r>
      <w:r w:rsidRPr="00704113">
        <w:rPr>
          <w:rFonts w:cs="Arial"/>
          <w:bCs/>
          <w:lang w:val="sr-Cyrl-CS"/>
        </w:rPr>
        <w:t xml:space="preserve">да не постоји довољан број лекара, медицинског особља и адекватних услова да се </w:t>
      </w:r>
      <w:r w:rsidR="00A86F5D" w:rsidRPr="00704113">
        <w:rPr>
          <w:rFonts w:cs="Arial"/>
          <w:bCs/>
          <w:lang w:val="sr-Cyrl-CS"/>
        </w:rPr>
        <w:t xml:space="preserve">пацијенти </w:t>
      </w:r>
      <w:r w:rsidRPr="00704113">
        <w:rPr>
          <w:rFonts w:cs="Arial"/>
          <w:bCs/>
          <w:lang w:val="sr-Cyrl-CS"/>
        </w:rPr>
        <w:t>успешно лече.</w:t>
      </w:r>
      <w:r w:rsidRPr="00704113">
        <w:rPr>
          <w:rFonts w:eastAsia="Times New Roman" w:cs="Arial"/>
          <w:lang w:val="sr-Cyrl-CS"/>
        </w:rPr>
        <w:t xml:space="preserve"> Удружење је указало да постоје иновативни лекови за које су поднета конзилијарна мишљења лекара РФЗО-у, као и да је Комисија Министарства здравља дала позитивно мишљење, да су одржани многи састанци, међутим да лек још увек није уведен у употребу.</w:t>
      </w:r>
    </w:p>
    <w:p w:rsidR="00F23A0F" w:rsidRPr="00A86F5D" w:rsidRDefault="00F23A0F" w:rsidP="00F23A0F">
      <w:pPr>
        <w:jc w:val="both"/>
        <w:rPr>
          <w:rFonts w:cs="Arial"/>
          <w:bCs/>
        </w:rPr>
      </w:pPr>
      <w:r w:rsidRPr="00A86F5D">
        <w:rPr>
          <w:rFonts w:cs="Arial"/>
          <w:bCs/>
        </w:rPr>
        <w:t>У случају лечења обољења, стања или повреде које су излечиве а не могу се успешно лечити у Србији постоји могућност да се лечење одобри на терет средстава Р</w:t>
      </w:r>
      <w:r w:rsidR="00A86F5D" w:rsidRPr="00A86F5D">
        <w:rPr>
          <w:rFonts w:cs="Arial"/>
          <w:bCs/>
          <w:lang w:val="sr-Cyrl-RS"/>
        </w:rPr>
        <w:t>ФЗО</w:t>
      </w:r>
      <w:r w:rsidRPr="00A86F5D">
        <w:rPr>
          <w:rFonts w:cs="Arial"/>
          <w:bCs/>
        </w:rPr>
        <w:t xml:space="preserve"> у складу са законом и Правилником о условима и начину упућивања осигураних лица на лечење у иностранство. Међутим, уколико РФЗО не одобри средства, лечење у иностранству могуће је из средстава Буџетског фонда за лечење обољења, стања или повреда које се не могу успешно лечити у Републици Србији. Овај буџетски фонд је основан 2014. године како би се поред новца из Р</w:t>
      </w:r>
      <w:r w:rsidR="00A86F5D" w:rsidRPr="00A86F5D">
        <w:rPr>
          <w:rFonts w:cs="Arial"/>
          <w:bCs/>
          <w:lang w:val="sr-Cyrl-RS"/>
        </w:rPr>
        <w:t>ФЗО</w:t>
      </w:r>
      <w:r w:rsidRPr="00A86F5D">
        <w:rPr>
          <w:rFonts w:cs="Arial"/>
          <w:bCs/>
        </w:rPr>
        <w:t xml:space="preserve"> обезбедила додатна институционална помоћ за лечење деце и одраслих у иностранству.  </w:t>
      </w:r>
    </w:p>
    <w:p w:rsidR="00F23A0F" w:rsidRPr="00A86F5D" w:rsidRDefault="00F23A0F" w:rsidP="00F23A0F">
      <w:pPr>
        <w:suppressAutoHyphens/>
        <w:spacing w:after="0"/>
        <w:jc w:val="both"/>
        <w:rPr>
          <w:rFonts w:eastAsia="Times New Roman" w:cs="Arial"/>
          <w:bCs/>
          <w:iCs/>
          <w:color w:val="000000"/>
          <w:sz w:val="2"/>
          <w:lang w:val="sr-Cyrl-CS" w:eastAsia="ar-SA"/>
        </w:rPr>
      </w:pPr>
    </w:p>
    <w:tbl>
      <w:tblPr>
        <w:tblW w:w="9072" w:type="dxa"/>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F23A0F" w:rsidRPr="00F26471" w:rsidTr="004D6707">
        <w:tc>
          <w:tcPr>
            <w:tcW w:w="9072" w:type="dxa"/>
          </w:tcPr>
          <w:p w:rsidR="00F23A0F" w:rsidRPr="00A86F5D" w:rsidRDefault="00F23A0F" w:rsidP="00F23A0F">
            <w:pPr>
              <w:suppressAutoHyphens/>
              <w:spacing w:after="0"/>
              <w:jc w:val="both"/>
              <w:rPr>
                <w:rFonts w:eastAsia="Times New Roman" w:cs="Arial"/>
                <w:bCs/>
                <w:iCs/>
                <w:color w:val="000000"/>
                <w:sz w:val="10"/>
                <w:lang w:val="sr-Cyrl-CS" w:eastAsia="ar-SA"/>
              </w:rPr>
            </w:pPr>
            <w:r w:rsidRPr="00A86F5D">
              <w:rPr>
                <w:rFonts w:eastAsia="Times New Roman" w:cs="Arial"/>
                <w:bCs/>
                <w:iCs/>
                <w:color w:val="000000"/>
                <w:lang w:val="sr-Cyrl-CS" w:eastAsia="ar-SA"/>
              </w:rPr>
              <w:t xml:space="preserve">       </w:t>
            </w:r>
          </w:p>
          <w:p w:rsidR="00F23A0F" w:rsidRPr="00F26471" w:rsidRDefault="00F23A0F" w:rsidP="00F23A0F">
            <w:pPr>
              <w:suppressAutoHyphens/>
              <w:spacing w:after="0"/>
              <w:jc w:val="both"/>
              <w:rPr>
                <w:rFonts w:eastAsia="Times New Roman" w:cs="Arial"/>
                <w:bCs/>
                <w:iCs/>
                <w:color w:val="000000"/>
                <w:lang w:val="sr-Cyrl-CS" w:eastAsia="ar-SA"/>
              </w:rPr>
            </w:pPr>
            <w:r w:rsidRPr="00A86F5D">
              <w:rPr>
                <w:rFonts w:eastAsia="Times New Roman" w:cs="Arial"/>
                <w:bCs/>
                <w:iCs/>
                <w:noProof/>
                <w:color w:val="000000"/>
                <w:lang w:val="en-US" w:eastAsia="en-US"/>
              </w:rPr>
              <w:drawing>
                <wp:anchor distT="0" distB="0" distL="114300" distR="114300" simplePos="0" relativeHeight="251727872" behindDoc="1" locked="0" layoutInCell="1" allowOverlap="1" wp14:anchorId="3850CD0E" wp14:editId="0ED77691">
                  <wp:simplePos x="0" y="0"/>
                  <wp:positionH relativeFrom="column">
                    <wp:posOffset>95250</wp:posOffset>
                  </wp:positionH>
                  <wp:positionV relativeFrom="paragraph">
                    <wp:posOffset>-80010</wp:posOffset>
                  </wp:positionV>
                  <wp:extent cx="335280" cy="286385"/>
                  <wp:effectExtent l="0" t="0" r="7620" b="0"/>
                  <wp:wrapTight wrapText="bothSides">
                    <wp:wrapPolygon edited="0">
                      <wp:start x="6136" y="0"/>
                      <wp:lineTo x="2455" y="1437"/>
                      <wp:lineTo x="0" y="8621"/>
                      <wp:lineTo x="0" y="20115"/>
                      <wp:lineTo x="7364" y="20115"/>
                      <wp:lineTo x="20864" y="18678"/>
                      <wp:lineTo x="20864" y="5747"/>
                      <wp:lineTo x="15955" y="0"/>
                      <wp:lineTo x="6136"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14:sizeRelH relativeFrom="page">
                    <wp14:pctWidth>0</wp14:pctWidth>
                  </wp14:sizeRelH>
                  <wp14:sizeRelV relativeFrom="page">
                    <wp14:pctHeight>0</wp14:pctHeight>
                  </wp14:sizeRelV>
                </wp:anchor>
              </w:drawing>
            </w:r>
            <w:r w:rsidRPr="00A86F5D">
              <w:rPr>
                <w:rFonts w:eastAsia="Times New Roman" w:cs="Arial"/>
                <w:bCs/>
                <w:iCs/>
                <w:color w:val="000000"/>
                <w:lang w:val="sr-Cyrl-CS" w:eastAsia="ar-SA"/>
              </w:rPr>
              <w:t xml:space="preserve">Приликом давања мишљења у вези са Предлогом одлуке о изменама и допунама Одлуке о отварању буџетског фонда за лечење обољења, стања или повреда које се не могу успешно лечити у Републици Србији, у вези са лечењем оболеле деце у иностранству, Повереник је навео да давање приоритета деци приликом доделе средстава из </w:t>
            </w:r>
            <w:r w:rsidR="00A86F5D" w:rsidRPr="00A86F5D">
              <w:rPr>
                <w:rFonts w:eastAsia="Times New Roman" w:cs="Arial"/>
                <w:bCs/>
                <w:iCs/>
                <w:color w:val="000000"/>
                <w:lang w:val="sr-Cyrl-CS" w:eastAsia="ar-SA"/>
              </w:rPr>
              <w:t>овог б</w:t>
            </w:r>
            <w:r w:rsidRPr="00A86F5D">
              <w:rPr>
                <w:rFonts w:eastAsia="Times New Roman" w:cs="Arial"/>
                <w:bCs/>
                <w:iCs/>
                <w:color w:val="000000"/>
                <w:lang w:val="sr-Cyrl-CS" w:eastAsia="ar-SA"/>
              </w:rPr>
              <w:t>уџетског фонда представља посебну меру намењену заштити и напретку деце, која има легитиман циљ и да прописи о забрани дискриминације не искључују могућност да у погледу лечења у иностранству оболела деца буду привилегована у односу на одрасла лица, посебно када су у питању интервенције које је потребно благовремено обавити. У мишљењу је указано да упркос чињеници да је живот сваког људског бића подједнако вредан, у условима ограничених финансијских средстава намењених лечењу грађана у иностранству, деци се може дати предност.</w:t>
            </w:r>
            <w:r w:rsidRPr="00F26471">
              <w:rPr>
                <w:rFonts w:eastAsia="Times New Roman" w:cs="Arial"/>
                <w:bCs/>
                <w:iCs/>
                <w:color w:val="000000"/>
                <w:lang w:val="sr-Cyrl-CS" w:eastAsia="ar-SA"/>
              </w:rPr>
              <w:t xml:space="preserve"> </w:t>
            </w:r>
          </w:p>
          <w:p w:rsidR="00F23A0F" w:rsidRPr="00F23A0F" w:rsidRDefault="00F23A0F" w:rsidP="00F23A0F">
            <w:pPr>
              <w:suppressAutoHyphens/>
              <w:spacing w:after="0"/>
              <w:jc w:val="both"/>
              <w:rPr>
                <w:rFonts w:eastAsia="Times New Roman" w:cs="Arial"/>
                <w:bCs/>
                <w:iCs/>
                <w:color w:val="000000"/>
                <w:sz w:val="2"/>
                <w:lang w:eastAsia="ar-SA"/>
              </w:rPr>
            </w:pPr>
          </w:p>
        </w:tc>
      </w:tr>
    </w:tbl>
    <w:p w:rsidR="00F23A0F" w:rsidRPr="00F26471" w:rsidRDefault="00F23A0F" w:rsidP="00F23A0F">
      <w:pPr>
        <w:suppressAutoHyphens/>
        <w:spacing w:after="0"/>
        <w:jc w:val="both"/>
        <w:rPr>
          <w:rFonts w:eastAsia="Times New Roman" w:cs="Arial"/>
          <w:bCs/>
          <w:iCs/>
          <w:color w:val="000000"/>
          <w:lang w:eastAsia="ar-SA"/>
        </w:rPr>
      </w:pPr>
    </w:p>
    <w:p w:rsidR="00F23A0F" w:rsidRDefault="00F23A0F" w:rsidP="00D14BE1">
      <w:pPr>
        <w:tabs>
          <w:tab w:val="num" w:pos="720"/>
        </w:tabs>
        <w:jc w:val="both"/>
        <w:rPr>
          <w:rFonts w:cs="Arial"/>
          <w:bCs/>
          <w:lang w:val="sr-Cyrl-RS"/>
        </w:rPr>
      </w:pPr>
      <w:r w:rsidRPr="00D14BE1">
        <w:rPr>
          <w:rFonts w:cs="Arial"/>
          <w:bCs/>
        </w:rPr>
        <w:t xml:space="preserve">Од оснивања Буџетског фонда за лечење обољења, стања или повреда које се не могу успешно лечити у Републици Србији до половине 2020. године, одобрено је: 192 захтева за лечење у иностраним здравственим установама, предложено је да се пошаље 396 узоракa за дијагностичко испитивање у иностране лабораторије и одобрен је 41 захтев за лечење уз ангажовање иностраног медицинског стручњака. </w:t>
      </w:r>
      <w:r w:rsidR="00367BC0">
        <w:rPr>
          <w:rFonts w:cs="Arial"/>
          <w:bCs/>
          <w:lang w:val="sr-Cyrl-RS"/>
        </w:rPr>
        <w:t>З</w:t>
      </w:r>
      <w:r w:rsidRPr="00D14BE1">
        <w:rPr>
          <w:rFonts w:cs="Arial"/>
          <w:bCs/>
        </w:rPr>
        <w:t>а неколико пацијената одобраван је одлазак на лечење више пута.</w:t>
      </w:r>
      <w:r w:rsidRPr="00D14BE1">
        <w:rPr>
          <w:rStyle w:val="FootnoteReference"/>
          <w:rFonts w:cs="Arial"/>
          <w:bCs/>
        </w:rPr>
        <w:footnoteReference w:id="223"/>
      </w:r>
      <w:r w:rsidR="00D14BE1" w:rsidRPr="00D14BE1">
        <w:rPr>
          <w:rFonts w:cs="Arial"/>
          <w:bCs/>
          <w:lang w:val="sr-Cyrl-RS"/>
        </w:rPr>
        <w:t xml:space="preserve"> </w:t>
      </w:r>
      <w:r w:rsidRPr="00D14BE1">
        <w:rPr>
          <w:rFonts w:cs="Arial"/>
          <w:bCs/>
        </w:rPr>
        <w:t>И поред ових података, сведоци смо чињенице да се средства за лечење деце у иностранству готово свакодневно прикупљају преко средстава јавног информисања и уз ангажовање бројних јавних личности и организација</w:t>
      </w:r>
      <w:r w:rsidR="002455E2">
        <w:rPr>
          <w:rFonts w:cs="Arial"/>
          <w:bCs/>
          <w:lang w:val="sr-Cyrl-RS"/>
        </w:rPr>
        <w:t xml:space="preserve">. Оваква ситуација </w:t>
      </w:r>
      <w:r w:rsidRPr="00D14BE1">
        <w:rPr>
          <w:rFonts w:cs="Arial"/>
          <w:bCs/>
        </w:rPr>
        <w:t xml:space="preserve">упућује на закључак да је за </w:t>
      </w:r>
      <w:r w:rsidRPr="00D14BE1">
        <w:rPr>
          <w:rFonts w:cs="Arial"/>
          <w:bCs/>
        </w:rPr>
        <w:lastRenderedPageBreak/>
        <w:t>ове намене потребно</w:t>
      </w:r>
      <w:r w:rsidR="002455E2">
        <w:rPr>
          <w:rFonts w:cs="Arial"/>
          <w:bCs/>
          <w:lang w:val="sr-Cyrl-RS"/>
        </w:rPr>
        <w:t xml:space="preserve"> континуирано</w:t>
      </w:r>
      <w:r w:rsidRPr="00D14BE1">
        <w:rPr>
          <w:rFonts w:cs="Arial"/>
          <w:bCs/>
        </w:rPr>
        <w:t xml:space="preserve"> обезбе</w:t>
      </w:r>
      <w:r w:rsidR="002455E2">
        <w:rPr>
          <w:rFonts w:cs="Arial"/>
          <w:bCs/>
          <w:lang w:val="sr-Cyrl-RS"/>
        </w:rPr>
        <w:t>ђивати</w:t>
      </w:r>
      <w:r w:rsidRPr="00D14BE1">
        <w:rPr>
          <w:rFonts w:cs="Arial"/>
          <w:bCs/>
        </w:rPr>
        <w:t xml:space="preserve"> више средстава</w:t>
      </w:r>
      <w:r w:rsidR="002455E2">
        <w:rPr>
          <w:rFonts w:cs="Arial"/>
          <w:bCs/>
          <w:lang w:val="sr-Cyrl-RS"/>
        </w:rPr>
        <w:t>, али да ни солидарност не сме и даље изостајати јер се у одређеним случајевима ради о болестима за чије су лечење и излечење потребне суме од неколико милиона евра.</w:t>
      </w:r>
    </w:p>
    <w:p w:rsidR="00C151D9" w:rsidRDefault="00367BC0" w:rsidP="00C151D9">
      <w:pPr>
        <w:jc w:val="both"/>
      </w:pPr>
      <w:r>
        <w:rPr>
          <w:rFonts w:cs="Arial"/>
          <w:bCs/>
          <w:lang w:val="sr-Cyrl-CS"/>
        </w:rPr>
        <w:t>Питање остваривања права на здравствену заштиту деце која су на институционалном смештају сагледано је у</w:t>
      </w:r>
      <w:r w:rsidR="002225B5" w:rsidRPr="00C151D9">
        <w:rPr>
          <w:rFonts w:cs="Arial"/>
          <w:bCs/>
          <w:lang w:val="sr-Cyrl-CS"/>
        </w:rPr>
        <w:t xml:space="preserve"> извештају </w:t>
      </w:r>
      <w:r w:rsidR="002225B5" w:rsidRPr="00C151D9">
        <w:rPr>
          <w:rFonts w:cs="Arial"/>
          <w:bCs/>
          <w:i/>
          <w:lang w:val="sr-Cyrl-CS"/>
        </w:rPr>
        <w:t>Заборављена деца Србије</w:t>
      </w:r>
      <w:r w:rsidR="002225B5" w:rsidRPr="00C151D9">
        <w:rPr>
          <w:rFonts w:cs="Arial"/>
          <w:bCs/>
          <w:i/>
          <w:vertAlign w:val="superscript"/>
          <w:lang w:val="sr-Cyrl-CS"/>
        </w:rPr>
        <w:footnoteReference w:id="224"/>
      </w:r>
      <w:r w:rsidR="002225B5" w:rsidRPr="00C151D9">
        <w:rPr>
          <w:rFonts w:cs="Arial"/>
          <w:bCs/>
          <w:lang w:val="sr-Cyrl-CS"/>
        </w:rPr>
        <w:t xml:space="preserve"> </w:t>
      </w:r>
      <w:r w:rsidR="00221700">
        <w:rPr>
          <w:rFonts w:cs="Arial"/>
          <w:bCs/>
          <w:lang w:val="sr-Cyrl-RS"/>
        </w:rPr>
        <w:t xml:space="preserve">у коме </w:t>
      </w:r>
      <w:r w:rsidR="002225B5" w:rsidRPr="00C151D9">
        <w:rPr>
          <w:rFonts w:cs="Arial"/>
          <w:bCs/>
          <w:lang w:val="sr-Cyrl-CS"/>
        </w:rPr>
        <w:t xml:space="preserve">je, између осталог, </w:t>
      </w:r>
      <w:r w:rsidR="00C151D9">
        <w:rPr>
          <w:rFonts w:cs="Arial"/>
          <w:bCs/>
          <w:lang w:val="sr-Cyrl-CS"/>
        </w:rPr>
        <w:t>наведено да</w:t>
      </w:r>
      <w:r w:rsidR="002225B5" w:rsidRPr="002225B5">
        <w:rPr>
          <w:rFonts w:cs="Arial"/>
          <w:bCs/>
          <w:lang w:val="sr-Cyrl-CS"/>
        </w:rPr>
        <w:t xml:space="preserve"> су истражитељи у установама видели децу којој је ускраћен неопходан медицински третман а да су од особља добили информацију да „конзилијум лекара“ доноси одлуку о томе да ли ће дете бити задржано на лечењу (што може да укључи и евентуални оперативни захват). У појединим случајевима, конзилијум је проценио да постоји „висок ризик“ код ове деце – а зна се да ће без медицинске интервенције деца сигурно умрети. Такође, налази овог извештаја указују да су институције превасходно усмерене на задовољавање базичних потреба без неопходне рехабилитације и стимулације што доводи до погоршања стања код деце и има негативне последице по њихово здравље и живот.</w:t>
      </w:r>
      <w:r w:rsidR="00C151D9">
        <w:rPr>
          <w:rFonts w:cs="Arial"/>
          <w:bCs/>
          <w:lang w:val="sr-Cyrl-CS"/>
        </w:rPr>
        <w:t xml:space="preserve"> У овом извештају је, између осталог, наведено да</w:t>
      </w:r>
      <w:r w:rsidR="00C151D9" w:rsidRPr="00C151D9">
        <w:rPr>
          <w:rFonts w:cs="Arial"/>
          <w:bCs/>
          <w:lang w:val="sr-Cyrl-RS"/>
        </w:rPr>
        <w:t xml:space="preserve"> </w:t>
      </w:r>
      <w:r w:rsidR="00C151D9">
        <w:rPr>
          <w:rFonts w:cs="Arial"/>
          <w:bCs/>
          <w:lang w:val="sr-Cyrl-RS"/>
        </w:rPr>
        <w:t>су испитивачи</w:t>
      </w:r>
      <w:r w:rsidR="00C151D9">
        <w:rPr>
          <w:rFonts w:cs="Arial"/>
          <w:bCs/>
          <w:lang w:val="sr-Cyrl-CS"/>
        </w:rPr>
        <w:t>, н</w:t>
      </w:r>
      <w:r w:rsidR="00C151D9" w:rsidRPr="00C151D9">
        <w:rPr>
          <w:rFonts w:cs="Arial"/>
          <w:bCs/>
        </w:rPr>
        <w:t>а основу запажања током посета институцијама у Србији (како великим домовима тако и малим домским заједницама)</w:t>
      </w:r>
      <w:r w:rsidR="00C151D9">
        <w:rPr>
          <w:rFonts w:cs="Arial"/>
          <w:bCs/>
          <w:lang w:val="sr-Cyrl-RS"/>
        </w:rPr>
        <w:t>, дошли до закључка</w:t>
      </w:r>
      <w:r w:rsidR="00C151D9" w:rsidRPr="00C151D9">
        <w:rPr>
          <w:rFonts w:cs="Arial"/>
          <w:bCs/>
        </w:rPr>
        <w:t xml:space="preserve"> да је смештај у резиденцијалним установама </w:t>
      </w:r>
      <w:r w:rsidR="00C151D9">
        <w:rPr>
          <w:rFonts w:cs="Arial"/>
          <w:bCs/>
          <w:lang w:val="sr-Cyrl-RS"/>
        </w:rPr>
        <w:t>неодговарајући</w:t>
      </w:r>
      <w:r w:rsidR="00C151D9" w:rsidRPr="00C151D9">
        <w:rPr>
          <w:rFonts w:cs="Arial"/>
          <w:bCs/>
        </w:rPr>
        <w:t xml:space="preserve"> по психичко и физичко здравље детета и да води погоршању потешкоћа у развоју</w:t>
      </w:r>
      <w:r w:rsidR="00C151D9">
        <w:rPr>
          <w:rFonts w:cs="Arial"/>
          <w:bCs/>
          <w:lang w:val="sr-Cyrl-RS"/>
        </w:rPr>
        <w:t>,</w:t>
      </w:r>
      <w:r w:rsidR="00C151D9" w:rsidRPr="00C151D9">
        <w:rPr>
          <w:rFonts w:cs="Arial"/>
          <w:bCs/>
        </w:rPr>
        <w:t xml:space="preserve"> дехуманизацији, социјалној изолацији и не доприноси </w:t>
      </w:r>
      <w:r>
        <w:rPr>
          <w:rFonts w:cs="Arial"/>
          <w:bCs/>
          <w:lang w:val="sr-Cyrl-RS"/>
        </w:rPr>
        <w:t>ре</w:t>
      </w:r>
      <w:r w:rsidR="00C151D9" w:rsidRPr="00C151D9">
        <w:rPr>
          <w:rFonts w:cs="Arial"/>
          <w:bCs/>
        </w:rPr>
        <w:t>хабилитацији и развоју вештина које доприносе укључивању у друштво. Третман у овим установама</w:t>
      </w:r>
      <w:r w:rsidR="00C151D9">
        <w:rPr>
          <w:rFonts w:cs="Arial"/>
          <w:bCs/>
          <w:lang w:val="sr-Cyrl-RS"/>
        </w:rPr>
        <w:t>, како је наведено у извештају,</w:t>
      </w:r>
      <w:r w:rsidR="00C151D9" w:rsidRPr="00C151D9">
        <w:rPr>
          <w:rFonts w:cs="Arial"/>
          <w:bCs/>
        </w:rPr>
        <w:t xml:space="preserve"> или изостанак бриге и неге</w:t>
      </w:r>
      <w:r w:rsidR="00C151D9">
        <w:rPr>
          <w:rFonts w:cs="Arial"/>
          <w:bCs/>
          <w:lang w:val="sr-Cyrl-RS"/>
        </w:rPr>
        <w:t>,</w:t>
      </w:r>
      <w:r w:rsidR="00C151D9" w:rsidRPr="00C151D9">
        <w:rPr>
          <w:rFonts w:cs="Arial"/>
          <w:bCs/>
        </w:rPr>
        <w:t xml:space="preserve"> води погоршању сметњи и угрожава здравље и живот детета</w:t>
      </w:r>
      <w:r w:rsidR="00E55E5A">
        <w:rPr>
          <w:rFonts w:cs="Arial"/>
          <w:bCs/>
        </w:rPr>
        <w:t xml:space="preserve">, </w:t>
      </w:r>
      <w:r w:rsidR="00E55E5A">
        <w:rPr>
          <w:rFonts w:cs="Arial"/>
          <w:bCs/>
          <w:lang w:val="sr-Cyrl-RS"/>
        </w:rPr>
        <w:t>због чега је дат низ препорука које се односе на деинституционализацију и подршку породици, како би сва деца остала у најмање рестриктивном окружењу</w:t>
      </w:r>
      <w:r w:rsidR="00C151D9" w:rsidRPr="00C151D9">
        <w:rPr>
          <w:rFonts w:cs="Arial"/>
          <w:bCs/>
        </w:rPr>
        <w:t>.</w:t>
      </w:r>
    </w:p>
    <w:p w:rsidR="00367BC0" w:rsidRDefault="00926C15" w:rsidP="00926C15">
      <w:pPr>
        <w:spacing w:after="0"/>
        <w:jc w:val="both"/>
        <w:rPr>
          <w:rFonts w:cs="Arial"/>
          <w:bCs/>
          <w:lang w:val="sr-Cyrl-CS"/>
        </w:rPr>
      </w:pPr>
      <w:r w:rsidRPr="00704113">
        <w:rPr>
          <w:rFonts w:cs="Arial"/>
          <w:bCs/>
          <w:lang w:val="sr-Cyrl-CS"/>
        </w:rPr>
        <w:t xml:space="preserve">У пракси Повереника </w:t>
      </w:r>
      <w:r w:rsidR="00367BC0" w:rsidRPr="00704113">
        <w:rPr>
          <w:rFonts w:cs="Arial"/>
          <w:bCs/>
          <w:lang w:val="sr-Cyrl-CS"/>
        </w:rPr>
        <w:t>појавио се проблем неуједначене праксе када је реч о обезбеђивању пратње деци на болничком лечењу</w:t>
      </w:r>
      <w:r w:rsidR="00367BC0">
        <w:rPr>
          <w:rFonts w:cs="Arial"/>
          <w:bCs/>
          <w:lang w:val="sr-Cyrl-CS"/>
        </w:rPr>
        <w:t xml:space="preserve">, због чега су </w:t>
      </w:r>
      <w:r w:rsidR="00367BC0" w:rsidRPr="00704113">
        <w:rPr>
          <w:rFonts w:cs="Arial"/>
          <w:bCs/>
          <w:lang w:val="sr-Cyrl-CS"/>
        </w:rPr>
        <w:t xml:space="preserve"> у току 2018. године </w:t>
      </w:r>
      <w:r w:rsidR="00367BC0">
        <w:rPr>
          <w:rFonts w:cs="Arial"/>
          <w:bCs/>
          <w:lang w:val="sr-Cyrl-CS"/>
        </w:rPr>
        <w:t xml:space="preserve">упућене </w:t>
      </w:r>
      <w:r w:rsidR="00367BC0" w:rsidRPr="00704113">
        <w:rPr>
          <w:rFonts w:cs="Arial"/>
          <w:bCs/>
          <w:lang w:val="sr-Cyrl-CS"/>
        </w:rPr>
        <w:t>препоруке мера за остваривање равноправности свим здравственим установама у којима се деца налазе на стационарном лечењу</w:t>
      </w:r>
      <w:r w:rsidR="00367BC0">
        <w:rPr>
          <w:rFonts w:cs="Arial"/>
          <w:bCs/>
          <w:lang w:val="sr-Cyrl-CS"/>
        </w:rPr>
        <w:t>.</w:t>
      </w:r>
    </w:p>
    <w:p w:rsidR="00367BC0" w:rsidRPr="00F23A0F" w:rsidRDefault="00367BC0" w:rsidP="00367BC0">
      <w:pPr>
        <w:jc w:val="both"/>
        <w:rPr>
          <w:rFonts w:cs="Arial"/>
          <w:sz w:val="2"/>
          <w:lang w:val="sr-Cyrl-CS"/>
        </w:rPr>
      </w:pPr>
    </w:p>
    <w:tbl>
      <w:tblPr>
        <w:tblStyle w:val="TableGrid"/>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367BC0" w:rsidRPr="004D6707" w:rsidTr="00705529">
        <w:trPr>
          <w:trHeight w:val="1410"/>
        </w:trPr>
        <w:tc>
          <w:tcPr>
            <w:tcW w:w="907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Pr>
          <w:p w:rsidR="00367BC0" w:rsidRPr="004D6707" w:rsidRDefault="00367BC0" w:rsidP="00705529">
            <w:pPr>
              <w:jc w:val="both"/>
              <w:rPr>
                <w:rFonts w:ascii="Arial Narrow" w:hAnsi="Arial Narrow" w:cs="Arial"/>
                <w:bCs/>
                <w:i/>
                <w:sz w:val="10"/>
                <w:lang w:val="sr-Cyrl-CS"/>
              </w:rPr>
            </w:pPr>
          </w:p>
          <w:p w:rsidR="00367BC0" w:rsidRPr="004D6707" w:rsidRDefault="00367BC0" w:rsidP="00705529">
            <w:pPr>
              <w:tabs>
                <w:tab w:val="num" w:pos="720"/>
              </w:tabs>
              <w:spacing w:line="276" w:lineRule="auto"/>
              <w:jc w:val="both"/>
              <w:rPr>
                <w:rFonts w:ascii="Arial Narrow" w:hAnsi="Arial Narrow" w:cs="Arial"/>
                <w:bCs/>
                <w:lang w:val="sr-Cyrl-CS"/>
              </w:rPr>
            </w:pPr>
            <w:r w:rsidRPr="004D6707">
              <w:rPr>
                <w:rFonts w:ascii="Arial Narrow" w:hAnsi="Arial Narrow" w:cs="Arial"/>
                <w:bCs/>
                <w:lang w:val="sr-Cyrl-CS"/>
              </w:rPr>
              <w:t>Повереник је</w:t>
            </w:r>
            <w:r w:rsidRPr="004D6707">
              <w:rPr>
                <w:rFonts w:ascii="Arial Narrow" w:eastAsia="Calibri" w:hAnsi="Arial Narrow" w:cs="Arial"/>
                <w:lang w:val="sr-Cyrl-CS"/>
              </w:rPr>
              <w:t xml:space="preserve"> </w:t>
            </w:r>
            <w:r w:rsidRPr="004D6707">
              <w:rPr>
                <w:rFonts w:ascii="Arial Narrow" w:hAnsi="Arial Narrow" w:cs="Arial"/>
                <w:b/>
                <w:bCs/>
                <w:lang w:val="sr-Cyrl-CS"/>
              </w:rPr>
              <w:t>здравственим установама упутио препоруку мера за остваривање равноправности да омогуће родитељима (старатељима/усвојитељима) детета које се налази на лечењу, да у својству пратиоца детета бораве у здравственој установи под једнаким условима, без прављења разлике у односу на пол или било које друго лично својство</w:t>
            </w:r>
            <w:r w:rsidRPr="004D6707">
              <w:rPr>
                <w:rFonts w:ascii="Arial Narrow" w:hAnsi="Arial Narrow" w:cs="Arial"/>
                <w:bCs/>
                <w:lang w:val="sr-Cyrl-CS"/>
              </w:rPr>
              <w:t>.</w:t>
            </w:r>
          </w:p>
          <w:p w:rsidR="00367BC0" w:rsidRPr="004D6707" w:rsidRDefault="00367BC0" w:rsidP="00705529">
            <w:pPr>
              <w:spacing w:line="276" w:lineRule="auto"/>
              <w:jc w:val="both"/>
              <w:rPr>
                <w:rFonts w:ascii="Arial Narrow" w:hAnsi="Arial Narrow" w:cs="Arial"/>
                <w:bCs/>
                <w:sz w:val="14"/>
                <w:lang w:val="sr-Cyrl-CS"/>
              </w:rPr>
            </w:pPr>
          </w:p>
          <w:p w:rsidR="00367BC0" w:rsidRPr="004D6707" w:rsidRDefault="00367BC0" w:rsidP="004D6707">
            <w:pPr>
              <w:spacing w:line="276" w:lineRule="auto"/>
              <w:jc w:val="both"/>
              <w:rPr>
                <w:rFonts w:ascii="Arial Narrow" w:hAnsi="Arial Narrow" w:cs="Arial"/>
                <w:bCs/>
                <w:lang w:val="sr-Cyrl-CS"/>
              </w:rPr>
            </w:pPr>
            <w:r w:rsidRPr="004D6707">
              <w:rPr>
                <w:rFonts w:ascii="Arial Narrow" w:hAnsi="Arial Narrow" w:cs="Arial"/>
                <w:bCs/>
                <w:lang w:val="sr-Cyrl-CS"/>
              </w:rPr>
              <w:t>У току поступака по притужбама грађана, Повереник је дошао до сазнања да поједине установе здравствене заштите у Републици Србији, приликом одлучивања ко ће бити пратилац детета које се налази на лечењу, доносе одлуке које су засноване на стереотипима и предрасудама о улогама оца и мајке у животу детета. Примера ради, Повереник је увидом у одлуку једне здравствене установе утврдио да је у истој наведено да „мајка – пратиља детета може да борави уз дете у складу са прописаним епидемиолошким мерама (здрава мајка, са доказима о вакцинационом статусу)”. У другом случају, Повереник је увидом у одлуку о финансијској надокнади трошкова мајки пратиља, утврдио да се трошкови и услови боравка у установи здравствене заштите прописују само мајкама пратиљама пацијената (који имају до 18 година живота), на основу које се може закључити да је само мајкама дозвољ</w:t>
            </w:r>
            <w:r w:rsidR="004D6707">
              <w:rPr>
                <w:rFonts w:ascii="Arial Narrow" w:hAnsi="Arial Narrow" w:cs="Arial"/>
                <w:bCs/>
                <w:lang w:val="sr-Cyrl-CS"/>
              </w:rPr>
              <w:t>ено да буду пратиље пацијената.</w:t>
            </w:r>
          </w:p>
        </w:tc>
      </w:tr>
    </w:tbl>
    <w:p w:rsidR="00367BC0" w:rsidRDefault="00367BC0" w:rsidP="00926C15">
      <w:pPr>
        <w:spacing w:after="0"/>
        <w:jc w:val="both"/>
        <w:rPr>
          <w:rFonts w:cs="Arial"/>
          <w:bCs/>
          <w:lang w:val="sr-Cyrl-CS"/>
        </w:rPr>
      </w:pPr>
    </w:p>
    <w:p w:rsidR="00926C15" w:rsidRPr="003414B3" w:rsidRDefault="00926C15" w:rsidP="003414B3">
      <w:pPr>
        <w:jc w:val="both"/>
        <w:rPr>
          <w:rFonts w:cs="Arial"/>
          <w:bCs/>
          <w:lang w:val="sr-Cyrl-RS"/>
        </w:rPr>
      </w:pPr>
      <w:r w:rsidRPr="00704113">
        <w:rPr>
          <w:rFonts w:cs="Arial"/>
          <w:bCs/>
          <w:lang w:val="sr-Cyrl-CS"/>
        </w:rPr>
        <w:lastRenderedPageBreak/>
        <w:t>Покрајинск</w:t>
      </w:r>
      <w:r w:rsidR="00367BC0">
        <w:rPr>
          <w:rFonts w:cs="Arial"/>
          <w:bCs/>
          <w:lang w:val="sr-Cyrl-CS"/>
        </w:rPr>
        <w:t>и заштитник</w:t>
      </w:r>
      <w:r w:rsidRPr="00704113">
        <w:rPr>
          <w:rFonts w:cs="Arial"/>
          <w:bCs/>
          <w:lang w:val="sr-Cyrl-CS"/>
        </w:rPr>
        <w:t xml:space="preserve"> грађана - Омбудсман, из </w:t>
      </w:r>
      <w:r w:rsidR="004E4CA3">
        <w:rPr>
          <w:rFonts w:cs="Arial"/>
          <w:bCs/>
          <w:lang w:val="sr-Cyrl-CS"/>
        </w:rPr>
        <w:t xml:space="preserve">сазнања у </w:t>
      </w:r>
      <w:r w:rsidRPr="00704113">
        <w:rPr>
          <w:rFonts w:cs="Arial"/>
          <w:bCs/>
          <w:lang w:val="sr-Cyrl-CS"/>
        </w:rPr>
        <w:t>поступ</w:t>
      </w:r>
      <w:r w:rsidR="004E4CA3">
        <w:rPr>
          <w:rFonts w:cs="Arial"/>
          <w:bCs/>
          <w:lang w:val="sr-Cyrl-CS"/>
        </w:rPr>
        <w:t>цима</w:t>
      </w:r>
      <w:r w:rsidRPr="00704113">
        <w:rPr>
          <w:rFonts w:cs="Arial"/>
          <w:bCs/>
          <w:lang w:val="sr-Cyrl-CS"/>
        </w:rPr>
        <w:t xml:space="preserve"> вођени</w:t>
      </w:r>
      <w:r w:rsidR="004E4CA3">
        <w:rPr>
          <w:rFonts w:cs="Arial"/>
          <w:bCs/>
          <w:lang w:val="sr-Cyrl-CS"/>
        </w:rPr>
        <w:t>м</w:t>
      </w:r>
      <w:r w:rsidRPr="00704113">
        <w:rPr>
          <w:rFonts w:cs="Arial"/>
          <w:bCs/>
          <w:lang w:val="sr-Cyrl-CS"/>
        </w:rPr>
        <w:t xml:space="preserve"> по притужбама грађана</w:t>
      </w:r>
      <w:r w:rsidR="003414B3">
        <w:rPr>
          <w:rFonts w:cs="Arial"/>
          <w:bCs/>
          <w:lang w:val="sr-Cyrl-CS"/>
        </w:rPr>
        <w:t xml:space="preserve"> је </w:t>
      </w:r>
      <w:r w:rsidR="003414B3" w:rsidRPr="00704113">
        <w:rPr>
          <w:rFonts w:cs="Arial"/>
          <w:bCs/>
          <w:lang w:val="sr-Cyrl-CS"/>
        </w:rPr>
        <w:t xml:space="preserve">у ту сврху спровео истраживање у </w:t>
      </w:r>
      <w:r w:rsidR="003414B3">
        <w:rPr>
          <w:rFonts w:cs="Arial"/>
          <w:bCs/>
          <w:lang w:val="sr-Cyrl-CS"/>
        </w:rPr>
        <w:t>10</w:t>
      </w:r>
      <w:r w:rsidR="003414B3" w:rsidRPr="00704113">
        <w:rPr>
          <w:rFonts w:cs="Arial"/>
          <w:bCs/>
          <w:lang w:val="sr-Cyrl-CS"/>
        </w:rPr>
        <w:t xml:space="preserve"> здравствених установа, које је започето 2016. године и поновљено 2018. године како би се сагледало стање.</w:t>
      </w:r>
      <w:r w:rsidRPr="00704113">
        <w:rPr>
          <w:rFonts w:cs="Arial"/>
          <w:bCs/>
          <w:vertAlign w:val="superscript"/>
          <w:lang w:val="sr-Cyrl-CS"/>
        </w:rPr>
        <w:footnoteReference w:id="225"/>
      </w:r>
      <w:r w:rsidR="003414B3">
        <w:rPr>
          <w:rFonts w:cs="Arial"/>
          <w:bCs/>
          <w:lang w:val="sr-Cyrl-CS"/>
        </w:rPr>
        <w:t xml:space="preserve"> </w:t>
      </w:r>
      <w:r w:rsidRPr="00704113">
        <w:rPr>
          <w:rFonts w:cs="Arial"/>
          <w:bCs/>
          <w:lang w:val="sr-Cyrl-CS"/>
        </w:rPr>
        <w:t xml:space="preserve">Резултати до којих се дошло 2016. године </w:t>
      </w:r>
      <w:r w:rsidR="003414B3">
        <w:rPr>
          <w:rFonts w:cs="Arial"/>
          <w:bCs/>
          <w:lang w:val="sr-Cyrl-CS"/>
        </w:rPr>
        <w:t xml:space="preserve">указују да </w:t>
      </w:r>
      <w:r w:rsidRPr="00704113">
        <w:rPr>
          <w:rFonts w:cs="Arial"/>
          <w:bCs/>
          <w:lang w:val="sr-Cyrl-CS"/>
        </w:rPr>
        <w:t xml:space="preserve">половина испитаних здравствених установа омогућавала само мајкама и евентуално другим женским члановима породице да буду уз дете у болници, а у 2018. години две опште болнице и даље </w:t>
      </w:r>
      <w:r w:rsidR="004E4CA3">
        <w:rPr>
          <w:rFonts w:cs="Arial"/>
          <w:bCs/>
          <w:lang w:val="sr-Cyrl-CS"/>
        </w:rPr>
        <w:t xml:space="preserve">су </w:t>
      </w:r>
      <w:r w:rsidRPr="00704113">
        <w:rPr>
          <w:rFonts w:cs="Arial"/>
          <w:bCs/>
          <w:lang w:val="sr-Cyrl-CS"/>
        </w:rPr>
        <w:t>поставља</w:t>
      </w:r>
      <w:r w:rsidR="004E4CA3">
        <w:rPr>
          <w:rFonts w:cs="Arial"/>
          <w:bCs/>
          <w:lang w:val="sr-Cyrl-CS"/>
        </w:rPr>
        <w:t>ле</w:t>
      </w:r>
      <w:r w:rsidRPr="00704113">
        <w:rPr>
          <w:rFonts w:cs="Arial"/>
          <w:bCs/>
          <w:lang w:val="sr-Cyrl-CS"/>
        </w:rPr>
        <w:t xml:space="preserve"> овај дискриминаторан услов обезбеђивања права детета на пратњу. Такође, у периоду од 2014. до 2018. године, 69% лечене деце није имало пратиоца на лечењу, док од укупног броја пратилаца </w:t>
      </w:r>
      <w:r w:rsidRPr="003414B3">
        <w:rPr>
          <w:rFonts w:cs="Arial"/>
          <w:bCs/>
          <w:lang w:val="sr-Cyrl-RS"/>
        </w:rPr>
        <w:t xml:space="preserve">током </w:t>
      </w:r>
      <w:r w:rsidR="00D14BE1" w:rsidRPr="003414B3">
        <w:rPr>
          <w:rFonts w:cs="Arial"/>
          <w:bCs/>
          <w:lang w:val="sr-Cyrl-RS"/>
        </w:rPr>
        <w:t>5</w:t>
      </w:r>
      <w:r w:rsidRPr="003414B3">
        <w:rPr>
          <w:rFonts w:cs="Arial"/>
          <w:bCs/>
          <w:lang w:val="sr-Cyrl-RS"/>
        </w:rPr>
        <w:t xml:space="preserve"> година очеви чине тек 2%. </w:t>
      </w:r>
    </w:p>
    <w:p w:rsidR="00926C15" w:rsidRPr="00704113" w:rsidRDefault="00926C15" w:rsidP="00926C15">
      <w:pPr>
        <w:jc w:val="both"/>
        <w:rPr>
          <w:rFonts w:cs="Arial"/>
          <w:lang w:val="sr-Cyrl-CS"/>
        </w:rPr>
      </w:pPr>
      <w:r w:rsidRPr="003414B3">
        <w:rPr>
          <w:rFonts w:cs="Arial"/>
          <w:bCs/>
          <w:lang w:val="sr-Cyrl-RS"/>
        </w:rPr>
        <w:t>Здравље,</w:t>
      </w:r>
      <w:r w:rsidRPr="00704113">
        <w:rPr>
          <w:rFonts w:cs="Arial"/>
          <w:lang w:val="sr-Cyrl-CS"/>
        </w:rPr>
        <w:t xml:space="preserve"> друштвене навике и понашања адолесцената и деце пубертетског узраста су специфични у односу на децу у првој деценији живота. За дечаке и девојчице који улазе у пубертет овај период такође значи и суочавање са разним изазовима и друштвеним нормама, због чега је важно обратити посебну пажњу на анализу ситуације, статуса и потреба младе генерације.</w:t>
      </w:r>
      <w:r w:rsidR="00D14BE1">
        <w:rPr>
          <w:rFonts w:cs="Arial"/>
          <w:lang w:val="sr-Cyrl-CS"/>
        </w:rPr>
        <w:t xml:space="preserve"> </w:t>
      </w:r>
      <w:r w:rsidRPr="00704113">
        <w:rPr>
          <w:rFonts w:cs="Arial"/>
          <w:lang w:val="sr-Cyrl-CS"/>
        </w:rPr>
        <w:t>У студији Светске здравствене организације</w:t>
      </w:r>
      <w:r w:rsidRPr="00704113">
        <w:rPr>
          <w:rFonts w:cs="Arial"/>
          <w:vertAlign w:val="superscript"/>
          <w:lang w:val="sr-Cyrl-CS"/>
        </w:rPr>
        <w:footnoteReference w:id="226"/>
      </w:r>
      <w:r w:rsidRPr="00704113">
        <w:rPr>
          <w:rFonts w:cs="Arial"/>
          <w:lang w:val="sr-Cyrl-CS"/>
        </w:rPr>
        <w:t xml:space="preserve"> (спроведена на више од 225.000 деце пубертетског узраста у 45 земаља међу којима је и Република Србија) наведено је да се адолесценти у Европи суочавају са менталним проблемима, изазовима које са собом носе нове технологије и проблемима који су последица нездраве исхране и недовољне физичке активности. Деца како одрастају имају све више менталних проблема и бар једном недељно се сусрећу са нервозом, раздражљившћу и несаницом, при чему су ти проблеми израженији код девојчица него код дечака. Ипак, већина младих своје окружење доживљава позитивно и као подршку, а у многим сферама живота деце постоји напредак. Деца из Србије су у самом европском врху по уверењу да имају добру комуникацију са родитељима и да и мајци и оцу могу да кажу све што их тишти, </w:t>
      </w:r>
      <w:r w:rsidR="00D14BE1">
        <w:rPr>
          <w:rFonts w:cs="Arial"/>
          <w:lang w:val="sr-Cyrl-CS"/>
        </w:rPr>
        <w:t xml:space="preserve">као </w:t>
      </w:r>
      <w:r w:rsidRPr="00704113">
        <w:rPr>
          <w:rFonts w:cs="Arial"/>
          <w:lang w:val="sr-Cyrl-CS"/>
        </w:rPr>
        <w:t>и да уживају пуну подршку породице. Такође, деца пубертетског узраста из Србије су у самом врху Европе по задовољству сопственим здравственим стањем и својим животом, иако се показало да у том погледу међу европским адолесцентима нема великих одступања. Тинејџери у Србији, и то оба пола, изнад су европског просека по конзумацији алкохола и цигарета.</w:t>
      </w:r>
      <w:r w:rsidRPr="00704113">
        <w:rPr>
          <w:rFonts w:cs="Arial"/>
          <w:color w:val="323232"/>
          <w:sz w:val="18"/>
          <w:szCs w:val="18"/>
          <w:lang w:val="sr-Cyrl-CS"/>
        </w:rPr>
        <w:t xml:space="preserve"> </w:t>
      </w:r>
      <w:r w:rsidRPr="00704113">
        <w:rPr>
          <w:rFonts w:cs="Arial"/>
          <w:lang w:val="sr-Cyrl-CS"/>
        </w:rPr>
        <w:t>Студија је иначе показала да се наставља пад конзумације алкохола и пушења код европске деце, али да та стопа остаје висока код дечака узраста 15 година, при чему је 20% испитаника из те категорије рекло да су били пијани два или више пута у животу, док је готово 15% признало да су били пијани у протеклих месец дана.</w:t>
      </w:r>
    </w:p>
    <w:p w:rsidR="00926C15" w:rsidRPr="00704113" w:rsidRDefault="00926C15" w:rsidP="00926C15">
      <w:pPr>
        <w:jc w:val="both"/>
        <w:rPr>
          <w:rFonts w:cs="Arial"/>
          <w:lang w:val="sr-Cyrl-CS"/>
        </w:rPr>
      </w:pPr>
      <w:r w:rsidRPr="00704113">
        <w:rPr>
          <w:rFonts w:cs="Arial"/>
          <w:lang w:val="sr-Cyrl-CS"/>
        </w:rPr>
        <w:t xml:space="preserve">Такође, у </w:t>
      </w:r>
      <w:r w:rsidRPr="00704113">
        <w:rPr>
          <w:rFonts w:cs="Arial"/>
          <w:i/>
          <w:lang w:val="sr-Cyrl-CS"/>
        </w:rPr>
        <w:t>Извештају о стању права детета у Републици Србији новембар 2019 -мај 2020</w:t>
      </w:r>
      <w:r w:rsidRPr="00704113">
        <w:rPr>
          <w:rFonts w:cs="Arial"/>
          <w:i/>
          <w:vertAlign w:val="superscript"/>
          <w:lang w:val="sr-Cyrl-CS"/>
        </w:rPr>
        <w:footnoteReference w:id="227"/>
      </w:r>
      <w:r w:rsidRPr="00704113">
        <w:rPr>
          <w:rFonts w:cs="Arial"/>
          <w:lang w:val="sr-Cyrl-CS"/>
        </w:rPr>
        <w:t xml:space="preserve"> је наведено да практично да нема доступних података о службама за заштиту менталног здравља младих и адолесцената иако је њихово ментално здравље</w:t>
      </w:r>
      <w:r w:rsidR="00D14BE1">
        <w:rPr>
          <w:rFonts w:cs="Arial"/>
          <w:lang w:val="sr-Cyrl-CS"/>
        </w:rPr>
        <w:t xml:space="preserve"> у фокусу здравствених политика</w:t>
      </w:r>
      <w:r w:rsidRPr="00704113">
        <w:rPr>
          <w:rFonts w:cs="Arial"/>
          <w:lang w:val="sr-Cyrl-CS"/>
        </w:rPr>
        <w:t>. У највећем броју округа Србије не постоје никакве службе намењене заштити менталног здравља младих, нити едукован кадар који би се циљано бавио овим проблемом. Ове службе постоје само у великим универзитетским центрима (Београд, Нови Сад, Ниш и Бор)</w:t>
      </w:r>
      <w:r w:rsidR="004E4CA3">
        <w:rPr>
          <w:rFonts w:cs="Arial"/>
          <w:lang w:val="sr-Cyrl-CS"/>
        </w:rPr>
        <w:t>, а</w:t>
      </w:r>
      <w:r w:rsidRPr="004E4CA3">
        <w:rPr>
          <w:rFonts w:cs="Arial"/>
          <w:lang w:val="sr-Cyrl-CS"/>
        </w:rPr>
        <w:t xml:space="preserve"> у процесу је усвајање нове Националне стратегије о менталном здрављу деце и адолесцената у Србији.</w:t>
      </w:r>
      <w:r w:rsidRPr="00704113">
        <w:rPr>
          <w:rFonts w:cs="Arial"/>
          <w:lang w:val="sr-Cyrl-CS"/>
        </w:rPr>
        <w:t xml:space="preserve">  </w:t>
      </w:r>
    </w:p>
    <w:p w:rsidR="00926C15" w:rsidRPr="00704113" w:rsidRDefault="00221700" w:rsidP="00926C15">
      <w:pPr>
        <w:jc w:val="both"/>
        <w:rPr>
          <w:rFonts w:cs="Arial"/>
          <w:lang w:val="sr-Cyrl-CS"/>
        </w:rPr>
      </w:pPr>
      <w:r w:rsidRPr="00704113">
        <w:rPr>
          <w:rFonts w:cs="Arial"/>
          <w:noProof/>
          <w:lang w:val="en-US" w:eastAsia="en-US"/>
        </w:rPr>
        <w:lastRenderedPageBreak/>
        <w:drawing>
          <wp:anchor distT="0" distB="0" distL="114300" distR="114300" simplePos="0" relativeHeight="251644928" behindDoc="1" locked="0" layoutInCell="1" allowOverlap="1" wp14:anchorId="7AEC6267" wp14:editId="5987FF6E">
            <wp:simplePos x="0" y="0"/>
            <wp:positionH relativeFrom="column">
              <wp:posOffset>9525</wp:posOffset>
            </wp:positionH>
            <wp:positionV relativeFrom="paragraph">
              <wp:posOffset>83820</wp:posOffset>
            </wp:positionV>
            <wp:extent cx="3505200" cy="2336800"/>
            <wp:effectExtent l="0" t="0" r="0" b="6350"/>
            <wp:wrapTight wrapText="bothSides">
              <wp:wrapPolygon edited="0">
                <wp:start x="0" y="0"/>
                <wp:lineTo x="0" y="21483"/>
                <wp:lineTo x="21483" y="21483"/>
                <wp:lineTo x="21483" y="0"/>
                <wp:lineTo x="0"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ab85653-1c06-46aa-99b1-1070b1afe326.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505200" cy="2336800"/>
                    </a:xfrm>
                    <a:prstGeom prst="rect">
                      <a:avLst/>
                    </a:prstGeom>
                  </pic:spPr>
                </pic:pic>
              </a:graphicData>
            </a:graphic>
            <wp14:sizeRelH relativeFrom="margin">
              <wp14:pctWidth>0</wp14:pctWidth>
            </wp14:sizeRelH>
            <wp14:sizeRelV relativeFrom="margin">
              <wp14:pctHeight>0</wp14:pctHeight>
            </wp14:sizeRelV>
          </wp:anchor>
        </w:drawing>
      </w:r>
      <w:r w:rsidR="00D14BE1">
        <w:rPr>
          <w:rFonts w:cs="Arial"/>
          <w:lang w:val="sr-Cyrl-CS"/>
        </w:rPr>
        <w:t xml:space="preserve">У различитим истраживањима се указује </w:t>
      </w:r>
      <w:r w:rsidR="00926C15" w:rsidRPr="00704113">
        <w:rPr>
          <w:rFonts w:cs="Arial"/>
          <w:lang w:val="sr-Cyrl-CS"/>
        </w:rPr>
        <w:t>и да велики део малолетника не поштује савете о здравој исхрани и да двоје од троје адолесцената не једе квалитетну храну. Тако, 48% деце не једе редовно сваки дан воће и поврће, али све више једу слаткише и пију заслађена пића. Показало се и да је од 2014. године до 2018. порасла гојазност међу децом и да сада погађа 25% дечака и 16% девојчица у Европи.</w:t>
      </w:r>
    </w:p>
    <w:p w:rsidR="00926C15" w:rsidRDefault="00926C15" w:rsidP="00926C15">
      <w:pPr>
        <w:jc w:val="both"/>
        <w:rPr>
          <w:rFonts w:cs="Arial"/>
          <w:lang w:val="sr-Cyrl-CS"/>
        </w:rPr>
      </w:pPr>
      <w:r w:rsidRPr="00704113">
        <w:rPr>
          <w:rFonts w:cs="Arial"/>
          <w:lang w:val="sr-Cyrl-CS"/>
        </w:rPr>
        <w:t>Стицање увида у здравствена понашања школске деце и боље разумевање социјалног контекста, комуникације посредством електронсих медија, самопроцене здравља и здравствених тегоба, повреда и вршњачког насиља, навика у исхрани и доживљаји телесног изгледа, оралног здравља</w:t>
      </w:r>
      <w:r w:rsidR="002225B5">
        <w:rPr>
          <w:rFonts w:cs="Arial"/>
          <w:lang w:val="sr-Cyrl-CS"/>
        </w:rPr>
        <w:t>,</w:t>
      </w:r>
      <w:r w:rsidRPr="00704113">
        <w:rPr>
          <w:rFonts w:cs="Arial"/>
          <w:lang w:val="sr-Cyrl-CS"/>
        </w:rPr>
        <w:t xml:space="preserve"> физичке активности и ризичног понашања су били и циљеви публикације </w:t>
      </w:r>
      <w:r w:rsidRPr="00704113">
        <w:rPr>
          <w:rFonts w:cs="Arial"/>
          <w:i/>
          <w:lang w:val="sr-Cyrl-CS"/>
        </w:rPr>
        <w:t>Резултати истраживања понашања у вези са здрављем деце школског узраста у Републици Србији 2018. године</w:t>
      </w:r>
      <w:r w:rsidRPr="00704113">
        <w:rPr>
          <w:rFonts w:cs="Arial"/>
          <w:i/>
          <w:vertAlign w:val="superscript"/>
          <w:lang w:val="sr-Cyrl-CS"/>
        </w:rPr>
        <w:footnoteReference w:id="228"/>
      </w:r>
      <w:r w:rsidRPr="00704113">
        <w:rPr>
          <w:rFonts w:cs="Arial"/>
          <w:lang w:val="sr-Cyrl-CS"/>
        </w:rPr>
        <w:t>. Ово истраживање које се сваке четврте године реализује у великом броју земаља, први пут је спроведено у Србији школске 2017/2018 године, међу ученицима петих и седмих разреда основне школе и првих разреда средње школе. Истраживање је показало да је у периоду од шест месеци који су претходили истраживању, преко две трећине ученика једном месечно осећало нервозу, три петине раздражљивост или лоше расположење, нешто мање од половине бол у стомаку, па главобољу.</w:t>
      </w:r>
    </w:p>
    <w:p w:rsidR="00221700" w:rsidRDefault="00221700" w:rsidP="00926C15">
      <w:pPr>
        <w:jc w:val="both"/>
        <w:rPr>
          <w:rFonts w:cs="Arial"/>
          <w:lang w:val="sr-Cyrl-CS"/>
        </w:rPr>
      </w:pPr>
      <w:r w:rsidRPr="00A86F5D">
        <w:rPr>
          <w:rFonts w:eastAsia="Times New Roman" w:cs="Arial"/>
          <w:bCs/>
          <w:iCs/>
          <w:noProof/>
          <w:color w:val="000000"/>
          <w:lang w:val="en-US" w:eastAsia="en-US"/>
        </w:rPr>
        <w:drawing>
          <wp:anchor distT="0" distB="0" distL="114300" distR="114300" simplePos="0" relativeHeight="251836416" behindDoc="1" locked="0" layoutInCell="1" allowOverlap="1" wp14:anchorId="515EFC19" wp14:editId="43FA1C74">
            <wp:simplePos x="0" y="0"/>
            <wp:positionH relativeFrom="column">
              <wp:posOffset>66040</wp:posOffset>
            </wp:positionH>
            <wp:positionV relativeFrom="paragraph">
              <wp:posOffset>123190</wp:posOffset>
            </wp:positionV>
            <wp:extent cx="335280" cy="286385"/>
            <wp:effectExtent l="0" t="0" r="7620" b="0"/>
            <wp:wrapTight wrapText="bothSides">
              <wp:wrapPolygon edited="0">
                <wp:start x="6136" y="0"/>
                <wp:lineTo x="2455" y="1437"/>
                <wp:lineTo x="0" y="8621"/>
                <wp:lineTo x="0" y="20115"/>
                <wp:lineTo x="7364" y="20115"/>
                <wp:lineTo x="20864" y="18678"/>
                <wp:lineTo x="20864" y="5747"/>
                <wp:lineTo x="15955" y="0"/>
                <wp:lineTo x="6136" y="0"/>
              </wp:wrapPolygon>
            </wp:wrapTight>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14:sizeRelH relativeFrom="page">
              <wp14:pctWidth>0</wp14:pctWidth>
            </wp14:sizeRelH>
            <wp14:sizeRelV relativeFrom="page">
              <wp14:pctHeight>0</wp14:pctHeight>
            </wp14:sizeRelV>
          </wp:anchor>
        </w:drawing>
      </w:r>
      <w:r>
        <w:rPr>
          <w:rFonts w:cs="Arial"/>
          <w:lang w:val="sr-Cyrl-CS"/>
        </w:rPr>
        <w:t>Имајући у виду значај менталног здравља уопште, као и истовремену потребу</w:t>
      </w:r>
      <w:r w:rsidR="00C620BC">
        <w:rPr>
          <w:rFonts w:cs="Arial"/>
          <w:lang w:val="sr-Cyrl-CS"/>
        </w:rPr>
        <w:t xml:space="preserve"> сагледавања узрока и последица дискриминације који могу бити у вези са менталним здрављем појединца,</w:t>
      </w:r>
      <w:r>
        <w:rPr>
          <w:rFonts w:cs="Arial"/>
          <w:lang w:val="sr-Cyrl-CS"/>
        </w:rPr>
        <w:t xml:space="preserve"> Повереник је одржао обуку за стручне раднике који се баве овим питањима</w:t>
      </w:r>
      <w:r w:rsidR="00C620BC">
        <w:rPr>
          <w:rFonts w:cs="Arial"/>
          <w:lang w:val="sr-Cyrl-CS"/>
        </w:rPr>
        <w:t xml:space="preserve"> у оквиру Института за ментално здравље у коме организационо делује и Клиника за децу и омладину, као и Клинике за психијатријске болести „Др Лаза Лазаревић“.</w:t>
      </w:r>
    </w:p>
    <w:p w:rsidR="00926C15" w:rsidRDefault="002225B5" w:rsidP="00926C15">
      <w:pPr>
        <w:jc w:val="both"/>
        <w:rPr>
          <w:rFonts w:cs="Arial"/>
          <w:lang w:val="sr-Cyrl-CS"/>
        </w:rPr>
      </w:pPr>
      <w:r>
        <w:rPr>
          <w:rFonts w:cs="Arial"/>
          <w:lang w:val="sr-Cyrl-CS"/>
        </w:rPr>
        <w:t>С</w:t>
      </w:r>
      <w:r w:rsidR="00C620BC">
        <w:rPr>
          <w:rFonts w:cs="Arial"/>
          <w:lang w:val="sr-Cyrl-CS"/>
        </w:rPr>
        <w:t>а друге стране, с</w:t>
      </w:r>
      <w:r w:rsidRPr="002225B5">
        <w:rPr>
          <w:rFonts w:cs="Arial"/>
          <w:lang w:val="sr-Cyrl-CS"/>
        </w:rPr>
        <w:t>ексуално понашање међу малолетницима</w:t>
      </w:r>
      <w:r>
        <w:rPr>
          <w:rFonts w:cs="Arial"/>
          <w:lang w:val="sr-Cyrl-CS"/>
        </w:rPr>
        <w:t xml:space="preserve"> може бити ризично</w:t>
      </w:r>
      <w:r w:rsidRPr="002225B5">
        <w:rPr>
          <w:rFonts w:cs="Arial"/>
          <w:lang w:val="sr-Cyrl-CS"/>
        </w:rPr>
        <w:t xml:space="preserve">, </w:t>
      </w:r>
      <w:r>
        <w:rPr>
          <w:rFonts w:cs="Arial"/>
          <w:lang w:val="sr-Cyrl-CS"/>
        </w:rPr>
        <w:t>имајући у виду да према неким истраживањима</w:t>
      </w:r>
      <w:r w:rsidRPr="002225B5">
        <w:rPr>
          <w:rFonts w:cs="Arial"/>
          <w:lang w:val="sr-Cyrl-CS"/>
        </w:rPr>
        <w:t xml:space="preserve"> од тинејџера који упражњавају секс, један од четворо то чини без заштите. Међу петнеастогодишњацима, 24% дечака и 13% анкетираних девојчица је имало сексуалне односе. </w:t>
      </w:r>
      <w:r w:rsidR="00926C15" w:rsidRPr="00704113">
        <w:rPr>
          <w:rFonts w:cs="Arial"/>
          <w:lang w:val="sr-Cyrl-CS"/>
        </w:rPr>
        <w:t xml:space="preserve">Ступање у емотивне везе саставни је део адолесценције, а први сексуални однос се често дешава у том периоду. Рано ступање у сексуалне односе има импликације на будуће понашање у вези са здрављем. </w:t>
      </w:r>
    </w:p>
    <w:p w:rsidR="004D6707" w:rsidRDefault="004D6707" w:rsidP="00926C15">
      <w:pPr>
        <w:jc w:val="both"/>
        <w:rPr>
          <w:rFonts w:cs="Arial"/>
          <w:lang w:val="sr-Cyrl-CS"/>
        </w:rPr>
      </w:pPr>
    </w:p>
    <w:p w:rsidR="004D6707" w:rsidRPr="00704113" w:rsidRDefault="004D6707" w:rsidP="00926C15">
      <w:pPr>
        <w:jc w:val="both"/>
        <w:rPr>
          <w:rFonts w:cs="Arial"/>
          <w:lang w:val="sr-Cyrl-CS"/>
        </w:rPr>
      </w:pPr>
    </w:p>
    <w:p w:rsidR="00926C15" w:rsidRPr="00704113" w:rsidRDefault="002C2744" w:rsidP="00926C15">
      <w:pPr>
        <w:jc w:val="both"/>
        <w:rPr>
          <w:rFonts w:cs="Arial"/>
          <w:lang w:val="sr-Cyrl-CS"/>
        </w:rPr>
      </w:pPr>
      <w:r>
        <w:rPr>
          <w:rFonts w:cs="Arial"/>
          <w:noProof/>
          <w:color w:val="FF0000"/>
          <w:lang w:val="en-US" w:eastAsia="en-US"/>
        </w:rPr>
        <w:lastRenderedPageBreak/>
        <mc:AlternateContent>
          <mc:Choice Requires="wps">
            <w:drawing>
              <wp:anchor distT="0" distB="0" distL="114300" distR="114300" simplePos="0" relativeHeight="251642880" behindDoc="0" locked="0" layoutInCell="1" allowOverlap="1" wp14:anchorId="6D227205" wp14:editId="5D7D0886">
                <wp:simplePos x="0" y="0"/>
                <wp:positionH relativeFrom="column">
                  <wp:posOffset>309880</wp:posOffset>
                </wp:positionH>
                <wp:positionV relativeFrom="paragraph">
                  <wp:posOffset>100330</wp:posOffset>
                </wp:positionV>
                <wp:extent cx="5257800" cy="1428750"/>
                <wp:effectExtent l="0" t="0" r="19050" b="323850"/>
                <wp:wrapNone/>
                <wp:docPr id="212" name="Rectangular Callout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428750"/>
                        </a:xfrm>
                        <a:prstGeom prst="wedgeRectCallout">
                          <a:avLst>
                            <a:gd name="adj1" fmla="val -21195"/>
                            <a:gd name="adj2" fmla="val 70491"/>
                          </a:avLst>
                        </a:prstGeom>
                        <a:solidFill>
                          <a:schemeClr val="accent1">
                            <a:lumMod val="20000"/>
                            <a:lumOff val="80000"/>
                          </a:schemeClr>
                        </a:solidFill>
                        <a:ln w="25400">
                          <a:solidFill>
                            <a:srgbClr val="385D8A"/>
                          </a:solidFill>
                          <a:miter lim="800000"/>
                          <a:headEnd/>
                          <a:tailEnd/>
                        </a:ln>
                      </wps:spPr>
                      <wps:txbx>
                        <w:txbxContent>
                          <w:p w:rsidR="00185123" w:rsidRPr="002225B5" w:rsidRDefault="00185123" w:rsidP="00F23A0F">
                            <w:pPr>
                              <w:jc w:val="center"/>
                              <w:rPr>
                                <w:rFonts w:cs="Arial"/>
                                <w:iCs/>
                                <w:color w:val="1F497D" w:themeColor="text2"/>
                              </w:rPr>
                            </w:pPr>
                            <w:r w:rsidRPr="002225B5">
                              <w:rPr>
                                <w:rFonts w:cs="Arial"/>
                                <w:iCs/>
                                <w:color w:val="1F497D" w:themeColor="text2"/>
                                <w:lang w:val="sr-Cyrl-CS"/>
                              </w:rPr>
                              <w:t>Имајући у виду ступање у емотивне и сексуалне односе у адолесцентном периоду, као и константну потребу за едукацијом о здрављу и репродуктивним правима, Повереник редовно указује да је у школске програме потребно увести здравствено и васпитање о репродуктивном и сексуалном здрављу.</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tangular Callout 95" o:spid="_x0000_s1042" type="#_x0000_t61" style="position:absolute;left:0;text-align:left;margin-left:24.4pt;margin-top:7.9pt;width:414pt;height:11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k9ggIAAPwEAAAOAAAAZHJzL2Uyb0RvYy54bWysVG1v0zAQ/o7Ef7D8fUsTmrWLlk5VyxDS&#10;gInBD3BtJzH4JdhO0/HrOdtpV7ZviC+W72zfPc89d765PSiJ9tw6YXSN88sZRlxTw4Rua/z9293F&#10;EiPniWZEGs1r/MQdvl29fXMz9hUvTGck4xZBEO2qsa9x531fZZmjHVfEXZqeazhsjFXEg2nbjFky&#10;QnQls2I2u8pGY1lvDeXOgXebDvEqxm8aTv2XpnHcI1ljwObjauO6C2u2uiFVa0nfCTrBIP+AQhGh&#10;Iekp1JZ4ggYrXoVSglrjTOMvqVGZaRpBeeQAbPLZCzaPHel55ALFcf2pTO7/haWf9w8WCVbjIi8w&#10;0kSBSF+hbES3gyQWbYiUZvDougy1GntXwZPH/sEGtq6/N/SnQ9psOnjA19aaseOEAcI83M/+ehAM&#10;B0/RbvxkGCQigzexbIfGqhAQCoIOUZ2nkzr84BEFZ1mUi+UMRKRwls+L5aKM+mWkOj7vrfMfuFEo&#10;bGo8ctbyQGYiEVOR/b3zUSo20SXsR45RoyQovycSXRR5nuiCnmeXoD7Plxaz+XWiSKopJAA5AojF&#10;MVKwOyFlNEJD8420CDIAcUq59nkEJAcF1Uh+aGlgGJsS3NC6yQ20kxtSxNEIkaC6YJ0nkRqNIGQ5&#10;h8uvEdh2d8r/bllul+uo0IsYSngYSClUjWPWCU0Q9b1mEZknQqY9AJB6UjkImxrEH3aH2FL51bFn&#10;doY9ge7WpAGEDwM2nbG/MRph+Grsfg3EcozkRw29c53P52FaozEvFwUY9vxkd35CNIVQNabeYpSM&#10;jU8zPvRWtB3kSqXWZg0d1wh/bM2Ea2IAIxZrOn0HYYbP7Xjr+dNa/QEAAP//AwBQSwMEFAAGAAgA&#10;AAAhAAkElUzfAAAACQEAAA8AAABkcnMvZG93bnJldi54bWxMj09PwzAMxe9IfIfISNxYSjVGVppO&#10;09AkQHBgIHF1W68tNE7VZFv59pgTnPznWe/9nK8m16sjjaHzbOF6loAirnzdcWPh/W17ZUCFiFxj&#10;75ksfFOAVXF+lmNW+xO/0nEXGyUmHDK00MY4ZFqHqiWHYeYHYtH2fnQYZRwbXY94EnPX6zRJFtph&#10;x5LQ4kCblqqv3cFZeNjsl0tTpujo43P7eL82T/zybO3lxbS+AxVpin/H8Isv6FAIU+kPXAfVW5gb&#10;IY+yv5EqurldSFNaSOeJAV3k+v8HxQ8AAAD//wMAUEsBAi0AFAAGAAgAAAAhALaDOJL+AAAA4QEA&#10;ABMAAAAAAAAAAAAAAAAAAAAAAFtDb250ZW50X1R5cGVzXS54bWxQSwECLQAUAAYACAAAACEAOP0h&#10;/9YAAACUAQAACwAAAAAAAAAAAAAAAAAvAQAAX3JlbHMvLnJlbHNQSwECLQAUAAYACAAAACEAUhUZ&#10;PYICAAD8BAAADgAAAAAAAAAAAAAAAAAuAgAAZHJzL2Uyb0RvYy54bWxQSwECLQAUAAYACAAAACEA&#10;CQSVTN8AAAAJAQAADwAAAAAAAAAAAAAAAADcBAAAZHJzL2Rvd25yZXYueG1sUEsFBgAAAAAEAAQA&#10;8wAAAOgFAAAAAA==&#10;" adj="6222,26026" fillcolor="#dbe5f1 [660]" strokecolor="#385d8a" strokeweight="2pt">
                <v:textbox>
                  <w:txbxContent>
                    <w:p w:rsidR="00185123" w:rsidRPr="002225B5" w:rsidRDefault="00185123" w:rsidP="00F23A0F">
                      <w:pPr>
                        <w:jc w:val="center"/>
                        <w:rPr>
                          <w:rFonts w:cs="Arial"/>
                          <w:iCs/>
                          <w:color w:val="1F497D" w:themeColor="text2"/>
                        </w:rPr>
                      </w:pPr>
                      <w:r w:rsidRPr="002225B5">
                        <w:rPr>
                          <w:rFonts w:cs="Arial"/>
                          <w:iCs/>
                          <w:color w:val="1F497D" w:themeColor="text2"/>
                          <w:lang w:val="sr-Cyrl-CS"/>
                        </w:rPr>
                        <w:t>Имајући у виду ступање у емотивне и сексуалне односе у адолесцентном периоду, као и константну потребу за едукацијом о здрављу и репродуктивним правима, Повереник редовно указује да је у школске програме потребно увести здравствено и васпитање о репродуктивном и сексуалном здрављу.</w:t>
                      </w:r>
                    </w:p>
                  </w:txbxContent>
                </v:textbox>
              </v:shape>
            </w:pict>
          </mc:Fallback>
        </mc:AlternateContent>
      </w:r>
    </w:p>
    <w:p w:rsidR="00926C15" w:rsidRPr="00704113" w:rsidRDefault="00926C15" w:rsidP="00926C15">
      <w:pPr>
        <w:jc w:val="both"/>
        <w:rPr>
          <w:rFonts w:cs="Arial"/>
          <w:lang w:val="sr-Cyrl-CS"/>
        </w:rPr>
      </w:pPr>
    </w:p>
    <w:p w:rsidR="00926C15" w:rsidRPr="00704113" w:rsidRDefault="00926C15" w:rsidP="00926C15">
      <w:pPr>
        <w:jc w:val="both"/>
        <w:rPr>
          <w:rFonts w:cs="Arial"/>
          <w:lang w:val="sr-Cyrl-CS"/>
        </w:rPr>
      </w:pPr>
    </w:p>
    <w:p w:rsidR="00926C15" w:rsidRPr="00704113" w:rsidRDefault="00926C15" w:rsidP="00926C15">
      <w:pPr>
        <w:jc w:val="both"/>
        <w:rPr>
          <w:rFonts w:cs="Arial"/>
          <w:lang w:val="sr-Cyrl-CS"/>
        </w:rPr>
      </w:pPr>
    </w:p>
    <w:p w:rsidR="00926C15" w:rsidRPr="00704113" w:rsidRDefault="00926C15" w:rsidP="00926C15">
      <w:pPr>
        <w:jc w:val="both"/>
        <w:rPr>
          <w:rFonts w:cs="Arial"/>
          <w:lang w:val="sr-Cyrl-CS"/>
        </w:rPr>
      </w:pPr>
    </w:p>
    <w:p w:rsidR="00926C15" w:rsidRPr="004D6707" w:rsidRDefault="00926C15" w:rsidP="00926C15">
      <w:pPr>
        <w:jc w:val="both"/>
        <w:rPr>
          <w:rFonts w:cs="Arial"/>
          <w:sz w:val="32"/>
          <w:lang w:val="sr-Cyrl-CS"/>
        </w:rPr>
      </w:pPr>
    </w:p>
    <w:p w:rsidR="00926C15" w:rsidRPr="00704113" w:rsidRDefault="00926C15" w:rsidP="00926C15">
      <w:pPr>
        <w:jc w:val="both"/>
        <w:rPr>
          <w:rFonts w:cs="Arial"/>
          <w:lang w:val="sr-Cyrl-CS"/>
        </w:rPr>
      </w:pPr>
      <w:r w:rsidRPr="00704113">
        <w:rPr>
          <w:rFonts w:cs="Arial"/>
          <w:lang w:val="sr-Cyrl-CS"/>
        </w:rPr>
        <w:t>Како је већ наведено у ранијем делу текста</w:t>
      </w:r>
      <w:r w:rsidRPr="00704113">
        <w:rPr>
          <w:rFonts w:cs="Arial"/>
          <w:vertAlign w:val="superscript"/>
          <w:lang w:val="sr-Cyrl-CS"/>
        </w:rPr>
        <w:footnoteReference w:id="229"/>
      </w:r>
      <w:r w:rsidRPr="00704113">
        <w:rPr>
          <w:rFonts w:cs="Arial"/>
          <w:lang w:val="sr-Cyrl-CS"/>
        </w:rPr>
        <w:t>, стопа рађања адолесценткиња у Србији износи 12 на хиљаду жена старости 15–19 година, док</w:t>
      </w:r>
      <w:r w:rsidRPr="00704113">
        <w:rPr>
          <w:rFonts w:ascii="FranklinGothic-Book" w:hAnsi="FranklinGothic-Book" w:cs="FranklinGothic-Book"/>
          <w:sz w:val="24"/>
          <w:szCs w:val="24"/>
          <w:lang w:val="sr-Cyrl-CS"/>
        </w:rPr>
        <w:t xml:space="preserve"> </w:t>
      </w:r>
      <w:r w:rsidRPr="00704113">
        <w:rPr>
          <w:rFonts w:cs="Arial"/>
          <w:lang w:val="sr-Cyrl-CS"/>
        </w:rPr>
        <w:t>стопа рађања адолесценткиња исте старости у ромским насељима износи 163 на хиљаду жена старости. Скоро све жене су чуле за неку контрацептивну методу (према резултатима истог истраживања), а просечни број метода за које жене знају је 11 (од 14 наведених метода). Од жена које су удате или су у ванбрачној заједници, 62% је изјавило да тренутно користи неку контрацептивну методу.</w:t>
      </w:r>
      <w:r w:rsidRPr="00704113">
        <w:rPr>
          <w:rFonts w:ascii="FranklinGothic-Book" w:hAnsi="FranklinGothic-Book" w:cs="FranklinGothic-Book"/>
          <w:sz w:val="24"/>
          <w:szCs w:val="24"/>
          <w:lang w:val="sr-Cyrl-CS"/>
        </w:rPr>
        <w:t xml:space="preserve"> </w:t>
      </w:r>
      <w:r w:rsidRPr="00704113">
        <w:rPr>
          <w:rFonts w:cs="Arial"/>
          <w:lang w:val="sr-Cyrl-CS"/>
        </w:rPr>
        <w:t xml:space="preserve">Међу женама из ромских насеља, 98% је чуло за неку контрацептивну методу, а просечни број метода за које жене знају је </w:t>
      </w:r>
      <w:r w:rsidR="00A90DA6">
        <w:rPr>
          <w:rFonts w:cs="Arial"/>
          <w:lang w:val="sr-Cyrl-CS"/>
        </w:rPr>
        <w:t>шест</w:t>
      </w:r>
      <w:r w:rsidRPr="00704113">
        <w:rPr>
          <w:rFonts w:cs="Arial"/>
          <w:lang w:val="sr-Cyrl-CS"/>
        </w:rPr>
        <w:t xml:space="preserve"> (од 14 наведених). Ни за једну модерну методу није чуло 10% жена без образовања.</w:t>
      </w:r>
    </w:p>
    <w:p w:rsidR="00926C15" w:rsidRPr="00704113" w:rsidRDefault="004E4CA3" w:rsidP="00926C15">
      <w:pPr>
        <w:jc w:val="both"/>
        <w:rPr>
          <w:rFonts w:cs="Arial"/>
          <w:lang w:val="sr-Cyrl-CS"/>
        </w:rPr>
      </w:pPr>
      <w:r>
        <w:rPr>
          <w:rFonts w:cs="Arial"/>
          <w:lang w:val="sr-Cyrl-CS"/>
        </w:rPr>
        <w:t xml:space="preserve">Са друге стране, </w:t>
      </w:r>
      <w:r w:rsidRPr="00704113">
        <w:rPr>
          <w:rFonts w:cs="Arial"/>
          <w:lang w:val="sr-Cyrl-CS"/>
        </w:rPr>
        <w:t xml:space="preserve">од велике важности за заштиту и поступање са женама изложеним насиљу и заштиту деце од злостављања и занемаривања </w:t>
      </w:r>
      <w:r>
        <w:rPr>
          <w:rFonts w:cs="Arial"/>
          <w:lang w:val="sr-Cyrl-CS"/>
        </w:rPr>
        <w:t>је рад на превенцији</w:t>
      </w:r>
      <w:r w:rsidR="00926C15" w:rsidRPr="00704113">
        <w:rPr>
          <w:rFonts w:cs="Arial"/>
          <w:lang w:val="sr-Cyrl-CS"/>
        </w:rPr>
        <w:t xml:space="preserve"> и промовисање безбедности у систему здравства</w:t>
      </w:r>
      <w:r>
        <w:rPr>
          <w:rFonts w:cs="Arial"/>
          <w:lang w:val="sr-Cyrl-CS"/>
        </w:rPr>
        <w:t>, за шта је</w:t>
      </w:r>
      <w:r w:rsidR="00926C15" w:rsidRPr="00704113">
        <w:rPr>
          <w:rFonts w:cs="Arial"/>
          <w:lang w:val="sr-Cyrl-CS"/>
        </w:rPr>
        <w:t xml:space="preserve"> неопходн</w:t>
      </w:r>
      <w:r>
        <w:rPr>
          <w:rFonts w:cs="Arial"/>
          <w:lang w:val="sr-Cyrl-CS"/>
        </w:rPr>
        <w:t>а</w:t>
      </w:r>
      <w:r w:rsidR="00926C15" w:rsidRPr="00704113">
        <w:rPr>
          <w:rFonts w:cs="Arial"/>
          <w:lang w:val="sr-Cyrl-CS"/>
        </w:rPr>
        <w:t xml:space="preserve"> сарадњ</w:t>
      </w:r>
      <w:r>
        <w:rPr>
          <w:rFonts w:cs="Arial"/>
          <w:lang w:val="sr-Cyrl-CS"/>
        </w:rPr>
        <w:t>а</w:t>
      </w:r>
      <w:r w:rsidR="00926C15" w:rsidRPr="00704113">
        <w:rPr>
          <w:rFonts w:cs="Arial"/>
          <w:lang w:val="sr-Cyrl-CS"/>
        </w:rPr>
        <w:t xml:space="preserve"> различитих система, вођењ</w:t>
      </w:r>
      <w:r>
        <w:rPr>
          <w:rFonts w:cs="Arial"/>
          <w:lang w:val="sr-Cyrl-CS"/>
        </w:rPr>
        <w:t>е</w:t>
      </w:r>
      <w:r w:rsidR="00926C15" w:rsidRPr="00704113">
        <w:rPr>
          <w:rFonts w:cs="Arial"/>
          <w:lang w:val="sr-Cyrl-CS"/>
        </w:rPr>
        <w:t xml:space="preserve"> евиденција о случајевима насиља и обавезног обавештавања о таквим случајевима, </w:t>
      </w:r>
      <w:r>
        <w:rPr>
          <w:rFonts w:cs="Arial"/>
          <w:lang w:val="sr-Cyrl-CS"/>
        </w:rPr>
        <w:t>уз</w:t>
      </w:r>
      <w:r w:rsidR="00926C15" w:rsidRPr="00704113">
        <w:rPr>
          <w:rFonts w:cs="Arial"/>
          <w:lang w:val="sr-Cyrl-CS"/>
        </w:rPr>
        <w:t xml:space="preserve"> унапређење капацитета професионалаца у сектору образовања, социјалне и здравствене заштите, полиције и правосуђа. Више о овој теми у наредним деловима овог извештаја. </w:t>
      </w:r>
    </w:p>
    <w:p w:rsidR="00926C15" w:rsidRPr="00704113" w:rsidRDefault="004D6707" w:rsidP="00926C15">
      <w:pPr>
        <w:jc w:val="both"/>
        <w:rPr>
          <w:rFonts w:cs="Arial"/>
          <w:bCs/>
          <w:iCs/>
          <w:lang w:val="sr-Cyrl-CS"/>
        </w:rPr>
      </w:pPr>
      <w:r w:rsidRPr="00704113">
        <w:rPr>
          <w:noProof/>
          <w:lang w:val="en-US" w:eastAsia="en-US"/>
        </w:rPr>
        <w:drawing>
          <wp:anchor distT="0" distB="0" distL="114300" distR="114300" simplePos="0" relativeHeight="251645952" behindDoc="1" locked="0" layoutInCell="1" allowOverlap="1" wp14:anchorId="20BCED4D" wp14:editId="0AE856AD">
            <wp:simplePos x="0" y="0"/>
            <wp:positionH relativeFrom="column">
              <wp:posOffset>33655</wp:posOffset>
            </wp:positionH>
            <wp:positionV relativeFrom="paragraph">
              <wp:posOffset>25400</wp:posOffset>
            </wp:positionV>
            <wp:extent cx="3267075" cy="2447925"/>
            <wp:effectExtent l="0" t="0" r="9525" b="9525"/>
            <wp:wrapTight wrapText="bothSides">
              <wp:wrapPolygon edited="0">
                <wp:start x="0" y="0"/>
                <wp:lineTo x="0" y="21516"/>
                <wp:lineTo x="21537" y="21516"/>
                <wp:lineTo x="21537" y="0"/>
                <wp:lineTo x="0" y="0"/>
              </wp:wrapPolygon>
            </wp:wrapTight>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6ac4f6-2a9a-46b5-882b-2b21805b5b6f.jpg"/>
                    <pic:cNvPicPr/>
                  </pic:nvPicPr>
                  <pic:blipFill>
                    <a:blip r:embed="rId75" cstate="print"/>
                    <a:stretch>
                      <a:fillRect/>
                    </a:stretch>
                  </pic:blipFill>
                  <pic:spPr bwMode="auto">
                    <a:xfrm>
                      <a:off x="0" y="0"/>
                      <a:ext cx="3267075" cy="2447925"/>
                    </a:xfrm>
                    <a:prstGeom prst="rect">
                      <a:avLst/>
                    </a:prstGeom>
                    <a:ln>
                      <a:noFill/>
                    </a:ln>
                    <a:extLst>
                      <a:ext uri="{53640926-AAD7-44D8-BBD7-CCE9431645EC}">
                        <a14:shadowObscured xmlns:a14="http://schemas.microsoft.com/office/drawing/2010/main"/>
                      </a:ext>
                    </a:extLst>
                  </pic:spPr>
                </pic:pic>
              </a:graphicData>
            </a:graphic>
          </wp:anchor>
        </w:drawing>
      </w:r>
      <w:r w:rsidR="00926C15" w:rsidRPr="00704113">
        <w:rPr>
          <w:rFonts w:cs="Arial"/>
          <w:bCs/>
          <w:iCs/>
          <w:lang w:val="sr-Cyrl-CS"/>
        </w:rPr>
        <w:t>Када је реч о капацитету здравственог система</w:t>
      </w:r>
      <w:r w:rsidR="00926C15" w:rsidRPr="00704113">
        <w:rPr>
          <w:rFonts w:cs="Arial"/>
          <w:b/>
          <w:bCs/>
          <w:iCs/>
          <w:lang w:val="sr-Cyrl-CS"/>
        </w:rPr>
        <w:t xml:space="preserve"> </w:t>
      </w:r>
      <w:r w:rsidR="00926C15" w:rsidRPr="00704113">
        <w:rPr>
          <w:rFonts w:cs="Arial"/>
          <w:bCs/>
          <w:iCs/>
          <w:lang w:val="sr-Cyrl-CS"/>
        </w:rPr>
        <w:t xml:space="preserve">у суочавању са кризом изазваном Ковид-19, посебно током трајања ванредног стања али и након његовог укидања, пре свега због оптерећености здравственог система, доступност здравствене заштите је била ограничена. Институт за јавно здравље Србије „Др Милан Јовановић Батут” је у сарадњи са Министарством здравља и надлежним здравственим установама пратио епидемиолошки статус болести и обавештавао јавност, издавао смернице и стандардне оперативне поступке здравственим установама и свим улазним тачкама у земљу. У </w:t>
      </w:r>
      <w:r w:rsidR="00926C15" w:rsidRPr="00704113">
        <w:rPr>
          <w:rFonts w:cs="Arial"/>
          <w:bCs/>
          <w:i/>
          <w:iCs/>
          <w:lang w:val="sr-Cyrl-CS"/>
        </w:rPr>
        <w:t>Извештају Европске комисије за 2020. годину</w:t>
      </w:r>
      <w:r w:rsidR="00926C15" w:rsidRPr="00704113">
        <w:rPr>
          <w:rFonts w:cs="Arial"/>
          <w:bCs/>
          <w:iCs/>
          <w:lang w:val="sr-Cyrl-CS"/>
        </w:rPr>
        <w:t xml:space="preserve"> је наведено да је Kлиника за инфективне и тропске болести у Београду релевантна референтна институција за </w:t>
      </w:r>
      <w:r w:rsidR="00926C15" w:rsidRPr="00704113">
        <w:rPr>
          <w:rFonts w:cs="Arial"/>
          <w:bCs/>
          <w:iCs/>
          <w:lang w:val="sr-Cyrl-CS"/>
        </w:rPr>
        <w:lastRenderedPageBreak/>
        <w:t>претње јавном здрављу због заразних агенаса, док су друге секундарне и терцијарне здравствене установе са својим одељењима за заразне болести (укупно 41 општа болница и осам клиничких центара) и мрежа од 25 института за јавно здравље свакодневно пратили ситуацију у вези са јавним здрављем у земљи. Пошто се епидемија проширила, многе болнице проглашене су за објекте само за Ковид</w:t>
      </w:r>
      <w:r w:rsidR="00926C15" w:rsidRPr="00704113">
        <w:rPr>
          <w:rFonts w:cs="Arial"/>
          <w:bCs/>
          <w:i/>
          <w:iCs/>
          <w:lang w:val="sr-Cyrl-CS"/>
        </w:rPr>
        <w:t>-</w:t>
      </w:r>
      <w:r w:rsidR="00926C15" w:rsidRPr="00704113">
        <w:rPr>
          <w:rFonts w:cs="Arial"/>
          <w:bCs/>
          <w:iCs/>
          <w:lang w:val="sr-Cyrl-CS"/>
        </w:rPr>
        <w:t>19, лечећи само оне заражене вирусом. У примарној здравственој заштити 158 општинских домова здравља имало је задатак примарне превенције, а привремене Ковид-19</w:t>
      </w:r>
      <w:r w:rsidR="00926C15" w:rsidRPr="00704113">
        <w:rPr>
          <w:rFonts w:cs="Arial"/>
          <w:bCs/>
          <w:i/>
          <w:iCs/>
          <w:lang w:val="sr-Cyrl-CS"/>
        </w:rPr>
        <w:t xml:space="preserve"> </w:t>
      </w:r>
      <w:r w:rsidR="00926C15" w:rsidRPr="00704113">
        <w:rPr>
          <w:rFonts w:cs="Arial"/>
          <w:bCs/>
          <w:iCs/>
          <w:lang w:val="sr-Cyrl-CS"/>
        </w:rPr>
        <w:t>клинике су успостављене у сваком од њих, са опремом за испитивање и тестирање за све грађане. У извештају је наведено да су војне снаге поставиле одређен број привремених здравствених установа на сајмовима и у спортским халама широм земље у које је смештено више од 1.650 људи на врхунцу епидемије, током лета, али да систем и даље пати од недостатка ресурса на свим нивоима</w:t>
      </w:r>
      <w:r w:rsidR="00926C15" w:rsidRPr="00704113">
        <w:rPr>
          <w:rFonts w:cs="Arial"/>
          <w:b/>
          <w:bCs/>
          <w:iCs/>
          <w:lang w:val="sr-Cyrl-CS"/>
        </w:rPr>
        <w:t xml:space="preserve"> </w:t>
      </w:r>
      <w:r w:rsidR="00926C15" w:rsidRPr="00704113">
        <w:rPr>
          <w:rFonts w:cs="Arial"/>
          <w:bCs/>
          <w:iCs/>
          <w:lang w:val="sr-Cyrl-CS"/>
        </w:rPr>
        <w:t>и од сталног одлива професионалне радне снаге. Иако су мере за борбу против епидемије које је спровела Влада биле добро осмишљене, слабости постојећег система постале су очигледне, наведено је у овом извештају.</w:t>
      </w:r>
      <w:r w:rsidR="00926C15" w:rsidRPr="00704113">
        <w:rPr>
          <w:rFonts w:cs="Arial"/>
          <w:bCs/>
          <w:iCs/>
          <w:vertAlign w:val="superscript"/>
          <w:lang w:val="sr-Cyrl-CS"/>
        </w:rPr>
        <w:footnoteReference w:id="230"/>
      </w:r>
    </w:p>
    <w:p w:rsidR="00926C15" w:rsidRPr="00704113" w:rsidRDefault="00926C15" w:rsidP="00926C15">
      <w:pPr>
        <w:jc w:val="both"/>
        <w:rPr>
          <w:rFonts w:cs="Arial"/>
          <w:bCs/>
          <w:iCs/>
          <w:lang w:val="sr-Cyrl-CS"/>
        </w:rPr>
      </w:pPr>
      <w:r w:rsidRPr="00704113">
        <w:rPr>
          <w:rFonts w:cs="Arial"/>
          <w:bCs/>
          <w:iCs/>
          <w:lang w:val="sr-Cyrl-CS"/>
        </w:rPr>
        <w:t>Као последица епидемије Ковид</w:t>
      </w:r>
      <w:r w:rsidR="00E55E5A">
        <w:rPr>
          <w:rFonts w:cs="Arial"/>
          <w:bCs/>
          <w:iCs/>
          <w:lang w:val="sr-Cyrl-CS"/>
        </w:rPr>
        <w:t>-</w:t>
      </w:r>
      <w:r w:rsidRPr="00704113">
        <w:rPr>
          <w:rFonts w:cs="Arial"/>
          <w:bCs/>
          <w:iCs/>
          <w:lang w:val="sr-Cyrl-CS"/>
        </w:rPr>
        <w:t>19, деца и одрасли су имали ограниченији приступ услугама здравствене заштите, пре свега зато што их домови здравља нису пружали</w:t>
      </w:r>
      <w:r w:rsidR="00E55E5A">
        <w:rPr>
          <w:rFonts w:cs="Arial"/>
          <w:bCs/>
          <w:iCs/>
          <w:lang w:val="sr-Cyrl-CS"/>
        </w:rPr>
        <w:t xml:space="preserve"> почетком ванредног стања</w:t>
      </w:r>
      <w:r w:rsidRPr="00704113">
        <w:rPr>
          <w:rFonts w:cs="Arial"/>
          <w:bCs/>
          <w:iCs/>
          <w:lang w:val="sr-Cyrl-CS"/>
        </w:rPr>
        <w:t>, а специјалистички прегледи су били најнедоступнији, наведено је у</w:t>
      </w:r>
      <w:r w:rsidRPr="00704113">
        <w:rPr>
          <w:rFonts w:cs="Arial"/>
          <w:b/>
          <w:bCs/>
          <w:iCs/>
          <w:lang w:val="sr-Cyrl-CS"/>
        </w:rPr>
        <w:t xml:space="preserve"> </w:t>
      </w:r>
      <w:r w:rsidRPr="00704113">
        <w:rPr>
          <w:rFonts w:cs="Arial"/>
          <w:bCs/>
          <w:i/>
          <w:iCs/>
          <w:lang w:val="sr-Cyrl-CS"/>
        </w:rPr>
        <w:t>Годишњем извештају Канцеларије УНИЦЕФ-а у Србији за 2020. годину</w:t>
      </w:r>
      <w:r w:rsidRPr="00704113">
        <w:rPr>
          <w:rFonts w:cs="Arial"/>
          <w:bCs/>
          <w:iCs/>
          <w:vertAlign w:val="superscript"/>
          <w:lang w:val="sr-Cyrl-CS"/>
        </w:rPr>
        <w:footnoteReference w:id="231"/>
      </w:r>
      <w:r w:rsidRPr="00704113">
        <w:rPr>
          <w:rFonts w:cs="Arial"/>
          <w:bCs/>
          <w:iCs/>
          <w:lang w:val="sr-Cyrl-CS"/>
        </w:rPr>
        <w:t>. Вакцинација је у првој половини године на националном нивоу опала за 5-12% уз ризик од даљег пада. Истраживање је показало да током пандемије најмање једна трећина деце није могла да се вакцинише, што због недоступности те услуге што због оклевања родитеља.</w:t>
      </w:r>
      <w:r w:rsidRPr="00704113">
        <w:rPr>
          <w:lang w:val="sr-Cyrl-CS"/>
        </w:rPr>
        <w:t xml:space="preserve"> </w:t>
      </w:r>
      <w:r w:rsidRPr="00704113">
        <w:rPr>
          <w:rFonts w:cs="Arial"/>
          <w:bCs/>
          <w:iCs/>
          <w:lang w:val="sr-Cyrl-CS"/>
        </w:rPr>
        <w:t>Према лонгитудиналном истраживању које је спровео УНИЦЕФ о друштвено-економском утицају Ковид-19</w:t>
      </w:r>
      <w:r w:rsidRPr="00704113">
        <w:rPr>
          <w:rFonts w:cs="Arial"/>
          <w:bCs/>
          <w:i/>
          <w:iCs/>
          <w:vertAlign w:val="superscript"/>
          <w:lang w:val="sr-Cyrl-CS"/>
        </w:rPr>
        <w:footnoteReference w:id="232"/>
      </w:r>
      <w:r w:rsidRPr="00704113">
        <w:rPr>
          <w:rFonts w:cs="Arial"/>
          <w:bCs/>
          <w:iCs/>
          <w:lang w:val="sr-Cyrl-CS"/>
        </w:rPr>
        <w:t xml:space="preserve"> које је сагледавало приступ деце услугама здравствене заштите током пандемије, у јулу 2020. године су деца имала нешто лакши приступ здравственим услугама него током ванредног стања. Према овом истраживању, велики део деце је имао потребу за здравственом негом. У просеку свако четврто дете је имало потребу за здравственим услугама, а отприлике трећина те деце услуге није остварило најчешће због недоступности услуге или лекара (24% у првом таласу, 36% у другом). Услуга која је најчешће недостајала била је специјалистичка нега, док је главни разлог недоступности здравствених услуга био тај што домови здравља нису пружали те услуге.</w:t>
      </w:r>
      <w:r w:rsidRPr="00704113">
        <w:rPr>
          <w:rFonts w:eastAsia="Calibri" w:cs="Arial"/>
          <w:lang w:val="sr-Cyrl-CS"/>
        </w:rPr>
        <w:t xml:space="preserve"> </w:t>
      </w:r>
      <w:r w:rsidRPr="00704113">
        <w:rPr>
          <w:rFonts w:cs="Arial"/>
          <w:bCs/>
          <w:iCs/>
          <w:lang w:val="sr-Cyrl-CS"/>
        </w:rPr>
        <w:t>У периоду јун – јул (други талас овог истраживања)</w:t>
      </w:r>
      <w:r w:rsidRPr="00704113">
        <w:rPr>
          <w:rFonts w:cs="Arial"/>
          <w:bCs/>
          <w:iCs/>
          <w:vertAlign w:val="superscript"/>
          <w:lang w:val="sr-Cyrl-CS"/>
        </w:rPr>
        <w:footnoteReference w:id="233"/>
      </w:r>
      <w:r w:rsidR="00E55E5A">
        <w:rPr>
          <w:rFonts w:cs="Arial"/>
          <w:bCs/>
          <w:iCs/>
          <w:lang w:val="sr-Cyrl-CS"/>
        </w:rPr>
        <w:t xml:space="preserve"> р</w:t>
      </w:r>
      <w:r w:rsidRPr="00704113">
        <w:rPr>
          <w:rFonts w:cs="Arial"/>
          <w:bCs/>
          <w:iCs/>
          <w:lang w:val="sr-Cyrl-CS"/>
        </w:rPr>
        <w:t>егистрован је нешто лакши прист</w:t>
      </w:r>
      <w:r w:rsidR="00E55E5A">
        <w:rPr>
          <w:rFonts w:cs="Arial"/>
          <w:bCs/>
          <w:iCs/>
          <w:lang w:val="sr-Cyrl-CS"/>
        </w:rPr>
        <w:t>уп услугама здравствене заштите</w:t>
      </w:r>
      <w:r w:rsidRPr="00704113">
        <w:rPr>
          <w:rFonts w:cs="Arial"/>
          <w:bCs/>
          <w:iCs/>
          <w:lang w:val="sr-Cyrl-CS"/>
        </w:rPr>
        <w:t>. Готово четири петине деце која нису могла да остваре потребну услугу током ванредног стања то нису успела ни након његовог укидања.</w:t>
      </w:r>
    </w:p>
    <w:p w:rsidR="00926C15" w:rsidRPr="00704113" w:rsidRDefault="00926C15" w:rsidP="00926C15">
      <w:pPr>
        <w:jc w:val="both"/>
        <w:rPr>
          <w:rFonts w:cs="Arial"/>
          <w:bCs/>
          <w:iCs/>
          <w:lang w:val="sr-Cyrl-CS"/>
        </w:rPr>
      </w:pPr>
      <w:r w:rsidRPr="00704113">
        <w:rPr>
          <w:rFonts w:cs="Arial"/>
          <w:bCs/>
          <w:iCs/>
          <w:lang w:val="sr-Cyrl-CS"/>
        </w:rPr>
        <w:t xml:space="preserve">Пракса Повереника током 2020. године потврђује да је целокупно становништво, а посебно </w:t>
      </w:r>
      <w:r w:rsidR="004E4CA3">
        <w:rPr>
          <w:rFonts w:cs="Arial"/>
          <w:bCs/>
          <w:iCs/>
          <w:lang w:val="sr-Cyrl-CS"/>
        </w:rPr>
        <w:t xml:space="preserve">његове </w:t>
      </w:r>
      <w:r w:rsidRPr="00704113">
        <w:rPr>
          <w:rFonts w:cs="Arial"/>
          <w:bCs/>
          <w:iCs/>
          <w:lang w:val="sr-Cyrl-CS"/>
        </w:rPr>
        <w:t xml:space="preserve">одређене групе, било у додатном ризику од рањивости због уведених мера током ванредног стања и отежаног приступа здравственој заштити уколико се не ради о болеснима зараженим коронавирусом. У ове групе нарочито спадају особе са </w:t>
      </w:r>
      <w:r w:rsidRPr="00704113">
        <w:rPr>
          <w:rFonts w:cs="Arial"/>
          <w:bCs/>
          <w:iCs/>
          <w:lang w:val="sr-Cyrl-CS"/>
        </w:rPr>
        <w:lastRenderedPageBreak/>
        <w:t>инвалидитетом, особе које живе са ХИВ-ом, деца, хронични болесници, онколошки пацијенти, особе које се лече дијализом, оболели од ретких болести, трансродне особе и други. Тако су се, примера ради, Поверенику обраћали родитељи деце са аутизмом.  Нарочито је било учестало обраћање овим поводом у време ванредног стања због уведене мере забране, односно ограничења кретања. Ова мера је посебно тешко погодила особе са аутизмом јер ограничење кретања представља велики проблем за ова лица из разлога неопходности одржавања рутине у свакодневним активностима. Тим поводом је Повереник упутио препоруку мера Министарству за рад, запошљавање, борачка и социјална питања, којом је поред наведеног указано и на  проблеме који се могу појавити у случајевима у којима је родитеље или старатеље особе са аутизмом неопходно сместити у „карантин институционалног типа“, јер тада особе са аутизмом остају без примарне заштите у оквиру своје породице, о чему је већ било речи у претходном делу овог извештаја.</w:t>
      </w:r>
    </w:p>
    <w:p w:rsidR="00926C15" w:rsidRDefault="00926C15" w:rsidP="00926C15">
      <w:pPr>
        <w:jc w:val="both"/>
        <w:rPr>
          <w:rFonts w:cs="Arial"/>
          <w:bCs/>
          <w:iCs/>
          <w:lang w:val="sr-Cyrl-CS"/>
        </w:rPr>
      </w:pPr>
      <w:r w:rsidRPr="00704113">
        <w:rPr>
          <w:rFonts w:cs="Arial"/>
          <w:bCs/>
          <w:iCs/>
          <w:lang w:val="sr-Cyrl-CS"/>
        </w:rPr>
        <w:t>О ограниченој доступности услуга здравствене заштите током периода кризе изазване Ковид-19 се говори у више публикација. Тако се наводи да је здравствена заштита била ограничена пре свега као последица ограничења кретања</w:t>
      </w:r>
      <w:r w:rsidRPr="00704113">
        <w:rPr>
          <w:rFonts w:cs="Arial"/>
          <w:bCs/>
          <w:i/>
          <w:iCs/>
          <w:vertAlign w:val="superscript"/>
          <w:lang w:val="sr-Cyrl-CS"/>
        </w:rPr>
        <w:footnoteReference w:id="234"/>
      </w:r>
      <w:r w:rsidRPr="00704113">
        <w:rPr>
          <w:rFonts w:cs="Arial"/>
          <w:bCs/>
          <w:iCs/>
          <w:lang w:val="sr-Cyrl-CS"/>
        </w:rPr>
        <w:t xml:space="preserve"> јер су лица којима је била потребна здравствена помоћ могла да се крећу до установа здравствене заштите у пратњи са највише два лица, без обзира на забрану кретања. Долазило је такође и до ускраћивања услуга које нису повезане са сузбијањем епидемије. Одложени су готово сви облици пружања здравствене заштите, осим хитних услуга, одлагане су све операције које нису хитне, контролни специјалистички прегледи и дијагностички прегледи, а лекари су пружали само хитну и неодложну медицинску помоћ. </w:t>
      </w:r>
      <w:r w:rsidR="00B97D8E">
        <w:rPr>
          <w:rFonts w:cs="Arial"/>
          <w:bCs/>
          <w:iCs/>
          <w:lang w:val="sr-Cyrl-CS"/>
        </w:rPr>
        <w:t>Проблеми настали током ванредног стања наставили су да постоје и даље, о чему говори и пракса Повереника.</w:t>
      </w:r>
    </w:p>
    <w:tbl>
      <w:tblPr>
        <w:tblStyle w:val="TableGrid"/>
        <w:tblW w:w="0" w:type="auto"/>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BD4B4" w:themeFill="accent6" w:themeFillTint="66"/>
        <w:tblLook w:val="04A0" w:firstRow="1" w:lastRow="0" w:firstColumn="1" w:lastColumn="0" w:noHBand="0" w:noVBand="1"/>
      </w:tblPr>
      <w:tblGrid>
        <w:gridCol w:w="9072"/>
      </w:tblGrid>
      <w:tr w:rsidR="00B97D8E" w:rsidTr="00CA1624">
        <w:tc>
          <w:tcPr>
            <w:tcW w:w="9072" w:type="dxa"/>
            <w:shd w:val="clear" w:color="auto" w:fill="FBD4B4" w:themeFill="accent6" w:themeFillTint="66"/>
          </w:tcPr>
          <w:p w:rsidR="004D6707" w:rsidRPr="004D6707" w:rsidRDefault="004D6707" w:rsidP="00B97D8E">
            <w:pPr>
              <w:spacing w:line="276" w:lineRule="auto"/>
              <w:jc w:val="both"/>
              <w:rPr>
                <w:rFonts w:cs="Arial"/>
                <w:bCs/>
                <w:iCs/>
                <w:sz w:val="8"/>
                <w:lang w:val="sr-Cyrl-RS"/>
              </w:rPr>
            </w:pPr>
          </w:p>
          <w:p w:rsidR="00B97D8E" w:rsidRPr="00B97D8E" w:rsidRDefault="00B97D8E" w:rsidP="00B97D8E">
            <w:pPr>
              <w:spacing w:line="276" w:lineRule="auto"/>
              <w:jc w:val="both"/>
              <w:rPr>
                <w:rFonts w:cs="Arial"/>
                <w:bCs/>
                <w:iCs/>
                <w:lang w:val="sr-Cyrl-RS"/>
              </w:rPr>
            </w:pPr>
            <w:r w:rsidRPr="00B97D8E">
              <w:rPr>
                <w:rFonts w:cs="Arial"/>
                <w:bCs/>
                <w:iCs/>
                <w:lang w:val="sr-Cyrl-RS"/>
              </w:rPr>
              <w:t xml:space="preserve">Поверенику </w:t>
            </w:r>
            <w:r>
              <w:rPr>
                <w:rFonts w:cs="Arial"/>
                <w:bCs/>
                <w:iCs/>
                <w:lang w:val="sr-Cyrl-RS"/>
              </w:rPr>
              <w:t>се</w:t>
            </w:r>
            <w:r w:rsidRPr="00B97D8E">
              <w:rPr>
                <w:rFonts w:cs="Arial"/>
                <w:bCs/>
                <w:iCs/>
                <w:lang w:val="sr-Cyrl-RS"/>
              </w:rPr>
              <w:t xml:space="preserve"> обра</w:t>
            </w:r>
            <w:r>
              <w:rPr>
                <w:rFonts w:cs="Arial"/>
                <w:bCs/>
                <w:iCs/>
                <w:lang w:val="sr-Cyrl-RS"/>
              </w:rPr>
              <w:t>тила мајка</w:t>
            </w:r>
            <w:r w:rsidRPr="00B97D8E">
              <w:rPr>
                <w:rFonts w:cs="Arial"/>
                <w:bCs/>
                <w:iCs/>
                <w:lang w:val="sr-Cyrl-RS"/>
              </w:rPr>
              <w:t xml:space="preserve"> детета које је особа са инвалидитетом</w:t>
            </w:r>
            <w:r>
              <w:rPr>
                <w:rFonts w:cs="Arial"/>
                <w:bCs/>
                <w:iCs/>
                <w:lang w:val="sr-Cyrl-RS"/>
              </w:rPr>
              <w:t xml:space="preserve"> које користи услуге </w:t>
            </w:r>
            <w:r w:rsidR="00E533E4">
              <w:rPr>
                <w:rFonts w:cs="Arial"/>
                <w:bCs/>
                <w:iCs/>
                <w:lang w:val="sr-Cyrl-RS"/>
              </w:rPr>
              <w:t>Д</w:t>
            </w:r>
            <w:r>
              <w:rPr>
                <w:rFonts w:cs="Arial"/>
                <w:bCs/>
                <w:iCs/>
                <w:lang w:val="sr-Cyrl-RS"/>
              </w:rPr>
              <w:t>ома</w:t>
            </w:r>
            <w:r w:rsidRPr="00B97D8E">
              <w:rPr>
                <w:rFonts w:cs="Arial"/>
                <w:bCs/>
                <w:iCs/>
                <w:lang w:val="sr-Cyrl-RS"/>
              </w:rPr>
              <w:t xml:space="preserve"> </w:t>
            </w:r>
            <w:r>
              <w:rPr>
                <w:rFonts w:cs="Arial"/>
                <w:bCs/>
                <w:iCs/>
                <w:lang w:val="sr-Cyrl-RS"/>
              </w:rPr>
              <w:t>з</w:t>
            </w:r>
            <w:r w:rsidRPr="00B97D8E">
              <w:rPr>
                <w:rFonts w:cs="Arial"/>
                <w:bCs/>
                <w:iCs/>
                <w:lang w:val="sr-Cyrl-RS"/>
              </w:rPr>
              <w:t xml:space="preserve">дравља </w:t>
            </w:r>
            <w:r>
              <w:rPr>
                <w:rFonts w:cs="Arial"/>
                <w:bCs/>
                <w:iCs/>
                <w:lang w:val="sr-Cyrl-RS"/>
              </w:rPr>
              <w:t>у коме се школски диспанзер</w:t>
            </w:r>
            <w:r w:rsidRPr="00B97D8E">
              <w:rPr>
                <w:rFonts w:cs="Arial"/>
                <w:bCs/>
                <w:iCs/>
                <w:lang w:val="sr-Cyrl-RS"/>
              </w:rPr>
              <w:t xml:space="preserve"> налази на другом спрату, </w:t>
            </w:r>
            <w:r>
              <w:rPr>
                <w:rFonts w:cs="Arial"/>
                <w:bCs/>
                <w:iCs/>
                <w:lang w:val="sr-Cyrl-RS"/>
              </w:rPr>
              <w:t xml:space="preserve">а у коме </w:t>
            </w:r>
            <w:r w:rsidRPr="00B97D8E">
              <w:rPr>
                <w:rFonts w:cs="Arial"/>
                <w:bCs/>
                <w:iCs/>
                <w:lang w:val="sr-Cyrl-RS"/>
              </w:rPr>
              <w:t>лифт</w:t>
            </w:r>
            <w:r w:rsidR="0073278F">
              <w:rPr>
                <w:rFonts w:cs="Arial"/>
                <w:bCs/>
                <w:iCs/>
                <w:lang w:val="sr-Cyrl-RS"/>
              </w:rPr>
              <w:t>а нема или</w:t>
            </w:r>
            <w:r w:rsidRPr="00B97D8E">
              <w:rPr>
                <w:rFonts w:cs="Arial"/>
                <w:bCs/>
                <w:iCs/>
                <w:lang w:val="sr-Cyrl-RS"/>
              </w:rPr>
              <w:t xml:space="preserve"> не ради</w:t>
            </w:r>
            <w:r w:rsidR="00E533E4">
              <w:rPr>
                <w:rFonts w:cs="Arial"/>
                <w:bCs/>
                <w:iCs/>
                <w:lang w:val="sr-Cyrl-RS"/>
              </w:rPr>
              <w:t>,</w:t>
            </w:r>
            <w:r w:rsidRPr="00B97D8E">
              <w:rPr>
                <w:rFonts w:cs="Arial"/>
                <w:bCs/>
                <w:iCs/>
                <w:lang w:val="sr-Cyrl-RS"/>
              </w:rPr>
              <w:t xml:space="preserve"> </w:t>
            </w:r>
            <w:r>
              <w:rPr>
                <w:rFonts w:cs="Arial"/>
                <w:bCs/>
                <w:iCs/>
                <w:lang w:val="sr-Cyrl-RS"/>
              </w:rPr>
              <w:t xml:space="preserve">због чега </w:t>
            </w:r>
            <w:r w:rsidRPr="00B97D8E">
              <w:rPr>
                <w:rFonts w:cs="Arial"/>
                <w:bCs/>
                <w:iCs/>
                <w:lang w:val="sr-Cyrl-RS"/>
              </w:rPr>
              <w:t>лекари школског диспанзера си</w:t>
            </w:r>
            <w:r>
              <w:rPr>
                <w:rFonts w:cs="Arial"/>
                <w:bCs/>
                <w:iCs/>
                <w:lang w:val="sr-Cyrl-RS"/>
              </w:rPr>
              <w:t xml:space="preserve">лазе у приземље и дете прегледају у </w:t>
            </w:r>
            <w:r w:rsidRPr="00B97D8E">
              <w:rPr>
                <w:rFonts w:cs="Arial"/>
                <w:bCs/>
                <w:iCs/>
                <w:lang w:val="sr-Cyrl-RS"/>
              </w:rPr>
              <w:t>ординациј</w:t>
            </w:r>
            <w:r>
              <w:rPr>
                <w:rFonts w:cs="Arial"/>
                <w:bCs/>
                <w:iCs/>
                <w:lang w:val="sr-Cyrl-RS"/>
              </w:rPr>
              <w:t>ама других лекара,</w:t>
            </w:r>
            <w:r w:rsidRPr="00B97D8E">
              <w:rPr>
                <w:rFonts w:cs="Arial"/>
                <w:bCs/>
                <w:iCs/>
                <w:lang w:val="sr-Cyrl-RS"/>
              </w:rPr>
              <w:t xml:space="preserve"> </w:t>
            </w:r>
            <w:r w:rsidR="00E533E4">
              <w:rPr>
                <w:rFonts w:cs="Arial"/>
                <w:bCs/>
                <w:iCs/>
                <w:lang w:val="sr-Cyrl-RS"/>
              </w:rPr>
              <w:t>најчешће</w:t>
            </w:r>
            <w:r w:rsidRPr="00B97D8E">
              <w:rPr>
                <w:rFonts w:cs="Arial"/>
                <w:bCs/>
                <w:iCs/>
                <w:lang w:val="sr-Cyrl-RS"/>
              </w:rPr>
              <w:t xml:space="preserve"> у просторијама за интервенцију одраслих грађана у кој</w:t>
            </w:r>
            <w:r>
              <w:rPr>
                <w:rFonts w:cs="Arial"/>
                <w:bCs/>
                <w:iCs/>
                <w:lang w:val="sr-Cyrl-RS"/>
              </w:rPr>
              <w:t>има</w:t>
            </w:r>
            <w:r w:rsidRPr="00B97D8E">
              <w:rPr>
                <w:rFonts w:cs="Arial"/>
                <w:bCs/>
                <w:iCs/>
                <w:lang w:val="sr-Cyrl-RS"/>
              </w:rPr>
              <w:t xml:space="preserve"> се већ налазе пацијенти</w:t>
            </w:r>
            <w:r>
              <w:rPr>
                <w:rFonts w:cs="Arial"/>
                <w:bCs/>
                <w:iCs/>
                <w:lang w:val="sr-Cyrl-RS"/>
              </w:rPr>
              <w:t xml:space="preserve">. </w:t>
            </w:r>
          </w:p>
          <w:p w:rsidR="00B97D8E" w:rsidRPr="004D6707" w:rsidRDefault="00B97D8E" w:rsidP="00B97D8E">
            <w:pPr>
              <w:jc w:val="both"/>
              <w:rPr>
                <w:rFonts w:cs="Arial"/>
                <w:bCs/>
                <w:iCs/>
                <w:sz w:val="24"/>
                <w:lang w:val="sr-Cyrl-RS"/>
              </w:rPr>
            </w:pPr>
          </w:p>
          <w:p w:rsidR="00E533E4" w:rsidRDefault="00B97D8E" w:rsidP="00B97D8E">
            <w:pPr>
              <w:spacing w:line="276" w:lineRule="auto"/>
              <w:jc w:val="both"/>
              <w:rPr>
                <w:rFonts w:cs="Arial"/>
                <w:bCs/>
                <w:iCs/>
                <w:lang w:val="sr-Cyrl-RS"/>
              </w:rPr>
            </w:pPr>
            <w:r w:rsidRPr="00B97D8E">
              <w:rPr>
                <w:rFonts w:cs="Arial"/>
                <w:bCs/>
                <w:iCs/>
                <w:lang w:val="sr-Cyrl-RS"/>
              </w:rPr>
              <w:t>С</w:t>
            </w:r>
            <w:r w:rsidR="00E533E4">
              <w:rPr>
                <w:rFonts w:cs="Arial"/>
                <w:bCs/>
                <w:iCs/>
                <w:lang w:val="sr-Cyrl-RS"/>
              </w:rPr>
              <w:t>а друге стране, с</w:t>
            </w:r>
            <w:r w:rsidRPr="00B97D8E">
              <w:rPr>
                <w:rFonts w:cs="Arial"/>
                <w:bCs/>
                <w:iCs/>
                <w:lang w:val="sr-Cyrl-RS"/>
              </w:rPr>
              <w:t xml:space="preserve">лужба за здравствену заштиту </w:t>
            </w:r>
            <w:r w:rsidR="0073278F">
              <w:rPr>
                <w:rFonts w:cs="Arial"/>
                <w:bCs/>
                <w:iCs/>
                <w:lang w:val="sr-Cyrl-RS"/>
              </w:rPr>
              <w:t xml:space="preserve">предшколске </w:t>
            </w:r>
            <w:r w:rsidRPr="00B97D8E">
              <w:rPr>
                <w:rFonts w:cs="Arial"/>
                <w:bCs/>
                <w:iCs/>
                <w:lang w:val="sr-Cyrl-RS"/>
              </w:rPr>
              <w:t xml:space="preserve">деце </w:t>
            </w:r>
            <w:r w:rsidR="00E533E4">
              <w:rPr>
                <w:rFonts w:cs="Arial"/>
                <w:bCs/>
                <w:iCs/>
                <w:lang w:val="sr-Cyrl-RS"/>
              </w:rPr>
              <w:t>која је била у приземљу Дома здравља (и</w:t>
            </w:r>
            <w:r w:rsidR="00E533E4" w:rsidRPr="00B97D8E">
              <w:rPr>
                <w:rFonts w:cs="Arial"/>
                <w:bCs/>
                <w:iCs/>
                <w:lang w:val="sr-Cyrl-RS"/>
              </w:rPr>
              <w:t xml:space="preserve"> приступачн</w:t>
            </w:r>
            <w:r w:rsidR="00E533E4">
              <w:rPr>
                <w:rFonts w:cs="Arial"/>
                <w:bCs/>
                <w:iCs/>
                <w:lang w:val="sr-Cyrl-RS"/>
              </w:rPr>
              <w:t>а је</w:t>
            </w:r>
            <w:r w:rsidR="00E533E4" w:rsidRPr="00B97D8E">
              <w:rPr>
                <w:rFonts w:cs="Arial"/>
                <w:bCs/>
                <w:iCs/>
                <w:lang w:val="sr-Cyrl-RS"/>
              </w:rPr>
              <w:t xml:space="preserve"> особама са инвалидитетом</w:t>
            </w:r>
            <w:r w:rsidR="00E533E4">
              <w:rPr>
                <w:rFonts w:cs="Arial"/>
                <w:bCs/>
                <w:iCs/>
                <w:lang w:val="sr-Cyrl-RS"/>
              </w:rPr>
              <w:t xml:space="preserve">), </w:t>
            </w:r>
            <w:r w:rsidRPr="00B97D8E">
              <w:rPr>
                <w:rFonts w:cs="Arial"/>
                <w:bCs/>
                <w:iCs/>
                <w:lang w:val="sr-Cyrl-RS"/>
              </w:rPr>
              <w:t xml:space="preserve">привремено </w:t>
            </w:r>
            <w:r w:rsidR="0073278F">
              <w:rPr>
                <w:rFonts w:cs="Arial"/>
                <w:bCs/>
                <w:iCs/>
                <w:lang w:val="sr-Cyrl-RS"/>
              </w:rPr>
              <w:t xml:space="preserve">је </w:t>
            </w:r>
            <w:r w:rsidRPr="00B97D8E">
              <w:rPr>
                <w:rFonts w:cs="Arial"/>
                <w:bCs/>
                <w:iCs/>
                <w:lang w:val="sr-Cyrl-RS"/>
              </w:rPr>
              <w:t>измештена из свог радног простора услед ситуације изазване епидемијом Ковид-19</w:t>
            </w:r>
            <w:r w:rsidR="0073278F">
              <w:rPr>
                <w:rFonts w:cs="Arial"/>
                <w:bCs/>
                <w:iCs/>
                <w:lang w:val="sr-Cyrl-RS"/>
              </w:rPr>
              <w:t xml:space="preserve">, </w:t>
            </w:r>
            <w:r w:rsidR="00E533E4">
              <w:rPr>
                <w:rFonts w:cs="Arial"/>
                <w:bCs/>
                <w:iCs/>
                <w:lang w:val="sr-Cyrl-RS"/>
              </w:rPr>
              <w:t>с</w:t>
            </w:r>
            <w:r w:rsidRPr="00B97D8E">
              <w:rPr>
                <w:rFonts w:cs="Arial"/>
                <w:bCs/>
                <w:iCs/>
                <w:lang w:val="sr-Cyrl-RS"/>
              </w:rPr>
              <w:t xml:space="preserve"> обзиром да се просторијама приступа споља, да је </w:t>
            </w:r>
            <w:r w:rsidR="0073278F">
              <w:rPr>
                <w:rFonts w:cs="Arial"/>
                <w:bCs/>
                <w:iCs/>
                <w:lang w:val="sr-Cyrl-RS"/>
              </w:rPr>
              <w:t xml:space="preserve">простор </w:t>
            </w:r>
            <w:r w:rsidRPr="00B97D8E">
              <w:rPr>
                <w:rFonts w:cs="Arial"/>
                <w:bCs/>
                <w:iCs/>
                <w:lang w:val="sr-Cyrl-RS"/>
              </w:rPr>
              <w:t>одвојен од осталих служби, спојен са службом у којој се врши снимање плућа и близу је биохемијске лабараторије</w:t>
            </w:r>
            <w:r w:rsidR="0073278F">
              <w:rPr>
                <w:rFonts w:cs="Arial"/>
                <w:bCs/>
                <w:iCs/>
                <w:lang w:val="sr-Cyrl-RS"/>
              </w:rPr>
              <w:t xml:space="preserve">, </w:t>
            </w:r>
            <w:r w:rsidR="00E533E4">
              <w:rPr>
                <w:rFonts w:cs="Arial"/>
                <w:bCs/>
                <w:iCs/>
                <w:lang w:val="sr-Cyrl-RS"/>
              </w:rPr>
              <w:t xml:space="preserve">те је </w:t>
            </w:r>
            <w:r w:rsidR="0073278F">
              <w:rPr>
                <w:rFonts w:cs="Arial"/>
                <w:bCs/>
                <w:iCs/>
                <w:lang w:val="sr-Cyrl-RS"/>
              </w:rPr>
              <w:t>најпогоднији за привремену Ковид амбуланту</w:t>
            </w:r>
            <w:r w:rsidRPr="00B97D8E">
              <w:rPr>
                <w:rFonts w:cs="Arial"/>
                <w:bCs/>
                <w:iCs/>
                <w:lang w:val="sr-Cyrl-RS"/>
              </w:rPr>
              <w:t xml:space="preserve">. </w:t>
            </w:r>
            <w:r w:rsidR="0073278F">
              <w:rPr>
                <w:rFonts w:cs="Arial"/>
                <w:bCs/>
                <w:iCs/>
                <w:lang w:val="sr-Cyrl-RS"/>
              </w:rPr>
              <w:t>С</w:t>
            </w:r>
            <w:r w:rsidRPr="00B97D8E">
              <w:rPr>
                <w:rFonts w:cs="Arial"/>
                <w:bCs/>
                <w:iCs/>
                <w:lang w:val="sr-Cyrl-RS"/>
              </w:rPr>
              <w:t xml:space="preserve">лужба за здравствену заштиту </w:t>
            </w:r>
            <w:r w:rsidR="00E533E4" w:rsidRPr="00E533E4">
              <w:rPr>
                <w:rFonts w:cs="Arial"/>
                <w:bCs/>
                <w:iCs/>
                <w:lang w:val="sr-Cyrl-RS"/>
              </w:rPr>
              <w:t xml:space="preserve">предшколске </w:t>
            </w:r>
            <w:r w:rsidRPr="00B97D8E">
              <w:rPr>
                <w:rFonts w:cs="Arial"/>
                <w:bCs/>
                <w:iCs/>
                <w:lang w:val="sr-Cyrl-RS"/>
              </w:rPr>
              <w:t xml:space="preserve">деце </w:t>
            </w:r>
            <w:r w:rsidR="00E533E4">
              <w:rPr>
                <w:rFonts w:cs="Arial"/>
                <w:bCs/>
                <w:iCs/>
                <w:lang w:val="sr-Cyrl-RS"/>
              </w:rPr>
              <w:t xml:space="preserve">је због тога </w:t>
            </w:r>
            <w:r w:rsidRPr="00B97D8E">
              <w:rPr>
                <w:rFonts w:cs="Arial"/>
                <w:bCs/>
                <w:iCs/>
                <w:lang w:val="sr-Cyrl-RS"/>
              </w:rPr>
              <w:t>подељена у смислу да се прегледи болесне деце обављају на првом спрату Дома здравља</w:t>
            </w:r>
            <w:r w:rsidR="00E533E4">
              <w:rPr>
                <w:rFonts w:cs="Arial"/>
                <w:bCs/>
                <w:iCs/>
                <w:lang w:val="sr-Cyrl-RS"/>
              </w:rPr>
              <w:t xml:space="preserve"> (неприступачном)</w:t>
            </w:r>
            <w:r w:rsidRPr="00B97D8E">
              <w:rPr>
                <w:rFonts w:cs="Arial"/>
                <w:bCs/>
                <w:iCs/>
                <w:lang w:val="sr-Cyrl-RS"/>
              </w:rPr>
              <w:t>, док се превентивни прегледи деце обављају у издвојеној амбуланти, ван контакта са болесном децом</w:t>
            </w:r>
            <w:r w:rsidR="00E533E4">
              <w:rPr>
                <w:rFonts w:cs="Arial"/>
                <w:bCs/>
                <w:iCs/>
                <w:lang w:val="sr-Cyrl-RS"/>
              </w:rPr>
              <w:t>. М</w:t>
            </w:r>
            <w:r w:rsidR="0073278F">
              <w:rPr>
                <w:rFonts w:cs="Arial"/>
                <w:bCs/>
                <w:iCs/>
                <w:lang w:val="sr-Cyrl-RS"/>
              </w:rPr>
              <w:t xml:space="preserve">ајци </w:t>
            </w:r>
            <w:r w:rsidR="00E533E4">
              <w:rPr>
                <w:rFonts w:cs="Arial"/>
                <w:bCs/>
                <w:iCs/>
                <w:lang w:val="sr-Cyrl-RS"/>
              </w:rPr>
              <w:t>је због тога</w:t>
            </w:r>
            <w:r w:rsidRPr="00B97D8E">
              <w:rPr>
                <w:rFonts w:cs="Arial"/>
                <w:bCs/>
                <w:iCs/>
                <w:lang w:val="sr-Cyrl-RS"/>
              </w:rPr>
              <w:t xml:space="preserve"> предложено да телефоном најави посету и да </w:t>
            </w:r>
            <w:r w:rsidR="00E533E4">
              <w:rPr>
                <w:rFonts w:cs="Arial"/>
                <w:bCs/>
                <w:iCs/>
                <w:lang w:val="sr-Cyrl-RS"/>
              </w:rPr>
              <w:t xml:space="preserve">се </w:t>
            </w:r>
            <w:r w:rsidRPr="00B97D8E">
              <w:rPr>
                <w:rFonts w:cs="Arial"/>
                <w:bCs/>
                <w:iCs/>
                <w:lang w:val="sr-Cyrl-RS"/>
              </w:rPr>
              <w:t>преглед</w:t>
            </w:r>
            <w:r w:rsidR="00E533E4">
              <w:rPr>
                <w:rFonts w:cs="Arial"/>
                <w:bCs/>
                <w:iCs/>
                <w:lang w:val="sr-Cyrl-RS"/>
              </w:rPr>
              <w:t>и</w:t>
            </w:r>
            <w:r w:rsidRPr="00B97D8E">
              <w:rPr>
                <w:rFonts w:cs="Arial"/>
                <w:bCs/>
                <w:iCs/>
                <w:lang w:val="sr-Cyrl-RS"/>
              </w:rPr>
              <w:t xml:space="preserve"> обављ</w:t>
            </w:r>
            <w:r w:rsidR="00E533E4">
              <w:rPr>
                <w:rFonts w:cs="Arial"/>
                <w:bCs/>
                <w:iCs/>
                <w:lang w:val="sr-Cyrl-RS"/>
              </w:rPr>
              <w:t xml:space="preserve">ају </w:t>
            </w:r>
            <w:r w:rsidRPr="00B97D8E">
              <w:rPr>
                <w:rFonts w:cs="Arial"/>
                <w:bCs/>
                <w:iCs/>
                <w:lang w:val="sr-Cyrl-RS"/>
              </w:rPr>
              <w:t>у приземљу Дома здравља</w:t>
            </w:r>
            <w:r w:rsidR="00E533E4">
              <w:rPr>
                <w:rFonts w:cs="Arial"/>
                <w:bCs/>
                <w:iCs/>
                <w:lang w:val="sr-Cyrl-RS"/>
              </w:rPr>
              <w:t>,</w:t>
            </w:r>
            <w:r w:rsidRPr="00B97D8E">
              <w:rPr>
                <w:rFonts w:cs="Arial"/>
                <w:bCs/>
                <w:iCs/>
                <w:lang w:val="sr-Cyrl-RS"/>
              </w:rPr>
              <w:t xml:space="preserve"> да педијатар са првог спрата си</w:t>
            </w:r>
            <w:r w:rsidR="00E533E4">
              <w:rPr>
                <w:rFonts w:cs="Arial"/>
                <w:bCs/>
                <w:iCs/>
                <w:lang w:val="sr-Cyrl-RS"/>
              </w:rPr>
              <w:t>ђе у</w:t>
            </w:r>
            <w:r w:rsidRPr="00B97D8E">
              <w:rPr>
                <w:rFonts w:cs="Arial"/>
                <w:bCs/>
                <w:iCs/>
                <w:lang w:val="sr-Cyrl-RS"/>
              </w:rPr>
              <w:t xml:space="preserve"> приземље и </w:t>
            </w:r>
            <w:r w:rsidR="00E533E4">
              <w:rPr>
                <w:rFonts w:cs="Arial"/>
                <w:bCs/>
                <w:iCs/>
                <w:lang w:val="sr-Cyrl-RS"/>
              </w:rPr>
              <w:t xml:space="preserve">у </w:t>
            </w:r>
            <w:r w:rsidRPr="00B97D8E">
              <w:rPr>
                <w:rFonts w:cs="Arial"/>
                <w:bCs/>
                <w:iCs/>
                <w:lang w:val="sr-Cyrl-RS"/>
              </w:rPr>
              <w:t xml:space="preserve">посебној просторији прегледа дете. </w:t>
            </w:r>
            <w:r w:rsidR="00E533E4">
              <w:rPr>
                <w:rFonts w:cs="Arial"/>
                <w:bCs/>
                <w:iCs/>
                <w:lang w:val="sr-Cyrl-RS"/>
              </w:rPr>
              <w:t xml:space="preserve"> </w:t>
            </w:r>
          </w:p>
          <w:p w:rsidR="00E533E4" w:rsidRPr="004D6707" w:rsidRDefault="00E533E4" w:rsidP="00B97D8E">
            <w:pPr>
              <w:spacing w:line="276" w:lineRule="auto"/>
              <w:jc w:val="both"/>
              <w:rPr>
                <w:rFonts w:cs="Arial"/>
                <w:bCs/>
                <w:iCs/>
                <w:sz w:val="16"/>
                <w:lang w:val="sr-Cyrl-RS"/>
              </w:rPr>
            </w:pPr>
          </w:p>
          <w:p w:rsidR="00B97D8E" w:rsidRDefault="00E533E4" w:rsidP="00B97D8E">
            <w:pPr>
              <w:spacing w:line="276" w:lineRule="auto"/>
              <w:jc w:val="both"/>
              <w:rPr>
                <w:rFonts w:cs="Arial"/>
                <w:bCs/>
                <w:iCs/>
                <w:lang w:val="sr-Cyrl-RS"/>
              </w:rPr>
            </w:pPr>
            <w:r>
              <w:rPr>
                <w:rFonts w:cs="Arial"/>
                <w:bCs/>
                <w:iCs/>
                <w:lang w:val="sr-Cyrl-RS"/>
              </w:rPr>
              <w:lastRenderedPageBreak/>
              <w:t>Из Дома здравља н</w:t>
            </w:r>
            <w:r w:rsidR="00B97D8E" w:rsidRPr="00B97D8E">
              <w:rPr>
                <w:rFonts w:cs="Arial"/>
                <w:bCs/>
                <w:iCs/>
                <w:lang w:val="sr-Cyrl-RS"/>
              </w:rPr>
              <w:t xml:space="preserve">аводе да се налазе у изнуђеној ситуацији, </w:t>
            </w:r>
            <w:r>
              <w:rPr>
                <w:rFonts w:cs="Arial"/>
                <w:bCs/>
                <w:iCs/>
                <w:lang w:val="sr-Cyrl-RS"/>
              </w:rPr>
              <w:t>да</w:t>
            </w:r>
            <w:r w:rsidR="00B97D8E" w:rsidRPr="00B97D8E">
              <w:rPr>
                <w:rFonts w:cs="Arial"/>
                <w:bCs/>
                <w:iCs/>
                <w:lang w:val="sr-Cyrl-RS"/>
              </w:rPr>
              <w:t xml:space="preserve"> су морали да прилагоде своје просторне капацитете тренутној епидемиолошкој ситуацији</w:t>
            </w:r>
            <w:r w:rsidRPr="00B97D8E">
              <w:rPr>
                <w:rFonts w:cs="Arial"/>
                <w:bCs/>
                <w:iCs/>
                <w:lang w:val="sr-Cyrl-RS"/>
              </w:rPr>
              <w:t xml:space="preserve"> и да моле за разумевање ситуације у којој се налази целокупан здравствени систем</w:t>
            </w:r>
            <w:r w:rsidR="00B97D8E" w:rsidRPr="00B97D8E">
              <w:rPr>
                <w:rFonts w:cs="Arial"/>
                <w:bCs/>
                <w:iCs/>
                <w:lang w:val="sr-Cyrl-RS"/>
              </w:rPr>
              <w:t xml:space="preserve">. </w:t>
            </w:r>
            <w:r>
              <w:rPr>
                <w:rFonts w:cs="Arial"/>
                <w:bCs/>
                <w:iCs/>
                <w:lang w:val="sr-Cyrl-RS"/>
              </w:rPr>
              <w:t>Такође с</w:t>
            </w:r>
            <w:r w:rsidR="00B97D8E" w:rsidRPr="00B97D8E">
              <w:rPr>
                <w:rFonts w:cs="Arial"/>
                <w:bCs/>
                <w:iCs/>
                <w:lang w:val="sr-Cyrl-RS"/>
              </w:rPr>
              <w:t>матрају да не врше дискриминацију особа са инвалидитетом и да су потпуно отворени за све предлоге и сугестије око пружања здравствене заштите пацијенту.</w:t>
            </w:r>
          </w:p>
          <w:p w:rsidR="00E533E4" w:rsidRPr="004D6707" w:rsidRDefault="00E533E4" w:rsidP="00B97D8E">
            <w:pPr>
              <w:spacing w:line="276" w:lineRule="auto"/>
              <w:jc w:val="both"/>
              <w:rPr>
                <w:rFonts w:cs="Arial"/>
                <w:bCs/>
                <w:iCs/>
                <w:sz w:val="18"/>
                <w:lang w:val="sr-Cyrl-RS"/>
              </w:rPr>
            </w:pPr>
          </w:p>
          <w:p w:rsidR="00B97D8E" w:rsidRPr="004D6707" w:rsidRDefault="00E533E4" w:rsidP="004D6707">
            <w:pPr>
              <w:spacing w:line="276" w:lineRule="auto"/>
              <w:jc w:val="both"/>
              <w:rPr>
                <w:rFonts w:cs="Arial"/>
                <w:bCs/>
                <w:iCs/>
                <w:lang w:val="sr-Cyrl-RS"/>
              </w:rPr>
            </w:pPr>
            <w:r>
              <w:rPr>
                <w:rFonts w:cs="Arial"/>
                <w:bCs/>
                <w:iCs/>
                <w:lang w:val="sr-Cyrl-RS"/>
              </w:rPr>
              <w:t xml:space="preserve">Поступак </w:t>
            </w:r>
            <w:r w:rsidR="000932DB">
              <w:rPr>
                <w:rFonts w:cs="Arial"/>
                <w:bCs/>
                <w:iCs/>
                <w:lang w:val="sr-Cyrl-RS"/>
              </w:rPr>
              <w:t>по</w:t>
            </w:r>
            <w:r>
              <w:rPr>
                <w:rFonts w:cs="Arial"/>
                <w:bCs/>
                <w:iCs/>
                <w:lang w:val="sr-Cyrl-RS"/>
              </w:rPr>
              <w:t xml:space="preserve"> овом предмету је у току.</w:t>
            </w:r>
          </w:p>
        </w:tc>
      </w:tr>
    </w:tbl>
    <w:p w:rsidR="004D6707" w:rsidRPr="004D6707" w:rsidRDefault="004D6707" w:rsidP="004D6707">
      <w:pPr>
        <w:pStyle w:val="NoSpacing"/>
        <w:rPr>
          <w:sz w:val="16"/>
        </w:rPr>
      </w:pPr>
    </w:p>
    <w:p w:rsidR="00926C15" w:rsidRPr="00704113" w:rsidRDefault="00926C15" w:rsidP="00926C15">
      <w:pPr>
        <w:jc w:val="both"/>
        <w:rPr>
          <w:rFonts w:cs="Arial"/>
          <w:bCs/>
          <w:iCs/>
          <w:lang w:val="sr-Cyrl-CS"/>
        </w:rPr>
      </w:pPr>
      <w:r w:rsidRPr="00704113">
        <w:rPr>
          <w:rFonts w:cs="Arial"/>
          <w:bCs/>
          <w:iCs/>
          <w:lang w:val="sr-Cyrl-CS"/>
        </w:rPr>
        <w:t>Подаци из појединих истраживања указују и на проблеме у вези са менталним здрављем током епидемије. У истраживању Кровне организације младих Србије је сагледаван положај младих током пандемије и указано да је трећина младих испитаника идентификовала погоршање сопственог менталног здравља у контексту ванредног стања, забринутост за породицу и пријатеље пријавило је готово 60% младих, неизвесност преко 50%, немоћ готово половина као и анксиозност, а четвртина испитаних није осетило ни у једном тренутку оптимизам.</w:t>
      </w:r>
      <w:r w:rsidRPr="00704113">
        <w:rPr>
          <w:rFonts w:cs="Arial"/>
          <w:bCs/>
          <w:iCs/>
          <w:vertAlign w:val="superscript"/>
          <w:lang w:val="sr-Cyrl-CS"/>
        </w:rPr>
        <w:footnoteReference w:id="235"/>
      </w:r>
      <w:r w:rsidRPr="00704113">
        <w:rPr>
          <w:rFonts w:cs="Arial"/>
          <w:bCs/>
          <w:iCs/>
          <w:lang w:val="sr-Cyrl-CS"/>
        </w:rPr>
        <w:t xml:space="preserve"> </w:t>
      </w:r>
    </w:p>
    <w:p w:rsidR="00926C15" w:rsidRPr="00704113" w:rsidRDefault="00926C15" w:rsidP="00926C15">
      <w:pPr>
        <w:jc w:val="both"/>
        <w:rPr>
          <w:rFonts w:cs="Arial"/>
          <w:bCs/>
          <w:iCs/>
          <w:lang w:val="sr-Cyrl-CS"/>
        </w:rPr>
      </w:pPr>
      <w:r w:rsidRPr="00704113">
        <w:rPr>
          <w:rFonts w:cs="Arial"/>
          <w:bCs/>
          <w:iCs/>
          <w:lang w:val="sr-Cyrl-CS"/>
        </w:rPr>
        <w:t>Обезбеђење приступа редовним здравственим услугама и терапијама, прегледима и психолошкој подршци током криза, укључујући приступачне здравствене објекте, као и јасне и ефикасне процедуре пружања услуга из области здравствене заштите у кризама, само су неки од изазова произашлих из кризе изазване епидемијом Ковид-19.</w:t>
      </w:r>
    </w:p>
    <w:p w:rsidR="00926C15" w:rsidRDefault="00926C15" w:rsidP="00926C15">
      <w:pPr>
        <w:jc w:val="both"/>
        <w:rPr>
          <w:rFonts w:cs="Arial"/>
          <w:bCs/>
          <w:iCs/>
          <w:lang w:val="sr-Cyrl-CS"/>
        </w:rPr>
      </w:pPr>
      <w:r w:rsidRPr="00704113">
        <w:rPr>
          <w:rFonts w:cs="Arial"/>
          <w:bCs/>
          <w:iCs/>
          <w:lang w:val="sr-Cyrl-CS"/>
        </w:rPr>
        <w:t xml:space="preserve">Пaндeмиja је пoкрeнулa деловање мeђунaрoдних oргaнизaциjа зa зaштиту људских прaвa </w:t>
      </w:r>
      <w:r w:rsidR="004E4CA3">
        <w:rPr>
          <w:rFonts w:cs="Arial"/>
          <w:bCs/>
          <w:iCs/>
          <w:lang w:val="sr-Cyrl-CS"/>
        </w:rPr>
        <w:t>указујући</w:t>
      </w:r>
      <w:r w:rsidRPr="00704113">
        <w:rPr>
          <w:rFonts w:cs="Arial"/>
          <w:bCs/>
          <w:iCs/>
          <w:lang w:val="sr-Cyrl-CS"/>
        </w:rPr>
        <w:t xml:space="preserve"> дa oгрaнич</w:t>
      </w:r>
      <w:r w:rsidR="004E4CA3">
        <w:rPr>
          <w:rFonts w:cs="Arial"/>
          <w:bCs/>
          <w:iCs/>
          <w:lang w:val="sr-Cyrl-CS"/>
        </w:rPr>
        <w:t>авања</w:t>
      </w:r>
      <w:r w:rsidRPr="00704113">
        <w:rPr>
          <w:rFonts w:cs="Arial"/>
          <w:bCs/>
          <w:iCs/>
          <w:lang w:val="sr-Cyrl-CS"/>
        </w:rPr>
        <w:t xml:space="preserve"> људских прaвa збoг пoтрeбa jaвнoг здрaвљa прeдстaвљajу глoбaлни изaзoв, као и да се са овим проблемима суочио велики број система здравствене заштите у свету. Уjeдињeнe нaциje су, oд пoчeткa пaндeмиje, држaвaмa члaницaмa издaвaлe упутствa нa кojи нaчин дa упрaвљajу eпидeмиjoм, уз пoштoвaњe мeђунaрoдних стaндaрдa људских прaвa.</w:t>
      </w:r>
      <w:r w:rsidRPr="00704113">
        <w:rPr>
          <w:rFonts w:eastAsia="Calibri" w:cs="Arial"/>
          <w:lang w:val="sr-Cyrl-CS" w:eastAsia="en-GB"/>
        </w:rPr>
        <w:t xml:space="preserve"> </w:t>
      </w:r>
      <w:r w:rsidRPr="00704113">
        <w:rPr>
          <w:rFonts w:cs="Arial"/>
          <w:bCs/>
          <w:iCs/>
          <w:lang w:val="sr-Cyrl-CS"/>
        </w:rPr>
        <w:t xml:space="preserve">Током претходне године је посебно до изражаја дошла неопходност обезбеђивања свих потребних услуга у одговарајућем обиму. Наиме, остваривање права на здравствену заштиту не би требало да представља проблем ни једном грађанину, без обзира на место пребивалишта, дијагнозу, године старости и друге карактеристике. </w:t>
      </w:r>
      <w:r w:rsidR="00005D6D">
        <w:rPr>
          <w:rFonts w:cs="Arial"/>
          <w:bCs/>
          <w:iCs/>
          <w:lang w:val="sr-Cyrl-CS"/>
        </w:rPr>
        <w:t>О</w:t>
      </w:r>
      <w:r w:rsidRPr="00704113">
        <w:rPr>
          <w:rFonts w:cs="Arial"/>
          <w:bCs/>
          <w:iCs/>
          <w:lang w:val="sr-Cyrl-CS"/>
        </w:rPr>
        <w:t xml:space="preserve">безбеђивање континуираног потпуног приступа услугама здравствене заштите за све грађане и то у свакој ситуацији, без обзира на тренутне кризе, </w:t>
      </w:r>
      <w:r w:rsidR="004E4CA3">
        <w:rPr>
          <w:rFonts w:cs="Arial"/>
          <w:bCs/>
          <w:iCs/>
          <w:lang w:val="sr-Cyrl-CS"/>
        </w:rPr>
        <w:t>треба</w:t>
      </w:r>
      <w:r w:rsidRPr="00704113">
        <w:rPr>
          <w:rFonts w:cs="Arial"/>
          <w:bCs/>
          <w:iCs/>
          <w:lang w:val="sr-Cyrl-CS"/>
        </w:rPr>
        <w:t xml:space="preserve"> да буде приоритет овог система уз коришћење искустава из периода пандемије.</w:t>
      </w:r>
    </w:p>
    <w:p w:rsidR="00AB65AE" w:rsidRPr="00F23A0F" w:rsidRDefault="00AB65AE" w:rsidP="00926C15">
      <w:pPr>
        <w:jc w:val="both"/>
        <w:rPr>
          <w:rFonts w:cs="Arial"/>
          <w:bCs/>
          <w:iCs/>
          <w:sz w:val="10"/>
        </w:rPr>
      </w:pPr>
    </w:p>
    <w:p w:rsidR="00926C15" w:rsidRDefault="00926C15" w:rsidP="00926C15">
      <w:pPr>
        <w:jc w:val="both"/>
        <w:rPr>
          <w:rFonts w:cs="Arial"/>
          <w:lang w:val="sr-Cyrl-CS"/>
        </w:rPr>
      </w:pPr>
      <w:r w:rsidRPr="00704113">
        <w:rPr>
          <w:rFonts w:cs="Arial"/>
          <w:i/>
          <w:noProof/>
          <w:lang w:val="en-US" w:eastAsia="en-US"/>
        </w:rPr>
        <w:drawing>
          <wp:anchor distT="0" distB="0" distL="114300" distR="114300" simplePos="0" relativeHeight="251640832" behindDoc="0" locked="0" layoutInCell="1" allowOverlap="1" wp14:anchorId="0E51EB11" wp14:editId="77B391D6">
            <wp:simplePos x="0" y="0"/>
            <wp:positionH relativeFrom="column">
              <wp:posOffset>5080</wp:posOffset>
            </wp:positionH>
            <wp:positionV relativeFrom="paragraph">
              <wp:posOffset>-90170</wp:posOffset>
            </wp:positionV>
            <wp:extent cx="1657350" cy="1190625"/>
            <wp:effectExtent l="0" t="0" r="0" b="0"/>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авештење.jpg"/>
                    <pic:cNvPicPr/>
                  </pic:nvPicPr>
                  <pic:blipFill>
                    <a:blip r:embed="rId71" cstate="print">
                      <a:clrChange>
                        <a:clrFrom>
                          <a:srgbClr val="F6F6F6"/>
                        </a:clrFrom>
                        <a:clrTo>
                          <a:srgbClr val="F6F6F6">
                            <a:alpha val="0"/>
                          </a:srgbClr>
                        </a:clrTo>
                      </a:clrChange>
                      <a:extLst>
                        <a:ext uri="{28A0092B-C50C-407E-A947-70E740481C1C}">
                          <a14:useLocalDpi xmlns:a14="http://schemas.microsoft.com/office/drawing/2010/main" val="0"/>
                        </a:ext>
                      </a:extLst>
                    </a:blip>
                    <a:srcRect l="10345" r="10989" b="5747"/>
                    <a:stretch>
                      <a:fillRect/>
                    </a:stretch>
                  </pic:blipFill>
                  <pic:spPr>
                    <a:xfrm>
                      <a:off x="0" y="0"/>
                      <a:ext cx="1657350" cy="1190625"/>
                    </a:xfrm>
                    <a:prstGeom prst="rect">
                      <a:avLst/>
                    </a:prstGeom>
                  </pic:spPr>
                </pic:pic>
              </a:graphicData>
            </a:graphic>
          </wp:anchor>
        </w:drawing>
      </w:r>
      <w:r w:rsidRPr="00704113">
        <w:rPr>
          <w:rFonts w:cs="Arial"/>
          <w:i/>
          <w:lang w:val="sr-Cyrl-CS"/>
        </w:rPr>
        <w:t xml:space="preserve">                                                                                                              </w:t>
      </w:r>
      <w:r w:rsidRPr="00AB65AE">
        <w:rPr>
          <w:rFonts w:cs="Arial"/>
          <w:lang w:val="sr-Cyrl-CS"/>
        </w:rPr>
        <w:t>Када је у питању област здравствене заштите, Повереник у својим редовним годишњим извештајима указује да је потребно:</w:t>
      </w:r>
    </w:p>
    <w:p w:rsidR="00AB65AE" w:rsidRPr="004D6707" w:rsidRDefault="00AB65AE" w:rsidP="00926C15">
      <w:pPr>
        <w:jc w:val="both"/>
        <w:rPr>
          <w:rFonts w:cs="Arial"/>
          <w:sz w:val="18"/>
          <w:lang w:val="sr-Cyrl-CS"/>
        </w:rPr>
      </w:pPr>
    </w:p>
    <w:p w:rsidR="00926C15" w:rsidRPr="00704113" w:rsidRDefault="00926C15" w:rsidP="00BE26D1">
      <w:pPr>
        <w:numPr>
          <w:ilvl w:val="0"/>
          <w:numId w:val="20"/>
        </w:numPr>
        <w:contextualSpacing/>
        <w:jc w:val="both"/>
        <w:rPr>
          <w:rFonts w:cs="Arial"/>
          <w:i/>
          <w:lang w:val="sr-Cyrl-CS"/>
        </w:rPr>
      </w:pPr>
      <w:r w:rsidRPr="00704113">
        <w:rPr>
          <w:rFonts w:cs="Arial"/>
          <w:i/>
          <w:lang w:val="sr-Cyrl-CS"/>
        </w:rPr>
        <w:t>Унапредити функционисање јавних служби у свим областима укључујући област здравља водећи рачуна о њиховом функционисању посебно у погледу броја запослених;</w:t>
      </w:r>
    </w:p>
    <w:p w:rsidR="00926C15" w:rsidRDefault="00926C15" w:rsidP="00BE26D1">
      <w:pPr>
        <w:numPr>
          <w:ilvl w:val="0"/>
          <w:numId w:val="20"/>
        </w:numPr>
        <w:contextualSpacing/>
        <w:jc w:val="both"/>
        <w:rPr>
          <w:rFonts w:cs="Arial"/>
          <w:i/>
          <w:lang w:val="sr-Cyrl-CS"/>
        </w:rPr>
      </w:pPr>
      <w:r w:rsidRPr="00704113">
        <w:rPr>
          <w:rFonts w:cs="Arial"/>
          <w:i/>
          <w:lang w:val="sr-Cyrl-CS"/>
        </w:rPr>
        <w:lastRenderedPageBreak/>
        <w:t>Радити на унапређивању координисаног и ефикасног деловања свих институција система у пружању заштите од насиља у породици и других облика родно заснованог насиља уз развој сервиса за подршку жртвама насиља као и деци сведоцима насиља. Наставити континуиране активности на подизању свести о препознавању и обавезности пријаве насиља, нарочито запослених у систему здравствене и социјалне заштите;</w:t>
      </w:r>
    </w:p>
    <w:p w:rsidR="004D6707" w:rsidRPr="00704113" w:rsidRDefault="004D6707" w:rsidP="004D6707">
      <w:pPr>
        <w:ind w:left="780"/>
        <w:contextualSpacing/>
        <w:jc w:val="both"/>
        <w:rPr>
          <w:rFonts w:cs="Arial"/>
          <w:i/>
          <w:lang w:val="sr-Cyrl-CS"/>
        </w:rPr>
      </w:pPr>
    </w:p>
    <w:p w:rsidR="00926C15" w:rsidRDefault="00926C15" w:rsidP="00BE26D1">
      <w:pPr>
        <w:numPr>
          <w:ilvl w:val="0"/>
          <w:numId w:val="20"/>
        </w:numPr>
        <w:contextualSpacing/>
        <w:jc w:val="both"/>
        <w:rPr>
          <w:rFonts w:cs="Arial"/>
          <w:i/>
          <w:lang w:val="sr-Cyrl-CS"/>
        </w:rPr>
      </w:pPr>
      <w:r w:rsidRPr="00704113">
        <w:rPr>
          <w:rFonts w:cs="Arial"/>
          <w:i/>
          <w:lang w:val="sr-Cyrl-CS"/>
        </w:rPr>
        <w:t>Наставити рад на обезбеђивању ефикаснијих терапија, лекова, материјала и помагала новије генерације на терет Републичког фонда за здравствено осигурање;</w:t>
      </w:r>
    </w:p>
    <w:p w:rsidR="004D6707" w:rsidRPr="00704113" w:rsidRDefault="004D6707" w:rsidP="004D6707">
      <w:pPr>
        <w:contextualSpacing/>
        <w:jc w:val="both"/>
        <w:rPr>
          <w:rFonts w:cs="Arial"/>
          <w:i/>
          <w:lang w:val="sr-Cyrl-CS"/>
        </w:rPr>
      </w:pPr>
    </w:p>
    <w:p w:rsidR="00926C15" w:rsidRPr="00704113" w:rsidRDefault="00926C15" w:rsidP="00BE26D1">
      <w:pPr>
        <w:numPr>
          <w:ilvl w:val="0"/>
          <w:numId w:val="20"/>
        </w:numPr>
        <w:contextualSpacing/>
        <w:jc w:val="both"/>
        <w:rPr>
          <w:rFonts w:cs="Arial"/>
          <w:i/>
          <w:lang w:val="sr-Cyrl-CS"/>
        </w:rPr>
      </w:pPr>
      <w:r w:rsidRPr="00704113">
        <w:rPr>
          <w:rFonts w:cs="Arial"/>
          <w:i/>
          <w:lang w:val="sr-Cyrl-CS"/>
        </w:rPr>
        <w:t>Предузимати мере превентивне заштите, скрининг прегледа и посветити посебну пажњу подизању свести и информисаности о здравственим ризицима и репродуктивном здрављу, посебно деце и младих, али и старијих;</w:t>
      </w:r>
    </w:p>
    <w:p w:rsidR="00926C15" w:rsidRDefault="00926C15" w:rsidP="00BE26D1">
      <w:pPr>
        <w:numPr>
          <w:ilvl w:val="0"/>
          <w:numId w:val="20"/>
        </w:numPr>
        <w:contextualSpacing/>
        <w:jc w:val="both"/>
        <w:rPr>
          <w:rFonts w:cs="Arial"/>
          <w:i/>
          <w:lang w:val="sr-Cyrl-CS"/>
        </w:rPr>
      </w:pPr>
      <w:r w:rsidRPr="00704113">
        <w:rPr>
          <w:rFonts w:cs="Arial"/>
          <w:i/>
          <w:lang w:val="sr-Cyrl-CS"/>
        </w:rPr>
        <w:t>Обезбедити већу доступност психолошке подршке.</w:t>
      </w:r>
    </w:p>
    <w:p w:rsidR="004F6969" w:rsidRDefault="004F6969" w:rsidP="004F6969">
      <w:pPr>
        <w:contextualSpacing/>
        <w:jc w:val="both"/>
        <w:rPr>
          <w:rFonts w:cs="Arial"/>
          <w:i/>
          <w:lang w:val="sr-Cyrl-CS"/>
        </w:rPr>
      </w:pPr>
    </w:p>
    <w:p w:rsidR="004F6969" w:rsidRDefault="004F6969" w:rsidP="004F6969">
      <w:pPr>
        <w:contextualSpacing/>
        <w:jc w:val="both"/>
        <w:rPr>
          <w:rFonts w:cs="Arial"/>
          <w:i/>
          <w:lang w:val="sr-Cyrl-CS"/>
        </w:rPr>
      </w:pPr>
    </w:p>
    <w:p w:rsidR="004F6969" w:rsidRDefault="004F6969" w:rsidP="004F6969">
      <w:pPr>
        <w:contextualSpacing/>
        <w:jc w:val="both"/>
        <w:rPr>
          <w:rFonts w:cs="Arial"/>
          <w:i/>
          <w:lang w:val="sr-Cyrl-CS"/>
        </w:rPr>
      </w:pPr>
    </w:p>
    <w:p w:rsidR="00005D6D" w:rsidRDefault="00005D6D" w:rsidP="004F6969">
      <w:pPr>
        <w:contextualSpacing/>
        <w:jc w:val="both"/>
        <w:rPr>
          <w:rFonts w:cs="Arial"/>
          <w:i/>
          <w:lang w:val="sr-Cyrl-CS"/>
        </w:rPr>
      </w:pPr>
    </w:p>
    <w:p w:rsidR="00005D6D" w:rsidRDefault="00005D6D" w:rsidP="004F6969">
      <w:pPr>
        <w:contextualSpacing/>
        <w:jc w:val="both"/>
        <w:rPr>
          <w:rFonts w:cs="Arial"/>
          <w:i/>
          <w:lang w:val="sr-Cyrl-CS"/>
        </w:rPr>
      </w:pPr>
    </w:p>
    <w:p w:rsidR="00005D6D" w:rsidRDefault="00005D6D" w:rsidP="004F6969">
      <w:pPr>
        <w:contextualSpacing/>
        <w:jc w:val="both"/>
        <w:rPr>
          <w:rFonts w:cs="Arial"/>
          <w:i/>
          <w:lang w:val="sr-Cyrl-CS"/>
        </w:rPr>
      </w:pPr>
    </w:p>
    <w:p w:rsidR="00005D6D" w:rsidRDefault="00005D6D" w:rsidP="004F6969">
      <w:pPr>
        <w:contextualSpacing/>
        <w:jc w:val="both"/>
        <w:rPr>
          <w:rFonts w:cs="Arial"/>
          <w:i/>
          <w:lang w:val="sr-Cyrl-CS"/>
        </w:rPr>
      </w:pPr>
    </w:p>
    <w:p w:rsidR="00005D6D" w:rsidRDefault="00005D6D" w:rsidP="004F6969">
      <w:pPr>
        <w:contextualSpacing/>
        <w:jc w:val="both"/>
        <w:rPr>
          <w:rFonts w:cs="Arial"/>
          <w:i/>
          <w:lang w:val="sr-Cyrl-CS"/>
        </w:rPr>
      </w:pPr>
    </w:p>
    <w:p w:rsidR="00005D6D" w:rsidRDefault="00005D6D" w:rsidP="004F6969">
      <w:pPr>
        <w:contextualSpacing/>
        <w:jc w:val="both"/>
        <w:rPr>
          <w:rFonts w:cs="Arial"/>
          <w:i/>
          <w:lang w:val="sr-Cyrl-CS"/>
        </w:rPr>
      </w:pPr>
    </w:p>
    <w:p w:rsidR="00985B60" w:rsidRDefault="00985B60" w:rsidP="004F6969">
      <w:pPr>
        <w:contextualSpacing/>
        <w:jc w:val="both"/>
        <w:rPr>
          <w:rFonts w:cs="Arial"/>
          <w:i/>
          <w:lang w:val="sr-Cyrl-CS"/>
        </w:rPr>
      </w:pPr>
    </w:p>
    <w:p w:rsidR="00985B60" w:rsidRDefault="00985B60"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D6707" w:rsidRDefault="004D6707" w:rsidP="004F6969">
      <w:pPr>
        <w:contextualSpacing/>
        <w:jc w:val="both"/>
        <w:rPr>
          <w:rFonts w:cs="Arial"/>
          <w:i/>
          <w:lang w:val="sr-Cyrl-CS"/>
        </w:rPr>
      </w:pPr>
    </w:p>
    <w:p w:rsidR="004F6969" w:rsidRPr="00433F89" w:rsidRDefault="004F6969" w:rsidP="004D6707">
      <w:pPr>
        <w:pStyle w:val="Heading1"/>
        <w:tabs>
          <w:tab w:val="left" w:pos="0"/>
        </w:tabs>
        <w:jc w:val="center"/>
        <w:rPr>
          <w:rFonts w:ascii="Arial" w:hAnsi="Arial" w:cs="Arial"/>
          <w:color w:val="auto"/>
          <w:sz w:val="24"/>
          <w:lang w:eastAsia="en-US"/>
        </w:rPr>
      </w:pPr>
      <w:bookmarkStart w:id="42" w:name="_Toc89690436"/>
      <w:r w:rsidRPr="00433F89">
        <w:rPr>
          <w:rFonts w:ascii="Arial" w:hAnsi="Arial" w:cs="Arial"/>
          <w:color w:val="auto"/>
          <w:sz w:val="24"/>
          <w:lang w:eastAsia="en-US"/>
        </w:rPr>
        <w:lastRenderedPageBreak/>
        <w:t>ОБЛАСТ СОЦИЈАЛНЕ И ПОРОДИЧНОПРАВНЕ ЗАШТИТЕ</w:t>
      </w:r>
      <w:bookmarkEnd w:id="42"/>
    </w:p>
    <w:p w:rsidR="004F6969" w:rsidRPr="004421EF" w:rsidRDefault="004F6969" w:rsidP="004F6969">
      <w:pPr>
        <w:tabs>
          <w:tab w:val="left" w:pos="0"/>
        </w:tabs>
        <w:ind w:right="50"/>
        <w:jc w:val="both"/>
        <w:rPr>
          <w:b/>
          <w:color w:val="000000"/>
          <w:sz w:val="28"/>
          <w:szCs w:val="28"/>
          <w:lang w:eastAsia="en-US"/>
        </w:rPr>
      </w:pPr>
      <w:r w:rsidRPr="00423841">
        <w:rPr>
          <w:rFonts w:eastAsiaTheme="minorHAnsi" w:cs="Arial"/>
          <w:noProof/>
          <w:color w:val="FF0000"/>
          <w:lang w:val="en-US" w:eastAsia="en-US"/>
        </w:rPr>
        <mc:AlternateContent>
          <mc:Choice Requires="wps">
            <w:drawing>
              <wp:anchor distT="0" distB="0" distL="114300" distR="114300" simplePos="0" relativeHeight="251743232" behindDoc="0" locked="0" layoutInCell="1" allowOverlap="1" wp14:anchorId="3EEEB474" wp14:editId="668DADC4">
                <wp:simplePos x="0" y="0"/>
                <wp:positionH relativeFrom="column">
                  <wp:posOffset>214630</wp:posOffset>
                </wp:positionH>
                <wp:positionV relativeFrom="paragraph">
                  <wp:posOffset>299085</wp:posOffset>
                </wp:positionV>
                <wp:extent cx="5419725" cy="1560195"/>
                <wp:effectExtent l="0" t="0" r="28575" b="249555"/>
                <wp:wrapNone/>
                <wp:docPr id="236" name="Rectangular Callout 236"/>
                <wp:cNvGraphicFramePr/>
                <a:graphic xmlns:a="http://schemas.openxmlformats.org/drawingml/2006/main">
                  <a:graphicData uri="http://schemas.microsoft.com/office/word/2010/wordprocessingShape">
                    <wps:wsp>
                      <wps:cNvSpPr/>
                      <wps:spPr>
                        <a:xfrm>
                          <a:off x="0" y="0"/>
                          <a:ext cx="5419725" cy="1560195"/>
                        </a:xfrm>
                        <a:prstGeom prst="wedgeRectCallout">
                          <a:avLst>
                            <a:gd name="adj1" fmla="val -21009"/>
                            <a:gd name="adj2" fmla="val 64331"/>
                          </a:avLst>
                        </a:prstGeom>
                        <a:solidFill>
                          <a:schemeClr val="tx2">
                            <a:lumMod val="20000"/>
                            <a:lumOff val="80000"/>
                          </a:schemeClr>
                        </a:solidFill>
                        <a:ln w="25400" cap="flat" cmpd="sng" algn="ctr">
                          <a:solidFill>
                            <a:srgbClr val="4F81BD">
                              <a:shade val="50000"/>
                            </a:srgbClr>
                          </a:solidFill>
                          <a:prstDash val="solid"/>
                        </a:ln>
                        <a:effectLst/>
                      </wps:spPr>
                      <wps:txbx>
                        <w:txbxContent>
                          <w:p w:rsidR="00185123" w:rsidRPr="004D6707" w:rsidRDefault="00185123" w:rsidP="004F6969">
                            <w:pPr>
                              <w:jc w:val="center"/>
                              <w:rPr>
                                <w:rFonts w:cs="Arial"/>
                                <w:iCs/>
                                <w:color w:val="1F497D" w:themeColor="text2"/>
                                <w:lang w:val="sr-Cyrl-RS"/>
                              </w:rPr>
                            </w:pPr>
                            <w:r w:rsidRPr="004D6707">
                              <w:rPr>
                                <w:rFonts w:cs="Arial"/>
                                <w:iCs/>
                                <w:color w:val="1F497D" w:themeColor="text2"/>
                                <w:lang w:val="sr-Cyrl-RS"/>
                              </w:rPr>
                              <w:t>Јак систем дечије заштите се бави мноштвом међусобно повезаних ризика са којима се суочавају деца и њихове породице.</w:t>
                            </w:r>
                          </w:p>
                          <w:p w:rsidR="00185123" w:rsidRPr="004D6707" w:rsidRDefault="00185123" w:rsidP="004F6969">
                            <w:pPr>
                              <w:jc w:val="center"/>
                              <w:rPr>
                                <w:rFonts w:cs="Arial"/>
                                <w:iCs/>
                                <w:color w:val="1F497D" w:themeColor="text2"/>
                                <w:lang w:val="sr-Cyrl-RS"/>
                              </w:rPr>
                            </w:pPr>
                            <w:r w:rsidRPr="004D6707">
                              <w:rPr>
                                <w:rFonts w:cs="Arial"/>
                                <w:iCs/>
                                <w:color w:val="1F497D" w:themeColor="text2"/>
                                <w:lang w:val="sr-Cyrl-RS"/>
                              </w:rPr>
                              <w:t>Изазов је изградити такав систем који штити свако дете.</w:t>
                            </w:r>
                          </w:p>
                          <w:p w:rsidR="00185123" w:rsidRPr="004D6707" w:rsidRDefault="00185123" w:rsidP="004F6969">
                            <w:pPr>
                              <w:jc w:val="center"/>
                              <w:rPr>
                                <w:rFonts w:ascii="Arial Narrow" w:hAnsi="Arial Narrow" w:cs="Arial"/>
                                <w:i/>
                                <w:iCs/>
                                <w:color w:val="1F497D" w:themeColor="text2"/>
                                <w:sz w:val="12"/>
                                <w:lang w:val="sr-Cyrl-RS"/>
                              </w:rPr>
                            </w:pPr>
                          </w:p>
                          <w:p w:rsidR="00185123" w:rsidRPr="004D6707" w:rsidRDefault="00185123" w:rsidP="004D6707">
                            <w:pPr>
                              <w:jc w:val="center"/>
                              <w:rPr>
                                <w:rFonts w:ascii="Arial Narrow" w:hAnsi="Arial Narrow" w:cs="Arial"/>
                                <w:i/>
                                <w:iCs/>
                                <w:color w:val="1F497D" w:themeColor="text2"/>
                                <w:lang w:val="sr-Cyrl-RS"/>
                              </w:rPr>
                            </w:pPr>
                            <w:r w:rsidRPr="004D6707">
                              <w:rPr>
                                <w:rFonts w:ascii="Arial Narrow" w:hAnsi="Arial Narrow" w:cs="Arial"/>
                                <w:i/>
                                <w:iCs/>
                                <w:color w:val="1F497D" w:themeColor="text2"/>
                                <w:lang w:val="sr-Cyrl-RS"/>
                              </w:rPr>
                              <w:t>преузето са сајта УНИЦЕФ Србија, доступно на: https://www.u</w:t>
                            </w:r>
                            <w:r>
                              <w:rPr>
                                <w:rFonts w:ascii="Arial Narrow" w:hAnsi="Arial Narrow" w:cs="Arial"/>
                                <w:i/>
                                <w:iCs/>
                                <w:color w:val="1F497D" w:themeColor="text2"/>
                                <w:lang w:val="sr-Cyrl-RS"/>
                              </w:rPr>
                              <w:t>nicef.org/serbia/decija-zastita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36" o:spid="_x0000_s1043" type="#_x0000_t61" style="position:absolute;left:0;text-align:left;margin-left:16.9pt;margin-top:23.55pt;width:426.75pt;height:122.8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0z5zQIAALUFAAAOAAAAZHJzL2Uyb0RvYy54bWysVMlu2zAQvRfoPxC8J1oiO7EROXBtuCiQ&#10;JkGTIucxRS0FRbIkbSn9+g4p2XGanopepNk4y5vl+qZvBdlzYxslc5qcx5RwyVTRyCqn3582Z1eU&#10;WAeyAKEkz+kLt/Rm8fHDdafnPFW1EgU3BJ1IO+90Tmvn9DyKLKt5C/ZcaS5RWSrTgkPWVFFhoEPv&#10;rYjSOJ5GnTKFNopxa1G6HpR0EfyXJWfuviwtd0TkFHNz4WvCd+u/0eIa5pUBXTdsTAP+IYsWGolB&#10;j67W4IDsTPPOVdswo6wq3TlTbaTKsmE81IDVJPEf1TzWoHmoBcGx+giT/X9u2d3+wZCmyGl6MaVE&#10;QotN+oawgax2AgxZgRBq54hXI1idtnN886gfzMhZJH3lfWla/8eaSB8AfjkCzHtHGAonWTK7TCeU&#10;MNQlk2mczCbea/T6XBvrPnPVEk/ktONFxX0+Yx4BZNjfWhfQLsaMofiRUFK2Apu3B0HO0iSOZ2N3&#10;T4zSU6NpdnGRjOFHl5jIIQHv3yrRFJtGiMD4meQrYQhGyKnr05CM2LVfVTHIcCLjcaZQjJM3iK8O&#10;YnQfJtt7CVW/CSAk6bAPkwx9EAa4DaUAh2SrsT9WVpSAqHDNmDMh9JvX1lTbY3LZ5ir5tB6Maij4&#10;kMfkNI/B/H0Wvv412Hp4EkKMGAnpYeBhq7ABvm9+HIYB8JTrt32YpeTSP/GirSpecMCMGjbParZp&#10;MMAtWPcABruFpeL5cPf4KYXC+tVIUVIr8+tvcm+PG4BaSjpcXcTm5w4Mp0R8kbgbsyTL/K4HJptc&#10;psiYU832VCN37UphP3F+MLtAensnDmRpVPuMV2bpo6IKJMPYQxdGZuWGk4J3ivHlMpjhfmtwt/JR&#10;M+/cQ+ehfeqfwehxuh0uxp06rDnMwxQO+/Bq619Ktdw5VTZH0Adcxw7gbQh9HO+YPz6nfLB6vbaL&#10;3wAAAP//AwBQSwMEFAAGAAgAAAAhAHu0mrvhAAAACQEAAA8AAABkcnMvZG93bnJldi54bWxMj81O&#10;wzAQhO9IvIO1SNyo0wSoCdlUgBRxQ6VUlXpz4yUJ9U8Uu2nK02NOcBzNaOabYjkZzUYafOcswnyW&#10;ACNbO9XZBmHzUd0IYD5Iq6R2lhDO5GFZXl4UMlfuZN9pXIeGxRLrc4nQhtDnnPu6JSP9zPVko/fp&#10;BiNDlEPD1SBPsdxonibJPTeys3GhlT29tFQf1keDMDbfO9Hr1dkcqu3X3Tap3p5fNeL11fT0CCzQ&#10;FP7C8Isf0aGMTHt3tMozjZBlkTwg3C7mwKIvxCIDtkdIH1IBvCz4/wflDwAAAP//AwBQSwECLQAU&#10;AAYACAAAACEAtoM4kv4AAADhAQAAEwAAAAAAAAAAAAAAAAAAAAAAW0NvbnRlbnRfVHlwZXNdLnht&#10;bFBLAQItABQABgAIAAAAIQA4/SH/1gAAAJQBAAALAAAAAAAAAAAAAAAAAC8BAABfcmVscy8ucmVs&#10;c1BLAQItABQABgAIAAAAIQASw0z5zQIAALUFAAAOAAAAAAAAAAAAAAAAAC4CAABkcnMvZTJvRG9j&#10;LnhtbFBLAQItABQABgAIAAAAIQB7tJq74QAAAAkBAAAPAAAAAAAAAAAAAAAAACcFAABkcnMvZG93&#10;bnJldi54bWxQSwUGAAAAAAQABADzAAAANQYAAAAA&#10;" adj="6262,24695" fillcolor="#c6d9f1 [671]" strokecolor="#385d8a" strokeweight="2pt">
                <v:textbox>
                  <w:txbxContent>
                    <w:p w:rsidR="00185123" w:rsidRPr="004D6707" w:rsidRDefault="00185123" w:rsidP="004F6969">
                      <w:pPr>
                        <w:jc w:val="center"/>
                        <w:rPr>
                          <w:rFonts w:cs="Arial"/>
                          <w:iCs/>
                          <w:color w:val="1F497D" w:themeColor="text2"/>
                          <w:lang w:val="sr-Cyrl-RS"/>
                        </w:rPr>
                      </w:pPr>
                      <w:r w:rsidRPr="004D6707">
                        <w:rPr>
                          <w:rFonts w:cs="Arial"/>
                          <w:iCs/>
                          <w:color w:val="1F497D" w:themeColor="text2"/>
                          <w:lang w:val="sr-Cyrl-RS"/>
                        </w:rPr>
                        <w:t>Јак систем дечије заштите се бави мноштвом међусобно повезаних ризика са којима се суочавају деца и њихове породице.</w:t>
                      </w:r>
                    </w:p>
                    <w:p w:rsidR="00185123" w:rsidRPr="004D6707" w:rsidRDefault="00185123" w:rsidP="004F6969">
                      <w:pPr>
                        <w:jc w:val="center"/>
                        <w:rPr>
                          <w:rFonts w:cs="Arial"/>
                          <w:iCs/>
                          <w:color w:val="1F497D" w:themeColor="text2"/>
                          <w:lang w:val="sr-Cyrl-RS"/>
                        </w:rPr>
                      </w:pPr>
                      <w:r w:rsidRPr="004D6707">
                        <w:rPr>
                          <w:rFonts w:cs="Arial"/>
                          <w:iCs/>
                          <w:color w:val="1F497D" w:themeColor="text2"/>
                          <w:lang w:val="sr-Cyrl-RS"/>
                        </w:rPr>
                        <w:t>Изазов је изградити такав систем који штити свако дете.</w:t>
                      </w:r>
                    </w:p>
                    <w:p w:rsidR="00185123" w:rsidRPr="004D6707" w:rsidRDefault="00185123" w:rsidP="004F6969">
                      <w:pPr>
                        <w:jc w:val="center"/>
                        <w:rPr>
                          <w:rFonts w:ascii="Arial Narrow" w:hAnsi="Arial Narrow" w:cs="Arial"/>
                          <w:i/>
                          <w:iCs/>
                          <w:color w:val="1F497D" w:themeColor="text2"/>
                          <w:sz w:val="12"/>
                          <w:lang w:val="sr-Cyrl-RS"/>
                        </w:rPr>
                      </w:pPr>
                    </w:p>
                    <w:p w:rsidR="00185123" w:rsidRPr="004D6707" w:rsidRDefault="00185123" w:rsidP="004D6707">
                      <w:pPr>
                        <w:jc w:val="center"/>
                        <w:rPr>
                          <w:rFonts w:ascii="Arial Narrow" w:hAnsi="Arial Narrow" w:cs="Arial"/>
                          <w:i/>
                          <w:iCs/>
                          <w:color w:val="1F497D" w:themeColor="text2"/>
                          <w:lang w:val="sr-Cyrl-RS"/>
                        </w:rPr>
                      </w:pPr>
                      <w:r w:rsidRPr="004D6707">
                        <w:rPr>
                          <w:rFonts w:ascii="Arial Narrow" w:hAnsi="Arial Narrow" w:cs="Arial"/>
                          <w:i/>
                          <w:iCs/>
                          <w:color w:val="1F497D" w:themeColor="text2"/>
                          <w:lang w:val="sr-Cyrl-RS"/>
                        </w:rPr>
                        <w:t>преузето са сајта УНИЦЕФ Србија, доступно на: https://www.u</w:t>
                      </w:r>
                      <w:r>
                        <w:rPr>
                          <w:rFonts w:ascii="Arial Narrow" w:hAnsi="Arial Narrow" w:cs="Arial"/>
                          <w:i/>
                          <w:iCs/>
                          <w:color w:val="1F497D" w:themeColor="text2"/>
                          <w:lang w:val="sr-Cyrl-RS"/>
                        </w:rPr>
                        <w:t>nicef.org/serbia/decija-zastita</w:t>
                      </w:r>
                    </w:p>
                  </w:txbxContent>
                </v:textbox>
              </v:shape>
            </w:pict>
          </mc:Fallback>
        </mc:AlternateContent>
      </w:r>
    </w:p>
    <w:p w:rsidR="004F6969" w:rsidRDefault="004F6969" w:rsidP="004F6969">
      <w:pPr>
        <w:tabs>
          <w:tab w:val="left" w:pos="0"/>
        </w:tabs>
        <w:ind w:right="50" w:firstLine="360"/>
        <w:jc w:val="both"/>
        <w:rPr>
          <w:color w:val="000000"/>
          <w:sz w:val="28"/>
          <w:szCs w:val="28"/>
          <w:lang w:eastAsia="en-US"/>
        </w:rPr>
      </w:pPr>
    </w:p>
    <w:p w:rsidR="004F6969" w:rsidRDefault="004F6969" w:rsidP="004F6969">
      <w:pPr>
        <w:tabs>
          <w:tab w:val="left" w:pos="0"/>
        </w:tabs>
        <w:ind w:right="50" w:firstLine="360"/>
        <w:jc w:val="both"/>
        <w:rPr>
          <w:color w:val="000000"/>
          <w:sz w:val="28"/>
          <w:szCs w:val="28"/>
          <w:lang w:eastAsia="en-US"/>
        </w:rPr>
      </w:pPr>
    </w:p>
    <w:p w:rsidR="004F6969" w:rsidRDefault="004F6969" w:rsidP="004F6969">
      <w:pPr>
        <w:tabs>
          <w:tab w:val="left" w:pos="0"/>
        </w:tabs>
        <w:ind w:right="50" w:firstLine="360"/>
        <w:jc w:val="both"/>
        <w:rPr>
          <w:color w:val="000000"/>
          <w:sz w:val="28"/>
          <w:szCs w:val="28"/>
          <w:lang w:eastAsia="en-US"/>
        </w:rPr>
      </w:pPr>
    </w:p>
    <w:p w:rsidR="004F6969" w:rsidRDefault="004F6969" w:rsidP="004F6969">
      <w:pPr>
        <w:tabs>
          <w:tab w:val="left" w:pos="0"/>
        </w:tabs>
        <w:ind w:right="50" w:firstLine="360"/>
        <w:jc w:val="both"/>
        <w:rPr>
          <w:color w:val="000000"/>
          <w:sz w:val="28"/>
          <w:szCs w:val="28"/>
          <w:lang w:eastAsia="en-US"/>
        </w:rPr>
      </w:pPr>
    </w:p>
    <w:p w:rsidR="004F6969" w:rsidRPr="004F6969" w:rsidRDefault="004F6969" w:rsidP="004F6969">
      <w:pPr>
        <w:tabs>
          <w:tab w:val="left" w:pos="0"/>
        </w:tabs>
        <w:ind w:right="50"/>
        <w:jc w:val="both"/>
        <w:rPr>
          <w:color w:val="000000"/>
          <w:sz w:val="28"/>
          <w:szCs w:val="28"/>
          <w:lang w:val="sr-Cyrl-RS" w:eastAsia="en-US"/>
        </w:rPr>
      </w:pPr>
    </w:p>
    <w:p w:rsidR="004F6969" w:rsidRPr="004F6969" w:rsidRDefault="004F6969" w:rsidP="004F6969">
      <w:pPr>
        <w:keepNext/>
        <w:keepLines/>
        <w:tabs>
          <w:tab w:val="left" w:pos="-720"/>
        </w:tabs>
        <w:spacing w:before="200"/>
        <w:outlineLvl w:val="1"/>
        <w:rPr>
          <w:rFonts w:eastAsia="Calibri" w:cs="Arial"/>
          <w:b/>
          <w:bCs/>
          <w:lang w:val="sr-Cyrl-RS" w:eastAsia="en-US"/>
        </w:rPr>
      </w:pPr>
      <w:bookmarkStart w:id="43" w:name="_Toc89690437"/>
      <w:r w:rsidRPr="004F6969">
        <w:rPr>
          <w:rFonts w:eastAsia="Calibri" w:cs="Arial"/>
          <w:b/>
          <w:bCs/>
          <w:lang w:val="sr-Cyrl-RS" w:eastAsia="en-US"/>
        </w:rPr>
        <w:t>Правни оквир</w:t>
      </w:r>
      <w:bookmarkEnd w:id="43"/>
    </w:p>
    <w:p w:rsidR="004F6969" w:rsidRPr="005C32BD" w:rsidRDefault="004F6969" w:rsidP="004F6969">
      <w:pPr>
        <w:tabs>
          <w:tab w:val="left" w:pos="-720"/>
        </w:tabs>
        <w:jc w:val="both"/>
        <w:rPr>
          <w:rFonts w:cs="Arial"/>
          <w:bCs/>
          <w:lang w:val="sr-Cyrl-RS"/>
        </w:rPr>
      </w:pPr>
      <w:r w:rsidRPr="005C32BD">
        <w:rPr>
          <w:rFonts w:cs="Arial"/>
          <w:bCs/>
          <w:color w:val="000000"/>
          <w:lang w:val="sr-Cyrl-RS"/>
        </w:rPr>
        <w:t xml:space="preserve">У правном систему Републике Србије основна права детета као и ефективна и ефикасна заштита тих права </w:t>
      </w:r>
      <w:r w:rsidRPr="005C32BD">
        <w:rPr>
          <w:rFonts w:cs="Arial"/>
          <w:bCs/>
          <w:color w:val="000000"/>
        </w:rPr>
        <w:t>у систему социјалне и породично-правне заштите деце</w:t>
      </w:r>
      <w:r w:rsidRPr="005C32BD">
        <w:rPr>
          <w:rFonts w:cs="Arial"/>
          <w:bCs/>
          <w:color w:val="000000"/>
          <w:lang w:val="sr-Cyrl-RS"/>
        </w:rPr>
        <w:t xml:space="preserve"> регулисани су пре свега кроз: </w:t>
      </w:r>
      <w:r w:rsidRPr="005C32BD">
        <w:rPr>
          <w:rFonts w:cs="Arial"/>
          <w:bCs/>
          <w:i/>
          <w:color w:val="000000"/>
          <w:lang w:val="sr-Cyrl-RS"/>
        </w:rPr>
        <w:t>Закон о социјалној заштити</w:t>
      </w:r>
      <w:r w:rsidRPr="005C32BD">
        <w:rPr>
          <w:rStyle w:val="FootnoteReference"/>
          <w:rFonts w:cs="Arial"/>
          <w:bCs/>
          <w:color w:val="000000"/>
          <w:lang w:val="sr-Cyrl-RS"/>
        </w:rPr>
        <w:footnoteReference w:id="236"/>
      </w:r>
      <w:r w:rsidRPr="005C32BD">
        <w:rPr>
          <w:rFonts w:cs="Arial"/>
          <w:bCs/>
          <w:i/>
          <w:color w:val="000000"/>
          <w:lang w:val="sr-Cyrl-RS"/>
        </w:rPr>
        <w:t>, Породични закон</w:t>
      </w:r>
      <w:r w:rsidRPr="005C32BD">
        <w:rPr>
          <w:rStyle w:val="FootnoteReference"/>
          <w:rFonts w:cs="Arial"/>
          <w:bCs/>
          <w:i/>
          <w:color w:val="000000"/>
          <w:lang w:val="sr-Cyrl-RS"/>
        </w:rPr>
        <w:footnoteReference w:id="237"/>
      </w:r>
      <w:r w:rsidRPr="005C32BD">
        <w:rPr>
          <w:rFonts w:cs="Arial"/>
          <w:bCs/>
          <w:i/>
          <w:color w:val="000000"/>
          <w:lang w:val="sr-Cyrl-RS"/>
        </w:rPr>
        <w:t>, Закон о финансијској подршци породици са децом</w:t>
      </w:r>
      <w:r w:rsidRPr="005C32BD">
        <w:rPr>
          <w:rStyle w:val="FootnoteReference"/>
          <w:rFonts w:cs="Arial"/>
          <w:bCs/>
          <w:i/>
          <w:color w:val="000000"/>
          <w:lang w:val="sr-Cyrl-RS"/>
        </w:rPr>
        <w:footnoteReference w:id="238"/>
      </w:r>
      <w:r w:rsidRPr="005C32BD">
        <w:rPr>
          <w:rFonts w:cs="Arial"/>
          <w:bCs/>
          <w:i/>
          <w:color w:val="000000"/>
          <w:lang w:val="sr-Cyrl-RS"/>
        </w:rPr>
        <w:t>, Уредбу о наменским трансферима у социјалној заштити</w:t>
      </w:r>
      <w:r w:rsidRPr="005C32BD">
        <w:rPr>
          <w:rStyle w:val="FootnoteReference"/>
          <w:rFonts w:cs="Arial"/>
          <w:bCs/>
          <w:lang w:val="sr-Cyrl-RS"/>
        </w:rPr>
        <w:footnoteReference w:id="239"/>
      </w:r>
      <w:r w:rsidRPr="005C32BD">
        <w:rPr>
          <w:rFonts w:cs="Arial"/>
          <w:bCs/>
          <w:i/>
          <w:color w:val="000000"/>
          <w:lang w:val="sr-Cyrl-RS"/>
        </w:rPr>
        <w:t>, Правилник о организацији рада и стандардима рада центара за социјални рад</w:t>
      </w:r>
      <w:r w:rsidRPr="005C32BD">
        <w:rPr>
          <w:rFonts w:cs="Arial"/>
          <w:bCs/>
          <w:i/>
          <w:color w:val="000000"/>
          <w:vertAlign w:val="superscript"/>
          <w:lang w:val="sr-Cyrl-RS"/>
        </w:rPr>
        <w:footnoteReference w:id="240"/>
      </w:r>
      <w:r w:rsidRPr="005C32BD">
        <w:rPr>
          <w:rFonts w:cs="Arial"/>
          <w:bCs/>
          <w:color w:val="000000"/>
          <w:lang w:val="sr-Cyrl-RS"/>
        </w:rPr>
        <w:t>,</w:t>
      </w:r>
      <w:r w:rsidRPr="005C32BD">
        <w:rPr>
          <w:rFonts w:cs="Arial"/>
          <w:bCs/>
          <w:color w:val="FF0000"/>
          <w:lang w:val="sr-Cyrl-RS"/>
        </w:rPr>
        <w:t xml:space="preserve"> </w:t>
      </w:r>
      <w:r w:rsidRPr="005C32BD">
        <w:rPr>
          <w:rFonts w:cs="Arial"/>
          <w:bCs/>
          <w:i/>
          <w:lang w:val="sr-Cyrl-RS"/>
        </w:rPr>
        <w:t>Правилник о хранитељству</w:t>
      </w:r>
      <w:r w:rsidRPr="005C32BD">
        <w:rPr>
          <w:rStyle w:val="FootnoteReference"/>
          <w:rFonts w:cs="Arial"/>
          <w:bCs/>
          <w:i/>
          <w:lang w:val="sr-Cyrl-RS"/>
        </w:rPr>
        <w:footnoteReference w:id="241"/>
      </w:r>
      <w:r w:rsidRPr="005C32BD">
        <w:rPr>
          <w:rFonts w:cs="Arial"/>
          <w:bCs/>
          <w:i/>
          <w:lang w:val="sr-Cyrl-RS"/>
        </w:rPr>
        <w:t>,</w:t>
      </w:r>
      <w:r w:rsidRPr="005C32BD">
        <w:rPr>
          <w:rFonts w:cs="Arial"/>
          <w:bCs/>
          <w:lang w:val="sr-Cyrl-RS"/>
        </w:rPr>
        <w:t xml:space="preserve"> </w:t>
      </w:r>
      <w:r w:rsidRPr="005C32BD">
        <w:rPr>
          <w:rFonts w:cs="Arial"/>
          <w:bCs/>
          <w:i/>
          <w:iCs/>
        </w:rPr>
        <w:t>Правилник о забрањеним поступањима запослених у социјалној заштити</w:t>
      </w:r>
      <w:r w:rsidRPr="005C32BD">
        <w:rPr>
          <w:rStyle w:val="FootnoteReference"/>
          <w:rFonts w:cs="Arial"/>
          <w:bCs/>
          <w:i/>
          <w:iCs/>
        </w:rPr>
        <w:footnoteReference w:id="242"/>
      </w:r>
      <w:r w:rsidRPr="005C32BD">
        <w:rPr>
          <w:rFonts w:cs="Arial"/>
          <w:bCs/>
          <w:i/>
          <w:iCs/>
        </w:rPr>
        <w:t xml:space="preserve"> </w:t>
      </w:r>
      <w:r w:rsidRPr="005C32BD">
        <w:rPr>
          <w:rFonts w:cs="Arial"/>
          <w:bCs/>
          <w:lang w:val="sr-Cyrl-RS"/>
        </w:rPr>
        <w:t>и другим прописима.</w:t>
      </w:r>
    </w:p>
    <w:p w:rsidR="004F6969" w:rsidRPr="005C32BD" w:rsidRDefault="004F6969" w:rsidP="004F6969">
      <w:pPr>
        <w:tabs>
          <w:tab w:val="left" w:pos="-720"/>
        </w:tabs>
        <w:spacing w:before="200"/>
        <w:jc w:val="both"/>
        <w:rPr>
          <w:rFonts w:cs="Arial"/>
          <w:bCs/>
          <w:color w:val="000000"/>
        </w:rPr>
      </w:pPr>
      <w:r w:rsidRPr="005C32BD">
        <w:rPr>
          <w:rFonts w:cs="Arial"/>
          <w:bCs/>
          <w:color w:val="000000"/>
          <w:lang w:val="sr-Cyrl-RS"/>
        </w:rPr>
        <w:t>П</w:t>
      </w:r>
      <w:r w:rsidRPr="005C32BD">
        <w:rPr>
          <w:rFonts w:cs="Arial"/>
          <w:bCs/>
          <w:color w:val="000000"/>
        </w:rPr>
        <w:t>оштовањ</w:t>
      </w:r>
      <w:r w:rsidRPr="005C32BD">
        <w:rPr>
          <w:rFonts w:cs="Arial"/>
          <w:bCs/>
          <w:color w:val="000000"/>
          <w:lang w:val="sr-Cyrl-RS"/>
        </w:rPr>
        <w:t>е</w:t>
      </w:r>
      <w:r w:rsidRPr="005C32BD">
        <w:rPr>
          <w:rFonts w:cs="Arial"/>
          <w:bCs/>
          <w:color w:val="000000"/>
        </w:rPr>
        <w:t xml:space="preserve"> основних права детета да се о њему пре свих других брину и старају родитељи-права детета на живот са родитељима, права на порекло и права на идентитет </w:t>
      </w:r>
      <w:r w:rsidRPr="005C32BD">
        <w:rPr>
          <w:rFonts w:cs="Arial"/>
          <w:bCs/>
          <w:color w:val="000000"/>
          <w:lang w:val="sr-Cyrl-RS"/>
        </w:rPr>
        <w:t xml:space="preserve">уткана су у </w:t>
      </w:r>
      <w:r w:rsidRPr="005C32BD">
        <w:rPr>
          <w:rFonts w:cs="Arial"/>
          <w:bCs/>
          <w:color w:val="000000"/>
        </w:rPr>
        <w:t>Закон о социјалној заштити и Породични закон</w:t>
      </w:r>
      <w:r w:rsidRPr="005C32BD">
        <w:rPr>
          <w:rFonts w:cs="Arial"/>
          <w:bCs/>
          <w:color w:val="000000"/>
          <w:lang w:val="sr-Cyrl-RS"/>
        </w:rPr>
        <w:t>, који</w:t>
      </w:r>
      <w:r w:rsidRPr="005C32BD">
        <w:rPr>
          <w:rFonts w:cs="Arial"/>
          <w:bCs/>
          <w:color w:val="000000"/>
        </w:rPr>
        <w:t xml:space="preserve"> дају предност подршци биолошким породицама и породично оријентисаним решењима за свако дете. </w:t>
      </w:r>
    </w:p>
    <w:p w:rsidR="004F6969" w:rsidRPr="005C32BD" w:rsidRDefault="004F6969" w:rsidP="004F6969">
      <w:pPr>
        <w:tabs>
          <w:tab w:val="left" w:pos="142"/>
        </w:tabs>
        <w:spacing w:before="200"/>
        <w:jc w:val="both"/>
        <w:rPr>
          <w:rFonts w:cs="Arial"/>
          <w:bCs/>
          <w:color w:val="000000"/>
          <w:lang w:val="sr-Cyrl-RS"/>
        </w:rPr>
      </w:pPr>
      <w:r w:rsidRPr="005C32BD">
        <w:rPr>
          <w:rFonts w:cs="Arial"/>
          <w:bCs/>
          <w:color w:val="000000"/>
        </w:rPr>
        <w:t>Начела социјалне и породичноправне заштите</w:t>
      </w:r>
      <w:r w:rsidRPr="005C32BD">
        <w:rPr>
          <w:rFonts w:cs="Arial"/>
          <w:bCs/>
          <w:color w:val="000000"/>
          <w:lang w:val="sr-Cyrl-RS"/>
        </w:rPr>
        <w:t>:</w:t>
      </w:r>
    </w:p>
    <w:p w:rsidR="004F6969" w:rsidRPr="005C32BD" w:rsidRDefault="004F6969" w:rsidP="00BE26D1">
      <w:pPr>
        <w:numPr>
          <w:ilvl w:val="0"/>
          <w:numId w:val="23"/>
        </w:numPr>
        <w:tabs>
          <w:tab w:val="left" w:pos="142"/>
        </w:tabs>
        <w:suppressAutoHyphens/>
        <w:spacing w:after="0"/>
        <w:ind w:left="426" w:firstLine="0"/>
        <w:jc w:val="both"/>
        <w:rPr>
          <w:rFonts w:cs="Arial"/>
          <w:bCs/>
          <w:color w:val="000000"/>
        </w:rPr>
      </w:pPr>
      <w:r w:rsidRPr="005C32BD">
        <w:rPr>
          <w:rFonts w:cs="Arial"/>
          <w:bCs/>
          <w:color w:val="000000"/>
        </w:rPr>
        <w:t>поштовања интегритета и достојанства корисника</w:t>
      </w:r>
      <w:r w:rsidRPr="005C32BD">
        <w:rPr>
          <w:rFonts w:cs="Arial"/>
          <w:bCs/>
          <w:color w:val="000000"/>
          <w:lang w:val="sr-Cyrl-RS"/>
        </w:rPr>
        <w:t>;</w:t>
      </w:r>
    </w:p>
    <w:p w:rsidR="004F6969" w:rsidRPr="00AC50B4" w:rsidRDefault="004F6969" w:rsidP="00BE26D1">
      <w:pPr>
        <w:numPr>
          <w:ilvl w:val="0"/>
          <w:numId w:val="23"/>
        </w:numPr>
        <w:tabs>
          <w:tab w:val="left" w:pos="142"/>
        </w:tabs>
        <w:suppressAutoHyphens/>
        <w:spacing w:after="0"/>
        <w:ind w:left="426" w:firstLine="0"/>
        <w:jc w:val="both"/>
        <w:rPr>
          <w:rFonts w:cs="Arial"/>
          <w:bCs/>
          <w:color w:val="000000"/>
          <w:lang w:val="sr-Cyrl-CS"/>
        </w:rPr>
      </w:pPr>
      <w:r w:rsidRPr="00AC50B4">
        <w:rPr>
          <w:rFonts w:cs="Arial"/>
          <w:bCs/>
          <w:color w:val="000000"/>
          <w:lang w:val="sr-Cyrl-CS"/>
        </w:rPr>
        <w:t>забране дискриминације по основу расе, пола, старости, националне припадности, социјалног порекла, сексуалне оријентације, вероисповести, политичког, синдикалног или другог опредељења, имовног стања, културе, језика, инвалидитета, природе социјалне искључености или другог личног својства корисника;</w:t>
      </w:r>
    </w:p>
    <w:p w:rsidR="004F6969" w:rsidRPr="00AC50B4" w:rsidRDefault="004F6969" w:rsidP="00BE26D1">
      <w:pPr>
        <w:numPr>
          <w:ilvl w:val="0"/>
          <w:numId w:val="23"/>
        </w:numPr>
        <w:tabs>
          <w:tab w:val="left" w:pos="142"/>
        </w:tabs>
        <w:suppressAutoHyphens/>
        <w:spacing w:after="0"/>
        <w:ind w:left="426" w:firstLine="0"/>
        <w:jc w:val="both"/>
        <w:rPr>
          <w:rFonts w:cs="Arial"/>
          <w:bCs/>
          <w:color w:val="000000"/>
          <w:lang w:val="sr-Cyrl-CS"/>
        </w:rPr>
      </w:pPr>
      <w:r w:rsidRPr="00AC50B4">
        <w:rPr>
          <w:rFonts w:cs="Arial"/>
          <w:bCs/>
          <w:color w:val="000000"/>
          <w:lang w:val="sr-Cyrl-CS"/>
        </w:rPr>
        <w:t>најбољег интереса корисника, уважавајући животни циклус, пол, етничко и културно порекло, језик, веро</w:t>
      </w:r>
      <w:r w:rsidR="00AC50B4" w:rsidRPr="00AC50B4">
        <w:rPr>
          <w:rFonts w:cs="Arial"/>
          <w:bCs/>
          <w:color w:val="000000"/>
          <w:lang w:val="sr-Cyrl-CS"/>
        </w:rPr>
        <w:t>и</w:t>
      </w:r>
      <w:r w:rsidRPr="00AC50B4">
        <w:rPr>
          <w:rFonts w:cs="Arial"/>
          <w:bCs/>
          <w:color w:val="000000"/>
          <w:lang w:val="sr-Cyrl-CS"/>
        </w:rPr>
        <w:t>сповест, животне навике, развојне потребе и потребе корисника за додатном подршком у свакодневном функционисању;</w:t>
      </w:r>
    </w:p>
    <w:p w:rsidR="004F6969" w:rsidRPr="00AC50B4" w:rsidRDefault="004F6969" w:rsidP="00BE26D1">
      <w:pPr>
        <w:numPr>
          <w:ilvl w:val="0"/>
          <w:numId w:val="23"/>
        </w:numPr>
        <w:tabs>
          <w:tab w:val="left" w:pos="142"/>
        </w:tabs>
        <w:suppressAutoHyphens/>
        <w:spacing w:after="0"/>
        <w:ind w:left="426" w:firstLine="0"/>
        <w:jc w:val="both"/>
        <w:rPr>
          <w:rFonts w:cs="Arial"/>
          <w:bCs/>
          <w:color w:val="000000"/>
          <w:lang w:val="sr-Cyrl-CS"/>
        </w:rPr>
      </w:pPr>
      <w:r w:rsidRPr="00AC50B4">
        <w:rPr>
          <w:rFonts w:cs="Arial"/>
          <w:bCs/>
          <w:color w:val="000000"/>
          <w:lang w:val="sr-Cyrl-CS"/>
        </w:rPr>
        <w:t xml:space="preserve">најмање </w:t>
      </w:r>
      <w:r w:rsidR="00AC50B4" w:rsidRPr="00AC50B4">
        <w:rPr>
          <w:rFonts w:cs="Arial"/>
          <w:bCs/>
          <w:color w:val="000000"/>
          <w:lang w:val="sr-Cyrl-CS"/>
        </w:rPr>
        <w:t>рестриктивног</w:t>
      </w:r>
      <w:r w:rsidRPr="00AC50B4">
        <w:rPr>
          <w:rFonts w:cs="Arial"/>
          <w:bCs/>
          <w:color w:val="000000"/>
          <w:lang w:val="sr-Cyrl-CS"/>
        </w:rPr>
        <w:t xml:space="preserve"> окружења - услуге социјалне заштите пружају се првенствено у непосредном и најмање рестриктивном окружењу, и то оне услуге које кориснику омогућавају останак у заједници;</w:t>
      </w:r>
    </w:p>
    <w:p w:rsidR="004F6969" w:rsidRPr="00AC50B4" w:rsidRDefault="004F6969" w:rsidP="00BE26D1">
      <w:pPr>
        <w:numPr>
          <w:ilvl w:val="0"/>
          <w:numId w:val="23"/>
        </w:numPr>
        <w:tabs>
          <w:tab w:val="left" w:pos="142"/>
        </w:tabs>
        <w:suppressAutoHyphens/>
        <w:spacing w:after="0"/>
        <w:ind w:left="426" w:firstLine="0"/>
        <w:jc w:val="both"/>
        <w:rPr>
          <w:rFonts w:cs="Arial"/>
          <w:bCs/>
          <w:color w:val="000000"/>
          <w:lang w:val="sr-Cyrl-CS"/>
        </w:rPr>
      </w:pPr>
      <w:r w:rsidRPr="00AC50B4">
        <w:rPr>
          <w:rFonts w:cs="Arial"/>
          <w:bCs/>
          <w:color w:val="000000"/>
          <w:lang w:val="sr-Cyrl-CS"/>
        </w:rPr>
        <w:lastRenderedPageBreak/>
        <w:t>ефикасности и благовремености социјалне заштите;</w:t>
      </w:r>
    </w:p>
    <w:p w:rsidR="004F6969" w:rsidRPr="00AC50B4" w:rsidRDefault="004F6969" w:rsidP="00BE26D1">
      <w:pPr>
        <w:numPr>
          <w:ilvl w:val="0"/>
          <w:numId w:val="23"/>
        </w:numPr>
        <w:tabs>
          <w:tab w:val="left" w:pos="142"/>
        </w:tabs>
        <w:suppressAutoHyphens/>
        <w:spacing w:after="0"/>
        <w:ind w:left="426" w:firstLine="0"/>
        <w:jc w:val="both"/>
        <w:rPr>
          <w:rFonts w:cs="Arial"/>
          <w:bCs/>
          <w:color w:val="000000"/>
          <w:lang w:val="sr-Cyrl-CS"/>
        </w:rPr>
      </w:pPr>
      <w:r w:rsidRPr="00AC50B4">
        <w:rPr>
          <w:rFonts w:cs="Arial"/>
          <w:bCs/>
          <w:color w:val="000000"/>
          <w:lang w:val="sr-Cyrl-CS"/>
        </w:rPr>
        <w:t>целовитости социјалне заштите, односно пружања услуга тако да се обезбеђује целовита социјална заштита кориснику у сваком животном добу;</w:t>
      </w:r>
    </w:p>
    <w:p w:rsidR="004F6969" w:rsidRPr="00AC50B4" w:rsidRDefault="004F6969" w:rsidP="00BE26D1">
      <w:pPr>
        <w:numPr>
          <w:ilvl w:val="0"/>
          <w:numId w:val="23"/>
        </w:numPr>
        <w:tabs>
          <w:tab w:val="left" w:pos="142"/>
        </w:tabs>
        <w:suppressAutoHyphens/>
        <w:spacing w:after="0"/>
        <w:ind w:left="426" w:firstLine="0"/>
        <w:jc w:val="both"/>
        <w:rPr>
          <w:rFonts w:cs="Arial"/>
          <w:bCs/>
          <w:color w:val="000000"/>
          <w:lang w:val="sr-Cyrl-CS"/>
        </w:rPr>
      </w:pPr>
      <w:r w:rsidRPr="00AC50B4">
        <w:rPr>
          <w:rFonts w:cs="Arial"/>
          <w:bCs/>
          <w:color w:val="000000"/>
          <w:lang w:val="sr-Cyrl-CS"/>
        </w:rPr>
        <w:t>унапређења квалитета социјалне заштите, у складу са принципима и стандардима савремене професионалне праксе социјалног рада;</w:t>
      </w:r>
    </w:p>
    <w:p w:rsidR="004F6969" w:rsidRPr="00AC50B4" w:rsidRDefault="004F6969" w:rsidP="00BE26D1">
      <w:pPr>
        <w:numPr>
          <w:ilvl w:val="0"/>
          <w:numId w:val="23"/>
        </w:numPr>
        <w:tabs>
          <w:tab w:val="left" w:pos="142"/>
        </w:tabs>
        <w:suppressAutoHyphens/>
        <w:spacing w:after="0"/>
        <w:ind w:left="426" w:firstLine="0"/>
        <w:jc w:val="both"/>
        <w:rPr>
          <w:rFonts w:cs="Arial"/>
          <w:bCs/>
          <w:color w:val="000000"/>
          <w:lang w:val="sr-Cyrl-CS"/>
        </w:rPr>
      </w:pPr>
      <w:r w:rsidRPr="00AC50B4">
        <w:rPr>
          <w:rFonts w:cs="Arial"/>
          <w:bCs/>
          <w:color w:val="000000"/>
          <w:lang w:val="sr-Cyrl-CS"/>
        </w:rPr>
        <w:t xml:space="preserve">јавности рада; </w:t>
      </w:r>
    </w:p>
    <w:p w:rsidR="004F6969" w:rsidRPr="00AC50B4" w:rsidRDefault="004F6969" w:rsidP="00BE26D1">
      <w:pPr>
        <w:numPr>
          <w:ilvl w:val="0"/>
          <w:numId w:val="23"/>
        </w:numPr>
        <w:tabs>
          <w:tab w:val="left" w:pos="142"/>
        </w:tabs>
        <w:suppressAutoHyphens/>
        <w:spacing w:after="0"/>
        <w:ind w:left="426" w:firstLine="0"/>
        <w:jc w:val="both"/>
        <w:rPr>
          <w:rFonts w:cs="Arial"/>
          <w:bCs/>
          <w:color w:val="000000"/>
          <w:lang w:val="sr-Cyrl-CS"/>
        </w:rPr>
      </w:pPr>
      <w:r w:rsidRPr="00AC50B4">
        <w:rPr>
          <w:rFonts w:cs="Arial"/>
          <w:bCs/>
          <w:color w:val="000000"/>
          <w:lang w:val="sr-Cyrl-CS"/>
        </w:rPr>
        <w:t>доступности и индивидуализације социјалне заштите, организовањем услуга на начин који обезбеђује њихову физичку, географску и економску доступност, уз уважавање културолошких и других различитости, и то тако да се кориснику обезбеђује индивидуализован приступ и стручни радник задужен за рад на конкретном случају (у даљем тексту: водитељ случаја).</w:t>
      </w:r>
    </w:p>
    <w:p w:rsidR="004F6969" w:rsidRPr="00AC50B4" w:rsidRDefault="004F6969" w:rsidP="004F6969">
      <w:pPr>
        <w:tabs>
          <w:tab w:val="left" w:pos="142"/>
        </w:tabs>
        <w:spacing w:before="200"/>
        <w:jc w:val="both"/>
        <w:rPr>
          <w:rFonts w:cs="Arial"/>
          <w:bCs/>
          <w:color w:val="000000"/>
          <w:lang w:val="sr-Cyrl-CS"/>
        </w:rPr>
      </w:pPr>
      <w:r w:rsidRPr="00AC50B4">
        <w:rPr>
          <w:rFonts w:cs="Arial"/>
          <w:bCs/>
          <w:color w:val="000000"/>
          <w:lang w:val="sr-Cyrl-CS"/>
        </w:rPr>
        <w:t>Важност садржаја дефиниције циљева и начела у суштини обезбеђује основну правну сигурност да ће право, услуга, помоћ и подршка сваком грађанину бити доступна под једнаким условима и једнаком обиму и садржају. У складу са законом, циљеви социјалне заштите су:</w:t>
      </w:r>
    </w:p>
    <w:p w:rsidR="004F6969" w:rsidRPr="00AC50B4" w:rsidRDefault="004F6969" w:rsidP="00BE26D1">
      <w:pPr>
        <w:pStyle w:val="ListParagraph"/>
        <w:numPr>
          <w:ilvl w:val="0"/>
          <w:numId w:val="24"/>
        </w:numPr>
        <w:tabs>
          <w:tab w:val="left" w:pos="142"/>
        </w:tabs>
        <w:suppressAutoHyphens/>
        <w:spacing w:before="200" w:after="200" w:line="276" w:lineRule="auto"/>
        <w:ind w:left="426" w:firstLine="0"/>
        <w:jc w:val="both"/>
        <w:rPr>
          <w:rFonts w:cs="Arial"/>
          <w:bCs/>
          <w:color w:val="000000"/>
          <w:sz w:val="22"/>
          <w:szCs w:val="22"/>
          <w:lang w:val="sr-Cyrl-CS"/>
        </w:rPr>
      </w:pPr>
      <w:r w:rsidRPr="00AC50B4">
        <w:rPr>
          <w:rFonts w:cs="Arial"/>
          <w:bCs/>
          <w:color w:val="000000"/>
          <w:sz w:val="22"/>
          <w:szCs w:val="22"/>
          <w:lang w:val="sr-Cyrl-CS"/>
        </w:rPr>
        <w:t>достизање, односно одржавање минималне материјалне сигурности и независност појединца и породице у задовољавању животних потреба;</w:t>
      </w:r>
    </w:p>
    <w:p w:rsidR="004F6969" w:rsidRPr="00AC50B4" w:rsidRDefault="004F6969" w:rsidP="00BE26D1">
      <w:pPr>
        <w:pStyle w:val="ListParagraph"/>
        <w:numPr>
          <w:ilvl w:val="0"/>
          <w:numId w:val="24"/>
        </w:numPr>
        <w:tabs>
          <w:tab w:val="left" w:pos="142"/>
        </w:tabs>
        <w:suppressAutoHyphens/>
        <w:spacing w:before="200" w:after="200" w:line="276" w:lineRule="auto"/>
        <w:ind w:left="426" w:firstLine="0"/>
        <w:jc w:val="both"/>
        <w:rPr>
          <w:rFonts w:cs="Arial"/>
          <w:bCs/>
          <w:color w:val="000000"/>
          <w:sz w:val="22"/>
          <w:szCs w:val="22"/>
          <w:lang w:val="sr-Cyrl-CS"/>
        </w:rPr>
      </w:pPr>
      <w:r w:rsidRPr="00AC50B4">
        <w:rPr>
          <w:rFonts w:cs="Arial"/>
          <w:bCs/>
          <w:color w:val="000000"/>
          <w:sz w:val="22"/>
          <w:szCs w:val="22"/>
          <w:lang w:val="sr-Cyrl-CS"/>
        </w:rPr>
        <w:t>обезбеђивање доступности услуга и остваривање права у социјалној заштити;</w:t>
      </w:r>
    </w:p>
    <w:p w:rsidR="004F6969" w:rsidRPr="00AC50B4" w:rsidRDefault="00AC50B4" w:rsidP="00BE26D1">
      <w:pPr>
        <w:pStyle w:val="ListParagraph"/>
        <w:numPr>
          <w:ilvl w:val="0"/>
          <w:numId w:val="24"/>
        </w:numPr>
        <w:tabs>
          <w:tab w:val="left" w:pos="142"/>
        </w:tabs>
        <w:suppressAutoHyphens/>
        <w:spacing w:before="200" w:after="200" w:line="276" w:lineRule="auto"/>
        <w:ind w:left="426" w:firstLine="0"/>
        <w:jc w:val="both"/>
        <w:rPr>
          <w:rFonts w:cs="Arial"/>
          <w:bCs/>
          <w:color w:val="000000"/>
          <w:sz w:val="22"/>
          <w:szCs w:val="22"/>
          <w:lang w:val="sr-Cyrl-CS"/>
        </w:rPr>
      </w:pPr>
      <w:r w:rsidRPr="00AC50B4">
        <w:rPr>
          <w:rFonts w:cs="Arial"/>
          <w:bCs/>
          <w:color w:val="000000"/>
          <w:sz w:val="22"/>
          <w:szCs w:val="22"/>
          <w:lang w:val="sr-Cyrl-CS"/>
        </w:rPr>
        <w:t>стварање</w:t>
      </w:r>
      <w:r w:rsidR="004F6969" w:rsidRPr="00AC50B4">
        <w:rPr>
          <w:rFonts w:cs="Arial"/>
          <w:bCs/>
          <w:color w:val="000000"/>
          <w:sz w:val="22"/>
          <w:szCs w:val="22"/>
          <w:lang w:val="sr-Cyrl-CS"/>
        </w:rPr>
        <w:t xml:space="preserve"> једнаких могућности за самостални живот и подстицање на социјалну укљученост;</w:t>
      </w:r>
    </w:p>
    <w:p w:rsidR="004F6969" w:rsidRPr="00AC50B4" w:rsidRDefault="004F6969" w:rsidP="00BE26D1">
      <w:pPr>
        <w:pStyle w:val="ListParagraph"/>
        <w:numPr>
          <w:ilvl w:val="0"/>
          <w:numId w:val="24"/>
        </w:numPr>
        <w:tabs>
          <w:tab w:val="left" w:pos="142"/>
        </w:tabs>
        <w:suppressAutoHyphens/>
        <w:spacing w:before="200" w:after="200" w:line="276" w:lineRule="auto"/>
        <w:ind w:left="426" w:firstLine="0"/>
        <w:jc w:val="both"/>
        <w:rPr>
          <w:rFonts w:cs="Arial"/>
          <w:bCs/>
          <w:color w:val="000000"/>
          <w:sz w:val="22"/>
          <w:szCs w:val="22"/>
          <w:lang w:val="sr-Cyrl-CS"/>
        </w:rPr>
      </w:pPr>
      <w:r w:rsidRPr="00AC50B4">
        <w:rPr>
          <w:rFonts w:cs="Arial"/>
          <w:bCs/>
          <w:color w:val="000000"/>
          <w:sz w:val="22"/>
          <w:szCs w:val="22"/>
          <w:lang w:val="sr-Cyrl-CS"/>
        </w:rPr>
        <w:t>очување и унапређење породичних односа, као и унапређење породичне, родне и међугенерацијске солидарности;</w:t>
      </w:r>
    </w:p>
    <w:p w:rsidR="004F6969" w:rsidRPr="00AC50B4" w:rsidRDefault="004F6969" w:rsidP="00BE26D1">
      <w:pPr>
        <w:pStyle w:val="ListParagraph"/>
        <w:numPr>
          <w:ilvl w:val="0"/>
          <w:numId w:val="24"/>
        </w:numPr>
        <w:tabs>
          <w:tab w:val="left" w:pos="0"/>
        </w:tabs>
        <w:suppressAutoHyphens/>
        <w:spacing w:before="200" w:after="200" w:line="276" w:lineRule="auto"/>
        <w:ind w:left="426" w:firstLine="0"/>
        <w:jc w:val="both"/>
        <w:rPr>
          <w:rFonts w:cs="Arial"/>
          <w:bCs/>
          <w:color w:val="000000"/>
          <w:sz w:val="22"/>
          <w:szCs w:val="22"/>
          <w:lang w:val="sr-Cyrl-CS"/>
        </w:rPr>
      </w:pPr>
      <w:r w:rsidRPr="00AC50B4">
        <w:rPr>
          <w:rFonts w:cs="Arial"/>
          <w:bCs/>
          <w:color w:val="000000"/>
          <w:sz w:val="22"/>
          <w:szCs w:val="22"/>
          <w:lang w:val="sr-Cyrl-CS"/>
        </w:rPr>
        <w:t>превенирање злостављања, занемаривања или експлоатације, односно отклањање њихових последица.</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 xml:space="preserve">Сваки појединац и породица којима је неопходна друштвена помоћ и подршка ради савладавања социјалних и животних тешкоћа и стварања услова за задовољење основних животних потреба имају право на социјалну заштиту у складу са </w:t>
      </w:r>
      <w:r w:rsidRPr="00AC50B4">
        <w:rPr>
          <w:rFonts w:cs="Arial"/>
          <w:bCs/>
          <w:i/>
          <w:color w:val="000000"/>
          <w:lang w:val="sr-Cyrl-CS"/>
        </w:rPr>
        <w:t>Законом о социјалној заштити</w:t>
      </w:r>
      <w:r w:rsidRPr="00AC50B4">
        <w:rPr>
          <w:rFonts w:cs="Arial"/>
          <w:bCs/>
          <w:color w:val="000000"/>
          <w:lang w:val="sr-Cyrl-CS"/>
        </w:rPr>
        <w:t>. Право на социјалну заштиту обезбеђује се пружањем услуга социјалне заштите и материјалном подршком.</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У оквиру материјалних давања Закон о социјалној заштити предвиђа: право на новчану социјалну помоћ</w:t>
      </w:r>
      <w:r w:rsidR="00FE7C61">
        <w:rPr>
          <w:rFonts w:cs="Arial"/>
          <w:bCs/>
          <w:color w:val="000000"/>
          <w:lang w:val="sr-Cyrl-CS"/>
        </w:rPr>
        <w:t xml:space="preserve"> и увећану новчану помоћ</w:t>
      </w:r>
      <w:r w:rsidRPr="00AC50B4">
        <w:rPr>
          <w:rFonts w:cs="Arial"/>
          <w:bCs/>
          <w:color w:val="000000"/>
          <w:lang w:val="sr-Cyrl-CS"/>
        </w:rPr>
        <w:t>; право на додатак за помоћ и негу другог лица; право на увећани додатак за помоћ и негу другог лица; посебну новчану накнаду; оспособљавање за рад; једнократне помоћи</w:t>
      </w:r>
      <w:r w:rsidR="00FE7C61">
        <w:rPr>
          <w:rFonts w:cs="Arial"/>
          <w:bCs/>
          <w:color w:val="000000"/>
          <w:lang w:val="sr-Cyrl-CS"/>
        </w:rPr>
        <w:t>, народне кухиње, набавку огрева и сл</w:t>
      </w:r>
      <w:r w:rsidRPr="00AC50B4">
        <w:rPr>
          <w:rFonts w:cs="Arial"/>
          <w:bCs/>
          <w:color w:val="000000"/>
          <w:lang w:val="sr-Cyrl-CS"/>
        </w:rPr>
        <w:t>.</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 xml:space="preserve">Право на новчану социјалну помоћ припада појединцу, односно породици, који својим радом, приходима од имовине или из других извора остварују приход мањи од износа новчане социјалне помоћи утврђеног законом, у складу са условима који су такође утврђени законом. </w:t>
      </w:r>
    </w:p>
    <w:p w:rsidR="004F6969" w:rsidRPr="00AC50B4" w:rsidRDefault="004F6969" w:rsidP="004F6969">
      <w:pPr>
        <w:tabs>
          <w:tab w:val="left" w:pos="0"/>
        </w:tabs>
        <w:spacing w:before="200"/>
        <w:jc w:val="both"/>
        <w:rPr>
          <w:rFonts w:cs="Arial"/>
          <w:bCs/>
          <w:color w:val="000000"/>
          <w:lang w:val="sr-Cyrl-CS"/>
        </w:rPr>
      </w:pPr>
      <w:r w:rsidRPr="00AC50B4">
        <w:rPr>
          <w:rFonts w:cs="Arial"/>
          <w:bCs/>
          <w:iCs/>
          <w:color w:val="000000"/>
          <w:lang w:val="sr-Cyrl-CS"/>
        </w:rPr>
        <w:t xml:space="preserve">Право на додатак за помоћ и </w:t>
      </w:r>
      <w:r w:rsidRPr="00AC50B4">
        <w:rPr>
          <w:rFonts w:cs="Arial"/>
          <w:bCs/>
          <w:color w:val="000000"/>
          <w:lang w:val="sr-Cyrl-CS"/>
        </w:rPr>
        <w:t xml:space="preserve">негу другог </w:t>
      </w:r>
      <w:r w:rsidRPr="00AC50B4">
        <w:rPr>
          <w:rFonts w:cs="Arial"/>
          <w:bCs/>
          <w:iCs/>
          <w:color w:val="000000"/>
          <w:lang w:val="sr-Cyrl-CS"/>
        </w:rPr>
        <w:t>лица (основни и увећани) има лице коме је због телесног или сензорног оштећења, интелектуалних потешкоћа или промена у здравственом стању, неопходна помоћ и нега другог лица да би задовољило своје основне животне потребе.</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Средства за исплату новчане социјалне помоћи, додатка за помоћ и н</w:t>
      </w:r>
      <w:r w:rsidR="00005D6D">
        <w:rPr>
          <w:rFonts w:cs="Arial"/>
          <w:bCs/>
          <w:color w:val="000000"/>
          <w:lang w:val="sr-Cyrl-CS"/>
        </w:rPr>
        <w:t>егу другог лица, увећаног додат</w:t>
      </w:r>
      <w:r w:rsidRPr="00AC50B4">
        <w:rPr>
          <w:rFonts w:cs="Arial"/>
          <w:bCs/>
          <w:color w:val="000000"/>
          <w:lang w:val="sr-Cyrl-CS"/>
        </w:rPr>
        <w:t>к</w:t>
      </w:r>
      <w:r w:rsidR="00005D6D">
        <w:rPr>
          <w:rFonts w:cs="Arial"/>
          <w:bCs/>
          <w:color w:val="000000"/>
          <w:lang w:val="sr-Cyrl-CS"/>
        </w:rPr>
        <w:t>а</w:t>
      </w:r>
      <w:r w:rsidRPr="00AC50B4">
        <w:rPr>
          <w:rFonts w:cs="Arial"/>
          <w:bCs/>
          <w:color w:val="000000"/>
          <w:lang w:val="sr-Cyrl-CS"/>
        </w:rPr>
        <w:t xml:space="preserve"> за помоћ и негу другог лица и посебне новчане накнаде обезбеђују </w:t>
      </w:r>
      <w:r w:rsidRPr="00AC50B4">
        <w:rPr>
          <w:rFonts w:cs="Arial"/>
          <w:bCs/>
          <w:color w:val="000000"/>
          <w:lang w:val="sr-Cyrl-CS"/>
        </w:rPr>
        <w:lastRenderedPageBreak/>
        <w:t>се у буџету Републике Србије, а о обезбеђењу једнократних помоћи (у новцу или натури) се стара локална самоуправа.</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Законом о социјалној заштити је уведен и институт посебне новчане накнаде за родитеље који нису остварили право на пензију, а најмање 15 година су непосредно неговали дете са највишим степеном инвалидитета. Посебна накнада исплаћује се након достизања старосне границе за пензионисање, у виду доживотног месечног примања у висини најниже пензије.</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Услуге социјалне заштите организују се као услуге за децу, младе и породицу и услуге за одрасле и старије, а пружају се привремено</w:t>
      </w:r>
      <w:r w:rsidR="00FE7C61">
        <w:rPr>
          <w:rFonts w:cs="Arial"/>
          <w:bCs/>
          <w:color w:val="000000"/>
          <w:lang w:val="sr-Cyrl-CS"/>
        </w:rPr>
        <w:t>,</w:t>
      </w:r>
      <w:r w:rsidRPr="00AC50B4">
        <w:rPr>
          <w:rFonts w:cs="Arial"/>
          <w:bCs/>
          <w:color w:val="000000"/>
          <w:lang w:val="sr-Cyrl-CS"/>
        </w:rPr>
        <w:t xml:space="preserve"> повремено и континуирано у складу са потребама и најбољим интересом корисника.</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Услуге социјалне заштите обухватају: 1) услуге процене и планирања, 2) дневне услуге у заједници, 3) услуге подршке за самостални живот, 4) саветодавно-терапијске и социјално-едукативне услуге, као и 5) услуге смештаја. Услуга смештаја је међу најзаступљенијим услугама социјалне заштите када су у питању деца</w:t>
      </w:r>
      <w:r w:rsidR="00FE7C61">
        <w:rPr>
          <w:rFonts w:cs="Arial"/>
          <w:bCs/>
          <w:color w:val="000000"/>
          <w:lang w:val="sr-Cyrl-CS"/>
        </w:rPr>
        <w:t>, нерачунајући услуге процене и планирања</w:t>
      </w:r>
      <w:r w:rsidRPr="00AC50B4">
        <w:rPr>
          <w:rFonts w:cs="Arial"/>
          <w:bCs/>
          <w:color w:val="000000"/>
          <w:lang w:val="sr-Cyrl-CS"/>
        </w:rPr>
        <w:t xml:space="preserve">. </w:t>
      </w:r>
    </w:p>
    <w:p w:rsidR="004F6969" w:rsidRPr="00AC50B4" w:rsidRDefault="004F6969" w:rsidP="004F6969">
      <w:pPr>
        <w:tabs>
          <w:tab w:val="left" w:pos="0"/>
        </w:tabs>
        <w:spacing w:before="200"/>
        <w:jc w:val="both"/>
        <w:rPr>
          <w:lang w:val="sr-Cyrl-CS"/>
        </w:rPr>
      </w:pPr>
      <w:r w:rsidRPr="00AC50B4">
        <w:rPr>
          <w:rFonts w:cs="Arial"/>
          <w:bCs/>
          <w:color w:val="000000"/>
          <w:lang w:val="sr-Cyrl-CS"/>
        </w:rPr>
        <w:t>Корисник услуга социјалне заштите има право</w:t>
      </w:r>
      <w:r w:rsidRPr="00AC50B4">
        <w:rPr>
          <w:lang w:val="sr-Cyrl-CS"/>
        </w:rPr>
        <w:t xml:space="preserve"> </w:t>
      </w:r>
      <w:r w:rsidRPr="00AC50B4">
        <w:rPr>
          <w:rFonts w:cs="Arial"/>
          <w:bCs/>
          <w:color w:val="000000"/>
          <w:lang w:val="sr-Cyrl-CS"/>
        </w:rPr>
        <w:t>да у складу са својим потребама и способностима буде информисан о свим подацима који су значајни за утврђивање његових социјалних потреба, као и о томе како те потребе могу бити задовољене.</w:t>
      </w:r>
      <w:r w:rsidRPr="00AC50B4">
        <w:rPr>
          <w:lang w:val="sr-Cyrl-CS"/>
        </w:rPr>
        <w:t xml:space="preserve"> </w:t>
      </w:r>
      <w:r w:rsidRPr="00AC50B4">
        <w:rPr>
          <w:rFonts w:cs="Arial"/>
          <w:bCs/>
          <w:color w:val="000000"/>
          <w:lang w:val="sr-Cyrl-CS"/>
        </w:rPr>
        <w:t>Корисник такође има право да учествује у процени свог стања и потреба, да одлучује о томе да ли ће прихватити услугу, као и да благовремено добије сва обавештења која су му за то потребна, укључујући и опис, циљ и корист од предложене услуге као и обавештења о расположивим алтернативним услугама и друга обавештења од значаја за пружање услуге. Без пристанка корисника односно његовог законског заступника, не сме се пружити било каква услуга, изузев у случајевима утврђеним законом. Дете има право да, у складу са узрастом и зрелошћу, учествује и да слободно изрази своје мишљење у свим поступцима у којима се одлучује о његовим правима.</w:t>
      </w:r>
      <w:r w:rsidRPr="00AC50B4">
        <w:rPr>
          <w:lang w:val="sr-Cyrl-CS"/>
        </w:rPr>
        <w:t xml:space="preserve"> </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Корисник услуга социјалне заштите има право на слободан избор услуга и пружаоца услуге социјалне заштите, као и на поверљивост свих приватних података из документације која се обрађује за потребе извештаја, односно за евиденције, укључујући и оне који се тичу његове личности, понашања и породичних околности и начина коришћења услуга социјалне заштите.</w:t>
      </w:r>
      <w:r w:rsidRPr="00AC50B4">
        <w:rPr>
          <w:lang w:val="sr-Cyrl-CS"/>
        </w:rPr>
        <w:t xml:space="preserve"> </w:t>
      </w:r>
      <w:r w:rsidRPr="00AC50B4">
        <w:rPr>
          <w:rFonts w:cs="Arial"/>
          <w:bCs/>
          <w:color w:val="000000"/>
          <w:lang w:val="sr-Cyrl-CS"/>
        </w:rPr>
        <w:t xml:space="preserve">Корисник има право на поштовање приватности приликом пружања услуга социјалне заштите, а уколико није </w:t>
      </w:r>
      <w:r w:rsidRPr="00AC50B4">
        <w:rPr>
          <w:rFonts w:cs="Arial"/>
          <w:lang w:val="sr-Cyrl-CS"/>
        </w:rPr>
        <w:t>задовољан пруженом услугом, поступком или понашањем пружаоца услуга, може поднети притужбу</w:t>
      </w:r>
      <w:r w:rsidRPr="00AC50B4">
        <w:rPr>
          <w:rFonts w:cs="Arial"/>
          <w:bCs/>
          <w:color w:val="000000"/>
          <w:lang w:val="sr-Cyrl-CS"/>
        </w:rPr>
        <w:t xml:space="preserve"> надлежном органу.</w:t>
      </w:r>
    </w:p>
    <w:p w:rsidR="004F6969" w:rsidRPr="00AC50B4" w:rsidRDefault="004F6969" w:rsidP="004F6969">
      <w:pPr>
        <w:tabs>
          <w:tab w:val="left" w:pos="0"/>
        </w:tabs>
        <w:spacing w:before="200"/>
        <w:jc w:val="both"/>
        <w:rPr>
          <w:rFonts w:cs="Arial"/>
          <w:bCs/>
          <w:color w:val="000000"/>
          <w:lang w:val="sr-Cyrl-CS"/>
        </w:rPr>
      </w:pPr>
      <w:r w:rsidRPr="00AC50B4">
        <w:rPr>
          <w:rFonts w:cs="Arial"/>
          <w:bCs/>
          <w:color w:val="000000"/>
          <w:lang w:val="sr-Cyrl-CS"/>
        </w:rPr>
        <w:t>Имајући у виду да је Закон о социјалној заштити донет 2011. године, у пракси су уочени поједини проблеми у његовој примени, а већ неколико година се приступа изменама и допунама овог закона са циљем артикулисања већ насталих промена у социјалној заштити и стварања нормативних могућности за даљи развој система, повећањ</w:t>
      </w:r>
      <w:r w:rsidR="00005D6D">
        <w:rPr>
          <w:rFonts w:cs="Arial"/>
          <w:bCs/>
          <w:color w:val="000000"/>
          <w:lang w:val="sr-Cyrl-CS"/>
        </w:rPr>
        <w:t>е</w:t>
      </w:r>
      <w:r w:rsidRPr="00AC50B4">
        <w:rPr>
          <w:rFonts w:cs="Arial"/>
          <w:bCs/>
          <w:color w:val="000000"/>
          <w:lang w:val="sr-Cyrl-CS"/>
        </w:rPr>
        <w:t xml:space="preserve"> добробити грађана, социјалне укључености и </w:t>
      </w:r>
      <w:r w:rsidR="00AC50B4" w:rsidRPr="00AC50B4">
        <w:rPr>
          <w:rFonts w:cs="Arial"/>
          <w:bCs/>
          <w:color w:val="000000"/>
          <w:lang w:val="sr-Cyrl-CS"/>
        </w:rPr>
        <w:t>одговорности</w:t>
      </w:r>
      <w:r w:rsidRPr="00AC50B4">
        <w:rPr>
          <w:rFonts w:cs="Arial"/>
          <w:bCs/>
          <w:color w:val="000000"/>
          <w:lang w:val="sr-Cyrl-CS"/>
        </w:rPr>
        <w:t xml:space="preserve"> корисника за сопствени и живот чланова своје породице.</w:t>
      </w:r>
    </w:p>
    <w:p w:rsidR="00AC50B4" w:rsidRPr="00AC50B4" w:rsidRDefault="00AC50B4" w:rsidP="00AC50B4">
      <w:pPr>
        <w:tabs>
          <w:tab w:val="left" w:pos="0"/>
        </w:tabs>
        <w:jc w:val="both"/>
        <w:rPr>
          <w:rFonts w:eastAsiaTheme="minorHAnsi" w:cs="Arial"/>
          <w:bCs/>
          <w:sz w:val="2"/>
          <w:lang w:val="sr-Cyrl-RS" w:eastAsia="en-US"/>
        </w:rPr>
      </w:pPr>
    </w:p>
    <w:tbl>
      <w:tblPr>
        <w:tblStyle w:val="TableGrid1"/>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00"/>
      </w:tblGrid>
      <w:tr w:rsidR="00AC50B4" w:rsidRPr="00D44548" w:rsidTr="00AC50B4">
        <w:trPr>
          <w:trHeight w:val="1410"/>
        </w:trPr>
        <w:tc>
          <w:tcPr>
            <w:tcW w:w="9000" w:type="dxa"/>
          </w:tcPr>
          <w:p w:rsidR="00AC50B4" w:rsidRPr="00474740" w:rsidRDefault="00AC50B4" w:rsidP="00474740">
            <w:pPr>
              <w:pStyle w:val="NoSpacing"/>
              <w:rPr>
                <w:sz w:val="8"/>
                <w:lang w:eastAsia="en-US"/>
              </w:rPr>
            </w:pPr>
          </w:p>
          <w:p w:rsidR="00AC50B4" w:rsidRPr="00D44548" w:rsidRDefault="00AC50B4" w:rsidP="00AC50B4">
            <w:pPr>
              <w:spacing w:after="200" w:line="276" w:lineRule="auto"/>
              <w:jc w:val="both"/>
              <w:rPr>
                <w:rFonts w:eastAsiaTheme="minorHAnsi" w:cs="Arial"/>
                <w:bCs/>
                <w:i/>
                <w:iCs/>
                <w:lang w:val="sr-Cyrl-RS" w:eastAsia="en-US"/>
              </w:rPr>
            </w:pPr>
            <w:r w:rsidRPr="00D44548">
              <w:rPr>
                <w:rFonts w:cs="Arial"/>
                <w:bCs/>
                <w:noProof/>
                <w:lang w:val="en-US" w:eastAsia="en-US"/>
              </w:rPr>
              <w:drawing>
                <wp:anchor distT="0" distB="0" distL="114300" distR="114300" simplePos="0" relativeHeight="251745280" behindDoc="1" locked="0" layoutInCell="1" allowOverlap="1" wp14:anchorId="64501A0F" wp14:editId="700493D4">
                  <wp:simplePos x="0" y="0"/>
                  <wp:positionH relativeFrom="column">
                    <wp:posOffset>0</wp:posOffset>
                  </wp:positionH>
                  <wp:positionV relativeFrom="paragraph">
                    <wp:posOffset>3175</wp:posOffset>
                  </wp:positionV>
                  <wp:extent cx="335280" cy="286385"/>
                  <wp:effectExtent l="0" t="0" r="7620" b="0"/>
                  <wp:wrapTight wrapText="bothSides">
                    <wp:wrapPolygon edited="0">
                      <wp:start x="6136" y="0"/>
                      <wp:lineTo x="2455" y="1437"/>
                      <wp:lineTo x="0" y="8621"/>
                      <wp:lineTo x="0" y="20115"/>
                      <wp:lineTo x="7364" y="20115"/>
                      <wp:lineTo x="20864" y="18678"/>
                      <wp:lineTo x="20864" y="5747"/>
                      <wp:lineTo x="15955" y="0"/>
                      <wp:lineTo x="6136" y="0"/>
                    </wp:wrapPolygon>
                  </wp:wrapTight>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14:sizeRelH relativeFrom="page">
                    <wp14:pctWidth>0</wp14:pctWidth>
                  </wp14:sizeRelH>
                  <wp14:sizeRelV relativeFrom="page">
                    <wp14:pctHeight>0</wp14:pctHeight>
                  </wp14:sizeRelV>
                </wp:anchor>
              </w:drawing>
            </w:r>
            <w:r w:rsidRPr="00D44548">
              <w:rPr>
                <w:rFonts w:eastAsiaTheme="minorHAnsi" w:cs="Arial"/>
                <w:bCs/>
                <w:iCs/>
                <w:lang w:val="sr-Cyrl-RS" w:eastAsia="en-US"/>
              </w:rPr>
              <w:t>У</w:t>
            </w:r>
            <w:r w:rsidRPr="00D44548">
              <w:rPr>
                <w:rFonts w:eastAsiaTheme="minorHAnsi" w:cs="Arial"/>
                <w:b/>
                <w:bCs/>
                <w:iCs/>
                <w:lang w:val="sr-Cyrl-RS" w:eastAsia="en-US"/>
              </w:rPr>
              <w:t xml:space="preserve"> мишљењу Повереника на Нацрт закона о изменама и допунама Закона о социјалној заштити </w:t>
            </w:r>
            <w:r w:rsidRPr="00D44548">
              <w:rPr>
                <w:rFonts w:eastAsiaTheme="minorHAnsi" w:cs="Arial"/>
                <w:bCs/>
                <w:iCs/>
                <w:lang w:val="sr-Cyrl-RS" w:eastAsia="en-US"/>
              </w:rPr>
              <w:t xml:space="preserve">(2018.) је, између осталог, навдено да је Закон о социјалној заштити кровни закон којим се уређује систем социјалне заштите и којим се разрађују одредбе Устава Републике Србије на основу којих </w:t>
            </w:r>
            <w:r w:rsidRPr="00D44548">
              <w:rPr>
                <w:rFonts w:eastAsiaTheme="minorHAnsi" w:cs="Arial"/>
                <w:bCs/>
                <w:iCs/>
                <w:lang w:eastAsia="en-US"/>
              </w:rPr>
              <w:t>Република Србија уређује и обезбеђује</w:t>
            </w:r>
            <w:r w:rsidRPr="00D44548">
              <w:rPr>
                <w:rFonts w:eastAsiaTheme="minorHAnsi" w:cs="Arial"/>
                <w:bCs/>
                <w:iCs/>
                <w:lang w:val="sr-Cyrl-RS" w:eastAsia="en-US"/>
              </w:rPr>
              <w:t xml:space="preserve"> систем </w:t>
            </w:r>
            <w:r w:rsidRPr="00D44548">
              <w:rPr>
                <w:rFonts w:eastAsiaTheme="minorHAnsi" w:cs="Arial"/>
                <w:bCs/>
                <w:iCs/>
                <w:lang w:eastAsia="en-US"/>
              </w:rPr>
              <w:t>социјалне заштите</w:t>
            </w:r>
            <w:r w:rsidRPr="00D44548">
              <w:rPr>
                <w:rFonts w:eastAsiaTheme="minorHAnsi" w:cs="Arial"/>
                <w:bCs/>
                <w:iCs/>
                <w:lang w:val="sr-Cyrl-RS" w:eastAsia="en-US"/>
              </w:rPr>
              <w:t>. Наиме, овај закон представља системски пропис који се односи на велики број грађана и грађанки и то посебно припадника угрожених група, попут материјално угрожених лица, деце, старијих, особа са инвалидитетом и дугих лица и њихових породица у стању социјалне потребе. Имајући у виду наведено важно је да систем социјалне заштите буде уређен на целовит начин у складу са циљем социјалне заштите, уз јасно дефинисане институте, права и обавезе свих учесника у систему и уз процедуре које су прилагођене корисницима и њиховим потребама</w:t>
            </w:r>
            <w:r w:rsidRPr="00D44548">
              <w:rPr>
                <w:rFonts w:eastAsiaTheme="minorHAnsi" w:cs="Arial"/>
                <w:bCs/>
                <w:i/>
                <w:iCs/>
                <w:lang w:val="sr-Cyrl-RS" w:eastAsia="en-US"/>
              </w:rPr>
              <w:t xml:space="preserve">. </w:t>
            </w:r>
          </w:p>
          <w:p w:rsidR="00AC50B4" w:rsidRPr="00D44548" w:rsidRDefault="00AC50B4" w:rsidP="00AC50B4">
            <w:pPr>
              <w:spacing w:after="200" w:line="276" w:lineRule="auto"/>
              <w:jc w:val="both"/>
              <w:rPr>
                <w:rFonts w:eastAsiaTheme="minorHAnsi" w:cs="Arial"/>
                <w:bCs/>
                <w:i/>
                <w:lang w:eastAsia="en-US"/>
              </w:rPr>
            </w:pPr>
            <w:r>
              <w:rPr>
                <w:rFonts w:eastAsiaTheme="minorHAnsi" w:cs="Arial"/>
                <w:bCs/>
                <w:lang w:val="sr-Cyrl-RS" w:eastAsia="en-US"/>
              </w:rPr>
              <w:t xml:space="preserve">Повереник је у свом мишљењу начелно указао на бројне недоследности тог текста, </w:t>
            </w:r>
            <w:r w:rsidRPr="00D44548">
              <w:rPr>
                <w:rFonts w:eastAsiaTheme="minorHAnsi" w:cs="Arial"/>
                <w:bCs/>
                <w:lang w:val="sr-Cyrl-RS" w:eastAsia="en-US"/>
              </w:rPr>
              <w:t xml:space="preserve">неусаглашености и контрадикторности појединих одредаба закона </w:t>
            </w:r>
            <w:r>
              <w:rPr>
                <w:rFonts w:eastAsiaTheme="minorHAnsi" w:cs="Arial"/>
                <w:bCs/>
                <w:lang w:val="sr-Cyrl-RS" w:eastAsia="en-US"/>
              </w:rPr>
              <w:t>што</w:t>
            </w:r>
            <w:r w:rsidRPr="00D44548">
              <w:rPr>
                <w:rFonts w:eastAsiaTheme="minorHAnsi" w:cs="Arial"/>
                <w:bCs/>
                <w:lang w:val="sr-Cyrl-RS" w:eastAsia="en-US"/>
              </w:rPr>
              <w:t xml:space="preserve"> у пракси може довести до проблема у примени</w:t>
            </w:r>
            <w:r>
              <w:rPr>
                <w:rFonts w:eastAsiaTheme="minorHAnsi" w:cs="Arial"/>
                <w:bCs/>
                <w:lang w:val="sr-Cyrl-RS" w:eastAsia="en-US"/>
              </w:rPr>
              <w:t>, као и непотпуног регулисања појединих питања, те</w:t>
            </w:r>
            <w:r w:rsidR="00FE7C61">
              <w:rPr>
                <w:rFonts w:eastAsiaTheme="minorHAnsi" w:cs="Arial"/>
                <w:bCs/>
                <w:lang w:val="sr-Cyrl-RS" w:eastAsia="en-US"/>
              </w:rPr>
              <w:t xml:space="preserve"> је</w:t>
            </w:r>
            <w:r>
              <w:rPr>
                <w:rFonts w:eastAsiaTheme="minorHAnsi" w:cs="Arial"/>
                <w:bCs/>
                <w:lang w:val="sr-Cyrl-RS" w:eastAsia="en-US"/>
              </w:rPr>
              <w:t xml:space="preserve"> напоменуо да је потребно </w:t>
            </w:r>
            <w:r w:rsidRPr="006B7444">
              <w:rPr>
                <w:rFonts w:eastAsiaTheme="minorHAnsi" w:cs="Arial"/>
                <w:bCs/>
                <w:lang w:val="sr-Cyrl-RS" w:eastAsia="en-US"/>
              </w:rPr>
              <w:t xml:space="preserve">још једном размотрити </w:t>
            </w:r>
            <w:r>
              <w:rPr>
                <w:rFonts w:eastAsiaTheme="minorHAnsi" w:cs="Arial"/>
                <w:bCs/>
                <w:lang w:val="sr-Cyrl-RS" w:eastAsia="en-US"/>
              </w:rPr>
              <w:t xml:space="preserve">целокупан </w:t>
            </w:r>
            <w:r w:rsidRPr="006B7444">
              <w:rPr>
                <w:rFonts w:eastAsiaTheme="minorHAnsi" w:cs="Arial"/>
                <w:bCs/>
                <w:lang w:val="sr-Cyrl-RS" w:eastAsia="en-US"/>
              </w:rPr>
              <w:t>текст, усагласити одредбе Нацрта закона и извршити обимну правно-техничку редакцију текста Нацрта закона</w:t>
            </w:r>
            <w:r w:rsidRPr="00D44548">
              <w:rPr>
                <w:rFonts w:eastAsiaTheme="minorHAnsi" w:cs="Arial"/>
                <w:bCs/>
                <w:i/>
                <w:lang w:val="sr-Cyrl-RS" w:eastAsia="en-US"/>
              </w:rPr>
              <w:t>.</w:t>
            </w:r>
          </w:p>
        </w:tc>
      </w:tr>
    </w:tbl>
    <w:p w:rsidR="00AC50B4" w:rsidRPr="00474740" w:rsidRDefault="00AC50B4" w:rsidP="00AC50B4">
      <w:pPr>
        <w:tabs>
          <w:tab w:val="left" w:pos="0"/>
        </w:tabs>
        <w:jc w:val="both"/>
        <w:rPr>
          <w:rFonts w:eastAsiaTheme="minorHAnsi" w:cs="Arial"/>
          <w:sz w:val="8"/>
          <w:lang w:val="sr-Cyrl-RS" w:eastAsia="en-US"/>
        </w:rPr>
      </w:pPr>
    </w:p>
    <w:p w:rsidR="00AC50B4" w:rsidRDefault="00AC50B4" w:rsidP="00AC50B4">
      <w:pPr>
        <w:spacing w:before="200"/>
        <w:jc w:val="both"/>
        <w:rPr>
          <w:rFonts w:cs="Arial"/>
          <w:lang w:val="sr-Cyrl-RS"/>
        </w:rPr>
      </w:pPr>
      <w:r w:rsidRPr="000509F4">
        <w:rPr>
          <w:rFonts w:cs="Arial"/>
          <w:bCs/>
          <w:i/>
        </w:rPr>
        <w:t>Породични</w:t>
      </w:r>
      <w:r w:rsidRPr="000509F4">
        <w:rPr>
          <w:rFonts w:cs="Arial"/>
          <w:bCs/>
          <w:i/>
          <w:lang w:val="sr-Cyrl-RS"/>
        </w:rPr>
        <w:t>м</w:t>
      </w:r>
      <w:r w:rsidRPr="000509F4">
        <w:rPr>
          <w:rFonts w:cs="Arial"/>
          <w:bCs/>
          <w:i/>
        </w:rPr>
        <w:t xml:space="preserve"> закон</w:t>
      </w:r>
      <w:r w:rsidRPr="000509F4">
        <w:rPr>
          <w:rFonts w:cs="Arial"/>
          <w:bCs/>
          <w:i/>
          <w:lang w:val="sr-Cyrl-RS"/>
        </w:rPr>
        <w:t>ом</w:t>
      </w:r>
      <w:r w:rsidRPr="000509F4">
        <w:rPr>
          <w:rFonts w:cs="Arial"/>
          <w:bCs/>
        </w:rPr>
        <w:t xml:space="preserve"> </w:t>
      </w:r>
      <w:r w:rsidRPr="000509F4">
        <w:rPr>
          <w:rFonts w:cs="Arial"/>
          <w:lang w:val="sr-Cyrl-RS"/>
        </w:rPr>
        <w:t>дефинисан је појам и сва права детета</w:t>
      </w:r>
      <w:r>
        <w:rPr>
          <w:rFonts w:cs="Arial"/>
          <w:lang w:val="sr-Cyrl-RS"/>
        </w:rPr>
        <w:t xml:space="preserve"> у складу са </w:t>
      </w:r>
      <w:r w:rsidRPr="000509F4">
        <w:rPr>
          <w:rFonts w:cs="Arial"/>
          <w:lang w:val="sr-Cyrl-RS"/>
        </w:rPr>
        <w:t xml:space="preserve">међународним конвенцијама Уједињених нација, Савета Европе и Хашке конференције. </w:t>
      </w:r>
      <w:r>
        <w:rPr>
          <w:rFonts w:cs="Arial"/>
          <w:lang w:val="sr-Cyrl-RS"/>
        </w:rPr>
        <w:t xml:space="preserve">Овим законом </w:t>
      </w:r>
      <w:r w:rsidRPr="000509F4">
        <w:rPr>
          <w:rFonts w:cs="Arial"/>
          <w:bCs/>
        </w:rPr>
        <w:t>дефини</w:t>
      </w:r>
      <w:r>
        <w:rPr>
          <w:rFonts w:cs="Arial"/>
          <w:bCs/>
          <w:lang w:val="sr-Cyrl-RS"/>
        </w:rPr>
        <w:t>сана је</w:t>
      </w:r>
      <w:r w:rsidRPr="000509F4">
        <w:rPr>
          <w:rFonts w:cs="Arial"/>
          <w:bCs/>
        </w:rPr>
        <w:t xml:space="preserve"> улог</w:t>
      </w:r>
      <w:r>
        <w:rPr>
          <w:rFonts w:cs="Arial"/>
          <w:bCs/>
          <w:lang w:val="sr-Cyrl-RS"/>
        </w:rPr>
        <w:t>а</w:t>
      </w:r>
      <w:r w:rsidRPr="000509F4">
        <w:rPr>
          <w:rFonts w:cs="Arial"/>
          <w:bCs/>
        </w:rPr>
        <w:t xml:space="preserve"> центра за социјални рад - органа старатељства и судова онда када се деца издвајају из њихових домова, или се доносе одлуке о свим мерама и облицима социјалне и породичноправне заштите деце.</w:t>
      </w:r>
    </w:p>
    <w:p w:rsidR="00AC50B4" w:rsidRPr="000509F4" w:rsidRDefault="00AC50B4" w:rsidP="00AC50B4">
      <w:pPr>
        <w:spacing w:before="200"/>
        <w:jc w:val="both"/>
        <w:rPr>
          <w:rFonts w:cs="Arial"/>
          <w:lang w:val="sr-Cyrl-RS"/>
        </w:rPr>
      </w:pPr>
      <w:r>
        <w:rPr>
          <w:rFonts w:cs="Arial"/>
          <w:lang w:val="sr-Cyrl-RS"/>
        </w:rPr>
        <w:t>Ч</w:t>
      </w:r>
      <w:r w:rsidRPr="000509F4">
        <w:rPr>
          <w:rFonts w:cs="Arial"/>
          <w:lang w:val="sr-Cyrl-RS"/>
        </w:rPr>
        <w:t>лан</w:t>
      </w:r>
      <w:r>
        <w:rPr>
          <w:rFonts w:cs="Arial"/>
          <w:lang w:val="sr-Cyrl-RS"/>
        </w:rPr>
        <w:t>ом</w:t>
      </w:r>
      <w:r w:rsidRPr="000509F4">
        <w:rPr>
          <w:rFonts w:cs="Arial"/>
          <w:lang w:val="sr-Cyrl-RS"/>
        </w:rPr>
        <w:t xml:space="preserve"> 6. Породичног закона прописано</w:t>
      </w:r>
      <w:r>
        <w:rPr>
          <w:rFonts w:cs="Arial"/>
          <w:lang w:val="sr-Cyrl-RS"/>
        </w:rPr>
        <w:t xml:space="preserve"> је</w:t>
      </w:r>
      <w:r w:rsidRPr="000509F4">
        <w:rPr>
          <w:rFonts w:cs="Arial"/>
          <w:lang w:val="sr-Cyrl-RS"/>
        </w:rPr>
        <w:t xml:space="preserve"> да </w:t>
      </w:r>
      <w:r w:rsidR="00005D6D">
        <w:rPr>
          <w:rFonts w:cs="Arial"/>
          <w:lang w:val="sr-Cyrl-RS"/>
        </w:rPr>
        <w:t xml:space="preserve">је </w:t>
      </w:r>
      <w:r w:rsidRPr="000509F4">
        <w:rPr>
          <w:rFonts w:cs="Arial"/>
          <w:lang w:val="sr-Cyrl-RS"/>
        </w:rPr>
        <w:t>свако дужан да се руководи најбољим интересом детета у свим активностима које се тичу детета, и да држава има обавезу да предузима све потребне мере за заштиту детета од занемаривања, физичког, сексуалног и емоционалног злостављања те од сваке врсте експлоатације. Такође држава има обавезу да поштује, штити и унапређује права детета. Дете рођено ван брака има једнака права као дете рођено у браку. Усвојено дете има једнака права према усвојитељима као дете према родитељима</w:t>
      </w:r>
      <w:r w:rsidR="00005D6D">
        <w:rPr>
          <w:rFonts w:cs="Arial"/>
          <w:lang w:val="sr-Cyrl-RS"/>
        </w:rPr>
        <w:t>. Д</w:t>
      </w:r>
      <w:r w:rsidRPr="000509F4">
        <w:rPr>
          <w:rFonts w:cs="Arial"/>
          <w:lang w:val="sr-Cyrl-RS"/>
        </w:rPr>
        <w:t>ржава је дужна да детету без родитељског старања обезбеди заштиту у породичној средини увек када је то могуће.</w:t>
      </w:r>
    </w:p>
    <w:p w:rsidR="00AC50B4" w:rsidRPr="000509F4" w:rsidRDefault="00AC50B4" w:rsidP="00AC50B4">
      <w:pPr>
        <w:tabs>
          <w:tab w:val="left" w:pos="0"/>
        </w:tabs>
        <w:spacing w:before="200"/>
        <w:jc w:val="both"/>
        <w:rPr>
          <w:rFonts w:cs="Arial"/>
          <w:lang w:val="sr-Cyrl-RS"/>
        </w:rPr>
      </w:pPr>
      <w:r>
        <w:rPr>
          <w:rFonts w:cs="Arial"/>
          <w:lang w:val="sr-Cyrl-RS"/>
        </w:rPr>
        <w:t>П</w:t>
      </w:r>
      <w:r w:rsidRPr="000509F4">
        <w:rPr>
          <w:rFonts w:cs="Arial"/>
          <w:lang w:val="sr-Cyrl-RS"/>
        </w:rPr>
        <w:t xml:space="preserve">рава детета и услови под којима се она остварују и штите утврђена су </w:t>
      </w:r>
      <w:r>
        <w:rPr>
          <w:rFonts w:cs="Arial"/>
          <w:lang w:val="sr-Cyrl-RS"/>
        </w:rPr>
        <w:t>у</w:t>
      </w:r>
      <w:r w:rsidRPr="000509F4">
        <w:rPr>
          <w:rFonts w:cs="Arial"/>
          <w:lang w:val="sr-Cyrl-RS"/>
        </w:rPr>
        <w:t xml:space="preserve"> посебном одељку</w:t>
      </w:r>
      <w:r>
        <w:rPr>
          <w:rFonts w:cs="Arial"/>
          <w:lang w:val="sr-Cyrl-RS"/>
        </w:rPr>
        <w:t xml:space="preserve"> закона.</w:t>
      </w:r>
      <w:r w:rsidRPr="000509F4">
        <w:rPr>
          <w:rFonts w:cs="Arial"/>
          <w:lang w:val="sr-Cyrl-RS"/>
        </w:rPr>
        <w:t xml:space="preserve"> </w:t>
      </w:r>
      <w:r>
        <w:rPr>
          <w:rFonts w:cs="Arial"/>
          <w:lang w:val="sr-Cyrl-RS"/>
        </w:rPr>
        <w:t xml:space="preserve">Тако је </w:t>
      </w:r>
      <w:r w:rsidRPr="000509F4">
        <w:rPr>
          <w:rFonts w:cs="Arial"/>
          <w:lang w:val="sr-Cyrl-RS"/>
        </w:rPr>
        <w:t>утврђено да дете, без обзира на узраст, има право</w:t>
      </w:r>
      <w:r w:rsidR="006F2CA9">
        <w:rPr>
          <w:rFonts w:cs="Arial"/>
          <w:lang w:val="sr-Cyrl-RS"/>
        </w:rPr>
        <w:t xml:space="preserve"> да зна ко су му родитељи и да т</w:t>
      </w:r>
      <w:r w:rsidRPr="000509F4">
        <w:rPr>
          <w:rFonts w:cs="Arial"/>
          <w:lang w:val="sr-Cyrl-RS"/>
        </w:rPr>
        <w:t xml:space="preserve">о право може бити ограничено само законом. </w:t>
      </w:r>
      <w:r>
        <w:rPr>
          <w:rFonts w:cs="Arial"/>
          <w:lang w:val="sr-Cyrl-RS"/>
        </w:rPr>
        <w:t xml:space="preserve">Такође је </w:t>
      </w:r>
      <w:r w:rsidRPr="000509F4">
        <w:rPr>
          <w:rFonts w:cs="Arial"/>
          <w:lang w:val="sr-Cyrl-RS"/>
        </w:rPr>
        <w:t>прописано прав</w:t>
      </w:r>
      <w:r>
        <w:rPr>
          <w:rFonts w:cs="Arial"/>
          <w:lang w:val="sr-Cyrl-RS"/>
        </w:rPr>
        <w:t>о детета на живот са родитељима</w:t>
      </w:r>
      <w:r w:rsidR="006F2CA9">
        <w:rPr>
          <w:rFonts w:cs="Arial"/>
          <w:lang w:val="sr-Cyrl-RS"/>
        </w:rPr>
        <w:t xml:space="preserve"> у</w:t>
      </w:r>
      <w:r>
        <w:rPr>
          <w:rFonts w:cs="Arial"/>
          <w:lang w:val="sr-Cyrl-RS"/>
        </w:rPr>
        <w:t xml:space="preserve"> </w:t>
      </w:r>
      <w:r w:rsidRPr="00E81C5C">
        <w:rPr>
          <w:rFonts w:cs="Arial"/>
          <w:lang w:val="sr-Cyrl-RS"/>
        </w:rPr>
        <w:t xml:space="preserve">интересу детета, да суд може донети одлуку о одвајању детета од родитеља ако постоје разлози да се родитељ потпуно </w:t>
      </w:r>
      <w:r>
        <w:rPr>
          <w:rFonts w:cs="Arial"/>
          <w:lang w:val="sr-Cyrl-RS"/>
        </w:rPr>
        <w:t xml:space="preserve">или делимично лиши родитељског </w:t>
      </w:r>
      <w:r w:rsidRPr="00E81C5C">
        <w:rPr>
          <w:rFonts w:cs="Arial"/>
          <w:lang w:val="sr-Cyrl-RS"/>
        </w:rPr>
        <w:t>права или у случају насиља у породици. Дете које је навршило 15. годину живота и које је способно за расуђивање може одлучити</w:t>
      </w:r>
      <w:r w:rsidRPr="000509F4">
        <w:rPr>
          <w:rFonts w:cs="Arial"/>
          <w:lang w:val="sr-Cyrl-RS"/>
        </w:rPr>
        <w:t xml:space="preserve"> са којим ће родитељем живети.  </w:t>
      </w:r>
    </w:p>
    <w:p w:rsidR="00AC50B4" w:rsidRDefault="00AC50B4" w:rsidP="00AC50B4">
      <w:pPr>
        <w:tabs>
          <w:tab w:val="left" w:pos="0"/>
        </w:tabs>
        <w:spacing w:before="200"/>
        <w:jc w:val="both"/>
        <w:rPr>
          <w:rFonts w:cs="Arial"/>
          <w:lang w:val="sr-Cyrl-RS"/>
        </w:rPr>
      </w:pPr>
      <w:r>
        <w:rPr>
          <w:rFonts w:cs="Arial"/>
          <w:lang w:val="sr-Cyrl-RS"/>
        </w:rPr>
        <w:t>Д</w:t>
      </w:r>
      <w:r w:rsidRPr="000509F4">
        <w:rPr>
          <w:rFonts w:cs="Arial"/>
          <w:lang w:val="sr-Cyrl-RS"/>
        </w:rPr>
        <w:t>ете има право да одржава личне односе са родитељем са којим не живи</w:t>
      </w:r>
      <w:r>
        <w:rPr>
          <w:rFonts w:cs="Arial"/>
          <w:lang w:val="sr-Cyrl-RS"/>
        </w:rPr>
        <w:t xml:space="preserve"> а</w:t>
      </w:r>
      <w:r w:rsidRPr="000509F4">
        <w:rPr>
          <w:rFonts w:cs="Arial"/>
          <w:lang w:val="sr-Cyrl-RS"/>
        </w:rPr>
        <w:t xml:space="preserve"> то право може бити ограничено само у судском поступку када је то у најбољем интересу детета.  Такође, дете има право да одржава личне односе и са сродницима и другим лицима са </w:t>
      </w:r>
      <w:r w:rsidRPr="000509F4">
        <w:rPr>
          <w:rFonts w:cs="Arial"/>
          <w:lang w:val="sr-Cyrl-RS"/>
        </w:rPr>
        <w:lastRenderedPageBreak/>
        <w:t xml:space="preserve">којима га везује посебна блискост ако ово право није ограничено судском одлуком. Дете које је навршило 15. годину живота и које је способно за расуђивање може одлучити о одржавању личних односа са родитељем са којим не живи. </w:t>
      </w:r>
    </w:p>
    <w:p w:rsidR="00AC50B4" w:rsidRPr="000509F4" w:rsidRDefault="00AC50B4" w:rsidP="00AC50B4">
      <w:pPr>
        <w:tabs>
          <w:tab w:val="left" w:pos="0"/>
        </w:tabs>
        <w:spacing w:before="200"/>
        <w:jc w:val="both"/>
        <w:rPr>
          <w:rFonts w:cs="Arial"/>
          <w:lang w:val="sr-Cyrl-RS"/>
        </w:rPr>
      </w:pPr>
      <w:r>
        <w:rPr>
          <w:rFonts w:cs="Arial"/>
          <w:lang w:val="sr-Cyrl-RS"/>
        </w:rPr>
        <w:t>Д</w:t>
      </w:r>
      <w:r w:rsidRPr="000509F4">
        <w:rPr>
          <w:rFonts w:cs="Arial"/>
          <w:lang w:val="sr-Cyrl-RS"/>
        </w:rPr>
        <w:t>ете има право на обезбеђење најбољих могућих животних и здравствених услова за свој правилан и потпун развој. Дете које је навршило 15. годину живота и које је способно за расуђивање може дати пристанак за предузимање медицинског захвата. Дете има право на образовање у складу са својим способностима, жељама и склоностима, а дете које је навршило 15. годину живота и које је способно за расуђивање може одлучити коју ће средњу школу похађати.</w:t>
      </w:r>
    </w:p>
    <w:p w:rsidR="00AC50B4" w:rsidRPr="000509F4" w:rsidRDefault="00AC50B4" w:rsidP="00AC50B4">
      <w:pPr>
        <w:tabs>
          <w:tab w:val="left" w:pos="0"/>
        </w:tabs>
        <w:spacing w:before="200"/>
        <w:jc w:val="both"/>
        <w:rPr>
          <w:rFonts w:cs="Arial"/>
          <w:lang w:val="sr-Cyrl-RS"/>
        </w:rPr>
      </w:pPr>
      <w:r w:rsidRPr="000509F4">
        <w:rPr>
          <w:rFonts w:cs="Arial"/>
          <w:lang w:val="sr-Cyrl-RS"/>
        </w:rPr>
        <w:t>У Породичном закону посебна пажња је посвећена мишљењу детета</w:t>
      </w:r>
      <w:r w:rsidR="006F2CA9">
        <w:rPr>
          <w:rFonts w:cs="Arial"/>
          <w:lang w:val="sr-Cyrl-RS"/>
        </w:rPr>
        <w:t>,</w:t>
      </w:r>
      <w:r w:rsidRPr="000509F4">
        <w:rPr>
          <w:rFonts w:cs="Arial"/>
          <w:lang w:val="sr-Cyrl-RS"/>
        </w:rPr>
        <w:t xml:space="preserve"> заштити његових права и њего</w:t>
      </w:r>
      <w:r w:rsidR="006F2CA9">
        <w:rPr>
          <w:rFonts w:cs="Arial"/>
          <w:lang w:val="sr-Cyrl-RS"/>
        </w:rPr>
        <w:t>вом учешћу у свим поступцима који га се</w:t>
      </w:r>
      <w:r w:rsidRPr="000509F4">
        <w:rPr>
          <w:rFonts w:cs="Arial"/>
          <w:lang w:val="sr-Cyrl-RS"/>
        </w:rPr>
        <w:t xml:space="preserve"> тичу.</w:t>
      </w:r>
      <w:r>
        <w:rPr>
          <w:rFonts w:cs="Arial"/>
          <w:lang w:val="sr-Cyrl-RS"/>
        </w:rPr>
        <w:t xml:space="preserve"> Тако је</w:t>
      </w:r>
      <w:r w:rsidRPr="000509F4">
        <w:rPr>
          <w:rFonts w:cs="Arial"/>
          <w:lang w:val="sr-Cyrl-RS"/>
        </w:rPr>
        <w:t xml:space="preserve"> </w:t>
      </w:r>
      <w:r>
        <w:rPr>
          <w:rFonts w:cs="Arial"/>
          <w:lang w:val="sr-Cyrl-RS"/>
        </w:rPr>
        <w:t>п</w:t>
      </w:r>
      <w:r w:rsidRPr="000509F4">
        <w:rPr>
          <w:rFonts w:cs="Arial"/>
          <w:lang w:val="sr-Cyrl-RS"/>
        </w:rPr>
        <w:t>рописано</w:t>
      </w:r>
      <w:r>
        <w:rPr>
          <w:rFonts w:cs="Arial"/>
          <w:lang w:val="sr-Cyrl-RS"/>
        </w:rPr>
        <w:t xml:space="preserve"> </w:t>
      </w:r>
      <w:r w:rsidRPr="000509F4">
        <w:rPr>
          <w:rFonts w:cs="Arial"/>
          <w:lang w:val="sr-Cyrl-RS"/>
        </w:rPr>
        <w:t>да дете које је сп</w:t>
      </w:r>
      <w:r w:rsidR="006F2CA9">
        <w:rPr>
          <w:rFonts w:cs="Arial"/>
          <w:lang w:val="sr-Cyrl-RS"/>
        </w:rPr>
        <w:t>особно да формира своје мишљење,</w:t>
      </w:r>
      <w:r>
        <w:rPr>
          <w:rFonts w:cs="Arial"/>
          <w:lang w:val="sr-Cyrl-RS"/>
        </w:rPr>
        <w:t xml:space="preserve"> </w:t>
      </w:r>
      <w:r w:rsidRPr="000509F4">
        <w:rPr>
          <w:rFonts w:cs="Arial"/>
          <w:lang w:val="sr-Cyrl-RS"/>
        </w:rPr>
        <w:t xml:space="preserve">има право слободног изражавања тог мишљења; да дете има право да благовремено добије сва обавештења која су му потребна за формирање свог мишљења; да </w:t>
      </w:r>
      <w:r w:rsidR="006F2CA9" w:rsidRPr="000509F4">
        <w:rPr>
          <w:rFonts w:cs="Arial"/>
          <w:lang w:val="sr-Cyrl-RS"/>
        </w:rPr>
        <w:t xml:space="preserve">се  </w:t>
      </w:r>
      <w:r w:rsidRPr="000509F4">
        <w:rPr>
          <w:rFonts w:cs="Arial"/>
          <w:lang w:val="sr-Cyrl-RS"/>
        </w:rPr>
        <w:t>мишљењу детета мора посветити дуж</w:t>
      </w:r>
      <w:r w:rsidR="006F2CA9">
        <w:rPr>
          <w:rFonts w:cs="Arial"/>
          <w:lang w:val="sr-Cyrl-RS"/>
        </w:rPr>
        <w:t>н</w:t>
      </w:r>
      <w:r w:rsidRPr="000509F4">
        <w:rPr>
          <w:rFonts w:cs="Arial"/>
          <w:lang w:val="sr-Cyrl-RS"/>
        </w:rPr>
        <w:t>а пажња у свим питањима која га се тичу и у свим поступцима у којима се одлучује о његовим правима, а у складу са годинама и зрелошћу детета; да дете које је навршило 10. годину живота може слободно и непосредно изразити своје мишљење у сваком судск</w:t>
      </w:r>
      <w:r>
        <w:rPr>
          <w:rFonts w:cs="Arial"/>
          <w:lang w:val="sr-Cyrl-RS"/>
        </w:rPr>
        <w:t xml:space="preserve">ом и управном-административном </w:t>
      </w:r>
      <w:r w:rsidRPr="000509F4">
        <w:rPr>
          <w:rFonts w:cs="Arial"/>
          <w:lang w:val="sr-Cyrl-RS"/>
        </w:rPr>
        <w:t>поступку у коме се одлучује о његовим правима; да дете које је навршило 10. годину живота може се само, односно преко неког другог лица или установе, обратити суду или органу управе и затражити помоћ у остваривању свог права на слободно изражавање мишљења</w:t>
      </w:r>
      <w:r w:rsidR="006F2CA9">
        <w:rPr>
          <w:rFonts w:cs="Arial"/>
          <w:lang w:val="sr-Cyrl-RS"/>
        </w:rPr>
        <w:t>;</w:t>
      </w:r>
      <w:r w:rsidRPr="000509F4">
        <w:rPr>
          <w:rFonts w:cs="Arial"/>
          <w:lang w:val="sr-Cyrl-RS"/>
        </w:rPr>
        <w:t xml:space="preserve"> да суд и орган управе утврђују мишљење детета у сарадњи са школским психологом односно органом старатељства, породичним саветовалиштем или другом установом специјализованом за посредовање у породичним односима, а у присуству лица које дете само изабере.</w:t>
      </w:r>
    </w:p>
    <w:p w:rsidR="00AC50B4" w:rsidRDefault="00AC50B4" w:rsidP="00AC50B4">
      <w:pPr>
        <w:tabs>
          <w:tab w:val="left" w:pos="0"/>
        </w:tabs>
        <w:spacing w:before="200"/>
        <w:jc w:val="both"/>
        <w:rPr>
          <w:rFonts w:cs="Arial"/>
          <w:lang w:val="sr-Cyrl-RS"/>
        </w:rPr>
      </w:pPr>
      <w:r>
        <w:rPr>
          <w:rFonts w:cs="Arial"/>
          <w:lang w:val="sr-Cyrl-RS"/>
        </w:rPr>
        <w:t>Р</w:t>
      </w:r>
      <w:r w:rsidRPr="000509F4">
        <w:rPr>
          <w:rFonts w:cs="Arial"/>
          <w:lang w:val="sr-Cyrl-RS"/>
        </w:rPr>
        <w:t>одитељско право изведено је из дужности родитеља</w:t>
      </w:r>
      <w:r>
        <w:rPr>
          <w:rFonts w:cs="Arial"/>
          <w:lang w:val="sr-Cyrl-RS"/>
        </w:rPr>
        <w:t xml:space="preserve">, у складу са законом, </w:t>
      </w:r>
      <w:r w:rsidRPr="000509F4">
        <w:rPr>
          <w:rFonts w:cs="Arial"/>
          <w:lang w:val="sr-Cyrl-RS"/>
        </w:rPr>
        <w:t>и постоји само у мери која је потребна за заштиту личности, права и интереса детета. Родитељи имају право и дужност да се старају о детету</w:t>
      </w:r>
      <w:r w:rsidR="006F2CA9">
        <w:rPr>
          <w:rFonts w:cs="Arial"/>
          <w:lang w:val="sr-Cyrl-RS"/>
        </w:rPr>
        <w:t>, што обухвата</w:t>
      </w:r>
      <w:r w:rsidRPr="000509F4">
        <w:rPr>
          <w:rFonts w:cs="Arial"/>
          <w:lang w:val="sr-Cyrl-RS"/>
        </w:rPr>
        <w:t xml:space="preserve">: чување, подизање, васпитавање, образовање, заступање, издржавање те управљање и располагање имовином детета. Родитељи имају право да добију сва обавештења о детету од образовних и здравствених установа. </w:t>
      </w:r>
    </w:p>
    <w:p w:rsidR="00AC50B4" w:rsidRPr="000509F4" w:rsidRDefault="00AC50B4" w:rsidP="00AC50B4">
      <w:pPr>
        <w:tabs>
          <w:tab w:val="left" w:pos="0"/>
        </w:tabs>
        <w:spacing w:before="200"/>
        <w:jc w:val="both"/>
        <w:rPr>
          <w:rFonts w:cs="Arial"/>
          <w:lang w:val="sr-Cyrl-RS"/>
        </w:rPr>
      </w:pPr>
      <w:r>
        <w:rPr>
          <w:rFonts w:cs="Arial"/>
          <w:lang w:val="sr-Cyrl-RS"/>
        </w:rPr>
        <w:t>Такође, р</w:t>
      </w:r>
      <w:r w:rsidRPr="000509F4">
        <w:rPr>
          <w:rFonts w:cs="Arial"/>
          <w:lang w:val="sr-Cyrl-RS"/>
        </w:rPr>
        <w:t>одитељи имају право и дужност да чувају и подижу дете тако што ће се они лично старати о његовом животу и здрављу. Родитељи не смеју подвргавати дете понижавајућим поступцима и казнама које вређају људско достојанство детета и дужни су да дете штите од таквих поступака других лица. Родитељи не смеју остављати без надзора дете предшколског узраста</w:t>
      </w:r>
      <w:r w:rsidR="006F2CA9">
        <w:rPr>
          <w:rFonts w:cs="Arial"/>
          <w:lang w:val="sr-Cyrl-RS"/>
        </w:rPr>
        <w:t xml:space="preserve">, а могу </w:t>
      </w:r>
      <w:r w:rsidRPr="000509F4">
        <w:rPr>
          <w:rFonts w:cs="Arial"/>
          <w:lang w:val="sr-Cyrl-RS"/>
        </w:rPr>
        <w:t>привремено поверити дете другом лицу само ако то лице испуњава услове за старатеља.</w:t>
      </w:r>
    </w:p>
    <w:p w:rsidR="00AC50B4" w:rsidRPr="00C62135" w:rsidRDefault="00AC50B4" w:rsidP="00AC50B4">
      <w:pPr>
        <w:tabs>
          <w:tab w:val="left" w:pos="0"/>
        </w:tabs>
        <w:spacing w:before="200"/>
        <w:jc w:val="both"/>
        <w:rPr>
          <w:rFonts w:cs="Arial"/>
          <w:lang w:val="sr-Cyrl-RS"/>
        </w:rPr>
      </w:pPr>
      <w:r w:rsidRPr="00C62135">
        <w:rPr>
          <w:rFonts w:cs="Arial"/>
          <w:lang w:val="sr-Cyrl-RS"/>
        </w:rPr>
        <w:t>Родитељи имају право и дужност да са дететом развијају однос заснован на љубави, поверењу и узајамном поштовању, те да дете усмеравају ка усвајању и поштовању вредности емоционалног, етичког и националног идентитета своје породице и друштва.</w:t>
      </w:r>
    </w:p>
    <w:p w:rsidR="00AC50B4" w:rsidRPr="00C62135" w:rsidRDefault="00AC50B4" w:rsidP="00AC50B4">
      <w:pPr>
        <w:tabs>
          <w:tab w:val="left" w:pos="0"/>
        </w:tabs>
        <w:spacing w:before="200"/>
        <w:jc w:val="both"/>
        <w:rPr>
          <w:rFonts w:cs="Arial"/>
          <w:lang w:val="sr-Cyrl-RS"/>
        </w:rPr>
      </w:pPr>
      <w:r w:rsidRPr="00C62135">
        <w:rPr>
          <w:rFonts w:cs="Arial"/>
          <w:lang w:val="sr-Cyrl-RS"/>
        </w:rPr>
        <w:t xml:space="preserve">Родитељи имају дужност да обезбеде основно школовање детету, а о даљем образовању детета дужни су да се старају према својим могућностима. </w:t>
      </w:r>
      <w:r>
        <w:rPr>
          <w:rFonts w:cs="Arial"/>
          <w:lang w:val="sr-Cyrl-RS"/>
        </w:rPr>
        <w:t>Такође, р</w:t>
      </w:r>
      <w:r w:rsidRPr="00C62135">
        <w:rPr>
          <w:rFonts w:cs="Arial"/>
          <w:lang w:val="sr-Cyrl-RS"/>
        </w:rPr>
        <w:t>одитељи имају право да детету обезбеде образовање које је у складу са њиховим верским и етичким уверењима.</w:t>
      </w:r>
    </w:p>
    <w:p w:rsidR="00AC50B4" w:rsidRPr="00C62135" w:rsidRDefault="00AC50B4" w:rsidP="00AC50B4">
      <w:pPr>
        <w:tabs>
          <w:tab w:val="left" w:pos="0"/>
        </w:tabs>
        <w:spacing w:before="200"/>
        <w:jc w:val="both"/>
        <w:rPr>
          <w:rFonts w:cs="Arial"/>
          <w:lang w:val="sr-Cyrl-RS"/>
        </w:rPr>
      </w:pPr>
      <w:r w:rsidRPr="00C62135">
        <w:rPr>
          <w:rFonts w:cs="Arial"/>
          <w:lang w:val="sr-Cyrl-RS"/>
        </w:rPr>
        <w:lastRenderedPageBreak/>
        <w:t>Заступање детета</w:t>
      </w:r>
      <w:r>
        <w:rPr>
          <w:rFonts w:cs="Arial"/>
          <w:lang w:val="sr-Cyrl-RS"/>
        </w:rPr>
        <w:t xml:space="preserve"> је регулисано тако да р</w:t>
      </w:r>
      <w:r w:rsidRPr="00C62135">
        <w:rPr>
          <w:rFonts w:cs="Arial"/>
          <w:lang w:val="sr-Cyrl-RS"/>
        </w:rPr>
        <w:t>одитељи имају право и дужност да заступају дете у свим правним пословима и у свим поступцима изван граница пословне и процесне способности детета (законско заступање), осим ако није другачије одређено законом (вољно заступање).</w:t>
      </w:r>
      <w:r>
        <w:rPr>
          <w:rFonts w:cs="Arial"/>
          <w:lang w:val="sr-Cyrl-RS"/>
        </w:rPr>
        <w:t xml:space="preserve"> </w:t>
      </w:r>
      <w:r w:rsidRPr="00C62135">
        <w:rPr>
          <w:rFonts w:cs="Arial"/>
          <w:lang w:val="sr-Cyrl-RS"/>
        </w:rPr>
        <w:t>Родитељи имају право да предузимају правне послове којима управљају и располажу приходом који је стекло дете млађе од 15 година.</w:t>
      </w:r>
    </w:p>
    <w:p w:rsidR="00AC50B4" w:rsidRDefault="00AC50B4" w:rsidP="00AC50B4">
      <w:pPr>
        <w:tabs>
          <w:tab w:val="left" w:pos="0"/>
        </w:tabs>
        <w:spacing w:before="200"/>
        <w:jc w:val="both"/>
        <w:rPr>
          <w:rFonts w:cs="Arial"/>
          <w:lang w:val="sr-Cyrl-RS"/>
        </w:rPr>
      </w:pPr>
      <w:r w:rsidRPr="00C62135">
        <w:rPr>
          <w:rFonts w:cs="Arial"/>
          <w:lang w:val="sr-Cyrl-RS"/>
        </w:rPr>
        <w:t>Родитељи имају право и дужност да издржавају дете под условима одређеним законом</w:t>
      </w:r>
      <w:r w:rsidR="006F2CA9">
        <w:rPr>
          <w:rFonts w:cs="Arial"/>
          <w:lang w:val="sr-Cyrl-RS"/>
        </w:rPr>
        <w:t>, као и</w:t>
      </w:r>
      <w:r w:rsidRPr="00C62135">
        <w:rPr>
          <w:rFonts w:cs="Arial"/>
          <w:lang w:val="sr-Cyrl-RS"/>
        </w:rPr>
        <w:t xml:space="preserve"> право и дужност да управљају и располажу имовином детета под условима одређеним </w:t>
      </w:r>
      <w:r>
        <w:rPr>
          <w:rFonts w:cs="Arial"/>
          <w:lang w:val="sr-Cyrl-RS"/>
        </w:rPr>
        <w:t>самим</w:t>
      </w:r>
      <w:r w:rsidRPr="00C62135">
        <w:rPr>
          <w:rFonts w:cs="Arial"/>
          <w:lang w:val="sr-Cyrl-RS"/>
        </w:rPr>
        <w:t xml:space="preserve"> законом</w:t>
      </w:r>
      <w:r>
        <w:rPr>
          <w:rFonts w:cs="Arial"/>
          <w:lang w:val="sr-Cyrl-RS"/>
        </w:rPr>
        <w:t>.</w:t>
      </w:r>
    </w:p>
    <w:p w:rsidR="00AC50B4" w:rsidRPr="00C62135" w:rsidRDefault="00AC50B4" w:rsidP="00AC50B4">
      <w:pPr>
        <w:tabs>
          <w:tab w:val="left" w:pos="0"/>
        </w:tabs>
        <w:spacing w:before="200"/>
        <w:jc w:val="both"/>
        <w:rPr>
          <w:rFonts w:cs="Arial"/>
        </w:rPr>
      </w:pPr>
      <w:r w:rsidRPr="00C62135">
        <w:rPr>
          <w:rFonts w:cs="Arial"/>
        </w:rPr>
        <w:t>Права детета се пре свега штите у судском поступку, и то</w:t>
      </w:r>
      <w:r w:rsidR="00261793">
        <w:rPr>
          <w:rFonts w:cs="Arial"/>
          <w:lang w:val="sr-Cyrl-RS"/>
        </w:rPr>
        <w:t>:</w:t>
      </w:r>
      <w:r w:rsidRPr="00C62135">
        <w:rPr>
          <w:rFonts w:cs="Arial"/>
        </w:rPr>
        <w:t xml:space="preserve"> право на живот са родитељима, право на порекло, право на заштиту од злостављања и занемаривања и сваке врсте насиља, право на одржавање личних односа итд. </w:t>
      </w:r>
      <w:r w:rsidR="00261793">
        <w:rPr>
          <w:rFonts w:cs="Arial"/>
          <w:lang w:val="sr-Cyrl-RS"/>
        </w:rPr>
        <w:t xml:space="preserve">Ова права </w:t>
      </w:r>
      <w:r w:rsidRPr="00C62135">
        <w:rPr>
          <w:rFonts w:cs="Arial"/>
        </w:rPr>
        <w:t>штите се пре свега у парницама за вршење или лишење родитељског права и парницама за заштиту права детета. У тим судским поступцима обезбеђена је партиципација детета и учешће специјализованих институција, с обзиром да је закон</w:t>
      </w:r>
      <w:r w:rsidR="00261793">
        <w:rPr>
          <w:rFonts w:cs="Arial"/>
          <w:lang w:val="sr-Cyrl-RS"/>
        </w:rPr>
        <w:t>ом</w:t>
      </w:r>
      <w:r w:rsidRPr="00C62135">
        <w:rPr>
          <w:rFonts w:cs="Arial"/>
        </w:rPr>
        <w:t xml:space="preserve"> прописано да је суд у свим поступцима за вршење, односно лишење родитељског права и заштиту права детета дужан </w:t>
      </w:r>
      <w:r w:rsidR="00261793">
        <w:rPr>
          <w:rFonts w:cs="Arial"/>
          <w:lang w:val="sr-Cyrl-RS"/>
        </w:rPr>
        <w:t xml:space="preserve">да </w:t>
      </w:r>
      <w:r w:rsidRPr="00C62135">
        <w:rPr>
          <w:rFonts w:cs="Arial"/>
        </w:rPr>
        <w:t>прибави налаз и стручно мишљење органа старатељства (институције која се бави заштитом деце)</w:t>
      </w:r>
      <w:r>
        <w:rPr>
          <w:rFonts w:cs="Arial"/>
          <w:lang w:val="sr-Cyrl-RS"/>
        </w:rPr>
        <w:t>,</w:t>
      </w:r>
      <w:r w:rsidRPr="00C62135">
        <w:rPr>
          <w:rFonts w:cs="Arial"/>
        </w:rPr>
        <w:t xml:space="preserve"> брачног саветовалишта или неке друге институције која се бави поср</w:t>
      </w:r>
      <w:r w:rsidR="00261793">
        <w:rPr>
          <w:rFonts w:cs="Arial"/>
        </w:rPr>
        <w:t>едовањем у породичним односима.</w:t>
      </w:r>
      <w:r w:rsidR="00261793">
        <w:rPr>
          <w:rFonts w:cs="Arial"/>
          <w:lang w:val="sr-Cyrl-RS"/>
        </w:rPr>
        <w:t xml:space="preserve"> </w:t>
      </w:r>
      <w:r w:rsidRPr="00C62135">
        <w:rPr>
          <w:rFonts w:cs="Arial"/>
        </w:rPr>
        <w:t>Такође</w:t>
      </w:r>
      <w:r>
        <w:rPr>
          <w:rFonts w:cs="Arial"/>
          <w:lang w:val="sr-Cyrl-RS"/>
        </w:rPr>
        <w:t>,</w:t>
      </w:r>
      <w:r w:rsidRPr="00C62135">
        <w:rPr>
          <w:rFonts w:cs="Arial"/>
        </w:rPr>
        <w:t xml:space="preserve"> </w:t>
      </w:r>
      <w:r w:rsidR="00261793" w:rsidRPr="00C62135">
        <w:rPr>
          <w:rFonts w:cs="Arial"/>
        </w:rPr>
        <w:t xml:space="preserve">психолог органа старатељства мора присуствовати </w:t>
      </w:r>
      <w:r w:rsidRPr="00C62135">
        <w:rPr>
          <w:rFonts w:cs="Arial"/>
        </w:rPr>
        <w:t>извршним судским поступцима из области породичних односа.</w:t>
      </w:r>
    </w:p>
    <w:p w:rsidR="00AC50B4" w:rsidRPr="00C62135" w:rsidRDefault="00AC50B4" w:rsidP="00AC50B4">
      <w:pPr>
        <w:tabs>
          <w:tab w:val="left" w:pos="0"/>
        </w:tabs>
        <w:spacing w:before="200"/>
        <w:jc w:val="both"/>
        <w:rPr>
          <w:rFonts w:cs="Arial"/>
          <w:lang w:val="sr-Cyrl-RS"/>
        </w:rPr>
      </w:pPr>
      <w:r w:rsidRPr="00C62135">
        <w:rPr>
          <w:rFonts w:cs="Arial"/>
        </w:rPr>
        <w:t>У институционалном систему породичне заштите на основу закона пружањем помоћи и подршке породици баве се центри за социјални рад, основани у оквиру сваке локалне самоуправе</w:t>
      </w:r>
      <w:r w:rsidRPr="00C62135">
        <w:rPr>
          <w:rFonts w:cs="Arial"/>
          <w:lang w:val="en-US"/>
        </w:rPr>
        <w:t>.</w:t>
      </w:r>
      <w:r w:rsidRPr="00C62135">
        <w:rPr>
          <w:rFonts w:cs="Arial"/>
        </w:rPr>
        <w:t xml:space="preserve"> Члан</w:t>
      </w:r>
      <w:r w:rsidRPr="00C62135">
        <w:rPr>
          <w:rFonts w:cs="Arial"/>
          <w:lang w:val="sr-Cyrl-RS"/>
        </w:rPr>
        <w:t>ом</w:t>
      </w:r>
      <w:r w:rsidRPr="00C62135">
        <w:rPr>
          <w:rFonts w:cs="Arial"/>
        </w:rPr>
        <w:t xml:space="preserve"> 12. Породичног закона</w:t>
      </w:r>
      <w:r w:rsidRPr="00C62135">
        <w:rPr>
          <w:rFonts w:cs="Arial"/>
          <w:lang w:val="sr-Cyrl-RS"/>
        </w:rPr>
        <w:t xml:space="preserve"> је регулисано да п</w:t>
      </w:r>
      <w:r w:rsidRPr="00C62135">
        <w:rPr>
          <w:rFonts w:cs="Arial"/>
        </w:rPr>
        <w:t xml:space="preserve">ослове заштите породице, помоћи породици и старатељства врши центар за социјални рад </w:t>
      </w:r>
      <w:r w:rsidRPr="00C62135">
        <w:rPr>
          <w:rFonts w:cs="Arial"/>
          <w:lang w:val="sr-Cyrl-RS"/>
        </w:rPr>
        <w:t>као</w:t>
      </w:r>
      <w:r w:rsidRPr="00C62135">
        <w:rPr>
          <w:rFonts w:cs="Arial"/>
        </w:rPr>
        <w:t xml:space="preserve"> орган старатељства</w:t>
      </w:r>
      <w:r w:rsidRPr="00C62135">
        <w:rPr>
          <w:rFonts w:cs="Arial"/>
          <w:lang w:val="sr-Cyrl-RS"/>
        </w:rPr>
        <w:t xml:space="preserve">. </w:t>
      </w:r>
      <w:r w:rsidRPr="00C62135">
        <w:rPr>
          <w:rFonts w:cs="Arial"/>
        </w:rPr>
        <w:t>У оквиру своје надлежности, орган старатељства реализује поступке превентивног и корективног надзора над вршењем родитељског права и има овлашћење да покреће судске поступке за заш</w:t>
      </w:r>
      <w:r w:rsidRPr="00C62135">
        <w:rPr>
          <w:rFonts w:cs="Arial"/>
          <w:lang w:val="sr-Cyrl-RS"/>
        </w:rPr>
        <w:t>т</w:t>
      </w:r>
      <w:r w:rsidRPr="00C62135">
        <w:rPr>
          <w:rFonts w:cs="Arial"/>
        </w:rPr>
        <w:t>ит</w:t>
      </w:r>
      <w:r w:rsidRPr="00C62135">
        <w:rPr>
          <w:rFonts w:cs="Arial"/>
          <w:lang w:val="sr-Cyrl-RS"/>
        </w:rPr>
        <w:t>у</w:t>
      </w:r>
      <w:r w:rsidRPr="00C62135">
        <w:rPr>
          <w:rFonts w:cs="Arial"/>
        </w:rPr>
        <w:t xml:space="preserve"> права детета, вршење и лишење родитељског права, за заштиту од насиља у породици, обавља послове старатељства, усвојења и хранитељства деце без родитељског старања итд. </w:t>
      </w:r>
    </w:p>
    <w:p w:rsidR="00AC50B4" w:rsidRPr="00D057A0" w:rsidRDefault="00AC50B4" w:rsidP="00AC50B4">
      <w:pPr>
        <w:tabs>
          <w:tab w:val="left" w:pos="0"/>
        </w:tabs>
        <w:spacing w:before="200"/>
        <w:jc w:val="both"/>
        <w:rPr>
          <w:rFonts w:cs="Arial"/>
          <w:lang w:val="sr-Cyrl-RS"/>
        </w:rPr>
      </w:pPr>
      <w:r w:rsidRPr="0052680D">
        <w:rPr>
          <w:rFonts w:cs="Arial"/>
          <w:lang w:val="sr-Cyrl-RS"/>
        </w:rPr>
        <w:t>У складу са прописима</w:t>
      </w:r>
      <w:r>
        <w:rPr>
          <w:rFonts w:cs="Arial"/>
          <w:lang w:val="sr-Cyrl-RS"/>
        </w:rPr>
        <w:t>,</w:t>
      </w:r>
      <w:r w:rsidRPr="00D057A0">
        <w:rPr>
          <w:rFonts w:cs="Arial"/>
          <w:lang w:val="sr-Cyrl-RS"/>
        </w:rPr>
        <w:t xml:space="preserve"> центар за социјални рад одлучује о:</w:t>
      </w:r>
      <w:r>
        <w:rPr>
          <w:rFonts w:cs="Arial"/>
          <w:lang w:val="sr-Cyrl-RS"/>
        </w:rPr>
        <w:t xml:space="preserve"> </w:t>
      </w:r>
      <w:r w:rsidRPr="00D057A0">
        <w:rPr>
          <w:rFonts w:cs="Arial"/>
          <w:lang w:val="sr-Cyrl-RS"/>
        </w:rPr>
        <w:t>остваривању права на материјално обезбеђење;</w:t>
      </w:r>
      <w:r>
        <w:rPr>
          <w:rFonts w:cs="Arial"/>
          <w:lang w:val="sr-Cyrl-RS"/>
        </w:rPr>
        <w:t xml:space="preserve"> </w:t>
      </w:r>
      <w:r w:rsidRPr="00D057A0">
        <w:rPr>
          <w:rFonts w:cs="Arial"/>
          <w:lang w:val="sr-Cyrl-RS"/>
        </w:rPr>
        <w:t>остваривању права на додатак за помоћ и негу другог лица;</w:t>
      </w:r>
      <w:r>
        <w:rPr>
          <w:rFonts w:cs="Arial"/>
          <w:lang w:val="sr-Cyrl-RS"/>
        </w:rPr>
        <w:t xml:space="preserve"> </w:t>
      </w:r>
      <w:r w:rsidRPr="00D057A0">
        <w:rPr>
          <w:rFonts w:cs="Arial"/>
          <w:lang w:val="sr-Cyrl-RS"/>
        </w:rPr>
        <w:t>остваривању права на помоћ за оспособљавање за рад;</w:t>
      </w:r>
      <w:r>
        <w:rPr>
          <w:rFonts w:cs="Arial"/>
          <w:lang w:val="sr-Cyrl-RS"/>
        </w:rPr>
        <w:t xml:space="preserve"> </w:t>
      </w:r>
      <w:r w:rsidRPr="00D057A0">
        <w:rPr>
          <w:rFonts w:cs="Arial"/>
          <w:lang w:val="sr-Cyrl-RS"/>
        </w:rPr>
        <w:t>остваривању права на смештај у установу социјалне заштите;</w:t>
      </w:r>
      <w:r>
        <w:rPr>
          <w:rFonts w:cs="Arial"/>
          <w:lang w:val="sr-Cyrl-RS"/>
        </w:rPr>
        <w:t xml:space="preserve"> </w:t>
      </w:r>
      <w:r w:rsidRPr="00D057A0">
        <w:rPr>
          <w:rFonts w:cs="Arial"/>
          <w:lang w:val="sr-Cyrl-RS"/>
        </w:rPr>
        <w:t>остваривању права на смештај одраслог лица у другу породицу;</w:t>
      </w:r>
      <w:r>
        <w:rPr>
          <w:rFonts w:cs="Arial"/>
          <w:lang w:val="sr-Cyrl-RS"/>
        </w:rPr>
        <w:t xml:space="preserve"> </w:t>
      </w:r>
      <w:r w:rsidRPr="00D057A0">
        <w:rPr>
          <w:rFonts w:cs="Arial"/>
          <w:lang w:val="sr-Cyrl-RS"/>
        </w:rPr>
        <w:t>хранитељству;</w:t>
      </w:r>
      <w:r>
        <w:rPr>
          <w:rFonts w:cs="Arial"/>
          <w:lang w:val="sr-Cyrl-RS"/>
        </w:rPr>
        <w:t xml:space="preserve"> </w:t>
      </w:r>
      <w:r w:rsidRPr="00D057A0">
        <w:rPr>
          <w:rFonts w:cs="Arial"/>
          <w:lang w:val="sr-Cyrl-RS"/>
        </w:rPr>
        <w:t>усвојењу;</w:t>
      </w:r>
      <w:r>
        <w:rPr>
          <w:rFonts w:cs="Arial"/>
          <w:lang w:val="sr-Cyrl-RS"/>
        </w:rPr>
        <w:t xml:space="preserve"> </w:t>
      </w:r>
      <w:r w:rsidRPr="00D057A0">
        <w:rPr>
          <w:rFonts w:cs="Arial"/>
          <w:lang w:val="sr-Cyrl-RS"/>
        </w:rPr>
        <w:t>старатељству;</w:t>
      </w:r>
      <w:r>
        <w:rPr>
          <w:rFonts w:cs="Arial"/>
          <w:lang w:val="sr-Cyrl-RS"/>
        </w:rPr>
        <w:t xml:space="preserve"> </w:t>
      </w:r>
      <w:r w:rsidRPr="00D057A0">
        <w:rPr>
          <w:rFonts w:cs="Arial"/>
          <w:lang w:val="sr-Cyrl-RS"/>
        </w:rPr>
        <w:t>одређивању и промени личног имена детета;</w:t>
      </w:r>
      <w:r>
        <w:rPr>
          <w:rFonts w:cs="Arial"/>
          <w:lang w:val="sr-Cyrl-RS"/>
        </w:rPr>
        <w:t xml:space="preserve"> </w:t>
      </w:r>
      <w:r w:rsidRPr="00D057A0">
        <w:rPr>
          <w:rFonts w:cs="Arial"/>
          <w:lang w:val="sr-Cyrl-RS"/>
        </w:rPr>
        <w:t>мерама превентивног надзора над вршењем родитељског права;</w:t>
      </w:r>
      <w:r>
        <w:rPr>
          <w:rFonts w:cs="Arial"/>
          <w:lang w:val="sr-Cyrl-RS"/>
        </w:rPr>
        <w:t xml:space="preserve"> </w:t>
      </w:r>
      <w:r w:rsidRPr="00D057A0">
        <w:rPr>
          <w:rFonts w:cs="Arial"/>
          <w:lang w:val="sr-Cyrl-RS"/>
        </w:rPr>
        <w:t>мерама корективног надзора над вршењем родитељског права.</w:t>
      </w:r>
    </w:p>
    <w:p w:rsidR="00AC50B4" w:rsidRPr="007229DE" w:rsidRDefault="00AC50B4" w:rsidP="0052680D">
      <w:pPr>
        <w:tabs>
          <w:tab w:val="left" w:pos="0"/>
        </w:tabs>
        <w:spacing w:before="200"/>
        <w:jc w:val="both"/>
        <w:rPr>
          <w:rFonts w:cs="Arial"/>
          <w:lang w:val="sr-Cyrl-RS"/>
        </w:rPr>
      </w:pPr>
      <w:r w:rsidRPr="00D057A0">
        <w:rPr>
          <w:rFonts w:cs="Arial"/>
          <w:lang w:val="sr-Cyrl-RS"/>
        </w:rPr>
        <w:t>Посебно у вршењу јавних овлашћења, центар</w:t>
      </w:r>
      <w:r>
        <w:rPr>
          <w:rFonts w:cs="Arial"/>
          <w:lang w:val="sr-Cyrl-RS"/>
        </w:rPr>
        <w:t xml:space="preserve"> за социјални рад</w:t>
      </w:r>
      <w:r>
        <w:rPr>
          <w:rFonts w:cs="Arial"/>
        </w:rPr>
        <w:t xml:space="preserve"> </w:t>
      </w:r>
      <w:r w:rsidR="0052680D">
        <w:rPr>
          <w:rFonts w:cs="Arial"/>
          <w:lang w:val="sr-Cyrl-RS"/>
        </w:rPr>
        <w:t xml:space="preserve">обавља следеће послове: </w:t>
      </w:r>
      <w:r w:rsidRPr="0052680D">
        <w:rPr>
          <w:rFonts w:cs="Arial"/>
          <w:lang w:val="sr-Cyrl-RS"/>
        </w:rPr>
        <w:t>спроводи поступак посредовања – медијације у породичним односима (мирење и нагодба);</w:t>
      </w:r>
      <w:r w:rsidR="0052680D">
        <w:rPr>
          <w:rFonts w:cs="Arial"/>
          <w:lang w:val="sr-Cyrl-RS"/>
        </w:rPr>
        <w:t xml:space="preserve"> </w:t>
      </w:r>
      <w:r w:rsidRPr="007229DE">
        <w:rPr>
          <w:rFonts w:cs="Arial"/>
          <w:lang w:val="sr-Cyrl-RS"/>
        </w:rPr>
        <w:t>доставља налаз и стручно мишљење на захтев суда у парницама  у којима се одлучује о заштити права детета</w:t>
      </w:r>
      <w:r w:rsidR="0052680D">
        <w:rPr>
          <w:rFonts w:cs="Arial"/>
          <w:lang w:val="sr-Cyrl-RS"/>
        </w:rPr>
        <w:t xml:space="preserve">, </w:t>
      </w:r>
      <w:r w:rsidRPr="007229DE">
        <w:rPr>
          <w:rFonts w:cs="Arial"/>
          <w:lang w:val="sr-Cyrl-RS"/>
        </w:rPr>
        <w:t>о вршењу</w:t>
      </w:r>
      <w:r w:rsidR="0052680D">
        <w:rPr>
          <w:rFonts w:cs="Arial"/>
          <w:lang w:val="sr-Cyrl-RS"/>
        </w:rPr>
        <w:t xml:space="preserve"> односно</w:t>
      </w:r>
      <w:r w:rsidRPr="007229DE">
        <w:rPr>
          <w:rFonts w:cs="Arial"/>
          <w:lang w:val="sr-Cyrl-RS"/>
        </w:rPr>
        <w:t xml:space="preserve"> лишењу родитељског права;</w:t>
      </w:r>
      <w:r w:rsidR="0052680D">
        <w:rPr>
          <w:rFonts w:cs="Arial"/>
          <w:lang w:val="sr-Cyrl-RS"/>
        </w:rPr>
        <w:t xml:space="preserve"> </w:t>
      </w:r>
      <w:r w:rsidRPr="007229DE">
        <w:rPr>
          <w:rFonts w:cs="Arial"/>
          <w:lang w:val="sr-Cyrl-RS"/>
        </w:rPr>
        <w:t xml:space="preserve">доставља мишљење </w:t>
      </w:r>
      <w:r w:rsidR="0052680D" w:rsidRPr="007229DE">
        <w:rPr>
          <w:rFonts w:cs="Arial"/>
          <w:lang w:val="sr-Cyrl-RS"/>
        </w:rPr>
        <w:t>суд</w:t>
      </w:r>
      <w:r w:rsidR="0052680D">
        <w:rPr>
          <w:rFonts w:cs="Arial"/>
          <w:lang w:val="sr-Cyrl-RS"/>
        </w:rPr>
        <w:t>у</w:t>
      </w:r>
      <w:r w:rsidR="0052680D" w:rsidRPr="007229DE">
        <w:rPr>
          <w:rFonts w:cs="Arial"/>
          <w:lang w:val="sr-Cyrl-RS"/>
        </w:rPr>
        <w:t xml:space="preserve"> </w:t>
      </w:r>
      <w:r w:rsidRPr="007229DE">
        <w:rPr>
          <w:rFonts w:cs="Arial"/>
          <w:lang w:val="sr-Cyrl-RS"/>
        </w:rPr>
        <w:t>о сврсисходности мере заштите од насиља у породици;</w:t>
      </w:r>
      <w:r w:rsidR="0052680D">
        <w:rPr>
          <w:rFonts w:cs="Arial"/>
          <w:lang w:val="sr-Cyrl-RS"/>
        </w:rPr>
        <w:t xml:space="preserve"> </w:t>
      </w:r>
      <w:r w:rsidRPr="007229DE">
        <w:rPr>
          <w:rFonts w:cs="Arial"/>
          <w:lang w:val="sr-Cyrl-RS"/>
        </w:rPr>
        <w:t>пружа помоћ у прибављању потребних доказа суду у спору за заштиту од насиља у породици;</w:t>
      </w:r>
      <w:r w:rsidR="0052680D">
        <w:rPr>
          <w:rFonts w:cs="Arial"/>
          <w:lang w:val="sr-Cyrl-RS"/>
        </w:rPr>
        <w:t xml:space="preserve"> </w:t>
      </w:r>
      <w:r w:rsidRPr="007229DE">
        <w:rPr>
          <w:rFonts w:cs="Arial"/>
          <w:lang w:val="sr-Cyrl-RS"/>
        </w:rPr>
        <w:t>спроводи поступак процене опште подобности хранитеља, усвојитеља и старатеља;</w:t>
      </w:r>
      <w:r w:rsidR="0052680D">
        <w:rPr>
          <w:rFonts w:cs="Arial"/>
          <w:lang w:val="sr-Cyrl-RS"/>
        </w:rPr>
        <w:t xml:space="preserve"> </w:t>
      </w:r>
      <w:r w:rsidRPr="007229DE">
        <w:rPr>
          <w:rFonts w:cs="Arial"/>
          <w:lang w:val="sr-Cyrl-RS"/>
        </w:rPr>
        <w:t>врши попис и процену имовине лица под старатељством;</w:t>
      </w:r>
      <w:r w:rsidR="0052680D">
        <w:rPr>
          <w:rFonts w:cs="Arial"/>
          <w:lang w:val="sr-Cyrl-RS"/>
        </w:rPr>
        <w:t xml:space="preserve"> </w:t>
      </w:r>
      <w:r w:rsidRPr="007229DE">
        <w:rPr>
          <w:rFonts w:cs="Arial"/>
          <w:lang w:val="sr-Cyrl-RS"/>
        </w:rPr>
        <w:t xml:space="preserve">сарађује са јавним тужиоцем, односно судијом за малолетнике у избору и примени </w:t>
      </w:r>
      <w:r w:rsidRPr="007229DE">
        <w:rPr>
          <w:rFonts w:cs="Arial"/>
          <w:lang w:val="sr-Cyrl-RS"/>
        </w:rPr>
        <w:lastRenderedPageBreak/>
        <w:t>васпитних налога;</w:t>
      </w:r>
      <w:r w:rsidR="0052680D">
        <w:rPr>
          <w:rFonts w:cs="Arial"/>
          <w:lang w:val="sr-Cyrl-RS"/>
        </w:rPr>
        <w:t xml:space="preserve"> </w:t>
      </w:r>
      <w:r w:rsidRPr="007229DE">
        <w:rPr>
          <w:rFonts w:cs="Arial"/>
          <w:lang w:val="sr-Cyrl-RS"/>
        </w:rPr>
        <w:t>спроводи медијацију између малолетног учиниоца и жртве кривичног дела;</w:t>
      </w:r>
      <w:r w:rsidR="0052680D">
        <w:rPr>
          <w:rFonts w:cs="Arial"/>
          <w:lang w:val="sr-Cyrl-RS"/>
        </w:rPr>
        <w:t xml:space="preserve"> </w:t>
      </w:r>
      <w:r w:rsidRPr="007229DE">
        <w:rPr>
          <w:rFonts w:cs="Arial"/>
          <w:lang w:val="sr-Cyrl-RS"/>
        </w:rPr>
        <w:t>подноси јавном тужиоцу, односно судији за малолетнике извештај о испуњењу васпитног налога;</w:t>
      </w:r>
      <w:r w:rsidR="0052680D">
        <w:rPr>
          <w:rFonts w:cs="Arial"/>
          <w:lang w:val="sr-Cyrl-RS"/>
        </w:rPr>
        <w:t xml:space="preserve"> </w:t>
      </w:r>
      <w:r w:rsidRPr="007229DE">
        <w:rPr>
          <w:rFonts w:cs="Arial"/>
          <w:lang w:val="sr-Cyrl-RS"/>
        </w:rPr>
        <w:t>присуствује радњама у припремном поступку против мал</w:t>
      </w:r>
      <w:r w:rsidR="0052680D">
        <w:rPr>
          <w:rFonts w:cs="Arial"/>
          <w:lang w:val="sr-Cyrl-RS"/>
        </w:rPr>
        <w:t xml:space="preserve">олетног учиниоца кривичног дела, </w:t>
      </w:r>
      <w:r w:rsidRPr="007229DE">
        <w:rPr>
          <w:rFonts w:cs="Arial"/>
          <w:lang w:val="sr-Cyrl-RS"/>
        </w:rPr>
        <w:t xml:space="preserve">доставља </w:t>
      </w:r>
      <w:r w:rsidR="0052680D" w:rsidRPr="007229DE">
        <w:rPr>
          <w:rFonts w:cs="Arial"/>
          <w:lang w:val="sr-Cyrl-RS"/>
        </w:rPr>
        <w:t xml:space="preserve">суду </w:t>
      </w:r>
      <w:r w:rsidRPr="007229DE">
        <w:rPr>
          <w:rFonts w:cs="Arial"/>
          <w:lang w:val="sr-Cyrl-RS"/>
        </w:rPr>
        <w:t>мишљење које се однос</w:t>
      </w:r>
      <w:r w:rsidR="0052680D">
        <w:rPr>
          <w:rFonts w:cs="Arial"/>
          <w:lang w:val="sr-Cyrl-RS"/>
        </w:rPr>
        <w:t>и</w:t>
      </w:r>
      <w:r w:rsidRPr="007229DE">
        <w:rPr>
          <w:rFonts w:cs="Arial"/>
          <w:lang w:val="sr-Cyrl-RS"/>
        </w:rPr>
        <w:t xml:space="preserve"> на узраст</w:t>
      </w:r>
      <w:r>
        <w:rPr>
          <w:rFonts w:cs="Arial"/>
        </w:rPr>
        <w:t xml:space="preserve"> </w:t>
      </w:r>
      <w:r>
        <w:rPr>
          <w:rFonts w:cs="Arial"/>
          <w:lang w:val="sr-Cyrl-RS"/>
        </w:rPr>
        <w:t>и</w:t>
      </w:r>
      <w:r w:rsidRPr="007229DE">
        <w:rPr>
          <w:rFonts w:cs="Arial"/>
          <w:lang w:val="sr-Cyrl-RS"/>
        </w:rPr>
        <w:t xml:space="preserve"> оцену зрелости, испитује средину и прилике под којима малолетник живи и друге околности које се тичу његове личности и понашања</w:t>
      </w:r>
      <w:r w:rsidR="0052680D">
        <w:rPr>
          <w:rFonts w:cs="Arial"/>
          <w:lang w:val="sr-Cyrl-RS"/>
        </w:rPr>
        <w:t xml:space="preserve">; </w:t>
      </w:r>
      <w:r w:rsidRPr="007229DE">
        <w:rPr>
          <w:rFonts w:cs="Arial"/>
          <w:lang w:val="sr-Cyrl-RS"/>
        </w:rPr>
        <w:t>стара се о извршењу васпитних мера</w:t>
      </w:r>
      <w:r w:rsidR="0052680D">
        <w:rPr>
          <w:rFonts w:cs="Arial"/>
          <w:lang w:val="sr-Cyrl-RS"/>
        </w:rPr>
        <w:t xml:space="preserve">, </w:t>
      </w:r>
      <w:r w:rsidRPr="007229DE">
        <w:rPr>
          <w:rFonts w:cs="Arial"/>
          <w:lang w:val="sr-Cyrl-RS"/>
        </w:rPr>
        <w:t>проверава извршење васпитне мере појачаног надзора указује помоћ у извршењу мере</w:t>
      </w:r>
      <w:r w:rsidR="0052680D">
        <w:rPr>
          <w:rFonts w:cs="Arial"/>
          <w:lang w:val="sr-Cyrl-RS"/>
        </w:rPr>
        <w:t xml:space="preserve">; </w:t>
      </w:r>
      <w:r w:rsidRPr="007229DE">
        <w:rPr>
          <w:rFonts w:cs="Arial"/>
          <w:lang w:val="sr-Cyrl-RS"/>
        </w:rPr>
        <w:t xml:space="preserve">спроводи васпитну меру појачаног надзора од стране органа старатељства </w:t>
      </w:r>
      <w:r>
        <w:rPr>
          <w:rFonts w:cs="Arial"/>
          <w:lang w:val="sr-Cyrl-RS"/>
        </w:rPr>
        <w:t>-</w:t>
      </w:r>
      <w:r w:rsidRPr="007229DE">
        <w:rPr>
          <w:rFonts w:cs="Arial"/>
          <w:lang w:val="sr-Cyrl-RS"/>
        </w:rPr>
        <w:t xml:space="preserve"> брине о школовању, запослењу, одвајању из средине која на њега штетно утиче, потребном лечењу и сређивању прилика у којима живи малолетник;</w:t>
      </w:r>
      <w:r w:rsidR="0052680D">
        <w:rPr>
          <w:rFonts w:cs="Arial"/>
          <w:lang w:val="sr-Cyrl-RS"/>
        </w:rPr>
        <w:t xml:space="preserve"> и врши друге послове.</w:t>
      </w:r>
    </w:p>
    <w:p w:rsidR="00AC50B4" w:rsidRDefault="0052680D" w:rsidP="00AC50B4">
      <w:pPr>
        <w:tabs>
          <w:tab w:val="left" w:pos="0"/>
        </w:tabs>
        <w:spacing w:before="200"/>
        <w:jc w:val="both"/>
        <w:rPr>
          <w:rFonts w:cs="Arial"/>
          <w:lang w:val="sr-Cyrl-RS"/>
        </w:rPr>
      </w:pPr>
      <w:r>
        <w:rPr>
          <w:rFonts w:cs="Arial"/>
          <w:lang w:val="sr-Cyrl-RS"/>
        </w:rPr>
        <w:t>П</w:t>
      </w:r>
      <w:r w:rsidR="00AC50B4">
        <w:rPr>
          <w:rFonts w:cs="Arial"/>
          <w:lang w:val="sr-Cyrl-RS"/>
        </w:rPr>
        <w:t>римена Породичног закона у пракси је указала на потребу рада на његовим изменама</w:t>
      </w:r>
      <w:r>
        <w:rPr>
          <w:rFonts w:cs="Arial"/>
          <w:lang w:val="sr-Cyrl-RS"/>
        </w:rPr>
        <w:t>, као и примена Закона о социјалној заштити</w:t>
      </w:r>
      <w:r w:rsidR="00AC50B4">
        <w:rPr>
          <w:rFonts w:cs="Arial"/>
          <w:lang w:val="sr-Cyrl-RS"/>
        </w:rPr>
        <w:t>. Посебно је битно усагласити овај пропис са одредбама Конвенције о правима особа са инвалидитетом</w:t>
      </w:r>
      <w:r w:rsidR="00AC50B4" w:rsidRPr="009560E4">
        <w:rPr>
          <w:rFonts w:cs="Arial"/>
          <w:vertAlign w:val="superscript"/>
          <w:lang w:val="sr-Cyrl-RS"/>
        </w:rPr>
        <w:footnoteReference w:id="243"/>
      </w:r>
      <w:r w:rsidR="00AC50B4">
        <w:rPr>
          <w:rFonts w:cs="Arial"/>
          <w:lang w:val="sr-Cyrl-RS"/>
        </w:rPr>
        <w:t xml:space="preserve">, коју је Србија међу првима ратификовала. </w:t>
      </w:r>
      <w:r w:rsidR="00AC50B4" w:rsidRPr="009C5568">
        <w:rPr>
          <w:rFonts w:cs="Arial"/>
        </w:rPr>
        <w:t xml:space="preserve">У циљу унапређења нормативноправне основе система алтернативне бриге о деци Повереник је Министарству за рад, запошљавање, борачка и социјална питања упутио неколико иницијатива за измену Породичног закона. </w:t>
      </w:r>
    </w:p>
    <w:tbl>
      <w:tblPr>
        <w:tblW w:w="9090" w:type="dxa"/>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90"/>
      </w:tblGrid>
      <w:tr w:rsidR="00AC50B4" w:rsidRPr="009C5568" w:rsidTr="00AC50B4">
        <w:tc>
          <w:tcPr>
            <w:tcW w:w="9090" w:type="dxa"/>
          </w:tcPr>
          <w:p w:rsidR="00AC50B4" w:rsidRDefault="00AC50B4" w:rsidP="00AC50B4">
            <w:pPr>
              <w:spacing w:before="200"/>
              <w:ind w:left="34"/>
              <w:jc w:val="both"/>
              <w:rPr>
                <w:rFonts w:eastAsia="Calibri" w:cs="Arial"/>
                <w:lang w:val="sr-Cyrl-RS" w:eastAsia="en-US"/>
              </w:rPr>
            </w:pPr>
            <w:r w:rsidRPr="008E7C26">
              <w:rPr>
                <w:rFonts w:cs="Arial"/>
                <w:bCs/>
                <w:iCs/>
                <w:lang w:val="sr-Cyrl-RS"/>
              </w:rPr>
              <w:t xml:space="preserve">Повереник </w:t>
            </w:r>
            <w:r>
              <w:rPr>
                <w:rFonts w:cs="Arial"/>
                <w:bCs/>
                <w:iCs/>
                <w:lang w:val="sr-Cyrl-RS"/>
              </w:rPr>
              <w:t>је</w:t>
            </w:r>
            <w:r w:rsidRPr="008E7C26">
              <w:rPr>
                <w:rFonts w:cs="Arial"/>
                <w:bCs/>
                <w:iCs/>
                <w:lang w:val="sr-Cyrl-RS"/>
              </w:rPr>
              <w:t xml:space="preserve"> анализирао одредбе Породичног закона које се односе на </w:t>
            </w:r>
            <w:r w:rsidRPr="008E7C26">
              <w:rPr>
                <w:rFonts w:cs="Arial"/>
                <w:b/>
                <w:bCs/>
                <w:iCs/>
                <w:lang w:val="sr-Cyrl-RS"/>
              </w:rPr>
              <w:t>лишење пословне способности</w:t>
            </w:r>
            <w:r w:rsidRPr="008E7C26">
              <w:rPr>
                <w:rFonts w:cs="Arial"/>
                <w:bCs/>
                <w:iCs/>
                <w:lang w:val="sr-Cyrl-RS"/>
              </w:rPr>
              <w:t xml:space="preserve"> </w:t>
            </w:r>
            <w:r w:rsidRPr="008E7C26">
              <w:rPr>
                <w:rFonts w:cs="Arial"/>
                <w:bCs/>
                <w:iCs/>
              </w:rPr>
              <w:t>у односу на одредбе Устава, Конвенције о правима особа са инвалидитетом, Закона о забрани дискриминације и Закона о спречавању дискриминације особа са инвалидитетом, а узео је у обзир и Закључна запажања Комитета УН за права особа са инвалидитетом са препорукама Републици Србији за заштиту и унапређење положаја особа са инвалидитетом у наредном извештајном периоду. Наиме, Комитет је у односу на примену члана 12. Конвенције изразио забринутост због постојећег режима старатељства, који је у супротности са Конвенцијом и Општим коментаром број 1.</w:t>
            </w:r>
            <w:r w:rsidRPr="008E7C26">
              <w:rPr>
                <w:rFonts w:eastAsia="Calibri" w:cs="Arial"/>
                <w:lang w:eastAsia="en-US"/>
              </w:rPr>
              <w:t xml:space="preserve"> </w:t>
            </w:r>
          </w:p>
          <w:p w:rsidR="00AC50B4" w:rsidRPr="008E7C26" w:rsidRDefault="00AC50B4" w:rsidP="00AC50B4">
            <w:pPr>
              <w:tabs>
                <w:tab w:val="left" w:pos="0"/>
              </w:tabs>
              <w:spacing w:before="200"/>
              <w:jc w:val="both"/>
              <w:rPr>
                <w:rFonts w:cs="Arial"/>
                <w:bCs/>
                <w:iCs/>
              </w:rPr>
            </w:pPr>
            <w:r w:rsidRPr="008E7C26">
              <w:rPr>
                <w:rFonts w:cs="Arial"/>
                <w:bCs/>
                <w:iCs/>
              </w:rPr>
              <w:t xml:space="preserve">Повереник </w:t>
            </w:r>
            <w:r>
              <w:rPr>
                <w:rFonts w:cs="Arial"/>
                <w:bCs/>
                <w:iCs/>
                <w:lang w:val="sr-Cyrl-RS"/>
              </w:rPr>
              <w:t>је</w:t>
            </w:r>
            <w:r w:rsidRPr="008E7C26">
              <w:rPr>
                <w:rFonts w:cs="Arial"/>
                <w:bCs/>
                <w:iCs/>
              </w:rPr>
              <w:t xml:space="preserve"> ист</w:t>
            </w:r>
            <w:r>
              <w:rPr>
                <w:rFonts w:cs="Arial"/>
                <w:bCs/>
                <w:iCs/>
                <w:lang w:val="sr-Cyrl-RS"/>
              </w:rPr>
              <w:t>акао</w:t>
            </w:r>
            <w:r w:rsidRPr="008E7C26">
              <w:rPr>
                <w:rFonts w:cs="Arial"/>
                <w:bCs/>
                <w:iCs/>
              </w:rPr>
              <w:t xml:space="preserve"> да је пословна способност један од основних предуслова за препознавање особе у оквиру правног система једне земље, као и да поседовањем пословне способности свака особа стиче могућност да постане субјект права, односно да изражавањем сопствене воље стиче права и обавезе. Пословна способност заправо даје могућност особи која је поседује да својом активношћу, односно изражавањем сопствене воље, стиче права и обавезе и она истовремено представља основни предуслов за остваривање свих личних права. </w:t>
            </w:r>
            <w:r>
              <w:rPr>
                <w:rFonts w:cs="Arial"/>
                <w:bCs/>
                <w:iCs/>
                <w:lang w:val="sr-Cyrl-RS"/>
              </w:rPr>
              <w:t>О</w:t>
            </w:r>
            <w:r w:rsidRPr="008E7C26">
              <w:rPr>
                <w:rFonts w:cs="Arial"/>
                <w:bCs/>
                <w:iCs/>
              </w:rPr>
              <w:t xml:space="preserve">соба која је лишена пословне способности не може самостално да доноси одлуке о сопственом животу, нити има могућност да у пуном обиму ужива сва људска права гарантована националним и међународним документима. </w:t>
            </w:r>
          </w:p>
          <w:p w:rsidR="00AC50B4" w:rsidRPr="008E7C26" w:rsidRDefault="00AC50B4" w:rsidP="00AC50B4">
            <w:pPr>
              <w:tabs>
                <w:tab w:val="left" w:pos="0"/>
              </w:tabs>
              <w:spacing w:before="200"/>
              <w:jc w:val="both"/>
              <w:rPr>
                <w:rFonts w:cs="Arial"/>
                <w:bCs/>
                <w:iCs/>
              </w:rPr>
            </w:pPr>
            <w:r>
              <w:rPr>
                <w:rFonts w:cs="Arial"/>
                <w:bCs/>
                <w:iCs/>
                <w:lang w:val="sr-Cyrl-RS"/>
              </w:rPr>
              <w:t>Л</w:t>
            </w:r>
            <w:r w:rsidRPr="008E7C26">
              <w:rPr>
                <w:rFonts w:cs="Arial"/>
                <w:bCs/>
                <w:iCs/>
              </w:rPr>
              <w:t>ишавање особе пословне способности, без обзира да ли је оно делимично или потпуно,</w:t>
            </w:r>
            <w:r>
              <w:rPr>
                <w:rFonts w:cs="Arial"/>
                <w:bCs/>
                <w:iCs/>
                <w:lang w:val="sr-Cyrl-RS"/>
              </w:rPr>
              <w:t xml:space="preserve"> је</w:t>
            </w:r>
            <w:r w:rsidRPr="008E7C26">
              <w:rPr>
                <w:rFonts w:cs="Arial"/>
                <w:bCs/>
                <w:iCs/>
              </w:rPr>
              <w:t xml:space="preserve"> правни институт који се у правном систему појавио услед примене медицин</w:t>
            </w:r>
            <w:r w:rsidR="00A37521">
              <w:rPr>
                <w:rFonts w:cs="Arial"/>
                <w:bCs/>
                <w:iCs/>
              </w:rPr>
              <w:t>ског модела - приступа инвалид</w:t>
            </w:r>
            <w:r w:rsidR="00A37521">
              <w:rPr>
                <w:rFonts w:cs="Arial"/>
                <w:bCs/>
                <w:iCs/>
                <w:lang w:val="sr-Cyrl-RS"/>
              </w:rPr>
              <w:t>итета</w:t>
            </w:r>
            <w:r w:rsidRPr="008E7C26">
              <w:rPr>
                <w:rFonts w:cs="Arial"/>
                <w:bCs/>
                <w:iCs/>
              </w:rPr>
              <w:t xml:space="preserve"> и који је са преласком на социјални модел, не само потпуно превазиђен, већ представља и кршење одредаба Конвенције </w:t>
            </w:r>
            <w:r w:rsidRPr="008E7C26">
              <w:rPr>
                <w:rFonts w:cs="Arial"/>
                <w:bCs/>
                <w:iCs/>
              </w:rPr>
              <w:lastRenderedPageBreak/>
              <w:t>УН о правима особа са инвалидитетом.</w:t>
            </w:r>
            <w:r>
              <w:rPr>
                <w:rFonts w:cs="Arial"/>
                <w:bCs/>
                <w:iCs/>
                <w:lang w:val="sr-Cyrl-RS"/>
              </w:rPr>
              <w:t xml:space="preserve"> И</w:t>
            </w:r>
            <w:r w:rsidRPr="008E7C26">
              <w:rPr>
                <w:rFonts w:cs="Arial"/>
                <w:bCs/>
                <w:iCs/>
              </w:rPr>
              <w:t xml:space="preserve">ако је враћање одузете пословне способности предвиђено чл. 148. и 86. Породичног закона, према подацима Републичког завода за социјалну заштиту </w:t>
            </w:r>
            <w:r w:rsidRPr="008E7C26">
              <w:rPr>
                <w:rFonts w:cs="Arial"/>
                <w:bCs/>
                <w:iCs/>
                <w:lang w:val="sr-Cyrl-RS"/>
              </w:rPr>
              <w:t xml:space="preserve">од 737 решења о престанку сталне старатељске заштите над пунолетним корисницима која су донета у току 2018. године, разлог за престанак је у 97% случајева била смрт корисника, док је правоснажна одлука о враћању пословне способности донета за само 25 корисника, дакле </w:t>
            </w:r>
            <w:r w:rsidRPr="008E7C26">
              <w:rPr>
                <w:rFonts w:cs="Arial"/>
                <w:bCs/>
                <w:iCs/>
              </w:rPr>
              <w:t xml:space="preserve">само у 3% случајева суд је вратио пословну способност. </w:t>
            </w:r>
          </w:p>
          <w:p w:rsidR="00AC50B4" w:rsidRPr="008E7C26" w:rsidRDefault="00AC50B4" w:rsidP="00FE7C61">
            <w:pPr>
              <w:tabs>
                <w:tab w:val="left" w:pos="0"/>
              </w:tabs>
              <w:spacing w:before="200"/>
              <w:jc w:val="both"/>
              <w:rPr>
                <w:rFonts w:cs="Arial"/>
                <w:bCs/>
                <w:iCs/>
                <w:lang w:val="sr-Cyrl-RS"/>
              </w:rPr>
            </w:pPr>
            <w:r w:rsidRPr="008E7C26">
              <w:rPr>
                <w:rFonts w:cs="Arial"/>
                <w:bCs/>
                <w:iCs/>
              </w:rPr>
              <w:t>Имајући у виду наведено, а у циљу унапређења равноправности</w:t>
            </w:r>
            <w:r w:rsidRPr="008E7C26">
              <w:rPr>
                <w:rFonts w:cs="Arial"/>
                <w:bCs/>
                <w:iCs/>
                <w:lang w:val="sr-Cyrl-RS"/>
              </w:rPr>
              <w:t xml:space="preserve"> особа са инвалидитетом</w:t>
            </w:r>
            <w:r w:rsidRPr="008E7C26">
              <w:rPr>
                <w:rFonts w:cs="Arial"/>
                <w:bCs/>
                <w:iCs/>
              </w:rPr>
              <w:t xml:space="preserve"> и хармонизације прописа са међународним правом, али и због потреба за укидањем двоструких стандарда приликом утврђивања способности особа са одређеним тешкоћама у односу на особе које тешкоће немају, </w:t>
            </w:r>
            <w:r>
              <w:rPr>
                <w:rFonts w:cs="Arial"/>
                <w:bCs/>
                <w:iCs/>
                <w:lang w:val="sr-Cyrl-RS"/>
              </w:rPr>
              <w:t xml:space="preserve">Повереник је </w:t>
            </w:r>
            <w:r w:rsidRPr="008E7C26">
              <w:rPr>
                <w:rFonts w:cs="Arial"/>
                <w:bCs/>
                <w:iCs/>
              </w:rPr>
              <w:t>предл</w:t>
            </w:r>
            <w:r>
              <w:rPr>
                <w:rFonts w:cs="Arial"/>
                <w:bCs/>
                <w:iCs/>
                <w:lang w:val="sr-Cyrl-RS"/>
              </w:rPr>
              <w:t>ожио</w:t>
            </w:r>
            <w:r w:rsidRPr="008E7C26">
              <w:rPr>
                <w:rFonts w:cs="Arial"/>
                <w:bCs/>
                <w:iCs/>
              </w:rPr>
              <w:t xml:space="preserve"> да </w:t>
            </w:r>
            <w:r>
              <w:rPr>
                <w:rFonts w:cs="Arial"/>
                <w:bCs/>
                <w:iCs/>
                <w:lang w:val="sr-Cyrl-RS"/>
              </w:rPr>
              <w:t xml:space="preserve">се </w:t>
            </w:r>
            <w:r w:rsidRPr="008E7C26">
              <w:rPr>
                <w:rFonts w:cs="Arial"/>
                <w:bCs/>
                <w:iCs/>
              </w:rPr>
              <w:t xml:space="preserve">у поступку измена и допуна Породичног закона </w:t>
            </w:r>
            <w:r>
              <w:rPr>
                <w:rFonts w:cs="Arial"/>
                <w:bCs/>
                <w:iCs/>
                <w:lang w:val="sr-Cyrl-RS"/>
              </w:rPr>
              <w:t>редефини</w:t>
            </w:r>
            <w:r w:rsidR="00FE7C61">
              <w:rPr>
                <w:rFonts w:cs="Arial"/>
                <w:bCs/>
                <w:iCs/>
                <w:lang w:val="sr-Cyrl-RS"/>
              </w:rPr>
              <w:t>ше</w:t>
            </w:r>
            <w:r>
              <w:rPr>
                <w:rFonts w:cs="Arial"/>
                <w:bCs/>
                <w:iCs/>
                <w:lang w:val="sr-Cyrl-RS"/>
              </w:rPr>
              <w:t xml:space="preserve"> институт лишавања пословне способности</w:t>
            </w:r>
            <w:r w:rsidRPr="008E7C26">
              <w:rPr>
                <w:rFonts w:cs="Arial"/>
                <w:bCs/>
                <w:iCs/>
              </w:rPr>
              <w:t>.</w:t>
            </w:r>
          </w:p>
        </w:tc>
      </w:tr>
    </w:tbl>
    <w:p w:rsidR="00AC50B4" w:rsidRPr="004A051A" w:rsidRDefault="00AC50B4" w:rsidP="004A051A">
      <w:pPr>
        <w:pStyle w:val="NoSpacing"/>
        <w:rPr>
          <w:sz w:val="20"/>
        </w:rPr>
      </w:pPr>
    </w:p>
    <w:tbl>
      <w:tblPr>
        <w:tblW w:w="9072" w:type="dxa"/>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AC50B4" w:rsidRPr="009C5568" w:rsidTr="00AC50B4">
        <w:tc>
          <w:tcPr>
            <w:tcW w:w="9072" w:type="dxa"/>
          </w:tcPr>
          <w:p w:rsidR="00AC50B4" w:rsidRPr="008E7C26" w:rsidRDefault="00AC50B4" w:rsidP="00AC50B4">
            <w:pPr>
              <w:tabs>
                <w:tab w:val="left" w:pos="0"/>
              </w:tabs>
              <w:spacing w:before="200"/>
              <w:jc w:val="both"/>
              <w:rPr>
                <w:rFonts w:cs="Arial"/>
                <w:bCs/>
                <w:iCs/>
                <w:lang w:val="sr-Cyrl-RS"/>
              </w:rPr>
            </w:pPr>
            <w:r w:rsidRPr="008E7C26">
              <w:rPr>
                <w:rFonts w:cs="Arial"/>
                <w:bCs/>
                <w:iCs/>
                <w:lang w:val="sr-Cyrl-RS"/>
              </w:rPr>
              <w:t>Повереник је такође</w:t>
            </w:r>
            <w:r>
              <w:rPr>
                <w:rFonts w:cs="Arial"/>
                <w:bCs/>
                <w:iCs/>
                <w:lang w:val="sr-Cyrl-RS"/>
              </w:rPr>
              <w:t xml:space="preserve"> </w:t>
            </w:r>
            <w:r w:rsidRPr="009C5568">
              <w:rPr>
                <w:rFonts w:cs="Arial"/>
                <w:bCs/>
                <w:iCs/>
              </w:rPr>
              <w:t xml:space="preserve">анализирао одредбу прописану </w:t>
            </w:r>
            <w:r w:rsidRPr="0052680D">
              <w:rPr>
                <w:rFonts w:cs="Arial"/>
                <w:bCs/>
                <w:iCs/>
              </w:rPr>
              <w:t>чланом 126. тачка (2)</w:t>
            </w:r>
            <w:r w:rsidRPr="009C5568">
              <w:rPr>
                <w:rFonts w:cs="Arial"/>
                <w:bCs/>
                <w:iCs/>
              </w:rPr>
              <w:t xml:space="preserve"> Породичног закона и узимајући у обзир законом прописано правило да се за старатеља првенствено постављају супружник, сродник или хранитељ штићеника, утврдио да иако ова одредба омогућава да за старатеља буде постављено и друго лице ако интерес малолетног штићеника то налаже, </w:t>
            </w:r>
            <w:r w:rsidRPr="0052680D">
              <w:rPr>
                <w:rFonts w:cs="Arial"/>
                <w:b/>
                <w:bCs/>
                <w:iCs/>
              </w:rPr>
              <w:t>није прецизно предви</w:t>
            </w:r>
            <w:r w:rsidRPr="0052680D">
              <w:rPr>
                <w:rFonts w:cs="Arial"/>
                <w:b/>
                <w:bCs/>
                <w:iCs/>
                <w:lang w:val="sr-Cyrl-RS"/>
              </w:rPr>
              <w:t>ђена</w:t>
            </w:r>
            <w:r w:rsidRPr="0052680D">
              <w:rPr>
                <w:rFonts w:cs="Arial"/>
                <w:b/>
                <w:bCs/>
                <w:iCs/>
              </w:rPr>
              <w:t xml:space="preserve"> могућност да се у поступку постављања старатеља детету без родитељског старања, у обзир узме и друго нарочито блиско лице, које је за живота у оквиру своје изјаве воље предложио родитељ малолетног детета</w:t>
            </w:r>
            <w:r w:rsidRPr="009C5568">
              <w:rPr>
                <w:rFonts w:cs="Arial"/>
                <w:bCs/>
                <w:iCs/>
              </w:rPr>
              <w:t>.</w:t>
            </w:r>
          </w:p>
          <w:p w:rsidR="00AC50B4" w:rsidRPr="009C5568" w:rsidRDefault="00AC50B4" w:rsidP="00AC50B4">
            <w:pPr>
              <w:tabs>
                <w:tab w:val="left" w:pos="0"/>
              </w:tabs>
              <w:spacing w:before="200"/>
              <w:jc w:val="both"/>
              <w:rPr>
                <w:rFonts w:cs="Arial"/>
                <w:bCs/>
                <w:iCs/>
              </w:rPr>
            </w:pPr>
            <w:r>
              <w:rPr>
                <w:rFonts w:cs="Arial"/>
                <w:bCs/>
                <w:iCs/>
                <w:lang w:val="sr-Cyrl-RS"/>
              </w:rPr>
              <w:t>У</w:t>
            </w:r>
            <w:r w:rsidRPr="009C5568">
              <w:rPr>
                <w:rFonts w:cs="Arial"/>
                <w:bCs/>
                <w:iCs/>
              </w:rPr>
              <w:t xml:space="preserve"> пракси</w:t>
            </w:r>
            <w:r>
              <w:rPr>
                <w:rFonts w:cs="Arial"/>
                <w:bCs/>
                <w:iCs/>
                <w:lang w:val="sr-Cyrl-RS"/>
              </w:rPr>
              <w:t xml:space="preserve"> се</w:t>
            </w:r>
            <w:r w:rsidRPr="009C5568">
              <w:rPr>
                <w:rFonts w:cs="Arial"/>
                <w:bCs/>
                <w:iCs/>
              </w:rPr>
              <w:t xml:space="preserve"> јављају случајеви у којима родитељи који су најчешће самохрани и немају ближих сродника или који се налазе у терминалној фази неке болести желе да сами предложе лице које ће бити постављено за старатеља њиховом малолетном детету у случају њихове изненадне или очекиване смрти и на тај начин учествују у поступку стављања детета без родитељског старања под старатељство.</w:t>
            </w:r>
          </w:p>
          <w:p w:rsidR="00AC50B4" w:rsidRPr="009560E4" w:rsidRDefault="00AC50B4" w:rsidP="00AC50B4">
            <w:pPr>
              <w:tabs>
                <w:tab w:val="left" w:pos="0"/>
              </w:tabs>
              <w:spacing w:before="200"/>
              <w:jc w:val="both"/>
              <w:rPr>
                <w:rFonts w:cs="Arial"/>
                <w:bCs/>
                <w:iCs/>
              </w:rPr>
            </w:pPr>
            <w:r w:rsidRPr="009C5568">
              <w:rPr>
                <w:rFonts w:cs="Arial"/>
                <w:bCs/>
                <w:iCs/>
              </w:rPr>
              <w:t xml:space="preserve">Имајући у виду наведено, </w:t>
            </w:r>
            <w:r>
              <w:rPr>
                <w:rFonts w:cs="Arial"/>
                <w:bCs/>
                <w:iCs/>
                <w:lang w:val="sr-Cyrl-RS"/>
              </w:rPr>
              <w:t>упућена је иницијатива</w:t>
            </w:r>
            <w:r w:rsidRPr="009C5568">
              <w:rPr>
                <w:rFonts w:cs="Arial"/>
                <w:bCs/>
                <w:iCs/>
              </w:rPr>
              <w:t xml:space="preserve"> да</w:t>
            </w:r>
            <w:r>
              <w:rPr>
                <w:rFonts w:cs="Arial"/>
                <w:bCs/>
                <w:iCs/>
                <w:lang w:val="sr-Cyrl-RS"/>
              </w:rPr>
              <w:t xml:space="preserve"> се</w:t>
            </w:r>
            <w:r w:rsidRPr="009C5568">
              <w:rPr>
                <w:rFonts w:cs="Arial"/>
                <w:bCs/>
                <w:iCs/>
              </w:rPr>
              <w:t xml:space="preserve"> у поступку измена и допуна Породичног закона размотри </w:t>
            </w:r>
            <w:r>
              <w:rPr>
                <w:rFonts w:cs="Arial"/>
                <w:bCs/>
                <w:iCs/>
                <w:lang w:val="sr-Cyrl-RS"/>
              </w:rPr>
              <w:t>могућност да родитељи</w:t>
            </w:r>
            <w:r w:rsidRPr="009560E4">
              <w:rPr>
                <w:rFonts w:cs="Arial"/>
                <w:b/>
                <w:bCs/>
                <w:iCs/>
              </w:rPr>
              <w:t xml:space="preserve"> </w:t>
            </w:r>
            <w:r w:rsidRPr="009560E4">
              <w:rPr>
                <w:rFonts w:cs="Arial"/>
                <w:bCs/>
                <w:iCs/>
              </w:rPr>
              <w:t>за живота предложе нарочито блиско лице које ће бити постављено за старатеља њиховом малолетном детету у случају њихове изненадне или очекиване смрти.</w:t>
            </w:r>
          </w:p>
          <w:p w:rsidR="00AC50B4" w:rsidRPr="008E7C26" w:rsidRDefault="00AC50B4" w:rsidP="00FE7C61">
            <w:pPr>
              <w:tabs>
                <w:tab w:val="left" w:pos="0"/>
              </w:tabs>
              <w:spacing w:before="200"/>
              <w:jc w:val="both"/>
              <w:rPr>
                <w:rFonts w:cs="Arial"/>
                <w:bCs/>
                <w:iCs/>
                <w:lang w:val="sr-Cyrl-RS"/>
              </w:rPr>
            </w:pPr>
            <w:r w:rsidRPr="009560E4">
              <w:rPr>
                <w:rFonts w:cs="Arial"/>
                <w:bCs/>
                <w:iCs/>
              </w:rPr>
              <w:t xml:space="preserve">Министарство је обавестило Повереника да ће </w:t>
            </w:r>
            <w:r>
              <w:rPr>
                <w:rFonts w:cs="Arial"/>
                <w:bCs/>
                <w:iCs/>
                <w:lang w:val="sr-Cyrl-RS"/>
              </w:rPr>
              <w:t xml:space="preserve">иницијатива </w:t>
            </w:r>
            <w:r w:rsidRPr="009560E4">
              <w:rPr>
                <w:rFonts w:cs="Arial"/>
                <w:bCs/>
                <w:iCs/>
              </w:rPr>
              <w:t xml:space="preserve">бити унета у </w:t>
            </w:r>
            <w:r w:rsidR="00FE7C61">
              <w:rPr>
                <w:rFonts w:cs="Arial"/>
                <w:bCs/>
                <w:iCs/>
                <w:lang w:val="sr-Cyrl-RS"/>
              </w:rPr>
              <w:t>Н</w:t>
            </w:r>
            <w:r w:rsidR="00FE7C61">
              <w:rPr>
                <w:rFonts w:cs="Arial"/>
                <w:bCs/>
                <w:iCs/>
              </w:rPr>
              <w:t xml:space="preserve">ацрт </w:t>
            </w:r>
            <w:r w:rsidR="00FE7C61">
              <w:rPr>
                <w:rFonts w:cs="Arial"/>
                <w:bCs/>
                <w:iCs/>
                <w:lang w:val="sr-Cyrl-RS"/>
              </w:rPr>
              <w:t>з</w:t>
            </w:r>
            <w:r w:rsidRPr="009560E4">
              <w:rPr>
                <w:rFonts w:cs="Arial"/>
                <w:bCs/>
                <w:iCs/>
              </w:rPr>
              <w:t>акона о изменама и допунама Породичног закона</w:t>
            </w:r>
            <w:r w:rsidRPr="009560E4">
              <w:rPr>
                <w:rFonts w:cs="Arial"/>
                <w:bCs/>
                <w:iCs/>
                <w:lang w:val="sr-Cyrl-RS"/>
              </w:rPr>
              <w:t>.</w:t>
            </w:r>
          </w:p>
        </w:tc>
      </w:tr>
    </w:tbl>
    <w:p w:rsidR="00AC50B4" w:rsidRPr="00474740" w:rsidRDefault="00AC50B4" w:rsidP="00474740">
      <w:pPr>
        <w:pStyle w:val="NoSpacing"/>
        <w:rPr>
          <w:sz w:val="6"/>
        </w:rPr>
      </w:pPr>
    </w:p>
    <w:p w:rsidR="00AC50B4" w:rsidRPr="0053099E" w:rsidRDefault="00AC50B4" w:rsidP="00AC50B4">
      <w:pPr>
        <w:tabs>
          <w:tab w:val="left" w:pos="0"/>
        </w:tabs>
        <w:spacing w:before="200"/>
        <w:jc w:val="both"/>
        <w:rPr>
          <w:rFonts w:cs="Arial"/>
          <w:bCs/>
          <w:lang w:val="sr-Cyrl-RS"/>
        </w:rPr>
      </w:pPr>
      <w:r w:rsidRPr="005827F7">
        <w:rPr>
          <w:rFonts w:cs="Arial"/>
          <w:bCs/>
          <w:i/>
          <w:iCs/>
          <w:lang w:val="sr-Cyrl-RS"/>
        </w:rPr>
        <w:t>Уредб</w:t>
      </w:r>
      <w:r>
        <w:rPr>
          <w:rFonts w:cs="Arial"/>
          <w:bCs/>
          <w:i/>
          <w:iCs/>
          <w:lang w:val="sr-Cyrl-RS"/>
        </w:rPr>
        <w:t>ом</w:t>
      </w:r>
      <w:r w:rsidRPr="005827F7">
        <w:rPr>
          <w:rFonts w:cs="Arial"/>
          <w:bCs/>
          <w:i/>
          <w:iCs/>
          <w:lang w:val="sr-Cyrl-RS"/>
        </w:rPr>
        <w:t xml:space="preserve"> о наменским трансферима у социјалној заштити</w:t>
      </w:r>
      <w:r w:rsidRPr="005827F7">
        <w:rPr>
          <w:rFonts w:cs="Arial"/>
          <w:bCs/>
          <w:lang w:val="sr-Cyrl-RS"/>
        </w:rPr>
        <w:t xml:space="preserve"> се утврђује висина трансфера, критеријуми за његову расподелу, као и критеријуми за учешће </w:t>
      </w:r>
      <w:r>
        <w:rPr>
          <w:rFonts w:cs="Arial"/>
          <w:bCs/>
          <w:lang w:val="sr-Cyrl-RS"/>
        </w:rPr>
        <w:t>јединица локалне самоуправе у овим трансферима, ради</w:t>
      </w:r>
      <w:r w:rsidRPr="005827F7">
        <w:rPr>
          <w:rFonts w:cs="Arial"/>
          <w:bCs/>
          <w:lang w:val="sr-Cyrl-RS"/>
        </w:rPr>
        <w:t xml:space="preserve"> обезбеђ</w:t>
      </w:r>
      <w:r>
        <w:rPr>
          <w:rFonts w:cs="Arial"/>
          <w:bCs/>
          <w:lang w:val="sr-Cyrl-RS"/>
        </w:rPr>
        <w:t>ивања</w:t>
      </w:r>
      <w:r w:rsidRPr="005827F7">
        <w:rPr>
          <w:rFonts w:cs="Arial"/>
          <w:bCs/>
          <w:lang w:val="sr-Cyrl-RS"/>
        </w:rPr>
        <w:t xml:space="preserve"> додатн</w:t>
      </w:r>
      <w:r>
        <w:rPr>
          <w:rFonts w:cs="Arial"/>
          <w:bCs/>
          <w:lang w:val="sr-Cyrl-RS"/>
        </w:rPr>
        <w:t>их</w:t>
      </w:r>
      <w:r w:rsidRPr="005827F7">
        <w:rPr>
          <w:rFonts w:cs="Arial"/>
          <w:bCs/>
          <w:lang w:val="sr-Cyrl-RS"/>
        </w:rPr>
        <w:t xml:space="preserve"> средст</w:t>
      </w:r>
      <w:r>
        <w:rPr>
          <w:rFonts w:cs="Arial"/>
          <w:bCs/>
          <w:lang w:val="sr-Cyrl-RS"/>
        </w:rPr>
        <w:t>а</w:t>
      </w:r>
      <w:r w:rsidRPr="005827F7">
        <w:rPr>
          <w:rFonts w:cs="Arial"/>
          <w:bCs/>
          <w:lang w:val="sr-Cyrl-RS"/>
        </w:rPr>
        <w:t xml:space="preserve">ва из националног буџета за финансирање услуга социјалне заштите у надлежности </w:t>
      </w:r>
      <w:r>
        <w:rPr>
          <w:rFonts w:cs="Arial"/>
          <w:bCs/>
          <w:lang w:val="sr-Cyrl-RS"/>
        </w:rPr>
        <w:t>локалне самоуправе</w:t>
      </w:r>
      <w:r w:rsidRPr="005827F7">
        <w:rPr>
          <w:rFonts w:cs="Arial"/>
          <w:bCs/>
          <w:lang w:val="sr-Cyrl-RS"/>
        </w:rPr>
        <w:t xml:space="preserve">. Уредбом је прецизирано да су средства намењена за услуге социјалне заштите у мање развијеним </w:t>
      </w:r>
      <w:r>
        <w:rPr>
          <w:rFonts w:cs="Arial"/>
          <w:bCs/>
          <w:lang w:val="sr-Cyrl-RS"/>
        </w:rPr>
        <w:t>локалним самоуправама</w:t>
      </w:r>
      <w:r w:rsidRPr="005827F7">
        <w:rPr>
          <w:rFonts w:cs="Arial"/>
          <w:bCs/>
          <w:lang w:val="sr-Cyrl-RS"/>
        </w:rPr>
        <w:t xml:space="preserve">, у општинама у којима се налазе установе у процесу трансформације, као и за финансирање иновативних услуга и услуга социјалне заштите од посебног значаја за Републику Србију. </w:t>
      </w:r>
      <w:r>
        <w:rPr>
          <w:rFonts w:cs="Arial"/>
          <w:bCs/>
          <w:lang w:val="sr-Cyrl-RS"/>
        </w:rPr>
        <w:t xml:space="preserve">Међу услугама </w:t>
      </w:r>
      <w:r w:rsidRPr="005827F7">
        <w:rPr>
          <w:rFonts w:cs="Arial"/>
          <w:bCs/>
          <w:lang w:val="sr-Cyrl-RS"/>
        </w:rPr>
        <w:lastRenderedPageBreak/>
        <w:t xml:space="preserve">социјалне заштите од посебног значаја </w:t>
      </w:r>
      <w:r>
        <w:rPr>
          <w:rFonts w:cs="Arial"/>
          <w:bCs/>
          <w:lang w:val="sr-Cyrl-RS"/>
        </w:rPr>
        <w:t xml:space="preserve">су </w:t>
      </w:r>
      <w:r w:rsidRPr="005827F7">
        <w:rPr>
          <w:rFonts w:cs="Arial"/>
          <w:bCs/>
          <w:lang w:val="sr-Cyrl-RS"/>
        </w:rPr>
        <w:t>услуге којима се обезбеђује подршка очувању природне породице и останак деце у породицама</w:t>
      </w:r>
      <w:r>
        <w:rPr>
          <w:rFonts w:cs="Arial"/>
          <w:bCs/>
          <w:lang w:val="sr-Cyrl-RS"/>
        </w:rPr>
        <w:t>,</w:t>
      </w:r>
      <w:r w:rsidRPr="005827F7">
        <w:rPr>
          <w:rFonts w:cs="Arial"/>
          <w:bCs/>
          <w:lang w:val="sr-Cyrl-RS"/>
        </w:rPr>
        <w:t xml:space="preserve"> као и подршка старијим лицима од 65 година у руралним срединама и слабо насељеним местима.</w:t>
      </w:r>
    </w:p>
    <w:p w:rsidR="00AC50B4" w:rsidRDefault="00AC50B4" w:rsidP="00AC50B4">
      <w:pPr>
        <w:tabs>
          <w:tab w:val="left" w:pos="0"/>
        </w:tabs>
        <w:jc w:val="both"/>
        <w:rPr>
          <w:rFonts w:cs="Arial"/>
          <w:lang w:val="sr-Cyrl-RS"/>
        </w:rPr>
      </w:pPr>
      <w:r w:rsidRPr="000509F4">
        <w:rPr>
          <w:rFonts w:cs="Arial"/>
          <w:i/>
          <w:lang w:val="sr-Cyrl-RS"/>
        </w:rPr>
        <w:t>Правилником о организацији, нормативима и стандардима рада центра за социјални рад</w:t>
      </w:r>
      <w:r w:rsidRPr="000509F4">
        <w:rPr>
          <w:rFonts w:cs="Arial"/>
          <w:lang w:val="sr-Cyrl-RS"/>
        </w:rPr>
        <w:t xml:space="preserve"> регулисан је начин остваривања делатности центара за социјални рад, садржај рада, процедуре, општи и посебни циљеви рада центра за социјални рад – органа старатељства у реализацији помоћи и подршке деци и породицама –</w:t>
      </w:r>
      <w:r w:rsidR="0040149A">
        <w:rPr>
          <w:rFonts w:cs="Arial"/>
          <w:lang w:val="sr-Cyrl-RS"/>
        </w:rPr>
        <w:t xml:space="preserve"> </w:t>
      </w:r>
      <w:r w:rsidRPr="000509F4">
        <w:rPr>
          <w:rFonts w:cs="Arial"/>
          <w:lang w:val="sr-Cyrl-RS"/>
        </w:rPr>
        <w:t xml:space="preserve">родитељима у </w:t>
      </w:r>
      <w:r w:rsidRPr="00AC50B4">
        <w:rPr>
          <w:rFonts w:cs="Arial"/>
          <w:bCs/>
        </w:rPr>
        <w:t>остваривању свих права детета гарантованих унутрашњим и међународним правом.</w:t>
      </w:r>
      <w:r w:rsidR="0040149A">
        <w:rPr>
          <w:rFonts w:cs="Arial"/>
          <w:bCs/>
          <w:lang w:val="sr-Cyrl-RS"/>
        </w:rPr>
        <w:t xml:space="preserve"> </w:t>
      </w:r>
      <w:r w:rsidRPr="00AC50B4">
        <w:rPr>
          <w:rFonts w:cs="Arial"/>
          <w:bCs/>
        </w:rPr>
        <w:t>Организациони</w:t>
      </w:r>
      <w:r w:rsidRPr="007229DE">
        <w:rPr>
          <w:rFonts w:cs="Arial"/>
          <w:lang w:val="sr-Cyrl-RS"/>
        </w:rPr>
        <w:t xml:space="preserve"> модел, односно организација рада, посебно стручног рада, у складу са </w:t>
      </w:r>
      <w:r>
        <w:rPr>
          <w:rFonts w:cs="Arial"/>
          <w:lang w:val="sr-Cyrl-RS"/>
        </w:rPr>
        <w:t>овим п</w:t>
      </w:r>
      <w:r w:rsidRPr="00724758">
        <w:rPr>
          <w:rFonts w:cs="Arial"/>
          <w:lang w:val="sr-Cyrl-RS"/>
        </w:rPr>
        <w:t>равилником</w:t>
      </w:r>
      <w:r>
        <w:rPr>
          <w:rFonts w:cs="Arial"/>
          <w:color w:val="FF0000"/>
          <w:lang w:val="sr-Cyrl-RS"/>
        </w:rPr>
        <w:t xml:space="preserve"> </w:t>
      </w:r>
      <w:r w:rsidRPr="007229DE">
        <w:rPr>
          <w:rFonts w:cs="Arial"/>
          <w:lang w:val="sr-Cyrl-RS"/>
        </w:rPr>
        <w:t>заснована је на методу „вођења случаја“ , што подразумева да је за сваки предмет-случај заду</w:t>
      </w:r>
      <w:r>
        <w:rPr>
          <w:rFonts w:cs="Arial"/>
          <w:lang w:val="sr-Cyrl-RS"/>
        </w:rPr>
        <w:t>ж</w:t>
      </w:r>
      <w:r w:rsidRPr="007229DE">
        <w:rPr>
          <w:rFonts w:cs="Arial"/>
          <w:lang w:val="sr-Cyrl-RS"/>
        </w:rPr>
        <w:t xml:space="preserve">ен конкретан стручни радник који је у обавези да руководи, координира и врши одређене стручне радње и реализује стручне поступке у свим фазама рада на конкретном предмету од момента почетне процене, усмерене процене, евентуално специјалистичке процене, планирања, третмана, праћења, евалуације-поновног прегледа до закључења рада. Други део организационог модела заснован је на покушају „специјализације“ стручњака центра за социјални рад, кроз тзв. диференцијацију појединих општих категорија па </w:t>
      </w:r>
      <w:r>
        <w:rPr>
          <w:rFonts w:cs="Arial"/>
          <w:lang w:val="sr-Cyrl-RS"/>
        </w:rPr>
        <w:t>су</w:t>
      </w:r>
      <w:r w:rsidRPr="007229DE">
        <w:rPr>
          <w:rFonts w:cs="Arial"/>
          <w:lang w:val="sr-Cyrl-RS"/>
        </w:rPr>
        <w:t xml:space="preserve"> тако у организацији рада установљене групе извршилаца и то: група за организовање заштите деце и младих, група извршилаца за организовање заштите одраслих и старих и правна служба. Трећи основни чиниоци организационог модела су супервизори (интерна супервизија) и руководиоци група извршилаца.</w:t>
      </w:r>
    </w:p>
    <w:p w:rsidR="00AC50B4" w:rsidRDefault="00AC50B4" w:rsidP="00AC50B4">
      <w:pPr>
        <w:tabs>
          <w:tab w:val="left" w:pos="0"/>
        </w:tabs>
        <w:jc w:val="both"/>
        <w:rPr>
          <w:rFonts w:cs="Arial"/>
          <w:bCs/>
          <w:lang w:val="sr-Cyrl-RS"/>
        </w:rPr>
      </w:pPr>
      <w:r w:rsidRPr="00026BAF">
        <w:rPr>
          <w:rFonts w:cs="Arial"/>
          <w:bCs/>
          <w:i/>
          <w:lang w:val="sr-Cyrl-RS"/>
        </w:rPr>
        <w:t>Правилник</w:t>
      </w:r>
      <w:r>
        <w:rPr>
          <w:rFonts w:cs="Arial"/>
          <w:bCs/>
          <w:i/>
          <w:lang w:val="sr-Cyrl-RS"/>
        </w:rPr>
        <w:t>ом</w:t>
      </w:r>
      <w:r w:rsidRPr="00026BAF">
        <w:rPr>
          <w:rFonts w:cs="Arial"/>
          <w:bCs/>
          <w:i/>
          <w:lang w:val="sr-Cyrl-RS"/>
        </w:rPr>
        <w:t xml:space="preserve"> о хранитељству</w:t>
      </w:r>
      <w:r w:rsidRPr="00026BAF">
        <w:rPr>
          <w:rFonts w:ascii="Open Sans" w:hAnsi="Open Sans"/>
          <w:color w:val="333333"/>
          <w:sz w:val="19"/>
          <w:szCs w:val="19"/>
          <w:shd w:val="clear" w:color="auto" w:fill="FFFFFF"/>
        </w:rPr>
        <w:t xml:space="preserve"> </w:t>
      </w:r>
      <w:r w:rsidRPr="00026BAF">
        <w:rPr>
          <w:rFonts w:cs="Arial"/>
          <w:bCs/>
        </w:rPr>
        <w:t>пропис</w:t>
      </w:r>
      <w:r>
        <w:rPr>
          <w:rFonts w:cs="Arial"/>
          <w:bCs/>
          <w:lang w:val="sr-Cyrl-RS"/>
        </w:rPr>
        <w:t>ани</w:t>
      </w:r>
      <w:r w:rsidRPr="00026BAF">
        <w:rPr>
          <w:rFonts w:cs="Arial"/>
          <w:bCs/>
        </w:rPr>
        <w:t xml:space="preserve"> с</w:t>
      </w:r>
      <w:r>
        <w:rPr>
          <w:rFonts w:cs="Arial"/>
          <w:bCs/>
          <w:lang w:val="sr-Cyrl-RS"/>
        </w:rPr>
        <w:t>у</w:t>
      </w:r>
      <w:r w:rsidRPr="00026BAF">
        <w:rPr>
          <w:rFonts w:cs="Arial"/>
          <w:bCs/>
        </w:rPr>
        <w:t xml:space="preserve"> ближи услови за заснивање хранитељства и смештаја деце у другу породицу који се односе на облике хранитељства, стандарде за остваривање заштите детета на хранитељству и стандарде стручног поступка, програм припреме за хранитељство, нормативе и стандарде за обављање делатности центра за породични смештај и начин вођења евиденције и документације о хранитељству</w:t>
      </w:r>
      <w:r>
        <w:rPr>
          <w:rFonts w:cs="Arial"/>
          <w:bCs/>
          <w:lang w:val="sr-Cyrl-RS"/>
        </w:rPr>
        <w:t>. Под х</w:t>
      </w:r>
      <w:r w:rsidRPr="00026BAF">
        <w:rPr>
          <w:rFonts w:cs="Arial"/>
          <w:bCs/>
        </w:rPr>
        <w:t>ранитељство</w:t>
      </w:r>
      <w:r>
        <w:rPr>
          <w:rFonts w:cs="Arial"/>
          <w:bCs/>
          <w:lang w:val="sr-Cyrl-RS"/>
        </w:rPr>
        <w:t>м се подразумева</w:t>
      </w:r>
      <w:r w:rsidRPr="00026BAF">
        <w:rPr>
          <w:rFonts w:cs="Arial"/>
          <w:bCs/>
        </w:rPr>
        <w:t xml:space="preserve"> мера заштите детета без родитељског старања, односно детета под родитељским старањем које има сметње у психофизичком развоју или поремећај понашања, а које привремено не може да живи са својим родитељима.</w:t>
      </w:r>
    </w:p>
    <w:p w:rsidR="00AC50B4" w:rsidRDefault="00AC50B4" w:rsidP="00AC50B4">
      <w:pPr>
        <w:tabs>
          <w:tab w:val="left" w:pos="0"/>
        </w:tabs>
        <w:jc w:val="both"/>
        <w:rPr>
          <w:rFonts w:cs="Arial"/>
          <w:bCs/>
          <w:lang w:val="sr-Cyrl-RS"/>
        </w:rPr>
      </w:pPr>
      <w:r w:rsidRPr="005827F7">
        <w:rPr>
          <w:rFonts w:cs="Arial"/>
          <w:bCs/>
          <w:lang w:val="sr-Cyrl-RS"/>
        </w:rPr>
        <w:t>У</w:t>
      </w:r>
      <w:r>
        <w:rPr>
          <w:rFonts w:cs="Arial"/>
          <w:bCs/>
          <w:i/>
          <w:lang w:val="sr-Cyrl-RS"/>
        </w:rPr>
        <w:t xml:space="preserve"> </w:t>
      </w:r>
      <w:r w:rsidRPr="005827F7">
        <w:rPr>
          <w:rFonts w:cs="Arial"/>
          <w:bCs/>
          <w:i/>
          <w:lang w:val="sr-Cyrl-RS"/>
        </w:rPr>
        <w:t>Стратегиј</w:t>
      </w:r>
      <w:r>
        <w:rPr>
          <w:rFonts w:cs="Arial"/>
          <w:bCs/>
          <w:i/>
          <w:lang w:val="sr-Cyrl-RS"/>
        </w:rPr>
        <w:t>и</w:t>
      </w:r>
      <w:r w:rsidRPr="005827F7">
        <w:rPr>
          <w:rFonts w:cs="Arial"/>
          <w:bCs/>
          <w:i/>
          <w:lang w:val="sr-Cyrl-RS"/>
        </w:rPr>
        <w:t xml:space="preserve"> развоја социјалне заштите</w:t>
      </w:r>
      <w:r>
        <w:rPr>
          <w:rStyle w:val="FootnoteReference"/>
          <w:rFonts w:cs="Arial"/>
          <w:bCs/>
          <w:i/>
          <w:lang w:val="sr-Cyrl-RS"/>
        </w:rPr>
        <w:footnoteReference w:id="244"/>
      </w:r>
      <w:r>
        <w:rPr>
          <w:rFonts w:cs="Arial"/>
          <w:bCs/>
          <w:i/>
          <w:lang w:val="sr-Cyrl-RS"/>
        </w:rPr>
        <w:t>,</w:t>
      </w:r>
      <w:r w:rsidRPr="005827F7">
        <w:rPr>
          <w:rFonts w:cs="Arial"/>
          <w:bCs/>
          <w:lang w:val="sr-Cyrl-RS"/>
        </w:rPr>
        <w:t xml:space="preserve"> </w:t>
      </w:r>
      <w:r>
        <w:rPr>
          <w:rFonts w:cs="Arial"/>
          <w:bCs/>
          <w:lang w:val="sr-Cyrl-RS"/>
        </w:rPr>
        <w:t xml:space="preserve">која је донета </w:t>
      </w:r>
      <w:r w:rsidRPr="005827F7">
        <w:rPr>
          <w:rFonts w:cs="Arial"/>
          <w:bCs/>
          <w:lang w:val="sr-Cyrl-RS"/>
        </w:rPr>
        <w:t>2005</w:t>
      </w:r>
      <w:r>
        <w:rPr>
          <w:rFonts w:cs="Arial"/>
          <w:bCs/>
          <w:lang w:val="sr-Cyrl-RS"/>
        </w:rPr>
        <w:t>. године,</w:t>
      </w:r>
      <w:r w:rsidRPr="005827F7">
        <w:rPr>
          <w:rFonts w:cs="Arial"/>
          <w:bCs/>
          <w:lang w:val="sr-Cyrl-RS"/>
        </w:rPr>
        <w:t xml:space="preserve"> </w:t>
      </w:r>
      <w:r>
        <w:rPr>
          <w:rFonts w:cs="Arial"/>
          <w:bCs/>
          <w:lang w:val="sr-Cyrl-RS"/>
        </w:rPr>
        <w:t>као о</w:t>
      </w:r>
      <w:r w:rsidRPr="005827F7">
        <w:rPr>
          <w:rFonts w:cs="Arial"/>
          <w:bCs/>
          <w:lang w:val="sr-Cyrl-RS"/>
        </w:rPr>
        <w:t>сновни циљ би</w:t>
      </w:r>
      <w:r>
        <w:rPr>
          <w:rFonts w:cs="Arial"/>
          <w:bCs/>
          <w:lang w:val="sr-Cyrl-RS"/>
        </w:rPr>
        <w:t>л</w:t>
      </w:r>
      <w:r w:rsidRPr="005827F7">
        <w:rPr>
          <w:rFonts w:cs="Arial"/>
          <w:bCs/>
          <w:lang w:val="sr-Cyrl-RS"/>
        </w:rPr>
        <w:t xml:space="preserve">о је </w:t>
      </w:r>
      <w:r>
        <w:rPr>
          <w:rFonts w:cs="Arial"/>
          <w:bCs/>
          <w:lang w:val="sr-Cyrl-RS"/>
        </w:rPr>
        <w:t xml:space="preserve">постављено </w:t>
      </w:r>
      <w:r w:rsidRPr="005827F7">
        <w:rPr>
          <w:rFonts w:cs="Arial"/>
          <w:bCs/>
          <w:lang w:val="sr-Cyrl-RS"/>
        </w:rPr>
        <w:t xml:space="preserve">развијање интегралне социјалне заштите у којој социјални актери на најефикаснији начин користе постојеће и развијају нове ресурсе путем доступних, квалитетних и разноврсних услуга, ради очувања и побољшања квалитета живота појединаца и </w:t>
      </w:r>
      <w:r w:rsidR="004C7599" w:rsidRPr="004C7599">
        <w:rPr>
          <w:rFonts w:cs="Arial"/>
          <w:bCs/>
          <w:iCs/>
          <w:lang w:val="sr-Cyrl-CS"/>
        </w:rPr>
        <w:t>друштвених група које су у већем ризику од дискриминације</w:t>
      </w:r>
      <w:r w:rsidRPr="005827F7">
        <w:rPr>
          <w:rFonts w:cs="Arial"/>
          <w:bCs/>
          <w:lang w:val="sr-Cyrl-RS"/>
        </w:rPr>
        <w:t xml:space="preserve">, оспособљавања за продуктиван живот у заједници и предупређења зависности од социјалних служби. Како би се испунило остваривање овог </w:t>
      </w:r>
      <w:r>
        <w:rPr>
          <w:rFonts w:cs="Arial"/>
          <w:bCs/>
          <w:lang w:val="sr-Cyrl-RS"/>
        </w:rPr>
        <w:t xml:space="preserve">основног </w:t>
      </w:r>
      <w:r w:rsidRPr="005827F7">
        <w:rPr>
          <w:rFonts w:cs="Arial"/>
          <w:bCs/>
          <w:lang w:val="sr-Cyrl-RS"/>
        </w:rPr>
        <w:t>циља дефиниса</w:t>
      </w:r>
      <w:r>
        <w:rPr>
          <w:rFonts w:cs="Arial"/>
          <w:bCs/>
          <w:lang w:val="sr-Cyrl-RS"/>
        </w:rPr>
        <w:t>н</w:t>
      </w:r>
      <w:r w:rsidRPr="005827F7">
        <w:rPr>
          <w:rFonts w:cs="Arial"/>
          <w:bCs/>
          <w:lang w:val="sr-Cyrl-RS"/>
        </w:rPr>
        <w:t>а</w:t>
      </w:r>
      <w:r>
        <w:rPr>
          <w:rFonts w:cs="Arial"/>
          <w:bCs/>
          <w:lang w:val="sr-Cyrl-RS"/>
        </w:rPr>
        <w:t xml:space="preserve"> су била</w:t>
      </w:r>
      <w:r w:rsidRPr="005827F7">
        <w:rPr>
          <w:rFonts w:cs="Arial"/>
          <w:bCs/>
          <w:lang w:val="sr-Cyrl-RS"/>
        </w:rPr>
        <w:t xml:space="preserve"> два посебна циља, неколико специфичних циљева и велики број мера за спровођење стратешких циљева</w:t>
      </w:r>
      <w:r>
        <w:rPr>
          <w:rFonts w:cs="Arial"/>
          <w:bCs/>
          <w:lang w:val="sr-Cyrl-RS"/>
        </w:rPr>
        <w:t>. Посебни циљеви у овој стратегији су се односили на</w:t>
      </w:r>
      <w:r w:rsidRPr="005827F7">
        <w:rPr>
          <w:rFonts w:cs="Arial"/>
          <w:bCs/>
          <w:lang w:val="sr-Cyrl-RS"/>
        </w:rPr>
        <w:t>: 1. Унапређење заштите најсиромашнијих грађана и 2. Развијање мреже услуга у заједници.</w:t>
      </w:r>
      <w:r w:rsidRPr="005827F7">
        <w:rPr>
          <w:rFonts w:cs="Arial"/>
          <w:lang w:val="sr-Cyrl-RS"/>
        </w:rPr>
        <w:t xml:space="preserve"> </w:t>
      </w:r>
      <w:r w:rsidRPr="005827F7">
        <w:rPr>
          <w:rFonts w:cs="Arial"/>
          <w:bCs/>
          <w:lang w:val="sr-Cyrl-RS"/>
        </w:rPr>
        <w:t xml:space="preserve">Иако овом Стратегијом није дефинисан период у коме ће се спроводити, предложене активности обухватале су период до 2009. </w:t>
      </w:r>
      <w:r>
        <w:rPr>
          <w:rFonts w:cs="Arial"/>
          <w:bCs/>
          <w:lang w:val="sr-Cyrl-RS"/>
        </w:rPr>
        <w:t>г</w:t>
      </w:r>
      <w:r w:rsidRPr="005827F7">
        <w:rPr>
          <w:rFonts w:cs="Arial"/>
          <w:bCs/>
          <w:lang w:val="sr-Cyrl-RS"/>
        </w:rPr>
        <w:t xml:space="preserve">одине, </w:t>
      </w:r>
      <w:r>
        <w:rPr>
          <w:rFonts w:cs="Arial"/>
          <w:bCs/>
          <w:lang w:val="sr-Cyrl-RS"/>
        </w:rPr>
        <w:t>н</w:t>
      </w:r>
      <w:r w:rsidRPr="005827F7">
        <w:rPr>
          <w:rFonts w:cs="Arial"/>
          <w:bCs/>
          <w:lang w:val="sr-Cyrl-RS"/>
        </w:rPr>
        <w:t>а</w:t>
      </w:r>
      <w:r>
        <w:rPr>
          <w:rFonts w:cs="Arial"/>
          <w:bCs/>
          <w:lang w:val="sr-Cyrl-RS"/>
        </w:rPr>
        <w:t>кон чега је</w:t>
      </w:r>
      <w:r w:rsidRPr="005827F7">
        <w:rPr>
          <w:rFonts w:cs="Arial"/>
          <w:bCs/>
          <w:lang w:val="sr-Cyrl-RS"/>
        </w:rPr>
        <w:t xml:space="preserve"> 2011. </w:t>
      </w:r>
      <w:r>
        <w:rPr>
          <w:rFonts w:cs="Arial"/>
          <w:bCs/>
          <w:lang w:val="sr-Cyrl-RS"/>
        </w:rPr>
        <w:t>г</w:t>
      </w:r>
      <w:r w:rsidRPr="005827F7">
        <w:rPr>
          <w:rFonts w:cs="Arial"/>
          <w:bCs/>
          <w:lang w:val="sr-Cyrl-RS"/>
        </w:rPr>
        <w:t>одине усвојен нови Закон о социјалној заштити.</w:t>
      </w:r>
      <w:r>
        <w:rPr>
          <w:rFonts w:cs="Arial"/>
          <w:bCs/>
          <w:lang w:val="sr-Cyrl-RS"/>
        </w:rPr>
        <w:t xml:space="preserve"> Након овог периода у области социјалне заштите није донет нови стратешки документ.</w:t>
      </w:r>
    </w:p>
    <w:p w:rsidR="00FE7C61" w:rsidRDefault="00FE7C61" w:rsidP="00AC50B4">
      <w:pPr>
        <w:tabs>
          <w:tab w:val="left" w:pos="0"/>
        </w:tabs>
        <w:jc w:val="both"/>
        <w:rPr>
          <w:rFonts w:cs="Arial"/>
          <w:bCs/>
          <w:lang w:val="sr-Cyrl-RS"/>
        </w:rPr>
      </w:pPr>
      <w:r w:rsidRPr="001E648B">
        <w:rPr>
          <w:rFonts w:eastAsiaTheme="minorHAnsi" w:cs="Arial"/>
          <w:bCs/>
          <w:noProof/>
          <w:lang w:val="en-US" w:eastAsia="en-US"/>
        </w:rPr>
        <w:lastRenderedPageBreak/>
        <mc:AlternateContent>
          <mc:Choice Requires="wps">
            <w:drawing>
              <wp:anchor distT="0" distB="0" distL="114300" distR="114300" simplePos="0" relativeHeight="251747328" behindDoc="0" locked="0" layoutInCell="1" allowOverlap="1" wp14:anchorId="7AA818CF" wp14:editId="1DCCB383">
                <wp:simplePos x="0" y="0"/>
                <wp:positionH relativeFrom="column">
                  <wp:posOffset>119380</wp:posOffset>
                </wp:positionH>
                <wp:positionV relativeFrom="paragraph">
                  <wp:posOffset>41910</wp:posOffset>
                </wp:positionV>
                <wp:extent cx="5353050" cy="1371600"/>
                <wp:effectExtent l="0" t="0" r="19050" b="247650"/>
                <wp:wrapNone/>
                <wp:docPr id="33" name="Rectangular Callout 33"/>
                <wp:cNvGraphicFramePr/>
                <a:graphic xmlns:a="http://schemas.openxmlformats.org/drawingml/2006/main">
                  <a:graphicData uri="http://schemas.microsoft.com/office/word/2010/wordprocessingShape">
                    <wps:wsp>
                      <wps:cNvSpPr/>
                      <wps:spPr>
                        <a:xfrm>
                          <a:off x="0" y="0"/>
                          <a:ext cx="5353050" cy="1371600"/>
                        </a:xfrm>
                        <a:prstGeom prst="wedgeRectCallout">
                          <a:avLst>
                            <a:gd name="adj1" fmla="val -20833"/>
                            <a:gd name="adj2" fmla="val 65972"/>
                          </a:avLst>
                        </a:prstGeom>
                        <a:solidFill>
                          <a:schemeClr val="accent1">
                            <a:lumMod val="20000"/>
                            <a:lumOff val="80000"/>
                          </a:schemeClr>
                        </a:solidFill>
                        <a:ln w="25400" cap="flat" cmpd="sng" algn="ctr">
                          <a:solidFill>
                            <a:srgbClr val="4F81BD">
                              <a:shade val="50000"/>
                            </a:srgbClr>
                          </a:solidFill>
                          <a:prstDash val="solid"/>
                        </a:ln>
                        <a:effectLst/>
                      </wps:spPr>
                      <wps:txbx>
                        <w:txbxContent>
                          <w:p w:rsidR="00185123" w:rsidRDefault="00185123" w:rsidP="00A57C23">
                            <w:pPr>
                              <w:spacing w:before="120" w:after="120"/>
                              <w:jc w:val="center"/>
                            </w:pPr>
                            <w:r>
                              <w:rPr>
                                <w:noProof/>
                                <w:lang w:val="en-US" w:eastAsia="en-US"/>
                              </w:rPr>
                              <w:drawing>
                                <wp:inline distT="0" distB="0" distL="0" distR="0" wp14:anchorId="3742C5E4" wp14:editId="17AE9FEF">
                                  <wp:extent cx="320675" cy="273050"/>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20675" cy="273050"/>
                                          </a:xfrm>
                                          <a:prstGeom prst="rect">
                                            <a:avLst/>
                                          </a:prstGeom>
                                          <a:noFill/>
                                          <a:ln>
                                            <a:noFill/>
                                          </a:ln>
                                        </pic:spPr>
                                      </pic:pic>
                                    </a:graphicData>
                                  </a:graphic>
                                </wp:inline>
                              </w:drawing>
                            </w:r>
                            <w:r>
                              <w:rPr>
                                <w:rFonts w:cs="Arial"/>
                                <w:bCs/>
                                <w:color w:val="1F497D" w:themeColor="text2"/>
                              </w:rPr>
                              <w:t xml:space="preserve"> </w:t>
                            </w:r>
                            <w:r w:rsidRPr="00AC50B4">
                              <w:rPr>
                                <w:rFonts w:cs="Arial"/>
                                <w:bCs/>
                                <w:color w:val="1F497D" w:themeColor="text2"/>
                              </w:rPr>
                              <w:t>П</w:t>
                            </w:r>
                            <w:r w:rsidRPr="00AC50B4">
                              <w:rPr>
                                <w:rFonts w:cs="Arial"/>
                                <w:bCs/>
                                <w:color w:val="1F497D" w:themeColor="text2"/>
                                <w:lang w:val="sr-Cyrl-RS"/>
                              </w:rPr>
                              <w:t xml:space="preserve">овереник већ годинама, кроз редовне годишње извештаје, између осталог даје препоруке органима јавне власти да </w:t>
                            </w:r>
                            <w:r w:rsidRPr="00AC50B4">
                              <w:rPr>
                                <w:rFonts w:cs="Arial"/>
                                <w:bCs/>
                                <w:color w:val="1F497D" w:themeColor="text2"/>
                              </w:rPr>
                              <w:t>израд</w:t>
                            </w:r>
                            <w:r w:rsidRPr="00AC50B4">
                              <w:rPr>
                                <w:rFonts w:cs="Arial"/>
                                <w:bCs/>
                                <w:color w:val="1F497D" w:themeColor="text2"/>
                                <w:lang w:val="sr-Cyrl-RS"/>
                              </w:rPr>
                              <w:t>е</w:t>
                            </w:r>
                            <w:r w:rsidRPr="00AC50B4">
                              <w:rPr>
                                <w:rFonts w:cs="Arial"/>
                                <w:bCs/>
                                <w:iCs/>
                                <w:color w:val="1F497D" w:themeColor="text2"/>
                              </w:rPr>
                              <w:t xml:space="preserve"> стратешка документа и акционе планове чије је важење истекло или истиче</w:t>
                            </w:r>
                            <w:r w:rsidRPr="00AC50B4">
                              <w:rPr>
                                <w:rFonts w:cs="Arial"/>
                                <w:bCs/>
                                <w:iCs/>
                                <w:color w:val="1F497D" w:themeColor="text2"/>
                                <w:lang w:val="sr-Cyrl-RS"/>
                              </w:rPr>
                              <w:t>, указујући на потребу доношења стратешког документа о развоју социјалне заштите, као и о процесу деинституционализације и развоја услуга у заједници</w:t>
                            </w:r>
                            <w:r w:rsidRPr="00AC50B4">
                              <w:rPr>
                                <w:rFonts w:cs="Arial"/>
                                <w:bCs/>
                                <w:color w:val="1F497D" w:themeColor="text2"/>
                              </w:rPr>
                              <w:t>.</w:t>
                            </w:r>
                          </w:p>
                          <w:p w:rsidR="00185123" w:rsidRDefault="00185123" w:rsidP="00AC50B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61" style="position:absolute;left:0;text-align:left;margin-left:9.4pt;margin-top:3.3pt;width:421.5pt;height:10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K6gzAIAALcFAAAOAAAAZHJzL2Uyb0RvYy54bWysVElPGzEUvlfqf7B8h8lkgRAxQWmiVJUo&#10;oELF+cXjWSpvtZ1M6K/vsz0JofRU9TLzNr/le8v1zV4KsuPWtVoVND8fUMIV02Wr6oJ+f1qfTSlx&#10;HlQJQite0Bfu6M3844frzsz4UDdalNwSdKLcrDMFbbw3syxzrOES3Lk2XKGy0laCR9bWWWmhQ+9S&#10;ZMPB4CLrtC2N1Yw7h9JVUtJ59F9VnPn7qnLcE1FQzM3Hr43fTfhm82uY1RZM07I+DfiHLCS0CoMe&#10;Xa3AA9na9p0r2TKrna78OdMy01XVMh5rwGrywR/VPDZgeKwFwXHmCJP7f27Z3e7BkrYs6GhEiQKJ&#10;PfqGqIGqtwIsWYIQeusJahGqzrgZvng0D7bnHJKh7n1lZfhjRWQf4X05wsv3njAUTkaT0WCCXWCo&#10;y0eX+cUgNiB7fW6s85+5liQQBe14WfOQTp9GhBh2t85HrMs+YSh/5JRUUmDrdiDI2XAwTQljQ06M&#10;hqdGF5Ory2EoCsP3LpE6JBD8Oy3act0KEZkwkXwpLMEIBQXGuPJ5TEhs5VddJjnOZCoKZijG2Uvi&#10;6UGMIeJsB08x9JsgQpGuoMPJGH0QBrgPlQCPpDTYIadqSkDUuGjM2xj6zWtn680xwfF6mn9aJaMG&#10;Sp7ymJzmkczfZxEwWIFr0pMYosdJqAAFj3uFTQjghZFIQxAov9/s4zTl08O8bHT5giNmddo9Z9i6&#10;xQC34PwDWOwYlooHxN/jpxIa69c9RUmj7a+/yYM97gBqKelweRGbn1uwnBLxReF2XOXjcdj2yIwn&#10;l0Nk7Klmc6pRW7nU2FOcIcwuksHeiwNZWS2f8c4sQlRUgWIYO3WhZ5Y+HRW8VIwvFtEMN9yAv1WP&#10;hgXnAboA7dP+GazpJ9zjctzpw6L3k5iG8tU2vFR6sfW6ao+gJ1z7DuB1iH3sL1k4P6d8tHq9t/Pf&#10;AAAA//8DAFBLAwQUAAYACAAAACEABp/owN0AAAAIAQAADwAAAGRycy9kb3ducmV2LnhtbEyPwU7D&#10;MBBE70j8g7VI3KjTCFlRiFMBFQcqLqSV4OjE2yQQr6PYadO/ZznB8WlWM2+LzeIGccIp9J40rFcJ&#10;CKTG255aDYf9y10GIkRD1gyeUMMFA2zK66vC5Naf6R1PVWwFl1DIjYYuxjGXMjQdOhNWfkTi7Ogn&#10;ZyLj1Eo7mTOXu0GmSaKkMz3xQmdGfO6w+a5mp+Hptfr4rOrxazn4t918v91ejru91rc3y+MDiIhL&#10;/DuGX31Wh5Kdaj+TDWJgztg8alAKBMeZWjPXGtI0VSDLQv5/oPwBAAD//wMAUEsBAi0AFAAGAAgA&#10;AAAhALaDOJL+AAAA4QEAABMAAAAAAAAAAAAAAAAAAAAAAFtDb250ZW50X1R5cGVzXS54bWxQSwEC&#10;LQAUAAYACAAAACEAOP0h/9YAAACUAQAACwAAAAAAAAAAAAAAAAAvAQAAX3JlbHMvLnJlbHNQSwEC&#10;LQAUAAYACAAAACEAiyCuoMwCAAC3BQAADgAAAAAAAAAAAAAAAAAuAgAAZHJzL2Uyb0RvYy54bWxQ&#10;SwECLQAUAAYACAAAACEABp/owN0AAAAIAQAADwAAAAAAAAAAAAAAAAAmBQAAZHJzL2Rvd25yZXYu&#10;eG1sUEsFBgAAAAAEAAQA8wAAADAGAAAAAA==&#10;" adj="6300,25050" fillcolor="#dbe5f1 [660]" strokecolor="#385d8a" strokeweight="2pt">
                <v:textbox>
                  <w:txbxContent>
                    <w:p w:rsidR="00185123" w:rsidRDefault="00185123" w:rsidP="00A57C23">
                      <w:pPr>
                        <w:spacing w:before="120" w:after="120"/>
                        <w:jc w:val="center"/>
                      </w:pPr>
                      <w:r>
                        <w:rPr>
                          <w:noProof/>
                          <w:lang w:val="en-US" w:eastAsia="en-US"/>
                        </w:rPr>
                        <w:drawing>
                          <wp:inline distT="0" distB="0" distL="0" distR="0" wp14:anchorId="77FC0F28" wp14:editId="1BDE5ACF">
                            <wp:extent cx="320675" cy="273050"/>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20675" cy="273050"/>
                                    </a:xfrm>
                                    <a:prstGeom prst="rect">
                                      <a:avLst/>
                                    </a:prstGeom>
                                    <a:noFill/>
                                    <a:ln>
                                      <a:noFill/>
                                    </a:ln>
                                  </pic:spPr>
                                </pic:pic>
                              </a:graphicData>
                            </a:graphic>
                          </wp:inline>
                        </w:drawing>
                      </w:r>
                      <w:r>
                        <w:rPr>
                          <w:rFonts w:cs="Arial"/>
                          <w:bCs/>
                          <w:color w:val="1F497D" w:themeColor="text2"/>
                        </w:rPr>
                        <w:t xml:space="preserve"> </w:t>
                      </w:r>
                      <w:r w:rsidRPr="00AC50B4">
                        <w:rPr>
                          <w:rFonts w:cs="Arial"/>
                          <w:bCs/>
                          <w:color w:val="1F497D" w:themeColor="text2"/>
                        </w:rPr>
                        <w:t>П</w:t>
                      </w:r>
                      <w:r w:rsidRPr="00AC50B4">
                        <w:rPr>
                          <w:rFonts w:cs="Arial"/>
                          <w:bCs/>
                          <w:color w:val="1F497D" w:themeColor="text2"/>
                          <w:lang w:val="sr-Cyrl-RS"/>
                        </w:rPr>
                        <w:t xml:space="preserve">овереник већ годинама, кроз редовне годишње извештаје, између осталог даје препоруке органима јавне власти да </w:t>
                      </w:r>
                      <w:r w:rsidRPr="00AC50B4">
                        <w:rPr>
                          <w:rFonts w:cs="Arial"/>
                          <w:bCs/>
                          <w:color w:val="1F497D" w:themeColor="text2"/>
                        </w:rPr>
                        <w:t>израд</w:t>
                      </w:r>
                      <w:r w:rsidRPr="00AC50B4">
                        <w:rPr>
                          <w:rFonts w:cs="Arial"/>
                          <w:bCs/>
                          <w:color w:val="1F497D" w:themeColor="text2"/>
                          <w:lang w:val="sr-Cyrl-RS"/>
                        </w:rPr>
                        <w:t>е</w:t>
                      </w:r>
                      <w:r w:rsidRPr="00AC50B4">
                        <w:rPr>
                          <w:rFonts w:cs="Arial"/>
                          <w:bCs/>
                          <w:iCs/>
                          <w:color w:val="1F497D" w:themeColor="text2"/>
                        </w:rPr>
                        <w:t xml:space="preserve"> стратешка документа и акционе планове чије је важење истекло или истиче</w:t>
                      </w:r>
                      <w:r w:rsidRPr="00AC50B4">
                        <w:rPr>
                          <w:rFonts w:cs="Arial"/>
                          <w:bCs/>
                          <w:iCs/>
                          <w:color w:val="1F497D" w:themeColor="text2"/>
                          <w:lang w:val="sr-Cyrl-RS"/>
                        </w:rPr>
                        <w:t>, указујући на потребу доношења стратешког документа о развоју социјалне заштите, као и о процесу деинституционализације и развоја услуга у заједници</w:t>
                      </w:r>
                      <w:r w:rsidRPr="00AC50B4">
                        <w:rPr>
                          <w:rFonts w:cs="Arial"/>
                          <w:bCs/>
                          <w:color w:val="1F497D" w:themeColor="text2"/>
                        </w:rPr>
                        <w:t>.</w:t>
                      </w:r>
                    </w:p>
                    <w:p w:rsidR="00185123" w:rsidRDefault="00185123" w:rsidP="00AC50B4"/>
                  </w:txbxContent>
                </v:textbox>
              </v:shape>
            </w:pict>
          </mc:Fallback>
        </mc:AlternateContent>
      </w:r>
    </w:p>
    <w:p w:rsidR="00FE7C61" w:rsidRDefault="00FE7C61" w:rsidP="00AC50B4">
      <w:pPr>
        <w:tabs>
          <w:tab w:val="left" w:pos="0"/>
        </w:tabs>
        <w:jc w:val="both"/>
        <w:rPr>
          <w:rFonts w:cs="Arial"/>
          <w:bCs/>
          <w:lang w:val="sr-Cyrl-RS"/>
        </w:rPr>
      </w:pPr>
    </w:p>
    <w:p w:rsidR="00FE7C61" w:rsidRDefault="00FE7C61" w:rsidP="00AC50B4">
      <w:pPr>
        <w:tabs>
          <w:tab w:val="left" w:pos="0"/>
        </w:tabs>
        <w:jc w:val="both"/>
        <w:rPr>
          <w:rFonts w:cs="Arial"/>
          <w:bCs/>
          <w:lang w:val="sr-Cyrl-RS"/>
        </w:rPr>
      </w:pPr>
    </w:p>
    <w:p w:rsidR="00FE7C61" w:rsidRDefault="00FE7C61" w:rsidP="00AC50B4">
      <w:pPr>
        <w:tabs>
          <w:tab w:val="left" w:pos="0"/>
        </w:tabs>
        <w:jc w:val="both"/>
        <w:rPr>
          <w:rFonts w:cs="Arial"/>
          <w:bCs/>
          <w:lang w:val="sr-Cyrl-RS"/>
        </w:rPr>
      </w:pPr>
    </w:p>
    <w:p w:rsidR="00FE7C61" w:rsidRDefault="00FE7C61" w:rsidP="00AC50B4">
      <w:pPr>
        <w:tabs>
          <w:tab w:val="left" w:pos="0"/>
        </w:tabs>
        <w:jc w:val="both"/>
        <w:rPr>
          <w:rFonts w:cs="Arial"/>
          <w:bCs/>
          <w:lang w:val="sr-Cyrl-RS"/>
        </w:rPr>
      </w:pPr>
    </w:p>
    <w:p w:rsidR="00FE7C61" w:rsidRDefault="00FE7C61" w:rsidP="00AC50B4">
      <w:pPr>
        <w:tabs>
          <w:tab w:val="left" w:pos="0"/>
        </w:tabs>
        <w:jc w:val="both"/>
        <w:rPr>
          <w:rFonts w:cs="Arial"/>
          <w:bCs/>
          <w:lang w:val="sr-Cyrl-RS"/>
        </w:rPr>
      </w:pPr>
    </w:p>
    <w:p w:rsidR="00AC50B4" w:rsidRDefault="00AC50B4" w:rsidP="00AC50B4">
      <w:pPr>
        <w:tabs>
          <w:tab w:val="left" w:pos="0"/>
        </w:tabs>
        <w:jc w:val="both"/>
        <w:rPr>
          <w:rFonts w:cs="Arial"/>
          <w:bCs/>
          <w:lang w:val="sr-Cyrl-RS"/>
        </w:rPr>
      </w:pPr>
      <w:r w:rsidRPr="009E7EB2">
        <w:rPr>
          <w:rFonts w:cs="Arial"/>
          <w:bCs/>
          <w:lang w:val="sr-Cyrl-RS"/>
        </w:rPr>
        <w:t>Савремени трендови у социјалној заштити подразумевају да п</w:t>
      </w:r>
      <w:r w:rsidRPr="009E7EB2">
        <w:rPr>
          <w:rFonts w:cs="Arial"/>
          <w:bCs/>
        </w:rPr>
        <w:t>роцес институционализације замењује деинституционализација, која уместо домског нагла</w:t>
      </w:r>
      <w:r>
        <w:rPr>
          <w:rFonts w:cs="Arial"/>
          <w:bCs/>
        </w:rPr>
        <w:t xml:space="preserve">шава значај живота у заједници. </w:t>
      </w:r>
      <w:r w:rsidRPr="009E7EB2">
        <w:rPr>
          <w:rFonts w:cs="Arial"/>
          <w:bCs/>
          <w:lang w:val="sr-Cyrl-RS"/>
        </w:rPr>
        <w:t>Још од 2000-тих</w:t>
      </w:r>
      <w:r w:rsidRPr="009E7EB2">
        <w:rPr>
          <w:rFonts w:cs="Arial"/>
          <w:bCs/>
        </w:rPr>
        <w:t xml:space="preserve"> </w:t>
      </w:r>
      <w:r w:rsidRPr="009E7EB2">
        <w:rPr>
          <w:rFonts w:cs="Arial"/>
          <w:bCs/>
          <w:lang w:val="sr-Cyrl-RS"/>
        </w:rPr>
        <w:t>с</w:t>
      </w:r>
      <w:r w:rsidRPr="009E7EB2">
        <w:rPr>
          <w:rFonts w:cs="Arial"/>
          <w:bCs/>
        </w:rPr>
        <w:t>истем социјалне заштите у Србији</w:t>
      </w:r>
      <w:r w:rsidRPr="009E7EB2">
        <w:rPr>
          <w:rFonts w:cs="Arial"/>
          <w:bCs/>
          <w:lang w:val="sr-Cyrl-RS"/>
        </w:rPr>
        <w:t xml:space="preserve"> је</w:t>
      </w:r>
      <w:r w:rsidRPr="009E7EB2">
        <w:rPr>
          <w:rFonts w:cs="Arial"/>
          <w:bCs/>
        </w:rPr>
        <w:t xml:space="preserve"> јасно формалн</w:t>
      </w:r>
      <w:r w:rsidRPr="009E7EB2">
        <w:rPr>
          <w:rFonts w:cs="Arial"/>
          <w:bCs/>
          <w:lang w:val="sr-Cyrl-RS"/>
        </w:rPr>
        <w:t>о</w:t>
      </w:r>
      <w:r w:rsidRPr="009E7EB2">
        <w:rPr>
          <w:rFonts w:cs="Arial"/>
          <w:bCs/>
        </w:rPr>
        <w:t xml:space="preserve"> опредељен ка деинституционализацији</w:t>
      </w:r>
      <w:r w:rsidRPr="009E7EB2">
        <w:rPr>
          <w:rFonts w:cs="Arial"/>
          <w:bCs/>
          <w:lang w:val="sr-Cyrl-RS"/>
        </w:rPr>
        <w:t>, која представља</w:t>
      </w:r>
      <w:r>
        <w:rPr>
          <w:rFonts w:cs="Arial"/>
          <w:bCs/>
        </w:rPr>
        <w:t xml:space="preserve"> процес систематичног </w:t>
      </w:r>
      <w:r w:rsidRPr="009E7EB2">
        <w:rPr>
          <w:rFonts w:cs="Arial"/>
          <w:bCs/>
        </w:rPr>
        <w:t>преласка са система</w:t>
      </w:r>
      <w:r w:rsidRPr="009E7EB2">
        <w:rPr>
          <w:rFonts w:cs="Arial"/>
          <w:bCs/>
          <w:lang w:val="sr-Cyrl-RS"/>
        </w:rPr>
        <w:t xml:space="preserve"> </w:t>
      </w:r>
      <w:r w:rsidRPr="009E7EB2">
        <w:rPr>
          <w:rFonts w:cs="Arial"/>
          <w:bCs/>
        </w:rPr>
        <w:t>резиденцијалне бриге и збрињавања у институцијама на систем бриге о особи у породичном окружењу, уз коришћење услуга и служби подршке у заједници. Основна сврха деинституционализације је спровођење системских промена које треба да омогуће пуно укључивање корисника система социјалне заштите у све сфере живота у заједници.</w:t>
      </w:r>
    </w:p>
    <w:p w:rsidR="00AC50B4" w:rsidRPr="004C7599" w:rsidRDefault="00AC50B4" w:rsidP="00AC50B4">
      <w:pPr>
        <w:tabs>
          <w:tab w:val="left" w:pos="0"/>
        </w:tabs>
        <w:jc w:val="both"/>
        <w:rPr>
          <w:rFonts w:cs="Arial"/>
          <w:bCs/>
          <w:lang w:val="sr-Cyrl-RS"/>
        </w:rPr>
      </w:pPr>
      <w:r w:rsidRPr="009E7EB2">
        <w:rPr>
          <w:rFonts w:cs="Arial"/>
          <w:bCs/>
          <w:lang w:val="sr-Cyrl-RS"/>
        </w:rPr>
        <w:t xml:space="preserve">Имајући у виду овакво опредељење Србије, у првој половини 2021. године </w:t>
      </w:r>
      <w:r w:rsidRPr="009E7EB2">
        <w:rPr>
          <w:rFonts w:cs="Arial"/>
          <w:bCs/>
        </w:rPr>
        <w:t xml:space="preserve">израђен је </w:t>
      </w:r>
      <w:r w:rsidRPr="009E7EB2">
        <w:rPr>
          <w:rFonts w:cs="Arial"/>
          <w:bCs/>
          <w:i/>
        </w:rPr>
        <w:t>Предлог стратегије деинституционализације и развоја услуга социјалне заштите у заједници</w:t>
      </w:r>
      <w:r w:rsidRPr="009E7EB2">
        <w:rPr>
          <w:rFonts w:cs="Arial"/>
          <w:bCs/>
        </w:rPr>
        <w:t xml:space="preserve">. </w:t>
      </w:r>
      <w:r w:rsidRPr="009E7EB2">
        <w:rPr>
          <w:rFonts w:cs="Arial"/>
          <w:bCs/>
          <w:lang w:val="sr-Cyrl-RS"/>
        </w:rPr>
        <w:t>Ова с</w:t>
      </w:r>
      <w:r w:rsidRPr="009E7EB2">
        <w:rPr>
          <w:rFonts w:cs="Arial"/>
          <w:bCs/>
        </w:rPr>
        <w:t>тратегија обухвата период од 2021. до 2026. године и усмерена је ка постепеном смањењу броја корисника домског смештаја и њихове инклузије у ширу заједницу.</w:t>
      </w:r>
      <w:r w:rsidRPr="009E7EB2">
        <w:rPr>
          <w:rFonts w:cs="Arial"/>
          <w:bCs/>
          <w:lang w:val="sr-Cyrl-RS"/>
        </w:rPr>
        <w:t xml:space="preserve"> О тексту ове стратегије је одржана јавна расправа и пристигли бројни п</w:t>
      </w:r>
      <w:r w:rsidRPr="009E7EB2">
        <w:rPr>
          <w:rFonts w:cs="Arial"/>
          <w:bCs/>
          <w:lang w:val="en-GB"/>
        </w:rPr>
        <w:t>редлози, сугестије, иницијативе и коментари</w:t>
      </w:r>
      <w:r w:rsidRPr="009E7EB2">
        <w:rPr>
          <w:rFonts w:cs="Arial"/>
          <w:bCs/>
          <w:lang w:val="sr-Cyrl-RS"/>
        </w:rPr>
        <w:t>.</w:t>
      </w:r>
      <w:r>
        <w:rPr>
          <w:rFonts w:cs="Arial"/>
          <w:bCs/>
          <w:lang w:val="sr-Cyrl-RS"/>
        </w:rPr>
        <w:t xml:space="preserve"> Повереник је у свом мишљењу на овај документ такође дао више примедаба и конкретних предлога</w:t>
      </w:r>
      <w:r w:rsidRPr="009E7EB2">
        <w:rPr>
          <w:rFonts w:ascii="PT Sans" w:hAnsi="PT Sans"/>
          <w:color w:val="5C5C5C"/>
          <w:shd w:val="clear" w:color="auto" w:fill="FFFFFF"/>
        </w:rPr>
        <w:t xml:space="preserve"> </w:t>
      </w:r>
      <w:r w:rsidRPr="009E7EB2">
        <w:rPr>
          <w:rFonts w:cs="Arial"/>
          <w:bCs/>
        </w:rPr>
        <w:t xml:space="preserve">ради унапређења положаја </w:t>
      </w:r>
      <w:r w:rsidR="004C7599">
        <w:rPr>
          <w:rFonts w:eastAsia="Calibri" w:cs="Arial"/>
          <w:bCs/>
          <w:iCs/>
          <w:lang w:val="sr-Cyrl-CS"/>
        </w:rPr>
        <w:t xml:space="preserve">група </w:t>
      </w:r>
      <w:r w:rsidR="004C7599" w:rsidRPr="009E7EB2">
        <w:rPr>
          <w:rFonts w:cs="Arial"/>
          <w:bCs/>
        </w:rPr>
        <w:t>становништва</w:t>
      </w:r>
      <w:r w:rsidR="004C7599">
        <w:rPr>
          <w:rFonts w:eastAsia="Calibri" w:cs="Arial"/>
          <w:bCs/>
          <w:iCs/>
          <w:lang w:val="sr-Cyrl-CS"/>
        </w:rPr>
        <w:t xml:space="preserve"> који су у већем ризику од дискриминације</w:t>
      </w:r>
      <w:r w:rsidR="004C7599" w:rsidRPr="009E7EB2">
        <w:rPr>
          <w:rFonts w:cs="Arial"/>
          <w:bCs/>
        </w:rPr>
        <w:t xml:space="preserve"> </w:t>
      </w:r>
      <w:r w:rsidRPr="009E7EB2">
        <w:rPr>
          <w:rFonts w:cs="Arial"/>
          <w:bCs/>
        </w:rPr>
        <w:t xml:space="preserve">и омогућавања њиховог живота у </w:t>
      </w:r>
      <w:r w:rsidR="004C7599">
        <w:rPr>
          <w:rFonts w:cs="Arial"/>
          <w:bCs/>
        </w:rPr>
        <w:t>најмање рестриктивном окружењу.</w:t>
      </w:r>
    </w:p>
    <w:p w:rsidR="00AC50B4" w:rsidRPr="00FA085A" w:rsidRDefault="00AC50B4" w:rsidP="00AC50B4">
      <w:pPr>
        <w:jc w:val="both"/>
        <w:rPr>
          <w:rFonts w:cs="Arial"/>
          <w:bCs/>
          <w:lang w:val="sr-Cyrl-RS"/>
        </w:rPr>
      </w:pPr>
      <w:r w:rsidRPr="00FA085A">
        <w:rPr>
          <w:rFonts w:cs="Arial"/>
          <w:bCs/>
          <w:lang w:val="sr-Cyrl-RS"/>
        </w:rPr>
        <w:t xml:space="preserve">За положај деце у овим системима значајне су и </w:t>
      </w:r>
      <w:r w:rsidRPr="00FA085A">
        <w:rPr>
          <w:rFonts w:cs="Arial"/>
          <w:bCs/>
          <w:i/>
          <w:lang w:val="sr-Cyrl-RS"/>
        </w:rPr>
        <w:t>Стратегија унапређења положаја особа са инвалидитетом</w:t>
      </w:r>
      <w:r w:rsidRPr="00FA085A">
        <w:rPr>
          <w:rStyle w:val="FootnoteReference"/>
          <w:rFonts w:cs="Arial"/>
          <w:bCs/>
          <w:i/>
          <w:lang w:val="sr-Cyrl-RS"/>
        </w:rPr>
        <w:footnoteReference w:id="245"/>
      </w:r>
      <w:r w:rsidRPr="00FA085A">
        <w:rPr>
          <w:rFonts w:cs="Arial"/>
          <w:bCs/>
          <w:lang w:val="sr-Cyrl-RS"/>
        </w:rPr>
        <w:t>,</w:t>
      </w:r>
      <w:r>
        <w:rPr>
          <w:rFonts w:cs="Arial"/>
          <w:bCs/>
          <w:lang w:val="sr-Cyrl-RS"/>
        </w:rPr>
        <w:t xml:space="preserve"> </w:t>
      </w:r>
      <w:r w:rsidRPr="00FA085A">
        <w:rPr>
          <w:rFonts w:cs="Arial"/>
          <w:bCs/>
          <w:i/>
          <w:lang w:val="sr-Cyrl-RS"/>
        </w:rPr>
        <w:t xml:space="preserve">Стратагија </w:t>
      </w:r>
      <w:r w:rsidRPr="00FA085A">
        <w:rPr>
          <w:rFonts w:cs="Arial"/>
          <w:bCs/>
          <w:i/>
        </w:rPr>
        <w:t>за социјално укључивање Рома и Ромкиња у Републици Србији за период од 2016. до 2025. године</w:t>
      </w:r>
      <w:r>
        <w:rPr>
          <w:rStyle w:val="FootnoteReference"/>
          <w:rFonts w:cs="Arial"/>
          <w:bCs/>
          <w:i/>
        </w:rPr>
        <w:footnoteReference w:id="246"/>
      </w:r>
      <w:r>
        <w:rPr>
          <w:rFonts w:cs="Arial"/>
          <w:bCs/>
          <w:lang w:val="sr-Cyrl-RS"/>
        </w:rPr>
        <w:t xml:space="preserve">, </w:t>
      </w:r>
      <w:r w:rsidRPr="00FA085A">
        <w:rPr>
          <w:rFonts w:cs="Arial"/>
          <w:bCs/>
          <w:i/>
          <w:iCs/>
          <w:lang w:val="sr-Cyrl-RS"/>
        </w:rPr>
        <w:t>Програм о заштити менталног здравља у Републици Србији за период 2019–2026. године</w:t>
      </w:r>
      <w:r>
        <w:rPr>
          <w:rStyle w:val="FootnoteReference"/>
          <w:rFonts w:cs="Arial"/>
          <w:bCs/>
          <w:i/>
          <w:iCs/>
          <w:lang w:val="sr-Cyrl-RS"/>
        </w:rPr>
        <w:footnoteReference w:id="247"/>
      </w:r>
      <w:r>
        <w:rPr>
          <w:rFonts w:cs="Arial"/>
          <w:bCs/>
          <w:i/>
          <w:iCs/>
          <w:lang w:val="sr-Cyrl-RS"/>
        </w:rPr>
        <w:t xml:space="preserve"> </w:t>
      </w:r>
      <w:r>
        <w:rPr>
          <w:rFonts w:cs="Arial"/>
          <w:bCs/>
          <w:iCs/>
          <w:lang w:val="sr-Cyrl-RS"/>
        </w:rPr>
        <w:t xml:space="preserve">и друга документа у којима се, посредно, указује на мере и активности које се односе и на положај деце. </w:t>
      </w:r>
    </w:p>
    <w:p w:rsidR="00AC50B4" w:rsidRPr="0040149A" w:rsidRDefault="00AC50B4" w:rsidP="00AC50B4">
      <w:pPr>
        <w:jc w:val="both"/>
        <w:rPr>
          <w:rFonts w:cs="Arial"/>
          <w:lang w:val="sr-Cyrl-RS"/>
        </w:rPr>
      </w:pPr>
      <w:r>
        <w:rPr>
          <w:rFonts w:cs="Arial"/>
          <w:bCs/>
          <w:lang w:val="sr-Cyrl-RS"/>
        </w:rPr>
        <w:t xml:space="preserve">Оквир политике у овој области дат је и кроз </w:t>
      </w:r>
      <w:r w:rsidRPr="001E648B">
        <w:rPr>
          <w:rFonts w:cs="Arial"/>
          <w:bCs/>
          <w:i/>
          <w:lang w:val="sr-Cyrl-RS"/>
        </w:rPr>
        <w:t>Програм реформе политике запошљавања и социјалне политике</w:t>
      </w:r>
      <w:r>
        <w:rPr>
          <w:rStyle w:val="FootnoteReference"/>
          <w:rFonts w:cs="Arial"/>
          <w:bCs/>
          <w:i/>
          <w:lang w:val="sr-Cyrl-RS"/>
        </w:rPr>
        <w:footnoteReference w:id="248"/>
      </w:r>
      <w:r w:rsidRPr="005827F7">
        <w:rPr>
          <w:rFonts w:cs="Arial"/>
          <w:bCs/>
          <w:lang w:val="sr-Cyrl-RS"/>
        </w:rPr>
        <w:t xml:space="preserve"> </w:t>
      </w:r>
      <w:r>
        <w:rPr>
          <w:rFonts w:cs="Arial"/>
          <w:bCs/>
          <w:lang w:val="sr-Cyrl-RS"/>
        </w:rPr>
        <w:t>(</w:t>
      </w:r>
      <w:r w:rsidRPr="005827F7">
        <w:rPr>
          <w:rFonts w:cs="Arial"/>
          <w:bCs/>
          <w:lang w:val="sr-Cyrl-RS"/>
        </w:rPr>
        <w:t>ЕСРП</w:t>
      </w:r>
      <w:r>
        <w:rPr>
          <w:rFonts w:cs="Arial"/>
          <w:bCs/>
          <w:lang w:val="sr-Cyrl-RS"/>
        </w:rPr>
        <w:t>)</w:t>
      </w:r>
      <w:r w:rsidRPr="005827F7">
        <w:rPr>
          <w:rFonts w:cs="Arial"/>
          <w:bCs/>
          <w:lang w:val="sr-Cyrl-RS"/>
        </w:rPr>
        <w:t xml:space="preserve"> </w:t>
      </w:r>
      <w:r w:rsidRPr="007F18DC">
        <w:rPr>
          <w:rFonts w:cs="Arial"/>
          <w:bCs/>
        </w:rPr>
        <w:t> </w:t>
      </w:r>
      <w:r>
        <w:rPr>
          <w:rFonts w:cs="Arial"/>
          <w:bCs/>
          <w:lang w:val="sr-Cyrl-RS"/>
        </w:rPr>
        <w:t xml:space="preserve">којим су </w:t>
      </w:r>
      <w:r w:rsidRPr="007F18DC">
        <w:rPr>
          <w:rFonts w:cs="Arial"/>
          <w:bCs/>
        </w:rPr>
        <w:t xml:space="preserve">утврђени приоритети у области запошљавања и социјалне политике </w:t>
      </w:r>
      <w:r>
        <w:rPr>
          <w:rFonts w:cs="Arial"/>
          <w:bCs/>
          <w:lang w:val="sr-Cyrl-RS"/>
        </w:rPr>
        <w:t xml:space="preserve">у процесу придруживања Европској унији. У овом програму су, између осталог, постављени циљеви који се </w:t>
      </w:r>
      <w:r w:rsidRPr="007F18DC">
        <w:rPr>
          <w:rFonts w:cs="Arial"/>
          <w:bCs/>
        </w:rPr>
        <w:t>у области социјалне и деч</w:t>
      </w:r>
      <w:r w:rsidRPr="007F18DC">
        <w:rPr>
          <w:rFonts w:cs="Arial"/>
          <w:bCs/>
          <w:lang w:val="sr-Cyrl-RS"/>
        </w:rPr>
        <w:t>и</w:t>
      </w:r>
      <w:r w:rsidRPr="007F18DC">
        <w:rPr>
          <w:rFonts w:cs="Arial"/>
          <w:bCs/>
        </w:rPr>
        <w:t>је заштите</w:t>
      </w:r>
      <w:r w:rsidRPr="007F18DC">
        <w:rPr>
          <w:rFonts w:cs="Arial"/>
          <w:bCs/>
          <w:lang w:val="sr-Cyrl-RS"/>
        </w:rPr>
        <w:t xml:space="preserve"> односе на: </w:t>
      </w:r>
      <w:r w:rsidRPr="007F18DC">
        <w:rPr>
          <w:rFonts w:cs="Arial"/>
          <w:bCs/>
        </w:rPr>
        <w:t xml:space="preserve"> повeћaњe обухвaтa и унaпрeђeњe aдeквaтности новчaних дaвaњa усмeрeних нa сиромaшнe, уз увaжaвaњe буџeтских могућности</w:t>
      </w:r>
      <w:r w:rsidRPr="007F18DC">
        <w:rPr>
          <w:rFonts w:cs="Arial"/>
          <w:bCs/>
          <w:lang w:val="sr-Cyrl-RS"/>
        </w:rPr>
        <w:t xml:space="preserve">; </w:t>
      </w:r>
      <w:r w:rsidRPr="007F18DC">
        <w:rPr>
          <w:rFonts w:cs="Arial"/>
          <w:bCs/>
        </w:rPr>
        <w:t xml:space="preserve">повeћaњe подршкe природноj породици </w:t>
      </w:r>
      <w:r w:rsidRPr="007F18DC">
        <w:rPr>
          <w:rFonts w:cs="Arial"/>
          <w:bCs/>
          <w:lang w:val="sr-Cyrl-RS"/>
        </w:rPr>
        <w:t>ради спречавања одвајања деце</w:t>
      </w:r>
      <w:r w:rsidRPr="007F18DC">
        <w:rPr>
          <w:rFonts w:cs="Arial"/>
          <w:bCs/>
        </w:rPr>
        <w:t>, нaстaвaк процeсa дeинституционaлизaциje, рaзвоj услугa у зajeдници</w:t>
      </w:r>
      <w:r w:rsidRPr="007F18DC">
        <w:rPr>
          <w:rFonts w:cs="Arial"/>
          <w:bCs/>
          <w:lang w:val="sr-Cyrl-RS"/>
        </w:rPr>
        <w:t xml:space="preserve">; </w:t>
      </w:r>
      <w:r w:rsidRPr="007F18DC">
        <w:rPr>
          <w:rFonts w:cs="Arial"/>
          <w:bCs/>
        </w:rPr>
        <w:t xml:space="preserve">унaпрeђeњe квaлитeтa услугa, </w:t>
      </w:r>
      <w:r w:rsidRPr="007F18DC">
        <w:rPr>
          <w:rFonts w:cs="Arial"/>
          <w:bCs/>
        </w:rPr>
        <w:lastRenderedPageBreak/>
        <w:t>jaчaњe контролних и рeгулaторних мeхaнизaмa, мониторингa и eвaлуaциje</w:t>
      </w:r>
      <w:r w:rsidRPr="007F18DC">
        <w:rPr>
          <w:rFonts w:cs="Arial"/>
          <w:bCs/>
          <w:lang w:val="sr-Cyrl-RS"/>
        </w:rPr>
        <w:t xml:space="preserve">; </w:t>
      </w:r>
      <w:r w:rsidRPr="007F18DC">
        <w:rPr>
          <w:rFonts w:cs="Arial"/>
          <w:bCs/>
        </w:rPr>
        <w:t xml:space="preserve">повeзивaњe цeнтaрa зa социjaлни рaд сa институциjaмa коje обeзбeђуjу услугe из облaсти здрaвствeнe зaштитe, обрaзовaњa и зaпошљaвaњa, aли и сa полициjом, OЦД коje зaступajу поjeдинe угрожeнe групe, Црвeним крстом, одговaрajућим службaмa локaлнe </w:t>
      </w:r>
      <w:r w:rsidRPr="0040149A">
        <w:rPr>
          <w:rFonts w:cs="Arial"/>
          <w:lang w:val="sr-Cyrl-RS"/>
        </w:rPr>
        <w:t>сaмоупрaвe. У Aлтернативном извештају о спровођењу Програма реформи политике запошљавања и социјалне политике у процесу приступања Републике Србије Европској унији - ЕСРП</w:t>
      </w:r>
      <w:r w:rsidRPr="0040149A">
        <w:rPr>
          <w:vertAlign w:val="superscript"/>
          <w:lang w:val="sr-Cyrl-RS"/>
        </w:rPr>
        <w:footnoteReference w:id="249"/>
      </w:r>
      <w:r w:rsidRPr="0040149A">
        <w:rPr>
          <w:rFonts w:cs="Arial"/>
          <w:vertAlign w:val="superscript"/>
          <w:lang w:val="sr-Cyrl-RS"/>
        </w:rPr>
        <w:t xml:space="preserve"> </w:t>
      </w:r>
      <w:r w:rsidRPr="0040149A">
        <w:rPr>
          <w:rFonts w:cs="Arial"/>
          <w:lang w:val="sr-Cyrl-RS"/>
        </w:rPr>
        <w:t>је наведено да је стање у области социјалне и де</w:t>
      </w:r>
      <w:r w:rsidR="0040149A">
        <w:rPr>
          <w:rFonts w:cs="Arial"/>
          <w:lang w:val="sr-Cyrl-RS"/>
        </w:rPr>
        <w:t>чије</w:t>
      </w:r>
      <w:r w:rsidRPr="0040149A">
        <w:rPr>
          <w:rFonts w:cs="Arial"/>
          <w:lang w:val="sr-Cyrl-RS"/>
        </w:rPr>
        <w:t xml:space="preserve"> за</w:t>
      </w:r>
      <w:r w:rsidR="0040149A">
        <w:rPr>
          <w:rFonts w:cs="Arial"/>
          <w:lang w:val="sr-Cyrl-RS"/>
        </w:rPr>
        <w:t>ш</w:t>
      </w:r>
      <w:r w:rsidRPr="0040149A">
        <w:rPr>
          <w:rFonts w:cs="Arial"/>
          <w:lang w:val="sr-Cyrl-RS"/>
        </w:rPr>
        <w:t>тите готово непромењено у односу на 2016. када је ЕСРП донет, а примена прописа и јавних политика у овој области додатно је ослабила.</w:t>
      </w:r>
    </w:p>
    <w:p w:rsidR="00AC50B4" w:rsidRDefault="00AC50B4" w:rsidP="00AC50B4">
      <w:pPr>
        <w:jc w:val="both"/>
        <w:rPr>
          <w:rFonts w:cs="Arial"/>
          <w:lang w:val="sr-Cyrl-RS"/>
        </w:rPr>
      </w:pPr>
      <w:r w:rsidRPr="00026BAF">
        <w:rPr>
          <w:rFonts w:cs="Arial"/>
          <w:lang w:val="sr-Cyrl-RS"/>
        </w:rPr>
        <w:t>Што се тиче институционалних механизама на нивоу извршне власти, питање заштите и институционалне подршке породици и деци у делокругу је Министарства за рад, запошљавање, борачка и социјална питања. Такође, на нивоу извршне власти је Законом о министарствима из 2020. године установљено ново министарство, Министарство за бригу о породици и демографију, у чиј</w:t>
      </w:r>
      <w:r w:rsidR="0040149A">
        <w:rPr>
          <w:rFonts w:cs="Arial"/>
          <w:lang w:val="sr-Cyrl-RS"/>
        </w:rPr>
        <w:t>ој</w:t>
      </w:r>
      <w:r w:rsidRPr="00026BAF">
        <w:rPr>
          <w:rFonts w:cs="Arial"/>
          <w:lang w:val="sr-Cyrl-RS"/>
        </w:rPr>
        <w:t xml:space="preserve"> је надлежност</w:t>
      </w:r>
      <w:r w:rsidR="0040149A">
        <w:rPr>
          <w:rFonts w:cs="Arial"/>
          <w:lang w:val="sr-Cyrl-RS"/>
        </w:rPr>
        <w:t>и</w:t>
      </w:r>
      <w:r w:rsidRPr="00026BAF">
        <w:rPr>
          <w:rFonts w:cs="Arial"/>
          <w:lang w:val="sr-Cyrl-RS"/>
        </w:rPr>
        <w:t xml:space="preserve"> област брака, породице, односа родитеља и деце, права детета, вршење и лишење родитељског права, надзора над вршерњем родитељског права, старатељство, хранитељство, усвојење, насиље у породици, лично име, одређена статусна питања грађана</w:t>
      </w:r>
      <w:r w:rsidRPr="00026BAF">
        <w:rPr>
          <w:rFonts w:cs="Arial"/>
          <w:bCs/>
        </w:rPr>
        <w:t xml:space="preserve">, надзор над стручним радом органа старатељства, </w:t>
      </w:r>
      <w:r w:rsidRPr="00026BAF">
        <w:rPr>
          <w:rFonts w:cs="Arial"/>
          <w:lang w:val="sr-Cyrl-RS"/>
        </w:rPr>
        <w:t xml:space="preserve">обезбеђивање права по Закону о финансиској подршци породици са децом (дечји додатак, родитељски додатак итд). Институционалне механизме у овој области чине и: </w:t>
      </w:r>
      <w:r w:rsidR="0040149A">
        <w:rPr>
          <w:rFonts w:cs="Arial"/>
          <w:lang w:val="sr-Cyrl-RS"/>
        </w:rPr>
        <w:t>ц</w:t>
      </w:r>
      <w:r w:rsidRPr="00026BAF">
        <w:rPr>
          <w:rFonts w:cs="Arial"/>
          <w:lang w:val="sr-Cyrl-RS"/>
        </w:rPr>
        <w:t>ентар</w:t>
      </w:r>
      <w:r w:rsidRPr="00026BAF">
        <w:rPr>
          <w:rFonts w:cs="Arial"/>
          <w:bCs/>
        </w:rPr>
        <w:t xml:space="preserve"> за социјални рад-орган старатељства</w:t>
      </w:r>
      <w:r w:rsidRPr="00026BAF">
        <w:rPr>
          <w:rFonts w:cs="Arial"/>
          <w:lang w:val="sr-Cyrl-RS"/>
        </w:rPr>
        <w:t xml:space="preserve">, центри за породични смештај и усвојење, домови за децу без родитељског старања, специјални заводи за васпитање деце са поремећајима у понашању, домови и мале домске заједнице за смештај деце са сметњама у развоју, дневни центри и боравци за децу са сметњама у развоју, институције које обезбеђују услуге социјалне заштите на локалном нивоу - лични пратилац, помоћ у кући, услуге породицама у ризику од измештања деце, помоћ у кући итд.  </w:t>
      </w:r>
    </w:p>
    <w:p w:rsidR="00AC50B4" w:rsidRPr="00026BAF" w:rsidRDefault="00AC50B4" w:rsidP="00AC50B4">
      <w:pPr>
        <w:tabs>
          <w:tab w:val="left" w:pos="0"/>
        </w:tabs>
        <w:jc w:val="both"/>
        <w:rPr>
          <w:rFonts w:cs="Arial"/>
          <w:lang w:val="sr-Cyrl-RS"/>
        </w:rPr>
      </w:pPr>
    </w:p>
    <w:p w:rsidR="00AC50B4" w:rsidRPr="006B7444" w:rsidRDefault="00AC50B4" w:rsidP="00AC50B4">
      <w:pPr>
        <w:keepNext/>
        <w:keepLines/>
        <w:spacing w:before="200"/>
        <w:outlineLvl w:val="1"/>
        <w:rPr>
          <w:rFonts w:cs="Arial"/>
          <w:b/>
          <w:bCs/>
          <w:lang w:val="sr-Cyrl-RS" w:eastAsia="en-US"/>
        </w:rPr>
      </w:pPr>
      <w:bookmarkStart w:id="44" w:name="_Toc89690438"/>
      <w:r w:rsidRPr="006B7444">
        <w:rPr>
          <w:rFonts w:cs="Arial"/>
          <w:b/>
          <w:bCs/>
          <w:lang w:val="sr-Cyrl-RS" w:eastAsia="en-US"/>
        </w:rPr>
        <w:t>Кратак преглед података</w:t>
      </w:r>
      <w:bookmarkEnd w:id="44"/>
    </w:p>
    <w:p w:rsidR="00AC50B4" w:rsidRDefault="00AC50B4" w:rsidP="00AC50B4">
      <w:pPr>
        <w:jc w:val="both"/>
        <w:rPr>
          <w:rFonts w:cs="Arial"/>
          <w:bCs/>
          <w:noProof/>
          <w:lang w:val="sr-Cyrl-RS"/>
        </w:rPr>
      </w:pPr>
      <w:r>
        <w:rPr>
          <w:rFonts w:cs="Arial"/>
          <w:bCs/>
          <w:noProof/>
          <w:lang w:val="sr-Cyrl-RS"/>
        </w:rPr>
        <w:t>Б</w:t>
      </w:r>
      <w:r w:rsidRPr="005C59C6">
        <w:rPr>
          <w:rFonts w:cs="Arial"/>
          <w:bCs/>
          <w:noProof/>
          <w:lang w:val="sr-Cyrl-RS"/>
        </w:rPr>
        <w:t xml:space="preserve">рој корисника система социјалне заштите </w:t>
      </w:r>
      <w:r>
        <w:rPr>
          <w:rFonts w:cs="Arial"/>
          <w:bCs/>
          <w:noProof/>
          <w:lang w:val="sr-Cyrl-RS"/>
        </w:rPr>
        <w:t>р</w:t>
      </w:r>
      <w:r w:rsidRPr="005C59C6">
        <w:rPr>
          <w:rFonts w:cs="Arial"/>
          <w:bCs/>
          <w:noProof/>
          <w:lang w:val="sr-Cyrl-RS"/>
        </w:rPr>
        <w:t xml:space="preserve">асте упркос смањењу броја становника. </w:t>
      </w:r>
      <w:r>
        <w:rPr>
          <w:rFonts w:cs="Arial"/>
          <w:bCs/>
          <w:noProof/>
          <w:lang w:val="sr-Cyrl-RS"/>
        </w:rPr>
        <w:t xml:space="preserve">У извештају Републичког завода за социјалну заштиту </w:t>
      </w:r>
      <w:r w:rsidRPr="005C59C6">
        <w:rPr>
          <w:rFonts w:cs="Arial"/>
          <w:bCs/>
          <w:i/>
          <w:noProof/>
          <w:lang w:val="sr-Cyrl-RS"/>
        </w:rPr>
        <w:t>Деца у систему социјалне заштите</w:t>
      </w:r>
      <w:r>
        <w:rPr>
          <w:rStyle w:val="FootnoteReference"/>
          <w:rFonts w:cs="Arial"/>
          <w:bCs/>
          <w:i/>
          <w:noProof/>
          <w:lang w:val="sr-Cyrl-RS"/>
        </w:rPr>
        <w:footnoteReference w:id="250"/>
      </w:r>
      <w:r>
        <w:rPr>
          <w:rFonts w:cs="Arial"/>
          <w:bCs/>
          <w:noProof/>
          <w:lang w:val="sr-Cyrl-RS"/>
        </w:rPr>
        <w:t xml:space="preserve"> наведено је да је у</w:t>
      </w:r>
      <w:r w:rsidRPr="005C59C6">
        <w:rPr>
          <w:rFonts w:cs="Arial"/>
          <w:bCs/>
          <w:noProof/>
          <w:lang w:val="sr-Cyrl-RS"/>
        </w:rPr>
        <w:t xml:space="preserve"> Србији у 2019. години било 1.212.779 деце, док je удео деце у укупној популацији износиo 17,4%. У периоду од 2010 – 2019. године број деце у Србији се смањио за 10,8%. </w:t>
      </w:r>
      <w:r>
        <w:rPr>
          <w:rFonts w:cs="Arial"/>
          <w:bCs/>
          <w:noProof/>
          <w:lang w:val="sr-Cyrl-RS"/>
        </w:rPr>
        <w:t>Истовремено, у</w:t>
      </w:r>
      <w:r w:rsidRPr="005C59C6">
        <w:rPr>
          <w:rFonts w:cs="Arial"/>
          <w:bCs/>
          <w:noProof/>
          <w:lang w:val="sr-Cyrl-RS"/>
        </w:rPr>
        <w:t xml:space="preserve"> протеклих десет година број деце у систему социјалне заштите је повећан за 22,1%</w:t>
      </w:r>
      <w:r>
        <w:rPr>
          <w:rFonts w:cs="Arial"/>
          <w:bCs/>
          <w:noProof/>
          <w:lang w:val="sr-Cyrl-RS"/>
        </w:rPr>
        <w:t>, односно у</w:t>
      </w:r>
      <w:r w:rsidRPr="005C59C6">
        <w:rPr>
          <w:rFonts w:cs="Arial"/>
          <w:bCs/>
          <w:noProof/>
          <w:lang w:val="sr-Cyrl-RS"/>
        </w:rPr>
        <w:t xml:space="preserve"> току 2019. године на евиденцији </w:t>
      </w:r>
      <w:r>
        <w:rPr>
          <w:rFonts w:cs="Arial"/>
          <w:bCs/>
          <w:noProof/>
          <w:lang w:val="sr-Cyrl-RS"/>
        </w:rPr>
        <w:t>центара за социјални рад</w:t>
      </w:r>
      <w:r w:rsidRPr="005C59C6">
        <w:rPr>
          <w:rFonts w:cs="Arial"/>
          <w:bCs/>
          <w:noProof/>
          <w:lang w:val="sr-Cyrl-RS"/>
        </w:rPr>
        <w:t xml:space="preserve"> је било укупно 197.713 деце. </w:t>
      </w:r>
      <w:r w:rsidRPr="00E67543">
        <w:rPr>
          <w:rFonts w:cs="Arial"/>
          <w:bCs/>
          <w:noProof/>
          <w:lang w:val="sr-Cyrl-RS"/>
        </w:rPr>
        <w:t xml:space="preserve">У 2019. години 16,3% деце у Србији је било на евиденцији центара за социјални рад – остваривало права, користило услуге или су према њима примењиване мере најчешће из области социјалне и породичноправне заштите. </w:t>
      </w:r>
      <w:r w:rsidRPr="007669EC">
        <w:rPr>
          <w:rFonts w:cs="Arial"/>
          <w:bCs/>
          <w:noProof/>
          <w:lang w:val="sr-Cyrl-RS"/>
        </w:rPr>
        <w:t>Око 30% свих корисника у систему социјалне заштите су деца.</w:t>
      </w:r>
    </w:p>
    <w:p w:rsidR="00AC50B4" w:rsidRDefault="00AC50B4" w:rsidP="00AC50B4">
      <w:pPr>
        <w:jc w:val="both"/>
        <w:rPr>
          <w:rFonts w:cs="Arial"/>
          <w:bCs/>
          <w:noProof/>
          <w:lang w:val="sr-Cyrl-RS"/>
        </w:rPr>
      </w:pPr>
      <w:r>
        <w:rPr>
          <w:rFonts w:cs="Arial"/>
          <w:bCs/>
          <w:noProof/>
          <w:lang w:val="sr-Cyrl-RS"/>
        </w:rPr>
        <w:lastRenderedPageBreak/>
        <w:t xml:space="preserve">Ради илустрације </w:t>
      </w:r>
      <w:r w:rsidRPr="000524AB">
        <w:rPr>
          <w:rFonts w:cs="Arial"/>
          <w:bCs/>
          <w:noProof/>
          <w:lang w:val="sr-Cyrl-RS"/>
        </w:rPr>
        <w:t>положај</w:t>
      </w:r>
      <w:r>
        <w:rPr>
          <w:rFonts w:cs="Arial"/>
          <w:bCs/>
          <w:noProof/>
          <w:lang w:val="sr-Cyrl-RS"/>
        </w:rPr>
        <w:t>а</w:t>
      </w:r>
      <w:r w:rsidRPr="000524AB">
        <w:rPr>
          <w:rFonts w:cs="Arial"/>
          <w:bCs/>
          <w:noProof/>
          <w:lang w:val="sr-Cyrl-RS"/>
        </w:rPr>
        <w:t xml:space="preserve"> деце у пракси</w:t>
      </w:r>
      <w:r>
        <w:rPr>
          <w:rFonts w:cs="Arial"/>
          <w:bCs/>
          <w:noProof/>
          <w:lang w:val="sr-Cyrl-RS"/>
        </w:rPr>
        <w:t xml:space="preserve"> у наставку</w:t>
      </w:r>
      <w:r w:rsidR="0040149A">
        <w:rPr>
          <w:rFonts w:cs="Arial"/>
          <w:bCs/>
          <w:noProof/>
          <w:lang w:val="sr-Cyrl-RS"/>
        </w:rPr>
        <w:t xml:space="preserve"> је</w:t>
      </w:r>
      <w:r>
        <w:rPr>
          <w:rFonts w:cs="Arial"/>
          <w:bCs/>
          <w:noProof/>
          <w:lang w:val="sr-Cyrl-RS"/>
        </w:rPr>
        <w:t xml:space="preserve"> табеларни приказ корисника услуга </w:t>
      </w:r>
      <w:r w:rsidRPr="000524AB">
        <w:rPr>
          <w:rFonts w:cs="Arial"/>
          <w:bCs/>
          <w:noProof/>
          <w:lang w:val="sr-Cyrl-RS"/>
        </w:rPr>
        <w:t xml:space="preserve">система социјалне и породичноправне заштите </w:t>
      </w:r>
      <w:r>
        <w:rPr>
          <w:rFonts w:cs="Arial"/>
          <w:bCs/>
          <w:noProof/>
          <w:lang w:val="sr-Cyrl-RS"/>
        </w:rPr>
        <w:t xml:space="preserve">у </w:t>
      </w:r>
      <w:r w:rsidRPr="000524AB">
        <w:rPr>
          <w:rFonts w:cs="Arial"/>
          <w:bCs/>
          <w:noProof/>
          <w:lang w:val="sr-Cyrl-RS"/>
        </w:rPr>
        <w:t>201</w:t>
      </w:r>
      <w:r>
        <w:rPr>
          <w:rFonts w:cs="Arial"/>
          <w:bCs/>
          <w:noProof/>
          <w:lang w:val="sr-Cyrl-RS"/>
        </w:rPr>
        <w:t>9</w:t>
      </w:r>
      <w:r w:rsidRPr="000524AB">
        <w:rPr>
          <w:rFonts w:cs="Arial"/>
          <w:bCs/>
          <w:noProof/>
          <w:lang w:val="sr-Cyrl-RS"/>
        </w:rPr>
        <w:t xml:space="preserve">. </w:t>
      </w:r>
      <w:r>
        <w:rPr>
          <w:rFonts w:cs="Arial"/>
          <w:bCs/>
          <w:noProof/>
          <w:lang w:val="sr-Cyrl-RS"/>
        </w:rPr>
        <w:t>г</w:t>
      </w:r>
      <w:r w:rsidRPr="000524AB">
        <w:rPr>
          <w:rFonts w:cs="Arial"/>
          <w:bCs/>
          <w:noProof/>
          <w:lang w:val="sr-Cyrl-RS"/>
        </w:rPr>
        <w:t>один</w:t>
      </w:r>
      <w:r>
        <w:rPr>
          <w:rFonts w:cs="Arial"/>
          <w:bCs/>
          <w:noProof/>
          <w:lang w:val="sr-Cyrl-RS"/>
        </w:rPr>
        <w:t>и, према подацима Републичког завода за социјалну заштиту</w:t>
      </w:r>
      <w:r>
        <w:rPr>
          <w:rStyle w:val="FootnoteReference"/>
          <w:rFonts w:cs="Arial"/>
          <w:bCs/>
          <w:noProof/>
          <w:lang w:val="sr-Cyrl-RS"/>
        </w:rPr>
        <w:footnoteReference w:id="251"/>
      </w:r>
      <w:r>
        <w:rPr>
          <w:rFonts w:cs="Arial"/>
          <w:bCs/>
          <w:noProof/>
          <w:lang w:val="sr-Cyrl-RS"/>
        </w:rPr>
        <w:t xml:space="preserve">. </w:t>
      </w:r>
    </w:p>
    <w:tbl>
      <w:tblPr>
        <w:tblW w:w="836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2"/>
        <w:gridCol w:w="851"/>
      </w:tblGrid>
      <w:tr w:rsidR="00AC50B4" w:rsidRPr="000524AB" w:rsidTr="00474740">
        <w:trPr>
          <w:trHeight w:val="520"/>
        </w:trPr>
        <w:tc>
          <w:tcPr>
            <w:tcW w:w="7512" w:type="dxa"/>
            <w:shd w:val="clear" w:color="auto" w:fill="FABF8F" w:themeFill="accent6" w:themeFillTint="99"/>
            <w:vAlign w:val="center"/>
          </w:tcPr>
          <w:p w:rsidR="00AC50B4" w:rsidRPr="00ED3ED5" w:rsidRDefault="00AC50B4" w:rsidP="00474740">
            <w:pPr>
              <w:tabs>
                <w:tab w:val="left" w:pos="0"/>
              </w:tabs>
              <w:spacing w:line="240" w:lineRule="auto"/>
              <w:jc w:val="center"/>
              <w:rPr>
                <w:rFonts w:ascii="Arial Narrow" w:hAnsi="Arial Narrow" w:cs="Arial"/>
                <w:b/>
                <w:bCs/>
                <w:noProof/>
                <w:sz w:val="24"/>
                <w:u w:val="single"/>
              </w:rPr>
            </w:pPr>
            <w:r w:rsidRPr="00ED3ED5">
              <w:rPr>
                <w:rFonts w:ascii="Arial Narrow" w:hAnsi="Arial Narrow" w:cs="Arial"/>
                <w:b/>
                <w:bCs/>
                <w:noProof/>
                <w:sz w:val="24"/>
                <w:u w:val="single"/>
                <w:lang w:val="sr-Cyrl-RS"/>
              </w:rPr>
              <w:t>Корисни</w:t>
            </w:r>
            <w:r w:rsidR="00ED3ED5" w:rsidRPr="00ED3ED5">
              <w:rPr>
                <w:rFonts w:ascii="Arial Narrow" w:hAnsi="Arial Narrow" w:cs="Arial"/>
                <w:b/>
                <w:bCs/>
                <w:noProof/>
                <w:sz w:val="24"/>
                <w:u w:val="single"/>
                <w:lang w:val="sr-Cyrl-RS"/>
              </w:rPr>
              <w:t xml:space="preserve">чке групе малолетних корисника </w:t>
            </w:r>
            <w:r w:rsidRPr="00ED3ED5">
              <w:rPr>
                <w:rFonts w:ascii="Arial Narrow" w:hAnsi="Arial Narrow" w:cs="Arial"/>
                <w:b/>
                <w:bCs/>
                <w:noProof/>
                <w:sz w:val="24"/>
                <w:u w:val="single"/>
                <w:lang w:val="sr-Cyrl-RS"/>
              </w:rPr>
              <w:t>центара за социјални рад</w:t>
            </w:r>
          </w:p>
        </w:tc>
        <w:tc>
          <w:tcPr>
            <w:tcW w:w="851" w:type="dxa"/>
            <w:shd w:val="clear" w:color="auto" w:fill="FABF8F" w:themeFill="accent6" w:themeFillTint="99"/>
            <w:vAlign w:val="center"/>
          </w:tcPr>
          <w:p w:rsidR="00AC50B4" w:rsidRPr="00ED3ED5" w:rsidRDefault="00AC50B4" w:rsidP="00474740">
            <w:pPr>
              <w:tabs>
                <w:tab w:val="left" w:pos="0"/>
              </w:tabs>
              <w:spacing w:line="240" w:lineRule="auto"/>
              <w:jc w:val="center"/>
              <w:rPr>
                <w:rFonts w:ascii="Arial Narrow" w:hAnsi="Arial Narrow" w:cs="Arial"/>
                <w:b/>
                <w:bCs/>
                <w:noProof/>
                <w:sz w:val="24"/>
                <w:u w:val="single"/>
                <w:lang w:val="sr-Cyrl-RS"/>
              </w:rPr>
            </w:pPr>
            <w:r w:rsidRPr="00ED3ED5">
              <w:rPr>
                <w:rFonts w:ascii="Arial Narrow" w:hAnsi="Arial Narrow" w:cs="Arial"/>
                <w:b/>
                <w:bCs/>
                <w:noProof/>
                <w:sz w:val="24"/>
                <w:u w:val="single"/>
                <w:lang w:val="sr-Cyrl-RS"/>
              </w:rPr>
              <w:t>%</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Деца под старатељством (сва деца под старатељством: и у породици и на смештају)</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5,3</w:t>
            </w:r>
          </w:p>
        </w:tc>
      </w:tr>
      <w:tr w:rsidR="00AC50B4" w:rsidRPr="000524AB" w:rsidTr="00474740">
        <w:trPr>
          <w:trHeight w:val="351"/>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 xml:space="preserve">Деца жртве насиља и занемаривања </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6,2</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Деца са неадекватним родитељским старањем</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3,1</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Деца са проблемима у понашању и у сукобу са законом</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8,6</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Деца чији се родитељи споре око начина вршења родитељског права</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13,3</w:t>
            </w:r>
          </w:p>
        </w:tc>
      </w:tr>
      <w:tr w:rsidR="00AC50B4" w:rsidRPr="000524AB" w:rsidTr="00474740">
        <w:trPr>
          <w:trHeight w:val="351"/>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Деца чије су породице корисници НСП и других видова материјалних давања</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54,2</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 xml:space="preserve">Деца ОСИ </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5,6</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Деца у поступцима одређивања личног имена</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0,4</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 xml:space="preserve">Деца у поступцима располагања имовином </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0,8</w:t>
            </w:r>
          </w:p>
        </w:tc>
      </w:tr>
      <w:tr w:rsidR="00AC50B4" w:rsidRPr="000524AB" w:rsidTr="00474740">
        <w:trPr>
          <w:trHeight w:val="351"/>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 xml:space="preserve">Деца у поступцима: сагласност за малолетнички брак </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0,1</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 xml:space="preserve">Деца жртве трговине људима </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0</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 xml:space="preserve">Деца страни држављани без пратње </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0,8</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 xml:space="preserve">Деца која живе и раде на улици (деца улице) </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0,1</w:t>
            </w:r>
          </w:p>
        </w:tc>
      </w:tr>
      <w:tr w:rsidR="00AC50B4" w:rsidRPr="000524AB" w:rsidTr="00474740">
        <w:trPr>
          <w:trHeight w:val="364"/>
        </w:trPr>
        <w:tc>
          <w:tcPr>
            <w:tcW w:w="7512" w:type="dxa"/>
            <w:shd w:val="clear" w:color="auto" w:fill="auto"/>
            <w:vAlign w:val="center"/>
          </w:tcPr>
          <w:p w:rsidR="00AC50B4" w:rsidRPr="00ED3ED5" w:rsidRDefault="00AC50B4" w:rsidP="00474740">
            <w:pPr>
              <w:tabs>
                <w:tab w:val="left" w:pos="0"/>
              </w:tabs>
              <w:spacing w:line="240" w:lineRule="auto"/>
              <w:rPr>
                <w:rFonts w:ascii="Arial Narrow" w:hAnsi="Arial Narrow" w:cs="Arial"/>
                <w:bCs/>
                <w:noProof/>
                <w:lang w:val="sr-Cyrl-RS"/>
              </w:rPr>
            </w:pPr>
            <w:r w:rsidRPr="00ED3ED5">
              <w:rPr>
                <w:rFonts w:ascii="Arial Narrow" w:hAnsi="Arial Narrow" w:cs="Arial"/>
                <w:bCs/>
                <w:noProof/>
                <w:lang w:val="sr-Cyrl-RS"/>
              </w:rPr>
              <w:t xml:space="preserve">Деца повратници/из реадмисије </w:t>
            </w:r>
          </w:p>
        </w:tc>
        <w:tc>
          <w:tcPr>
            <w:tcW w:w="851" w:type="dxa"/>
            <w:shd w:val="clear" w:color="auto" w:fill="auto"/>
            <w:vAlign w:val="center"/>
          </w:tcPr>
          <w:p w:rsidR="00AC50B4" w:rsidRPr="00ED3ED5" w:rsidRDefault="00AC50B4" w:rsidP="00474740">
            <w:pPr>
              <w:tabs>
                <w:tab w:val="left" w:pos="0"/>
              </w:tabs>
              <w:spacing w:line="240" w:lineRule="auto"/>
              <w:jc w:val="center"/>
              <w:rPr>
                <w:rFonts w:ascii="Arial Narrow" w:hAnsi="Arial Narrow" w:cs="Arial"/>
                <w:bCs/>
                <w:noProof/>
                <w:lang w:val="sr-Cyrl-RS"/>
              </w:rPr>
            </w:pPr>
            <w:r w:rsidRPr="00ED3ED5">
              <w:rPr>
                <w:rFonts w:ascii="Arial Narrow" w:hAnsi="Arial Narrow" w:cs="Arial"/>
                <w:bCs/>
                <w:noProof/>
                <w:lang w:val="sr-Cyrl-RS"/>
              </w:rPr>
              <w:t>0,1</w:t>
            </w:r>
          </w:p>
        </w:tc>
      </w:tr>
    </w:tbl>
    <w:p w:rsidR="0040149A" w:rsidRPr="00474740" w:rsidRDefault="0040149A" w:rsidP="00AC50B4">
      <w:pPr>
        <w:jc w:val="both"/>
        <w:rPr>
          <w:rFonts w:cs="Arial"/>
          <w:bCs/>
          <w:noProof/>
          <w:sz w:val="10"/>
          <w:lang w:val="sr-Cyrl-RS"/>
        </w:rPr>
      </w:pPr>
    </w:p>
    <w:p w:rsidR="00AC50B4" w:rsidRPr="00D5708C" w:rsidRDefault="00AC50B4" w:rsidP="00AC50B4">
      <w:pPr>
        <w:jc w:val="both"/>
        <w:rPr>
          <w:rFonts w:cs="Arial"/>
          <w:bCs/>
          <w:noProof/>
          <w:lang w:val="sr-Cyrl-RS"/>
        </w:rPr>
      </w:pPr>
      <w:r w:rsidRPr="00D5708C">
        <w:rPr>
          <w:rFonts w:cs="Arial"/>
          <w:bCs/>
          <w:noProof/>
          <w:lang w:val="sr-Cyrl-RS"/>
        </w:rPr>
        <w:t xml:space="preserve">На дан 31.12.2019. године 4.788 деце је </w:t>
      </w:r>
      <w:r>
        <w:rPr>
          <w:rFonts w:cs="Arial"/>
          <w:bCs/>
          <w:noProof/>
          <w:lang w:val="sr-Cyrl-RS"/>
        </w:rPr>
        <w:t xml:space="preserve">било </w:t>
      </w:r>
      <w:r w:rsidRPr="00D5708C">
        <w:rPr>
          <w:rFonts w:cs="Arial"/>
          <w:bCs/>
          <w:noProof/>
          <w:lang w:val="sr-Cyrl-RS"/>
        </w:rPr>
        <w:t>под старатељском заштитом</w:t>
      </w:r>
      <w:r w:rsidRPr="000524AB">
        <w:rPr>
          <w:rFonts w:cs="Arial"/>
          <w:bCs/>
          <w:noProof/>
          <w:lang w:val="sr-Cyrl-RS"/>
        </w:rPr>
        <w:t xml:space="preserve">, </w:t>
      </w:r>
      <w:r w:rsidRPr="00D5708C">
        <w:rPr>
          <w:rFonts w:cs="Arial"/>
          <w:bCs/>
          <w:noProof/>
          <w:lang w:val="sr-Cyrl-RS"/>
        </w:rPr>
        <w:t>а под привременом старатељском заштитом 4.</w:t>
      </w:r>
      <w:r>
        <w:rPr>
          <w:rFonts w:cs="Arial"/>
          <w:bCs/>
          <w:noProof/>
          <w:lang w:val="sr-Cyrl-RS"/>
        </w:rPr>
        <w:t>318</w:t>
      </w:r>
      <w:r w:rsidRPr="00D5708C">
        <w:rPr>
          <w:rFonts w:cs="Arial"/>
          <w:bCs/>
          <w:noProof/>
          <w:lang w:val="sr-Cyrl-RS"/>
        </w:rPr>
        <w:t xml:space="preserve"> деце. Дакле укупно </w:t>
      </w:r>
      <w:r>
        <w:rPr>
          <w:rFonts w:cs="Arial"/>
          <w:bCs/>
          <w:noProof/>
          <w:lang w:val="sr-Cyrl-RS"/>
        </w:rPr>
        <w:t>9</w:t>
      </w:r>
      <w:r w:rsidRPr="00D5708C">
        <w:rPr>
          <w:rFonts w:cs="Arial"/>
          <w:bCs/>
          <w:noProof/>
          <w:lang w:val="sr-Cyrl-RS"/>
        </w:rPr>
        <w:t>.</w:t>
      </w:r>
      <w:r>
        <w:rPr>
          <w:rFonts w:cs="Arial"/>
          <w:bCs/>
          <w:noProof/>
          <w:lang w:val="sr-Cyrl-RS"/>
        </w:rPr>
        <w:t>106</w:t>
      </w:r>
      <w:r w:rsidRPr="00D5708C">
        <w:rPr>
          <w:rFonts w:cs="Arial"/>
          <w:bCs/>
          <w:noProof/>
          <w:lang w:val="sr-Cyrl-RS"/>
        </w:rPr>
        <w:t xml:space="preserve"> деце нису била под родитељским старањем, већ је „вршење родитељског права“ преузела држава кроз мере породичноправне и социјалне заштите. Ово подразумева да је бригу о безбедности, здрављу, обезбеђивању егзистенцијалних услова, заступању, васпитању, образовању, надзору</w:t>
      </w:r>
      <w:r w:rsidR="0040149A">
        <w:rPr>
          <w:rFonts w:cs="Arial"/>
          <w:bCs/>
          <w:noProof/>
          <w:lang w:val="sr-Cyrl-RS"/>
        </w:rPr>
        <w:t>,</w:t>
      </w:r>
      <w:r w:rsidRPr="00D5708C">
        <w:rPr>
          <w:rFonts w:cs="Arial"/>
          <w:bCs/>
          <w:noProof/>
          <w:lang w:val="sr-Cyrl-RS"/>
        </w:rPr>
        <w:t xml:space="preserve"> нези и чувањ</w:t>
      </w:r>
      <w:r w:rsidR="004A051A">
        <w:rPr>
          <w:rFonts w:cs="Arial"/>
          <w:bCs/>
          <w:noProof/>
          <w:lang w:val="sr-Cyrl-RS"/>
        </w:rPr>
        <w:t xml:space="preserve">у организовао систем социјалне </w:t>
      </w:r>
      <w:r w:rsidRPr="00D5708C">
        <w:rPr>
          <w:rFonts w:cs="Arial"/>
          <w:bCs/>
          <w:noProof/>
          <w:lang w:val="sr-Cyrl-RS"/>
        </w:rPr>
        <w:t>и породичноправне заштите. Разлози за предузимање ових мера заштите деце су најчешће: насиље над дететом, колизијско старатељство, регулисање имовинских односа у породици, неадекватно родитељско старање, спречен</w:t>
      </w:r>
      <w:r w:rsidR="0040149A">
        <w:rPr>
          <w:rFonts w:cs="Arial"/>
          <w:bCs/>
          <w:noProof/>
          <w:lang w:val="sr-Cyrl-RS"/>
        </w:rPr>
        <w:t>ос</w:t>
      </w:r>
      <w:r w:rsidRPr="00D5708C">
        <w:rPr>
          <w:rFonts w:cs="Arial"/>
          <w:bCs/>
          <w:noProof/>
          <w:lang w:val="sr-Cyrl-RS"/>
        </w:rPr>
        <w:t xml:space="preserve"> </w:t>
      </w:r>
      <w:r w:rsidR="0040149A">
        <w:rPr>
          <w:rFonts w:cs="Arial"/>
          <w:bCs/>
          <w:noProof/>
          <w:lang w:val="sr-Cyrl-RS"/>
        </w:rPr>
        <w:t>з</w:t>
      </w:r>
      <w:r w:rsidRPr="00D5708C">
        <w:rPr>
          <w:rFonts w:cs="Arial"/>
          <w:bCs/>
          <w:noProof/>
          <w:lang w:val="sr-Cyrl-RS"/>
        </w:rPr>
        <w:t>а врш</w:t>
      </w:r>
      <w:r w:rsidR="0040149A">
        <w:rPr>
          <w:rFonts w:cs="Arial"/>
          <w:bCs/>
          <w:noProof/>
          <w:lang w:val="sr-Cyrl-RS"/>
        </w:rPr>
        <w:t>ење</w:t>
      </w:r>
      <w:r w:rsidRPr="00D5708C">
        <w:rPr>
          <w:rFonts w:cs="Arial"/>
          <w:bCs/>
          <w:noProof/>
          <w:lang w:val="sr-Cyrl-RS"/>
        </w:rPr>
        <w:t xml:space="preserve"> родитељск</w:t>
      </w:r>
      <w:r w:rsidR="0040149A">
        <w:rPr>
          <w:rFonts w:cs="Arial"/>
          <w:bCs/>
          <w:noProof/>
          <w:lang w:val="sr-Cyrl-RS"/>
        </w:rPr>
        <w:t>е</w:t>
      </w:r>
      <w:r w:rsidRPr="00D5708C">
        <w:rPr>
          <w:rFonts w:cs="Arial"/>
          <w:bCs/>
          <w:noProof/>
          <w:lang w:val="sr-Cyrl-RS"/>
        </w:rPr>
        <w:t xml:space="preserve"> дужност</w:t>
      </w:r>
      <w:r w:rsidR="0040149A">
        <w:rPr>
          <w:rFonts w:cs="Arial"/>
          <w:bCs/>
          <w:noProof/>
          <w:lang w:val="sr-Cyrl-RS"/>
        </w:rPr>
        <w:t>и</w:t>
      </w:r>
      <w:r w:rsidRPr="00D5708C">
        <w:rPr>
          <w:rFonts w:cs="Arial"/>
          <w:bCs/>
          <w:noProof/>
          <w:lang w:val="sr-Cyrl-RS"/>
        </w:rPr>
        <w:t>, лише</w:t>
      </w:r>
      <w:r w:rsidR="0040149A">
        <w:rPr>
          <w:rFonts w:cs="Arial"/>
          <w:bCs/>
          <w:noProof/>
          <w:lang w:val="sr-Cyrl-RS"/>
        </w:rPr>
        <w:t>ње</w:t>
      </w:r>
      <w:r w:rsidRPr="00D5708C">
        <w:rPr>
          <w:rFonts w:cs="Arial"/>
          <w:bCs/>
          <w:noProof/>
          <w:lang w:val="sr-Cyrl-RS"/>
        </w:rPr>
        <w:t xml:space="preserve"> родитељског права, непознати родитељи. </w:t>
      </w:r>
    </w:p>
    <w:p w:rsidR="00AC50B4" w:rsidRDefault="00AC50B4" w:rsidP="00AC50B4">
      <w:pPr>
        <w:jc w:val="both"/>
        <w:rPr>
          <w:rFonts w:cs="Arial"/>
          <w:bCs/>
          <w:noProof/>
          <w:lang w:val="sr-Cyrl-RS"/>
        </w:rPr>
      </w:pPr>
      <w:r w:rsidRPr="00D5708C">
        <w:rPr>
          <w:rFonts w:cs="Arial"/>
          <w:bCs/>
          <w:noProof/>
          <w:lang w:val="sr-Cyrl-RS"/>
        </w:rPr>
        <w:t xml:space="preserve">У току 2019. донето </w:t>
      </w:r>
      <w:r>
        <w:rPr>
          <w:rFonts w:cs="Arial"/>
          <w:bCs/>
          <w:noProof/>
          <w:lang w:val="sr-Cyrl-RS"/>
        </w:rPr>
        <w:t xml:space="preserve">је </w:t>
      </w:r>
      <w:r w:rsidRPr="00D5708C">
        <w:rPr>
          <w:rFonts w:cs="Arial"/>
          <w:bCs/>
          <w:noProof/>
          <w:lang w:val="sr-Cyrl-RS"/>
        </w:rPr>
        <w:t>681 решење о примени мера старатељске заштите према деци</w:t>
      </w:r>
      <w:r>
        <w:rPr>
          <w:rFonts w:cs="Arial"/>
          <w:bCs/>
          <w:noProof/>
          <w:lang w:val="sr-Cyrl-RS"/>
        </w:rPr>
        <w:t>, најчешће због лишења</w:t>
      </w:r>
      <w:r w:rsidRPr="00D5708C">
        <w:rPr>
          <w:rFonts w:cs="Arial"/>
          <w:bCs/>
          <w:noProof/>
          <w:lang w:val="sr-Cyrl-RS"/>
        </w:rPr>
        <w:t xml:space="preserve"> родитељског права</w:t>
      </w:r>
      <w:r>
        <w:rPr>
          <w:rFonts w:cs="Arial"/>
          <w:bCs/>
          <w:noProof/>
          <w:lang w:val="sr-Cyrl-RS"/>
        </w:rPr>
        <w:t xml:space="preserve">. Исте године је </w:t>
      </w:r>
      <w:r w:rsidRPr="00D5708C">
        <w:rPr>
          <w:rFonts w:cs="Arial"/>
          <w:bCs/>
          <w:noProof/>
          <w:lang w:val="sr-Cyrl-RS"/>
        </w:rPr>
        <w:t>донето 575 решења o престанку старатељске заштите над децом, а у 70% случајева реч је о деци узраста од 15 до 17 година. У складу са овим подацима, међу разлозима престанка старатељске заштите над децом и даље доминира престанак старатељства услед пунолетства</w:t>
      </w:r>
      <w:r>
        <w:rPr>
          <w:rFonts w:cs="Arial"/>
          <w:bCs/>
          <w:noProof/>
          <w:lang w:val="sr-Cyrl-RS"/>
        </w:rPr>
        <w:t>.</w:t>
      </w:r>
    </w:p>
    <w:p w:rsidR="00AC50B4" w:rsidRDefault="00AC50B4" w:rsidP="00AC50B4">
      <w:pPr>
        <w:jc w:val="both"/>
        <w:rPr>
          <w:rFonts w:cs="Arial"/>
          <w:bCs/>
          <w:noProof/>
          <w:lang w:val="sr-Cyrl-RS"/>
        </w:rPr>
      </w:pPr>
      <w:r w:rsidRPr="00E67543">
        <w:rPr>
          <w:rFonts w:cs="Arial"/>
          <w:bCs/>
          <w:noProof/>
          <w:lang w:val="sr-Cyrl-RS"/>
        </w:rPr>
        <w:lastRenderedPageBreak/>
        <w:t xml:space="preserve">На евиденцији центара за социјални рад је континуирано највећи проценат </w:t>
      </w:r>
      <w:r>
        <w:rPr>
          <w:rFonts w:cs="Arial"/>
          <w:bCs/>
          <w:noProof/>
          <w:lang w:val="sr-Cyrl-RS"/>
        </w:rPr>
        <w:t>материјално угрожене дец</w:t>
      </w:r>
      <w:r>
        <w:rPr>
          <w:rFonts w:cs="Arial"/>
          <w:bCs/>
          <w:noProof/>
          <w:lang w:val="sr-Latn-CS"/>
        </w:rPr>
        <w:t>e</w:t>
      </w:r>
      <w:r w:rsidRPr="00E67543">
        <w:rPr>
          <w:rFonts w:cs="Arial"/>
          <w:bCs/>
          <w:noProof/>
          <w:lang w:val="sr-Cyrl-RS"/>
        </w:rPr>
        <w:t xml:space="preserve">. </w:t>
      </w:r>
      <w:r w:rsidRPr="002531D6">
        <w:rPr>
          <w:rFonts w:cs="Arial"/>
          <w:bCs/>
          <w:noProof/>
          <w:lang w:val="sr-Cyrl-RS"/>
        </w:rPr>
        <w:t xml:space="preserve">Најзначајнија новчана давања усмерена на сиромашне у систему социјалне и дечије заштите Републике Србије су новчана социјална помоћ </w:t>
      </w:r>
      <w:r>
        <w:rPr>
          <w:rFonts w:cs="Arial"/>
          <w:bCs/>
          <w:noProof/>
          <w:lang w:val="sr-Cyrl-RS"/>
        </w:rPr>
        <w:t>и дечији додатак</w:t>
      </w:r>
      <w:r w:rsidRPr="002531D6">
        <w:rPr>
          <w:rFonts w:cs="Arial"/>
          <w:bCs/>
          <w:noProof/>
          <w:lang w:val="sr-Cyrl-RS"/>
        </w:rPr>
        <w:t>.</w:t>
      </w:r>
      <w:r>
        <w:rPr>
          <w:rFonts w:cs="Arial"/>
          <w:bCs/>
          <w:noProof/>
          <w:lang w:val="sr-Cyrl-RS"/>
        </w:rPr>
        <w:t xml:space="preserve"> </w:t>
      </w:r>
      <w:r w:rsidRPr="00E67543">
        <w:rPr>
          <w:rFonts w:cs="Arial"/>
          <w:bCs/>
          <w:noProof/>
          <w:lang w:val="sr-Cyrl-RS"/>
        </w:rPr>
        <w:t xml:space="preserve">У 2019. години удео ове </w:t>
      </w:r>
      <w:r w:rsidRPr="002531D6">
        <w:rPr>
          <w:rFonts w:cs="Arial"/>
          <w:bCs/>
          <w:noProof/>
          <w:lang w:val="sr-Cyrl-RS"/>
        </w:rPr>
        <w:t>материјално угрожене дец</w:t>
      </w:r>
      <w:r>
        <w:rPr>
          <w:rFonts w:cs="Arial"/>
          <w:bCs/>
          <w:noProof/>
          <w:lang w:val="sr-Cyrl-RS"/>
        </w:rPr>
        <w:t>е</w:t>
      </w:r>
      <w:r w:rsidRPr="002531D6">
        <w:rPr>
          <w:rFonts w:cs="Arial"/>
          <w:bCs/>
          <w:noProof/>
          <w:lang w:val="sr-Cyrl-RS"/>
        </w:rPr>
        <w:t xml:space="preserve"> </w:t>
      </w:r>
      <w:r w:rsidRPr="00E67543">
        <w:rPr>
          <w:rFonts w:cs="Arial"/>
          <w:bCs/>
          <w:noProof/>
          <w:lang w:val="sr-Cyrl-RS"/>
        </w:rPr>
        <w:t>износио је 49,5%</w:t>
      </w:r>
      <w:r>
        <w:rPr>
          <w:rStyle w:val="FootnoteReference"/>
          <w:rFonts w:cs="Arial"/>
          <w:bCs/>
          <w:noProof/>
          <w:lang w:val="sr-Cyrl-RS"/>
        </w:rPr>
        <w:footnoteReference w:id="252"/>
      </w:r>
      <w:r>
        <w:rPr>
          <w:rFonts w:cs="Arial"/>
          <w:bCs/>
          <w:noProof/>
          <w:lang w:val="sr-Cyrl-RS"/>
        </w:rPr>
        <w:t xml:space="preserve">. </w:t>
      </w:r>
      <w:r w:rsidRPr="00140E4A">
        <w:rPr>
          <w:rFonts w:cs="Arial"/>
          <w:bCs/>
          <w:noProof/>
          <w:lang w:val="sr-Cyrl-RS"/>
        </w:rPr>
        <w:t xml:space="preserve">Континуирано висока заступљеност материјално угрожене деце на евиденцији центара за социјални рад последица је рањивости ове </w:t>
      </w:r>
      <w:r w:rsidR="00FF04D8">
        <w:rPr>
          <w:rFonts w:cs="Arial"/>
          <w:bCs/>
          <w:noProof/>
          <w:lang w:val="sr-Cyrl-RS"/>
        </w:rPr>
        <w:t>груп</w:t>
      </w:r>
      <w:r w:rsidRPr="00140E4A">
        <w:rPr>
          <w:rFonts w:cs="Arial"/>
          <w:bCs/>
          <w:noProof/>
          <w:lang w:val="sr-Cyrl-RS"/>
        </w:rPr>
        <w:t>е што показују и истраживања о сиромаштву</w:t>
      </w:r>
      <w:r>
        <w:rPr>
          <w:rFonts w:cs="Arial"/>
          <w:bCs/>
          <w:noProof/>
          <w:lang w:val="sr-Cyrl-RS"/>
        </w:rPr>
        <w:t>, а о чему је већ било речи.</w:t>
      </w:r>
    </w:p>
    <w:p w:rsidR="00AC50B4" w:rsidRPr="00E67543" w:rsidRDefault="00AC50B4" w:rsidP="00ED3ED5">
      <w:pPr>
        <w:jc w:val="center"/>
        <w:rPr>
          <w:rFonts w:cs="Arial"/>
          <w:bCs/>
          <w:noProof/>
          <w:lang w:val="sr-Cyrl-RS"/>
        </w:rPr>
      </w:pPr>
      <w:r>
        <w:rPr>
          <w:rFonts w:cs="Arial"/>
          <w:bCs/>
          <w:noProof/>
          <w:lang w:val="en-US" w:eastAsia="en-US"/>
        </w:rPr>
        <w:drawing>
          <wp:inline distT="0" distB="0" distL="0" distR="0" wp14:anchorId="510F7B3C" wp14:editId="59F7940C">
            <wp:extent cx="5162550" cy="3589661"/>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2910.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218852" cy="3628810"/>
                    </a:xfrm>
                    <a:prstGeom prst="rect">
                      <a:avLst/>
                    </a:prstGeom>
                  </pic:spPr>
                </pic:pic>
              </a:graphicData>
            </a:graphic>
          </wp:inline>
        </w:drawing>
      </w:r>
    </w:p>
    <w:p w:rsidR="00AC50B4" w:rsidRPr="005C59C6" w:rsidRDefault="00AC50B4" w:rsidP="00AC50B4">
      <w:pPr>
        <w:tabs>
          <w:tab w:val="left" w:pos="0"/>
        </w:tabs>
        <w:jc w:val="center"/>
        <w:rPr>
          <w:rFonts w:cs="Arial"/>
          <w:bCs/>
          <w:noProof/>
          <w:lang w:val="sr-Cyrl-RS"/>
        </w:rPr>
      </w:pPr>
      <w:r w:rsidRPr="002531D6">
        <w:rPr>
          <w:rFonts w:ascii="Arial Narrow" w:hAnsi="Arial Narrow" w:cs="Arial"/>
          <w:bCs/>
          <w:noProof/>
          <w:lang w:val="sr-Cyrl-RS"/>
        </w:rPr>
        <w:t>Преглед броја корисника права из области социјалне заштите за 2021. годину</w:t>
      </w:r>
      <w:r>
        <w:rPr>
          <w:rStyle w:val="FootnoteReference"/>
          <w:rFonts w:cs="Arial"/>
          <w:bCs/>
          <w:noProof/>
          <w:lang w:val="sr-Cyrl-RS"/>
        </w:rPr>
        <w:footnoteReference w:id="253"/>
      </w:r>
    </w:p>
    <w:p w:rsidR="00AC50B4" w:rsidRPr="00ED3ED5" w:rsidRDefault="00AC50B4" w:rsidP="00AC50B4">
      <w:pPr>
        <w:jc w:val="both"/>
        <w:rPr>
          <w:rFonts w:cs="Arial"/>
        </w:rPr>
      </w:pPr>
      <w:r w:rsidRPr="00053E28">
        <w:rPr>
          <w:rFonts w:cs="Arial"/>
          <w:lang w:val="sr-Cyrl-RS"/>
        </w:rPr>
        <w:t>Износи новчаних помоћи представљају допуну дохотка до законски дефинисаног нивоа, разликују се у зависности од величине и старосне структуре домаћинства и усклађују се са индексом потрошачких цена два пута годишње. Домаћинства у којима су сви чланови неспособни за рад и једнородитељске породице остварују право на увећану новчану помоћ, виш</w:t>
      </w:r>
      <w:r w:rsidR="00CD4927">
        <w:rPr>
          <w:rFonts w:cs="Arial"/>
          <w:lang w:val="sr-Cyrl-RS"/>
        </w:rPr>
        <w:t>у</w:t>
      </w:r>
      <w:r w:rsidRPr="00053E28">
        <w:rPr>
          <w:rFonts w:cs="Arial"/>
          <w:lang w:val="sr-Cyrl-RS"/>
        </w:rPr>
        <w:t xml:space="preserve"> за 20%. </w:t>
      </w:r>
      <w:r w:rsidR="00FE7C61">
        <w:rPr>
          <w:rFonts w:cs="Arial"/>
          <w:lang w:val="sr-Cyrl-RS"/>
        </w:rPr>
        <w:t>П</w:t>
      </w:r>
      <w:r w:rsidRPr="00053E28">
        <w:rPr>
          <w:rFonts w:cs="Arial"/>
          <w:lang w:val="sr-Cyrl-RS"/>
        </w:rPr>
        <w:t>ородиц</w:t>
      </w:r>
      <w:r w:rsidR="00FE7C61">
        <w:rPr>
          <w:rFonts w:cs="Arial"/>
          <w:lang w:val="sr-Cyrl-RS"/>
        </w:rPr>
        <w:t>е које имају</w:t>
      </w:r>
      <w:r w:rsidRPr="00053E28">
        <w:rPr>
          <w:rFonts w:cs="Arial"/>
          <w:lang w:val="sr-Cyrl-RS"/>
        </w:rPr>
        <w:t xml:space="preserve"> преко шест чланова </w:t>
      </w:r>
      <w:r w:rsidR="00FE7C61">
        <w:rPr>
          <w:rFonts w:cs="Arial"/>
          <w:lang w:val="sr-Cyrl-RS"/>
        </w:rPr>
        <w:t>новчана п</w:t>
      </w:r>
      <w:r w:rsidRPr="00053E28">
        <w:rPr>
          <w:rFonts w:cs="Arial"/>
          <w:lang w:val="sr-Cyrl-RS"/>
        </w:rPr>
        <w:t xml:space="preserve">омоћ се </w:t>
      </w:r>
      <w:r w:rsidR="00FE7C61">
        <w:rPr>
          <w:rFonts w:cs="Arial"/>
          <w:lang w:val="sr-Cyrl-RS"/>
        </w:rPr>
        <w:t>остварује за шест чланова</w:t>
      </w:r>
      <w:r w:rsidRPr="00053E28">
        <w:rPr>
          <w:rFonts w:cs="Arial"/>
          <w:lang w:val="sr-Cyrl-RS"/>
        </w:rPr>
        <w:t>, а домаћинства у којима је већина чланова способна за рад не могу да остваре право дуже од девет месеци у току једне календарске године.</w:t>
      </w:r>
    </w:p>
    <w:p w:rsidR="00AC50B4" w:rsidRPr="00ED3ED5" w:rsidRDefault="00AC50B4" w:rsidP="00AC50B4">
      <w:pPr>
        <w:jc w:val="both"/>
      </w:pPr>
      <w:r w:rsidRPr="00053E28">
        <w:rPr>
          <w:rFonts w:cs="Arial"/>
          <w:lang w:val="sr-Cyrl-RS"/>
        </w:rPr>
        <w:t xml:space="preserve">Дечији додатак се додељује у једнаком износу за прво четворо деце у породици, уз проверу материјалног стања и условљава се редовним школовањем. Деца са сметњама у развоју и деца из једнородитељских, хранитељских и старатељских породица добијају увећани износ додатка за 30%. Цензус за остваривање права на дечији додатак виши је него за </w:t>
      </w:r>
      <w:r w:rsidR="00CD4927">
        <w:rPr>
          <w:rFonts w:cs="Arial"/>
          <w:lang w:val="sr-Cyrl-RS"/>
        </w:rPr>
        <w:t>новчану социјалну помоћ</w:t>
      </w:r>
      <w:r w:rsidRPr="00053E28">
        <w:rPr>
          <w:rFonts w:cs="Arial"/>
          <w:lang w:val="sr-Cyrl-RS"/>
        </w:rPr>
        <w:t xml:space="preserve"> (9.577 </w:t>
      </w:r>
      <w:r w:rsidR="00CD4927">
        <w:rPr>
          <w:rFonts w:cs="Arial"/>
          <w:lang w:val="sr-Cyrl-RS"/>
        </w:rPr>
        <w:t>динара</w:t>
      </w:r>
      <w:r w:rsidRPr="00053E28">
        <w:rPr>
          <w:rFonts w:cs="Arial"/>
          <w:lang w:val="sr-Cyrl-RS"/>
        </w:rPr>
        <w:t xml:space="preserve"> по члану домаћинства), а за увећани додатак приходни цензус увећан је за 20%. Додатак се не додељује деци преко четвртог реда рођења, а старосна граница износи 19 година и </w:t>
      </w:r>
      <w:r w:rsidRPr="00053E28">
        <w:rPr>
          <w:rFonts w:cs="Arial"/>
          <w:lang w:val="sr-Cyrl-RS"/>
        </w:rPr>
        <w:lastRenderedPageBreak/>
        <w:t>изузетно 26</w:t>
      </w:r>
      <w:r w:rsidR="00970C39">
        <w:rPr>
          <w:rFonts w:cs="Arial"/>
          <w:lang w:val="sr-Cyrl-RS"/>
        </w:rPr>
        <w:t xml:space="preserve"> за децу са сметњама у развоју, с тим што се ово право може остварити и за дете вишег реда рођења </w:t>
      </w:r>
      <w:r w:rsidR="00BE4DA2">
        <w:rPr>
          <w:rFonts w:cs="Arial"/>
          <w:lang w:val="sr-Cyrl-RS"/>
        </w:rPr>
        <w:t>под одређеним условима прописаним законом као што је примера ради прелазак</w:t>
      </w:r>
      <w:r w:rsidR="00970C39">
        <w:rPr>
          <w:rFonts w:cs="Arial"/>
          <w:lang w:val="sr-Cyrl-RS"/>
        </w:rPr>
        <w:t xml:space="preserve"> старосне границе неко</w:t>
      </w:r>
      <w:r w:rsidR="00BE4DA2">
        <w:rPr>
          <w:rFonts w:cs="Arial"/>
          <w:lang w:val="sr-Cyrl-RS"/>
        </w:rPr>
        <w:t>г</w:t>
      </w:r>
      <w:r w:rsidR="00970C39">
        <w:rPr>
          <w:rFonts w:cs="Arial"/>
          <w:lang w:val="sr-Cyrl-RS"/>
        </w:rPr>
        <w:t xml:space="preserve"> од прв</w:t>
      </w:r>
      <w:r w:rsidR="00BE4DA2">
        <w:rPr>
          <w:rFonts w:cs="Arial"/>
          <w:lang w:val="sr-Cyrl-RS"/>
        </w:rPr>
        <w:t xml:space="preserve">их четворо деце. </w:t>
      </w:r>
      <w:r w:rsidRPr="00053E28">
        <w:rPr>
          <w:rFonts w:cs="Arial"/>
          <w:lang w:val="sr-Cyrl-RS"/>
        </w:rPr>
        <w:t xml:space="preserve">Износи дечијег додатка и приходни цензус регуларно се индексирају два пута годишње са индексом потрошачких цена. </w:t>
      </w:r>
      <w:r>
        <w:rPr>
          <w:rFonts w:cs="Arial"/>
          <w:lang w:val="sr-Cyrl-RS"/>
        </w:rPr>
        <w:t xml:space="preserve">Износ дечијег додатка од 1. јануара 2021. године је 3.192 динара, за дете за које је остварено право и увећава се у складу са законом, а највиши износ </w:t>
      </w:r>
      <w:r w:rsidRPr="00053E28">
        <w:rPr>
          <w:rFonts w:cs="Arial"/>
        </w:rPr>
        <w:t>за дете које испуњава услове за увећање по више основа</w:t>
      </w:r>
      <w:r>
        <w:rPr>
          <w:rFonts w:cs="Arial"/>
          <w:lang w:val="sr-Cyrl-RS"/>
        </w:rPr>
        <w:t xml:space="preserve"> је 5.746 динара.</w:t>
      </w:r>
    </w:p>
    <w:p w:rsidR="00AC50B4" w:rsidRPr="00ED3ED5" w:rsidRDefault="00AC50B4" w:rsidP="00AC50B4">
      <w:pPr>
        <w:autoSpaceDE w:val="0"/>
        <w:autoSpaceDN w:val="0"/>
        <w:adjustRightInd w:val="0"/>
        <w:jc w:val="both"/>
        <w:rPr>
          <w:rFonts w:eastAsiaTheme="minorHAnsi" w:cs="Arial"/>
          <w:color w:val="000000"/>
          <w:lang w:eastAsia="en-US"/>
        </w:rPr>
      </w:pPr>
      <w:r w:rsidRPr="0042339E">
        <w:rPr>
          <w:rFonts w:eastAsiaTheme="minorHAnsi" w:cs="Arial"/>
          <w:color w:val="000000"/>
          <w:lang w:val="sr-Cyrl-RS" w:eastAsia="en-US"/>
        </w:rPr>
        <w:t>Основни додатак за помоћ и негу другог лица у 2019. години користило је 3.867 деце са сметњама у развоју, а увећани 4.113 деце. У десетогодишњем периоду, број деце која су користила основни додатак за помоћ и негу другог лица порастао је за 23,9%, док је број деце која примају увећани додатак за помоћ и негу порастао за 29,3%</w:t>
      </w:r>
      <w:r>
        <w:rPr>
          <w:rFonts w:eastAsiaTheme="minorHAnsi" w:cs="Arial"/>
          <w:color w:val="000000"/>
          <w:lang w:val="sr-Cyrl-RS" w:eastAsia="en-US"/>
        </w:rPr>
        <w:t>.</w:t>
      </w:r>
      <w:r>
        <w:rPr>
          <w:rStyle w:val="FootnoteReference"/>
          <w:rFonts w:eastAsiaTheme="minorHAnsi" w:cs="Arial"/>
          <w:color w:val="000000"/>
          <w:lang w:val="sr-Cyrl-RS" w:eastAsia="en-US"/>
        </w:rPr>
        <w:footnoteReference w:id="254"/>
      </w:r>
      <w:r w:rsidRPr="0042339E">
        <w:rPr>
          <w:rFonts w:eastAsiaTheme="minorHAnsi" w:cs="Arial"/>
          <w:color w:val="000000"/>
          <w:lang w:val="sr-Cyrl-RS" w:eastAsia="en-US"/>
        </w:rPr>
        <w:t xml:space="preserve"> </w:t>
      </w:r>
    </w:p>
    <w:p w:rsidR="00AC50B4" w:rsidRPr="00ED3ED5" w:rsidRDefault="00AC50B4" w:rsidP="00AC50B4">
      <w:pPr>
        <w:autoSpaceDE w:val="0"/>
        <w:autoSpaceDN w:val="0"/>
        <w:adjustRightInd w:val="0"/>
        <w:jc w:val="both"/>
        <w:rPr>
          <w:rFonts w:eastAsiaTheme="minorHAnsi" w:cs="Arial"/>
          <w:color w:val="000000"/>
          <w:lang w:eastAsia="en-US"/>
        </w:rPr>
      </w:pPr>
      <w:r>
        <w:rPr>
          <w:rFonts w:eastAsiaTheme="minorHAnsi" w:cs="Arial"/>
          <w:color w:val="000000"/>
          <w:lang w:val="sr-Cyrl-RS" w:eastAsia="en-US"/>
        </w:rPr>
        <w:t>Н</w:t>
      </w:r>
      <w:r w:rsidRPr="00420C48">
        <w:rPr>
          <w:rFonts w:eastAsiaTheme="minorHAnsi" w:cs="Arial"/>
          <w:color w:val="000000"/>
          <w:lang w:val="sr-Latn-CS" w:eastAsia="en-US"/>
        </w:rPr>
        <w:t>оминални износи права која се оствар</w:t>
      </w:r>
      <w:r>
        <w:rPr>
          <w:rFonts w:eastAsiaTheme="minorHAnsi" w:cs="Arial"/>
          <w:color w:val="000000"/>
          <w:lang w:val="sr-Latn-CS" w:eastAsia="en-US"/>
        </w:rPr>
        <w:t>ују у систему социјалне заштите</w:t>
      </w:r>
      <w:r w:rsidRPr="00420C48">
        <w:rPr>
          <w:rFonts w:eastAsiaTheme="minorHAnsi" w:cs="Arial"/>
          <w:color w:val="000000"/>
          <w:lang w:val="sr-Latn-CS" w:eastAsia="en-US"/>
        </w:rPr>
        <w:t xml:space="preserve"> условљени су економском снагом државе</w:t>
      </w:r>
      <w:r w:rsidR="00FE7C61">
        <w:rPr>
          <w:rFonts w:eastAsiaTheme="minorHAnsi" w:cs="Arial"/>
          <w:color w:val="000000"/>
          <w:lang w:val="sr-Cyrl-RS" w:eastAsia="en-US"/>
        </w:rPr>
        <w:t>. И</w:t>
      </w:r>
      <w:r w:rsidRPr="00420C48">
        <w:rPr>
          <w:rFonts w:eastAsiaTheme="minorHAnsi" w:cs="Arial"/>
          <w:color w:val="000000"/>
          <w:lang w:val="sr-Latn-CS" w:eastAsia="en-US"/>
        </w:rPr>
        <w:t xml:space="preserve">пак </w:t>
      </w:r>
      <w:r w:rsidR="00291DF7">
        <w:rPr>
          <w:rFonts w:eastAsiaTheme="minorHAnsi" w:cs="Arial"/>
          <w:color w:val="000000"/>
          <w:lang w:val="sr-Cyrl-RS" w:eastAsia="en-US"/>
        </w:rPr>
        <w:t xml:space="preserve">износи </w:t>
      </w:r>
      <w:r w:rsidR="006F233D">
        <w:rPr>
          <w:rFonts w:eastAsiaTheme="minorHAnsi" w:cs="Arial"/>
          <w:color w:val="000000"/>
          <w:lang w:val="sr-Cyrl-RS" w:eastAsia="en-US"/>
        </w:rPr>
        <w:t>новчан</w:t>
      </w:r>
      <w:r w:rsidR="00291DF7">
        <w:rPr>
          <w:rFonts w:eastAsiaTheme="minorHAnsi" w:cs="Arial"/>
          <w:color w:val="000000"/>
          <w:lang w:val="sr-Cyrl-RS" w:eastAsia="en-US"/>
        </w:rPr>
        <w:t>е</w:t>
      </w:r>
      <w:r w:rsidR="006F233D">
        <w:rPr>
          <w:rFonts w:eastAsiaTheme="minorHAnsi" w:cs="Arial"/>
          <w:color w:val="000000"/>
          <w:lang w:val="sr-Cyrl-RS" w:eastAsia="en-US"/>
        </w:rPr>
        <w:t xml:space="preserve"> со</w:t>
      </w:r>
      <w:r w:rsidR="00291DF7">
        <w:rPr>
          <w:rFonts w:eastAsiaTheme="minorHAnsi" w:cs="Arial"/>
          <w:color w:val="000000"/>
          <w:lang w:val="sr-Cyrl-RS" w:eastAsia="en-US"/>
        </w:rPr>
        <w:t xml:space="preserve">цијалне помоћи </w:t>
      </w:r>
      <w:r w:rsidRPr="00420C48">
        <w:rPr>
          <w:rFonts w:eastAsiaTheme="minorHAnsi" w:cs="Arial"/>
          <w:color w:val="000000"/>
          <w:lang w:val="sr-Latn-CS" w:eastAsia="en-US"/>
        </w:rPr>
        <w:t>подржавају породицу и појединца</w:t>
      </w:r>
      <w:r w:rsidR="00291DF7">
        <w:rPr>
          <w:rFonts w:eastAsiaTheme="minorHAnsi" w:cs="Arial"/>
          <w:color w:val="000000"/>
          <w:lang w:val="sr-Cyrl-RS" w:eastAsia="en-US"/>
        </w:rPr>
        <w:t>, те</w:t>
      </w:r>
      <w:r w:rsidRPr="00420C48">
        <w:rPr>
          <w:rFonts w:eastAsiaTheme="minorHAnsi" w:cs="Arial"/>
          <w:color w:val="000000"/>
          <w:lang w:val="sr-Latn-CS" w:eastAsia="en-US"/>
        </w:rPr>
        <w:t xml:space="preserve"> спречавају да се одвајање деце од родитеља и измештање из породице заснива искључиво на економским разлозима, </w:t>
      </w:r>
      <w:r>
        <w:rPr>
          <w:rFonts w:eastAsiaTheme="minorHAnsi" w:cs="Arial"/>
          <w:color w:val="000000"/>
          <w:lang w:val="sr-Cyrl-RS" w:eastAsia="en-US"/>
        </w:rPr>
        <w:t xml:space="preserve">односно </w:t>
      </w:r>
      <w:r w:rsidRPr="00420C48">
        <w:rPr>
          <w:rFonts w:eastAsiaTheme="minorHAnsi" w:cs="Arial"/>
          <w:color w:val="000000"/>
          <w:lang w:val="sr-Latn-CS" w:eastAsia="en-US"/>
        </w:rPr>
        <w:t>сиромаштв</w:t>
      </w:r>
      <w:r>
        <w:rPr>
          <w:rFonts w:eastAsiaTheme="minorHAnsi" w:cs="Arial"/>
          <w:color w:val="000000"/>
          <w:lang w:val="sr-Cyrl-RS" w:eastAsia="en-US"/>
        </w:rPr>
        <w:t>у</w:t>
      </w:r>
      <w:r w:rsidRPr="00420C48">
        <w:rPr>
          <w:rFonts w:eastAsiaTheme="minorHAnsi" w:cs="Arial"/>
          <w:color w:val="000000"/>
          <w:lang w:val="sr-Latn-CS" w:eastAsia="en-US"/>
        </w:rPr>
        <w:t>.</w:t>
      </w:r>
    </w:p>
    <w:p w:rsidR="00AC50B4" w:rsidRPr="00ED3ED5" w:rsidRDefault="00AC50B4" w:rsidP="00AC50B4">
      <w:pPr>
        <w:autoSpaceDE w:val="0"/>
        <w:autoSpaceDN w:val="0"/>
        <w:adjustRightInd w:val="0"/>
        <w:jc w:val="both"/>
        <w:rPr>
          <w:rFonts w:eastAsiaTheme="minorHAnsi" w:cs="Arial"/>
          <w:color w:val="000000"/>
          <w:lang w:eastAsia="en-US"/>
        </w:rPr>
      </w:pPr>
      <w:r>
        <w:rPr>
          <w:rFonts w:eastAsiaTheme="minorHAnsi" w:cs="Arial"/>
          <w:color w:val="000000"/>
          <w:lang w:val="sr-Cyrl-RS" w:eastAsia="en-US"/>
        </w:rPr>
        <w:t xml:space="preserve">Поред новчане социјалне помоћи и додатка за негу и помоћ другог лица, ови корисници остварују и: </w:t>
      </w:r>
      <w:r w:rsidRPr="00205D88">
        <w:rPr>
          <w:rFonts w:eastAsiaTheme="minorHAnsi" w:cs="Arial"/>
          <w:color w:val="000000"/>
          <w:lang w:val="sr-Cyrl-RS" w:eastAsia="en-US"/>
        </w:rPr>
        <w:t>н</w:t>
      </w:r>
      <w:r w:rsidRPr="00205D88">
        <w:rPr>
          <w:rFonts w:eastAsiaTheme="minorHAnsi" w:cs="Arial"/>
          <w:iCs/>
          <w:color w:val="000000"/>
          <w:lang w:val="sr-Cyrl-RS" w:eastAsia="en-US"/>
        </w:rPr>
        <w:t>акнад</w:t>
      </w:r>
      <w:r>
        <w:rPr>
          <w:rFonts w:eastAsiaTheme="minorHAnsi" w:cs="Arial"/>
          <w:iCs/>
          <w:color w:val="000000"/>
          <w:lang w:val="sr-Cyrl-RS" w:eastAsia="en-US"/>
        </w:rPr>
        <w:t>у</w:t>
      </w:r>
      <w:r w:rsidRPr="00205D88">
        <w:rPr>
          <w:rFonts w:eastAsiaTheme="minorHAnsi" w:cs="Arial"/>
          <w:iCs/>
          <w:color w:val="000000"/>
          <w:lang w:val="sr-Cyrl-RS" w:eastAsia="en-US"/>
        </w:rPr>
        <w:t xml:space="preserve"> трошкова боравка у предшколској установи (за децу без родитељског старања, децу са сметњама у развоју и децу са инвалидитетом) </w:t>
      </w:r>
      <w:r>
        <w:rPr>
          <w:rFonts w:eastAsiaTheme="minorHAnsi" w:cs="Arial"/>
          <w:iCs/>
          <w:color w:val="000000"/>
          <w:lang w:val="sr-Cyrl-RS" w:eastAsia="en-US"/>
        </w:rPr>
        <w:t>или р</w:t>
      </w:r>
      <w:r w:rsidRPr="00205D88">
        <w:rPr>
          <w:rFonts w:eastAsiaTheme="minorHAnsi" w:cs="Arial"/>
          <w:iCs/>
          <w:color w:val="000000"/>
          <w:lang w:val="sr-Cyrl-RS" w:eastAsia="en-US"/>
        </w:rPr>
        <w:t>егресирање трошкова боравка у предшколској установи деце из</w:t>
      </w:r>
      <w:r>
        <w:rPr>
          <w:rFonts w:eastAsiaTheme="minorHAnsi" w:cs="Arial"/>
          <w:iCs/>
          <w:color w:val="000000"/>
          <w:lang w:val="sr-Cyrl-RS" w:eastAsia="en-US"/>
        </w:rPr>
        <w:t xml:space="preserve"> материјално угрожених породица; увећни износ дечијег додатка; </w:t>
      </w:r>
      <w:r w:rsidRPr="00205D88">
        <w:rPr>
          <w:rFonts w:eastAsiaTheme="minorHAnsi" w:cs="Arial"/>
          <w:color w:val="000000"/>
          <w:lang w:eastAsia="en-US"/>
        </w:rPr>
        <w:t>регрес</w:t>
      </w:r>
      <w:r w:rsidRPr="00205D88">
        <w:rPr>
          <w:rFonts w:eastAsiaTheme="minorHAnsi" w:cs="Arial"/>
          <w:color w:val="000000"/>
          <w:lang w:val="sr-Cyrl-RS" w:eastAsia="en-US"/>
        </w:rPr>
        <w:t>ирано плаћање</w:t>
      </w:r>
      <w:r w:rsidRPr="00205D88">
        <w:rPr>
          <w:rFonts w:eastAsiaTheme="minorHAnsi" w:cs="Arial"/>
          <w:color w:val="000000"/>
          <w:lang w:eastAsia="en-US"/>
        </w:rPr>
        <w:t xml:space="preserve"> комуналних услуга</w:t>
      </w:r>
      <w:r w:rsidRPr="00205D88">
        <w:rPr>
          <w:rFonts w:eastAsiaTheme="minorHAnsi" w:cs="Arial"/>
          <w:color w:val="000000"/>
          <w:lang w:val="sr-Cyrl-RS" w:eastAsia="en-US"/>
        </w:rPr>
        <w:t xml:space="preserve">; статус </w:t>
      </w:r>
      <w:r w:rsidRPr="00205D88">
        <w:rPr>
          <w:rFonts w:eastAsiaTheme="minorHAnsi" w:cs="Arial"/>
          <w:color w:val="000000"/>
          <w:lang w:eastAsia="en-US"/>
        </w:rPr>
        <w:t>енергетски заштићен</w:t>
      </w:r>
      <w:r w:rsidRPr="00205D88">
        <w:rPr>
          <w:rFonts w:eastAsiaTheme="minorHAnsi" w:cs="Arial"/>
          <w:color w:val="000000"/>
          <w:lang w:val="sr-Cyrl-RS" w:eastAsia="en-US"/>
        </w:rPr>
        <w:t>ог</w:t>
      </w:r>
      <w:r w:rsidRPr="00205D88">
        <w:rPr>
          <w:rFonts w:eastAsiaTheme="minorHAnsi" w:cs="Arial"/>
          <w:color w:val="000000"/>
          <w:lang w:eastAsia="en-US"/>
        </w:rPr>
        <w:t xml:space="preserve"> потрошач</w:t>
      </w:r>
      <w:r w:rsidRPr="00205D88">
        <w:rPr>
          <w:rFonts w:eastAsiaTheme="minorHAnsi" w:cs="Arial"/>
          <w:color w:val="000000"/>
          <w:lang w:val="sr-Cyrl-RS" w:eastAsia="en-US"/>
        </w:rPr>
        <w:t xml:space="preserve">а што подразумева да одређену количину електричне енергије користе бесплатно а остатак плаћају под регресираним ценама; </w:t>
      </w:r>
      <w:r w:rsidRPr="00205D88">
        <w:rPr>
          <w:rFonts w:eastAsiaTheme="minorHAnsi" w:cs="Arial"/>
          <w:color w:val="000000"/>
          <w:lang w:eastAsia="en-US"/>
        </w:rPr>
        <w:t>бесплатан превоз, ужину у школи</w:t>
      </w:r>
      <w:r w:rsidRPr="00205D88">
        <w:rPr>
          <w:rFonts w:eastAsiaTheme="minorHAnsi" w:cs="Arial"/>
          <w:color w:val="000000"/>
          <w:lang w:val="sr-Cyrl-RS" w:eastAsia="en-US"/>
        </w:rPr>
        <w:t xml:space="preserve"> и др.</w:t>
      </w:r>
      <w:r>
        <w:rPr>
          <w:rFonts w:eastAsiaTheme="minorHAnsi" w:cs="Arial"/>
          <w:color w:val="000000"/>
          <w:lang w:val="sr-Cyrl-RS" w:eastAsia="en-US"/>
        </w:rPr>
        <w:t xml:space="preserve"> уз право на услуге социјалне заштите.</w:t>
      </w:r>
    </w:p>
    <w:p w:rsidR="00AC50B4" w:rsidRPr="00ED3ED5" w:rsidRDefault="00AC50B4" w:rsidP="00AC50B4">
      <w:pPr>
        <w:jc w:val="both"/>
        <w:rPr>
          <w:rFonts w:cs="Arial"/>
        </w:rPr>
      </w:pPr>
      <w:r w:rsidRPr="006D796B">
        <w:rPr>
          <w:rFonts w:cs="Arial"/>
          <w:lang w:val="sr-Cyrl-RS"/>
        </w:rPr>
        <w:t xml:space="preserve">Услуге социјалне заштите обухватају: услуге процене и планирања, дневне услуге у заједници, услуге подршке за самостални живот, саветодавно-терапијске и социјално-едукативне услуге, као и услуге смештаја. </w:t>
      </w:r>
    </w:p>
    <w:p w:rsidR="00AC50B4" w:rsidRPr="00ED3ED5" w:rsidRDefault="00CA1624" w:rsidP="00AC50B4">
      <w:pPr>
        <w:jc w:val="both"/>
        <w:rPr>
          <w:rFonts w:cs="Arial"/>
          <w:i/>
          <w:iCs/>
        </w:rPr>
      </w:pPr>
      <w:r>
        <w:rPr>
          <w:rFonts w:cs="Arial"/>
          <w:noProof/>
          <w:lang w:val="en-US" w:eastAsia="en-US"/>
        </w:rPr>
        <w:drawing>
          <wp:anchor distT="0" distB="0" distL="114300" distR="114300" simplePos="0" relativeHeight="251757568" behindDoc="1" locked="0" layoutInCell="1" allowOverlap="1" wp14:anchorId="09F775BE" wp14:editId="756CA448">
            <wp:simplePos x="0" y="0"/>
            <wp:positionH relativeFrom="margin">
              <wp:posOffset>2391410</wp:posOffset>
            </wp:positionH>
            <wp:positionV relativeFrom="margin">
              <wp:posOffset>5827395</wp:posOffset>
            </wp:positionV>
            <wp:extent cx="3331845" cy="2539365"/>
            <wp:effectExtent l="0" t="0" r="1905" b="0"/>
            <wp:wrapTight wrapText="bothSides">
              <wp:wrapPolygon edited="0">
                <wp:start x="0" y="0"/>
                <wp:lineTo x="0" y="21389"/>
                <wp:lineTo x="21489" y="21389"/>
                <wp:lineTo x="21489" y="0"/>
                <wp:lineTo x="0" y="0"/>
              </wp:wrapPolygon>
            </wp:wrapTight>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msko naselje Reva_2015 (2).jpg"/>
                    <pic:cNvPicPr/>
                  </pic:nvPicPr>
                  <pic:blipFill rotWithShape="1">
                    <a:blip r:embed="rId79">
                      <a:extLst>
                        <a:ext uri="{28A0092B-C50C-407E-A947-70E740481C1C}">
                          <a14:useLocalDpi xmlns:a14="http://schemas.microsoft.com/office/drawing/2010/main" val="0"/>
                        </a:ext>
                      </a:extLst>
                    </a:blip>
                    <a:srcRect l="597" t="1163" r="1434" b="1938"/>
                    <a:stretch/>
                  </pic:blipFill>
                  <pic:spPr bwMode="auto">
                    <a:xfrm>
                      <a:off x="0" y="0"/>
                      <a:ext cx="3331845" cy="2539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50B4" w:rsidRPr="006D796B">
        <w:rPr>
          <w:rFonts w:cs="Arial"/>
          <w:lang w:val="sr-Cyrl-RS"/>
        </w:rPr>
        <w:t>Услуга смештаја је међу најзаступљенијим услугама социјалне заштите, док су ванин</w:t>
      </w:r>
      <w:r w:rsidR="00CD4927">
        <w:rPr>
          <w:rFonts w:cs="Arial"/>
          <w:lang w:val="sr-Cyrl-RS"/>
        </w:rPr>
        <w:t>с</w:t>
      </w:r>
      <w:r w:rsidR="00AC50B4" w:rsidRPr="006D796B">
        <w:rPr>
          <w:rFonts w:cs="Arial"/>
          <w:lang w:val="sr-Cyrl-RS"/>
        </w:rPr>
        <w:t>титуционалне услуге у мандату локалних самоуправа недовољно и неравномерно развијене. У 2018. г</w:t>
      </w:r>
      <w:r w:rsidR="00AC50B4">
        <w:rPr>
          <w:rFonts w:cs="Arial"/>
          <w:lang w:val="sr-Cyrl-RS"/>
        </w:rPr>
        <w:t>о</w:t>
      </w:r>
      <w:r w:rsidR="00AC50B4" w:rsidRPr="006D796B">
        <w:rPr>
          <w:rFonts w:cs="Arial"/>
          <w:lang w:val="sr-Cyrl-RS"/>
        </w:rPr>
        <w:t>дини 20 ус</w:t>
      </w:r>
      <w:r w:rsidR="00AC50B4">
        <w:rPr>
          <w:rFonts w:cs="Arial"/>
          <w:lang w:val="sr-Cyrl-RS"/>
        </w:rPr>
        <w:t>т</w:t>
      </w:r>
      <w:r w:rsidR="00AC50B4" w:rsidRPr="006D796B">
        <w:rPr>
          <w:rFonts w:cs="Arial"/>
          <w:lang w:val="sr-Cyrl-RS"/>
        </w:rPr>
        <w:t>ан</w:t>
      </w:r>
      <w:r w:rsidR="00AC50B4">
        <w:rPr>
          <w:rFonts w:cs="Arial"/>
          <w:lang w:val="sr-Cyrl-RS"/>
        </w:rPr>
        <w:t>о</w:t>
      </w:r>
      <w:r w:rsidR="00AC50B4" w:rsidRPr="006D796B">
        <w:rPr>
          <w:rFonts w:cs="Arial"/>
          <w:lang w:val="sr-Cyrl-RS"/>
        </w:rPr>
        <w:t>ва је пружал</w:t>
      </w:r>
      <w:r w:rsidR="00AC50B4">
        <w:rPr>
          <w:rFonts w:cs="Arial"/>
          <w:lang w:val="sr-Cyrl-RS"/>
        </w:rPr>
        <w:t>о</w:t>
      </w:r>
      <w:r w:rsidR="00AC50B4" w:rsidRPr="006D796B">
        <w:rPr>
          <w:rFonts w:cs="Arial"/>
          <w:lang w:val="sr-Cyrl-RS"/>
        </w:rPr>
        <w:t xml:space="preserve"> услуге смеш</w:t>
      </w:r>
      <w:r w:rsidR="00AC50B4">
        <w:rPr>
          <w:rFonts w:cs="Arial"/>
          <w:lang w:val="sr-Cyrl-RS"/>
        </w:rPr>
        <w:t>т</w:t>
      </w:r>
      <w:r w:rsidR="00AC50B4" w:rsidRPr="006D796B">
        <w:rPr>
          <w:rFonts w:cs="Arial"/>
          <w:lang w:val="sr-Cyrl-RS"/>
        </w:rPr>
        <w:t xml:space="preserve">аја деци и младима: </w:t>
      </w:r>
      <w:r w:rsidR="00AC50B4" w:rsidRPr="006D796B">
        <w:rPr>
          <w:rFonts w:cs="Arial"/>
          <w:iCs/>
          <w:lang w:val="sr-Cyrl-RS"/>
        </w:rPr>
        <w:t>11 установа за децу и младе без родитељског старања и децу и младе са сметњама у развоју</w:t>
      </w:r>
      <w:r w:rsidR="00AC50B4" w:rsidRPr="006D796B">
        <w:rPr>
          <w:rFonts w:cs="Arial"/>
          <w:lang w:val="sr-Cyrl-RS"/>
        </w:rPr>
        <w:t xml:space="preserve">, </w:t>
      </w:r>
      <w:r w:rsidR="00CD4927">
        <w:rPr>
          <w:rFonts w:cs="Arial"/>
          <w:lang w:val="sr-Cyrl-RS"/>
        </w:rPr>
        <w:t>6</w:t>
      </w:r>
      <w:r w:rsidR="00AC50B4" w:rsidRPr="006D796B">
        <w:rPr>
          <w:rFonts w:cs="Arial"/>
          <w:lang w:val="sr-Cyrl-RS"/>
        </w:rPr>
        <w:t xml:space="preserve"> </w:t>
      </w:r>
      <w:r w:rsidR="00AC50B4" w:rsidRPr="006D796B">
        <w:rPr>
          <w:rFonts w:cs="Arial"/>
          <w:iCs/>
          <w:lang w:val="sr-Cyrl-RS"/>
        </w:rPr>
        <w:t xml:space="preserve">установа за децу и младе са сметњама у развоју </w:t>
      </w:r>
      <w:r w:rsidR="00AC50B4" w:rsidRPr="006D796B">
        <w:rPr>
          <w:rFonts w:cs="Arial"/>
          <w:lang w:val="sr-Cyrl-RS"/>
        </w:rPr>
        <w:t xml:space="preserve">и </w:t>
      </w:r>
      <w:r w:rsidR="00CD4927">
        <w:rPr>
          <w:rFonts w:cs="Arial"/>
          <w:lang w:val="sr-Cyrl-RS"/>
        </w:rPr>
        <w:t>3</w:t>
      </w:r>
      <w:r w:rsidR="00AC50B4" w:rsidRPr="006D796B">
        <w:rPr>
          <w:rFonts w:cs="Arial"/>
          <w:lang w:val="sr-Cyrl-RS"/>
        </w:rPr>
        <w:t xml:space="preserve"> </w:t>
      </w:r>
      <w:r w:rsidR="00AC50B4" w:rsidRPr="006D796B">
        <w:rPr>
          <w:rFonts w:cs="Arial"/>
          <w:iCs/>
          <w:lang w:val="sr-Cyrl-RS"/>
        </w:rPr>
        <w:t>установе за васпитање деце и омладине</w:t>
      </w:r>
      <w:r w:rsidR="00ED3ED5">
        <w:rPr>
          <w:rFonts w:cs="Arial"/>
          <w:i/>
          <w:iCs/>
          <w:lang w:val="sr-Cyrl-RS"/>
        </w:rPr>
        <w:t>.</w:t>
      </w:r>
    </w:p>
    <w:p w:rsidR="00AC50B4" w:rsidRDefault="00AC50B4" w:rsidP="00AC50B4">
      <w:pPr>
        <w:jc w:val="both"/>
        <w:rPr>
          <w:rFonts w:eastAsiaTheme="minorHAnsi" w:cs="Arial"/>
          <w:bCs/>
          <w:noProof/>
          <w:color w:val="000000"/>
          <w:lang w:val="sr-Cyrl-RS" w:eastAsia="en-US"/>
        </w:rPr>
      </w:pPr>
      <w:r w:rsidRPr="00140E4A">
        <w:rPr>
          <w:rFonts w:cs="Arial"/>
          <w:bCs/>
          <w:noProof/>
          <w:lang w:val="sr-Cyrl-RS"/>
        </w:rPr>
        <w:t>Стопа деце на смештају (домском и породичном) на крају 2019. године</w:t>
      </w:r>
      <w:r w:rsidRPr="00140E4A">
        <w:rPr>
          <w:rFonts w:ascii="Calibri" w:eastAsiaTheme="minorHAnsi" w:hAnsi="Calibri" w:cs="Calibri"/>
          <w:color w:val="000000"/>
          <w:lang w:val="sr-Cyrl-RS" w:eastAsia="en-US"/>
        </w:rPr>
        <w:t xml:space="preserve"> </w:t>
      </w:r>
      <w:r w:rsidRPr="00140E4A">
        <w:rPr>
          <w:rFonts w:cs="Arial"/>
          <w:bCs/>
          <w:noProof/>
          <w:lang w:val="sr-Cyrl-RS"/>
        </w:rPr>
        <w:t xml:space="preserve">износи 494,5 </w:t>
      </w:r>
      <w:r w:rsidR="004C282A">
        <w:rPr>
          <w:rFonts w:cs="Arial"/>
          <w:bCs/>
          <w:noProof/>
          <w:lang w:val="sr-Cyrl-RS"/>
        </w:rPr>
        <w:t>(с</w:t>
      </w:r>
      <w:r w:rsidR="004C282A" w:rsidRPr="004C282A">
        <w:rPr>
          <w:rFonts w:cs="Arial"/>
          <w:bCs/>
          <w:noProof/>
          <w:lang w:val="sr-Cyrl-RS"/>
        </w:rPr>
        <w:t xml:space="preserve">топа деце на смештају се рачуна на основу броја деце на смештају у односу </w:t>
      </w:r>
      <w:r w:rsidR="004C282A" w:rsidRPr="004C282A">
        <w:rPr>
          <w:rFonts w:cs="Arial"/>
          <w:bCs/>
          <w:noProof/>
          <w:lang w:val="sr-Cyrl-RS"/>
        </w:rPr>
        <w:lastRenderedPageBreak/>
        <w:t>на 100.000 деце у популацији</w:t>
      </w:r>
      <w:r w:rsidR="004C282A">
        <w:rPr>
          <w:rFonts w:cs="Arial"/>
          <w:bCs/>
          <w:noProof/>
          <w:lang w:val="sr-Cyrl-RS"/>
        </w:rPr>
        <w:t>)</w:t>
      </w:r>
      <w:r w:rsidR="004C282A" w:rsidRPr="004C282A">
        <w:rPr>
          <w:rFonts w:cs="Arial"/>
          <w:bCs/>
          <w:noProof/>
          <w:lang w:val="sr-Cyrl-RS"/>
        </w:rPr>
        <w:t xml:space="preserve"> </w:t>
      </w:r>
      <w:r w:rsidRPr="00140E4A">
        <w:rPr>
          <w:rFonts w:cs="Arial"/>
          <w:bCs/>
          <w:noProof/>
          <w:lang w:val="sr-Cyrl-RS"/>
        </w:rPr>
        <w:t>и у односу на 2010. годину повећана је за 14,9%</w:t>
      </w:r>
      <w:r>
        <w:rPr>
          <w:rFonts w:cs="Arial"/>
          <w:bCs/>
          <w:noProof/>
          <w:lang w:val="sr-Cyrl-RS"/>
        </w:rPr>
        <w:t>.</w:t>
      </w:r>
      <w:r w:rsidRPr="00140E4A">
        <w:rPr>
          <w:rFonts w:ascii="Calibri" w:eastAsiaTheme="minorHAnsi" w:hAnsi="Calibri" w:cs="Calibri"/>
          <w:color w:val="000000"/>
          <w:lang w:val="sr-Cyrl-RS" w:eastAsia="en-US"/>
        </w:rPr>
        <w:t xml:space="preserve"> </w:t>
      </w:r>
      <w:r w:rsidR="00243CDB" w:rsidRPr="00243CDB">
        <w:rPr>
          <w:rFonts w:eastAsiaTheme="minorHAnsi" w:cs="Arial"/>
          <w:color w:val="000000"/>
          <w:lang w:val="sr-Cyrl-RS" w:eastAsia="en-US"/>
        </w:rPr>
        <w:t>Н</w:t>
      </w:r>
      <w:r w:rsidRPr="00243CDB">
        <w:rPr>
          <w:rFonts w:eastAsiaTheme="minorHAnsi" w:cs="Arial"/>
          <w:bCs/>
          <w:noProof/>
          <w:color w:val="000000"/>
          <w:lang w:val="sr-Cyrl-RS" w:eastAsia="en-US"/>
        </w:rPr>
        <w:t xml:space="preserve">а </w:t>
      </w:r>
      <w:r w:rsidRPr="00140E4A">
        <w:rPr>
          <w:rFonts w:eastAsiaTheme="minorHAnsi" w:cs="Arial"/>
          <w:bCs/>
          <w:noProof/>
          <w:color w:val="000000"/>
          <w:lang w:val="sr-Cyrl-RS" w:eastAsia="en-US"/>
        </w:rPr>
        <w:t xml:space="preserve">дан 31.12.2019. укупно 5.997 деце смештено </w:t>
      </w:r>
      <w:r w:rsidR="00243CDB">
        <w:rPr>
          <w:rFonts w:eastAsiaTheme="minorHAnsi" w:cs="Arial"/>
          <w:bCs/>
          <w:noProof/>
          <w:color w:val="000000"/>
          <w:lang w:val="sr-Cyrl-RS" w:eastAsia="en-US"/>
        </w:rPr>
        <w:t xml:space="preserve">је </w:t>
      </w:r>
      <w:r w:rsidRPr="00140E4A">
        <w:rPr>
          <w:rFonts w:eastAsiaTheme="minorHAnsi" w:cs="Arial"/>
          <w:bCs/>
          <w:noProof/>
          <w:color w:val="000000"/>
          <w:lang w:val="sr-Cyrl-RS" w:eastAsia="en-US"/>
        </w:rPr>
        <w:t>у оквиру система социјалне заштите (домски и породични смештај), односно не живи у својој породици</w:t>
      </w:r>
      <w:r w:rsidR="00243CDB">
        <w:rPr>
          <w:rFonts w:eastAsiaTheme="minorHAnsi" w:cs="Arial"/>
          <w:bCs/>
          <w:noProof/>
          <w:color w:val="000000"/>
          <w:lang w:val="sr-Cyrl-RS" w:eastAsia="en-US"/>
        </w:rPr>
        <w:t>. С</w:t>
      </w:r>
      <w:r w:rsidRPr="00140E4A">
        <w:rPr>
          <w:rFonts w:eastAsiaTheme="minorHAnsi" w:cs="Arial"/>
          <w:bCs/>
          <w:noProof/>
          <w:color w:val="000000"/>
          <w:lang w:val="sr-Cyrl-RS" w:eastAsia="en-US"/>
        </w:rPr>
        <w:t xml:space="preserve">топа деце </w:t>
      </w:r>
      <w:r w:rsidR="00243CDB">
        <w:rPr>
          <w:rFonts w:eastAsiaTheme="minorHAnsi" w:cs="Arial"/>
          <w:bCs/>
          <w:noProof/>
          <w:color w:val="000000"/>
          <w:lang w:val="sr-Cyrl-RS" w:eastAsia="en-US"/>
        </w:rPr>
        <w:t xml:space="preserve">на смештају </w:t>
      </w:r>
      <w:r w:rsidRPr="00140E4A">
        <w:rPr>
          <w:rFonts w:eastAsiaTheme="minorHAnsi" w:cs="Arial"/>
          <w:bCs/>
          <w:noProof/>
          <w:color w:val="000000"/>
          <w:lang w:val="sr-Cyrl-RS" w:eastAsia="en-US"/>
        </w:rPr>
        <w:t xml:space="preserve">континуирано расте, </w:t>
      </w:r>
      <w:r w:rsidR="00243CDB">
        <w:rPr>
          <w:rFonts w:eastAsiaTheme="minorHAnsi" w:cs="Arial"/>
          <w:bCs/>
          <w:noProof/>
          <w:color w:val="000000"/>
          <w:lang w:val="sr-Cyrl-RS" w:eastAsia="en-US"/>
        </w:rPr>
        <w:t xml:space="preserve">те је </w:t>
      </w:r>
      <w:r w:rsidRPr="00140E4A">
        <w:rPr>
          <w:rFonts w:eastAsiaTheme="minorHAnsi" w:cs="Arial"/>
          <w:bCs/>
          <w:noProof/>
          <w:color w:val="000000"/>
          <w:lang w:val="sr-Cyrl-RS" w:eastAsia="en-US"/>
        </w:rPr>
        <w:t xml:space="preserve">стално присутан изазов да </w:t>
      </w:r>
      <w:r>
        <w:rPr>
          <w:rFonts w:cs="Arial"/>
          <w:bCs/>
          <w:noProof/>
          <w:lang w:val="sr-Cyrl-RS"/>
        </w:rPr>
        <w:t xml:space="preserve">се </w:t>
      </w:r>
      <w:r w:rsidRPr="00140E4A">
        <w:rPr>
          <w:rFonts w:eastAsiaTheme="minorHAnsi" w:cs="Arial"/>
          <w:bCs/>
          <w:noProof/>
          <w:color w:val="000000"/>
          <w:lang w:val="sr-Cyrl-RS" w:eastAsia="en-US"/>
        </w:rPr>
        <w:t>обезбеди одговарајућ</w:t>
      </w:r>
      <w:r>
        <w:rPr>
          <w:rFonts w:cs="Arial"/>
          <w:bCs/>
          <w:noProof/>
          <w:lang w:val="sr-Cyrl-RS"/>
        </w:rPr>
        <w:t>а заштита</w:t>
      </w:r>
      <w:r w:rsidRPr="00140E4A">
        <w:rPr>
          <w:rFonts w:eastAsiaTheme="minorHAnsi" w:cs="Arial"/>
          <w:bCs/>
          <w:noProof/>
          <w:color w:val="000000"/>
          <w:lang w:val="sr-Cyrl-RS" w:eastAsia="en-US"/>
        </w:rPr>
        <w:t xml:space="preserve"> и подршк</w:t>
      </w:r>
      <w:r>
        <w:rPr>
          <w:rFonts w:cs="Arial"/>
          <w:bCs/>
          <w:noProof/>
          <w:lang w:val="sr-Cyrl-RS"/>
        </w:rPr>
        <w:t>а</w:t>
      </w:r>
      <w:r w:rsidRPr="00140E4A">
        <w:rPr>
          <w:rFonts w:eastAsiaTheme="minorHAnsi" w:cs="Arial"/>
          <w:bCs/>
          <w:noProof/>
          <w:color w:val="000000"/>
          <w:lang w:val="sr-Cyrl-RS" w:eastAsia="en-US"/>
        </w:rPr>
        <w:t xml:space="preserve"> овој групи деце</w:t>
      </w:r>
      <w:r w:rsidR="00243CDB">
        <w:rPr>
          <w:rFonts w:eastAsiaTheme="minorHAnsi" w:cs="Arial"/>
          <w:bCs/>
          <w:noProof/>
          <w:color w:val="000000"/>
          <w:lang w:val="sr-Cyrl-RS" w:eastAsia="en-US"/>
        </w:rPr>
        <w:t>. Пре</w:t>
      </w:r>
      <w:r>
        <w:rPr>
          <w:rFonts w:eastAsiaTheme="minorHAnsi" w:cs="Arial"/>
          <w:bCs/>
          <w:noProof/>
          <w:color w:val="000000"/>
          <w:lang w:val="sr-Cyrl-RS" w:eastAsia="en-US"/>
        </w:rPr>
        <w:t>ма извештају Републичког завода за социјалну заштиту</w:t>
      </w:r>
      <w:r w:rsidR="00243CDB">
        <w:rPr>
          <w:rFonts w:eastAsiaTheme="minorHAnsi" w:cs="Arial"/>
          <w:bCs/>
          <w:noProof/>
          <w:color w:val="000000"/>
          <w:lang w:val="sr-Cyrl-RS" w:eastAsia="en-US"/>
        </w:rPr>
        <w:t>,</w:t>
      </w:r>
      <w:r>
        <w:rPr>
          <w:rFonts w:cs="Arial"/>
          <w:bCs/>
          <w:noProof/>
          <w:lang w:val="sr-Cyrl-RS"/>
        </w:rPr>
        <w:t xml:space="preserve"> к</w:t>
      </w:r>
      <w:r w:rsidRPr="00140E4A">
        <w:rPr>
          <w:rFonts w:eastAsiaTheme="minorHAnsi" w:cs="Arial"/>
          <w:bCs/>
          <w:noProof/>
          <w:color w:val="000000"/>
          <w:lang w:val="sr-Cyrl-RS" w:eastAsia="en-US"/>
        </w:rPr>
        <w:t>ретање стопе деце на домском смештају у десетогодишње</w:t>
      </w:r>
      <w:r w:rsidR="00CD4927">
        <w:rPr>
          <w:rFonts w:eastAsiaTheme="minorHAnsi" w:cs="Arial"/>
          <w:bCs/>
          <w:noProof/>
          <w:color w:val="000000"/>
          <w:lang w:val="sr-Cyrl-RS" w:eastAsia="en-US"/>
        </w:rPr>
        <w:t xml:space="preserve">м периоду бележи тренд смањења </w:t>
      </w:r>
      <w:r w:rsidRPr="00140E4A">
        <w:rPr>
          <w:rFonts w:eastAsiaTheme="minorHAnsi" w:cs="Arial"/>
          <w:bCs/>
          <w:noProof/>
          <w:color w:val="000000"/>
          <w:lang w:val="sr-Cyrl-RS" w:eastAsia="en-US"/>
        </w:rPr>
        <w:t xml:space="preserve">од 42,5% (због чега је Србија међу ЕУ државама са најнижом стопом деце у резиденцијалном смештају), </w:t>
      </w:r>
      <w:r w:rsidR="00243CDB">
        <w:rPr>
          <w:rFonts w:eastAsiaTheme="minorHAnsi" w:cs="Arial"/>
          <w:bCs/>
          <w:noProof/>
          <w:color w:val="000000"/>
          <w:lang w:val="sr-Cyrl-RS" w:eastAsia="en-US"/>
        </w:rPr>
        <w:t xml:space="preserve">што </w:t>
      </w:r>
      <w:r w:rsidRPr="00140E4A">
        <w:rPr>
          <w:rFonts w:eastAsiaTheme="minorHAnsi" w:cs="Arial"/>
          <w:bCs/>
          <w:noProof/>
          <w:color w:val="000000"/>
          <w:lang w:val="sr-Cyrl-RS" w:eastAsia="en-US"/>
        </w:rPr>
        <w:t xml:space="preserve">прати раст стопе деце на породичном смештају - повећање за 30,8% у истом периоду. </w:t>
      </w:r>
      <w:r w:rsidRPr="00643D85">
        <w:rPr>
          <w:rFonts w:eastAsiaTheme="minorHAnsi" w:cs="Arial"/>
          <w:bCs/>
          <w:noProof/>
          <w:color w:val="000000"/>
          <w:lang w:val="sr-Cyrl-RS" w:eastAsia="en-US"/>
        </w:rPr>
        <w:t>У разд</w:t>
      </w:r>
      <w:r>
        <w:rPr>
          <w:rFonts w:eastAsiaTheme="minorHAnsi" w:cs="Arial"/>
          <w:bCs/>
          <w:noProof/>
          <w:color w:val="000000"/>
          <w:lang w:val="sr-Cyrl-RS" w:eastAsia="en-US"/>
        </w:rPr>
        <w:t>обљу о</w:t>
      </w:r>
      <w:r w:rsidRPr="00643D85">
        <w:rPr>
          <w:rFonts w:eastAsiaTheme="minorHAnsi" w:cs="Arial"/>
          <w:bCs/>
          <w:noProof/>
          <w:color w:val="000000"/>
          <w:lang w:val="sr-Cyrl-RS" w:eastAsia="en-US"/>
        </w:rPr>
        <w:t>д 2014. д</w:t>
      </w:r>
      <w:r>
        <w:rPr>
          <w:rFonts w:eastAsiaTheme="minorHAnsi" w:cs="Arial"/>
          <w:bCs/>
          <w:noProof/>
          <w:color w:val="000000"/>
          <w:lang w:val="sr-Cyrl-RS" w:eastAsia="en-US"/>
        </w:rPr>
        <w:t>о</w:t>
      </w:r>
      <w:r w:rsidRPr="00643D85">
        <w:rPr>
          <w:rFonts w:eastAsiaTheme="minorHAnsi" w:cs="Arial"/>
          <w:bCs/>
          <w:noProof/>
          <w:color w:val="000000"/>
          <w:lang w:val="sr-Cyrl-RS" w:eastAsia="en-US"/>
        </w:rPr>
        <w:t xml:space="preserve"> 2018. г</w:t>
      </w:r>
      <w:r>
        <w:rPr>
          <w:rFonts w:eastAsiaTheme="minorHAnsi" w:cs="Arial"/>
          <w:bCs/>
          <w:noProof/>
          <w:color w:val="000000"/>
          <w:lang w:val="sr-Cyrl-RS" w:eastAsia="en-US"/>
        </w:rPr>
        <w:t>о</w:t>
      </w:r>
      <w:r w:rsidRPr="00643D85">
        <w:rPr>
          <w:rFonts w:eastAsiaTheme="minorHAnsi" w:cs="Arial"/>
          <w:bCs/>
          <w:noProof/>
          <w:color w:val="000000"/>
          <w:lang w:val="sr-Cyrl-RS" w:eastAsia="en-US"/>
        </w:rPr>
        <w:t>дине прису</w:t>
      </w:r>
      <w:r>
        <w:rPr>
          <w:rFonts w:eastAsiaTheme="minorHAnsi" w:cs="Arial"/>
          <w:bCs/>
          <w:noProof/>
          <w:color w:val="000000"/>
          <w:lang w:val="sr-Cyrl-RS" w:eastAsia="en-US"/>
        </w:rPr>
        <w:t>тан је т</w:t>
      </w:r>
      <w:r w:rsidRPr="00643D85">
        <w:rPr>
          <w:rFonts w:eastAsiaTheme="minorHAnsi" w:cs="Arial"/>
          <w:bCs/>
          <w:noProof/>
          <w:color w:val="000000"/>
          <w:lang w:val="sr-Cyrl-RS" w:eastAsia="en-US"/>
        </w:rPr>
        <w:t>ренд незна</w:t>
      </w:r>
      <w:r>
        <w:rPr>
          <w:rFonts w:eastAsiaTheme="minorHAnsi" w:cs="Arial"/>
          <w:bCs/>
          <w:noProof/>
          <w:color w:val="000000"/>
          <w:lang w:val="sr-Cyrl-RS" w:eastAsia="en-US"/>
        </w:rPr>
        <w:t>т</w:t>
      </w:r>
      <w:r w:rsidRPr="00643D85">
        <w:rPr>
          <w:rFonts w:eastAsiaTheme="minorHAnsi" w:cs="Arial"/>
          <w:bCs/>
          <w:noProof/>
          <w:color w:val="000000"/>
          <w:lang w:val="sr-Cyrl-RS" w:eastAsia="en-US"/>
        </w:rPr>
        <w:t>н</w:t>
      </w:r>
      <w:r>
        <w:rPr>
          <w:rFonts w:eastAsiaTheme="minorHAnsi" w:cs="Arial"/>
          <w:bCs/>
          <w:noProof/>
          <w:color w:val="000000"/>
          <w:lang w:val="sr-Cyrl-RS" w:eastAsia="en-US"/>
        </w:rPr>
        <w:t>о</w:t>
      </w:r>
      <w:r w:rsidRPr="00643D85">
        <w:rPr>
          <w:rFonts w:eastAsiaTheme="minorHAnsi" w:cs="Arial"/>
          <w:bCs/>
          <w:noProof/>
          <w:color w:val="000000"/>
          <w:lang w:val="sr-Cyrl-RS" w:eastAsia="en-US"/>
        </w:rPr>
        <w:t>г пада броја корисника</w:t>
      </w:r>
      <w:r w:rsidRPr="00643D85">
        <w:rPr>
          <w:rFonts w:eastAsiaTheme="minorHAnsi" w:cs="Arial"/>
          <w:b/>
          <w:bCs/>
          <w:noProof/>
          <w:color w:val="000000"/>
          <w:lang w:val="sr-Cyrl-RS" w:eastAsia="en-US"/>
        </w:rPr>
        <w:t xml:space="preserve"> </w:t>
      </w:r>
      <w:r w:rsidRPr="00643D85">
        <w:rPr>
          <w:rFonts w:eastAsiaTheme="minorHAnsi" w:cs="Arial"/>
          <w:bCs/>
          <w:noProof/>
          <w:color w:val="000000"/>
          <w:lang w:val="sr-Cyrl-RS" w:eastAsia="en-US"/>
        </w:rPr>
        <w:t>у ус</w:t>
      </w:r>
      <w:r>
        <w:rPr>
          <w:rFonts w:eastAsiaTheme="minorHAnsi" w:cs="Arial"/>
          <w:bCs/>
          <w:noProof/>
          <w:color w:val="000000"/>
          <w:lang w:val="sr-Cyrl-RS" w:eastAsia="en-US"/>
        </w:rPr>
        <w:t>т</w:t>
      </w:r>
      <w:r w:rsidRPr="00643D85">
        <w:rPr>
          <w:rFonts w:eastAsiaTheme="minorHAnsi" w:cs="Arial"/>
          <w:bCs/>
          <w:noProof/>
          <w:color w:val="000000"/>
          <w:lang w:val="sr-Cyrl-RS" w:eastAsia="en-US"/>
        </w:rPr>
        <w:t>ан</w:t>
      </w:r>
      <w:r>
        <w:rPr>
          <w:rFonts w:eastAsiaTheme="minorHAnsi" w:cs="Arial"/>
          <w:bCs/>
          <w:noProof/>
          <w:color w:val="000000"/>
          <w:lang w:val="sr-Cyrl-RS" w:eastAsia="en-US"/>
        </w:rPr>
        <w:t>о</w:t>
      </w:r>
      <w:r w:rsidRPr="00643D85">
        <w:rPr>
          <w:rFonts w:eastAsiaTheme="minorHAnsi" w:cs="Arial"/>
          <w:bCs/>
          <w:noProof/>
          <w:color w:val="000000"/>
          <w:lang w:val="sr-Cyrl-RS" w:eastAsia="en-US"/>
        </w:rPr>
        <w:t xml:space="preserve">вама за децу и младе, у све </w:t>
      </w:r>
      <w:r>
        <w:rPr>
          <w:rFonts w:eastAsiaTheme="minorHAnsi" w:cs="Arial"/>
          <w:bCs/>
          <w:noProof/>
          <w:color w:val="000000"/>
          <w:lang w:val="sr-Cyrl-RS" w:eastAsia="en-US"/>
        </w:rPr>
        <w:t>т</w:t>
      </w:r>
      <w:r w:rsidRPr="00643D85">
        <w:rPr>
          <w:rFonts w:eastAsiaTheme="minorHAnsi" w:cs="Arial"/>
          <w:bCs/>
          <w:noProof/>
          <w:color w:val="000000"/>
          <w:lang w:val="sr-Cyrl-RS" w:eastAsia="en-US"/>
        </w:rPr>
        <w:t>ри групе ус</w:t>
      </w:r>
      <w:r>
        <w:rPr>
          <w:rFonts w:eastAsiaTheme="minorHAnsi" w:cs="Arial"/>
          <w:bCs/>
          <w:noProof/>
          <w:color w:val="000000"/>
          <w:lang w:val="sr-Cyrl-RS" w:eastAsia="en-US"/>
        </w:rPr>
        <w:t>т</w:t>
      </w:r>
      <w:r w:rsidRPr="00643D85">
        <w:rPr>
          <w:rFonts w:eastAsiaTheme="minorHAnsi" w:cs="Arial"/>
          <w:bCs/>
          <w:noProof/>
          <w:color w:val="000000"/>
          <w:lang w:val="sr-Cyrl-RS" w:eastAsia="en-US"/>
        </w:rPr>
        <w:t>ан</w:t>
      </w:r>
      <w:r>
        <w:rPr>
          <w:rFonts w:eastAsiaTheme="minorHAnsi" w:cs="Arial"/>
          <w:bCs/>
          <w:noProof/>
          <w:color w:val="000000"/>
          <w:lang w:val="sr-Cyrl-RS" w:eastAsia="en-US"/>
        </w:rPr>
        <w:t>о</w:t>
      </w:r>
      <w:r w:rsidRPr="00643D85">
        <w:rPr>
          <w:rFonts w:eastAsiaTheme="minorHAnsi" w:cs="Arial"/>
          <w:bCs/>
          <w:noProof/>
          <w:color w:val="000000"/>
          <w:lang w:val="sr-Cyrl-RS" w:eastAsia="en-US"/>
        </w:rPr>
        <w:t>ва</w:t>
      </w:r>
      <w:r w:rsidR="00CD4927">
        <w:rPr>
          <w:rFonts w:eastAsiaTheme="minorHAnsi" w:cs="Arial"/>
          <w:bCs/>
          <w:noProof/>
          <w:color w:val="000000"/>
          <w:lang w:val="sr-Cyrl-RS" w:eastAsia="en-US"/>
        </w:rPr>
        <w:t xml:space="preserve"> - </w:t>
      </w:r>
      <w:r w:rsidRPr="00643D85">
        <w:rPr>
          <w:rFonts w:eastAsiaTheme="minorHAnsi" w:cs="Arial"/>
          <w:bCs/>
          <w:noProof/>
          <w:color w:val="000000"/>
          <w:lang w:val="sr-Cyrl-RS" w:eastAsia="en-US"/>
        </w:rPr>
        <w:t xml:space="preserve">5,22%. </w:t>
      </w:r>
      <w:r w:rsidRPr="00140E4A">
        <w:rPr>
          <w:rFonts w:eastAsiaTheme="minorHAnsi" w:cs="Arial"/>
          <w:bCs/>
          <w:noProof/>
          <w:color w:val="000000"/>
          <w:lang w:val="sr-Cyrl-RS" w:eastAsia="en-US"/>
        </w:rPr>
        <w:t xml:space="preserve">Трендови указују на неопходно унапређење подршке породици и развоја услуга за подршку породици, услуга предаха и саветодавно – терапијских услуга. Без системског дугорочног улагања у услуге намењене породици, услуге смештаја или материјална давања представљају само парцијална решења која не утичу на друге, комплексније проблеме и рањивости породица које воде у сиромаштво, материјалну депривацију, дискриминацију, психо-социјалне проблеме и др. услед чега </w:t>
      </w:r>
      <w:r w:rsidR="009D126D">
        <w:rPr>
          <w:rFonts w:eastAsiaTheme="minorHAnsi" w:cs="Arial"/>
          <w:bCs/>
          <w:noProof/>
          <w:color w:val="000000"/>
          <w:lang w:val="sr-Cyrl-RS" w:eastAsia="en-US"/>
        </w:rPr>
        <w:t xml:space="preserve">највише </w:t>
      </w:r>
      <w:r w:rsidRPr="00140E4A">
        <w:rPr>
          <w:rFonts w:eastAsiaTheme="minorHAnsi" w:cs="Arial"/>
          <w:bCs/>
          <w:noProof/>
          <w:color w:val="000000"/>
          <w:lang w:val="sr-Cyrl-RS" w:eastAsia="en-US"/>
        </w:rPr>
        <w:t>трпе деца.</w:t>
      </w:r>
      <w:r w:rsidRPr="006D796B">
        <w:rPr>
          <w:rStyle w:val="FootnoteReference"/>
          <w:rFonts w:cs="Arial"/>
          <w:bCs/>
          <w:noProof/>
          <w:lang w:val="sr-Cyrl-RS"/>
        </w:rPr>
        <w:t xml:space="preserve"> </w:t>
      </w:r>
      <w:r>
        <w:rPr>
          <w:rStyle w:val="FootnoteReference"/>
          <w:rFonts w:cs="Arial"/>
          <w:bCs/>
          <w:noProof/>
          <w:lang w:val="sr-Cyrl-RS"/>
        </w:rPr>
        <w:footnoteReference w:id="255"/>
      </w:r>
      <w:r w:rsidRPr="00140E4A">
        <w:rPr>
          <w:rFonts w:eastAsiaTheme="minorHAnsi" w:cs="Arial"/>
          <w:bCs/>
          <w:noProof/>
          <w:color w:val="000000"/>
          <w:lang w:val="sr-Cyrl-RS" w:eastAsia="en-US"/>
        </w:rPr>
        <w:t xml:space="preserve"> </w:t>
      </w:r>
    </w:p>
    <w:p w:rsidR="00AC50B4" w:rsidRPr="00643D85" w:rsidRDefault="00AC50B4" w:rsidP="00AC50B4">
      <w:pPr>
        <w:jc w:val="both"/>
        <w:rPr>
          <w:rFonts w:eastAsiaTheme="minorHAnsi" w:cs="Arial"/>
          <w:bCs/>
          <w:noProof/>
          <w:color w:val="000000"/>
          <w:lang w:val="sr-Cyrl-RS" w:eastAsia="en-US"/>
        </w:rPr>
      </w:pPr>
      <w:r w:rsidRPr="00643D85">
        <w:rPr>
          <w:rFonts w:eastAsiaTheme="minorHAnsi" w:cs="Arial"/>
          <w:bCs/>
          <w:noProof/>
          <w:color w:val="000000"/>
          <w:lang w:val="sr-Cyrl-RS" w:eastAsia="en-US"/>
        </w:rPr>
        <w:t>У протеклих пет година, више од половине деце која су издвојена из породица смештано је у породични смештај. У 2019. години 52% издвојене деце је смештено у породични смештај, а 4,6% у домове за смештај.</w:t>
      </w:r>
      <w:r>
        <w:rPr>
          <w:rFonts w:eastAsiaTheme="minorHAnsi" w:cs="Arial"/>
          <w:bCs/>
          <w:noProof/>
          <w:color w:val="000000"/>
          <w:lang w:val="sr-Cyrl-RS" w:eastAsia="en-US"/>
        </w:rPr>
        <w:t xml:space="preserve"> </w:t>
      </w:r>
      <w:r w:rsidRPr="00643D85">
        <w:rPr>
          <w:rFonts w:eastAsiaTheme="minorHAnsi" w:cs="Arial"/>
          <w:bCs/>
          <w:noProof/>
          <w:color w:val="000000"/>
          <w:lang w:val="sr-Cyrl-RS" w:eastAsia="en-US"/>
        </w:rPr>
        <w:t xml:space="preserve">У 2019. години усвојено је укупно 121 дете, што је за 22,4% мање у односу на 2015. годину. Посматрано у периоду од 10 година број усвојења варира, најмање усвојења је </w:t>
      </w:r>
      <w:r>
        <w:rPr>
          <w:rFonts w:eastAsiaTheme="minorHAnsi" w:cs="Arial"/>
          <w:bCs/>
          <w:noProof/>
          <w:color w:val="000000"/>
          <w:lang w:val="sr-Cyrl-RS" w:eastAsia="en-US"/>
        </w:rPr>
        <w:t>било 2011. године</w:t>
      </w:r>
      <w:r w:rsidRPr="00643D85">
        <w:rPr>
          <w:rFonts w:eastAsiaTheme="minorHAnsi" w:cs="Arial"/>
          <w:bCs/>
          <w:noProof/>
          <w:color w:val="000000"/>
          <w:lang w:val="sr-Cyrl-RS" w:eastAsia="en-US"/>
        </w:rPr>
        <w:t>. Од укупно 121 детета усвојеног у 2019. години, 16,5% деце је усвој</w:t>
      </w:r>
      <w:r>
        <w:rPr>
          <w:rFonts w:eastAsiaTheme="minorHAnsi" w:cs="Arial"/>
          <w:bCs/>
          <w:noProof/>
          <w:color w:val="000000"/>
          <w:lang w:val="sr-Cyrl-RS" w:eastAsia="en-US"/>
        </w:rPr>
        <w:t>ено од стране страних држављана.</w:t>
      </w:r>
      <w:r>
        <w:rPr>
          <w:rStyle w:val="FootnoteReference"/>
          <w:rFonts w:eastAsiaTheme="minorHAnsi" w:cs="Arial"/>
          <w:bCs/>
          <w:noProof/>
          <w:color w:val="000000"/>
          <w:lang w:val="sr-Cyrl-RS" w:eastAsia="en-US"/>
        </w:rPr>
        <w:footnoteReference w:id="256"/>
      </w:r>
    </w:p>
    <w:p w:rsidR="00ED3ED5" w:rsidRDefault="00AC50B4" w:rsidP="00ED3ED5">
      <w:pPr>
        <w:jc w:val="both"/>
        <w:rPr>
          <w:rFonts w:eastAsiaTheme="minorHAnsi" w:cs="Arial"/>
          <w:bCs/>
          <w:iCs/>
          <w:noProof/>
          <w:color w:val="000000"/>
          <w:lang w:eastAsia="en-US"/>
        </w:rPr>
      </w:pPr>
      <w:r w:rsidRPr="0042339E">
        <w:rPr>
          <w:rFonts w:eastAsiaTheme="minorHAnsi" w:cs="Arial"/>
          <w:bCs/>
          <w:iCs/>
          <w:noProof/>
          <w:color w:val="000000"/>
          <w:lang w:val="sr-Cyrl-RS" w:eastAsia="en-US"/>
        </w:rPr>
        <w:t>Дневне услуге у заједници које подржавају боравак корисника у породици и непосредном окружењу намењене деци са сметњама у развоју су:</w:t>
      </w:r>
    </w:p>
    <w:p w:rsidR="00AC50B4" w:rsidRPr="009D126D" w:rsidRDefault="00AC50B4" w:rsidP="00BE26D1">
      <w:pPr>
        <w:pStyle w:val="ListParagraph"/>
        <w:numPr>
          <w:ilvl w:val="2"/>
          <w:numId w:val="25"/>
        </w:numPr>
        <w:suppressAutoHyphens/>
        <w:spacing w:line="276" w:lineRule="auto"/>
        <w:ind w:left="284" w:firstLine="0"/>
        <w:jc w:val="both"/>
        <w:rPr>
          <w:rFonts w:eastAsiaTheme="minorHAnsi" w:cs="Arial"/>
          <w:bCs/>
          <w:iCs/>
          <w:noProof/>
          <w:color w:val="000000"/>
          <w:sz w:val="22"/>
          <w:szCs w:val="22"/>
          <w:lang w:val="sr-Cyrl-RS" w:eastAsia="en-US"/>
        </w:rPr>
      </w:pPr>
      <w:r w:rsidRPr="009D126D">
        <w:rPr>
          <w:rFonts w:eastAsiaTheme="minorHAnsi" w:cs="Arial"/>
          <w:bCs/>
          <w:iCs/>
          <w:noProof/>
          <w:color w:val="000000"/>
          <w:sz w:val="22"/>
          <w:szCs w:val="22"/>
          <w:lang w:val="sr-Cyrl-RS" w:eastAsia="en-US"/>
        </w:rPr>
        <w:t>услуге дневног боравка - доступне различитим циљним групама, укључујући децу и младе са телесним инвалидитетом, односно интелектуалним тешкоћама, који имају потребу за дневном негом и надзором и подршком у одржању и развијању потенцијала, на начин који не омета њихово школовање;</w:t>
      </w:r>
    </w:p>
    <w:p w:rsidR="00AC50B4" w:rsidRPr="0042339E" w:rsidRDefault="00AC50B4" w:rsidP="00BE26D1">
      <w:pPr>
        <w:pStyle w:val="ListParagraph"/>
        <w:numPr>
          <w:ilvl w:val="2"/>
          <w:numId w:val="25"/>
        </w:numPr>
        <w:suppressAutoHyphens/>
        <w:spacing w:line="276" w:lineRule="auto"/>
        <w:ind w:left="284" w:firstLine="0"/>
        <w:jc w:val="both"/>
        <w:rPr>
          <w:rFonts w:eastAsiaTheme="minorHAnsi" w:cs="Arial"/>
          <w:bCs/>
          <w:noProof/>
          <w:color w:val="000000"/>
          <w:sz w:val="22"/>
          <w:szCs w:val="22"/>
          <w:lang w:val="sr-Cyrl-RS" w:eastAsia="en-US"/>
        </w:rPr>
      </w:pPr>
      <w:r w:rsidRPr="0042339E">
        <w:rPr>
          <w:rFonts w:eastAsiaTheme="minorHAnsi" w:cs="Arial"/>
          <w:bCs/>
          <w:iCs/>
          <w:noProof/>
          <w:color w:val="000000"/>
          <w:sz w:val="22"/>
          <w:szCs w:val="22"/>
          <w:lang w:val="sr-Cyrl-RS" w:eastAsia="en-US"/>
        </w:rPr>
        <w:t xml:space="preserve"> </w:t>
      </w:r>
      <w:r>
        <w:rPr>
          <w:rFonts w:eastAsiaTheme="minorHAnsi" w:cs="Arial"/>
          <w:bCs/>
          <w:iCs/>
          <w:noProof/>
          <w:color w:val="000000"/>
          <w:sz w:val="22"/>
          <w:szCs w:val="22"/>
          <w:lang w:val="sr-Cyrl-RS" w:eastAsia="en-US"/>
        </w:rPr>
        <w:t>у</w:t>
      </w:r>
      <w:r w:rsidRPr="0042339E">
        <w:rPr>
          <w:rFonts w:eastAsiaTheme="minorHAnsi" w:cs="Arial"/>
          <w:bCs/>
          <w:iCs/>
          <w:noProof/>
          <w:color w:val="000000"/>
          <w:sz w:val="22"/>
          <w:szCs w:val="22"/>
          <w:lang w:val="sr-Cyrl-RS" w:eastAsia="en-US"/>
        </w:rPr>
        <w:t>слуге помоћи у кући</w:t>
      </w:r>
      <w:r>
        <w:rPr>
          <w:rFonts w:eastAsiaTheme="minorHAnsi" w:cs="Arial"/>
          <w:bCs/>
          <w:iCs/>
          <w:noProof/>
          <w:color w:val="000000"/>
          <w:sz w:val="22"/>
          <w:szCs w:val="22"/>
          <w:lang w:val="sr-Cyrl-RS" w:eastAsia="en-US"/>
        </w:rPr>
        <w:t xml:space="preserve"> -</w:t>
      </w:r>
      <w:r w:rsidRPr="009D126D">
        <w:rPr>
          <w:rFonts w:eastAsiaTheme="minorHAnsi" w:cs="Arial"/>
          <w:bCs/>
          <w:iCs/>
          <w:noProof/>
          <w:color w:val="000000"/>
          <w:sz w:val="22"/>
          <w:szCs w:val="22"/>
          <w:lang w:val="sr-Cyrl-RS" w:eastAsia="en-US"/>
        </w:rPr>
        <w:t xml:space="preserve"> </w:t>
      </w:r>
      <w:r w:rsidRPr="0042339E">
        <w:rPr>
          <w:rFonts w:eastAsiaTheme="minorHAnsi" w:cs="Arial"/>
          <w:bCs/>
          <w:iCs/>
          <w:noProof/>
          <w:color w:val="000000"/>
          <w:sz w:val="22"/>
          <w:szCs w:val="22"/>
          <w:lang w:val="sr-Cyrl-RS" w:eastAsia="en-US"/>
        </w:rPr>
        <w:t>доступне деци која имају ограничења способности услед којих нису у стању да независно живе у својим домовима без редовне помоћи у активностима дневног живота, неге и надзора, при чему је породична подршка недовољна или није расположива</w:t>
      </w:r>
      <w:r>
        <w:rPr>
          <w:rFonts w:eastAsiaTheme="minorHAnsi" w:cs="Arial"/>
          <w:bCs/>
          <w:iCs/>
          <w:noProof/>
          <w:color w:val="000000"/>
          <w:sz w:val="22"/>
          <w:szCs w:val="22"/>
          <w:lang w:val="sr-Cyrl-RS" w:eastAsia="en-US"/>
        </w:rPr>
        <w:t>;</w:t>
      </w:r>
    </w:p>
    <w:p w:rsidR="00AC50B4" w:rsidRDefault="00AC50B4" w:rsidP="00BE26D1">
      <w:pPr>
        <w:pStyle w:val="ListParagraph"/>
        <w:numPr>
          <w:ilvl w:val="2"/>
          <w:numId w:val="25"/>
        </w:numPr>
        <w:suppressAutoHyphens/>
        <w:spacing w:line="276" w:lineRule="auto"/>
        <w:ind w:left="284" w:firstLine="0"/>
        <w:jc w:val="both"/>
        <w:rPr>
          <w:rFonts w:eastAsiaTheme="minorHAnsi" w:cs="Arial"/>
          <w:bCs/>
          <w:noProof/>
          <w:color w:val="000000"/>
          <w:sz w:val="22"/>
          <w:szCs w:val="22"/>
          <w:lang w:val="sr-Cyrl-RS" w:eastAsia="en-US"/>
        </w:rPr>
      </w:pPr>
      <w:r w:rsidRPr="0042339E">
        <w:rPr>
          <w:rFonts w:eastAsiaTheme="minorHAnsi" w:cs="Arial"/>
          <w:bCs/>
          <w:iCs/>
          <w:noProof/>
          <w:color w:val="000000"/>
          <w:sz w:val="22"/>
          <w:szCs w:val="22"/>
          <w:lang w:val="sr-Cyrl-RS" w:eastAsia="en-US"/>
        </w:rPr>
        <w:t xml:space="preserve"> </w:t>
      </w:r>
      <w:r>
        <w:rPr>
          <w:rFonts w:eastAsiaTheme="minorHAnsi" w:cs="Arial"/>
          <w:bCs/>
          <w:iCs/>
          <w:noProof/>
          <w:color w:val="000000"/>
          <w:sz w:val="22"/>
          <w:szCs w:val="22"/>
          <w:lang w:val="sr-Cyrl-RS" w:eastAsia="en-US"/>
        </w:rPr>
        <w:t>л</w:t>
      </w:r>
      <w:r w:rsidRPr="0042339E">
        <w:rPr>
          <w:rFonts w:eastAsiaTheme="minorHAnsi" w:cs="Arial"/>
          <w:bCs/>
          <w:iCs/>
          <w:noProof/>
          <w:color w:val="000000"/>
          <w:sz w:val="22"/>
          <w:szCs w:val="22"/>
          <w:lang w:val="sr-Cyrl-RS" w:eastAsia="en-US"/>
        </w:rPr>
        <w:t>ични пратилац</w:t>
      </w:r>
      <w:r w:rsidRPr="0042339E">
        <w:rPr>
          <w:rFonts w:eastAsiaTheme="minorHAnsi" w:cs="Arial"/>
          <w:b/>
          <w:bCs/>
          <w:iCs/>
          <w:noProof/>
          <w:color w:val="000000"/>
          <w:sz w:val="22"/>
          <w:szCs w:val="22"/>
          <w:lang w:val="sr-Cyrl-RS" w:eastAsia="en-US"/>
        </w:rPr>
        <w:t xml:space="preserve"> </w:t>
      </w:r>
      <w:r w:rsidRPr="0042339E">
        <w:rPr>
          <w:rFonts w:eastAsiaTheme="minorHAnsi" w:cs="Arial"/>
          <w:bCs/>
          <w:iCs/>
          <w:noProof/>
          <w:color w:val="000000"/>
          <w:sz w:val="22"/>
          <w:szCs w:val="22"/>
          <w:lang w:val="sr-Cyrl-RS" w:eastAsia="en-US"/>
        </w:rPr>
        <w:t>доступан је детету са инвалидитетом односно са сметњама у развоју, коме је потребна подршка за задовољавање основних потреба у свакодневном животу у области кретања, одржавања личне хигијене, храњења, облачења и комуникације са другима, под условом да је укључено у васпитно-образовну установу, односно школу, до краја редовног школовања, укључујући завршетак средње школе;</w:t>
      </w:r>
    </w:p>
    <w:p w:rsidR="00AC50B4" w:rsidRPr="0042339E" w:rsidRDefault="00AC50B4" w:rsidP="00BE26D1">
      <w:pPr>
        <w:pStyle w:val="ListParagraph"/>
        <w:numPr>
          <w:ilvl w:val="2"/>
          <w:numId w:val="25"/>
        </w:numPr>
        <w:suppressAutoHyphens/>
        <w:spacing w:line="276" w:lineRule="auto"/>
        <w:ind w:left="284" w:firstLine="0"/>
        <w:jc w:val="both"/>
        <w:rPr>
          <w:rFonts w:eastAsiaTheme="minorHAnsi" w:cs="Arial"/>
          <w:bCs/>
          <w:noProof/>
          <w:color w:val="000000"/>
          <w:sz w:val="22"/>
          <w:szCs w:val="22"/>
          <w:lang w:val="sr-Cyrl-RS" w:eastAsia="en-US"/>
        </w:rPr>
      </w:pPr>
      <w:r w:rsidRPr="0042339E">
        <w:rPr>
          <w:rFonts w:eastAsiaTheme="minorHAnsi" w:cs="Arial"/>
          <w:bCs/>
          <w:iCs/>
          <w:noProof/>
          <w:color w:val="000000"/>
          <w:sz w:val="22"/>
          <w:szCs w:val="22"/>
          <w:lang w:val="sr-Cyrl-RS" w:eastAsia="en-US"/>
        </w:rPr>
        <w:t>услуге подршке за самосталан живот, односно услуга становања уз подршку</w:t>
      </w:r>
      <w:r>
        <w:rPr>
          <w:rFonts w:eastAsiaTheme="minorHAnsi" w:cs="Arial"/>
          <w:bCs/>
          <w:iCs/>
          <w:noProof/>
          <w:color w:val="000000"/>
          <w:sz w:val="22"/>
          <w:szCs w:val="22"/>
          <w:lang w:val="sr-Cyrl-RS" w:eastAsia="en-US"/>
        </w:rPr>
        <w:t>, које</w:t>
      </w:r>
      <w:r w:rsidRPr="0042339E">
        <w:rPr>
          <w:rFonts w:eastAsiaTheme="minorHAnsi" w:cs="Arial"/>
          <w:bCs/>
          <w:iCs/>
          <w:noProof/>
          <w:color w:val="000000"/>
          <w:sz w:val="22"/>
          <w:szCs w:val="22"/>
          <w:lang w:val="sr-Cyrl-RS" w:eastAsia="en-US"/>
        </w:rPr>
        <w:t xml:space="preserve"> су доступне деци са физичким инвалидитетом и интелектуалним или менталним тешкоћама, са навршених 15 година</w:t>
      </w:r>
      <w:r>
        <w:rPr>
          <w:rFonts w:eastAsiaTheme="minorHAnsi" w:cs="Arial"/>
          <w:bCs/>
          <w:iCs/>
          <w:noProof/>
          <w:color w:val="000000"/>
          <w:sz w:val="22"/>
          <w:szCs w:val="22"/>
          <w:lang w:val="sr-Cyrl-RS" w:eastAsia="en-US"/>
        </w:rPr>
        <w:t>.</w:t>
      </w:r>
    </w:p>
    <w:p w:rsidR="00AC50B4" w:rsidRPr="00ED3ED5" w:rsidRDefault="00AC50B4" w:rsidP="00AC50B4">
      <w:pPr>
        <w:jc w:val="both"/>
        <w:rPr>
          <w:rFonts w:eastAsiaTheme="minorHAnsi" w:cs="Arial"/>
          <w:bCs/>
          <w:noProof/>
          <w:color w:val="000000"/>
          <w:sz w:val="2"/>
          <w:lang w:val="sr-Cyrl-RS" w:eastAsia="en-US"/>
        </w:rPr>
      </w:pPr>
    </w:p>
    <w:p w:rsidR="00AC50B4" w:rsidRPr="0042339E" w:rsidRDefault="00AC50B4" w:rsidP="00AC50B4">
      <w:pPr>
        <w:jc w:val="both"/>
        <w:rPr>
          <w:rFonts w:eastAsiaTheme="minorHAnsi" w:cs="Arial"/>
          <w:bCs/>
          <w:noProof/>
          <w:color w:val="000000"/>
          <w:lang w:val="sr-Cyrl-RS" w:eastAsia="en-US"/>
        </w:rPr>
      </w:pPr>
      <w:r>
        <w:rPr>
          <w:rFonts w:eastAsiaTheme="minorHAnsi" w:cs="Arial"/>
          <w:bCs/>
          <w:noProof/>
          <w:color w:val="000000"/>
          <w:lang w:val="sr-Cyrl-RS" w:eastAsia="en-US"/>
        </w:rPr>
        <w:lastRenderedPageBreak/>
        <w:t>Према званичним извештајима, у</w:t>
      </w:r>
      <w:r w:rsidRPr="0042339E">
        <w:rPr>
          <w:rFonts w:eastAsiaTheme="minorHAnsi" w:cs="Arial"/>
          <w:bCs/>
          <w:noProof/>
          <w:color w:val="000000"/>
          <w:lang w:val="sr-Cyrl-RS" w:eastAsia="en-US"/>
        </w:rPr>
        <w:t xml:space="preserve"> 2019. години услугу дневног боравка користило је укупно 1.663 корисника, од чега 310 деце. Иако је број деце са сметњама у развоју која су користила услуге дневног боравка порастао за 134,9% у периоду од три године, удео деце у укупном броју корис</w:t>
      </w:r>
      <w:r w:rsidR="009D126D">
        <w:rPr>
          <w:rFonts w:eastAsiaTheme="minorHAnsi" w:cs="Arial"/>
          <w:bCs/>
          <w:noProof/>
          <w:color w:val="000000"/>
          <w:lang w:val="sr-Cyrl-RS" w:eastAsia="en-US"/>
        </w:rPr>
        <w:t>ника смањује се и у 2019. години</w:t>
      </w:r>
      <w:r w:rsidRPr="0042339E">
        <w:rPr>
          <w:rFonts w:eastAsiaTheme="minorHAnsi" w:cs="Arial"/>
          <w:bCs/>
          <w:noProof/>
          <w:color w:val="000000"/>
          <w:lang w:val="sr-Cyrl-RS" w:eastAsia="en-US"/>
        </w:rPr>
        <w:t xml:space="preserve"> износи 18,6%</w:t>
      </w:r>
      <w:r>
        <w:rPr>
          <w:rFonts w:eastAsiaTheme="minorHAnsi" w:cs="Arial"/>
          <w:bCs/>
          <w:noProof/>
          <w:color w:val="000000"/>
          <w:lang w:val="sr-Cyrl-RS" w:eastAsia="en-US"/>
        </w:rPr>
        <w:t>.</w:t>
      </w:r>
      <w:r w:rsidRPr="0042339E">
        <w:rPr>
          <w:rFonts w:ascii="Calibri" w:eastAsiaTheme="minorHAnsi" w:hAnsi="Calibri" w:cs="Calibri"/>
          <w:color w:val="000000"/>
          <w:lang w:val="sr-Cyrl-RS" w:eastAsia="en-US"/>
        </w:rPr>
        <w:t xml:space="preserve"> </w:t>
      </w:r>
      <w:r w:rsidRPr="0042339E">
        <w:rPr>
          <w:rFonts w:eastAsiaTheme="minorHAnsi" w:cs="Arial"/>
          <w:bCs/>
          <w:noProof/>
          <w:color w:val="000000"/>
          <w:lang w:val="sr-Cyrl-RS" w:eastAsia="en-US"/>
        </w:rPr>
        <w:t>Од укупног броја корисника који су у 2019. години користили услугу личног пратиоца, 94,5% су деца. Број деце корисника ове услуге порастао је за 131% у протекле три године</w:t>
      </w:r>
      <w:r>
        <w:rPr>
          <w:rFonts w:eastAsiaTheme="minorHAnsi" w:cs="Arial"/>
          <w:bCs/>
          <w:noProof/>
          <w:color w:val="000000"/>
          <w:lang w:val="sr-Cyrl-RS" w:eastAsia="en-US"/>
        </w:rPr>
        <w:t xml:space="preserve"> (од 2016). </w:t>
      </w:r>
      <w:r w:rsidRPr="0042339E">
        <w:rPr>
          <w:rFonts w:eastAsiaTheme="minorHAnsi" w:cs="Arial"/>
          <w:bCs/>
          <w:noProof/>
          <w:color w:val="000000"/>
          <w:lang w:val="sr-Cyrl-RS" w:eastAsia="en-US"/>
        </w:rPr>
        <w:t>Помоћ у кући у 2019. години користило је 97 деце, што је свега 0,6% од укупног броја корисника.</w:t>
      </w:r>
      <w:r>
        <w:rPr>
          <w:rStyle w:val="FootnoteReference"/>
          <w:rFonts w:eastAsiaTheme="minorHAnsi" w:cs="Arial"/>
          <w:bCs/>
          <w:noProof/>
          <w:color w:val="000000"/>
          <w:lang w:val="sr-Cyrl-RS" w:eastAsia="en-US"/>
        </w:rPr>
        <w:footnoteReference w:id="257"/>
      </w:r>
      <w:r w:rsidRPr="0042339E">
        <w:rPr>
          <w:rFonts w:eastAsiaTheme="minorHAnsi" w:cs="Arial"/>
          <w:bCs/>
          <w:noProof/>
          <w:color w:val="000000"/>
          <w:lang w:val="sr-Cyrl-RS" w:eastAsia="en-US"/>
        </w:rPr>
        <w:t xml:space="preserve"> </w:t>
      </w:r>
    </w:p>
    <w:p w:rsidR="00AC50B4" w:rsidRDefault="00AC50B4" w:rsidP="00AC50B4">
      <w:pPr>
        <w:jc w:val="both"/>
        <w:rPr>
          <w:rFonts w:eastAsia="Calibri" w:cs="Arial"/>
          <w:bCs/>
          <w:iCs/>
          <w:lang w:val="sr-Cyrl-RS" w:eastAsia="en-US"/>
        </w:rPr>
      </w:pPr>
      <w:r w:rsidRPr="006E5DAE">
        <w:rPr>
          <w:rFonts w:eastAsia="Calibri" w:cs="Arial"/>
          <w:bCs/>
          <w:iCs/>
          <w:lang w:eastAsia="en-US"/>
        </w:rPr>
        <w:t xml:space="preserve">С друге стране, ради сагледавања целокупне слике, у публикацији </w:t>
      </w:r>
      <w:r w:rsidRPr="006E5DAE">
        <w:rPr>
          <w:rFonts w:eastAsia="Calibri" w:cs="Arial"/>
          <w:bCs/>
          <w:i/>
          <w:iCs/>
          <w:lang w:eastAsia="en-US"/>
        </w:rPr>
        <w:t>Мапирање услуга социјалне заштите и материјалне подршке у надлежности јединица локалних самоуправа у Републици Србији</w:t>
      </w:r>
      <w:r w:rsidRPr="006E5DAE">
        <w:rPr>
          <w:rFonts w:eastAsia="Calibri" w:cs="Arial"/>
          <w:bCs/>
          <w:iCs/>
          <w:vertAlign w:val="superscript"/>
          <w:lang w:eastAsia="en-US"/>
        </w:rPr>
        <w:footnoteReference w:id="258"/>
      </w:r>
      <w:r w:rsidRPr="006E5DAE">
        <w:rPr>
          <w:rFonts w:eastAsia="Calibri" w:cs="Arial"/>
          <w:bCs/>
          <w:iCs/>
          <w:lang w:eastAsia="en-US"/>
        </w:rPr>
        <w:t xml:space="preserve"> </w:t>
      </w:r>
      <w:r>
        <w:rPr>
          <w:rFonts w:eastAsia="Calibri" w:cs="Arial"/>
          <w:bCs/>
          <w:iCs/>
          <w:lang w:val="sr-Cyrl-RS" w:eastAsia="en-US"/>
        </w:rPr>
        <w:t xml:space="preserve">између осталог је </w:t>
      </w:r>
      <w:r w:rsidRPr="006E5DAE">
        <w:rPr>
          <w:rFonts w:eastAsia="Calibri" w:cs="Arial"/>
          <w:bCs/>
          <w:iCs/>
          <w:lang w:eastAsia="en-US"/>
        </w:rPr>
        <w:t xml:space="preserve">наведено </w:t>
      </w:r>
      <w:r>
        <w:rPr>
          <w:rFonts w:eastAsia="Calibri" w:cs="Arial"/>
          <w:bCs/>
          <w:iCs/>
          <w:lang w:val="sr-Cyrl-RS" w:eastAsia="en-US"/>
        </w:rPr>
        <w:t>да су</w:t>
      </w:r>
      <w:r w:rsidRPr="00F944D3">
        <w:rPr>
          <w:rFonts w:ascii="KievitPro-MediumItalic" w:eastAsiaTheme="minorHAnsi" w:hAnsi="KievitPro-MediumItalic" w:cs="KievitPro-MediumItalic"/>
          <w:i/>
          <w:iCs/>
          <w:color w:val="000000"/>
          <w:sz w:val="23"/>
          <w:szCs w:val="23"/>
          <w:lang w:val="sr-Cyrl-RS" w:eastAsia="en-US"/>
        </w:rPr>
        <w:t xml:space="preserve"> </w:t>
      </w:r>
      <w:r w:rsidRPr="00F944D3">
        <w:rPr>
          <w:rFonts w:eastAsiaTheme="minorHAnsi" w:cs="Arial"/>
          <w:iCs/>
          <w:color w:val="000000"/>
          <w:lang w:val="sr-Cyrl-RS" w:eastAsia="en-US"/>
        </w:rPr>
        <w:t>м</w:t>
      </w:r>
      <w:r w:rsidRPr="00F944D3">
        <w:rPr>
          <w:rFonts w:eastAsia="Calibri" w:cs="Arial"/>
          <w:bCs/>
          <w:iCs/>
          <w:lang w:val="sr-Cyrl-RS" w:eastAsia="en-US"/>
        </w:rPr>
        <w:t>еђу услугама најраспрострањеније дневне услуге у заједници и то помоћ у кући за старије и</w:t>
      </w:r>
      <w:r w:rsidR="009D126D">
        <w:rPr>
          <w:rFonts w:eastAsia="Calibri" w:cs="Arial"/>
          <w:bCs/>
          <w:iCs/>
          <w:lang w:val="sr-Cyrl-RS" w:eastAsia="en-US"/>
        </w:rPr>
        <w:t xml:space="preserve"> одрасле, лични пратилац детета </w:t>
      </w:r>
      <w:r w:rsidRPr="00F944D3">
        <w:rPr>
          <w:rFonts w:eastAsia="Calibri" w:cs="Arial"/>
          <w:bCs/>
          <w:iCs/>
          <w:lang w:val="sr-Cyrl-RS" w:eastAsia="en-US"/>
        </w:rPr>
        <w:t>и дневни боравак за децу са сметњама у развоју и инвалидитетом.</w:t>
      </w:r>
      <w:r w:rsidRPr="00F944D3">
        <w:rPr>
          <w:rFonts w:eastAsia="Calibri" w:cs="Arial"/>
          <w:bCs/>
          <w:i/>
          <w:iCs/>
          <w:lang w:val="sr-Cyrl-RS" w:eastAsia="en-US"/>
        </w:rPr>
        <w:t xml:space="preserve"> </w:t>
      </w:r>
      <w:r w:rsidR="009D126D">
        <w:rPr>
          <w:rFonts w:eastAsia="Calibri" w:cs="Arial"/>
          <w:bCs/>
          <w:iCs/>
          <w:lang w:val="sr-Cyrl-RS" w:eastAsia="en-US"/>
        </w:rPr>
        <w:t>Д</w:t>
      </w:r>
      <w:r w:rsidR="009D126D" w:rsidRPr="00F944D3">
        <w:rPr>
          <w:rFonts w:eastAsiaTheme="minorHAnsi" w:cs="Arial"/>
          <w:bCs/>
          <w:noProof/>
          <w:color w:val="000000"/>
          <w:lang w:val="sr-Cyrl-RS" w:eastAsia="en-US"/>
        </w:rPr>
        <w:t xml:space="preserve">невне услуге у заједници током 2018. пружају </w:t>
      </w:r>
      <w:r w:rsidR="00A00A2E">
        <w:rPr>
          <w:rFonts w:eastAsiaTheme="minorHAnsi" w:cs="Arial"/>
          <w:bCs/>
          <w:noProof/>
          <w:color w:val="000000"/>
          <w:lang w:val="sr-Cyrl-RS" w:eastAsia="en-US"/>
        </w:rPr>
        <w:t xml:space="preserve">се </w:t>
      </w:r>
      <w:r w:rsidR="009D126D" w:rsidRPr="00F944D3">
        <w:rPr>
          <w:rFonts w:eastAsiaTheme="minorHAnsi" w:cs="Arial"/>
          <w:bCs/>
          <w:noProof/>
          <w:color w:val="000000"/>
          <w:lang w:val="sr-Cyrl-RS" w:eastAsia="en-US"/>
        </w:rPr>
        <w:t>у укупно 135 општина и градова. У 105 јединица локалне самоуправе обезбеђене су услуге за децу и младе, а у 126 јединица локалне самоуправе за одрасла и старија лица.</w:t>
      </w:r>
      <w:r w:rsidR="00A00A2E">
        <w:rPr>
          <w:rFonts w:eastAsiaTheme="minorHAnsi" w:cs="Arial"/>
          <w:bCs/>
          <w:noProof/>
          <w:color w:val="000000"/>
          <w:lang w:val="sr-Cyrl-RS" w:eastAsia="en-US"/>
        </w:rPr>
        <w:t xml:space="preserve"> </w:t>
      </w:r>
      <w:r w:rsidRPr="00F944D3">
        <w:rPr>
          <w:rFonts w:eastAsia="Calibri" w:cs="Arial"/>
          <w:bCs/>
          <w:iCs/>
          <w:lang w:val="sr-Cyrl-RS" w:eastAsia="en-US"/>
        </w:rPr>
        <w:t>Помоћ у кући за старије и одрасле пружа се у 123 јединиц</w:t>
      </w:r>
      <w:r w:rsidR="009D126D">
        <w:rPr>
          <w:rFonts w:eastAsia="Calibri" w:cs="Arial"/>
          <w:bCs/>
          <w:iCs/>
          <w:lang w:val="sr-Cyrl-RS" w:eastAsia="en-US"/>
        </w:rPr>
        <w:t>е</w:t>
      </w:r>
      <w:r w:rsidRPr="00F944D3">
        <w:rPr>
          <w:rFonts w:eastAsia="Calibri" w:cs="Arial"/>
          <w:bCs/>
          <w:iCs/>
          <w:lang w:val="sr-Cyrl-RS" w:eastAsia="en-US"/>
        </w:rPr>
        <w:t xml:space="preserve"> локалне самоуправе, лични пратилац детета у 76 јединица локалне самоуправе, а дневни боравак за децу са сметњама у развоју и инвалидитетом у 64 општина и градова. Ове три услуге обухватају више од 20 хиљада корисника, од којих највећи број користи услугу помоћ у кући за старије и одрасле – преко 16,7 хиљада.</w:t>
      </w:r>
      <w:r>
        <w:rPr>
          <w:rFonts w:eastAsia="Calibri" w:cs="Arial"/>
          <w:bCs/>
          <w:iCs/>
          <w:lang w:val="sr-Cyrl-RS" w:eastAsia="en-US"/>
        </w:rPr>
        <w:t xml:space="preserve"> </w:t>
      </w:r>
      <w:r w:rsidRPr="00F944D3">
        <w:rPr>
          <w:rFonts w:eastAsia="Calibri" w:cs="Arial"/>
          <w:bCs/>
          <w:iCs/>
          <w:lang w:val="sr-Cyrl-RS" w:eastAsia="en-US"/>
        </w:rPr>
        <w:t>Све остале услуге присутне су у малом броју општина и градова и неразвијене су.</w:t>
      </w:r>
      <w:r w:rsidRPr="00F944D3">
        <w:rPr>
          <w:rFonts w:eastAsia="Calibri" w:cs="Arial"/>
          <w:bCs/>
          <w:i/>
          <w:iCs/>
          <w:lang w:val="sr-Cyrl-RS" w:eastAsia="en-US"/>
        </w:rPr>
        <w:t xml:space="preserve"> </w:t>
      </w:r>
      <w:r w:rsidRPr="00F944D3">
        <w:rPr>
          <w:rFonts w:eastAsia="Calibri" w:cs="Arial"/>
          <w:bCs/>
          <w:iCs/>
          <w:lang w:val="sr-Cyrl-RS" w:eastAsia="en-US"/>
        </w:rPr>
        <w:t>Поједине услуге као предах, свратиште, дневни боравак за децу у сукобу са законом, дневни боравак за старије и по</w:t>
      </w:r>
      <w:r w:rsidRPr="00F944D3">
        <w:rPr>
          <w:rFonts w:eastAsia="Calibri" w:cs="Arial"/>
          <w:bCs/>
          <w:iCs/>
          <w:lang w:val="sr-Cyrl-RS" w:eastAsia="en-US"/>
        </w:rPr>
        <w:softHyphen/>
        <w:t xml:space="preserve">родични сарадник успостављене су у веома малом броју јединица локалне самоуправе. </w:t>
      </w:r>
    </w:p>
    <w:p w:rsidR="00AC50B4" w:rsidRDefault="00AC50B4" w:rsidP="00AC50B4">
      <w:pPr>
        <w:jc w:val="both"/>
        <w:rPr>
          <w:rFonts w:eastAsiaTheme="minorHAnsi" w:cs="Arial"/>
          <w:bCs/>
          <w:noProof/>
          <w:color w:val="000000"/>
          <w:lang w:val="sr-Cyrl-RS" w:eastAsia="en-US"/>
        </w:rPr>
      </w:pPr>
      <w:r w:rsidRPr="00F944D3">
        <w:rPr>
          <w:rFonts w:eastAsiaTheme="minorHAnsi" w:cs="Arial"/>
          <w:bCs/>
          <w:noProof/>
          <w:color w:val="000000"/>
          <w:lang w:val="sr-Cyrl-RS" w:eastAsia="en-US"/>
        </w:rPr>
        <w:t>Услуга лични пратилац детета је једина услуга код које се распрострањеност повећала више</w:t>
      </w:r>
      <w:r>
        <w:rPr>
          <w:rFonts w:eastAsiaTheme="minorHAnsi" w:cs="Arial"/>
          <w:bCs/>
          <w:noProof/>
          <w:color w:val="000000"/>
          <w:lang w:val="sr-Cyrl-RS" w:eastAsia="en-US"/>
        </w:rPr>
        <w:t xml:space="preserve"> од два пута у односу на 2015. г</w:t>
      </w:r>
      <w:r w:rsidRPr="00F944D3">
        <w:rPr>
          <w:rFonts w:eastAsiaTheme="minorHAnsi" w:cs="Arial"/>
          <w:bCs/>
          <w:noProof/>
          <w:color w:val="000000"/>
          <w:lang w:val="sr-Cyrl-RS" w:eastAsia="en-US"/>
        </w:rPr>
        <w:t xml:space="preserve">одину. Потреба за подршком да </w:t>
      </w:r>
      <w:r w:rsidRPr="00A00A2E">
        <w:rPr>
          <w:rFonts w:eastAsiaTheme="minorHAnsi" w:cs="Arial"/>
          <w:bCs/>
          <w:noProof/>
          <w:color w:val="000000"/>
          <w:lang w:val="sr-Cyrl-RS" w:eastAsia="en-US"/>
        </w:rPr>
        <w:t xml:space="preserve">се </w:t>
      </w:r>
      <w:r w:rsidRPr="00A00A2E">
        <w:rPr>
          <w:rFonts w:eastAsiaTheme="minorHAnsi" w:cs="Arial"/>
          <w:bCs/>
          <w:iCs/>
          <w:noProof/>
          <w:color w:val="000000"/>
          <w:lang w:val="sr-Cyrl-RS" w:eastAsia="en-US"/>
        </w:rPr>
        <w:t>сва деца</w:t>
      </w:r>
      <w:r w:rsidRPr="00F944D3">
        <w:rPr>
          <w:rFonts w:eastAsiaTheme="minorHAnsi" w:cs="Arial"/>
          <w:b/>
          <w:bCs/>
          <w:noProof/>
          <w:color w:val="000000"/>
          <w:lang w:val="sr-Cyrl-RS" w:eastAsia="en-US"/>
        </w:rPr>
        <w:t xml:space="preserve"> </w:t>
      </w:r>
      <w:r w:rsidRPr="00F944D3">
        <w:rPr>
          <w:rFonts w:eastAsiaTheme="minorHAnsi" w:cs="Arial"/>
          <w:bCs/>
          <w:noProof/>
          <w:color w:val="000000"/>
          <w:lang w:val="sr-Cyrl-RS" w:eastAsia="en-US"/>
        </w:rPr>
        <w:t>укључе у образовање, као и активна улога локалних центара за социјални рад и интерресорних комисија свакако су имале утицаја на повећану тражњу и понуду ове услуге.</w:t>
      </w:r>
      <w:r w:rsidRPr="00F944D3">
        <w:rPr>
          <w:rFonts w:eastAsiaTheme="minorHAnsi" w:cs="Arial"/>
          <w:color w:val="000000"/>
          <w:lang w:val="sr-Cyrl-RS" w:eastAsia="en-US"/>
        </w:rPr>
        <w:t xml:space="preserve"> </w:t>
      </w:r>
      <w:r w:rsidRPr="00F944D3">
        <w:rPr>
          <w:rFonts w:eastAsiaTheme="minorHAnsi" w:cs="Arial"/>
          <w:bCs/>
          <w:noProof/>
          <w:color w:val="000000"/>
          <w:lang w:val="sr-Cyrl-RS" w:eastAsia="en-US"/>
        </w:rPr>
        <w:t>Услуга је доступна за 1.762 корисника, од којих је 1.725 узраста до 18 година. Ипак, у чак 15 јединица локалне самоуправе услуга се пружа мање од шест месеци</w:t>
      </w:r>
      <w:r w:rsidR="00A00A2E">
        <w:rPr>
          <w:rFonts w:eastAsiaTheme="minorHAnsi" w:cs="Arial"/>
          <w:bCs/>
          <w:noProof/>
          <w:color w:val="000000"/>
          <w:lang w:val="sr-Cyrl-RS" w:eastAsia="en-US"/>
        </w:rPr>
        <w:t xml:space="preserve"> годишње</w:t>
      </w:r>
      <w:r w:rsidRPr="00F944D3">
        <w:rPr>
          <w:rFonts w:eastAsiaTheme="minorHAnsi" w:cs="Arial"/>
          <w:bCs/>
          <w:noProof/>
          <w:color w:val="000000"/>
          <w:lang w:val="sr-Cyrl-RS" w:eastAsia="en-US"/>
        </w:rPr>
        <w:t>, што свакако утиче на доступност саме услуге.</w:t>
      </w:r>
      <w:r w:rsidRPr="00F944D3">
        <w:rPr>
          <w:rFonts w:eastAsiaTheme="minorHAnsi" w:cs="Arial"/>
          <w:color w:val="000000"/>
          <w:lang w:val="sr-Cyrl-RS" w:eastAsia="en-US"/>
        </w:rPr>
        <w:t xml:space="preserve"> </w:t>
      </w:r>
      <w:r w:rsidRPr="00F944D3">
        <w:rPr>
          <w:rFonts w:eastAsiaTheme="minorHAnsi" w:cs="Arial"/>
          <w:bCs/>
          <w:noProof/>
          <w:color w:val="000000"/>
          <w:lang w:val="sr-Cyrl-RS" w:eastAsia="en-US"/>
        </w:rPr>
        <w:t>Највећи број корисника добија услугу свих 12 месеци (56% од укупног броја) у 18 јединица локалне самоуправе. Корисници из Београда и Новог Сада чине две трећине укупног броја корисника</w:t>
      </w:r>
      <w:r>
        <w:rPr>
          <w:rFonts w:eastAsiaTheme="minorHAnsi" w:cs="Arial"/>
          <w:bCs/>
          <w:noProof/>
          <w:color w:val="000000"/>
          <w:lang w:val="sr-Cyrl-RS" w:eastAsia="en-US"/>
        </w:rPr>
        <w:t>.</w:t>
      </w:r>
      <w:r w:rsidRPr="00F944D3">
        <w:rPr>
          <w:rFonts w:ascii="KievitPro-Regular" w:eastAsiaTheme="minorHAnsi" w:hAnsi="KievitPro-Regular" w:cs="KievitPro-Regular"/>
          <w:color w:val="000000"/>
          <w:sz w:val="23"/>
          <w:szCs w:val="23"/>
          <w:lang w:val="sr-Cyrl-RS" w:eastAsia="en-US"/>
        </w:rPr>
        <w:t xml:space="preserve"> </w:t>
      </w:r>
      <w:r w:rsidRPr="00F944D3">
        <w:rPr>
          <w:rFonts w:eastAsiaTheme="minorHAnsi" w:cs="Arial"/>
          <w:bCs/>
          <w:noProof/>
          <w:color w:val="000000"/>
          <w:lang w:val="sr-Cyrl-RS" w:eastAsia="en-US"/>
        </w:rPr>
        <w:t xml:space="preserve">Према проценама ситуационе анализе, број ученика са сметњама у развоју који похађају основно и средње образовање износи преко 14 хиљада. Општа стопа обухвата овом услугом отуда се може проценити на приближно 12%. Не постоје процене о незадовољеним потребама за овом услугом, али је јасно да је она у потпуности недоступна у 69 </w:t>
      </w:r>
      <w:r>
        <w:rPr>
          <w:rFonts w:eastAsiaTheme="minorHAnsi" w:cs="Arial"/>
          <w:bCs/>
          <w:noProof/>
          <w:color w:val="000000"/>
          <w:lang w:val="sr-Cyrl-RS" w:eastAsia="en-US"/>
        </w:rPr>
        <w:t>локалних самоуправа</w:t>
      </w:r>
      <w:r w:rsidRPr="00F944D3">
        <w:rPr>
          <w:rFonts w:eastAsiaTheme="minorHAnsi" w:cs="Arial"/>
          <w:bCs/>
          <w:noProof/>
          <w:color w:val="000000"/>
          <w:lang w:val="sr-Cyrl-RS" w:eastAsia="en-US"/>
        </w:rPr>
        <w:t>, у којима није ни успостављена</w:t>
      </w:r>
      <w:r w:rsidR="00A00A2E">
        <w:rPr>
          <w:rFonts w:eastAsiaTheme="minorHAnsi" w:cs="Arial"/>
          <w:bCs/>
          <w:noProof/>
          <w:color w:val="000000"/>
          <w:lang w:val="sr-Cyrl-RS" w:eastAsia="en-US"/>
        </w:rPr>
        <w:t>, наведено је у овом извештају</w:t>
      </w:r>
      <w:r w:rsidRPr="00F944D3">
        <w:rPr>
          <w:rFonts w:eastAsiaTheme="minorHAnsi" w:cs="Arial"/>
          <w:bCs/>
          <w:noProof/>
          <w:color w:val="000000"/>
          <w:lang w:val="sr-Cyrl-RS" w:eastAsia="en-US"/>
        </w:rPr>
        <w:t>.</w:t>
      </w:r>
    </w:p>
    <w:p w:rsidR="00243CDB" w:rsidRDefault="00243CDB" w:rsidP="00AC50B4">
      <w:pPr>
        <w:jc w:val="both"/>
        <w:rPr>
          <w:rFonts w:eastAsiaTheme="minorHAnsi" w:cs="Arial"/>
          <w:bCs/>
          <w:noProof/>
          <w:color w:val="000000"/>
          <w:lang w:val="sr-Cyrl-RS" w:eastAsia="en-US"/>
        </w:rPr>
      </w:pPr>
      <w:r w:rsidRPr="00D44548">
        <w:rPr>
          <w:rFonts w:cs="Arial"/>
          <w:bCs/>
          <w:noProof/>
          <w:lang w:val="en-US" w:eastAsia="en-US"/>
        </w:rPr>
        <w:drawing>
          <wp:anchor distT="0" distB="0" distL="114300" distR="114300" simplePos="0" relativeHeight="251831296" behindDoc="1" locked="0" layoutInCell="1" allowOverlap="1" wp14:anchorId="63E74914" wp14:editId="3AEB65E6">
            <wp:simplePos x="0" y="0"/>
            <wp:positionH relativeFrom="column">
              <wp:posOffset>87630</wp:posOffset>
            </wp:positionH>
            <wp:positionV relativeFrom="paragraph">
              <wp:posOffset>-14605</wp:posOffset>
            </wp:positionV>
            <wp:extent cx="335280" cy="286385"/>
            <wp:effectExtent l="0" t="0" r="7620" b="0"/>
            <wp:wrapTight wrapText="bothSides">
              <wp:wrapPolygon edited="0">
                <wp:start x="6136" y="0"/>
                <wp:lineTo x="2455" y="1437"/>
                <wp:lineTo x="0" y="8621"/>
                <wp:lineTo x="0" y="20115"/>
                <wp:lineTo x="7364" y="20115"/>
                <wp:lineTo x="20864" y="18678"/>
                <wp:lineTo x="20864" y="5747"/>
                <wp:lineTo x="15955" y="0"/>
                <wp:lineTo x="6136" y="0"/>
              </wp:wrapPolygon>
            </wp:wrapTight>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14:sizeRelH relativeFrom="page">
              <wp14:pctWidth>0</wp14:pctWidth>
            </wp14:sizeRelH>
            <wp14:sizeRelV relativeFrom="page">
              <wp14:pctHeight>0</wp14:pctHeight>
            </wp14:sizeRelV>
          </wp:anchor>
        </w:drawing>
      </w:r>
      <w:r>
        <w:rPr>
          <w:rFonts w:eastAsiaTheme="minorHAnsi" w:cs="Arial"/>
          <w:bCs/>
          <w:noProof/>
          <w:color w:val="000000"/>
          <w:lang w:val="sr-Cyrl-RS" w:eastAsia="en-US"/>
        </w:rPr>
        <w:t xml:space="preserve">Повереник је управо због значаја ове услуге, свим локалним самоуправама упутио препоруку мера за остваривање равноправности указујући на неопходност установљавања и обезбеђивања услуге лични пратилац, те </w:t>
      </w:r>
      <w:r>
        <w:rPr>
          <w:rFonts w:eastAsiaTheme="minorHAnsi" w:cs="Arial"/>
          <w:bCs/>
          <w:noProof/>
          <w:color w:val="000000"/>
          <w:lang w:val="sr-Cyrl-RS" w:eastAsia="en-US"/>
        </w:rPr>
        <w:lastRenderedPageBreak/>
        <w:t>континуираног успостављања ове важне услуге за децу са инвалидитетом и значај практичне подршке у циљу укључивања деце у редовно образовање и активности у заједници, што даље води већем нивоу њихове самосталности.</w:t>
      </w:r>
    </w:p>
    <w:p w:rsidR="00AC50B4" w:rsidRDefault="00AC50B4" w:rsidP="00AC50B4">
      <w:pPr>
        <w:jc w:val="both"/>
      </w:pPr>
      <w:r>
        <w:rPr>
          <w:rFonts w:eastAsiaTheme="minorHAnsi" w:cs="Arial"/>
          <w:bCs/>
          <w:noProof/>
          <w:color w:val="000000"/>
          <w:lang w:val="sr-Cyrl-RS" w:eastAsia="en-US"/>
        </w:rPr>
        <w:t>Укупан број корисника у</w:t>
      </w:r>
      <w:r w:rsidRPr="00F944D3">
        <w:rPr>
          <w:rFonts w:eastAsiaTheme="minorHAnsi" w:cs="Arial"/>
          <w:bCs/>
          <w:noProof/>
          <w:color w:val="000000"/>
          <w:lang w:val="sr-Cyrl-RS" w:eastAsia="en-US"/>
        </w:rPr>
        <w:t>слуг</w:t>
      </w:r>
      <w:r>
        <w:rPr>
          <w:rFonts w:eastAsiaTheme="minorHAnsi" w:cs="Arial"/>
          <w:bCs/>
          <w:noProof/>
          <w:color w:val="000000"/>
          <w:lang w:val="sr-Cyrl-RS" w:eastAsia="en-US"/>
        </w:rPr>
        <w:t>е</w:t>
      </w:r>
      <w:r w:rsidRPr="00F944D3">
        <w:rPr>
          <w:rFonts w:eastAsiaTheme="minorHAnsi" w:cs="Arial"/>
          <w:bCs/>
          <w:noProof/>
          <w:color w:val="000000"/>
          <w:lang w:val="sr-Cyrl-RS" w:eastAsia="en-US"/>
        </w:rPr>
        <w:t xml:space="preserve"> дневног боравка у 2018. био је 1.999 из укупно 64 јединиц</w:t>
      </w:r>
      <w:r w:rsidR="00A00A2E">
        <w:rPr>
          <w:rFonts w:eastAsiaTheme="minorHAnsi" w:cs="Arial"/>
          <w:bCs/>
          <w:noProof/>
          <w:color w:val="000000"/>
          <w:lang w:val="sr-Cyrl-RS" w:eastAsia="en-US"/>
        </w:rPr>
        <w:t>е</w:t>
      </w:r>
      <w:r w:rsidRPr="00F944D3">
        <w:rPr>
          <w:rFonts w:eastAsiaTheme="minorHAnsi" w:cs="Arial"/>
          <w:bCs/>
          <w:noProof/>
          <w:color w:val="000000"/>
          <w:lang w:val="sr-Cyrl-RS" w:eastAsia="en-US"/>
        </w:rPr>
        <w:t xml:space="preserve"> локалне самоуправе које су обезбеђивале ову услугу. Број корисника до 25 година износио је 1.274 (64%). Према пописним подацима из 2011, број деце и младих с инвалидитетом (0–25) износио је више од 17 хиљада, а број деце и младих корисника додатка за негу и помоћ другог лица 2017. износио је преко 11 хиљада. Иако стављање у однос ових податка није методолошки коректно, јер су у питању три различите дефиниције инвалидитета, јасно је да је доступност услуге дневног боравка мала</w:t>
      </w:r>
      <w:r>
        <w:rPr>
          <w:rFonts w:eastAsiaTheme="minorHAnsi" w:cs="Arial"/>
          <w:bCs/>
          <w:noProof/>
          <w:color w:val="000000"/>
          <w:lang w:val="sr-Cyrl-RS" w:eastAsia="en-US"/>
        </w:rPr>
        <w:t>, наведено је у овом извештају</w:t>
      </w:r>
      <w:r w:rsidRPr="00F944D3">
        <w:rPr>
          <w:rFonts w:eastAsiaTheme="minorHAnsi" w:cs="Arial"/>
          <w:bCs/>
          <w:noProof/>
          <w:color w:val="000000"/>
          <w:lang w:val="sr-Cyrl-RS" w:eastAsia="en-US"/>
        </w:rPr>
        <w:t>.</w:t>
      </w:r>
    </w:p>
    <w:p w:rsidR="00AC50B4" w:rsidRDefault="00AC50B4" w:rsidP="00AC50B4">
      <w:pPr>
        <w:jc w:val="both"/>
        <w:rPr>
          <w:rFonts w:cs="Arial"/>
          <w:bCs/>
          <w:lang w:val="sr-Cyrl-RS"/>
        </w:rPr>
      </w:pPr>
      <w:r>
        <w:rPr>
          <w:rFonts w:cs="Arial"/>
          <w:bCs/>
          <w:iCs/>
          <w:lang w:val="sr-Cyrl-RS"/>
        </w:rPr>
        <w:t xml:space="preserve">Европска </w:t>
      </w:r>
      <w:r w:rsidRPr="000231DD">
        <w:rPr>
          <w:rFonts w:cs="Arial"/>
          <w:bCs/>
          <w:iCs/>
        </w:rPr>
        <w:t xml:space="preserve">комисија </w:t>
      </w:r>
      <w:r w:rsidR="00A00A2E">
        <w:rPr>
          <w:rFonts w:cs="Arial"/>
          <w:bCs/>
          <w:iCs/>
          <w:lang w:val="sr-Cyrl-RS"/>
        </w:rPr>
        <w:t xml:space="preserve">је </w:t>
      </w:r>
      <w:r w:rsidRPr="000231DD">
        <w:rPr>
          <w:rFonts w:cs="Arial"/>
          <w:bCs/>
          <w:iCs/>
        </w:rPr>
        <w:t xml:space="preserve">у </w:t>
      </w:r>
      <w:r w:rsidRPr="000231DD">
        <w:rPr>
          <w:rFonts w:cs="Arial"/>
          <w:bCs/>
          <w:i/>
          <w:iCs/>
        </w:rPr>
        <w:t>Извештају за 2020. годину</w:t>
      </w:r>
      <w:r w:rsidRPr="000231DD">
        <w:rPr>
          <w:rFonts w:cs="Arial"/>
          <w:bCs/>
          <w:i/>
          <w:iCs/>
          <w:vertAlign w:val="superscript"/>
        </w:rPr>
        <w:footnoteReference w:id="259"/>
      </w:r>
      <w:r>
        <w:rPr>
          <w:rFonts w:cs="Arial"/>
          <w:bCs/>
          <w:i/>
          <w:iCs/>
          <w:lang w:val="sr-Cyrl-RS"/>
        </w:rPr>
        <w:t xml:space="preserve"> </w:t>
      </w:r>
      <w:r w:rsidRPr="000231DD">
        <w:rPr>
          <w:rFonts w:cs="Arial"/>
          <w:bCs/>
          <w:iCs/>
          <w:lang w:val="sr-Cyrl-RS"/>
        </w:rPr>
        <w:t>између осталог навела да је у марту 2020. године Србија усвојила стратешки оквир који се односи на права особа са инвалидитетом, док свеобухватна стратегија о деинституционализацији још увек недостаје. Поред тога, у овом извештају је наведено да обухват и адекватност готовинских накнада за основне потребе нису довољни да покрију те потребе, а потребно је побољшати квалитет и покривеност услуга и појачати надзор и регулаторне механизме, праћење и евалуацију. Није остварен никакав напредак у погледу услуга социјалне заштите на локалном нивоу или процеса деинституционализације. Систем наменских трансфера који је уведен 2016. године се и даље не спроводи систематично и</w:t>
      </w:r>
      <w:r w:rsidRPr="000231DD">
        <w:rPr>
          <w:rFonts w:cs="Arial"/>
          <w:bCs/>
          <w:lang w:val="sr-Cyrl-RS"/>
        </w:rPr>
        <w:t xml:space="preserve"> </w:t>
      </w:r>
      <w:r w:rsidRPr="000231DD">
        <w:rPr>
          <w:rFonts w:cs="Arial"/>
          <w:bCs/>
          <w:iCs/>
          <w:lang w:val="sr-Cyrl-RS"/>
        </w:rPr>
        <w:t>транспарентно. Буџетска издвајања су доступна на годишњем нивоу, али без вишегодишњих обавеза које би омогућиле континуитет пружања услуга на локалном нивоу и систем заснован на показатељима за утврђивање приоритета и праћење резултата. Имајући у виду наведено, у наредном периоду, Србија би требало нарочито да обезбеди адекватне финансијске и институционалне ресурсе за запошљавање и социјалну политику како би систематичније били усмерени на младе, жене и дугорочно незапослене, и да побољша адекватност социјалних давања за људе испод прага сиромаштва</w:t>
      </w:r>
      <w:r>
        <w:rPr>
          <w:rFonts w:cs="Arial"/>
          <w:bCs/>
          <w:iCs/>
          <w:lang w:val="sr-Cyrl-RS"/>
        </w:rPr>
        <w:t>.</w:t>
      </w:r>
    </w:p>
    <w:p w:rsidR="00AC50B4" w:rsidRDefault="00AC50B4" w:rsidP="00AC50B4">
      <w:pPr>
        <w:jc w:val="both"/>
        <w:rPr>
          <w:b/>
          <w:bCs/>
          <w:lang w:val="sr-Cyrl-RS"/>
        </w:rPr>
      </w:pPr>
    </w:p>
    <w:p w:rsidR="00AC50B4" w:rsidRPr="00642371" w:rsidRDefault="00AC50B4" w:rsidP="00AC50B4">
      <w:pPr>
        <w:pStyle w:val="Heading2"/>
        <w:rPr>
          <w:rFonts w:cs="Arial"/>
          <w:color w:val="auto"/>
          <w:sz w:val="22"/>
          <w:szCs w:val="22"/>
          <w:lang w:val="sr-Cyrl-RS"/>
        </w:rPr>
      </w:pPr>
      <w:bookmarkStart w:id="45" w:name="_Toc89690439"/>
      <w:r w:rsidRPr="00642371">
        <w:rPr>
          <w:rFonts w:cs="Arial"/>
          <w:color w:val="auto"/>
          <w:sz w:val="22"/>
          <w:szCs w:val="22"/>
          <w:lang w:val="sr-Cyrl-RS"/>
        </w:rPr>
        <w:t xml:space="preserve">Пресек стања у погледу остваривања равноправности деце у области </w:t>
      </w:r>
      <w:r>
        <w:rPr>
          <w:rFonts w:cs="Arial"/>
          <w:color w:val="auto"/>
          <w:sz w:val="22"/>
          <w:szCs w:val="22"/>
          <w:lang w:val="sr-Cyrl-RS"/>
        </w:rPr>
        <w:t>социјалне и породичноправне</w:t>
      </w:r>
      <w:r w:rsidRPr="00642371">
        <w:rPr>
          <w:rFonts w:cs="Arial"/>
          <w:color w:val="auto"/>
          <w:sz w:val="22"/>
          <w:szCs w:val="22"/>
          <w:lang w:val="sr-Cyrl-RS"/>
        </w:rPr>
        <w:t xml:space="preserve"> заштите</w:t>
      </w:r>
      <w:bookmarkEnd w:id="45"/>
    </w:p>
    <w:p w:rsidR="00AC50B4" w:rsidRPr="00ED3ED5" w:rsidRDefault="00AC50B4" w:rsidP="00AC50B4">
      <w:pPr>
        <w:rPr>
          <w:sz w:val="2"/>
          <w:lang w:val="sr-Cyrl-RS"/>
        </w:rPr>
      </w:pPr>
    </w:p>
    <w:p w:rsidR="00AC50B4" w:rsidRDefault="00AC50B4" w:rsidP="00AC50B4">
      <w:pPr>
        <w:jc w:val="both"/>
        <w:rPr>
          <w:rFonts w:cs="Arial"/>
          <w:bCs/>
          <w:lang w:val="sr-Cyrl-RS"/>
        </w:rPr>
      </w:pPr>
      <w:r>
        <w:rPr>
          <w:rFonts w:cs="Arial"/>
          <w:bCs/>
          <w:lang w:val="sr-Cyrl-RS"/>
        </w:rPr>
        <w:t>Нарочити значај с</w:t>
      </w:r>
      <w:r w:rsidRPr="006B7444">
        <w:rPr>
          <w:rFonts w:cs="Arial"/>
          <w:bCs/>
          <w:lang w:val="sr-Cyrl-RS"/>
        </w:rPr>
        <w:t>оцијалн</w:t>
      </w:r>
      <w:r>
        <w:rPr>
          <w:rFonts w:cs="Arial"/>
          <w:bCs/>
          <w:lang w:val="sr-Cyrl-RS"/>
        </w:rPr>
        <w:t>е</w:t>
      </w:r>
      <w:r w:rsidRPr="006B7444">
        <w:rPr>
          <w:rFonts w:cs="Arial"/>
          <w:bCs/>
          <w:lang w:val="sr-Cyrl-RS"/>
        </w:rPr>
        <w:t xml:space="preserve"> заштит</w:t>
      </w:r>
      <w:r>
        <w:rPr>
          <w:rFonts w:cs="Arial"/>
          <w:bCs/>
          <w:lang w:val="sr-Cyrl-RS"/>
        </w:rPr>
        <w:t>е</w:t>
      </w:r>
      <w:r w:rsidRPr="006B7444">
        <w:rPr>
          <w:rFonts w:cs="Arial"/>
          <w:bCs/>
          <w:lang w:val="sr-Cyrl-RS"/>
        </w:rPr>
        <w:t xml:space="preserve"> </w:t>
      </w:r>
      <w:r>
        <w:rPr>
          <w:rFonts w:cs="Arial"/>
          <w:bCs/>
          <w:lang w:val="sr-Cyrl-RS"/>
        </w:rPr>
        <w:t xml:space="preserve">огледа се у њеном основном циљу - </w:t>
      </w:r>
      <w:r w:rsidRPr="006B7444">
        <w:rPr>
          <w:rFonts w:cs="Arial"/>
          <w:bCs/>
          <w:lang w:val="sr-Cyrl-RS"/>
        </w:rPr>
        <w:t>пружањ</w:t>
      </w:r>
      <w:r>
        <w:rPr>
          <w:rFonts w:cs="Arial"/>
          <w:bCs/>
          <w:lang w:val="sr-Cyrl-RS"/>
        </w:rPr>
        <w:t>у</w:t>
      </w:r>
      <w:r w:rsidRPr="006B7444">
        <w:rPr>
          <w:rFonts w:cs="Arial"/>
          <w:bCs/>
          <w:lang w:val="sr-Cyrl-RS"/>
        </w:rPr>
        <w:t xml:space="preserve"> помоћи и оснаживањ</w:t>
      </w:r>
      <w:r>
        <w:rPr>
          <w:rFonts w:cs="Arial"/>
          <w:bCs/>
          <w:lang w:val="sr-Cyrl-RS"/>
        </w:rPr>
        <w:t>у</w:t>
      </w:r>
      <w:r w:rsidRPr="006B7444">
        <w:rPr>
          <w:rFonts w:cs="Arial"/>
          <w:bCs/>
          <w:lang w:val="sr-Cyrl-RS"/>
        </w:rPr>
        <w:t xml:space="preserve"> за самосталан и продуктиван живот у друштву појединаца и породица, као и спречавањ</w:t>
      </w:r>
      <w:r>
        <w:rPr>
          <w:rFonts w:cs="Arial"/>
          <w:bCs/>
          <w:lang w:val="sr-Cyrl-RS"/>
        </w:rPr>
        <w:t>у</w:t>
      </w:r>
      <w:r w:rsidRPr="006B7444">
        <w:rPr>
          <w:rFonts w:cs="Arial"/>
          <w:bCs/>
          <w:lang w:val="sr-Cyrl-RS"/>
        </w:rPr>
        <w:t xml:space="preserve"> настајања и отклањањ</w:t>
      </w:r>
      <w:r>
        <w:rPr>
          <w:rFonts w:cs="Arial"/>
          <w:bCs/>
          <w:lang w:val="sr-Cyrl-RS"/>
        </w:rPr>
        <w:t>у</w:t>
      </w:r>
      <w:r w:rsidRPr="006B7444">
        <w:rPr>
          <w:rFonts w:cs="Arial"/>
          <w:bCs/>
          <w:lang w:val="sr-Cyrl-RS"/>
        </w:rPr>
        <w:t xml:space="preserve"> последица социјалне искључености.</w:t>
      </w:r>
    </w:p>
    <w:p w:rsidR="00AC50B4" w:rsidRPr="00D421E3" w:rsidRDefault="00AC50B4" w:rsidP="00AC50B4">
      <w:pPr>
        <w:jc w:val="both"/>
        <w:rPr>
          <w:rFonts w:cs="Arial"/>
          <w:bCs/>
          <w:iCs/>
          <w:lang w:val="en-US"/>
        </w:rPr>
      </w:pPr>
      <w:r w:rsidRPr="00D421E3">
        <w:rPr>
          <w:rFonts w:cs="Arial"/>
          <w:bCs/>
          <w:iCs/>
          <w:lang w:val="sr-Cyrl-RS"/>
        </w:rPr>
        <w:t xml:space="preserve">Комитет за права детета УН је у </w:t>
      </w:r>
      <w:r w:rsidRPr="00A450E9">
        <w:rPr>
          <w:rFonts w:cs="Arial"/>
          <w:bCs/>
          <w:i/>
          <w:iCs/>
          <w:lang w:val="sr-Cyrl-RS"/>
        </w:rPr>
        <w:t xml:space="preserve">Закључним </w:t>
      </w:r>
      <w:r w:rsidRPr="00A450E9">
        <w:rPr>
          <w:rFonts w:cs="Arial"/>
          <w:bCs/>
          <w:i/>
          <w:iCs/>
          <w:lang w:val="en-US"/>
        </w:rPr>
        <w:t>запажањ</w:t>
      </w:r>
      <w:r w:rsidRPr="00A450E9">
        <w:rPr>
          <w:rFonts w:cs="Arial"/>
          <w:bCs/>
          <w:i/>
          <w:iCs/>
          <w:lang w:val="sr-Cyrl-RS"/>
        </w:rPr>
        <w:t>има</w:t>
      </w:r>
      <w:r w:rsidR="00B81009">
        <w:rPr>
          <w:rFonts w:cs="Arial"/>
          <w:bCs/>
          <w:i/>
          <w:iCs/>
          <w:lang w:val="en-US"/>
        </w:rPr>
        <w:t xml:space="preserve"> о комбинованом </w:t>
      </w:r>
      <w:r w:rsidR="00B81009">
        <w:rPr>
          <w:rFonts w:cs="Arial"/>
          <w:bCs/>
          <w:i/>
          <w:iCs/>
          <w:lang w:val="sr-Cyrl-RS"/>
        </w:rPr>
        <w:t>Д</w:t>
      </w:r>
      <w:r w:rsidR="00B81009">
        <w:rPr>
          <w:rFonts w:cs="Arial"/>
          <w:bCs/>
          <w:i/>
          <w:iCs/>
          <w:lang w:val="en-US"/>
        </w:rPr>
        <w:t xml:space="preserve">ругом и </w:t>
      </w:r>
      <w:r w:rsidR="00B81009">
        <w:rPr>
          <w:rFonts w:cs="Arial"/>
          <w:bCs/>
          <w:i/>
          <w:iCs/>
          <w:lang w:val="sr-Cyrl-RS"/>
        </w:rPr>
        <w:t>Т</w:t>
      </w:r>
      <w:r w:rsidRPr="00A450E9">
        <w:rPr>
          <w:rFonts w:cs="Arial"/>
          <w:bCs/>
          <w:i/>
          <w:iCs/>
          <w:lang w:val="en-US"/>
        </w:rPr>
        <w:t>рећем периодичном извештају Републике Србије</w:t>
      </w:r>
      <w:r w:rsidRPr="00D421E3">
        <w:rPr>
          <w:rFonts w:cs="Arial"/>
          <w:bCs/>
          <w:iCs/>
          <w:vertAlign w:val="superscript"/>
          <w:lang w:val="en-US"/>
        </w:rPr>
        <w:footnoteReference w:id="260"/>
      </w:r>
      <w:r>
        <w:rPr>
          <w:rFonts w:cs="Arial"/>
          <w:b/>
          <w:bCs/>
          <w:i/>
          <w:iCs/>
          <w:lang w:val="sr-Cyrl-RS"/>
        </w:rPr>
        <w:t xml:space="preserve"> </w:t>
      </w:r>
      <w:r>
        <w:rPr>
          <w:rFonts w:cs="Arial"/>
          <w:bCs/>
          <w:iCs/>
          <w:lang w:val="sr-Cyrl-RS"/>
        </w:rPr>
        <w:t>између осталог навео да</w:t>
      </w:r>
      <w:r w:rsidRPr="00D421E3">
        <w:rPr>
          <w:rFonts w:eastAsia="Angsana New"/>
          <w:color w:val="000000"/>
          <w:lang w:val="en-US" w:eastAsia="en-US"/>
        </w:rPr>
        <w:t xml:space="preserve"> </w:t>
      </w:r>
      <w:r w:rsidRPr="00D421E3">
        <w:rPr>
          <w:rFonts w:cs="Arial"/>
          <w:bCs/>
          <w:iCs/>
          <w:lang w:val="en-US"/>
        </w:rPr>
        <w:t xml:space="preserve">поздравља напредак који је остварен у процесу деинституционализације, </w:t>
      </w:r>
      <w:r w:rsidR="00A450E9">
        <w:rPr>
          <w:rFonts w:cs="Arial"/>
          <w:bCs/>
          <w:iCs/>
          <w:lang w:val="sr-Cyrl-RS"/>
        </w:rPr>
        <w:t>имајући у виду да</w:t>
      </w:r>
      <w:r w:rsidRPr="00D421E3">
        <w:rPr>
          <w:rFonts w:cs="Arial"/>
          <w:bCs/>
          <w:iCs/>
          <w:lang w:val="en-US"/>
        </w:rPr>
        <w:t xml:space="preserve"> је знатно смањен број деце која живе у установама и повећан број деце која су</w:t>
      </w:r>
      <w:r>
        <w:rPr>
          <w:rFonts w:cs="Arial"/>
          <w:bCs/>
          <w:iCs/>
          <w:lang w:val="sr-Cyrl-RS"/>
        </w:rPr>
        <w:t xml:space="preserve"> </w:t>
      </w:r>
      <w:r w:rsidRPr="00D421E3">
        <w:rPr>
          <w:rFonts w:cs="Arial"/>
          <w:bCs/>
          <w:iCs/>
          <w:lang w:val="en-US"/>
        </w:rPr>
        <w:t xml:space="preserve"> збринута у породици, </w:t>
      </w:r>
      <w:r>
        <w:rPr>
          <w:rFonts w:cs="Arial"/>
          <w:bCs/>
          <w:iCs/>
          <w:lang w:val="sr-Cyrl-RS"/>
        </w:rPr>
        <w:t xml:space="preserve">али </w:t>
      </w:r>
      <w:r w:rsidRPr="00D421E3">
        <w:rPr>
          <w:rFonts w:cs="Arial"/>
          <w:bCs/>
          <w:iCs/>
          <w:lang w:val="en-US"/>
        </w:rPr>
        <w:t>и даље постоји забринутост зато што:</w:t>
      </w:r>
    </w:p>
    <w:p w:rsidR="00AC50B4" w:rsidRPr="00D421E3" w:rsidRDefault="00AC50B4" w:rsidP="00632F42">
      <w:pPr>
        <w:numPr>
          <w:ilvl w:val="1"/>
          <w:numId w:val="26"/>
        </w:numPr>
        <w:suppressAutoHyphens/>
        <w:spacing w:after="0"/>
        <w:ind w:left="0" w:firstLine="284"/>
        <w:jc w:val="both"/>
        <w:rPr>
          <w:rFonts w:cs="Arial"/>
          <w:bCs/>
          <w:iCs/>
          <w:lang w:val="en-US"/>
        </w:rPr>
      </w:pPr>
      <w:r w:rsidRPr="00D421E3">
        <w:rPr>
          <w:rFonts w:cs="Arial"/>
          <w:bCs/>
          <w:iCs/>
          <w:lang w:val="en-US"/>
        </w:rPr>
        <w:lastRenderedPageBreak/>
        <w:t xml:space="preserve">број деце која су смештена у установама и даље </w:t>
      </w:r>
      <w:r w:rsidR="00ED3ED5">
        <w:rPr>
          <w:rFonts w:cs="Arial"/>
          <w:bCs/>
          <w:iCs/>
          <w:lang w:val="sr-Cyrl-RS"/>
        </w:rPr>
        <w:t xml:space="preserve">је </w:t>
      </w:r>
      <w:r w:rsidRPr="00D421E3">
        <w:rPr>
          <w:rFonts w:cs="Arial"/>
          <w:bCs/>
          <w:iCs/>
          <w:lang w:val="en-US"/>
        </w:rPr>
        <w:t xml:space="preserve">велики, укључујући децу до 3 године, </w:t>
      </w:r>
      <w:r w:rsidR="00A450E9">
        <w:rPr>
          <w:rFonts w:cs="Arial"/>
          <w:bCs/>
          <w:iCs/>
          <w:lang w:val="sr-Cyrl-RS"/>
        </w:rPr>
        <w:t>јер</w:t>
      </w:r>
      <w:r w:rsidRPr="00D421E3">
        <w:rPr>
          <w:rFonts w:cs="Arial"/>
          <w:bCs/>
          <w:iCs/>
          <w:lang w:val="en-US"/>
        </w:rPr>
        <w:t xml:space="preserve"> остаје висок ризик од раздвајања од породице и институционализације деце из најугроженијих група, укључујући ромску децу и децу са сметњама у развоју;</w:t>
      </w:r>
    </w:p>
    <w:p w:rsidR="00AC50B4" w:rsidRPr="00D421E3" w:rsidRDefault="00AC50B4" w:rsidP="00632F42">
      <w:pPr>
        <w:numPr>
          <w:ilvl w:val="1"/>
          <w:numId w:val="26"/>
        </w:numPr>
        <w:suppressAutoHyphens/>
        <w:spacing w:after="0"/>
        <w:ind w:left="0" w:firstLine="284"/>
        <w:jc w:val="both"/>
        <w:rPr>
          <w:rFonts w:cs="Arial"/>
          <w:bCs/>
          <w:iCs/>
          <w:lang w:val="en-US"/>
        </w:rPr>
      </w:pPr>
      <w:r w:rsidRPr="00D421E3">
        <w:rPr>
          <w:rFonts w:cs="Arial"/>
          <w:bCs/>
          <w:iCs/>
          <w:lang w:val="en-US"/>
        </w:rPr>
        <w:t>упркос одредбама Закон</w:t>
      </w:r>
      <w:r>
        <w:rPr>
          <w:rFonts w:cs="Arial"/>
          <w:bCs/>
          <w:iCs/>
          <w:lang w:val="sr-Cyrl-RS"/>
        </w:rPr>
        <w:t>а</w:t>
      </w:r>
      <w:r w:rsidRPr="00D421E3">
        <w:rPr>
          <w:rFonts w:cs="Arial"/>
          <w:bCs/>
          <w:iCs/>
          <w:lang w:val="en-US"/>
        </w:rPr>
        <w:t xml:space="preserve"> о социјалној заштити којима се ограничава број деце по резиденцијалној установи на 50, извештаји сугеришу да пет великих установа настављају да смештају значајно већи број деце;</w:t>
      </w:r>
    </w:p>
    <w:p w:rsidR="00AC50B4" w:rsidRPr="00D421E3" w:rsidRDefault="00AC50B4" w:rsidP="00632F42">
      <w:pPr>
        <w:numPr>
          <w:ilvl w:val="1"/>
          <w:numId w:val="26"/>
        </w:numPr>
        <w:suppressAutoHyphens/>
        <w:spacing w:after="0"/>
        <w:ind w:left="0" w:firstLine="284"/>
        <w:jc w:val="both"/>
        <w:rPr>
          <w:rFonts w:cs="Arial"/>
          <w:bCs/>
          <w:iCs/>
          <w:lang w:val="en-US"/>
        </w:rPr>
      </w:pPr>
      <w:r w:rsidRPr="00D421E3">
        <w:rPr>
          <w:rFonts w:cs="Arial"/>
          <w:bCs/>
          <w:iCs/>
          <w:lang w:val="en-US"/>
        </w:rPr>
        <w:t xml:space="preserve">деца са сметњама у развоју </w:t>
      </w:r>
      <w:r w:rsidR="00ED3ED5" w:rsidRPr="00D421E3">
        <w:rPr>
          <w:rFonts w:cs="Arial"/>
          <w:bCs/>
          <w:iCs/>
          <w:lang w:val="en-US"/>
        </w:rPr>
        <w:t xml:space="preserve">су </w:t>
      </w:r>
      <w:r w:rsidRPr="00D421E3">
        <w:rPr>
          <w:rFonts w:cs="Arial"/>
          <w:bCs/>
          <w:iCs/>
          <w:lang w:val="en-US"/>
        </w:rPr>
        <w:t>и даље значајно више заступљена у резиденцијалним установама;</w:t>
      </w:r>
    </w:p>
    <w:p w:rsidR="00AC50B4" w:rsidRPr="00D421E3" w:rsidRDefault="00AC50B4" w:rsidP="00632F42">
      <w:pPr>
        <w:numPr>
          <w:ilvl w:val="1"/>
          <w:numId w:val="26"/>
        </w:numPr>
        <w:suppressAutoHyphens/>
        <w:spacing w:after="0"/>
        <w:ind w:left="0" w:firstLine="284"/>
        <w:jc w:val="both"/>
        <w:rPr>
          <w:rFonts w:cs="Arial"/>
          <w:bCs/>
          <w:iCs/>
          <w:lang w:val="en-US"/>
        </w:rPr>
      </w:pPr>
      <w:r w:rsidRPr="00D421E3">
        <w:rPr>
          <w:rFonts w:cs="Arial"/>
          <w:bCs/>
          <w:iCs/>
          <w:lang w:val="en-US"/>
        </w:rPr>
        <w:t xml:space="preserve">животни услови у великим установама за децу са сметњама у развоју </w:t>
      </w:r>
      <w:r w:rsidR="00ED3ED5" w:rsidRPr="00D421E3">
        <w:rPr>
          <w:rFonts w:cs="Arial"/>
          <w:bCs/>
          <w:iCs/>
          <w:lang w:val="en-US"/>
        </w:rPr>
        <w:t xml:space="preserve">су </w:t>
      </w:r>
      <w:r w:rsidRPr="00D421E3">
        <w:rPr>
          <w:rFonts w:cs="Arial"/>
          <w:bCs/>
          <w:iCs/>
          <w:lang w:val="en-US"/>
        </w:rPr>
        <w:t>неадекватни, где су деца наводно подвргнута сегрегацији, занемаривању, ограниченој приватности, искључењу из образовања и игре и где се користе потенцијално неодговарајући медицински третмани и не обезбеђују информације о таквим третманима нити се тражи сагласност за такве третмане;</w:t>
      </w:r>
    </w:p>
    <w:p w:rsidR="00AC50B4" w:rsidRPr="00D421E3" w:rsidRDefault="00AC50B4" w:rsidP="00632F42">
      <w:pPr>
        <w:numPr>
          <w:ilvl w:val="1"/>
          <w:numId w:val="26"/>
        </w:numPr>
        <w:suppressAutoHyphens/>
        <w:spacing w:after="0"/>
        <w:ind w:left="0" w:firstLine="284"/>
        <w:jc w:val="both"/>
        <w:rPr>
          <w:rFonts w:cs="Arial"/>
          <w:bCs/>
          <w:iCs/>
          <w:lang w:val="en-US"/>
        </w:rPr>
      </w:pPr>
      <w:r w:rsidRPr="00D421E3">
        <w:rPr>
          <w:rFonts w:cs="Arial"/>
          <w:bCs/>
          <w:iCs/>
          <w:lang w:val="en-US"/>
        </w:rPr>
        <w:t>недовољна подршка и неадекватна обука за социјалне раднике, као и недост</w:t>
      </w:r>
      <w:r>
        <w:rPr>
          <w:rFonts w:cs="Arial"/>
          <w:bCs/>
          <w:iCs/>
          <w:lang w:val="en-US"/>
        </w:rPr>
        <w:t>аци у систему заштите деце, дов</w:t>
      </w:r>
      <w:r>
        <w:rPr>
          <w:rFonts w:cs="Arial"/>
          <w:bCs/>
          <w:iCs/>
          <w:lang w:val="sr-Cyrl-RS"/>
        </w:rPr>
        <w:t>оде</w:t>
      </w:r>
      <w:r w:rsidRPr="00D421E3">
        <w:rPr>
          <w:rFonts w:cs="Arial"/>
          <w:bCs/>
          <w:iCs/>
          <w:lang w:val="en-US"/>
        </w:rPr>
        <w:t xml:space="preserve"> до одвајања деце од породица, без правилне процене и планирања, </w:t>
      </w:r>
      <w:r>
        <w:rPr>
          <w:rFonts w:cs="Arial"/>
          <w:bCs/>
          <w:iCs/>
          <w:lang w:val="sr-Cyrl-RS"/>
        </w:rPr>
        <w:t>уз</w:t>
      </w:r>
      <w:r w:rsidRPr="00D421E3">
        <w:rPr>
          <w:rFonts w:cs="Arial"/>
          <w:bCs/>
          <w:iCs/>
          <w:lang w:val="en-US"/>
        </w:rPr>
        <w:t xml:space="preserve"> ризик од поновне институционализације; </w:t>
      </w:r>
    </w:p>
    <w:p w:rsidR="00AC50B4" w:rsidRPr="00D421E3" w:rsidRDefault="00AC50B4" w:rsidP="00632F42">
      <w:pPr>
        <w:numPr>
          <w:ilvl w:val="1"/>
          <w:numId w:val="26"/>
        </w:numPr>
        <w:suppressAutoHyphens/>
        <w:spacing w:after="0"/>
        <w:ind w:left="0" w:firstLine="284"/>
        <w:jc w:val="both"/>
        <w:rPr>
          <w:rFonts w:cs="Arial"/>
          <w:bCs/>
          <w:iCs/>
          <w:lang w:val="en-US"/>
        </w:rPr>
      </w:pPr>
      <w:r w:rsidRPr="00D421E3">
        <w:rPr>
          <w:rFonts w:cs="Arial"/>
          <w:bCs/>
          <w:iCs/>
          <w:lang w:val="en-US"/>
        </w:rPr>
        <w:t xml:space="preserve">подршка у реинтеграцији у друштво деце и младих који напуштају институционалну и алтернативну бригу, укључујући и оне са </w:t>
      </w:r>
      <w:r w:rsidR="00202D66">
        <w:rPr>
          <w:rFonts w:cs="Arial"/>
          <w:bCs/>
          <w:iCs/>
          <w:lang w:val="sr-Cyrl-RS"/>
        </w:rPr>
        <w:t>специфич</w:t>
      </w:r>
      <w:r w:rsidRPr="00D421E3">
        <w:rPr>
          <w:rFonts w:cs="Arial"/>
          <w:bCs/>
          <w:iCs/>
          <w:lang w:val="en-US"/>
        </w:rPr>
        <w:t>ним потребама, није довољна.</w:t>
      </w:r>
    </w:p>
    <w:p w:rsidR="00AC50B4" w:rsidRPr="00ED3ED5" w:rsidRDefault="00AC50B4" w:rsidP="00AC50B4">
      <w:pPr>
        <w:tabs>
          <w:tab w:val="left" w:pos="0"/>
        </w:tabs>
        <w:jc w:val="both"/>
        <w:rPr>
          <w:rFonts w:cs="Arial"/>
          <w:b/>
          <w:bCs/>
          <w:i/>
          <w:iCs/>
          <w:sz w:val="6"/>
          <w:lang w:val="sr-Cyrl-RS"/>
        </w:rPr>
      </w:pPr>
    </w:p>
    <w:tbl>
      <w:tblPr>
        <w:tblW w:w="9072" w:type="dxa"/>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AC50B4" w:rsidRPr="00D421E3" w:rsidTr="00ED3ED5">
        <w:tc>
          <w:tcPr>
            <w:tcW w:w="9072" w:type="dxa"/>
          </w:tcPr>
          <w:p w:rsidR="00AC50B4" w:rsidRPr="008D2083" w:rsidRDefault="00AC50B4" w:rsidP="00AC50B4">
            <w:pPr>
              <w:tabs>
                <w:tab w:val="left" w:pos="0"/>
              </w:tabs>
              <w:jc w:val="both"/>
              <w:rPr>
                <w:rFonts w:eastAsiaTheme="minorHAnsi" w:cs="Arial"/>
                <w:bCs/>
                <w:iCs/>
                <w:lang w:val="sr-Cyrl-RS" w:eastAsia="en-US"/>
              </w:rPr>
            </w:pPr>
            <w:r w:rsidRPr="008D2083">
              <w:rPr>
                <w:rFonts w:eastAsiaTheme="minorHAnsi" w:cs="Arial"/>
                <w:bCs/>
                <w:iCs/>
                <w:lang w:val="sr-Cyrl-RS" w:eastAsia="en-US"/>
              </w:rPr>
              <w:t xml:space="preserve">Комитет за права детета је у својим Закључним </w:t>
            </w:r>
            <w:r w:rsidRPr="008D2083">
              <w:rPr>
                <w:rFonts w:eastAsiaTheme="minorHAnsi" w:cs="Arial"/>
                <w:bCs/>
                <w:iCs/>
                <w:lang w:val="en-US" w:eastAsia="en-US"/>
              </w:rPr>
              <w:t>запажањ</w:t>
            </w:r>
            <w:r w:rsidRPr="008D2083">
              <w:rPr>
                <w:rFonts w:eastAsiaTheme="minorHAnsi" w:cs="Arial"/>
                <w:bCs/>
                <w:iCs/>
                <w:lang w:val="sr-Cyrl-RS" w:eastAsia="en-US"/>
              </w:rPr>
              <w:t>има</w:t>
            </w:r>
            <w:r w:rsidR="00B81009">
              <w:rPr>
                <w:rFonts w:eastAsiaTheme="minorHAnsi" w:cs="Arial"/>
                <w:bCs/>
                <w:iCs/>
                <w:lang w:val="en-US" w:eastAsia="en-US"/>
              </w:rPr>
              <w:t xml:space="preserve"> о комбинованом </w:t>
            </w:r>
            <w:r w:rsidR="00B81009">
              <w:rPr>
                <w:rFonts w:eastAsiaTheme="minorHAnsi" w:cs="Arial"/>
                <w:bCs/>
                <w:iCs/>
                <w:lang w:val="sr-Cyrl-RS" w:eastAsia="en-US"/>
              </w:rPr>
              <w:t>Д</w:t>
            </w:r>
            <w:r w:rsidR="00B81009">
              <w:rPr>
                <w:rFonts w:eastAsiaTheme="minorHAnsi" w:cs="Arial"/>
                <w:bCs/>
                <w:iCs/>
                <w:lang w:val="en-US" w:eastAsia="en-US"/>
              </w:rPr>
              <w:t xml:space="preserve">ругом и </w:t>
            </w:r>
            <w:r w:rsidR="00B81009">
              <w:rPr>
                <w:rFonts w:eastAsiaTheme="minorHAnsi" w:cs="Arial"/>
                <w:bCs/>
                <w:iCs/>
                <w:lang w:val="sr-Cyrl-RS" w:eastAsia="en-US"/>
              </w:rPr>
              <w:t>Т</w:t>
            </w:r>
            <w:r w:rsidRPr="008D2083">
              <w:rPr>
                <w:rFonts w:eastAsiaTheme="minorHAnsi" w:cs="Arial"/>
                <w:bCs/>
                <w:iCs/>
                <w:lang w:val="en-US" w:eastAsia="en-US"/>
              </w:rPr>
              <w:t>рећем периодичном извештају</w:t>
            </w:r>
            <w:r w:rsidRPr="008D2083">
              <w:rPr>
                <w:rFonts w:eastAsiaTheme="minorHAnsi" w:cs="Arial"/>
                <w:bCs/>
                <w:iCs/>
                <w:lang w:val="sr-Cyrl-RS" w:eastAsia="en-US"/>
              </w:rPr>
              <w:t>, између осталог, препоручио Републици Србији да у области социјалне заштите:</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eastAsia="en-US"/>
              </w:rPr>
            </w:pPr>
            <w:r w:rsidRPr="008D2083">
              <w:rPr>
                <w:rFonts w:eastAsiaTheme="minorHAnsi" w:cs="Arial"/>
                <w:bCs/>
                <w:iCs/>
                <w:lang w:eastAsia="en-US"/>
              </w:rPr>
              <w:t>хитно смањи смештање деце млађе од 3 године у резиденцијалне установе, укључујући децу са сметњама у развоју и да убрза смештање у породицу; да осигура одговарајуће мере заштите и јасне критеријуме, посебно за ромску децу и децу са сметњама у развоју, на основу потреба и најбољих интереса детета, за утврђивање да ли дете треба сместити у систем алтернативног збрињавања;</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eastAsia="en-US"/>
              </w:rPr>
            </w:pPr>
            <w:r w:rsidRPr="008D2083">
              <w:rPr>
                <w:rFonts w:eastAsiaTheme="minorHAnsi" w:cs="Arial"/>
                <w:bCs/>
                <w:iCs/>
                <w:lang w:eastAsia="en-US"/>
              </w:rPr>
              <w:t>спроведе одредбе наведене у Закону о социјалној заштити којима се ограничава број деце по резиденцијалној установи на 50;</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eastAsia="en-US"/>
              </w:rPr>
            </w:pPr>
            <w:r w:rsidRPr="008D2083">
              <w:rPr>
                <w:rFonts w:eastAsiaTheme="minorHAnsi" w:cs="Arial"/>
                <w:bCs/>
                <w:iCs/>
                <w:lang w:eastAsia="en-US"/>
              </w:rPr>
              <w:t>спроведе мере за смањење броја деце у великим установама за децу са сметњама у развоју и да осигура да се институционализација користи само као последње средство, укључујући пружање информација будућим родитељима и здравственим радницима који саветују родитеље о правима и достојанству деце са сметњама у развоју;</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eastAsia="en-US"/>
              </w:rPr>
            </w:pPr>
            <w:r w:rsidRPr="008D2083">
              <w:rPr>
                <w:rFonts w:eastAsiaTheme="minorHAnsi" w:cs="Arial"/>
                <w:bCs/>
                <w:iCs/>
                <w:lang w:eastAsia="en-US"/>
              </w:rPr>
              <w:t>предузме хитне кораке како би се осигурало да се Правилник о забрањеним поступањима запослених у социјалној заштити примењује тако да деца у установама буду ослобођена сваког физичког или психичког злостављања и занемаривања и да постоји одговорност за такво злостављање или занемаривање; да забрани употребу одвајања, физичког спутавања и изолације као средстава дисциплине; и да осигура да се најбољи интереси детета поштују приликом одлучивања о потребном и одговарајућем медицинском третману и да се ставови деце чују и узимају у обзир;</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eastAsia="en-US"/>
              </w:rPr>
            </w:pPr>
            <w:r w:rsidRPr="008D2083">
              <w:rPr>
                <w:rFonts w:eastAsiaTheme="minorHAnsi" w:cs="Arial"/>
                <w:bCs/>
                <w:iCs/>
                <w:lang w:eastAsia="en-US"/>
              </w:rPr>
              <w:t xml:space="preserve">ојача подршку деци и младима који напуштају установе, укључујући оне са инвалидитетом, да им омогући да се поново интегришу у друштво кроз обезбеђивање приступа адекватном становању, правним, здравственим и социјалним услугама, као и могућностима за образовање и стручне обуке; </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eastAsia="en-US"/>
              </w:rPr>
            </w:pPr>
            <w:r w:rsidRPr="008D2083">
              <w:rPr>
                <w:rFonts w:eastAsiaTheme="minorHAnsi" w:cs="Arial"/>
                <w:bCs/>
                <w:iCs/>
                <w:lang w:eastAsia="en-US"/>
              </w:rPr>
              <w:lastRenderedPageBreak/>
              <w:t>подигне свест у друштву у циљу супротстављања соматизацији и дискриминацији деце у систему алтернативног збрињавања;</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val="sr-Cyrl-RS" w:eastAsia="en-US"/>
              </w:rPr>
            </w:pPr>
            <w:r w:rsidRPr="008D2083">
              <w:rPr>
                <w:rFonts w:eastAsiaTheme="minorHAnsi" w:cs="Arial"/>
                <w:bCs/>
                <w:iCs/>
                <w:lang w:eastAsia="en-US"/>
              </w:rPr>
              <w:t>побољша</w:t>
            </w:r>
            <w:r w:rsidRPr="008D2083">
              <w:rPr>
                <w:rFonts w:eastAsiaTheme="minorHAnsi" w:cs="Arial"/>
                <w:bCs/>
                <w:iCs/>
                <w:lang w:val="sr-Cyrl-RS" w:eastAsia="en-US"/>
              </w:rPr>
              <w:t xml:space="preserve"> прикупљање података о деци са сметњама у развоју и спроведе студије и анализе о ефикасности спровођења Конвенције</w:t>
            </w:r>
            <w:r w:rsidR="008D2083">
              <w:rPr>
                <w:rFonts w:eastAsiaTheme="minorHAnsi" w:cs="Arial"/>
                <w:bCs/>
                <w:iCs/>
                <w:lang w:val="sr-Cyrl-RS" w:eastAsia="en-US"/>
              </w:rPr>
              <w:t>,</w:t>
            </w:r>
            <w:r w:rsidRPr="008D2083">
              <w:rPr>
                <w:rFonts w:eastAsiaTheme="minorHAnsi" w:cs="Arial"/>
                <w:bCs/>
                <w:iCs/>
                <w:lang w:val="sr-Cyrl-RS" w:eastAsia="en-US"/>
              </w:rPr>
              <w:t xml:space="preserve"> закона и политика;</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eastAsia="en-US"/>
              </w:rPr>
            </w:pPr>
            <w:r w:rsidRPr="008D2083">
              <w:rPr>
                <w:rFonts w:eastAsiaTheme="minorHAnsi" w:cs="Arial"/>
                <w:bCs/>
                <w:iCs/>
                <w:lang w:val="sr-Cyrl-RS" w:eastAsia="en-US"/>
              </w:rPr>
              <w:t xml:space="preserve">реформише систем социјалне помоћи за децу са сметњама у развоју и њихове породице, као и да избегава непотребну институционализацију и да спроведе кампање за подизање свести с циљем борбе против стигматизације и предрасуда према деци са сметњама у </w:t>
            </w:r>
            <w:r w:rsidRPr="008D2083">
              <w:rPr>
                <w:rFonts w:eastAsiaTheme="minorHAnsi" w:cs="Arial"/>
                <w:bCs/>
                <w:iCs/>
                <w:lang w:eastAsia="en-US"/>
              </w:rPr>
              <w:t>развоју;</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val="sr-Cyrl-RS" w:eastAsia="en-US"/>
              </w:rPr>
            </w:pPr>
            <w:r w:rsidRPr="008D2083">
              <w:rPr>
                <w:rFonts w:eastAsiaTheme="minorHAnsi" w:cs="Arial"/>
                <w:bCs/>
                <w:iCs/>
                <w:lang w:eastAsia="en-US"/>
              </w:rPr>
              <w:t>да приоритет</w:t>
            </w:r>
            <w:r w:rsidRPr="008D2083">
              <w:rPr>
                <w:rFonts w:eastAsiaTheme="minorHAnsi" w:cs="Arial"/>
                <w:bCs/>
                <w:iCs/>
                <w:lang w:val="sr-Cyrl-RS" w:eastAsia="en-US"/>
              </w:rPr>
              <w:t xml:space="preserve"> мерама којима се олакшава потпуна инклузија деце са сметњама у развоју, укључујући и децу са интелектуалним и психосоцијалним инвалидитетом, у све области јавног живота, као што су слободне активности, брига у заједници и обезбеђивање социјалног становања;</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eastAsia="en-US"/>
              </w:rPr>
            </w:pPr>
            <w:r w:rsidRPr="008D2083">
              <w:rPr>
                <w:rFonts w:eastAsiaTheme="minorHAnsi" w:cs="Arial"/>
                <w:bCs/>
                <w:iCs/>
                <w:lang w:val="en-US" w:eastAsia="en-US"/>
              </w:rPr>
              <w:t xml:space="preserve">ојача подршку деци која живе испод границе сиромаштва, посебно породицама са једним родитељем, породицама са четворо или више деце и породицама са децом са сметњама у развоју, као и да обезбеди да мере социјалне заштите пружају довољно за стварне трошкове пристојног живота деце, укључујући трошкове релевантне за њихово право на здравље, исхрану, образовање, адекватан </w:t>
            </w:r>
            <w:r w:rsidRPr="008D2083">
              <w:rPr>
                <w:rFonts w:eastAsiaTheme="minorHAnsi" w:cs="Arial"/>
                <w:bCs/>
                <w:iCs/>
                <w:lang w:eastAsia="en-US"/>
              </w:rPr>
              <w:t>смештај и воду и хигијену;</w:t>
            </w:r>
          </w:p>
          <w:p w:rsidR="00AC50B4" w:rsidRPr="008D2083" w:rsidRDefault="00AC50B4" w:rsidP="00BE26D1">
            <w:pPr>
              <w:numPr>
                <w:ilvl w:val="1"/>
                <w:numId w:val="7"/>
              </w:numPr>
              <w:tabs>
                <w:tab w:val="left" w:pos="317"/>
              </w:tabs>
              <w:ind w:left="0" w:firstLine="317"/>
              <w:contextualSpacing/>
              <w:jc w:val="both"/>
              <w:rPr>
                <w:rFonts w:eastAsiaTheme="minorHAnsi" w:cs="Arial"/>
                <w:bCs/>
                <w:iCs/>
                <w:lang w:val="en-US" w:eastAsia="en-US"/>
              </w:rPr>
            </w:pPr>
            <w:r w:rsidRPr="008D2083">
              <w:rPr>
                <w:rFonts w:eastAsiaTheme="minorHAnsi" w:cs="Arial"/>
                <w:bCs/>
                <w:iCs/>
                <w:lang w:eastAsia="en-US"/>
              </w:rPr>
              <w:t>размотри</w:t>
            </w:r>
            <w:r w:rsidRPr="008D2083">
              <w:rPr>
                <w:rFonts w:eastAsiaTheme="minorHAnsi" w:cs="Arial"/>
                <w:bCs/>
                <w:iCs/>
                <w:lang w:val="en-US" w:eastAsia="en-US"/>
              </w:rPr>
              <w:t xml:space="preserve"> адекватност новчане помоћи деци са становишта обезбеђивања минималног животног стандарда и процедура прилагођених кориснику;</w:t>
            </w:r>
          </w:p>
          <w:p w:rsidR="00AC50B4" w:rsidRPr="00D421E3" w:rsidRDefault="00AC50B4" w:rsidP="00BE26D1">
            <w:pPr>
              <w:numPr>
                <w:ilvl w:val="1"/>
                <w:numId w:val="7"/>
              </w:numPr>
              <w:tabs>
                <w:tab w:val="left" w:pos="317"/>
              </w:tabs>
              <w:ind w:left="0" w:firstLine="317"/>
              <w:jc w:val="both"/>
              <w:rPr>
                <w:rFonts w:eastAsiaTheme="minorHAnsi" w:cs="Arial"/>
                <w:bCs/>
                <w:i/>
                <w:iCs/>
                <w:lang w:eastAsia="en-US"/>
              </w:rPr>
            </w:pPr>
            <w:r w:rsidRPr="008D2083">
              <w:rPr>
                <w:rFonts w:eastAsiaTheme="minorHAnsi" w:cs="Arial"/>
                <w:bCs/>
                <w:iCs/>
                <w:lang w:val="en-US" w:eastAsia="en-US"/>
              </w:rPr>
              <w:t xml:space="preserve">поједностави административне процедуре за приступ новчаној помоћи за </w:t>
            </w:r>
            <w:r w:rsidR="008D2083">
              <w:rPr>
                <w:rFonts w:eastAsiaTheme="minorHAnsi" w:cs="Arial"/>
                <w:bCs/>
                <w:iCs/>
                <w:lang w:val="en-US" w:eastAsia="en-US"/>
              </w:rPr>
              <w:t>најугрожениј</w:t>
            </w:r>
            <w:r w:rsidR="008D2083">
              <w:rPr>
                <w:rFonts w:eastAsiaTheme="minorHAnsi" w:cs="Arial"/>
                <w:bCs/>
                <w:iCs/>
                <w:lang w:val="sr-Cyrl-RS" w:eastAsia="en-US"/>
              </w:rPr>
              <w:t xml:space="preserve">е </w:t>
            </w:r>
            <w:r w:rsidRPr="008D2083">
              <w:rPr>
                <w:rFonts w:eastAsiaTheme="minorHAnsi" w:cs="Arial"/>
                <w:bCs/>
                <w:iCs/>
                <w:lang w:val="en-US" w:eastAsia="en-US"/>
              </w:rPr>
              <w:t>породице</w:t>
            </w:r>
            <w:r w:rsidRPr="008D2083">
              <w:rPr>
                <w:rFonts w:eastAsiaTheme="minorHAnsi" w:cs="Arial"/>
                <w:bCs/>
                <w:iCs/>
                <w:lang w:val="sr-Cyrl-RS" w:eastAsia="en-US"/>
              </w:rPr>
              <w:t>.</w:t>
            </w:r>
          </w:p>
        </w:tc>
      </w:tr>
    </w:tbl>
    <w:p w:rsidR="00AC50B4" w:rsidRPr="00ED3ED5" w:rsidRDefault="00AC50B4" w:rsidP="00AC50B4">
      <w:pPr>
        <w:tabs>
          <w:tab w:val="left" w:pos="0"/>
        </w:tabs>
        <w:jc w:val="both"/>
        <w:rPr>
          <w:rFonts w:eastAsiaTheme="minorHAnsi" w:cs="Arial"/>
          <w:sz w:val="4"/>
          <w:lang w:val="en-US" w:eastAsia="en-US"/>
        </w:rPr>
      </w:pPr>
    </w:p>
    <w:tbl>
      <w:tblPr>
        <w:tblW w:w="9072" w:type="dxa"/>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072"/>
      </w:tblGrid>
      <w:tr w:rsidR="00AC50B4" w:rsidRPr="00D421E3" w:rsidTr="00ED3ED5">
        <w:tc>
          <w:tcPr>
            <w:tcW w:w="9072" w:type="dxa"/>
          </w:tcPr>
          <w:p w:rsidR="00AC50B4" w:rsidRPr="008D2083" w:rsidRDefault="00AC50B4" w:rsidP="00AC50B4">
            <w:pPr>
              <w:tabs>
                <w:tab w:val="left" w:pos="0"/>
              </w:tabs>
              <w:jc w:val="both"/>
              <w:rPr>
                <w:rFonts w:eastAsiaTheme="minorHAnsi" w:cs="Arial"/>
                <w:bCs/>
                <w:iCs/>
                <w:lang w:val="sr-Cyrl-RS" w:eastAsia="en-US"/>
              </w:rPr>
            </w:pPr>
            <w:r w:rsidRPr="008D2083">
              <w:rPr>
                <w:rFonts w:eastAsiaTheme="minorHAnsi" w:cs="Arial"/>
                <w:bCs/>
                <w:iCs/>
                <w:lang w:val="sr-Cyrl-RS" w:eastAsia="en-US"/>
              </w:rPr>
              <w:t>Комитет за права детета је у области породичноправне заштите препоручио Републици Србији да</w:t>
            </w:r>
            <w:r w:rsidR="008D2083" w:rsidRPr="008D2083">
              <w:rPr>
                <w:rFonts w:eastAsiaTheme="minorHAnsi" w:cs="Arial"/>
                <w:bCs/>
                <w:iCs/>
                <w:lang w:eastAsia="en-US"/>
              </w:rPr>
              <w:t xml:space="preserve"> осигура</w:t>
            </w:r>
            <w:r w:rsidRPr="008D2083">
              <w:rPr>
                <w:rFonts w:eastAsiaTheme="minorHAnsi" w:cs="Arial"/>
                <w:bCs/>
                <w:iCs/>
                <w:lang w:val="sr-Cyrl-RS" w:eastAsia="en-US"/>
              </w:rPr>
              <w:t>:</w:t>
            </w:r>
          </w:p>
          <w:p w:rsidR="00AC50B4" w:rsidRPr="00474740" w:rsidRDefault="00AC50B4" w:rsidP="00BE26D1">
            <w:pPr>
              <w:numPr>
                <w:ilvl w:val="1"/>
                <w:numId w:val="7"/>
              </w:numPr>
              <w:tabs>
                <w:tab w:val="left" w:pos="0"/>
              </w:tabs>
              <w:ind w:left="0" w:firstLine="318"/>
              <w:jc w:val="both"/>
              <w:rPr>
                <w:rFonts w:eastAsiaTheme="minorHAnsi" w:cs="Arial"/>
                <w:bCs/>
                <w:iCs/>
                <w:lang w:val="sr-Cyrl-RS" w:eastAsia="en-US"/>
              </w:rPr>
            </w:pPr>
            <w:r w:rsidRPr="008D2083">
              <w:rPr>
                <w:rFonts w:eastAsiaTheme="minorHAnsi" w:cs="Arial"/>
                <w:bCs/>
                <w:iCs/>
                <w:lang w:eastAsia="en-US"/>
              </w:rPr>
              <w:t>одговарајуће законске мере заштите и јасне критеријуме за утврђивање да ли дете треба сместити у систем алтернативног збрињавања, узимајући у обзир с</w:t>
            </w:r>
            <w:r w:rsidR="008D2083">
              <w:rPr>
                <w:rFonts w:eastAsiaTheme="minorHAnsi" w:cs="Arial"/>
                <w:bCs/>
                <w:iCs/>
                <w:lang w:eastAsia="en-US"/>
              </w:rPr>
              <w:t xml:space="preserve">тавове и најбољи </w:t>
            </w:r>
            <w:r w:rsidR="008D2083" w:rsidRPr="00474740">
              <w:rPr>
                <w:rFonts w:eastAsiaTheme="minorHAnsi" w:cs="Arial"/>
                <w:bCs/>
                <w:iCs/>
                <w:lang w:val="sr-Cyrl-RS" w:eastAsia="en-US"/>
              </w:rPr>
              <w:t>интерес детета</w:t>
            </w:r>
            <w:r w:rsidRPr="00474740">
              <w:rPr>
                <w:rFonts w:eastAsiaTheme="minorHAnsi" w:cs="Arial"/>
                <w:bCs/>
                <w:iCs/>
                <w:lang w:val="sr-Cyrl-RS" w:eastAsia="en-US"/>
              </w:rPr>
              <w:t>;</w:t>
            </w:r>
          </w:p>
          <w:p w:rsidR="00AC50B4" w:rsidRPr="008D2083" w:rsidRDefault="00AC50B4" w:rsidP="00BE26D1">
            <w:pPr>
              <w:numPr>
                <w:ilvl w:val="1"/>
                <w:numId w:val="7"/>
              </w:numPr>
              <w:tabs>
                <w:tab w:val="left" w:pos="0"/>
              </w:tabs>
              <w:ind w:left="0" w:firstLine="318"/>
              <w:jc w:val="both"/>
              <w:rPr>
                <w:rFonts w:eastAsiaTheme="minorHAnsi" w:cs="Arial"/>
                <w:bCs/>
                <w:iCs/>
                <w:lang w:val="sr-Cyrl-RS" w:eastAsia="en-US"/>
              </w:rPr>
            </w:pPr>
            <w:r w:rsidRPr="008D2083">
              <w:rPr>
                <w:rFonts w:eastAsiaTheme="minorHAnsi" w:cs="Arial"/>
                <w:bCs/>
                <w:iCs/>
                <w:lang w:val="sr-Cyrl-RS" w:eastAsia="en-US"/>
              </w:rPr>
              <w:t>да се деца са сметњама у развоју и ромска деца не дискриминишу у процесу усвајања и да успостави програме за смањење заблуда у вези са усвајањем деце са тешким инвалидитетом и ромске деце;</w:t>
            </w:r>
          </w:p>
          <w:p w:rsidR="00AC50B4" w:rsidRPr="008D2083" w:rsidRDefault="00AC50B4" w:rsidP="00BE26D1">
            <w:pPr>
              <w:numPr>
                <w:ilvl w:val="1"/>
                <w:numId w:val="7"/>
              </w:numPr>
              <w:tabs>
                <w:tab w:val="left" w:pos="0"/>
              </w:tabs>
              <w:ind w:left="0" w:firstLine="318"/>
              <w:jc w:val="both"/>
              <w:rPr>
                <w:rFonts w:eastAsiaTheme="minorHAnsi" w:cs="Arial"/>
                <w:bCs/>
                <w:iCs/>
                <w:lang w:eastAsia="en-US"/>
              </w:rPr>
            </w:pPr>
            <w:r w:rsidRPr="008D2083">
              <w:rPr>
                <w:rFonts w:eastAsiaTheme="minorHAnsi" w:cs="Arial"/>
                <w:bCs/>
                <w:iCs/>
                <w:lang w:val="sr-Cyrl-RS" w:eastAsia="en-US"/>
              </w:rPr>
              <w:t>бољу сарадњу релевантних агенција, уз довољну обуку особља, да би се обезбедила одговарајућа дугорочна подршка усвојеном детету и усвојитељима;</w:t>
            </w:r>
          </w:p>
          <w:p w:rsidR="00AC50B4" w:rsidRPr="007230A0" w:rsidRDefault="00AC50B4" w:rsidP="00BE26D1">
            <w:pPr>
              <w:numPr>
                <w:ilvl w:val="1"/>
                <w:numId w:val="7"/>
              </w:numPr>
              <w:tabs>
                <w:tab w:val="left" w:pos="0"/>
              </w:tabs>
              <w:ind w:left="0" w:firstLine="318"/>
              <w:jc w:val="both"/>
              <w:rPr>
                <w:rFonts w:eastAsiaTheme="minorHAnsi" w:cs="Arial"/>
                <w:bCs/>
                <w:i/>
                <w:iCs/>
                <w:lang w:val="sr-Cyrl-RS" w:eastAsia="en-US"/>
              </w:rPr>
            </w:pPr>
            <w:r w:rsidRPr="008D2083">
              <w:rPr>
                <w:rFonts w:eastAsiaTheme="minorHAnsi" w:cs="Arial"/>
                <w:bCs/>
                <w:iCs/>
                <w:lang w:val="sr-Cyrl-RS" w:eastAsia="en-US"/>
              </w:rPr>
              <w:t xml:space="preserve">законске и друге мере да би се обезбедило да деца са сметњама у развоју и деца којима је потребна стална брига и помоћ остану са својим биолошким породицама, кроз услуге за децу и родитеље, односно кроз финансијску подршку и помоћ за родитеље који нису способни да раде и стварају приход </w:t>
            </w:r>
            <w:r w:rsidR="008D2083">
              <w:rPr>
                <w:rFonts w:eastAsiaTheme="minorHAnsi" w:cs="Arial"/>
                <w:bCs/>
                <w:iCs/>
                <w:lang w:val="sr-Cyrl-RS" w:eastAsia="en-US"/>
              </w:rPr>
              <w:t>због</w:t>
            </w:r>
            <w:r w:rsidRPr="008D2083">
              <w:rPr>
                <w:rFonts w:eastAsiaTheme="minorHAnsi" w:cs="Arial"/>
                <w:bCs/>
                <w:iCs/>
                <w:lang w:val="sr-Cyrl-RS" w:eastAsia="en-US"/>
              </w:rPr>
              <w:t xml:space="preserve"> бриг</w:t>
            </w:r>
            <w:r w:rsidR="008D2083">
              <w:rPr>
                <w:rFonts w:eastAsiaTheme="minorHAnsi" w:cs="Arial"/>
                <w:bCs/>
                <w:iCs/>
                <w:lang w:val="sr-Cyrl-RS" w:eastAsia="en-US"/>
              </w:rPr>
              <w:t>е</w:t>
            </w:r>
            <w:r w:rsidRPr="008D2083">
              <w:rPr>
                <w:rFonts w:eastAsiaTheme="minorHAnsi" w:cs="Arial"/>
                <w:bCs/>
                <w:iCs/>
                <w:lang w:val="sr-Cyrl-RS" w:eastAsia="en-US"/>
              </w:rPr>
              <w:t xml:space="preserve"> и помоћ</w:t>
            </w:r>
            <w:r w:rsidR="008D2083">
              <w:rPr>
                <w:rFonts w:eastAsiaTheme="minorHAnsi" w:cs="Arial"/>
                <w:bCs/>
                <w:iCs/>
                <w:lang w:val="sr-Cyrl-RS" w:eastAsia="en-US"/>
              </w:rPr>
              <w:t>и</w:t>
            </w:r>
            <w:r w:rsidRPr="008D2083">
              <w:rPr>
                <w:rFonts w:eastAsiaTheme="minorHAnsi" w:cs="Arial"/>
                <w:bCs/>
                <w:iCs/>
                <w:lang w:val="sr-Cyrl-RS" w:eastAsia="en-US"/>
              </w:rPr>
              <w:t xml:space="preserve"> детету са сметњама у развоју.</w:t>
            </w:r>
          </w:p>
        </w:tc>
      </w:tr>
    </w:tbl>
    <w:p w:rsidR="00AC50B4" w:rsidRPr="00ED3ED5" w:rsidRDefault="00AC50B4" w:rsidP="00AC50B4">
      <w:pPr>
        <w:tabs>
          <w:tab w:val="left" w:pos="0"/>
        </w:tabs>
        <w:jc w:val="both"/>
        <w:rPr>
          <w:rFonts w:cs="Arial"/>
          <w:b/>
          <w:bCs/>
          <w:i/>
          <w:iCs/>
          <w:sz w:val="2"/>
          <w:lang w:val="sr-Cyrl-RS"/>
        </w:rPr>
      </w:pPr>
    </w:p>
    <w:p w:rsidR="00AC50B4" w:rsidRPr="00ED3ED5" w:rsidRDefault="00AC50B4" w:rsidP="00ED3ED5">
      <w:pPr>
        <w:jc w:val="both"/>
        <w:rPr>
          <w:rFonts w:eastAsiaTheme="minorHAnsi" w:cs="Arial"/>
          <w:bCs/>
          <w:noProof/>
          <w:color w:val="000000"/>
          <w:lang w:val="sr-Cyrl-RS" w:eastAsia="en-US"/>
        </w:rPr>
      </w:pPr>
      <w:r w:rsidRPr="00794AE5">
        <w:rPr>
          <w:rFonts w:eastAsiaTheme="minorHAnsi" w:cs="Arial"/>
          <w:bCs/>
          <w:noProof/>
          <w:color w:val="000000"/>
          <w:lang w:val="sr-Cyrl-RS" w:eastAsia="en-US"/>
        </w:rPr>
        <w:lastRenderedPageBreak/>
        <w:t>Према подацима Републичког завода за социјалну заштиту</w:t>
      </w:r>
      <w:r w:rsidRPr="00794AE5">
        <w:rPr>
          <w:rFonts w:eastAsiaTheme="minorHAnsi" w:cs="Arial"/>
          <w:bCs/>
          <w:color w:val="000000"/>
          <w:vertAlign w:val="superscript"/>
          <w:lang w:val="sr-Cyrl-RS" w:eastAsia="en-US"/>
        </w:rPr>
        <w:footnoteReference w:id="261"/>
      </w:r>
      <w:r w:rsidRPr="00794AE5">
        <w:rPr>
          <w:rFonts w:eastAsiaTheme="minorHAnsi" w:cs="Arial"/>
          <w:bCs/>
          <w:noProof/>
          <w:color w:val="000000"/>
          <w:lang w:val="sr-Cyrl-RS" w:eastAsia="en-US"/>
        </w:rPr>
        <w:t>, у току 20</w:t>
      </w:r>
      <w:r w:rsidR="00794AE5">
        <w:rPr>
          <w:rFonts w:eastAsiaTheme="minorHAnsi" w:cs="Arial"/>
          <w:bCs/>
          <w:noProof/>
          <w:color w:val="000000"/>
          <w:lang w:val="sr-Cyrl-RS" w:eastAsia="en-US"/>
        </w:rPr>
        <w:t>20</w:t>
      </w:r>
      <w:r w:rsidRPr="00794AE5">
        <w:rPr>
          <w:rFonts w:eastAsiaTheme="minorHAnsi" w:cs="Arial"/>
          <w:bCs/>
          <w:noProof/>
          <w:color w:val="000000"/>
          <w:lang w:val="sr-Cyrl-RS" w:eastAsia="en-US"/>
        </w:rPr>
        <w:t xml:space="preserve">. године на евиденцији центара за социјални рад било је укупно </w:t>
      </w:r>
      <w:r w:rsidR="00794AE5" w:rsidRPr="00794AE5">
        <w:rPr>
          <w:rFonts w:eastAsiaTheme="minorHAnsi" w:cs="Arial"/>
          <w:bCs/>
          <w:noProof/>
          <w:color w:val="000000"/>
          <w:lang w:eastAsia="en-US"/>
        </w:rPr>
        <w:t xml:space="preserve">727.087 </w:t>
      </w:r>
      <w:r w:rsidRPr="00794AE5">
        <w:rPr>
          <w:rFonts w:eastAsiaTheme="minorHAnsi" w:cs="Arial"/>
          <w:bCs/>
          <w:noProof/>
          <w:color w:val="000000"/>
          <w:lang w:val="sr-Cyrl-RS" w:eastAsia="en-US"/>
        </w:rPr>
        <w:t>корисника</w:t>
      </w:r>
      <w:r w:rsidR="008D2083" w:rsidRPr="00794AE5">
        <w:rPr>
          <w:rFonts w:eastAsiaTheme="minorHAnsi" w:cs="Arial"/>
          <w:bCs/>
          <w:noProof/>
          <w:color w:val="000000"/>
          <w:lang w:val="sr-Cyrl-RS" w:eastAsia="en-US"/>
        </w:rPr>
        <w:t>. У</w:t>
      </w:r>
      <w:r w:rsidRPr="00794AE5">
        <w:rPr>
          <w:rFonts w:eastAsiaTheme="minorHAnsi" w:cs="Arial"/>
          <w:bCs/>
          <w:noProof/>
          <w:color w:val="000000"/>
          <w:lang w:val="sr-Cyrl-RS" w:eastAsia="en-US"/>
        </w:rPr>
        <w:t>купан број корисника је смањен за 1,</w:t>
      </w:r>
      <w:r w:rsidR="00794AE5">
        <w:rPr>
          <w:rFonts w:eastAsiaTheme="minorHAnsi" w:cs="Arial"/>
          <w:bCs/>
          <w:noProof/>
          <w:color w:val="000000"/>
          <w:lang w:val="sr-Cyrl-RS" w:eastAsia="en-US"/>
        </w:rPr>
        <w:t>9</w:t>
      </w:r>
      <w:r w:rsidRPr="00794AE5">
        <w:rPr>
          <w:rFonts w:eastAsiaTheme="minorHAnsi" w:cs="Arial"/>
          <w:bCs/>
          <w:noProof/>
          <w:color w:val="000000"/>
          <w:lang w:val="sr-Cyrl-RS" w:eastAsia="en-US"/>
        </w:rPr>
        <w:t>% у односу на претходну годину, али је у односу на 201</w:t>
      </w:r>
      <w:r w:rsidR="00794AE5">
        <w:rPr>
          <w:rFonts w:eastAsiaTheme="minorHAnsi" w:cs="Arial"/>
          <w:bCs/>
          <w:noProof/>
          <w:color w:val="000000"/>
          <w:lang w:val="sr-Cyrl-RS" w:eastAsia="en-US"/>
        </w:rPr>
        <w:t>1</w:t>
      </w:r>
      <w:r w:rsidRPr="00794AE5">
        <w:rPr>
          <w:rFonts w:eastAsiaTheme="minorHAnsi" w:cs="Arial"/>
          <w:bCs/>
          <w:noProof/>
          <w:color w:val="000000"/>
          <w:lang w:val="sr-Cyrl-RS" w:eastAsia="en-US"/>
        </w:rPr>
        <w:t xml:space="preserve">. годину порастао за </w:t>
      </w:r>
      <w:r w:rsidR="00794AE5" w:rsidRPr="00794AE5">
        <w:rPr>
          <w:rFonts w:eastAsiaTheme="minorHAnsi" w:cs="Arial"/>
          <w:bCs/>
          <w:noProof/>
          <w:color w:val="000000"/>
          <w:lang w:eastAsia="en-US"/>
        </w:rPr>
        <w:t>23,5%</w:t>
      </w:r>
      <w:r w:rsidR="00794AE5" w:rsidRPr="00794AE5">
        <w:rPr>
          <w:rFonts w:eastAsiaTheme="minorHAnsi" w:cs="Arial"/>
          <w:bCs/>
          <w:noProof/>
          <w:color w:val="000000"/>
          <w:lang w:val="sr-Cyrl-RS" w:eastAsia="en-US"/>
        </w:rPr>
        <w:t xml:space="preserve"> </w:t>
      </w:r>
      <w:r w:rsidRPr="00794AE5">
        <w:rPr>
          <w:rFonts w:eastAsiaTheme="minorHAnsi" w:cs="Arial"/>
          <w:bCs/>
          <w:noProof/>
          <w:color w:val="000000"/>
          <w:lang w:val="sr-Cyrl-RS" w:eastAsia="en-US"/>
        </w:rPr>
        <w:t>(у протеклих десет година број деце у систему социјалне заштите је повећан за 22,1%).</w:t>
      </w:r>
      <w:r w:rsidR="008D2083" w:rsidRPr="00794AE5">
        <w:rPr>
          <w:rFonts w:eastAsiaTheme="minorHAnsi" w:cs="Arial"/>
          <w:bCs/>
          <w:noProof/>
          <w:color w:val="000000"/>
          <w:lang w:val="sr-Cyrl-RS" w:eastAsia="en-US"/>
        </w:rPr>
        <w:t xml:space="preserve"> </w:t>
      </w:r>
      <w:r w:rsidRPr="00794AE5">
        <w:rPr>
          <w:rFonts w:eastAsiaTheme="minorHAnsi" w:cs="Arial"/>
          <w:bCs/>
          <w:noProof/>
          <w:color w:val="000000"/>
          <w:lang w:val="sr-Cyrl-RS" w:eastAsia="en-US"/>
        </w:rPr>
        <w:t xml:space="preserve">Проценат деце која користе услуге система социјалне заштите је континуирано висок. Деца чине </w:t>
      </w:r>
      <w:r w:rsidR="00794AE5" w:rsidRPr="00794AE5">
        <w:rPr>
          <w:rFonts w:eastAsiaTheme="minorHAnsi" w:cs="Arial"/>
          <w:bCs/>
          <w:noProof/>
          <w:color w:val="000000"/>
          <w:lang w:eastAsia="en-US"/>
        </w:rPr>
        <w:t>25,8%</w:t>
      </w:r>
      <w:r w:rsidR="00794AE5" w:rsidRPr="00794AE5">
        <w:rPr>
          <w:rFonts w:eastAsiaTheme="minorHAnsi" w:cs="Arial"/>
          <w:bCs/>
          <w:noProof/>
          <w:color w:val="000000"/>
          <w:lang w:val="sr-Cyrl-RS" w:eastAsia="en-US"/>
        </w:rPr>
        <w:t xml:space="preserve"> </w:t>
      </w:r>
      <w:r w:rsidRPr="00794AE5">
        <w:rPr>
          <w:rFonts w:eastAsiaTheme="minorHAnsi" w:cs="Arial"/>
          <w:bCs/>
          <w:noProof/>
          <w:color w:val="000000"/>
          <w:lang w:val="sr-Cyrl-RS" w:eastAsia="en-US"/>
        </w:rPr>
        <w:t>(</w:t>
      </w:r>
      <w:r w:rsidR="00794AE5" w:rsidRPr="00794AE5">
        <w:rPr>
          <w:rFonts w:eastAsiaTheme="minorHAnsi" w:cs="Arial"/>
          <w:bCs/>
          <w:noProof/>
          <w:color w:val="000000"/>
          <w:lang w:eastAsia="en-US"/>
        </w:rPr>
        <w:t xml:space="preserve">187.635 </w:t>
      </w:r>
      <w:r w:rsidRPr="00794AE5">
        <w:rPr>
          <w:rFonts w:eastAsiaTheme="minorHAnsi" w:cs="Arial"/>
          <w:bCs/>
          <w:noProof/>
          <w:color w:val="000000"/>
          <w:lang w:val="sr-Cyrl-RS" w:eastAsia="en-US"/>
        </w:rPr>
        <w:t>деце) од укупног броја корисника</w:t>
      </w:r>
      <w:r w:rsidR="008D2083" w:rsidRPr="00794AE5">
        <w:rPr>
          <w:rFonts w:eastAsiaTheme="minorHAnsi" w:cs="Arial"/>
          <w:bCs/>
          <w:noProof/>
          <w:color w:val="000000"/>
          <w:lang w:val="sr-Cyrl-RS" w:eastAsia="en-US"/>
        </w:rPr>
        <w:t xml:space="preserve"> система социјалне заштите</w:t>
      </w:r>
      <w:r w:rsidRPr="00794AE5">
        <w:rPr>
          <w:rFonts w:eastAsiaTheme="minorHAnsi" w:cs="Arial"/>
          <w:bCs/>
          <w:noProof/>
          <w:color w:val="000000"/>
          <w:lang w:val="sr-Cyrl-RS" w:eastAsia="en-US"/>
        </w:rPr>
        <w:t>, а међу њима 54,2% је из групације материјално угрожених лица. 2019</w:t>
      </w:r>
      <w:r w:rsidR="00735DFF">
        <w:rPr>
          <w:rFonts w:eastAsiaTheme="minorHAnsi" w:cs="Arial"/>
          <w:bCs/>
          <w:noProof/>
          <w:color w:val="000000"/>
          <w:lang w:val="sr-Cyrl-RS" w:eastAsia="en-US"/>
        </w:rPr>
        <w:t>. године</w:t>
      </w:r>
      <w:r w:rsidRPr="00794AE5">
        <w:rPr>
          <w:rFonts w:eastAsiaTheme="minorHAnsi" w:cs="Arial"/>
          <w:bCs/>
          <w:noProof/>
          <w:color w:val="000000"/>
          <w:lang w:val="sr-Cyrl-RS" w:eastAsia="en-US"/>
        </w:rPr>
        <w:t xml:space="preserve"> право на новчану социјалну помоћ користило је 92.673 породица, односно 226.897 лица. У старосној структури ових корисника деца чине 36,5%, док је удео младих 8,8%. Укупно 82.808 деце су корисници новчане социјалне помоћи.</w:t>
      </w:r>
      <w:r w:rsidRPr="00ED3ED5">
        <w:rPr>
          <w:rFonts w:eastAsiaTheme="minorHAnsi" w:cs="Arial"/>
          <w:bCs/>
          <w:noProof/>
          <w:color w:val="000000"/>
          <w:lang w:val="sr-Cyrl-RS" w:eastAsia="en-US"/>
        </w:rPr>
        <w:t xml:space="preserve"> </w:t>
      </w:r>
      <w:r w:rsidR="00794AE5">
        <w:rPr>
          <w:rFonts w:eastAsiaTheme="minorHAnsi" w:cs="Arial"/>
          <w:bCs/>
          <w:noProof/>
          <w:color w:val="000000"/>
          <w:lang w:val="sr-Cyrl-RS" w:eastAsia="en-US"/>
        </w:rPr>
        <w:t xml:space="preserve"> </w:t>
      </w:r>
    </w:p>
    <w:p w:rsidR="00AC50B4" w:rsidRDefault="00DA04AA" w:rsidP="00ED3ED5">
      <w:pPr>
        <w:jc w:val="both"/>
        <w:rPr>
          <w:rFonts w:eastAsiaTheme="minorHAnsi" w:cs="Arial"/>
          <w:bCs/>
          <w:noProof/>
          <w:color w:val="000000"/>
          <w:lang w:val="sr-Cyrl-RS" w:eastAsia="en-US"/>
        </w:rPr>
      </w:pPr>
      <w:r w:rsidRPr="00423841">
        <w:rPr>
          <w:noProof/>
          <w:color w:val="FF0000"/>
          <w:lang w:val="en-US" w:eastAsia="en-US"/>
        </w:rPr>
        <mc:AlternateContent>
          <mc:Choice Requires="wps">
            <w:drawing>
              <wp:anchor distT="0" distB="0" distL="114300" distR="114300" simplePos="0" relativeHeight="251750400" behindDoc="0" locked="0" layoutInCell="1" allowOverlap="1" wp14:anchorId="73B0F607" wp14:editId="66DB63B3">
                <wp:simplePos x="0" y="0"/>
                <wp:positionH relativeFrom="column">
                  <wp:posOffset>-37153</wp:posOffset>
                </wp:positionH>
                <wp:positionV relativeFrom="paragraph">
                  <wp:posOffset>1581114</wp:posOffset>
                </wp:positionV>
                <wp:extent cx="5806440" cy="2277374"/>
                <wp:effectExtent l="0" t="0" r="22860" b="313690"/>
                <wp:wrapNone/>
                <wp:docPr id="245" name="Rectangular Callout 245"/>
                <wp:cNvGraphicFramePr/>
                <a:graphic xmlns:a="http://schemas.openxmlformats.org/drawingml/2006/main">
                  <a:graphicData uri="http://schemas.microsoft.com/office/word/2010/wordprocessingShape">
                    <wps:wsp>
                      <wps:cNvSpPr/>
                      <wps:spPr>
                        <a:xfrm>
                          <a:off x="0" y="0"/>
                          <a:ext cx="5806440" cy="2277374"/>
                        </a:xfrm>
                        <a:prstGeom prst="wedgeRectCallout">
                          <a:avLst/>
                        </a:prstGeom>
                        <a:solidFill>
                          <a:schemeClr val="accent1">
                            <a:lumMod val="20000"/>
                            <a:lumOff val="80000"/>
                          </a:schemeClr>
                        </a:solidFill>
                        <a:ln w="25400" cap="flat" cmpd="sng" algn="ctr">
                          <a:solidFill>
                            <a:srgbClr val="4F81BD">
                              <a:shade val="50000"/>
                            </a:srgbClr>
                          </a:solidFill>
                          <a:prstDash val="solid"/>
                        </a:ln>
                        <a:effectLst/>
                      </wps:spPr>
                      <wps:txbx>
                        <w:txbxContent>
                          <w:p w:rsidR="00185123" w:rsidRPr="00474740" w:rsidRDefault="00185123" w:rsidP="00AC50B4">
                            <w:pPr>
                              <w:jc w:val="center"/>
                              <w:rPr>
                                <w:rFonts w:cs="Arial"/>
                                <w:iCs/>
                                <w:color w:val="1F497D" w:themeColor="text2"/>
                              </w:rPr>
                            </w:pPr>
                            <w:r w:rsidRPr="00474740">
                              <w:rPr>
                                <w:rFonts w:cs="Arial"/>
                                <w:iCs/>
                                <w:color w:val="1F497D" w:themeColor="text2"/>
                                <w:lang w:val="sr-Cyrl-RS"/>
                              </w:rPr>
                              <w:t>Повереник годинама, кроз редовне годишње извештаје, између осталог препоручује</w:t>
                            </w:r>
                            <w:r w:rsidRPr="00474740">
                              <w:rPr>
                                <w:rFonts w:eastAsiaTheme="minorHAnsi" w:cs="Arial"/>
                                <w:color w:val="1F497D" w:themeColor="text2"/>
                                <w:lang w:eastAsia="en-US"/>
                              </w:rPr>
                              <w:t xml:space="preserve"> </w:t>
                            </w:r>
                            <w:r w:rsidRPr="00474740">
                              <w:rPr>
                                <w:rFonts w:cs="Arial"/>
                                <w:iCs/>
                                <w:color w:val="1F497D" w:themeColor="text2"/>
                              </w:rPr>
                              <w:t xml:space="preserve">спровођење мера и активности </w:t>
                            </w:r>
                            <w:r w:rsidRPr="00474740">
                              <w:rPr>
                                <w:rFonts w:cs="Arial"/>
                                <w:iCs/>
                                <w:color w:val="1F497D" w:themeColor="text2"/>
                                <w:lang w:val="sr-Cyrl-RS"/>
                              </w:rPr>
                              <w:t xml:space="preserve">на свим нивоима </w:t>
                            </w:r>
                            <w:r w:rsidRPr="00474740">
                              <w:rPr>
                                <w:rFonts w:cs="Arial"/>
                                <w:iCs/>
                                <w:color w:val="1F497D" w:themeColor="text2"/>
                              </w:rPr>
                              <w:t xml:space="preserve">у циљу смањења сиромаштва, подстицања руралног развоја, задржавања и веће укључености младих, веће једнакости при запошљавању, као и постизања пуне равноправности, нарочито </w:t>
                            </w:r>
                            <w:r w:rsidRPr="00DA04AA">
                              <w:rPr>
                                <w:rFonts w:cs="Arial"/>
                                <w:bCs/>
                                <w:iCs/>
                                <w:color w:val="1F497D" w:themeColor="text2"/>
                                <w:lang w:val="sr-Cyrl-CS"/>
                              </w:rPr>
                              <w:t>друштвених група које су у већем ризику од дискриминације</w:t>
                            </w:r>
                            <w:r>
                              <w:rPr>
                                <w:rFonts w:cs="Arial"/>
                                <w:bCs/>
                                <w:iCs/>
                                <w:color w:val="1F497D" w:themeColor="text2"/>
                                <w:lang w:val="sr-Cyrl-CS"/>
                              </w:rPr>
                              <w:t>,</w:t>
                            </w:r>
                            <w:r w:rsidRPr="00DA04AA">
                              <w:rPr>
                                <w:rFonts w:cs="Arial"/>
                                <w:iCs/>
                                <w:color w:val="1F497D" w:themeColor="text2"/>
                              </w:rPr>
                              <w:t xml:space="preserve"> </w:t>
                            </w:r>
                            <w:r w:rsidRPr="00474740">
                              <w:rPr>
                                <w:rFonts w:cs="Arial"/>
                                <w:iCs/>
                                <w:color w:val="1F497D" w:themeColor="text2"/>
                              </w:rPr>
                              <w:t>укључујући жене и децу.</w:t>
                            </w:r>
                          </w:p>
                          <w:p w:rsidR="00185123" w:rsidRPr="00474740" w:rsidRDefault="00185123" w:rsidP="00ED3ED5">
                            <w:pPr>
                              <w:jc w:val="center"/>
                              <w:rPr>
                                <w:rFonts w:cs="Arial"/>
                                <w:iCs/>
                              </w:rPr>
                            </w:pPr>
                            <w:r w:rsidRPr="00474740">
                              <w:rPr>
                                <w:rFonts w:cs="Arial"/>
                                <w:iCs/>
                                <w:color w:val="1F497D" w:themeColor="text2"/>
                                <w:lang w:val="sr-Cyrl-RS"/>
                              </w:rPr>
                              <w:t xml:space="preserve">Посебна </w:t>
                            </w:r>
                            <w:r w:rsidRPr="00474740">
                              <w:rPr>
                                <w:rFonts w:cs="Arial"/>
                                <w:b/>
                                <w:iCs/>
                                <w:color w:val="1F497D" w:themeColor="text2"/>
                                <w:lang w:val="sr-Cyrl-RS"/>
                              </w:rPr>
                              <w:t>препорука</w:t>
                            </w:r>
                            <w:r w:rsidRPr="00474740">
                              <w:rPr>
                                <w:rFonts w:cs="Arial"/>
                                <w:iCs/>
                                <w:color w:val="1F497D" w:themeColor="text2"/>
                                <w:lang w:val="sr-Cyrl-RS"/>
                              </w:rPr>
                              <w:t xml:space="preserve"> се односи на у</w:t>
                            </w:r>
                            <w:r w:rsidRPr="00474740">
                              <w:rPr>
                                <w:rFonts w:cs="Arial"/>
                                <w:iCs/>
                                <w:color w:val="1F497D" w:themeColor="text2"/>
                              </w:rPr>
                              <w:t>напре</w:t>
                            </w:r>
                            <w:r w:rsidRPr="00474740">
                              <w:rPr>
                                <w:rFonts w:cs="Arial"/>
                                <w:iCs/>
                                <w:color w:val="1F497D" w:themeColor="text2"/>
                                <w:lang w:val="sr-Cyrl-RS"/>
                              </w:rPr>
                              <w:t>ђење</w:t>
                            </w:r>
                            <w:r w:rsidRPr="00474740">
                              <w:rPr>
                                <w:rFonts w:cs="Arial"/>
                                <w:iCs/>
                                <w:color w:val="1F497D" w:themeColor="text2"/>
                              </w:rPr>
                              <w:t xml:space="preserve"> систем</w:t>
                            </w:r>
                            <w:r w:rsidRPr="00474740">
                              <w:rPr>
                                <w:rFonts w:cs="Arial"/>
                                <w:iCs/>
                                <w:color w:val="1F497D" w:themeColor="text2"/>
                                <w:lang w:val="sr-Cyrl-RS"/>
                              </w:rPr>
                              <w:t>а</w:t>
                            </w:r>
                            <w:r w:rsidRPr="00474740">
                              <w:rPr>
                                <w:rFonts w:cs="Arial"/>
                                <w:iCs/>
                                <w:color w:val="1F497D" w:themeColor="text2"/>
                              </w:rPr>
                              <w:t xml:space="preserve"> социјалне заштите и финансијске подршке породици са децом у циљу побољшања ефикасности и квалитета помоћи ради савладавања социјалних и животних тешкоћа, стварања услова за задовољење основних животних потреба као и мера заштите породице са децом и подршке рађању.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45" o:spid="_x0000_s1045" type="#_x0000_t61" style="position:absolute;left:0;text-align:left;margin-left:-2.95pt;margin-top:124.5pt;width:457.2pt;height:179.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monqAIAAGcFAAAOAAAAZHJzL2Uyb0RvYy54bWysVFtv2jAUfp+0/2D5fQ1hoVDUUDEQ06Su&#10;RWunPh8c5yI5tmcbku7X79gOlLZ7mvaS+NzP+c7l+qZvBTlwYxslc5pejCjhkqmikVVOfz5uPs0o&#10;sQ5kAUJJntNnbunN4uOH607P+VjVShTcEHQi7bzTOa2d0/MksazmLdgLpblEYalMCw5JUyWFgQ69&#10;tyIZj0aXSadMoY1i3FrkrqOQLoL/suTM3Zel5Y6InGJuLnxN+O78N1lcw7wyoOuGDWnAP2TRQiMx&#10;6MnVGhyQvWneuWobZpRVpbtgqk1UWTaMhxqwmnT0ppqHGjQPtSA4Vp9gsv/PLbs7bA1pipyOswkl&#10;Elps0g+EDWS1F2DICoRQe0e8GMHqtJ2jzYPemoGy+PSV96Vp/R9rIn0A+PkEMO8dYciczEaXWYZ9&#10;YCgbj6fTz9PMe01ezLWx7itXLfGPnHa8qLjPZ8gjgAyHW+ui2VHdR7ZKNMWmESIQfoL4ShhyAOw9&#10;MMalS4O52LffVRH5OEOjYQqQjbMS2bMjGzMLs+g9hTxfBRGSdFjIJEMfhAHObynA4bPViKiVFSUg&#10;KlwM5kwI/crammp3SjDbzNIv66hUQ8FjHpPzPKL6+yw8BmuwdTQJIQZQhfRQ8LAHA2S+gbFl/uX6&#10;XR+6n14du7tTxTOOhFFxV6xmmwYD3IJ1WzC4HFgqLry7x08pFNavhhcltTK//8b3+jizKKWkw2VD&#10;bH7twXBKxDeJ03yVhqlwgcgm0zHGMOeS3blE7tuVwp6meFo0C0+v78TxWRrVPuFdWPqoKALJMHbs&#10;wkCsXDwCeFkYXy6DGm6kBncrHzTzzj10HtrH/gmMHubR4SjfqeNiwvzNKEZdbynVcu9U2YQ59VBH&#10;XLF7nsBtDn0cLo8/F+d00Hq5j4s/AAAA//8DAFBLAwQUAAYACAAAACEAjyalgN4AAAAKAQAADwAA&#10;AGRycy9kb3ducmV2LnhtbEyPy07DMBBF90j8gzVI7FqbKglNiFPxEFskGqSynMZDEuGXYrcJfD1m&#10;BcvRHN17br1bjGZnmsLorISbtQBGtnNqtL2Et/Z5tQUWIlqF2lmS8EUBds3lRY2VcrN9pfM+9iyF&#10;2FChhCFGX3EeuoEMhrXzZNPvw00GYzqnnqsJ5xRuNN8IUXCDo00NA3p6HKj73J+MBP2d4UvbZoeS&#10;8Gl+GHN/eO+8lNdXy/0dsEhL/IPhVz+pQ5Ocju5kVWBawiovEylhk5VpUwJKsc2BHSUU4rYA3tT8&#10;/4TmBwAA//8DAFBLAQItABQABgAIAAAAIQC2gziS/gAAAOEBAAATAAAAAAAAAAAAAAAAAAAAAABb&#10;Q29udGVudF9UeXBlc10ueG1sUEsBAi0AFAAGAAgAAAAhADj9If/WAAAAlAEAAAsAAAAAAAAAAAAA&#10;AAAALwEAAF9yZWxzLy5yZWxzUEsBAi0AFAAGAAgAAAAhAKcuaieoAgAAZwUAAA4AAAAAAAAAAAAA&#10;AAAALgIAAGRycy9lMm9Eb2MueG1sUEsBAi0AFAAGAAgAAAAhAI8mpYDeAAAACgEAAA8AAAAAAAAA&#10;AAAAAAAAAgUAAGRycy9kb3ducmV2LnhtbFBLBQYAAAAABAAEAPMAAAANBgAAAAA=&#10;" adj="6300,24300" fillcolor="#dbe5f1 [660]" strokecolor="#385d8a" strokeweight="2pt">
                <v:textbox>
                  <w:txbxContent>
                    <w:p w:rsidR="00185123" w:rsidRPr="00474740" w:rsidRDefault="00185123" w:rsidP="00AC50B4">
                      <w:pPr>
                        <w:jc w:val="center"/>
                        <w:rPr>
                          <w:rFonts w:cs="Arial"/>
                          <w:iCs/>
                          <w:color w:val="1F497D" w:themeColor="text2"/>
                        </w:rPr>
                      </w:pPr>
                      <w:r w:rsidRPr="00474740">
                        <w:rPr>
                          <w:rFonts w:cs="Arial"/>
                          <w:iCs/>
                          <w:color w:val="1F497D" w:themeColor="text2"/>
                          <w:lang w:val="sr-Cyrl-RS"/>
                        </w:rPr>
                        <w:t>Повереник годинама, кроз редовне годишње извештаје, између осталог препоручује</w:t>
                      </w:r>
                      <w:r w:rsidRPr="00474740">
                        <w:rPr>
                          <w:rFonts w:eastAsiaTheme="minorHAnsi" w:cs="Arial"/>
                          <w:color w:val="1F497D" w:themeColor="text2"/>
                          <w:lang w:eastAsia="en-US"/>
                        </w:rPr>
                        <w:t xml:space="preserve"> </w:t>
                      </w:r>
                      <w:r w:rsidRPr="00474740">
                        <w:rPr>
                          <w:rFonts w:cs="Arial"/>
                          <w:iCs/>
                          <w:color w:val="1F497D" w:themeColor="text2"/>
                        </w:rPr>
                        <w:t xml:space="preserve">спровођење мера и активности </w:t>
                      </w:r>
                      <w:r w:rsidRPr="00474740">
                        <w:rPr>
                          <w:rFonts w:cs="Arial"/>
                          <w:iCs/>
                          <w:color w:val="1F497D" w:themeColor="text2"/>
                          <w:lang w:val="sr-Cyrl-RS"/>
                        </w:rPr>
                        <w:t xml:space="preserve">на свим нивоима </w:t>
                      </w:r>
                      <w:r w:rsidRPr="00474740">
                        <w:rPr>
                          <w:rFonts w:cs="Arial"/>
                          <w:iCs/>
                          <w:color w:val="1F497D" w:themeColor="text2"/>
                        </w:rPr>
                        <w:t xml:space="preserve">у циљу смањења сиромаштва, подстицања руралног развоја, задржавања и веће укључености младих, веће једнакости при запошљавању, као и постизања пуне равноправности, нарочито </w:t>
                      </w:r>
                      <w:r w:rsidRPr="00DA04AA">
                        <w:rPr>
                          <w:rFonts w:cs="Arial"/>
                          <w:bCs/>
                          <w:iCs/>
                          <w:color w:val="1F497D" w:themeColor="text2"/>
                          <w:lang w:val="sr-Cyrl-CS"/>
                        </w:rPr>
                        <w:t>друштвених група које су у већем ризику од дискриминације</w:t>
                      </w:r>
                      <w:r>
                        <w:rPr>
                          <w:rFonts w:cs="Arial"/>
                          <w:bCs/>
                          <w:iCs/>
                          <w:color w:val="1F497D" w:themeColor="text2"/>
                          <w:lang w:val="sr-Cyrl-CS"/>
                        </w:rPr>
                        <w:t>,</w:t>
                      </w:r>
                      <w:r w:rsidRPr="00DA04AA">
                        <w:rPr>
                          <w:rFonts w:cs="Arial"/>
                          <w:iCs/>
                          <w:color w:val="1F497D" w:themeColor="text2"/>
                        </w:rPr>
                        <w:t xml:space="preserve"> </w:t>
                      </w:r>
                      <w:r w:rsidRPr="00474740">
                        <w:rPr>
                          <w:rFonts w:cs="Arial"/>
                          <w:iCs/>
                          <w:color w:val="1F497D" w:themeColor="text2"/>
                        </w:rPr>
                        <w:t>укључујући жене и децу.</w:t>
                      </w:r>
                    </w:p>
                    <w:p w:rsidR="00185123" w:rsidRPr="00474740" w:rsidRDefault="00185123" w:rsidP="00ED3ED5">
                      <w:pPr>
                        <w:jc w:val="center"/>
                        <w:rPr>
                          <w:rFonts w:cs="Arial"/>
                          <w:iCs/>
                        </w:rPr>
                      </w:pPr>
                      <w:r w:rsidRPr="00474740">
                        <w:rPr>
                          <w:rFonts w:cs="Arial"/>
                          <w:iCs/>
                          <w:color w:val="1F497D" w:themeColor="text2"/>
                          <w:lang w:val="sr-Cyrl-RS"/>
                        </w:rPr>
                        <w:t xml:space="preserve">Посебна </w:t>
                      </w:r>
                      <w:r w:rsidRPr="00474740">
                        <w:rPr>
                          <w:rFonts w:cs="Arial"/>
                          <w:b/>
                          <w:iCs/>
                          <w:color w:val="1F497D" w:themeColor="text2"/>
                          <w:lang w:val="sr-Cyrl-RS"/>
                        </w:rPr>
                        <w:t>препорука</w:t>
                      </w:r>
                      <w:r w:rsidRPr="00474740">
                        <w:rPr>
                          <w:rFonts w:cs="Arial"/>
                          <w:iCs/>
                          <w:color w:val="1F497D" w:themeColor="text2"/>
                          <w:lang w:val="sr-Cyrl-RS"/>
                        </w:rPr>
                        <w:t xml:space="preserve"> се односи на у</w:t>
                      </w:r>
                      <w:r w:rsidRPr="00474740">
                        <w:rPr>
                          <w:rFonts w:cs="Arial"/>
                          <w:iCs/>
                          <w:color w:val="1F497D" w:themeColor="text2"/>
                        </w:rPr>
                        <w:t>напре</w:t>
                      </w:r>
                      <w:r w:rsidRPr="00474740">
                        <w:rPr>
                          <w:rFonts w:cs="Arial"/>
                          <w:iCs/>
                          <w:color w:val="1F497D" w:themeColor="text2"/>
                          <w:lang w:val="sr-Cyrl-RS"/>
                        </w:rPr>
                        <w:t>ђење</w:t>
                      </w:r>
                      <w:r w:rsidRPr="00474740">
                        <w:rPr>
                          <w:rFonts w:cs="Arial"/>
                          <w:iCs/>
                          <w:color w:val="1F497D" w:themeColor="text2"/>
                        </w:rPr>
                        <w:t xml:space="preserve"> систем</w:t>
                      </w:r>
                      <w:r w:rsidRPr="00474740">
                        <w:rPr>
                          <w:rFonts w:cs="Arial"/>
                          <w:iCs/>
                          <w:color w:val="1F497D" w:themeColor="text2"/>
                          <w:lang w:val="sr-Cyrl-RS"/>
                        </w:rPr>
                        <w:t>а</w:t>
                      </w:r>
                      <w:r w:rsidRPr="00474740">
                        <w:rPr>
                          <w:rFonts w:cs="Arial"/>
                          <w:iCs/>
                          <w:color w:val="1F497D" w:themeColor="text2"/>
                        </w:rPr>
                        <w:t xml:space="preserve"> социјалне заштите и финансијске подршке породици са децом у циљу побољшања ефикасности и квалитета помоћи ради савладавања социјалних и животних тешкоћа, стварања услова за задовољење основних животних потреба као и мера заштите породице са децом и подршке рађању.</w:t>
                      </w:r>
                    </w:p>
                  </w:txbxContent>
                </v:textbox>
              </v:shape>
            </w:pict>
          </mc:Fallback>
        </mc:AlternateContent>
      </w:r>
      <w:r w:rsidR="00AC50B4" w:rsidRPr="00ED3ED5">
        <w:rPr>
          <w:rFonts w:eastAsiaTheme="minorHAnsi" w:cs="Arial"/>
          <w:bCs/>
          <w:noProof/>
          <w:color w:val="000000"/>
          <w:lang w:val="sr-Cyrl-RS" w:eastAsia="en-US"/>
        </w:rPr>
        <w:t>Деца су корисници различитих видова материјалне помоћи које се финансирају из републичког или локалног буџета (новчана социјална помоћ, дечији додатак и једнократне новчане социјалне помоћи). Анализе показују да је у Србији новчаном социјалном помоћи добро таргетирано најсиромашније становништво, али да ипак ове мере не допиру до све деце и породица из најсиромашнијег квинтила.</w:t>
      </w:r>
      <w:r w:rsidR="00AC50B4" w:rsidRPr="006745C7">
        <w:rPr>
          <w:rFonts w:eastAsiaTheme="minorHAnsi" w:cs="Arial"/>
          <w:color w:val="000000"/>
          <w:vertAlign w:val="superscript"/>
          <w:lang w:eastAsia="en-US"/>
        </w:rPr>
        <w:footnoteReference w:id="262"/>
      </w:r>
      <w:r w:rsidR="00AC50B4" w:rsidRPr="00ED3ED5">
        <w:rPr>
          <w:rFonts w:eastAsiaTheme="minorHAnsi" w:cs="Arial"/>
          <w:bCs/>
          <w:noProof/>
          <w:color w:val="000000"/>
          <w:lang w:val="sr-Cyrl-RS" w:eastAsia="en-US"/>
        </w:rPr>
        <w:t xml:space="preserve"> Сиромаштво проузрокује бројне сложене, вишеструке проблеме и оскудицу, а девојчице и дечаци из сиромашних породица су у ризику од занемаривања, злостављања, одвајања од породице и заједнице и социјалне искључености. </w:t>
      </w:r>
    </w:p>
    <w:p w:rsidR="006745C7" w:rsidRDefault="006745C7" w:rsidP="00ED3ED5">
      <w:pPr>
        <w:jc w:val="both"/>
        <w:rPr>
          <w:rFonts w:eastAsiaTheme="minorHAnsi" w:cs="Arial"/>
          <w:bCs/>
          <w:noProof/>
          <w:color w:val="000000"/>
          <w:lang w:eastAsia="en-US"/>
        </w:rPr>
      </w:pPr>
    </w:p>
    <w:p w:rsidR="00ED3ED5" w:rsidRDefault="00ED3ED5" w:rsidP="00ED3ED5">
      <w:pPr>
        <w:jc w:val="both"/>
        <w:rPr>
          <w:rFonts w:eastAsiaTheme="minorHAnsi" w:cs="Arial"/>
          <w:bCs/>
          <w:noProof/>
          <w:color w:val="000000"/>
          <w:lang w:eastAsia="en-US"/>
        </w:rPr>
      </w:pPr>
    </w:p>
    <w:p w:rsidR="00ED3ED5" w:rsidRDefault="00ED3ED5" w:rsidP="00ED3ED5">
      <w:pPr>
        <w:jc w:val="both"/>
        <w:rPr>
          <w:rFonts w:eastAsiaTheme="minorHAnsi" w:cs="Arial"/>
          <w:bCs/>
          <w:noProof/>
          <w:color w:val="000000"/>
          <w:lang w:eastAsia="en-US"/>
        </w:rPr>
      </w:pPr>
    </w:p>
    <w:p w:rsidR="00ED3ED5" w:rsidRDefault="00ED3ED5" w:rsidP="00ED3ED5">
      <w:pPr>
        <w:jc w:val="both"/>
        <w:rPr>
          <w:rFonts w:eastAsiaTheme="minorHAnsi" w:cs="Arial"/>
          <w:bCs/>
          <w:noProof/>
          <w:color w:val="000000"/>
          <w:lang w:eastAsia="en-US"/>
        </w:rPr>
      </w:pPr>
    </w:p>
    <w:p w:rsidR="00ED3ED5" w:rsidRDefault="00ED3ED5" w:rsidP="00ED3ED5">
      <w:pPr>
        <w:jc w:val="both"/>
        <w:rPr>
          <w:rFonts w:eastAsiaTheme="minorHAnsi" w:cs="Arial"/>
          <w:bCs/>
          <w:noProof/>
          <w:color w:val="000000"/>
          <w:lang w:eastAsia="en-US"/>
        </w:rPr>
      </w:pPr>
    </w:p>
    <w:p w:rsidR="00ED3ED5" w:rsidRPr="00ED3ED5" w:rsidRDefault="00ED3ED5" w:rsidP="00ED3ED5">
      <w:pPr>
        <w:jc w:val="both"/>
        <w:rPr>
          <w:rFonts w:eastAsiaTheme="minorHAnsi" w:cs="Arial"/>
          <w:bCs/>
          <w:noProof/>
          <w:color w:val="000000"/>
          <w:lang w:eastAsia="en-US"/>
        </w:rPr>
      </w:pPr>
    </w:p>
    <w:p w:rsidR="00AC50B4" w:rsidRDefault="00AC50B4" w:rsidP="00AC50B4">
      <w:pPr>
        <w:pStyle w:val="Default"/>
        <w:spacing w:line="276" w:lineRule="auto"/>
        <w:jc w:val="both"/>
        <w:rPr>
          <w:rFonts w:eastAsia="Times New Roman"/>
          <w:color w:val="auto"/>
          <w:sz w:val="22"/>
          <w:szCs w:val="22"/>
          <w:lang w:val="sr-Cyrl-RS"/>
        </w:rPr>
      </w:pPr>
    </w:p>
    <w:p w:rsidR="00AC50B4" w:rsidRDefault="00AC50B4" w:rsidP="00AC50B4">
      <w:pPr>
        <w:pStyle w:val="Default"/>
        <w:spacing w:line="276" w:lineRule="auto"/>
        <w:jc w:val="both"/>
        <w:rPr>
          <w:rFonts w:eastAsia="Times New Roman"/>
          <w:color w:val="auto"/>
          <w:sz w:val="22"/>
          <w:szCs w:val="22"/>
          <w:lang w:val="sr-Cyrl-RS"/>
        </w:rPr>
      </w:pPr>
    </w:p>
    <w:p w:rsidR="00474740" w:rsidRDefault="00474740" w:rsidP="00AC50B4">
      <w:pPr>
        <w:pStyle w:val="Default"/>
        <w:spacing w:line="276" w:lineRule="auto"/>
        <w:jc w:val="both"/>
        <w:rPr>
          <w:rFonts w:eastAsia="Times New Roman"/>
          <w:color w:val="auto"/>
          <w:sz w:val="22"/>
          <w:szCs w:val="22"/>
          <w:lang w:val="sr-Cyrl-RS"/>
        </w:rPr>
      </w:pPr>
    </w:p>
    <w:p w:rsidR="00474740" w:rsidRPr="00474740" w:rsidRDefault="00474740" w:rsidP="00AC50B4">
      <w:pPr>
        <w:pStyle w:val="Default"/>
        <w:spacing w:line="276" w:lineRule="auto"/>
        <w:jc w:val="both"/>
        <w:rPr>
          <w:rFonts w:eastAsia="Times New Roman"/>
          <w:color w:val="auto"/>
          <w:sz w:val="22"/>
          <w:szCs w:val="22"/>
          <w:lang w:val="sr-Cyrl-RS"/>
        </w:rPr>
      </w:pPr>
    </w:p>
    <w:p w:rsidR="00AC50B4" w:rsidRPr="00474740" w:rsidRDefault="00AC50B4" w:rsidP="00474740">
      <w:pPr>
        <w:pStyle w:val="Default"/>
        <w:spacing w:line="276" w:lineRule="auto"/>
        <w:jc w:val="both"/>
        <w:rPr>
          <w:sz w:val="22"/>
          <w:szCs w:val="22"/>
          <w:lang w:val="sr-Cyrl-RS"/>
        </w:rPr>
      </w:pPr>
      <w:r>
        <w:rPr>
          <w:rFonts w:eastAsia="Times New Roman"/>
          <w:color w:val="auto"/>
          <w:sz w:val="22"/>
          <w:szCs w:val="22"/>
          <w:lang w:val="sr-Cyrl-RS"/>
        </w:rPr>
        <w:t xml:space="preserve">Са друге стране, имајући у виду податке из </w:t>
      </w:r>
      <w:r w:rsidR="006745C7">
        <w:rPr>
          <w:rFonts w:eastAsia="Times New Roman"/>
          <w:color w:val="auto"/>
          <w:sz w:val="22"/>
          <w:szCs w:val="22"/>
          <w:lang w:val="sr-Cyrl-RS"/>
        </w:rPr>
        <w:t xml:space="preserve">раније </w:t>
      </w:r>
      <w:r>
        <w:rPr>
          <w:rFonts w:eastAsia="Times New Roman"/>
          <w:color w:val="auto"/>
          <w:sz w:val="22"/>
          <w:szCs w:val="22"/>
          <w:lang w:val="sr-Cyrl-RS"/>
        </w:rPr>
        <w:t xml:space="preserve">помињаног </w:t>
      </w:r>
      <w:r w:rsidRPr="00D138AD">
        <w:rPr>
          <w:sz w:val="22"/>
          <w:szCs w:val="22"/>
          <w:lang w:val="sr-Cyrl-RS"/>
        </w:rPr>
        <w:t>извештај</w:t>
      </w:r>
      <w:r>
        <w:rPr>
          <w:sz w:val="22"/>
          <w:szCs w:val="22"/>
          <w:lang w:val="sr-Cyrl-RS"/>
        </w:rPr>
        <w:t>а</w:t>
      </w:r>
      <w:r w:rsidRPr="00D138AD">
        <w:rPr>
          <w:rFonts w:eastAsia="Times New Roman"/>
          <w:iCs/>
          <w:sz w:val="22"/>
          <w:szCs w:val="22"/>
          <w:lang w:val="sr-Cyrl-RS"/>
        </w:rPr>
        <w:t xml:space="preserve"> </w:t>
      </w:r>
      <w:r w:rsidRPr="00D138AD">
        <w:rPr>
          <w:i/>
          <w:iCs/>
          <w:sz w:val="22"/>
          <w:szCs w:val="22"/>
          <w:lang w:val="sr-Cyrl-RS"/>
        </w:rPr>
        <w:t>Ситуациона анализа деце и адолесцената у Србији</w:t>
      </w:r>
      <w:r>
        <w:rPr>
          <w:i/>
          <w:iCs/>
          <w:sz w:val="22"/>
          <w:szCs w:val="22"/>
          <w:lang w:val="sr-Cyrl-RS"/>
        </w:rPr>
        <w:t xml:space="preserve"> </w:t>
      </w:r>
      <w:r w:rsidRPr="00D138AD">
        <w:rPr>
          <w:iCs/>
          <w:sz w:val="22"/>
          <w:szCs w:val="22"/>
          <w:lang w:val="sr-Cyrl-RS"/>
        </w:rPr>
        <w:t xml:space="preserve">да </w:t>
      </w:r>
      <w:r>
        <w:rPr>
          <w:iCs/>
          <w:sz w:val="22"/>
          <w:szCs w:val="22"/>
          <w:lang w:val="sr-Cyrl-RS"/>
        </w:rPr>
        <w:t xml:space="preserve">је </w:t>
      </w:r>
      <w:r w:rsidRPr="00D138AD">
        <w:rPr>
          <w:iCs/>
          <w:sz w:val="22"/>
          <w:szCs w:val="22"/>
          <w:lang w:val="sr-Cyrl-RS"/>
        </w:rPr>
        <w:t>о</w:t>
      </w:r>
      <w:r w:rsidRPr="00D138AD">
        <w:rPr>
          <w:sz w:val="22"/>
          <w:szCs w:val="22"/>
        </w:rPr>
        <w:t xml:space="preserve">ко 120.000 деце (старости 0-18 година) и 40.000 младих (старости 19-24 година) живело у апсолутном сиромаштву у 2017. </w:t>
      </w:r>
      <w:r w:rsidRPr="00D138AD">
        <w:rPr>
          <w:sz w:val="22"/>
          <w:szCs w:val="22"/>
          <w:lang w:val="sr-Cyrl-RS"/>
        </w:rPr>
        <w:t>г</w:t>
      </w:r>
      <w:r w:rsidRPr="00D138AD">
        <w:rPr>
          <w:sz w:val="22"/>
          <w:szCs w:val="22"/>
        </w:rPr>
        <w:t>одини</w:t>
      </w:r>
      <w:r w:rsidRPr="00D138AD">
        <w:rPr>
          <w:sz w:val="22"/>
          <w:szCs w:val="22"/>
          <w:lang w:val="sr-Cyrl-RS"/>
        </w:rPr>
        <w:t xml:space="preserve">, </w:t>
      </w:r>
      <w:r w:rsidRPr="00D138AD">
        <w:rPr>
          <w:iCs/>
          <w:sz w:val="22"/>
          <w:szCs w:val="22"/>
          <w:lang w:val="sr-Cyrl-RS"/>
        </w:rPr>
        <w:t>као и да</w:t>
      </w:r>
      <w:r w:rsidRPr="00D138AD">
        <w:rPr>
          <w:iCs/>
          <w:sz w:val="22"/>
          <w:szCs w:val="22"/>
        </w:rPr>
        <w:t xml:space="preserve"> највећу с</w:t>
      </w:r>
      <w:r w:rsidR="006745C7">
        <w:rPr>
          <w:iCs/>
          <w:sz w:val="22"/>
          <w:szCs w:val="22"/>
        </w:rPr>
        <w:t>топу ризика од сиромаштва (55,8</w:t>
      </w:r>
      <w:r w:rsidR="006745C7">
        <w:rPr>
          <w:iCs/>
          <w:sz w:val="22"/>
          <w:szCs w:val="22"/>
          <w:lang w:val="sr-Cyrl-RS"/>
        </w:rPr>
        <w:t>%</w:t>
      </w:r>
      <w:r w:rsidRPr="00D138AD">
        <w:rPr>
          <w:iCs/>
          <w:sz w:val="22"/>
          <w:szCs w:val="22"/>
        </w:rPr>
        <w:t>)</w:t>
      </w:r>
      <w:r w:rsidRPr="00D138AD">
        <w:rPr>
          <w:iCs/>
          <w:sz w:val="22"/>
          <w:szCs w:val="22"/>
          <w:lang w:val="sr-Cyrl-RS"/>
        </w:rPr>
        <w:t xml:space="preserve"> имају п</w:t>
      </w:r>
      <w:r w:rsidRPr="00D138AD">
        <w:rPr>
          <w:iCs/>
          <w:sz w:val="22"/>
          <w:szCs w:val="22"/>
        </w:rPr>
        <w:t>ојединци у домаћинствима која се састоје од двоје одраслих са тр</w:t>
      </w:r>
      <w:r w:rsidR="006745C7">
        <w:rPr>
          <w:iCs/>
          <w:sz w:val="22"/>
          <w:szCs w:val="22"/>
          <w:lang w:val="sr-Cyrl-RS"/>
        </w:rPr>
        <w:t>оје</w:t>
      </w:r>
      <w:r w:rsidRPr="00D138AD">
        <w:rPr>
          <w:iCs/>
          <w:sz w:val="22"/>
          <w:szCs w:val="22"/>
        </w:rPr>
        <w:t xml:space="preserve"> или више издржаване деце</w:t>
      </w:r>
      <w:r>
        <w:rPr>
          <w:iCs/>
          <w:sz w:val="22"/>
          <w:szCs w:val="22"/>
          <w:lang w:val="sr-Cyrl-RS"/>
        </w:rPr>
        <w:t>, може се поставити питање таргетираности и обухвата социјалних давања</w:t>
      </w:r>
      <w:r w:rsidRPr="00D138AD">
        <w:rPr>
          <w:iCs/>
          <w:sz w:val="22"/>
          <w:szCs w:val="22"/>
        </w:rPr>
        <w:t>.</w:t>
      </w:r>
      <w:r>
        <w:rPr>
          <w:iCs/>
          <w:sz w:val="22"/>
          <w:szCs w:val="22"/>
          <w:lang w:val="sr-Cyrl-RS"/>
        </w:rPr>
        <w:t xml:space="preserve"> Повереник </w:t>
      </w:r>
      <w:r w:rsidRPr="00D138AD">
        <w:rPr>
          <w:iCs/>
          <w:sz w:val="22"/>
          <w:szCs w:val="22"/>
        </w:rPr>
        <w:t xml:space="preserve"> </w:t>
      </w:r>
      <w:r>
        <w:rPr>
          <w:iCs/>
          <w:sz w:val="22"/>
          <w:szCs w:val="22"/>
          <w:lang w:val="sr-Cyrl-RS"/>
        </w:rPr>
        <w:t>је у пракси поступао у случајевима у којима је онемогућено остваривање појединих права на материјална давања</w:t>
      </w:r>
      <w:r w:rsidRPr="00D138AD">
        <w:rPr>
          <w:sz w:val="22"/>
          <w:szCs w:val="22"/>
        </w:rPr>
        <w:t>.</w:t>
      </w:r>
    </w:p>
    <w:tbl>
      <w:tblPr>
        <w:tblStyle w:val="TableGrid"/>
        <w:tblW w:w="9072" w:type="dxa"/>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BD4B4" w:themeFill="accent6" w:themeFillTint="66"/>
        <w:tblLayout w:type="fixed"/>
        <w:tblLook w:val="04A0" w:firstRow="1" w:lastRow="0" w:firstColumn="1" w:lastColumn="0" w:noHBand="0" w:noVBand="1"/>
      </w:tblPr>
      <w:tblGrid>
        <w:gridCol w:w="9072"/>
      </w:tblGrid>
      <w:tr w:rsidR="00AC50B4" w:rsidRPr="002621C8" w:rsidTr="00474740">
        <w:trPr>
          <w:trHeight w:val="1410"/>
        </w:trPr>
        <w:tc>
          <w:tcPr>
            <w:tcW w:w="9072" w:type="dxa"/>
            <w:shd w:val="clear" w:color="auto" w:fill="FBD4B4" w:themeFill="accent6" w:themeFillTint="66"/>
          </w:tcPr>
          <w:p w:rsidR="00AC50B4" w:rsidRPr="002621C8" w:rsidRDefault="00AC50B4" w:rsidP="00AC50B4">
            <w:pPr>
              <w:pStyle w:val="Default"/>
              <w:tabs>
                <w:tab w:val="left" w:pos="0"/>
              </w:tabs>
              <w:rPr>
                <w:rFonts w:ascii="Arial Narrow" w:hAnsi="Arial Narrow"/>
                <w:bCs/>
                <w:i/>
                <w:sz w:val="2"/>
                <w:szCs w:val="22"/>
                <w:lang w:val="sr-Cyrl-RS"/>
              </w:rPr>
            </w:pPr>
            <w:r w:rsidRPr="002621C8">
              <w:rPr>
                <w:rFonts w:ascii="Arial Narrow" w:hAnsi="Arial Narrow"/>
                <w:sz w:val="22"/>
                <w:szCs w:val="22"/>
              </w:rPr>
              <w:lastRenderedPageBreak/>
              <w:t xml:space="preserve"> </w:t>
            </w:r>
          </w:p>
          <w:p w:rsidR="00AC50B4" w:rsidRPr="002621C8" w:rsidRDefault="002621C8" w:rsidP="00AC50B4">
            <w:pPr>
              <w:pStyle w:val="Default"/>
              <w:tabs>
                <w:tab w:val="left" w:pos="0"/>
              </w:tabs>
              <w:spacing w:line="276" w:lineRule="auto"/>
              <w:jc w:val="both"/>
              <w:rPr>
                <w:rFonts w:ascii="Arial Narrow" w:hAnsi="Arial Narrow"/>
                <w:bCs/>
                <w:sz w:val="22"/>
                <w:szCs w:val="22"/>
                <w:lang w:val="sr-Cyrl-CS"/>
              </w:rPr>
            </w:pPr>
            <w:r w:rsidRPr="002621C8">
              <w:rPr>
                <w:rFonts w:ascii="Arial Narrow" w:hAnsi="Arial Narrow"/>
                <w:b/>
                <w:bCs/>
                <w:sz w:val="22"/>
                <w:szCs w:val="22"/>
                <w:lang w:val="sr-Cyrl-CS"/>
              </w:rPr>
              <w:t>Мишљеље са препоруком:</w:t>
            </w:r>
            <w:r>
              <w:rPr>
                <w:rFonts w:ascii="Arial Narrow" w:hAnsi="Arial Narrow"/>
                <w:bCs/>
                <w:sz w:val="22"/>
                <w:szCs w:val="22"/>
                <w:lang w:val="sr-Cyrl-CS"/>
              </w:rPr>
              <w:t xml:space="preserve"> </w:t>
            </w:r>
            <w:r w:rsidR="00AC50B4" w:rsidRPr="002621C8">
              <w:rPr>
                <w:rFonts w:ascii="Arial Narrow" w:hAnsi="Arial Narrow"/>
                <w:bCs/>
                <w:sz w:val="22"/>
                <w:szCs w:val="22"/>
                <w:lang w:val="sr-Cyrl-CS"/>
              </w:rPr>
              <w:t>Поступајући по притужби мајке новорођеног детета која није успела да оствари право на једнократну новчану надокнаду за прворођено дете јер није имала пребивалиште на територији града Пожаревца дуже од шест месеци до дана рођења детета, иако јој је супруг рођен и живи у Пожаревцу, а њиховом заједничком детету пријављено је пребивалиште у овом граду, повереница је анализирала услове који су прописани Одлук</w:t>
            </w:r>
            <w:r w:rsidR="00202D66" w:rsidRPr="002621C8">
              <w:rPr>
                <w:rFonts w:ascii="Arial Narrow" w:hAnsi="Arial Narrow"/>
                <w:bCs/>
                <w:sz w:val="22"/>
                <w:szCs w:val="22"/>
                <w:lang w:val="sr-Cyrl-CS"/>
              </w:rPr>
              <w:t>ом</w:t>
            </w:r>
            <w:r w:rsidR="00AC50B4" w:rsidRPr="002621C8">
              <w:rPr>
                <w:rFonts w:ascii="Arial Narrow" w:hAnsi="Arial Narrow"/>
                <w:bCs/>
                <w:sz w:val="22"/>
                <w:szCs w:val="22"/>
                <w:lang w:val="sr-Cyrl-CS"/>
              </w:rPr>
              <w:t xml:space="preserve"> о финансијској подршци породици са децом града Пожаревца. Према </w:t>
            </w:r>
            <w:r w:rsidR="006745C7" w:rsidRPr="002621C8">
              <w:rPr>
                <w:rFonts w:ascii="Arial Narrow" w:hAnsi="Arial Narrow"/>
                <w:bCs/>
                <w:sz w:val="22"/>
                <w:szCs w:val="22"/>
                <w:lang w:val="sr-Cyrl-CS"/>
              </w:rPr>
              <w:t xml:space="preserve">овој </w:t>
            </w:r>
            <w:r w:rsidR="00AC50B4" w:rsidRPr="002621C8">
              <w:rPr>
                <w:rFonts w:ascii="Arial Narrow" w:hAnsi="Arial Narrow"/>
                <w:bCs/>
                <w:sz w:val="22"/>
                <w:szCs w:val="22"/>
                <w:lang w:val="sr-Cyrl-CS"/>
              </w:rPr>
              <w:t xml:space="preserve">одлуци, право на новчану накнаду за прворођено дете остварује мајка детета, али је анализа целокупне </w:t>
            </w:r>
            <w:r w:rsidR="006745C7" w:rsidRPr="002621C8">
              <w:rPr>
                <w:rFonts w:ascii="Arial Narrow" w:hAnsi="Arial Narrow"/>
                <w:bCs/>
                <w:sz w:val="22"/>
                <w:szCs w:val="22"/>
                <w:lang w:val="sr-Cyrl-CS"/>
              </w:rPr>
              <w:t>О</w:t>
            </w:r>
            <w:r w:rsidR="00AC50B4" w:rsidRPr="002621C8">
              <w:rPr>
                <w:rFonts w:ascii="Arial Narrow" w:hAnsi="Arial Narrow"/>
                <w:bCs/>
                <w:sz w:val="22"/>
                <w:szCs w:val="22"/>
                <w:lang w:val="sr-Cyrl-CS"/>
              </w:rPr>
              <w:t>длуке показала да је у питању подршка коју град жели да пружи породици са прворођеним дететом, због рођења детета и повећаних трошкова, без обзира што је титулар овог права мајка детета. На овакав закључак посебно упућ</w:t>
            </w:r>
            <w:r w:rsidR="00202D66" w:rsidRPr="002621C8">
              <w:rPr>
                <w:rFonts w:ascii="Arial Narrow" w:hAnsi="Arial Narrow"/>
                <w:bCs/>
                <w:sz w:val="22"/>
                <w:szCs w:val="22"/>
                <w:lang w:val="sr-Cyrl-CS"/>
              </w:rPr>
              <w:t>ује могућност прописана чл. 3. ове о</w:t>
            </w:r>
            <w:r w:rsidR="00AC50B4" w:rsidRPr="002621C8">
              <w:rPr>
                <w:rFonts w:ascii="Arial Narrow" w:hAnsi="Arial Narrow"/>
                <w:bCs/>
                <w:sz w:val="22"/>
                <w:szCs w:val="22"/>
                <w:lang w:val="sr-Cyrl-CS"/>
              </w:rPr>
              <w:t xml:space="preserve">длуке, према којој отац детета може да оствари ово право, у изузетним околностима, из чега јасно произлази да је циљ ове накнаде да финансијски потпомогне новорођенче, као и целу породицу која га одгаја. </w:t>
            </w:r>
          </w:p>
          <w:p w:rsidR="00AC50B4" w:rsidRPr="002621C8" w:rsidRDefault="00AC50B4" w:rsidP="00AC50B4">
            <w:pPr>
              <w:pStyle w:val="Default"/>
              <w:tabs>
                <w:tab w:val="left" w:pos="0"/>
              </w:tabs>
              <w:spacing w:line="276" w:lineRule="auto"/>
              <w:jc w:val="both"/>
              <w:rPr>
                <w:rFonts w:ascii="Arial Narrow" w:hAnsi="Arial Narrow"/>
                <w:bCs/>
                <w:sz w:val="12"/>
                <w:szCs w:val="22"/>
                <w:lang w:val="sr-Cyrl-CS"/>
              </w:rPr>
            </w:pPr>
          </w:p>
          <w:p w:rsidR="00AC50B4" w:rsidRPr="002621C8" w:rsidRDefault="00AC50B4" w:rsidP="00474740">
            <w:pPr>
              <w:pStyle w:val="Default"/>
              <w:tabs>
                <w:tab w:val="left" w:pos="0"/>
              </w:tabs>
              <w:spacing w:line="276" w:lineRule="auto"/>
              <w:jc w:val="both"/>
              <w:rPr>
                <w:rFonts w:ascii="Arial Narrow" w:hAnsi="Arial Narrow"/>
                <w:bCs/>
                <w:sz w:val="22"/>
                <w:szCs w:val="22"/>
                <w:lang w:val="sr-Cyrl-CS"/>
              </w:rPr>
            </w:pPr>
            <w:r w:rsidRPr="002621C8">
              <w:rPr>
                <w:rFonts w:ascii="Arial Narrow" w:hAnsi="Arial Narrow"/>
                <w:bCs/>
                <w:sz w:val="22"/>
                <w:szCs w:val="22"/>
                <w:lang w:val="sr-Cyrl-CS"/>
              </w:rPr>
              <w:t>Имајући у виду наведено, Повереник је препоручио да град измени Одлуку о финансијској подршци породици са децом, на тај начин што ће</w:t>
            </w:r>
            <w:r w:rsidR="00202D66" w:rsidRPr="002621C8">
              <w:rPr>
                <w:rFonts w:ascii="Arial Narrow" w:hAnsi="Arial Narrow"/>
                <w:bCs/>
                <w:sz w:val="22"/>
                <w:szCs w:val="22"/>
                <w:lang w:val="sr-Cyrl-CS"/>
              </w:rPr>
              <w:t>,</w:t>
            </w:r>
            <w:r w:rsidRPr="002621C8">
              <w:rPr>
                <w:rFonts w:ascii="Arial Narrow" w:hAnsi="Arial Narrow"/>
                <w:bCs/>
                <w:sz w:val="22"/>
                <w:szCs w:val="22"/>
                <w:lang w:val="sr-Cyrl-CS"/>
              </w:rPr>
              <w:t xml:space="preserve"> </w:t>
            </w:r>
            <w:r w:rsidR="00202D66" w:rsidRPr="002621C8">
              <w:rPr>
                <w:rFonts w:ascii="Arial Narrow" w:hAnsi="Arial Narrow"/>
                <w:bCs/>
                <w:sz w:val="22"/>
                <w:szCs w:val="22"/>
                <w:lang w:val="sr-Cyrl-CS"/>
              </w:rPr>
              <w:t xml:space="preserve">поред осталих услова, </w:t>
            </w:r>
            <w:r w:rsidRPr="002621C8">
              <w:rPr>
                <w:rFonts w:ascii="Arial Narrow" w:hAnsi="Arial Narrow"/>
                <w:bCs/>
                <w:sz w:val="22"/>
                <w:szCs w:val="22"/>
                <w:lang w:val="sr-Cyrl-CS"/>
              </w:rPr>
              <w:t>прописати да</w:t>
            </w:r>
            <w:r w:rsidR="00202D66" w:rsidRPr="002621C8">
              <w:rPr>
                <w:rFonts w:ascii="Arial Narrow" w:hAnsi="Arial Narrow"/>
                <w:bCs/>
                <w:sz w:val="22"/>
                <w:szCs w:val="22"/>
                <w:lang w:val="sr-Cyrl-CS"/>
              </w:rPr>
              <w:t xml:space="preserve"> се ово</w:t>
            </w:r>
            <w:r w:rsidRPr="002621C8">
              <w:rPr>
                <w:rFonts w:ascii="Arial Narrow" w:hAnsi="Arial Narrow"/>
                <w:bCs/>
                <w:sz w:val="22"/>
                <w:szCs w:val="22"/>
                <w:lang w:val="sr-Cyrl-CS"/>
              </w:rPr>
              <w:t xml:space="preserve"> право </w:t>
            </w:r>
            <w:r w:rsidR="00202D66" w:rsidRPr="002621C8">
              <w:rPr>
                <w:rFonts w:ascii="Arial Narrow" w:hAnsi="Arial Narrow"/>
                <w:bCs/>
                <w:sz w:val="22"/>
                <w:szCs w:val="22"/>
                <w:lang w:val="sr-Cyrl-CS"/>
              </w:rPr>
              <w:t>може</w:t>
            </w:r>
            <w:r w:rsidRPr="002621C8">
              <w:rPr>
                <w:rFonts w:ascii="Arial Narrow" w:hAnsi="Arial Narrow"/>
                <w:bCs/>
                <w:sz w:val="22"/>
                <w:szCs w:val="22"/>
                <w:lang w:val="sr-Cyrl-CS"/>
              </w:rPr>
              <w:t xml:space="preserve"> оствар</w:t>
            </w:r>
            <w:r w:rsidR="00202D66" w:rsidRPr="002621C8">
              <w:rPr>
                <w:rFonts w:ascii="Arial Narrow" w:hAnsi="Arial Narrow"/>
                <w:bCs/>
                <w:sz w:val="22"/>
                <w:szCs w:val="22"/>
                <w:lang w:val="sr-Cyrl-CS"/>
              </w:rPr>
              <w:t>ити уколико</w:t>
            </w:r>
            <w:r w:rsidRPr="002621C8">
              <w:rPr>
                <w:rFonts w:ascii="Arial Narrow" w:hAnsi="Arial Narrow"/>
                <w:bCs/>
                <w:sz w:val="22"/>
                <w:szCs w:val="22"/>
                <w:lang w:val="sr-Cyrl-CS"/>
              </w:rPr>
              <w:t xml:space="preserve"> мајка или отац детета имају пребивалиште на територији града Пожаревца дуже од шест месеци пре рођења детета, под условом да дете има пријављено пр</w:t>
            </w:r>
            <w:r w:rsidR="00474740" w:rsidRPr="002621C8">
              <w:rPr>
                <w:rFonts w:ascii="Arial Narrow" w:hAnsi="Arial Narrow"/>
                <w:bCs/>
                <w:sz w:val="22"/>
                <w:szCs w:val="22"/>
                <w:lang w:val="sr-Cyrl-CS"/>
              </w:rPr>
              <w:t>ебивалиште на територији града.</w:t>
            </w:r>
          </w:p>
        </w:tc>
      </w:tr>
    </w:tbl>
    <w:p w:rsidR="00AC50B4" w:rsidRPr="00E2459A" w:rsidRDefault="00AC50B4" w:rsidP="00AC50B4">
      <w:pPr>
        <w:pStyle w:val="Default"/>
        <w:tabs>
          <w:tab w:val="left" w:pos="0"/>
        </w:tabs>
        <w:spacing w:line="276" w:lineRule="auto"/>
        <w:jc w:val="both"/>
        <w:rPr>
          <w:rFonts w:eastAsia="Times New Roman"/>
          <w:color w:val="auto"/>
          <w:sz w:val="18"/>
          <w:szCs w:val="22"/>
          <w:lang w:val="sr-Cyrl-RS"/>
        </w:rPr>
      </w:pPr>
    </w:p>
    <w:p w:rsidR="00AC50B4" w:rsidRPr="00ED3ED5" w:rsidRDefault="00AC50B4" w:rsidP="00ED3ED5">
      <w:pPr>
        <w:jc w:val="both"/>
        <w:rPr>
          <w:rFonts w:cs="Arial"/>
          <w:lang w:val="sr-Cyrl-RS"/>
        </w:rPr>
      </w:pPr>
      <w:r w:rsidRPr="00ED3ED5">
        <w:rPr>
          <w:rFonts w:eastAsia="Times New Roman" w:cs="Arial"/>
          <w:lang w:val="sr-Cyrl-RS"/>
        </w:rPr>
        <w:t>На нарастајуће потребе и повећање броја корисника система соција</w:t>
      </w:r>
      <w:r w:rsidR="00B52EE0">
        <w:rPr>
          <w:rFonts w:eastAsia="Times New Roman" w:cs="Arial"/>
          <w:lang w:val="sr-Cyrl-RS"/>
        </w:rPr>
        <w:t>л</w:t>
      </w:r>
      <w:r w:rsidRPr="00ED3ED5">
        <w:rPr>
          <w:rFonts w:eastAsia="Times New Roman" w:cs="Arial"/>
          <w:lang w:val="sr-Cyrl-RS"/>
        </w:rPr>
        <w:t xml:space="preserve">не заштите треба институционално да одговоре центри за социјални рад и установе социјалне заштите. </w:t>
      </w:r>
      <w:r w:rsidR="006745C7">
        <w:rPr>
          <w:rFonts w:eastAsia="Times New Roman" w:cs="Arial"/>
          <w:lang w:val="sr-Cyrl-RS"/>
        </w:rPr>
        <w:t>Б</w:t>
      </w:r>
      <w:r w:rsidRPr="00ED3ED5">
        <w:rPr>
          <w:rFonts w:cs="Arial"/>
          <w:lang w:val="sr-Cyrl-RS"/>
        </w:rPr>
        <w:t xml:space="preserve">рој радника у центрима за социјални рад запослених на неодређено време био је 2.610 на дан 31.12.2018. године, што је незнатно мање у односу на 2017. годину, наведено је у </w:t>
      </w:r>
      <w:r w:rsidRPr="00ED3ED5">
        <w:rPr>
          <w:rFonts w:cs="Arial"/>
          <w:i/>
          <w:lang w:val="sr-Cyrl-RS"/>
        </w:rPr>
        <w:t>Извештају о раду центара за социјални рад за 2018. годину</w:t>
      </w:r>
      <w:r w:rsidRPr="00ED3ED5">
        <w:rPr>
          <w:rFonts w:cs="Arial"/>
          <w:lang w:val="sr-Cyrl-RS"/>
        </w:rPr>
        <w:t xml:space="preserve"> Републичког завода за социјалну заштиту</w:t>
      </w:r>
      <w:r w:rsidRPr="00ED3ED5">
        <w:rPr>
          <w:rStyle w:val="FootnoteReference"/>
          <w:rFonts w:cs="Arial"/>
          <w:lang w:val="sr-Cyrl-RS"/>
        </w:rPr>
        <w:footnoteReference w:id="263"/>
      </w:r>
      <w:r w:rsidRPr="00ED3ED5">
        <w:rPr>
          <w:rFonts w:cs="Arial"/>
          <w:lang w:val="sr-Cyrl-RS"/>
        </w:rPr>
        <w:t xml:space="preserve">. </w:t>
      </w:r>
      <w:r w:rsidR="006745C7">
        <w:rPr>
          <w:rFonts w:cs="Arial"/>
          <w:lang w:val="sr-Cyrl-RS"/>
        </w:rPr>
        <w:t>П</w:t>
      </w:r>
      <w:r w:rsidRPr="00ED3ED5">
        <w:rPr>
          <w:rFonts w:cs="Arial"/>
          <w:lang w:val="sr-Cyrl-RS"/>
        </w:rPr>
        <w:t>одаци показују да је у протеклих пет година тај број смањен за 1</w:t>
      </w:r>
      <w:r w:rsidRPr="00ED3ED5">
        <w:rPr>
          <w:rFonts w:cs="Arial"/>
        </w:rPr>
        <w:t>8</w:t>
      </w:r>
      <w:r w:rsidRPr="00ED3ED5">
        <w:rPr>
          <w:rFonts w:cs="Arial"/>
          <w:lang w:val="sr-Cyrl-RS"/>
        </w:rPr>
        <w:t>%, односно да је 2014. године у центрима било запослено 3.173 радника.</w:t>
      </w:r>
    </w:p>
    <w:p w:rsidR="00AC50B4" w:rsidRPr="00CF1F85" w:rsidRDefault="00AC50B4" w:rsidP="00AC50B4">
      <w:pPr>
        <w:jc w:val="both"/>
        <w:rPr>
          <w:rFonts w:cs="Arial"/>
          <w:lang w:val="sr-Cyrl-RS"/>
        </w:rPr>
      </w:pPr>
      <w:r>
        <w:rPr>
          <w:rFonts w:cs="Arial"/>
          <w:lang w:val="sr-Cyrl-RS"/>
        </w:rPr>
        <w:t>Према истом извештају</w:t>
      </w:r>
      <w:r w:rsidR="00735DFF">
        <w:rPr>
          <w:rFonts w:cs="Arial"/>
          <w:lang w:val="sr-Cyrl-RS"/>
        </w:rPr>
        <w:t xml:space="preserve"> за 2020. годину</w:t>
      </w:r>
      <w:r>
        <w:rPr>
          <w:rFonts w:cs="Arial"/>
          <w:lang w:val="sr-Cyrl-RS"/>
        </w:rPr>
        <w:t>, н</w:t>
      </w:r>
      <w:r w:rsidR="006745C7">
        <w:rPr>
          <w:rFonts w:cs="Arial"/>
          <w:lang w:val="sr-Cyrl-RS"/>
        </w:rPr>
        <w:t>а дан 31.12.</w:t>
      </w:r>
      <w:r w:rsidRPr="00CF1F85">
        <w:rPr>
          <w:rFonts w:cs="Arial"/>
          <w:lang w:val="sr-Cyrl-RS"/>
        </w:rPr>
        <w:t>20</w:t>
      </w:r>
      <w:r w:rsidR="00735DFF">
        <w:rPr>
          <w:rFonts w:cs="Arial"/>
          <w:lang w:val="sr-Cyrl-RS"/>
        </w:rPr>
        <w:t>20</w:t>
      </w:r>
      <w:r w:rsidRPr="00CF1F85">
        <w:rPr>
          <w:rFonts w:cs="Arial"/>
          <w:lang w:val="sr-Cyrl-RS"/>
        </w:rPr>
        <w:t xml:space="preserve">. године, у центрима за социјални рад је било запослено укупно </w:t>
      </w:r>
      <w:r w:rsidR="00735DFF" w:rsidRPr="00735DFF">
        <w:rPr>
          <w:rFonts w:cs="Arial"/>
        </w:rPr>
        <w:t>1.671</w:t>
      </w:r>
      <w:r w:rsidR="00735DFF" w:rsidRPr="00735DFF">
        <w:rPr>
          <w:rFonts w:cs="Arial"/>
          <w:lang w:val="sr-Cyrl-RS"/>
        </w:rPr>
        <w:t xml:space="preserve"> </w:t>
      </w:r>
      <w:r w:rsidRPr="00CF1F85">
        <w:rPr>
          <w:rFonts w:cs="Arial"/>
          <w:lang w:val="sr-Cyrl-RS"/>
        </w:rPr>
        <w:t>стручни</w:t>
      </w:r>
      <w:r w:rsidR="00735DFF">
        <w:rPr>
          <w:rFonts w:cs="Arial"/>
          <w:lang w:val="sr-Cyrl-RS"/>
        </w:rPr>
        <w:t>х</w:t>
      </w:r>
      <w:r w:rsidRPr="00CF1F85">
        <w:rPr>
          <w:rFonts w:cs="Arial"/>
          <w:lang w:val="sr-Cyrl-RS"/>
        </w:rPr>
        <w:t xml:space="preserve"> радник</w:t>
      </w:r>
      <w:r w:rsidR="00735DFF">
        <w:rPr>
          <w:rFonts w:cs="Arial"/>
          <w:lang w:val="sr-Cyrl-RS"/>
        </w:rPr>
        <w:t>а</w:t>
      </w:r>
      <w:r w:rsidRPr="00CF1F85">
        <w:rPr>
          <w:rFonts w:cs="Arial"/>
          <w:lang w:val="sr-Cyrl-RS"/>
        </w:rPr>
        <w:t xml:space="preserve"> (педагога, психолога, социјалних радника, специјалних педагога, андрагога и правника), што је за </w:t>
      </w:r>
      <w:r w:rsidR="00735DFF" w:rsidRPr="00735DFF">
        <w:rPr>
          <w:rFonts w:cs="Arial"/>
        </w:rPr>
        <w:t>13,6%</w:t>
      </w:r>
      <w:r w:rsidR="00735DFF" w:rsidRPr="00735DFF">
        <w:rPr>
          <w:rFonts w:cs="Arial"/>
          <w:lang w:val="sr-Cyrl-RS"/>
        </w:rPr>
        <w:t xml:space="preserve"> </w:t>
      </w:r>
      <w:r w:rsidRPr="00CF1F85">
        <w:rPr>
          <w:rFonts w:cs="Arial"/>
          <w:lang w:val="sr-Cyrl-RS"/>
        </w:rPr>
        <w:t xml:space="preserve">мање него што их је било 2015. године. </w:t>
      </w:r>
      <w:r>
        <w:rPr>
          <w:rFonts w:cs="Arial"/>
          <w:lang w:val="sr-Cyrl-RS"/>
        </w:rPr>
        <w:t>Такође</w:t>
      </w:r>
      <w:r w:rsidRPr="00CF1F85">
        <w:rPr>
          <w:rFonts w:cs="Arial"/>
          <w:lang w:val="sr-Cyrl-RS"/>
        </w:rPr>
        <w:t xml:space="preserve"> постоје центри за социјални рад-органи старатељства који не само да незадовољавају прописане нормативе у погледу броја запослених стручњака, него не задовољавају </w:t>
      </w:r>
      <w:r w:rsidR="006745C7">
        <w:rPr>
          <w:rFonts w:cs="Arial"/>
          <w:lang w:val="sr-Cyrl-RS"/>
        </w:rPr>
        <w:t>н</w:t>
      </w:r>
      <w:r w:rsidRPr="00CF1F85">
        <w:rPr>
          <w:rFonts w:cs="Arial"/>
          <w:lang w:val="sr-Cyrl-RS"/>
        </w:rPr>
        <w:t xml:space="preserve">и нормативе по структури запослених стручњака. У појединим центрима нема запослених социјалних радника, или психолога/правника, што </w:t>
      </w:r>
      <w:r>
        <w:rPr>
          <w:rFonts w:cs="Arial"/>
          <w:lang w:val="sr-Cyrl-RS"/>
        </w:rPr>
        <w:t>доводи у питање реализацију предвиђених послова, попут</w:t>
      </w:r>
      <w:r w:rsidRPr="00CF1F85">
        <w:rPr>
          <w:rFonts w:cs="Arial"/>
          <w:lang w:val="sr-Cyrl-RS"/>
        </w:rPr>
        <w:t xml:space="preserve"> поступака породичноправне заштите грађана, а посебно реализацију поступака усвојења и хранитељства, с обзиром да је Породичним законом прописано да процене и поступак морају спроводити социјални радник, педагог, психолог и правник. </w:t>
      </w:r>
      <w:r>
        <w:rPr>
          <w:rFonts w:cs="Arial"/>
          <w:lang w:val="sr-Cyrl-RS"/>
        </w:rPr>
        <w:t>О</w:t>
      </w:r>
      <w:r w:rsidRPr="00CF1F85">
        <w:rPr>
          <w:rFonts w:cs="Arial"/>
          <w:lang w:val="sr-Cyrl-RS"/>
        </w:rPr>
        <w:t>вај број и структур</w:t>
      </w:r>
      <w:r>
        <w:rPr>
          <w:rFonts w:cs="Arial"/>
          <w:lang w:val="sr-Cyrl-RS"/>
        </w:rPr>
        <w:t>а</w:t>
      </w:r>
      <w:r w:rsidRPr="00CF1F85">
        <w:rPr>
          <w:rFonts w:cs="Arial"/>
          <w:lang w:val="sr-Cyrl-RS"/>
        </w:rPr>
        <w:t xml:space="preserve"> стручњака запослених у центрима за социјални рад, </w:t>
      </w:r>
      <w:r>
        <w:rPr>
          <w:rFonts w:cs="Arial"/>
          <w:lang w:val="sr-Cyrl-RS"/>
        </w:rPr>
        <w:t>задовољава потребе корисника којих има</w:t>
      </w:r>
      <w:r w:rsidRPr="00CF1F85">
        <w:rPr>
          <w:rFonts w:cs="Arial"/>
          <w:lang w:val="sr-Cyrl-RS"/>
        </w:rPr>
        <w:t xml:space="preserve"> око 750.000</w:t>
      </w:r>
      <w:r>
        <w:rPr>
          <w:rFonts w:cs="Arial"/>
          <w:lang w:val="sr-Cyrl-RS"/>
        </w:rPr>
        <w:t>.</w:t>
      </w:r>
      <w:r w:rsidRPr="00CF1F85">
        <w:rPr>
          <w:rFonts w:cs="Arial"/>
          <w:lang w:val="sr-Cyrl-RS"/>
        </w:rPr>
        <w:t xml:space="preserve"> </w:t>
      </w:r>
    </w:p>
    <w:p w:rsidR="00AC50B4" w:rsidRDefault="00AC50B4" w:rsidP="00AC50B4">
      <w:pPr>
        <w:jc w:val="both"/>
        <w:rPr>
          <w:rFonts w:cs="Arial"/>
          <w:lang w:val="sr-Cyrl-RS"/>
        </w:rPr>
      </w:pPr>
      <w:r w:rsidRPr="00CF1F85">
        <w:rPr>
          <w:rFonts w:cs="Arial"/>
          <w:lang w:val="sr-Cyrl-RS"/>
        </w:rPr>
        <w:t xml:space="preserve">У конкретној ситуацији област социјалне и породичноправне заштите по броју и структури запослених стручњака може се поредити, барем приближно, са системом образовања у којем је у психо-педагошким службама предшколских, основно школских </w:t>
      </w:r>
      <w:r w:rsidRPr="00CF1F85">
        <w:rPr>
          <w:rFonts w:cs="Arial"/>
          <w:lang w:val="sr-Cyrl-RS"/>
        </w:rPr>
        <w:lastRenderedPageBreak/>
        <w:t>и средњо школс</w:t>
      </w:r>
      <w:r w:rsidR="006745C7">
        <w:rPr>
          <w:rFonts w:cs="Arial"/>
          <w:lang w:val="sr-Cyrl-RS"/>
        </w:rPr>
        <w:t>к</w:t>
      </w:r>
      <w:r w:rsidRPr="00CF1F85">
        <w:rPr>
          <w:rFonts w:cs="Arial"/>
          <w:lang w:val="sr-Cyrl-RS"/>
        </w:rPr>
        <w:t>их установа запослено око 2</w:t>
      </w:r>
      <w:r w:rsidR="006745C7">
        <w:rPr>
          <w:rFonts w:cs="Arial"/>
          <w:lang w:val="sr-Cyrl-RS"/>
        </w:rPr>
        <w:t>.</w:t>
      </w:r>
      <w:r w:rsidRPr="00CF1F85">
        <w:rPr>
          <w:rFonts w:cs="Arial"/>
          <w:lang w:val="sr-Cyrl-RS"/>
        </w:rPr>
        <w:t>730 психолога, педагога, социјалних радника и специјалних педагога на око 800.000 предшколаца и ученика</w:t>
      </w:r>
      <w:r>
        <w:rPr>
          <w:rFonts w:cs="Arial"/>
          <w:lang w:val="sr-Cyrl-RS"/>
        </w:rPr>
        <w:t>.</w:t>
      </w:r>
    </w:p>
    <w:p w:rsidR="00AC50B4" w:rsidRDefault="00AC50B4" w:rsidP="00AC50B4">
      <w:pPr>
        <w:jc w:val="both"/>
        <w:rPr>
          <w:rFonts w:cs="Arial"/>
          <w:lang w:val="sr-Cyrl-RS"/>
        </w:rPr>
      </w:pPr>
      <w:r w:rsidRPr="003A0643">
        <w:rPr>
          <w:rFonts w:cs="Arial"/>
        </w:rPr>
        <w:t xml:space="preserve">Поверенику су се у току 2018. године обраћали и синдикати </w:t>
      </w:r>
      <w:r w:rsidRPr="003A0643">
        <w:rPr>
          <w:rFonts w:cs="Arial"/>
          <w:lang w:val="sr-Cyrl-RS"/>
        </w:rPr>
        <w:t xml:space="preserve">социјалне заштите </w:t>
      </w:r>
      <w:r w:rsidRPr="003A0643">
        <w:rPr>
          <w:rFonts w:cs="Arial"/>
        </w:rPr>
        <w:t>указујући на недово</w:t>
      </w:r>
      <w:r>
        <w:rPr>
          <w:rFonts w:cs="Arial"/>
          <w:lang w:val="sr-Cyrl-RS"/>
        </w:rPr>
        <w:t>љ</w:t>
      </w:r>
      <w:r w:rsidRPr="003A0643">
        <w:rPr>
          <w:rFonts w:cs="Arial"/>
        </w:rPr>
        <w:t>ан број запослених, да</w:t>
      </w:r>
      <w:r w:rsidR="006745C7">
        <w:rPr>
          <w:rFonts w:cs="Arial"/>
          <w:lang w:val="sr-Cyrl-RS"/>
        </w:rPr>
        <w:t>љ</w:t>
      </w:r>
      <w:r w:rsidRPr="003A0643">
        <w:rPr>
          <w:rFonts w:cs="Arial"/>
        </w:rPr>
        <w:t>е слаб</w:t>
      </w:r>
      <w:r>
        <w:rPr>
          <w:rFonts w:cs="Arial"/>
          <w:lang w:val="sr-Cyrl-RS"/>
        </w:rPr>
        <w:t>љ</w:t>
      </w:r>
      <w:r w:rsidRPr="003A0643">
        <w:rPr>
          <w:rFonts w:cs="Arial"/>
        </w:rPr>
        <w:t xml:space="preserve">ење капацитета установа, као и немогућности унапређења њиховог рада, првенствено због примене Закона о начину одређивања максималног броја запослених у јавном сектору. У дописима синдиката истицано је да је број запослених испод сваког минимума, да је оваква ситуација у дужем временском периоду довела до оптерећења и „сагоревања“ запослених, те да је систем здравствене и социјалне заштите додатно угрожен због повећања броја корисника из године у годину. Том приликом је посебно </w:t>
      </w:r>
      <w:r w:rsidR="006745C7">
        <w:rPr>
          <w:rFonts w:cs="Arial"/>
          <w:lang w:val="sr-Cyrl-RS"/>
        </w:rPr>
        <w:t>наглашено</w:t>
      </w:r>
      <w:r w:rsidRPr="003A0643">
        <w:rPr>
          <w:rFonts w:cs="Arial"/>
        </w:rPr>
        <w:t xml:space="preserve"> да на функционисање служби у великој мери утиче забрана запош</w:t>
      </w:r>
      <w:r>
        <w:rPr>
          <w:rFonts w:cs="Arial"/>
          <w:lang w:val="sr-Cyrl-RS"/>
        </w:rPr>
        <w:t>љ</w:t>
      </w:r>
      <w:r w:rsidRPr="003A0643">
        <w:rPr>
          <w:rFonts w:cs="Arial"/>
        </w:rPr>
        <w:t>авања, као и проширивање д</w:t>
      </w:r>
      <w:r w:rsidR="006745C7">
        <w:rPr>
          <w:rFonts w:cs="Arial"/>
        </w:rPr>
        <w:t>елокруга рада установа. Тако је</w:t>
      </w:r>
      <w:r w:rsidR="006745C7">
        <w:rPr>
          <w:rFonts w:cs="Arial"/>
          <w:lang w:val="sr-Cyrl-RS"/>
        </w:rPr>
        <w:t xml:space="preserve">, </w:t>
      </w:r>
      <w:r w:rsidRPr="003A0643">
        <w:rPr>
          <w:rFonts w:cs="Arial"/>
        </w:rPr>
        <w:t>примера ради</w:t>
      </w:r>
      <w:r w:rsidR="006745C7">
        <w:rPr>
          <w:rFonts w:cs="Arial"/>
          <w:lang w:val="sr-Cyrl-RS"/>
        </w:rPr>
        <w:t>,</w:t>
      </w:r>
      <w:r w:rsidRPr="003A0643">
        <w:rPr>
          <w:rFonts w:cs="Arial"/>
        </w:rPr>
        <w:t xml:space="preserve"> синдикат запослених у социјалној заштити у свом обраћању Поверенику указао да</w:t>
      </w:r>
      <w:r w:rsidR="006745C7">
        <w:rPr>
          <w:rFonts w:cs="Arial"/>
          <w:lang w:val="sr-Cyrl-RS"/>
        </w:rPr>
        <w:t xml:space="preserve"> је</w:t>
      </w:r>
      <w:r w:rsidRPr="003A0643">
        <w:rPr>
          <w:rFonts w:cs="Arial"/>
        </w:rPr>
        <w:t xml:space="preserve"> „актуелно стање броја запослених на неодређено време у установама социјалне заштите такво да чак и у погледу застарелих и одавно превазиђених норматива кадрова који су многоструко непово</w:t>
      </w:r>
      <w:r w:rsidR="006745C7">
        <w:rPr>
          <w:rFonts w:cs="Arial"/>
          <w:lang w:val="sr-Cyrl-RS"/>
        </w:rPr>
        <w:t>љ</w:t>
      </w:r>
      <w:r w:rsidRPr="003A0643">
        <w:rPr>
          <w:rFonts w:cs="Arial"/>
        </w:rPr>
        <w:t>нији у односу на било коју упоредиву зем</w:t>
      </w:r>
      <w:r>
        <w:rPr>
          <w:rFonts w:cs="Arial"/>
          <w:lang w:val="sr-Cyrl-RS"/>
        </w:rPr>
        <w:t>љ</w:t>
      </w:r>
      <w:r w:rsidRPr="003A0643">
        <w:rPr>
          <w:rFonts w:cs="Arial"/>
        </w:rPr>
        <w:t>у у Европској унији није остварен број опреде</w:t>
      </w:r>
      <w:r>
        <w:rPr>
          <w:rFonts w:cs="Arial"/>
          <w:lang w:val="sr-Cyrl-RS"/>
        </w:rPr>
        <w:t>љ</w:t>
      </w:r>
      <w:r w:rsidRPr="003A0643">
        <w:rPr>
          <w:rFonts w:cs="Arial"/>
        </w:rPr>
        <w:t>ен актом Владе у ком смислу недостаје више стотина извршилаца на неодређено време</w:t>
      </w:r>
      <w:r w:rsidR="006745C7">
        <w:rPr>
          <w:rFonts w:cs="Arial"/>
          <w:lang w:val="sr-Cyrl-RS"/>
        </w:rPr>
        <w:t>. П</w:t>
      </w:r>
      <w:r w:rsidRPr="003A0643">
        <w:rPr>
          <w:rFonts w:cs="Arial"/>
        </w:rPr>
        <w:t xml:space="preserve">роблем </w:t>
      </w:r>
      <w:r w:rsidR="006745C7">
        <w:rPr>
          <w:rFonts w:cs="Arial"/>
          <w:lang w:val="sr-Cyrl-RS"/>
        </w:rPr>
        <w:t xml:space="preserve">се </w:t>
      </w:r>
      <w:r w:rsidRPr="003A0643">
        <w:rPr>
          <w:rFonts w:cs="Arial"/>
        </w:rPr>
        <w:t>увећава и ситуација усложњава континуираним убрзаним одливом кадрова из система социјалне заштите (нарочито стручних радника, медицинског особ</w:t>
      </w:r>
      <w:r w:rsidR="008308B2">
        <w:rPr>
          <w:rFonts w:cs="Arial"/>
          <w:lang w:val="sr-Cyrl-RS"/>
        </w:rPr>
        <w:t>љ</w:t>
      </w:r>
      <w:r w:rsidRPr="003A0643">
        <w:rPr>
          <w:rFonts w:cs="Arial"/>
        </w:rPr>
        <w:t>а и неговате</w:t>
      </w:r>
      <w:r>
        <w:rPr>
          <w:rFonts w:cs="Arial"/>
          <w:lang w:val="sr-Cyrl-RS"/>
        </w:rPr>
        <w:t>љ</w:t>
      </w:r>
      <w:r w:rsidRPr="003A0643">
        <w:rPr>
          <w:rFonts w:cs="Arial"/>
        </w:rPr>
        <w:t>а) у зем</w:t>
      </w:r>
      <w:r>
        <w:rPr>
          <w:rFonts w:cs="Arial"/>
          <w:lang w:val="sr-Cyrl-RS"/>
        </w:rPr>
        <w:t>љ</w:t>
      </w:r>
      <w:r w:rsidRPr="003A0643">
        <w:rPr>
          <w:rFonts w:cs="Arial"/>
        </w:rPr>
        <w:t>е Европске уније.“ У допису је да</w:t>
      </w:r>
      <w:r>
        <w:rPr>
          <w:rFonts w:cs="Arial"/>
          <w:lang w:val="sr-Cyrl-RS"/>
        </w:rPr>
        <w:t>љ</w:t>
      </w:r>
      <w:r w:rsidRPr="003A0643">
        <w:rPr>
          <w:rFonts w:cs="Arial"/>
        </w:rPr>
        <w:t>е наведено да је потребно израдити свеобухватне нормативе који се односе на потребан број и квалификациону структуру запослених у систему социјалне заштите, који су усаглашени са повећаним обимом и сложеношћу рада у установама социјалне заштите и упоредивим стандардима у Европској унији и у складу са потребама корисника и стандардима прописаним за одређене услуге. </w:t>
      </w:r>
    </w:p>
    <w:tbl>
      <w:tblPr>
        <w:tblpPr w:leftFromText="180" w:rightFromText="180" w:vertAnchor="text" w:horzAnchor="margin" w:tblpX="108" w:tblpY="46"/>
        <w:tblW w:w="9106"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106"/>
      </w:tblGrid>
      <w:tr w:rsidR="002621C8" w:rsidRPr="00985CA0" w:rsidTr="002621C8">
        <w:tc>
          <w:tcPr>
            <w:tcW w:w="9106" w:type="dxa"/>
          </w:tcPr>
          <w:p w:rsidR="002621C8" w:rsidRPr="002621C8" w:rsidRDefault="002621C8" w:rsidP="002621C8">
            <w:pPr>
              <w:tabs>
                <w:tab w:val="left" w:pos="0"/>
              </w:tabs>
              <w:jc w:val="both"/>
              <w:rPr>
                <w:lang w:val="sr-Cyrl-RS"/>
              </w:rPr>
            </w:pPr>
            <w:r w:rsidRPr="00642371">
              <w:rPr>
                <w:rFonts w:eastAsiaTheme="minorHAnsi" w:cs="Arial"/>
                <w:bCs/>
                <w:iCs/>
                <w:lang w:val="sr-Cyrl-RS" w:eastAsia="en-US"/>
              </w:rPr>
              <w:t xml:space="preserve">На </w:t>
            </w:r>
            <w:r w:rsidRPr="00642371">
              <w:rPr>
                <w:rFonts w:eastAsiaTheme="minorHAnsi" w:cs="Arial"/>
                <w:b/>
                <w:bCs/>
                <w:iCs/>
                <w:lang w:val="sr-Cyrl-RS" w:eastAsia="en-US"/>
              </w:rPr>
              <w:t>проблем броја запослених у центрима за социјални рад</w:t>
            </w:r>
            <w:r w:rsidRPr="00642371">
              <w:rPr>
                <w:rFonts w:eastAsiaTheme="minorHAnsi" w:cs="Arial"/>
                <w:bCs/>
                <w:iCs/>
                <w:lang w:val="sr-Cyrl-RS" w:eastAsia="en-US"/>
              </w:rPr>
              <w:t xml:space="preserve"> Повереник је годинама указивао кроз своје редовне годишње извештаје дајући препоруку у којој се напомиње н</w:t>
            </w:r>
            <w:r w:rsidRPr="00642371">
              <w:rPr>
                <w:rFonts w:eastAsiaTheme="minorHAnsi" w:cs="Arial"/>
                <w:bCs/>
                <w:iCs/>
                <w:lang w:eastAsia="en-US"/>
              </w:rPr>
              <w:t>еопходно</w:t>
            </w:r>
            <w:r w:rsidRPr="00642371">
              <w:rPr>
                <w:rFonts w:eastAsiaTheme="minorHAnsi" w:cs="Arial"/>
                <w:bCs/>
                <w:iCs/>
                <w:lang w:val="sr-Cyrl-RS" w:eastAsia="en-US"/>
              </w:rPr>
              <w:t>ст</w:t>
            </w:r>
            <w:r w:rsidRPr="00642371">
              <w:rPr>
                <w:rFonts w:eastAsiaTheme="minorHAnsi" w:cs="Arial"/>
                <w:bCs/>
                <w:iCs/>
                <w:lang w:eastAsia="en-US"/>
              </w:rPr>
              <w:t xml:space="preserve"> ојача</w:t>
            </w:r>
            <w:r w:rsidRPr="00642371">
              <w:rPr>
                <w:rFonts w:eastAsiaTheme="minorHAnsi" w:cs="Arial"/>
                <w:bCs/>
                <w:iCs/>
                <w:lang w:val="sr-Cyrl-RS" w:eastAsia="en-US"/>
              </w:rPr>
              <w:t>вања</w:t>
            </w:r>
            <w:r w:rsidRPr="00642371">
              <w:rPr>
                <w:rFonts w:eastAsiaTheme="minorHAnsi" w:cs="Arial"/>
                <w:bCs/>
                <w:iCs/>
                <w:lang w:eastAsia="en-US"/>
              </w:rPr>
              <w:t xml:space="preserve"> св</w:t>
            </w:r>
            <w:r w:rsidRPr="00642371">
              <w:rPr>
                <w:rFonts w:eastAsiaTheme="minorHAnsi" w:cs="Arial"/>
                <w:bCs/>
                <w:iCs/>
                <w:lang w:val="sr-Cyrl-RS" w:eastAsia="en-US"/>
              </w:rPr>
              <w:t>их</w:t>
            </w:r>
            <w:r w:rsidRPr="00642371">
              <w:rPr>
                <w:rFonts w:eastAsiaTheme="minorHAnsi" w:cs="Arial"/>
                <w:bCs/>
                <w:iCs/>
                <w:lang w:eastAsia="en-US"/>
              </w:rPr>
              <w:t xml:space="preserve"> (квантитативн</w:t>
            </w:r>
            <w:r w:rsidRPr="00642371">
              <w:rPr>
                <w:rFonts w:eastAsiaTheme="minorHAnsi" w:cs="Arial"/>
                <w:bCs/>
                <w:iCs/>
                <w:lang w:val="sr-Cyrl-RS" w:eastAsia="en-US"/>
              </w:rPr>
              <w:t>их</w:t>
            </w:r>
            <w:r w:rsidRPr="00642371">
              <w:rPr>
                <w:rFonts w:eastAsiaTheme="minorHAnsi" w:cs="Arial"/>
                <w:bCs/>
                <w:iCs/>
                <w:lang w:eastAsia="en-US"/>
              </w:rPr>
              <w:t xml:space="preserve"> и квалитативн</w:t>
            </w:r>
            <w:r w:rsidRPr="00642371">
              <w:rPr>
                <w:rFonts w:eastAsiaTheme="minorHAnsi" w:cs="Arial"/>
                <w:bCs/>
                <w:iCs/>
                <w:lang w:val="sr-Cyrl-RS" w:eastAsia="en-US"/>
              </w:rPr>
              <w:t>их</w:t>
            </w:r>
            <w:r w:rsidRPr="00642371">
              <w:rPr>
                <w:rFonts w:eastAsiaTheme="minorHAnsi" w:cs="Arial"/>
                <w:bCs/>
                <w:iCs/>
                <w:lang w:eastAsia="en-US"/>
              </w:rPr>
              <w:t>) капацитет</w:t>
            </w:r>
            <w:r w:rsidRPr="00642371">
              <w:rPr>
                <w:rFonts w:eastAsiaTheme="minorHAnsi" w:cs="Arial"/>
                <w:bCs/>
                <w:iCs/>
                <w:lang w:val="sr-Cyrl-RS" w:eastAsia="en-US"/>
              </w:rPr>
              <w:t>а</w:t>
            </w:r>
            <w:r w:rsidRPr="00642371">
              <w:rPr>
                <w:rFonts w:eastAsiaTheme="minorHAnsi" w:cs="Arial"/>
                <w:bCs/>
                <w:iCs/>
                <w:lang w:eastAsia="en-US"/>
              </w:rPr>
              <w:t xml:space="preserve"> центара за социјални рад, </w:t>
            </w:r>
            <w:r w:rsidRPr="00642371">
              <w:rPr>
                <w:rFonts w:eastAsiaTheme="minorHAnsi" w:cs="Arial"/>
                <w:bCs/>
                <w:iCs/>
                <w:lang w:val="sr-Cyrl-RS" w:eastAsia="en-US"/>
              </w:rPr>
              <w:t>као и других</w:t>
            </w:r>
            <w:r w:rsidRPr="00642371">
              <w:rPr>
                <w:rFonts w:eastAsiaTheme="minorHAnsi" w:cs="Arial"/>
                <w:bCs/>
                <w:iCs/>
                <w:lang w:eastAsia="en-US"/>
              </w:rPr>
              <w:t xml:space="preserve"> установа социјалне заштите како би могли да правовремено одговоре свим пословима у области социјалне и породично-правне заштите и обезбеде квалитетно мапирање потреба, препознавање социјалне искључености и благовремено активирање</w:t>
            </w:r>
            <w:r>
              <w:rPr>
                <w:rFonts w:eastAsiaTheme="minorHAnsi" w:cs="Arial"/>
                <w:bCs/>
                <w:iCs/>
                <w:lang w:eastAsia="en-US"/>
              </w:rPr>
              <w:t xml:space="preserve"> свих облика подршке и помоћи.</w:t>
            </w:r>
          </w:p>
        </w:tc>
      </w:tr>
    </w:tbl>
    <w:p w:rsidR="002621C8" w:rsidRPr="002621C8" w:rsidRDefault="002621C8" w:rsidP="00AC50B4">
      <w:pPr>
        <w:jc w:val="both"/>
        <w:rPr>
          <w:rFonts w:cs="Arial"/>
          <w:sz w:val="12"/>
          <w:lang w:val="sr-Cyrl-RS"/>
        </w:rPr>
      </w:pPr>
    </w:p>
    <w:tbl>
      <w:tblPr>
        <w:tblStyle w:val="TableGrid"/>
        <w:tblW w:w="0" w:type="auto"/>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shd w:val="clear" w:color="auto" w:fill="D6E3BC" w:themeFill="accent3" w:themeFillTint="66"/>
        <w:tblLook w:val="04A0" w:firstRow="1" w:lastRow="0" w:firstColumn="1" w:lastColumn="0" w:noHBand="0" w:noVBand="1"/>
      </w:tblPr>
      <w:tblGrid>
        <w:gridCol w:w="9180"/>
      </w:tblGrid>
      <w:tr w:rsidR="002621C8" w:rsidRPr="002621C8" w:rsidTr="002621C8">
        <w:tc>
          <w:tcPr>
            <w:tcW w:w="9180" w:type="dxa"/>
            <w:shd w:val="clear" w:color="auto" w:fill="D6E3BC" w:themeFill="accent3" w:themeFillTint="66"/>
          </w:tcPr>
          <w:p w:rsidR="002621C8" w:rsidRDefault="002621C8" w:rsidP="002621C8">
            <w:pPr>
              <w:tabs>
                <w:tab w:val="left" w:pos="0"/>
              </w:tabs>
              <w:spacing w:line="276" w:lineRule="auto"/>
              <w:jc w:val="both"/>
              <w:rPr>
                <w:rFonts w:ascii="Arial Narrow" w:eastAsiaTheme="minorHAnsi" w:hAnsi="Arial Narrow" w:cs="Arial"/>
                <w:bCs/>
                <w:iCs/>
                <w:lang w:val="sr-Cyrl-RS" w:eastAsia="en-US"/>
              </w:rPr>
            </w:pPr>
            <w:r w:rsidRPr="002621C8">
              <w:rPr>
                <w:rFonts w:ascii="Arial Narrow" w:eastAsiaTheme="minorHAnsi" w:hAnsi="Arial Narrow" w:cs="Arial"/>
                <w:bCs/>
                <w:iCs/>
                <w:lang w:val="sr-Cyrl-RS" w:eastAsia="en-US"/>
              </w:rPr>
              <w:t xml:space="preserve">Повереник је Министарству државне управе и локалне самоуправе упутио </w:t>
            </w:r>
            <w:r w:rsidRPr="002621C8">
              <w:rPr>
                <w:rFonts w:ascii="Arial Narrow" w:eastAsiaTheme="minorHAnsi" w:hAnsi="Arial Narrow" w:cs="Arial"/>
                <w:b/>
                <w:bCs/>
                <w:iCs/>
                <w:lang w:eastAsia="en-US"/>
              </w:rPr>
              <w:t>иницијативу за измене и допуне или став</w:t>
            </w:r>
            <w:r w:rsidRPr="002621C8">
              <w:rPr>
                <w:rFonts w:ascii="Arial Narrow" w:eastAsiaTheme="minorHAnsi" w:hAnsi="Arial Narrow" w:cs="Arial"/>
                <w:b/>
                <w:bCs/>
                <w:iCs/>
                <w:lang w:val="sr-Cyrl-RS" w:eastAsia="en-US"/>
              </w:rPr>
              <w:t>љ</w:t>
            </w:r>
            <w:r w:rsidRPr="002621C8">
              <w:rPr>
                <w:rFonts w:ascii="Arial Narrow" w:eastAsiaTheme="minorHAnsi" w:hAnsi="Arial Narrow" w:cs="Arial"/>
                <w:b/>
                <w:bCs/>
                <w:iCs/>
                <w:lang w:eastAsia="en-US"/>
              </w:rPr>
              <w:t>ање ван снаге Закона о начину одређивања максималног броја запослених у јавном сектору</w:t>
            </w:r>
            <w:r w:rsidRPr="002621C8">
              <w:rPr>
                <w:rFonts w:ascii="Arial Narrow" w:eastAsiaTheme="minorHAnsi" w:hAnsi="Arial Narrow" w:cs="Arial"/>
                <w:bCs/>
                <w:iCs/>
                <w:lang w:val="sr-Cyrl-RS" w:eastAsia="en-US"/>
              </w:rPr>
              <w:t>, са образложењем да је ј</w:t>
            </w:r>
            <w:r w:rsidRPr="002621C8">
              <w:rPr>
                <w:rFonts w:ascii="Arial Narrow" w:eastAsiaTheme="minorHAnsi" w:hAnsi="Arial Narrow" w:cs="Arial"/>
                <w:bCs/>
                <w:iCs/>
                <w:lang w:eastAsia="en-US"/>
              </w:rPr>
              <w:t>една од датих препорука у Редовном годишњем извештају о стању у области заштите равноправности за 2018. годину и потреба измене или став</w:t>
            </w:r>
            <w:r w:rsidRPr="002621C8">
              <w:rPr>
                <w:rFonts w:ascii="Arial Narrow" w:eastAsiaTheme="minorHAnsi" w:hAnsi="Arial Narrow" w:cs="Arial"/>
                <w:bCs/>
                <w:iCs/>
                <w:lang w:val="sr-Cyrl-RS" w:eastAsia="en-US"/>
              </w:rPr>
              <w:t>љ</w:t>
            </w:r>
            <w:r w:rsidRPr="002621C8">
              <w:rPr>
                <w:rFonts w:ascii="Arial Narrow" w:eastAsiaTheme="minorHAnsi" w:hAnsi="Arial Narrow" w:cs="Arial"/>
                <w:bCs/>
                <w:iCs/>
                <w:lang w:eastAsia="en-US"/>
              </w:rPr>
              <w:t xml:space="preserve">ања ван снаге </w:t>
            </w:r>
            <w:r w:rsidRPr="002621C8">
              <w:rPr>
                <w:rFonts w:ascii="Arial Narrow" w:eastAsiaTheme="minorHAnsi" w:hAnsi="Arial Narrow" w:cs="Arial"/>
                <w:bCs/>
                <w:iCs/>
                <w:lang w:val="sr-Cyrl-RS" w:eastAsia="en-US"/>
              </w:rPr>
              <w:t>овог з</w:t>
            </w:r>
            <w:r w:rsidRPr="002621C8">
              <w:rPr>
                <w:rFonts w:ascii="Arial Narrow" w:eastAsiaTheme="minorHAnsi" w:hAnsi="Arial Narrow" w:cs="Arial"/>
                <w:bCs/>
                <w:iCs/>
                <w:lang w:eastAsia="en-US"/>
              </w:rPr>
              <w:t>акона, имајући у виду последице по функционисање јавних служби (</w:t>
            </w:r>
            <w:r w:rsidRPr="002621C8">
              <w:rPr>
                <w:rFonts w:ascii="Arial Narrow" w:eastAsiaTheme="minorHAnsi" w:hAnsi="Arial Narrow" w:cs="Arial"/>
                <w:bCs/>
                <w:iCs/>
                <w:lang w:val="sr-Cyrl-RS" w:eastAsia="en-US"/>
              </w:rPr>
              <w:t xml:space="preserve">пре свега </w:t>
            </w:r>
            <w:r w:rsidRPr="002621C8">
              <w:rPr>
                <w:rFonts w:ascii="Arial Narrow" w:eastAsiaTheme="minorHAnsi" w:hAnsi="Arial Narrow" w:cs="Arial"/>
                <w:bCs/>
                <w:iCs/>
                <w:lang w:eastAsia="en-US"/>
              </w:rPr>
              <w:t>у области здрав</w:t>
            </w:r>
            <w:r w:rsidRPr="002621C8">
              <w:rPr>
                <w:rFonts w:ascii="Arial Narrow" w:eastAsiaTheme="minorHAnsi" w:hAnsi="Arial Narrow" w:cs="Arial"/>
                <w:bCs/>
                <w:iCs/>
                <w:lang w:val="sr-Cyrl-RS" w:eastAsia="en-US"/>
              </w:rPr>
              <w:t>љ</w:t>
            </w:r>
            <w:r w:rsidRPr="002621C8">
              <w:rPr>
                <w:rFonts w:ascii="Arial Narrow" w:eastAsiaTheme="minorHAnsi" w:hAnsi="Arial Narrow" w:cs="Arial"/>
                <w:bCs/>
                <w:iCs/>
                <w:lang w:eastAsia="en-US"/>
              </w:rPr>
              <w:t>а, просвете, социјалне заштите, друштвене бриге о деци, науке и културе) као и последице на положај жена и ефикасно и континуирано функционисање државне управе.</w:t>
            </w:r>
          </w:p>
          <w:p w:rsidR="002621C8" w:rsidRPr="002621C8" w:rsidRDefault="002621C8" w:rsidP="002621C8">
            <w:pPr>
              <w:tabs>
                <w:tab w:val="left" w:pos="0"/>
              </w:tabs>
              <w:spacing w:line="276" w:lineRule="auto"/>
              <w:jc w:val="both"/>
              <w:rPr>
                <w:rFonts w:ascii="Arial Narrow" w:eastAsiaTheme="minorHAnsi" w:hAnsi="Arial Narrow" w:cs="Arial"/>
                <w:bCs/>
                <w:iCs/>
                <w:sz w:val="16"/>
                <w:lang w:val="sr-Cyrl-RS" w:eastAsia="en-US"/>
              </w:rPr>
            </w:pPr>
          </w:p>
          <w:p w:rsidR="002621C8" w:rsidRPr="002621C8" w:rsidRDefault="002621C8" w:rsidP="002621C8">
            <w:pPr>
              <w:tabs>
                <w:tab w:val="left" w:pos="0"/>
              </w:tabs>
              <w:spacing w:line="276" w:lineRule="auto"/>
              <w:jc w:val="both"/>
              <w:rPr>
                <w:rFonts w:ascii="Arial Narrow" w:eastAsiaTheme="minorHAnsi" w:hAnsi="Arial Narrow" w:cs="Arial"/>
                <w:bCs/>
                <w:iCs/>
                <w:lang w:val="sr-Cyrl-RS" w:eastAsia="en-US"/>
              </w:rPr>
            </w:pPr>
            <w:r w:rsidRPr="002621C8">
              <w:rPr>
                <w:rFonts w:ascii="Arial Narrow" w:eastAsiaTheme="minorHAnsi" w:hAnsi="Arial Narrow" w:cs="Arial"/>
                <w:bCs/>
                <w:iCs/>
                <w:lang w:eastAsia="en-US"/>
              </w:rPr>
              <w:t xml:space="preserve">Повереник </w:t>
            </w:r>
            <w:r w:rsidRPr="002621C8">
              <w:rPr>
                <w:rFonts w:ascii="Arial Narrow" w:eastAsiaTheme="minorHAnsi" w:hAnsi="Arial Narrow" w:cs="Arial"/>
                <w:bCs/>
                <w:iCs/>
                <w:lang w:val="sr-Cyrl-RS" w:eastAsia="en-US"/>
              </w:rPr>
              <w:t xml:space="preserve">је </w:t>
            </w:r>
            <w:r w:rsidRPr="002621C8">
              <w:rPr>
                <w:rFonts w:ascii="Arial Narrow" w:eastAsiaTheme="minorHAnsi" w:hAnsi="Arial Narrow" w:cs="Arial"/>
                <w:bCs/>
                <w:iCs/>
                <w:lang w:eastAsia="en-US"/>
              </w:rPr>
              <w:t>ист</w:t>
            </w:r>
            <w:r w:rsidRPr="002621C8">
              <w:rPr>
                <w:rFonts w:ascii="Arial Narrow" w:eastAsiaTheme="minorHAnsi" w:hAnsi="Arial Narrow" w:cs="Arial"/>
                <w:bCs/>
                <w:iCs/>
                <w:lang w:val="sr-Cyrl-RS" w:eastAsia="en-US"/>
              </w:rPr>
              <w:t>акао</w:t>
            </w:r>
            <w:r w:rsidRPr="002621C8">
              <w:rPr>
                <w:rFonts w:ascii="Arial Narrow" w:eastAsiaTheme="minorHAnsi" w:hAnsi="Arial Narrow" w:cs="Arial"/>
                <w:bCs/>
                <w:iCs/>
                <w:lang w:eastAsia="en-US"/>
              </w:rPr>
              <w:t xml:space="preserve"> да </w:t>
            </w:r>
            <w:r w:rsidRPr="002621C8">
              <w:rPr>
                <w:rFonts w:ascii="Arial Narrow" w:eastAsiaTheme="minorHAnsi" w:hAnsi="Arial Narrow" w:cs="Arial"/>
                <w:bCs/>
                <w:iCs/>
                <w:lang w:val="sr-Cyrl-RS" w:eastAsia="en-US"/>
              </w:rPr>
              <w:t xml:space="preserve">посебан проблем постоји у </w:t>
            </w:r>
            <w:r w:rsidRPr="002621C8">
              <w:rPr>
                <w:rFonts w:ascii="Arial Narrow" w:eastAsiaTheme="minorHAnsi" w:hAnsi="Arial Narrow" w:cs="Arial"/>
                <w:bCs/>
                <w:iCs/>
                <w:lang w:eastAsia="en-US"/>
              </w:rPr>
              <w:t>установа</w:t>
            </w:r>
            <w:r w:rsidRPr="002621C8">
              <w:rPr>
                <w:rFonts w:ascii="Arial Narrow" w:eastAsiaTheme="minorHAnsi" w:hAnsi="Arial Narrow" w:cs="Arial"/>
                <w:bCs/>
                <w:iCs/>
                <w:lang w:val="sr-Cyrl-RS" w:eastAsia="en-US"/>
              </w:rPr>
              <w:t>ма</w:t>
            </w:r>
            <w:r w:rsidRPr="002621C8">
              <w:rPr>
                <w:rFonts w:ascii="Arial Narrow" w:eastAsiaTheme="minorHAnsi" w:hAnsi="Arial Narrow" w:cs="Arial"/>
                <w:bCs/>
                <w:iCs/>
                <w:lang w:eastAsia="en-US"/>
              </w:rPr>
              <w:t xml:space="preserve"> за смештај корисника и центри</w:t>
            </w:r>
            <w:r w:rsidRPr="002621C8">
              <w:rPr>
                <w:rFonts w:ascii="Arial Narrow" w:eastAsiaTheme="minorHAnsi" w:hAnsi="Arial Narrow" w:cs="Arial"/>
                <w:bCs/>
                <w:iCs/>
                <w:lang w:val="sr-Cyrl-RS" w:eastAsia="en-US"/>
              </w:rPr>
              <w:t>ма</w:t>
            </w:r>
            <w:r w:rsidRPr="002621C8">
              <w:rPr>
                <w:rFonts w:ascii="Arial Narrow" w:eastAsiaTheme="minorHAnsi" w:hAnsi="Arial Narrow" w:cs="Arial"/>
                <w:bCs/>
                <w:iCs/>
                <w:lang w:eastAsia="en-US"/>
              </w:rPr>
              <w:t xml:space="preserve"> за социјални рад</w:t>
            </w:r>
            <w:r w:rsidRPr="002621C8">
              <w:rPr>
                <w:rFonts w:ascii="Arial Narrow" w:eastAsiaTheme="minorHAnsi" w:hAnsi="Arial Narrow" w:cs="Arial"/>
                <w:bCs/>
                <w:iCs/>
                <w:lang w:val="sr-Cyrl-RS" w:eastAsia="en-US"/>
              </w:rPr>
              <w:t xml:space="preserve">, као </w:t>
            </w:r>
            <w:r w:rsidRPr="002621C8">
              <w:rPr>
                <w:rFonts w:ascii="Arial Narrow" w:eastAsiaTheme="minorHAnsi" w:hAnsi="Arial Narrow" w:cs="Arial"/>
                <w:bCs/>
                <w:iCs/>
                <w:lang w:eastAsia="en-US"/>
              </w:rPr>
              <w:t>и друг</w:t>
            </w:r>
            <w:r w:rsidRPr="002621C8">
              <w:rPr>
                <w:rFonts w:ascii="Arial Narrow" w:eastAsiaTheme="minorHAnsi" w:hAnsi="Arial Narrow" w:cs="Arial"/>
                <w:bCs/>
                <w:iCs/>
                <w:lang w:val="sr-Cyrl-RS" w:eastAsia="en-US"/>
              </w:rPr>
              <w:t>им</w:t>
            </w:r>
            <w:r w:rsidRPr="002621C8">
              <w:rPr>
                <w:rFonts w:ascii="Arial Narrow" w:eastAsiaTheme="minorHAnsi" w:hAnsi="Arial Narrow" w:cs="Arial"/>
                <w:bCs/>
                <w:iCs/>
                <w:lang w:eastAsia="en-US"/>
              </w:rPr>
              <w:t xml:space="preserve"> установ</w:t>
            </w:r>
            <w:r w:rsidRPr="002621C8">
              <w:rPr>
                <w:rFonts w:ascii="Arial Narrow" w:eastAsiaTheme="minorHAnsi" w:hAnsi="Arial Narrow" w:cs="Arial"/>
                <w:bCs/>
                <w:iCs/>
                <w:lang w:val="sr-Cyrl-RS" w:eastAsia="en-US"/>
              </w:rPr>
              <w:t>ама</w:t>
            </w:r>
            <w:r w:rsidRPr="002621C8">
              <w:rPr>
                <w:rFonts w:ascii="Arial Narrow" w:eastAsiaTheme="minorHAnsi" w:hAnsi="Arial Narrow" w:cs="Arial"/>
                <w:bCs/>
                <w:iCs/>
                <w:lang w:eastAsia="en-US"/>
              </w:rPr>
              <w:t xml:space="preserve"> социјалне и здравствене заштите, односно јавн</w:t>
            </w:r>
            <w:r w:rsidRPr="002621C8">
              <w:rPr>
                <w:rFonts w:ascii="Arial Narrow" w:eastAsiaTheme="minorHAnsi" w:hAnsi="Arial Narrow" w:cs="Arial"/>
                <w:bCs/>
                <w:iCs/>
                <w:lang w:val="sr-Cyrl-RS" w:eastAsia="en-US"/>
              </w:rPr>
              <w:t>им</w:t>
            </w:r>
            <w:r w:rsidRPr="002621C8">
              <w:rPr>
                <w:rFonts w:ascii="Arial Narrow" w:eastAsiaTheme="minorHAnsi" w:hAnsi="Arial Narrow" w:cs="Arial"/>
                <w:bCs/>
                <w:iCs/>
                <w:lang w:eastAsia="en-US"/>
              </w:rPr>
              <w:t xml:space="preserve"> служб</w:t>
            </w:r>
            <w:r w:rsidRPr="002621C8">
              <w:rPr>
                <w:rFonts w:ascii="Arial Narrow" w:eastAsiaTheme="minorHAnsi" w:hAnsi="Arial Narrow" w:cs="Arial"/>
                <w:bCs/>
                <w:iCs/>
                <w:lang w:val="sr-Cyrl-RS" w:eastAsia="en-US"/>
              </w:rPr>
              <w:t>ама</w:t>
            </w:r>
            <w:r w:rsidRPr="002621C8">
              <w:rPr>
                <w:rFonts w:ascii="Arial Narrow" w:eastAsiaTheme="minorHAnsi" w:hAnsi="Arial Narrow" w:cs="Arial"/>
                <w:bCs/>
                <w:iCs/>
                <w:lang w:eastAsia="en-US"/>
              </w:rPr>
              <w:t xml:space="preserve">, чиме се доводи у питање и квалитет и обим пружених услуга, као и квалитетно мапирање потреба, благовремено активирање свих облика подршке и помоћи угроженим грађанима, али и унапређење </w:t>
            </w:r>
            <w:r w:rsidRPr="002621C8">
              <w:rPr>
                <w:rFonts w:ascii="Arial Narrow" w:eastAsiaTheme="minorHAnsi" w:hAnsi="Arial Narrow" w:cs="Arial"/>
                <w:bCs/>
                <w:iCs/>
                <w:lang w:eastAsia="en-US"/>
              </w:rPr>
              <w:lastRenderedPageBreak/>
              <w:t>подршке и помоћи онима који су у ризику. Наиме, реч је о важним институцијама (просвета, здравство, социјална заштита и сл.) чији је примарни задатак пружање најзначајнијих услуга грађанима и грађанкама.</w:t>
            </w:r>
          </w:p>
          <w:p w:rsidR="002621C8" w:rsidRPr="002621C8" w:rsidRDefault="002621C8" w:rsidP="002621C8">
            <w:pPr>
              <w:tabs>
                <w:tab w:val="left" w:pos="0"/>
              </w:tabs>
              <w:spacing w:line="276" w:lineRule="auto"/>
              <w:jc w:val="both"/>
              <w:rPr>
                <w:rFonts w:ascii="Arial Narrow" w:eastAsiaTheme="minorHAnsi" w:hAnsi="Arial Narrow" w:cs="Arial"/>
                <w:bCs/>
                <w:iCs/>
                <w:sz w:val="16"/>
                <w:lang w:val="sr-Cyrl-RS" w:eastAsia="en-US"/>
              </w:rPr>
            </w:pPr>
          </w:p>
          <w:p w:rsidR="002621C8" w:rsidRPr="002621C8" w:rsidRDefault="002621C8" w:rsidP="002621C8">
            <w:pPr>
              <w:tabs>
                <w:tab w:val="left" w:pos="0"/>
              </w:tabs>
              <w:spacing w:line="276" w:lineRule="auto"/>
              <w:jc w:val="both"/>
              <w:rPr>
                <w:rFonts w:ascii="Arial Narrow" w:eastAsiaTheme="minorHAnsi" w:hAnsi="Arial Narrow" w:cs="Arial"/>
                <w:bCs/>
                <w:iCs/>
                <w:lang w:val="sr-Cyrl-RS" w:eastAsia="en-US"/>
              </w:rPr>
            </w:pPr>
            <w:r w:rsidRPr="002621C8">
              <w:rPr>
                <w:rFonts w:ascii="Arial Narrow" w:eastAsiaTheme="minorHAnsi" w:hAnsi="Arial Narrow" w:cs="Arial"/>
                <w:bCs/>
                <w:iCs/>
                <w:lang w:val="sr-Cyrl-RS" w:eastAsia="en-US"/>
              </w:rPr>
              <w:t xml:space="preserve">Повереник је истакао и да </w:t>
            </w:r>
            <w:r w:rsidRPr="002621C8">
              <w:rPr>
                <w:rFonts w:ascii="Arial Narrow" w:eastAsiaTheme="minorHAnsi" w:hAnsi="Arial Narrow" w:cs="Arial"/>
                <w:bCs/>
                <w:iCs/>
                <w:lang w:eastAsia="en-US"/>
              </w:rPr>
              <w:t>Закон о начину одређивања максималног броја запослених у јавном сектору далеко више погађа жене, имајући у виду да у јавном сектору, нарочито у јавним службама, ради неупоредиво више жена него мушкараца. Закон има одређене непово</w:t>
            </w:r>
            <w:r w:rsidRPr="002621C8">
              <w:rPr>
                <w:rFonts w:ascii="Arial Narrow" w:eastAsiaTheme="minorHAnsi" w:hAnsi="Arial Narrow" w:cs="Arial"/>
                <w:bCs/>
                <w:iCs/>
                <w:lang w:val="sr-Cyrl-RS" w:eastAsia="en-US"/>
              </w:rPr>
              <w:t>љ</w:t>
            </w:r>
            <w:r w:rsidRPr="002621C8">
              <w:rPr>
                <w:rFonts w:ascii="Arial Narrow" w:eastAsiaTheme="minorHAnsi" w:hAnsi="Arial Narrow" w:cs="Arial"/>
                <w:bCs/>
                <w:iCs/>
                <w:lang w:eastAsia="en-US"/>
              </w:rPr>
              <w:t>не ефекте на одржавање или заснивање запослења жена које су одсуствовале са рада ради трудничког, породи</w:t>
            </w:r>
            <w:r w:rsidRPr="002621C8">
              <w:rPr>
                <w:rFonts w:ascii="Arial Narrow" w:eastAsiaTheme="minorHAnsi" w:hAnsi="Arial Narrow" w:cs="Arial"/>
                <w:bCs/>
                <w:iCs/>
                <w:lang w:val="sr-Cyrl-RS" w:eastAsia="en-US"/>
              </w:rPr>
              <w:t>љ</w:t>
            </w:r>
            <w:r w:rsidRPr="002621C8">
              <w:rPr>
                <w:rFonts w:ascii="Arial Narrow" w:eastAsiaTheme="minorHAnsi" w:hAnsi="Arial Narrow" w:cs="Arial"/>
                <w:bCs/>
                <w:iCs/>
                <w:lang w:eastAsia="en-US"/>
              </w:rPr>
              <w:t>ског или одсуства са рада ради неге детета, односно има непово</w:t>
            </w:r>
            <w:r w:rsidRPr="002621C8">
              <w:rPr>
                <w:rFonts w:ascii="Arial Narrow" w:eastAsiaTheme="minorHAnsi" w:hAnsi="Arial Narrow" w:cs="Arial"/>
                <w:bCs/>
                <w:iCs/>
                <w:lang w:val="sr-Cyrl-RS" w:eastAsia="en-US"/>
              </w:rPr>
              <w:t>љ</w:t>
            </w:r>
            <w:r w:rsidRPr="002621C8">
              <w:rPr>
                <w:rFonts w:ascii="Arial Narrow" w:eastAsiaTheme="minorHAnsi" w:hAnsi="Arial Narrow" w:cs="Arial"/>
                <w:bCs/>
                <w:iCs/>
                <w:lang w:eastAsia="en-US"/>
              </w:rPr>
              <w:t>не ефекте како на жене које су пре овог одсуства биле запослене на одређено време код послодавца, тако и на оне које су биле запослене као замена до повратка запослених са одсуства. </w:t>
            </w:r>
          </w:p>
        </w:tc>
      </w:tr>
    </w:tbl>
    <w:p w:rsidR="002621C8" w:rsidRPr="002621C8" w:rsidRDefault="002621C8" w:rsidP="00AC50B4">
      <w:pPr>
        <w:jc w:val="both"/>
        <w:rPr>
          <w:rFonts w:cs="Arial"/>
          <w:lang w:val="sr-Cyrl-RS"/>
        </w:rPr>
      </w:pPr>
      <w:r w:rsidRPr="00987A28">
        <w:rPr>
          <w:rFonts w:cs="Arial"/>
          <w:bCs/>
          <w:i/>
          <w:noProof/>
          <w:sz w:val="12"/>
          <w:lang w:val="en-US" w:eastAsia="en-US"/>
        </w:rPr>
        <w:lastRenderedPageBreak/>
        <w:drawing>
          <wp:anchor distT="0" distB="0" distL="114300" distR="114300" simplePos="0" relativeHeight="251749376" behindDoc="1" locked="0" layoutInCell="1" allowOverlap="1" wp14:anchorId="098CBF4B" wp14:editId="77935DFC">
            <wp:simplePos x="0" y="0"/>
            <wp:positionH relativeFrom="column">
              <wp:posOffset>34925</wp:posOffset>
            </wp:positionH>
            <wp:positionV relativeFrom="paragraph">
              <wp:posOffset>293370</wp:posOffset>
            </wp:positionV>
            <wp:extent cx="335280" cy="286385"/>
            <wp:effectExtent l="0" t="0" r="7620" b="0"/>
            <wp:wrapTight wrapText="bothSides">
              <wp:wrapPolygon edited="0">
                <wp:start x="6136" y="0"/>
                <wp:lineTo x="2455" y="1437"/>
                <wp:lineTo x="0" y="8621"/>
                <wp:lineTo x="0" y="20115"/>
                <wp:lineTo x="7364" y="20115"/>
                <wp:lineTo x="20864" y="18678"/>
                <wp:lineTo x="20864" y="5747"/>
                <wp:lineTo x="15955" y="0"/>
                <wp:lineTo x="6136" y="0"/>
              </wp:wrapPolygon>
            </wp:wrapTight>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35280" cy="286385"/>
                    </a:xfrm>
                    <a:prstGeom prst="rect">
                      <a:avLst/>
                    </a:prstGeom>
                    <a:noFill/>
                  </pic:spPr>
                </pic:pic>
              </a:graphicData>
            </a:graphic>
            <wp14:sizeRelH relativeFrom="page">
              <wp14:pctWidth>0</wp14:pctWidth>
            </wp14:sizeRelH>
            <wp14:sizeRelV relativeFrom="page">
              <wp14:pctHeight>0</wp14:pctHeight>
            </wp14:sizeRelV>
          </wp:anchor>
        </w:drawing>
      </w:r>
    </w:p>
    <w:p w:rsidR="00AC50B4" w:rsidRPr="00642371" w:rsidRDefault="00AC50B4" w:rsidP="002621C8">
      <w:pPr>
        <w:tabs>
          <w:tab w:val="left" w:pos="0"/>
        </w:tabs>
        <w:jc w:val="both"/>
        <w:rPr>
          <w:rFonts w:cs="Arial"/>
          <w:lang w:val="sr-Cyrl-RS"/>
        </w:rPr>
      </w:pPr>
      <w:r>
        <w:rPr>
          <w:rFonts w:cs="Arial"/>
          <w:lang w:val="sr-Cyrl-RS"/>
        </w:rPr>
        <w:t xml:space="preserve">  Поред наведеног, </w:t>
      </w:r>
      <w:r w:rsidR="00202D66">
        <w:rPr>
          <w:rFonts w:cs="Arial"/>
          <w:lang w:val="sr-Cyrl-RS"/>
        </w:rPr>
        <w:t xml:space="preserve">а поводом питања положаја запослених у систему социјалне заштите, </w:t>
      </w:r>
      <w:r>
        <w:rPr>
          <w:rFonts w:cs="Arial"/>
          <w:lang w:val="sr-Cyrl-RS"/>
        </w:rPr>
        <w:t xml:space="preserve">Повереник је </w:t>
      </w:r>
      <w:r w:rsidRPr="00642371">
        <w:rPr>
          <w:rFonts w:cs="Arial"/>
          <w:lang w:val="sr-Cyrl-RS"/>
        </w:rPr>
        <w:t>Министарству за рад, запошљавање, борачка и социјална питања</w:t>
      </w:r>
      <w:r>
        <w:rPr>
          <w:rFonts w:cs="Arial"/>
          <w:lang w:val="sr-Cyrl-RS"/>
        </w:rPr>
        <w:t xml:space="preserve"> упутио препоруку мера за остваривање равноправности </w:t>
      </w:r>
      <w:r w:rsidRPr="00642371">
        <w:rPr>
          <w:rFonts w:cs="Arial"/>
          <w:lang w:val="sr-Cyrl-RS"/>
        </w:rPr>
        <w:t xml:space="preserve">да у складу са антидискриминационим прописима изврши измене </w:t>
      </w:r>
      <w:r w:rsidRPr="00642371">
        <w:rPr>
          <w:rFonts w:cs="Arial"/>
          <w:i/>
          <w:lang w:val="sr-Cyrl-RS"/>
        </w:rPr>
        <w:t>Правилника о лиценцирању стручних радника у социјалној заштити</w:t>
      </w:r>
      <w:r w:rsidRPr="00642371">
        <w:rPr>
          <w:rFonts w:cs="Arial"/>
          <w:lang w:val="sr-Cyrl-RS"/>
        </w:rPr>
        <w:t xml:space="preserve"> и на недвосмислен начин пропише да одсуство са рада због коришћења трудничког, породиљског одсуства, одсуства са рада ради неге детета, посебне неге детета или дужег боловања у периоду важења лиценце, не представља сметњу у погледу важења лиценце, испуњености услова за њено обнављање, односно продужење рока важења лиценце за онај временски период у којем су стручне раднице и стручни радници у социјалној заштити одсуствовали са рада.</w:t>
      </w:r>
    </w:p>
    <w:p w:rsidR="00AC50B4" w:rsidRDefault="00AC50B4" w:rsidP="00E2459A">
      <w:pPr>
        <w:tabs>
          <w:tab w:val="left" w:pos="0"/>
          <w:tab w:val="num" w:pos="720"/>
        </w:tabs>
        <w:jc w:val="both"/>
        <w:rPr>
          <w:rFonts w:cs="Arial"/>
          <w:bCs/>
          <w:iCs/>
          <w:color w:val="000000"/>
          <w:lang w:val="sr-Cyrl-RS"/>
        </w:rPr>
      </w:pPr>
      <w:r w:rsidRPr="00E2459A">
        <w:rPr>
          <w:rFonts w:cs="Arial"/>
          <w:lang w:val="sr-Cyrl-RS"/>
        </w:rPr>
        <w:t>Породичним</w:t>
      </w:r>
      <w:r w:rsidRPr="00B5638A">
        <w:rPr>
          <w:rFonts w:cs="Arial"/>
          <w:bCs/>
          <w:iCs/>
          <w:color w:val="000000"/>
          <w:lang w:val="sr-Cyrl-RS"/>
        </w:rPr>
        <w:t xml:space="preserve"> закон</w:t>
      </w:r>
      <w:r>
        <w:rPr>
          <w:rFonts w:cs="Arial"/>
          <w:bCs/>
          <w:iCs/>
          <w:color w:val="000000"/>
          <w:lang w:val="sr-Cyrl-RS"/>
        </w:rPr>
        <w:t>ом (</w:t>
      </w:r>
      <w:r w:rsidRPr="00B5638A">
        <w:rPr>
          <w:rFonts w:cs="Arial"/>
          <w:bCs/>
          <w:iCs/>
          <w:color w:val="000000"/>
          <w:lang w:val="sr-Cyrl-RS"/>
        </w:rPr>
        <w:t>члан 113</w:t>
      </w:r>
      <w:r>
        <w:rPr>
          <w:rFonts w:cs="Arial"/>
          <w:bCs/>
          <w:iCs/>
          <w:color w:val="000000"/>
          <w:lang w:val="sr-Cyrl-RS"/>
        </w:rPr>
        <w:t>) регулисано је да се д</w:t>
      </w:r>
      <w:r w:rsidRPr="00B5638A">
        <w:rPr>
          <w:rFonts w:cs="Arial"/>
          <w:bCs/>
          <w:iCs/>
          <w:color w:val="000000"/>
          <w:lang w:val="sr-Cyrl-RS"/>
        </w:rPr>
        <w:t xml:space="preserve">ететом без родитељског старања сматра дете које нема живе родитеље, дете чији су родитељи непознати или је непознато њихово боравиште, дете чији су родитељи потпуно лишени родитељског права, односно пословне способности, дете чији родитељи још нису стекли пословну способност, дете чији су родитељи лишени права на чување, подизање и васпитавање и дете чији се родитељи не старају о детету или се старају на неодговарајући начин. Деца без родитељског старања уживају посебну друштвену заштиту. </w:t>
      </w:r>
    </w:p>
    <w:p w:rsidR="00AC50B4" w:rsidRPr="00B5638A" w:rsidRDefault="00AC50B4" w:rsidP="00AC50B4">
      <w:pPr>
        <w:jc w:val="both"/>
        <w:rPr>
          <w:rFonts w:cs="Arial"/>
          <w:bCs/>
          <w:color w:val="000000"/>
          <w:lang w:val="sr-Cyrl-RS"/>
        </w:rPr>
      </w:pPr>
      <w:r w:rsidRPr="00B5638A">
        <w:rPr>
          <w:rFonts w:cs="Arial"/>
          <w:bCs/>
          <w:iCs/>
          <w:color w:val="000000"/>
          <w:lang w:val="sr-Cyrl-RS"/>
        </w:rPr>
        <w:t xml:space="preserve">Видови заштите деце без родитељског старања су: </w:t>
      </w:r>
    </w:p>
    <w:p w:rsidR="00AC50B4" w:rsidRPr="00B5638A" w:rsidRDefault="00AC50B4" w:rsidP="00BE26D1">
      <w:pPr>
        <w:pStyle w:val="ListParagraph"/>
        <w:numPr>
          <w:ilvl w:val="0"/>
          <w:numId w:val="27"/>
        </w:numPr>
        <w:suppressAutoHyphens/>
        <w:spacing w:line="276" w:lineRule="auto"/>
        <w:ind w:left="426" w:firstLine="0"/>
        <w:jc w:val="both"/>
        <w:rPr>
          <w:rFonts w:cs="Arial"/>
          <w:bCs/>
          <w:color w:val="000000"/>
          <w:sz w:val="22"/>
          <w:szCs w:val="22"/>
          <w:lang w:val="sr-Cyrl-RS"/>
        </w:rPr>
      </w:pPr>
      <w:r w:rsidRPr="00B5638A">
        <w:rPr>
          <w:rFonts w:cs="Arial"/>
          <w:bCs/>
          <w:iCs/>
          <w:color w:val="000000"/>
          <w:sz w:val="22"/>
          <w:szCs w:val="22"/>
          <w:lang w:val="sr-Cyrl-RS"/>
        </w:rPr>
        <w:t>Старатељство</w:t>
      </w:r>
      <w:r>
        <w:rPr>
          <w:rFonts w:cs="Arial"/>
          <w:bCs/>
          <w:iCs/>
          <w:color w:val="000000"/>
          <w:sz w:val="22"/>
          <w:szCs w:val="22"/>
          <w:lang w:val="sr-Cyrl-RS"/>
        </w:rPr>
        <w:t>;</w:t>
      </w:r>
      <w:r w:rsidRPr="00B5638A">
        <w:rPr>
          <w:rFonts w:cs="Arial"/>
          <w:bCs/>
          <w:iCs/>
          <w:color w:val="000000"/>
          <w:sz w:val="22"/>
          <w:szCs w:val="22"/>
          <w:lang w:val="sr-Cyrl-RS"/>
        </w:rPr>
        <w:t xml:space="preserve"> </w:t>
      </w:r>
    </w:p>
    <w:p w:rsidR="00AC50B4" w:rsidRPr="00B5638A" w:rsidRDefault="00AC50B4" w:rsidP="00BE26D1">
      <w:pPr>
        <w:pStyle w:val="ListParagraph"/>
        <w:numPr>
          <w:ilvl w:val="0"/>
          <w:numId w:val="27"/>
        </w:numPr>
        <w:suppressAutoHyphens/>
        <w:spacing w:line="276" w:lineRule="auto"/>
        <w:ind w:left="426" w:firstLine="0"/>
        <w:jc w:val="both"/>
        <w:rPr>
          <w:rFonts w:cs="Arial"/>
          <w:bCs/>
          <w:color w:val="000000"/>
          <w:sz w:val="22"/>
          <w:szCs w:val="22"/>
          <w:lang w:val="sr-Cyrl-RS"/>
        </w:rPr>
      </w:pPr>
      <w:r w:rsidRPr="00B5638A">
        <w:rPr>
          <w:rFonts w:cs="Arial"/>
          <w:bCs/>
          <w:iCs/>
          <w:color w:val="000000"/>
          <w:sz w:val="22"/>
          <w:szCs w:val="22"/>
          <w:lang w:val="sr-Cyrl-RS"/>
        </w:rPr>
        <w:t>Породични смештај (хранитељство) и смештај у другу породицу, (сроднички/неформални смештај)</w:t>
      </w:r>
      <w:r>
        <w:rPr>
          <w:rFonts w:cs="Arial"/>
          <w:bCs/>
          <w:iCs/>
          <w:color w:val="000000"/>
          <w:sz w:val="22"/>
          <w:szCs w:val="22"/>
          <w:lang w:val="sr-Cyrl-RS"/>
        </w:rPr>
        <w:t>;</w:t>
      </w:r>
      <w:r w:rsidRPr="00B5638A">
        <w:rPr>
          <w:rFonts w:cs="Arial"/>
          <w:bCs/>
          <w:iCs/>
          <w:color w:val="000000"/>
          <w:sz w:val="22"/>
          <w:szCs w:val="22"/>
          <w:lang w:val="sr-Cyrl-RS"/>
        </w:rPr>
        <w:t xml:space="preserve"> </w:t>
      </w:r>
    </w:p>
    <w:p w:rsidR="00AC50B4" w:rsidRPr="00B5638A" w:rsidRDefault="00AC50B4" w:rsidP="00BE26D1">
      <w:pPr>
        <w:pStyle w:val="ListParagraph"/>
        <w:numPr>
          <w:ilvl w:val="0"/>
          <w:numId w:val="27"/>
        </w:numPr>
        <w:suppressAutoHyphens/>
        <w:spacing w:line="276" w:lineRule="auto"/>
        <w:ind w:left="426" w:firstLine="0"/>
        <w:jc w:val="both"/>
        <w:rPr>
          <w:rFonts w:cs="Arial"/>
          <w:bCs/>
          <w:color w:val="000000"/>
          <w:sz w:val="22"/>
          <w:szCs w:val="22"/>
          <w:lang w:val="sr-Cyrl-RS"/>
        </w:rPr>
      </w:pPr>
      <w:r w:rsidRPr="00B5638A">
        <w:rPr>
          <w:rFonts w:cs="Arial"/>
          <w:bCs/>
          <w:iCs/>
          <w:color w:val="000000"/>
          <w:sz w:val="22"/>
          <w:szCs w:val="22"/>
          <w:lang w:val="sr-Cyrl-RS"/>
        </w:rPr>
        <w:t>Смештај у установу – домски смештај и смештај у прихватилиште</w:t>
      </w:r>
      <w:r>
        <w:rPr>
          <w:rFonts w:cs="Arial"/>
          <w:bCs/>
          <w:iCs/>
          <w:color w:val="000000"/>
          <w:sz w:val="22"/>
          <w:szCs w:val="22"/>
          <w:lang w:val="sr-Cyrl-RS"/>
        </w:rPr>
        <w:t>;</w:t>
      </w:r>
      <w:r w:rsidRPr="00B5638A">
        <w:rPr>
          <w:rFonts w:cs="Arial"/>
          <w:bCs/>
          <w:iCs/>
          <w:color w:val="000000"/>
          <w:sz w:val="22"/>
          <w:szCs w:val="22"/>
          <w:lang w:val="sr-Cyrl-RS"/>
        </w:rPr>
        <w:t xml:space="preserve"> </w:t>
      </w:r>
    </w:p>
    <w:p w:rsidR="00AC50B4" w:rsidRPr="00B5638A" w:rsidRDefault="00AC50B4" w:rsidP="00BE26D1">
      <w:pPr>
        <w:pStyle w:val="ListParagraph"/>
        <w:numPr>
          <w:ilvl w:val="0"/>
          <w:numId w:val="27"/>
        </w:numPr>
        <w:suppressAutoHyphens/>
        <w:spacing w:line="276" w:lineRule="auto"/>
        <w:ind w:left="426" w:firstLine="0"/>
        <w:jc w:val="both"/>
        <w:rPr>
          <w:rFonts w:cs="Arial"/>
          <w:bCs/>
          <w:color w:val="000000"/>
          <w:sz w:val="22"/>
          <w:szCs w:val="22"/>
          <w:lang w:val="sr-Cyrl-RS"/>
        </w:rPr>
      </w:pPr>
      <w:r>
        <w:rPr>
          <w:rFonts w:cs="Arial"/>
          <w:bCs/>
          <w:color w:val="000000"/>
          <w:sz w:val="22"/>
          <w:szCs w:val="22"/>
          <w:lang w:val="sr-Cyrl-RS"/>
        </w:rPr>
        <w:t>Усвојење;</w:t>
      </w:r>
    </w:p>
    <w:p w:rsidR="00AC50B4" w:rsidRPr="00B5638A" w:rsidRDefault="00AC50B4" w:rsidP="00BE26D1">
      <w:pPr>
        <w:pStyle w:val="ListParagraph"/>
        <w:numPr>
          <w:ilvl w:val="0"/>
          <w:numId w:val="27"/>
        </w:numPr>
        <w:suppressAutoHyphens/>
        <w:spacing w:line="276" w:lineRule="auto"/>
        <w:ind w:left="426" w:firstLine="0"/>
        <w:jc w:val="both"/>
        <w:rPr>
          <w:rFonts w:cs="Arial"/>
          <w:bCs/>
          <w:color w:val="000000"/>
          <w:sz w:val="22"/>
          <w:szCs w:val="22"/>
          <w:lang w:val="sr-Cyrl-RS"/>
        </w:rPr>
      </w:pPr>
      <w:r w:rsidRPr="00B5638A">
        <w:rPr>
          <w:rFonts w:cs="Arial"/>
          <w:bCs/>
          <w:iCs/>
          <w:color w:val="000000"/>
          <w:sz w:val="22"/>
          <w:szCs w:val="22"/>
          <w:lang w:val="sr-Cyrl-RS"/>
        </w:rPr>
        <w:t>Услуге подршке за самосталан живот</w:t>
      </w:r>
      <w:r>
        <w:rPr>
          <w:rFonts w:cs="Arial"/>
          <w:bCs/>
          <w:iCs/>
          <w:color w:val="000000"/>
          <w:sz w:val="22"/>
          <w:szCs w:val="22"/>
          <w:lang w:val="sr-Cyrl-RS"/>
        </w:rPr>
        <w:t>.</w:t>
      </w:r>
      <w:r w:rsidRPr="00B5638A">
        <w:rPr>
          <w:rFonts w:cs="Arial"/>
          <w:bCs/>
          <w:iCs/>
          <w:color w:val="000000"/>
          <w:sz w:val="22"/>
          <w:szCs w:val="22"/>
          <w:lang w:val="sr-Cyrl-RS"/>
        </w:rPr>
        <w:t xml:space="preserve">  </w:t>
      </w:r>
    </w:p>
    <w:p w:rsidR="00AC50B4" w:rsidRPr="00E2459A" w:rsidRDefault="00AC50B4" w:rsidP="00AC50B4">
      <w:pPr>
        <w:jc w:val="both"/>
        <w:rPr>
          <w:rFonts w:cs="Arial"/>
          <w:bCs/>
          <w:color w:val="000000"/>
          <w:sz w:val="2"/>
          <w:lang w:val="sr-Cyrl-RS"/>
        </w:rPr>
      </w:pPr>
    </w:p>
    <w:p w:rsidR="00AC50B4" w:rsidRDefault="00AC50B4" w:rsidP="00AC50B4">
      <w:pPr>
        <w:jc w:val="both"/>
        <w:rPr>
          <w:rFonts w:cs="Arial"/>
          <w:bCs/>
          <w:iCs/>
          <w:color w:val="000000"/>
          <w:lang w:val="sr-Cyrl-RS"/>
        </w:rPr>
      </w:pPr>
      <w:r w:rsidRPr="00B5638A">
        <w:rPr>
          <w:rFonts w:cs="Arial"/>
          <w:bCs/>
          <w:iCs/>
          <w:color w:val="000000"/>
          <w:lang w:val="sr-Cyrl-RS"/>
        </w:rPr>
        <w:t xml:space="preserve">Старатељство </w:t>
      </w:r>
      <w:r w:rsidRPr="00B5638A">
        <w:rPr>
          <w:rFonts w:cs="Arial"/>
          <w:bCs/>
          <w:color w:val="000000"/>
          <w:lang w:val="sr-Cyrl-RS"/>
        </w:rPr>
        <w:t xml:space="preserve">је </w:t>
      </w:r>
      <w:r w:rsidRPr="00B5638A">
        <w:rPr>
          <w:rFonts w:cs="Arial"/>
          <w:bCs/>
          <w:iCs/>
          <w:color w:val="000000"/>
          <w:lang w:val="sr-Cyrl-RS"/>
        </w:rPr>
        <w:t xml:space="preserve">посебан облик породичноправне заштите намењен деци без родитељског старања и деци којој је у одређеним животним околностима потребно правно заступање које не могу да обезбеде родитељи. Старатељство не подразумева нужно непосредно старање о </w:t>
      </w:r>
      <w:r w:rsidRPr="00B5638A">
        <w:rPr>
          <w:rFonts w:cs="Arial"/>
          <w:bCs/>
          <w:color w:val="000000"/>
          <w:lang w:val="sr-Cyrl-RS"/>
        </w:rPr>
        <w:t xml:space="preserve">детету </w:t>
      </w:r>
      <w:r w:rsidRPr="00B5638A">
        <w:rPr>
          <w:rFonts w:cs="Arial"/>
          <w:bCs/>
          <w:iCs/>
          <w:color w:val="000000"/>
          <w:lang w:val="sr-Cyrl-RS"/>
        </w:rPr>
        <w:t xml:space="preserve">које је под старатељством, већ је у питању правно заступање и предузимање разноврсних активности за заштиту права </w:t>
      </w:r>
      <w:r w:rsidRPr="00B5638A">
        <w:rPr>
          <w:rFonts w:cs="Arial"/>
          <w:bCs/>
          <w:color w:val="000000"/>
          <w:lang w:val="sr-Cyrl-RS"/>
        </w:rPr>
        <w:t xml:space="preserve">детета </w:t>
      </w:r>
      <w:r w:rsidRPr="00B5638A">
        <w:rPr>
          <w:rFonts w:cs="Arial"/>
          <w:bCs/>
          <w:iCs/>
          <w:color w:val="000000"/>
          <w:lang w:val="sr-Cyrl-RS"/>
        </w:rPr>
        <w:t xml:space="preserve">под старатељством у складу са његовим интересима. За старатеља се првенствено постављају сродник или хранитељ детета којем је потребна старатељска заштита, </w:t>
      </w:r>
      <w:r w:rsidRPr="00B5638A">
        <w:rPr>
          <w:rFonts w:cs="Arial"/>
          <w:bCs/>
          <w:iCs/>
          <w:color w:val="000000"/>
          <w:lang w:val="sr-Cyrl-RS"/>
        </w:rPr>
        <w:lastRenderedPageBreak/>
        <w:t xml:space="preserve">осим ако то није у супротности са његовим интересима. Центар за социјални рад, који у Србији врши послове органа старатељства, може одлучити да, у складу са интересом корисника, детету под старатељством не поставља старатеља, него да дужност старатеља врши непосредно, за шта се задужује један од радника органа старатељства. </w:t>
      </w:r>
    </w:p>
    <w:p w:rsidR="00AC50B4" w:rsidRPr="006E5C13" w:rsidRDefault="00AC50B4" w:rsidP="00AC50B4">
      <w:pPr>
        <w:jc w:val="both"/>
        <w:rPr>
          <w:rFonts w:cs="Arial"/>
          <w:bCs/>
          <w:color w:val="000000"/>
          <w:lang w:val="sr-Cyrl-RS"/>
        </w:rPr>
      </w:pPr>
      <w:r>
        <w:rPr>
          <w:rFonts w:cs="Arial"/>
          <w:bCs/>
          <w:iCs/>
          <w:noProof/>
          <w:color w:val="000000"/>
          <w:lang w:val="en-US" w:eastAsia="en-US"/>
        </w:rPr>
        <w:drawing>
          <wp:anchor distT="0" distB="0" distL="114300" distR="114300" simplePos="0" relativeHeight="251756544" behindDoc="1" locked="0" layoutInCell="1" allowOverlap="1" wp14:anchorId="6B898029" wp14:editId="1506893A">
            <wp:simplePos x="0" y="0"/>
            <wp:positionH relativeFrom="column">
              <wp:posOffset>-3810</wp:posOffset>
            </wp:positionH>
            <wp:positionV relativeFrom="paragraph">
              <wp:posOffset>13335</wp:posOffset>
            </wp:positionV>
            <wp:extent cx="3286125" cy="2464435"/>
            <wp:effectExtent l="0" t="0" r="9525" b="0"/>
            <wp:wrapTight wrapText="bothSides">
              <wp:wrapPolygon edited="0">
                <wp:start x="0" y="0"/>
                <wp:lineTo x="0" y="21372"/>
                <wp:lineTo x="21537" y="21372"/>
                <wp:lineTo x="21537" y="0"/>
                <wp:lineTo x="0" y="0"/>
              </wp:wrapPolygon>
            </wp:wrapTight>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46.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286125" cy="2464435"/>
                    </a:xfrm>
                    <a:prstGeom prst="rect">
                      <a:avLst/>
                    </a:prstGeom>
                  </pic:spPr>
                </pic:pic>
              </a:graphicData>
            </a:graphic>
            <wp14:sizeRelH relativeFrom="page">
              <wp14:pctWidth>0</wp14:pctWidth>
            </wp14:sizeRelH>
            <wp14:sizeRelV relativeFrom="page">
              <wp14:pctHeight>0</wp14:pctHeight>
            </wp14:sizeRelV>
          </wp:anchor>
        </w:drawing>
      </w:r>
      <w:r>
        <w:rPr>
          <w:rFonts w:cs="Arial"/>
          <w:bCs/>
          <w:color w:val="000000"/>
          <w:lang w:val="sr-Cyrl-RS"/>
        </w:rPr>
        <w:t>Према подацима Републичког завода за социјалну заштиту</w:t>
      </w:r>
      <w:r>
        <w:rPr>
          <w:rStyle w:val="FootnoteReference"/>
          <w:rFonts w:cs="Arial"/>
          <w:bCs/>
          <w:color w:val="000000"/>
          <w:lang w:val="sr-Cyrl-RS"/>
        </w:rPr>
        <w:footnoteReference w:id="264"/>
      </w:r>
      <w:r>
        <w:rPr>
          <w:rFonts w:cs="Arial"/>
          <w:bCs/>
          <w:color w:val="000000"/>
          <w:lang w:val="sr-Cyrl-RS"/>
        </w:rPr>
        <w:t xml:space="preserve">, </w:t>
      </w:r>
      <w:r w:rsidR="00794AE5">
        <w:rPr>
          <w:rFonts w:cs="Arial"/>
          <w:bCs/>
          <w:color w:val="000000"/>
          <w:lang w:val="sr-Cyrl-RS"/>
        </w:rPr>
        <w:t>н</w:t>
      </w:r>
      <w:r w:rsidR="00794AE5" w:rsidRPr="00794AE5">
        <w:rPr>
          <w:rFonts w:cs="Arial"/>
          <w:bCs/>
          <w:color w:val="000000"/>
        </w:rPr>
        <w:t>а дан 31.12.2020. године, на евиденцији центара за социјални рад било је 4.499 деце под старатељском заштитом.</w:t>
      </w:r>
      <w:r w:rsidRPr="00E37212">
        <w:rPr>
          <w:rFonts w:cs="Arial"/>
          <w:bCs/>
          <w:color w:val="000000"/>
          <w:lang w:val="sr-Cyrl-RS"/>
        </w:rPr>
        <w:t xml:space="preserve"> </w:t>
      </w:r>
      <w:r>
        <w:rPr>
          <w:rFonts w:cs="Arial"/>
          <w:bCs/>
          <w:color w:val="000000"/>
          <w:lang w:val="sr-Cyrl-RS"/>
        </w:rPr>
        <w:t>Исте</w:t>
      </w:r>
      <w:r w:rsidRPr="00E37212">
        <w:rPr>
          <w:rFonts w:cs="Arial"/>
          <w:bCs/>
          <w:color w:val="000000"/>
          <w:lang w:val="sr-Cyrl-RS"/>
        </w:rPr>
        <w:t xml:space="preserve"> године центар за социјални рад је као орган старатељства применио мере старатељске заштите за 61</w:t>
      </w:r>
      <w:r w:rsidR="00794AE5">
        <w:rPr>
          <w:rFonts w:cs="Arial"/>
          <w:bCs/>
          <w:color w:val="000000"/>
          <w:lang w:val="sr-Cyrl-RS"/>
        </w:rPr>
        <w:t>7</w:t>
      </w:r>
      <w:r w:rsidRPr="00E37212">
        <w:rPr>
          <w:rFonts w:cs="Arial"/>
          <w:bCs/>
          <w:color w:val="000000"/>
          <w:lang w:val="sr-Cyrl-RS"/>
        </w:rPr>
        <w:t xml:space="preserve"> де</w:t>
      </w:r>
      <w:r w:rsidR="00794AE5">
        <w:rPr>
          <w:rFonts w:cs="Arial"/>
          <w:bCs/>
          <w:color w:val="000000"/>
          <w:lang w:val="sr-Cyrl-RS"/>
        </w:rPr>
        <w:t>це</w:t>
      </w:r>
      <w:r w:rsidRPr="00E37212">
        <w:rPr>
          <w:rFonts w:cs="Arial"/>
          <w:bCs/>
          <w:color w:val="000000"/>
          <w:lang w:val="sr-Cyrl-RS"/>
        </w:rPr>
        <w:t xml:space="preserve">. </w:t>
      </w:r>
      <w:r w:rsidR="00735DFF" w:rsidRPr="00735DFF">
        <w:rPr>
          <w:rFonts w:cs="Arial"/>
          <w:bCs/>
          <w:color w:val="000000"/>
        </w:rPr>
        <w:t xml:space="preserve">Међу разлозима примене старатељске заштите, у 2020. години са 63,9% доминира лишеност родитеља родитељског права </w:t>
      </w:r>
      <w:r w:rsidR="00202D66">
        <w:rPr>
          <w:rFonts w:cs="Arial"/>
          <w:bCs/>
          <w:color w:val="000000"/>
          <w:lang w:val="sr-Cyrl-RS"/>
        </w:rPr>
        <w:t>и/или</w:t>
      </w:r>
      <w:r w:rsidR="00735DFF" w:rsidRPr="00735DFF">
        <w:rPr>
          <w:rFonts w:cs="Arial"/>
          <w:bCs/>
          <w:color w:val="000000"/>
        </w:rPr>
        <w:t xml:space="preserve"> пословне способности</w:t>
      </w:r>
      <w:r w:rsidR="00735DFF">
        <w:rPr>
          <w:rFonts w:cs="Arial"/>
          <w:bCs/>
          <w:color w:val="000000"/>
          <w:lang w:val="sr-Cyrl-RS"/>
        </w:rPr>
        <w:t>.</w:t>
      </w:r>
      <w:r w:rsidR="00735DFF" w:rsidRPr="00735DFF">
        <w:rPr>
          <w:rFonts w:cs="Arial"/>
          <w:bCs/>
          <w:color w:val="000000"/>
          <w:lang w:val="sr-Cyrl-RS"/>
        </w:rPr>
        <w:t xml:space="preserve"> </w:t>
      </w:r>
      <w:r w:rsidRPr="006E5C13">
        <w:rPr>
          <w:rFonts w:cs="Arial"/>
          <w:bCs/>
          <w:color w:val="000000"/>
          <w:lang w:val="sr-Cyrl-RS"/>
        </w:rPr>
        <w:t>У 20</w:t>
      </w:r>
      <w:r w:rsidR="00794AE5">
        <w:rPr>
          <w:rFonts w:cs="Arial"/>
          <w:bCs/>
          <w:color w:val="000000"/>
          <w:lang w:val="sr-Cyrl-RS"/>
        </w:rPr>
        <w:t>20</w:t>
      </w:r>
      <w:r w:rsidRPr="006E5C13">
        <w:rPr>
          <w:rFonts w:cs="Arial"/>
          <w:bCs/>
          <w:color w:val="000000"/>
          <w:lang w:val="sr-Cyrl-RS"/>
        </w:rPr>
        <w:t xml:space="preserve">. години дужност старатеља је за </w:t>
      </w:r>
      <w:r w:rsidR="00794AE5" w:rsidRPr="00794AE5">
        <w:rPr>
          <w:rFonts w:cs="Arial"/>
          <w:bCs/>
          <w:color w:val="000000"/>
        </w:rPr>
        <w:t>55,2%</w:t>
      </w:r>
      <w:r w:rsidR="00794AE5" w:rsidRPr="00794AE5">
        <w:rPr>
          <w:rFonts w:cs="Arial"/>
          <w:bCs/>
          <w:color w:val="000000"/>
          <w:lang w:val="sr-Cyrl-RS"/>
        </w:rPr>
        <w:t xml:space="preserve"> </w:t>
      </w:r>
      <w:r w:rsidRPr="006E5C13">
        <w:rPr>
          <w:rFonts w:cs="Arial"/>
          <w:bCs/>
          <w:color w:val="000000"/>
          <w:lang w:val="sr-Cyrl-RS"/>
        </w:rPr>
        <w:t xml:space="preserve">деце под старатељством обављало физичко лице - сродници или хранитељи, а стручни радници </w:t>
      </w:r>
      <w:r>
        <w:rPr>
          <w:rFonts w:cs="Arial"/>
          <w:bCs/>
          <w:color w:val="000000"/>
          <w:lang w:val="sr-Cyrl-RS"/>
        </w:rPr>
        <w:t>били су старатељи за 4</w:t>
      </w:r>
      <w:r w:rsidR="00794AE5">
        <w:rPr>
          <w:rFonts w:cs="Arial"/>
          <w:bCs/>
          <w:color w:val="000000"/>
          <w:lang w:val="sr-Cyrl-RS"/>
        </w:rPr>
        <w:t>4</w:t>
      </w:r>
      <w:r>
        <w:rPr>
          <w:rFonts w:cs="Arial"/>
          <w:bCs/>
          <w:color w:val="000000"/>
          <w:lang w:val="sr-Cyrl-RS"/>
        </w:rPr>
        <w:t>,</w:t>
      </w:r>
      <w:r w:rsidR="00794AE5">
        <w:rPr>
          <w:rFonts w:cs="Arial"/>
          <w:bCs/>
          <w:color w:val="000000"/>
          <w:lang w:val="sr-Cyrl-RS"/>
        </w:rPr>
        <w:t>8</w:t>
      </w:r>
      <w:r>
        <w:rPr>
          <w:rFonts w:cs="Arial"/>
          <w:bCs/>
          <w:color w:val="000000"/>
          <w:lang w:val="sr-Cyrl-RS"/>
        </w:rPr>
        <w:t>% деце.</w:t>
      </w:r>
    </w:p>
    <w:p w:rsidR="00AC50B4" w:rsidRPr="00B5638A" w:rsidRDefault="00AC50B4" w:rsidP="00AC50B4">
      <w:pPr>
        <w:jc w:val="both"/>
        <w:rPr>
          <w:rFonts w:cs="Arial"/>
          <w:bCs/>
          <w:color w:val="000000"/>
          <w:lang w:val="sr-Cyrl-RS"/>
        </w:rPr>
      </w:pPr>
      <w:r w:rsidRPr="00B5638A">
        <w:rPr>
          <w:rFonts w:cs="Arial"/>
          <w:bCs/>
          <w:iCs/>
          <w:color w:val="000000"/>
          <w:lang w:val="sr-Cyrl-RS"/>
        </w:rPr>
        <w:t xml:space="preserve">Деци без родитељског старања обезбеђује се смештај у циљу даљег несметаног развоја, повратка у биолошку породицу и осамостаљивања. </w:t>
      </w:r>
      <w:r>
        <w:rPr>
          <w:rFonts w:cs="Arial"/>
          <w:bCs/>
          <w:iCs/>
          <w:color w:val="000000"/>
          <w:lang w:val="sr-Cyrl-RS"/>
        </w:rPr>
        <w:t>Постоји више начина смештаја деце</w:t>
      </w:r>
      <w:r w:rsidRPr="00B5638A">
        <w:rPr>
          <w:rFonts w:cs="Arial"/>
          <w:bCs/>
          <w:iCs/>
          <w:color w:val="000000"/>
          <w:lang w:val="sr-Cyrl-RS"/>
        </w:rPr>
        <w:t xml:space="preserve"> без родитељског старања</w:t>
      </w:r>
      <w:r>
        <w:rPr>
          <w:rFonts w:cs="Arial"/>
          <w:bCs/>
          <w:iCs/>
          <w:color w:val="000000"/>
          <w:lang w:val="sr-Cyrl-RS"/>
        </w:rPr>
        <w:t>, и то</w:t>
      </w:r>
      <w:r w:rsidRPr="00B5638A">
        <w:rPr>
          <w:rFonts w:cs="Arial"/>
          <w:bCs/>
          <w:iCs/>
          <w:color w:val="000000"/>
          <w:lang w:val="sr-Cyrl-RS"/>
        </w:rPr>
        <w:t>: породични смештај, односно смештај у хранитељску породицу</w:t>
      </w:r>
      <w:r>
        <w:rPr>
          <w:rFonts w:cs="Arial"/>
          <w:bCs/>
          <w:iCs/>
          <w:color w:val="000000"/>
          <w:lang w:val="sr-Cyrl-RS"/>
        </w:rPr>
        <w:t>;</w:t>
      </w:r>
      <w:r w:rsidRPr="00B5638A">
        <w:rPr>
          <w:rFonts w:cs="Arial"/>
          <w:bCs/>
          <w:iCs/>
          <w:color w:val="000000"/>
          <w:lang w:val="sr-Cyrl-RS"/>
        </w:rPr>
        <w:t xml:space="preserve"> сроднички, неформални смештај</w:t>
      </w:r>
      <w:r>
        <w:rPr>
          <w:rFonts w:cs="Arial"/>
          <w:bCs/>
          <w:iCs/>
          <w:color w:val="000000"/>
          <w:lang w:val="sr-Cyrl-RS"/>
        </w:rPr>
        <w:t>;</w:t>
      </w:r>
      <w:r w:rsidRPr="00B5638A">
        <w:rPr>
          <w:rFonts w:cs="Arial"/>
          <w:bCs/>
          <w:iCs/>
          <w:color w:val="000000"/>
          <w:lang w:val="sr-Cyrl-RS"/>
        </w:rPr>
        <w:t xml:space="preserve"> смештај у установу за децу и младе и смештај у прихватилиште. </w:t>
      </w:r>
    </w:p>
    <w:p w:rsidR="00AC50B4" w:rsidRDefault="00AC50B4" w:rsidP="00AC50B4">
      <w:pPr>
        <w:jc w:val="both"/>
        <w:rPr>
          <w:rFonts w:cs="Arial"/>
          <w:bCs/>
          <w:iCs/>
          <w:color w:val="000000"/>
          <w:lang w:val="sr-Cyrl-RS"/>
        </w:rPr>
      </w:pPr>
      <w:r w:rsidRPr="00B5638A">
        <w:rPr>
          <w:rFonts w:cs="Arial"/>
          <w:bCs/>
          <w:iCs/>
          <w:color w:val="000000"/>
          <w:lang w:val="sr-Cyrl-RS"/>
        </w:rPr>
        <w:t xml:space="preserve">Хранитељство је мера заштите детета без родитељског старања, односно детета са родитељским старањем које привремено не може да живи са својим родитељима. Хранитељи преузимају непосредну бригу о детету и имају дужност да се старају о његовом здрављу, развоју, васпитању и образовању, а у циљу његовог оспособљавања за самосталан живот и рад. У хранитељској породици деца могу да буду привремено, док се не реши проблем у биолошкој породици или дуже, док се не осамостале. </w:t>
      </w:r>
    </w:p>
    <w:p w:rsidR="00AC50B4" w:rsidRPr="00E2459A" w:rsidRDefault="00AC50B4" w:rsidP="00E2459A">
      <w:pPr>
        <w:pStyle w:val="NoSpacing"/>
        <w:rPr>
          <w:sz w:val="4"/>
        </w:rPr>
      </w:pPr>
    </w:p>
    <w:tbl>
      <w:tblPr>
        <w:tblW w:w="9072" w:type="dxa"/>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shd w:val="clear" w:color="auto" w:fill="FBD4B4" w:themeFill="accent6" w:themeFillTint="66"/>
        <w:tblLayout w:type="fixed"/>
        <w:tblLook w:val="04A0" w:firstRow="1" w:lastRow="0" w:firstColumn="1" w:lastColumn="0" w:noHBand="0" w:noVBand="1"/>
      </w:tblPr>
      <w:tblGrid>
        <w:gridCol w:w="9072"/>
      </w:tblGrid>
      <w:tr w:rsidR="00AC50B4" w:rsidRPr="002621C8" w:rsidTr="002621C8">
        <w:tc>
          <w:tcPr>
            <w:tcW w:w="9072" w:type="dxa"/>
            <w:shd w:val="clear" w:color="auto" w:fill="FBD4B4" w:themeFill="accent6" w:themeFillTint="66"/>
          </w:tcPr>
          <w:p w:rsidR="00AC50B4" w:rsidRPr="002621C8" w:rsidRDefault="001D67F4" w:rsidP="00AC50B4">
            <w:pPr>
              <w:tabs>
                <w:tab w:val="left" w:pos="0"/>
              </w:tabs>
              <w:jc w:val="both"/>
              <w:rPr>
                <w:rFonts w:ascii="Arial Narrow" w:eastAsia="Calibri" w:hAnsi="Arial Narrow" w:cs="Arial"/>
                <w:lang w:val="sr-Cyrl-RS" w:eastAsia="en-US"/>
              </w:rPr>
            </w:pPr>
            <w:r>
              <w:rPr>
                <w:rFonts w:ascii="Arial Narrow" w:hAnsi="Arial Narrow" w:cs="Arial"/>
                <w:b/>
                <w:bCs/>
                <w:noProof/>
                <w:color w:val="000000"/>
                <w:lang w:val="sr-Cyrl-RS"/>
              </w:rPr>
              <w:t xml:space="preserve">Мишљење са препоруком: </w:t>
            </w:r>
            <w:r w:rsidR="00AC50B4" w:rsidRPr="002621C8">
              <w:rPr>
                <w:rFonts w:ascii="Arial Narrow" w:eastAsia="Calibri" w:hAnsi="Arial Narrow" w:cs="Arial"/>
                <w:iCs/>
                <w:lang w:val="en-US" w:eastAsia="en-US"/>
              </w:rPr>
              <w:t>Мишљење</w:t>
            </w:r>
            <w:r w:rsidR="00735DFF" w:rsidRPr="002621C8">
              <w:rPr>
                <w:rFonts w:ascii="Arial Narrow" w:eastAsia="Calibri" w:hAnsi="Arial Narrow" w:cs="Arial"/>
                <w:iCs/>
                <w:lang w:val="sr-Cyrl-RS" w:eastAsia="en-US"/>
              </w:rPr>
              <w:t xml:space="preserve"> Повереника</w:t>
            </w:r>
            <w:r w:rsidR="00AC50B4" w:rsidRPr="002621C8">
              <w:rPr>
                <w:rFonts w:ascii="Arial Narrow" w:eastAsia="Calibri" w:hAnsi="Arial Narrow" w:cs="Arial"/>
                <w:iCs/>
                <w:lang w:val="en-US" w:eastAsia="en-US"/>
              </w:rPr>
              <w:t xml:space="preserve"> </w:t>
            </w:r>
            <w:r w:rsidR="00AC50B4" w:rsidRPr="002621C8">
              <w:rPr>
                <w:rFonts w:ascii="Arial Narrow" w:eastAsia="Calibri" w:hAnsi="Arial Narrow" w:cs="Arial"/>
                <w:iCs/>
                <w:lang w:val="sr-Cyrl-RS" w:eastAsia="en-US"/>
              </w:rPr>
              <w:t xml:space="preserve">је донето по </w:t>
            </w:r>
            <w:r w:rsidR="00AC50B4" w:rsidRPr="002621C8">
              <w:rPr>
                <w:rFonts w:ascii="Arial Narrow" w:eastAsia="Calibri" w:hAnsi="Arial Narrow" w:cs="Arial"/>
                <w:lang w:eastAsia="en-US"/>
              </w:rPr>
              <w:t xml:space="preserve">притужби поводом одлука центара за социјални рад да изместе одређени број деце из породица порекла и обезбеде им смештај у хранитељским породицама, на основу критеријума „социо-материјална угроженост“. </w:t>
            </w:r>
          </w:p>
          <w:p w:rsidR="00AC50B4" w:rsidRPr="002621C8" w:rsidRDefault="00AC50B4" w:rsidP="00AC50B4">
            <w:pPr>
              <w:tabs>
                <w:tab w:val="left" w:pos="0"/>
              </w:tabs>
              <w:jc w:val="both"/>
              <w:rPr>
                <w:rFonts w:ascii="Arial Narrow" w:eastAsia="Calibri" w:hAnsi="Arial Narrow" w:cs="Arial"/>
                <w:lang w:eastAsia="en-US"/>
              </w:rPr>
            </w:pPr>
            <w:r w:rsidRPr="002621C8">
              <w:rPr>
                <w:rFonts w:ascii="Arial Narrow" w:eastAsia="Calibri" w:hAnsi="Arial Narrow" w:cs="Arial"/>
                <w:lang w:eastAsia="en-US"/>
              </w:rPr>
              <w:t xml:space="preserve">У току поступка није утврђено да је сиромаштво деце и њихових породица био једини критеријум за измештање ове деце из породица порекла и заснивање хранитељства, већ су код већине породица, поред очигледног сиромаштва, постојали </w:t>
            </w:r>
            <w:r w:rsidR="00202D66" w:rsidRPr="002621C8">
              <w:rPr>
                <w:rFonts w:ascii="Arial Narrow" w:eastAsia="Calibri" w:hAnsi="Arial Narrow" w:cs="Arial"/>
                <w:lang w:val="sr-Cyrl-RS" w:eastAsia="en-US"/>
              </w:rPr>
              <w:t>п</w:t>
            </w:r>
            <w:r w:rsidRPr="002621C8">
              <w:rPr>
                <w:rFonts w:ascii="Arial Narrow" w:eastAsia="Calibri" w:hAnsi="Arial Narrow" w:cs="Arial"/>
                <w:lang w:eastAsia="en-US"/>
              </w:rPr>
              <w:t>роблеми који су доприне</w:t>
            </w:r>
            <w:r w:rsidR="00202D66" w:rsidRPr="002621C8">
              <w:rPr>
                <w:rFonts w:ascii="Arial Narrow" w:eastAsia="Calibri" w:hAnsi="Arial Narrow" w:cs="Arial"/>
                <w:lang w:val="sr-Cyrl-RS" w:eastAsia="en-US"/>
              </w:rPr>
              <w:t>ли</w:t>
            </w:r>
            <w:r w:rsidRPr="002621C8">
              <w:rPr>
                <w:rFonts w:ascii="Arial Narrow" w:eastAsia="Calibri" w:hAnsi="Arial Narrow" w:cs="Arial"/>
                <w:lang w:eastAsia="en-US"/>
              </w:rPr>
              <w:t xml:space="preserve"> одлуци да се дете/деца сместе у хранитељску породицу. </w:t>
            </w:r>
          </w:p>
          <w:p w:rsidR="00AC50B4" w:rsidRPr="002621C8" w:rsidRDefault="00AC50B4" w:rsidP="002622C3">
            <w:pPr>
              <w:tabs>
                <w:tab w:val="left" w:pos="0"/>
              </w:tabs>
              <w:jc w:val="both"/>
              <w:rPr>
                <w:rFonts w:ascii="Arial Narrow" w:eastAsia="Calibri" w:hAnsi="Arial Narrow" w:cs="Arial"/>
                <w:lang w:val="sr-Cyrl-RS" w:eastAsia="en-US"/>
              </w:rPr>
            </w:pPr>
            <w:r w:rsidRPr="002621C8">
              <w:rPr>
                <w:rFonts w:ascii="Arial Narrow" w:eastAsia="Calibri" w:hAnsi="Arial Narrow" w:cs="Arial"/>
                <w:lang w:eastAsia="en-US"/>
              </w:rPr>
              <w:lastRenderedPageBreak/>
              <w:t xml:space="preserve">Међутим, </w:t>
            </w:r>
            <w:r w:rsidRPr="002621C8">
              <w:rPr>
                <w:rFonts w:ascii="Arial Narrow" w:eastAsia="Calibri" w:hAnsi="Arial Narrow" w:cs="Arial"/>
                <w:lang w:val="sr-Cyrl-RS" w:eastAsia="en-US"/>
              </w:rPr>
              <w:t>у</w:t>
            </w:r>
            <w:r w:rsidRPr="002621C8">
              <w:rPr>
                <w:rFonts w:ascii="Arial Narrow" w:eastAsia="Calibri" w:hAnsi="Arial Narrow" w:cs="Arial"/>
                <w:lang w:eastAsia="en-US"/>
              </w:rPr>
              <w:t xml:space="preserve"> наводима из изјашњења појединих центара уочени су родни стереотипи и предрасуде у односу на жене, односно мајке, приликом заузимања става о њиховим родитељским компетенцијама. Иако није утврђено да су центри за социјални рад дискриминисали „социо-материјално угрожену“ децу, дата је препорукама центрима за социјални рад да приликом доношења одлуке о измештању детета из породица порекла, имовно стање, односно, материјална угроженост породице ни у ком случају не буде једини критеријум за смештај деце у породични смештај и да своје одлуке и мишљења о родитељским компетенцијама мајки не заснивају на стереотипном „моделу“ понашања. Центрима је, такође, препоручено да у погледу деце из групе „социо-материјално угрожено дете“, која се још увек налазе у хранитељским породицама, преиспитају донете одлуке о смештају, тако што ће за одлуку о смештају сваког таквог детета у хранитељску породицу, поднети детаљно образложење о разлозима на којима су ове одлуке засноване, као и податке о мерама подршке и помоћи које су предузели пре доношења одлуке о смештају детета у хранитељску породицу</w:t>
            </w:r>
            <w:r w:rsidRPr="002621C8">
              <w:rPr>
                <w:rFonts w:ascii="Arial Narrow" w:eastAsia="Calibri" w:hAnsi="Arial Narrow" w:cs="Arial"/>
                <w:lang w:val="sr-Cyrl-RS" w:eastAsia="en-US"/>
              </w:rPr>
              <w:t>.</w:t>
            </w:r>
            <w:r w:rsidRPr="002621C8">
              <w:rPr>
                <w:rFonts w:ascii="Arial Narrow" w:eastAsia="Calibri" w:hAnsi="Arial Narrow" w:cs="Arial"/>
                <w:iCs/>
                <w:lang w:val="en-US" w:eastAsia="en-US"/>
              </w:rPr>
              <w:t xml:space="preserve"> </w:t>
            </w:r>
          </w:p>
        </w:tc>
      </w:tr>
    </w:tbl>
    <w:p w:rsidR="00E2459A" w:rsidRPr="002621C8" w:rsidRDefault="00E2459A" w:rsidP="00AC50B4">
      <w:pPr>
        <w:jc w:val="both"/>
        <w:rPr>
          <w:rFonts w:cs="Arial"/>
          <w:bCs/>
          <w:iCs/>
          <w:color w:val="000000"/>
          <w:sz w:val="2"/>
        </w:rPr>
      </w:pPr>
    </w:p>
    <w:p w:rsidR="00AC50B4" w:rsidRDefault="00AC50B4" w:rsidP="00AC50B4">
      <w:pPr>
        <w:jc w:val="both"/>
        <w:rPr>
          <w:rFonts w:cs="Arial"/>
          <w:bCs/>
          <w:iCs/>
          <w:color w:val="000000"/>
          <w:lang w:val="sr-Cyrl-RS"/>
        </w:rPr>
      </w:pPr>
      <w:r w:rsidRPr="00B5638A">
        <w:rPr>
          <w:rFonts w:cs="Arial"/>
          <w:bCs/>
          <w:iCs/>
          <w:color w:val="000000"/>
          <w:lang w:val="sr-Cyrl-RS"/>
        </w:rPr>
        <w:t xml:space="preserve">Сроднички смештај подразумева ситуације када дете живи са сродником који је и законски старатељ детета, без формалног хранитељског аранжмана. Када су родитељи спречени да брину о деци, нису спремни или компетентни, бригу о њима преузимају познате, емоционално блиске особе. </w:t>
      </w:r>
      <w:r>
        <w:rPr>
          <w:rFonts w:cs="Arial"/>
          <w:bCs/>
          <w:iCs/>
          <w:color w:val="000000"/>
          <w:lang w:val="sr-Cyrl-RS"/>
        </w:rPr>
        <w:t>У пракси се примењује и хранитељство у сродничкој породици. Сродници који су у обавези да издржавају дете у складу са Породичним законом не добијају накнаду за рад (баба, деда, брат, сестра) док други сродници добијају пуну накнаду за рад и издржавање детета.</w:t>
      </w:r>
    </w:p>
    <w:p w:rsidR="00AC50B4" w:rsidRPr="00840D9A" w:rsidRDefault="00AC50B4" w:rsidP="00AC50B4">
      <w:pPr>
        <w:jc w:val="both"/>
        <w:rPr>
          <w:rFonts w:cs="Arial"/>
          <w:bCs/>
          <w:color w:val="000000"/>
          <w:lang w:val="sr-Latn-CS"/>
        </w:rPr>
      </w:pPr>
      <w:r w:rsidRPr="006E5C13">
        <w:rPr>
          <w:rFonts w:cs="Arial"/>
          <w:bCs/>
          <w:color w:val="000000"/>
          <w:lang w:val="sr-Cyrl-RS"/>
        </w:rPr>
        <w:t>Републичк</w:t>
      </w:r>
      <w:r>
        <w:rPr>
          <w:rFonts w:cs="Arial"/>
          <w:bCs/>
          <w:color w:val="000000"/>
          <w:lang w:val="sr-Cyrl-RS"/>
        </w:rPr>
        <w:t>и завод</w:t>
      </w:r>
      <w:r w:rsidRPr="006E5C13">
        <w:rPr>
          <w:rFonts w:cs="Arial"/>
          <w:bCs/>
          <w:color w:val="000000"/>
          <w:lang w:val="sr-Cyrl-RS"/>
        </w:rPr>
        <w:t xml:space="preserve"> за социјалну заштиту </w:t>
      </w:r>
      <w:r>
        <w:rPr>
          <w:rFonts w:cs="Arial"/>
          <w:bCs/>
          <w:color w:val="000000"/>
          <w:lang w:val="sr-Cyrl-RS"/>
        </w:rPr>
        <w:t>извештава да је у</w:t>
      </w:r>
      <w:r w:rsidRPr="006E5C13">
        <w:rPr>
          <w:rFonts w:cs="Arial"/>
          <w:bCs/>
          <w:color w:val="000000"/>
          <w:lang w:val="sr-Cyrl-RS"/>
        </w:rPr>
        <w:t xml:space="preserve"> 20</w:t>
      </w:r>
      <w:r w:rsidR="00735DFF">
        <w:rPr>
          <w:rFonts w:cs="Arial"/>
          <w:bCs/>
          <w:color w:val="000000"/>
          <w:lang w:val="sr-Cyrl-RS"/>
        </w:rPr>
        <w:t>20</w:t>
      </w:r>
      <w:r w:rsidRPr="006E5C13">
        <w:rPr>
          <w:rFonts w:cs="Arial"/>
          <w:bCs/>
          <w:color w:val="000000"/>
          <w:lang w:val="sr-Cyrl-RS"/>
        </w:rPr>
        <w:t>. години евидентира</w:t>
      </w:r>
      <w:r>
        <w:rPr>
          <w:rFonts w:cs="Arial"/>
          <w:bCs/>
          <w:color w:val="000000"/>
          <w:lang w:val="sr-Cyrl-RS"/>
        </w:rPr>
        <w:t xml:space="preserve">но </w:t>
      </w:r>
      <w:r w:rsidR="00735DFF" w:rsidRPr="00735DFF">
        <w:rPr>
          <w:rFonts w:cs="Arial"/>
          <w:bCs/>
          <w:color w:val="000000"/>
        </w:rPr>
        <w:t xml:space="preserve">814 деце која су издвојена из породице, </w:t>
      </w:r>
      <w:r w:rsidR="00735DFF">
        <w:rPr>
          <w:rFonts w:cs="Arial"/>
          <w:bCs/>
          <w:color w:val="000000"/>
          <w:lang w:val="sr-Cyrl-RS"/>
        </w:rPr>
        <w:t xml:space="preserve">односно </w:t>
      </w:r>
      <w:r w:rsidR="00735DFF" w:rsidRPr="00735DFF">
        <w:rPr>
          <w:rFonts w:cs="Arial"/>
          <w:bCs/>
          <w:color w:val="000000"/>
        </w:rPr>
        <w:t>измештено је 9,8% мање деце него у 2019. години</w:t>
      </w:r>
      <w:r>
        <w:rPr>
          <w:rFonts w:cs="Arial"/>
          <w:bCs/>
          <w:color w:val="000000"/>
          <w:lang w:val="sr-Cyrl-RS"/>
        </w:rPr>
        <w:t xml:space="preserve">. </w:t>
      </w:r>
      <w:r w:rsidRPr="006E5C13">
        <w:rPr>
          <w:rFonts w:cs="Arial"/>
          <w:bCs/>
          <w:color w:val="000000"/>
          <w:lang w:val="sr-Cyrl-RS"/>
        </w:rPr>
        <w:t>89,</w:t>
      </w:r>
      <w:r w:rsidR="00735DFF">
        <w:rPr>
          <w:rFonts w:cs="Arial"/>
          <w:bCs/>
          <w:color w:val="000000"/>
          <w:lang w:val="sr-Cyrl-RS"/>
        </w:rPr>
        <w:t>2</w:t>
      </w:r>
      <w:r w:rsidRPr="006E5C13">
        <w:rPr>
          <w:rFonts w:cs="Arial"/>
          <w:bCs/>
          <w:color w:val="000000"/>
          <w:lang w:val="sr-Cyrl-RS"/>
        </w:rPr>
        <w:t>% деце под старатељством је смештено у хранитељске породице или код сродника</w:t>
      </w:r>
      <w:r>
        <w:rPr>
          <w:rFonts w:cs="Arial"/>
          <w:bCs/>
          <w:color w:val="000000"/>
          <w:lang w:val="sr-Cyrl-RS"/>
        </w:rPr>
        <w:t xml:space="preserve">. </w:t>
      </w:r>
      <w:r w:rsidRPr="006E5C13">
        <w:rPr>
          <w:rFonts w:cs="Arial"/>
          <w:bCs/>
          <w:color w:val="000000"/>
          <w:lang w:val="sr-Cyrl-RS"/>
        </w:rPr>
        <w:t xml:space="preserve">Петогодишњи тренд показује да нема значајнијих промена у броју и узрасној структури издвојене деце </w:t>
      </w:r>
      <w:r>
        <w:rPr>
          <w:rFonts w:cs="Arial"/>
          <w:bCs/>
          <w:color w:val="000000"/>
          <w:lang w:val="sr-Cyrl-RS"/>
        </w:rPr>
        <w:t>и да је к</w:t>
      </w:r>
      <w:r w:rsidRPr="006E5C13">
        <w:rPr>
          <w:rFonts w:cs="Arial"/>
          <w:bCs/>
          <w:color w:val="000000"/>
          <w:lang w:val="sr-Cyrl-RS"/>
        </w:rPr>
        <w:t>онтинуирано висок удео деце до три године која се издвајају из породице</w:t>
      </w:r>
      <w:r>
        <w:rPr>
          <w:rFonts w:cs="Arial"/>
          <w:bCs/>
          <w:color w:val="000000"/>
          <w:lang w:val="sr-Cyrl-RS"/>
        </w:rPr>
        <w:t xml:space="preserve"> (</w:t>
      </w:r>
      <w:r w:rsidRPr="006E5C13">
        <w:rPr>
          <w:rFonts w:cs="Arial"/>
          <w:bCs/>
          <w:color w:val="000000"/>
          <w:lang w:val="sr-Cyrl-RS"/>
        </w:rPr>
        <w:t>у 20</w:t>
      </w:r>
      <w:r w:rsidR="002622C3">
        <w:rPr>
          <w:rFonts w:cs="Arial"/>
          <w:bCs/>
          <w:color w:val="000000"/>
          <w:lang w:val="sr-Cyrl-RS"/>
        </w:rPr>
        <w:t>20</w:t>
      </w:r>
      <w:r w:rsidRPr="006E5C13">
        <w:rPr>
          <w:rFonts w:cs="Arial"/>
          <w:bCs/>
          <w:color w:val="000000"/>
          <w:lang w:val="sr-Cyrl-RS"/>
        </w:rPr>
        <w:t xml:space="preserve">. години износи </w:t>
      </w:r>
      <w:r w:rsidR="002622C3" w:rsidRPr="002622C3">
        <w:rPr>
          <w:rFonts w:cs="Arial"/>
          <w:bCs/>
          <w:color w:val="000000"/>
        </w:rPr>
        <w:t>23,6</w:t>
      </w:r>
      <w:r w:rsidRPr="006E5C13">
        <w:rPr>
          <w:rFonts w:cs="Arial"/>
          <w:bCs/>
          <w:color w:val="000000"/>
          <w:lang w:val="sr-Cyrl-RS"/>
        </w:rPr>
        <w:t>%</w:t>
      </w:r>
      <w:r>
        <w:rPr>
          <w:rFonts w:cs="Arial"/>
          <w:bCs/>
          <w:color w:val="000000"/>
          <w:lang w:val="sr-Cyrl-RS"/>
        </w:rPr>
        <w:t>)</w:t>
      </w:r>
      <w:r w:rsidRPr="006E5C13">
        <w:rPr>
          <w:rFonts w:cs="Arial"/>
          <w:bCs/>
          <w:color w:val="000000"/>
          <w:lang w:val="sr-Cyrl-RS"/>
        </w:rPr>
        <w:t>. Најчешћи разлог издвајања деце из породице је неадекватно родитељско старање и насиље над децом - у 20</w:t>
      </w:r>
      <w:r w:rsidR="002622C3">
        <w:rPr>
          <w:rFonts w:cs="Arial"/>
          <w:bCs/>
          <w:color w:val="000000"/>
          <w:lang w:val="sr-Cyrl-RS"/>
        </w:rPr>
        <w:t>20</w:t>
      </w:r>
      <w:r w:rsidRPr="006E5C13">
        <w:rPr>
          <w:rFonts w:cs="Arial"/>
          <w:bCs/>
          <w:color w:val="000000"/>
          <w:lang w:val="sr-Cyrl-RS"/>
        </w:rPr>
        <w:t xml:space="preserve">. години је </w:t>
      </w:r>
      <w:r w:rsidR="002622C3" w:rsidRPr="002622C3">
        <w:rPr>
          <w:rFonts w:cs="Arial"/>
          <w:bCs/>
          <w:color w:val="000000"/>
        </w:rPr>
        <w:t>67,2%</w:t>
      </w:r>
      <w:r w:rsidR="002622C3" w:rsidRPr="002622C3">
        <w:rPr>
          <w:rFonts w:cs="Arial"/>
          <w:bCs/>
          <w:color w:val="000000"/>
          <w:lang w:val="sr-Cyrl-RS"/>
        </w:rPr>
        <w:t xml:space="preserve"> </w:t>
      </w:r>
      <w:r w:rsidRPr="006E5C13">
        <w:rPr>
          <w:rFonts w:cs="Arial"/>
          <w:bCs/>
          <w:color w:val="000000"/>
          <w:lang w:val="sr-Cyrl-RS"/>
        </w:rPr>
        <w:t>деце издвој</w:t>
      </w:r>
      <w:r>
        <w:rPr>
          <w:rFonts w:cs="Arial"/>
          <w:bCs/>
          <w:color w:val="000000"/>
          <w:lang w:val="sr-Cyrl-RS"/>
        </w:rPr>
        <w:t xml:space="preserve">ено из породице из ових разлога. </w:t>
      </w:r>
      <w:r w:rsidR="002622C3">
        <w:rPr>
          <w:rFonts w:cs="Arial"/>
          <w:bCs/>
          <w:color w:val="000000"/>
          <w:lang w:val="sr-Cyrl-RS"/>
        </w:rPr>
        <w:t>2019. године</w:t>
      </w:r>
      <w:r w:rsidRPr="00840D9A">
        <w:rPr>
          <w:rFonts w:cs="Arial"/>
          <w:bCs/>
          <w:color w:val="000000"/>
        </w:rPr>
        <w:t xml:space="preserve"> је покренут поступак за лишење родитељског права према родитељима 838 деце. Из ових података се може закључити да је 167 деце враћено својим родитељима, вероватно након обезбеђене помоћи и подршке и рехабилит</w:t>
      </w:r>
      <w:r>
        <w:rPr>
          <w:rFonts w:cs="Arial"/>
          <w:bCs/>
          <w:color w:val="000000"/>
        </w:rPr>
        <w:t>ације родитељских компетенција.</w:t>
      </w:r>
      <w:r>
        <w:rPr>
          <w:rStyle w:val="FootnoteReference"/>
          <w:rFonts w:cs="Arial"/>
          <w:bCs/>
          <w:color w:val="000000"/>
          <w:lang w:val="sr-Cyrl-RS"/>
        </w:rPr>
        <w:footnoteReference w:id="265"/>
      </w:r>
    </w:p>
    <w:p w:rsidR="00AC50B4" w:rsidRDefault="00AC50B4" w:rsidP="00AC50B4">
      <w:pPr>
        <w:jc w:val="both"/>
        <w:rPr>
          <w:rFonts w:cs="Arial"/>
          <w:lang w:val="sr-Cyrl-RS"/>
        </w:rPr>
      </w:pPr>
      <w:r w:rsidRPr="00EF7759">
        <w:rPr>
          <w:rFonts w:cs="Arial"/>
          <w:iCs/>
        </w:rPr>
        <w:t xml:space="preserve">Посебну пажњу Повереник </w:t>
      </w:r>
      <w:r>
        <w:rPr>
          <w:rFonts w:cs="Arial"/>
          <w:iCs/>
          <w:lang w:val="sr-Cyrl-RS"/>
        </w:rPr>
        <w:t>је</w:t>
      </w:r>
      <w:r w:rsidRPr="00EF7759">
        <w:rPr>
          <w:rFonts w:cs="Arial"/>
          <w:iCs/>
        </w:rPr>
        <w:t xml:space="preserve"> посветио поступању центара за социјални рад – органа старатељства у поступцима у којима доноси одлуке или има значајну процесну улогу у доношењу судских одлука. Тако је свим центрима за социјални рад – органима старатељства упу</w:t>
      </w:r>
      <w:r>
        <w:rPr>
          <w:rFonts w:cs="Arial"/>
          <w:iCs/>
          <w:lang w:val="sr-Cyrl-RS"/>
        </w:rPr>
        <w:t>ћена п</w:t>
      </w:r>
      <w:r w:rsidRPr="00EF7759">
        <w:rPr>
          <w:rFonts w:cs="Arial"/>
          <w:iCs/>
        </w:rPr>
        <w:t>репорук</w:t>
      </w:r>
      <w:r>
        <w:rPr>
          <w:rFonts w:cs="Arial"/>
          <w:iCs/>
          <w:lang w:val="sr-Cyrl-RS"/>
        </w:rPr>
        <w:t>а мера за остваривање равноправности</w:t>
      </w:r>
      <w:r w:rsidRPr="00EF7759">
        <w:rPr>
          <w:rFonts w:cs="Arial"/>
          <w:iCs/>
        </w:rPr>
        <w:t xml:space="preserve"> </w:t>
      </w:r>
      <w:r w:rsidRPr="003C2570">
        <w:rPr>
          <w:rFonts w:cs="Arial"/>
        </w:rPr>
        <w:t>у поступцима надзора над вршењем родитељског права, као и приликом процене родитељских компетенција</w:t>
      </w:r>
      <w:r>
        <w:rPr>
          <w:rFonts w:cs="Arial"/>
          <w:lang w:val="sr-Cyrl-RS"/>
        </w:rPr>
        <w:t>.</w:t>
      </w:r>
    </w:p>
    <w:tbl>
      <w:tblPr>
        <w:tblW w:w="9072" w:type="dxa"/>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B8CCE4" w:themeFill="accent1" w:themeFillTint="66"/>
        <w:tblLayout w:type="fixed"/>
        <w:tblLook w:val="04A0" w:firstRow="1" w:lastRow="0" w:firstColumn="1" w:lastColumn="0" w:noHBand="0" w:noVBand="1"/>
      </w:tblPr>
      <w:tblGrid>
        <w:gridCol w:w="9072"/>
      </w:tblGrid>
      <w:tr w:rsidR="00AC50B4" w:rsidRPr="002621C8" w:rsidTr="002621C8">
        <w:tc>
          <w:tcPr>
            <w:tcW w:w="9072" w:type="dxa"/>
            <w:shd w:val="clear" w:color="auto" w:fill="B8CCE4" w:themeFill="accent1" w:themeFillTint="66"/>
          </w:tcPr>
          <w:p w:rsidR="00AC50B4" w:rsidRPr="002621C8" w:rsidRDefault="00AC50B4" w:rsidP="00AC50B4">
            <w:pPr>
              <w:tabs>
                <w:tab w:val="left" w:pos="0"/>
              </w:tabs>
              <w:jc w:val="both"/>
              <w:rPr>
                <w:rFonts w:ascii="Arial Narrow" w:hAnsi="Arial Narrow" w:cs="Arial"/>
                <w:bCs/>
                <w:lang w:val="sr-Cyrl-RS"/>
              </w:rPr>
            </w:pPr>
            <w:r w:rsidRPr="002621C8">
              <w:rPr>
                <w:rFonts w:ascii="Arial Narrow" w:hAnsi="Arial Narrow" w:cs="Arial"/>
                <w:b/>
                <w:bCs/>
              </w:rPr>
              <w:t>Поверени</w:t>
            </w:r>
            <w:r w:rsidRPr="002621C8">
              <w:rPr>
                <w:rFonts w:ascii="Arial Narrow" w:hAnsi="Arial Narrow" w:cs="Arial"/>
                <w:b/>
                <w:bCs/>
                <w:lang w:val="sr-Cyrl-RS"/>
              </w:rPr>
              <w:t>к</w:t>
            </w:r>
            <w:r w:rsidRPr="002621C8">
              <w:rPr>
                <w:rFonts w:ascii="Arial Narrow" w:hAnsi="Arial Narrow" w:cs="Arial"/>
                <w:b/>
                <w:bCs/>
              </w:rPr>
              <w:t xml:space="preserve"> </w:t>
            </w:r>
            <w:r w:rsidRPr="002621C8">
              <w:rPr>
                <w:rFonts w:ascii="Arial Narrow" w:hAnsi="Arial Narrow" w:cs="Arial"/>
                <w:b/>
                <w:bCs/>
                <w:lang w:val="sr-Cyrl-RS"/>
              </w:rPr>
              <w:t>је</w:t>
            </w:r>
            <w:r w:rsidRPr="002621C8">
              <w:rPr>
                <w:rFonts w:ascii="Arial Narrow" w:hAnsi="Arial Narrow" w:cs="Arial"/>
                <w:b/>
                <w:bCs/>
                <w:lang w:val="sr-Latn-CS"/>
              </w:rPr>
              <w:t xml:space="preserve"> </w:t>
            </w:r>
            <w:r w:rsidRPr="002621C8">
              <w:rPr>
                <w:rFonts w:ascii="Arial Narrow" w:hAnsi="Arial Narrow" w:cs="Arial"/>
                <w:b/>
                <w:bCs/>
              </w:rPr>
              <w:t>центрима за социјални рад</w:t>
            </w:r>
            <w:r w:rsidRPr="002621C8">
              <w:rPr>
                <w:rFonts w:ascii="Arial Narrow" w:hAnsi="Arial Narrow" w:cs="Arial"/>
                <w:b/>
                <w:bCs/>
                <w:lang w:val="sr-Cyrl-RS"/>
              </w:rPr>
              <w:t xml:space="preserve"> упутио </w:t>
            </w:r>
            <w:r w:rsidRPr="002621C8">
              <w:rPr>
                <w:rFonts w:ascii="Arial Narrow" w:hAnsi="Arial Narrow" w:cs="Arial"/>
                <w:b/>
                <w:bCs/>
              </w:rPr>
              <w:t>препоруку мера за остваривање равноправности</w:t>
            </w:r>
            <w:r w:rsidRPr="002621C8">
              <w:rPr>
                <w:rFonts w:ascii="Arial Narrow" w:hAnsi="Arial Narrow" w:cs="Arial"/>
                <w:b/>
                <w:bCs/>
                <w:lang w:val="sr-Cyrl-RS"/>
              </w:rPr>
              <w:t xml:space="preserve"> да</w:t>
            </w:r>
            <w:r w:rsidRPr="002621C8">
              <w:rPr>
                <w:rFonts w:ascii="Arial Narrow" w:hAnsi="Arial Narrow" w:cs="Arial"/>
                <w:b/>
                <w:bCs/>
                <w:i/>
                <w:lang w:val="sr-Cyrl-RS"/>
              </w:rPr>
              <w:t xml:space="preserve"> </w:t>
            </w:r>
            <w:r w:rsidRPr="002621C8">
              <w:rPr>
                <w:rFonts w:ascii="Arial Narrow" w:hAnsi="Arial Narrow" w:cs="Arial"/>
                <w:b/>
                <w:bCs/>
                <w:lang w:val="sr-Cyrl-RS"/>
              </w:rPr>
              <w:t>своје одлуке и мишљења у поступцима надзора над вршењем родитељског права, као и приликом процене родитељских компетенција, не заснива на стереотипним улогама родитеља</w:t>
            </w:r>
            <w:r w:rsidRPr="002621C8">
              <w:rPr>
                <w:rFonts w:ascii="Arial Narrow" w:hAnsi="Arial Narrow" w:cs="Arial"/>
                <w:bCs/>
                <w:lang w:val="sr-Cyrl-RS"/>
              </w:rPr>
              <w:t>, односно да своје одлуке не заснива на предрасудама, обичајима и другим друштвеним обрасцима понашања који су засновани на идеји подређености или надређености полова.</w:t>
            </w:r>
          </w:p>
          <w:p w:rsidR="00AC50B4" w:rsidRPr="002621C8" w:rsidRDefault="00AC50B4" w:rsidP="00AC50B4">
            <w:pPr>
              <w:tabs>
                <w:tab w:val="left" w:pos="0"/>
              </w:tabs>
              <w:jc w:val="both"/>
              <w:rPr>
                <w:rFonts w:ascii="Arial Narrow" w:hAnsi="Arial Narrow" w:cs="Arial"/>
                <w:lang w:val="sr-Cyrl-RS"/>
              </w:rPr>
            </w:pPr>
            <w:r w:rsidRPr="002621C8">
              <w:rPr>
                <w:rFonts w:ascii="Arial Narrow" w:hAnsi="Arial Narrow" w:cs="Arial"/>
                <w:lang w:val="sr-Cyrl-RS"/>
              </w:rPr>
              <w:lastRenderedPageBreak/>
              <w:t>Наиме, у</w:t>
            </w:r>
            <w:r w:rsidRPr="002621C8">
              <w:rPr>
                <w:rFonts w:ascii="Arial Narrow" w:hAnsi="Arial Narrow" w:cs="Arial"/>
              </w:rPr>
              <w:t xml:space="preserve"> току поступка по притужбама, Поверени</w:t>
            </w:r>
            <w:r w:rsidRPr="002621C8">
              <w:rPr>
                <w:rFonts w:ascii="Arial Narrow" w:hAnsi="Arial Narrow" w:cs="Arial"/>
                <w:lang w:val="sr-Cyrl-RS"/>
              </w:rPr>
              <w:t>к је</w:t>
            </w:r>
            <w:r w:rsidRPr="002621C8">
              <w:rPr>
                <w:rFonts w:ascii="Arial Narrow" w:hAnsi="Arial Narrow" w:cs="Arial"/>
              </w:rPr>
              <w:t xml:space="preserve"> доша</w:t>
            </w:r>
            <w:r w:rsidRPr="002621C8">
              <w:rPr>
                <w:rFonts w:ascii="Arial Narrow" w:hAnsi="Arial Narrow" w:cs="Arial"/>
                <w:lang w:val="sr-Cyrl-RS"/>
              </w:rPr>
              <w:t>о</w:t>
            </w:r>
            <w:r w:rsidRPr="002621C8">
              <w:rPr>
                <w:rFonts w:ascii="Arial Narrow" w:hAnsi="Arial Narrow" w:cs="Arial"/>
              </w:rPr>
              <w:t xml:space="preserve"> до сазнања да поједини центри за социјални рад, решавајући у поступцима надзора над вршењем родитељског права, доносе одлуке засноване на стереотипима и предрасудама који се односе на улоге оца и мајке у животу детета, посебно када су у питању деца из породица у којима мајка самостално врши родитељско право. Примера ради, у решењ</w:t>
            </w:r>
            <w:r w:rsidRPr="002621C8">
              <w:rPr>
                <w:rFonts w:ascii="Arial Narrow" w:hAnsi="Arial Narrow" w:cs="Arial"/>
                <w:lang w:val="sr-Cyrl-RS"/>
              </w:rPr>
              <w:t>у једног</w:t>
            </w:r>
            <w:r w:rsidRPr="002621C8">
              <w:rPr>
                <w:rFonts w:ascii="Arial Narrow" w:hAnsi="Arial Narrow" w:cs="Arial"/>
              </w:rPr>
              <w:t xml:space="preserve"> центра за социјални рад којим је детету, рођеном у ванбрачној заједници родитеља, промењено презиме које му је уписано у матичну књигу рођених (презиме мајке) и одлучено да ће дете преузети очево презиме </w:t>
            </w:r>
            <w:r w:rsidRPr="002621C8">
              <w:rPr>
                <w:rFonts w:ascii="Arial Narrow" w:hAnsi="Arial Narrow" w:cs="Arial"/>
                <w:lang w:val="sr-Cyrl-RS"/>
              </w:rPr>
              <w:t>наведено је</w:t>
            </w:r>
            <w:r w:rsidRPr="002621C8">
              <w:rPr>
                <w:rFonts w:ascii="Arial Narrow" w:hAnsi="Arial Narrow" w:cs="Arial"/>
              </w:rPr>
              <w:t xml:space="preserve"> образложење да је „</w:t>
            </w:r>
            <w:r w:rsidRPr="002621C8">
              <w:rPr>
                <w:rFonts w:ascii="Arial Narrow" w:hAnsi="Arial Narrow" w:cs="Arial"/>
                <w:i/>
              </w:rPr>
              <w:t>уобичајено да дете носи презиме оца, када је већ познат и да је орган старатељства заузео мишљење да би преузимање презимена оца детету донело више користи, него што би нанело штете и да стога процењује да је у интересу малолетног детета да преузме очево презиме”</w:t>
            </w:r>
            <w:r w:rsidRPr="002621C8">
              <w:rPr>
                <w:rFonts w:ascii="Arial Narrow" w:hAnsi="Arial Narrow" w:cs="Arial"/>
              </w:rPr>
              <w:t>.</w:t>
            </w:r>
          </w:p>
          <w:p w:rsidR="00AC50B4" w:rsidRPr="002621C8" w:rsidRDefault="00AC50B4" w:rsidP="00AC50B4">
            <w:pPr>
              <w:tabs>
                <w:tab w:val="left" w:pos="0"/>
              </w:tabs>
              <w:jc w:val="both"/>
              <w:rPr>
                <w:rFonts w:ascii="Arial Narrow" w:hAnsi="Arial Narrow" w:cs="Arial"/>
              </w:rPr>
            </w:pPr>
            <w:r w:rsidRPr="002621C8">
              <w:rPr>
                <w:rFonts w:ascii="Arial Narrow" w:hAnsi="Arial Narrow" w:cs="Arial"/>
                <w:lang w:val="sr-Cyrl-RS"/>
              </w:rPr>
              <w:t>О</w:t>
            </w:r>
            <w:r w:rsidRPr="002621C8">
              <w:rPr>
                <w:rFonts w:ascii="Arial Narrow" w:hAnsi="Arial Narrow" w:cs="Arial"/>
              </w:rPr>
              <w:t xml:space="preserve">вакви ставови захтевају потребу за даљом сензитивизацијом друштва за проблеме и потребе породица у којима један родитељ сам врши родитељско право. </w:t>
            </w:r>
            <w:r w:rsidRPr="002621C8">
              <w:rPr>
                <w:rFonts w:ascii="Arial Narrow" w:hAnsi="Arial Narrow" w:cs="Arial"/>
                <w:lang w:val="sr-Cyrl-RS"/>
              </w:rPr>
              <w:t>Н</w:t>
            </w:r>
            <w:r w:rsidRPr="002621C8">
              <w:rPr>
                <w:rFonts w:ascii="Arial Narrow" w:hAnsi="Arial Narrow" w:cs="Arial"/>
              </w:rPr>
              <w:t>е постој</w:t>
            </w:r>
            <w:r w:rsidRPr="002621C8">
              <w:rPr>
                <w:rFonts w:ascii="Arial Narrow" w:hAnsi="Arial Narrow" w:cs="Arial"/>
                <w:lang w:val="sr-Cyrl-RS"/>
              </w:rPr>
              <w:t>е</w:t>
            </w:r>
            <w:r w:rsidRPr="002621C8">
              <w:rPr>
                <w:rFonts w:ascii="Arial Narrow" w:hAnsi="Arial Narrow" w:cs="Arial"/>
              </w:rPr>
              <w:t xml:space="preserve"> разло</w:t>
            </w:r>
            <w:r w:rsidRPr="002621C8">
              <w:rPr>
                <w:rFonts w:ascii="Arial Narrow" w:hAnsi="Arial Narrow" w:cs="Arial"/>
                <w:lang w:val="sr-Cyrl-RS"/>
              </w:rPr>
              <w:t>зи</w:t>
            </w:r>
            <w:r w:rsidRPr="002621C8">
              <w:rPr>
                <w:rFonts w:ascii="Arial Narrow" w:hAnsi="Arial Narrow" w:cs="Arial"/>
              </w:rPr>
              <w:t xml:space="preserve"> због кој</w:t>
            </w:r>
            <w:r w:rsidRPr="002621C8">
              <w:rPr>
                <w:rFonts w:ascii="Arial Narrow" w:hAnsi="Arial Narrow" w:cs="Arial"/>
                <w:lang w:val="sr-Cyrl-RS"/>
              </w:rPr>
              <w:t>их</w:t>
            </w:r>
            <w:r w:rsidRPr="002621C8">
              <w:rPr>
                <w:rFonts w:ascii="Arial Narrow" w:hAnsi="Arial Narrow" w:cs="Arial"/>
              </w:rPr>
              <w:t xml:space="preserve"> би се могло сматрати да је у интересу детета да се презива као отац а не као мајка</w:t>
            </w:r>
            <w:r w:rsidRPr="002621C8">
              <w:rPr>
                <w:rFonts w:ascii="Arial Narrow" w:hAnsi="Arial Narrow" w:cs="Arial"/>
                <w:lang w:val="sr-Cyrl-RS"/>
              </w:rPr>
              <w:t>,</w:t>
            </w:r>
            <w:r w:rsidRPr="002621C8">
              <w:rPr>
                <w:rFonts w:ascii="Arial Narrow" w:hAnsi="Arial Narrow" w:cs="Arial"/>
              </w:rPr>
              <w:t xml:space="preserve"> или да је жена која не живи у брачној заједници „лошија” мајка у односу на </w:t>
            </w:r>
            <w:r w:rsidRPr="002621C8">
              <w:rPr>
                <w:rFonts w:ascii="Arial Narrow" w:hAnsi="Arial Narrow" w:cs="Arial"/>
                <w:lang w:val="sr-Cyrl-RS"/>
              </w:rPr>
              <w:t>друге</w:t>
            </w:r>
            <w:r w:rsidRPr="002621C8">
              <w:rPr>
                <w:rFonts w:ascii="Arial Narrow" w:hAnsi="Arial Narrow" w:cs="Arial"/>
              </w:rPr>
              <w:t xml:space="preserve">. Такође, обрасци и модели породичних односа који су „уобичајени” у друштву нису, по аутоматизму, квалитетнији и/или у интересу детета у сваком појединачном случају. </w:t>
            </w:r>
          </w:p>
          <w:p w:rsidR="00AC50B4" w:rsidRPr="002621C8" w:rsidRDefault="00AC50B4" w:rsidP="002622C3">
            <w:pPr>
              <w:tabs>
                <w:tab w:val="left" w:pos="0"/>
              </w:tabs>
              <w:jc w:val="both"/>
              <w:rPr>
                <w:rFonts w:ascii="Arial Narrow" w:hAnsi="Arial Narrow" w:cs="Arial"/>
              </w:rPr>
            </w:pPr>
            <w:r w:rsidRPr="002621C8">
              <w:rPr>
                <w:rFonts w:ascii="Arial Narrow" w:hAnsi="Arial Narrow" w:cs="Arial"/>
                <w:lang w:val="sr-Cyrl-RS"/>
              </w:rPr>
              <w:t>Имајући у виду наведено</w:t>
            </w:r>
            <w:r w:rsidRPr="002621C8">
              <w:rPr>
                <w:rFonts w:ascii="Arial Narrow" w:hAnsi="Arial Narrow" w:cs="Arial"/>
              </w:rPr>
              <w:t xml:space="preserve">, </w:t>
            </w:r>
            <w:r w:rsidRPr="002621C8">
              <w:rPr>
                <w:rFonts w:ascii="Arial Narrow" w:hAnsi="Arial Narrow" w:cs="Arial"/>
                <w:lang w:val="sr-Cyrl-RS"/>
              </w:rPr>
              <w:t>центрима за социјални рад је</w:t>
            </w:r>
            <w:r w:rsidRPr="002621C8">
              <w:rPr>
                <w:rFonts w:ascii="Arial Narrow" w:hAnsi="Arial Narrow" w:cs="Arial"/>
              </w:rPr>
              <w:t xml:space="preserve"> указ</w:t>
            </w:r>
            <w:r w:rsidRPr="002621C8">
              <w:rPr>
                <w:rFonts w:ascii="Arial Narrow" w:hAnsi="Arial Narrow" w:cs="Arial"/>
                <w:lang w:val="sr-Cyrl-RS"/>
              </w:rPr>
              <w:t>ано</w:t>
            </w:r>
            <w:r w:rsidRPr="002621C8">
              <w:rPr>
                <w:rFonts w:ascii="Arial Narrow" w:hAnsi="Arial Narrow" w:cs="Arial"/>
              </w:rPr>
              <w:t xml:space="preserve"> да у одлукама које се односе на вршење родитељског права и процену родитељских компетенција, сваки стручњак у социјалној заштити мора бити у стању да наведе суштинске и јасне разлоге за доношење одлуке, поткрепљене довољним чињеницама и доказима, који би сваког ко би процењивао такву одлуку увериле да је она законита и целисходна</w:t>
            </w:r>
            <w:r w:rsidR="00E2459A" w:rsidRPr="002621C8">
              <w:rPr>
                <w:rFonts w:ascii="Arial Narrow" w:hAnsi="Arial Narrow" w:cs="Arial"/>
              </w:rPr>
              <w:t xml:space="preserve">. </w:t>
            </w:r>
          </w:p>
        </w:tc>
      </w:tr>
    </w:tbl>
    <w:p w:rsidR="00AC50B4" w:rsidRPr="002621C8" w:rsidRDefault="00AC50B4" w:rsidP="00AC50B4">
      <w:pPr>
        <w:tabs>
          <w:tab w:val="left" w:pos="0"/>
        </w:tabs>
        <w:jc w:val="both"/>
        <w:rPr>
          <w:rFonts w:cs="Arial"/>
          <w:sz w:val="2"/>
          <w:lang w:val="sr-Cyrl-RS"/>
        </w:rPr>
      </w:pPr>
    </w:p>
    <w:p w:rsidR="00AC50B4" w:rsidRDefault="00AC50B4" w:rsidP="00AC50B4">
      <w:pPr>
        <w:jc w:val="both"/>
        <w:rPr>
          <w:rFonts w:cs="Arial"/>
          <w:bCs/>
          <w:iCs/>
          <w:color w:val="000000"/>
          <w:lang w:val="sr-Cyrl-RS"/>
        </w:rPr>
      </w:pPr>
      <w:r w:rsidRPr="00B5638A">
        <w:rPr>
          <w:rFonts w:cs="Arial"/>
          <w:bCs/>
          <w:color w:val="000000"/>
          <w:lang w:val="sr-Cyrl-RS"/>
        </w:rPr>
        <w:t>Смешт</w:t>
      </w:r>
      <w:r>
        <w:rPr>
          <w:rFonts w:cs="Arial"/>
          <w:bCs/>
          <w:color w:val="000000"/>
          <w:lang w:val="sr-Cyrl-RS"/>
        </w:rPr>
        <w:t>ај у установу социјалне заштите, односно у</w:t>
      </w:r>
      <w:r w:rsidRPr="00B5638A">
        <w:rPr>
          <w:rFonts w:cs="Arial"/>
          <w:bCs/>
          <w:iCs/>
          <w:color w:val="000000"/>
          <w:lang w:val="sr-Cyrl-RS"/>
        </w:rPr>
        <w:t xml:space="preserve">слуге домског смештаја пружају се деци и младима чије се потребе не могу задовољити у оквиру биолошке, сродничке или хранитељске породице нити кроз услуге у заједници, на основу одлуке органа старатељства или суда, односно одлуком центра за социјални рад, до повратка детета или младе особе у биолошку породицу, односно до смештаја у сродничку или хранитељску породицу, усвојења или осамостаљивања. Дете млађе од три године не смешта се у дом, осим у случајевима предвиђеним законом. </w:t>
      </w:r>
    </w:p>
    <w:p w:rsidR="00AC50B4" w:rsidRPr="0084542B" w:rsidRDefault="00AC50B4" w:rsidP="00AC50B4">
      <w:pPr>
        <w:jc w:val="both"/>
        <w:rPr>
          <w:rFonts w:cs="Arial"/>
          <w:bCs/>
          <w:color w:val="000000"/>
          <w:lang w:val="sr-Cyrl-RS"/>
        </w:rPr>
      </w:pPr>
      <w:r w:rsidRPr="0084542B">
        <w:rPr>
          <w:rFonts w:cs="Arial"/>
          <w:bCs/>
          <w:iCs/>
          <w:color w:val="000000"/>
        </w:rPr>
        <w:t xml:space="preserve">У </w:t>
      </w:r>
      <w:r w:rsidRPr="0084542B">
        <w:rPr>
          <w:rFonts w:cs="Arial"/>
          <w:bCs/>
          <w:i/>
          <w:iCs/>
          <w:color w:val="000000"/>
        </w:rPr>
        <w:t>Извештају за 2020. годину</w:t>
      </w:r>
      <w:r w:rsidRPr="0084542B">
        <w:rPr>
          <w:rFonts w:cs="Arial"/>
          <w:bCs/>
          <w:i/>
          <w:iCs/>
          <w:color w:val="000000"/>
          <w:vertAlign w:val="superscript"/>
        </w:rPr>
        <w:footnoteReference w:id="266"/>
      </w:r>
      <w:r w:rsidRPr="0084542B">
        <w:rPr>
          <w:rFonts w:eastAsiaTheme="minorHAnsi" w:cs="Arial"/>
          <w:bCs/>
          <w:lang w:eastAsia="en-US"/>
        </w:rPr>
        <w:t xml:space="preserve"> </w:t>
      </w:r>
      <w:r>
        <w:rPr>
          <w:rFonts w:eastAsiaTheme="minorHAnsi" w:cs="Arial"/>
          <w:bCs/>
          <w:lang w:val="sr-Cyrl-RS" w:eastAsia="en-US"/>
        </w:rPr>
        <w:t>је, између осталог наведено да и</w:t>
      </w:r>
      <w:r w:rsidRPr="0084542B">
        <w:rPr>
          <w:rFonts w:cs="Arial"/>
          <w:bCs/>
          <w:iCs/>
          <w:color w:val="000000"/>
        </w:rPr>
        <w:t>ако је релативно мали број деце смештен у установе за институционалну негу, и даље забрињавају кршења дечјих права која се дешавају у великим институцијам</w:t>
      </w:r>
      <w:r>
        <w:rPr>
          <w:rFonts w:cs="Arial"/>
          <w:bCs/>
          <w:iCs/>
          <w:color w:val="000000"/>
        </w:rPr>
        <w:t>а за децу са сметњама у развоју</w:t>
      </w:r>
      <w:r w:rsidRPr="0084542B">
        <w:rPr>
          <w:rFonts w:cs="Arial"/>
          <w:bCs/>
          <w:iCs/>
          <w:color w:val="000000"/>
        </w:rPr>
        <w:t>. Приоритет треба да остане обезбеђивање одрживог финансирања за превентивне услуге подршке породици, укључујући одговарајуће породичне алтернативе када је одвајање детета од његове породице у најбољем интересу детета.</w:t>
      </w:r>
    </w:p>
    <w:p w:rsidR="00AC50B4" w:rsidRPr="00AC77E5" w:rsidRDefault="00AC50B4" w:rsidP="00AC50B4">
      <w:pPr>
        <w:jc w:val="both"/>
        <w:rPr>
          <w:rFonts w:cs="Arial"/>
          <w:bCs/>
          <w:color w:val="000000"/>
          <w:lang w:val="sr-Cyrl-RS"/>
        </w:rPr>
      </w:pPr>
      <w:r w:rsidRPr="006E5C13">
        <w:rPr>
          <w:rFonts w:cs="Arial"/>
          <w:bCs/>
          <w:color w:val="000000"/>
          <w:lang w:val="sr-Cyrl-RS"/>
        </w:rPr>
        <w:t>Услуге породичног и домског смештаја је у 20</w:t>
      </w:r>
      <w:r w:rsidR="002622C3">
        <w:rPr>
          <w:rFonts w:cs="Arial"/>
          <w:bCs/>
          <w:color w:val="000000"/>
          <w:lang w:val="sr-Cyrl-RS"/>
        </w:rPr>
        <w:t>20</w:t>
      </w:r>
      <w:r w:rsidRPr="006E5C13">
        <w:rPr>
          <w:rFonts w:cs="Arial"/>
          <w:bCs/>
          <w:color w:val="000000"/>
          <w:lang w:val="sr-Cyrl-RS"/>
        </w:rPr>
        <w:t xml:space="preserve">. години користило укупно </w:t>
      </w:r>
      <w:r w:rsidR="002622C3" w:rsidRPr="002622C3">
        <w:rPr>
          <w:rFonts w:cs="Arial"/>
          <w:bCs/>
          <w:color w:val="000000"/>
        </w:rPr>
        <w:t>5.774 детета без родитељског старања и овај број незнатно варира претходних 10 година</w:t>
      </w:r>
      <w:r w:rsidRPr="006E5C13">
        <w:rPr>
          <w:rFonts w:cs="Arial"/>
          <w:bCs/>
          <w:color w:val="000000"/>
          <w:lang w:val="sr-Cyrl-RS"/>
        </w:rPr>
        <w:t xml:space="preserve">. </w:t>
      </w:r>
      <w:r w:rsidR="002622C3" w:rsidRPr="002622C3">
        <w:rPr>
          <w:rFonts w:cs="Arial"/>
          <w:bCs/>
          <w:color w:val="000000"/>
        </w:rPr>
        <w:t>Број деце на домском смештају је у протеклих 10 година смањен за 47,1%. У 2020. години услуге породичног и домског смештаја почело је да користи 758 деце, 116 деце је смештено у домски, а 642 детета у породични смештај. Број деце која почињу да користе услугу смештаја се у протеклих пет година смањио за 24,9%</w:t>
      </w:r>
      <w:r w:rsidR="002622C3">
        <w:rPr>
          <w:rFonts w:cs="Arial"/>
          <w:bCs/>
          <w:color w:val="000000"/>
          <w:lang w:val="sr-Cyrl-RS"/>
        </w:rPr>
        <w:t>,</w:t>
      </w:r>
      <w:r w:rsidR="002622C3" w:rsidRPr="002622C3">
        <w:rPr>
          <w:rFonts w:cs="Arial"/>
          <w:bCs/>
          <w:color w:val="000000"/>
          <w:lang w:val="sr-Cyrl-RS"/>
        </w:rPr>
        <w:t xml:space="preserve"> </w:t>
      </w:r>
      <w:r w:rsidR="002622C3">
        <w:rPr>
          <w:rFonts w:cs="Arial"/>
          <w:bCs/>
          <w:color w:val="000000"/>
          <w:lang w:val="sr-Cyrl-RS"/>
        </w:rPr>
        <w:t>према подацима Републичког завода за социјалну заштиту</w:t>
      </w:r>
      <w:r w:rsidRPr="00AC77E5">
        <w:rPr>
          <w:rFonts w:cs="Arial"/>
          <w:bCs/>
          <w:color w:val="000000"/>
          <w:lang w:val="sr-Cyrl-RS"/>
        </w:rPr>
        <w:t>.</w:t>
      </w:r>
      <w:r>
        <w:rPr>
          <w:rStyle w:val="FootnoteReference"/>
          <w:rFonts w:cs="Arial"/>
          <w:bCs/>
          <w:color w:val="000000"/>
          <w:lang w:val="sr-Cyrl-RS"/>
        </w:rPr>
        <w:footnoteReference w:id="267"/>
      </w:r>
    </w:p>
    <w:p w:rsidR="00AC50B4" w:rsidRDefault="00AC50B4" w:rsidP="00AC50B4">
      <w:pPr>
        <w:jc w:val="both"/>
        <w:rPr>
          <w:rFonts w:cs="Arial"/>
          <w:bCs/>
          <w:iCs/>
          <w:color w:val="000000"/>
          <w:lang w:val="sr-Cyrl-RS"/>
        </w:rPr>
      </w:pPr>
      <w:r>
        <w:rPr>
          <w:rFonts w:cs="Arial"/>
          <w:bCs/>
          <w:color w:val="000000"/>
          <w:lang w:val="sr-Cyrl-RS"/>
        </w:rPr>
        <w:lastRenderedPageBreak/>
        <w:t>Пракса Повереника из поступања по притужбама указује и на стереотипне обрасце понашања у поступцима у којима се деца стављају под старатељство у случајевима када се ради о родитељима</w:t>
      </w:r>
      <w:r w:rsidR="00202D66">
        <w:rPr>
          <w:rFonts w:cs="Arial"/>
          <w:bCs/>
          <w:color w:val="000000"/>
          <w:lang w:val="sr-Cyrl-RS"/>
        </w:rPr>
        <w:t xml:space="preserve"> који су особе са инвалидитетом</w:t>
      </w:r>
      <w:r>
        <w:rPr>
          <w:rFonts w:cs="Arial"/>
          <w:bCs/>
          <w:color w:val="000000"/>
          <w:lang w:val="sr-Cyrl-RS"/>
        </w:rPr>
        <w:t xml:space="preserve">, када су родитељи припадници ромске заједнице и/или сиромашни. У појединим случајевима </w:t>
      </w:r>
      <w:r w:rsidR="00202D66">
        <w:rPr>
          <w:rFonts w:cs="Arial"/>
          <w:bCs/>
          <w:color w:val="000000"/>
          <w:lang w:val="sr-Cyrl-RS"/>
        </w:rPr>
        <w:t>присутни су</w:t>
      </w:r>
      <w:r>
        <w:rPr>
          <w:rFonts w:cs="Arial"/>
          <w:bCs/>
          <w:color w:val="000000"/>
          <w:lang w:val="sr-Cyrl-RS"/>
        </w:rPr>
        <w:t xml:space="preserve"> стереотип</w:t>
      </w:r>
      <w:r w:rsidR="00202D66">
        <w:rPr>
          <w:rFonts w:cs="Arial"/>
          <w:bCs/>
          <w:color w:val="000000"/>
          <w:lang w:val="sr-Cyrl-RS"/>
        </w:rPr>
        <w:t>и</w:t>
      </w:r>
      <w:r>
        <w:rPr>
          <w:rFonts w:cs="Arial"/>
          <w:bCs/>
          <w:color w:val="000000"/>
          <w:lang w:val="sr-Cyrl-RS"/>
        </w:rPr>
        <w:t xml:space="preserve"> да се, примера ради, деца у ромском насељима занемарују и злоупотребљавају или да особе са инвалидитетом немају капацитета да буду родитељи. Т</w:t>
      </w:r>
      <w:r w:rsidRPr="00462BB1">
        <w:rPr>
          <w:rFonts w:cs="Arial"/>
          <w:bCs/>
          <w:color w:val="000000"/>
        </w:rPr>
        <w:t xml:space="preserve">акви ставови, предрасуде и стереотипи не смеју бити инкорпорирани у ставове стручњака, </w:t>
      </w:r>
      <w:r w:rsidR="00A46558">
        <w:rPr>
          <w:rFonts w:cs="Arial"/>
          <w:bCs/>
          <w:color w:val="000000"/>
          <w:lang w:val="sr-Cyrl-RS"/>
        </w:rPr>
        <w:t xml:space="preserve">односно </w:t>
      </w:r>
      <w:r w:rsidR="00A46558">
        <w:rPr>
          <w:rFonts w:cs="Arial"/>
          <w:bCs/>
          <w:color w:val="000000"/>
        </w:rPr>
        <w:t>професионалаца</w:t>
      </w:r>
      <w:r w:rsidRPr="00462BB1">
        <w:rPr>
          <w:rFonts w:cs="Arial"/>
          <w:bCs/>
          <w:color w:val="000000"/>
        </w:rPr>
        <w:t>.</w:t>
      </w:r>
      <w:r w:rsidRPr="00462BB1">
        <w:rPr>
          <w:rFonts w:cs="Arial"/>
          <w:b/>
          <w:bCs/>
          <w:color w:val="000000"/>
        </w:rPr>
        <w:t xml:space="preserve"> </w:t>
      </w:r>
      <w:r>
        <w:rPr>
          <w:rFonts w:cs="Arial"/>
          <w:bCs/>
          <w:color w:val="000000"/>
          <w:lang w:val="sr-Cyrl-RS"/>
        </w:rPr>
        <w:t>Међутим, не ради се у сваком случају о дискриминацији, а одлуке центара за социјални рад су у појединим случајевима донете на основу</w:t>
      </w:r>
      <w:r w:rsidRPr="00AD5638">
        <w:rPr>
          <w:rFonts w:eastAsia="Calibri" w:cs="Arial"/>
          <w:iCs/>
          <w:lang w:val="en-US" w:eastAsia="en-US"/>
        </w:rPr>
        <w:t xml:space="preserve"> </w:t>
      </w:r>
      <w:r w:rsidRPr="00AD5638">
        <w:rPr>
          <w:rFonts w:cs="Arial"/>
          <w:bCs/>
          <w:iCs/>
          <w:color w:val="000000"/>
          <w:lang w:val="en-US"/>
        </w:rPr>
        <w:t>објективно утемеље</w:t>
      </w:r>
      <w:r>
        <w:rPr>
          <w:rFonts w:cs="Arial"/>
          <w:bCs/>
          <w:iCs/>
          <w:color w:val="000000"/>
          <w:lang w:val="sr-Cyrl-RS"/>
        </w:rPr>
        <w:t>ног</w:t>
      </w:r>
      <w:r w:rsidRPr="00AD5638">
        <w:rPr>
          <w:rFonts w:cs="Arial"/>
          <w:bCs/>
          <w:iCs/>
          <w:color w:val="000000"/>
          <w:lang w:val="en-US"/>
        </w:rPr>
        <w:t xml:space="preserve"> стручно</w:t>
      </w:r>
      <w:r>
        <w:rPr>
          <w:rFonts w:cs="Arial"/>
          <w:bCs/>
          <w:iCs/>
          <w:color w:val="000000"/>
          <w:lang w:val="sr-Cyrl-RS"/>
        </w:rPr>
        <w:t>г</w:t>
      </w:r>
      <w:r>
        <w:rPr>
          <w:rFonts w:cs="Arial"/>
          <w:bCs/>
          <w:iCs/>
          <w:color w:val="000000"/>
          <w:lang w:val="en-US"/>
        </w:rPr>
        <w:t xml:space="preserve"> мишљењ</w:t>
      </w:r>
      <w:r>
        <w:rPr>
          <w:rFonts w:cs="Arial"/>
          <w:bCs/>
          <w:iCs/>
          <w:color w:val="000000"/>
          <w:lang w:val="sr-Cyrl-RS"/>
        </w:rPr>
        <w:t>а.</w:t>
      </w:r>
    </w:p>
    <w:p w:rsidR="00141419" w:rsidRPr="00141419" w:rsidRDefault="00141419" w:rsidP="00AC50B4">
      <w:pPr>
        <w:jc w:val="both"/>
        <w:rPr>
          <w:rFonts w:cs="Arial"/>
          <w:bCs/>
          <w:color w:val="000000"/>
          <w:sz w:val="8"/>
        </w:rPr>
      </w:pPr>
    </w:p>
    <w:tbl>
      <w:tblPr>
        <w:tblW w:w="9042" w:type="dxa"/>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BD4B4" w:themeFill="accent6" w:themeFillTint="66"/>
        <w:tblLayout w:type="fixed"/>
        <w:tblLook w:val="04A0" w:firstRow="1" w:lastRow="0" w:firstColumn="1" w:lastColumn="0" w:noHBand="0" w:noVBand="1"/>
      </w:tblPr>
      <w:tblGrid>
        <w:gridCol w:w="9042"/>
      </w:tblGrid>
      <w:tr w:rsidR="00AC50B4" w:rsidRPr="002621C8" w:rsidTr="00141419">
        <w:trPr>
          <w:trHeight w:val="6376"/>
        </w:trPr>
        <w:tc>
          <w:tcPr>
            <w:tcW w:w="9042" w:type="dxa"/>
            <w:shd w:val="clear" w:color="auto" w:fill="FBD4B4" w:themeFill="accent6" w:themeFillTint="66"/>
          </w:tcPr>
          <w:p w:rsidR="00141419" w:rsidRDefault="002621C8" w:rsidP="00E2459A">
            <w:pPr>
              <w:tabs>
                <w:tab w:val="left" w:pos="0"/>
              </w:tabs>
              <w:jc w:val="both"/>
              <w:rPr>
                <w:rFonts w:ascii="Arial Narrow" w:eastAsia="Calibri" w:hAnsi="Arial Narrow" w:cs="Arial"/>
                <w:iCs/>
                <w:lang w:val="sr-Cyrl-RS" w:eastAsia="en-US"/>
              </w:rPr>
            </w:pPr>
            <w:r>
              <w:rPr>
                <w:rFonts w:ascii="Arial Narrow" w:hAnsi="Arial Narrow" w:cs="Arial"/>
                <w:b/>
                <w:bCs/>
                <w:noProof/>
                <w:color w:val="000000"/>
                <w:lang w:val="sr-Cyrl-RS"/>
              </w:rPr>
              <w:t xml:space="preserve">Мишљење са препоруком: </w:t>
            </w:r>
            <w:r w:rsidR="00AC50B4" w:rsidRPr="002621C8">
              <w:rPr>
                <w:rFonts w:ascii="Arial Narrow" w:eastAsia="Calibri" w:hAnsi="Arial Narrow" w:cs="Arial"/>
                <w:iCs/>
                <w:lang w:val="en-US" w:eastAsia="en-US"/>
              </w:rPr>
              <w:t xml:space="preserve">Мишљење </w:t>
            </w:r>
            <w:r w:rsidR="00B37063" w:rsidRPr="002621C8">
              <w:rPr>
                <w:rFonts w:ascii="Arial Narrow" w:eastAsia="Calibri" w:hAnsi="Arial Narrow" w:cs="Arial"/>
                <w:iCs/>
                <w:lang w:val="sr-Cyrl-RS" w:eastAsia="en-US"/>
              </w:rPr>
              <w:t xml:space="preserve">Повереника </w:t>
            </w:r>
            <w:r w:rsidR="00AC50B4" w:rsidRPr="002621C8">
              <w:rPr>
                <w:rFonts w:ascii="Arial Narrow" w:eastAsia="Calibri" w:hAnsi="Arial Narrow" w:cs="Arial"/>
                <w:iCs/>
                <w:lang w:val="en-US" w:eastAsia="en-US"/>
              </w:rPr>
              <w:t xml:space="preserve">је донето у поступку поводом притужбе у којој је наведено да су социјални радници, након прегледа у дому здравља, малолетну кћерку </w:t>
            </w:r>
            <w:r w:rsidR="00AC50B4" w:rsidRPr="002621C8">
              <w:rPr>
                <w:rFonts w:ascii="Arial Narrow" w:eastAsia="Calibri" w:hAnsi="Arial Narrow" w:cs="Arial"/>
                <w:iCs/>
                <w:lang w:val="sr-Cyrl-RS" w:eastAsia="en-US"/>
              </w:rPr>
              <w:t xml:space="preserve">жене са инвалидитетом </w:t>
            </w:r>
            <w:r w:rsidR="00AC50B4" w:rsidRPr="002621C8">
              <w:rPr>
                <w:rFonts w:ascii="Arial Narrow" w:eastAsia="Calibri" w:hAnsi="Arial Narrow" w:cs="Arial"/>
                <w:iCs/>
                <w:lang w:val="en-US" w:eastAsia="en-US"/>
              </w:rPr>
              <w:t xml:space="preserve">упутили на лечење у Институт за ментално здравље, а након лечења ћерка је без њене сагласности смештена у Прихватилиште за ургентно збрињавање деце жртава породичног насиља, а њој је </w:t>
            </w:r>
            <w:r w:rsidR="00AC50B4" w:rsidRPr="002621C8">
              <w:rPr>
                <w:rFonts w:ascii="Arial Narrow" w:eastAsia="Calibri" w:hAnsi="Arial Narrow" w:cs="Arial"/>
                <w:b/>
                <w:iCs/>
                <w:lang w:val="en-US" w:eastAsia="en-US"/>
              </w:rPr>
              <w:t>привремено одузето родитељско право</w:t>
            </w:r>
            <w:r w:rsidR="00AC50B4" w:rsidRPr="002621C8">
              <w:rPr>
                <w:rFonts w:ascii="Arial Narrow" w:eastAsia="Calibri" w:hAnsi="Arial Narrow" w:cs="Arial"/>
                <w:iCs/>
                <w:lang w:val="en-US" w:eastAsia="en-US"/>
              </w:rPr>
              <w:t xml:space="preserve">. У решењу центра којим је девојчица стављена под привремено старатељство, наведено је да је </w:t>
            </w:r>
            <w:r w:rsidR="00AC50B4" w:rsidRPr="002621C8">
              <w:rPr>
                <w:rFonts w:ascii="Arial Narrow" w:eastAsia="Calibri" w:hAnsi="Arial Narrow" w:cs="Arial"/>
                <w:i/>
                <w:iCs/>
                <w:lang w:val="en-US" w:eastAsia="en-US"/>
              </w:rPr>
              <w:t>„...мајка као једини родитељ који врши родитељско право, инвалидно тешко покретно лице битно снижених родитељских капацитета...”.</w:t>
            </w:r>
            <w:r w:rsidR="00AC50B4" w:rsidRPr="002621C8">
              <w:rPr>
                <w:rFonts w:ascii="Arial Narrow" w:eastAsia="Calibri" w:hAnsi="Arial Narrow" w:cs="Arial"/>
                <w:iCs/>
                <w:lang w:val="en-US" w:eastAsia="en-US"/>
              </w:rPr>
              <w:t xml:space="preserve"> </w:t>
            </w:r>
          </w:p>
          <w:p w:rsidR="00AC50B4" w:rsidRPr="002621C8" w:rsidRDefault="00AC50B4" w:rsidP="00E2459A">
            <w:pPr>
              <w:tabs>
                <w:tab w:val="left" w:pos="0"/>
              </w:tabs>
              <w:jc w:val="both"/>
              <w:rPr>
                <w:rFonts w:ascii="Arial Narrow" w:eastAsia="Calibri" w:hAnsi="Arial Narrow" w:cs="Arial"/>
                <w:iCs/>
                <w:lang w:eastAsia="en-US"/>
              </w:rPr>
            </w:pPr>
            <w:r w:rsidRPr="002621C8">
              <w:rPr>
                <w:rFonts w:ascii="Arial Narrow" w:eastAsia="Calibri" w:hAnsi="Arial Narrow" w:cs="Arial"/>
                <w:iCs/>
                <w:lang w:val="en-US" w:eastAsia="en-US"/>
              </w:rPr>
              <w:t xml:space="preserve">У изјашњењу центра за социјални рад наведено је да је одлука о привременом издвајању детета из примарне породице и одређивању привременог старатеља донета након усмерене процене да у породици не постоје довољно стимулативни услови за оптималан раст и развој, као и да би повратак у породицу након лечења представљао ризик за регресију на претходни образац понашања, чиме би била угрожена права детета на адекватно задовољавање права на образовање и заштиту здравља уз процену да су тренутно исцрпљене све расположиве могућности оснаживања и подршке породици. У току поступка је утврђено да ставови које је </w:t>
            </w:r>
            <w:r w:rsidRPr="002621C8">
              <w:rPr>
                <w:rFonts w:ascii="Arial Narrow" w:eastAsia="Calibri" w:hAnsi="Arial Narrow" w:cs="Arial"/>
                <w:iCs/>
                <w:lang w:val="sr-Cyrl-RS" w:eastAsia="en-US"/>
              </w:rPr>
              <w:t>центар за социјални рад</w:t>
            </w:r>
            <w:r w:rsidRPr="002621C8">
              <w:rPr>
                <w:rFonts w:ascii="Arial Narrow" w:eastAsia="Calibri" w:hAnsi="Arial Narrow" w:cs="Arial"/>
                <w:iCs/>
                <w:lang w:val="en-US" w:eastAsia="en-US"/>
              </w:rPr>
              <w:t xml:space="preserve"> изнео немају објективно утемељење</w:t>
            </w:r>
            <w:r w:rsidRPr="002621C8">
              <w:rPr>
                <w:rFonts w:ascii="Arial Narrow" w:eastAsia="Calibri" w:hAnsi="Arial Narrow" w:cs="Arial"/>
                <w:iCs/>
                <w:lang w:val="sr-Cyrl-RS" w:eastAsia="en-US"/>
              </w:rPr>
              <w:t xml:space="preserve"> и да није </w:t>
            </w:r>
            <w:r w:rsidRPr="002621C8">
              <w:rPr>
                <w:rFonts w:ascii="Arial Narrow" w:eastAsia="Calibri" w:hAnsi="Arial Narrow" w:cs="Arial"/>
                <w:iCs/>
                <w:lang w:val="en-US" w:eastAsia="en-US"/>
              </w:rPr>
              <w:t>достав</w:t>
            </w:r>
            <w:r w:rsidRPr="002621C8">
              <w:rPr>
                <w:rFonts w:ascii="Arial Narrow" w:eastAsia="Calibri" w:hAnsi="Arial Narrow" w:cs="Arial"/>
                <w:iCs/>
                <w:lang w:val="sr-Cyrl-RS" w:eastAsia="en-US"/>
              </w:rPr>
              <w:t>љено</w:t>
            </w:r>
            <w:r w:rsidRPr="002621C8">
              <w:rPr>
                <w:rFonts w:ascii="Arial Narrow" w:eastAsia="Calibri" w:hAnsi="Arial Narrow" w:cs="Arial"/>
                <w:iCs/>
                <w:lang w:val="en-US" w:eastAsia="en-US"/>
              </w:rPr>
              <w:t xml:space="preserve"> стручно мишљење тима којим би </w:t>
            </w:r>
            <w:r w:rsidRPr="002621C8">
              <w:rPr>
                <w:rFonts w:ascii="Arial Narrow" w:eastAsia="Calibri" w:hAnsi="Arial Narrow" w:cs="Arial"/>
                <w:iCs/>
                <w:lang w:val="sr-Cyrl-RS" w:eastAsia="en-US"/>
              </w:rPr>
              <w:t xml:space="preserve">били </w:t>
            </w:r>
            <w:r w:rsidRPr="002621C8">
              <w:rPr>
                <w:rFonts w:ascii="Arial Narrow" w:eastAsia="Calibri" w:hAnsi="Arial Narrow" w:cs="Arial"/>
                <w:iCs/>
                <w:lang w:val="en-US" w:eastAsia="en-US"/>
              </w:rPr>
              <w:t>поткреп</w:t>
            </w:r>
            <w:r w:rsidRPr="002621C8">
              <w:rPr>
                <w:rFonts w:ascii="Arial Narrow" w:eastAsia="Calibri" w:hAnsi="Arial Narrow" w:cs="Arial"/>
                <w:iCs/>
                <w:lang w:val="sr-Cyrl-RS" w:eastAsia="en-US"/>
              </w:rPr>
              <w:t>љени</w:t>
            </w:r>
            <w:r w:rsidRPr="002621C8">
              <w:rPr>
                <w:rFonts w:ascii="Arial Narrow" w:eastAsia="Calibri" w:hAnsi="Arial Narrow" w:cs="Arial"/>
                <w:iCs/>
                <w:lang w:val="en-US" w:eastAsia="en-US"/>
              </w:rPr>
              <w:t xml:space="preserve"> навод</w:t>
            </w:r>
            <w:r w:rsidRPr="002621C8">
              <w:rPr>
                <w:rFonts w:ascii="Arial Narrow" w:eastAsia="Calibri" w:hAnsi="Arial Narrow" w:cs="Arial"/>
                <w:iCs/>
                <w:lang w:val="sr-Cyrl-RS" w:eastAsia="en-US"/>
              </w:rPr>
              <w:t>и</w:t>
            </w:r>
            <w:r w:rsidRPr="002621C8">
              <w:rPr>
                <w:rFonts w:ascii="Arial Narrow" w:eastAsia="Calibri" w:hAnsi="Arial Narrow" w:cs="Arial"/>
                <w:iCs/>
                <w:lang w:val="en-US" w:eastAsia="en-US"/>
              </w:rPr>
              <w:t xml:space="preserve"> да постоји ризик по безбедност и здравље детета.</w:t>
            </w:r>
          </w:p>
          <w:p w:rsidR="00AC50B4" w:rsidRPr="002621C8" w:rsidRDefault="00AC50B4" w:rsidP="00E2459A">
            <w:pPr>
              <w:tabs>
                <w:tab w:val="left" w:pos="0"/>
              </w:tabs>
              <w:spacing w:line="280" w:lineRule="exact"/>
              <w:jc w:val="both"/>
              <w:rPr>
                <w:rFonts w:ascii="Arial Narrow" w:eastAsia="Calibri" w:hAnsi="Arial Narrow" w:cs="Arial"/>
                <w:iCs/>
                <w:lang w:eastAsia="en-US"/>
              </w:rPr>
            </w:pPr>
            <w:r w:rsidRPr="002621C8">
              <w:rPr>
                <w:rFonts w:ascii="Arial Narrow" w:eastAsia="Calibri" w:hAnsi="Arial Narrow" w:cs="Arial"/>
                <w:iCs/>
                <w:lang w:val="en-US" w:eastAsia="en-US"/>
              </w:rPr>
              <w:t xml:space="preserve">Центру за социјални рад је препоручено да предузме све потребне мере у циљу отклањања последица дискриминаторног поступања, да упути писано извињење подноситељки притужбе због дискриминаторног понашања на основу њеног инвалидитета, као и да убудуће не доноси одлуке којима се крше антидискриминациони прописи. </w:t>
            </w:r>
          </w:p>
        </w:tc>
      </w:tr>
    </w:tbl>
    <w:p w:rsidR="00141419" w:rsidRPr="00141419" w:rsidRDefault="00141419" w:rsidP="00E2459A">
      <w:pPr>
        <w:jc w:val="both"/>
        <w:rPr>
          <w:rFonts w:cs="Arial"/>
          <w:bCs/>
          <w:color w:val="000000"/>
          <w:sz w:val="20"/>
          <w:lang w:val="sr-Cyrl-RS"/>
        </w:rPr>
      </w:pPr>
    </w:p>
    <w:p w:rsidR="00141419" w:rsidRDefault="00AC50B4" w:rsidP="00E2459A">
      <w:pPr>
        <w:jc w:val="both"/>
        <w:rPr>
          <w:rFonts w:cs="Arial"/>
          <w:bCs/>
          <w:color w:val="000000"/>
          <w:lang w:val="sr-Cyrl-RS"/>
        </w:rPr>
      </w:pPr>
      <w:r w:rsidRPr="00696E79">
        <w:rPr>
          <w:rFonts w:cs="Arial"/>
          <w:bCs/>
          <w:color w:val="000000"/>
        </w:rPr>
        <w:t>У публикацији</w:t>
      </w:r>
      <w:r>
        <w:rPr>
          <w:rFonts w:cs="Arial"/>
          <w:bCs/>
          <w:color w:val="000000"/>
        </w:rPr>
        <w:t xml:space="preserve"> Европског центра за права Рома</w:t>
      </w:r>
      <w:r w:rsidRPr="00696E79">
        <w:rPr>
          <w:rFonts w:cs="Arial"/>
          <w:b/>
          <w:bCs/>
          <w:i/>
          <w:color w:val="000000"/>
        </w:rPr>
        <w:t xml:space="preserve"> </w:t>
      </w:r>
      <w:r w:rsidRPr="00696E79">
        <w:rPr>
          <w:rFonts w:cs="Arial"/>
          <w:bCs/>
          <w:i/>
          <w:color w:val="000000"/>
        </w:rPr>
        <w:t>Ускраћен породични живот - Прекомеран обим ромске деце у оквиру државне бриге у Србији</w:t>
      </w:r>
      <w:r w:rsidRPr="00696E79">
        <w:rPr>
          <w:rFonts w:cs="Arial"/>
          <w:bCs/>
          <w:color w:val="000000"/>
          <w:vertAlign w:val="superscript"/>
        </w:rPr>
        <w:footnoteReference w:id="268"/>
      </w:r>
      <w:r w:rsidRPr="00696E79">
        <w:rPr>
          <w:rFonts w:cs="Arial"/>
          <w:bCs/>
          <w:color w:val="000000"/>
        </w:rPr>
        <w:t xml:space="preserve">, наведено је постојање несразмерно великог броја ромске деце у хранитељству у односу на укупан број Рома у Београду. </w:t>
      </w:r>
    </w:p>
    <w:p w:rsidR="00141419" w:rsidRDefault="00141419" w:rsidP="00E2459A">
      <w:pPr>
        <w:jc w:val="both"/>
        <w:rPr>
          <w:rFonts w:cs="Arial"/>
          <w:bCs/>
          <w:color w:val="000000"/>
          <w:lang w:val="sr-Cyrl-RS"/>
        </w:rPr>
      </w:pPr>
    </w:p>
    <w:p w:rsidR="00141419" w:rsidRDefault="00AC50B4" w:rsidP="00E2459A">
      <w:pPr>
        <w:jc w:val="both"/>
        <w:rPr>
          <w:rFonts w:cs="Arial"/>
          <w:bCs/>
          <w:color w:val="000000"/>
          <w:lang w:val="sr-Cyrl-RS"/>
        </w:rPr>
      </w:pPr>
      <w:r w:rsidRPr="00696E79">
        <w:rPr>
          <w:rFonts w:cs="Arial"/>
          <w:bCs/>
          <w:color w:val="000000"/>
        </w:rPr>
        <w:lastRenderedPageBreak/>
        <w:t xml:space="preserve">У овој публикацији је указано да трећина деце обухваћене неким обликом заштите у Београду долази из ромских породица, док Роми чине мање од 2% укупне градске популације, што даље указује да су ромске породице жртве индиректне дискриминације и стереотипа. Ромска деца често живе у неадекватном смештају, родитељи су им сиромашни и незапослени, а имају и отежан приступ образовању, што </w:t>
      </w:r>
      <w:r w:rsidR="00141419">
        <w:rPr>
          <w:rFonts w:cs="Arial"/>
          <w:bCs/>
          <w:noProof/>
          <w:color w:val="000000"/>
          <w:lang w:val="en-US" w:eastAsia="en-US"/>
        </w:rPr>
        <w:drawing>
          <wp:anchor distT="0" distB="0" distL="114300" distR="114300" simplePos="0" relativeHeight="251758592" behindDoc="1" locked="0" layoutInCell="1" allowOverlap="1" wp14:anchorId="36CB31F0" wp14:editId="2C47A30C">
            <wp:simplePos x="0" y="0"/>
            <wp:positionH relativeFrom="column">
              <wp:posOffset>14605</wp:posOffset>
            </wp:positionH>
            <wp:positionV relativeFrom="paragraph">
              <wp:posOffset>34290</wp:posOffset>
            </wp:positionV>
            <wp:extent cx="3219450" cy="2412365"/>
            <wp:effectExtent l="0" t="0" r="0" b="6985"/>
            <wp:wrapTight wrapText="bothSides">
              <wp:wrapPolygon edited="0">
                <wp:start x="0" y="0"/>
                <wp:lineTo x="0" y="21492"/>
                <wp:lineTo x="21472" y="21492"/>
                <wp:lineTo x="21472" y="0"/>
                <wp:lineTo x="0" y="0"/>
              </wp:wrapPolygon>
            </wp:wrapTight>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msko naselje Reva_2015 (4).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219450" cy="2412365"/>
                    </a:xfrm>
                    <a:prstGeom prst="rect">
                      <a:avLst/>
                    </a:prstGeom>
                  </pic:spPr>
                </pic:pic>
              </a:graphicData>
            </a:graphic>
            <wp14:sizeRelH relativeFrom="page">
              <wp14:pctWidth>0</wp14:pctWidth>
            </wp14:sizeRelH>
            <wp14:sizeRelV relativeFrom="page">
              <wp14:pctHeight>0</wp14:pctHeight>
            </wp14:sizeRelV>
          </wp:anchor>
        </w:drawing>
      </w:r>
      <w:r w:rsidRPr="00696E79">
        <w:rPr>
          <w:rFonts w:cs="Arial"/>
          <w:bCs/>
          <w:color w:val="000000"/>
        </w:rPr>
        <w:t xml:space="preserve">све игра значајну улогу у доношењу одлука о </w:t>
      </w:r>
      <w:r w:rsidR="00A46558">
        <w:rPr>
          <w:rFonts w:cs="Arial"/>
          <w:bCs/>
          <w:color w:val="000000"/>
          <w:lang w:val="sr-Cyrl-RS"/>
        </w:rPr>
        <w:t>издвајању</w:t>
      </w:r>
      <w:r w:rsidRPr="00696E79">
        <w:rPr>
          <w:rFonts w:cs="Arial"/>
          <w:bCs/>
          <w:color w:val="000000"/>
        </w:rPr>
        <w:t xml:space="preserve"> деце из њихових породица, а истовремено доводи у питање довољност обима подршке у заједници коју ове пород</w:t>
      </w:r>
      <w:r w:rsidR="00E2459A">
        <w:rPr>
          <w:rFonts w:cs="Arial"/>
          <w:bCs/>
          <w:color w:val="000000"/>
        </w:rPr>
        <w:t>ице добијају да остану заједно.</w:t>
      </w:r>
    </w:p>
    <w:p w:rsidR="00141419" w:rsidRPr="00141419" w:rsidRDefault="00141419" w:rsidP="00141419">
      <w:pPr>
        <w:pStyle w:val="NoSpacing"/>
        <w:rPr>
          <w:sz w:val="10"/>
        </w:rPr>
      </w:pPr>
    </w:p>
    <w:tbl>
      <w:tblPr>
        <w:tblW w:w="9072" w:type="dxa"/>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BD4B4" w:themeFill="accent6" w:themeFillTint="66"/>
        <w:tblLayout w:type="fixed"/>
        <w:tblLook w:val="04A0" w:firstRow="1" w:lastRow="0" w:firstColumn="1" w:lastColumn="0" w:noHBand="0" w:noVBand="1"/>
      </w:tblPr>
      <w:tblGrid>
        <w:gridCol w:w="9072"/>
      </w:tblGrid>
      <w:tr w:rsidR="00AC50B4" w:rsidRPr="002621C8" w:rsidTr="002621C8">
        <w:tc>
          <w:tcPr>
            <w:tcW w:w="9072" w:type="dxa"/>
            <w:shd w:val="clear" w:color="auto" w:fill="FBD4B4" w:themeFill="accent6" w:themeFillTint="66"/>
          </w:tcPr>
          <w:p w:rsidR="00AC50B4" w:rsidRPr="002621C8" w:rsidRDefault="002621C8" w:rsidP="002621C8">
            <w:pPr>
              <w:tabs>
                <w:tab w:val="left" w:pos="0"/>
              </w:tabs>
              <w:jc w:val="both"/>
              <w:rPr>
                <w:rFonts w:ascii="Arial Narrow" w:eastAsia="Calibri" w:hAnsi="Arial Narrow" w:cs="Arial"/>
                <w:lang w:val="sr-Cyrl-RS" w:eastAsia="en-US"/>
              </w:rPr>
            </w:pPr>
            <w:r>
              <w:rPr>
                <w:rFonts w:ascii="Arial Narrow" w:hAnsi="Arial Narrow" w:cs="Arial"/>
                <w:b/>
                <w:bCs/>
                <w:noProof/>
                <w:color w:val="000000"/>
                <w:lang w:val="sr-Cyrl-RS"/>
              </w:rPr>
              <w:t xml:space="preserve">Мишљење: </w:t>
            </w:r>
            <w:r w:rsidR="00A46558" w:rsidRPr="002621C8">
              <w:rPr>
                <w:rFonts w:ascii="Arial Narrow" w:eastAsia="Calibri" w:hAnsi="Arial Narrow" w:cs="Arial"/>
                <w:lang w:val="sr-Cyrl-RS" w:eastAsia="en-US"/>
              </w:rPr>
              <w:t xml:space="preserve">Повереник је донео мишљење </w:t>
            </w:r>
            <w:r w:rsidR="00A46558" w:rsidRPr="002621C8">
              <w:rPr>
                <w:rFonts w:ascii="Arial Narrow" w:eastAsia="Calibri" w:hAnsi="Arial Narrow" w:cs="Arial"/>
                <w:lang w:eastAsia="en-US"/>
              </w:rPr>
              <w:t>да није дошло до повреда одредаба Закона о забрани дискриминације</w:t>
            </w:r>
            <w:r w:rsidR="00A46558" w:rsidRPr="002621C8">
              <w:rPr>
                <w:rFonts w:ascii="Arial Narrow" w:hAnsi="Arial Narrow" w:cs="Arial"/>
                <w:bCs/>
                <w:noProof/>
                <w:color w:val="000000"/>
                <w:lang w:val="sr-Cyrl-RS" w:eastAsia="sr-Cyrl-RS"/>
              </w:rPr>
              <w:t xml:space="preserve"> у</w:t>
            </w:r>
            <w:r w:rsidR="00AC50B4" w:rsidRPr="002621C8">
              <w:rPr>
                <w:rFonts w:ascii="Arial Narrow" w:eastAsia="Calibri" w:hAnsi="Arial Narrow" w:cs="Arial"/>
                <w:lang w:eastAsia="en-US"/>
              </w:rPr>
              <w:t xml:space="preserve"> поступку по притужби коју је поднео Национални савет ромске националне мањине против центра за социјални рад</w:t>
            </w:r>
            <w:r w:rsidR="00AC50B4" w:rsidRPr="002621C8">
              <w:rPr>
                <w:rFonts w:ascii="Arial Narrow" w:eastAsia="Calibri" w:hAnsi="Arial Narrow" w:cs="Arial"/>
                <w:lang w:val="sr-Cyrl-RS" w:eastAsia="en-US"/>
              </w:rPr>
              <w:t xml:space="preserve"> </w:t>
            </w:r>
            <w:r w:rsidR="00AC50B4" w:rsidRPr="002621C8">
              <w:rPr>
                <w:rFonts w:ascii="Arial Narrow" w:eastAsia="Calibri" w:hAnsi="Arial Narrow" w:cs="Arial"/>
                <w:lang w:eastAsia="en-US"/>
              </w:rPr>
              <w:t>поводом доношења Привременог закључка о обезбеђивању смештаја за малолетно лице. У притужби је наведено да је ова</w:t>
            </w:r>
            <w:r w:rsidR="00A46558" w:rsidRPr="002621C8">
              <w:rPr>
                <w:rFonts w:ascii="Arial Narrow" w:eastAsia="Calibri" w:hAnsi="Arial Narrow" w:cs="Arial"/>
                <w:lang w:val="sr-Cyrl-RS" w:eastAsia="en-US"/>
              </w:rPr>
              <w:t>ј закључак</w:t>
            </w:r>
            <w:r w:rsidR="00AC50B4" w:rsidRPr="002621C8">
              <w:rPr>
                <w:rFonts w:ascii="Arial Narrow" w:eastAsia="Calibri" w:hAnsi="Arial Narrow" w:cs="Arial"/>
                <w:lang w:eastAsia="en-US"/>
              </w:rPr>
              <w:t xml:space="preserve"> донет без икаквих доказа, већ искључиво на бази предрасуда и стереотипа о Ромима. У изјашњењу центра за социјални рад</w:t>
            </w:r>
            <w:r w:rsidR="00AC50B4" w:rsidRPr="002621C8">
              <w:rPr>
                <w:rFonts w:ascii="Arial Narrow" w:eastAsia="Calibri" w:hAnsi="Arial Narrow" w:cs="Arial"/>
                <w:lang w:val="sr-Cyrl-RS" w:eastAsia="en-US"/>
              </w:rPr>
              <w:t xml:space="preserve"> приложени су релевантни докази </w:t>
            </w:r>
            <w:r w:rsidR="00AC50B4" w:rsidRPr="002621C8">
              <w:rPr>
                <w:rFonts w:ascii="Arial Narrow" w:eastAsia="Calibri" w:hAnsi="Arial Narrow" w:cs="Arial"/>
                <w:lang w:eastAsia="en-US"/>
              </w:rPr>
              <w:t xml:space="preserve">да разлог доношења Привременог закључка о обезбеђивању смештаја за малолетно лице није било које лично својство малолетне девојчице или њених родитеља. </w:t>
            </w:r>
          </w:p>
        </w:tc>
      </w:tr>
    </w:tbl>
    <w:p w:rsidR="00AC50B4" w:rsidRPr="00E2459A" w:rsidRDefault="00AC50B4" w:rsidP="00AC50B4">
      <w:pPr>
        <w:tabs>
          <w:tab w:val="left" w:pos="0"/>
        </w:tabs>
        <w:jc w:val="both"/>
        <w:rPr>
          <w:rFonts w:cs="Arial"/>
          <w:bCs/>
          <w:color w:val="000000"/>
          <w:sz w:val="2"/>
        </w:rPr>
      </w:pPr>
    </w:p>
    <w:p w:rsidR="00AC50B4" w:rsidRDefault="00AC50B4" w:rsidP="00AC50B4">
      <w:pPr>
        <w:jc w:val="both"/>
        <w:rPr>
          <w:rFonts w:cs="Arial"/>
          <w:bCs/>
          <w:color w:val="000000"/>
          <w:lang w:val="sr-Cyrl-RS"/>
        </w:rPr>
      </w:pPr>
      <w:r w:rsidRPr="00AC77E5">
        <w:rPr>
          <w:rFonts w:cs="Arial"/>
          <w:bCs/>
          <w:color w:val="000000"/>
        </w:rPr>
        <w:t>Процес деинституционализације деце без родитељског старања и деце са озбиљним развојним и здравственим проблемима, односно деце</w:t>
      </w:r>
      <w:r w:rsidR="00A46558">
        <w:rPr>
          <w:rFonts w:cs="Arial"/>
          <w:bCs/>
          <w:color w:val="000000"/>
          <w:lang w:val="sr-Cyrl-RS"/>
        </w:rPr>
        <w:t xml:space="preserve"> са</w:t>
      </w:r>
      <w:r w:rsidRPr="00AC77E5">
        <w:rPr>
          <w:rFonts w:cs="Arial"/>
          <w:bCs/>
          <w:color w:val="000000"/>
        </w:rPr>
        <w:t xml:space="preserve"> </w:t>
      </w:r>
      <w:r w:rsidR="00A46558" w:rsidRPr="00AC77E5">
        <w:rPr>
          <w:rFonts w:cs="Arial"/>
          <w:bCs/>
          <w:color w:val="000000"/>
        </w:rPr>
        <w:t>инвалид</w:t>
      </w:r>
      <w:r w:rsidR="00A46558">
        <w:rPr>
          <w:rFonts w:cs="Arial"/>
          <w:bCs/>
          <w:color w:val="000000"/>
          <w:lang w:val="sr-Cyrl-RS"/>
        </w:rPr>
        <w:t>итетом</w:t>
      </w:r>
      <w:r w:rsidR="00A46558" w:rsidRPr="00AC77E5">
        <w:rPr>
          <w:rFonts w:cs="Arial"/>
          <w:bCs/>
          <w:color w:val="000000"/>
        </w:rPr>
        <w:t xml:space="preserve"> </w:t>
      </w:r>
      <w:r w:rsidRPr="00AC77E5">
        <w:rPr>
          <w:rFonts w:cs="Arial"/>
          <w:bCs/>
          <w:color w:val="000000"/>
        </w:rPr>
        <w:t xml:space="preserve">започео је још 2001. године. У том периоду у значајној мери промењен је однос деце смештене у институцијама и деце у мање рестриктивном окружењу, односно у на породичном смештају-хранитељској породици  или деце која користе друге отворене облике заштите. У 2001. години око 70% деце било је смештено у институцијама за децу без родитељског старања или у институцијама за смештај деце. Данас је тај однос у великој мери измењен, 90% ове деце је сада смештен у хранитељском породицама, а свега 10% у институцијама. </w:t>
      </w:r>
    </w:p>
    <w:p w:rsidR="00985B60" w:rsidRPr="00985B60" w:rsidRDefault="00985B60" w:rsidP="00AC50B4">
      <w:pPr>
        <w:jc w:val="both"/>
        <w:rPr>
          <w:rFonts w:cs="Arial"/>
          <w:bCs/>
          <w:color w:val="000000"/>
          <w:sz w:val="8"/>
          <w:lang w:val="sr-Cyrl-RS"/>
        </w:rPr>
      </w:pPr>
    </w:p>
    <w:p w:rsidR="00AC50B4" w:rsidRPr="00AC77E5" w:rsidRDefault="007A5152" w:rsidP="00AC50B4">
      <w:pPr>
        <w:jc w:val="center"/>
        <w:rPr>
          <w:rFonts w:ascii="Arial Narrow" w:hAnsi="Arial Narrow" w:cs="Arial"/>
          <w:b/>
          <w:bCs/>
          <w:iCs/>
          <w:color w:val="000000"/>
        </w:rPr>
      </w:pPr>
      <w:r>
        <w:rPr>
          <w:rFonts w:ascii="Arial Narrow" w:hAnsi="Arial Narrow" w:cs="Arial"/>
          <w:bCs/>
          <w:color w:val="000000"/>
          <w:lang w:val="sr-Cyrl-RS"/>
        </w:rPr>
        <w:t xml:space="preserve">Табела 5: </w:t>
      </w:r>
      <w:r w:rsidR="00AC50B4" w:rsidRPr="00C66723">
        <w:rPr>
          <w:rFonts w:ascii="Arial Narrow" w:hAnsi="Arial Narrow" w:cs="Arial"/>
          <w:bCs/>
          <w:color w:val="000000"/>
          <w:lang w:val="sr-Cyrl-RS"/>
        </w:rPr>
        <w:t>В</w:t>
      </w:r>
      <w:r w:rsidR="00AC50B4" w:rsidRPr="00C66723">
        <w:rPr>
          <w:rFonts w:ascii="Arial Narrow" w:hAnsi="Arial Narrow" w:cs="Arial"/>
          <w:bCs/>
          <w:color w:val="000000"/>
        </w:rPr>
        <w:t>рст</w:t>
      </w:r>
      <w:r w:rsidR="00AC50B4" w:rsidRPr="00C66723">
        <w:rPr>
          <w:rFonts w:ascii="Arial Narrow" w:hAnsi="Arial Narrow" w:cs="Arial"/>
          <w:bCs/>
          <w:color w:val="000000"/>
          <w:lang w:val="sr-Cyrl-RS"/>
        </w:rPr>
        <w:t>а</w:t>
      </w:r>
      <w:r w:rsidR="00AC50B4" w:rsidRPr="00C66723">
        <w:rPr>
          <w:rFonts w:ascii="Arial Narrow" w:hAnsi="Arial Narrow" w:cs="Arial"/>
          <w:bCs/>
          <w:color w:val="000000"/>
        </w:rPr>
        <w:t xml:space="preserve"> смештаја примењеног код деце без родитељског старања и деце са сметњама у развоју</w:t>
      </w:r>
      <w:r w:rsidR="00141419">
        <w:rPr>
          <w:rFonts w:ascii="Arial Narrow" w:hAnsi="Arial Narrow" w:cs="Arial"/>
          <w:bCs/>
          <w:color w:val="000000"/>
          <w:lang w:val="sr-Cyrl-RS"/>
        </w:rPr>
        <w:t xml:space="preserve">                     </w:t>
      </w:r>
      <w:r w:rsidR="00AC50B4" w:rsidRPr="00C66723">
        <w:rPr>
          <w:rFonts w:ascii="Arial Narrow" w:hAnsi="Arial Narrow" w:cs="Arial"/>
          <w:bCs/>
          <w:color w:val="000000"/>
        </w:rPr>
        <w:t xml:space="preserve"> </w:t>
      </w:r>
      <w:r w:rsidR="00AC50B4" w:rsidRPr="00C66723">
        <w:rPr>
          <w:rFonts w:ascii="Arial Narrow" w:hAnsi="Arial Narrow" w:cs="Arial"/>
          <w:bCs/>
          <w:color w:val="000000"/>
          <w:lang w:val="sr-Cyrl-RS"/>
        </w:rPr>
        <w:t>(п</w:t>
      </w:r>
      <w:r w:rsidR="00AC50B4" w:rsidRPr="00C66723">
        <w:rPr>
          <w:rFonts w:ascii="Arial Narrow" w:hAnsi="Arial Narrow" w:cs="Arial"/>
          <w:bCs/>
          <w:color w:val="000000"/>
        </w:rPr>
        <w:t>рема подацима Републичког завода за социјалну заштиту</w:t>
      </w:r>
      <w:r w:rsidR="00AC50B4" w:rsidRPr="00C66723">
        <w:rPr>
          <w:rFonts w:ascii="Arial Narrow" w:hAnsi="Arial Narrow" w:cs="Arial"/>
          <w:bCs/>
          <w:color w:val="000000"/>
          <w:lang w:val="sr-Cyrl-RS"/>
        </w:rPr>
        <w:t>)</w:t>
      </w:r>
      <w:r w:rsidR="009A3C8E">
        <w:rPr>
          <w:rFonts w:ascii="Arial Narrow" w:hAnsi="Arial Narrow" w:cs="Arial"/>
          <w:bCs/>
          <w:color w:val="000000"/>
          <w:lang w:val="sr-Cyrl-RS"/>
        </w:rPr>
        <w:t xml:space="preserve"> </w:t>
      </w:r>
    </w:p>
    <w:tbl>
      <w:tblPr>
        <w:tblStyle w:val="LightList-Accent6"/>
        <w:tblW w:w="0" w:type="auto"/>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ayout w:type="fixed"/>
        <w:tblLook w:val="04A0" w:firstRow="1" w:lastRow="0" w:firstColumn="1" w:lastColumn="0" w:noHBand="0" w:noVBand="1"/>
      </w:tblPr>
      <w:tblGrid>
        <w:gridCol w:w="1276"/>
        <w:gridCol w:w="709"/>
        <w:gridCol w:w="709"/>
        <w:gridCol w:w="708"/>
        <w:gridCol w:w="709"/>
        <w:gridCol w:w="709"/>
        <w:gridCol w:w="709"/>
        <w:gridCol w:w="708"/>
        <w:gridCol w:w="709"/>
        <w:gridCol w:w="709"/>
        <w:gridCol w:w="709"/>
        <w:gridCol w:w="726"/>
      </w:tblGrid>
      <w:tr w:rsidR="00141419" w:rsidRPr="00E2459A" w:rsidTr="00141419">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276" w:type="dxa"/>
          </w:tcPr>
          <w:p w:rsidR="00C66723" w:rsidRPr="00E2459A" w:rsidRDefault="00C66723" w:rsidP="00AC50B4">
            <w:pPr>
              <w:spacing w:line="276" w:lineRule="auto"/>
              <w:jc w:val="both"/>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Година</w:t>
            </w:r>
          </w:p>
        </w:tc>
        <w:tc>
          <w:tcPr>
            <w:tcW w:w="709"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2010</w:t>
            </w:r>
          </w:p>
        </w:tc>
        <w:tc>
          <w:tcPr>
            <w:tcW w:w="709"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2011</w:t>
            </w:r>
          </w:p>
        </w:tc>
        <w:tc>
          <w:tcPr>
            <w:tcW w:w="708"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2012</w:t>
            </w:r>
          </w:p>
        </w:tc>
        <w:tc>
          <w:tcPr>
            <w:tcW w:w="709"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2013</w:t>
            </w:r>
          </w:p>
        </w:tc>
        <w:tc>
          <w:tcPr>
            <w:tcW w:w="709"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2014</w:t>
            </w:r>
          </w:p>
        </w:tc>
        <w:tc>
          <w:tcPr>
            <w:tcW w:w="709"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2015</w:t>
            </w:r>
          </w:p>
        </w:tc>
        <w:tc>
          <w:tcPr>
            <w:tcW w:w="708"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2016</w:t>
            </w:r>
          </w:p>
        </w:tc>
        <w:tc>
          <w:tcPr>
            <w:tcW w:w="709"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2017</w:t>
            </w:r>
          </w:p>
        </w:tc>
        <w:tc>
          <w:tcPr>
            <w:tcW w:w="709" w:type="dxa"/>
          </w:tcPr>
          <w:p w:rsidR="00C66723" w:rsidRPr="00E2459A"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2018</w:t>
            </w:r>
          </w:p>
        </w:tc>
        <w:tc>
          <w:tcPr>
            <w:tcW w:w="709" w:type="dxa"/>
          </w:tcPr>
          <w:p w:rsidR="00C66723" w:rsidRPr="00C66723" w:rsidRDefault="00C66723" w:rsidP="00AC50B4">
            <w:pPr>
              <w:spacing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sidRPr="00E2459A">
              <w:rPr>
                <w:rFonts w:ascii="Arial Narrow" w:hAnsi="Arial Narrow" w:cs="Arial"/>
                <w:bCs w:val="0"/>
                <w:color w:val="000000"/>
                <w:sz w:val="24"/>
                <w:szCs w:val="24"/>
                <w:lang w:val="sr-Cyrl-RS"/>
              </w:rPr>
              <w:t>2019</w:t>
            </w:r>
          </w:p>
        </w:tc>
        <w:tc>
          <w:tcPr>
            <w:tcW w:w="726" w:type="dxa"/>
          </w:tcPr>
          <w:p w:rsidR="00C66723" w:rsidRPr="00E2459A" w:rsidRDefault="00C66723" w:rsidP="00AC50B4">
            <w:pPr>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Cs w:val="0"/>
                <w:color w:val="000000"/>
                <w:sz w:val="24"/>
                <w:szCs w:val="24"/>
                <w:lang w:val="sr-Cyrl-RS"/>
              </w:rPr>
            </w:pPr>
            <w:r>
              <w:rPr>
                <w:rFonts w:ascii="Arial Narrow" w:hAnsi="Arial Narrow" w:cs="Arial"/>
                <w:bCs w:val="0"/>
                <w:color w:val="000000"/>
                <w:sz w:val="24"/>
                <w:szCs w:val="24"/>
                <w:lang w:val="sr-Cyrl-RS"/>
              </w:rPr>
              <w:t>2020</w:t>
            </w:r>
          </w:p>
        </w:tc>
      </w:tr>
      <w:tr w:rsidR="00141419" w:rsidRPr="00E2459A" w:rsidTr="00141419">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276" w:type="dxa"/>
          </w:tcPr>
          <w:p w:rsidR="00C66723" w:rsidRPr="00141419" w:rsidRDefault="00C66723" w:rsidP="00AC50B4">
            <w:pPr>
              <w:spacing w:line="276" w:lineRule="auto"/>
              <w:jc w:val="both"/>
              <w:rPr>
                <w:rFonts w:ascii="Arial Narrow" w:hAnsi="Arial Narrow" w:cs="Arial"/>
                <w:bCs w:val="0"/>
                <w:szCs w:val="24"/>
                <w:lang w:val="sr-Cyrl-RS"/>
              </w:rPr>
            </w:pPr>
            <w:r w:rsidRPr="00141419">
              <w:rPr>
                <w:rFonts w:ascii="Arial Narrow" w:hAnsi="Arial Narrow" w:cs="Arial"/>
                <w:bCs w:val="0"/>
                <w:szCs w:val="24"/>
                <w:lang w:val="sr-Cyrl-RS"/>
              </w:rPr>
              <w:t>Хранитељство</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4586</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4790</w:t>
            </w:r>
          </w:p>
        </w:tc>
        <w:tc>
          <w:tcPr>
            <w:tcW w:w="708"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5133</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5125</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5205</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5321</w:t>
            </w:r>
          </w:p>
        </w:tc>
        <w:tc>
          <w:tcPr>
            <w:tcW w:w="708"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5320</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5416</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5474</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5350</w:t>
            </w:r>
          </w:p>
        </w:tc>
        <w:tc>
          <w:tcPr>
            <w:tcW w:w="726" w:type="dxa"/>
          </w:tcPr>
          <w:p w:rsidR="00C66723" w:rsidRPr="00141419" w:rsidRDefault="0085047A" w:rsidP="00AC50B4">
            <w:pPr>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5178</w:t>
            </w:r>
          </w:p>
        </w:tc>
      </w:tr>
      <w:tr w:rsidR="00141419" w:rsidRPr="00E2459A" w:rsidTr="00141419">
        <w:trPr>
          <w:trHeight w:val="602"/>
        </w:trPr>
        <w:tc>
          <w:tcPr>
            <w:cnfStyle w:val="001000000000" w:firstRow="0" w:lastRow="0" w:firstColumn="1" w:lastColumn="0" w:oddVBand="0" w:evenVBand="0" w:oddHBand="0" w:evenHBand="0" w:firstRowFirstColumn="0" w:firstRowLastColumn="0" w:lastRowFirstColumn="0" w:lastRowLastColumn="0"/>
            <w:tcW w:w="1276" w:type="dxa"/>
          </w:tcPr>
          <w:p w:rsidR="00C66723" w:rsidRPr="00141419" w:rsidRDefault="00C66723" w:rsidP="00AC50B4">
            <w:pPr>
              <w:spacing w:line="276" w:lineRule="auto"/>
              <w:jc w:val="both"/>
              <w:rPr>
                <w:rFonts w:ascii="Arial Narrow" w:hAnsi="Arial Narrow" w:cs="Arial"/>
                <w:bCs w:val="0"/>
                <w:szCs w:val="24"/>
                <w:lang w:val="sr-Cyrl-RS"/>
              </w:rPr>
            </w:pPr>
            <w:r w:rsidRPr="00141419">
              <w:rPr>
                <w:rFonts w:ascii="Arial Narrow" w:hAnsi="Arial Narrow" w:cs="Arial"/>
                <w:bCs w:val="0"/>
                <w:szCs w:val="24"/>
                <w:lang w:val="sr-Cyrl-RS"/>
              </w:rPr>
              <w:t>Домски смештај</w:t>
            </w:r>
          </w:p>
        </w:tc>
        <w:tc>
          <w:tcPr>
            <w:tcW w:w="709"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1265</w:t>
            </w:r>
          </w:p>
        </w:tc>
        <w:tc>
          <w:tcPr>
            <w:tcW w:w="709"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1133</w:t>
            </w:r>
          </w:p>
        </w:tc>
        <w:tc>
          <w:tcPr>
            <w:tcW w:w="708"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1022</w:t>
            </w:r>
          </w:p>
        </w:tc>
        <w:tc>
          <w:tcPr>
            <w:tcW w:w="709"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899</w:t>
            </w:r>
          </w:p>
        </w:tc>
        <w:tc>
          <w:tcPr>
            <w:tcW w:w="709"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793</w:t>
            </w:r>
          </w:p>
        </w:tc>
        <w:tc>
          <w:tcPr>
            <w:tcW w:w="709"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731</w:t>
            </w:r>
          </w:p>
        </w:tc>
        <w:tc>
          <w:tcPr>
            <w:tcW w:w="708"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742</w:t>
            </w:r>
          </w:p>
        </w:tc>
        <w:tc>
          <w:tcPr>
            <w:tcW w:w="709"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730</w:t>
            </w:r>
          </w:p>
        </w:tc>
        <w:tc>
          <w:tcPr>
            <w:tcW w:w="709"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692</w:t>
            </w:r>
          </w:p>
        </w:tc>
        <w:tc>
          <w:tcPr>
            <w:tcW w:w="709" w:type="dxa"/>
          </w:tcPr>
          <w:p w:rsidR="00C66723" w:rsidRPr="00141419" w:rsidRDefault="00C66723" w:rsidP="00AC50B4">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647</w:t>
            </w:r>
          </w:p>
        </w:tc>
        <w:tc>
          <w:tcPr>
            <w:tcW w:w="726" w:type="dxa"/>
          </w:tcPr>
          <w:p w:rsidR="00C66723" w:rsidRPr="00141419" w:rsidRDefault="0085047A" w:rsidP="00AC50B4">
            <w:pPr>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645</w:t>
            </w:r>
          </w:p>
        </w:tc>
      </w:tr>
      <w:tr w:rsidR="00141419" w:rsidRPr="00E2459A" w:rsidTr="00141419">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276" w:type="dxa"/>
          </w:tcPr>
          <w:p w:rsidR="00C66723" w:rsidRPr="00141419" w:rsidRDefault="00C66723" w:rsidP="00AC50B4">
            <w:pPr>
              <w:spacing w:line="276" w:lineRule="auto"/>
              <w:jc w:val="both"/>
              <w:rPr>
                <w:rFonts w:ascii="Arial Narrow" w:hAnsi="Arial Narrow" w:cs="Arial"/>
                <w:bCs w:val="0"/>
                <w:szCs w:val="24"/>
                <w:lang w:val="sr-Cyrl-RS"/>
              </w:rPr>
            </w:pPr>
            <w:r w:rsidRPr="00141419">
              <w:rPr>
                <w:rFonts w:ascii="Arial Narrow" w:hAnsi="Arial Narrow" w:cs="Arial"/>
                <w:bCs w:val="0"/>
                <w:szCs w:val="24"/>
                <w:lang w:val="sr-Cyrl-RS"/>
              </w:rPr>
              <w:t>Укупно</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5851</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5923</w:t>
            </w:r>
          </w:p>
        </w:tc>
        <w:tc>
          <w:tcPr>
            <w:tcW w:w="708"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6155</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6014</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5998</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6052</w:t>
            </w:r>
          </w:p>
        </w:tc>
        <w:tc>
          <w:tcPr>
            <w:tcW w:w="708"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6062</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6146</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6166</w:t>
            </w:r>
          </w:p>
        </w:tc>
        <w:tc>
          <w:tcPr>
            <w:tcW w:w="709" w:type="dxa"/>
          </w:tcPr>
          <w:p w:rsidR="00C66723" w:rsidRPr="00141419" w:rsidRDefault="00C66723" w:rsidP="00AC50B4">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5997</w:t>
            </w:r>
          </w:p>
        </w:tc>
        <w:tc>
          <w:tcPr>
            <w:tcW w:w="726" w:type="dxa"/>
          </w:tcPr>
          <w:p w:rsidR="00C66723" w:rsidRPr="00141419" w:rsidRDefault="0085047A" w:rsidP="00AC50B4">
            <w:pPr>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Cs/>
                <w:color w:val="000000"/>
                <w:szCs w:val="24"/>
                <w:lang w:val="sr-Cyrl-RS"/>
              </w:rPr>
            </w:pPr>
            <w:r w:rsidRPr="00141419">
              <w:rPr>
                <w:rFonts w:ascii="Arial Narrow" w:hAnsi="Arial Narrow" w:cs="Arial"/>
                <w:bCs/>
                <w:color w:val="000000"/>
                <w:szCs w:val="24"/>
                <w:lang w:val="sr-Cyrl-RS"/>
              </w:rPr>
              <w:t>5823</w:t>
            </w:r>
          </w:p>
        </w:tc>
      </w:tr>
    </w:tbl>
    <w:p w:rsidR="00AC50B4" w:rsidRPr="0048676D" w:rsidRDefault="00AC50B4" w:rsidP="00AC50B4">
      <w:pPr>
        <w:jc w:val="both"/>
        <w:rPr>
          <w:rFonts w:cs="Arial"/>
          <w:bCs/>
          <w:color w:val="000000"/>
          <w:sz w:val="8"/>
        </w:rPr>
      </w:pPr>
    </w:p>
    <w:p w:rsidR="00AC50B4" w:rsidRDefault="00AC50B4" w:rsidP="00AC50B4">
      <w:pPr>
        <w:jc w:val="both"/>
        <w:rPr>
          <w:rFonts w:cs="Arial"/>
          <w:bCs/>
          <w:color w:val="000000"/>
          <w:lang w:val="sr-Cyrl-RS"/>
        </w:rPr>
      </w:pPr>
      <w:r w:rsidRPr="00AC77E5">
        <w:rPr>
          <w:rFonts w:cs="Arial"/>
          <w:bCs/>
          <w:color w:val="000000"/>
        </w:rPr>
        <w:lastRenderedPageBreak/>
        <w:t>Ови подаци показуј</w:t>
      </w:r>
      <w:r w:rsidR="00E2459A">
        <w:rPr>
          <w:rFonts w:cs="Arial"/>
          <w:bCs/>
          <w:color w:val="000000"/>
          <w:lang w:val="sr-Cyrl-RS"/>
        </w:rPr>
        <w:t>у</w:t>
      </w:r>
      <w:r w:rsidRPr="00AC77E5">
        <w:rPr>
          <w:rFonts w:cs="Arial"/>
          <w:bCs/>
          <w:color w:val="000000"/>
        </w:rPr>
        <w:t xml:space="preserve"> да је процес деинституционализације деце показао </w:t>
      </w:r>
      <w:r>
        <w:rPr>
          <w:rFonts w:cs="Arial"/>
          <w:bCs/>
          <w:color w:val="000000"/>
          <w:lang w:val="sr-Cyrl-RS"/>
        </w:rPr>
        <w:t>одређене</w:t>
      </w:r>
      <w:r w:rsidRPr="00AC77E5">
        <w:rPr>
          <w:rFonts w:cs="Arial"/>
          <w:bCs/>
          <w:color w:val="000000"/>
        </w:rPr>
        <w:t xml:space="preserve"> резултате и да се Република Србија може поредити са европски</w:t>
      </w:r>
      <w:r>
        <w:rPr>
          <w:rFonts w:cs="Arial"/>
          <w:bCs/>
          <w:color w:val="000000"/>
          <w:lang w:val="sr-Cyrl-RS"/>
        </w:rPr>
        <w:t>м</w:t>
      </w:r>
      <w:r w:rsidRPr="00AC77E5">
        <w:rPr>
          <w:rFonts w:cs="Arial"/>
          <w:bCs/>
          <w:color w:val="000000"/>
        </w:rPr>
        <w:t xml:space="preserve"> земаља</w:t>
      </w:r>
      <w:r>
        <w:rPr>
          <w:rFonts w:cs="Arial"/>
          <w:bCs/>
          <w:color w:val="000000"/>
          <w:lang w:val="sr-Cyrl-RS"/>
        </w:rPr>
        <w:t>ма</w:t>
      </w:r>
      <w:r w:rsidRPr="00AC77E5">
        <w:rPr>
          <w:rFonts w:cs="Arial"/>
          <w:bCs/>
          <w:color w:val="000000"/>
        </w:rPr>
        <w:t xml:space="preserve"> које имају ниску стопу смештаја деце у институцијама.</w:t>
      </w:r>
    </w:p>
    <w:p w:rsidR="00AC50B4" w:rsidRPr="00141419" w:rsidRDefault="00AC50B4" w:rsidP="00AC50B4">
      <w:pPr>
        <w:tabs>
          <w:tab w:val="left" w:pos="0"/>
        </w:tabs>
        <w:jc w:val="both"/>
        <w:rPr>
          <w:rFonts w:cs="Arial"/>
          <w:bCs/>
          <w:sz w:val="2"/>
          <w:lang w:val="sr-Cyrl-RS"/>
        </w:rPr>
      </w:pPr>
    </w:p>
    <w:p w:rsidR="004F6969" w:rsidRDefault="0048676D" w:rsidP="00985B60">
      <w:pPr>
        <w:contextualSpacing/>
        <w:jc w:val="center"/>
        <w:rPr>
          <w:rFonts w:cs="Arial"/>
          <w:i/>
          <w:lang w:val="sr-Cyrl-CS"/>
        </w:rPr>
      </w:pPr>
      <w:r w:rsidRPr="00141419">
        <w:rPr>
          <w:rFonts w:cs="Arial"/>
          <w:bCs/>
          <w:noProof/>
          <w:color w:val="000000"/>
          <w:sz w:val="20"/>
          <w:lang w:val="en-US" w:eastAsia="en-US"/>
        </w:rPr>
        <w:drawing>
          <wp:inline distT="0" distB="0" distL="0" distR="0" wp14:anchorId="5346DB8D" wp14:editId="6061820B">
            <wp:extent cx="4895850" cy="3264096"/>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tisography-green-sneakers-03-free-stock-photo.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905258" cy="3270369"/>
                    </a:xfrm>
                    <a:prstGeom prst="rect">
                      <a:avLst/>
                    </a:prstGeom>
                  </pic:spPr>
                </pic:pic>
              </a:graphicData>
            </a:graphic>
          </wp:inline>
        </w:drawing>
      </w:r>
    </w:p>
    <w:p w:rsidR="004F6969" w:rsidRDefault="004F6969" w:rsidP="004F6969">
      <w:pPr>
        <w:contextualSpacing/>
        <w:jc w:val="both"/>
        <w:rPr>
          <w:rFonts w:cs="Arial"/>
          <w:i/>
          <w:lang w:val="sr-Cyrl-CS"/>
        </w:rPr>
      </w:pPr>
    </w:p>
    <w:p w:rsidR="0048676D" w:rsidRPr="00AC77E5" w:rsidRDefault="0048676D" w:rsidP="0048676D">
      <w:pPr>
        <w:tabs>
          <w:tab w:val="left" w:pos="-142"/>
        </w:tabs>
        <w:jc w:val="both"/>
        <w:rPr>
          <w:rFonts w:cs="Arial"/>
          <w:bCs/>
          <w:color w:val="000000"/>
        </w:rPr>
      </w:pPr>
      <w:r>
        <w:rPr>
          <w:rFonts w:cs="Arial"/>
          <w:bCs/>
          <w:color w:val="000000"/>
          <w:lang w:val="sr-Cyrl-RS"/>
        </w:rPr>
        <w:t>Међутим,</w:t>
      </w:r>
      <w:r w:rsidRPr="00AC77E5">
        <w:rPr>
          <w:rFonts w:ascii="Univers-Medium" w:eastAsiaTheme="minorHAnsi" w:hAnsi="Univers-Medium" w:cs="Univers-Medium"/>
          <w:sz w:val="20"/>
          <w:szCs w:val="20"/>
          <w:lang w:val="sr-Cyrl-RS" w:eastAsia="en-US"/>
        </w:rPr>
        <w:t xml:space="preserve"> </w:t>
      </w:r>
      <w:r w:rsidRPr="00AC77E5">
        <w:rPr>
          <w:rFonts w:eastAsiaTheme="minorHAnsi" w:cs="Arial"/>
          <w:lang w:val="sr-Cyrl-RS" w:eastAsia="en-US"/>
        </w:rPr>
        <w:t>у</w:t>
      </w:r>
      <w:r>
        <w:rPr>
          <w:rFonts w:eastAsiaTheme="minorHAnsi" w:cs="Arial"/>
          <w:lang w:val="sr-Cyrl-RS" w:eastAsia="en-US"/>
        </w:rPr>
        <w:t xml:space="preserve"> УНИЦЕФ</w:t>
      </w:r>
      <w:r w:rsidRPr="00AC77E5">
        <w:rPr>
          <w:rFonts w:eastAsiaTheme="minorHAnsi" w:cs="Arial"/>
          <w:lang w:val="sr-Cyrl-RS" w:eastAsia="en-US"/>
        </w:rPr>
        <w:t xml:space="preserve"> </w:t>
      </w:r>
      <w:r w:rsidRPr="00AC77E5">
        <w:rPr>
          <w:rFonts w:eastAsiaTheme="minorHAnsi" w:cs="Arial"/>
          <w:i/>
          <w:lang w:val="sr-Cyrl-RS" w:eastAsia="en-US"/>
        </w:rPr>
        <w:t>Ситуационој анализи деце и адолесцената у Србији</w:t>
      </w:r>
      <w:r>
        <w:rPr>
          <w:rStyle w:val="FootnoteReference"/>
          <w:rFonts w:eastAsiaTheme="minorHAnsi" w:cs="Arial"/>
          <w:i/>
          <w:lang w:val="sr-Cyrl-RS" w:eastAsia="en-US"/>
        </w:rPr>
        <w:footnoteReference w:id="269"/>
      </w:r>
      <w:r w:rsidRPr="00AC77E5">
        <w:rPr>
          <w:rFonts w:eastAsiaTheme="minorHAnsi" w:cs="Arial"/>
          <w:lang w:val="sr-Cyrl-RS" w:eastAsia="en-US"/>
        </w:rPr>
        <w:t xml:space="preserve"> је</w:t>
      </w:r>
      <w:r>
        <w:rPr>
          <w:rFonts w:eastAsiaTheme="minorHAnsi" w:cs="Arial"/>
          <w:lang w:val="sr-Cyrl-RS" w:eastAsia="en-US"/>
        </w:rPr>
        <w:t>, између осталог</w:t>
      </w:r>
      <w:r w:rsidRPr="00AC77E5">
        <w:rPr>
          <w:rFonts w:eastAsiaTheme="minorHAnsi" w:cs="Arial"/>
          <w:lang w:val="sr-Cyrl-RS" w:eastAsia="en-US"/>
        </w:rPr>
        <w:t xml:space="preserve"> наведено да </w:t>
      </w:r>
      <w:r>
        <w:rPr>
          <w:rFonts w:eastAsiaTheme="minorHAnsi" w:cs="Arial"/>
          <w:lang w:val="sr-Cyrl-RS" w:eastAsia="en-US"/>
        </w:rPr>
        <w:t>се о</w:t>
      </w:r>
      <w:r w:rsidRPr="00AC77E5">
        <w:rPr>
          <w:rFonts w:eastAsiaTheme="minorHAnsi" w:cs="Arial"/>
          <w:lang w:val="sr-Cyrl-RS" w:eastAsia="en-US"/>
        </w:rPr>
        <w:t>д 2013. укупан б</w:t>
      </w:r>
      <w:r>
        <w:rPr>
          <w:rFonts w:eastAsiaTheme="minorHAnsi" w:cs="Arial"/>
          <w:lang w:val="sr-Cyrl-RS" w:eastAsia="en-US"/>
        </w:rPr>
        <w:t xml:space="preserve">рој алтернативно збринуте деце </w:t>
      </w:r>
      <w:r w:rsidRPr="00AC77E5">
        <w:rPr>
          <w:rFonts w:cs="Arial"/>
          <w:bCs/>
          <w:color w:val="000000"/>
          <w:lang w:val="sr-Cyrl-RS"/>
        </w:rPr>
        <w:t>повећао, али је тај број спорије растао него у годинама</w:t>
      </w:r>
      <w:r>
        <w:rPr>
          <w:rFonts w:cs="Arial"/>
          <w:bCs/>
          <w:color w:val="000000"/>
          <w:lang w:val="sr-Cyrl-RS"/>
        </w:rPr>
        <w:t xml:space="preserve"> </w:t>
      </w:r>
      <w:r w:rsidRPr="00AC77E5">
        <w:rPr>
          <w:rFonts w:cs="Arial"/>
          <w:bCs/>
          <w:color w:val="000000"/>
          <w:lang w:val="sr-Cyrl-RS"/>
        </w:rPr>
        <w:t>пре тога. Током 2017. године 88</w:t>
      </w:r>
      <w:r>
        <w:rPr>
          <w:rFonts w:cs="Arial"/>
          <w:bCs/>
          <w:color w:val="000000"/>
          <w:lang w:val="sr-Cyrl-RS"/>
        </w:rPr>
        <w:t>%</w:t>
      </w:r>
      <w:r w:rsidRPr="00AC77E5">
        <w:rPr>
          <w:rFonts w:cs="Arial"/>
          <w:bCs/>
          <w:color w:val="000000"/>
          <w:lang w:val="sr-Cyrl-RS"/>
        </w:rPr>
        <w:t xml:space="preserve"> деце</w:t>
      </w:r>
      <w:r>
        <w:rPr>
          <w:rFonts w:cs="Arial"/>
          <w:bCs/>
          <w:color w:val="000000"/>
          <w:lang w:val="sr-Cyrl-RS"/>
        </w:rPr>
        <w:t xml:space="preserve"> </w:t>
      </w:r>
      <w:r w:rsidRPr="00AC77E5">
        <w:rPr>
          <w:rFonts w:cs="Arial"/>
          <w:bCs/>
          <w:color w:val="000000"/>
          <w:lang w:val="sr-Cyrl-RS"/>
        </w:rPr>
        <w:t>без родитељског старања смештено је у хранитељске</w:t>
      </w:r>
      <w:r>
        <w:rPr>
          <w:rFonts w:cs="Arial"/>
          <w:bCs/>
          <w:color w:val="000000"/>
          <w:lang w:val="sr-Cyrl-RS"/>
        </w:rPr>
        <w:t xml:space="preserve"> породице, а 12%</w:t>
      </w:r>
      <w:r w:rsidRPr="00AC77E5">
        <w:rPr>
          <w:rFonts w:cs="Arial"/>
          <w:bCs/>
          <w:color w:val="000000"/>
          <w:lang w:val="sr-Cyrl-RS"/>
        </w:rPr>
        <w:t xml:space="preserve"> у резиденцијалне установе.</w:t>
      </w:r>
      <w:r>
        <w:rPr>
          <w:rFonts w:cs="Arial"/>
          <w:bCs/>
          <w:color w:val="000000"/>
          <w:lang w:val="sr-Cyrl-RS"/>
        </w:rPr>
        <w:t xml:space="preserve"> </w:t>
      </w:r>
      <w:r w:rsidRPr="00AC77E5">
        <w:rPr>
          <w:rFonts w:cs="Arial"/>
          <w:bCs/>
          <w:color w:val="000000"/>
          <w:lang w:val="sr-Cyrl-RS"/>
        </w:rPr>
        <w:t>Многе девојчице и дечаци су лишени безбедних,</w:t>
      </w:r>
      <w:r>
        <w:rPr>
          <w:rFonts w:cs="Arial"/>
          <w:bCs/>
          <w:color w:val="000000"/>
          <w:lang w:val="sr-Cyrl-RS"/>
        </w:rPr>
        <w:t xml:space="preserve"> </w:t>
      </w:r>
      <w:r w:rsidRPr="00AC77E5">
        <w:rPr>
          <w:rFonts w:cs="Arial"/>
          <w:bCs/>
          <w:color w:val="000000"/>
          <w:lang w:val="sr-Cyrl-RS"/>
        </w:rPr>
        <w:t>поузданих, стабилних и стимулативних односа, а</w:t>
      </w:r>
      <w:r>
        <w:rPr>
          <w:rFonts w:cs="Arial"/>
          <w:bCs/>
          <w:color w:val="000000"/>
          <w:lang w:val="sr-Cyrl-RS"/>
        </w:rPr>
        <w:t xml:space="preserve"> </w:t>
      </w:r>
      <w:r w:rsidRPr="00AC77E5">
        <w:rPr>
          <w:rFonts w:cs="Arial"/>
          <w:bCs/>
          <w:color w:val="000000"/>
          <w:lang w:val="sr-Cyrl-RS"/>
        </w:rPr>
        <w:t xml:space="preserve">последица тога су њихове </w:t>
      </w:r>
      <w:r w:rsidRPr="004C317A">
        <w:rPr>
          <w:rFonts w:cs="Arial"/>
          <w:bCs/>
          <w:color w:val="000000"/>
          <w:lang w:val="sr-Cyrl-RS"/>
        </w:rPr>
        <w:t>неједнаке шансе</w:t>
      </w:r>
      <w:r w:rsidRPr="00AC77E5">
        <w:rPr>
          <w:rFonts w:cs="Arial"/>
          <w:b/>
          <w:bCs/>
          <w:color w:val="000000"/>
          <w:lang w:val="sr-Cyrl-RS"/>
        </w:rPr>
        <w:t xml:space="preserve"> </w:t>
      </w:r>
      <w:r w:rsidRPr="00AC77E5">
        <w:rPr>
          <w:rFonts w:cs="Arial"/>
          <w:bCs/>
          <w:color w:val="000000"/>
          <w:lang w:val="sr-Cyrl-RS"/>
        </w:rPr>
        <w:t>да достигну</w:t>
      </w:r>
      <w:r>
        <w:rPr>
          <w:rFonts w:cs="Arial"/>
          <w:bCs/>
          <w:color w:val="000000"/>
          <w:lang w:val="sr-Cyrl-RS"/>
        </w:rPr>
        <w:t xml:space="preserve"> </w:t>
      </w:r>
      <w:r w:rsidRPr="00AC77E5">
        <w:rPr>
          <w:rFonts w:cs="Arial"/>
          <w:bCs/>
          <w:color w:val="000000"/>
          <w:lang w:val="sr-Cyrl-RS"/>
        </w:rPr>
        <w:t>максимални потенцијал за независан живот.</w:t>
      </w:r>
      <w:r w:rsidRPr="00AC77E5">
        <w:rPr>
          <w:rFonts w:cs="Arial"/>
          <w:lang w:eastAsia="en-US"/>
        </w:rPr>
        <w:t xml:space="preserve"> </w:t>
      </w:r>
      <w:r>
        <w:rPr>
          <w:rFonts w:cs="Arial"/>
          <w:lang w:val="sr-Cyrl-RS" w:eastAsia="en-US"/>
        </w:rPr>
        <w:t>У овој анализи је истакнуто да б</w:t>
      </w:r>
      <w:r w:rsidRPr="00AC77E5">
        <w:rPr>
          <w:rFonts w:cs="Arial"/>
          <w:bCs/>
          <w:color w:val="000000"/>
        </w:rPr>
        <w:t xml:space="preserve">рине чињеница да се, упркос забрани из 2011. године да се </w:t>
      </w:r>
      <w:r w:rsidRPr="004C317A">
        <w:rPr>
          <w:rFonts w:cs="Arial"/>
          <w:bCs/>
          <w:color w:val="000000"/>
        </w:rPr>
        <w:t>деца млађа од три године</w:t>
      </w:r>
      <w:r w:rsidRPr="00AC77E5">
        <w:rPr>
          <w:rFonts w:cs="Arial"/>
          <w:bCs/>
          <w:color w:val="000000"/>
        </w:rPr>
        <w:t xml:space="preserve"> смештају у установе, са том праксом наставља. Након постепеног опадања које је почело 2012, тај број је поново почео да расте 2016, и у 2017. години достигао је број од 44 деце у резиденцијалним установама. </w:t>
      </w:r>
    </w:p>
    <w:p w:rsidR="0048676D" w:rsidRDefault="0048676D" w:rsidP="0048676D">
      <w:pPr>
        <w:tabs>
          <w:tab w:val="left" w:pos="-142"/>
        </w:tabs>
        <w:jc w:val="both"/>
        <w:rPr>
          <w:rFonts w:cs="Arial"/>
          <w:bCs/>
          <w:color w:val="000000"/>
          <w:lang w:val="sr-Cyrl-RS"/>
        </w:rPr>
      </w:pPr>
      <w:r>
        <w:rPr>
          <w:rFonts w:cs="Arial"/>
          <w:bCs/>
          <w:color w:val="000000"/>
          <w:lang w:val="sr-Cyrl-RS"/>
        </w:rPr>
        <w:t>УНИЦЕФ у својој анализи наводи и да не</w:t>
      </w:r>
      <w:r w:rsidRPr="00AC77E5">
        <w:rPr>
          <w:rFonts w:cs="Arial"/>
          <w:bCs/>
          <w:color w:val="000000"/>
        </w:rPr>
        <w:t xml:space="preserve"> постоје новији подаци о броју формално збринуте </w:t>
      </w:r>
      <w:r w:rsidRPr="004C317A">
        <w:rPr>
          <w:rFonts w:cs="Arial"/>
          <w:bCs/>
          <w:color w:val="000000"/>
        </w:rPr>
        <w:t>ромске деце</w:t>
      </w:r>
      <w:r>
        <w:rPr>
          <w:rFonts w:cs="Arial"/>
          <w:bCs/>
          <w:color w:val="000000"/>
          <w:lang w:val="sr-Cyrl-RS"/>
        </w:rPr>
        <w:t>, м</w:t>
      </w:r>
      <w:r w:rsidRPr="00AC77E5">
        <w:rPr>
          <w:rFonts w:cs="Arial"/>
          <w:bCs/>
          <w:color w:val="000000"/>
        </w:rPr>
        <w:t>еђутим, може се разумно претпоставити да они још увек чине приближно четвртину формално збринуте деце у поређењу са само 2</w:t>
      </w:r>
      <w:r>
        <w:rPr>
          <w:rFonts w:cs="Arial"/>
          <w:bCs/>
          <w:color w:val="000000"/>
          <w:lang w:val="sr-Cyrl-RS"/>
        </w:rPr>
        <w:t>%</w:t>
      </w:r>
      <w:r w:rsidRPr="00AC77E5">
        <w:rPr>
          <w:rFonts w:cs="Arial"/>
          <w:bCs/>
          <w:color w:val="000000"/>
        </w:rPr>
        <w:t xml:space="preserve"> популације која се изјаснила као Роми на последњем попису (2011), </w:t>
      </w:r>
      <w:r w:rsidR="00B37063">
        <w:rPr>
          <w:rFonts w:cs="Arial"/>
          <w:bCs/>
          <w:color w:val="000000"/>
          <w:lang w:val="sr-Cyrl-RS"/>
        </w:rPr>
        <w:t xml:space="preserve">с </w:t>
      </w:r>
      <w:r w:rsidRPr="00AC77E5">
        <w:rPr>
          <w:rFonts w:cs="Arial"/>
          <w:bCs/>
          <w:color w:val="000000"/>
        </w:rPr>
        <w:t xml:space="preserve">обзиром да није било новијих значајних догађаја у смислу капацитета система да се бави потребама деце </w:t>
      </w:r>
      <w:r w:rsidR="00DA04AA">
        <w:rPr>
          <w:rFonts w:eastAsia="Calibri" w:cs="Arial"/>
          <w:bCs/>
          <w:iCs/>
          <w:lang w:val="sr-Cyrl-CS"/>
        </w:rPr>
        <w:t>која су у највећем ризику од дискриминације</w:t>
      </w:r>
      <w:r w:rsidR="00DA04AA" w:rsidRPr="00AC77E5">
        <w:rPr>
          <w:rFonts w:cs="Arial"/>
          <w:bCs/>
          <w:color w:val="000000"/>
        </w:rPr>
        <w:t xml:space="preserve"> </w:t>
      </w:r>
      <w:r w:rsidRPr="00AC77E5">
        <w:rPr>
          <w:rFonts w:cs="Arial"/>
          <w:bCs/>
          <w:color w:val="000000"/>
        </w:rPr>
        <w:t>– пре свега да спречи раздвајање деце од породице</w:t>
      </w:r>
      <w:r>
        <w:rPr>
          <w:rFonts w:cs="Arial"/>
          <w:bCs/>
          <w:color w:val="000000"/>
          <w:lang w:val="sr-Cyrl-RS"/>
        </w:rPr>
        <w:t>.</w:t>
      </w:r>
    </w:p>
    <w:p w:rsidR="0048676D" w:rsidRDefault="0048676D" w:rsidP="0048676D">
      <w:pPr>
        <w:tabs>
          <w:tab w:val="left" w:pos="-142"/>
        </w:tabs>
        <w:jc w:val="both"/>
        <w:rPr>
          <w:rFonts w:cs="Arial"/>
          <w:bCs/>
          <w:color w:val="000000"/>
          <w:lang w:val="sr-Cyrl-RS"/>
        </w:rPr>
      </w:pPr>
      <w:r>
        <w:rPr>
          <w:rFonts w:cs="Arial"/>
          <w:bCs/>
          <w:color w:val="000000"/>
          <w:lang w:val="sr-Cyrl-RS"/>
        </w:rPr>
        <w:t>Такође, к</w:t>
      </w:r>
      <w:r w:rsidRPr="00AC77E5">
        <w:rPr>
          <w:rFonts w:cs="Arial"/>
          <w:bCs/>
          <w:color w:val="000000"/>
        </w:rPr>
        <w:t>ада се сагледају наведени подаци о броју и структури деце која су на неки начин издвојена из породичног окружења односно од родитеља, постав</w:t>
      </w:r>
      <w:r>
        <w:rPr>
          <w:rFonts w:cs="Arial"/>
          <w:bCs/>
          <w:color w:val="000000"/>
          <w:lang w:val="sr-Cyrl-RS"/>
        </w:rPr>
        <w:t>ља се</w:t>
      </w:r>
      <w:r w:rsidRPr="00AC77E5">
        <w:rPr>
          <w:rFonts w:cs="Arial"/>
          <w:bCs/>
          <w:color w:val="000000"/>
        </w:rPr>
        <w:t xml:space="preserve"> питање</w:t>
      </w:r>
      <w:r>
        <w:rPr>
          <w:rFonts w:cs="Arial"/>
          <w:bCs/>
          <w:color w:val="000000"/>
          <w:lang w:val="sr-Cyrl-RS"/>
        </w:rPr>
        <w:t xml:space="preserve"> делотворности</w:t>
      </w:r>
      <w:r w:rsidRPr="00AC77E5">
        <w:rPr>
          <w:rFonts w:cs="Arial"/>
          <w:bCs/>
          <w:color w:val="000000"/>
        </w:rPr>
        <w:t xml:space="preserve"> интервенција органа ста</w:t>
      </w:r>
      <w:r>
        <w:rPr>
          <w:rFonts w:cs="Arial"/>
          <w:bCs/>
          <w:color w:val="000000"/>
        </w:rPr>
        <w:t>ратељства, али и других система</w:t>
      </w:r>
      <w:r>
        <w:rPr>
          <w:rFonts w:cs="Arial"/>
          <w:bCs/>
          <w:color w:val="000000"/>
          <w:lang w:val="sr-Cyrl-RS"/>
        </w:rPr>
        <w:t xml:space="preserve">, ако </w:t>
      </w:r>
      <w:r w:rsidRPr="00AC77E5">
        <w:rPr>
          <w:rFonts w:cs="Arial"/>
          <w:bCs/>
          <w:color w:val="000000"/>
        </w:rPr>
        <w:t xml:space="preserve">и да ли је </w:t>
      </w:r>
      <w:r w:rsidRPr="00AC77E5">
        <w:rPr>
          <w:rFonts w:cs="Arial"/>
          <w:bCs/>
          <w:color w:val="000000"/>
        </w:rPr>
        <w:lastRenderedPageBreak/>
        <w:t>обезбе</w:t>
      </w:r>
      <w:r>
        <w:rPr>
          <w:rFonts w:cs="Arial"/>
          <w:bCs/>
          <w:color w:val="000000"/>
          <w:lang w:val="sr-Cyrl-RS"/>
        </w:rPr>
        <w:t>ђен</w:t>
      </w:r>
      <w:r w:rsidRPr="00AC77E5">
        <w:rPr>
          <w:rFonts w:cs="Arial"/>
          <w:bCs/>
          <w:color w:val="000000"/>
        </w:rPr>
        <w:t xml:space="preserve"> онај ниво помоћи и подршке деци и родитељима који је неопходан да би се испоштовало право детета на живот са родитељима. Ово питање се намеће не само у контексту бројева о дец</w:t>
      </w:r>
      <w:r w:rsidR="00B37063">
        <w:rPr>
          <w:rFonts w:cs="Arial"/>
          <w:bCs/>
          <w:color w:val="000000"/>
          <w:lang w:val="sr-Cyrl-RS"/>
        </w:rPr>
        <w:t>и</w:t>
      </w:r>
      <w:r w:rsidRPr="00AC77E5">
        <w:rPr>
          <w:rFonts w:cs="Arial"/>
          <w:bCs/>
          <w:color w:val="000000"/>
        </w:rPr>
        <w:t xml:space="preserve"> која су класификована као деца без родитељског старања него и у контексту структуре пружене помоћи и подршке породици, родитељима  и деци, која је углавном заснована на минималној материјалној финансијској помоћи, или кроз неделотворан корективни надзор над вршењем родитељског права. </w:t>
      </w:r>
    </w:p>
    <w:p w:rsidR="0048676D" w:rsidRPr="00154B9C" w:rsidRDefault="0048676D" w:rsidP="0048676D">
      <w:pPr>
        <w:tabs>
          <w:tab w:val="left" w:pos="-142"/>
        </w:tabs>
        <w:jc w:val="both"/>
        <w:rPr>
          <w:rFonts w:cs="Arial"/>
          <w:bCs/>
          <w:color w:val="000000"/>
          <w:lang w:val="sr-Cyrl-RS"/>
        </w:rPr>
      </w:pPr>
      <w:r>
        <w:rPr>
          <w:rFonts w:cs="Arial"/>
          <w:bCs/>
          <w:color w:val="000000"/>
          <w:lang w:val="sr-Cyrl-RS"/>
        </w:rPr>
        <w:t xml:space="preserve">У вези са наведеним је и реаговање Повереника на налог који је </w:t>
      </w:r>
      <w:r w:rsidRPr="00154B9C">
        <w:rPr>
          <w:rFonts w:cs="Arial"/>
          <w:bCs/>
          <w:color w:val="000000"/>
          <w:lang w:val="sr-Cyrl-RS"/>
        </w:rPr>
        <w:t xml:space="preserve">Министарство за рад, запошљавање, борачка и социјална питања издало центрима за социјални рад у Републици Србији </w:t>
      </w:r>
      <w:r>
        <w:rPr>
          <w:rFonts w:cs="Arial"/>
          <w:bCs/>
          <w:color w:val="000000"/>
          <w:lang w:val="sr-Cyrl-RS"/>
        </w:rPr>
        <w:t xml:space="preserve">у коме је, између осталог, наведено да </w:t>
      </w:r>
      <w:r w:rsidRPr="00154B9C">
        <w:rPr>
          <w:rFonts w:cs="Arial"/>
          <w:bCs/>
          <w:color w:val="000000"/>
          <w:lang w:val="sr-Cyrl-RS"/>
        </w:rPr>
        <w:t>се у сваком откривеном случају деце која „живе и раде на улици“ и баве се просијачењем, прањем ветробранских стакала, скупљањем секундарних сировина из контејнера за одношење отпада, продајом цвећа у касним ноћним сатима итд, по хитном поступку дете одузме од родитеља, или старатеља или од лица код кога се дете затекло, као и да се у складу са извршеним проценама стручњака органа старатељства против родитеља или старатеља детета или лица код којег се дете затекло предузму мере грађанскоправне и кривичноправне одговорности.</w:t>
      </w:r>
      <w:r>
        <w:rPr>
          <w:rFonts w:cs="Arial"/>
          <w:bCs/>
          <w:color w:val="000000"/>
          <w:lang w:val="sr-Cyrl-RS"/>
        </w:rPr>
        <w:t xml:space="preserve"> </w:t>
      </w:r>
    </w:p>
    <w:p w:rsidR="0048676D" w:rsidRPr="00141419" w:rsidRDefault="0048676D" w:rsidP="0048676D">
      <w:pPr>
        <w:tabs>
          <w:tab w:val="left" w:pos="-142"/>
        </w:tabs>
        <w:jc w:val="both"/>
        <w:rPr>
          <w:rFonts w:cs="Arial"/>
          <w:bCs/>
          <w:color w:val="000000"/>
          <w:sz w:val="2"/>
          <w:lang w:val="sr-Cyrl-RS"/>
        </w:rPr>
      </w:pPr>
    </w:p>
    <w:tbl>
      <w:tblPr>
        <w:tblW w:w="9072" w:type="dxa"/>
        <w:tblInd w:w="108"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B8CCE4" w:themeFill="accent1" w:themeFillTint="66"/>
        <w:tblLayout w:type="fixed"/>
        <w:tblLook w:val="04A0" w:firstRow="1" w:lastRow="0" w:firstColumn="1" w:lastColumn="0" w:noHBand="0" w:noVBand="1"/>
      </w:tblPr>
      <w:tblGrid>
        <w:gridCol w:w="9072"/>
      </w:tblGrid>
      <w:tr w:rsidR="0048676D" w:rsidRPr="00141419" w:rsidTr="00141419">
        <w:tc>
          <w:tcPr>
            <w:tcW w:w="9072" w:type="dxa"/>
            <w:shd w:val="clear" w:color="auto" w:fill="B8CCE4" w:themeFill="accent1" w:themeFillTint="66"/>
          </w:tcPr>
          <w:p w:rsidR="0048676D" w:rsidRPr="00141419" w:rsidRDefault="0048676D" w:rsidP="0048676D">
            <w:pPr>
              <w:tabs>
                <w:tab w:val="left" w:pos="-142"/>
              </w:tabs>
              <w:jc w:val="both"/>
              <w:rPr>
                <w:rFonts w:ascii="Arial Narrow" w:hAnsi="Arial Narrow" w:cs="Arial"/>
                <w:b/>
                <w:bCs/>
                <w:color w:val="000000"/>
                <w:lang w:val="sr-Cyrl-RS"/>
              </w:rPr>
            </w:pPr>
            <w:r w:rsidRPr="00141419">
              <w:rPr>
                <w:rFonts w:ascii="Arial Narrow" w:hAnsi="Arial Narrow" w:cs="Arial"/>
                <w:b/>
                <w:bCs/>
                <w:color w:val="000000"/>
              </w:rPr>
              <w:t>Препорук</w:t>
            </w:r>
            <w:r w:rsidRPr="00141419">
              <w:rPr>
                <w:rFonts w:ascii="Arial Narrow" w:hAnsi="Arial Narrow" w:cs="Arial"/>
                <w:b/>
                <w:bCs/>
                <w:color w:val="000000"/>
                <w:lang w:val="sr-Cyrl-RS"/>
              </w:rPr>
              <w:t>а</w:t>
            </w:r>
            <w:r w:rsidR="00141419" w:rsidRPr="00141419">
              <w:rPr>
                <w:rFonts w:ascii="Arial Narrow" w:hAnsi="Arial Narrow" w:cs="Arial"/>
                <w:b/>
                <w:bCs/>
                <w:color w:val="000000"/>
                <w:lang w:val="sr-Cyrl-RS"/>
              </w:rPr>
              <w:t xml:space="preserve"> </w:t>
            </w:r>
            <w:r w:rsidRPr="00141419">
              <w:rPr>
                <w:rFonts w:ascii="Arial Narrow" w:hAnsi="Arial Narrow" w:cs="Arial"/>
                <w:b/>
                <w:bCs/>
                <w:color w:val="000000"/>
              </w:rPr>
              <w:t>мера за остваривање равноправности</w:t>
            </w:r>
            <w:r w:rsidRPr="00141419">
              <w:rPr>
                <w:rFonts w:ascii="Arial Narrow" w:hAnsi="Arial Narrow" w:cs="Arial"/>
                <w:b/>
                <w:bCs/>
                <w:color w:val="000000"/>
                <w:lang w:val="sr-Cyrl-RS"/>
              </w:rPr>
              <w:t xml:space="preserve"> Повереника упућена </w:t>
            </w:r>
            <w:r w:rsidRPr="00141419">
              <w:rPr>
                <w:rFonts w:ascii="Arial Narrow" w:hAnsi="Arial Narrow" w:cs="Arial"/>
                <w:b/>
                <w:bCs/>
                <w:color w:val="000000"/>
              </w:rPr>
              <w:t>Министарству за рад, запошљавање, борачка и социјална питања:</w:t>
            </w:r>
          </w:p>
          <w:p w:rsidR="0048676D" w:rsidRPr="00141419" w:rsidRDefault="00B37063" w:rsidP="00BE26D1">
            <w:pPr>
              <w:numPr>
                <w:ilvl w:val="0"/>
                <w:numId w:val="28"/>
              </w:numPr>
              <w:tabs>
                <w:tab w:val="clear" w:pos="720"/>
                <w:tab w:val="left" w:pos="-142"/>
                <w:tab w:val="num" w:pos="162"/>
              </w:tabs>
              <w:suppressAutoHyphens/>
              <w:spacing w:after="0"/>
              <w:ind w:left="0" w:firstLine="180"/>
              <w:jc w:val="both"/>
              <w:rPr>
                <w:rFonts w:ascii="Arial Narrow" w:hAnsi="Arial Narrow" w:cs="Arial"/>
                <w:bCs/>
                <w:color w:val="000000"/>
              </w:rPr>
            </w:pPr>
            <w:r w:rsidRPr="00141419">
              <w:rPr>
                <w:rFonts w:ascii="Arial Narrow" w:hAnsi="Arial Narrow" w:cs="Arial"/>
                <w:bCs/>
                <w:color w:val="000000"/>
                <w:lang w:val="sr-Cyrl-RS"/>
              </w:rPr>
              <w:t>д</w:t>
            </w:r>
            <w:r w:rsidR="0048676D" w:rsidRPr="00141419">
              <w:rPr>
                <w:rFonts w:ascii="Arial Narrow" w:hAnsi="Arial Narrow" w:cs="Arial"/>
                <w:bCs/>
                <w:color w:val="000000"/>
              </w:rPr>
              <w:t>а повуче свој допис и да центрима за социјални рад укаже на обавезе које произлазе из Устава, ратификованих међународних докумената и закона које се односе на неопходност предузимања свих мера из њихове надлежности у циљу пружања подршке породицама у ризику од измештања деце из породице, те да алтернативно збрињавање деце центри за социјални рад организују тек када нису успели сви претходни напори да се раздвајање породице предупреди или када је издвајање евидентно у најбољем интересу здравља, добробити, развоја и/или безбедности детета</w:t>
            </w:r>
            <w:r w:rsidR="0048676D" w:rsidRPr="00141419">
              <w:rPr>
                <w:rFonts w:ascii="Arial Narrow" w:hAnsi="Arial Narrow" w:cs="Arial"/>
                <w:bCs/>
                <w:color w:val="000000"/>
                <w:lang w:val="sr-Cyrl-RS"/>
              </w:rPr>
              <w:t>;</w:t>
            </w:r>
          </w:p>
          <w:p w:rsidR="0048676D" w:rsidRPr="00141419" w:rsidRDefault="0048676D" w:rsidP="00BE26D1">
            <w:pPr>
              <w:numPr>
                <w:ilvl w:val="0"/>
                <w:numId w:val="28"/>
              </w:numPr>
              <w:tabs>
                <w:tab w:val="clear" w:pos="720"/>
                <w:tab w:val="left" w:pos="-142"/>
                <w:tab w:val="num" w:pos="162"/>
              </w:tabs>
              <w:suppressAutoHyphens/>
              <w:spacing w:after="0"/>
              <w:ind w:left="0" w:firstLine="180"/>
              <w:jc w:val="both"/>
              <w:rPr>
                <w:rFonts w:ascii="Arial Narrow" w:hAnsi="Arial Narrow" w:cs="Arial"/>
                <w:bCs/>
                <w:color w:val="000000"/>
              </w:rPr>
            </w:pPr>
            <w:r w:rsidRPr="00141419">
              <w:rPr>
                <w:rFonts w:ascii="Arial Narrow" w:hAnsi="Arial Narrow" w:cs="Arial"/>
                <w:bCs/>
                <w:color w:val="000000"/>
                <w:lang w:val="sr-Cyrl-RS"/>
              </w:rPr>
              <w:t>д</w:t>
            </w:r>
            <w:r w:rsidRPr="00141419">
              <w:rPr>
                <w:rFonts w:ascii="Arial Narrow" w:hAnsi="Arial Narrow" w:cs="Arial"/>
                <w:bCs/>
                <w:color w:val="000000"/>
              </w:rPr>
              <w:t>а предузме друге мере из своје надлежности у циљу јачања услуга социјалне заштите и креирања нових услуга које су неопходне ради омогућавања живота детета у породичном окружењу.</w:t>
            </w:r>
          </w:p>
          <w:p w:rsidR="00A46558" w:rsidRPr="00141419" w:rsidRDefault="00A46558" w:rsidP="00A46558">
            <w:pPr>
              <w:tabs>
                <w:tab w:val="left" w:pos="-142"/>
              </w:tabs>
              <w:suppressAutoHyphens/>
              <w:spacing w:after="0"/>
              <w:ind w:left="180"/>
              <w:jc w:val="both"/>
              <w:rPr>
                <w:rFonts w:ascii="Arial Narrow" w:hAnsi="Arial Narrow" w:cs="Arial"/>
                <w:bCs/>
                <w:color w:val="000000"/>
              </w:rPr>
            </w:pPr>
          </w:p>
          <w:p w:rsidR="0048676D" w:rsidRPr="00141419" w:rsidRDefault="0048676D" w:rsidP="00A46558">
            <w:pPr>
              <w:tabs>
                <w:tab w:val="left" w:pos="-142"/>
              </w:tabs>
              <w:jc w:val="both"/>
              <w:rPr>
                <w:rFonts w:ascii="Arial Narrow" w:hAnsi="Arial Narrow" w:cs="Arial"/>
                <w:bCs/>
                <w:color w:val="000000"/>
                <w:lang w:val="sr-Cyrl-RS"/>
              </w:rPr>
            </w:pPr>
            <w:r w:rsidRPr="00141419">
              <w:rPr>
                <w:rFonts w:ascii="Arial Narrow" w:hAnsi="Arial Narrow" w:cs="Arial"/>
                <w:bCs/>
                <w:color w:val="000000"/>
              </w:rPr>
              <w:t>У образложењу</w:t>
            </w:r>
            <w:r w:rsidRPr="00141419">
              <w:rPr>
                <w:rFonts w:ascii="Arial Narrow" w:hAnsi="Arial Narrow" w:cs="Arial"/>
                <w:bCs/>
                <w:color w:val="000000"/>
                <w:lang w:val="sr-Cyrl-RS"/>
              </w:rPr>
              <w:t xml:space="preserve"> ове препоруке мера је, између осталог, наведено да је</w:t>
            </w:r>
            <w:r w:rsidRPr="00141419">
              <w:rPr>
                <w:rFonts w:ascii="Arial Narrow" w:hAnsi="Arial Narrow"/>
                <w:b/>
              </w:rPr>
              <w:t xml:space="preserve"> </w:t>
            </w:r>
            <w:r w:rsidRPr="00141419">
              <w:rPr>
                <w:rFonts w:ascii="Arial Narrow" w:hAnsi="Arial Narrow" w:cs="Arial"/>
                <w:bCs/>
                <w:color w:val="000000"/>
              </w:rPr>
              <w:t>Комитет за права детета Уједиње</w:t>
            </w:r>
            <w:r w:rsidR="001F5C48">
              <w:rPr>
                <w:rFonts w:ascii="Arial Narrow" w:hAnsi="Arial Narrow" w:cs="Arial"/>
                <w:bCs/>
                <w:color w:val="000000"/>
              </w:rPr>
              <w:t xml:space="preserve">них нација 2017. године усвојио </w:t>
            </w:r>
            <w:r w:rsidRPr="00141419">
              <w:rPr>
                <w:rFonts w:ascii="Arial Narrow" w:hAnsi="Arial Narrow" w:cs="Arial"/>
                <w:bCs/>
                <w:color w:val="000000"/>
              </w:rPr>
              <w:t>Општи коментар бр. 21 о деци у уличној ситуацији</w:t>
            </w:r>
            <w:r w:rsidRPr="00141419">
              <w:rPr>
                <w:rFonts w:ascii="Arial Narrow" w:hAnsi="Arial Narrow" w:cs="Arial"/>
                <w:bCs/>
                <w:color w:val="000000"/>
                <w:lang w:val="sr-Cyrl-RS"/>
              </w:rPr>
              <w:t xml:space="preserve"> у коме јасно стоји да д</w:t>
            </w:r>
            <w:r w:rsidRPr="00141419">
              <w:rPr>
                <w:rFonts w:ascii="Arial Narrow" w:hAnsi="Arial Narrow" w:cs="Arial"/>
                <w:bCs/>
                <w:color w:val="000000"/>
              </w:rPr>
              <w:t>ржаве не би смеле да одвајају децу од породице искључиво због тога што породица ради или живи на улици. Исто тако, државе не би смеле да одвајају бебу или децу чији су родитељи и сами де</w:t>
            </w:r>
            <w:r w:rsidR="001F5C48">
              <w:rPr>
                <w:rFonts w:ascii="Arial Narrow" w:hAnsi="Arial Narrow" w:cs="Arial"/>
                <w:bCs/>
                <w:color w:val="000000"/>
              </w:rPr>
              <w:t xml:space="preserve">ца у уличној ситуацији. </w:t>
            </w:r>
            <w:r w:rsidRPr="00141419">
              <w:rPr>
                <w:rFonts w:ascii="Arial Narrow" w:hAnsi="Arial Narrow" w:cs="Arial"/>
                <w:bCs/>
                <w:color w:val="000000"/>
              </w:rPr>
              <w:t>Финанси</w:t>
            </w:r>
            <w:r w:rsidR="00A46558" w:rsidRPr="00141419">
              <w:rPr>
                <w:rFonts w:ascii="Arial Narrow" w:hAnsi="Arial Narrow" w:cs="Arial"/>
                <w:bCs/>
                <w:color w:val="000000"/>
              </w:rPr>
              <w:t>јско или материјално сиромаштво</w:t>
            </w:r>
            <w:r w:rsidRPr="00141419">
              <w:rPr>
                <w:rFonts w:ascii="Arial Narrow" w:hAnsi="Arial Narrow" w:cs="Arial"/>
                <w:bCs/>
                <w:color w:val="000000"/>
              </w:rPr>
              <w:t xml:space="preserve"> никада не би смели да буду једино оправдање за склањање детета из родитељског старања, већ треба да се сматра сигналом потребе да се породици пружи одговарајућа подршка. </w:t>
            </w:r>
            <w:r w:rsidRPr="00141419">
              <w:rPr>
                <w:rFonts w:ascii="Arial Narrow" w:hAnsi="Arial Narrow" w:cs="Arial"/>
                <w:bCs/>
                <w:color w:val="000000"/>
                <w:lang w:val="sr-Cyrl-RS"/>
              </w:rPr>
              <w:t xml:space="preserve">Такође, Повереник је </w:t>
            </w:r>
            <w:r w:rsidRPr="00141419">
              <w:rPr>
                <w:rFonts w:ascii="Arial Narrow" w:hAnsi="Arial Narrow" w:cs="Arial"/>
                <w:bCs/>
                <w:color w:val="000000"/>
              </w:rPr>
              <w:t>посебно подсе</w:t>
            </w:r>
            <w:r w:rsidRPr="00141419">
              <w:rPr>
                <w:rFonts w:ascii="Arial Narrow" w:hAnsi="Arial Narrow" w:cs="Arial"/>
                <w:bCs/>
                <w:color w:val="000000"/>
                <w:lang w:val="sr-Cyrl-RS"/>
              </w:rPr>
              <w:t>тио</w:t>
            </w:r>
            <w:r w:rsidRPr="00141419">
              <w:rPr>
                <w:rFonts w:ascii="Arial Narrow" w:hAnsi="Arial Narrow" w:cs="Arial"/>
                <w:bCs/>
                <w:color w:val="000000"/>
              </w:rPr>
              <w:t xml:space="preserve"> да је у циљу унапређења положаја деце и подрш</w:t>
            </w:r>
            <w:r w:rsidRPr="00141419">
              <w:rPr>
                <w:rFonts w:ascii="Arial Narrow" w:hAnsi="Arial Narrow" w:cs="Arial"/>
                <w:bCs/>
                <w:color w:val="000000"/>
                <w:lang w:val="sr-Cyrl-RS"/>
              </w:rPr>
              <w:t>ци</w:t>
            </w:r>
            <w:r w:rsidRPr="00141419">
              <w:rPr>
                <w:rFonts w:ascii="Arial Narrow" w:hAnsi="Arial Narrow" w:cs="Arial"/>
                <w:bCs/>
                <w:color w:val="000000"/>
              </w:rPr>
              <w:t xml:space="preserve"> породици развијена услуга Породични сарадник која има за циљ унапређење капацитета породице </w:t>
            </w:r>
            <w:r w:rsidR="00A46558" w:rsidRPr="00141419">
              <w:rPr>
                <w:rFonts w:ascii="Arial Narrow" w:hAnsi="Arial Narrow" w:cs="Arial"/>
                <w:bCs/>
                <w:color w:val="000000"/>
                <w:lang w:val="sr-Cyrl-RS"/>
              </w:rPr>
              <w:t>тако</w:t>
            </w:r>
            <w:r w:rsidRPr="00141419">
              <w:rPr>
                <w:rFonts w:ascii="Arial Narrow" w:hAnsi="Arial Narrow" w:cs="Arial"/>
                <w:bCs/>
                <w:color w:val="000000"/>
              </w:rPr>
              <w:t xml:space="preserve"> да омогући безбедност и стабилне услове за раст, развој и добробит детета у његовом породичном окружењу. Наиме, услуга је намењена породицама са децом, са бројним и сложеним потребама, у којима постоји ризик за измештање деце или претња да ће се ризик појавити, као и породицама код којих се планира повратак детета у породицу, након мере издвајања из породице.</w:t>
            </w:r>
          </w:p>
          <w:p w:rsidR="00A46558" w:rsidRPr="00141419" w:rsidRDefault="00A46558" w:rsidP="00A46558">
            <w:pPr>
              <w:tabs>
                <w:tab w:val="left" w:pos="-142"/>
              </w:tabs>
              <w:jc w:val="both"/>
              <w:rPr>
                <w:rFonts w:ascii="Arial Narrow" w:hAnsi="Arial Narrow" w:cs="Arial"/>
                <w:bCs/>
                <w:color w:val="000000"/>
                <w:lang w:val="sr-Cyrl-RS"/>
              </w:rPr>
            </w:pPr>
            <w:r w:rsidRPr="00141419">
              <w:rPr>
                <w:rFonts w:ascii="Arial Narrow" w:hAnsi="Arial Narrow" w:cs="Arial"/>
                <w:bCs/>
                <w:color w:val="000000"/>
                <w:lang w:val="sr-Cyrl-RS"/>
              </w:rPr>
              <w:t>Министарство је одговорило да до одузимања деце може да дође само у изузетним случајевима када је очигледно занемаривање и неодузимање деце може да проузрокује веће последице.</w:t>
            </w:r>
          </w:p>
        </w:tc>
      </w:tr>
    </w:tbl>
    <w:p w:rsidR="0048676D" w:rsidRDefault="0048676D" w:rsidP="0048676D">
      <w:pPr>
        <w:tabs>
          <w:tab w:val="left" w:pos="-142"/>
        </w:tabs>
        <w:jc w:val="both"/>
        <w:rPr>
          <w:rFonts w:ascii="Calibri" w:eastAsiaTheme="minorHAnsi" w:hAnsi="Calibri" w:cs="Calibri"/>
          <w:lang w:val="sr-Cyrl-RS" w:eastAsia="en-US"/>
        </w:rPr>
      </w:pPr>
      <w:r>
        <w:rPr>
          <w:rFonts w:cs="Arial"/>
          <w:bCs/>
          <w:color w:val="000000"/>
          <w:lang w:val="sr-Cyrl-RS"/>
        </w:rPr>
        <w:lastRenderedPageBreak/>
        <w:t>О положају деце са инвалидитетом говори и</w:t>
      </w:r>
      <w:r w:rsidRPr="00D93A31">
        <w:rPr>
          <w:rFonts w:cs="Arial"/>
          <w:bCs/>
          <w:color w:val="000000"/>
          <w:lang w:val="sr-Cyrl-RS"/>
        </w:rPr>
        <w:t xml:space="preserve">страживање </w:t>
      </w:r>
      <w:r w:rsidRPr="00D93A31">
        <w:rPr>
          <w:rFonts w:cs="Arial"/>
          <w:bCs/>
          <w:i/>
          <w:color w:val="000000"/>
          <w:lang w:val="sr-Cyrl-RS"/>
        </w:rPr>
        <w:t>Ситуациона анализа: Положај деце са сметњама у развоју и инвалидитетом у Републици Србији</w:t>
      </w:r>
      <w:r>
        <w:rPr>
          <w:rStyle w:val="FootnoteReference"/>
          <w:rFonts w:cs="Arial"/>
          <w:bCs/>
          <w:color w:val="000000"/>
          <w:lang w:val="sr-Cyrl-RS"/>
        </w:rPr>
        <w:footnoteReference w:id="270"/>
      </w:r>
      <w:r>
        <w:rPr>
          <w:rFonts w:cs="Arial"/>
          <w:bCs/>
          <w:i/>
          <w:color w:val="000000"/>
          <w:lang w:val="sr-Cyrl-RS"/>
        </w:rPr>
        <w:t xml:space="preserve"> </w:t>
      </w:r>
      <w:r w:rsidRPr="00D93A31">
        <w:rPr>
          <w:rFonts w:cs="Arial"/>
          <w:bCs/>
          <w:color w:val="000000"/>
          <w:lang w:val="sr-Cyrl-RS"/>
        </w:rPr>
        <w:t>Националн</w:t>
      </w:r>
      <w:r>
        <w:rPr>
          <w:rFonts w:cs="Arial"/>
          <w:bCs/>
          <w:color w:val="000000"/>
          <w:lang w:val="sr-Cyrl-RS"/>
        </w:rPr>
        <w:t>е</w:t>
      </w:r>
      <w:r w:rsidRPr="00D93A31">
        <w:rPr>
          <w:rFonts w:cs="Arial"/>
          <w:bCs/>
          <w:color w:val="000000"/>
          <w:lang w:val="sr-Cyrl-RS"/>
        </w:rPr>
        <w:t xml:space="preserve"> организациј</w:t>
      </w:r>
      <w:r>
        <w:rPr>
          <w:rFonts w:cs="Arial"/>
          <w:bCs/>
          <w:color w:val="000000"/>
          <w:lang w:val="sr-Cyrl-RS"/>
        </w:rPr>
        <w:t>е</w:t>
      </w:r>
      <w:r w:rsidRPr="00D93A31">
        <w:rPr>
          <w:rFonts w:cs="Arial"/>
          <w:bCs/>
          <w:color w:val="000000"/>
          <w:lang w:val="sr-Cyrl-RS"/>
        </w:rPr>
        <w:t xml:space="preserve"> особа са инвалидитетом Србије (НООИС)</w:t>
      </w:r>
      <w:r>
        <w:rPr>
          <w:rFonts w:cs="Arial"/>
          <w:bCs/>
          <w:color w:val="000000"/>
          <w:lang w:val="sr-Cyrl-RS"/>
        </w:rPr>
        <w:t>. У овој анализи</w:t>
      </w:r>
      <w:r w:rsidRPr="00D93A31">
        <w:rPr>
          <w:rFonts w:cs="Arial"/>
          <w:bCs/>
          <w:color w:val="000000"/>
          <w:lang w:val="sr-Cyrl-RS"/>
        </w:rPr>
        <w:t xml:space="preserve"> је </w:t>
      </w:r>
      <w:r w:rsidRPr="00380316">
        <w:rPr>
          <w:rFonts w:cs="Arial"/>
          <w:bCs/>
          <w:color w:val="000000"/>
          <w:lang w:val="sr-Cyrl-RS"/>
        </w:rPr>
        <w:t xml:space="preserve">наведено да </w:t>
      </w:r>
      <w:r>
        <w:rPr>
          <w:rFonts w:cs="Arial"/>
          <w:bCs/>
          <w:color w:val="000000"/>
          <w:lang w:val="sr-Cyrl-RS"/>
        </w:rPr>
        <w:t>су д</w:t>
      </w:r>
      <w:r w:rsidRPr="00380316">
        <w:rPr>
          <w:rFonts w:cs="Arial"/>
          <w:bCs/>
          <w:color w:val="000000"/>
          <w:lang w:val="sr-Cyrl-RS"/>
        </w:rPr>
        <w:t>еца са сметњама у развоју и инвалидитетом била изложена деценијској искључености и сегрегацији јер је систем углавном био заснован на медицинском моделу и паралелним услугама специјализованим само за децу са сметњама у развоју и инвалидитетом</w:t>
      </w:r>
      <w:r>
        <w:rPr>
          <w:rFonts w:cs="Arial"/>
          <w:bCs/>
          <w:color w:val="000000"/>
          <w:lang w:val="sr-Cyrl-RS"/>
        </w:rPr>
        <w:t xml:space="preserve">. </w:t>
      </w:r>
      <w:r w:rsidRPr="00380316">
        <w:rPr>
          <w:rFonts w:cs="Arial"/>
          <w:bCs/>
          <w:color w:val="000000"/>
          <w:lang w:val="sr-Cyrl-RS"/>
        </w:rPr>
        <w:t>Оваква дугогодишња пракса утицала је на стварање стереотипа и предрасуда према овој групи деце, што значајно утиче на њихову равноправност и прихваћеност у друштву.</w:t>
      </w:r>
      <w:r>
        <w:rPr>
          <w:rFonts w:cs="Arial"/>
          <w:bCs/>
          <w:color w:val="000000"/>
          <w:lang w:val="sr-Cyrl-RS"/>
        </w:rPr>
        <w:t xml:space="preserve"> У овом истраживању је наведено и да </w:t>
      </w:r>
      <w:r w:rsidRPr="00380316">
        <w:rPr>
          <w:rFonts w:cs="Arial"/>
          <w:bCs/>
          <w:color w:val="000000"/>
          <w:lang w:val="sr-Cyrl-RS"/>
        </w:rPr>
        <w:t>је деци</w:t>
      </w:r>
      <w:r w:rsidRPr="00D93A31">
        <w:rPr>
          <w:rFonts w:cs="Arial"/>
          <w:bCs/>
          <w:color w:val="000000"/>
          <w:lang w:val="sr-Cyrl-RS"/>
        </w:rPr>
        <w:t xml:space="preserve"> са сметњама у развоју и инвалидитетом у Србији, као и њиховим породицама, потребно обезбедити свеобухватну и флексибилну подршку како би учествовала у друштву равноправно са другом децом. </w:t>
      </w:r>
      <w:r>
        <w:rPr>
          <w:rFonts w:cs="Arial"/>
          <w:bCs/>
          <w:color w:val="000000"/>
          <w:lang w:val="sr-Cyrl-RS"/>
        </w:rPr>
        <w:t>Ова</w:t>
      </w:r>
      <w:r w:rsidRPr="00D93A31">
        <w:rPr>
          <w:rFonts w:cs="Arial"/>
          <w:bCs/>
          <w:color w:val="000000"/>
          <w:lang w:val="sr-Cyrl-RS"/>
        </w:rPr>
        <w:t xml:space="preserve"> деца </w:t>
      </w:r>
      <w:r>
        <w:rPr>
          <w:rFonts w:cs="Arial"/>
          <w:bCs/>
          <w:color w:val="000000"/>
          <w:lang w:val="sr-Cyrl-RS"/>
        </w:rPr>
        <w:t xml:space="preserve">се </w:t>
      </w:r>
      <w:r w:rsidRPr="00D93A31">
        <w:rPr>
          <w:rFonts w:cs="Arial"/>
          <w:bCs/>
          <w:color w:val="000000"/>
          <w:lang w:val="sr-Cyrl-RS"/>
        </w:rPr>
        <w:t xml:space="preserve">и даље суочавају са значајним тешкоћама у погледу доступности и квалитета социјалних, здравствених и образовних услуга, а породице </w:t>
      </w:r>
      <w:r>
        <w:rPr>
          <w:rFonts w:cs="Arial"/>
          <w:bCs/>
          <w:color w:val="000000"/>
          <w:lang w:val="sr-Cyrl-RS"/>
        </w:rPr>
        <w:t xml:space="preserve">ове </w:t>
      </w:r>
      <w:r w:rsidRPr="00D93A31">
        <w:rPr>
          <w:rFonts w:cs="Arial"/>
          <w:bCs/>
          <w:color w:val="000000"/>
          <w:lang w:val="sr-Cyrl-RS"/>
        </w:rPr>
        <w:t>деце суочавају се са проблемима сиромаштва и недовољне финансијске подршке за додатне трошкове инвалидитета.</w:t>
      </w:r>
      <w:r w:rsidRPr="00380316">
        <w:rPr>
          <w:rFonts w:ascii="Calibri" w:eastAsiaTheme="minorHAnsi" w:hAnsi="Calibri" w:cs="Calibri"/>
          <w:lang w:val="sr-Cyrl-RS" w:eastAsia="en-US"/>
        </w:rPr>
        <w:t xml:space="preserve"> </w:t>
      </w:r>
    </w:p>
    <w:p w:rsidR="0048676D" w:rsidRDefault="0048676D" w:rsidP="0048676D">
      <w:pPr>
        <w:tabs>
          <w:tab w:val="left" w:pos="-142"/>
        </w:tabs>
        <w:jc w:val="both"/>
        <w:rPr>
          <w:rFonts w:cs="Arial"/>
          <w:bCs/>
          <w:color w:val="000000"/>
          <w:lang w:val="sr-Cyrl-RS"/>
        </w:rPr>
      </w:pPr>
      <w:r>
        <w:rPr>
          <w:rFonts w:cs="Arial"/>
          <w:bCs/>
          <w:color w:val="000000"/>
          <w:lang w:val="sr-Cyrl-RS"/>
        </w:rPr>
        <w:t xml:space="preserve">Са друге стране, у поменутој </w:t>
      </w:r>
      <w:r w:rsidRPr="007D0310">
        <w:rPr>
          <w:rFonts w:cs="Arial"/>
          <w:bCs/>
          <w:i/>
          <w:color w:val="000000"/>
          <w:lang w:val="sr-Cyrl-RS"/>
        </w:rPr>
        <w:t>Ситуационој анализи деце и адолесцената у Србији</w:t>
      </w:r>
      <w:r w:rsidRPr="007D0310">
        <w:rPr>
          <w:rFonts w:cs="Arial"/>
          <w:bCs/>
          <w:color w:val="000000"/>
          <w:lang w:val="sr-Cyrl-RS"/>
        </w:rPr>
        <w:t xml:space="preserve"> </w:t>
      </w:r>
      <w:r>
        <w:rPr>
          <w:rFonts w:cs="Arial"/>
          <w:bCs/>
          <w:color w:val="000000"/>
          <w:lang w:val="sr-Cyrl-RS"/>
        </w:rPr>
        <w:t>је наведено да, и</w:t>
      </w:r>
      <w:r w:rsidRPr="004C317A">
        <w:rPr>
          <w:rFonts w:cs="Arial"/>
          <w:bCs/>
          <w:color w:val="000000"/>
          <w:lang w:val="sr-Cyrl-RS"/>
        </w:rPr>
        <w:t>ако Закон о социјално</w:t>
      </w:r>
      <w:r>
        <w:rPr>
          <w:rFonts w:cs="Arial"/>
          <w:bCs/>
          <w:color w:val="000000"/>
          <w:lang w:val="sr-Cyrl-RS"/>
        </w:rPr>
        <w:t>ј</w:t>
      </w:r>
      <w:r w:rsidRPr="004C317A">
        <w:rPr>
          <w:rFonts w:cs="Arial"/>
          <w:bCs/>
          <w:color w:val="000000"/>
          <w:lang w:val="sr-Cyrl-RS"/>
        </w:rPr>
        <w:t xml:space="preserve"> заштити </w:t>
      </w:r>
      <w:r>
        <w:rPr>
          <w:rFonts w:cs="Arial"/>
          <w:bCs/>
          <w:color w:val="000000"/>
          <w:lang w:val="sr-Cyrl-RS"/>
        </w:rPr>
        <w:t>регулише</w:t>
      </w:r>
      <w:r w:rsidRPr="004C317A">
        <w:rPr>
          <w:rFonts w:cs="Arial"/>
          <w:bCs/>
          <w:color w:val="000000"/>
          <w:lang w:val="sr-Cyrl-RS"/>
        </w:rPr>
        <w:t xml:space="preserve"> да резиденцијална установа за децу не може</w:t>
      </w:r>
      <w:r>
        <w:rPr>
          <w:rFonts w:cs="Arial"/>
          <w:bCs/>
          <w:color w:val="000000"/>
          <w:lang w:val="sr-Cyrl-RS"/>
        </w:rPr>
        <w:t xml:space="preserve"> </w:t>
      </w:r>
      <w:r w:rsidRPr="004C317A">
        <w:rPr>
          <w:rFonts w:cs="Arial"/>
          <w:bCs/>
          <w:color w:val="000000"/>
          <w:lang w:val="sr-Cyrl-RS"/>
        </w:rPr>
        <w:t xml:space="preserve">имати више од 50 корисника, подаци из 2016. </w:t>
      </w:r>
      <w:r>
        <w:rPr>
          <w:rFonts w:cs="Arial"/>
          <w:bCs/>
          <w:color w:val="000000"/>
          <w:lang w:val="sr-Cyrl-RS"/>
        </w:rPr>
        <w:t>г</w:t>
      </w:r>
      <w:r w:rsidRPr="004C317A">
        <w:rPr>
          <w:rFonts w:cs="Arial"/>
          <w:bCs/>
          <w:color w:val="000000"/>
          <w:lang w:val="sr-Cyrl-RS"/>
        </w:rPr>
        <w:t>одине</w:t>
      </w:r>
      <w:r>
        <w:rPr>
          <w:rFonts w:cs="Arial"/>
          <w:bCs/>
          <w:color w:val="000000"/>
          <w:lang w:val="sr-Cyrl-RS"/>
        </w:rPr>
        <w:t xml:space="preserve"> </w:t>
      </w:r>
      <w:r w:rsidRPr="004C317A">
        <w:rPr>
          <w:rFonts w:cs="Arial"/>
          <w:bCs/>
          <w:color w:val="000000"/>
          <w:lang w:val="sr-Cyrl-RS"/>
        </w:rPr>
        <w:t>откривају да 6 (од 20 установа) озбиљно премашује</w:t>
      </w:r>
      <w:r>
        <w:rPr>
          <w:rFonts w:cs="Arial"/>
          <w:bCs/>
          <w:color w:val="000000"/>
          <w:lang w:val="sr-Cyrl-RS"/>
        </w:rPr>
        <w:t xml:space="preserve"> </w:t>
      </w:r>
      <w:r w:rsidRPr="004C317A">
        <w:rPr>
          <w:rFonts w:cs="Arial"/>
          <w:bCs/>
          <w:color w:val="000000"/>
          <w:lang w:val="sr-Cyrl-RS"/>
        </w:rPr>
        <w:t>тај број, тј. и даље се сматрају великим институцијама</w:t>
      </w:r>
      <w:r>
        <w:rPr>
          <w:rFonts w:cs="Arial"/>
          <w:bCs/>
          <w:color w:val="000000"/>
          <w:lang w:val="sr-Cyrl-RS"/>
        </w:rPr>
        <w:t xml:space="preserve"> </w:t>
      </w:r>
      <w:r w:rsidRPr="004C317A">
        <w:rPr>
          <w:rFonts w:cs="Arial"/>
          <w:bCs/>
          <w:color w:val="000000"/>
          <w:lang w:val="sr-Cyrl-RS"/>
        </w:rPr>
        <w:t>специјализованим за децу и младе са сметњама у</w:t>
      </w:r>
      <w:r>
        <w:rPr>
          <w:rFonts w:cs="Arial"/>
          <w:bCs/>
          <w:color w:val="000000"/>
          <w:lang w:val="sr-Cyrl-RS"/>
        </w:rPr>
        <w:t xml:space="preserve"> </w:t>
      </w:r>
      <w:r w:rsidRPr="004C317A">
        <w:rPr>
          <w:rFonts w:cs="Arial"/>
          <w:bCs/>
          <w:color w:val="000000"/>
          <w:lang w:val="sr-Cyrl-RS"/>
        </w:rPr>
        <w:t>развоју. У пракси, четири од њих функционишу</w:t>
      </w:r>
      <w:r>
        <w:rPr>
          <w:rFonts w:cs="Arial"/>
          <w:bCs/>
          <w:color w:val="000000"/>
          <w:lang w:val="sr-Cyrl-RS"/>
        </w:rPr>
        <w:t xml:space="preserve"> </w:t>
      </w:r>
      <w:r w:rsidRPr="004C317A">
        <w:rPr>
          <w:rFonts w:cs="Arial"/>
          <w:bCs/>
          <w:color w:val="000000"/>
          <w:lang w:val="sr-Cyrl-RS"/>
        </w:rPr>
        <w:t>као установе за одрасле, са малим бројем деце, док</w:t>
      </w:r>
      <w:r>
        <w:rPr>
          <w:rFonts w:cs="Arial"/>
          <w:bCs/>
          <w:color w:val="000000"/>
          <w:lang w:val="sr-Cyrl-RS"/>
        </w:rPr>
        <w:t xml:space="preserve"> </w:t>
      </w:r>
      <w:r w:rsidRPr="004C317A">
        <w:rPr>
          <w:rFonts w:cs="Arial"/>
          <w:bCs/>
          <w:color w:val="000000"/>
          <w:lang w:val="sr-Cyrl-RS"/>
        </w:rPr>
        <w:t>се две превасходно старају о деци и младима. Укупно</w:t>
      </w:r>
      <w:r>
        <w:rPr>
          <w:rFonts w:cs="Arial"/>
          <w:bCs/>
          <w:color w:val="000000"/>
          <w:lang w:val="sr-Cyrl-RS"/>
        </w:rPr>
        <w:t xml:space="preserve"> </w:t>
      </w:r>
      <w:r w:rsidRPr="004C317A">
        <w:rPr>
          <w:rFonts w:cs="Arial"/>
          <w:bCs/>
          <w:color w:val="000000"/>
          <w:lang w:val="sr-Cyrl-RS"/>
        </w:rPr>
        <w:t>гледано, већина ових институција нуди лоше услове за</w:t>
      </w:r>
      <w:r>
        <w:rPr>
          <w:rFonts w:cs="Arial"/>
          <w:bCs/>
          <w:color w:val="000000"/>
          <w:lang w:val="sr-Cyrl-RS"/>
        </w:rPr>
        <w:t xml:space="preserve"> </w:t>
      </w:r>
      <w:r w:rsidRPr="004C317A">
        <w:rPr>
          <w:rFonts w:cs="Arial"/>
          <w:bCs/>
          <w:color w:val="000000"/>
          <w:lang w:val="sr-Cyrl-RS"/>
        </w:rPr>
        <w:t>живот, укључујући и неадекватан приступ програмима</w:t>
      </w:r>
      <w:r>
        <w:rPr>
          <w:rFonts w:cs="Arial"/>
          <w:bCs/>
          <w:color w:val="000000"/>
          <w:lang w:val="sr-Cyrl-RS"/>
        </w:rPr>
        <w:t xml:space="preserve"> </w:t>
      </w:r>
      <w:r w:rsidRPr="004C317A">
        <w:rPr>
          <w:rFonts w:cs="Arial"/>
          <w:bCs/>
          <w:color w:val="000000"/>
          <w:lang w:val="sr-Cyrl-RS"/>
        </w:rPr>
        <w:t>здравствене заштите и образовања, као и ретке програме</w:t>
      </w:r>
      <w:r>
        <w:rPr>
          <w:rFonts w:cs="Arial"/>
          <w:bCs/>
          <w:color w:val="000000"/>
          <w:lang w:val="sr-Cyrl-RS"/>
        </w:rPr>
        <w:t xml:space="preserve"> </w:t>
      </w:r>
      <w:r w:rsidRPr="004C317A">
        <w:rPr>
          <w:rFonts w:cs="Arial"/>
          <w:bCs/>
          <w:color w:val="000000"/>
          <w:lang w:val="sr-Cyrl-RS"/>
        </w:rPr>
        <w:t>рехабилитације.</w:t>
      </w:r>
      <w:r w:rsidRPr="007D0310">
        <w:rPr>
          <w:rFonts w:ascii="Univers-Medium" w:eastAsiaTheme="minorHAnsi" w:hAnsi="Univers-Medium" w:cs="Univers-Medium"/>
          <w:sz w:val="20"/>
          <w:szCs w:val="20"/>
          <w:lang w:val="sr-Cyrl-RS" w:eastAsia="en-US"/>
        </w:rPr>
        <w:t xml:space="preserve"> </w:t>
      </w:r>
      <w:r w:rsidRPr="007D0310">
        <w:rPr>
          <w:rFonts w:cs="Arial"/>
          <w:bCs/>
          <w:color w:val="000000"/>
          <w:lang w:val="sr-Cyrl-RS"/>
        </w:rPr>
        <w:t>Када се деца и млади једном сместе у установу, 36</w:t>
      </w:r>
      <w:r>
        <w:rPr>
          <w:rFonts w:cs="Arial"/>
          <w:bCs/>
          <w:color w:val="000000"/>
          <w:lang w:val="sr-Cyrl-RS"/>
        </w:rPr>
        <w:t>%</w:t>
      </w:r>
      <w:r w:rsidRPr="007D0310">
        <w:rPr>
          <w:rFonts w:cs="Arial"/>
          <w:bCs/>
          <w:color w:val="000000"/>
          <w:lang w:val="sr-Cyrl-RS"/>
        </w:rPr>
        <w:t xml:space="preserve"> њих ту остаје дуже од 5 година, док једно</w:t>
      </w:r>
      <w:r>
        <w:rPr>
          <w:rFonts w:cs="Arial"/>
          <w:bCs/>
          <w:color w:val="000000"/>
          <w:lang w:val="sr-Cyrl-RS"/>
        </w:rPr>
        <w:t xml:space="preserve"> </w:t>
      </w:r>
      <w:r w:rsidRPr="007D0310">
        <w:rPr>
          <w:rFonts w:cs="Arial"/>
          <w:bCs/>
          <w:color w:val="000000"/>
          <w:lang w:val="sr-Cyrl-RS"/>
        </w:rPr>
        <w:t>од петоро деце остане између 6 и 10 година. У великим</w:t>
      </w:r>
      <w:r>
        <w:rPr>
          <w:rFonts w:cs="Arial"/>
          <w:bCs/>
          <w:color w:val="000000"/>
          <w:lang w:val="sr-Cyrl-RS"/>
        </w:rPr>
        <w:t xml:space="preserve"> </w:t>
      </w:r>
      <w:r w:rsidRPr="007D0310">
        <w:rPr>
          <w:rFonts w:cs="Arial"/>
          <w:bCs/>
          <w:color w:val="000000"/>
          <w:lang w:val="sr-Cyrl-RS"/>
        </w:rPr>
        <w:t>установама преко 73</w:t>
      </w:r>
      <w:r>
        <w:rPr>
          <w:rFonts w:cs="Arial"/>
          <w:bCs/>
          <w:color w:val="000000"/>
          <w:lang w:val="sr-Cyrl-RS"/>
        </w:rPr>
        <w:t>%</w:t>
      </w:r>
      <w:r w:rsidRPr="007D0310">
        <w:rPr>
          <w:rFonts w:cs="Arial"/>
          <w:bCs/>
          <w:color w:val="000000"/>
          <w:lang w:val="sr-Cyrl-RS"/>
        </w:rPr>
        <w:t xml:space="preserve"> корисника остаје дуже</w:t>
      </w:r>
      <w:r>
        <w:rPr>
          <w:rFonts w:cs="Arial"/>
          <w:bCs/>
          <w:color w:val="000000"/>
          <w:lang w:val="sr-Cyrl-RS"/>
        </w:rPr>
        <w:t xml:space="preserve"> </w:t>
      </w:r>
      <w:r w:rsidRPr="007D0310">
        <w:rPr>
          <w:rFonts w:cs="Arial"/>
          <w:bCs/>
          <w:color w:val="000000"/>
          <w:lang w:val="sr-Cyrl-RS"/>
        </w:rPr>
        <w:t>од 11 година.</w:t>
      </w:r>
      <w:r w:rsidRPr="007D0310">
        <w:rPr>
          <w:rFonts w:cs="Arial"/>
          <w:b/>
          <w:bCs/>
          <w:color w:val="000000"/>
          <w:lang w:val="sr-Cyrl-RS"/>
        </w:rPr>
        <w:t xml:space="preserve"> </w:t>
      </w:r>
      <w:r w:rsidRPr="007D0310">
        <w:rPr>
          <w:rFonts w:cs="Arial"/>
          <w:bCs/>
          <w:color w:val="000000"/>
          <w:lang w:val="sr-Cyrl-RS"/>
        </w:rPr>
        <w:t>Већина деце у установама не потиче</w:t>
      </w:r>
      <w:r>
        <w:rPr>
          <w:rFonts w:cs="Arial"/>
          <w:bCs/>
          <w:color w:val="000000"/>
          <w:lang w:val="sr-Cyrl-RS"/>
        </w:rPr>
        <w:t xml:space="preserve"> </w:t>
      </w:r>
      <w:r w:rsidRPr="007D0310">
        <w:rPr>
          <w:rFonts w:cs="Arial"/>
          <w:bCs/>
          <w:color w:val="000000"/>
          <w:lang w:val="sr-Cyrl-RS"/>
        </w:rPr>
        <w:t>из општине у којој се установа налази, што отежава</w:t>
      </w:r>
      <w:r>
        <w:rPr>
          <w:rFonts w:cs="Arial"/>
          <w:bCs/>
          <w:color w:val="000000"/>
          <w:lang w:val="sr-Cyrl-RS"/>
        </w:rPr>
        <w:t xml:space="preserve"> </w:t>
      </w:r>
      <w:r w:rsidRPr="007D0310">
        <w:rPr>
          <w:rFonts w:cs="Arial"/>
          <w:bCs/>
          <w:color w:val="000000"/>
          <w:lang w:val="sr-Cyrl-RS"/>
        </w:rPr>
        <w:t>одржавање контакта са члановима биолошке породице.</w:t>
      </w:r>
      <w:r>
        <w:rPr>
          <w:rFonts w:cs="Arial"/>
          <w:bCs/>
          <w:color w:val="000000"/>
          <w:lang w:val="sr-Cyrl-RS"/>
        </w:rPr>
        <w:t xml:space="preserve"> </w:t>
      </w:r>
      <w:r w:rsidRPr="007D0310">
        <w:rPr>
          <w:rFonts w:cs="Arial"/>
          <w:bCs/>
          <w:color w:val="000000"/>
          <w:lang w:val="sr-Cyrl-RS"/>
        </w:rPr>
        <w:t>Иако само 2</w:t>
      </w:r>
      <w:r>
        <w:rPr>
          <w:rFonts w:cs="Arial"/>
          <w:bCs/>
          <w:color w:val="000000"/>
          <w:lang w:val="sr-Cyrl-RS"/>
        </w:rPr>
        <w:t>%</w:t>
      </w:r>
      <w:r w:rsidRPr="007D0310">
        <w:rPr>
          <w:rFonts w:cs="Arial"/>
          <w:bCs/>
          <w:color w:val="000000"/>
          <w:lang w:val="sr-Cyrl-RS"/>
        </w:rPr>
        <w:t xml:space="preserve"> деце у установама практично</w:t>
      </w:r>
      <w:r>
        <w:rPr>
          <w:rFonts w:cs="Arial"/>
          <w:bCs/>
          <w:color w:val="000000"/>
          <w:lang w:val="sr-Cyrl-RS"/>
        </w:rPr>
        <w:t xml:space="preserve"> </w:t>
      </w:r>
      <w:r w:rsidRPr="007D0310">
        <w:rPr>
          <w:rFonts w:cs="Arial"/>
          <w:bCs/>
          <w:color w:val="000000"/>
          <w:lang w:val="sr-Cyrl-RS"/>
        </w:rPr>
        <w:t>нема родитеље или рођаке, трећина институционализоване</w:t>
      </w:r>
      <w:r>
        <w:rPr>
          <w:rFonts w:cs="Arial"/>
          <w:bCs/>
          <w:color w:val="000000"/>
          <w:lang w:val="sr-Cyrl-RS"/>
        </w:rPr>
        <w:t xml:space="preserve"> </w:t>
      </w:r>
      <w:r w:rsidRPr="007D0310">
        <w:rPr>
          <w:rFonts w:cs="Arial"/>
          <w:bCs/>
          <w:color w:val="000000"/>
          <w:lang w:val="sr-Cyrl-RS"/>
        </w:rPr>
        <w:t>деце нема контакт са родитељима и родбином</w:t>
      </w:r>
      <w:r>
        <w:rPr>
          <w:rFonts w:cs="Arial"/>
          <w:bCs/>
          <w:color w:val="000000"/>
          <w:lang w:val="sr-Cyrl-RS"/>
        </w:rPr>
        <w:t>.</w:t>
      </w:r>
    </w:p>
    <w:p w:rsidR="0048676D" w:rsidRDefault="0048676D" w:rsidP="0048676D">
      <w:pPr>
        <w:tabs>
          <w:tab w:val="left" w:pos="-142"/>
        </w:tabs>
        <w:jc w:val="both"/>
        <w:rPr>
          <w:rFonts w:cs="Arial"/>
          <w:bCs/>
          <w:color w:val="000000"/>
          <w:lang w:val="sr-Cyrl-RS"/>
        </w:rPr>
      </w:pPr>
      <w:r w:rsidRPr="009A3C8E">
        <w:rPr>
          <w:rFonts w:cs="Arial"/>
          <w:bCs/>
          <w:color w:val="000000"/>
          <w:lang w:val="sr-Cyrl-RS"/>
        </w:rPr>
        <w:t xml:space="preserve">О овим проблемима је сачињено више извештаја и истраживања. Тако, у извештају </w:t>
      </w:r>
      <w:r w:rsidRPr="009A3C8E">
        <w:rPr>
          <w:rFonts w:cs="Arial"/>
          <w:bCs/>
          <w:i/>
          <w:color w:val="000000"/>
          <w:lang w:val="sr-Cyrl-RS"/>
        </w:rPr>
        <w:t>Заборављена деца Србије</w:t>
      </w:r>
      <w:r w:rsidRPr="009A3C8E">
        <w:rPr>
          <w:rStyle w:val="FootnoteReference"/>
          <w:rFonts w:cs="Arial"/>
          <w:bCs/>
          <w:i/>
          <w:color w:val="000000"/>
          <w:lang w:val="sr-Cyrl-RS"/>
        </w:rPr>
        <w:footnoteReference w:id="271"/>
      </w:r>
      <w:r w:rsidRPr="009A3C8E">
        <w:rPr>
          <w:rFonts w:cs="Arial"/>
          <w:bCs/>
          <w:color w:val="000000"/>
          <w:lang w:val="sr-Cyrl-RS"/>
        </w:rPr>
        <w:t xml:space="preserve"> наведено </w:t>
      </w:r>
      <w:r w:rsidR="00585930">
        <w:rPr>
          <w:rFonts w:cs="Arial"/>
          <w:bCs/>
          <w:color w:val="000000"/>
          <w:lang w:val="sr-Cyrl-RS"/>
        </w:rPr>
        <w:t xml:space="preserve">је </w:t>
      </w:r>
      <w:r w:rsidRPr="009A3C8E">
        <w:rPr>
          <w:rFonts w:cs="Arial"/>
          <w:bCs/>
          <w:color w:val="000000"/>
          <w:lang w:val="sr-Cyrl-RS"/>
        </w:rPr>
        <w:t>да се деца у институцијама налазе углавном због сметњи у развоју.</w:t>
      </w:r>
      <w:r w:rsidRPr="009A3C8E">
        <w:rPr>
          <w:rFonts w:ascii="Calibri" w:eastAsiaTheme="minorHAnsi" w:hAnsi="Calibri" w:cs="Calibri"/>
          <w:color w:val="000000"/>
          <w:sz w:val="23"/>
          <w:szCs w:val="23"/>
          <w:lang w:val="sr-Cyrl-RS" w:eastAsia="en-US"/>
        </w:rPr>
        <w:t xml:space="preserve"> </w:t>
      </w:r>
      <w:r w:rsidRPr="009A3C8E">
        <w:rPr>
          <w:rFonts w:cs="Arial"/>
          <w:bCs/>
          <w:color w:val="000000"/>
          <w:lang w:val="sr-Cyrl-RS"/>
        </w:rPr>
        <w:t>Нека деца су почела да се самоповређују, што је последица занемаривања и институционализације.</w:t>
      </w:r>
      <w:r w:rsidRPr="003056DF">
        <w:rPr>
          <w:rFonts w:cs="Arial"/>
          <w:bCs/>
          <w:color w:val="000000"/>
          <w:lang w:val="sr-Cyrl-RS"/>
        </w:rPr>
        <w:t xml:space="preserve"> Развојни исход за децу која искусе институционализацију зависи од дужине боравка у институцији, тако да се дужи боравак доводи у везу са поремећајима у развоју нервног система и контроли емоција, укључујући анксиозност.</w:t>
      </w:r>
      <w:r>
        <w:rPr>
          <w:rFonts w:cs="Arial"/>
          <w:bCs/>
          <w:color w:val="000000"/>
          <w:lang w:val="sr-Cyrl-RS"/>
        </w:rPr>
        <w:t xml:space="preserve"> У овом извештају је наведено и да је ј</w:t>
      </w:r>
      <w:r w:rsidRPr="003056DF">
        <w:rPr>
          <w:rFonts w:cs="Arial"/>
          <w:bCs/>
          <w:color w:val="000000"/>
          <w:lang w:val="sr-Cyrl-RS"/>
        </w:rPr>
        <w:t>една од најопаснијих пракси мешање деце са одраслима. У две велике институције и у две мале домске заједнице, деца су смештена заједно са одраслим особама са инвалидитетом.</w:t>
      </w:r>
      <w:r w:rsidRPr="003056DF">
        <w:rPr>
          <w:rFonts w:ascii="Calibri" w:eastAsiaTheme="minorHAnsi" w:hAnsi="Calibri" w:cs="Calibri"/>
          <w:color w:val="000000"/>
          <w:sz w:val="23"/>
          <w:szCs w:val="23"/>
          <w:lang w:val="sr-Cyrl-RS" w:eastAsia="en-US"/>
        </w:rPr>
        <w:t xml:space="preserve"> </w:t>
      </w:r>
      <w:r w:rsidRPr="003056DF">
        <w:rPr>
          <w:rFonts w:eastAsiaTheme="minorHAnsi" w:cs="Arial"/>
          <w:color w:val="000000"/>
          <w:lang w:val="sr-Cyrl-RS" w:eastAsia="en-US"/>
        </w:rPr>
        <w:t>У неким установама к</w:t>
      </w:r>
      <w:r w:rsidRPr="003056DF">
        <w:rPr>
          <w:rFonts w:cs="Arial"/>
          <w:bCs/>
          <w:color w:val="000000"/>
          <w:lang w:val="sr-Cyrl-RS"/>
        </w:rPr>
        <w:t>ревети су наслагани један поред другог и деца имају веома мало или нимало простора за одлагање личних ствари</w:t>
      </w:r>
      <w:r>
        <w:rPr>
          <w:rFonts w:cs="Arial"/>
          <w:bCs/>
          <w:color w:val="000000"/>
          <w:lang w:val="sr-Cyrl-RS"/>
        </w:rPr>
        <w:t>,</w:t>
      </w:r>
      <w:r w:rsidRPr="003056DF">
        <w:rPr>
          <w:rFonts w:cs="Arial"/>
          <w:bCs/>
          <w:color w:val="000000"/>
          <w:lang w:val="sr-Cyrl-RS"/>
        </w:rPr>
        <w:t xml:space="preserve"> зидови су голи, у собама су били само кревети са танким ћебадима, </w:t>
      </w:r>
      <w:r>
        <w:rPr>
          <w:rFonts w:cs="Arial"/>
          <w:bCs/>
          <w:color w:val="000000"/>
          <w:lang w:val="sr-Cyrl-RS"/>
        </w:rPr>
        <w:t>деца немају приватност</w:t>
      </w:r>
      <w:r w:rsidRPr="003056DF">
        <w:rPr>
          <w:rFonts w:cs="Arial"/>
          <w:bCs/>
          <w:color w:val="000000"/>
          <w:lang w:val="sr-Cyrl-RS"/>
        </w:rPr>
        <w:t xml:space="preserve">. Све собе имају видео надзор, </w:t>
      </w:r>
      <w:r w:rsidRPr="003056DF">
        <w:rPr>
          <w:rFonts w:cs="Arial"/>
          <w:bCs/>
          <w:color w:val="000000"/>
          <w:lang w:val="sr-Cyrl-RS"/>
        </w:rPr>
        <w:lastRenderedPageBreak/>
        <w:t>што нарушава основно право на приватност корисника.</w:t>
      </w:r>
      <w:r>
        <w:rPr>
          <w:rStyle w:val="FootnoteReference"/>
          <w:rFonts w:cs="Arial"/>
          <w:bCs/>
          <w:color w:val="000000"/>
          <w:lang w:val="sr-Cyrl-RS"/>
        </w:rPr>
        <w:footnoteReference w:id="272"/>
      </w:r>
      <w:r>
        <w:rPr>
          <w:rFonts w:cs="Arial"/>
          <w:bCs/>
          <w:color w:val="000000"/>
          <w:lang w:val="sr-Cyrl-RS"/>
        </w:rPr>
        <w:t xml:space="preserve"> У извештају је наведено и да у</w:t>
      </w:r>
      <w:r w:rsidRPr="003056DF">
        <w:rPr>
          <w:rFonts w:cs="Arial"/>
          <w:bCs/>
          <w:color w:val="000000"/>
          <w:lang w:val="sr-Cyrl-RS"/>
        </w:rPr>
        <w:t xml:space="preserve"> свим установама </w:t>
      </w:r>
      <w:r>
        <w:rPr>
          <w:rFonts w:cs="Arial"/>
          <w:bCs/>
          <w:color w:val="000000"/>
          <w:lang w:val="sr-Cyrl-RS"/>
        </w:rPr>
        <w:t>постоји проблем</w:t>
      </w:r>
      <w:r w:rsidRPr="003056DF">
        <w:rPr>
          <w:rFonts w:cs="Arial"/>
          <w:bCs/>
          <w:color w:val="000000"/>
          <w:lang w:val="sr-Cyrl-RS"/>
        </w:rPr>
        <w:t xml:space="preserve"> недостатк</w:t>
      </w:r>
      <w:r>
        <w:rPr>
          <w:rFonts w:cs="Arial"/>
          <w:bCs/>
          <w:color w:val="000000"/>
          <w:lang w:val="sr-Cyrl-RS"/>
        </w:rPr>
        <w:t>а</w:t>
      </w:r>
      <w:r w:rsidRPr="003056DF">
        <w:rPr>
          <w:rFonts w:cs="Arial"/>
          <w:bCs/>
          <w:color w:val="000000"/>
          <w:lang w:val="sr-Cyrl-RS"/>
        </w:rPr>
        <w:t xml:space="preserve"> особља</w:t>
      </w:r>
      <w:r>
        <w:rPr>
          <w:rFonts w:cs="Arial"/>
          <w:bCs/>
          <w:color w:val="000000"/>
          <w:lang w:val="sr-Cyrl-RS"/>
        </w:rPr>
        <w:t>, који</w:t>
      </w:r>
      <w:r w:rsidRPr="003056DF">
        <w:rPr>
          <w:rFonts w:cs="Arial"/>
          <w:bCs/>
          <w:color w:val="000000"/>
          <w:lang w:val="sr-Cyrl-RS"/>
        </w:rPr>
        <w:t xml:space="preserve"> за последицу има занемаривање деце и одраслих са инвалидитетом.</w:t>
      </w:r>
    </w:p>
    <w:p w:rsidR="0048676D" w:rsidRDefault="0048676D" w:rsidP="0048676D">
      <w:pPr>
        <w:tabs>
          <w:tab w:val="left" w:pos="-142"/>
        </w:tabs>
        <w:jc w:val="both"/>
        <w:rPr>
          <w:rFonts w:cs="Arial"/>
          <w:bCs/>
          <w:color w:val="000000"/>
          <w:lang w:val="sr-Cyrl-RS"/>
        </w:rPr>
      </w:pPr>
      <w:r w:rsidRPr="00AC77E5">
        <w:rPr>
          <w:rFonts w:cs="Arial"/>
          <w:bCs/>
          <w:color w:val="000000"/>
        </w:rPr>
        <w:t xml:space="preserve">Већ одмакли процес деинституционализације деце се наставља фокусиран на децу са озбиљним здравственим и развојним проблемима, односно децу </w:t>
      </w:r>
      <w:r w:rsidR="00A46558">
        <w:rPr>
          <w:rFonts w:cs="Arial"/>
          <w:bCs/>
          <w:color w:val="000000"/>
          <w:lang w:val="sr-Cyrl-RS"/>
        </w:rPr>
        <w:t xml:space="preserve">са </w:t>
      </w:r>
      <w:r w:rsidR="00A46558" w:rsidRPr="00AC77E5">
        <w:rPr>
          <w:rFonts w:cs="Arial"/>
          <w:bCs/>
          <w:color w:val="000000"/>
        </w:rPr>
        <w:t>инвалид</w:t>
      </w:r>
      <w:r w:rsidR="00A46558">
        <w:rPr>
          <w:rFonts w:cs="Arial"/>
          <w:bCs/>
          <w:color w:val="000000"/>
          <w:lang w:val="sr-Cyrl-RS"/>
        </w:rPr>
        <w:t>итетом</w:t>
      </w:r>
      <w:r w:rsidR="00A46558" w:rsidRPr="00AC77E5">
        <w:rPr>
          <w:rFonts w:cs="Arial"/>
          <w:bCs/>
          <w:color w:val="000000"/>
        </w:rPr>
        <w:t xml:space="preserve"> </w:t>
      </w:r>
      <w:r w:rsidRPr="00AC77E5">
        <w:rPr>
          <w:rFonts w:cs="Arial"/>
          <w:bCs/>
          <w:color w:val="000000"/>
        </w:rPr>
        <w:t>кроз развој специјализованог хранитељства, унапређење система подршке породицама у ризику од издвајања, развој система услуга на локалном нивоу (дневни центри) и повећање материјалне подршке и успостављањ</w:t>
      </w:r>
      <w:r w:rsidR="00B37063">
        <w:rPr>
          <w:rFonts w:cs="Arial"/>
          <w:bCs/>
          <w:color w:val="000000"/>
          <w:lang w:val="sr-Cyrl-RS"/>
        </w:rPr>
        <w:t>е</w:t>
      </w:r>
      <w:r w:rsidRPr="00AC77E5">
        <w:rPr>
          <w:rFonts w:cs="Arial"/>
          <w:bCs/>
          <w:color w:val="000000"/>
        </w:rPr>
        <w:t xml:space="preserve"> ефикаснијег система остваривања права на ту подршку. Међутим, у целом поступку, односно процесу деинституционализације деце, без обзира на резултат</w:t>
      </w:r>
      <w:r>
        <w:rPr>
          <w:rFonts w:cs="Arial"/>
          <w:bCs/>
          <w:color w:val="000000"/>
          <w:lang w:val="sr-Cyrl-RS"/>
        </w:rPr>
        <w:t>е</w:t>
      </w:r>
      <w:r w:rsidRPr="00AC77E5">
        <w:rPr>
          <w:rFonts w:cs="Arial"/>
          <w:bCs/>
          <w:color w:val="000000"/>
        </w:rPr>
        <w:t>, недовољно је посвећена пажња превентивним активностима које би спречавале одузимање деце од родитеља и издвајање из породица у ризику од неадекватне бриге о деци. На тај начин долази или је могло доћи до угрожавањ</w:t>
      </w:r>
      <w:r w:rsidR="00B37063">
        <w:rPr>
          <w:rFonts w:cs="Arial"/>
          <w:bCs/>
          <w:color w:val="000000"/>
          <w:lang w:val="sr-Cyrl-RS"/>
        </w:rPr>
        <w:t>а</w:t>
      </w:r>
      <w:r w:rsidRPr="00AC77E5">
        <w:rPr>
          <w:rFonts w:cs="Arial"/>
          <w:bCs/>
          <w:color w:val="000000"/>
        </w:rPr>
        <w:t xml:space="preserve"> права детета на живот са родитељима, а тиме одређење на обезбеђивање најбољих услова за раст и развој деце. Из тих разлога </w:t>
      </w:r>
      <w:r w:rsidRPr="007B480A">
        <w:rPr>
          <w:rFonts w:cs="Arial"/>
          <w:bCs/>
          <w:color w:val="000000"/>
        </w:rPr>
        <w:t xml:space="preserve">процес деинституционализације не сме бити једносмеран, него је неопходно и неминовно више пажње посветити активирању свих ресурса </w:t>
      </w:r>
      <w:r w:rsidRPr="00AC77E5">
        <w:rPr>
          <w:rFonts w:cs="Arial"/>
          <w:bCs/>
          <w:color w:val="000000"/>
        </w:rPr>
        <w:t>у циљу превенирања издвајања деце из породица и поштовања основних права детета на живот са својим родитељима и обезбеђивања оптималних услова за несметан раст, развој, васпитање, образовање, и бригу о здрављу у оквиру биолошких-природних породица деце. У том смислу систем социјалне и породичноправне заштите у сарадњи и интеракцији са другим друштвено организованим системима</w:t>
      </w:r>
      <w:r>
        <w:rPr>
          <w:rFonts w:cs="Arial"/>
          <w:bCs/>
          <w:color w:val="000000"/>
          <w:lang w:val="sr-Cyrl-RS"/>
        </w:rPr>
        <w:t>, пре свега образовања и здравствене заштите,</w:t>
      </w:r>
      <w:r w:rsidRPr="00AC77E5">
        <w:rPr>
          <w:rFonts w:cs="Arial"/>
          <w:bCs/>
          <w:color w:val="000000"/>
        </w:rPr>
        <w:t xml:space="preserve"> треба ра развија, реализује и подржава увођење нових услуга којима се допуњује раније успостављени систем материјалне подршке породицама са децом</w:t>
      </w:r>
      <w:r>
        <w:rPr>
          <w:rFonts w:cs="Arial"/>
          <w:bCs/>
          <w:color w:val="000000"/>
          <w:lang w:val="sr-Cyrl-RS"/>
        </w:rPr>
        <w:t>.</w:t>
      </w:r>
    </w:p>
    <w:p w:rsidR="0048676D" w:rsidRPr="002A2CCD" w:rsidRDefault="0048676D" w:rsidP="0048676D">
      <w:pPr>
        <w:tabs>
          <w:tab w:val="left" w:pos="-142"/>
        </w:tabs>
        <w:jc w:val="both"/>
        <w:rPr>
          <w:rFonts w:cs="Arial"/>
          <w:bCs/>
          <w:iCs/>
          <w:color w:val="000000"/>
          <w:lang w:val="sr-Cyrl-RS"/>
        </w:rPr>
      </w:pPr>
      <w:r w:rsidRPr="002A2CCD">
        <w:rPr>
          <w:rFonts w:cs="Arial"/>
          <w:bCs/>
          <w:iCs/>
          <w:color w:val="000000"/>
          <w:lang w:val="sr-Cyrl-RS"/>
        </w:rPr>
        <w:t xml:space="preserve">Пример сарадње и </w:t>
      </w:r>
      <w:r w:rsidR="00A46558">
        <w:rPr>
          <w:rFonts w:cs="Arial"/>
          <w:bCs/>
          <w:iCs/>
          <w:color w:val="000000"/>
          <w:lang w:val="sr-Cyrl-RS"/>
        </w:rPr>
        <w:t>позитивних резултата у</w:t>
      </w:r>
      <w:r w:rsidRPr="002A2CCD">
        <w:rPr>
          <w:rFonts w:cs="Arial"/>
          <w:bCs/>
          <w:iCs/>
          <w:color w:val="000000"/>
          <w:lang w:val="sr-Cyrl-RS"/>
        </w:rPr>
        <w:t xml:space="preserve"> обављањ</w:t>
      </w:r>
      <w:r w:rsidR="00A46558">
        <w:rPr>
          <w:rFonts w:cs="Arial"/>
          <w:bCs/>
          <w:iCs/>
          <w:color w:val="000000"/>
          <w:lang w:val="sr-Cyrl-RS"/>
        </w:rPr>
        <w:t>у</w:t>
      </w:r>
      <w:r w:rsidRPr="002A2CCD">
        <w:rPr>
          <w:rFonts w:cs="Arial"/>
          <w:bCs/>
          <w:iCs/>
          <w:color w:val="000000"/>
          <w:lang w:val="sr-Cyrl-RS"/>
        </w:rPr>
        <w:t xml:space="preserve"> интерсекторских делатности из више области је </w:t>
      </w:r>
      <w:r w:rsidRPr="002A2CCD">
        <w:rPr>
          <w:rFonts w:cs="Arial"/>
          <w:bCs/>
          <w:iCs/>
          <w:color w:val="000000"/>
        </w:rPr>
        <w:t xml:space="preserve">Школа за основно и средње образовање „Милан Петровић“ са домом ученика </w:t>
      </w:r>
      <w:r w:rsidRPr="002A2CCD">
        <w:rPr>
          <w:rFonts w:cs="Arial"/>
          <w:bCs/>
          <w:iCs/>
          <w:color w:val="000000"/>
          <w:lang w:val="sr-Cyrl-RS"/>
        </w:rPr>
        <w:t>која је о</w:t>
      </w:r>
      <w:r w:rsidRPr="002A2CCD">
        <w:rPr>
          <w:rFonts w:cs="Arial"/>
          <w:bCs/>
          <w:iCs/>
          <w:color w:val="000000"/>
        </w:rPr>
        <w:t>рганизована као мрежа центара и служби који се баве васпитањем и образовањем, рехабилитацијом, здравственом негом, радним ангажовањем, продајом производа и услуга</w:t>
      </w:r>
      <w:r w:rsidRPr="002A2CCD">
        <w:rPr>
          <w:rFonts w:cs="Arial"/>
          <w:bCs/>
          <w:iCs/>
          <w:color w:val="000000"/>
          <w:lang w:val="en-US"/>
        </w:rPr>
        <w:t xml:space="preserve">, </w:t>
      </w:r>
      <w:r w:rsidRPr="002A2CCD">
        <w:rPr>
          <w:rFonts w:cs="Arial"/>
          <w:bCs/>
          <w:iCs/>
          <w:color w:val="000000"/>
        </w:rPr>
        <w:t>друштвен</w:t>
      </w:r>
      <w:r w:rsidRPr="002A2CCD">
        <w:rPr>
          <w:rFonts w:cs="Arial"/>
          <w:bCs/>
          <w:iCs/>
          <w:color w:val="000000"/>
          <w:lang w:val="sr-Cyrl-RS"/>
        </w:rPr>
        <w:t xml:space="preserve">им и </w:t>
      </w:r>
      <w:r w:rsidRPr="002A2CCD">
        <w:rPr>
          <w:rFonts w:cs="Arial"/>
          <w:bCs/>
          <w:iCs/>
          <w:color w:val="000000"/>
        </w:rPr>
        <w:t>културним активностима деце, младих</w:t>
      </w:r>
      <w:r w:rsidRPr="002A2CCD">
        <w:rPr>
          <w:rFonts w:cs="Arial"/>
          <w:bCs/>
          <w:iCs/>
          <w:color w:val="000000"/>
          <w:lang w:val="sr-Cyrl-RS"/>
        </w:rPr>
        <w:t>,</w:t>
      </w:r>
      <w:r w:rsidRPr="002A2CCD">
        <w:rPr>
          <w:rFonts w:cs="Arial"/>
          <w:bCs/>
          <w:iCs/>
          <w:color w:val="000000"/>
        </w:rPr>
        <w:t xml:space="preserve"> одраслих и старијих којима је потребна специфична друштвена подршка у циљу образовне и социјалне инклузије. </w:t>
      </w:r>
      <w:r w:rsidRPr="002A2CCD">
        <w:rPr>
          <w:rFonts w:cs="Arial"/>
          <w:bCs/>
          <w:iCs/>
          <w:color w:val="000000"/>
          <w:lang w:val="sr-Cyrl-RS"/>
        </w:rPr>
        <w:t xml:space="preserve">Ова школа </w:t>
      </w:r>
      <w:r w:rsidRPr="002A2CCD">
        <w:rPr>
          <w:rFonts w:cs="Arial"/>
          <w:bCs/>
          <w:iCs/>
          <w:color w:val="000000"/>
        </w:rPr>
        <w:t>је највећа</w:t>
      </w:r>
      <w:r w:rsidRPr="002A2CCD">
        <w:rPr>
          <w:rFonts w:cs="Arial"/>
          <w:bCs/>
          <w:iCs/>
          <w:color w:val="000000"/>
          <w:lang w:val="en-US"/>
        </w:rPr>
        <w:t xml:space="preserve">, </w:t>
      </w:r>
      <w:r w:rsidRPr="002A2CCD">
        <w:rPr>
          <w:rFonts w:cs="Arial"/>
          <w:bCs/>
          <w:iCs/>
          <w:color w:val="000000"/>
        </w:rPr>
        <w:t xml:space="preserve">јединствена институција у региону која се брине о више од 1200 деце са </w:t>
      </w:r>
      <w:r w:rsidRPr="002A2CCD">
        <w:rPr>
          <w:rFonts w:cs="Arial"/>
          <w:bCs/>
          <w:iCs/>
          <w:color w:val="000000"/>
          <w:lang w:val="sr-Cyrl-RS"/>
        </w:rPr>
        <w:t>свим врстама</w:t>
      </w:r>
      <w:r w:rsidRPr="002A2CCD">
        <w:rPr>
          <w:rFonts w:cs="Arial"/>
          <w:bCs/>
          <w:iCs/>
          <w:color w:val="000000"/>
          <w:lang w:val="en-US"/>
        </w:rPr>
        <w:t xml:space="preserve"> </w:t>
      </w:r>
      <w:r w:rsidRPr="002A2CCD">
        <w:rPr>
          <w:rFonts w:cs="Arial"/>
          <w:bCs/>
          <w:iCs/>
          <w:color w:val="000000"/>
        </w:rPr>
        <w:t>сметњи у развоју и особа са инвалидитетом - од рођења до старости</w:t>
      </w:r>
      <w:r w:rsidRPr="002A2CCD">
        <w:rPr>
          <w:rFonts w:cs="Arial"/>
          <w:bCs/>
          <w:iCs/>
          <w:color w:val="000000"/>
          <w:lang w:val="sr-Cyrl-RS"/>
        </w:rPr>
        <w:t>, а ради на</w:t>
      </w:r>
      <w:r w:rsidRPr="002A2CCD">
        <w:rPr>
          <w:rFonts w:cs="Arial"/>
          <w:bCs/>
          <w:iCs/>
          <w:color w:val="000000"/>
        </w:rPr>
        <w:t xml:space="preserve"> 24 адресе у Новом Саду и у дислоцираним одељењима</w:t>
      </w:r>
      <w:r w:rsidR="00585930">
        <w:rPr>
          <w:rFonts w:cs="Arial"/>
          <w:bCs/>
          <w:iCs/>
          <w:color w:val="000000"/>
          <w:lang w:val="sr-Cyrl-RS"/>
        </w:rPr>
        <w:t>,</w:t>
      </w:r>
      <w:r w:rsidRPr="002A2CCD">
        <w:rPr>
          <w:rFonts w:cs="Arial"/>
          <w:bCs/>
          <w:iCs/>
          <w:color w:val="000000"/>
        </w:rPr>
        <w:t xml:space="preserve"> дневним боравцима у Јужнобачком округу, као и у Едукативном кампу на Ченеју.</w:t>
      </w:r>
      <w:r w:rsidRPr="002A2CCD">
        <w:rPr>
          <w:rFonts w:cs="Arial"/>
          <w:bCs/>
          <w:iCs/>
          <w:color w:val="000000"/>
          <w:lang w:val="sr-Cyrl-RS"/>
        </w:rPr>
        <w:t xml:space="preserve">  </w:t>
      </w:r>
    </w:p>
    <w:p w:rsidR="0048676D" w:rsidRDefault="0048676D" w:rsidP="0048676D">
      <w:pPr>
        <w:tabs>
          <w:tab w:val="left" w:pos="-142"/>
        </w:tabs>
        <w:jc w:val="both"/>
        <w:rPr>
          <w:rFonts w:cs="Arial"/>
          <w:bCs/>
          <w:iCs/>
          <w:color w:val="000000"/>
          <w:lang w:val="sr-Cyrl-RS"/>
        </w:rPr>
      </w:pPr>
      <w:r w:rsidRPr="000E61B1">
        <w:rPr>
          <w:rFonts w:cs="Arial"/>
          <w:bCs/>
          <w:iCs/>
          <w:color w:val="000000"/>
        </w:rPr>
        <w:t>Услуге у заједници</w:t>
      </w:r>
      <w:r w:rsidRPr="000E61B1">
        <w:rPr>
          <w:rFonts w:cs="Arial"/>
          <w:bCs/>
          <w:iCs/>
          <w:color w:val="000000"/>
          <w:lang w:val="sr-Cyrl-RS"/>
        </w:rPr>
        <w:t>,</w:t>
      </w:r>
      <w:r w:rsidRPr="000E61B1">
        <w:rPr>
          <w:rFonts w:cs="Arial"/>
          <w:bCs/>
          <w:iCs/>
          <w:color w:val="000000"/>
        </w:rPr>
        <w:t xml:space="preserve"> фокусиране на јачање породице, играју важну улогу у подршци деци</w:t>
      </w:r>
      <w:r w:rsidR="00DA04AA" w:rsidRPr="00DA04AA">
        <w:rPr>
          <w:rFonts w:eastAsia="Calibri" w:cs="Arial"/>
          <w:bCs/>
          <w:iCs/>
          <w:lang w:val="sr-Cyrl-CS"/>
        </w:rPr>
        <w:t xml:space="preserve"> </w:t>
      </w:r>
      <w:r w:rsidR="00DA04AA">
        <w:rPr>
          <w:rFonts w:eastAsia="Calibri" w:cs="Arial"/>
          <w:bCs/>
          <w:iCs/>
          <w:lang w:val="sr-Cyrl-CS"/>
        </w:rPr>
        <w:t>из друштвених група које су у већем ризику од дискриминације</w:t>
      </w:r>
      <w:r w:rsidRPr="000E61B1">
        <w:rPr>
          <w:rFonts w:cs="Arial"/>
          <w:bCs/>
          <w:iCs/>
          <w:color w:val="000000"/>
        </w:rPr>
        <w:t>, промовисању социјалне укључености и превенцији раздвајања детета. Пос</w:t>
      </w:r>
      <w:r>
        <w:rPr>
          <w:rFonts w:cs="Arial"/>
          <w:bCs/>
          <w:iCs/>
          <w:color w:val="000000"/>
          <w:lang w:val="sr-Cyrl-RS"/>
        </w:rPr>
        <w:t>ебан проблем представља</w:t>
      </w:r>
      <w:r w:rsidRPr="000E61B1">
        <w:rPr>
          <w:rFonts w:cs="Arial"/>
          <w:bCs/>
          <w:iCs/>
          <w:color w:val="000000"/>
        </w:rPr>
        <w:t xml:space="preserve"> недостатак финансирања </w:t>
      </w:r>
      <w:r>
        <w:rPr>
          <w:rFonts w:cs="Arial"/>
          <w:bCs/>
          <w:iCs/>
          <w:color w:val="000000"/>
          <w:lang w:val="sr-Cyrl-RS"/>
        </w:rPr>
        <w:t>ових</w:t>
      </w:r>
      <w:r w:rsidRPr="000E61B1">
        <w:rPr>
          <w:rFonts w:cs="Arial"/>
          <w:bCs/>
          <w:iCs/>
          <w:color w:val="000000"/>
        </w:rPr>
        <w:t xml:space="preserve"> услуга на локалном нивоу</w:t>
      </w:r>
      <w:r>
        <w:rPr>
          <w:rFonts w:cs="Arial"/>
          <w:bCs/>
          <w:iCs/>
          <w:color w:val="000000"/>
          <w:lang w:val="sr-Cyrl-RS"/>
        </w:rPr>
        <w:t xml:space="preserve">, о чему је већ било речи, као и чињеница да се услуге реализују као пројектне активности, одређено време, без унапред пројектоване одрживости. Након завршетка пројекта, услуге се више не финансирају, а корисници остају без неопходне подршке. </w:t>
      </w:r>
    </w:p>
    <w:p w:rsidR="0048676D" w:rsidRPr="00606DD0" w:rsidRDefault="0048676D" w:rsidP="0048676D">
      <w:pPr>
        <w:tabs>
          <w:tab w:val="left" w:pos="-142"/>
        </w:tabs>
        <w:jc w:val="both"/>
        <w:rPr>
          <w:rFonts w:cs="Arial"/>
          <w:bCs/>
          <w:iCs/>
          <w:color w:val="000000"/>
          <w:lang w:val="sr-Cyrl-RS"/>
        </w:rPr>
      </w:pPr>
      <w:r>
        <w:rPr>
          <w:rFonts w:cs="Arial"/>
          <w:bCs/>
          <w:iCs/>
          <w:color w:val="000000"/>
          <w:lang w:val="sr-Cyrl-RS"/>
        </w:rPr>
        <w:t xml:space="preserve">Потребе за различитим услугама подршке указују на неопходност </w:t>
      </w:r>
      <w:r w:rsidRPr="00606DD0">
        <w:rPr>
          <w:rFonts w:cs="Arial"/>
          <w:bCs/>
          <w:iCs/>
          <w:color w:val="000000"/>
          <w:lang w:val="sr-Cyrl-RS"/>
        </w:rPr>
        <w:t>стимули</w:t>
      </w:r>
      <w:r>
        <w:rPr>
          <w:rFonts w:cs="Arial"/>
          <w:bCs/>
          <w:iCs/>
          <w:color w:val="000000"/>
          <w:lang w:val="sr-Cyrl-RS"/>
        </w:rPr>
        <w:t>сања оснивања нових</w:t>
      </w:r>
      <w:r w:rsidRPr="00606DD0">
        <w:rPr>
          <w:rFonts w:cs="Arial"/>
          <w:bCs/>
          <w:iCs/>
          <w:color w:val="000000"/>
          <w:lang w:val="sr-Cyrl-RS"/>
        </w:rPr>
        <w:t xml:space="preserve"> пружалаца услуга </w:t>
      </w:r>
      <w:r>
        <w:rPr>
          <w:rFonts w:cs="Arial"/>
          <w:bCs/>
          <w:iCs/>
          <w:color w:val="000000"/>
          <w:lang w:val="sr-Cyrl-RS"/>
        </w:rPr>
        <w:t>али и пружања</w:t>
      </w:r>
      <w:r w:rsidRPr="00606DD0">
        <w:rPr>
          <w:rFonts w:cs="Arial"/>
          <w:bCs/>
          <w:iCs/>
          <w:color w:val="000000"/>
          <w:lang w:val="sr-Cyrl-RS"/>
        </w:rPr>
        <w:t xml:space="preserve"> подршк</w:t>
      </w:r>
      <w:r>
        <w:rPr>
          <w:rFonts w:cs="Arial"/>
          <w:bCs/>
          <w:iCs/>
          <w:color w:val="000000"/>
          <w:lang w:val="sr-Cyrl-RS"/>
        </w:rPr>
        <w:t>е</w:t>
      </w:r>
      <w:r w:rsidRPr="00606DD0">
        <w:rPr>
          <w:rFonts w:cs="Arial"/>
          <w:bCs/>
          <w:iCs/>
          <w:color w:val="000000"/>
          <w:lang w:val="sr-Cyrl-RS"/>
        </w:rPr>
        <w:t xml:space="preserve"> </w:t>
      </w:r>
      <w:r>
        <w:rPr>
          <w:rFonts w:cs="Arial"/>
          <w:bCs/>
          <w:iCs/>
          <w:color w:val="000000"/>
          <w:lang w:val="sr-Cyrl-RS"/>
        </w:rPr>
        <w:t xml:space="preserve">већ </w:t>
      </w:r>
      <w:r w:rsidRPr="00606DD0">
        <w:rPr>
          <w:rFonts w:cs="Arial"/>
          <w:bCs/>
          <w:iCs/>
          <w:color w:val="000000"/>
          <w:lang w:val="sr-Cyrl-RS"/>
        </w:rPr>
        <w:t xml:space="preserve">лиценцираним </w:t>
      </w:r>
      <w:r w:rsidRPr="00606DD0">
        <w:rPr>
          <w:rFonts w:cs="Arial"/>
          <w:bCs/>
          <w:iCs/>
          <w:color w:val="000000"/>
          <w:lang w:val="sr-Cyrl-RS"/>
        </w:rPr>
        <w:lastRenderedPageBreak/>
        <w:t>пружаоцима</w:t>
      </w:r>
      <w:r>
        <w:rPr>
          <w:rFonts w:cs="Arial"/>
          <w:bCs/>
          <w:iCs/>
          <w:color w:val="000000"/>
          <w:lang w:val="sr-Cyrl-RS"/>
        </w:rPr>
        <w:t>,</w:t>
      </w:r>
      <w:r w:rsidRPr="00606DD0">
        <w:rPr>
          <w:rFonts w:cs="Arial"/>
          <w:bCs/>
          <w:iCs/>
          <w:color w:val="000000"/>
          <w:lang w:val="sr-Cyrl-RS"/>
        </w:rPr>
        <w:t xml:space="preserve"> </w:t>
      </w:r>
      <w:r>
        <w:rPr>
          <w:rFonts w:cs="Arial"/>
          <w:bCs/>
          <w:iCs/>
          <w:color w:val="000000"/>
          <w:lang w:val="sr-Cyrl-RS"/>
        </w:rPr>
        <w:t>како би били у стању да одговоре на исказане потребе и у погледу обима али и у погледу квалитета самих услуга.</w:t>
      </w:r>
      <w:r w:rsidRPr="00606DD0">
        <w:rPr>
          <w:color w:val="FF0000"/>
          <w:lang w:val="sr-Cyrl-RS"/>
        </w:rPr>
        <w:t xml:space="preserve"> </w:t>
      </w:r>
    </w:p>
    <w:p w:rsidR="0048676D" w:rsidRDefault="0048676D" w:rsidP="0048676D">
      <w:pPr>
        <w:tabs>
          <w:tab w:val="left" w:pos="-142"/>
        </w:tabs>
        <w:jc w:val="both"/>
        <w:rPr>
          <w:rFonts w:cs="Arial"/>
          <w:bCs/>
          <w:iCs/>
          <w:color w:val="000000"/>
          <w:lang w:val="sr-Cyrl-RS"/>
        </w:rPr>
      </w:pPr>
      <w:r w:rsidRPr="00057519">
        <w:rPr>
          <w:rFonts w:cs="Arial"/>
          <w:bCs/>
          <w:iCs/>
          <w:color w:val="000000"/>
          <w:lang w:val="sr-Cyrl-RS"/>
        </w:rPr>
        <w:t>Подаци о реализацији услуга</w:t>
      </w:r>
      <w:r w:rsidRPr="00057519">
        <w:rPr>
          <w:rFonts w:cs="Arial"/>
          <w:bCs/>
          <w:i/>
          <w:iCs/>
          <w:color w:val="000000"/>
          <w:lang w:val="sr-Cyrl-RS"/>
        </w:rPr>
        <w:t xml:space="preserve"> </w:t>
      </w:r>
      <w:r w:rsidRPr="00057519">
        <w:rPr>
          <w:rFonts w:cs="Arial"/>
          <w:bCs/>
          <w:iCs/>
          <w:color w:val="000000"/>
          <w:lang w:val="sr-Cyrl-RS"/>
        </w:rPr>
        <w:t>за децу са сметњама у развоју, попут предах смештаја, услуге дневног боравка, помоћи у кући, личног пратиоца и становања уз подршку</w:t>
      </w:r>
      <w:r>
        <w:rPr>
          <w:rFonts w:cs="Arial"/>
          <w:bCs/>
          <w:iCs/>
          <w:color w:val="000000"/>
          <w:lang w:val="sr-Cyrl-RS"/>
        </w:rPr>
        <w:t xml:space="preserve"> говоре о повећању броја корисника</w:t>
      </w:r>
      <w:r w:rsidRPr="00057519">
        <w:rPr>
          <w:rFonts w:cs="Arial"/>
          <w:bCs/>
          <w:iCs/>
          <w:color w:val="000000"/>
          <w:lang w:val="sr-Cyrl-RS"/>
        </w:rPr>
        <w:t>.</w:t>
      </w:r>
      <w:r>
        <w:rPr>
          <w:rFonts w:cs="Arial"/>
          <w:bCs/>
          <w:iCs/>
          <w:color w:val="000000"/>
          <w:lang w:val="sr-Cyrl-RS"/>
        </w:rPr>
        <w:t xml:space="preserve"> Тако је у</w:t>
      </w:r>
      <w:r w:rsidRPr="00732890">
        <w:rPr>
          <w:rFonts w:cs="Arial"/>
          <w:bCs/>
          <w:iCs/>
          <w:color w:val="000000"/>
          <w:lang w:val="sr-Cyrl-RS"/>
        </w:rPr>
        <w:t xml:space="preserve"> 2019. години услугу дневног боравка користило укупно 310 деце</w:t>
      </w:r>
      <w:r>
        <w:rPr>
          <w:rFonts w:cs="Arial"/>
          <w:bCs/>
          <w:iCs/>
          <w:color w:val="000000"/>
          <w:lang w:val="sr-Cyrl-RS"/>
        </w:rPr>
        <w:t xml:space="preserve"> (иако је то повећање за 134,9% у </w:t>
      </w:r>
      <w:r w:rsidRPr="00732890">
        <w:rPr>
          <w:rFonts w:cs="Arial"/>
          <w:bCs/>
          <w:iCs/>
          <w:color w:val="000000"/>
          <w:lang w:val="sr-Cyrl-RS"/>
        </w:rPr>
        <w:t>периоду од три године</w:t>
      </w:r>
      <w:r>
        <w:rPr>
          <w:rFonts w:cs="Arial"/>
          <w:bCs/>
          <w:iCs/>
          <w:color w:val="000000"/>
          <w:lang w:val="sr-Cyrl-RS"/>
        </w:rPr>
        <w:t>), док је услугу п</w:t>
      </w:r>
      <w:r w:rsidRPr="00732890">
        <w:rPr>
          <w:rFonts w:cs="Arial"/>
          <w:bCs/>
          <w:iCs/>
          <w:color w:val="000000"/>
          <w:lang w:val="sr-Cyrl-RS"/>
        </w:rPr>
        <w:t>омоћ у кући користило 97 деце, што је свега 0</w:t>
      </w:r>
      <w:r>
        <w:rPr>
          <w:rFonts w:cs="Arial"/>
          <w:bCs/>
          <w:iCs/>
          <w:color w:val="000000"/>
          <w:lang w:val="sr-Cyrl-RS"/>
        </w:rPr>
        <w:t>,6% од укупног броја корисника.</w:t>
      </w:r>
      <w:r>
        <w:rPr>
          <w:rStyle w:val="FootnoteReference"/>
          <w:rFonts w:cs="Arial"/>
          <w:bCs/>
          <w:iCs/>
          <w:color w:val="000000"/>
          <w:lang w:val="sr-Cyrl-RS"/>
        </w:rPr>
        <w:footnoteReference w:id="273"/>
      </w:r>
      <w:r w:rsidRPr="00732890">
        <w:rPr>
          <w:rFonts w:cs="Arial"/>
          <w:bCs/>
          <w:iCs/>
          <w:color w:val="000000"/>
          <w:lang w:val="sr-Cyrl-RS"/>
        </w:rPr>
        <w:t xml:space="preserve"> </w:t>
      </w:r>
      <w:r w:rsidR="00585930">
        <w:rPr>
          <w:rFonts w:cs="Arial"/>
          <w:bCs/>
          <w:iCs/>
          <w:color w:val="000000"/>
          <w:lang w:val="sr-Cyrl-RS"/>
        </w:rPr>
        <w:t xml:space="preserve">У 2020. </w:t>
      </w:r>
      <w:r w:rsidR="007E04FA">
        <w:rPr>
          <w:rFonts w:cs="Arial"/>
          <w:bCs/>
          <w:iCs/>
          <w:color w:val="000000"/>
          <w:lang w:val="sr-Cyrl-RS"/>
        </w:rPr>
        <w:t>г</w:t>
      </w:r>
      <w:r w:rsidR="00585930">
        <w:rPr>
          <w:rFonts w:cs="Arial"/>
          <w:bCs/>
          <w:iCs/>
          <w:color w:val="000000"/>
          <w:lang w:val="sr-Cyrl-RS"/>
        </w:rPr>
        <w:t>одини, према извештајима Републичког завода за социјалну заштиту, услуге дневног боравка је користило 107 деце</w:t>
      </w:r>
      <w:r w:rsidR="007E04FA">
        <w:rPr>
          <w:rFonts w:cs="Arial"/>
          <w:bCs/>
          <w:iCs/>
          <w:color w:val="000000"/>
          <w:lang w:val="sr-Cyrl-RS"/>
        </w:rPr>
        <w:t>, а услугу помоћ у кући 94</w:t>
      </w:r>
      <w:r w:rsidR="007E04FA">
        <w:rPr>
          <w:rStyle w:val="FootnoteReference"/>
          <w:rFonts w:cs="Arial"/>
          <w:bCs/>
          <w:iCs/>
          <w:color w:val="000000"/>
          <w:lang w:val="sr-Cyrl-RS"/>
        </w:rPr>
        <w:footnoteReference w:id="274"/>
      </w:r>
      <w:r w:rsidR="007E04FA">
        <w:rPr>
          <w:rFonts w:cs="Arial"/>
          <w:bCs/>
          <w:iCs/>
          <w:color w:val="000000"/>
          <w:lang w:val="sr-Cyrl-RS"/>
        </w:rPr>
        <w:t>.</w:t>
      </w:r>
    </w:p>
    <w:p w:rsidR="0048676D" w:rsidRPr="009630D7" w:rsidRDefault="0048676D" w:rsidP="0048676D">
      <w:pPr>
        <w:tabs>
          <w:tab w:val="left" w:pos="-142"/>
        </w:tabs>
        <w:jc w:val="both"/>
        <w:rPr>
          <w:rFonts w:cs="Arial"/>
          <w:bCs/>
          <w:iCs/>
          <w:color w:val="000000"/>
          <w:lang w:val="sr-Cyrl-RS"/>
        </w:rPr>
      </w:pPr>
      <w:r w:rsidRPr="007278A1">
        <w:rPr>
          <w:rFonts w:cs="Arial"/>
          <w:bCs/>
          <w:iCs/>
          <w:color w:val="000000"/>
          <w:lang w:val="sr-Cyrl-RS"/>
        </w:rPr>
        <w:t>Због ограниченог обухвата а истовременог значаја издваја</w:t>
      </w:r>
      <w:r w:rsidR="00C66723">
        <w:rPr>
          <w:rFonts w:cs="Arial"/>
          <w:bCs/>
          <w:iCs/>
          <w:color w:val="000000"/>
          <w:lang w:val="sr-Cyrl-RS"/>
        </w:rPr>
        <w:t>ју</w:t>
      </w:r>
      <w:r w:rsidRPr="007278A1">
        <w:rPr>
          <w:rFonts w:cs="Arial"/>
          <w:bCs/>
          <w:iCs/>
          <w:color w:val="000000"/>
          <w:lang w:val="sr-Cyrl-RS"/>
        </w:rPr>
        <w:t xml:space="preserve"> се услуг</w:t>
      </w:r>
      <w:r w:rsidR="00C66723">
        <w:rPr>
          <w:rFonts w:cs="Arial"/>
          <w:bCs/>
          <w:iCs/>
          <w:color w:val="000000"/>
          <w:lang w:val="sr-Cyrl-RS"/>
        </w:rPr>
        <w:t>е</w:t>
      </w:r>
      <w:r w:rsidRPr="007278A1">
        <w:rPr>
          <w:rFonts w:cs="Arial"/>
          <w:bCs/>
          <w:iCs/>
          <w:color w:val="000000"/>
          <w:lang w:val="sr-Cyrl-RS"/>
        </w:rPr>
        <w:t xml:space="preserve"> становањ</w:t>
      </w:r>
      <w:r w:rsidR="00C66723">
        <w:rPr>
          <w:rFonts w:cs="Arial"/>
          <w:bCs/>
          <w:iCs/>
          <w:color w:val="000000"/>
          <w:lang w:val="sr-Cyrl-RS"/>
        </w:rPr>
        <w:t>е</w:t>
      </w:r>
      <w:r w:rsidRPr="007278A1">
        <w:rPr>
          <w:rFonts w:cs="Arial"/>
          <w:bCs/>
          <w:iCs/>
          <w:color w:val="000000"/>
          <w:lang w:val="sr-Cyrl-RS"/>
        </w:rPr>
        <w:t xml:space="preserve"> уз подршку и смештај у прихватилиште. Услуга становања уз подршку доступна је: деци</w:t>
      </w:r>
      <w:r w:rsidRPr="009630D7">
        <w:rPr>
          <w:rFonts w:cs="Arial"/>
          <w:bCs/>
          <w:iCs/>
          <w:color w:val="000000"/>
          <w:lang w:val="sr-Cyrl-RS"/>
        </w:rPr>
        <w:t xml:space="preserve"> и младима узраста 15</w:t>
      </w:r>
      <w:r w:rsidR="00C66723">
        <w:rPr>
          <w:rFonts w:cs="Arial"/>
          <w:bCs/>
          <w:iCs/>
          <w:color w:val="000000"/>
          <w:lang w:val="sr-Cyrl-RS"/>
        </w:rPr>
        <w:t>-</w:t>
      </w:r>
      <w:r w:rsidRPr="009630D7">
        <w:rPr>
          <w:rFonts w:cs="Arial"/>
          <w:bCs/>
          <w:iCs/>
          <w:color w:val="000000"/>
          <w:lang w:val="sr-Cyrl-RS"/>
        </w:rPr>
        <w:t>26 године, које по престанку смештаја у установи социјалне заштите, хранитељској породици или у установи за васпитање деце и омладине, односно у установи за извршење кривичних санкција, не могу или не желе да се врате у биолошку или сродничку породицу нити су у могућности да започну самосталан живот; деци и младим</w:t>
      </w:r>
      <w:r w:rsidR="00C66723">
        <w:rPr>
          <w:rFonts w:cs="Arial"/>
          <w:bCs/>
          <w:iCs/>
          <w:color w:val="000000"/>
          <w:lang w:val="sr-Cyrl-RS"/>
        </w:rPr>
        <w:t>а</w:t>
      </w:r>
      <w:r w:rsidRPr="009630D7">
        <w:rPr>
          <w:rFonts w:cs="Arial"/>
          <w:bCs/>
          <w:iCs/>
          <w:color w:val="000000"/>
          <w:lang w:val="sr-Cyrl-RS"/>
        </w:rPr>
        <w:t xml:space="preserve"> узраста 15</w:t>
      </w:r>
      <w:r w:rsidR="00C66723">
        <w:rPr>
          <w:rFonts w:cs="Arial"/>
          <w:bCs/>
          <w:iCs/>
          <w:color w:val="000000"/>
          <w:lang w:val="sr-Cyrl-RS"/>
        </w:rPr>
        <w:t>-</w:t>
      </w:r>
      <w:r w:rsidRPr="009630D7">
        <w:rPr>
          <w:rFonts w:cs="Arial"/>
          <w:bCs/>
          <w:iCs/>
          <w:color w:val="000000"/>
          <w:lang w:val="sr-Cyrl-RS"/>
        </w:rPr>
        <w:t>26 година, које немају могућности да и даље живе у биолошким или сродничким породицама, као алтернатива смештају у установу социјалне заштите или хранитељску породицу, односно ради оспособљавања за самосталан живот.</w:t>
      </w:r>
      <w:r w:rsidRPr="000524AB">
        <w:rPr>
          <w:rFonts w:cs="Arial"/>
          <w:bCs/>
          <w:iCs/>
          <w:color w:val="000000"/>
          <w:lang w:val="sr-Cyrl-RS"/>
        </w:rPr>
        <w:t xml:space="preserve"> Услуге смештаја у прихватилиште пружају се: деци, младима и одраслим жртвама насиља у породици, злостављања или занемаривања; деци, младима и одраслим жртвама трговине људима; деци и младима који се налазе у скитњи, без пратње и у различитим кризним ситуацијама, којима је потребан привремени смештај и процена потреба ради упућивања на коришћење других услуга</w:t>
      </w:r>
      <w:r>
        <w:rPr>
          <w:rFonts w:cs="Arial"/>
          <w:bCs/>
          <w:iCs/>
          <w:color w:val="000000"/>
          <w:lang w:val="sr-Cyrl-RS"/>
        </w:rPr>
        <w:t>.</w:t>
      </w:r>
    </w:p>
    <w:p w:rsidR="0048676D" w:rsidRDefault="0048676D" w:rsidP="0048676D">
      <w:pPr>
        <w:tabs>
          <w:tab w:val="left" w:pos="-142"/>
        </w:tabs>
        <w:jc w:val="both"/>
        <w:rPr>
          <w:rFonts w:cs="Arial"/>
          <w:bCs/>
          <w:iCs/>
          <w:color w:val="000000"/>
          <w:lang w:val="sr-Cyrl-RS"/>
        </w:rPr>
      </w:pPr>
      <w:r>
        <w:rPr>
          <w:rFonts w:cs="Arial"/>
          <w:bCs/>
          <w:iCs/>
          <w:color w:val="000000"/>
          <w:lang w:val="sr-Cyrl-RS"/>
        </w:rPr>
        <w:t xml:space="preserve">Проблем малог броја услуга и обухвата деце се рефлектује и у ситуацији када </w:t>
      </w:r>
      <w:r>
        <w:rPr>
          <w:rFonts w:cs="Arial"/>
          <w:bCs/>
          <w:color w:val="000000"/>
          <w:lang w:val="sr-Cyrl-RS"/>
        </w:rPr>
        <w:t>ц</w:t>
      </w:r>
      <w:r w:rsidRPr="007B480A">
        <w:rPr>
          <w:rFonts w:cs="Arial"/>
          <w:bCs/>
          <w:iCs/>
          <w:color w:val="000000"/>
        </w:rPr>
        <w:t>ентар за социјални рад</w:t>
      </w:r>
      <w:r>
        <w:rPr>
          <w:rFonts w:cs="Arial"/>
          <w:bCs/>
          <w:iCs/>
          <w:color w:val="000000"/>
          <w:lang w:val="sr-Cyrl-RS"/>
        </w:rPr>
        <w:t xml:space="preserve"> као </w:t>
      </w:r>
      <w:r w:rsidRPr="007B480A">
        <w:rPr>
          <w:rFonts w:cs="Arial"/>
          <w:bCs/>
          <w:iCs/>
          <w:color w:val="000000"/>
        </w:rPr>
        <w:t>орган</w:t>
      </w:r>
      <w:r>
        <w:rPr>
          <w:rFonts w:cs="Arial"/>
          <w:bCs/>
          <w:iCs/>
          <w:color w:val="000000"/>
          <w:lang w:val="sr-Cyrl-RS"/>
        </w:rPr>
        <w:t xml:space="preserve"> старатељства</w:t>
      </w:r>
      <w:r w:rsidRPr="007B480A">
        <w:rPr>
          <w:rFonts w:cs="Arial"/>
          <w:bCs/>
          <w:iCs/>
          <w:color w:val="000000"/>
          <w:lang w:val="sr-Cyrl-RS"/>
        </w:rPr>
        <w:t>,</w:t>
      </w:r>
      <w:r w:rsidRPr="007B480A">
        <w:rPr>
          <w:rFonts w:cs="Arial"/>
          <w:bCs/>
          <w:iCs/>
          <w:color w:val="000000"/>
        </w:rPr>
        <w:t xml:space="preserve"> пре доношења одлуке </w:t>
      </w:r>
      <w:r w:rsidRPr="007B480A">
        <w:rPr>
          <w:rFonts w:cs="Arial"/>
          <w:bCs/>
          <w:iCs/>
          <w:color w:val="000000"/>
          <w:lang w:val="sr-Cyrl-RS"/>
        </w:rPr>
        <w:t>о</w:t>
      </w:r>
      <w:r w:rsidRPr="007B480A">
        <w:rPr>
          <w:rFonts w:cs="Arial"/>
          <w:bCs/>
          <w:iCs/>
          <w:color w:val="000000"/>
        </w:rPr>
        <w:t xml:space="preserve"> лиш</w:t>
      </w:r>
      <w:r w:rsidRPr="007B480A">
        <w:rPr>
          <w:rFonts w:cs="Arial"/>
          <w:bCs/>
          <w:iCs/>
          <w:color w:val="000000"/>
          <w:lang w:val="sr-Cyrl-RS"/>
        </w:rPr>
        <w:t>авању</w:t>
      </w:r>
      <w:r w:rsidRPr="007B480A">
        <w:rPr>
          <w:rFonts w:cs="Arial"/>
          <w:bCs/>
          <w:iCs/>
          <w:color w:val="000000"/>
        </w:rPr>
        <w:t xml:space="preserve"> родитељског и породичног старања, </w:t>
      </w:r>
      <w:r>
        <w:rPr>
          <w:rFonts w:cs="Arial"/>
          <w:bCs/>
          <w:iCs/>
          <w:color w:val="000000"/>
          <w:lang w:val="sr-Cyrl-RS"/>
        </w:rPr>
        <w:t xml:space="preserve">мора да </w:t>
      </w:r>
      <w:r w:rsidRPr="007B480A">
        <w:rPr>
          <w:rFonts w:cs="Arial"/>
          <w:bCs/>
          <w:iCs/>
          <w:color w:val="000000"/>
        </w:rPr>
        <w:t>предузме мере</w:t>
      </w:r>
      <w:r w:rsidR="00C66723">
        <w:rPr>
          <w:rFonts w:cs="Arial"/>
          <w:bCs/>
          <w:iCs/>
          <w:color w:val="000000"/>
          <w:lang w:val="sr-Cyrl-RS"/>
        </w:rPr>
        <w:t xml:space="preserve"> и</w:t>
      </w:r>
      <w:r w:rsidRPr="007B480A">
        <w:rPr>
          <w:rFonts w:cs="Arial"/>
          <w:bCs/>
          <w:iCs/>
          <w:color w:val="000000"/>
        </w:rPr>
        <w:t xml:space="preserve"> активности за рехабилитацију и успостављање родитељске улоге, односно, заштит</w:t>
      </w:r>
      <w:r>
        <w:rPr>
          <w:rFonts w:cs="Arial"/>
          <w:bCs/>
          <w:iCs/>
          <w:color w:val="000000"/>
          <w:lang w:val="sr-Cyrl-RS"/>
        </w:rPr>
        <w:t>у</w:t>
      </w:r>
      <w:r w:rsidRPr="007B480A">
        <w:rPr>
          <w:rFonts w:cs="Arial"/>
          <w:bCs/>
          <w:iCs/>
          <w:color w:val="000000"/>
        </w:rPr>
        <w:t xml:space="preserve"> детета у оквиру породице порекла.</w:t>
      </w:r>
      <w:r>
        <w:rPr>
          <w:rFonts w:cs="Arial"/>
          <w:bCs/>
          <w:iCs/>
          <w:color w:val="000000"/>
          <w:lang w:val="sr-Cyrl-RS"/>
        </w:rPr>
        <w:t xml:space="preserve"> </w:t>
      </w:r>
      <w:r w:rsidRPr="007B480A">
        <w:rPr>
          <w:rFonts w:cs="Arial"/>
          <w:bCs/>
          <w:iCs/>
          <w:color w:val="000000"/>
        </w:rPr>
        <w:t xml:space="preserve">У реализацији ове обавезе </w:t>
      </w:r>
      <w:r>
        <w:rPr>
          <w:rFonts w:cs="Arial"/>
          <w:bCs/>
          <w:iCs/>
          <w:color w:val="000000"/>
          <w:lang w:val="sr-Cyrl-RS"/>
        </w:rPr>
        <w:t>постоје проблеми</w:t>
      </w:r>
      <w:r w:rsidRPr="007B480A">
        <w:rPr>
          <w:rFonts w:cs="Arial"/>
          <w:bCs/>
          <w:iCs/>
          <w:color w:val="000000"/>
        </w:rPr>
        <w:t xml:space="preserve"> кој</w:t>
      </w:r>
      <w:r>
        <w:rPr>
          <w:rFonts w:cs="Arial"/>
          <w:bCs/>
          <w:iCs/>
          <w:color w:val="000000"/>
          <w:lang w:val="sr-Cyrl-RS"/>
        </w:rPr>
        <w:t>и</w:t>
      </w:r>
      <w:r w:rsidRPr="007B480A">
        <w:rPr>
          <w:rFonts w:cs="Arial"/>
          <w:bCs/>
          <w:iCs/>
          <w:color w:val="000000"/>
        </w:rPr>
        <w:t xml:space="preserve"> се пре свега односе на непостојање </w:t>
      </w:r>
      <w:r>
        <w:rPr>
          <w:rFonts w:cs="Arial"/>
          <w:bCs/>
          <w:iCs/>
          <w:color w:val="000000"/>
          <w:lang w:val="sr-Cyrl-RS"/>
        </w:rPr>
        <w:t xml:space="preserve">услуга </w:t>
      </w:r>
      <w:r w:rsidRPr="007B480A">
        <w:rPr>
          <w:rFonts w:cs="Arial"/>
          <w:bCs/>
          <w:iCs/>
          <w:color w:val="000000"/>
        </w:rPr>
        <w:t>у локалној заједници</w:t>
      </w:r>
      <w:r>
        <w:rPr>
          <w:rFonts w:cs="Arial"/>
          <w:bCs/>
          <w:iCs/>
          <w:color w:val="000000"/>
          <w:lang w:val="sr-Cyrl-RS"/>
        </w:rPr>
        <w:t>, односно</w:t>
      </w:r>
      <w:r w:rsidRPr="007B480A">
        <w:rPr>
          <w:rFonts w:cs="Arial"/>
          <w:bCs/>
          <w:iCs/>
          <w:color w:val="000000"/>
        </w:rPr>
        <w:t xml:space="preserve"> ограничен</w:t>
      </w:r>
      <w:r w:rsidR="00C66723">
        <w:rPr>
          <w:rFonts w:cs="Arial"/>
          <w:bCs/>
          <w:iCs/>
          <w:color w:val="000000"/>
          <w:lang w:val="sr-Cyrl-RS"/>
        </w:rPr>
        <w:t>е</w:t>
      </w:r>
      <w:r w:rsidRPr="007B480A">
        <w:rPr>
          <w:rFonts w:cs="Arial"/>
          <w:bCs/>
          <w:iCs/>
          <w:color w:val="000000"/>
        </w:rPr>
        <w:t xml:space="preserve"> капацитет</w:t>
      </w:r>
      <w:r w:rsidR="00C66723">
        <w:rPr>
          <w:rFonts w:cs="Arial"/>
          <w:bCs/>
          <w:iCs/>
          <w:color w:val="000000"/>
          <w:lang w:val="sr-Cyrl-RS"/>
        </w:rPr>
        <w:t>е</w:t>
      </w:r>
      <w:r>
        <w:rPr>
          <w:rFonts w:cs="Arial"/>
          <w:bCs/>
          <w:iCs/>
          <w:color w:val="000000"/>
          <w:lang w:val="sr-Cyrl-RS"/>
        </w:rPr>
        <w:t xml:space="preserve"> постојећих</w:t>
      </w:r>
      <w:r w:rsidRPr="007B480A">
        <w:rPr>
          <w:rFonts w:cs="Arial"/>
          <w:bCs/>
          <w:iCs/>
          <w:color w:val="000000"/>
        </w:rPr>
        <w:t xml:space="preserve"> услуга које подржавају породице са децом у ризику од измештања и помажу родитељима у адекватном </w:t>
      </w:r>
      <w:r>
        <w:rPr>
          <w:rFonts w:cs="Arial"/>
          <w:bCs/>
          <w:iCs/>
          <w:color w:val="000000"/>
          <w:lang w:val="sr-Cyrl-RS"/>
        </w:rPr>
        <w:t>родитељству</w:t>
      </w:r>
      <w:r w:rsidRPr="007B480A">
        <w:rPr>
          <w:rFonts w:cs="Arial"/>
          <w:bCs/>
          <w:iCs/>
          <w:color w:val="000000"/>
        </w:rPr>
        <w:t xml:space="preserve"> у интересу деце. </w:t>
      </w:r>
    </w:p>
    <w:p w:rsidR="0048676D" w:rsidRPr="00346BCD" w:rsidRDefault="0048676D" w:rsidP="0048676D">
      <w:pPr>
        <w:tabs>
          <w:tab w:val="left" w:pos="-142"/>
        </w:tabs>
        <w:jc w:val="both"/>
        <w:rPr>
          <w:rFonts w:cs="Arial"/>
          <w:bCs/>
          <w:iCs/>
          <w:color w:val="000000"/>
          <w:lang w:val="sr-Cyrl-RS"/>
        </w:rPr>
      </w:pPr>
      <w:r w:rsidRPr="00346BCD">
        <w:rPr>
          <w:rFonts w:cs="Arial"/>
          <w:bCs/>
          <w:iCs/>
          <w:color w:val="000000"/>
          <w:lang w:val="sr-Cyrl-RS"/>
        </w:rPr>
        <w:t>У</w:t>
      </w:r>
      <w:r w:rsidRPr="00346BCD">
        <w:rPr>
          <w:rFonts w:cs="Arial"/>
          <w:bCs/>
          <w:i/>
          <w:iCs/>
          <w:color w:val="000000"/>
          <w:lang w:val="sr-Cyrl-RS"/>
        </w:rPr>
        <w:t xml:space="preserve"> Ситуационој анализи услуга за бебе и малу децу са сметњама у развоју у Републици Србији</w:t>
      </w:r>
      <w:r w:rsidRPr="00346BCD">
        <w:rPr>
          <w:rFonts w:cs="Arial"/>
          <w:bCs/>
          <w:i/>
          <w:iCs/>
          <w:color w:val="000000"/>
          <w:vertAlign w:val="superscript"/>
          <w:lang w:val="sr-Cyrl-RS"/>
        </w:rPr>
        <w:footnoteReference w:id="275"/>
      </w:r>
      <w:r w:rsidRPr="00346BCD">
        <w:rPr>
          <w:rFonts w:cs="Arial"/>
          <w:bCs/>
          <w:iCs/>
          <w:color w:val="000000"/>
          <w:lang w:val="sr-Cyrl-RS"/>
        </w:rPr>
        <w:t xml:space="preserve"> је, између осталог, наведено да Србија има одговорне политике и законске прописе којима подржава развој националног система интервенција у раном детињству, специфично намењених деци са кашњењем и сметњама у развоју и деци која би вероватно имала тешкоће у развоју да је подршка изостала. Никакви посебни закони не регулишу компоненте раних интервенција.</w:t>
      </w:r>
      <w:r w:rsidRPr="00346BCD">
        <w:rPr>
          <w:rFonts w:eastAsiaTheme="minorHAnsi" w:cs="Arial"/>
          <w:lang w:val="sr-Cyrl-RS" w:eastAsia="en-US"/>
        </w:rPr>
        <w:t xml:space="preserve"> </w:t>
      </w:r>
      <w:r w:rsidRPr="00346BCD">
        <w:rPr>
          <w:rFonts w:cs="Arial"/>
          <w:bCs/>
          <w:iCs/>
          <w:color w:val="000000"/>
          <w:lang w:val="sr-Cyrl-RS"/>
        </w:rPr>
        <w:t>У овој анализи се наводе подаци до којих се дошло истраживањем о стању у области раних интервенција у Србији, почетком 2017. године.</w:t>
      </w:r>
      <w:r w:rsidR="00C66723">
        <w:rPr>
          <w:rFonts w:cs="Arial"/>
          <w:bCs/>
          <w:iCs/>
          <w:color w:val="000000"/>
          <w:lang w:val="sr-Cyrl-RS"/>
        </w:rPr>
        <w:t xml:space="preserve"> </w:t>
      </w:r>
      <w:r w:rsidRPr="00346BCD">
        <w:rPr>
          <w:rFonts w:cs="Arial"/>
          <w:bCs/>
          <w:iCs/>
          <w:color w:val="000000"/>
          <w:lang w:val="sr-Cyrl-RS"/>
        </w:rPr>
        <w:t xml:space="preserve">Интервенције у раном детињству представљају међусекторски, интердисциплинарни и интегрисани национални систем пружања стручних услуга деци од рођења до три године старости (понекад и пет) са развојним кашњењем, сметњама, </w:t>
      </w:r>
      <w:r w:rsidRPr="00346BCD">
        <w:rPr>
          <w:rFonts w:cs="Arial"/>
          <w:bCs/>
          <w:iCs/>
          <w:color w:val="000000"/>
          <w:lang w:val="sr-Cyrl-RS"/>
        </w:rPr>
        <w:lastRenderedPageBreak/>
        <w:t>нетипичним понашањем, социјалним и емоционалним потешкоћама, те малој деци код које постоји велика вероватноћа да ће се до поласка у школу испољити развојно кашњење због потхрањености, хроничне болести или неких других биолошких или фактора средине у којој живе. Услуге се конципирају према приоритетима породице и потребама детета, а интервенција се спроводи у дететовом природном окружењу, као што су његов дом, вртић, центар у локалној заједници, простор за игру или било која друга средина у којој се налазе и деца без кашњења и сметњи у развоју.</w:t>
      </w:r>
      <w:r>
        <w:rPr>
          <w:rFonts w:cs="Arial"/>
          <w:bCs/>
          <w:iCs/>
          <w:color w:val="000000"/>
          <w:lang w:val="sr-Cyrl-RS"/>
        </w:rPr>
        <w:t xml:space="preserve"> У </w:t>
      </w:r>
      <w:r w:rsidR="00C66723">
        <w:rPr>
          <w:rFonts w:cs="Arial"/>
          <w:bCs/>
          <w:iCs/>
          <w:color w:val="000000"/>
          <w:lang w:val="sr-Cyrl-RS"/>
        </w:rPr>
        <w:t xml:space="preserve">овој </w:t>
      </w:r>
      <w:r>
        <w:rPr>
          <w:rFonts w:cs="Arial"/>
          <w:bCs/>
          <w:iCs/>
          <w:color w:val="000000"/>
          <w:lang w:val="sr-Cyrl-RS"/>
        </w:rPr>
        <w:t>анализи је наведено да п</w:t>
      </w:r>
      <w:r w:rsidRPr="00346BCD">
        <w:rPr>
          <w:rFonts w:cs="Arial"/>
          <w:bCs/>
          <w:iCs/>
          <w:color w:val="000000"/>
          <w:lang w:val="sr-Cyrl-RS"/>
        </w:rPr>
        <w:t>ородице имају могућност да користе неколико услуга превенције и подршке у првим годинама дететовог живота. Реч је о пренаталној заштити, кућним посетама патронажних сестара и редовним педијатријским контролама. За децу са развојним кашњењем или развојним потешкоћама постоје специјализоване услуге које су доступне у развојним саветовалиштима на нивоу примарне, секундарн</w:t>
      </w:r>
      <w:r w:rsidR="00C66723">
        <w:rPr>
          <w:rFonts w:cs="Arial"/>
          <w:bCs/>
          <w:iCs/>
          <w:color w:val="000000"/>
          <w:lang w:val="sr-Cyrl-RS"/>
        </w:rPr>
        <w:t>е</w:t>
      </w:r>
      <w:r w:rsidRPr="00346BCD">
        <w:rPr>
          <w:rFonts w:cs="Arial"/>
          <w:bCs/>
          <w:iCs/>
          <w:color w:val="000000"/>
          <w:lang w:val="sr-Cyrl-RS"/>
        </w:rPr>
        <w:t xml:space="preserve"> и терцијарн</w:t>
      </w:r>
      <w:r w:rsidR="00C66723">
        <w:rPr>
          <w:rFonts w:cs="Arial"/>
          <w:bCs/>
          <w:iCs/>
          <w:color w:val="000000"/>
          <w:lang w:val="sr-Cyrl-RS"/>
        </w:rPr>
        <w:t>е</w:t>
      </w:r>
      <w:r w:rsidRPr="00346BCD">
        <w:rPr>
          <w:rFonts w:cs="Arial"/>
          <w:bCs/>
          <w:iCs/>
          <w:color w:val="000000"/>
          <w:lang w:val="sr-Cyrl-RS"/>
        </w:rPr>
        <w:t xml:space="preserve"> здравствене заштите.</w:t>
      </w:r>
    </w:p>
    <w:p w:rsidR="0048676D" w:rsidRPr="00D42A19" w:rsidRDefault="0048676D" w:rsidP="0048676D">
      <w:pPr>
        <w:tabs>
          <w:tab w:val="left" w:pos="-142"/>
        </w:tabs>
        <w:jc w:val="both"/>
        <w:rPr>
          <w:rFonts w:cs="Arial"/>
          <w:bCs/>
          <w:iCs/>
          <w:color w:val="000000"/>
          <w:lang w:val="sr-Cyrl-RS"/>
        </w:rPr>
      </w:pPr>
      <w:r w:rsidRPr="00D42A19">
        <w:rPr>
          <w:rFonts w:cs="Arial"/>
          <w:bCs/>
          <w:iCs/>
          <w:color w:val="000000"/>
          <w:lang w:val="sr-Cyrl-RS"/>
        </w:rPr>
        <w:t>У вези са овом темом</w:t>
      </w:r>
      <w:r w:rsidRPr="00D42A19">
        <w:rPr>
          <w:rFonts w:cs="Arial"/>
          <w:bCs/>
          <w:iCs/>
          <w:lang w:val="sr-Cyrl-RS"/>
        </w:rPr>
        <w:t xml:space="preserve"> у</w:t>
      </w:r>
      <w:r w:rsidRPr="00D42A19">
        <w:rPr>
          <w:rFonts w:cs="Arial"/>
          <w:bCs/>
          <w:iCs/>
          <w:color w:val="000000"/>
          <w:lang w:val="sr-Cyrl-RS"/>
        </w:rPr>
        <w:t xml:space="preserve"> најави је установљавање</w:t>
      </w:r>
      <w:r w:rsidRPr="00D42A19">
        <w:rPr>
          <w:rFonts w:cs="Arial"/>
          <w:bCs/>
          <w:iCs/>
          <w:color w:val="000000"/>
        </w:rPr>
        <w:t xml:space="preserve"> Националн</w:t>
      </w:r>
      <w:r w:rsidRPr="00D42A19">
        <w:rPr>
          <w:rFonts w:cs="Arial"/>
          <w:bCs/>
          <w:iCs/>
          <w:color w:val="000000"/>
          <w:lang w:val="sr-Cyrl-RS"/>
        </w:rPr>
        <w:t>ог</w:t>
      </w:r>
      <w:r w:rsidRPr="00D42A19">
        <w:rPr>
          <w:rFonts w:cs="Arial"/>
          <w:bCs/>
          <w:iCs/>
          <w:color w:val="000000"/>
        </w:rPr>
        <w:t xml:space="preserve"> центр</w:t>
      </w:r>
      <w:r w:rsidRPr="00D42A19">
        <w:rPr>
          <w:rFonts w:cs="Arial"/>
          <w:bCs/>
          <w:iCs/>
          <w:color w:val="000000"/>
          <w:lang w:val="sr-Cyrl-RS"/>
        </w:rPr>
        <w:t>а</w:t>
      </w:r>
      <w:r w:rsidRPr="00D42A19">
        <w:rPr>
          <w:rFonts w:cs="Arial"/>
          <w:bCs/>
          <w:iCs/>
          <w:color w:val="000000"/>
        </w:rPr>
        <w:t xml:space="preserve"> за рани развој детета и инклузију, који ће </w:t>
      </w:r>
      <w:r w:rsidR="00EA5DA1">
        <w:rPr>
          <w:rFonts w:cs="Arial"/>
          <w:bCs/>
          <w:iCs/>
          <w:color w:val="000000"/>
          <w:lang w:val="sr-Cyrl-RS"/>
        </w:rPr>
        <w:t>омогућити</w:t>
      </w:r>
      <w:r w:rsidRPr="00D42A19">
        <w:rPr>
          <w:rFonts w:cs="Arial"/>
          <w:bCs/>
          <w:iCs/>
          <w:color w:val="000000"/>
        </w:rPr>
        <w:t xml:space="preserve"> свеобухватни приступ за сва питања и интервенције које се односе на рани развој детета, што је посебно важно за децу код које је откривено заостајање у развоју, али и њиховим родитељима</w:t>
      </w:r>
      <w:r w:rsidRPr="00D42A19">
        <w:rPr>
          <w:rFonts w:cs="Arial"/>
          <w:bCs/>
          <w:iCs/>
          <w:color w:val="000000"/>
          <w:lang w:val="sr-Cyrl-RS"/>
        </w:rPr>
        <w:t xml:space="preserve">. Овакав центар и обезбеђивање услуге породицама са децом у значајној мери </w:t>
      </w:r>
      <w:r w:rsidR="00C66723">
        <w:rPr>
          <w:rFonts w:cs="Arial"/>
          <w:bCs/>
          <w:iCs/>
          <w:color w:val="000000"/>
          <w:lang w:val="sr-Cyrl-RS"/>
        </w:rPr>
        <w:t>може да превенира</w:t>
      </w:r>
      <w:r w:rsidRPr="00D42A19">
        <w:rPr>
          <w:rFonts w:cs="Arial"/>
          <w:bCs/>
          <w:iCs/>
          <w:color w:val="000000"/>
          <w:lang w:val="sr-Cyrl-RS"/>
        </w:rPr>
        <w:t xml:space="preserve"> издвајање деце </w:t>
      </w:r>
      <w:r w:rsidR="00C66723">
        <w:rPr>
          <w:rFonts w:cs="Arial"/>
          <w:bCs/>
          <w:iCs/>
          <w:color w:val="000000"/>
          <w:lang w:val="sr-Cyrl-RS"/>
        </w:rPr>
        <w:t>и пруж</w:t>
      </w:r>
      <w:r w:rsidRPr="00D42A19">
        <w:rPr>
          <w:rFonts w:cs="Arial"/>
          <w:bCs/>
          <w:iCs/>
          <w:color w:val="000000"/>
          <w:lang w:val="sr-Cyrl-RS"/>
        </w:rPr>
        <w:t>и подршку породицама са децом у ризику од измештања</w:t>
      </w:r>
      <w:r>
        <w:rPr>
          <w:rFonts w:cs="Arial"/>
          <w:bCs/>
          <w:iCs/>
          <w:color w:val="000000"/>
          <w:lang w:val="sr-Cyrl-RS"/>
        </w:rPr>
        <w:t xml:space="preserve">, посебно имајући у виду да </w:t>
      </w:r>
      <w:r w:rsidRPr="00D42A19">
        <w:rPr>
          <w:rFonts w:cs="Arial"/>
          <w:bCs/>
          <w:iCs/>
          <w:color w:val="000000"/>
          <w:lang w:val="sr-Cyrl-RS"/>
        </w:rPr>
        <w:t>према већини истраживања, прве три, односно пет година живота чине основу, креирајући и одређујући и до 70</w:t>
      </w:r>
      <w:r>
        <w:rPr>
          <w:rFonts w:cs="Arial"/>
          <w:bCs/>
          <w:iCs/>
          <w:color w:val="000000"/>
          <w:lang w:val="sr-Cyrl-RS"/>
        </w:rPr>
        <w:t>%</w:t>
      </w:r>
      <w:r w:rsidRPr="00D42A19">
        <w:rPr>
          <w:rFonts w:cs="Arial"/>
          <w:bCs/>
          <w:iCs/>
          <w:color w:val="000000"/>
          <w:lang w:val="sr-Cyrl-RS"/>
        </w:rPr>
        <w:t xml:space="preserve"> каснијег развоја детета.</w:t>
      </w:r>
      <w:r>
        <w:rPr>
          <w:rFonts w:cs="Arial"/>
          <w:bCs/>
          <w:iCs/>
          <w:color w:val="000000"/>
          <w:lang w:val="sr-Cyrl-RS"/>
        </w:rPr>
        <w:t xml:space="preserve"> Овакав центар,</w:t>
      </w:r>
      <w:r w:rsidRPr="00D42A19">
        <w:rPr>
          <w:rFonts w:cs="Arial"/>
          <w:bCs/>
          <w:iCs/>
          <w:color w:val="000000"/>
          <w:lang w:val="sr-Cyrl-RS"/>
        </w:rPr>
        <w:t xml:space="preserve"> посвећен деци у ризику од заостајања, односно деци са развојним кашњењем или развојним потешкоћама, </w:t>
      </w:r>
      <w:r w:rsidR="00C66723">
        <w:rPr>
          <w:rFonts w:cs="Arial"/>
          <w:bCs/>
          <w:iCs/>
          <w:color w:val="000000"/>
          <w:lang w:val="sr-Cyrl-RS"/>
        </w:rPr>
        <w:t>поред</w:t>
      </w:r>
      <w:r>
        <w:rPr>
          <w:rFonts w:cs="Arial"/>
          <w:bCs/>
          <w:iCs/>
          <w:color w:val="000000"/>
          <w:lang w:val="sr-Cyrl-RS"/>
        </w:rPr>
        <w:t xml:space="preserve"> подршк</w:t>
      </w:r>
      <w:r w:rsidR="00C66723">
        <w:rPr>
          <w:rFonts w:cs="Arial"/>
          <w:bCs/>
          <w:iCs/>
          <w:color w:val="000000"/>
          <w:lang w:val="sr-Cyrl-RS"/>
        </w:rPr>
        <w:t>е</w:t>
      </w:r>
      <w:r>
        <w:rPr>
          <w:rFonts w:cs="Arial"/>
          <w:bCs/>
          <w:iCs/>
          <w:color w:val="000000"/>
          <w:lang w:val="sr-Cyrl-RS"/>
        </w:rPr>
        <w:t>,</w:t>
      </w:r>
      <w:r w:rsidR="00C66723">
        <w:rPr>
          <w:rFonts w:cs="Arial"/>
          <w:bCs/>
          <w:iCs/>
          <w:color w:val="000000"/>
          <w:lang w:val="sr-Cyrl-RS"/>
        </w:rPr>
        <w:t xml:space="preserve"> може и да</w:t>
      </w:r>
      <w:r>
        <w:rPr>
          <w:rFonts w:cs="Arial"/>
          <w:bCs/>
          <w:iCs/>
          <w:color w:val="000000"/>
          <w:lang w:val="sr-Cyrl-RS"/>
        </w:rPr>
        <w:t xml:space="preserve"> реши различита </w:t>
      </w:r>
      <w:r w:rsidRPr="00D42A19">
        <w:rPr>
          <w:rFonts w:cs="Arial"/>
          <w:bCs/>
          <w:iCs/>
          <w:color w:val="000000"/>
          <w:lang w:val="sr-Cyrl-RS"/>
        </w:rPr>
        <w:t>питања</w:t>
      </w:r>
      <w:r>
        <w:rPr>
          <w:rFonts w:cs="Arial"/>
          <w:bCs/>
          <w:iCs/>
          <w:color w:val="000000"/>
          <w:lang w:val="sr-Cyrl-RS"/>
        </w:rPr>
        <w:t xml:space="preserve"> и</w:t>
      </w:r>
      <w:r w:rsidRPr="00D42A19">
        <w:rPr>
          <w:rFonts w:cs="Arial"/>
          <w:bCs/>
          <w:iCs/>
          <w:color w:val="000000"/>
          <w:lang w:val="sr-Cyrl-RS"/>
        </w:rPr>
        <w:t xml:space="preserve"> недоумице, </w:t>
      </w:r>
      <w:r>
        <w:rPr>
          <w:rFonts w:cs="Arial"/>
          <w:bCs/>
          <w:iCs/>
          <w:color w:val="000000"/>
          <w:lang w:val="sr-Cyrl-RS"/>
        </w:rPr>
        <w:t xml:space="preserve">пружи </w:t>
      </w:r>
      <w:r w:rsidRPr="00D42A19">
        <w:rPr>
          <w:rFonts w:cs="Arial"/>
          <w:bCs/>
          <w:iCs/>
          <w:color w:val="000000"/>
          <w:lang w:val="sr-Cyrl-RS"/>
        </w:rPr>
        <w:t>информације за родитеље и децу, као и за струку чији су фокус деца и њихов развој</w:t>
      </w:r>
      <w:r>
        <w:rPr>
          <w:rFonts w:cs="Arial"/>
          <w:bCs/>
          <w:iCs/>
          <w:color w:val="000000"/>
          <w:lang w:val="sr-Cyrl-RS"/>
        </w:rPr>
        <w:t>,</w:t>
      </w:r>
      <w:r w:rsidRPr="00D42A19">
        <w:rPr>
          <w:rFonts w:cs="Arial"/>
          <w:bCs/>
          <w:iCs/>
          <w:color w:val="000000"/>
          <w:lang w:val="sr-Cyrl-RS"/>
        </w:rPr>
        <w:t xml:space="preserve"> дијагнистичку и терапијску подршку и специјализовану обуку и тренинге за све оне који се баве раним развојем деце.</w:t>
      </w:r>
    </w:p>
    <w:p w:rsidR="0048676D" w:rsidRPr="00666817" w:rsidRDefault="0048676D" w:rsidP="0048676D">
      <w:pPr>
        <w:tabs>
          <w:tab w:val="left" w:pos="-142"/>
        </w:tabs>
        <w:jc w:val="both"/>
        <w:rPr>
          <w:rFonts w:cs="Arial"/>
          <w:bCs/>
          <w:iCs/>
          <w:color w:val="000000"/>
          <w:lang w:val="sr-Cyrl-RS"/>
        </w:rPr>
      </w:pPr>
      <w:r w:rsidRPr="00915933">
        <w:rPr>
          <w:rFonts w:cs="Arial"/>
          <w:bCs/>
          <w:iCs/>
          <w:color w:val="000000"/>
        </w:rPr>
        <w:t xml:space="preserve">На </w:t>
      </w:r>
      <w:r w:rsidRPr="00915933">
        <w:rPr>
          <w:rFonts w:cs="Arial"/>
          <w:bCs/>
          <w:iCs/>
          <w:color w:val="000000"/>
          <w:lang w:val="sr-Cyrl-RS"/>
        </w:rPr>
        <w:t xml:space="preserve">све </w:t>
      </w:r>
      <w:r w:rsidRPr="00915933">
        <w:rPr>
          <w:rFonts w:cs="Arial"/>
          <w:bCs/>
          <w:iCs/>
          <w:color w:val="000000"/>
        </w:rPr>
        <w:t>ов</w:t>
      </w:r>
      <w:r w:rsidRPr="00915933">
        <w:rPr>
          <w:rFonts w:cs="Arial"/>
          <w:bCs/>
          <w:iCs/>
          <w:color w:val="000000"/>
          <w:lang w:val="sr-Cyrl-RS"/>
        </w:rPr>
        <w:t>е</w:t>
      </w:r>
      <w:r w:rsidRPr="00915933">
        <w:rPr>
          <w:rFonts w:cs="Arial"/>
          <w:bCs/>
          <w:iCs/>
          <w:color w:val="000000"/>
        </w:rPr>
        <w:t xml:space="preserve"> проблем</w:t>
      </w:r>
      <w:r w:rsidRPr="00915933">
        <w:rPr>
          <w:rFonts w:cs="Arial"/>
          <w:bCs/>
          <w:iCs/>
          <w:color w:val="000000"/>
          <w:lang w:val="sr-Cyrl-RS"/>
        </w:rPr>
        <w:t>е</w:t>
      </w:r>
      <w:r w:rsidRPr="00915933">
        <w:rPr>
          <w:rFonts w:cs="Arial"/>
          <w:bCs/>
          <w:iCs/>
          <w:color w:val="000000"/>
        </w:rPr>
        <w:t xml:space="preserve"> је Повереник више пута </w:t>
      </w:r>
      <w:r w:rsidRPr="00915933">
        <w:rPr>
          <w:rFonts w:cs="Arial"/>
          <w:bCs/>
          <w:iCs/>
          <w:color w:val="000000"/>
          <w:lang w:val="sr-Cyrl-RS"/>
        </w:rPr>
        <w:t>указивао</w:t>
      </w:r>
      <w:r w:rsidRPr="00915933">
        <w:rPr>
          <w:rFonts w:cs="Arial"/>
          <w:bCs/>
          <w:iCs/>
          <w:color w:val="000000"/>
        </w:rPr>
        <w:t xml:space="preserve"> </w:t>
      </w:r>
      <w:r w:rsidRPr="00915933">
        <w:rPr>
          <w:rFonts w:cs="Arial"/>
          <w:bCs/>
          <w:iCs/>
          <w:color w:val="000000"/>
          <w:lang w:val="sr-Cyrl-RS"/>
        </w:rPr>
        <w:t>кроз</w:t>
      </w:r>
      <w:r w:rsidRPr="00915933">
        <w:rPr>
          <w:rFonts w:cs="Arial"/>
          <w:bCs/>
          <w:iCs/>
          <w:color w:val="000000"/>
        </w:rPr>
        <w:t xml:space="preserve"> мишљења у конкретн</w:t>
      </w:r>
      <w:r w:rsidRPr="00915933">
        <w:rPr>
          <w:rFonts w:cs="Arial"/>
          <w:bCs/>
          <w:iCs/>
          <w:color w:val="000000"/>
          <w:lang w:val="sr-Cyrl-RS"/>
        </w:rPr>
        <w:t>и</w:t>
      </w:r>
      <w:r w:rsidRPr="00915933">
        <w:rPr>
          <w:rFonts w:cs="Arial"/>
          <w:bCs/>
          <w:iCs/>
          <w:color w:val="000000"/>
        </w:rPr>
        <w:t>м случај</w:t>
      </w:r>
      <w:r w:rsidRPr="00915933">
        <w:rPr>
          <w:rFonts w:cs="Arial"/>
          <w:bCs/>
          <w:iCs/>
          <w:color w:val="000000"/>
          <w:lang w:val="sr-Cyrl-RS"/>
        </w:rPr>
        <w:t>евима</w:t>
      </w:r>
      <w:r w:rsidRPr="00915933">
        <w:rPr>
          <w:rFonts w:cs="Arial"/>
          <w:bCs/>
          <w:iCs/>
          <w:color w:val="000000"/>
        </w:rPr>
        <w:t>,</w:t>
      </w:r>
      <w:r w:rsidRPr="00915933">
        <w:rPr>
          <w:rFonts w:cs="Arial"/>
          <w:bCs/>
          <w:iCs/>
          <w:color w:val="000000"/>
          <w:lang w:val="sr-Cyrl-RS"/>
        </w:rPr>
        <w:t xml:space="preserve"> препорукама мера за остваривање равноправности,</w:t>
      </w:r>
      <w:r w:rsidRPr="00915933">
        <w:rPr>
          <w:rFonts w:cs="Arial"/>
          <w:bCs/>
          <w:iCs/>
          <w:color w:val="000000"/>
        </w:rPr>
        <w:t xml:space="preserve"> упозорењима и саопштењима.</w:t>
      </w:r>
      <w:r w:rsidRPr="007B480A">
        <w:rPr>
          <w:rFonts w:cs="Arial"/>
          <w:bCs/>
          <w:iCs/>
          <w:color w:val="000000"/>
        </w:rPr>
        <w:t xml:space="preserve"> Посебно је указивано на значај услуга социјалне заштите и услуга из области образовања и здравства, као што су  породични сарадник, предах смештај, повремено хранитељство-подељена брига, лични пратилац, педагошки асистент, саветовалиште за брак и породицу, развојна саветовалишта, школе за родитељство, социо</w:t>
      </w:r>
      <w:r w:rsidR="00915933">
        <w:rPr>
          <w:rFonts w:cs="Arial"/>
          <w:bCs/>
          <w:iCs/>
          <w:color w:val="000000"/>
          <w:lang w:val="sr-Cyrl-RS"/>
        </w:rPr>
        <w:t>-</w:t>
      </w:r>
      <w:r w:rsidRPr="007B480A">
        <w:rPr>
          <w:rFonts w:cs="Arial"/>
          <w:bCs/>
          <w:iCs/>
          <w:color w:val="000000"/>
        </w:rPr>
        <w:t>едукативне услуге које подржавају одговорно родитељство</w:t>
      </w:r>
      <w:r w:rsidR="00915933">
        <w:rPr>
          <w:rFonts w:cs="Arial"/>
          <w:bCs/>
          <w:iCs/>
          <w:color w:val="000000"/>
          <w:lang w:val="sr-Cyrl-RS"/>
        </w:rPr>
        <w:t xml:space="preserve"> итд</w:t>
      </w:r>
      <w:r w:rsidRPr="007B480A">
        <w:rPr>
          <w:rFonts w:cs="Arial"/>
          <w:bCs/>
          <w:iCs/>
          <w:color w:val="000000"/>
        </w:rPr>
        <w:t>. Изостанак помоћи и подршке родитељима и породици са децом у ризику од измештања, кроз могућу дискриминацију осујећује релевантност поступка утврђивања опште подобности детета за усвојење, које може имати значајне и</w:t>
      </w:r>
      <w:r>
        <w:rPr>
          <w:rFonts w:cs="Arial"/>
          <w:bCs/>
          <w:iCs/>
          <w:color w:val="000000"/>
          <w:lang w:val="sr-Cyrl-RS"/>
        </w:rPr>
        <w:t>м</w:t>
      </w:r>
      <w:r w:rsidRPr="007B480A">
        <w:rPr>
          <w:rFonts w:cs="Arial"/>
          <w:bCs/>
          <w:iCs/>
          <w:color w:val="000000"/>
        </w:rPr>
        <w:t xml:space="preserve">пликације по раст и развој детета, с обзиром да у правном систему Републике Србије постоји само тзв. </w:t>
      </w:r>
      <w:r w:rsidRPr="00840D9A">
        <w:rPr>
          <w:rFonts w:cs="Arial"/>
          <w:bCs/>
          <w:iCs/>
          <w:color w:val="000000"/>
        </w:rPr>
        <w:t>потпуно усвојење (</w:t>
      </w:r>
      <w:r w:rsidRPr="00840D9A">
        <w:rPr>
          <w:rFonts w:cs="Arial"/>
          <w:bCs/>
          <w:iCs/>
          <w:color w:val="000000"/>
          <w:lang w:val="en-US"/>
        </w:rPr>
        <w:t>Adoptio plena</w:t>
      </w:r>
      <w:r w:rsidRPr="00840D9A">
        <w:rPr>
          <w:rFonts w:cs="Arial"/>
          <w:bCs/>
          <w:iCs/>
          <w:color w:val="000000"/>
        </w:rPr>
        <w:t>).</w:t>
      </w:r>
      <w:r>
        <w:rPr>
          <w:rFonts w:cs="Arial"/>
          <w:bCs/>
          <w:iCs/>
          <w:color w:val="000000"/>
          <w:lang w:val="sr-Cyrl-RS"/>
        </w:rPr>
        <w:t xml:space="preserve"> Оваква подршка породицама и родитељима је релевантна и у другим поступцима и предуслов је остваривања </w:t>
      </w:r>
      <w:r w:rsidRPr="00666817">
        <w:rPr>
          <w:rFonts w:cs="Arial"/>
          <w:bCs/>
          <w:iCs/>
          <w:color w:val="000000"/>
        </w:rPr>
        <w:t>прав</w:t>
      </w:r>
      <w:r>
        <w:rPr>
          <w:rFonts w:cs="Arial"/>
          <w:bCs/>
          <w:iCs/>
          <w:color w:val="000000"/>
          <w:lang w:val="sr-Cyrl-RS"/>
        </w:rPr>
        <w:t>а</w:t>
      </w:r>
      <w:r w:rsidRPr="00666817">
        <w:rPr>
          <w:rFonts w:cs="Arial"/>
          <w:bCs/>
          <w:iCs/>
          <w:color w:val="000000"/>
        </w:rPr>
        <w:t xml:space="preserve"> детета на живот са родитељима</w:t>
      </w:r>
      <w:r>
        <w:rPr>
          <w:rFonts w:cs="Arial"/>
          <w:bCs/>
          <w:iCs/>
          <w:color w:val="000000"/>
          <w:lang w:val="sr-Cyrl-RS"/>
        </w:rPr>
        <w:t>.</w:t>
      </w:r>
    </w:p>
    <w:tbl>
      <w:tblPr>
        <w:tblW w:w="8964" w:type="dxa"/>
        <w:tblInd w:w="108" w:type="dxa"/>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shd w:val="clear" w:color="auto" w:fill="FCE34E"/>
        <w:tblLayout w:type="fixed"/>
        <w:tblLook w:val="04A0" w:firstRow="1" w:lastRow="0" w:firstColumn="1" w:lastColumn="0" w:noHBand="0" w:noVBand="1"/>
      </w:tblPr>
      <w:tblGrid>
        <w:gridCol w:w="8964"/>
      </w:tblGrid>
      <w:tr w:rsidR="0048676D" w:rsidRPr="0032076B" w:rsidTr="0032076B">
        <w:tc>
          <w:tcPr>
            <w:tcW w:w="8964" w:type="dxa"/>
            <w:shd w:val="clear" w:color="auto" w:fill="FCE34E"/>
          </w:tcPr>
          <w:p w:rsidR="0032076B" w:rsidRPr="0032076B" w:rsidRDefault="0032076B" w:rsidP="0032076B">
            <w:pPr>
              <w:pStyle w:val="NoSpacing"/>
              <w:rPr>
                <w:sz w:val="10"/>
              </w:rPr>
            </w:pPr>
          </w:p>
          <w:p w:rsidR="0048676D" w:rsidRPr="0032076B" w:rsidRDefault="00141419" w:rsidP="0032076B">
            <w:pPr>
              <w:jc w:val="both"/>
              <w:rPr>
                <w:rFonts w:ascii="Arial Narrow" w:hAnsi="Arial Narrow"/>
                <w:lang w:val="sr-Cyrl-RS"/>
              </w:rPr>
            </w:pPr>
            <w:r w:rsidRPr="0032076B">
              <w:rPr>
                <w:rFonts w:ascii="Arial Narrow" w:hAnsi="Arial Narrow"/>
                <w:noProof/>
                <w:lang w:val="en-US" w:eastAsia="en-US"/>
              </w:rPr>
              <w:drawing>
                <wp:anchor distT="0" distB="0" distL="114300" distR="114300" simplePos="0" relativeHeight="251842560" behindDoc="0" locked="0" layoutInCell="1" allowOverlap="1" wp14:anchorId="17C6C753" wp14:editId="3FD98123">
                  <wp:simplePos x="971550" y="8496300"/>
                  <wp:positionH relativeFrom="margin">
                    <wp:align>left</wp:align>
                  </wp:positionH>
                  <wp:positionV relativeFrom="margin">
                    <wp:align>top</wp:align>
                  </wp:positionV>
                  <wp:extent cx="844550" cy="819150"/>
                  <wp:effectExtent l="0" t="0" r="0" b="0"/>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83" cstate="print">
                            <a:extLst>
                              <a:ext uri="{BEBA8EAE-BF5A-486C-A8C5-ECC9F3942E4B}">
                                <a14:imgProps xmlns:a14="http://schemas.microsoft.com/office/drawing/2010/main">
                                  <a14:imgLayer r:embed="rId84">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851540" cy="8254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676D" w:rsidRPr="0032076B">
              <w:rPr>
                <w:rFonts w:ascii="Arial Narrow" w:hAnsi="Arial Narrow"/>
              </w:rPr>
              <w:t>Поверени</w:t>
            </w:r>
            <w:r w:rsidR="0048676D" w:rsidRPr="0032076B">
              <w:rPr>
                <w:rFonts w:ascii="Arial Narrow" w:hAnsi="Arial Narrow"/>
                <w:lang w:val="sr-Cyrl-RS"/>
              </w:rPr>
              <w:t>ца</w:t>
            </w:r>
            <w:r w:rsidR="0048676D" w:rsidRPr="0032076B">
              <w:rPr>
                <w:rFonts w:ascii="Arial Narrow" w:hAnsi="Arial Narrow"/>
              </w:rPr>
              <w:t xml:space="preserve"> </w:t>
            </w:r>
            <w:r w:rsidR="0048676D" w:rsidRPr="0032076B">
              <w:rPr>
                <w:rFonts w:ascii="Arial Narrow" w:hAnsi="Arial Narrow"/>
                <w:lang w:val="sr-Cyrl-RS"/>
              </w:rPr>
              <w:t>је, п</w:t>
            </w:r>
            <w:r w:rsidR="0048676D" w:rsidRPr="0032076B">
              <w:rPr>
                <w:rFonts w:ascii="Arial Narrow" w:hAnsi="Arial Narrow"/>
              </w:rPr>
              <w:t xml:space="preserve">оводом текстова у медијима о проблемима са којима се сусреће породица коју чине самохрана мајка и троје малолетне деце од којих </w:t>
            </w:r>
            <w:r w:rsidR="00915933" w:rsidRPr="0032076B">
              <w:rPr>
                <w:rFonts w:ascii="Arial Narrow" w:hAnsi="Arial Narrow"/>
                <w:lang w:val="sr-Cyrl-RS"/>
              </w:rPr>
              <w:t xml:space="preserve">је </w:t>
            </w:r>
            <w:r w:rsidR="0048676D" w:rsidRPr="0032076B">
              <w:rPr>
                <w:rFonts w:ascii="Arial Narrow" w:hAnsi="Arial Narrow"/>
              </w:rPr>
              <w:t>једно са Дауновим синдромом</w:t>
            </w:r>
            <w:r w:rsidR="0048676D" w:rsidRPr="0032076B">
              <w:rPr>
                <w:rFonts w:ascii="Arial Narrow" w:hAnsi="Arial Narrow"/>
                <w:lang w:val="sr-Cyrl-RS"/>
              </w:rPr>
              <w:t xml:space="preserve"> и</w:t>
            </w:r>
            <w:r w:rsidR="0048676D" w:rsidRPr="0032076B">
              <w:rPr>
                <w:rFonts w:ascii="Arial Narrow" w:hAnsi="Arial Narrow"/>
              </w:rPr>
              <w:t xml:space="preserve"> вишегодишње</w:t>
            </w:r>
            <w:r w:rsidR="0048676D" w:rsidRPr="0032076B">
              <w:rPr>
                <w:rFonts w:ascii="Arial Narrow" w:hAnsi="Arial Narrow"/>
                <w:lang w:val="sr-Cyrl-RS"/>
              </w:rPr>
              <w:t>г</w:t>
            </w:r>
            <w:r w:rsidR="0048676D" w:rsidRPr="0032076B">
              <w:rPr>
                <w:rFonts w:ascii="Arial Narrow" w:hAnsi="Arial Narrow"/>
              </w:rPr>
              <w:t xml:space="preserve"> вршњачко</w:t>
            </w:r>
            <w:r w:rsidR="0048676D" w:rsidRPr="0032076B">
              <w:rPr>
                <w:rFonts w:ascii="Arial Narrow" w:hAnsi="Arial Narrow"/>
                <w:lang w:val="sr-Cyrl-RS"/>
              </w:rPr>
              <w:t>г</w:t>
            </w:r>
            <w:r w:rsidR="0048676D" w:rsidRPr="0032076B">
              <w:rPr>
                <w:rFonts w:ascii="Arial Narrow" w:hAnsi="Arial Narrow"/>
              </w:rPr>
              <w:t xml:space="preserve"> насиљ</w:t>
            </w:r>
            <w:r w:rsidR="0048676D" w:rsidRPr="0032076B">
              <w:rPr>
                <w:rFonts w:ascii="Arial Narrow" w:hAnsi="Arial Narrow"/>
                <w:lang w:val="sr-Cyrl-RS"/>
              </w:rPr>
              <w:t>а</w:t>
            </w:r>
            <w:r w:rsidR="0048676D" w:rsidRPr="0032076B">
              <w:rPr>
                <w:rFonts w:ascii="Arial Narrow" w:hAnsi="Arial Narrow"/>
              </w:rPr>
              <w:t xml:space="preserve"> над </w:t>
            </w:r>
            <w:r w:rsidR="0048676D" w:rsidRPr="0032076B">
              <w:rPr>
                <w:rFonts w:ascii="Arial Narrow" w:hAnsi="Arial Narrow"/>
                <w:lang w:val="sr-Cyrl-RS"/>
              </w:rPr>
              <w:t>једним од деце</w:t>
            </w:r>
            <w:r w:rsidR="0048676D" w:rsidRPr="0032076B">
              <w:rPr>
                <w:rFonts w:ascii="Arial Narrow" w:hAnsi="Arial Narrow"/>
              </w:rPr>
              <w:t>, апел</w:t>
            </w:r>
            <w:r w:rsidR="0048676D" w:rsidRPr="0032076B">
              <w:rPr>
                <w:rFonts w:ascii="Arial Narrow" w:hAnsi="Arial Narrow"/>
                <w:lang w:val="sr-Cyrl-RS"/>
              </w:rPr>
              <w:t>овала</w:t>
            </w:r>
            <w:r w:rsidR="0048676D" w:rsidRPr="0032076B">
              <w:rPr>
                <w:rFonts w:ascii="Arial Narrow" w:hAnsi="Arial Narrow"/>
              </w:rPr>
              <w:t xml:space="preserve"> на све надлежне институције, од министарстава до локалне самоуправе, да одмах предузму све расположиве мере како би члановима </w:t>
            </w:r>
            <w:r w:rsidR="0048676D" w:rsidRPr="0032076B">
              <w:rPr>
                <w:rFonts w:ascii="Arial Narrow" w:hAnsi="Arial Narrow"/>
                <w:lang w:val="sr-Cyrl-RS"/>
              </w:rPr>
              <w:t xml:space="preserve">ове породице </w:t>
            </w:r>
            <w:r w:rsidR="0048676D" w:rsidRPr="0032076B">
              <w:rPr>
                <w:rFonts w:ascii="Arial Narrow" w:hAnsi="Arial Narrow"/>
              </w:rPr>
              <w:t>пружил</w:t>
            </w:r>
            <w:r w:rsidR="0048676D" w:rsidRPr="0032076B">
              <w:rPr>
                <w:rFonts w:ascii="Arial Narrow" w:hAnsi="Arial Narrow"/>
                <w:lang w:val="sr-Cyrl-RS"/>
              </w:rPr>
              <w:t>и</w:t>
            </w:r>
            <w:r w:rsidR="0048676D" w:rsidRPr="0032076B">
              <w:rPr>
                <w:rFonts w:ascii="Arial Narrow" w:hAnsi="Arial Narrow"/>
              </w:rPr>
              <w:t xml:space="preserve"> заштиту и обезбедил</w:t>
            </w:r>
            <w:r w:rsidR="0048676D" w:rsidRPr="0032076B">
              <w:rPr>
                <w:rFonts w:ascii="Arial Narrow" w:hAnsi="Arial Narrow"/>
                <w:lang w:val="sr-Cyrl-RS"/>
              </w:rPr>
              <w:t>и</w:t>
            </w:r>
            <w:r w:rsidR="0048676D" w:rsidRPr="0032076B">
              <w:rPr>
                <w:rFonts w:ascii="Arial Narrow" w:hAnsi="Arial Narrow"/>
              </w:rPr>
              <w:t xml:space="preserve"> адекватне услове за живот.</w:t>
            </w:r>
          </w:p>
          <w:p w:rsidR="0048676D" w:rsidRPr="0032076B" w:rsidRDefault="0048676D" w:rsidP="0032076B">
            <w:pPr>
              <w:jc w:val="both"/>
              <w:rPr>
                <w:rFonts w:ascii="Arial Narrow" w:hAnsi="Arial Narrow"/>
                <w:lang w:val="sr-Cyrl-RS"/>
              </w:rPr>
            </w:pPr>
            <w:r w:rsidRPr="0032076B">
              <w:rPr>
                <w:rFonts w:ascii="Arial Narrow" w:hAnsi="Arial Narrow"/>
              </w:rPr>
              <w:lastRenderedPageBreak/>
              <w:t>Стигматизација и искључивање деце због њиховог имовног стања или неког другог личног својства може довести до озбиљног проблема у њиховом даљем одрастању, развоју и социјализацији, нав</w:t>
            </w:r>
            <w:r w:rsidRPr="0032076B">
              <w:rPr>
                <w:rFonts w:ascii="Arial Narrow" w:hAnsi="Arial Narrow"/>
                <w:lang w:val="sr-Cyrl-RS"/>
              </w:rPr>
              <w:t xml:space="preserve">едено је у </w:t>
            </w:r>
            <w:r w:rsidRPr="0032076B">
              <w:rPr>
                <w:rFonts w:ascii="Arial Narrow" w:hAnsi="Arial Narrow"/>
                <w:b/>
                <w:lang w:val="sr-Cyrl-RS"/>
              </w:rPr>
              <w:t>саопштењу</w:t>
            </w:r>
            <w:r w:rsidRPr="0032076B">
              <w:rPr>
                <w:rFonts w:ascii="Arial Narrow" w:hAnsi="Arial Narrow"/>
                <w:lang w:val="sr-Cyrl-RS"/>
              </w:rPr>
              <w:t xml:space="preserve"> и</w:t>
            </w:r>
            <w:r w:rsidRPr="0032076B">
              <w:rPr>
                <w:rFonts w:ascii="Arial Narrow" w:hAnsi="Arial Narrow"/>
                <w:b/>
                <w:lang w:val="sr-Cyrl-RS"/>
              </w:rPr>
              <w:t xml:space="preserve"> упозорено</w:t>
            </w:r>
            <w:r w:rsidRPr="0032076B">
              <w:rPr>
                <w:rFonts w:ascii="Arial Narrow" w:hAnsi="Arial Narrow"/>
                <w:lang w:val="sr-Cyrl-RS"/>
              </w:rPr>
              <w:t xml:space="preserve"> </w:t>
            </w:r>
            <w:r w:rsidRPr="0032076B">
              <w:rPr>
                <w:rFonts w:ascii="Arial Narrow" w:hAnsi="Arial Narrow"/>
              </w:rPr>
              <w:t xml:space="preserve">како се може закључити да су и други чланови </w:t>
            </w:r>
            <w:r w:rsidRPr="0032076B">
              <w:rPr>
                <w:rFonts w:ascii="Arial Narrow" w:hAnsi="Arial Narrow"/>
                <w:lang w:val="sr-Cyrl-RS"/>
              </w:rPr>
              <w:t xml:space="preserve">ове </w:t>
            </w:r>
            <w:r w:rsidRPr="0032076B">
              <w:rPr>
                <w:rFonts w:ascii="Arial Narrow" w:hAnsi="Arial Narrow"/>
              </w:rPr>
              <w:t>породице изложени дискриминацији</w:t>
            </w:r>
            <w:r w:rsidRPr="0032076B">
              <w:rPr>
                <w:rFonts w:ascii="Arial Narrow" w:hAnsi="Arial Narrow"/>
                <w:lang w:val="sr-Cyrl-RS"/>
              </w:rPr>
              <w:t>. М</w:t>
            </w:r>
            <w:r w:rsidRPr="0032076B">
              <w:rPr>
                <w:rFonts w:ascii="Arial Narrow" w:hAnsi="Arial Narrow"/>
              </w:rPr>
              <w:t>ајка дечака, која је и сама годинама била у инвалидским колицима, наводи да је спречена да ради зато што брине о деветогодишњем сину са Дауновим синдромом</w:t>
            </w:r>
            <w:r w:rsidRPr="0032076B">
              <w:rPr>
                <w:rFonts w:ascii="Arial Narrow" w:hAnsi="Arial Narrow"/>
                <w:lang w:val="sr-Cyrl-RS"/>
              </w:rPr>
              <w:t xml:space="preserve">, који </w:t>
            </w:r>
            <w:r w:rsidRPr="0032076B">
              <w:rPr>
                <w:rFonts w:ascii="Arial Narrow" w:hAnsi="Arial Narrow"/>
              </w:rPr>
              <w:t>не може сам да хода, а не иде у школу јер општина није у могућности да му обезбеди превоз</w:t>
            </w:r>
            <w:r w:rsidR="00915933" w:rsidRPr="0032076B">
              <w:rPr>
                <w:rFonts w:ascii="Arial Narrow" w:hAnsi="Arial Narrow"/>
                <w:lang w:val="sr-Cyrl-RS"/>
              </w:rPr>
              <w:t xml:space="preserve"> до школе</w:t>
            </w:r>
            <w:r w:rsidRPr="0032076B">
              <w:rPr>
                <w:rFonts w:ascii="Arial Narrow" w:hAnsi="Arial Narrow"/>
              </w:rPr>
              <w:t>, иако је по закону обавезна да то уради.</w:t>
            </w:r>
          </w:p>
          <w:p w:rsidR="0048676D" w:rsidRPr="0032076B" w:rsidRDefault="0048676D" w:rsidP="0032076B">
            <w:pPr>
              <w:jc w:val="both"/>
              <w:rPr>
                <w:rFonts w:ascii="Arial Narrow" w:hAnsi="Arial Narrow"/>
                <w:lang w:val="sr-Cyrl-RS"/>
              </w:rPr>
            </w:pPr>
            <w:r w:rsidRPr="0032076B">
              <w:rPr>
                <w:rFonts w:ascii="Arial Narrow" w:hAnsi="Arial Narrow"/>
              </w:rPr>
              <w:t>Оцењујући да је недопустиво да појединци и породице, попут ове незапослене самохране мајке и њено троје деце, немају адекватну подршку, наглаш</w:t>
            </w:r>
            <w:r w:rsidRPr="0032076B">
              <w:rPr>
                <w:rFonts w:ascii="Arial Narrow" w:hAnsi="Arial Narrow"/>
                <w:lang w:val="sr-Cyrl-RS"/>
              </w:rPr>
              <w:t>ено је</w:t>
            </w:r>
            <w:r w:rsidRPr="0032076B">
              <w:rPr>
                <w:rFonts w:ascii="Arial Narrow" w:hAnsi="Arial Narrow"/>
              </w:rPr>
              <w:t xml:space="preserve"> да је у овом случају систем заказао и да као друштво морамо много више урадити како би се поправио положај наугроженијих, </w:t>
            </w:r>
            <w:r w:rsidRPr="0032076B">
              <w:rPr>
                <w:rFonts w:ascii="Arial Narrow" w:hAnsi="Arial Narrow"/>
                <w:lang w:val="sr-Cyrl-RS"/>
              </w:rPr>
              <w:t>а</w:t>
            </w:r>
            <w:r w:rsidRPr="0032076B">
              <w:rPr>
                <w:rFonts w:ascii="Arial Narrow" w:hAnsi="Arial Narrow"/>
              </w:rPr>
              <w:t xml:space="preserve"> сиромаштво не сме бити основ за дискриминацију.</w:t>
            </w:r>
          </w:p>
        </w:tc>
      </w:tr>
    </w:tbl>
    <w:p w:rsidR="0048676D" w:rsidRPr="001052BB" w:rsidRDefault="0048676D" w:rsidP="0048676D">
      <w:pPr>
        <w:tabs>
          <w:tab w:val="left" w:pos="-142"/>
        </w:tabs>
        <w:jc w:val="both"/>
        <w:rPr>
          <w:rFonts w:cs="Arial"/>
          <w:bCs/>
          <w:iCs/>
          <w:color w:val="000000"/>
          <w:sz w:val="6"/>
          <w:lang w:val="sr-Cyrl-RS"/>
        </w:rPr>
      </w:pPr>
    </w:p>
    <w:p w:rsidR="007C4FBE" w:rsidRDefault="007C4FBE" w:rsidP="001052BB">
      <w:pPr>
        <w:tabs>
          <w:tab w:val="left" w:pos="-142"/>
        </w:tabs>
        <w:jc w:val="both"/>
        <w:rPr>
          <w:rFonts w:cs="Arial"/>
          <w:bCs/>
          <w:iCs/>
          <w:color w:val="000000"/>
          <w:lang w:val="sr-Cyrl-RS"/>
        </w:rPr>
      </w:pPr>
      <w:r>
        <w:rPr>
          <w:rFonts w:cs="Arial"/>
          <w:bCs/>
          <w:iCs/>
          <w:color w:val="000000"/>
          <w:lang w:val="sr-Cyrl-RS"/>
        </w:rPr>
        <w:t xml:space="preserve">Сведоци смо и случајева </w:t>
      </w:r>
      <w:r w:rsidRPr="007C4FBE">
        <w:rPr>
          <w:rFonts w:cs="Arial"/>
          <w:bCs/>
          <w:iCs/>
          <w:color w:val="000000"/>
          <w:lang w:val="sr-Cyrl-RS"/>
        </w:rPr>
        <w:t>о</w:t>
      </w:r>
      <w:r>
        <w:rPr>
          <w:rFonts w:cs="Arial"/>
          <w:bCs/>
          <w:iCs/>
          <w:color w:val="000000"/>
          <w:lang w:val="sr-Cyrl-RS"/>
        </w:rPr>
        <w:t>стављања</w:t>
      </w:r>
      <w:r w:rsidRPr="007C4FBE">
        <w:rPr>
          <w:rFonts w:cs="Arial"/>
          <w:bCs/>
          <w:iCs/>
          <w:color w:val="000000"/>
          <w:lang w:val="sr-Cyrl-RS"/>
        </w:rPr>
        <w:t xml:space="preserve"> тек рођене деце у угрожавајућим околностима</w:t>
      </w:r>
      <w:r>
        <w:rPr>
          <w:rFonts w:cs="Arial"/>
          <w:bCs/>
          <w:iCs/>
          <w:color w:val="000000"/>
          <w:lang w:val="sr-Cyrl-RS"/>
        </w:rPr>
        <w:t xml:space="preserve"> и</w:t>
      </w:r>
      <w:r w:rsidRPr="007C4FBE">
        <w:rPr>
          <w:rFonts w:cs="Arial"/>
          <w:bCs/>
          <w:iCs/>
          <w:color w:val="000000"/>
          <w:lang w:val="sr-Cyrl-RS"/>
        </w:rPr>
        <w:t xml:space="preserve"> чедоморст</w:t>
      </w:r>
      <w:r>
        <w:rPr>
          <w:rFonts w:cs="Arial"/>
          <w:bCs/>
          <w:iCs/>
          <w:color w:val="000000"/>
          <w:lang w:val="sr-Cyrl-RS"/>
        </w:rPr>
        <w:t>а</w:t>
      </w:r>
      <w:r w:rsidRPr="007C4FBE">
        <w:rPr>
          <w:rFonts w:cs="Arial"/>
          <w:bCs/>
          <w:iCs/>
          <w:color w:val="000000"/>
          <w:lang w:val="sr-Cyrl-RS"/>
        </w:rPr>
        <w:t>в</w:t>
      </w:r>
      <w:r>
        <w:rPr>
          <w:rFonts w:cs="Arial"/>
          <w:bCs/>
          <w:iCs/>
          <w:color w:val="000000"/>
          <w:lang w:val="sr-Cyrl-RS"/>
        </w:rPr>
        <w:t>а. У појединим земљама ЕУ је, у циљу превенирања оваквих случајева, у оквиру законских решења прописана могућности</w:t>
      </w:r>
      <w:r w:rsidRPr="007C4FBE">
        <w:rPr>
          <w:rFonts w:cs="Arial"/>
          <w:bCs/>
          <w:iCs/>
          <w:color w:val="000000"/>
          <w:lang w:val="sr-Cyrl-CS"/>
        </w:rPr>
        <w:t xml:space="preserve"> тзв. „анонимн</w:t>
      </w:r>
      <w:r>
        <w:rPr>
          <w:rFonts w:cs="Arial"/>
          <w:bCs/>
          <w:iCs/>
          <w:color w:val="000000"/>
          <w:lang w:val="sr-Cyrl-CS"/>
        </w:rPr>
        <w:t>ог</w:t>
      </w:r>
      <w:r w:rsidRPr="007C4FBE">
        <w:rPr>
          <w:rFonts w:cs="Arial"/>
          <w:bCs/>
          <w:iCs/>
          <w:color w:val="000000"/>
          <w:lang w:val="sr-Cyrl-CS"/>
        </w:rPr>
        <w:t xml:space="preserve"> порођај</w:t>
      </w:r>
      <w:r>
        <w:rPr>
          <w:rFonts w:cs="Arial"/>
          <w:bCs/>
          <w:iCs/>
          <w:color w:val="000000"/>
          <w:lang w:val="sr-Cyrl-CS"/>
        </w:rPr>
        <w:t>а“</w:t>
      </w:r>
      <w:r w:rsidRPr="007C4FBE">
        <w:rPr>
          <w:rFonts w:cs="Arial"/>
          <w:bCs/>
          <w:iCs/>
          <w:color w:val="000000"/>
          <w:lang w:val="sr-Cyrl-CS"/>
        </w:rPr>
        <w:t>, што подразумева да се жена може анонимно породити под одређеним законом прописаним условима у породилишту и одмах након тога напустити бебу. У том случају бригу о детету у складу са овлашћењима преуз</w:t>
      </w:r>
      <w:r>
        <w:rPr>
          <w:rFonts w:cs="Arial"/>
          <w:bCs/>
          <w:iCs/>
          <w:color w:val="000000"/>
          <w:lang w:val="sr-Cyrl-CS"/>
        </w:rPr>
        <w:t>има</w:t>
      </w:r>
      <w:r w:rsidRPr="007C4FBE">
        <w:rPr>
          <w:rFonts w:cs="Arial"/>
          <w:bCs/>
          <w:iCs/>
          <w:color w:val="000000"/>
          <w:lang w:val="sr-Cyrl-CS"/>
        </w:rPr>
        <w:t xml:space="preserve"> центар за социјални ра</w:t>
      </w:r>
      <w:r>
        <w:rPr>
          <w:rFonts w:cs="Arial"/>
          <w:bCs/>
          <w:iCs/>
          <w:color w:val="000000"/>
          <w:lang w:val="sr-Cyrl-CS"/>
        </w:rPr>
        <w:t>д</w:t>
      </w:r>
      <w:r w:rsidRPr="007C4FBE">
        <w:rPr>
          <w:rFonts w:cs="Arial"/>
          <w:bCs/>
          <w:iCs/>
          <w:color w:val="000000"/>
          <w:lang w:val="sr-Cyrl-CS"/>
        </w:rPr>
        <w:t>-орган старатељства, одре</w:t>
      </w:r>
      <w:r>
        <w:rPr>
          <w:rFonts w:cs="Arial"/>
          <w:bCs/>
          <w:iCs/>
          <w:color w:val="000000"/>
          <w:lang w:val="sr-Cyrl-CS"/>
        </w:rPr>
        <w:t>ђује</w:t>
      </w:r>
      <w:r w:rsidRPr="007C4FBE">
        <w:rPr>
          <w:rFonts w:cs="Arial"/>
          <w:bCs/>
          <w:iCs/>
          <w:color w:val="000000"/>
          <w:lang w:val="sr-Cyrl-CS"/>
        </w:rPr>
        <w:t xml:space="preserve"> име детету, упис</w:t>
      </w:r>
      <w:r>
        <w:rPr>
          <w:rFonts w:cs="Arial"/>
          <w:bCs/>
          <w:iCs/>
          <w:color w:val="000000"/>
          <w:lang w:val="sr-Cyrl-CS"/>
        </w:rPr>
        <w:t>ује</w:t>
      </w:r>
      <w:r w:rsidRPr="007C4FBE">
        <w:rPr>
          <w:rFonts w:cs="Arial"/>
          <w:bCs/>
          <w:iCs/>
          <w:color w:val="000000"/>
          <w:lang w:val="sr-Cyrl-CS"/>
        </w:rPr>
        <w:t xml:space="preserve"> га у матичну књигу рођених и предуз</w:t>
      </w:r>
      <w:r>
        <w:rPr>
          <w:rFonts w:cs="Arial"/>
          <w:bCs/>
          <w:iCs/>
          <w:color w:val="000000"/>
          <w:lang w:val="sr-Cyrl-CS"/>
        </w:rPr>
        <w:t xml:space="preserve">има </w:t>
      </w:r>
      <w:r w:rsidRPr="007C4FBE">
        <w:rPr>
          <w:rFonts w:cs="Arial"/>
          <w:bCs/>
          <w:iCs/>
          <w:color w:val="000000"/>
          <w:lang w:val="sr-Cyrl-CS"/>
        </w:rPr>
        <w:t>мере старатељске заштите и д</w:t>
      </w:r>
      <w:r>
        <w:rPr>
          <w:rFonts w:cs="Arial"/>
          <w:bCs/>
          <w:iCs/>
          <w:color w:val="000000"/>
          <w:lang w:val="sr-Cyrl-CS"/>
        </w:rPr>
        <w:t>аљег збрињавања детета. У извод</w:t>
      </w:r>
      <w:r w:rsidRPr="007C4FBE">
        <w:rPr>
          <w:rFonts w:cs="Arial"/>
          <w:bCs/>
          <w:iCs/>
          <w:color w:val="000000"/>
          <w:lang w:val="sr-Cyrl-CS"/>
        </w:rPr>
        <w:t xml:space="preserve"> из матичне књиге рођених </w:t>
      </w:r>
      <w:r>
        <w:rPr>
          <w:rFonts w:cs="Arial"/>
          <w:bCs/>
          <w:iCs/>
          <w:color w:val="000000"/>
          <w:lang w:val="sr-Cyrl-CS"/>
        </w:rPr>
        <w:t>се не</w:t>
      </w:r>
      <w:r w:rsidRPr="007C4FBE">
        <w:rPr>
          <w:rFonts w:cs="Arial"/>
          <w:bCs/>
          <w:iCs/>
          <w:color w:val="000000"/>
          <w:lang w:val="sr-Cyrl-CS"/>
        </w:rPr>
        <w:t xml:space="preserve"> упис</w:t>
      </w:r>
      <w:r>
        <w:rPr>
          <w:rFonts w:cs="Arial"/>
          <w:bCs/>
          <w:iCs/>
          <w:color w:val="000000"/>
          <w:lang w:val="sr-Cyrl-CS"/>
        </w:rPr>
        <w:t>ују</w:t>
      </w:r>
      <w:r w:rsidRPr="007C4FBE">
        <w:rPr>
          <w:rFonts w:cs="Arial"/>
          <w:bCs/>
          <w:iCs/>
          <w:color w:val="000000"/>
          <w:lang w:val="sr-Cyrl-CS"/>
        </w:rPr>
        <w:t xml:space="preserve"> идентификациони подаци мајке детета него </w:t>
      </w:r>
      <w:r>
        <w:rPr>
          <w:rFonts w:cs="Arial"/>
          <w:bCs/>
          <w:iCs/>
          <w:color w:val="000000"/>
          <w:lang w:val="sr-Cyrl-CS"/>
        </w:rPr>
        <w:t>су они</w:t>
      </w:r>
      <w:r w:rsidRPr="007C4FBE">
        <w:rPr>
          <w:rFonts w:cs="Arial"/>
          <w:bCs/>
          <w:iCs/>
          <w:color w:val="000000"/>
          <w:lang w:val="sr-Cyrl-CS"/>
        </w:rPr>
        <w:t xml:space="preserve"> уписани у посеб</w:t>
      </w:r>
      <w:r>
        <w:rPr>
          <w:rFonts w:cs="Arial"/>
          <w:bCs/>
          <w:iCs/>
          <w:color w:val="000000"/>
          <w:lang w:val="sr-Cyrl-CS"/>
        </w:rPr>
        <w:t>а</w:t>
      </w:r>
      <w:r w:rsidRPr="007C4FBE">
        <w:rPr>
          <w:rFonts w:cs="Arial"/>
          <w:bCs/>
          <w:iCs/>
          <w:color w:val="000000"/>
          <w:lang w:val="sr-Cyrl-CS"/>
        </w:rPr>
        <w:t>н</w:t>
      </w:r>
      <w:r>
        <w:rPr>
          <w:rFonts w:cs="Arial"/>
          <w:bCs/>
          <w:iCs/>
          <w:color w:val="000000"/>
          <w:lang w:val="sr-Cyrl-CS"/>
        </w:rPr>
        <w:t xml:space="preserve"> регистар</w:t>
      </w:r>
      <w:r w:rsidRPr="007C4FBE">
        <w:rPr>
          <w:rFonts w:cs="Arial"/>
          <w:bCs/>
          <w:iCs/>
          <w:color w:val="000000"/>
          <w:lang w:val="sr-Cyrl-CS"/>
        </w:rPr>
        <w:t xml:space="preserve"> у који једино дете по</w:t>
      </w:r>
      <w:r>
        <w:rPr>
          <w:rFonts w:cs="Arial"/>
          <w:bCs/>
          <w:iCs/>
          <w:color w:val="000000"/>
          <w:lang w:val="sr-Cyrl-CS"/>
        </w:rPr>
        <w:t>сле</w:t>
      </w:r>
      <w:r w:rsidRPr="007C4FBE">
        <w:rPr>
          <w:rFonts w:cs="Arial"/>
          <w:bCs/>
          <w:iCs/>
          <w:color w:val="000000"/>
          <w:lang w:val="sr-Cyrl-CS"/>
        </w:rPr>
        <w:t xml:space="preserve"> навршене 15</w:t>
      </w:r>
      <w:r>
        <w:rPr>
          <w:rFonts w:cs="Arial"/>
          <w:bCs/>
          <w:iCs/>
          <w:color w:val="000000"/>
          <w:lang w:val="sr-Cyrl-CS"/>
        </w:rPr>
        <w:t xml:space="preserve">. године </w:t>
      </w:r>
      <w:r w:rsidRPr="007C4FBE">
        <w:rPr>
          <w:rFonts w:cs="Arial"/>
          <w:bCs/>
          <w:iCs/>
          <w:color w:val="000000"/>
          <w:lang w:val="sr-Cyrl-CS"/>
        </w:rPr>
        <w:t>има</w:t>
      </w:r>
      <w:r>
        <w:rPr>
          <w:rFonts w:cs="Arial"/>
          <w:bCs/>
          <w:iCs/>
          <w:color w:val="000000"/>
          <w:lang w:val="sr-Cyrl-CS"/>
        </w:rPr>
        <w:t xml:space="preserve"> право на</w:t>
      </w:r>
      <w:r w:rsidRPr="007C4FBE">
        <w:rPr>
          <w:rFonts w:cs="Arial"/>
          <w:bCs/>
          <w:iCs/>
          <w:color w:val="000000"/>
          <w:lang w:val="sr-Cyrl-CS"/>
        </w:rPr>
        <w:t xml:space="preserve"> увид, уколико искаже жељу да сазна своје порекло.</w:t>
      </w:r>
      <w:r w:rsidR="00765E53">
        <w:rPr>
          <w:rFonts w:cs="Arial"/>
          <w:bCs/>
          <w:iCs/>
          <w:color w:val="000000"/>
          <w:lang w:val="sr-Cyrl-CS"/>
        </w:rPr>
        <w:t xml:space="preserve"> </w:t>
      </w:r>
      <w:r w:rsidRPr="007C4FBE">
        <w:rPr>
          <w:rFonts w:cs="Arial"/>
          <w:bCs/>
          <w:iCs/>
          <w:color w:val="000000"/>
          <w:lang w:val="sr-Cyrl-CS"/>
        </w:rPr>
        <w:t>Такође, ов</w:t>
      </w:r>
      <w:r>
        <w:rPr>
          <w:rFonts w:cs="Arial"/>
          <w:bCs/>
          <w:iCs/>
          <w:color w:val="000000"/>
          <w:lang w:val="sr-Cyrl-CS"/>
        </w:rPr>
        <w:t xml:space="preserve">аквим прописима је уређена и ситуација </w:t>
      </w:r>
      <w:r w:rsidRPr="007C4FBE">
        <w:rPr>
          <w:rFonts w:cs="Arial"/>
          <w:bCs/>
          <w:iCs/>
          <w:color w:val="000000"/>
          <w:lang w:val="sr-Cyrl-CS"/>
        </w:rPr>
        <w:t>поступања у случају да се мајка детета није п</w:t>
      </w:r>
      <w:r>
        <w:rPr>
          <w:rFonts w:cs="Arial"/>
          <w:bCs/>
          <w:iCs/>
          <w:color w:val="000000"/>
          <w:lang w:val="sr-Cyrl-CS"/>
        </w:rPr>
        <w:t xml:space="preserve">ородила у здравственој установи а </w:t>
      </w:r>
      <w:r w:rsidRPr="007C4FBE">
        <w:rPr>
          <w:rFonts w:cs="Arial"/>
          <w:bCs/>
          <w:iCs/>
          <w:color w:val="000000"/>
          <w:lang w:val="sr-Cyrl-CS"/>
        </w:rPr>
        <w:t xml:space="preserve">може оставити бебу у </w:t>
      </w:r>
      <w:r>
        <w:rPr>
          <w:rFonts w:cs="Arial"/>
          <w:bCs/>
          <w:iCs/>
          <w:color w:val="000000"/>
          <w:lang w:val="sr-Cyrl-CS"/>
        </w:rPr>
        <w:t xml:space="preserve">тој </w:t>
      </w:r>
      <w:r w:rsidRPr="007C4FBE">
        <w:rPr>
          <w:rFonts w:cs="Arial"/>
          <w:bCs/>
          <w:iCs/>
          <w:color w:val="000000"/>
          <w:lang w:val="sr-Cyrl-CS"/>
        </w:rPr>
        <w:t xml:space="preserve">установи у посебној просторији </w:t>
      </w:r>
      <w:r>
        <w:rPr>
          <w:rFonts w:cs="Arial"/>
          <w:bCs/>
          <w:iCs/>
          <w:color w:val="000000"/>
          <w:lang w:val="sr-Cyrl-CS"/>
        </w:rPr>
        <w:t>без</w:t>
      </w:r>
      <w:r w:rsidRPr="007C4FBE">
        <w:rPr>
          <w:rFonts w:cs="Arial"/>
          <w:bCs/>
          <w:iCs/>
          <w:color w:val="000000"/>
          <w:lang w:val="sr-Cyrl-CS"/>
        </w:rPr>
        <w:t xml:space="preserve"> утврђива</w:t>
      </w:r>
      <w:r>
        <w:rPr>
          <w:rFonts w:cs="Arial"/>
          <w:bCs/>
          <w:iCs/>
          <w:color w:val="000000"/>
          <w:lang w:val="sr-Cyrl-CS"/>
        </w:rPr>
        <w:t>ња</w:t>
      </w:r>
      <w:r w:rsidRPr="007C4FBE">
        <w:rPr>
          <w:rFonts w:cs="Arial"/>
          <w:bCs/>
          <w:iCs/>
          <w:color w:val="000000"/>
          <w:lang w:val="sr-Cyrl-CS"/>
        </w:rPr>
        <w:t xml:space="preserve"> идентитет</w:t>
      </w:r>
      <w:r>
        <w:rPr>
          <w:rFonts w:cs="Arial"/>
          <w:bCs/>
          <w:iCs/>
          <w:color w:val="000000"/>
          <w:lang w:val="sr-Cyrl-CS"/>
        </w:rPr>
        <w:t>а</w:t>
      </w:r>
      <w:r w:rsidRPr="007C4FBE">
        <w:rPr>
          <w:rFonts w:cs="Arial"/>
          <w:bCs/>
          <w:iCs/>
          <w:color w:val="000000"/>
          <w:lang w:val="sr-Cyrl-CS"/>
        </w:rPr>
        <w:t xml:space="preserve"> мајке. </w:t>
      </w:r>
      <w:r w:rsidR="00F54EC5">
        <w:rPr>
          <w:rFonts w:cs="Arial"/>
          <w:bCs/>
          <w:iCs/>
          <w:color w:val="000000"/>
          <w:lang w:val="sr-Cyrl-CS"/>
        </w:rPr>
        <w:t>Оваква могућност постоји и у одређеном временском периоду након порођаја. З</w:t>
      </w:r>
      <w:r w:rsidRPr="007C4FBE">
        <w:rPr>
          <w:rFonts w:cs="Arial"/>
          <w:bCs/>
          <w:iCs/>
          <w:color w:val="000000"/>
          <w:lang w:val="sr-Cyrl-CS"/>
        </w:rPr>
        <w:t>дравствена служба извршава здравствено збрињавање детета</w:t>
      </w:r>
      <w:r w:rsidR="00F54EC5">
        <w:rPr>
          <w:rFonts w:cs="Arial"/>
          <w:bCs/>
          <w:iCs/>
          <w:color w:val="000000"/>
          <w:lang w:val="sr-Cyrl-CS"/>
        </w:rPr>
        <w:t>, а</w:t>
      </w:r>
      <w:r w:rsidRPr="007C4FBE">
        <w:rPr>
          <w:rFonts w:cs="Arial"/>
          <w:bCs/>
          <w:iCs/>
          <w:color w:val="000000"/>
          <w:lang w:val="sr-Cyrl-CS"/>
        </w:rPr>
        <w:t xml:space="preserve"> центар за социјални рад – орган старатељства даљу заштиту детета.     </w:t>
      </w:r>
    </w:p>
    <w:p w:rsidR="00AE62CB" w:rsidRDefault="0048676D" w:rsidP="001052BB">
      <w:pPr>
        <w:tabs>
          <w:tab w:val="left" w:pos="-142"/>
        </w:tabs>
        <w:jc w:val="both"/>
        <w:rPr>
          <w:rFonts w:cs="Arial"/>
          <w:bCs/>
          <w:iCs/>
          <w:color w:val="000000"/>
          <w:lang w:val="sr-Cyrl-RS"/>
        </w:rPr>
      </w:pPr>
      <w:r w:rsidRPr="009630D7">
        <w:rPr>
          <w:rFonts w:cs="Arial"/>
          <w:bCs/>
          <w:iCs/>
          <w:color w:val="000000"/>
          <w:lang w:val="sr-Cyrl-RS"/>
        </w:rPr>
        <w:t xml:space="preserve">Усвојење </w:t>
      </w:r>
      <w:r>
        <w:rPr>
          <w:rFonts w:cs="Arial"/>
          <w:bCs/>
          <w:iCs/>
          <w:color w:val="000000"/>
          <w:lang w:val="sr-Cyrl-RS"/>
        </w:rPr>
        <w:t xml:space="preserve">подразумева да се </w:t>
      </w:r>
      <w:r w:rsidRPr="009630D7">
        <w:rPr>
          <w:rFonts w:cs="Arial"/>
          <w:bCs/>
          <w:iCs/>
          <w:color w:val="000000"/>
          <w:lang w:val="sr-Cyrl-RS"/>
        </w:rPr>
        <w:t xml:space="preserve">одлуком органа старатељства </w:t>
      </w:r>
      <w:r w:rsidRPr="009630D7">
        <w:rPr>
          <w:rFonts w:cs="Arial"/>
          <w:bCs/>
          <w:iCs/>
          <w:color w:val="000000"/>
        </w:rPr>
        <w:t>успоставља систем права и обавеза између детета које се усваја (усвојеник) и особа које га усвајају (усвојитељи), који је идентичан правима и обавезама које иначе постоје између детета и родитеља.</w:t>
      </w:r>
      <w:r>
        <w:rPr>
          <w:rFonts w:cs="Arial"/>
          <w:bCs/>
          <w:iCs/>
          <w:color w:val="000000"/>
          <w:lang w:val="sr-Cyrl-RS"/>
        </w:rPr>
        <w:t xml:space="preserve"> Усвојити се може</w:t>
      </w:r>
      <w:r w:rsidR="00915933">
        <w:rPr>
          <w:rFonts w:cs="Arial"/>
          <w:bCs/>
          <w:iCs/>
          <w:color w:val="000000"/>
          <w:lang w:val="sr-Cyrl-RS"/>
        </w:rPr>
        <w:t xml:space="preserve"> дете</w:t>
      </w:r>
      <w:r>
        <w:rPr>
          <w:rFonts w:cs="Arial"/>
          <w:bCs/>
          <w:iCs/>
          <w:color w:val="000000"/>
          <w:lang w:val="sr-Cyrl-RS"/>
        </w:rPr>
        <w:t xml:space="preserve">: </w:t>
      </w:r>
      <w:r w:rsidRPr="009630D7">
        <w:rPr>
          <w:rFonts w:cs="Arial"/>
          <w:bCs/>
          <w:iCs/>
          <w:color w:val="000000"/>
          <w:lang w:val="sr-Cyrl-RS"/>
        </w:rPr>
        <w:t>које нема живе родитеље; чији родитељи нису познати или је непознато њихово боравиште; чији су родитељи потпуно лишени родитељског права; чији су родитељи потпуно лишени пословне способности; чији су се родитељи сагласили са усвојењем.</w:t>
      </w:r>
    </w:p>
    <w:p w:rsidR="005D2F65" w:rsidRDefault="005D2F65" w:rsidP="001052BB">
      <w:pPr>
        <w:tabs>
          <w:tab w:val="left" w:pos="-142"/>
        </w:tabs>
        <w:jc w:val="both"/>
        <w:rPr>
          <w:rFonts w:cs="Arial"/>
          <w:bCs/>
          <w:iCs/>
          <w:color w:val="000000"/>
          <w:lang w:val="sr-Cyrl-RS"/>
        </w:rPr>
      </w:pPr>
    </w:p>
    <w:p w:rsidR="005D2F65" w:rsidRDefault="005D2F65" w:rsidP="001052BB">
      <w:pPr>
        <w:tabs>
          <w:tab w:val="left" w:pos="-142"/>
        </w:tabs>
        <w:jc w:val="both"/>
        <w:rPr>
          <w:rFonts w:cs="Arial"/>
          <w:bCs/>
          <w:iCs/>
          <w:color w:val="000000"/>
          <w:lang w:val="sr-Cyrl-RS"/>
        </w:rPr>
      </w:pPr>
    </w:p>
    <w:p w:rsidR="005D2F65" w:rsidRDefault="005D2F65" w:rsidP="001052BB">
      <w:pPr>
        <w:tabs>
          <w:tab w:val="left" w:pos="-142"/>
        </w:tabs>
        <w:jc w:val="both"/>
        <w:rPr>
          <w:rFonts w:cs="Arial"/>
          <w:bCs/>
          <w:iCs/>
          <w:color w:val="000000"/>
          <w:lang w:val="sr-Cyrl-RS"/>
        </w:rPr>
      </w:pPr>
    </w:p>
    <w:p w:rsidR="005D2F65" w:rsidRDefault="005D2F65" w:rsidP="001052BB">
      <w:pPr>
        <w:tabs>
          <w:tab w:val="left" w:pos="-142"/>
        </w:tabs>
        <w:jc w:val="both"/>
        <w:rPr>
          <w:rFonts w:cs="Arial"/>
          <w:bCs/>
          <w:iCs/>
          <w:color w:val="000000"/>
          <w:lang w:val="sr-Cyrl-RS"/>
        </w:rPr>
      </w:pPr>
    </w:p>
    <w:p w:rsidR="005D2F65" w:rsidRDefault="005D2F65" w:rsidP="001052BB">
      <w:pPr>
        <w:tabs>
          <w:tab w:val="left" w:pos="-142"/>
        </w:tabs>
        <w:jc w:val="both"/>
        <w:rPr>
          <w:rFonts w:cs="Arial"/>
          <w:bCs/>
          <w:iCs/>
          <w:color w:val="000000"/>
          <w:lang w:val="sr-Cyrl-RS"/>
        </w:rPr>
      </w:pPr>
    </w:p>
    <w:p w:rsidR="005D2F65" w:rsidRDefault="005D2F65" w:rsidP="001052BB">
      <w:pPr>
        <w:tabs>
          <w:tab w:val="left" w:pos="-142"/>
        </w:tabs>
        <w:jc w:val="both"/>
        <w:rPr>
          <w:rFonts w:cs="Arial"/>
          <w:bCs/>
          <w:iCs/>
          <w:color w:val="000000"/>
          <w:lang w:val="sr-Cyrl-RS"/>
        </w:rPr>
      </w:pPr>
    </w:p>
    <w:tbl>
      <w:tblPr>
        <w:tblpPr w:leftFromText="180" w:rightFromText="180" w:vertAnchor="text" w:horzAnchor="margin" w:tblpXSpec="right" w:tblpY="-64"/>
        <w:tblW w:w="114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29"/>
        <w:gridCol w:w="1129"/>
        <w:gridCol w:w="1129"/>
        <w:gridCol w:w="1261"/>
      </w:tblGrid>
      <w:tr w:rsidR="001052BB" w:rsidRPr="001052BB" w:rsidTr="005D2F65">
        <w:trPr>
          <w:trHeight w:val="200"/>
        </w:trPr>
        <w:tc>
          <w:tcPr>
            <w:tcW w:w="239" w:type="dxa"/>
            <w:shd w:val="clear" w:color="auto" w:fill="FBD4B4" w:themeFill="accent6" w:themeFillTint="66"/>
          </w:tcPr>
          <w:p w:rsidR="0048676D" w:rsidRPr="0032076B" w:rsidRDefault="0048676D" w:rsidP="001052BB">
            <w:pPr>
              <w:pStyle w:val="NoSpacing"/>
              <w:rPr>
                <w:rFonts w:ascii="Arial Narrow" w:hAnsi="Arial Narrow" w:cs="Arial"/>
                <w:b/>
                <w:bCs/>
                <w:sz w:val="24"/>
                <w:lang w:val="sr-Cyrl-RS"/>
              </w:rPr>
            </w:pPr>
            <w:r w:rsidRPr="001052BB">
              <w:rPr>
                <w:rFonts w:ascii="Arial Narrow" w:hAnsi="Arial Narrow" w:cs="Arial"/>
                <w:b/>
                <w:sz w:val="24"/>
                <w:lang w:val="sr-Cyrl-RS"/>
              </w:rPr>
              <w:lastRenderedPageBreak/>
              <w:t>Г</w:t>
            </w:r>
            <w:r w:rsidRPr="001052BB">
              <w:rPr>
                <w:rFonts w:ascii="Arial Narrow" w:hAnsi="Arial Narrow" w:cs="Arial"/>
                <w:b/>
                <w:sz w:val="24"/>
              </w:rPr>
              <w:t>одина</w:t>
            </w:r>
          </w:p>
        </w:tc>
        <w:tc>
          <w:tcPr>
            <w:tcW w:w="291" w:type="dxa"/>
            <w:shd w:val="clear" w:color="auto" w:fill="FBD4B4" w:themeFill="accent6" w:themeFillTint="66"/>
          </w:tcPr>
          <w:p w:rsidR="0048676D" w:rsidRPr="001052BB" w:rsidRDefault="0048676D" w:rsidP="001052BB">
            <w:pPr>
              <w:pStyle w:val="NoSpacing"/>
              <w:rPr>
                <w:rFonts w:ascii="Arial Narrow" w:hAnsi="Arial Narrow" w:cs="Arial"/>
                <w:b/>
                <w:bCs/>
                <w:sz w:val="24"/>
              </w:rPr>
            </w:pPr>
            <w:r w:rsidRPr="001052BB">
              <w:rPr>
                <w:rFonts w:ascii="Arial Narrow" w:hAnsi="Arial Narrow" w:cs="Arial"/>
                <w:b/>
                <w:bCs/>
                <w:sz w:val="24"/>
              </w:rPr>
              <w:t>Укупно</w:t>
            </w:r>
          </w:p>
          <w:p w:rsidR="0048676D" w:rsidRPr="001052BB" w:rsidRDefault="0048676D" w:rsidP="001052BB">
            <w:pPr>
              <w:pStyle w:val="NoSpacing"/>
              <w:rPr>
                <w:rFonts w:ascii="Arial Narrow" w:hAnsi="Arial Narrow" w:cs="Arial"/>
                <w:b/>
                <w:sz w:val="24"/>
              </w:rPr>
            </w:pPr>
            <w:r w:rsidRPr="001052BB">
              <w:rPr>
                <w:rFonts w:ascii="Arial Narrow" w:hAnsi="Arial Narrow" w:cs="Arial"/>
                <w:b/>
                <w:bCs/>
                <w:sz w:val="24"/>
              </w:rPr>
              <w:t>усвојења</w:t>
            </w:r>
          </w:p>
        </w:tc>
        <w:tc>
          <w:tcPr>
            <w:tcW w:w="291" w:type="dxa"/>
            <w:shd w:val="clear" w:color="auto" w:fill="FBD4B4" w:themeFill="accent6" w:themeFillTint="66"/>
          </w:tcPr>
          <w:p w:rsidR="0048676D" w:rsidRPr="001052BB" w:rsidRDefault="0048676D" w:rsidP="001052BB">
            <w:pPr>
              <w:pStyle w:val="NoSpacing"/>
              <w:rPr>
                <w:rFonts w:ascii="Arial Narrow" w:hAnsi="Arial Narrow" w:cs="Arial"/>
                <w:b/>
                <w:bCs/>
                <w:sz w:val="24"/>
              </w:rPr>
            </w:pPr>
            <w:r w:rsidRPr="001052BB">
              <w:rPr>
                <w:rFonts w:ascii="Arial Narrow" w:hAnsi="Arial Narrow" w:cs="Arial"/>
                <w:b/>
                <w:bCs/>
                <w:sz w:val="24"/>
              </w:rPr>
              <w:t>Домаћа</w:t>
            </w:r>
          </w:p>
          <w:p w:rsidR="0048676D" w:rsidRPr="001052BB" w:rsidRDefault="0048676D" w:rsidP="001052BB">
            <w:pPr>
              <w:pStyle w:val="NoSpacing"/>
              <w:rPr>
                <w:rFonts w:ascii="Arial Narrow" w:hAnsi="Arial Narrow" w:cs="Arial"/>
                <w:b/>
                <w:bCs/>
                <w:sz w:val="24"/>
              </w:rPr>
            </w:pPr>
            <w:r w:rsidRPr="001052BB">
              <w:rPr>
                <w:rFonts w:ascii="Arial Narrow" w:hAnsi="Arial Narrow" w:cs="Arial"/>
                <w:b/>
                <w:bCs/>
                <w:sz w:val="24"/>
              </w:rPr>
              <w:t>усвојења</w:t>
            </w:r>
          </w:p>
        </w:tc>
        <w:tc>
          <w:tcPr>
            <w:tcW w:w="325" w:type="dxa"/>
            <w:shd w:val="clear" w:color="auto" w:fill="FBD4B4" w:themeFill="accent6" w:themeFillTint="66"/>
          </w:tcPr>
          <w:p w:rsidR="0048676D" w:rsidRPr="001052BB" w:rsidRDefault="0048676D" w:rsidP="001052BB">
            <w:pPr>
              <w:pStyle w:val="NoSpacing"/>
              <w:rPr>
                <w:rFonts w:ascii="Arial Narrow" w:hAnsi="Arial Narrow" w:cs="Arial"/>
                <w:b/>
                <w:bCs/>
                <w:sz w:val="24"/>
              </w:rPr>
            </w:pPr>
            <w:r w:rsidRPr="001052BB">
              <w:rPr>
                <w:rFonts w:ascii="Arial Narrow" w:hAnsi="Arial Narrow" w:cs="Arial"/>
                <w:b/>
                <w:sz w:val="24"/>
              </w:rPr>
              <w:t xml:space="preserve">Инострана </w:t>
            </w:r>
          </w:p>
          <w:p w:rsidR="0048676D" w:rsidRPr="001052BB" w:rsidRDefault="0048676D" w:rsidP="001052BB">
            <w:pPr>
              <w:pStyle w:val="NoSpacing"/>
              <w:rPr>
                <w:rFonts w:ascii="Arial Narrow" w:hAnsi="Arial Narrow" w:cs="Arial"/>
                <w:b/>
                <w:sz w:val="24"/>
              </w:rPr>
            </w:pPr>
            <w:r w:rsidRPr="001052BB">
              <w:rPr>
                <w:rFonts w:ascii="Arial Narrow" w:hAnsi="Arial Narrow" w:cs="Arial"/>
                <w:b/>
                <w:bCs/>
                <w:sz w:val="24"/>
              </w:rPr>
              <w:t>усвојења</w:t>
            </w:r>
          </w:p>
        </w:tc>
      </w:tr>
      <w:tr w:rsidR="001052BB" w:rsidRPr="001052BB" w:rsidTr="005D2F65">
        <w:trPr>
          <w:trHeight w:val="231"/>
        </w:trPr>
        <w:tc>
          <w:tcPr>
            <w:tcW w:w="239" w:type="dxa"/>
            <w:shd w:val="clear" w:color="auto" w:fill="FDE9D9" w:themeFill="accent6" w:themeFillTint="33"/>
          </w:tcPr>
          <w:p w:rsidR="0048676D" w:rsidRPr="001052BB" w:rsidRDefault="0048676D" w:rsidP="0048676D">
            <w:pPr>
              <w:tabs>
                <w:tab w:val="left" w:pos="-142"/>
              </w:tabs>
              <w:rPr>
                <w:rFonts w:ascii="Arial Narrow" w:hAnsi="Arial Narrow" w:cs="Arial"/>
                <w:b/>
                <w:sz w:val="24"/>
                <w:szCs w:val="24"/>
                <w:lang w:val="sr-Latn-CS"/>
              </w:rPr>
            </w:pPr>
            <w:r w:rsidRPr="001052BB">
              <w:rPr>
                <w:rFonts w:ascii="Arial Narrow" w:hAnsi="Arial Narrow" w:cs="Arial"/>
                <w:b/>
                <w:sz w:val="24"/>
                <w:szCs w:val="24"/>
                <w:lang w:val="sr-Latn-CS"/>
              </w:rPr>
              <w:t>2012.</w:t>
            </w:r>
          </w:p>
        </w:tc>
        <w:tc>
          <w:tcPr>
            <w:tcW w:w="291" w:type="dxa"/>
          </w:tcPr>
          <w:p w:rsidR="0048676D" w:rsidRPr="001052BB" w:rsidRDefault="0048676D" w:rsidP="0048676D">
            <w:pPr>
              <w:tabs>
                <w:tab w:val="left" w:pos="-142"/>
              </w:tabs>
              <w:rPr>
                <w:rFonts w:ascii="Arial Narrow" w:hAnsi="Arial Narrow" w:cs="Arial"/>
                <w:sz w:val="24"/>
                <w:szCs w:val="24"/>
                <w:lang w:val="sr-Latn-CS"/>
              </w:rPr>
            </w:pPr>
            <w:r w:rsidRPr="001052BB">
              <w:rPr>
                <w:rFonts w:ascii="Arial Narrow" w:hAnsi="Arial Narrow" w:cs="Arial"/>
                <w:sz w:val="24"/>
                <w:szCs w:val="24"/>
                <w:lang w:val="sr-Latn-CS"/>
              </w:rPr>
              <w:t>110</w:t>
            </w:r>
          </w:p>
        </w:tc>
        <w:tc>
          <w:tcPr>
            <w:tcW w:w="291" w:type="dxa"/>
          </w:tcPr>
          <w:p w:rsidR="0048676D" w:rsidRPr="001052BB" w:rsidRDefault="0048676D" w:rsidP="0048676D">
            <w:pPr>
              <w:tabs>
                <w:tab w:val="left" w:pos="-142"/>
              </w:tabs>
              <w:rPr>
                <w:rFonts w:ascii="Arial Narrow" w:hAnsi="Arial Narrow" w:cs="Arial"/>
                <w:sz w:val="24"/>
                <w:szCs w:val="24"/>
                <w:lang w:val="sr-Latn-CS"/>
              </w:rPr>
            </w:pPr>
            <w:r w:rsidRPr="001052BB">
              <w:rPr>
                <w:rFonts w:ascii="Arial Narrow" w:hAnsi="Arial Narrow" w:cs="Arial"/>
                <w:sz w:val="24"/>
                <w:szCs w:val="24"/>
                <w:lang w:val="sr-Latn-CS"/>
              </w:rPr>
              <w:t>102</w:t>
            </w:r>
          </w:p>
        </w:tc>
        <w:tc>
          <w:tcPr>
            <w:tcW w:w="325" w:type="dxa"/>
          </w:tcPr>
          <w:p w:rsidR="0048676D" w:rsidRPr="001052BB" w:rsidRDefault="0048676D" w:rsidP="0048676D">
            <w:pPr>
              <w:tabs>
                <w:tab w:val="left" w:pos="-142"/>
              </w:tabs>
              <w:rPr>
                <w:rFonts w:ascii="Arial Narrow" w:hAnsi="Arial Narrow" w:cs="Arial"/>
                <w:sz w:val="24"/>
                <w:szCs w:val="24"/>
                <w:lang w:val="sr-Latn-CS"/>
              </w:rPr>
            </w:pPr>
            <w:r w:rsidRPr="001052BB">
              <w:rPr>
                <w:rFonts w:ascii="Arial Narrow" w:hAnsi="Arial Narrow" w:cs="Arial"/>
                <w:sz w:val="24"/>
                <w:szCs w:val="24"/>
                <w:lang w:val="sr-Latn-CS"/>
              </w:rPr>
              <w:t>8</w:t>
            </w:r>
          </w:p>
        </w:tc>
      </w:tr>
      <w:tr w:rsidR="001052BB" w:rsidRPr="001052BB" w:rsidTr="005D2F65">
        <w:trPr>
          <w:trHeight w:val="99"/>
        </w:trPr>
        <w:tc>
          <w:tcPr>
            <w:tcW w:w="239" w:type="dxa"/>
            <w:shd w:val="clear" w:color="auto" w:fill="FDE9D9" w:themeFill="accent6" w:themeFillTint="33"/>
          </w:tcPr>
          <w:p w:rsidR="0048676D" w:rsidRPr="001052BB" w:rsidRDefault="0048676D" w:rsidP="0048676D">
            <w:pPr>
              <w:tabs>
                <w:tab w:val="left" w:pos="-142"/>
              </w:tabs>
              <w:rPr>
                <w:rFonts w:ascii="Arial Narrow" w:hAnsi="Arial Narrow" w:cs="Arial"/>
                <w:b/>
                <w:sz w:val="24"/>
                <w:szCs w:val="24"/>
                <w:lang w:val="sr-Latn-CS"/>
              </w:rPr>
            </w:pPr>
            <w:r w:rsidRPr="001052BB">
              <w:rPr>
                <w:rFonts w:ascii="Arial Narrow" w:hAnsi="Arial Narrow" w:cs="Arial"/>
                <w:b/>
                <w:sz w:val="24"/>
                <w:szCs w:val="24"/>
                <w:lang w:val="sr-Latn-CS"/>
              </w:rPr>
              <w:t>2013.</w:t>
            </w:r>
          </w:p>
        </w:tc>
        <w:tc>
          <w:tcPr>
            <w:tcW w:w="291" w:type="dxa"/>
          </w:tcPr>
          <w:p w:rsidR="0048676D" w:rsidRPr="001052BB" w:rsidRDefault="0048676D" w:rsidP="0048676D">
            <w:pPr>
              <w:tabs>
                <w:tab w:val="left" w:pos="-142"/>
              </w:tabs>
              <w:rPr>
                <w:rFonts w:ascii="Arial Narrow" w:hAnsi="Arial Narrow" w:cs="Arial"/>
                <w:sz w:val="24"/>
                <w:szCs w:val="24"/>
                <w:lang w:val="sr-Latn-CS"/>
              </w:rPr>
            </w:pPr>
            <w:r w:rsidRPr="001052BB">
              <w:rPr>
                <w:rFonts w:ascii="Arial Narrow" w:hAnsi="Arial Narrow" w:cs="Arial"/>
                <w:sz w:val="24"/>
                <w:szCs w:val="24"/>
                <w:lang w:val="sr-Latn-CS"/>
              </w:rPr>
              <w:t>155</w:t>
            </w:r>
          </w:p>
        </w:tc>
        <w:tc>
          <w:tcPr>
            <w:tcW w:w="291" w:type="dxa"/>
          </w:tcPr>
          <w:p w:rsidR="0048676D" w:rsidRPr="001052BB" w:rsidRDefault="0048676D" w:rsidP="0048676D">
            <w:pPr>
              <w:tabs>
                <w:tab w:val="left" w:pos="-142"/>
              </w:tabs>
              <w:rPr>
                <w:rFonts w:ascii="Arial Narrow" w:hAnsi="Arial Narrow" w:cs="Arial"/>
                <w:sz w:val="24"/>
                <w:szCs w:val="24"/>
                <w:lang w:val="sr-Latn-CS"/>
              </w:rPr>
            </w:pPr>
            <w:r w:rsidRPr="001052BB">
              <w:rPr>
                <w:rFonts w:ascii="Arial Narrow" w:hAnsi="Arial Narrow" w:cs="Arial"/>
                <w:sz w:val="24"/>
                <w:szCs w:val="24"/>
                <w:lang w:val="sr-Latn-CS"/>
              </w:rPr>
              <w:t>142</w:t>
            </w:r>
          </w:p>
        </w:tc>
        <w:tc>
          <w:tcPr>
            <w:tcW w:w="325" w:type="dxa"/>
          </w:tcPr>
          <w:p w:rsidR="0048676D" w:rsidRPr="001052BB" w:rsidRDefault="0048676D" w:rsidP="0048676D">
            <w:pPr>
              <w:tabs>
                <w:tab w:val="left" w:pos="-142"/>
              </w:tabs>
              <w:rPr>
                <w:rFonts w:ascii="Arial Narrow" w:hAnsi="Arial Narrow" w:cs="Arial"/>
                <w:sz w:val="24"/>
                <w:szCs w:val="24"/>
                <w:lang w:val="sr-Latn-CS"/>
              </w:rPr>
            </w:pPr>
            <w:r w:rsidRPr="001052BB">
              <w:rPr>
                <w:rFonts w:ascii="Arial Narrow" w:hAnsi="Arial Narrow" w:cs="Arial"/>
                <w:sz w:val="24"/>
                <w:szCs w:val="24"/>
                <w:lang w:val="sr-Latn-CS"/>
              </w:rPr>
              <w:t>13</w:t>
            </w:r>
          </w:p>
        </w:tc>
      </w:tr>
      <w:tr w:rsidR="001052BB" w:rsidRPr="001052BB" w:rsidTr="005D2F65">
        <w:trPr>
          <w:trHeight w:val="115"/>
        </w:trPr>
        <w:tc>
          <w:tcPr>
            <w:tcW w:w="239" w:type="dxa"/>
            <w:shd w:val="clear" w:color="auto" w:fill="FDE9D9" w:themeFill="accent6" w:themeFillTint="33"/>
          </w:tcPr>
          <w:p w:rsidR="0048676D" w:rsidRPr="001052BB" w:rsidRDefault="0048676D" w:rsidP="0048676D">
            <w:pPr>
              <w:tabs>
                <w:tab w:val="left" w:pos="-142"/>
              </w:tabs>
              <w:rPr>
                <w:rFonts w:ascii="Arial Narrow" w:hAnsi="Arial Narrow" w:cs="Arial"/>
                <w:b/>
                <w:sz w:val="24"/>
                <w:szCs w:val="24"/>
                <w:lang w:val="sr-Latn-CS"/>
              </w:rPr>
            </w:pPr>
            <w:r w:rsidRPr="001052BB">
              <w:rPr>
                <w:rFonts w:ascii="Arial Narrow" w:hAnsi="Arial Narrow" w:cs="Arial"/>
                <w:b/>
                <w:sz w:val="24"/>
                <w:szCs w:val="24"/>
                <w:lang w:val="sr-Latn-CS"/>
              </w:rPr>
              <w:t>2014.</w:t>
            </w:r>
          </w:p>
        </w:tc>
        <w:tc>
          <w:tcPr>
            <w:tcW w:w="291" w:type="dxa"/>
          </w:tcPr>
          <w:p w:rsidR="0048676D" w:rsidRPr="001052BB" w:rsidRDefault="0048676D" w:rsidP="0048676D">
            <w:pPr>
              <w:tabs>
                <w:tab w:val="left" w:pos="-142"/>
              </w:tabs>
              <w:rPr>
                <w:rFonts w:ascii="Arial Narrow" w:hAnsi="Arial Narrow" w:cs="Arial"/>
                <w:sz w:val="24"/>
                <w:szCs w:val="24"/>
              </w:rPr>
            </w:pPr>
            <w:r w:rsidRPr="001052BB">
              <w:rPr>
                <w:rFonts w:ascii="Arial Narrow" w:hAnsi="Arial Narrow" w:cs="Arial"/>
                <w:sz w:val="24"/>
                <w:szCs w:val="24"/>
                <w:lang w:val="sr-Latn-CS"/>
              </w:rPr>
              <w:t>196</w:t>
            </w:r>
          </w:p>
        </w:tc>
        <w:tc>
          <w:tcPr>
            <w:tcW w:w="291" w:type="dxa"/>
          </w:tcPr>
          <w:p w:rsidR="0048676D" w:rsidRPr="001052BB" w:rsidRDefault="0048676D" w:rsidP="0048676D">
            <w:pPr>
              <w:tabs>
                <w:tab w:val="left" w:pos="-142"/>
              </w:tabs>
              <w:rPr>
                <w:rFonts w:ascii="Arial Narrow" w:hAnsi="Arial Narrow" w:cs="Arial"/>
                <w:sz w:val="24"/>
                <w:szCs w:val="24"/>
              </w:rPr>
            </w:pPr>
            <w:r w:rsidRPr="001052BB">
              <w:rPr>
                <w:rFonts w:ascii="Arial Narrow" w:hAnsi="Arial Narrow" w:cs="Arial"/>
                <w:sz w:val="24"/>
                <w:szCs w:val="24"/>
                <w:lang w:val="sr-Latn-CS"/>
              </w:rPr>
              <w:t>175</w:t>
            </w:r>
          </w:p>
        </w:tc>
        <w:tc>
          <w:tcPr>
            <w:tcW w:w="325" w:type="dxa"/>
          </w:tcPr>
          <w:p w:rsidR="0048676D" w:rsidRPr="001052BB" w:rsidRDefault="0048676D" w:rsidP="0048676D">
            <w:pPr>
              <w:tabs>
                <w:tab w:val="left" w:pos="-142"/>
              </w:tabs>
              <w:rPr>
                <w:rFonts w:ascii="Arial Narrow" w:hAnsi="Arial Narrow" w:cs="Arial"/>
                <w:sz w:val="24"/>
                <w:szCs w:val="24"/>
                <w:lang w:val="sr-Latn-CS"/>
              </w:rPr>
            </w:pPr>
            <w:r w:rsidRPr="001052BB">
              <w:rPr>
                <w:rFonts w:ascii="Arial Narrow" w:hAnsi="Arial Narrow" w:cs="Arial"/>
                <w:sz w:val="24"/>
                <w:szCs w:val="24"/>
                <w:lang w:val="sr-Latn-CS"/>
              </w:rPr>
              <w:t>21</w:t>
            </w:r>
          </w:p>
        </w:tc>
      </w:tr>
      <w:tr w:rsidR="001052BB" w:rsidRPr="001052BB" w:rsidTr="005D2F65">
        <w:trPr>
          <w:trHeight w:val="87"/>
        </w:trPr>
        <w:tc>
          <w:tcPr>
            <w:tcW w:w="239" w:type="dxa"/>
            <w:shd w:val="clear" w:color="auto" w:fill="FDE9D9" w:themeFill="accent6" w:themeFillTint="33"/>
          </w:tcPr>
          <w:p w:rsidR="0048676D" w:rsidRPr="001052BB" w:rsidRDefault="0048676D" w:rsidP="0048676D">
            <w:pPr>
              <w:tabs>
                <w:tab w:val="left" w:pos="-142"/>
              </w:tabs>
              <w:rPr>
                <w:rFonts w:ascii="Arial Narrow" w:hAnsi="Arial Narrow" w:cs="Arial"/>
                <w:b/>
                <w:sz w:val="24"/>
                <w:szCs w:val="24"/>
                <w:lang w:val="sr-Cyrl-RS"/>
              </w:rPr>
            </w:pPr>
            <w:r w:rsidRPr="001052BB">
              <w:rPr>
                <w:rFonts w:ascii="Arial Narrow" w:hAnsi="Arial Narrow" w:cs="Arial"/>
                <w:b/>
                <w:sz w:val="24"/>
                <w:szCs w:val="24"/>
                <w:lang w:val="en-US"/>
              </w:rPr>
              <w:t>2015.</w:t>
            </w:r>
          </w:p>
        </w:tc>
        <w:tc>
          <w:tcPr>
            <w:tcW w:w="291" w:type="dxa"/>
          </w:tcPr>
          <w:p w:rsidR="0048676D" w:rsidRPr="001052BB" w:rsidRDefault="0048676D" w:rsidP="0048676D">
            <w:pPr>
              <w:tabs>
                <w:tab w:val="left" w:pos="-142"/>
              </w:tabs>
              <w:rPr>
                <w:rFonts w:ascii="Arial Narrow" w:hAnsi="Arial Narrow" w:cs="Arial"/>
                <w:sz w:val="24"/>
                <w:szCs w:val="24"/>
              </w:rPr>
            </w:pPr>
            <w:r w:rsidRPr="001052BB">
              <w:rPr>
                <w:rFonts w:ascii="Arial Narrow" w:hAnsi="Arial Narrow" w:cs="Arial"/>
                <w:sz w:val="24"/>
                <w:szCs w:val="24"/>
                <w:lang w:val="en-US"/>
              </w:rPr>
              <w:t>156</w:t>
            </w:r>
          </w:p>
        </w:tc>
        <w:tc>
          <w:tcPr>
            <w:tcW w:w="291" w:type="dxa"/>
          </w:tcPr>
          <w:p w:rsidR="0048676D" w:rsidRPr="001052BB" w:rsidRDefault="0048676D" w:rsidP="0048676D">
            <w:pPr>
              <w:tabs>
                <w:tab w:val="left" w:pos="-142"/>
              </w:tabs>
              <w:rPr>
                <w:rFonts w:ascii="Arial Narrow" w:hAnsi="Arial Narrow" w:cs="Arial"/>
                <w:sz w:val="24"/>
                <w:szCs w:val="24"/>
              </w:rPr>
            </w:pPr>
            <w:r w:rsidRPr="001052BB">
              <w:rPr>
                <w:rFonts w:ascii="Arial Narrow" w:hAnsi="Arial Narrow" w:cs="Arial"/>
                <w:sz w:val="24"/>
                <w:szCs w:val="24"/>
                <w:lang w:val="en-US"/>
              </w:rPr>
              <w:t>138</w:t>
            </w:r>
          </w:p>
        </w:tc>
        <w:tc>
          <w:tcPr>
            <w:tcW w:w="325" w:type="dxa"/>
          </w:tcPr>
          <w:p w:rsidR="0048676D" w:rsidRPr="001052BB" w:rsidRDefault="0048676D" w:rsidP="005D2F65">
            <w:pPr>
              <w:tabs>
                <w:tab w:val="left" w:pos="-142"/>
              </w:tabs>
              <w:rPr>
                <w:rFonts w:ascii="Arial Narrow" w:hAnsi="Arial Narrow" w:cs="Arial"/>
                <w:sz w:val="24"/>
                <w:szCs w:val="24"/>
                <w:lang w:val="en-US"/>
              </w:rPr>
            </w:pPr>
            <w:r w:rsidRPr="001052BB">
              <w:rPr>
                <w:rFonts w:ascii="Arial Narrow" w:hAnsi="Arial Narrow" w:cs="Arial"/>
                <w:sz w:val="24"/>
                <w:szCs w:val="24"/>
                <w:lang w:val="en-US"/>
              </w:rPr>
              <w:t>18</w:t>
            </w:r>
          </w:p>
        </w:tc>
      </w:tr>
      <w:tr w:rsidR="001052BB" w:rsidRPr="001052BB" w:rsidTr="005D2F65">
        <w:trPr>
          <w:trHeight w:val="115"/>
        </w:trPr>
        <w:tc>
          <w:tcPr>
            <w:tcW w:w="239" w:type="dxa"/>
            <w:shd w:val="clear" w:color="auto" w:fill="FDE9D9" w:themeFill="accent6" w:themeFillTint="33"/>
            <w:vAlign w:val="center"/>
          </w:tcPr>
          <w:p w:rsidR="0048676D" w:rsidRPr="001052BB" w:rsidRDefault="0048676D" w:rsidP="0048676D">
            <w:pPr>
              <w:tabs>
                <w:tab w:val="left" w:pos="-142"/>
              </w:tabs>
              <w:rPr>
                <w:rFonts w:ascii="Arial Narrow" w:hAnsi="Arial Narrow" w:cs="Arial"/>
                <w:b/>
                <w:sz w:val="24"/>
                <w:szCs w:val="24"/>
                <w:lang w:val="en-US"/>
              </w:rPr>
            </w:pPr>
            <w:r w:rsidRPr="001052BB">
              <w:rPr>
                <w:rFonts w:ascii="Arial Narrow" w:hAnsi="Arial Narrow" w:cs="Arial"/>
                <w:b/>
                <w:sz w:val="24"/>
                <w:szCs w:val="24"/>
                <w:lang w:val="en-US"/>
              </w:rPr>
              <w:t>2016.</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133</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113</w:t>
            </w:r>
          </w:p>
        </w:tc>
        <w:tc>
          <w:tcPr>
            <w:tcW w:w="325"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20</w:t>
            </w:r>
          </w:p>
        </w:tc>
      </w:tr>
      <w:tr w:rsidR="001052BB" w:rsidRPr="001052BB" w:rsidTr="005D2F65">
        <w:trPr>
          <w:trHeight w:val="116"/>
        </w:trPr>
        <w:tc>
          <w:tcPr>
            <w:tcW w:w="239" w:type="dxa"/>
            <w:shd w:val="clear" w:color="auto" w:fill="FDE9D9" w:themeFill="accent6" w:themeFillTint="33"/>
            <w:vAlign w:val="center"/>
          </w:tcPr>
          <w:p w:rsidR="0048676D" w:rsidRPr="001052BB" w:rsidRDefault="0048676D" w:rsidP="005D2F65">
            <w:pPr>
              <w:tabs>
                <w:tab w:val="left" w:pos="-142"/>
              </w:tabs>
              <w:rPr>
                <w:rFonts w:ascii="Arial Narrow" w:hAnsi="Arial Narrow" w:cs="Arial"/>
                <w:b/>
                <w:sz w:val="24"/>
                <w:szCs w:val="24"/>
                <w:lang w:val="en-US"/>
              </w:rPr>
            </w:pPr>
            <w:r w:rsidRPr="001052BB">
              <w:rPr>
                <w:rFonts w:ascii="Arial Narrow" w:hAnsi="Arial Narrow" w:cs="Arial"/>
                <w:b/>
                <w:sz w:val="24"/>
                <w:szCs w:val="24"/>
                <w:lang w:val="en-US"/>
              </w:rPr>
              <w:t>2017.</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122</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94</w:t>
            </w:r>
          </w:p>
        </w:tc>
        <w:tc>
          <w:tcPr>
            <w:tcW w:w="325" w:type="dxa"/>
            <w:vAlign w:val="center"/>
          </w:tcPr>
          <w:p w:rsidR="0048676D" w:rsidRPr="001052BB" w:rsidRDefault="0048676D" w:rsidP="0048676D">
            <w:pPr>
              <w:tabs>
                <w:tab w:val="left" w:pos="-142"/>
              </w:tabs>
              <w:rPr>
                <w:rFonts w:ascii="Arial Narrow" w:hAnsi="Arial Narrow" w:cs="Arial"/>
                <w:sz w:val="24"/>
                <w:szCs w:val="24"/>
              </w:rPr>
            </w:pPr>
            <w:r w:rsidRPr="001052BB">
              <w:rPr>
                <w:rFonts w:ascii="Arial Narrow" w:hAnsi="Arial Narrow" w:cs="Arial"/>
                <w:sz w:val="24"/>
                <w:szCs w:val="24"/>
                <w:lang w:val="en-US"/>
              </w:rPr>
              <w:t>28</w:t>
            </w:r>
          </w:p>
        </w:tc>
      </w:tr>
      <w:tr w:rsidR="001052BB" w:rsidRPr="001052BB" w:rsidTr="005D2F65">
        <w:trPr>
          <w:trHeight w:val="123"/>
        </w:trPr>
        <w:tc>
          <w:tcPr>
            <w:tcW w:w="239" w:type="dxa"/>
            <w:shd w:val="clear" w:color="auto" w:fill="FDE9D9" w:themeFill="accent6" w:themeFillTint="33"/>
            <w:vAlign w:val="center"/>
          </w:tcPr>
          <w:p w:rsidR="0048676D" w:rsidRPr="001052BB" w:rsidRDefault="0048676D" w:rsidP="0048676D">
            <w:pPr>
              <w:tabs>
                <w:tab w:val="left" w:pos="-142"/>
              </w:tabs>
              <w:rPr>
                <w:rFonts w:ascii="Arial Narrow" w:hAnsi="Arial Narrow" w:cs="Arial"/>
                <w:b/>
                <w:sz w:val="24"/>
                <w:szCs w:val="24"/>
                <w:lang w:val="en-US"/>
              </w:rPr>
            </w:pPr>
            <w:r w:rsidRPr="001052BB">
              <w:rPr>
                <w:rFonts w:ascii="Arial Narrow" w:hAnsi="Arial Narrow" w:cs="Arial"/>
                <w:b/>
                <w:sz w:val="24"/>
                <w:szCs w:val="24"/>
                <w:lang w:val="en-US"/>
              </w:rPr>
              <w:t>2018.</w:t>
            </w:r>
          </w:p>
        </w:tc>
        <w:tc>
          <w:tcPr>
            <w:tcW w:w="291" w:type="dxa"/>
            <w:vAlign w:val="center"/>
          </w:tcPr>
          <w:p w:rsidR="0048676D" w:rsidRPr="001052BB" w:rsidRDefault="0048676D" w:rsidP="0048676D">
            <w:pPr>
              <w:tabs>
                <w:tab w:val="left" w:pos="-142"/>
              </w:tabs>
              <w:rPr>
                <w:rFonts w:ascii="Arial Narrow" w:hAnsi="Arial Narrow" w:cs="Arial"/>
                <w:sz w:val="24"/>
                <w:szCs w:val="24"/>
                <w:lang w:val="sr-Cyrl-RS"/>
              </w:rPr>
            </w:pPr>
            <w:r w:rsidRPr="001052BB">
              <w:rPr>
                <w:rFonts w:ascii="Arial Narrow" w:hAnsi="Arial Narrow" w:cs="Arial"/>
                <w:sz w:val="24"/>
                <w:szCs w:val="24"/>
                <w:lang w:val="sr-Cyrl-RS"/>
              </w:rPr>
              <w:t>100</w:t>
            </w:r>
          </w:p>
        </w:tc>
        <w:tc>
          <w:tcPr>
            <w:tcW w:w="291" w:type="dxa"/>
            <w:vAlign w:val="center"/>
          </w:tcPr>
          <w:p w:rsidR="0048676D" w:rsidRPr="001052BB" w:rsidRDefault="0048676D" w:rsidP="0048676D">
            <w:pPr>
              <w:tabs>
                <w:tab w:val="left" w:pos="-142"/>
              </w:tabs>
              <w:rPr>
                <w:rFonts w:ascii="Arial Narrow" w:hAnsi="Arial Narrow" w:cs="Arial"/>
                <w:sz w:val="24"/>
                <w:szCs w:val="24"/>
                <w:lang w:val="sr-Cyrl-RS"/>
              </w:rPr>
            </w:pPr>
            <w:r w:rsidRPr="001052BB">
              <w:rPr>
                <w:rFonts w:ascii="Arial Narrow" w:hAnsi="Arial Narrow" w:cs="Arial"/>
                <w:sz w:val="24"/>
                <w:szCs w:val="24"/>
                <w:lang w:val="en-US"/>
              </w:rPr>
              <w:t>7</w:t>
            </w:r>
            <w:r w:rsidRPr="001052BB">
              <w:rPr>
                <w:rFonts w:ascii="Arial Narrow" w:hAnsi="Arial Narrow" w:cs="Arial"/>
                <w:sz w:val="24"/>
                <w:szCs w:val="24"/>
                <w:lang w:val="sr-Cyrl-RS"/>
              </w:rPr>
              <w:t>5</w:t>
            </w:r>
          </w:p>
        </w:tc>
        <w:tc>
          <w:tcPr>
            <w:tcW w:w="325" w:type="dxa"/>
            <w:vAlign w:val="center"/>
          </w:tcPr>
          <w:p w:rsidR="0048676D" w:rsidRPr="001052BB" w:rsidRDefault="0048676D" w:rsidP="0048676D">
            <w:pPr>
              <w:tabs>
                <w:tab w:val="left" w:pos="-142"/>
              </w:tabs>
              <w:rPr>
                <w:rFonts w:ascii="Arial Narrow" w:hAnsi="Arial Narrow" w:cs="Arial"/>
                <w:sz w:val="24"/>
                <w:szCs w:val="24"/>
                <w:lang w:val="sr-Cyrl-RS"/>
              </w:rPr>
            </w:pPr>
            <w:r w:rsidRPr="001052BB">
              <w:rPr>
                <w:rFonts w:ascii="Arial Narrow" w:hAnsi="Arial Narrow" w:cs="Arial"/>
                <w:sz w:val="24"/>
                <w:szCs w:val="24"/>
                <w:lang w:val="en-US"/>
              </w:rPr>
              <w:t>2</w:t>
            </w:r>
            <w:r w:rsidRPr="001052BB">
              <w:rPr>
                <w:rFonts w:ascii="Arial Narrow" w:hAnsi="Arial Narrow" w:cs="Arial"/>
                <w:sz w:val="24"/>
                <w:szCs w:val="24"/>
                <w:lang w:val="sr-Cyrl-RS"/>
              </w:rPr>
              <w:t>5</w:t>
            </w:r>
          </w:p>
        </w:tc>
      </w:tr>
      <w:tr w:rsidR="001052BB" w:rsidRPr="001052BB" w:rsidTr="005D2F65">
        <w:trPr>
          <w:trHeight w:val="138"/>
        </w:trPr>
        <w:tc>
          <w:tcPr>
            <w:tcW w:w="239" w:type="dxa"/>
            <w:shd w:val="clear" w:color="auto" w:fill="FDE9D9" w:themeFill="accent6" w:themeFillTint="33"/>
            <w:vAlign w:val="center"/>
          </w:tcPr>
          <w:p w:rsidR="0048676D" w:rsidRPr="001052BB" w:rsidRDefault="0048676D" w:rsidP="0048676D">
            <w:pPr>
              <w:tabs>
                <w:tab w:val="left" w:pos="-142"/>
              </w:tabs>
              <w:rPr>
                <w:rFonts w:ascii="Arial Narrow" w:hAnsi="Arial Narrow" w:cs="Arial"/>
                <w:b/>
                <w:sz w:val="24"/>
                <w:szCs w:val="24"/>
                <w:lang w:val="en-US"/>
              </w:rPr>
            </w:pPr>
            <w:r w:rsidRPr="001052BB">
              <w:rPr>
                <w:rFonts w:ascii="Arial Narrow" w:hAnsi="Arial Narrow" w:cs="Arial"/>
                <w:b/>
                <w:sz w:val="24"/>
                <w:szCs w:val="24"/>
                <w:lang w:val="en-US"/>
              </w:rPr>
              <w:t>2019.</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121</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101</w:t>
            </w:r>
          </w:p>
        </w:tc>
        <w:tc>
          <w:tcPr>
            <w:tcW w:w="325"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20</w:t>
            </w:r>
          </w:p>
        </w:tc>
      </w:tr>
      <w:tr w:rsidR="001052BB" w:rsidRPr="001052BB" w:rsidTr="005D2F65">
        <w:trPr>
          <w:trHeight w:val="90"/>
        </w:trPr>
        <w:tc>
          <w:tcPr>
            <w:tcW w:w="239" w:type="dxa"/>
            <w:shd w:val="clear" w:color="auto" w:fill="FDE9D9" w:themeFill="accent6" w:themeFillTint="33"/>
            <w:vAlign w:val="center"/>
          </w:tcPr>
          <w:p w:rsidR="0048676D" w:rsidRPr="001052BB" w:rsidRDefault="0048676D" w:rsidP="0048676D">
            <w:pPr>
              <w:tabs>
                <w:tab w:val="left" w:pos="-142"/>
              </w:tabs>
              <w:rPr>
                <w:rFonts w:ascii="Arial Narrow" w:hAnsi="Arial Narrow" w:cs="Arial"/>
                <w:b/>
                <w:sz w:val="24"/>
                <w:szCs w:val="24"/>
                <w:lang w:val="en-US"/>
              </w:rPr>
            </w:pPr>
            <w:r w:rsidRPr="001052BB">
              <w:rPr>
                <w:rFonts w:ascii="Arial Narrow" w:hAnsi="Arial Narrow" w:cs="Arial"/>
                <w:b/>
                <w:sz w:val="24"/>
                <w:szCs w:val="24"/>
                <w:lang w:val="en-US"/>
              </w:rPr>
              <w:t>2020.</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87</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75</w:t>
            </w:r>
          </w:p>
        </w:tc>
        <w:tc>
          <w:tcPr>
            <w:tcW w:w="325"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12</w:t>
            </w:r>
          </w:p>
        </w:tc>
      </w:tr>
      <w:tr w:rsidR="001052BB" w:rsidRPr="001052BB" w:rsidTr="005D2F65">
        <w:trPr>
          <w:trHeight w:val="115"/>
        </w:trPr>
        <w:tc>
          <w:tcPr>
            <w:tcW w:w="239" w:type="dxa"/>
            <w:shd w:val="clear" w:color="auto" w:fill="FDE9D9" w:themeFill="accent6" w:themeFillTint="33"/>
            <w:vAlign w:val="center"/>
          </w:tcPr>
          <w:p w:rsidR="0048676D" w:rsidRPr="001052BB" w:rsidRDefault="0048676D" w:rsidP="0048676D">
            <w:pPr>
              <w:tabs>
                <w:tab w:val="left" w:pos="-142"/>
              </w:tabs>
              <w:rPr>
                <w:rFonts w:ascii="Arial Narrow" w:hAnsi="Arial Narrow" w:cs="Arial"/>
                <w:b/>
                <w:sz w:val="24"/>
                <w:szCs w:val="24"/>
              </w:rPr>
            </w:pPr>
            <w:r w:rsidRPr="001052BB">
              <w:rPr>
                <w:rFonts w:ascii="Arial Narrow" w:hAnsi="Arial Narrow" w:cs="Arial"/>
                <w:b/>
                <w:sz w:val="24"/>
                <w:szCs w:val="24"/>
                <w:lang w:val="sr-Cyrl-RS"/>
              </w:rPr>
              <w:t>2021.</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34</w:t>
            </w:r>
          </w:p>
        </w:tc>
        <w:tc>
          <w:tcPr>
            <w:tcW w:w="291"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26</w:t>
            </w:r>
          </w:p>
        </w:tc>
        <w:tc>
          <w:tcPr>
            <w:tcW w:w="325" w:type="dxa"/>
            <w:vAlign w:val="center"/>
          </w:tcPr>
          <w:p w:rsidR="0048676D" w:rsidRPr="001052BB" w:rsidRDefault="0048676D" w:rsidP="0048676D">
            <w:pPr>
              <w:tabs>
                <w:tab w:val="left" w:pos="-142"/>
              </w:tabs>
              <w:rPr>
                <w:rFonts w:ascii="Arial Narrow" w:hAnsi="Arial Narrow" w:cs="Arial"/>
                <w:sz w:val="24"/>
                <w:szCs w:val="24"/>
                <w:lang w:val="en-US"/>
              </w:rPr>
            </w:pPr>
            <w:r w:rsidRPr="001052BB">
              <w:rPr>
                <w:rFonts w:ascii="Arial Narrow" w:hAnsi="Arial Narrow" w:cs="Arial"/>
                <w:sz w:val="24"/>
                <w:szCs w:val="24"/>
                <w:lang w:val="en-US"/>
              </w:rPr>
              <w:t>8</w:t>
            </w:r>
          </w:p>
        </w:tc>
      </w:tr>
    </w:tbl>
    <w:p w:rsidR="0048676D" w:rsidRDefault="0048676D" w:rsidP="0048676D">
      <w:pPr>
        <w:tabs>
          <w:tab w:val="left" w:pos="-142"/>
        </w:tabs>
        <w:jc w:val="both"/>
        <w:rPr>
          <w:rFonts w:cs="Arial"/>
          <w:bCs/>
          <w:iCs/>
          <w:color w:val="000000"/>
          <w:lang w:val="sr-Cyrl-RS"/>
        </w:rPr>
      </w:pPr>
      <w:r w:rsidRPr="007F4D10">
        <w:rPr>
          <w:rFonts w:cs="Arial"/>
          <w:bCs/>
          <w:iCs/>
          <w:color w:val="000000"/>
        </w:rPr>
        <w:t>Према подацима из Ј</w:t>
      </w:r>
      <w:r w:rsidRPr="007F4D10">
        <w:rPr>
          <w:rFonts w:cs="Arial"/>
          <w:bCs/>
          <w:iCs/>
          <w:color w:val="000000"/>
          <w:lang w:val="sr-Cyrl-RS"/>
        </w:rPr>
        <w:t>единственог</w:t>
      </w:r>
      <w:r>
        <w:rPr>
          <w:rFonts w:cs="Arial"/>
          <w:bCs/>
          <w:iCs/>
          <w:color w:val="000000"/>
          <w:lang w:val="sr-Cyrl-RS"/>
        </w:rPr>
        <w:t xml:space="preserve"> личног</w:t>
      </w:r>
      <w:r w:rsidRPr="007F4D10">
        <w:rPr>
          <w:rFonts w:cs="Arial"/>
          <w:b/>
          <w:bCs/>
          <w:iCs/>
          <w:color w:val="000000"/>
        </w:rPr>
        <w:t xml:space="preserve"> </w:t>
      </w:r>
      <w:r w:rsidRPr="007F4D10">
        <w:rPr>
          <w:rFonts w:cs="Arial"/>
          <w:bCs/>
          <w:iCs/>
          <w:color w:val="000000"/>
        </w:rPr>
        <w:t>регистра усвојења о заснованим усвојењима Министарства</w:t>
      </w:r>
      <w:r w:rsidRPr="007F4D10">
        <w:rPr>
          <w:rFonts w:cs="Arial"/>
          <w:bCs/>
          <w:iCs/>
          <w:color w:val="000000"/>
          <w:lang w:val="sr-Cyrl-RS"/>
        </w:rPr>
        <w:t xml:space="preserve"> за бригу о породици и демографију, од увођења овог регистра 2006. године реализовано је укупно 1.939 усвојења, од којих 1.692 домаћа и 247 иностраних.</w:t>
      </w:r>
      <w:r>
        <w:rPr>
          <w:rFonts w:cs="Arial"/>
          <w:bCs/>
          <w:iCs/>
          <w:color w:val="000000"/>
          <w:lang w:val="sr-Cyrl-RS"/>
        </w:rPr>
        <w:t xml:space="preserve"> Од иностраних усвојења, највећи број деце је усвојен у Шведску (105), затим САД (70), Шпанију (20) и Канаду (12), док је у остале земље усвојен мањи број деце.  </w:t>
      </w:r>
    </w:p>
    <w:p w:rsidR="004F6969" w:rsidRPr="001052BB" w:rsidRDefault="0048676D" w:rsidP="001052BB">
      <w:pPr>
        <w:tabs>
          <w:tab w:val="left" w:pos="-142"/>
        </w:tabs>
        <w:jc w:val="both"/>
        <w:rPr>
          <w:rFonts w:cs="Arial"/>
          <w:bCs/>
          <w:iCs/>
          <w:color w:val="000000"/>
          <w:lang w:val="sr-Cyrl-RS"/>
        </w:rPr>
      </w:pPr>
      <w:r>
        <w:rPr>
          <w:rFonts w:cs="Arial"/>
          <w:bCs/>
          <w:iCs/>
          <w:color w:val="000000"/>
          <w:lang w:val="sr-Cyrl-RS"/>
        </w:rPr>
        <w:t>У јулу 2021. године у Јединственом личном регистру усвојења налазило се 692 лица којима је у</w:t>
      </w:r>
      <w:r w:rsidRPr="00FF20DC">
        <w:rPr>
          <w:rFonts w:cs="Arial"/>
          <w:bCs/>
          <w:iCs/>
          <w:color w:val="000000"/>
        </w:rPr>
        <w:t>тврђена општа подобност за усвојење - потенцијални усвојитељи</w:t>
      </w:r>
      <w:r>
        <w:rPr>
          <w:rFonts w:cs="Arial"/>
          <w:bCs/>
          <w:iCs/>
          <w:color w:val="000000"/>
          <w:lang w:val="sr-Cyrl-RS"/>
        </w:rPr>
        <w:t>, 243 детета којима је у</w:t>
      </w:r>
      <w:r w:rsidRPr="00FF20DC">
        <w:rPr>
          <w:rFonts w:cs="Arial"/>
          <w:bCs/>
          <w:iCs/>
          <w:color w:val="000000"/>
        </w:rPr>
        <w:t>тврђена општа подобност за усвојење -</w:t>
      </w:r>
      <w:r w:rsidR="005D2F65">
        <w:rPr>
          <w:rFonts w:cs="Arial"/>
          <w:bCs/>
          <w:iCs/>
          <w:color w:val="000000"/>
          <w:lang w:val="sr-Cyrl-RS"/>
        </w:rPr>
        <w:t xml:space="preserve"> </w:t>
      </w:r>
      <w:r w:rsidRPr="00FF20DC">
        <w:rPr>
          <w:rFonts w:cs="Arial"/>
          <w:bCs/>
          <w:iCs/>
          <w:color w:val="000000"/>
        </w:rPr>
        <w:t>потенцијални усвојеници</w:t>
      </w:r>
      <w:r>
        <w:rPr>
          <w:rFonts w:cs="Arial"/>
          <w:bCs/>
          <w:iCs/>
          <w:color w:val="000000"/>
          <w:lang w:val="sr-Cyrl-RS"/>
        </w:rPr>
        <w:t xml:space="preserve">, док је 50 деце </w:t>
      </w:r>
      <w:r w:rsidRPr="00FF20DC">
        <w:rPr>
          <w:rFonts w:cs="Arial"/>
          <w:bCs/>
          <w:iCs/>
          <w:color w:val="000000"/>
        </w:rPr>
        <w:t>упућен</w:t>
      </w:r>
      <w:r w:rsidRPr="00FF20DC">
        <w:rPr>
          <w:rFonts w:cs="Arial"/>
          <w:bCs/>
          <w:iCs/>
          <w:color w:val="000000"/>
          <w:lang w:val="sr-Cyrl-RS"/>
        </w:rPr>
        <w:t>о</w:t>
      </w:r>
      <w:r w:rsidRPr="00FF20DC">
        <w:rPr>
          <w:rFonts w:cs="Arial"/>
          <w:bCs/>
          <w:iCs/>
          <w:color w:val="000000"/>
        </w:rPr>
        <w:t xml:space="preserve"> на адаптацију</w:t>
      </w:r>
      <w:r w:rsidRPr="00FF20DC">
        <w:rPr>
          <w:rFonts w:cs="Arial"/>
          <w:bCs/>
          <w:iCs/>
          <w:color w:val="000000"/>
          <w:lang w:val="sr-Cyrl-RS"/>
        </w:rPr>
        <w:t>, односно у току је</w:t>
      </w:r>
      <w:r w:rsidRPr="00FF20DC">
        <w:rPr>
          <w:rFonts w:cs="Arial"/>
          <w:bCs/>
          <w:iCs/>
          <w:color w:val="000000"/>
        </w:rPr>
        <w:t xml:space="preserve"> </w:t>
      </w:r>
      <w:r w:rsidRPr="00FF20DC">
        <w:rPr>
          <w:rFonts w:cs="Arial"/>
          <w:bCs/>
          <w:iCs/>
          <w:color w:val="000000"/>
          <w:lang w:val="sr-Cyrl-RS"/>
        </w:rPr>
        <w:t>п</w:t>
      </w:r>
      <w:r w:rsidRPr="00FF20DC">
        <w:rPr>
          <w:rFonts w:cs="Arial"/>
          <w:bCs/>
          <w:iCs/>
          <w:color w:val="000000"/>
        </w:rPr>
        <w:t>оступак утврђивања конкретне подобности потенцијалних усвојитеља и усвојеника</w:t>
      </w:r>
      <w:r w:rsidRPr="00FF20DC">
        <w:rPr>
          <w:rFonts w:cs="Arial"/>
          <w:bCs/>
          <w:iCs/>
          <w:color w:val="000000"/>
          <w:lang w:val="sr-Cyrl-RS"/>
        </w:rPr>
        <w:t>.</w:t>
      </w:r>
      <w:r w:rsidRPr="00FF20DC">
        <w:rPr>
          <w:rFonts w:cs="Arial"/>
          <w:b/>
          <w:bCs/>
          <w:iCs/>
          <w:color w:val="000000"/>
        </w:rPr>
        <w:t xml:space="preserve"> </w:t>
      </w:r>
    </w:p>
    <w:p w:rsidR="001052BB" w:rsidRPr="001052BB" w:rsidRDefault="001052BB" w:rsidP="001052BB">
      <w:pPr>
        <w:jc w:val="both"/>
        <w:rPr>
          <w:rFonts w:cs="Arial"/>
          <w:bCs/>
          <w:iCs/>
          <w:color w:val="000000"/>
          <w:lang w:val="sr-Cyrl-RS"/>
        </w:rPr>
      </w:pPr>
      <w:r w:rsidRPr="00E14912">
        <w:rPr>
          <w:rFonts w:cs="Arial"/>
          <w:bCs/>
          <w:iCs/>
          <w:color w:val="000000"/>
        </w:rPr>
        <w:t xml:space="preserve">У поступку утврђивања опште подобности потенцијалних усвојитеља, </w:t>
      </w:r>
      <w:r w:rsidR="006C4BDD">
        <w:rPr>
          <w:rFonts w:cs="Arial"/>
          <w:bCs/>
          <w:iCs/>
          <w:color w:val="000000"/>
          <w:lang w:val="sr-Cyrl-RS"/>
        </w:rPr>
        <w:t>они с</w:t>
      </w:r>
      <w:r w:rsidRPr="00E14912">
        <w:rPr>
          <w:rFonts w:cs="Arial"/>
          <w:bCs/>
          <w:iCs/>
          <w:color w:val="000000"/>
        </w:rPr>
        <w:t xml:space="preserve">е изјашњавају о пожељним карактеристикама детета које желе да усвоје и то најчешће у погледу узраста, пола, националности и здравственог стања. Такође, у поступку утврђивања опште подобности потенцијалних усвојитеља стручњаци центра за социјални рад–органа старатељства испитују и утврђују мотивацију потенцијалних усвојитеља за усвојење. </w:t>
      </w:r>
      <w:r w:rsidR="006C4BDD">
        <w:rPr>
          <w:rFonts w:cs="Arial"/>
          <w:bCs/>
          <w:iCs/>
          <w:color w:val="000000"/>
          <w:lang w:val="sr-Cyrl-RS"/>
        </w:rPr>
        <w:t>И</w:t>
      </w:r>
      <w:r w:rsidR="006C4BDD" w:rsidRPr="00E14912">
        <w:rPr>
          <w:rFonts w:cs="Arial"/>
          <w:bCs/>
          <w:iCs/>
          <w:color w:val="000000"/>
        </w:rPr>
        <w:t xml:space="preserve">сходи </w:t>
      </w:r>
      <w:r w:rsidR="006C4BDD">
        <w:rPr>
          <w:rFonts w:cs="Arial"/>
          <w:bCs/>
          <w:iCs/>
          <w:color w:val="000000"/>
          <w:lang w:val="sr-Cyrl-RS"/>
        </w:rPr>
        <w:t>о</w:t>
      </w:r>
      <w:r w:rsidRPr="00E14912">
        <w:rPr>
          <w:rFonts w:cs="Arial"/>
          <w:bCs/>
          <w:iCs/>
          <w:color w:val="000000"/>
        </w:rPr>
        <w:t>ва два елемента из поступка усвојења на неки начин условљавају обим примене усвојења</w:t>
      </w:r>
      <w:r>
        <w:rPr>
          <w:rFonts w:cs="Arial"/>
          <w:bCs/>
          <w:iCs/>
          <w:color w:val="000000"/>
          <w:lang w:val="sr-Cyrl-RS"/>
        </w:rPr>
        <w:t xml:space="preserve">, нарочито када је у питању </w:t>
      </w:r>
      <w:r w:rsidRPr="00E14912">
        <w:rPr>
          <w:rFonts w:cs="Arial"/>
          <w:bCs/>
          <w:iCs/>
          <w:color w:val="000000"/>
        </w:rPr>
        <w:t>међудр</w:t>
      </w:r>
      <w:r>
        <w:rPr>
          <w:rFonts w:cs="Arial"/>
          <w:bCs/>
          <w:iCs/>
          <w:color w:val="000000"/>
          <w:lang w:val="sr-Cyrl-RS"/>
        </w:rPr>
        <w:t>ж</w:t>
      </w:r>
      <w:r w:rsidRPr="00E14912">
        <w:rPr>
          <w:rFonts w:cs="Arial"/>
          <w:bCs/>
          <w:iCs/>
          <w:color w:val="000000"/>
        </w:rPr>
        <w:t>авно</w:t>
      </w:r>
      <w:r>
        <w:rPr>
          <w:rFonts w:cs="Arial"/>
          <w:bCs/>
          <w:iCs/>
          <w:color w:val="000000"/>
          <w:lang w:val="sr-Cyrl-RS"/>
        </w:rPr>
        <w:t xml:space="preserve"> усвојење.</w:t>
      </w:r>
    </w:p>
    <w:p w:rsidR="001052BB" w:rsidRDefault="00EA5DA1" w:rsidP="001052BB">
      <w:pPr>
        <w:jc w:val="both"/>
        <w:rPr>
          <w:rFonts w:cs="Arial"/>
          <w:bCs/>
          <w:iCs/>
          <w:color w:val="000000"/>
          <w:lang w:val="sr-Cyrl-RS"/>
        </w:rPr>
      </w:pPr>
      <w:r>
        <w:rPr>
          <w:rFonts w:cs="Arial"/>
          <w:bCs/>
          <w:iCs/>
          <w:noProof/>
          <w:color w:val="000000"/>
          <w:lang w:val="en-US" w:eastAsia="en-US"/>
        </w:rPr>
        <w:drawing>
          <wp:anchor distT="0" distB="0" distL="114300" distR="114300" simplePos="0" relativeHeight="251765760" behindDoc="1" locked="0" layoutInCell="1" allowOverlap="1" wp14:anchorId="163BE838" wp14:editId="13487148">
            <wp:simplePos x="0" y="0"/>
            <wp:positionH relativeFrom="column">
              <wp:posOffset>-52070</wp:posOffset>
            </wp:positionH>
            <wp:positionV relativeFrom="paragraph">
              <wp:posOffset>34290</wp:posOffset>
            </wp:positionV>
            <wp:extent cx="2687320" cy="3020060"/>
            <wp:effectExtent l="0" t="0" r="0" b="8890"/>
            <wp:wrapTight wrapText="bothSides">
              <wp:wrapPolygon edited="0">
                <wp:start x="0" y="0"/>
                <wp:lineTo x="0" y="21527"/>
                <wp:lineTo x="21437" y="21527"/>
                <wp:lineTo x="21437" y="0"/>
                <wp:lineTo x="0" y="0"/>
              </wp:wrapPolygon>
            </wp:wrapTight>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30.JPG"/>
                    <pic:cNvPicPr/>
                  </pic:nvPicPr>
                  <pic:blipFill rotWithShape="1">
                    <a:blip r:embed="rId85" cstate="print">
                      <a:extLst>
                        <a:ext uri="{28A0092B-C50C-407E-A947-70E740481C1C}">
                          <a14:useLocalDpi xmlns:a14="http://schemas.microsoft.com/office/drawing/2010/main" val="0"/>
                        </a:ext>
                      </a:extLst>
                    </a:blip>
                    <a:srcRect r="33261"/>
                    <a:stretch/>
                  </pic:blipFill>
                  <pic:spPr bwMode="auto">
                    <a:xfrm>
                      <a:off x="0" y="0"/>
                      <a:ext cx="2687320" cy="3020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52BB" w:rsidRPr="00E14912">
        <w:rPr>
          <w:rFonts w:cs="Arial"/>
          <w:bCs/>
          <w:iCs/>
          <w:color w:val="000000"/>
          <w:lang w:val="sr-Cyrl-RS"/>
        </w:rPr>
        <w:t>Према различитим извештајима,</w:t>
      </w:r>
      <w:r w:rsidR="001052BB">
        <w:rPr>
          <w:rFonts w:cs="Arial"/>
          <w:bCs/>
          <w:iCs/>
          <w:color w:val="000000"/>
          <w:lang w:val="sr-Cyrl-RS"/>
        </w:rPr>
        <w:t xml:space="preserve"> што потврђују и наведени подаци о броју и врсти усвојења,</w:t>
      </w:r>
      <w:r w:rsidR="001052BB" w:rsidRPr="00E14912">
        <w:rPr>
          <w:rFonts w:cs="Arial"/>
          <w:bCs/>
          <w:iCs/>
          <w:color w:val="000000"/>
          <w:lang w:val="sr-Cyrl-RS"/>
        </w:rPr>
        <w:t xml:space="preserve"> </w:t>
      </w:r>
      <w:r w:rsidR="001052BB" w:rsidRPr="00E14912">
        <w:rPr>
          <w:rFonts w:cs="Arial"/>
          <w:bCs/>
          <w:iCs/>
          <w:color w:val="000000"/>
        </w:rPr>
        <w:t>преовлађујућа мотивација потенцијалних усвојитеља</w:t>
      </w:r>
      <w:r w:rsidR="001052BB">
        <w:rPr>
          <w:rFonts w:cs="Arial"/>
          <w:bCs/>
          <w:iCs/>
          <w:color w:val="000000"/>
          <w:lang w:val="sr-Cyrl-RS"/>
        </w:rPr>
        <w:t xml:space="preserve"> из Србије за разлику од иностраних усвојења,</w:t>
      </w:r>
      <w:r w:rsidR="001052BB" w:rsidRPr="00E14912">
        <w:rPr>
          <w:rFonts w:cs="Arial"/>
          <w:bCs/>
          <w:iCs/>
          <w:color w:val="000000"/>
        </w:rPr>
        <w:t xml:space="preserve"> је</w:t>
      </w:r>
      <w:r w:rsidR="001052BB">
        <w:rPr>
          <w:rFonts w:cs="Arial"/>
          <w:bCs/>
          <w:iCs/>
          <w:color w:val="000000"/>
          <w:lang w:val="sr-Cyrl-RS"/>
        </w:rPr>
        <w:t>сте</w:t>
      </w:r>
      <w:r w:rsidR="001052BB" w:rsidRPr="00E14912">
        <w:rPr>
          <w:rFonts w:cs="Arial"/>
          <w:bCs/>
          <w:iCs/>
          <w:color w:val="000000"/>
        </w:rPr>
        <w:t xml:space="preserve"> да се остваре као родитељи с обзиром да „природним“ путем не могу да остваре своју потребу и жељу за родитељством. Потенцијални усвојитељи у највећем броју су парови без деце</w:t>
      </w:r>
      <w:r w:rsidR="001052BB">
        <w:rPr>
          <w:rFonts w:cs="Arial"/>
          <w:bCs/>
          <w:iCs/>
          <w:color w:val="000000"/>
          <w:lang w:val="sr-Cyrl-RS"/>
        </w:rPr>
        <w:t xml:space="preserve">, </w:t>
      </w:r>
      <w:r w:rsidR="001052BB" w:rsidRPr="00433F89">
        <w:rPr>
          <w:rFonts w:cs="Arial"/>
          <w:bCs/>
          <w:iCs/>
          <w:color w:val="000000"/>
          <w:lang w:val="sr-Cyrl-RS"/>
        </w:rPr>
        <w:t>а</w:t>
      </w:r>
      <w:r w:rsidR="001052BB" w:rsidRPr="00433F89">
        <w:rPr>
          <w:rFonts w:cs="Arial"/>
          <w:bCs/>
          <w:iCs/>
          <w:color w:val="000000"/>
        </w:rPr>
        <w:t xml:space="preserve"> када исказују став о пожељним карактеристикама детета које желе да усвоје </w:t>
      </w:r>
      <w:r w:rsidR="001052BB" w:rsidRPr="00433F89">
        <w:rPr>
          <w:rFonts w:cs="Arial"/>
          <w:bCs/>
          <w:iCs/>
          <w:color w:val="000000"/>
          <w:lang w:val="sr-Cyrl-RS"/>
        </w:rPr>
        <w:t>готово сви наводе</w:t>
      </w:r>
      <w:r w:rsidR="001052BB" w:rsidRPr="00433F89">
        <w:rPr>
          <w:rFonts w:cs="Arial"/>
          <w:bCs/>
          <w:iCs/>
          <w:color w:val="000000"/>
        </w:rPr>
        <w:t xml:space="preserve"> следеће карактеристике: да је до 3 године старости, да је здраво са добрим развојним потенцијалима, да нема значајнија генетска оптерећења, а када се изјашњавају о националној припадности</w:t>
      </w:r>
      <w:r w:rsidR="001052BB" w:rsidRPr="00E14912">
        <w:rPr>
          <w:rFonts w:cs="Arial"/>
          <w:bCs/>
          <w:iCs/>
          <w:color w:val="000000"/>
        </w:rPr>
        <w:t xml:space="preserve"> у већини сл</w:t>
      </w:r>
      <w:r w:rsidR="001052BB">
        <w:rPr>
          <w:rFonts w:cs="Arial"/>
          <w:bCs/>
          <w:iCs/>
          <w:color w:val="000000"/>
        </w:rPr>
        <w:t xml:space="preserve">учајева </w:t>
      </w:r>
      <w:r w:rsidR="001052BB">
        <w:rPr>
          <w:rFonts w:cs="Arial"/>
          <w:bCs/>
          <w:iCs/>
          <w:color w:val="000000"/>
        </w:rPr>
        <w:lastRenderedPageBreak/>
        <w:t xml:space="preserve">наводе да није ромско. </w:t>
      </w:r>
      <w:r w:rsidR="001052BB">
        <w:rPr>
          <w:rFonts w:cs="Arial"/>
          <w:bCs/>
          <w:iCs/>
          <w:color w:val="000000"/>
          <w:lang w:val="sr-Cyrl-RS"/>
        </w:rPr>
        <w:t xml:space="preserve">Ове чињенице могу да </w:t>
      </w:r>
      <w:r w:rsidR="001052BB" w:rsidRPr="00E14912">
        <w:rPr>
          <w:rFonts w:cs="Arial"/>
          <w:bCs/>
          <w:iCs/>
          <w:color w:val="000000"/>
        </w:rPr>
        <w:t>указују на релативно висок ниво смањене толеранције на различитост,</w:t>
      </w:r>
      <w:r w:rsidR="001052BB">
        <w:rPr>
          <w:rFonts w:cs="Arial"/>
          <w:bCs/>
          <w:iCs/>
          <w:color w:val="000000"/>
          <w:lang w:val="sr-Cyrl-RS"/>
        </w:rPr>
        <w:t xml:space="preserve"> те да је са потенцијалним усвојитељима потребно радити и у смислу едукације у погледу равноправности као и развоја </w:t>
      </w:r>
      <w:r w:rsidR="001052BB" w:rsidRPr="00E14912">
        <w:rPr>
          <w:rFonts w:cs="Arial"/>
          <w:bCs/>
          <w:iCs/>
          <w:color w:val="000000"/>
        </w:rPr>
        <w:t>алтруизм</w:t>
      </w:r>
      <w:r w:rsidR="001052BB">
        <w:rPr>
          <w:rFonts w:cs="Arial"/>
          <w:bCs/>
          <w:iCs/>
          <w:color w:val="000000"/>
          <w:lang w:val="sr-Cyrl-RS"/>
        </w:rPr>
        <w:t>а</w:t>
      </w:r>
      <w:r w:rsidR="001052BB" w:rsidRPr="00E14912">
        <w:rPr>
          <w:rFonts w:cs="Arial"/>
          <w:bCs/>
          <w:iCs/>
          <w:color w:val="000000"/>
        </w:rPr>
        <w:t>, доброчинств</w:t>
      </w:r>
      <w:r w:rsidR="001052BB">
        <w:rPr>
          <w:rFonts w:cs="Arial"/>
          <w:bCs/>
          <w:iCs/>
          <w:color w:val="000000"/>
          <w:lang w:val="sr-Cyrl-RS"/>
        </w:rPr>
        <w:t>а и хуманизма.</w:t>
      </w:r>
    </w:p>
    <w:p w:rsidR="001052BB" w:rsidRPr="001052BB" w:rsidRDefault="001052BB" w:rsidP="001052BB">
      <w:pPr>
        <w:jc w:val="both"/>
        <w:rPr>
          <w:rFonts w:cs="Arial"/>
          <w:bCs/>
          <w:iCs/>
          <w:color w:val="000000"/>
          <w:lang w:val="sr-Cyrl-RS"/>
        </w:rPr>
      </w:pPr>
      <w:r>
        <w:rPr>
          <w:rFonts w:cs="Arial"/>
          <w:bCs/>
          <w:iCs/>
          <w:color w:val="000000"/>
          <w:lang w:val="sr-Cyrl-RS"/>
        </w:rPr>
        <w:t>Поверенику се притужбе подносе и у поступцима усвојења у којима родитељи сматрају да им припадају поједина права утврђена различитим прописима.</w:t>
      </w:r>
    </w:p>
    <w:tbl>
      <w:tblPr>
        <w:tblW w:w="9072" w:type="dxa"/>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BD4B4" w:themeFill="accent6" w:themeFillTint="66"/>
        <w:tblLayout w:type="fixed"/>
        <w:tblLook w:val="04A0" w:firstRow="1" w:lastRow="0" w:firstColumn="1" w:lastColumn="0" w:noHBand="0" w:noVBand="1"/>
      </w:tblPr>
      <w:tblGrid>
        <w:gridCol w:w="9072"/>
      </w:tblGrid>
      <w:tr w:rsidR="001052BB" w:rsidRPr="005D2F65" w:rsidTr="005D2F65">
        <w:tc>
          <w:tcPr>
            <w:tcW w:w="9072" w:type="dxa"/>
            <w:shd w:val="clear" w:color="auto" w:fill="FBD4B4" w:themeFill="accent6" w:themeFillTint="66"/>
          </w:tcPr>
          <w:p w:rsidR="001052BB" w:rsidRPr="005D2F65" w:rsidRDefault="005D2F65" w:rsidP="001052BB">
            <w:pPr>
              <w:tabs>
                <w:tab w:val="left" w:pos="0"/>
              </w:tabs>
              <w:jc w:val="both"/>
              <w:rPr>
                <w:rFonts w:ascii="Arial Narrow" w:hAnsi="Arial Narrow" w:cs="Arial"/>
                <w:bCs/>
                <w:iCs/>
                <w:color w:val="000000"/>
                <w:lang w:val="sr-Cyrl-RS"/>
              </w:rPr>
            </w:pPr>
            <w:r>
              <w:rPr>
                <w:rFonts w:ascii="Arial Narrow" w:hAnsi="Arial Narrow" w:cs="Arial"/>
                <w:b/>
                <w:bCs/>
                <w:noProof/>
                <w:color w:val="000000"/>
                <w:lang w:val="sr-Cyrl-RS"/>
              </w:rPr>
              <w:t xml:space="preserve">Мишљење са препоруком: </w:t>
            </w:r>
            <w:r w:rsidR="001052BB" w:rsidRPr="005D2F65">
              <w:rPr>
                <w:rFonts w:ascii="Arial Narrow" w:hAnsi="Arial Narrow" w:cs="Arial"/>
                <w:bCs/>
                <w:iCs/>
                <w:color w:val="000000"/>
              </w:rPr>
              <w:t xml:space="preserve">Брачни пар је поднео притужбу против Управе за дечију, социјалну и примарну здравствену заштиту, због непризнавања права на родитељски додатак и права на једнократну новчану помоћ за усвојено прворођено дете. </w:t>
            </w:r>
            <w:r w:rsidR="001052BB" w:rsidRPr="005D2F65">
              <w:rPr>
                <w:rFonts w:ascii="Arial Narrow" w:hAnsi="Arial Narrow" w:cs="Arial"/>
                <w:bCs/>
                <w:iCs/>
                <w:color w:val="000000"/>
                <w:lang w:val="sr-Cyrl-RS"/>
              </w:rPr>
              <w:t>Н</w:t>
            </w:r>
            <w:r w:rsidR="001052BB" w:rsidRPr="005D2F65">
              <w:rPr>
                <w:rFonts w:ascii="Arial Narrow" w:hAnsi="Arial Narrow" w:cs="Arial"/>
                <w:bCs/>
                <w:iCs/>
                <w:color w:val="000000"/>
              </w:rPr>
              <w:t xml:space="preserve">адлежни орган није признао право на родитељски додатак, јер према инструкцији </w:t>
            </w:r>
            <w:r w:rsidR="006C4BDD" w:rsidRPr="005D2F65">
              <w:rPr>
                <w:rFonts w:ascii="Arial Narrow" w:hAnsi="Arial Narrow" w:cs="Arial"/>
                <w:bCs/>
                <w:iCs/>
                <w:color w:val="000000"/>
                <w:lang w:val="sr-Cyrl-RS"/>
              </w:rPr>
              <w:t>надлежног м</w:t>
            </w:r>
            <w:r w:rsidR="001052BB" w:rsidRPr="005D2F65">
              <w:rPr>
                <w:rFonts w:ascii="Arial Narrow" w:hAnsi="Arial Narrow" w:cs="Arial"/>
                <w:bCs/>
                <w:iCs/>
                <w:color w:val="000000"/>
              </w:rPr>
              <w:t xml:space="preserve">инистарства усвојитељ детета не може за усвојено дете остварити ово право, имајући у виду природу права на родитељски додатак. </w:t>
            </w:r>
          </w:p>
          <w:p w:rsidR="001052BB" w:rsidRPr="005D2F65" w:rsidRDefault="001052BB" w:rsidP="001052BB">
            <w:pPr>
              <w:tabs>
                <w:tab w:val="left" w:pos="0"/>
              </w:tabs>
              <w:jc w:val="both"/>
              <w:rPr>
                <w:rFonts w:ascii="Arial Narrow" w:hAnsi="Arial Narrow" w:cs="Arial"/>
                <w:bCs/>
                <w:iCs/>
                <w:color w:val="000000"/>
                <w:lang w:val="sr-Cyrl-RS"/>
              </w:rPr>
            </w:pPr>
            <w:r w:rsidRPr="005D2F65">
              <w:rPr>
                <w:rFonts w:ascii="Arial Narrow" w:hAnsi="Arial Narrow" w:cs="Arial"/>
                <w:bCs/>
                <w:iCs/>
                <w:color w:val="000000"/>
              </w:rPr>
              <w:t xml:space="preserve">Анализа услова који су Законом о финансијској подршци породици са децом прописани за остваривање права на родитељски додатак показала је да је родитељски додатак мера пронаталне политике, чији је циљ подстицање рађања, да ова мера нема социјални карактер и да није усмерена према материјално угроженим слојевима становништва. Иако су у погледу права на родитељски додатак и права на једнократну новчану помоћ за прворођено дете усвојитељи детета стављени у неједнак положај у односу на родитеље који имају биолошку децу, ово разликовање је објективно оправдано, имајући у виду сврху родитељског додатка и једнократне новчане помоћи за прворођено дете, прописану законом и актом јединице локалне самоуправе. </w:t>
            </w:r>
          </w:p>
          <w:p w:rsidR="001052BB" w:rsidRPr="005D2F65" w:rsidRDefault="001052BB" w:rsidP="00EA5DA1">
            <w:pPr>
              <w:tabs>
                <w:tab w:val="left" w:pos="0"/>
              </w:tabs>
              <w:jc w:val="both"/>
              <w:rPr>
                <w:rFonts w:ascii="Arial Narrow" w:hAnsi="Arial Narrow" w:cs="Arial"/>
                <w:bCs/>
                <w:iCs/>
                <w:color w:val="000000"/>
                <w:lang w:val="sr-Cyrl-RS"/>
              </w:rPr>
            </w:pPr>
            <w:r w:rsidRPr="005D2F65">
              <w:rPr>
                <w:rFonts w:ascii="Arial Narrow" w:hAnsi="Arial Narrow" w:cs="Arial"/>
                <w:bCs/>
                <w:iCs/>
                <w:color w:val="000000"/>
                <w:lang w:val="sr-Cyrl-RS"/>
              </w:rPr>
              <w:t>На основу наведеног је</w:t>
            </w:r>
            <w:r w:rsidRPr="005D2F65">
              <w:rPr>
                <w:rFonts w:ascii="Arial Narrow" w:hAnsi="Arial Narrow" w:cs="Arial"/>
                <w:bCs/>
                <w:iCs/>
                <w:color w:val="000000"/>
              </w:rPr>
              <w:t xml:space="preserve"> дато мишљење да непризнавањем права на родитељски додатак и права на једнократну новчану помоћ за прворођено усвојено дете ни</w:t>
            </w:r>
            <w:r w:rsidRPr="005D2F65">
              <w:rPr>
                <w:rFonts w:ascii="Arial Narrow" w:hAnsi="Arial Narrow" w:cs="Arial"/>
                <w:bCs/>
                <w:iCs/>
                <w:color w:val="000000"/>
                <w:lang w:val="sr-Cyrl-RS"/>
              </w:rPr>
              <w:t>су</w:t>
            </w:r>
            <w:r w:rsidRPr="005D2F65">
              <w:rPr>
                <w:rFonts w:ascii="Arial Narrow" w:hAnsi="Arial Narrow" w:cs="Arial"/>
                <w:bCs/>
                <w:iCs/>
                <w:color w:val="000000"/>
              </w:rPr>
              <w:t xml:space="preserve"> </w:t>
            </w:r>
            <w:r w:rsidR="00EA5DA1" w:rsidRPr="005D2F65">
              <w:rPr>
                <w:rFonts w:ascii="Arial Narrow" w:hAnsi="Arial Narrow" w:cs="Arial"/>
                <w:bCs/>
                <w:iCs/>
                <w:color w:val="000000"/>
                <w:lang w:val="sr-Cyrl-RS"/>
              </w:rPr>
              <w:t>повређене</w:t>
            </w:r>
            <w:r w:rsidRPr="005D2F65">
              <w:rPr>
                <w:rFonts w:ascii="Arial Narrow" w:hAnsi="Arial Narrow" w:cs="Arial"/>
                <w:bCs/>
                <w:iCs/>
                <w:color w:val="000000"/>
              </w:rPr>
              <w:t xml:space="preserve"> одредбе Закона о забрани дискриминације. </w:t>
            </w:r>
          </w:p>
        </w:tc>
      </w:tr>
    </w:tbl>
    <w:p w:rsidR="001052BB" w:rsidRPr="005D2F65" w:rsidRDefault="001052BB" w:rsidP="001052BB">
      <w:pPr>
        <w:jc w:val="both"/>
        <w:rPr>
          <w:rFonts w:cs="Arial"/>
          <w:bCs/>
          <w:iCs/>
          <w:color w:val="000000"/>
          <w:sz w:val="2"/>
          <w:lang w:val="sr-Cyrl-RS"/>
        </w:rPr>
      </w:pPr>
    </w:p>
    <w:p w:rsidR="001052BB" w:rsidRDefault="001052BB" w:rsidP="001052BB">
      <w:pPr>
        <w:jc w:val="both"/>
        <w:rPr>
          <w:rFonts w:cs="Arial"/>
          <w:bCs/>
          <w:iCs/>
          <w:color w:val="000000"/>
          <w:lang w:val="sr-Cyrl-RS"/>
        </w:rPr>
      </w:pPr>
      <w:r w:rsidRPr="00946119">
        <w:rPr>
          <w:rFonts w:cs="Arial"/>
          <w:bCs/>
          <w:iCs/>
          <w:color w:val="000000"/>
        </w:rPr>
        <w:t>Када је реч о капацитету система</w:t>
      </w:r>
      <w:r w:rsidRPr="00946119">
        <w:rPr>
          <w:rFonts w:cs="Arial"/>
          <w:b/>
          <w:bCs/>
          <w:iCs/>
          <w:color w:val="000000"/>
        </w:rPr>
        <w:t xml:space="preserve"> </w:t>
      </w:r>
      <w:r w:rsidRPr="00946119">
        <w:rPr>
          <w:rFonts w:cs="Arial"/>
          <w:bCs/>
          <w:iCs/>
          <w:color w:val="000000"/>
          <w:lang w:val="sr-Cyrl-RS"/>
        </w:rPr>
        <w:t>социјалне заштите</w:t>
      </w:r>
      <w:r>
        <w:rPr>
          <w:rFonts w:cs="Arial"/>
          <w:b/>
          <w:bCs/>
          <w:iCs/>
          <w:color w:val="000000"/>
          <w:lang w:val="sr-Cyrl-RS"/>
        </w:rPr>
        <w:t xml:space="preserve"> </w:t>
      </w:r>
      <w:r w:rsidRPr="00946119">
        <w:rPr>
          <w:rFonts w:cs="Arial"/>
          <w:bCs/>
          <w:iCs/>
          <w:color w:val="000000"/>
        </w:rPr>
        <w:t xml:space="preserve">у суочавању са кризом изазваном </w:t>
      </w:r>
      <w:r w:rsidRPr="007C73A0">
        <w:rPr>
          <w:rFonts w:cs="Arial"/>
          <w:bCs/>
          <w:iCs/>
          <w:color w:val="000000"/>
        </w:rPr>
        <w:t>Ковид-19,</w:t>
      </w:r>
      <w:r w:rsidRPr="00946119">
        <w:rPr>
          <w:rFonts w:cs="Arial"/>
          <w:bCs/>
          <w:iCs/>
          <w:color w:val="000000"/>
        </w:rPr>
        <w:t xml:space="preserve"> посебно током трајања ванредног стања али и након његовог укидања,</w:t>
      </w:r>
      <w:r>
        <w:rPr>
          <w:rFonts w:cs="Arial"/>
          <w:bCs/>
          <w:iCs/>
          <w:color w:val="000000"/>
          <w:lang w:val="sr-Cyrl-RS"/>
        </w:rPr>
        <w:t xml:space="preserve"> у различитим извештајима се указује на настале проблеме. Тако се у извештају </w:t>
      </w:r>
      <w:r w:rsidRPr="007C73A0">
        <w:rPr>
          <w:rFonts w:cs="Arial"/>
          <w:bCs/>
          <w:i/>
          <w:iCs/>
          <w:color w:val="000000"/>
          <w:lang w:val="sr-Cyrl-RS"/>
        </w:rPr>
        <w:t>Ситуација у Србији у Ковид19 кризи са становишта дечјих права</w:t>
      </w:r>
      <w:r w:rsidRPr="007C73A0">
        <w:rPr>
          <w:rFonts w:cs="Arial"/>
          <w:bCs/>
          <w:iCs/>
          <w:color w:val="000000"/>
          <w:vertAlign w:val="superscript"/>
          <w:lang w:val="sr-Cyrl-RS"/>
        </w:rPr>
        <w:footnoteReference w:id="276"/>
      </w:r>
      <w:r>
        <w:rPr>
          <w:rFonts w:cs="Arial"/>
          <w:bCs/>
          <w:i/>
          <w:iCs/>
          <w:color w:val="000000"/>
          <w:lang w:val="sr-Cyrl-RS"/>
        </w:rPr>
        <w:t xml:space="preserve"> </w:t>
      </w:r>
      <w:r w:rsidRPr="007C73A0">
        <w:rPr>
          <w:rFonts w:cs="Arial"/>
          <w:bCs/>
          <w:iCs/>
          <w:color w:val="000000"/>
          <w:lang w:val="sr-Cyrl-RS"/>
        </w:rPr>
        <w:t>наводи да је подршка државе породицма са децом била недовољна, а да су се организације цивилног друштва суочиле са изазовима како да организују рад са децом и породицама. Такође, средства су се углавном усмеравала на борбу са заразом, што је доводило до обустављања или кашњења исплата намењених услугама социјалне заштите.</w:t>
      </w:r>
      <w:r>
        <w:rPr>
          <w:rFonts w:cs="Arial"/>
          <w:bCs/>
          <w:iCs/>
          <w:color w:val="000000"/>
          <w:lang w:val="sr-Cyrl-RS"/>
        </w:rPr>
        <w:t xml:space="preserve"> У овом извештају је указано и да су и</w:t>
      </w:r>
      <w:r w:rsidRPr="007C73A0">
        <w:rPr>
          <w:rFonts w:cs="Arial"/>
          <w:bCs/>
          <w:iCs/>
          <w:color w:val="000000"/>
          <w:lang w:val="sr-Cyrl-RS"/>
        </w:rPr>
        <w:t>нституције резиденцијалног смештаја децу штићенике ограничавал</w:t>
      </w:r>
      <w:r>
        <w:rPr>
          <w:rFonts w:cs="Arial"/>
          <w:bCs/>
          <w:iCs/>
          <w:color w:val="000000"/>
          <w:lang w:val="sr-Cyrl-RS"/>
        </w:rPr>
        <w:t>е</w:t>
      </w:r>
      <w:r w:rsidRPr="007C73A0">
        <w:rPr>
          <w:rFonts w:cs="Arial"/>
          <w:bCs/>
          <w:iCs/>
          <w:color w:val="000000"/>
          <w:lang w:val="sr-Cyrl-RS"/>
        </w:rPr>
        <w:t xml:space="preserve"> у кретању, нису дозвољава</w:t>
      </w:r>
      <w:r>
        <w:rPr>
          <w:rFonts w:cs="Arial"/>
          <w:bCs/>
          <w:iCs/>
          <w:color w:val="000000"/>
          <w:lang w:val="sr-Cyrl-RS"/>
        </w:rPr>
        <w:t>не</w:t>
      </w:r>
      <w:r w:rsidRPr="007C73A0">
        <w:rPr>
          <w:rFonts w:cs="Arial"/>
          <w:bCs/>
          <w:iCs/>
          <w:color w:val="000000"/>
          <w:lang w:val="sr-Cyrl-RS"/>
        </w:rPr>
        <w:t xml:space="preserve"> посете нити </w:t>
      </w:r>
      <w:r>
        <w:rPr>
          <w:rFonts w:cs="Arial"/>
          <w:bCs/>
          <w:iCs/>
          <w:color w:val="000000"/>
          <w:lang w:val="sr-Cyrl-RS"/>
        </w:rPr>
        <w:t xml:space="preserve">је било </w:t>
      </w:r>
      <w:r w:rsidRPr="007C73A0">
        <w:rPr>
          <w:rFonts w:cs="Arial"/>
          <w:bCs/>
          <w:iCs/>
          <w:color w:val="000000"/>
          <w:lang w:val="sr-Cyrl-RS"/>
        </w:rPr>
        <w:t>омогућ</w:t>
      </w:r>
      <w:r>
        <w:rPr>
          <w:rFonts w:cs="Arial"/>
          <w:bCs/>
          <w:iCs/>
          <w:color w:val="000000"/>
          <w:lang w:val="sr-Cyrl-RS"/>
        </w:rPr>
        <w:t>ено</w:t>
      </w:r>
      <w:r w:rsidRPr="007C73A0">
        <w:rPr>
          <w:rFonts w:cs="Arial"/>
          <w:bCs/>
          <w:iCs/>
          <w:color w:val="000000"/>
          <w:lang w:val="sr-Cyrl-RS"/>
        </w:rPr>
        <w:t xml:space="preserve"> вршење надзора, што нарочито важи за институције које су потпуно затворене и имају мањак запослених. </w:t>
      </w:r>
      <w:r>
        <w:rPr>
          <w:rFonts w:cs="Arial"/>
          <w:bCs/>
          <w:iCs/>
          <w:color w:val="000000"/>
          <w:lang w:val="sr-Cyrl-RS"/>
        </w:rPr>
        <w:t>Истиче се такође да још</w:t>
      </w:r>
      <w:r w:rsidRPr="007C73A0">
        <w:rPr>
          <w:rFonts w:cs="Arial"/>
          <w:bCs/>
          <w:iCs/>
          <w:color w:val="000000"/>
          <w:lang w:val="sr-Cyrl-RS"/>
        </w:rPr>
        <w:t xml:space="preserve"> увек нема планова за борбу против дугорочних последица Ковид</w:t>
      </w:r>
      <w:r>
        <w:rPr>
          <w:rFonts w:cs="Arial"/>
          <w:bCs/>
          <w:iCs/>
          <w:color w:val="000000"/>
          <w:lang w:val="sr-Cyrl-RS"/>
        </w:rPr>
        <w:t>-</w:t>
      </w:r>
      <w:r w:rsidRPr="007C73A0">
        <w:rPr>
          <w:rFonts w:cs="Arial"/>
          <w:bCs/>
          <w:iCs/>
          <w:color w:val="000000"/>
          <w:lang w:val="sr-Cyrl-RS"/>
        </w:rPr>
        <w:t>19.</w:t>
      </w:r>
    </w:p>
    <w:p w:rsidR="001052BB" w:rsidRDefault="001052BB" w:rsidP="001052BB">
      <w:pPr>
        <w:jc w:val="both"/>
        <w:rPr>
          <w:rFonts w:cs="Arial"/>
          <w:bCs/>
          <w:iCs/>
          <w:color w:val="000000"/>
          <w:lang w:val="sr-Cyrl-RS"/>
        </w:rPr>
      </w:pPr>
      <w:r>
        <w:rPr>
          <w:rFonts w:cs="Arial"/>
          <w:bCs/>
          <w:iCs/>
          <w:color w:val="000000"/>
          <w:lang w:val="sr-Cyrl-RS"/>
        </w:rPr>
        <w:t xml:space="preserve">Установе социјалне заштите су биле у посебном режиму, имајући у виду број корисника и могућност заражавања. </w:t>
      </w:r>
      <w:r w:rsidRPr="00C2018D">
        <w:rPr>
          <w:rFonts w:cs="Arial"/>
          <w:bCs/>
          <w:iCs/>
          <w:color w:val="000000"/>
        </w:rPr>
        <w:t xml:space="preserve">Поред мера уведених у сврху спречавања епидемије и обезбеђивања ефикасне и делотворне здравствене заштите, </w:t>
      </w:r>
      <w:r>
        <w:rPr>
          <w:rFonts w:cs="Arial"/>
          <w:bCs/>
          <w:iCs/>
          <w:color w:val="000000"/>
          <w:lang w:val="sr-Cyrl-RS"/>
        </w:rPr>
        <w:t>корисници установа</w:t>
      </w:r>
      <w:r w:rsidRPr="00C2018D">
        <w:rPr>
          <w:rFonts w:cs="Arial"/>
          <w:bCs/>
          <w:iCs/>
          <w:color w:val="000000"/>
        </w:rPr>
        <w:t xml:space="preserve"> су се суочил</w:t>
      </w:r>
      <w:r>
        <w:rPr>
          <w:rFonts w:cs="Arial"/>
          <w:bCs/>
          <w:iCs/>
          <w:color w:val="000000"/>
          <w:lang w:val="sr-Cyrl-RS"/>
        </w:rPr>
        <w:t>и</w:t>
      </w:r>
      <w:r w:rsidRPr="00C2018D">
        <w:rPr>
          <w:rFonts w:cs="Arial"/>
          <w:bCs/>
          <w:iCs/>
          <w:color w:val="000000"/>
        </w:rPr>
        <w:t xml:space="preserve"> и са </w:t>
      </w:r>
      <w:r>
        <w:rPr>
          <w:rFonts w:cs="Arial"/>
          <w:bCs/>
          <w:iCs/>
          <w:color w:val="000000"/>
          <w:lang w:val="sr-Cyrl-RS"/>
        </w:rPr>
        <w:t>проблеми</w:t>
      </w:r>
      <w:r w:rsidRPr="00C2018D">
        <w:rPr>
          <w:rFonts w:cs="Arial"/>
          <w:bCs/>
          <w:iCs/>
          <w:color w:val="000000"/>
        </w:rPr>
        <w:t xml:space="preserve">ма око рестриктивних мера, као што је </w:t>
      </w:r>
      <w:r>
        <w:rPr>
          <w:rFonts w:cs="Arial"/>
          <w:bCs/>
          <w:iCs/>
          <w:color w:val="000000"/>
          <w:lang w:val="sr-Cyrl-RS"/>
        </w:rPr>
        <w:t xml:space="preserve">пре свега </w:t>
      </w:r>
      <w:r w:rsidRPr="00C2018D">
        <w:rPr>
          <w:rFonts w:cs="Arial"/>
          <w:bCs/>
          <w:iCs/>
          <w:color w:val="000000"/>
        </w:rPr>
        <w:t>ограничавање кретања</w:t>
      </w:r>
      <w:r>
        <w:rPr>
          <w:rFonts w:cs="Arial"/>
          <w:bCs/>
          <w:iCs/>
          <w:color w:val="000000"/>
          <w:lang w:val="sr-Cyrl-RS"/>
        </w:rPr>
        <w:t xml:space="preserve"> и посета. Ипак, з</w:t>
      </w:r>
      <w:r w:rsidRPr="00C2018D">
        <w:rPr>
          <w:rFonts w:cs="Arial"/>
          <w:bCs/>
          <w:iCs/>
          <w:color w:val="000000"/>
        </w:rPr>
        <w:t>апослени у установама социјалне заштите</w:t>
      </w:r>
      <w:r>
        <w:rPr>
          <w:rFonts w:cs="Arial"/>
          <w:bCs/>
          <w:iCs/>
          <w:color w:val="000000"/>
          <w:lang w:val="sr-Cyrl-RS"/>
        </w:rPr>
        <w:t xml:space="preserve"> су</w:t>
      </w:r>
      <w:r w:rsidRPr="00C2018D">
        <w:rPr>
          <w:rFonts w:cs="Arial"/>
          <w:bCs/>
          <w:iCs/>
          <w:color w:val="000000"/>
        </w:rPr>
        <w:t xml:space="preserve"> у време </w:t>
      </w:r>
      <w:r w:rsidRPr="00C2018D">
        <w:rPr>
          <w:rFonts w:cs="Arial"/>
          <w:bCs/>
          <w:iCs/>
          <w:color w:val="000000"/>
        </w:rPr>
        <w:lastRenderedPageBreak/>
        <w:t>пандемије показали хуманост, одговорност</w:t>
      </w:r>
      <w:r>
        <w:rPr>
          <w:rFonts w:cs="Arial"/>
          <w:bCs/>
          <w:iCs/>
          <w:color w:val="000000"/>
          <w:lang w:val="sr-Cyrl-RS"/>
        </w:rPr>
        <w:t xml:space="preserve"> и</w:t>
      </w:r>
      <w:r w:rsidRPr="00C2018D">
        <w:rPr>
          <w:rFonts w:cs="Arial"/>
          <w:bCs/>
          <w:iCs/>
          <w:color w:val="000000"/>
        </w:rPr>
        <w:t xml:space="preserve"> савесност</w:t>
      </w:r>
      <w:r>
        <w:rPr>
          <w:rFonts w:cs="Arial"/>
          <w:bCs/>
          <w:iCs/>
          <w:color w:val="000000"/>
          <w:lang w:val="sr-Cyrl-RS"/>
        </w:rPr>
        <w:t xml:space="preserve"> и поред запослених у области здравствене заштите,</w:t>
      </w:r>
      <w:r w:rsidR="006C4BDD">
        <w:rPr>
          <w:rFonts w:cs="Arial"/>
          <w:bCs/>
          <w:iCs/>
          <w:color w:val="000000"/>
          <w:lang w:val="sr-Cyrl-RS"/>
        </w:rPr>
        <w:t xml:space="preserve"> и</w:t>
      </w:r>
      <w:r>
        <w:rPr>
          <w:rFonts w:cs="Arial"/>
          <w:bCs/>
          <w:iCs/>
          <w:color w:val="000000"/>
          <w:lang w:val="sr-Cyrl-RS"/>
        </w:rPr>
        <w:t xml:space="preserve"> истицани</w:t>
      </w:r>
      <w:r w:rsidR="006C4BDD">
        <w:rPr>
          <w:rFonts w:cs="Arial"/>
          <w:bCs/>
          <w:iCs/>
          <w:color w:val="000000"/>
          <w:lang w:val="sr-Cyrl-RS"/>
        </w:rPr>
        <w:t xml:space="preserve"> су</w:t>
      </w:r>
      <w:r>
        <w:rPr>
          <w:rFonts w:cs="Arial"/>
          <w:bCs/>
          <w:iCs/>
          <w:color w:val="000000"/>
          <w:lang w:val="sr-Cyrl-RS"/>
        </w:rPr>
        <w:t xml:space="preserve"> као део друштва који је поднео највећи терет.</w:t>
      </w:r>
    </w:p>
    <w:p w:rsidR="006C4BDD" w:rsidRDefault="001052BB" w:rsidP="001052BB">
      <w:pPr>
        <w:jc w:val="both"/>
        <w:rPr>
          <w:rFonts w:cs="Arial"/>
          <w:bCs/>
          <w:iCs/>
          <w:color w:val="000000"/>
          <w:lang w:val="sr-Cyrl-RS"/>
        </w:rPr>
      </w:pPr>
      <w:r w:rsidRPr="009F7C54">
        <w:rPr>
          <w:rFonts w:cs="Arial"/>
          <w:bCs/>
          <w:iCs/>
          <w:color w:val="000000"/>
        </w:rPr>
        <w:t xml:space="preserve">Пракса Повереника током 2020. године потврђује да је целокупно становништво, а </w:t>
      </w:r>
      <w:r w:rsidRPr="001052BB">
        <w:rPr>
          <w:rFonts w:cs="Arial"/>
          <w:bCs/>
          <w:iCs/>
          <w:color w:val="000000"/>
          <w:lang w:val="sr-Cyrl-RS"/>
        </w:rPr>
        <w:t xml:space="preserve">посебно одређене његове групе, било у додатном ризику од </w:t>
      </w:r>
      <w:r w:rsidR="00DA04AA">
        <w:rPr>
          <w:rFonts w:cs="Arial"/>
          <w:bCs/>
          <w:iCs/>
          <w:color w:val="000000"/>
          <w:lang w:val="sr-Cyrl-RS"/>
        </w:rPr>
        <w:t>дискриминације</w:t>
      </w:r>
      <w:r w:rsidRPr="001052BB">
        <w:rPr>
          <w:rFonts w:cs="Arial"/>
          <w:bCs/>
          <w:iCs/>
          <w:color w:val="000000"/>
          <w:lang w:val="sr-Cyrl-RS"/>
        </w:rPr>
        <w:t xml:space="preserve"> због уведених мера током ванредног стања, као и да су поједине групе становништва биле нарочито угрожене, а међу њих спадају и деца. Tоком пандемије je било различитих проблема са функционисањем дневних услуга у локалним заједницама и са функционисањем сервиса подршке за самостални живот. Услуге социјалне заштите у периоду ванредног стања нису биле доступне, персонални асистенти и други пружаоци услуга нису били обухваћени могућношћу слободног кретања, као ни деца са аутизмом, о чему је већ било речи. И рад центара за социјални рад био је делимично редукован па су корисници отежано остваривали нека права из система социјалне заштите. </w:t>
      </w:r>
    </w:p>
    <w:p w:rsidR="001052BB" w:rsidRDefault="00EA5DA1" w:rsidP="001052BB">
      <w:pPr>
        <w:jc w:val="both"/>
        <w:rPr>
          <w:rFonts w:cs="Arial"/>
          <w:bCs/>
          <w:iCs/>
          <w:color w:val="000000"/>
          <w:lang w:val="sr-Cyrl-RS"/>
        </w:rPr>
      </w:pPr>
      <w:r>
        <w:rPr>
          <w:rFonts w:cs="Arial"/>
          <w:bCs/>
          <w:iCs/>
          <w:noProof/>
          <w:color w:val="000000"/>
          <w:lang w:val="en-US" w:eastAsia="en-US"/>
        </w:rPr>
        <w:drawing>
          <wp:anchor distT="0" distB="0" distL="114300" distR="114300" simplePos="0" relativeHeight="251766784" behindDoc="1" locked="0" layoutInCell="1" allowOverlap="1" wp14:anchorId="5D2E8ED4" wp14:editId="5E2A3348">
            <wp:simplePos x="0" y="0"/>
            <wp:positionH relativeFrom="margin">
              <wp:posOffset>2340610</wp:posOffset>
            </wp:positionH>
            <wp:positionV relativeFrom="margin">
              <wp:posOffset>4144010</wp:posOffset>
            </wp:positionV>
            <wp:extent cx="3410585" cy="1866900"/>
            <wp:effectExtent l="0" t="0" r="0" b="0"/>
            <wp:wrapSquare wrapText="bothSides"/>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tion-Management-Capabilities-2.jpg"/>
                    <pic:cNvPicPr/>
                  </pic:nvPicPr>
                  <pic:blipFill>
                    <a:blip r:embed="rId86">
                      <a:extLst>
                        <a:ext uri="{28A0092B-C50C-407E-A947-70E740481C1C}">
                          <a14:useLocalDpi xmlns:a14="http://schemas.microsoft.com/office/drawing/2010/main" val="0"/>
                        </a:ext>
                      </a:extLst>
                    </a:blip>
                    <a:stretch>
                      <a:fillRect/>
                    </a:stretch>
                  </pic:blipFill>
                  <pic:spPr>
                    <a:xfrm>
                      <a:off x="0" y="0"/>
                      <a:ext cx="3410585" cy="1866900"/>
                    </a:xfrm>
                    <a:prstGeom prst="rect">
                      <a:avLst/>
                    </a:prstGeom>
                  </pic:spPr>
                </pic:pic>
              </a:graphicData>
            </a:graphic>
            <wp14:sizeRelH relativeFrom="page">
              <wp14:pctWidth>0</wp14:pctWidth>
            </wp14:sizeRelH>
            <wp14:sizeRelV relativeFrom="page">
              <wp14:pctHeight>0</wp14:pctHeight>
            </wp14:sizeRelV>
          </wp:anchor>
        </w:drawing>
      </w:r>
      <w:r w:rsidR="001052BB" w:rsidRPr="001052BB">
        <w:rPr>
          <w:rFonts w:cs="Arial"/>
          <w:bCs/>
          <w:iCs/>
          <w:color w:val="000000"/>
          <w:lang w:val="sr-Cyrl-RS"/>
        </w:rPr>
        <w:t xml:space="preserve">У </w:t>
      </w:r>
      <w:r w:rsidR="001052BB" w:rsidRPr="00713250">
        <w:rPr>
          <w:rFonts w:cs="Arial"/>
          <w:bCs/>
          <w:i/>
          <w:iCs/>
          <w:color w:val="000000"/>
          <w:lang w:val="sr-Cyrl-RS"/>
        </w:rPr>
        <w:t>Годишњем извештају Канцеларије УНИЦЕФ-а у Србији за 2020. годину</w:t>
      </w:r>
      <w:r w:rsidR="001052BB" w:rsidRPr="00713250">
        <w:rPr>
          <w:rFonts w:cs="Arial"/>
          <w:bCs/>
          <w:iCs/>
          <w:color w:val="000000"/>
          <w:vertAlign w:val="superscript"/>
          <w:lang w:val="sr-Cyrl-RS"/>
        </w:rPr>
        <w:footnoteReference w:id="277"/>
      </w:r>
      <w:r w:rsidR="001052BB" w:rsidRPr="00713250">
        <w:rPr>
          <w:rFonts w:cs="Arial"/>
          <w:bCs/>
          <w:iCs/>
          <w:color w:val="000000"/>
          <w:vertAlign w:val="superscript"/>
          <w:lang w:val="sr-Cyrl-RS"/>
        </w:rPr>
        <w:t xml:space="preserve"> </w:t>
      </w:r>
      <w:r w:rsidR="001052BB" w:rsidRPr="001052BB">
        <w:rPr>
          <w:rFonts w:cs="Arial"/>
          <w:bCs/>
          <w:iCs/>
          <w:color w:val="000000"/>
          <w:lang w:val="sr-Cyrl-RS"/>
        </w:rPr>
        <w:t>констатовано је, између осталог, да услуге ни са укидањем ванредног стања нису постале доступније. Подаци говоре да</w:t>
      </w:r>
      <w:r w:rsidR="001052BB" w:rsidRPr="001A087F">
        <w:rPr>
          <w:rFonts w:cs="Arial"/>
          <w:bCs/>
          <w:iCs/>
          <w:color w:val="000000"/>
          <w:lang w:val="sr-Cyrl-RS"/>
        </w:rPr>
        <w:t xml:space="preserve"> је 23% деце имало потребу за услугама социјалне заштите, али је тек свако пето дете те услуге и добило, што се наставило и после укидања ванредног стања</w:t>
      </w:r>
      <w:r w:rsidR="001052BB">
        <w:rPr>
          <w:rFonts w:cs="Arial"/>
          <w:bCs/>
          <w:iCs/>
          <w:color w:val="000000"/>
          <w:lang w:val="sr-Cyrl-RS"/>
        </w:rPr>
        <w:t xml:space="preserve">, наведено је у овом извештају. </w:t>
      </w:r>
      <w:r w:rsidR="001052BB" w:rsidRPr="009F7C54">
        <w:rPr>
          <w:rFonts w:cs="Arial"/>
          <w:bCs/>
          <w:iCs/>
          <w:color w:val="000000"/>
        </w:rPr>
        <w:t>Међу децом која су корисници услуга социјалне заштите, 7% је имало проблем у реализацији ових услуга (изостале услуге посећивања родитеља услед развода и услуге у вези са заштитом од насиља и друге услуге)</w:t>
      </w:r>
      <w:r w:rsidR="001052BB">
        <w:rPr>
          <w:rFonts w:cs="Arial"/>
          <w:bCs/>
          <w:iCs/>
          <w:color w:val="000000"/>
          <w:lang w:val="sr-Cyrl-RS"/>
        </w:rPr>
        <w:t xml:space="preserve"> у периоду април-мај</w:t>
      </w:r>
      <w:r w:rsidR="001052BB" w:rsidRPr="009F7C54">
        <w:rPr>
          <w:rFonts w:cs="Arial"/>
          <w:bCs/>
          <w:iCs/>
          <w:color w:val="000000"/>
        </w:rPr>
        <w:t>.</w:t>
      </w:r>
      <w:r w:rsidR="001052BB">
        <w:rPr>
          <w:rFonts w:cs="Arial"/>
          <w:bCs/>
          <w:iCs/>
          <w:color w:val="000000"/>
          <w:lang w:val="sr-Cyrl-RS"/>
        </w:rPr>
        <w:t xml:space="preserve"> </w:t>
      </w:r>
      <w:r w:rsidR="00713250">
        <w:rPr>
          <w:rFonts w:cs="Arial"/>
          <w:bCs/>
          <w:iCs/>
          <w:color w:val="000000"/>
        </w:rPr>
        <w:t>У периоду јун–</w:t>
      </w:r>
      <w:r w:rsidR="001052BB" w:rsidRPr="009F7C54">
        <w:rPr>
          <w:rFonts w:cs="Arial"/>
          <w:bCs/>
          <w:iCs/>
          <w:color w:val="000000"/>
        </w:rPr>
        <w:t xml:space="preserve">јул </w:t>
      </w:r>
      <w:r w:rsidR="001052BB">
        <w:rPr>
          <w:rFonts w:cs="Arial"/>
          <w:bCs/>
          <w:iCs/>
          <w:color w:val="000000"/>
          <w:lang w:val="sr-Cyrl-RS"/>
        </w:rPr>
        <w:t>р</w:t>
      </w:r>
      <w:r w:rsidR="001052BB" w:rsidRPr="009F7C54">
        <w:rPr>
          <w:rFonts w:cs="Arial"/>
          <w:bCs/>
          <w:iCs/>
          <w:color w:val="000000"/>
        </w:rPr>
        <w:t>егиструје се нешто лакши приступ услугама здравствене заштите, док се чини да укидање ванредног стања није имало значајније позитивне ефекте на приступ услугама социјалне заштите. Готово четири петине деце која нису могла да остваре потребну услугу током ванредног стања то нису успела ни након његовог укидања.</w:t>
      </w:r>
      <w:r w:rsidR="001052BB" w:rsidRPr="009F7C54">
        <w:rPr>
          <w:rFonts w:cs="Arial"/>
          <w:bCs/>
          <w:i/>
          <w:iCs/>
          <w:color w:val="000000"/>
          <w:vertAlign w:val="superscript"/>
        </w:rPr>
        <w:footnoteReference w:id="278"/>
      </w:r>
    </w:p>
    <w:p w:rsidR="001052BB" w:rsidRDefault="001052BB" w:rsidP="001052BB">
      <w:pPr>
        <w:jc w:val="both"/>
        <w:rPr>
          <w:rFonts w:cs="Arial"/>
          <w:bCs/>
          <w:iCs/>
          <w:color w:val="000000"/>
          <w:lang w:val="sr-Cyrl-RS"/>
        </w:rPr>
      </w:pPr>
      <w:r w:rsidRPr="001052BB">
        <w:rPr>
          <w:rFonts w:cs="Arial"/>
          <w:bCs/>
          <w:iCs/>
          <w:color w:val="000000"/>
          <w:lang w:val="sr-Cyrl-RS"/>
        </w:rPr>
        <w:t xml:space="preserve">У публикацији </w:t>
      </w:r>
      <w:r w:rsidRPr="001052BB">
        <w:rPr>
          <w:rFonts w:cs="Arial"/>
          <w:bCs/>
          <w:i/>
          <w:iCs/>
          <w:color w:val="000000"/>
          <w:lang w:val="sr-Cyrl-RS"/>
        </w:rPr>
        <w:t>Ка инклузивном одговору на пандемију</w:t>
      </w:r>
      <w:r w:rsidRPr="001052BB">
        <w:rPr>
          <w:rStyle w:val="FootnoteReference"/>
          <w:rFonts w:cs="Arial"/>
          <w:bCs/>
          <w:i/>
          <w:iCs/>
          <w:color w:val="000000"/>
          <w:lang w:val="sr-Cyrl-RS"/>
        </w:rPr>
        <w:footnoteReference w:id="279"/>
      </w:r>
      <w:r w:rsidRPr="001052BB">
        <w:rPr>
          <w:rFonts w:cs="Arial"/>
          <w:bCs/>
          <w:i/>
          <w:iCs/>
          <w:color w:val="000000"/>
          <w:lang w:val="sr-Cyrl-RS"/>
        </w:rPr>
        <w:t xml:space="preserve"> </w:t>
      </w:r>
      <w:r w:rsidRPr="001052BB">
        <w:rPr>
          <w:rFonts w:cs="Arial"/>
          <w:bCs/>
          <w:iCs/>
          <w:color w:val="000000"/>
          <w:lang w:val="sr-Cyrl-RS"/>
        </w:rPr>
        <w:t>је наведено да је, ради превенције будућих проблема у случају ванредних ситуација, неопходно предузети мере које се односе на обезбеђивање несмет</w:t>
      </w:r>
      <w:r w:rsidR="00EA5DA1">
        <w:rPr>
          <w:rFonts w:cs="Arial"/>
          <w:bCs/>
          <w:iCs/>
          <w:color w:val="000000"/>
          <w:lang w:val="sr-Cyrl-RS"/>
        </w:rPr>
        <w:t>а</w:t>
      </w:r>
      <w:r w:rsidRPr="001052BB">
        <w:rPr>
          <w:rFonts w:cs="Arial"/>
          <w:bCs/>
          <w:iCs/>
          <w:color w:val="000000"/>
          <w:lang w:val="sr-Cyrl-RS"/>
        </w:rPr>
        <w:t xml:space="preserve">ног пружања дневних услуга у локалним заједницама и функционисање сервиса подршке за самостални живот, те спречити било какво смањивање нивоа услуга кроз обезбеђивање одговарајућих и довољних материјалних и људских ресурса за несметано функционисање служби подршке. Такође је наведено да је неопходно обезбедити флексибилност у раду пружалаца услуга у локалним заједницама и сервиса подршке и по потреби проширити обим, </w:t>
      </w:r>
      <w:r w:rsidRPr="001052BB">
        <w:rPr>
          <w:rFonts w:cs="Arial"/>
          <w:bCs/>
          <w:iCs/>
          <w:color w:val="000000"/>
          <w:lang w:val="sr-Cyrl-RS"/>
        </w:rPr>
        <w:lastRenderedPageBreak/>
        <w:t>врсте и модалитете њиховог пружања. Овакве закључке би свакако требало имати у виду приликом реаговања на све кризне ситуације.</w:t>
      </w:r>
    </w:p>
    <w:p w:rsidR="001052BB" w:rsidRDefault="001052BB" w:rsidP="001052BB">
      <w:pPr>
        <w:jc w:val="both"/>
        <w:rPr>
          <w:rFonts w:eastAsiaTheme="minorHAnsi" w:cs="Arial"/>
          <w:lang w:val="sr-Cyrl-RS" w:eastAsia="en-US"/>
        </w:rPr>
      </w:pPr>
      <w:r w:rsidRPr="00433F89">
        <w:rPr>
          <w:rFonts w:eastAsiaTheme="minorHAnsi" w:cs="Arial"/>
          <w:i/>
          <w:noProof/>
          <w:lang w:val="en-US" w:eastAsia="en-US"/>
        </w:rPr>
        <w:drawing>
          <wp:anchor distT="0" distB="0" distL="114300" distR="114300" simplePos="0" relativeHeight="251763712" behindDoc="0" locked="0" layoutInCell="1" allowOverlap="1" wp14:anchorId="13FE29F3" wp14:editId="189C0C1F">
            <wp:simplePos x="0" y="0"/>
            <wp:positionH relativeFrom="column">
              <wp:posOffset>50165</wp:posOffset>
            </wp:positionH>
            <wp:positionV relativeFrom="paragraph">
              <wp:posOffset>58420</wp:posOffset>
            </wp:positionV>
            <wp:extent cx="1299845" cy="819150"/>
            <wp:effectExtent l="0" t="0" r="0" b="0"/>
            <wp:wrapSquare wrapText="bothSides"/>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авештење.jpg"/>
                    <pic:cNvPicPr/>
                  </pic:nvPicPr>
                  <pic:blipFill rotWithShape="1">
                    <a:blip r:embed="rId71" cstate="print">
                      <a:clrChange>
                        <a:clrFrom>
                          <a:srgbClr val="F6F6F6"/>
                        </a:clrFrom>
                        <a:clrTo>
                          <a:srgbClr val="F6F6F6">
                            <a:alpha val="0"/>
                          </a:srgbClr>
                        </a:clrTo>
                      </a:clrChange>
                      <a:extLst>
                        <a:ext uri="{28A0092B-C50C-407E-A947-70E740481C1C}">
                          <a14:useLocalDpi xmlns:a14="http://schemas.microsoft.com/office/drawing/2010/main" val="0"/>
                        </a:ext>
                      </a:extLst>
                    </a:blip>
                    <a:srcRect l="10348" t="7009" r="12871" b="12396"/>
                    <a:stretch/>
                  </pic:blipFill>
                  <pic:spPr bwMode="auto">
                    <a:xfrm>
                      <a:off x="0" y="0"/>
                      <a:ext cx="1299845" cy="81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3F89">
        <w:rPr>
          <w:rFonts w:eastAsiaTheme="minorHAnsi" w:cs="Arial"/>
          <w:i/>
          <w:lang w:val="sr-Cyrl-RS" w:eastAsia="en-US"/>
        </w:rPr>
        <w:t xml:space="preserve">                                                                                                                                                                    </w:t>
      </w:r>
      <w:r w:rsidRPr="001052BB">
        <w:rPr>
          <w:rFonts w:eastAsiaTheme="minorHAnsi" w:cs="Arial"/>
          <w:lang w:val="sr-Cyrl-RS" w:eastAsia="en-US"/>
        </w:rPr>
        <w:t>Када је у питању област социјалне и породичноправне заштите, Повереник годинама у својим редовним годишњим извештајима указује да је потребно:</w:t>
      </w:r>
    </w:p>
    <w:p w:rsidR="001052BB" w:rsidRPr="001052BB" w:rsidRDefault="001052BB" w:rsidP="001052BB">
      <w:pPr>
        <w:jc w:val="both"/>
        <w:rPr>
          <w:rFonts w:eastAsiaTheme="minorHAnsi" w:cs="Arial"/>
          <w:sz w:val="4"/>
          <w:lang w:val="sr-Cyrl-RS" w:eastAsia="en-US"/>
        </w:rPr>
      </w:pPr>
    </w:p>
    <w:p w:rsidR="001052BB" w:rsidRPr="00433F89" w:rsidRDefault="001052BB" w:rsidP="00BE26D1">
      <w:pPr>
        <w:numPr>
          <w:ilvl w:val="0"/>
          <w:numId w:val="20"/>
        </w:numPr>
        <w:ind w:left="0" w:firstLine="420"/>
        <w:contextualSpacing/>
        <w:jc w:val="both"/>
        <w:rPr>
          <w:rFonts w:eastAsiaTheme="minorHAnsi" w:cs="Arial"/>
          <w:i/>
          <w:lang w:eastAsia="en-US"/>
        </w:rPr>
      </w:pPr>
      <w:r w:rsidRPr="00433F89">
        <w:rPr>
          <w:rFonts w:eastAsiaTheme="minorHAnsi" w:cs="Arial"/>
          <w:i/>
          <w:lang w:eastAsia="en-US"/>
        </w:rPr>
        <w:t xml:space="preserve">Унапредити систем социјалне заштите и финансијске подршке породици са децом у циљу побољшања ефикасности и квалитета помоћи ради савладавања социјалних и животних тешкоћа, стварања услова за задовољење основних животних потреба појединца и породице, као и мера заштите породице са децом и подршке рађању. Посебно посветити пажњу јачању материјалне подршке намењене сиромашним </w:t>
      </w:r>
      <w:r w:rsidR="00162C23" w:rsidRPr="00433F89">
        <w:rPr>
          <w:rFonts w:eastAsiaTheme="minorHAnsi" w:cs="Arial"/>
          <w:i/>
          <w:lang w:eastAsia="en-US"/>
        </w:rPr>
        <w:t xml:space="preserve">и </w:t>
      </w:r>
      <w:r w:rsidR="00162C23">
        <w:rPr>
          <w:rFonts w:eastAsiaTheme="minorHAnsi" w:cs="Arial"/>
          <w:i/>
          <w:lang w:val="sr-Cyrl-RS" w:eastAsia="en-US"/>
        </w:rPr>
        <w:t xml:space="preserve">другим </w:t>
      </w:r>
      <w:r w:rsidRPr="00433F89">
        <w:rPr>
          <w:rFonts w:eastAsiaTheme="minorHAnsi" w:cs="Arial"/>
          <w:i/>
          <w:lang w:eastAsia="en-US"/>
        </w:rPr>
        <w:t xml:space="preserve">групама </w:t>
      </w:r>
      <w:r w:rsidR="00162C23" w:rsidRPr="00433F89">
        <w:rPr>
          <w:rFonts w:eastAsiaTheme="minorHAnsi" w:cs="Arial"/>
          <w:i/>
          <w:lang w:eastAsia="en-US"/>
        </w:rPr>
        <w:t>становништва</w:t>
      </w:r>
      <w:r w:rsidR="00162C23">
        <w:rPr>
          <w:rFonts w:eastAsia="Calibri" w:cs="Arial"/>
          <w:bCs/>
          <w:iCs/>
          <w:lang w:val="sr-Cyrl-CS"/>
        </w:rPr>
        <w:t xml:space="preserve"> </w:t>
      </w:r>
      <w:r w:rsidR="00162C23" w:rsidRPr="00162C23">
        <w:rPr>
          <w:rFonts w:eastAsia="Calibri" w:cs="Arial"/>
          <w:bCs/>
          <w:i/>
          <w:iCs/>
          <w:lang w:val="sr-Cyrl-CS"/>
        </w:rPr>
        <w:t>које су у већем ризику од дискриминације</w:t>
      </w:r>
      <w:r w:rsidRPr="00162C23">
        <w:rPr>
          <w:rFonts w:eastAsiaTheme="minorHAnsi" w:cs="Arial"/>
          <w:i/>
          <w:lang w:eastAsia="en-US"/>
        </w:rPr>
        <w:t>,</w:t>
      </w:r>
      <w:r w:rsidRPr="00433F89">
        <w:rPr>
          <w:rFonts w:eastAsiaTheme="minorHAnsi" w:cs="Arial"/>
          <w:i/>
          <w:lang w:eastAsia="en-US"/>
        </w:rPr>
        <w:t xml:space="preserve"> унапређењу доступности и разноврсности услуга подршке (дневне услуге у заједници, услуге подршке за самосталан живот, интензивне услуге подршке породици која је у кризи, саветовање и подршка родитеља, подршка породици која се стара о свом детету или одраслом члану породице са сметњама у развоју и др), као и других услуга социјалне заштите. Ојачати контролне механизме и увести праћење и оцену квалитета услуга социјалне заштите</w:t>
      </w:r>
      <w:r>
        <w:rPr>
          <w:rFonts w:eastAsiaTheme="minorHAnsi" w:cs="Arial"/>
          <w:i/>
          <w:lang w:val="sr-Cyrl-RS" w:eastAsia="en-US"/>
        </w:rPr>
        <w:t>;</w:t>
      </w:r>
    </w:p>
    <w:p w:rsidR="001052BB" w:rsidRPr="00433F89" w:rsidRDefault="00713250" w:rsidP="00BE26D1">
      <w:pPr>
        <w:numPr>
          <w:ilvl w:val="0"/>
          <w:numId w:val="20"/>
        </w:numPr>
        <w:ind w:left="0" w:firstLine="420"/>
        <w:contextualSpacing/>
        <w:jc w:val="both"/>
        <w:rPr>
          <w:rFonts w:eastAsiaTheme="minorHAnsi" w:cs="Arial"/>
          <w:i/>
          <w:lang w:eastAsia="en-US"/>
        </w:rPr>
      </w:pPr>
      <w:r>
        <w:rPr>
          <w:rFonts w:eastAsiaTheme="minorHAnsi" w:cs="Arial"/>
          <w:i/>
          <w:lang w:val="sr-Cyrl-RS" w:eastAsia="en-US"/>
        </w:rPr>
        <w:t>Б</w:t>
      </w:r>
      <w:r w:rsidR="001052BB" w:rsidRPr="00433F89">
        <w:rPr>
          <w:rFonts w:eastAsiaTheme="minorHAnsi" w:cs="Arial"/>
          <w:i/>
          <w:lang w:eastAsia="en-US"/>
        </w:rPr>
        <w:t xml:space="preserve">оље повезивање новчаних давања са услугама, </w:t>
      </w:r>
      <w:r>
        <w:rPr>
          <w:rFonts w:eastAsiaTheme="minorHAnsi" w:cs="Arial"/>
          <w:i/>
          <w:lang w:val="sr-Cyrl-RS" w:eastAsia="en-US"/>
        </w:rPr>
        <w:t>али</w:t>
      </w:r>
      <w:r w:rsidR="001052BB" w:rsidRPr="00433F89">
        <w:rPr>
          <w:rFonts w:eastAsiaTheme="minorHAnsi" w:cs="Arial"/>
          <w:i/>
          <w:lang w:eastAsia="en-US"/>
        </w:rPr>
        <w:t xml:space="preserve"> и побошање услуга превоза што је услов за бољи приступ услугама и спречавање социјалне искључености</w:t>
      </w:r>
      <w:r w:rsidR="001052BB">
        <w:rPr>
          <w:rFonts w:eastAsiaTheme="minorHAnsi" w:cs="Arial"/>
          <w:i/>
          <w:lang w:val="sr-Cyrl-RS" w:eastAsia="en-US"/>
        </w:rPr>
        <w:t>;</w:t>
      </w:r>
    </w:p>
    <w:p w:rsidR="001052BB" w:rsidRPr="00433F89" w:rsidRDefault="00713250" w:rsidP="00BE26D1">
      <w:pPr>
        <w:numPr>
          <w:ilvl w:val="0"/>
          <w:numId w:val="20"/>
        </w:numPr>
        <w:ind w:left="0" w:firstLine="420"/>
        <w:contextualSpacing/>
        <w:jc w:val="both"/>
        <w:rPr>
          <w:rFonts w:eastAsiaTheme="minorHAnsi" w:cs="Arial"/>
          <w:i/>
          <w:lang w:eastAsia="en-US"/>
        </w:rPr>
      </w:pPr>
      <w:r>
        <w:rPr>
          <w:rFonts w:eastAsiaTheme="minorHAnsi" w:cs="Arial"/>
          <w:i/>
          <w:lang w:val="sr-Cyrl-RS" w:eastAsia="en-US"/>
        </w:rPr>
        <w:t>О</w:t>
      </w:r>
      <w:r w:rsidR="001052BB" w:rsidRPr="00433F89">
        <w:rPr>
          <w:rFonts w:eastAsiaTheme="minorHAnsi" w:cs="Arial"/>
          <w:i/>
          <w:lang w:eastAsia="en-US"/>
        </w:rPr>
        <w:t>јачати све (квантитативне и квалитативне) капацитете центара за социјални рад, као и других установа социјалне заштите како би могли да правовремено одговоре свим пословима у области социјалне и породично-правне заштите и обезбеде квалитетно мапирање потреба, препознавање социјалне искључености и благовремено активира</w:t>
      </w:r>
      <w:r w:rsidR="001052BB">
        <w:rPr>
          <w:rFonts w:eastAsiaTheme="minorHAnsi" w:cs="Arial"/>
          <w:i/>
          <w:lang w:eastAsia="en-US"/>
        </w:rPr>
        <w:t>ње свих облика подршке и помоћи</w:t>
      </w:r>
      <w:r w:rsidR="001052BB">
        <w:rPr>
          <w:rFonts w:eastAsiaTheme="minorHAnsi" w:cs="Arial"/>
          <w:i/>
          <w:lang w:val="sr-Cyrl-RS" w:eastAsia="en-US"/>
        </w:rPr>
        <w:t>;</w:t>
      </w:r>
      <w:r w:rsidR="001052BB" w:rsidRPr="00433F89">
        <w:rPr>
          <w:rFonts w:eastAsiaTheme="minorHAnsi" w:cs="Arial"/>
          <w:i/>
          <w:lang w:eastAsia="en-US"/>
        </w:rPr>
        <w:t xml:space="preserve">  </w:t>
      </w:r>
    </w:p>
    <w:p w:rsidR="001052BB" w:rsidRDefault="001052BB" w:rsidP="00BE26D1">
      <w:pPr>
        <w:numPr>
          <w:ilvl w:val="0"/>
          <w:numId w:val="20"/>
        </w:numPr>
        <w:ind w:left="0" w:firstLine="420"/>
        <w:contextualSpacing/>
        <w:jc w:val="both"/>
        <w:rPr>
          <w:rFonts w:eastAsiaTheme="minorHAnsi" w:cs="Arial"/>
          <w:i/>
          <w:lang w:val="sr-Cyrl-RS" w:eastAsia="en-US"/>
        </w:rPr>
      </w:pPr>
      <w:r w:rsidRPr="00433F89">
        <w:rPr>
          <w:rFonts w:eastAsiaTheme="minorHAnsi" w:cs="Arial"/>
          <w:i/>
          <w:lang w:eastAsia="en-US"/>
        </w:rPr>
        <w:t>Унапредити функционисање јавних служби у области социјалне заштите, друштвене бриге о деци, инспекцијских послова и др, посебно у погледу броја запослених и предузети мере у правцу враћања одговорности руководиоцима јавних служби у управљању и функционисању ових служби, а у циљу омогућавања остваривања свих права грађан</w:t>
      </w:r>
      <w:r>
        <w:rPr>
          <w:rFonts w:eastAsiaTheme="minorHAnsi" w:cs="Arial"/>
          <w:i/>
          <w:lang w:eastAsia="en-US"/>
        </w:rPr>
        <w:t>а у пуном обиму и разумном року</w:t>
      </w:r>
      <w:r w:rsidRPr="00433F89">
        <w:rPr>
          <w:rFonts w:eastAsiaTheme="minorHAnsi" w:cs="Arial"/>
          <w:i/>
          <w:lang w:eastAsia="en-US"/>
        </w:rPr>
        <w:t>;</w:t>
      </w:r>
    </w:p>
    <w:p w:rsidR="001052BB" w:rsidRDefault="001052BB" w:rsidP="00BE26D1">
      <w:pPr>
        <w:numPr>
          <w:ilvl w:val="0"/>
          <w:numId w:val="20"/>
        </w:numPr>
        <w:ind w:left="0" w:firstLine="420"/>
        <w:contextualSpacing/>
        <w:jc w:val="both"/>
        <w:rPr>
          <w:rFonts w:eastAsiaTheme="minorHAnsi" w:cs="Arial"/>
          <w:i/>
          <w:lang w:val="sr-Cyrl-RS" w:eastAsia="en-US"/>
        </w:rPr>
      </w:pPr>
      <w:r w:rsidRPr="00433F89">
        <w:rPr>
          <w:rFonts w:eastAsiaTheme="minorHAnsi" w:cs="Arial"/>
          <w:i/>
          <w:lang w:eastAsia="en-US"/>
        </w:rPr>
        <w:t>Особама са инвалидитетом омогућити подршку за самосталан живот у најмање рестриктивном окружењу, онемогућити присилно, односно смештање без пристанка лица у установе здравствене и социјалне заштите. Наставити процес деинституционализације корисника смештених у установама, уз истовремено обезбеђивање адекватне подршке и развој услуга на локалном нивоу, као и континуирано развијање сарадње система социјалне и здравствене заштите, образовања и запошљавања</w:t>
      </w:r>
      <w:r>
        <w:rPr>
          <w:rFonts w:eastAsiaTheme="minorHAnsi" w:cs="Arial"/>
          <w:i/>
          <w:lang w:val="sr-Cyrl-RS" w:eastAsia="en-US"/>
        </w:rPr>
        <w:t>;</w:t>
      </w:r>
    </w:p>
    <w:p w:rsidR="004F6969" w:rsidRPr="001052BB" w:rsidRDefault="001052BB" w:rsidP="00BE26D1">
      <w:pPr>
        <w:numPr>
          <w:ilvl w:val="0"/>
          <w:numId w:val="20"/>
        </w:numPr>
        <w:ind w:left="0" w:firstLine="420"/>
        <w:contextualSpacing/>
        <w:jc w:val="both"/>
        <w:rPr>
          <w:rFonts w:eastAsiaTheme="minorHAnsi" w:cs="Arial"/>
          <w:i/>
          <w:lang w:val="sr-Cyrl-RS" w:eastAsia="en-US"/>
        </w:rPr>
      </w:pPr>
      <w:r w:rsidRPr="001052BB">
        <w:rPr>
          <w:rFonts w:eastAsiaTheme="minorHAnsi" w:cs="Arial"/>
          <w:i/>
          <w:lang w:eastAsia="en-US"/>
        </w:rPr>
        <w:t>Активно радити на унапређивању положаја Рома, посебно Ромкиња у погледу обезбеђивања личних докумената, приступа адекватном становању, здравственим, образовним и услугама социјалне заштите, као и запошљавању уз остваривање међуресорске сарадње свих актера у систему заштите и остваривања појединих права, на свим нивоима. Реализовати активности и мере предвиђене Акционим планом за примену Стратегије за социјално укључивање Рома и Ромкиња у Републици Србији за период од 2016. до 2025. године, уз редовно мерење резултата</w:t>
      </w:r>
      <w:r w:rsidR="00C9489C">
        <w:rPr>
          <w:rFonts w:eastAsiaTheme="minorHAnsi" w:cs="Arial"/>
          <w:i/>
          <w:lang w:val="sr-Cyrl-RS" w:eastAsia="en-US"/>
        </w:rPr>
        <w:t>.</w:t>
      </w:r>
    </w:p>
    <w:p w:rsidR="004F6969" w:rsidRDefault="004F6969" w:rsidP="004F6969">
      <w:pPr>
        <w:contextualSpacing/>
        <w:jc w:val="both"/>
        <w:rPr>
          <w:rFonts w:cs="Arial"/>
          <w:i/>
          <w:lang w:val="sr-Cyrl-CS"/>
        </w:rPr>
      </w:pPr>
    </w:p>
    <w:p w:rsidR="0096078B" w:rsidRPr="00442598" w:rsidRDefault="0096078B" w:rsidP="005D2F65">
      <w:pPr>
        <w:pStyle w:val="Heading1"/>
        <w:jc w:val="center"/>
        <w:rPr>
          <w:rFonts w:ascii="Arial" w:hAnsi="Arial" w:cs="Arial"/>
          <w:color w:val="auto"/>
          <w:szCs w:val="24"/>
          <w:lang w:val="sr-Cyrl-RS"/>
        </w:rPr>
      </w:pPr>
      <w:bookmarkStart w:id="46" w:name="_Toc89690440"/>
      <w:r w:rsidRPr="00442598">
        <w:rPr>
          <w:rFonts w:ascii="Arial" w:hAnsi="Arial" w:cs="Arial"/>
          <w:color w:val="auto"/>
          <w:szCs w:val="24"/>
          <w:lang w:val="sr-Cyrl-RS"/>
        </w:rPr>
        <w:lastRenderedPageBreak/>
        <w:t>НАСИЉЕ НАД ДЕЦОМ</w:t>
      </w:r>
      <w:bookmarkEnd w:id="46"/>
    </w:p>
    <w:p w:rsidR="0096078B" w:rsidRPr="005D2F65" w:rsidRDefault="0096078B" w:rsidP="0096078B">
      <w:pPr>
        <w:jc w:val="both"/>
        <w:rPr>
          <w:rFonts w:cs="Arial"/>
          <w:b/>
          <w:bCs/>
          <w:color w:val="000000"/>
          <w:sz w:val="16"/>
          <w:lang w:val="sr-Latn-CS"/>
        </w:rPr>
      </w:pPr>
    </w:p>
    <w:p w:rsidR="0096078B" w:rsidRDefault="0096078B" w:rsidP="0096078B">
      <w:pPr>
        <w:jc w:val="both"/>
        <w:rPr>
          <w:rFonts w:cs="Arial"/>
          <w:bCs/>
          <w:color w:val="000000"/>
        </w:rPr>
      </w:pPr>
      <w:r w:rsidRPr="00442598">
        <w:rPr>
          <w:rFonts w:eastAsiaTheme="minorHAnsi" w:cs="Arial"/>
          <w:noProof/>
          <w:color w:val="FF0000"/>
          <w:lang w:val="en-US" w:eastAsia="en-US"/>
        </w:rPr>
        <mc:AlternateContent>
          <mc:Choice Requires="wps">
            <w:drawing>
              <wp:anchor distT="0" distB="0" distL="114300" distR="114300" simplePos="0" relativeHeight="251768832" behindDoc="0" locked="0" layoutInCell="1" allowOverlap="1" wp14:anchorId="3589C79F" wp14:editId="01BBE7BF">
                <wp:simplePos x="0" y="0"/>
                <wp:positionH relativeFrom="column">
                  <wp:posOffset>271780</wp:posOffset>
                </wp:positionH>
                <wp:positionV relativeFrom="paragraph">
                  <wp:posOffset>1270</wp:posOffset>
                </wp:positionV>
                <wp:extent cx="5257800" cy="819150"/>
                <wp:effectExtent l="0" t="0" r="19050" b="266700"/>
                <wp:wrapNone/>
                <wp:docPr id="243" name="Rectangular Callout 243"/>
                <wp:cNvGraphicFramePr/>
                <a:graphic xmlns:a="http://schemas.openxmlformats.org/drawingml/2006/main">
                  <a:graphicData uri="http://schemas.microsoft.com/office/word/2010/wordprocessingShape">
                    <wps:wsp>
                      <wps:cNvSpPr/>
                      <wps:spPr>
                        <a:xfrm>
                          <a:off x="0" y="0"/>
                          <a:ext cx="5257800" cy="819150"/>
                        </a:xfrm>
                        <a:prstGeom prst="wedgeRectCallout">
                          <a:avLst>
                            <a:gd name="adj1" fmla="val -20833"/>
                            <a:gd name="adj2" fmla="val 79942"/>
                          </a:avLst>
                        </a:prstGeom>
                        <a:solidFill>
                          <a:schemeClr val="accent1">
                            <a:lumMod val="40000"/>
                            <a:lumOff val="60000"/>
                          </a:schemeClr>
                        </a:solidFill>
                        <a:ln w="25400" cap="flat" cmpd="sng" algn="ctr">
                          <a:solidFill>
                            <a:srgbClr val="4F81BD">
                              <a:shade val="50000"/>
                            </a:srgbClr>
                          </a:solidFill>
                          <a:prstDash val="solid"/>
                        </a:ln>
                        <a:effectLst/>
                      </wps:spPr>
                      <wps:txbx>
                        <w:txbxContent>
                          <w:p w:rsidR="00185123" w:rsidRPr="00B35C53" w:rsidRDefault="00185123" w:rsidP="0096078B">
                            <w:pPr>
                              <w:jc w:val="center"/>
                              <w:rPr>
                                <w:rFonts w:cs="Arial"/>
                                <w:bCs/>
                                <w:i/>
                                <w:color w:val="1F497D" w:themeColor="text2"/>
                                <w:lang w:val="sr-Cyrl-RS"/>
                              </w:rPr>
                            </w:pPr>
                            <w:r w:rsidRPr="00B35C53">
                              <w:rPr>
                                <w:rFonts w:cs="Arial"/>
                                <w:bCs/>
                                <w:i/>
                                <w:color w:val="1F497D" w:themeColor="text2"/>
                                <w:lang w:val="sr-Cyrl-RS"/>
                              </w:rPr>
                              <w:t>„</w:t>
                            </w:r>
                            <w:r w:rsidRPr="00B35C53">
                              <w:rPr>
                                <w:rFonts w:cs="Arial"/>
                                <w:bCs/>
                                <w:i/>
                                <w:color w:val="1F497D" w:themeColor="text2"/>
                              </w:rPr>
                              <w:t>Сила је оружје слабих</w:t>
                            </w:r>
                            <w:r w:rsidRPr="00B35C53">
                              <w:rPr>
                                <w:rFonts w:cs="Arial"/>
                                <w:bCs/>
                                <w:i/>
                                <w:color w:val="1F497D" w:themeColor="text2"/>
                                <w:lang w:val="sr-Cyrl-RS"/>
                              </w:rPr>
                              <w:t xml:space="preserve"> -</w:t>
                            </w:r>
                            <w:r w:rsidRPr="00B35C53">
                              <w:rPr>
                                <w:rFonts w:cs="Arial"/>
                                <w:bCs/>
                                <w:i/>
                                <w:color w:val="1F497D" w:themeColor="text2"/>
                              </w:rPr>
                              <w:t xml:space="preserve"> ненасиље је оружје јаких</w:t>
                            </w:r>
                            <w:r w:rsidRPr="00B35C53">
                              <w:rPr>
                                <w:rFonts w:cs="Arial"/>
                                <w:bCs/>
                                <w:i/>
                                <w:color w:val="1F497D" w:themeColor="text2"/>
                                <w:lang w:val="sr-Cyrl-RS"/>
                              </w:rPr>
                              <w:t>“</w:t>
                            </w:r>
                          </w:p>
                          <w:p w:rsidR="00185123" w:rsidRPr="005D2F65" w:rsidRDefault="00185123" w:rsidP="005D2F65">
                            <w:pPr>
                              <w:jc w:val="center"/>
                              <w:rPr>
                                <w:rFonts w:ascii="Arial Narrow" w:hAnsi="Arial Narrow"/>
                                <w:color w:val="1F497D" w:themeColor="text2"/>
                                <w:lang w:val="sr-Cyrl-RS"/>
                              </w:rPr>
                            </w:pPr>
                            <w:r w:rsidRPr="0096078B">
                              <w:rPr>
                                <w:rFonts w:ascii="Arial Narrow" w:hAnsi="Arial Narrow" w:cs="Arial"/>
                                <w:iCs/>
                                <w:color w:val="1F497D" w:themeColor="text2"/>
                                <w:lang w:val="sr-Cyrl-RS"/>
                              </w:rPr>
                              <w:t>Махатма Ганди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43" o:spid="_x0000_s1046" type="#_x0000_t61" style="position:absolute;left:0;text-align:left;margin-left:21.4pt;margin-top:.1pt;width:414pt;height:64.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apzAIAALgFAAAOAAAAZHJzL2Uyb0RvYy54bWysVElvGjEUvlfqf7B8T2YJJIAyRBREVSlN&#10;oiZVzg+PZ6k8tmsbhvTX99keCGl6qspheJvf8r3l+mbfCbLjxrZKFjQ7TynhkqmylXVBvz+tzyaU&#10;WAeyBKEkL+gLt/Rm/vHDda9nPFeNEiU3BJ1IO+t1QRvn9CxJLGt4B/ZcaS5RWSnTgUPW1ElpoEfv&#10;nUjyNL1MemVKbRTj1qJ0FZV0HvxXFWfuvqosd0QUFHNz4WvCd+O/yfwaZrUB3bRsSAP+IYsOWolB&#10;j65W4IBsTfvOVdcyo6yq3DlTXaKqqmU81IDVZOkf1Tw2oHmoBcGx+giT/X9u2d3uwZC2LGg+uqBE&#10;QodN+oawgay3AgxZghBq64hXI1i9tjN886gfzMBZJH3l+8p0/h9rIvsA8MsRYL53hKFwnI+vJin2&#10;gaFukk2zcehA8vpaG+s+c9URTxS052XNfTpDGgFj2N1aF8Auh4Sh/JFRUnUCe7cDQc7ydHIR8sWO&#10;nBjlp0ZX0+ko9zVh+MElUocEvH+rRFuuWyEC40eSL4UhGKGgwBiXLgsJiW33VZVRPkrxF8cKxTh8&#10;UXx5EGOIMNzeUwj9JoiQpMdWjNELggS4EJUAh2SnsUVW1pSAqHHTmDMh9JvX1tSbY4Kj9ST7tIpG&#10;DZQ85jE+zSOav8/CY7AC28QnIcSAk5AeCh4WC5vgwfMTEWfAU26/2cdxCiB40UaVLzhjRsXls5qt&#10;WwxwC9Y9gMGOYal4Qdw9fiqhsH41UJQ0yvz6m9zb4xKglpIetxex+bkFwykRXySuxzQbjfy6B2Y0&#10;vsqRMaeazalGbrulwp7iDGF2gfT2ThzIyqjuGQ/NwkdFFUiGsWMXBmbp4lXBU8X4YhHMcMU1uFv5&#10;qJl37qHz0D7tn8HoYcId7sadOmz6MIlxKF9t/UupFlunqvYIesR16ACeh9DH4ZT5+3PKB6vXgzv/&#10;DQAA//8DAFBLAwQUAAYACAAAACEAncf2XNsAAAAHAQAADwAAAGRycy9kb3ducmV2LnhtbEyOwU7D&#10;MBBE70j8g7VI3KhTC0KbxqkQAiniglqCuLrxNomI11HstOHvWU70OJrRm5dvZ9eLE46h86RhuUhA&#10;INXedtRoqD5e71YgQjRkTe8JNfxggG1xfZWbzPoz7fC0j41gCIXMaGhjHDIpQ92iM2HhByTujn50&#10;JnIcG2lHc2a466VKklQ60xE/tGbA5xbr7/3kNNw/lLt3N/n07eUoq+XnV+mrtNT69mZ+2oCIOMf/&#10;MfzpszoU7HTwE9kgemYoNo8aFAhuV48JxwPP1FqBLHJ56V/8AgAA//8DAFBLAQItABQABgAIAAAA&#10;IQC2gziS/gAAAOEBAAATAAAAAAAAAAAAAAAAAAAAAABbQ29udGVudF9UeXBlc10ueG1sUEsBAi0A&#10;FAAGAAgAAAAhADj9If/WAAAAlAEAAAsAAAAAAAAAAAAAAAAALwEAAF9yZWxzLy5yZWxzUEsBAi0A&#10;FAAGAAgAAAAhANaSVqnMAgAAuAUAAA4AAAAAAAAAAAAAAAAALgIAAGRycy9lMm9Eb2MueG1sUEsB&#10;Ai0AFAAGAAgAAAAhAJ3H9lzbAAAABwEAAA8AAAAAAAAAAAAAAAAAJgUAAGRycy9kb3ducmV2Lnht&#10;bFBLBQYAAAAABAAEAPMAAAAuBgAAAAA=&#10;" adj="6300,28067" fillcolor="#b8cce4 [1300]" strokecolor="#385d8a" strokeweight="2pt">
                <v:textbox>
                  <w:txbxContent>
                    <w:p w:rsidR="00185123" w:rsidRPr="00B35C53" w:rsidRDefault="00185123" w:rsidP="0096078B">
                      <w:pPr>
                        <w:jc w:val="center"/>
                        <w:rPr>
                          <w:rFonts w:cs="Arial"/>
                          <w:bCs/>
                          <w:i/>
                          <w:color w:val="1F497D" w:themeColor="text2"/>
                          <w:lang w:val="sr-Cyrl-RS"/>
                        </w:rPr>
                      </w:pPr>
                      <w:r w:rsidRPr="00B35C53">
                        <w:rPr>
                          <w:rFonts w:cs="Arial"/>
                          <w:bCs/>
                          <w:i/>
                          <w:color w:val="1F497D" w:themeColor="text2"/>
                          <w:lang w:val="sr-Cyrl-RS"/>
                        </w:rPr>
                        <w:t>„</w:t>
                      </w:r>
                      <w:r w:rsidRPr="00B35C53">
                        <w:rPr>
                          <w:rFonts w:cs="Arial"/>
                          <w:bCs/>
                          <w:i/>
                          <w:color w:val="1F497D" w:themeColor="text2"/>
                        </w:rPr>
                        <w:t>Сила је оружје слабих</w:t>
                      </w:r>
                      <w:r w:rsidRPr="00B35C53">
                        <w:rPr>
                          <w:rFonts w:cs="Arial"/>
                          <w:bCs/>
                          <w:i/>
                          <w:color w:val="1F497D" w:themeColor="text2"/>
                          <w:lang w:val="sr-Cyrl-RS"/>
                        </w:rPr>
                        <w:t xml:space="preserve"> -</w:t>
                      </w:r>
                      <w:r w:rsidRPr="00B35C53">
                        <w:rPr>
                          <w:rFonts w:cs="Arial"/>
                          <w:bCs/>
                          <w:i/>
                          <w:color w:val="1F497D" w:themeColor="text2"/>
                        </w:rPr>
                        <w:t xml:space="preserve"> ненасиље је оружје јаких</w:t>
                      </w:r>
                      <w:r w:rsidRPr="00B35C53">
                        <w:rPr>
                          <w:rFonts w:cs="Arial"/>
                          <w:bCs/>
                          <w:i/>
                          <w:color w:val="1F497D" w:themeColor="text2"/>
                          <w:lang w:val="sr-Cyrl-RS"/>
                        </w:rPr>
                        <w:t>“</w:t>
                      </w:r>
                    </w:p>
                    <w:p w:rsidR="00185123" w:rsidRPr="005D2F65" w:rsidRDefault="00185123" w:rsidP="005D2F65">
                      <w:pPr>
                        <w:jc w:val="center"/>
                        <w:rPr>
                          <w:rFonts w:ascii="Arial Narrow" w:hAnsi="Arial Narrow"/>
                          <w:color w:val="1F497D" w:themeColor="text2"/>
                          <w:lang w:val="sr-Cyrl-RS"/>
                        </w:rPr>
                      </w:pPr>
                      <w:r w:rsidRPr="0096078B">
                        <w:rPr>
                          <w:rFonts w:ascii="Arial Narrow" w:hAnsi="Arial Narrow" w:cs="Arial"/>
                          <w:iCs/>
                          <w:color w:val="1F497D" w:themeColor="text2"/>
                          <w:lang w:val="sr-Cyrl-RS"/>
                        </w:rPr>
                        <w:t>Махатма Ганди</w:t>
                      </w:r>
                    </w:p>
                  </w:txbxContent>
                </v:textbox>
              </v:shape>
            </w:pict>
          </mc:Fallback>
        </mc:AlternateContent>
      </w:r>
    </w:p>
    <w:p w:rsidR="0096078B" w:rsidRDefault="0096078B" w:rsidP="0096078B">
      <w:pPr>
        <w:jc w:val="both"/>
        <w:rPr>
          <w:rFonts w:cs="Arial"/>
          <w:bCs/>
          <w:color w:val="000000"/>
        </w:rPr>
      </w:pPr>
    </w:p>
    <w:p w:rsidR="0096078B" w:rsidRDefault="0096078B" w:rsidP="0096078B">
      <w:pPr>
        <w:jc w:val="both"/>
        <w:rPr>
          <w:rFonts w:cs="Arial"/>
          <w:bCs/>
          <w:color w:val="000000"/>
        </w:rPr>
      </w:pPr>
    </w:p>
    <w:p w:rsidR="0096078B" w:rsidRDefault="0096078B" w:rsidP="0096078B">
      <w:pPr>
        <w:jc w:val="both"/>
        <w:rPr>
          <w:rFonts w:cs="Arial"/>
          <w:bCs/>
          <w:color w:val="000000"/>
        </w:rPr>
      </w:pPr>
    </w:p>
    <w:p w:rsidR="0096078B" w:rsidRPr="00A0013E" w:rsidRDefault="0096078B" w:rsidP="0096078B">
      <w:pPr>
        <w:pStyle w:val="Heading2"/>
        <w:rPr>
          <w:rFonts w:cs="Arial"/>
          <w:color w:val="auto"/>
          <w:sz w:val="24"/>
          <w:szCs w:val="24"/>
          <w:lang w:val="sr-Cyrl-RS"/>
        </w:rPr>
      </w:pPr>
      <w:bookmarkStart w:id="47" w:name="_Toc89690441"/>
      <w:r w:rsidRPr="00A0013E">
        <w:rPr>
          <w:rFonts w:cs="Arial"/>
          <w:color w:val="auto"/>
          <w:sz w:val="24"/>
          <w:szCs w:val="24"/>
          <w:lang w:val="sr-Cyrl-RS"/>
        </w:rPr>
        <w:t>Правни оквир</w:t>
      </w:r>
      <w:bookmarkEnd w:id="47"/>
    </w:p>
    <w:p w:rsidR="0096078B" w:rsidRPr="005D2F65" w:rsidRDefault="0096078B" w:rsidP="0096078B">
      <w:pPr>
        <w:jc w:val="both"/>
        <w:rPr>
          <w:rFonts w:cs="Arial"/>
          <w:bCs/>
          <w:color w:val="000000"/>
          <w:sz w:val="6"/>
        </w:rPr>
      </w:pPr>
    </w:p>
    <w:p w:rsidR="0096078B" w:rsidRPr="00F51E5D" w:rsidRDefault="0096078B" w:rsidP="0096078B">
      <w:pPr>
        <w:jc w:val="both"/>
        <w:rPr>
          <w:rFonts w:cs="Arial"/>
          <w:b/>
          <w:iCs/>
        </w:rPr>
      </w:pPr>
      <w:r w:rsidRPr="001E07DD">
        <w:rPr>
          <w:rFonts w:cs="Arial"/>
          <w:bCs/>
          <w:color w:val="000000"/>
        </w:rPr>
        <w:t>Право на заштиту од свих облика насиља представља основно право сваког детета утврђено Конвенцијом о правима детета</w:t>
      </w:r>
      <w:r>
        <w:rPr>
          <w:rFonts w:cs="Arial"/>
          <w:bCs/>
          <w:color w:val="000000"/>
          <w:lang w:val="sr-Cyrl-RS"/>
        </w:rPr>
        <w:t xml:space="preserve"> у којој се државе уговорнице позивају да предузму одговарајуће</w:t>
      </w:r>
      <w:r w:rsidRPr="00442598">
        <w:rPr>
          <w:rFonts w:cs="Arial"/>
          <w:bCs/>
          <w:color w:val="000000"/>
          <w:lang w:val="sr-Cyrl-RS"/>
        </w:rPr>
        <w:t xml:space="preserve"> законске,</w:t>
      </w:r>
      <w:r>
        <w:rPr>
          <w:rFonts w:cs="Arial"/>
          <w:bCs/>
          <w:color w:val="000000"/>
          <w:lang w:val="sr-Cyrl-RS"/>
        </w:rPr>
        <w:t xml:space="preserve"> </w:t>
      </w:r>
      <w:r w:rsidRPr="00442598">
        <w:rPr>
          <w:rFonts w:cs="Arial"/>
          <w:bCs/>
          <w:color w:val="000000"/>
          <w:lang w:val="sr-Cyrl-RS"/>
        </w:rPr>
        <w:t>административне, социјалне и образовне мере за за</w:t>
      </w:r>
      <w:r>
        <w:rPr>
          <w:rFonts w:cs="Arial"/>
          <w:bCs/>
          <w:color w:val="000000"/>
          <w:lang w:val="sr-Cyrl-RS"/>
        </w:rPr>
        <w:t>ш</w:t>
      </w:r>
      <w:r w:rsidRPr="00442598">
        <w:rPr>
          <w:rFonts w:cs="Arial"/>
          <w:bCs/>
          <w:color w:val="000000"/>
          <w:lang w:val="sr-Cyrl-RS"/>
        </w:rPr>
        <w:t>титу детета од свих</w:t>
      </w:r>
      <w:r>
        <w:rPr>
          <w:rFonts w:cs="Arial"/>
          <w:bCs/>
          <w:color w:val="000000"/>
          <w:lang w:val="sr-Cyrl-RS"/>
        </w:rPr>
        <w:t xml:space="preserve"> </w:t>
      </w:r>
      <w:r w:rsidRPr="00442598">
        <w:rPr>
          <w:rFonts w:cs="Arial"/>
          <w:bCs/>
          <w:color w:val="000000"/>
          <w:lang w:val="sr-Cyrl-RS"/>
        </w:rPr>
        <w:t>облика физи</w:t>
      </w:r>
      <w:r>
        <w:rPr>
          <w:rFonts w:cs="Arial"/>
          <w:bCs/>
          <w:color w:val="000000"/>
          <w:lang w:val="sr-Cyrl-RS"/>
        </w:rPr>
        <w:t>чког или менталног насиља, повређ</w:t>
      </w:r>
      <w:r w:rsidRPr="00442598">
        <w:rPr>
          <w:rFonts w:cs="Arial"/>
          <w:bCs/>
          <w:color w:val="000000"/>
          <w:lang w:val="sr-Cyrl-RS"/>
        </w:rPr>
        <w:t>ивања или злостављања,</w:t>
      </w:r>
      <w:r>
        <w:rPr>
          <w:rFonts w:cs="Arial"/>
          <w:bCs/>
          <w:color w:val="000000"/>
          <w:lang w:val="sr-Cyrl-RS"/>
        </w:rPr>
        <w:t xml:space="preserve"> </w:t>
      </w:r>
      <w:r w:rsidRPr="00442598">
        <w:rPr>
          <w:rFonts w:cs="Arial"/>
          <w:bCs/>
          <w:color w:val="000000"/>
          <w:lang w:val="sr-Cyrl-RS"/>
        </w:rPr>
        <w:t>запостављања или немарног поступања, малтретирања или</w:t>
      </w:r>
      <w:r>
        <w:rPr>
          <w:rFonts w:cs="Arial"/>
          <w:bCs/>
          <w:color w:val="000000"/>
          <w:lang w:val="sr-Cyrl-RS"/>
        </w:rPr>
        <w:t xml:space="preserve"> </w:t>
      </w:r>
      <w:r w:rsidRPr="00442598">
        <w:rPr>
          <w:rFonts w:cs="Arial"/>
          <w:bCs/>
          <w:color w:val="000000"/>
          <w:lang w:val="sr-Cyrl-RS"/>
        </w:rPr>
        <w:t>експлоатације, укљу</w:t>
      </w:r>
      <w:r>
        <w:rPr>
          <w:rFonts w:cs="Arial"/>
          <w:bCs/>
          <w:color w:val="000000"/>
          <w:lang w:val="sr-Cyrl-RS"/>
        </w:rPr>
        <w:t>ч</w:t>
      </w:r>
      <w:r w:rsidRPr="00442598">
        <w:rPr>
          <w:rFonts w:cs="Arial"/>
          <w:bCs/>
          <w:color w:val="000000"/>
          <w:lang w:val="sr-Cyrl-RS"/>
        </w:rPr>
        <w:t>ују</w:t>
      </w:r>
      <w:r>
        <w:rPr>
          <w:rFonts w:cs="Arial"/>
          <w:bCs/>
          <w:color w:val="000000"/>
          <w:lang w:val="sr-Cyrl-RS"/>
        </w:rPr>
        <w:t>ћ</w:t>
      </w:r>
      <w:r w:rsidRPr="00442598">
        <w:rPr>
          <w:rFonts w:cs="Arial"/>
          <w:bCs/>
          <w:color w:val="000000"/>
          <w:lang w:val="sr-Cyrl-RS"/>
        </w:rPr>
        <w:t xml:space="preserve">и сексуално злостављање, док је под </w:t>
      </w:r>
      <w:r>
        <w:rPr>
          <w:rFonts w:cs="Arial"/>
          <w:bCs/>
          <w:color w:val="000000"/>
          <w:lang w:val="sr-Cyrl-RS"/>
        </w:rPr>
        <w:t xml:space="preserve">надзором </w:t>
      </w:r>
      <w:r w:rsidRPr="00442598">
        <w:rPr>
          <w:rFonts w:cs="Arial"/>
          <w:bCs/>
          <w:color w:val="000000"/>
          <w:lang w:val="sr-Cyrl-RS"/>
        </w:rPr>
        <w:t>родитеља, законских заступника или било које друге особе која се брине</w:t>
      </w:r>
      <w:r>
        <w:rPr>
          <w:rFonts w:cs="Arial"/>
          <w:bCs/>
          <w:color w:val="000000"/>
          <w:lang w:val="sr-Cyrl-RS"/>
        </w:rPr>
        <w:t xml:space="preserve"> </w:t>
      </w:r>
      <w:r w:rsidRPr="00442598">
        <w:rPr>
          <w:rFonts w:cs="Arial"/>
          <w:bCs/>
          <w:color w:val="000000"/>
          <w:lang w:val="sr-Cyrl-RS"/>
        </w:rPr>
        <w:t>о детету.</w:t>
      </w:r>
      <w:r>
        <w:rPr>
          <w:rFonts w:cs="Arial"/>
          <w:bCs/>
          <w:color w:val="000000"/>
          <w:lang w:val="sr-Cyrl-RS"/>
        </w:rPr>
        <w:t xml:space="preserve"> Конвенцијом о правима детета јасно и недвосмислено су дефинисана права детета (члан 19), посебно: забрана</w:t>
      </w:r>
      <w:r w:rsidRPr="00A0013E">
        <w:rPr>
          <w:rFonts w:cs="Arial"/>
        </w:rPr>
        <w:t xml:space="preserve"> мучења (тортура) и лишења слободе</w:t>
      </w:r>
      <w:r w:rsidRPr="00A0013E">
        <w:rPr>
          <w:rFonts w:cs="Arial"/>
          <w:lang w:val="sr-Cyrl-RS"/>
        </w:rPr>
        <w:t xml:space="preserve">; </w:t>
      </w:r>
      <w:r w:rsidRPr="00A0013E">
        <w:rPr>
          <w:rFonts w:cs="Arial"/>
          <w:bCs/>
          <w:lang w:val="sr-Cyrl-RS"/>
        </w:rPr>
        <w:t>забрана</w:t>
      </w:r>
      <w:r w:rsidRPr="00A0013E">
        <w:rPr>
          <w:rFonts w:cs="Arial"/>
        </w:rPr>
        <w:t xml:space="preserve"> </w:t>
      </w:r>
      <w:r w:rsidRPr="00A0013E">
        <w:rPr>
          <w:rFonts w:cs="Arial"/>
          <w:lang w:val="sr-Cyrl-RS"/>
        </w:rPr>
        <w:t>телесног кажњавања;</w:t>
      </w:r>
      <w:r w:rsidRPr="00A0013E">
        <w:rPr>
          <w:rFonts w:cs="Arial"/>
          <w:bCs/>
          <w:color w:val="000000"/>
          <w:lang w:val="sr-Cyrl-RS"/>
        </w:rPr>
        <w:t xml:space="preserve"> </w:t>
      </w:r>
      <w:r w:rsidRPr="00A0013E">
        <w:rPr>
          <w:rFonts w:cs="Arial"/>
          <w:bCs/>
          <w:lang w:val="sr-Cyrl-RS"/>
        </w:rPr>
        <w:t>забрана</w:t>
      </w:r>
      <w:r w:rsidRPr="00A0013E">
        <w:rPr>
          <w:rFonts w:cs="Arial"/>
          <w:lang w:val="sr-Cyrl-RS"/>
        </w:rPr>
        <w:t xml:space="preserve"> </w:t>
      </w:r>
      <w:r w:rsidRPr="00A0013E">
        <w:rPr>
          <w:rFonts w:cs="Arial"/>
        </w:rPr>
        <w:t>трговин</w:t>
      </w:r>
      <w:r w:rsidRPr="00A0013E">
        <w:rPr>
          <w:rFonts w:cs="Arial"/>
          <w:lang w:val="sr-Cyrl-RS"/>
        </w:rPr>
        <w:t>е</w:t>
      </w:r>
      <w:r w:rsidRPr="00A0013E">
        <w:rPr>
          <w:rFonts w:cs="Arial"/>
        </w:rPr>
        <w:t xml:space="preserve"> децом</w:t>
      </w:r>
      <w:r w:rsidRPr="00A0013E">
        <w:rPr>
          <w:rFonts w:cs="Arial"/>
          <w:lang w:val="sr-Cyrl-RS"/>
        </w:rPr>
        <w:t xml:space="preserve">; </w:t>
      </w:r>
      <w:r w:rsidRPr="00A0013E">
        <w:rPr>
          <w:rFonts w:cs="Arial"/>
          <w:bCs/>
          <w:lang w:val="sr-Cyrl-RS"/>
        </w:rPr>
        <w:t>забрана</w:t>
      </w:r>
      <w:r w:rsidRPr="00A0013E">
        <w:rPr>
          <w:rFonts w:cs="Arial"/>
        </w:rPr>
        <w:t xml:space="preserve"> искоришћавањ</w:t>
      </w:r>
      <w:r w:rsidRPr="00A0013E">
        <w:rPr>
          <w:rFonts w:cs="Arial"/>
          <w:lang w:val="sr-Cyrl-RS"/>
        </w:rPr>
        <w:t>а</w:t>
      </w:r>
      <w:r w:rsidRPr="00A0013E">
        <w:rPr>
          <w:rFonts w:cs="Arial"/>
        </w:rPr>
        <w:t xml:space="preserve"> детета за проституцију</w:t>
      </w:r>
      <w:r w:rsidRPr="00A0013E">
        <w:rPr>
          <w:rFonts w:cs="Arial"/>
          <w:lang w:val="sr-Cyrl-RS"/>
        </w:rPr>
        <w:t xml:space="preserve">; </w:t>
      </w:r>
      <w:r w:rsidRPr="00A0013E">
        <w:rPr>
          <w:rFonts w:cs="Arial"/>
          <w:bCs/>
          <w:lang w:val="sr-Cyrl-RS"/>
        </w:rPr>
        <w:t>забрана</w:t>
      </w:r>
      <w:r w:rsidRPr="00A0013E">
        <w:rPr>
          <w:rFonts w:cs="Arial"/>
        </w:rPr>
        <w:t xml:space="preserve"> искоришћавањ</w:t>
      </w:r>
      <w:r w:rsidRPr="00A0013E">
        <w:rPr>
          <w:rFonts w:cs="Arial"/>
          <w:lang w:val="sr-Cyrl-RS"/>
        </w:rPr>
        <w:t>а</w:t>
      </w:r>
      <w:r w:rsidRPr="00A0013E">
        <w:rPr>
          <w:rFonts w:cs="Arial"/>
        </w:rPr>
        <w:t xml:space="preserve"> детета за</w:t>
      </w:r>
      <w:r w:rsidRPr="00A0013E">
        <w:rPr>
          <w:rFonts w:cs="Arial"/>
          <w:lang w:val="en-US"/>
        </w:rPr>
        <w:t xml:space="preserve"> </w:t>
      </w:r>
      <w:r w:rsidRPr="00A0013E">
        <w:rPr>
          <w:rFonts w:cs="Arial"/>
          <w:lang w:val="sr-Cyrl-RS"/>
        </w:rPr>
        <w:t>порнографију;</w:t>
      </w:r>
      <w:r w:rsidRPr="00A0013E">
        <w:rPr>
          <w:rFonts w:cs="Arial"/>
          <w:bCs/>
          <w:color w:val="000000"/>
          <w:lang w:val="sr-Cyrl-RS"/>
        </w:rPr>
        <w:t xml:space="preserve"> </w:t>
      </w:r>
      <w:r w:rsidRPr="00A0013E">
        <w:rPr>
          <w:rFonts w:cs="Arial"/>
          <w:bCs/>
          <w:lang w:val="sr-Cyrl-RS"/>
        </w:rPr>
        <w:t>забрана</w:t>
      </w:r>
      <w:r w:rsidRPr="00A0013E">
        <w:rPr>
          <w:rFonts w:cs="Arial"/>
          <w:lang w:val="sr-Cyrl-RS"/>
        </w:rPr>
        <w:t xml:space="preserve"> </w:t>
      </w:r>
      <w:r w:rsidRPr="00A0013E">
        <w:rPr>
          <w:rFonts w:cs="Arial"/>
          <w:lang w:val="sr-Latn-CS"/>
        </w:rPr>
        <w:t>употреб</w:t>
      </w:r>
      <w:r w:rsidRPr="00A0013E">
        <w:rPr>
          <w:rFonts w:cs="Arial"/>
        </w:rPr>
        <w:t>е</w:t>
      </w:r>
      <w:r w:rsidRPr="00A0013E">
        <w:rPr>
          <w:rFonts w:cs="Arial"/>
          <w:lang w:val="sr-Latn-CS"/>
        </w:rPr>
        <w:t xml:space="preserve"> наркотика, </w:t>
      </w:r>
      <w:r w:rsidRPr="00A0013E">
        <w:rPr>
          <w:rFonts w:cs="Arial"/>
        </w:rPr>
        <w:t>дувана</w:t>
      </w:r>
      <w:r w:rsidR="00C9489C">
        <w:rPr>
          <w:rFonts w:cs="Arial"/>
          <w:lang w:val="sr-Cyrl-RS"/>
        </w:rPr>
        <w:t>,</w:t>
      </w:r>
      <w:r w:rsidRPr="00A0013E">
        <w:rPr>
          <w:rFonts w:cs="Arial"/>
        </w:rPr>
        <w:t xml:space="preserve"> алкохола и других психоактивних супстанци и злоупотребе лекова</w:t>
      </w:r>
      <w:r w:rsidRPr="00A0013E">
        <w:rPr>
          <w:rFonts w:cs="Arial"/>
          <w:lang w:val="sr-Cyrl-RS"/>
        </w:rPr>
        <w:t>;</w:t>
      </w:r>
      <w:r w:rsidRPr="00A0013E">
        <w:rPr>
          <w:rFonts w:cs="Arial"/>
          <w:bCs/>
          <w:color w:val="000000"/>
          <w:lang w:val="sr-Cyrl-RS"/>
        </w:rPr>
        <w:t xml:space="preserve"> </w:t>
      </w:r>
      <w:r w:rsidRPr="00A0013E">
        <w:rPr>
          <w:rFonts w:cs="Arial"/>
          <w:bCs/>
          <w:lang w:val="sr-Cyrl-RS"/>
        </w:rPr>
        <w:t>забрана</w:t>
      </w:r>
      <w:r w:rsidRPr="00A0013E">
        <w:rPr>
          <w:rFonts w:cs="Arial"/>
        </w:rPr>
        <w:t xml:space="preserve"> учешћа детета у играма на срећу</w:t>
      </w:r>
      <w:r w:rsidRPr="00A0013E">
        <w:rPr>
          <w:rFonts w:cs="Arial"/>
          <w:lang w:val="sr-Cyrl-RS"/>
        </w:rPr>
        <w:t>; з</w:t>
      </w:r>
      <w:r w:rsidRPr="00A0013E">
        <w:rPr>
          <w:rFonts w:cs="Arial"/>
          <w:bCs/>
          <w:lang w:val="sr-Cyrl-RS"/>
        </w:rPr>
        <w:t xml:space="preserve">аштита детета од насиља </w:t>
      </w:r>
      <w:r w:rsidRPr="00A0013E">
        <w:rPr>
          <w:rFonts w:cs="Arial"/>
          <w:bCs/>
        </w:rPr>
        <w:t xml:space="preserve">у штампаном материјалу и употребом информационих и комуникационих </w:t>
      </w:r>
      <w:r w:rsidRPr="00A0013E">
        <w:rPr>
          <w:rFonts w:cs="Arial"/>
          <w:bCs/>
          <w:lang w:val="sr-Cyrl-RS"/>
        </w:rPr>
        <w:t xml:space="preserve">технологија </w:t>
      </w:r>
      <w:r w:rsidRPr="00A0013E">
        <w:rPr>
          <w:rFonts w:cs="Arial"/>
          <w:bCs/>
        </w:rPr>
        <w:t>(ИКТ)</w:t>
      </w:r>
      <w:r>
        <w:rPr>
          <w:rFonts w:cs="Arial"/>
          <w:bCs/>
          <w:lang w:val="sr-Cyrl-RS"/>
        </w:rPr>
        <w:t>; п</w:t>
      </w:r>
      <w:r w:rsidRPr="00A0013E">
        <w:rPr>
          <w:rFonts w:cs="Arial"/>
          <w:iCs/>
          <w:lang w:val="sr-Cyrl-RS"/>
        </w:rPr>
        <w:t>осебне мере заштите од насиља</w:t>
      </w:r>
      <w:r>
        <w:rPr>
          <w:rFonts w:cs="Arial"/>
          <w:iCs/>
          <w:lang w:val="sr-Cyrl-RS"/>
        </w:rPr>
        <w:t>.</w:t>
      </w:r>
      <w:r w:rsidRPr="00AA5E48">
        <w:rPr>
          <w:rFonts w:cs="Arial"/>
          <w:b/>
          <w:iCs/>
          <w:lang w:val="sr-Cyrl-RS"/>
        </w:rPr>
        <w:t xml:space="preserve"> </w:t>
      </w:r>
    </w:p>
    <w:p w:rsidR="0096078B" w:rsidRDefault="0096078B" w:rsidP="0096078B">
      <w:pPr>
        <w:jc w:val="both"/>
        <w:rPr>
          <w:rFonts w:cs="Arial"/>
          <w:bCs/>
          <w:color w:val="000000"/>
          <w:lang w:val="sr-Cyrl-RS"/>
        </w:rPr>
      </w:pPr>
      <w:r w:rsidRPr="00946119">
        <w:rPr>
          <w:rFonts w:cs="Arial"/>
          <w:bCs/>
          <w:i/>
          <w:color w:val="000000"/>
          <w:lang w:val="sr-Cyrl-RS"/>
        </w:rPr>
        <w:t>Законом о спречавању насиља у породици</w:t>
      </w:r>
      <w:r>
        <w:rPr>
          <w:rStyle w:val="FootnoteReference"/>
          <w:rFonts w:cs="Arial"/>
          <w:bCs/>
          <w:color w:val="000000"/>
          <w:lang w:val="sr-Cyrl-RS"/>
        </w:rPr>
        <w:footnoteReference w:id="280"/>
      </w:r>
      <w:r>
        <w:rPr>
          <w:rFonts w:cs="Arial"/>
          <w:bCs/>
          <w:color w:val="000000"/>
          <w:lang w:val="sr-Cyrl-RS"/>
        </w:rPr>
        <w:t xml:space="preserve"> </w:t>
      </w:r>
      <w:r w:rsidRPr="00946119">
        <w:rPr>
          <w:rFonts w:cs="Arial"/>
          <w:bCs/>
          <w:color w:val="000000"/>
        </w:rPr>
        <w:t>уређе</w:t>
      </w:r>
      <w:r>
        <w:rPr>
          <w:rFonts w:cs="Arial"/>
          <w:bCs/>
          <w:color w:val="000000"/>
          <w:lang w:val="sr-Cyrl-RS"/>
        </w:rPr>
        <w:t>но</w:t>
      </w:r>
      <w:r w:rsidRPr="00946119">
        <w:rPr>
          <w:rFonts w:cs="Arial"/>
          <w:bCs/>
          <w:color w:val="000000"/>
        </w:rPr>
        <w:t xml:space="preserve"> </w:t>
      </w:r>
      <w:r>
        <w:rPr>
          <w:rFonts w:cs="Arial"/>
          <w:bCs/>
          <w:color w:val="000000"/>
          <w:lang w:val="sr-Cyrl-RS"/>
        </w:rPr>
        <w:t>ј</w:t>
      </w:r>
      <w:r w:rsidRPr="00946119">
        <w:rPr>
          <w:rFonts w:cs="Arial"/>
          <w:bCs/>
          <w:color w:val="000000"/>
        </w:rPr>
        <w:t xml:space="preserve">е спречавање насиља у породици и поступање државних органа и установа у спречавању насиља у породици и пружању заштите и подршке </w:t>
      </w:r>
      <w:r w:rsidRPr="00A22EDB">
        <w:rPr>
          <w:rFonts w:cs="Arial"/>
          <w:bCs/>
          <w:color w:val="000000"/>
        </w:rPr>
        <w:t>жртвама</w:t>
      </w:r>
      <w:r w:rsidRPr="00A22EDB">
        <w:rPr>
          <w:rFonts w:cs="Arial"/>
          <w:color w:val="333333"/>
          <w:shd w:val="clear" w:color="auto" w:fill="FFFFFF"/>
        </w:rPr>
        <w:t xml:space="preserve"> </w:t>
      </w:r>
      <w:r w:rsidRPr="00A22EDB">
        <w:rPr>
          <w:rFonts w:cs="Arial"/>
          <w:color w:val="333333"/>
          <w:shd w:val="clear" w:color="auto" w:fill="FFFFFF"/>
          <w:lang w:val="sr-Cyrl-RS"/>
        </w:rPr>
        <w:t>са ц</w:t>
      </w:r>
      <w:r w:rsidRPr="00A22EDB">
        <w:rPr>
          <w:rFonts w:cs="Arial"/>
          <w:bCs/>
          <w:color w:val="000000"/>
        </w:rPr>
        <w:t>иљ</w:t>
      </w:r>
      <w:r>
        <w:rPr>
          <w:rFonts w:cs="Arial"/>
          <w:bCs/>
          <w:color w:val="000000"/>
          <w:lang w:val="sr-Cyrl-RS"/>
        </w:rPr>
        <w:t>ем</w:t>
      </w:r>
      <w:r w:rsidRPr="00A22EDB">
        <w:rPr>
          <w:rFonts w:cs="Arial"/>
          <w:bCs/>
          <w:color w:val="000000"/>
        </w:rPr>
        <w:t xml:space="preserve"> да</w:t>
      </w:r>
      <w:r>
        <w:rPr>
          <w:rFonts w:cs="Arial"/>
          <w:bCs/>
          <w:color w:val="000000"/>
          <w:lang w:val="sr-Cyrl-RS"/>
        </w:rPr>
        <w:t xml:space="preserve"> се</w:t>
      </w:r>
      <w:r w:rsidRPr="00A22EDB">
        <w:rPr>
          <w:rFonts w:cs="Arial"/>
          <w:bCs/>
          <w:color w:val="000000"/>
        </w:rPr>
        <w:t xml:space="preserve"> на општи и јед</w:t>
      </w:r>
      <w:r>
        <w:rPr>
          <w:rFonts w:cs="Arial"/>
          <w:bCs/>
          <w:color w:val="000000"/>
        </w:rPr>
        <w:t>инствен начин уреди организациј</w:t>
      </w:r>
      <w:r>
        <w:rPr>
          <w:rFonts w:cs="Arial"/>
          <w:bCs/>
          <w:color w:val="000000"/>
          <w:lang w:val="sr-Cyrl-RS"/>
        </w:rPr>
        <w:t>а</w:t>
      </w:r>
      <w:r w:rsidRPr="00A22EDB">
        <w:rPr>
          <w:rFonts w:cs="Arial"/>
          <w:bCs/>
          <w:color w:val="000000"/>
        </w:rPr>
        <w:t xml:space="preserve"> и поступање државних органа и установа</w:t>
      </w:r>
      <w:r>
        <w:rPr>
          <w:rFonts w:cs="Arial"/>
          <w:bCs/>
          <w:color w:val="000000"/>
          <w:lang w:val="sr-Cyrl-RS"/>
        </w:rPr>
        <w:t xml:space="preserve">, као </w:t>
      </w:r>
      <w:r w:rsidRPr="00A22EDB">
        <w:rPr>
          <w:rFonts w:cs="Arial"/>
          <w:bCs/>
          <w:color w:val="000000"/>
        </w:rPr>
        <w:t xml:space="preserve">и </w:t>
      </w:r>
      <w:r>
        <w:rPr>
          <w:rFonts w:cs="Arial"/>
          <w:bCs/>
          <w:color w:val="000000"/>
          <w:lang w:val="sr-Cyrl-RS"/>
        </w:rPr>
        <w:t>да се</w:t>
      </w:r>
      <w:r w:rsidRPr="00A22EDB">
        <w:rPr>
          <w:rFonts w:cs="Arial"/>
          <w:bCs/>
          <w:color w:val="000000"/>
        </w:rPr>
        <w:t xml:space="preserve"> омогући делотворно спречавање насиља у породици и хитн</w:t>
      </w:r>
      <w:r>
        <w:rPr>
          <w:rFonts w:cs="Arial"/>
          <w:bCs/>
          <w:color w:val="000000"/>
          <w:lang w:val="sr-Cyrl-RS"/>
        </w:rPr>
        <w:t>а</w:t>
      </w:r>
      <w:r w:rsidRPr="00A22EDB">
        <w:rPr>
          <w:rFonts w:cs="Arial"/>
          <w:bCs/>
          <w:color w:val="000000"/>
        </w:rPr>
        <w:t>, благовремен</w:t>
      </w:r>
      <w:r>
        <w:rPr>
          <w:rFonts w:cs="Arial"/>
          <w:bCs/>
          <w:color w:val="000000"/>
          <w:lang w:val="sr-Cyrl-RS"/>
        </w:rPr>
        <w:t>а</w:t>
      </w:r>
      <w:r>
        <w:rPr>
          <w:rFonts w:cs="Arial"/>
          <w:bCs/>
          <w:color w:val="000000"/>
        </w:rPr>
        <w:t xml:space="preserve"> и делотворн</w:t>
      </w:r>
      <w:r>
        <w:rPr>
          <w:rFonts w:cs="Arial"/>
          <w:bCs/>
          <w:color w:val="000000"/>
          <w:lang w:val="sr-Cyrl-RS"/>
        </w:rPr>
        <w:t>а</w:t>
      </w:r>
      <w:r w:rsidRPr="00A22EDB">
        <w:rPr>
          <w:rFonts w:cs="Arial"/>
          <w:bCs/>
          <w:color w:val="000000"/>
        </w:rPr>
        <w:t xml:space="preserve"> заштит</w:t>
      </w:r>
      <w:r>
        <w:rPr>
          <w:rFonts w:cs="Arial"/>
          <w:bCs/>
          <w:color w:val="000000"/>
          <w:lang w:val="sr-Cyrl-RS"/>
        </w:rPr>
        <w:t>а</w:t>
      </w:r>
      <w:r w:rsidRPr="00A22EDB">
        <w:rPr>
          <w:rFonts w:cs="Arial"/>
          <w:bCs/>
          <w:color w:val="000000"/>
        </w:rPr>
        <w:t xml:space="preserve"> и подршк</w:t>
      </w:r>
      <w:r>
        <w:rPr>
          <w:rFonts w:cs="Arial"/>
          <w:bCs/>
          <w:color w:val="000000"/>
          <w:lang w:val="sr-Cyrl-RS"/>
        </w:rPr>
        <w:t>а</w:t>
      </w:r>
      <w:r w:rsidRPr="00A22EDB">
        <w:rPr>
          <w:rFonts w:cs="Arial"/>
          <w:bCs/>
          <w:color w:val="000000"/>
        </w:rPr>
        <w:t xml:space="preserve"> жртвама насиља у породици.</w:t>
      </w:r>
      <w:r>
        <w:rPr>
          <w:rFonts w:cs="Arial"/>
          <w:bCs/>
          <w:color w:val="000000"/>
          <w:lang w:val="sr-Cyrl-RS"/>
        </w:rPr>
        <w:t xml:space="preserve"> </w:t>
      </w:r>
    </w:p>
    <w:p w:rsidR="0096078B" w:rsidRDefault="0096078B" w:rsidP="0096078B">
      <w:pPr>
        <w:jc w:val="both"/>
        <w:rPr>
          <w:rFonts w:cs="Arial"/>
          <w:lang w:val="sr-Cyrl-RS"/>
        </w:rPr>
      </w:pPr>
      <w:r w:rsidRPr="00946119">
        <w:rPr>
          <w:rFonts w:cs="Arial"/>
          <w:lang w:val="sr-Cyrl-RS"/>
        </w:rPr>
        <w:t>За спречавање насиља у породици и пружање заштите и подршке жртвама насиља у породици</w:t>
      </w:r>
      <w:r w:rsidR="00B35C53">
        <w:rPr>
          <w:rFonts w:cs="Arial"/>
          <w:lang w:val="sr-Cyrl-RS"/>
        </w:rPr>
        <w:t>, у складу са законом,</w:t>
      </w:r>
      <w:r w:rsidRPr="00946119">
        <w:rPr>
          <w:rFonts w:cs="Arial"/>
          <w:lang w:val="sr-Cyrl-RS"/>
        </w:rPr>
        <w:t xml:space="preserve"> надлежни су полиција, јавна тужилаштва, судови опште надлежности и прекршајни судови, као надлежни државни органи, и центри за социјални рад као установе</w:t>
      </w:r>
      <w:r>
        <w:rPr>
          <w:rFonts w:cs="Arial"/>
          <w:lang w:val="sr-Latn-CS"/>
        </w:rPr>
        <w:t xml:space="preserve"> </w:t>
      </w:r>
      <w:r>
        <w:rPr>
          <w:rFonts w:cs="Arial"/>
        </w:rPr>
        <w:t>социјалне заштите</w:t>
      </w:r>
      <w:r w:rsidRPr="00946119">
        <w:rPr>
          <w:rFonts w:cs="Arial"/>
          <w:lang w:val="sr-Cyrl-RS"/>
        </w:rPr>
        <w:t>.</w:t>
      </w:r>
      <w:r>
        <w:rPr>
          <w:rFonts w:cs="Arial"/>
          <w:lang w:val="sr-Cyrl-RS"/>
        </w:rPr>
        <w:t xml:space="preserve"> </w:t>
      </w:r>
      <w:r w:rsidRPr="00946119">
        <w:rPr>
          <w:rFonts w:cs="Arial"/>
          <w:lang w:val="sr-Cyrl-RS"/>
        </w:rPr>
        <w:t>Поред надлежних државних органа и центара за социјални рад, у спречавању насиља у породици, преко давања помоћи и обавештавања о наси</w:t>
      </w:r>
      <w:r w:rsidR="00C9489C">
        <w:rPr>
          <w:rFonts w:cs="Arial"/>
          <w:lang w:val="sr-Cyrl-RS"/>
        </w:rPr>
        <w:t>љу, као и пружања</w:t>
      </w:r>
      <w:r w:rsidRPr="00946119">
        <w:rPr>
          <w:rFonts w:cs="Arial"/>
          <w:lang w:val="sr-Cyrl-RS"/>
        </w:rPr>
        <w:t xml:space="preserve"> подршке жртвама насиља учествују и друге установе у области дечје, социјалне заштите, образовања, васпитања и здравства, као и тела за родну равноправност на нивоу локалних самоуправа</w:t>
      </w:r>
      <w:r w:rsidR="00B35C53">
        <w:rPr>
          <w:rFonts w:cs="Arial"/>
          <w:lang w:val="sr-Cyrl-RS"/>
        </w:rPr>
        <w:t>, док подршку жртвама могу да пруже и друга правна и физичка лица и удружења (члан 7)</w:t>
      </w:r>
      <w:r w:rsidRPr="00946119">
        <w:rPr>
          <w:rFonts w:cs="Arial"/>
          <w:lang w:val="sr-Cyrl-RS"/>
        </w:rPr>
        <w:t>.</w:t>
      </w:r>
    </w:p>
    <w:p w:rsidR="0096078B" w:rsidRPr="00D02972" w:rsidRDefault="0096078B" w:rsidP="0096078B">
      <w:pPr>
        <w:jc w:val="both"/>
        <w:rPr>
          <w:rFonts w:cs="Arial"/>
          <w:bCs/>
          <w:shd w:val="clear" w:color="auto" w:fill="FFFFFF"/>
          <w:lang w:val="sr-Cyrl-RS"/>
        </w:rPr>
      </w:pPr>
      <w:r>
        <w:rPr>
          <w:rFonts w:cs="Arial"/>
          <w:bCs/>
          <w:color w:val="000000"/>
          <w:lang w:val="sr-Cyrl-RS"/>
        </w:rPr>
        <w:t>С</w:t>
      </w:r>
      <w:r w:rsidRPr="00A22EDB">
        <w:rPr>
          <w:rFonts w:cs="Arial"/>
          <w:bCs/>
          <w:color w:val="000000"/>
        </w:rPr>
        <w:t xml:space="preserve">пречавање и сузбијање насиља над децом и заштита деце од насиља један </w:t>
      </w:r>
      <w:r>
        <w:rPr>
          <w:rFonts w:cs="Arial"/>
          <w:bCs/>
          <w:color w:val="000000"/>
          <w:lang w:val="sr-Cyrl-RS"/>
        </w:rPr>
        <w:t xml:space="preserve">је </w:t>
      </w:r>
      <w:r w:rsidRPr="00A22EDB">
        <w:rPr>
          <w:rFonts w:cs="Arial"/>
          <w:bCs/>
          <w:color w:val="000000"/>
        </w:rPr>
        <w:t>од приоритета националне политике</w:t>
      </w:r>
      <w:r>
        <w:rPr>
          <w:rFonts w:cs="Arial"/>
          <w:bCs/>
          <w:color w:val="000000"/>
          <w:lang w:val="sr-Cyrl-RS"/>
        </w:rPr>
        <w:t>, због чега је донета и</w:t>
      </w:r>
      <w:r w:rsidRPr="007C73A0">
        <w:rPr>
          <w:rFonts w:cs="Arial"/>
          <w:bCs/>
          <w:color w:val="000000"/>
          <w:lang w:val="sr-Cyrl-RS"/>
        </w:rPr>
        <w:t xml:space="preserve"> </w:t>
      </w:r>
      <w:r w:rsidRPr="001E07DD">
        <w:rPr>
          <w:rFonts w:cs="Arial"/>
          <w:bCs/>
          <w:i/>
          <w:color w:val="000000"/>
          <w:lang w:val="sr-Cyrl-RS"/>
        </w:rPr>
        <w:t>Стратегиј</w:t>
      </w:r>
      <w:r>
        <w:rPr>
          <w:rFonts w:cs="Arial"/>
          <w:bCs/>
          <w:i/>
          <w:color w:val="000000"/>
          <w:lang w:val="sr-Cyrl-RS"/>
        </w:rPr>
        <w:t>а</w:t>
      </w:r>
      <w:r w:rsidRPr="001E07DD">
        <w:rPr>
          <w:rFonts w:cs="Arial"/>
          <w:bCs/>
          <w:i/>
          <w:color w:val="000000"/>
          <w:lang w:val="sr-Cyrl-RS"/>
        </w:rPr>
        <w:t xml:space="preserve"> за спречавање и </w:t>
      </w:r>
      <w:r w:rsidRPr="001E07DD">
        <w:rPr>
          <w:rFonts w:cs="Arial"/>
          <w:bCs/>
          <w:i/>
          <w:color w:val="000000"/>
          <w:lang w:val="sr-Cyrl-RS"/>
        </w:rPr>
        <w:lastRenderedPageBreak/>
        <w:t xml:space="preserve">заштиту деце од насиља </w:t>
      </w:r>
      <w:r w:rsidRPr="001E07DD">
        <w:rPr>
          <w:rFonts w:cs="Arial"/>
          <w:bCs/>
          <w:i/>
          <w:color w:val="000000"/>
        </w:rPr>
        <w:t>за период од 2020. до 2023. године</w:t>
      </w:r>
      <w:r>
        <w:rPr>
          <w:rStyle w:val="FootnoteReference"/>
          <w:rFonts w:cs="Arial"/>
          <w:bCs/>
          <w:color w:val="000000"/>
        </w:rPr>
        <w:footnoteReference w:id="281"/>
      </w:r>
      <w:r>
        <w:rPr>
          <w:rFonts w:cs="Arial"/>
          <w:bCs/>
          <w:color w:val="000000"/>
          <w:lang w:val="sr-Cyrl-RS"/>
        </w:rPr>
        <w:t>.</w:t>
      </w:r>
      <w:r w:rsidRPr="001E07DD">
        <w:rPr>
          <w:rFonts w:cs="Arial"/>
          <w:bCs/>
          <w:color w:val="000000"/>
          <w:lang w:val="sr-Cyrl-RS"/>
        </w:rPr>
        <w:t xml:space="preserve"> </w:t>
      </w:r>
      <w:r>
        <w:rPr>
          <w:rFonts w:cs="Arial"/>
          <w:bCs/>
          <w:color w:val="000000"/>
          <w:lang w:val="sr-Cyrl-RS"/>
        </w:rPr>
        <w:t>У опису постојећег стања у овој стратегији је указано да н</w:t>
      </w:r>
      <w:r w:rsidRPr="001E07DD">
        <w:rPr>
          <w:rFonts w:cs="Arial"/>
          <w:bCs/>
          <w:color w:val="000000"/>
        </w:rPr>
        <w:t xml:space="preserve">алази истраживања спроведених у Републици Србији последњих година показују да је насиље према деци широко распрострањено и то у различитим облицима и различитим окружењима. Деца су свакодневно изложена разним облицима директног, интерперсоналног насиља као што су физичко, сексуално и емоционално злостављање, занемаривање, или мање директним али комплексним облицима, као што је структурно насиље које се испољава у различитим облицима – на пример, кроз разне видове дискриминације (дечји брак, дечји рад и друге врсте експлоатације) или кроз вишеструку социјалну </w:t>
      </w:r>
      <w:r w:rsidRPr="001E07DD">
        <w:rPr>
          <w:rFonts w:cs="Arial"/>
          <w:bCs/>
        </w:rPr>
        <w:t>искљученост.</w:t>
      </w:r>
      <w:r w:rsidRPr="001E07DD">
        <w:rPr>
          <w:rFonts w:cs="Arial"/>
          <w:shd w:val="clear" w:color="auto" w:fill="FFFFFF"/>
        </w:rPr>
        <w:t xml:space="preserve"> </w:t>
      </w:r>
      <w:r w:rsidRPr="00D02972">
        <w:rPr>
          <w:rFonts w:cs="Arial"/>
          <w:bCs/>
          <w:shd w:val="clear" w:color="auto" w:fill="FFFFFF"/>
        </w:rPr>
        <w:t>Насиље у породици обухвата све облике насиља којима је дете изложено у домаћинству или од чланова породице и сродника, укључујући и присуствовање насиљу између одраслих. </w:t>
      </w:r>
    </w:p>
    <w:p w:rsidR="0096078B" w:rsidRDefault="0096078B" w:rsidP="0096078B">
      <w:pPr>
        <w:jc w:val="both"/>
        <w:rPr>
          <w:rFonts w:cs="Arial"/>
          <w:bCs/>
          <w:color w:val="000000"/>
          <w:lang w:val="sr-Cyrl-RS"/>
        </w:rPr>
      </w:pPr>
      <w:r>
        <w:rPr>
          <w:rFonts w:cs="Arial"/>
          <w:bCs/>
          <w:color w:val="000000"/>
          <w:lang w:val="sr-Cyrl-RS"/>
        </w:rPr>
        <w:t>Овом стратегијом је преузета дефиниција насиља из Конвенције о правима детета, а обухваћени су и експлоатација детета, насиље у породици, у установама социјалне заштите, у д</w:t>
      </w:r>
      <w:r w:rsidR="00C9489C">
        <w:rPr>
          <w:rFonts w:cs="Arial"/>
          <w:bCs/>
          <w:color w:val="000000"/>
          <w:lang w:val="sr-Cyrl-RS"/>
        </w:rPr>
        <w:t>руштвеној заједници, злоупотреба</w:t>
      </w:r>
      <w:r>
        <w:rPr>
          <w:rFonts w:cs="Arial"/>
          <w:bCs/>
          <w:color w:val="000000"/>
          <w:lang w:val="sr-Cyrl-RS"/>
        </w:rPr>
        <w:t xml:space="preserve"> дечијег рада, као и насиље у дигиталном и медијском простору. </w:t>
      </w:r>
    </w:p>
    <w:p w:rsidR="0096078B" w:rsidRPr="00F77DB7" w:rsidRDefault="0096078B" w:rsidP="0096078B">
      <w:pPr>
        <w:jc w:val="both"/>
        <w:rPr>
          <w:rFonts w:cs="Arial"/>
          <w:bCs/>
          <w:color w:val="000000"/>
          <w:lang w:val="sr-Cyrl-RS"/>
        </w:rPr>
      </w:pPr>
      <w:r w:rsidRPr="00F77DB7">
        <w:rPr>
          <w:rFonts w:cs="Arial"/>
          <w:bCs/>
          <w:color w:val="000000"/>
        </w:rPr>
        <w:t>Општи циљ Стратегије је обезбеђе</w:t>
      </w:r>
      <w:r w:rsidR="00B35C53">
        <w:rPr>
          <w:rFonts w:cs="Arial"/>
          <w:bCs/>
          <w:color w:val="000000"/>
          <w:lang w:val="sr-Cyrl-RS"/>
        </w:rPr>
        <w:t>ње</w:t>
      </w:r>
      <w:r w:rsidRPr="00F77DB7">
        <w:rPr>
          <w:rFonts w:cs="Arial"/>
          <w:bCs/>
          <w:color w:val="000000"/>
        </w:rPr>
        <w:t xml:space="preserve"> континуиран</w:t>
      </w:r>
      <w:r w:rsidR="00B35C53">
        <w:rPr>
          <w:rFonts w:cs="Arial"/>
          <w:bCs/>
          <w:color w:val="000000"/>
          <w:lang w:val="sr-Cyrl-RS"/>
        </w:rPr>
        <w:t>ог</w:t>
      </w:r>
      <w:r w:rsidRPr="00F77DB7">
        <w:rPr>
          <w:rFonts w:cs="Arial"/>
          <w:bCs/>
          <w:color w:val="000000"/>
        </w:rPr>
        <w:t xml:space="preserve"> свеобухватн</w:t>
      </w:r>
      <w:r w:rsidR="00B35C53">
        <w:rPr>
          <w:rFonts w:cs="Arial"/>
          <w:bCs/>
          <w:color w:val="000000"/>
          <w:lang w:val="sr-Cyrl-RS"/>
        </w:rPr>
        <w:t>ог</w:t>
      </w:r>
      <w:r w:rsidRPr="00F77DB7">
        <w:rPr>
          <w:rFonts w:cs="Arial"/>
          <w:bCs/>
          <w:color w:val="000000"/>
        </w:rPr>
        <w:t xml:space="preserve"> одговор</w:t>
      </w:r>
      <w:r w:rsidR="00B35C53">
        <w:rPr>
          <w:rFonts w:cs="Arial"/>
          <w:bCs/>
          <w:color w:val="000000"/>
          <w:lang w:val="sr-Cyrl-RS"/>
        </w:rPr>
        <w:t>а</w:t>
      </w:r>
      <w:r w:rsidRPr="00F77DB7">
        <w:rPr>
          <w:rFonts w:cs="Arial"/>
          <w:bCs/>
          <w:color w:val="000000"/>
        </w:rPr>
        <w:t xml:space="preserve"> друштва на насиље према деци, у складу са динамиком изазова, ризика и претњи, кроз унапређен систем превенције, заштите и подршке.</w:t>
      </w:r>
      <w:r>
        <w:rPr>
          <w:rFonts w:cs="Arial"/>
          <w:bCs/>
          <w:color w:val="000000"/>
          <w:lang w:val="sr-Cyrl-RS"/>
        </w:rPr>
        <w:t xml:space="preserve"> Посебни циљеви су: п</w:t>
      </w:r>
      <w:r w:rsidRPr="00F77DB7">
        <w:rPr>
          <w:rFonts w:cs="Arial"/>
          <w:bCs/>
          <w:color w:val="000000"/>
        </w:rPr>
        <w:t>ревенција и систематски рад на промени ставова, вредности и понашања у односу на насиље према деци</w:t>
      </w:r>
      <w:r>
        <w:rPr>
          <w:rFonts w:cs="Arial"/>
          <w:bCs/>
          <w:color w:val="000000"/>
          <w:lang w:val="sr-Cyrl-RS"/>
        </w:rPr>
        <w:t>; и</w:t>
      </w:r>
      <w:r w:rsidRPr="00F77DB7">
        <w:rPr>
          <w:rFonts w:cs="Arial"/>
          <w:bCs/>
          <w:color w:val="000000"/>
        </w:rPr>
        <w:t>нтервенције усмерене ка заштити деце од насиља</w:t>
      </w:r>
      <w:r>
        <w:rPr>
          <w:rFonts w:cs="Arial"/>
          <w:bCs/>
          <w:color w:val="000000"/>
          <w:lang w:val="sr-Cyrl-RS"/>
        </w:rPr>
        <w:t>;</w:t>
      </w:r>
      <w:r w:rsidRPr="00F77DB7">
        <w:rPr>
          <w:rFonts w:ascii="Verdana" w:hAnsi="Verdana"/>
          <w:color w:val="333333"/>
          <w:sz w:val="18"/>
          <w:szCs w:val="18"/>
          <w:shd w:val="clear" w:color="auto" w:fill="FFFFFF"/>
        </w:rPr>
        <w:t xml:space="preserve"> </w:t>
      </w:r>
      <w:r w:rsidRPr="00F77DB7">
        <w:rPr>
          <w:rFonts w:cs="Arial"/>
          <w:shd w:val="clear" w:color="auto" w:fill="FFFFFF"/>
          <w:lang w:val="sr-Cyrl-RS"/>
        </w:rPr>
        <w:t>н</w:t>
      </w:r>
      <w:r w:rsidRPr="00F77DB7">
        <w:rPr>
          <w:rFonts w:cs="Arial"/>
          <w:bCs/>
        </w:rPr>
        <w:t>ор</w:t>
      </w:r>
      <w:r w:rsidRPr="00F77DB7">
        <w:rPr>
          <w:rFonts w:cs="Arial"/>
          <w:bCs/>
          <w:color w:val="000000"/>
        </w:rPr>
        <w:t>мативни оквир, институционални и организациони механизми за превенцију и заштиту од насиља</w:t>
      </w:r>
      <w:r>
        <w:rPr>
          <w:rFonts w:cs="Arial"/>
          <w:bCs/>
          <w:color w:val="000000"/>
          <w:lang w:val="sr-Cyrl-RS"/>
        </w:rPr>
        <w:t>.</w:t>
      </w:r>
    </w:p>
    <w:p w:rsidR="0096078B" w:rsidRDefault="0096078B" w:rsidP="0096078B">
      <w:pPr>
        <w:jc w:val="both"/>
        <w:rPr>
          <w:rFonts w:cs="Arial"/>
          <w:bCs/>
          <w:color w:val="000000"/>
          <w:lang w:val="sr-Cyrl-RS"/>
        </w:rPr>
      </w:pPr>
      <w:r>
        <w:rPr>
          <w:rFonts w:cs="Arial"/>
          <w:bCs/>
          <w:color w:val="000000"/>
          <w:lang w:val="sr-Cyrl-RS"/>
        </w:rPr>
        <w:t>С</w:t>
      </w:r>
      <w:r w:rsidRPr="001E07DD">
        <w:rPr>
          <w:rFonts w:cs="Arial"/>
          <w:bCs/>
          <w:color w:val="000000"/>
        </w:rPr>
        <w:t>истем заштите деце од насиља може бити успешно унапређен кроз партнерства органа државне управе, територијалне аутономије и локалне самоуправе, јавног сектора (система образовања и васпитања, система здравствене заштите, система социјалне заштите, унутрашњих послова и др.), правосуђа, цивилног друштва, породице и појединаца</w:t>
      </w:r>
      <w:r>
        <w:rPr>
          <w:rFonts w:cs="Arial"/>
          <w:bCs/>
          <w:color w:val="000000"/>
          <w:lang w:val="sr-Cyrl-RS"/>
        </w:rPr>
        <w:t>, наведено је између осталог у Стратегији</w:t>
      </w:r>
      <w:r w:rsidRPr="001E07DD">
        <w:rPr>
          <w:rFonts w:cs="Arial"/>
          <w:bCs/>
          <w:color w:val="000000"/>
        </w:rPr>
        <w:t>.</w:t>
      </w:r>
      <w:r>
        <w:rPr>
          <w:rFonts w:cs="Arial"/>
          <w:bCs/>
          <w:color w:val="000000"/>
          <w:lang w:val="sr-Cyrl-RS"/>
        </w:rPr>
        <w:t xml:space="preserve"> </w:t>
      </w:r>
    </w:p>
    <w:p w:rsidR="0096078B" w:rsidRDefault="0096078B" w:rsidP="0096078B">
      <w:pPr>
        <w:jc w:val="both"/>
        <w:rPr>
          <w:rFonts w:cs="Arial"/>
          <w:bCs/>
          <w:color w:val="000000"/>
          <w:lang w:val="sr-Cyrl-RS"/>
        </w:rPr>
      </w:pPr>
      <w:r w:rsidRPr="00D46ECD">
        <w:rPr>
          <w:rFonts w:cs="Arial"/>
          <w:bCs/>
          <w:i/>
          <w:color w:val="000000"/>
          <w:lang w:val="sr-Cyrl-RS"/>
        </w:rPr>
        <w:t>Општим протоколом о заштити деце од злостављања и занемаривања</w:t>
      </w:r>
      <w:r>
        <w:rPr>
          <w:rStyle w:val="FootnoteReference"/>
          <w:rFonts w:cs="Arial"/>
          <w:bCs/>
          <w:i/>
          <w:color w:val="000000"/>
          <w:lang w:val="sr-Cyrl-RS"/>
        </w:rPr>
        <w:footnoteReference w:id="282"/>
      </w:r>
      <w:r>
        <w:rPr>
          <w:rFonts w:cs="Arial"/>
          <w:bCs/>
          <w:color w:val="000000"/>
          <w:lang w:val="sr-Cyrl-RS"/>
        </w:rPr>
        <w:t xml:space="preserve"> уређени су циљеви који се односе на:</w:t>
      </w:r>
    </w:p>
    <w:p w:rsidR="0096078B" w:rsidRDefault="0096078B" w:rsidP="00BE26D1">
      <w:pPr>
        <w:pStyle w:val="ListParagraph"/>
        <w:numPr>
          <w:ilvl w:val="0"/>
          <w:numId w:val="30"/>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унапређење добробити деце кроз спречавање злостављања и занемаривања;</w:t>
      </w:r>
    </w:p>
    <w:p w:rsidR="0096078B" w:rsidRDefault="0096078B" w:rsidP="00BE26D1">
      <w:pPr>
        <w:pStyle w:val="ListParagraph"/>
        <w:numPr>
          <w:ilvl w:val="0"/>
          <w:numId w:val="30"/>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обезбеђење да сви предузети поступци и одлуке, током целог процеса, буду у најбољем интересу детета;</w:t>
      </w:r>
    </w:p>
    <w:p w:rsidR="0096078B" w:rsidRDefault="0096078B" w:rsidP="00BE26D1">
      <w:pPr>
        <w:pStyle w:val="ListParagraph"/>
        <w:numPr>
          <w:ilvl w:val="0"/>
          <w:numId w:val="30"/>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допринос остваривању циљева Националног плана акције за децу и развоју Националне стратегије против злостављања.</w:t>
      </w:r>
    </w:p>
    <w:p w:rsidR="00C9489C" w:rsidRPr="005D2F65" w:rsidRDefault="00C9489C" w:rsidP="0096078B">
      <w:pPr>
        <w:pStyle w:val="ListParagraph"/>
        <w:spacing w:line="276" w:lineRule="auto"/>
        <w:ind w:left="284"/>
        <w:jc w:val="both"/>
        <w:rPr>
          <w:rFonts w:cs="Arial"/>
          <w:bCs/>
          <w:color w:val="000000"/>
          <w:sz w:val="18"/>
          <w:szCs w:val="22"/>
          <w:lang w:val="sr-Cyrl-RS"/>
        </w:rPr>
      </w:pPr>
    </w:p>
    <w:p w:rsidR="0096078B" w:rsidRPr="00D46ECD" w:rsidRDefault="0096078B" w:rsidP="00C9489C">
      <w:pPr>
        <w:pStyle w:val="ListParagraph"/>
        <w:spacing w:line="276" w:lineRule="auto"/>
        <w:ind w:left="0"/>
        <w:jc w:val="both"/>
        <w:rPr>
          <w:rFonts w:cs="Arial"/>
          <w:bCs/>
          <w:color w:val="000000"/>
          <w:sz w:val="22"/>
          <w:szCs w:val="22"/>
          <w:lang w:val="sr-Cyrl-RS"/>
        </w:rPr>
      </w:pPr>
      <w:r w:rsidRPr="00D46ECD">
        <w:rPr>
          <w:rFonts w:cs="Arial"/>
          <w:bCs/>
          <w:color w:val="000000"/>
          <w:sz w:val="22"/>
          <w:szCs w:val="22"/>
          <w:lang w:val="sr-Cyrl-RS"/>
        </w:rPr>
        <w:t>Специфични циљеви Општег протокола су:</w:t>
      </w:r>
      <w:r>
        <w:rPr>
          <w:rFonts w:cs="Arial"/>
          <w:bCs/>
          <w:color w:val="000000"/>
          <w:sz w:val="22"/>
          <w:szCs w:val="22"/>
          <w:lang w:val="sr-Cyrl-RS"/>
        </w:rPr>
        <w:t xml:space="preserve"> </w:t>
      </w:r>
      <w:r w:rsidRPr="00D46ECD">
        <w:rPr>
          <w:rFonts w:cs="Arial"/>
          <w:bCs/>
          <w:color w:val="000000"/>
          <w:sz w:val="22"/>
          <w:szCs w:val="22"/>
          <w:lang w:val="sr-Cyrl-RS"/>
        </w:rPr>
        <w:t>информисање стручњака који раде са децом и за децу као и шире јавности, укључујући и децу, како поступати у случају сумње да је дете жртва злостављања и занемаривања или то може постати;</w:t>
      </w:r>
      <w:r>
        <w:rPr>
          <w:rFonts w:cs="Arial"/>
          <w:bCs/>
          <w:color w:val="000000"/>
          <w:sz w:val="22"/>
          <w:szCs w:val="22"/>
          <w:lang w:val="sr-Cyrl-RS"/>
        </w:rPr>
        <w:t xml:space="preserve"> </w:t>
      </w:r>
      <w:r w:rsidRPr="00D46ECD">
        <w:rPr>
          <w:rFonts w:cs="Arial"/>
          <w:bCs/>
          <w:color w:val="000000"/>
          <w:sz w:val="22"/>
          <w:szCs w:val="22"/>
          <w:lang w:val="sr-Cyrl-RS"/>
        </w:rPr>
        <w:t>успостављање сарадње међу стручњацима из свих области;</w:t>
      </w:r>
      <w:r>
        <w:rPr>
          <w:rFonts w:cs="Arial"/>
          <w:bCs/>
          <w:color w:val="000000"/>
          <w:sz w:val="22"/>
          <w:szCs w:val="22"/>
          <w:lang w:val="sr-Cyrl-RS"/>
        </w:rPr>
        <w:t xml:space="preserve"> </w:t>
      </w:r>
      <w:r w:rsidRPr="00D46ECD">
        <w:rPr>
          <w:rFonts w:cs="Arial"/>
          <w:bCs/>
          <w:color w:val="000000"/>
          <w:sz w:val="22"/>
          <w:szCs w:val="22"/>
          <w:lang w:val="sr-Cyrl-RS"/>
        </w:rPr>
        <w:t>постизање заједничког нивоа разумевања основних принципа и циљева заштите;</w:t>
      </w:r>
      <w:r>
        <w:rPr>
          <w:rFonts w:cs="Arial"/>
          <w:bCs/>
          <w:color w:val="000000"/>
          <w:sz w:val="22"/>
          <w:szCs w:val="22"/>
          <w:lang w:val="sr-Cyrl-RS"/>
        </w:rPr>
        <w:t xml:space="preserve"> и </w:t>
      </w:r>
      <w:r w:rsidRPr="00D46ECD">
        <w:rPr>
          <w:rFonts w:cs="Arial"/>
          <w:bCs/>
          <w:color w:val="000000"/>
          <w:sz w:val="22"/>
          <w:szCs w:val="22"/>
          <w:lang w:val="sr-Cyrl-RS"/>
        </w:rPr>
        <w:t>успостављање ефикасне и оперативне процедуре која ће осигурати да када до злостављања и занемаривања дође постоји брз и координисан поступак који штити дете од даљег злостављања и занемаривања и обезбеђује одговарајућу помоћ детету и породици.</w:t>
      </w:r>
    </w:p>
    <w:p w:rsidR="0096078B" w:rsidRDefault="0096078B" w:rsidP="0096078B">
      <w:pPr>
        <w:jc w:val="both"/>
        <w:rPr>
          <w:rFonts w:cs="Arial"/>
          <w:bCs/>
          <w:color w:val="000000"/>
          <w:lang w:val="sr-Cyrl-RS"/>
        </w:rPr>
      </w:pPr>
      <w:r>
        <w:rPr>
          <w:rFonts w:cs="Arial"/>
          <w:bCs/>
          <w:color w:val="000000"/>
          <w:lang w:val="sr-Cyrl-RS"/>
        </w:rPr>
        <w:lastRenderedPageBreak/>
        <w:t xml:space="preserve">У </w:t>
      </w:r>
      <w:r w:rsidRPr="00D46ECD">
        <w:rPr>
          <w:rFonts w:cs="Arial"/>
          <w:bCs/>
          <w:i/>
          <w:color w:val="000000"/>
          <w:lang w:val="sr-Cyrl-RS"/>
        </w:rPr>
        <w:t>Протоколу поступања у установи у одговору на насиље, злостављање и занемаривање</w:t>
      </w:r>
      <w:r>
        <w:rPr>
          <w:rStyle w:val="FootnoteReference"/>
          <w:rFonts w:cs="Arial"/>
          <w:bCs/>
          <w:color w:val="000000"/>
          <w:lang w:val="sr-Cyrl-RS"/>
        </w:rPr>
        <w:footnoteReference w:id="283"/>
      </w:r>
      <w:r>
        <w:rPr>
          <w:rFonts w:cs="Arial"/>
          <w:bCs/>
          <w:color w:val="000000"/>
          <w:lang w:val="sr-Cyrl-RS"/>
        </w:rPr>
        <w:t xml:space="preserve"> су, као превентивне активности у образовним установама, предвиђене активности које се односе на: </w:t>
      </w:r>
    </w:p>
    <w:p w:rsidR="0096078B" w:rsidRPr="00D46ECD" w:rsidRDefault="0096078B" w:rsidP="00BE26D1">
      <w:pPr>
        <w:pStyle w:val="ListParagraph"/>
        <w:numPr>
          <w:ilvl w:val="0"/>
          <w:numId w:val="29"/>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подизање нивоа свести и осетљивости детета и ученика, родитеља и свих запослених за препознавање свих облика насиља, злостављања и занемаривања;</w:t>
      </w:r>
    </w:p>
    <w:p w:rsidR="0096078B" w:rsidRPr="00D46ECD" w:rsidRDefault="0096078B" w:rsidP="00BE26D1">
      <w:pPr>
        <w:pStyle w:val="ListParagraph"/>
        <w:numPr>
          <w:ilvl w:val="0"/>
          <w:numId w:val="29"/>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неговање атмосфере сарадње и толеранције, уважавања и конструктивне комуникације у којој се не толерише насиље, злостављање и занемаривање;</w:t>
      </w:r>
    </w:p>
    <w:p w:rsidR="0096078B" w:rsidRPr="00D46ECD" w:rsidRDefault="0096078B" w:rsidP="00BE26D1">
      <w:pPr>
        <w:pStyle w:val="ListParagraph"/>
        <w:numPr>
          <w:ilvl w:val="0"/>
          <w:numId w:val="29"/>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истицање и унапређивање знања, вештина и ставова потребних за креирање безбедног и подстицајног окружења и конструктивног реаговања на насиље;</w:t>
      </w:r>
    </w:p>
    <w:p w:rsidR="0096078B" w:rsidRPr="00D46ECD" w:rsidRDefault="0096078B" w:rsidP="00BE26D1">
      <w:pPr>
        <w:pStyle w:val="ListParagraph"/>
        <w:numPr>
          <w:ilvl w:val="0"/>
          <w:numId w:val="29"/>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унапређивање познавања процедура за пријављивање и поступање код детета и ученика, родитеља и свих запослених у случају сумње или сазнања о свим облицима насиља, злостављања и занемаривања;</w:t>
      </w:r>
    </w:p>
    <w:p w:rsidR="0096078B" w:rsidRDefault="0096078B" w:rsidP="00BE26D1">
      <w:pPr>
        <w:pStyle w:val="ListParagraph"/>
        <w:numPr>
          <w:ilvl w:val="0"/>
          <w:numId w:val="29"/>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подстицање усвајања позитивних норми и облика понашања, учења вештина конструктивне ко</w:t>
      </w:r>
      <w:r>
        <w:rPr>
          <w:rFonts w:cs="Arial"/>
          <w:bCs/>
          <w:color w:val="000000"/>
          <w:sz w:val="22"/>
          <w:szCs w:val="22"/>
          <w:lang w:val="sr-Cyrl-RS"/>
        </w:rPr>
        <w:t>муникације и развијање емпатије</w:t>
      </w:r>
      <w:r w:rsidR="007A24E0">
        <w:rPr>
          <w:rFonts w:cs="Arial"/>
          <w:bCs/>
          <w:color w:val="000000"/>
          <w:sz w:val="22"/>
          <w:szCs w:val="22"/>
          <w:lang w:val="sr-Cyrl-RS"/>
        </w:rPr>
        <w:t>;</w:t>
      </w:r>
    </w:p>
    <w:p w:rsidR="0096078B" w:rsidRDefault="0096078B" w:rsidP="00BE26D1">
      <w:pPr>
        <w:pStyle w:val="ListParagraph"/>
        <w:numPr>
          <w:ilvl w:val="0"/>
          <w:numId w:val="29"/>
        </w:numPr>
        <w:suppressAutoHyphens/>
        <w:spacing w:line="276" w:lineRule="auto"/>
        <w:ind w:left="284" w:firstLine="0"/>
        <w:jc w:val="both"/>
        <w:rPr>
          <w:rFonts w:cs="Arial"/>
          <w:bCs/>
          <w:color w:val="000000"/>
          <w:sz w:val="22"/>
          <w:szCs w:val="22"/>
          <w:lang w:val="sr-Cyrl-RS"/>
        </w:rPr>
      </w:pPr>
      <w:r w:rsidRPr="00D46ECD">
        <w:rPr>
          <w:rFonts w:cs="Arial"/>
          <w:bCs/>
          <w:color w:val="000000"/>
          <w:sz w:val="22"/>
          <w:szCs w:val="22"/>
          <w:lang w:val="sr-Cyrl-RS"/>
        </w:rPr>
        <w:t>упознавање са видовима и стратегијама пружања одговарајуће подршке и разумевања различитих облика комуникација и понашања ученика са тешкоћама и сметњама у развоју и инвалидитетом</w:t>
      </w:r>
      <w:r>
        <w:rPr>
          <w:rFonts w:cs="Arial"/>
          <w:bCs/>
          <w:color w:val="000000"/>
          <w:sz w:val="22"/>
          <w:szCs w:val="22"/>
          <w:lang w:val="sr-Cyrl-RS"/>
        </w:rPr>
        <w:t>;</w:t>
      </w:r>
    </w:p>
    <w:p w:rsidR="0096078B" w:rsidRPr="007A24E0" w:rsidRDefault="0096078B" w:rsidP="00BE26D1">
      <w:pPr>
        <w:pStyle w:val="ListParagraph"/>
        <w:numPr>
          <w:ilvl w:val="0"/>
          <w:numId w:val="29"/>
        </w:numPr>
        <w:suppressAutoHyphens/>
        <w:spacing w:line="276" w:lineRule="auto"/>
        <w:ind w:left="284" w:firstLine="0"/>
        <w:jc w:val="both"/>
        <w:rPr>
          <w:rFonts w:cs="Arial"/>
          <w:bCs/>
          <w:color w:val="000000"/>
          <w:sz w:val="22"/>
          <w:szCs w:val="22"/>
          <w:lang w:val="sr-Cyrl-RS"/>
        </w:rPr>
      </w:pPr>
      <w:r w:rsidRPr="007A24E0">
        <w:rPr>
          <w:rFonts w:cs="Arial"/>
          <w:bCs/>
          <w:color w:val="000000"/>
          <w:sz w:val="22"/>
          <w:szCs w:val="22"/>
          <w:lang w:val="sr-Cyrl-RS"/>
        </w:rPr>
        <w:t xml:space="preserve">развијање социоемоционалне компетенције деце и ученика, родитеља и запослених (свест о себи, свест о другима, саморегулација, одговорно доношење </w:t>
      </w:r>
      <w:r w:rsidRPr="007A24E0">
        <w:rPr>
          <w:rFonts w:cs="Arial"/>
          <w:bCs/>
          <w:color w:val="000000"/>
          <w:sz w:val="22"/>
          <w:szCs w:val="22"/>
        </w:rPr>
        <w:t>одлука и др.).</w:t>
      </w:r>
    </w:p>
    <w:p w:rsidR="004B1786" w:rsidRDefault="004B1786" w:rsidP="004B1786">
      <w:pPr>
        <w:spacing w:after="0"/>
        <w:jc w:val="both"/>
        <w:rPr>
          <w:rFonts w:cs="Arial"/>
          <w:bCs/>
          <w:color w:val="000000"/>
        </w:rPr>
      </w:pPr>
    </w:p>
    <w:p w:rsidR="004B1786" w:rsidRPr="004B1786" w:rsidRDefault="004B1786" w:rsidP="0096078B">
      <w:pPr>
        <w:jc w:val="both"/>
        <w:rPr>
          <w:rFonts w:cs="Arial"/>
          <w:bCs/>
          <w:color w:val="000000"/>
          <w:lang w:val="sr-Cyrl-RS"/>
        </w:rPr>
      </w:pPr>
      <w:r>
        <w:rPr>
          <w:rFonts w:cs="Arial"/>
          <w:bCs/>
          <w:color w:val="000000"/>
          <w:lang w:val="sr-Cyrl-RS"/>
        </w:rPr>
        <w:t xml:space="preserve">Када је у питању заштита од насиља, злостављања и занемаривања у области социјалне заштите, на снази су </w:t>
      </w:r>
      <w:r w:rsidRPr="004B1786">
        <w:rPr>
          <w:rFonts w:cs="Arial"/>
          <w:bCs/>
          <w:i/>
          <w:color w:val="000000"/>
          <w:lang w:val="sr-Cyrl-RS"/>
        </w:rPr>
        <w:t>Посебан протокол за заштиту деце у установама социјалне заштите од злостављања и занемаривања</w:t>
      </w:r>
      <w:r>
        <w:rPr>
          <w:rStyle w:val="FootnoteReference"/>
          <w:rFonts w:cs="Arial"/>
          <w:bCs/>
          <w:color w:val="000000"/>
          <w:lang w:val="sr-Cyrl-RS"/>
        </w:rPr>
        <w:footnoteReference w:id="284"/>
      </w:r>
      <w:r>
        <w:rPr>
          <w:rFonts w:cs="Arial"/>
          <w:bCs/>
          <w:color w:val="000000"/>
          <w:lang w:val="sr-Cyrl-RS"/>
        </w:rPr>
        <w:t xml:space="preserve"> и </w:t>
      </w:r>
      <w:r w:rsidRPr="00751E89">
        <w:rPr>
          <w:rFonts w:cs="Arial"/>
          <w:bCs/>
          <w:i/>
          <w:color w:val="000000"/>
          <w:lang w:val="sr-Cyrl-RS"/>
        </w:rPr>
        <w:t xml:space="preserve">Правилник о забрањеним  поступањима запослених у </w:t>
      </w:r>
      <w:r w:rsidR="00751E89" w:rsidRPr="00751E89">
        <w:rPr>
          <w:rFonts w:cs="Arial"/>
          <w:bCs/>
          <w:i/>
          <w:color w:val="000000"/>
          <w:lang w:val="sr-Cyrl-RS"/>
        </w:rPr>
        <w:t>социјалној заштити</w:t>
      </w:r>
      <w:r w:rsidR="00751E89">
        <w:rPr>
          <w:rStyle w:val="FootnoteReference"/>
          <w:rFonts w:cs="Arial"/>
          <w:bCs/>
          <w:color w:val="000000"/>
          <w:lang w:val="sr-Cyrl-RS"/>
        </w:rPr>
        <w:footnoteReference w:id="285"/>
      </w:r>
      <w:r w:rsidR="00751E89">
        <w:rPr>
          <w:rFonts w:cs="Arial"/>
          <w:bCs/>
          <w:color w:val="000000"/>
          <w:lang w:val="sr-Cyrl-RS"/>
        </w:rPr>
        <w:t>. Имајући у виду да је Посебни протокол донет 2006. године, да је у међувремену донет нови Општи протокол, као и да се насиље догађа и у установама социјалне заштите, да су измењене околности и појавне суштине нових облика насиља над децом, требало би извршити и његове измене односно доношење новог.</w:t>
      </w:r>
    </w:p>
    <w:p w:rsidR="0096078B" w:rsidRPr="00F77DB7" w:rsidRDefault="0096078B" w:rsidP="0096078B">
      <w:pPr>
        <w:jc w:val="both"/>
        <w:rPr>
          <w:rFonts w:cs="Arial"/>
          <w:bCs/>
          <w:color w:val="000000"/>
          <w:lang w:val="sr-Cyrl-RS"/>
        </w:rPr>
      </w:pPr>
      <w:r w:rsidRPr="007A24E0">
        <w:rPr>
          <w:rFonts w:cs="Arial"/>
          <w:bCs/>
          <w:color w:val="000000"/>
        </w:rPr>
        <w:t>У претходном тексту дат је искључиво садржај основних формалноправних и</w:t>
      </w:r>
      <w:r w:rsidR="007A24E0">
        <w:rPr>
          <w:rFonts w:cs="Arial"/>
          <w:bCs/>
          <w:color w:val="000000"/>
          <w:lang w:val="sr-Cyrl-RS"/>
        </w:rPr>
        <w:t xml:space="preserve"> </w:t>
      </w:r>
      <w:r w:rsidRPr="007A24E0">
        <w:rPr>
          <w:rFonts w:cs="Arial"/>
          <w:bCs/>
          <w:color w:val="000000"/>
        </w:rPr>
        <w:t>с</w:t>
      </w:r>
      <w:r>
        <w:rPr>
          <w:rFonts w:cs="Arial"/>
          <w:bCs/>
          <w:color w:val="000000"/>
          <w:lang w:val="sr-Cyrl-RS"/>
        </w:rPr>
        <w:t>тратешких докумената којима се базично одређују начин и садржај реаговања система на појаву насиља над децом. Међутим, н</w:t>
      </w:r>
      <w:r w:rsidRPr="00F77DB7">
        <w:rPr>
          <w:rFonts w:cs="Arial"/>
          <w:bCs/>
          <w:color w:val="000000"/>
          <w:lang w:val="sr-Cyrl-RS"/>
        </w:rPr>
        <w:t xml:space="preserve">асиље над децом обухваћено је </w:t>
      </w:r>
      <w:r>
        <w:rPr>
          <w:rFonts w:cs="Arial"/>
          <w:bCs/>
          <w:color w:val="000000"/>
          <w:lang w:val="sr-Cyrl-RS"/>
        </w:rPr>
        <w:t xml:space="preserve">и другим </w:t>
      </w:r>
      <w:r w:rsidRPr="00F77DB7">
        <w:rPr>
          <w:rFonts w:cs="Arial"/>
          <w:bCs/>
          <w:color w:val="000000"/>
          <w:lang w:val="sr-Cyrl-RS"/>
        </w:rPr>
        <w:t>прописима како оним који формално</w:t>
      </w:r>
      <w:r>
        <w:rPr>
          <w:rFonts w:cs="Arial"/>
          <w:bCs/>
          <w:color w:val="000000"/>
          <w:lang w:val="sr-Cyrl-RS"/>
        </w:rPr>
        <w:t xml:space="preserve"> </w:t>
      </w:r>
      <w:r w:rsidRPr="00F77DB7">
        <w:rPr>
          <w:rFonts w:cs="Arial"/>
          <w:bCs/>
          <w:color w:val="000000"/>
          <w:lang w:val="sr-Cyrl-RS"/>
        </w:rPr>
        <w:t xml:space="preserve">правно регулишу област социјалне и породичноправне заштите деце тако и у другим областима и то у кривичном и прекршајном праву, прописима који уређују област здравства, образовања и сл, како би се препознало и благовремено, целовито и континуирано реаговало у свим областима. </w:t>
      </w:r>
    </w:p>
    <w:p w:rsidR="0096078B" w:rsidRDefault="0096078B" w:rsidP="0096078B">
      <w:pPr>
        <w:spacing w:line="360" w:lineRule="auto"/>
        <w:jc w:val="both"/>
        <w:rPr>
          <w:rFonts w:cs="Arial"/>
          <w:bCs/>
          <w:color w:val="000000"/>
          <w:lang w:val="sr-Cyrl-RS"/>
        </w:rPr>
      </w:pPr>
    </w:p>
    <w:p w:rsidR="005D2F65" w:rsidRDefault="005D2F65" w:rsidP="0096078B">
      <w:pPr>
        <w:spacing w:line="360" w:lineRule="auto"/>
        <w:jc w:val="both"/>
        <w:rPr>
          <w:rFonts w:cs="Arial"/>
          <w:bCs/>
          <w:color w:val="000000"/>
          <w:lang w:val="sr-Cyrl-RS"/>
        </w:rPr>
      </w:pPr>
    </w:p>
    <w:p w:rsidR="005D2F65" w:rsidRPr="00D53DA1" w:rsidRDefault="005D2F65" w:rsidP="0096078B">
      <w:pPr>
        <w:spacing w:line="360" w:lineRule="auto"/>
        <w:jc w:val="both"/>
        <w:rPr>
          <w:rFonts w:cs="Arial"/>
          <w:bCs/>
          <w:color w:val="000000"/>
          <w:lang w:val="sr-Cyrl-RS"/>
        </w:rPr>
      </w:pPr>
    </w:p>
    <w:p w:rsidR="0096078B" w:rsidRPr="00F77DB7" w:rsidRDefault="0096078B" w:rsidP="0096078B">
      <w:pPr>
        <w:pStyle w:val="Heading2"/>
        <w:jc w:val="both"/>
        <w:rPr>
          <w:rFonts w:cs="Arial"/>
          <w:color w:val="auto"/>
          <w:sz w:val="24"/>
          <w:szCs w:val="24"/>
          <w:lang w:val="sr-Cyrl-RS"/>
        </w:rPr>
      </w:pPr>
      <w:bookmarkStart w:id="48" w:name="_Toc89690442"/>
      <w:r w:rsidRPr="00F77DB7">
        <w:rPr>
          <w:rFonts w:cs="Arial"/>
          <w:color w:val="auto"/>
          <w:sz w:val="24"/>
          <w:szCs w:val="24"/>
          <w:lang w:val="sr-Cyrl-RS"/>
        </w:rPr>
        <w:lastRenderedPageBreak/>
        <w:t>Кратак преглед података</w:t>
      </w:r>
      <w:bookmarkEnd w:id="48"/>
    </w:p>
    <w:p w:rsidR="0096078B" w:rsidRPr="005D2F65" w:rsidRDefault="0096078B" w:rsidP="0096078B">
      <w:pPr>
        <w:ind w:firstLine="27"/>
        <w:jc w:val="both"/>
        <w:rPr>
          <w:rFonts w:cs="Arial"/>
          <w:sz w:val="4"/>
          <w:lang w:val="sr-Cyrl-RS"/>
        </w:rPr>
      </w:pPr>
    </w:p>
    <w:p w:rsidR="007A24E0" w:rsidRDefault="007A24E0" w:rsidP="007A24E0">
      <w:pPr>
        <w:ind w:firstLine="27"/>
        <w:jc w:val="both"/>
        <w:rPr>
          <w:rFonts w:cs="Arial"/>
          <w:bCs/>
          <w:lang w:val="sr-Cyrl-RS"/>
        </w:rPr>
      </w:pPr>
      <w:r w:rsidRPr="007A24E0">
        <w:rPr>
          <w:rFonts w:cs="Arial"/>
          <w:bCs/>
          <w:lang w:val="sr-Cyrl-RS"/>
        </w:rPr>
        <w:t>Према саопштењу Министарства правде</w:t>
      </w:r>
      <w:r w:rsidRPr="007A24E0">
        <w:rPr>
          <w:rFonts w:cs="Arial"/>
          <w:bCs/>
          <w:vertAlign w:val="superscript"/>
          <w:lang w:val="sr-Cyrl-RS"/>
        </w:rPr>
        <w:footnoteReference w:id="286"/>
      </w:r>
      <w:r w:rsidRPr="007A24E0">
        <w:rPr>
          <w:rFonts w:cs="Arial"/>
          <w:bCs/>
          <w:lang w:val="sr-Cyrl-RS"/>
        </w:rPr>
        <w:t>, у периоду од почетка примене</w:t>
      </w:r>
      <w:r w:rsidRPr="007A24E0">
        <w:rPr>
          <w:rFonts w:cs="Arial"/>
          <w:bCs/>
        </w:rPr>
        <w:t xml:space="preserve"> Закона о спречавању насиља у породици </w:t>
      </w:r>
      <w:r w:rsidRPr="007A24E0">
        <w:rPr>
          <w:rFonts w:cs="Arial"/>
          <w:bCs/>
          <w:lang w:val="sr-Cyrl-RS"/>
        </w:rPr>
        <w:t xml:space="preserve">до краја октобра 2020. године </w:t>
      </w:r>
      <w:r w:rsidRPr="007A24E0">
        <w:rPr>
          <w:rFonts w:cs="Arial"/>
          <w:bCs/>
        </w:rPr>
        <w:t xml:space="preserve">разматрано </w:t>
      </w:r>
      <w:r w:rsidRPr="007A24E0">
        <w:rPr>
          <w:rFonts w:cs="Arial"/>
          <w:bCs/>
          <w:lang w:val="sr-Cyrl-RS"/>
        </w:rPr>
        <w:t xml:space="preserve">је </w:t>
      </w:r>
      <w:r w:rsidRPr="007A24E0">
        <w:rPr>
          <w:rFonts w:cs="Arial"/>
          <w:bCs/>
        </w:rPr>
        <w:t>више од 166.000 случајева насиља у породици</w:t>
      </w:r>
      <w:r w:rsidRPr="007A24E0">
        <w:rPr>
          <w:rFonts w:cs="Arial"/>
          <w:bCs/>
          <w:lang w:val="sr-Cyrl-RS"/>
        </w:rPr>
        <w:t xml:space="preserve">, а </w:t>
      </w:r>
      <w:r w:rsidRPr="007A24E0">
        <w:rPr>
          <w:rFonts w:cs="Arial"/>
          <w:bCs/>
        </w:rPr>
        <w:t>групе за координацију и сарадњу, које су образоване на подручју сваког основног јавног тужилаштва, израдиле су 51.823 индивидуална плана заштите и подршке жртвама</w:t>
      </w:r>
      <w:r w:rsidRPr="007A24E0">
        <w:rPr>
          <w:rFonts w:cs="Arial"/>
          <w:bCs/>
          <w:lang w:val="sr-Cyrl-RS"/>
        </w:rPr>
        <w:t>. Ј</w:t>
      </w:r>
      <w:r w:rsidRPr="007A24E0">
        <w:rPr>
          <w:rFonts w:cs="Arial"/>
          <w:bCs/>
        </w:rPr>
        <w:t>авни тужиоци су у том периоду поднели 61.249 предлога за продужење хитних мера заштите, док су судови усвојили 60.055 тих предлога.</w:t>
      </w:r>
    </w:p>
    <w:p w:rsidR="007A24E0" w:rsidRPr="007A24E0" w:rsidRDefault="007A24E0" w:rsidP="007A24E0">
      <w:pPr>
        <w:ind w:firstLine="27"/>
        <w:jc w:val="both"/>
        <w:rPr>
          <w:rFonts w:cs="Arial"/>
          <w:bCs/>
        </w:rPr>
      </w:pPr>
      <w:r w:rsidRPr="007A24E0">
        <w:rPr>
          <w:rFonts w:cs="Arial"/>
          <w:bCs/>
          <w:lang w:val="sr-Cyrl-RS"/>
        </w:rPr>
        <w:t>Значајни су и подаци Републичког завода за социјалну заштиту</w:t>
      </w:r>
      <w:r w:rsidRPr="007A24E0">
        <w:rPr>
          <w:rFonts w:cs="Arial"/>
          <w:bCs/>
          <w:vertAlign w:val="superscript"/>
          <w:lang w:val="sr-Cyrl-RS"/>
        </w:rPr>
        <w:footnoteReference w:id="287"/>
      </w:r>
      <w:r w:rsidRPr="007A24E0">
        <w:rPr>
          <w:rFonts w:cs="Arial"/>
          <w:bCs/>
          <w:lang w:val="sr-Cyrl-RS"/>
        </w:rPr>
        <w:t xml:space="preserve"> </w:t>
      </w:r>
      <w:r w:rsidRPr="007A24E0">
        <w:rPr>
          <w:rFonts w:cs="Arial"/>
          <w:bCs/>
        </w:rPr>
        <w:t>о броју и структури пријављених, односно откривених случајева насиља у породици</w:t>
      </w:r>
      <w:r w:rsidRPr="007A24E0">
        <w:rPr>
          <w:rFonts w:cs="Arial"/>
          <w:bCs/>
          <w:lang w:val="sr-Cyrl-RS"/>
        </w:rPr>
        <w:t xml:space="preserve"> у току 2019. године</w:t>
      </w:r>
      <w:r w:rsidRPr="007A24E0">
        <w:rPr>
          <w:rFonts w:cs="Arial"/>
          <w:bCs/>
        </w:rPr>
        <w:t>, на коју појаву је центар за социјални рад – орган старатељства реаговао. Тако је од укупно 36</w:t>
      </w:r>
      <w:r w:rsidRPr="007A24E0">
        <w:rPr>
          <w:rFonts w:cs="Arial"/>
          <w:bCs/>
          <w:lang w:val="sr-Cyrl-RS"/>
        </w:rPr>
        <w:t>.</w:t>
      </w:r>
      <w:r w:rsidRPr="007A24E0">
        <w:rPr>
          <w:rFonts w:cs="Arial"/>
          <w:bCs/>
        </w:rPr>
        <w:t>227 пријављених насиља у породици и партнерским односима било укупно 8</w:t>
      </w:r>
      <w:r w:rsidRPr="007A24E0">
        <w:rPr>
          <w:rFonts w:cs="Arial"/>
          <w:bCs/>
          <w:lang w:val="sr-Cyrl-RS"/>
        </w:rPr>
        <w:t>.</w:t>
      </w:r>
      <w:r w:rsidRPr="007A24E0">
        <w:rPr>
          <w:rFonts w:cs="Arial"/>
          <w:bCs/>
        </w:rPr>
        <w:t>371 дете као директна, или индиректна жртва извршеног насиља. Од тог броја дете жртва насиља дечака је било 4</w:t>
      </w:r>
      <w:r w:rsidRPr="007A24E0">
        <w:rPr>
          <w:rFonts w:cs="Arial"/>
          <w:bCs/>
          <w:lang w:val="sr-Cyrl-RS"/>
        </w:rPr>
        <w:t>.</w:t>
      </w:r>
      <w:r w:rsidRPr="007A24E0">
        <w:rPr>
          <w:rFonts w:cs="Arial"/>
          <w:bCs/>
        </w:rPr>
        <w:t>040, а девојчица 4</w:t>
      </w:r>
      <w:r w:rsidRPr="007A24E0">
        <w:rPr>
          <w:rFonts w:cs="Arial"/>
          <w:bCs/>
          <w:lang w:val="sr-Cyrl-RS"/>
        </w:rPr>
        <w:t>.</w:t>
      </w:r>
      <w:r w:rsidRPr="007A24E0">
        <w:rPr>
          <w:rFonts w:cs="Arial"/>
          <w:bCs/>
        </w:rPr>
        <w:t xml:space="preserve">331. </w:t>
      </w:r>
      <w:r w:rsidRPr="007A24E0">
        <w:rPr>
          <w:rFonts w:cs="Arial"/>
          <w:bCs/>
          <w:lang w:val="sr-Cyrl-RS"/>
        </w:rPr>
        <w:t>Према структури, 45,3% деце је доживело емоционално насиље, 44,3% физичко насиље, 7,5% занемаривање потреба, 1,6% експлоатацију, а сексуално насиље је доживело 1,2% деце.</w:t>
      </w:r>
      <w:r w:rsidRPr="007A24E0">
        <w:rPr>
          <w:rFonts w:cs="Arial"/>
          <w:bCs/>
        </w:rPr>
        <w:t xml:space="preserve"> </w:t>
      </w:r>
      <w:r w:rsidRPr="007A24E0">
        <w:rPr>
          <w:rFonts w:cs="Arial"/>
          <w:bCs/>
          <w:lang w:val="sr-Cyrl-RS"/>
        </w:rPr>
        <w:t>Истовремено потребно је напоменути</w:t>
      </w:r>
      <w:r w:rsidRPr="007A24E0">
        <w:rPr>
          <w:rFonts w:cs="Arial"/>
          <w:bCs/>
        </w:rPr>
        <w:t xml:space="preserve"> да у изказаној структури извршеног насиља не постоје „чисти“ облици, и да су у извршеном насиљу над децом увек комбиновани облици, с обзиром да нпр. физичко насиље </w:t>
      </w:r>
      <w:r w:rsidRPr="007A24E0">
        <w:rPr>
          <w:rFonts w:cs="Arial"/>
          <w:bCs/>
          <w:lang w:val="sr-Cyrl-RS"/>
        </w:rPr>
        <w:t>увек</w:t>
      </w:r>
      <w:r w:rsidRPr="007A24E0">
        <w:rPr>
          <w:rFonts w:cs="Arial"/>
          <w:bCs/>
        </w:rPr>
        <w:t xml:space="preserve"> прати и емоционално</w:t>
      </w:r>
      <w:r w:rsidRPr="007A24E0">
        <w:rPr>
          <w:rFonts w:cs="Arial"/>
          <w:bCs/>
          <w:lang w:val="sr-Cyrl-RS"/>
        </w:rPr>
        <w:t>,</w:t>
      </w:r>
      <w:r w:rsidRPr="007A24E0">
        <w:rPr>
          <w:rFonts w:cs="Arial"/>
          <w:bCs/>
        </w:rPr>
        <w:t xml:space="preserve"> или сексуално насиље прати и емоционално и физичко и</w:t>
      </w:r>
      <w:r w:rsidRPr="007A24E0">
        <w:rPr>
          <w:rFonts w:cs="Arial"/>
          <w:bCs/>
          <w:lang w:val="sr-Cyrl-RS"/>
        </w:rPr>
        <w:t>ли</w:t>
      </w:r>
      <w:r w:rsidRPr="007A24E0">
        <w:rPr>
          <w:rFonts w:cs="Arial"/>
          <w:bCs/>
        </w:rPr>
        <w:t xml:space="preserve"> експлоатација.</w:t>
      </w:r>
    </w:p>
    <w:p w:rsidR="007A24E0" w:rsidRPr="007A24E0" w:rsidRDefault="007A24E0" w:rsidP="007A24E0">
      <w:pPr>
        <w:ind w:firstLine="27"/>
        <w:jc w:val="both"/>
        <w:rPr>
          <w:rFonts w:cs="Arial"/>
          <w:bCs/>
          <w:iCs/>
          <w:lang w:val="sr-Cyrl-RS"/>
        </w:rPr>
      </w:pPr>
      <w:r w:rsidRPr="007A24E0">
        <w:rPr>
          <w:rFonts w:cs="Arial"/>
          <w:bCs/>
          <w:iCs/>
          <w:lang w:val="sr-Cyrl-RS"/>
        </w:rPr>
        <w:t>У току 2020. године број пријава насиља у породици над децом евидентираних од стране центра за социјални рад износио је 8.365</w:t>
      </w:r>
      <w:r w:rsidRPr="007A24E0">
        <w:rPr>
          <w:rFonts w:cs="Arial"/>
          <w:bCs/>
          <w:iCs/>
          <w:vertAlign w:val="superscript"/>
          <w:lang w:val="sr-Cyrl-RS"/>
        </w:rPr>
        <w:footnoteReference w:id="288"/>
      </w:r>
      <w:r w:rsidRPr="007A24E0">
        <w:rPr>
          <w:rFonts w:cs="Arial"/>
          <w:bCs/>
          <w:iCs/>
          <w:lang w:val="sr-Cyrl-RS"/>
        </w:rPr>
        <w:t>. У односу на 2011. годину број пријава насиља</w:t>
      </w:r>
      <w:r w:rsidRPr="007A24E0">
        <w:rPr>
          <w:rFonts w:cs="Arial"/>
          <w:bCs/>
          <w:iCs/>
        </w:rPr>
        <w:t xml:space="preserve"> </w:t>
      </w:r>
      <w:r w:rsidRPr="007A24E0">
        <w:rPr>
          <w:rFonts w:cs="Arial"/>
          <w:bCs/>
          <w:iCs/>
          <w:lang w:val="sr-Cyrl-RS"/>
        </w:rPr>
        <w:t>над децом је у 2020. години повећан за 140,6%.</w:t>
      </w:r>
    </w:p>
    <w:p w:rsidR="007A24E0" w:rsidRPr="007A24E0" w:rsidRDefault="007A24E0" w:rsidP="007A24E0">
      <w:pPr>
        <w:ind w:firstLine="27"/>
        <w:jc w:val="both"/>
        <w:rPr>
          <w:rFonts w:cs="Arial"/>
          <w:bCs/>
        </w:rPr>
      </w:pPr>
      <w:r w:rsidRPr="007A24E0">
        <w:rPr>
          <w:rFonts w:cs="Arial"/>
          <w:bCs/>
          <w:lang w:val="sr-Cyrl-RS"/>
        </w:rPr>
        <w:t>Такође према подацима Републичког завода за социјалну заштиту у 2019. години центри за социјални рад су евидентирали укупно 172 дечиј</w:t>
      </w:r>
      <w:r w:rsidR="007C362C">
        <w:rPr>
          <w:rFonts w:cs="Arial"/>
          <w:bCs/>
          <w:lang w:val="sr-Cyrl-RS"/>
        </w:rPr>
        <w:t>а</w:t>
      </w:r>
      <w:r w:rsidRPr="007A24E0">
        <w:rPr>
          <w:rFonts w:cs="Arial"/>
          <w:bCs/>
          <w:lang w:val="sr-Cyrl-RS"/>
        </w:rPr>
        <w:t xml:space="preserve"> брака, док је у 2020. години евидентирано укупно 141 дечиј</w:t>
      </w:r>
      <w:r w:rsidR="007C362C">
        <w:rPr>
          <w:rFonts w:cs="Arial"/>
          <w:bCs/>
          <w:lang w:val="sr-Cyrl-RS"/>
        </w:rPr>
        <w:t>и</w:t>
      </w:r>
      <w:r w:rsidRPr="007A24E0">
        <w:rPr>
          <w:rFonts w:cs="Arial"/>
          <w:bCs/>
          <w:lang w:val="sr-Cyrl-RS"/>
        </w:rPr>
        <w:t xml:space="preserve"> брак. У обе године, значајна већина су девојчице (преко 95%), мада има и дечака. Такође, већина су ромске националне припадности и у свим случајевима нису укључени у образовни процес, што значајно осујећује њихов раст и развој. </w:t>
      </w:r>
    </w:p>
    <w:p w:rsidR="0096078B" w:rsidRDefault="0096078B" w:rsidP="000C111E">
      <w:pPr>
        <w:jc w:val="both"/>
        <w:rPr>
          <w:rFonts w:cs="Arial"/>
          <w:bCs/>
          <w:iCs/>
          <w:lang w:val="sr-Cyrl-RS"/>
        </w:rPr>
      </w:pPr>
      <w:r w:rsidRPr="002C09AB">
        <w:rPr>
          <w:rFonts w:cs="Arial"/>
          <w:bCs/>
        </w:rPr>
        <w:t xml:space="preserve">Према </w:t>
      </w:r>
      <w:r w:rsidRPr="002C09AB">
        <w:rPr>
          <w:rFonts w:cs="Arial"/>
          <w:bCs/>
          <w:lang w:val="sr-Cyrl-RS"/>
        </w:rPr>
        <w:t xml:space="preserve">резултатима </w:t>
      </w:r>
      <w:r w:rsidRPr="002C09AB">
        <w:rPr>
          <w:rFonts w:cs="Arial"/>
          <w:bCs/>
        </w:rPr>
        <w:t xml:space="preserve">истраживања </w:t>
      </w:r>
      <w:r w:rsidRPr="002C09AB">
        <w:rPr>
          <w:rFonts w:cs="Arial"/>
          <w:i/>
        </w:rPr>
        <w:t xml:space="preserve">Насиље према деци у </w:t>
      </w:r>
      <w:r w:rsidRPr="002C09AB">
        <w:rPr>
          <w:rFonts w:cs="Arial"/>
          <w:i/>
          <w:lang w:val="sr-Cyrl-RS"/>
        </w:rPr>
        <w:t>С</w:t>
      </w:r>
      <w:r w:rsidRPr="002C09AB">
        <w:rPr>
          <w:rFonts w:cs="Arial"/>
          <w:i/>
        </w:rPr>
        <w:t xml:space="preserve">рбији </w:t>
      </w:r>
      <w:r>
        <w:rPr>
          <w:rFonts w:cs="Arial"/>
          <w:i/>
          <w:lang w:val="sr-Cyrl-RS"/>
        </w:rPr>
        <w:t xml:space="preserve">- </w:t>
      </w:r>
      <w:r w:rsidRPr="002C09AB">
        <w:rPr>
          <w:rFonts w:cs="Arial"/>
          <w:i/>
        </w:rPr>
        <w:t>детерминанте,</w:t>
      </w:r>
      <w:r w:rsidRPr="002C09AB">
        <w:rPr>
          <w:rFonts w:cs="Arial"/>
          <w:i/>
          <w:lang w:val="sr-Cyrl-RS"/>
        </w:rPr>
        <w:t xml:space="preserve"> </w:t>
      </w:r>
      <w:r w:rsidRPr="002C09AB">
        <w:rPr>
          <w:rFonts w:cs="Arial"/>
          <w:i/>
        </w:rPr>
        <w:t>фактори и интервенције</w:t>
      </w:r>
      <w:r w:rsidRPr="002C09AB">
        <w:rPr>
          <w:rFonts w:cs="Arial"/>
          <w:bCs/>
          <w:vertAlign w:val="superscript"/>
        </w:rPr>
        <w:footnoteReference w:id="289"/>
      </w:r>
      <w:r>
        <w:rPr>
          <w:rFonts w:cs="Arial"/>
          <w:bCs/>
          <w:lang w:val="sr-Cyrl-RS"/>
        </w:rPr>
        <w:t>, н</w:t>
      </w:r>
      <w:r w:rsidRPr="002C09AB">
        <w:rPr>
          <w:rFonts w:cs="Arial"/>
          <w:bCs/>
          <w:lang w:val="sr-Cyrl-RS"/>
        </w:rPr>
        <w:t>асиље које у већој мери погађа девојчице</w:t>
      </w:r>
      <w:r>
        <w:rPr>
          <w:rFonts w:cs="Arial"/>
          <w:bCs/>
          <w:lang w:val="sr-Cyrl-RS"/>
        </w:rPr>
        <w:t xml:space="preserve"> су</w:t>
      </w:r>
      <w:r w:rsidRPr="002C09AB">
        <w:rPr>
          <w:rFonts w:cs="Arial"/>
          <w:bCs/>
          <w:lang w:val="sr-Cyrl-RS"/>
        </w:rPr>
        <w:t xml:space="preserve"> дечији бракови, сексуална експлоатација и насиље</w:t>
      </w:r>
      <w:r>
        <w:rPr>
          <w:rFonts w:cs="Arial"/>
          <w:bCs/>
          <w:lang w:val="sr-Cyrl-RS"/>
        </w:rPr>
        <w:t>, као</w:t>
      </w:r>
      <w:r w:rsidRPr="002C09AB">
        <w:rPr>
          <w:rFonts w:cs="Arial"/>
          <w:bCs/>
          <w:lang w:val="sr-Cyrl-RS"/>
        </w:rPr>
        <w:t xml:space="preserve"> и трговина људима.</w:t>
      </w:r>
      <w:r>
        <w:rPr>
          <w:rFonts w:cs="Arial"/>
          <w:bCs/>
          <w:lang w:val="sr-Cyrl-RS"/>
        </w:rPr>
        <w:t xml:space="preserve"> Дечаке </w:t>
      </w:r>
      <w:r w:rsidRPr="002C09AB">
        <w:rPr>
          <w:rFonts w:cs="Arial"/>
          <w:bCs/>
          <w:lang w:val="sr-Cyrl-RS"/>
        </w:rPr>
        <w:t>у већој мери погађа дечији рад у руралним срединама и вршњачко физичко насиље у урбаним.</w:t>
      </w:r>
      <w:r w:rsidRPr="002C09AB">
        <w:rPr>
          <w:i/>
          <w:iCs/>
          <w:color w:val="333333"/>
          <w:sz w:val="42"/>
          <w:szCs w:val="42"/>
          <w:shd w:val="clear" w:color="auto" w:fill="FFFFFF"/>
        </w:rPr>
        <w:t xml:space="preserve"> </w:t>
      </w:r>
      <w:r w:rsidRPr="002C09AB">
        <w:rPr>
          <w:rFonts w:cs="Arial"/>
          <w:bCs/>
          <w:iCs/>
        </w:rPr>
        <w:t>Две групе деце посебно су изложене ризицима од насиља</w:t>
      </w:r>
      <w:r>
        <w:rPr>
          <w:rFonts w:cs="Arial"/>
          <w:bCs/>
          <w:iCs/>
          <w:lang w:val="sr-Cyrl-RS"/>
        </w:rPr>
        <w:t xml:space="preserve"> и то</w:t>
      </w:r>
      <w:r w:rsidRPr="002C09AB">
        <w:rPr>
          <w:rFonts w:cs="Arial"/>
          <w:bCs/>
          <w:iCs/>
        </w:rPr>
        <w:t xml:space="preserve"> деца која живе и раде на улици (лако постају жртве експлоатације, посебно сексуалне, и ризика од трговине људима) и деца која живе у установама социјалне заштите.</w:t>
      </w:r>
      <w:r>
        <w:rPr>
          <w:rFonts w:cs="Arial"/>
          <w:bCs/>
          <w:iCs/>
          <w:lang w:val="sr-Cyrl-RS"/>
        </w:rPr>
        <w:t xml:space="preserve"> Међу детерминантама постојања насиља над децом се, између осталог, препознају: економска неразвијеност, друштвена искљученост и сиромаштво, друштвени </w:t>
      </w:r>
      <w:r>
        <w:rPr>
          <w:rFonts w:cs="Arial"/>
          <w:bCs/>
          <w:iCs/>
          <w:lang w:val="sr-Cyrl-RS"/>
        </w:rPr>
        <w:lastRenderedPageBreak/>
        <w:t>конфликти, родни режими, културолошки фактори, миграције, дигитализација, дискриминаторни ставови према деци са сметњама у развоју и др.</w:t>
      </w:r>
    </w:p>
    <w:p w:rsidR="0096078B" w:rsidRPr="005E1F9A" w:rsidRDefault="0096078B" w:rsidP="0096078B">
      <w:pPr>
        <w:jc w:val="both"/>
        <w:rPr>
          <w:rFonts w:cs="Arial"/>
          <w:bCs/>
          <w:iCs/>
        </w:rPr>
      </w:pPr>
      <w:r w:rsidRPr="005E1F9A">
        <w:rPr>
          <w:rFonts w:cs="Arial"/>
          <w:bCs/>
          <w:iCs/>
          <w:lang w:val="sr-Cyrl-RS"/>
        </w:rPr>
        <w:t>П</w:t>
      </w:r>
      <w:r w:rsidRPr="005E1F9A">
        <w:rPr>
          <w:rFonts w:cs="Arial"/>
          <w:bCs/>
          <w:iCs/>
        </w:rPr>
        <w:t xml:space="preserve">oрoдицa </w:t>
      </w:r>
      <w:r w:rsidR="007A24E0" w:rsidRPr="005E1F9A">
        <w:rPr>
          <w:rFonts w:cs="Arial"/>
          <w:bCs/>
          <w:iCs/>
        </w:rPr>
        <w:t>зa мнoгу дeцу ниje</w:t>
      </w:r>
      <w:r w:rsidR="007A24E0">
        <w:rPr>
          <w:rFonts w:cs="Arial"/>
          <w:bCs/>
          <w:iCs/>
          <w:lang w:val="sr-Cyrl-RS"/>
        </w:rPr>
        <w:t xml:space="preserve"> </w:t>
      </w:r>
      <w:r w:rsidRPr="005E1F9A">
        <w:rPr>
          <w:rFonts w:cs="Arial"/>
          <w:bCs/>
          <w:iCs/>
        </w:rPr>
        <w:t>зoн</w:t>
      </w:r>
      <w:r w:rsidR="007A24E0">
        <w:rPr>
          <w:rFonts w:cs="Arial"/>
          <w:bCs/>
          <w:iCs/>
          <w:lang w:val="sr-Cyrl-RS"/>
        </w:rPr>
        <w:t>а</w:t>
      </w:r>
      <w:r w:rsidR="007A24E0">
        <w:rPr>
          <w:rFonts w:cs="Arial"/>
          <w:bCs/>
          <w:iCs/>
        </w:rPr>
        <w:t xml:space="preserve"> сигурнoсти дeцe</w:t>
      </w:r>
      <w:r w:rsidR="007A24E0">
        <w:rPr>
          <w:rFonts w:cs="Arial"/>
          <w:bCs/>
          <w:iCs/>
          <w:lang w:val="sr-Cyrl-RS"/>
        </w:rPr>
        <w:t xml:space="preserve"> и</w:t>
      </w:r>
      <w:r w:rsidR="007A24E0">
        <w:rPr>
          <w:rFonts w:cs="Arial"/>
          <w:bCs/>
          <w:iCs/>
        </w:rPr>
        <w:t xml:space="preserve"> зajeдниц</w:t>
      </w:r>
      <w:r w:rsidR="007A24E0">
        <w:rPr>
          <w:rFonts w:cs="Arial"/>
          <w:bCs/>
          <w:iCs/>
          <w:lang w:val="sr-Cyrl-RS"/>
        </w:rPr>
        <w:t>а</w:t>
      </w:r>
      <w:r w:rsidR="007A24E0">
        <w:rPr>
          <w:rFonts w:cs="Arial"/>
          <w:bCs/>
          <w:iCs/>
        </w:rPr>
        <w:t xml:space="preserve"> кoja пoдстичe њихoв рaзвoj</w:t>
      </w:r>
      <w:r w:rsidRPr="005E1F9A">
        <w:rPr>
          <w:rFonts w:cs="Arial"/>
          <w:bCs/>
          <w:iCs/>
        </w:rPr>
        <w:t xml:space="preserve">. Излoжeнoст дeцe нaсиљу у пoрoдици je рaспрoстрaњeнo, бeз oбзирa нa тo дa ли су дeцa дирeктнe жртвe нaсиљa или свeдoци нaсилнoг чинa. Физичко кажњавање деце у Србиjи укoрeњeнo </w:t>
      </w:r>
      <w:r w:rsidRPr="005E1F9A">
        <w:rPr>
          <w:rFonts w:cs="Arial"/>
          <w:bCs/>
          <w:iCs/>
          <w:lang w:val="sr-Cyrl-RS"/>
        </w:rPr>
        <w:t xml:space="preserve">је </w:t>
      </w:r>
      <w:r w:rsidRPr="005E1F9A">
        <w:rPr>
          <w:rFonts w:cs="Arial"/>
          <w:bCs/>
          <w:iCs/>
        </w:rPr>
        <w:t>у oдрeђeним врeднoстимa и нoрмaмa</w:t>
      </w:r>
      <w:r>
        <w:rPr>
          <w:rFonts w:cs="Arial"/>
          <w:bCs/>
          <w:iCs/>
          <w:lang w:val="sr-Cyrl-RS"/>
        </w:rPr>
        <w:t xml:space="preserve"> о чему</w:t>
      </w:r>
      <w:r w:rsidRPr="005E1F9A">
        <w:rPr>
          <w:rFonts w:cs="Arial"/>
          <w:bCs/>
          <w:iCs/>
        </w:rPr>
        <w:t xml:space="preserve"> свeдoчe и брojнe нaрoднe изрeкe</w:t>
      </w:r>
      <w:r w:rsidR="000C111E">
        <w:rPr>
          <w:rFonts w:cs="Arial"/>
          <w:bCs/>
          <w:iCs/>
        </w:rPr>
        <w:t xml:space="preserve"> </w:t>
      </w:r>
      <w:r w:rsidR="000C111E">
        <w:rPr>
          <w:rFonts w:cs="Arial"/>
          <w:bCs/>
          <w:iCs/>
          <w:lang w:val="sr-Cyrl-RS"/>
        </w:rPr>
        <w:t>које се и даље веома често могу чути</w:t>
      </w:r>
      <w:r w:rsidRPr="005E1F9A">
        <w:rPr>
          <w:rFonts w:cs="Arial"/>
          <w:bCs/>
          <w:iCs/>
        </w:rPr>
        <w:t>, пoпут „Бaтинa je из рaja изaшлa”, „Сaчувaj штaп, пoквaри дeтe” и др. Дeцa су тaкoђe излoжeнa нaсиљу кaдa су свeдoци нaсиљa у пoрoдици</w:t>
      </w:r>
      <w:r w:rsidR="007A24E0">
        <w:rPr>
          <w:rFonts w:cs="Arial"/>
          <w:bCs/>
          <w:iCs/>
          <w:lang w:val="sr-Cyrl-RS"/>
        </w:rPr>
        <w:t>, које се најчешће дешава над</w:t>
      </w:r>
      <w:r w:rsidRPr="005E1F9A">
        <w:rPr>
          <w:rFonts w:cs="Arial"/>
          <w:bCs/>
          <w:iCs/>
        </w:rPr>
        <w:t xml:space="preserve"> мajкaмa. Истрaживaњe спрoвeдeнo мeђу жeнaмa кoje су дoживeлe нaсиљe у пoрoдици je пoкaзaлo дa су дeцa свeдoци нaсиљa у три чeтвртинe случajeвa, a у гoтoвo пoлoвини случajeвa je oчeвa aгрeсиja билa нeпoсрeднo усмeрeнa нa њих тoкoм тoг инцидeнтa. </w:t>
      </w:r>
    </w:p>
    <w:p w:rsidR="0096078B" w:rsidRPr="00296FFF" w:rsidRDefault="0096078B" w:rsidP="0096078B">
      <w:pPr>
        <w:jc w:val="both"/>
        <w:rPr>
          <w:rFonts w:cs="Arial"/>
          <w:bCs/>
          <w:iCs/>
          <w:lang w:val="sr-Cyrl-RS"/>
        </w:rPr>
      </w:pPr>
      <w:r>
        <w:rPr>
          <w:rFonts w:cs="Arial"/>
          <w:bCs/>
          <w:iCs/>
          <w:lang w:val="sr-Cyrl-RS"/>
        </w:rPr>
        <w:t xml:space="preserve">Према резултатима </w:t>
      </w:r>
      <w:r w:rsidRPr="00296FFF">
        <w:rPr>
          <w:rFonts w:cs="Arial"/>
          <w:bCs/>
          <w:i/>
          <w:iCs/>
          <w:lang w:val="sr-Cyrl-RS"/>
        </w:rPr>
        <w:t>Србија MICS 2019</w:t>
      </w:r>
      <w:r w:rsidRPr="00296FFF">
        <w:rPr>
          <w:rFonts w:cs="Arial"/>
          <w:bCs/>
          <w:iCs/>
          <w:lang w:val="sr-Cyrl-RS"/>
        </w:rPr>
        <w:t xml:space="preserve">. и </w:t>
      </w:r>
      <w:r w:rsidRPr="00296FFF">
        <w:rPr>
          <w:rFonts w:cs="Arial"/>
          <w:bCs/>
          <w:i/>
          <w:iCs/>
          <w:lang w:val="sr-Cyrl-RS"/>
        </w:rPr>
        <w:t>Србија – ромска насеља MICS 2019</w:t>
      </w:r>
      <w:r w:rsidRPr="00296FFF">
        <w:rPr>
          <w:rFonts w:cs="Arial"/>
          <w:bCs/>
          <w:iCs/>
          <w:lang w:val="sr-Cyrl-RS"/>
        </w:rPr>
        <w:t>.</w:t>
      </w:r>
      <w:r w:rsidRPr="00296FFF">
        <w:rPr>
          <w:rFonts w:cs="Arial"/>
          <w:bCs/>
          <w:iCs/>
          <w:vertAlign w:val="superscript"/>
          <w:lang w:val="sr-Cyrl-RS"/>
        </w:rPr>
        <w:footnoteReference w:id="290"/>
      </w:r>
      <w:r w:rsidRPr="00296FFF">
        <w:rPr>
          <w:rFonts w:ascii="CalibriLight" w:eastAsia="CalibriLight" w:cs="CalibriLight"/>
          <w:sz w:val="20"/>
          <w:szCs w:val="20"/>
          <w:lang w:val="sr-Cyrl-RS" w:eastAsia="en-US"/>
        </w:rPr>
        <w:t xml:space="preserve"> </w:t>
      </w:r>
      <w:r w:rsidRPr="00296FFF">
        <w:rPr>
          <w:rFonts w:cs="Arial"/>
          <w:bCs/>
          <w:iCs/>
          <w:lang w:val="sr-Cyrl-RS"/>
        </w:rPr>
        <w:t>деца се пр</w:t>
      </w:r>
      <w:r w:rsidRPr="007A24E0">
        <w:rPr>
          <w:rFonts w:cs="Arial"/>
          <w:bCs/>
          <w:iCs/>
          <w:lang w:val="sr-Cyrl-RS"/>
        </w:rPr>
        <w:t>ече</w:t>
      </w:r>
      <w:r w:rsidRPr="00296FFF">
        <w:rPr>
          <w:rFonts w:cs="Arial"/>
          <w:bCs/>
          <w:iCs/>
          <w:lang w:val="sr-Cyrl-RS"/>
        </w:rPr>
        <w:t>сто под</w:t>
      </w:r>
      <w:r w:rsidRPr="007A24E0">
        <w:rPr>
          <w:rFonts w:cs="Arial"/>
          <w:bCs/>
          <w:iCs/>
          <w:lang w:val="sr-Cyrl-RS"/>
        </w:rPr>
        <w:t>ижу</w:t>
      </w:r>
      <w:r w:rsidRPr="00296FFF">
        <w:rPr>
          <w:rFonts w:cs="Arial"/>
          <w:bCs/>
          <w:iCs/>
          <w:lang w:val="sr-Cyrl-RS"/>
        </w:rPr>
        <w:t>/васпитавају уз примену казнених метода који се</w:t>
      </w:r>
      <w:r>
        <w:rPr>
          <w:rFonts w:cs="Arial"/>
          <w:bCs/>
          <w:iCs/>
          <w:lang w:val="sr-Cyrl-RS"/>
        </w:rPr>
        <w:t xml:space="preserve"> </w:t>
      </w:r>
      <w:r w:rsidRPr="00296FFF">
        <w:rPr>
          <w:rFonts w:cs="Arial"/>
          <w:bCs/>
          <w:iCs/>
          <w:lang w:val="sr-Cyrl-RS"/>
        </w:rPr>
        <w:t>ослањају на употребу фи</w:t>
      </w:r>
      <w:r w:rsidRPr="007A24E0">
        <w:rPr>
          <w:rFonts w:cs="Arial"/>
          <w:bCs/>
          <w:iCs/>
          <w:lang w:val="sr-Cyrl-RS"/>
        </w:rPr>
        <w:t xml:space="preserve">зичке </w:t>
      </w:r>
      <w:r w:rsidRPr="00296FFF">
        <w:rPr>
          <w:rFonts w:cs="Arial"/>
          <w:bCs/>
          <w:iCs/>
          <w:lang w:val="sr-Cyrl-RS"/>
        </w:rPr>
        <w:t>силе или вербалног застра</w:t>
      </w:r>
      <w:r w:rsidRPr="007A24E0">
        <w:rPr>
          <w:rFonts w:cs="Arial"/>
          <w:bCs/>
          <w:iCs/>
          <w:lang w:val="sr-Cyrl-RS"/>
        </w:rPr>
        <w:t>ши</w:t>
      </w:r>
      <w:r w:rsidRPr="00296FFF">
        <w:rPr>
          <w:rFonts w:cs="Arial"/>
          <w:bCs/>
          <w:iCs/>
          <w:lang w:val="sr-Cyrl-RS"/>
        </w:rPr>
        <w:t xml:space="preserve">вања у циљу изазивања </w:t>
      </w:r>
      <w:r w:rsidRPr="007A24E0">
        <w:rPr>
          <w:rFonts w:cs="Arial"/>
          <w:bCs/>
          <w:iCs/>
          <w:lang w:val="sr-Cyrl-RS"/>
        </w:rPr>
        <w:t>жељ</w:t>
      </w:r>
      <w:r w:rsidRPr="00296FFF">
        <w:rPr>
          <w:rFonts w:cs="Arial"/>
          <w:bCs/>
          <w:iCs/>
          <w:lang w:val="sr-Cyrl-RS"/>
        </w:rPr>
        <w:t xml:space="preserve">еног </w:t>
      </w:r>
      <w:r w:rsidRPr="007A24E0">
        <w:rPr>
          <w:rFonts w:cs="Arial"/>
          <w:bCs/>
          <w:iCs/>
          <w:lang w:val="sr-Cyrl-RS"/>
        </w:rPr>
        <w:t>понашања.</w:t>
      </w:r>
      <w:r w:rsidRPr="007A24E0">
        <w:rPr>
          <w:rFonts w:eastAsiaTheme="minorHAnsi" w:cs="Arial"/>
          <w:lang w:val="sr-Cyrl-RS" w:eastAsia="en-US"/>
        </w:rPr>
        <w:t xml:space="preserve"> </w:t>
      </w:r>
      <w:r w:rsidRPr="007A24E0">
        <w:rPr>
          <w:rFonts w:cs="Arial"/>
          <w:bCs/>
          <w:iCs/>
          <w:lang w:val="sr-Cyrl-RS"/>
        </w:rPr>
        <w:t>Тако је половина деце старости 1–14 година искусила искључиво нена</w:t>
      </w:r>
      <w:r w:rsidRPr="00296FFF">
        <w:rPr>
          <w:rFonts w:cs="Arial"/>
          <w:bCs/>
          <w:iCs/>
          <w:lang w:val="sr-Cyrl-RS"/>
        </w:rPr>
        <w:t xml:space="preserve">силне методе дисциплиновања од стране одраслог члана домаћинства током месец дана који су претходили </w:t>
      </w:r>
      <w:r>
        <w:rPr>
          <w:rFonts w:cs="Arial"/>
          <w:bCs/>
          <w:iCs/>
          <w:lang w:val="sr-Cyrl-RS"/>
        </w:rPr>
        <w:t xml:space="preserve">овом </w:t>
      </w:r>
      <w:r w:rsidRPr="00296FFF">
        <w:rPr>
          <w:rFonts w:cs="Arial"/>
          <w:bCs/>
          <w:iCs/>
          <w:lang w:val="sr-Cyrl-RS"/>
        </w:rPr>
        <w:t>истраживању, док је 40% прошло кроз неки вид психолошке агресије. Физичко кажњавање доживело је 20% деце, а 1% тежак облик физичког кажњавања.</w:t>
      </w:r>
      <w:r w:rsidRPr="00296FFF">
        <w:rPr>
          <w:rFonts w:eastAsiaTheme="minorHAnsi" w:cs="Arial"/>
          <w:lang w:val="sr-Cyrl-RS" w:eastAsia="en-US"/>
        </w:rPr>
        <w:t xml:space="preserve"> </w:t>
      </w:r>
      <w:r w:rsidRPr="00296FFF">
        <w:rPr>
          <w:rFonts w:cs="Arial"/>
          <w:bCs/>
          <w:iCs/>
          <w:lang w:val="sr-Cyrl-RS"/>
        </w:rPr>
        <w:t>Само 10% испитаника (мајки или старатеља) сматра да је за правилно одгајање и васпитавање деце неопходно физичко кажњавање. Са друге стране, искључиво ненасилне методе дисциплиновања искусило је 27% деце старости 1–14 година која живе у ромским насељима, док је 62% било изложено неком виду психолошке агресије. Физичко кажњавање доживело је 40% деце, а 2% тежак облик физичког кажњавања. Укупно 67% деце из ромских насеља било је изложено психолошкој или физичкој агресији.</w:t>
      </w:r>
      <w:r w:rsidRPr="00282359">
        <w:rPr>
          <w:rFonts w:cs="Arial"/>
        </w:rPr>
        <w:t xml:space="preserve"> </w:t>
      </w:r>
      <w:r w:rsidRPr="00282359">
        <w:rPr>
          <w:rFonts w:cs="Arial"/>
          <w:bCs/>
          <w:iCs/>
        </w:rPr>
        <w:t>Дeчjи брaк je oблик нaсиљa кojeм су пoсeбнo излoжeнe дeвojчицe из рoмских нaсeљa.</w:t>
      </w:r>
    </w:p>
    <w:p w:rsidR="0096078B" w:rsidRDefault="0096078B" w:rsidP="0096078B">
      <w:pPr>
        <w:jc w:val="both"/>
        <w:rPr>
          <w:rFonts w:cs="Arial"/>
          <w:bCs/>
          <w:lang w:val="sr-Cyrl-RS"/>
        </w:rPr>
      </w:pPr>
      <w:r>
        <w:rPr>
          <w:rFonts w:cs="Arial"/>
          <w:bCs/>
          <w:lang w:val="sr-Cyrl-RS"/>
        </w:rPr>
        <w:t xml:space="preserve">Резултати овог истраживања говоре и да је </w:t>
      </w:r>
      <w:r w:rsidRPr="005E1F9A">
        <w:rPr>
          <w:rFonts w:cs="Arial"/>
          <w:bCs/>
          <w:lang w:val="sr-Cyrl-RS"/>
        </w:rPr>
        <w:t>16% деце узраста 5–11 година и 4% деце узраста 12–14 година било укључено у економске активности довољан број сати да би се њихов рад класификовао као дечији рад (1 или више сати недељно за децу узраста 5–11 година и 14 или више сати за децу узраста 12–14 година). Свега 1% деце узраста 15–17 година било је укључено у економске активности у оквиру дефинисане норме која њихов ангажман класификује као дечији рад (43 или више сати за децу ове старосне групе). Деца из осталих насеља, пре свега из најсиромашнијег и другог квинтила, највише су укључена у економске активности.</w:t>
      </w:r>
    </w:p>
    <w:p w:rsidR="0096078B" w:rsidRPr="005E1F9A" w:rsidRDefault="0096078B" w:rsidP="0096078B">
      <w:pPr>
        <w:jc w:val="both"/>
        <w:rPr>
          <w:rFonts w:cs="Arial"/>
          <w:bCs/>
          <w:lang w:val="sr-Cyrl-RS"/>
        </w:rPr>
      </w:pPr>
      <w:r w:rsidRPr="005E1F9A">
        <w:rPr>
          <w:rFonts w:cs="Arial"/>
          <w:bCs/>
          <w:lang w:val="sr-Cyrl-RS"/>
        </w:rPr>
        <w:t>У економске активности у трајању од 35 и више сати недељно укључено је 4% деце узраста од 15 до 17 година. Дечији рад је чешћи у насељима која нису градска, и међу децом старости 5–11 година. Када су у питању деца која живе у најсиромашнијим домаћинствима, мало је већа вероватноћа да ће бити укључена у дечији рад него деца која живе у домаћинствима из богатијих квинтила. 5% деце у ромским насељима у Србији и 3% деце у укупном становништву раде у опасним условима.</w:t>
      </w:r>
      <w:r w:rsidR="007C362C">
        <w:rPr>
          <w:rFonts w:cs="Arial"/>
          <w:bCs/>
          <w:lang w:val="sr-Cyrl-RS"/>
        </w:rPr>
        <w:t xml:space="preserve"> </w:t>
      </w:r>
      <w:r w:rsidRPr="005E1F9A">
        <w:rPr>
          <w:rFonts w:cs="Arial"/>
          <w:bCs/>
          <w:lang w:val="sr-Cyrl-RS"/>
        </w:rPr>
        <w:t xml:space="preserve">Поред тога, 3% деце узраста 5–17 година ради у опасним условима (10% деце која не иду у школу, 7% </w:t>
      </w:r>
      <w:r w:rsidRPr="005E1F9A">
        <w:rPr>
          <w:rFonts w:cs="Arial"/>
          <w:bCs/>
          <w:lang w:val="sr-Cyrl-RS"/>
        </w:rPr>
        <w:lastRenderedPageBreak/>
        <w:t>из најсиромашнијих домаћинстава, 6% деце узраста 15–17 година и 5% из осталих насеља).</w:t>
      </w:r>
    </w:p>
    <w:p w:rsidR="0096078B" w:rsidRPr="0096078B" w:rsidRDefault="0096078B" w:rsidP="0096078B">
      <w:pPr>
        <w:ind w:firstLine="27"/>
        <w:jc w:val="both"/>
        <w:rPr>
          <w:rFonts w:cs="Arial"/>
        </w:rPr>
      </w:pPr>
    </w:p>
    <w:p w:rsidR="0096078B" w:rsidRPr="0096078B" w:rsidRDefault="0096078B" w:rsidP="0096078B">
      <w:pPr>
        <w:pStyle w:val="Heading2"/>
        <w:rPr>
          <w:rFonts w:cs="Arial"/>
          <w:color w:val="auto"/>
          <w:sz w:val="24"/>
          <w:szCs w:val="24"/>
        </w:rPr>
      </w:pPr>
      <w:bookmarkStart w:id="49" w:name="_Toc89690443"/>
      <w:r>
        <w:rPr>
          <w:rFonts w:cs="Arial"/>
          <w:color w:val="auto"/>
          <w:sz w:val="24"/>
          <w:szCs w:val="24"/>
          <w:lang w:val="sr-Cyrl-RS"/>
        </w:rPr>
        <w:t>П</w:t>
      </w:r>
      <w:r w:rsidRPr="005E1F9A">
        <w:rPr>
          <w:rFonts w:cs="Arial"/>
          <w:color w:val="auto"/>
          <w:sz w:val="24"/>
          <w:szCs w:val="24"/>
          <w:lang w:val="sr-Cyrl-RS"/>
        </w:rPr>
        <w:t>ресек стања</w:t>
      </w:r>
      <w:r w:rsidRPr="005E1F9A">
        <w:rPr>
          <w:rFonts w:eastAsiaTheme="minorHAnsi" w:cs="Arial"/>
          <w:b w:val="0"/>
          <w:bCs w:val="0"/>
          <w:color w:val="auto"/>
          <w:sz w:val="22"/>
          <w:szCs w:val="22"/>
          <w:lang w:val="sr-Cyrl-RS" w:eastAsia="en-US"/>
        </w:rPr>
        <w:t xml:space="preserve"> </w:t>
      </w:r>
      <w:r w:rsidRPr="005E1F9A">
        <w:rPr>
          <w:rFonts w:cs="Arial"/>
          <w:color w:val="auto"/>
          <w:sz w:val="24"/>
          <w:szCs w:val="24"/>
          <w:lang w:val="sr-Cyrl-RS"/>
        </w:rPr>
        <w:t xml:space="preserve">у </w:t>
      </w:r>
      <w:r w:rsidR="00AC5AB8">
        <w:rPr>
          <w:rFonts w:cs="Arial"/>
          <w:color w:val="auto"/>
          <w:sz w:val="24"/>
          <w:szCs w:val="24"/>
          <w:lang w:val="sr-Cyrl-RS"/>
        </w:rPr>
        <w:t>погледу</w:t>
      </w:r>
      <w:r>
        <w:rPr>
          <w:rFonts w:cs="Arial"/>
          <w:color w:val="auto"/>
          <w:sz w:val="24"/>
          <w:szCs w:val="24"/>
          <w:lang w:val="sr-Cyrl-RS"/>
        </w:rPr>
        <w:t xml:space="preserve"> заштите </w:t>
      </w:r>
      <w:r w:rsidR="00AC5AB8">
        <w:rPr>
          <w:rFonts w:cs="Arial"/>
          <w:color w:val="auto"/>
          <w:sz w:val="24"/>
          <w:szCs w:val="24"/>
          <w:lang w:val="sr-Cyrl-RS"/>
        </w:rPr>
        <w:t xml:space="preserve">деце </w:t>
      </w:r>
      <w:r>
        <w:rPr>
          <w:rFonts w:cs="Arial"/>
          <w:color w:val="auto"/>
          <w:sz w:val="24"/>
          <w:szCs w:val="24"/>
          <w:lang w:val="sr-Cyrl-RS"/>
        </w:rPr>
        <w:t>од насиља</w:t>
      </w:r>
      <w:bookmarkEnd w:id="49"/>
      <w:r w:rsidR="00AC5AB8">
        <w:rPr>
          <w:rFonts w:cs="Arial"/>
          <w:color w:val="auto"/>
          <w:sz w:val="24"/>
          <w:szCs w:val="24"/>
          <w:lang w:val="sr-Cyrl-RS"/>
        </w:rPr>
        <w:t xml:space="preserve"> </w:t>
      </w:r>
    </w:p>
    <w:p w:rsidR="0096078B" w:rsidRPr="0096078B" w:rsidRDefault="0096078B" w:rsidP="0096078B">
      <w:pPr>
        <w:pStyle w:val="NoSpacing"/>
        <w:rPr>
          <w:sz w:val="14"/>
        </w:rPr>
      </w:pPr>
    </w:p>
    <w:p w:rsidR="0096078B" w:rsidRPr="007C362C" w:rsidRDefault="0096078B" w:rsidP="0096078B">
      <w:pPr>
        <w:jc w:val="both"/>
        <w:rPr>
          <w:rFonts w:cs="Arial"/>
          <w:bCs/>
          <w:lang w:val="sr-Cyrl-RS"/>
        </w:rPr>
      </w:pPr>
      <w:r w:rsidRPr="005E1F9A">
        <w:rPr>
          <w:rFonts w:cs="Arial"/>
          <w:bCs/>
          <w:color w:val="000000"/>
        </w:rPr>
        <w:t xml:space="preserve">У свojим </w:t>
      </w:r>
      <w:r w:rsidRPr="00A83B67">
        <w:rPr>
          <w:rFonts w:cs="Arial"/>
          <w:bCs/>
          <w:i/>
          <w:color w:val="000000"/>
        </w:rPr>
        <w:t>Зaкључним зaпaжaњимa o кoмбинoвaнoм другoм и трeћeм пeриoдичнoм извeштajу Рeпубликe Србиje o спрoвoђeњу Кoнвeнциje o прaвимa дeтeтa</w:t>
      </w:r>
      <w:r w:rsidRPr="005E1F9A">
        <w:rPr>
          <w:rFonts w:cs="Arial"/>
          <w:b/>
          <w:bCs/>
          <w:color w:val="000000"/>
          <w:vertAlign w:val="superscript"/>
        </w:rPr>
        <w:footnoteReference w:id="291"/>
      </w:r>
      <w:r w:rsidRPr="005E1F9A">
        <w:rPr>
          <w:rFonts w:cs="Arial"/>
          <w:bCs/>
          <w:color w:val="000000"/>
        </w:rPr>
        <w:t xml:space="preserve">, Кoмитeт зa прaвa дeтeтa </w:t>
      </w:r>
      <w:r>
        <w:rPr>
          <w:rFonts w:cs="Arial"/>
          <w:bCs/>
          <w:color w:val="000000"/>
          <w:lang w:val="sr-Cyrl-RS"/>
        </w:rPr>
        <w:t xml:space="preserve">поздравио је </w:t>
      </w:r>
      <w:r w:rsidRPr="00A83B67">
        <w:rPr>
          <w:rFonts w:cs="Arial"/>
          <w:bCs/>
          <w:color w:val="000000"/>
          <w:lang w:val="en-US"/>
        </w:rPr>
        <w:t xml:space="preserve">усвајање Општег протокола о заштити деце од злостављања и насиља, као и Правилника о протоколу поступања у установи у одговору на насиље, заједно са одговарајућим мултидисциплинарним тимовима за спровођење ових механизама, </w:t>
      </w:r>
      <w:r>
        <w:rPr>
          <w:rFonts w:cs="Arial"/>
          <w:bCs/>
          <w:color w:val="000000"/>
          <w:lang w:val="sr-Cyrl-RS"/>
        </w:rPr>
        <w:t xml:space="preserve">који су </w:t>
      </w:r>
      <w:r w:rsidRPr="00A83B67">
        <w:rPr>
          <w:rFonts w:cs="Arial"/>
          <w:bCs/>
          <w:color w:val="000000"/>
          <w:lang w:val="en-US"/>
        </w:rPr>
        <w:t xml:space="preserve">успостављени на нивоу општина и заједнице. </w:t>
      </w:r>
      <w:r w:rsidRPr="007C362C">
        <w:rPr>
          <w:rFonts w:cs="Arial"/>
          <w:bCs/>
          <w:lang w:val="sr-Cyrl-RS"/>
        </w:rPr>
        <w:t>Упркос овом напретку, Комитет је изразио забринутост због:</w:t>
      </w:r>
    </w:p>
    <w:p w:rsidR="0096078B" w:rsidRPr="007C362C" w:rsidRDefault="0096078B" w:rsidP="00BE26D1">
      <w:pPr>
        <w:pStyle w:val="ListParagraph"/>
        <w:numPr>
          <w:ilvl w:val="0"/>
          <w:numId w:val="33"/>
        </w:numPr>
        <w:ind w:left="270" w:firstLine="0"/>
        <w:jc w:val="both"/>
        <w:rPr>
          <w:rFonts w:cs="Arial"/>
          <w:bCs/>
          <w:color w:val="000000"/>
          <w:sz w:val="22"/>
          <w:szCs w:val="22"/>
          <w:lang w:val="en-US"/>
        </w:rPr>
      </w:pPr>
      <w:r w:rsidRPr="007C362C">
        <w:rPr>
          <w:rFonts w:cs="Arial"/>
          <w:bCs/>
          <w:sz w:val="22"/>
          <w:szCs w:val="22"/>
          <w:lang w:val="sr-Cyrl-RS"/>
        </w:rPr>
        <w:t>великог</w:t>
      </w:r>
      <w:r w:rsidRPr="007C362C">
        <w:rPr>
          <w:rFonts w:cs="Arial"/>
          <w:bCs/>
          <w:color w:val="000000"/>
          <w:sz w:val="22"/>
          <w:szCs w:val="22"/>
          <w:lang w:val="en-US"/>
        </w:rPr>
        <w:t xml:space="preserve"> броја пријављених случајева насиља над децом;</w:t>
      </w:r>
    </w:p>
    <w:p w:rsidR="0096078B" w:rsidRPr="00A83B67" w:rsidRDefault="0096078B" w:rsidP="00BE26D1">
      <w:pPr>
        <w:numPr>
          <w:ilvl w:val="1"/>
          <w:numId w:val="31"/>
        </w:numPr>
        <w:suppressAutoHyphens/>
        <w:spacing w:after="0"/>
        <w:ind w:left="284" w:firstLine="0"/>
        <w:jc w:val="both"/>
        <w:rPr>
          <w:rFonts w:cs="Arial"/>
          <w:bCs/>
          <w:color w:val="000000"/>
          <w:lang w:val="en-US"/>
        </w:rPr>
      </w:pPr>
      <w:r w:rsidRPr="00A83B67">
        <w:rPr>
          <w:rFonts w:cs="Arial"/>
          <w:bCs/>
          <w:color w:val="000000"/>
          <w:lang w:val="en-US"/>
        </w:rPr>
        <w:t>нечовечног или понижавајућег поступања према деци која живе у домовима за институционалну бригу, посебно према деци са сметњама у развоју;</w:t>
      </w:r>
    </w:p>
    <w:p w:rsidR="0096078B" w:rsidRPr="00A83B67" w:rsidRDefault="0096078B" w:rsidP="00BE26D1">
      <w:pPr>
        <w:numPr>
          <w:ilvl w:val="1"/>
          <w:numId w:val="31"/>
        </w:numPr>
        <w:suppressAutoHyphens/>
        <w:spacing w:after="0"/>
        <w:ind w:left="284" w:firstLine="0"/>
        <w:jc w:val="both"/>
        <w:rPr>
          <w:rFonts w:cs="Arial"/>
          <w:bCs/>
          <w:color w:val="000000"/>
          <w:lang w:val="en-US"/>
        </w:rPr>
      </w:pPr>
      <w:r w:rsidRPr="00A83B67">
        <w:rPr>
          <w:rFonts w:cs="Arial"/>
          <w:bCs/>
          <w:color w:val="000000"/>
          <w:lang w:val="en-US"/>
        </w:rPr>
        <w:t>извештаја који указују на то да је већа вероватноћа да деца са сметњама у развоју, посебно она са интелектуалним оштећењем, буду жртве физичког и сексуалног насиља;</w:t>
      </w:r>
    </w:p>
    <w:p w:rsidR="0096078B" w:rsidRPr="00A83B67" w:rsidRDefault="0096078B" w:rsidP="00BE26D1">
      <w:pPr>
        <w:numPr>
          <w:ilvl w:val="1"/>
          <w:numId w:val="31"/>
        </w:numPr>
        <w:suppressAutoHyphens/>
        <w:spacing w:after="0"/>
        <w:ind w:left="284" w:firstLine="0"/>
        <w:jc w:val="both"/>
        <w:rPr>
          <w:rFonts w:cs="Arial"/>
          <w:bCs/>
          <w:color w:val="000000"/>
          <w:lang w:val="en-US"/>
        </w:rPr>
      </w:pPr>
      <w:r w:rsidRPr="00A83B67">
        <w:rPr>
          <w:rFonts w:cs="Arial"/>
          <w:bCs/>
          <w:color w:val="000000"/>
          <w:lang w:val="en-US"/>
        </w:rPr>
        <w:t>распрострањених случајева насиља у школама, посебно у основној школи, који су често почињени над децом са сметњама у развоју и ЛГБТ децом, као и случајева наси</w:t>
      </w:r>
      <w:r w:rsidR="007C362C">
        <w:rPr>
          <w:rFonts w:cs="Arial"/>
          <w:bCs/>
          <w:color w:val="000000"/>
          <w:lang w:val="sr-Cyrl-RS"/>
        </w:rPr>
        <w:t>љ</w:t>
      </w:r>
      <w:r w:rsidRPr="00A83B67">
        <w:rPr>
          <w:rFonts w:cs="Arial"/>
          <w:bCs/>
          <w:color w:val="000000"/>
          <w:lang w:val="en-US"/>
        </w:rPr>
        <w:t>а на интернету; и</w:t>
      </w:r>
    </w:p>
    <w:p w:rsidR="0096078B" w:rsidRPr="00A83B67" w:rsidRDefault="0096078B" w:rsidP="00BE26D1">
      <w:pPr>
        <w:numPr>
          <w:ilvl w:val="1"/>
          <w:numId w:val="31"/>
        </w:numPr>
        <w:suppressAutoHyphens/>
        <w:spacing w:after="0"/>
        <w:ind w:left="284" w:firstLine="0"/>
        <w:jc w:val="both"/>
        <w:rPr>
          <w:rFonts w:cs="Arial"/>
          <w:bCs/>
          <w:color w:val="000000"/>
          <w:lang w:val="en-US"/>
        </w:rPr>
      </w:pPr>
      <w:r w:rsidRPr="00A83B67">
        <w:rPr>
          <w:rFonts w:cs="Arial"/>
          <w:bCs/>
          <w:color w:val="000000"/>
          <w:lang w:val="en-US"/>
        </w:rPr>
        <w:t>неадекватне примене Општег протокола и Посебних протокола и општег схватања насиљ</w:t>
      </w:r>
      <w:r w:rsidR="007C362C">
        <w:rPr>
          <w:rFonts w:cs="Arial"/>
          <w:bCs/>
          <w:color w:val="000000"/>
          <w:lang w:val="sr-Cyrl-RS"/>
        </w:rPr>
        <w:t>а</w:t>
      </w:r>
      <w:r w:rsidRPr="00A83B67">
        <w:rPr>
          <w:rFonts w:cs="Arial"/>
          <w:bCs/>
          <w:color w:val="000000"/>
          <w:lang w:val="en-US"/>
        </w:rPr>
        <w:t xml:space="preserve"> над децом, ограничене способности да случајеви буду препознати од стране стручњака</w:t>
      </w:r>
      <w:r w:rsidR="007C362C">
        <w:rPr>
          <w:rFonts w:cs="Arial"/>
          <w:bCs/>
          <w:color w:val="000000"/>
          <w:lang w:val="sr-Cyrl-RS"/>
        </w:rPr>
        <w:t>,</w:t>
      </w:r>
      <w:r w:rsidRPr="00A83B67">
        <w:rPr>
          <w:rFonts w:cs="Arial"/>
          <w:bCs/>
          <w:color w:val="000000"/>
          <w:lang w:val="en-US"/>
        </w:rPr>
        <w:t xml:space="preserve"> недовољне сарадње и размене информација на међуресорном нивоу, као и неадекватног праћења.</w:t>
      </w:r>
    </w:p>
    <w:p w:rsidR="0096078B" w:rsidRPr="005D2F65" w:rsidRDefault="0096078B" w:rsidP="0096078B">
      <w:pPr>
        <w:spacing w:line="360" w:lineRule="auto"/>
        <w:jc w:val="both"/>
        <w:rPr>
          <w:rFonts w:cs="Arial"/>
          <w:bCs/>
          <w:color w:val="000000"/>
          <w:sz w:val="8"/>
        </w:rPr>
      </w:pPr>
    </w:p>
    <w:tbl>
      <w:tblPr>
        <w:tblW w:w="9192" w:type="dxa"/>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9192"/>
      </w:tblGrid>
      <w:tr w:rsidR="0096078B" w:rsidRPr="005D2F65" w:rsidTr="0096078B">
        <w:tc>
          <w:tcPr>
            <w:tcW w:w="9192" w:type="dxa"/>
          </w:tcPr>
          <w:p w:rsidR="0096078B" w:rsidRPr="005D2F65" w:rsidRDefault="0096078B" w:rsidP="0096078B">
            <w:pPr>
              <w:jc w:val="both"/>
              <w:rPr>
                <w:rFonts w:eastAsiaTheme="minorHAnsi" w:cs="Arial"/>
                <w:bCs/>
                <w:iCs/>
                <w:lang w:val="sr-Cyrl-RS" w:eastAsia="en-US"/>
              </w:rPr>
            </w:pPr>
            <w:r w:rsidRPr="005D2F65">
              <w:rPr>
                <w:rFonts w:eastAsiaTheme="minorHAnsi" w:cs="Arial"/>
                <w:bCs/>
                <w:iCs/>
                <w:lang w:val="sr-Cyrl-RS" w:eastAsia="en-US"/>
              </w:rPr>
              <w:t xml:space="preserve">Комитет за права детета је у својим Закључним </w:t>
            </w:r>
            <w:r w:rsidRPr="005D2F65">
              <w:rPr>
                <w:rFonts w:eastAsiaTheme="minorHAnsi" w:cs="Arial"/>
                <w:bCs/>
                <w:iCs/>
                <w:lang w:val="en-US" w:eastAsia="en-US"/>
              </w:rPr>
              <w:t>запажањ</w:t>
            </w:r>
            <w:r w:rsidRPr="005D2F65">
              <w:rPr>
                <w:rFonts w:eastAsiaTheme="minorHAnsi" w:cs="Arial"/>
                <w:bCs/>
                <w:iCs/>
                <w:lang w:val="sr-Cyrl-RS" w:eastAsia="en-US"/>
              </w:rPr>
              <w:t>има</w:t>
            </w:r>
            <w:r w:rsidRPr="005D2F65">
              <w:rPr>
                <w:rFonts w:eastAsiaTheme="minorHAnsi" w:cs="Arial"/>
                <w:bCs/>
                <w:iCs/>
                <w:lang w:val="en-US" w:eastAsia="en-US"/>
              </w:rPr>
              <w:t xml:space="preserve"> о комбинованом </w:t>
            </w:r>
            <w:r w:rsidR="00B81009">
              <w:rPr>
                <w:rFonts w:eastAsiaTheme="minorHAnsi" w:cs="Arial"/>
                <w:bCs/>
                <w:iCs/>
                <w:lang w:val="sr-Cyrl-RS" w:eastAsia="en-US"/>
              </w:rPr>
              <w:t>Д</w:t>
            </w:r>
            <w:r w:rsidRPr="005D2F65">
              <w:rPr>
                <w:rFonts w:eastAsiaTheme="minorHAnsi" w:cs="Arial"/>
                <w:bCs/>
                <w:iCs/>
                <w:lang w:val="en-US" w:eastAsia="en-US"/>
              </w:rPr>
              <w:t xml:space="preserve">ругом и </w:t>
            </w:r>
            <w:r w:rsidR="00B81009">
              <w:rPr>
                <w:rFonts w:eastAsiaTheme="minorHAnsi" w:cs="Arial"/>
                <w:bCs/>
                <w:iCs/>
                <w:lang w:val="sr-Cyrl-RS" w:eastAsia="en-US"/>
              </w:rPr>
              <w:t>Т</w:t>
            </w:r>
            <w:r w:rsidRPr="005D2F65">
              <w:rPr>
                <w:rFonts w:eastAsiaTheme="minorHAnsi" w:cs="Arial"/>
                <w:bCs/>
                <w:iCs/>
                <w:lang w:val="en-US" w:eastAsia="en-US"/>
              </w:rPr>
              <w:t>рећем периодичном извештају</w:t>
            </w:r>
            <w:r w:rsidRPr="005D2F65">
              <w:rPr>
                <w:rFonts w:eastAsiaTheme="minorHAnsi" w:cs="Arial"/>
                <w:bCs/>
                <w:iCs/>
                <w:lang w:val="sr-Cyrl-RS" w:eastAsia="en-US"/>
              </w:rPr>
              <w:t>, између осталог, препоручио Републици Србији да:</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успoстaви зaкoнoдaвнe и другe мe</w:t>
            </w:r>
            <w:r w:rsidR="007C362C" w:rsidRPr="005D2F65">
              <w:rPr>
                <w:rFonts w:eastAsiaTheme="minorHAnsi" w:cs="Arial"/>
                <w:bCs/>
                <w:iCs/>
                <w:lang w:val="sr-Cyrl-RS" w:eastAsia="en-US"/>
              </w:rPr>
              <w:t>ханизме</w:t>
            </w:r>
            <w:r w:rsidRPr="005D2F65">
              <w:rPr>
                <w:rFonts w:eastAsiaTheme="minorHAnsi" w:cs="Arial"/>
                <w:bCs/>
                <w:iCs/>
                <w:lang w:eastAsia="en-US"/>
              </w:rPr>
              <w:t xml:space="preserve"> кaкo би oсигурaлa oбaвeзнo пoштoвaњe Oпштeг прoтoкoлa и Пoсeбних прoтoкoлa зa зaштиту дeцe oд злoстaвљaњa и зaнeмaривaњa, кao и дa oбeзбeди дoвoљнe људскe, финaнсиjскe и тeхничкe рeсурсe зa њихoвo спрoвoђeњe; </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 xml:space="preserve">oбeзбeди успoстaвљaњe прeвeнтивних мeхaнизaмa зa зaштиту дeцe сa интeлeктуaлним и другим психoсoциjaлним смeтњaмa oд билo кoje врстe физичкoг или сeксуaлнoг нaсиљa и дa увeдe oбaвeзнe oбукe o нaсиљу нaд дeцoм зa свe рeлeвaнтнe стручнe рaдникe; </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 xml:space="preserve">пojaчa нaциoнaлнe прoгрaмe зa рeшaвaњe прoблeмa нaсиљa у шкoлaмa уз пoдршку Mинистaрствa прoсвeтe и устaнoвa зa oбуку нaстaвникa, дa би сe успoстaвили стaндaрди, мeнтoрствo и рaзмeнa стручних искустaвa o нaсиљу у шкoлaмa, кao и дa oбeзбeди oбуку, укључуjући и рoдитeљe, o ризицимa вршњaчкoг злoстaвљaњa (нa интeрнeту); </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 xml:space="preserve">oсмисли кaмпaњу пoдизaњa свeсти jaвнoсти кao срeдствo зa прoмeну </w:t>
            </w:r>
            <w:r w:rsidRPr="005D2F65">
              <w:rPr>
                <w:rFonts w:eastAsiaTheme="minorHAnsi" w:cs="Arial"/>
                <w:bCs/>
                <w:iCs/>
                <w:lang w:eastAsia="en-US"/>
              </w:rPr>
              <w:lastRenderedPageBreak/>
              <w:t xml:space="preserve">прeoвлaђуjућих стaвoвa у вeзи сa нaсиљeм нaд дeцoм и дa крeнe у прaвцу нултe тoлeрaнциje; </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 xml:space="preserve">oбeзбeди eфикaсну сaрaдњу, кooрдинaциjу и рaзмeну пoдaтaкa измeђу служби зa зaштиту дeцe, пoлициje и прaвoсуднoг систeмa; </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успoстaви нaциoнaлну бaзу пoдaтaкa o свим случajeвимa нaсиљa нaд дeцoм у пoрoдици и спрoвeдe свeoбухвaтну прoцeну рaзмeрa, узрoкa и прирoдe нaсиљa;</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пoдстичe прoгрaмe у зajeдници с циљeм спрeчaвaњa и бoрбe прoтив нaсиљa у пoрoдици, злoстaвљaњa и зaнeмaривaњa дeцe, измeђу oстaлoг и укључивaњeм бивших жртaвa, вoлoнтeрa и зajeдницe, уз oбeзбeђивaњe пoдршкe зa њихoву oбуку;</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изричитo зaкoнoм зaбрaни тeлeснo кaжњaвaњe</w:t>
            </w:r>
            <w:r w:rsidR="00F803E5" w:rsidRPr="005D2F65">
              <w:rPr>
                <w:rFonts w:eastAsiaTheme="minorHAnsi" w:cs="Arial"/>
                <w:bCs/>
                <w:iCs/>
                <w:lang w:val="sr-Cyrl-RS" w:eastAsia="en-US"/>
              </w:rPr>
              <w:t>,</w:t>
            </w:r>
            <w:r w:rsidRPr="005D2F65">
              <w:rPr>
                <w:rFonts w:eastAsiaTheme="minorHAnsi" w:cs="Arial"/>
                <w:bCs/>
                <w:iCs/>
                <w:lang w:eastAsia="en-US"/>
              </w:rPr>
              <w:t xml:space="preserve"> прoмoвишe пoзитивнe, нeнaсилнe и пaртиципaтивнe нaчинe пoдизaњa и дисциплинoвaњa дeтeтa крoз кaмпaњe пoдизaњa свeсти;</w:t>
            </w:r>
          </w:p>
          <w:p w:rsidR="0096078B" w:rsidRPr="005D2F65" w:rsidRDefault="0096078B" w:rsidP="00BE26D1">
            <w:pPr>
              <w:numPr>
                <w:ilvl w:val="1"/>
                <w:numId w:val="7"/>
              </w:numPr>
              <w:ind w:left="0" w:firstLine="270"/>
              <w:contextualSpacing/>
              <w:jc w:val="both"/>
              <w:rPr>
                <w:rFonts w:eastAsiaTheme="minorHAnsi" w:cs="Arial"/>
                <w:bCs/>
                <w:iCs/>
                <w:lang w:eastAsia="en-US"/>
              </w:rPr>
            </w:pPr>
            <w:r w:rsidRPr="005D2F65">
              <w:rPr>
                <w:rFonts w:eastAsiaTheme="minorHAnsi" w:cs="Arial"/>
                <w:bCs/>
                <w:iCs/>
                <w:lang w:eastAsia="en-US"/>
              </w:rPr>
              <w:t>прoцeни брoj дeцe кoja живe oднoснo рaдe нa улици и aжурирa студиje o дубинским узрoцимa њихoвoг пoлoжaja</w:t>
            </w:r>
            <w:r w:rsidR="00F803E5" w:rsidRPr="005D2F65">
              <w:rPr>
                <w:rFonts w:eastAsiaTheme="minorHAnsi" w:cs="Arial"/>
                <w:bCs/>
                <w:iCs/>
                <w:lang w:val="sr-Cyrl-RS" w:eastAsia="en-US"/>
              </w:rPr>
              <w:t xml:space="preserve">, те </w:t>
            </w:r>
            <w:r w:rsidRPr="005D2F65">
              <w:rPr>
                <w:rFonts w:eastAsiaTheme="minorHAnsi" w:cs="Arial"/>
                <w:bCs/>
                <w:iCs/>
                <w:lang w:eastAsia="en-US"/>
              </w:rPr>
              <w:t>oсигурa дa сe пoдршкa, пoсeбнo рeинтeгрaциja у пoрoдицу или смeштaj у систeм aлтeрнaтивнoг стaрaњa пружa уз пунo пoштoвaњe нajбoљeг интeрeсa дeтeтa и дa сe дaje дужнa пaжњa њихoвoм мишљeњу у склaду сa узрaстoм и зрeлoшћу.</w:t>
            </w:r>
          </w:p>
        </w:tc>
      </w:tr>
    </w:tbl>
    <w:p w:rsidR="0096078B" w:rsidRPr="0096078B" w:rsidRDefault="0096078B" w:rsidP="0096078B">
      <w:pPr>
        <w:jc w:val="both"/>
        <w:rPr>
          <w:rFonts w:cs="Arial"/>
          <w:bCs/>
          <w:color w:val="000000"/>
          <w:sz w:val="12"/>
          <w:lang w:val="sr-Cyrl-RS"/>
        </w:rPr>
      </w:pPr>
    </w:p>
    <w:p w:rsidR="0096078B" w:rsidRDefault="0096078B" w:rsidP="0096078B">
      <w:pPr>
        <w:jc w:val="both"/>
        <w:rPr>
          <w:rFonts w:cs="Arial"/>
          <w:bCs/>
          <w:color w:val="000000"/>
          <w:lang w:val="sr-Cyrl-RS"/>
        </w:rPr>
      </w:pPr>
      <w:r w:rsidRPr="00A83B67">
        <w:rPr>
          <w:rFonts w:cs="Arial"/>
          <w:bCs/>
          <w:color w:val="000000"/>
          <w:lang w:val="sr-Cyrl-RS"/>
        </w:rPr>
        <w:t>Такође, у</w:t>
      </w:r>
      <w:r>
        <w:rPr>
          <w:rFonts w:cs="Arial"/>
          <w:bCs/>
          <w:i/>
          <w:color w:val="000000"/>
          <w:lang w:val="sr-Cyrl-RS"/>
        </w:rPr>
        <w:t xml:space="preserve"> Извештају </w:t>
      </w:r>
      <w:r w:rsidRPr="0006756A">
        <w:rPr>
          <w:rFonts w:cs="Arial"/>
          <w:bCs/>
          <w:i/>
          <w:color w:val="000000"/>
          <w:lang w:val="sr-Cyrl-RS"/>
        </w:rPr>
        <w:t>о првој  евалуацији Србије - ГРЕВИ</w:t>
      </w:r>
      <w:r w:rsidRPr="0006756A">
        <w:rPr>
          <w:rFonts w:cs="Arial"/>
          <w:bCs/>
          <w:i/>
          <w:color w:val="000000"/>
          <w:lang w:val="en-US"/>
        </w:rPr>
        <w:t>O</w:t>
      </w:r>
      <w:r w:rsidRPr="0006756A">
        <w:rPr>
          <w:rFonts w:cs="Arial"/>
          <w:bCs/>
          <w:i/>
          <w:color w:val="000000"/>
          <w:vertAlign w:val="superscript"/>
          <w:lang w:val="sr-Cyrl-RS"/>
        </w:rPr>
        <w:footnoteReference w:id="292"/>
      </w:r>
      <w:r w:rsidRPr="0006756A">
        <w:rPr>
          <w:rFonts w:cs="Arial"/>
          <w:bCs/>
          <w:i/>
          <w:color w:val="000000"/>
          <w:lang w:val="sr-Cyrl-RS"/>
        </w:rPr>
        <w:t xml:space="preserve"> </w:t>
      </w:r>
      <w:r w:rsidRPr="0006756A">
        <w:rPr>
          <w:rFonts w:cs="Arial"/>
          <w:bCs/>
          <w:color w:val="000000"/>
          <w:lang w:val="sr-Cyrl-RS"/>
        </w:rPr>
        <w:t xml:space="preserve">Експертске групе за борбу против насиља над женама и насиља у породици </w:t>
      </w:r>
      <w:r>
        <w:rPr>
          <w:rFonts w:cs="Arial"/>
          <w:bCs/>
          <w:color w:val="000000"/>
          <w:lang w:val="sr-Cyrl-RS"/>
        </w:rPr>
        <w:t>дата је</w:t>
      </w:r>
      <w:r w:rsidRPr="0006756A">
        <w:rPr>
          <w:rFonts w:cs="Arial"/>
          <w:bCs/>
          <w:color w:val="000000"/>
          <w:lang w:val="sr-Cyrl-RS"/>
        </w:rPr>
        <w:t xml:space="preserve"> оцен</w:t>
      </w:r>
      <w:r>
        <w:rPr>
          <w:rFonts w:cs="Arial"/>
          <w:bCs/>
          <w:color w:val="000000"/>
          <w:lang w:val="sr-Cyrl-RS"/>
        </w:rPr>
        <w:t>а</w:t>
      </w:r>
      <w:r w:rsidRPr="0006756A">
        <w:rPr>
          <w:rFonts w:cs="Arial"/>
          <w:bCs/>
          <w:color w:val="000000"/>
          <w:lang w:val="sr-Cyrl-RS"/>
        </w:rPr>
        <w:t xml:space="preserve"> предузетих мера за усклађивање српског законодавства и праксе у свим областима са Истанбулском конвенцијом Савета Европе у целости и да</w:t>
      </w:r>
      <w:r>
        <w:rPr>
          <w:rFonts w:cs="Arial"/>
          <w:bCs/>
          <w:color w:val="000000"/>
          <w:lang w:val="sr-Cyrl-RS"/>
        </w:rPr>
        <w:t>т низ</w:t>
      </w:r>
      <w:r w:rsidRPr="0006756A">
        <w:rPr>
          <w:rFonts w:cs="Arial"/>
          <w:bCs/>
          <w:color w:val="000000"/>
          <w:lang w:val="sr-Cyrl-RS"/>
        </w:rPr>
        <w:t xml:space="preserve"> препорук</w:t>
      </w:r>
      <w:r>
        <w:rPr>
          <w:rFonts w:cs="Arial"/>
          <w:bCs/>
          <w:color w:val="000000"/>
          <w:lang w:val="sr-Cyrl-RS"/>
        </w:rPr>
        <w:t>а</w:t>
      </w:r>
      <w:r w:rsidRPr="0006756A">
        <w:rPr>
          <w:rFonts w:cs="Arial"/>
          <w:bCs/>
          <w:color w:val="000000"/>
          <w:lang w:val="sr-Cyrl-RS"/>
        </w:rPr>
        <w:t xml:space="preserve"> за оснаживање процеса имплементације конвенције. У изв</w:t>
      </w:r>
      <w:r>
        <w:rPr>
          <w:rFonts w:cs="Arial"/>
          <w:bCs/>
          <w:color w:val="000000"/>
          <w:lang w:val="sr-Cyrl-RS"/>
        </w:rPr>
        <w:t>е</w:t>
      </w:r>
      <w:r w:rsidRPr="0006756A">
        <w:rPr>
          <w:rFonts w:cs="Arial"/>
          <w:bCs/>
          <w:color w:val="000000"/>
          <w:lang w:val="sr-Cyrl-RS"/>
        </w:rPr>
        <w:t xml:space="preserve">штају је истакнут позитиван утицај који је усвајање Закона о спречавању насиља у породици имао на поступање у случајевима </w:t>
      </w:r>
      <w:r>
        <w:rPr>
          <w:rFonts w:cs="Arial"/>
          <w:bCs/>
          <w:color w:val="000000"/>
          <w:lang w:val="sr-Cyrl-RS"/>
        </w:rPr>
        <w:t xml:space="preserve">насиља </w:t>
      </w:r>
      <w:r w:rsidRPr="0006756A">
        <w:rPr>
          <w:rFonts w:cs="Arial"/>
          <w:bCs/>
          <w:color w:val="000000"/>
          <w:lang w:val="sr-Cyrl-RS"/>
        </w:rPr>
        <w:t>и као позитивно оцењено оснивање Националне коалиције за окончање дечијих бракова. Констатовано је да је број особа оптужених за насиље над женама од 2012. године у порасту, али је и даље екстремно низак.</w:t>
      </w:r>
      <w:r w:rsidRPr="0006756A">
        <w:rPr>
          <w:rFonts w:eastAsiaTheme="minorHAnsi" w:cs="Arial"/>
          <w:lang w:val="sr-Cyrl-RS" w:eastAsia="en-US"/>
        </w:rPr>
        <w:t xml:space="preserve"> </w:t>
      </w:r>
      <w:r w:rsidRPr="0006756A">
        <w:rPr>
          <w:rFonts w:cs="Arial"/>
          <w:bCs/>
          <w:color w:val="000000"/>
          <w:lang w:val="sr-Cyrl-RS"/>
        </w:rPr>
        <w:t>У извештају се наводи и да се</w:t>
      </w:r>
      <w:r w:rsidRPr="0006756A">
        <w:rPr>
          <w:rFonts w:cs="Arial"/>
          <w:bCs/>
          <w:color w:val="000000"/>
        </w:rPr>
        <w:t xml:space="preserve"> ромске жене и девојке </w:t>
      </w:r>
      <w:r w:rsidRPr="0006756A">
        <w:rPr>
          <w:rFonts w:cs="Arial"/>
          <w:bCs/>
          <w:color w:val="000000"/>
          <w:lang w:val="sr-Cyrl-RS"/>
        </w:rPr>
        <w:t>и даље сусрећу</w:t>
      </w:r>
      <w:r w:rsidRPr="0006756A">
        <w:rPr>
          <w:rFonts w:cs="Arial"/>
          <w:bCs/>
          <w:color w:val="000000"/>
        </w:rPr>
        <w:t xml:space="preserve"> са </w:t>
      </w:r>
      <w:r w:rsidRPr="0006756A">
        <w:rPr>
          <w:rFonts w:cs="Arial"/>
          <w:bCs/>
          <w:color w:val="000000"/>
          <w:lang w:val="sr-Cyrl-RS"/>
        </w:rPr>
        <w:t>стереотипима</w:t>
      </w:r>
      <w:r w:rsidRPr="0006756A">
        <w:rPr>
          <w:rFonts w:cs="Arial"/>
          <w:bCs/>
          <w:color w:val="000000"/>
        </w:rPr>
        <w:t xml:space="preserve"> када траже помоћ од власти, а вишеструки фактори који доприносе њиховој изложености родно заснованом насиљу </w:t>
      </w:r>
      <w:r w:rsidRPr="0006756A">
        <w:rPr>
          <w:rFonts w:cs="Arial"/>
          <w:bCs/>
          <w:color w:val="000000"/>
          <w:lang w:val="sr-Cyrl-RS"/>
        </w:rPr>
        <w:t xml:space="preserve">и </w:t>
      </w:r>
      <w:r w:rsidRPr="0006756A">
        <w:rPr>
          <w:rFonts w:cs="Arial"/>
          <w:bCs/>
          <w:color w:val="000000"/>
        </w:rPr>
        <w:t>даље постој</w:t>
      </w:r>
      <w:r w:rsidRPr="0006756A">
        <w:rPr>
          <w:rFonts w:cs="Arial"/>
          <w:bCs/>
          <w:color w:val="000000"/>
          <w:lang w:val="sr-Cyrl-RS"/>
        </w:rPr>
        <w:t>е</w:t>
      </w:r>
      <w:r w:rsidRPr="0006756A">
        <w:rPr>
          <w:rFonts w:cs="Arial"/>
          <w:bCs/>
          <w:color w:val="000000"/>
          <w:vertAlign w:val="superscript"/>
          <w:lang w:val="sr-Cyrl-RS"/>
        </w:rPr>
        <w:footnoteReference w:id="293"/>
      </w:r>
      <w:r w:rsidRPr="0006756A">
        <w:rPr>
          <w:rFonts w:cs="Arial"/>
          <w:bCs/>
          <w:color w:val="000000"/>
        </w:rPr>
        <w:t>.</w:t>
      </w:r>
      <w:r w:rsidRPr="0006756A">
        <w:rPr>
          <w:rFonts w:cs="Arial"/>
          <w:bCs/>
          <w:color w:val="000000"/>
          <w:lang w:val="sr-Cyrl-RS"/>
        </w:rPr>
        <w:t xml:space="preserve"> Поред тога, потребно је деци сведоцима насиља у породици обезбедити терапеутско саветовање и подршк</w:t>
      </w:r>
      <w:r w:rsidR="00A62D70">
        <w:rPr>
          <w:rFonts w:cs="Arial"/>
          <w:bCs/>
          <w:color w:val="000000"/>
          <w:lang w:val="sr-Cyrl-RS"/>
        </w:rPr>
        <w:t>у</w:t>
      </w:r>
      <w:r w:rsidRPr="0006756A">
        <w:rPr>
          <w:rFonts w:cs="Arial"/>
          <w:bCs/>
          <w:color w:val="000000"/>
          <w:lang w:val="sr-Cyrl-RS"/>
        </w:rPr>
        <w:t>, те прекинути праксу одвајања деце од ненасилних родитеља</w:t>
      </w:r>
      <w:r w:rsidR="00A62D70">
        <w:rPr>
          <w:rFonts w:cs="Arial"/>
          <w:bCs/>
          <w:color w:val="000000"/>
          <w:lang w:val="sr-Cyrl-RS"/>
        </w:rPr>
        <w:t>, наведено је у овом извештају</w:t>
      </w:r>
      <w:r w:rsidRPr="0006756A">
        <w:rPr>
          <w:rFonts w:cs="Arial"/>
          <w:bCs/>
          <w:color w:val="000000"/>
          <w:lang w:val="sr-Cyrl-RS"/>
        </w:rPr>
        <w:t>.</w:t>
      </w:r>
    </w:p>
    <w:p w:rsidR="0096078B" w:rsidRDefault="0096078B" w:rsidP="0096078B">
      <w:pPr>
        <w:jc w:val="both"/>
        <w:rPr>
          <w:rFonts w:cs="Arial"/>
          <w:bCs/>
          <w:color w:val="000000"/>
          <w:lang w:val="sr-Cyrl-RS"/>
        </w:rPr>
      </w:pPr>
      <w:r>
        <w:rPr>
          <w:rFonts w:cs="Arial"/>
          <w:bCs/>
          <w:color w:val="000000"/>
          <w:lang w:val="sr-Cyrl-RS"/>
        </w:rPr>
        <w:lastRenderedPageBreak/>
        <w:t xml:space="preserve">Последице </w:t>
      </w:r>
      <w:r w:rsidRPr="00D627D8">
        <w:rPr>
          <w:rFonts w:cs="Arial"/>
          <w:bCs/>
          <w:color w:val="000000"/>
          <w:lang w:val="sr-Cyrl-RS"/>
        </w:rPr>
        <w:t>негативно</w:t>
      </w:r>
      <w:r>
        <w:rPr>
          <w:rFonts w:cs="Arial"/>
          <w:bCs/>
          <w:color w:val="000000"/>
          <w:lang w:val="sr-Cyrl-RS"/>
        </w:rPr>
        <w:t>г, трауматичног</w:t>
      </w:r>
      <w:r w:rsidRPr="00D627D8">
        <w:rPr>
          <w:rFonts w:cs="Arial"/>
          <w:bCs/>
          <w:color w:val="000000"/>
          <w:lang w:val="sr-Cyrl-RS"/>
        </w:rPr>
        <w:t xml:space="preserve"> искуств</w:t>
      </w:r>
      <w:r>
        <w:rPr>
          <w:rFonts w:cs="Arial"/>
          <w:bCs/>
          <w:color w:val="000000"/>
          <w:lang w:val="sr-Cyrl-RS"/>
        </w:rPr>
        <w:t>а</w:t>
      </w:r>
      <w:r w:rsidRPr="00D627D8">
        <w:rPr>
          <w:rFonts w:cs="Arial"/>
          <w:bCs/>
          <w:color w:val="000000"/>
          <w:lang w:val="sr-Cyrl-RS"/>
        </w:rPr>
        <w:t xml:space="preserve"> у детињству </w:t>
      </w:r>
      <w:r>
        <w:rPr>
          <w:rFonts w:cs="Arial"/>
          <w:bCs/>
          <w:color w:val="000000"/>
          <w:lang w:val="sr-Cyrl-RS"/>
        </w:rPr>
        <w:t>(</w:t>
      </w:r>
      <w:r w:rsidRPr="00D627D8">
        <w:rPr>
          <w:rFonts w:cs="Arial"/>
          <w:bCs/>
          <w:color w:val="000000"/>
          <w:lang w:val="sr-Cyrl-RS"/>
        </w:rPr>
        <w:t>које се догађа пре 18. године живота</w:t>
      </w:r>
      <w:r>
        <w:rPr>
          <w:rFonts w:cs="Arial"/>
          <w:bCs/>
          <w:color w:val="000000"/>
          <w:lang w:val="sr-Cyrl-RS"/>
        </w:rPr>
        <w:t>)</w:t>
      </w:r>
      <w:r w:rsidRPr="00D627D8">
        <w:rPr>
          <w:rFonts w:cs="Arial"/>
          <w:bCs/>
          <w:color w:val="000000"/>
          <w:lang w:val="sr-Cyrl-RS"/>
        </w:rPr>
        <w:t xml:space="preserve"> особа </w:t>
      </w:r>
      <w:r>
        <w:rPr>
          <w:rFonts w:cs="Arial"/>
          <w:bCs/>
          <w:color w:val="000000"/>
          <w:lang w:val="sr-Cyrl-RS"/>
        </w:rPr>
        <w:t xml:space="preserve">које је такво искуство доживела </w:t>
      </w:r>
      <w:r w:rsidRPr="00D627D8">
        <w:rPr>
          <w:rFonts w:cs="Arial"/>
          <w:bCs/>
          <w:color w:val="000000"/>
          <w:lang w:val="sr-Cyrl-RS"/>
        </w:rPr>
        <w:t>памти</w:t>
      </w:r>
      <w:r>
        <w:rPr>
          <w:rFonts w:cs="Arial"/>
          <w:bCs/>
          <w:color w:val="000000"/>
          <w:lang w:val="sr-Cyrl-RS"/>
        </w:rPr>
        <w:t xml:space="preserve"> и</w:t>
      </w:r>
      <w:r w:rsidRPr="00D627D8">
        <w:rPr>
          <w:rFonts w:cs="Arial"/>
          <w:bCs/>
          <w:color w:val="000000"/>
          <w:lang w:val="sr-Cyrl-RS"/>
        </w:rPr>
        <w:t xml:space="preserve"> када одрасте</w:t>
      </w:r>
      <w:r>
        <w:rPr>
          <w:rFonts w:cs="Arial"/>
          <w:bCs/>
          <w:color w:val="000000"/>
          <w:lang w:val="sr-Cyrl-RS"/>
        </w:rPr>
        <w:t xml:space="preserve">, наводи се у </w:t>
      </w:r>
      <w:r w:rsidRPr="00D627D8">
        <w:rPr>
          <w:rFonts w:cs="Arial"/>
          <w:bCs/>
          <w:color w:val="000000"/>
          <w:lang w:val="sr-Cyrl-RS"/>
        </w:rPr>
        <w:t xml:space="preserve">УНИЦЕФ-овој </w:t>
      </w:r>
      <w:r w:rsidRPr="00D627D8">
        <w:rPr>
          <w:rFonts w:cs="Arial"/>
          <w:bCs/>
          <w:i/>
          <w:color w:val="000000"/>
          <w:lang w:val="sr-Cyrl-RS"/>
        </w:rPr>
        <w:t>Студији негативних искустава у детињству</w:t>
      </w:r>
      <w:r w:rsidRPr="00D627D8">
        <w:rPr>
          <w:rFonts w:cs="Arial"/>
          <w:bCs/>
          <w:color w:val="000000"/>
          <w:vertAlign w:val="superscript"/>
          <w:lang w:val="sr-Cyrl-RS"/>
        </w:rPr>
        <w:footnoteReference w:id="294"/>
      </w:r>
      <w:r w:rsidRPr="00D627D8">
        <w:rPr>
          <w:rFonts w:cs="Arial"/>
          <w:bCs/>
          <w:color w:val="000000"/>
          <w:lang w:val="sr-Cyrl-RS"/>
        </w:rPr>
        <w:t xml:space="preserve">. Примери </w:t>
      </w:r>
      <w:r>
        <w:rPr>
          <w:rFonts w:cs="Arial"/>
          <w:bCs/>
          <w:color w:val="000000"/>
          <w:lang w:val="sr-Cyrl-RS"/>
        </w:rPr>
        <w:t>таквих</w:t>
      </w:r>
      <w:r w:rsidRPr="00D627D8">
        <w:rPr>
          <w:rFonts w:cs="Arial"/>
          <w:bCs/>
          <w:color w:val="000000"/>
          <w:lang w:val="sr-Cyrl-RS"/>
        </w:rPr>
        <w:t xml:space="preserve"> искуст</w:t>
      </w:r>
      <w:r>
        <w:rPr>
          <w:rFonts w:cs="Arial"/>
          <w:bCs/>
          <w:color w:val="000000"/>
          <w:lang w:val="sr-Cyrl-RS"/>
        </w:rPr>
        <w:t>а</w:t>
      </w:r>
      <w:r w:rsidRPr="00D627D8">
        <w:rPr>
          <w:rFonts w:cs="Arial"/>
          <w:bCs/>
          <w:color w:val="000000"/>
          <w:lang w:val="sr-Cyrl-RS"/>
        </w:rPr>
        <w:t xml:space="preserve">ва у детињству су: физичко, емоционално или сексуално злостављање, алкохолизам и/или злоупотреба дрога у породици, депресија или било које друго </w:t>
      </w:r>
      <w:r w:rsidR="00F666C0">
        <w:rPr>
          <w:rFonts w:cs="Arial"/>
          <w:bCs/>
          <w:noProof/>
          <w:color w:val="000000"/>
          <w:lang w:val="en-US" w:eastAsia="en-US"/>
        </w:rPr>
        <w:drawing>
          <wp:anchor distT="0" distB="0" distL="114300" distR="114300" simplePos="0" relativeHeight="251773952" behindDoc="0" locked="0" layoutInCell="1" allowOverlap="1" wp14:anchorId="20B63AB8" wp14:editId="09F75E65">
            <wp:simplePos x="0" y="0"/>
            <wp:positionH relativeFrom="column">
              <wp:posOffset>67945</wp:posOffset>
            </wp:positionH>
            <wp:positionV relativeFrom="paragraph">
              <wp:posOffset>40640</wp:posOffset>
            </wp:positionV>
            <wp:extent cx="2527300" cy="3315335"/>
            <wp:effectExtent l="0" t="0" r="635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1625480857953-700f9cac1582.jpg"/>
                    <pic:cNvPicPr/>
                  </pic:nvPicPr>
                  <pic:blipFill rotWithShape="1">
                    <a:blip r:embed="rId87">
                      <a:extLst>
                        <a:ext uri="{28A0092B-C50C-407E-A947-70E740481C1C}">
                          <a14:useLocalDpi xmlns:a14="http://schemas.microsoft.com/office/drawing/2010/main" val="0"/>
                        </a:ext>
                      </a:extLst>
                    </a:blip>
                    <a:srcRect t="12578"/>
                    <a:stretch/>
                  </pic:blipFill>
                  <pic:spPr bwMode="auto">
                    <a:xfrm>
                      <a:off x="0" y="0"/>
                      <a:ext cx="2527300" cy="3315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627D8">
        <w:rPr>
          <w:rFonts w:cs="Arial"/>
          <w:bCs/>
          <w:color w:val="000000"/>
          <w:lang w:val="sr-Cyrl-RS"/>
        </w:rPr>
        <w:t>ментално обољење, самоубиство у породици, боравак члана породице у затвору, злостављање мајке или оца од стране партнера, растављеност родитеља, психолошко или физичко занемаривање, насилничко понашање и сл. Резултати до којих се дошло у овој студији указују да је 41% од 2</w:t>
      </w:r>
      <w:r>
        <w:rPr>
          <w:rFonts w:cs="Arial"/>
          <w:bCs/>
          <w:color w:val="000000"/>
          <w:lang w:val="sr-Cyrl-RS"/>
        </w:rPr>
        <w:t>.</w:t>
      </w:r>
      <w:r w:rsidRPr="00D627D8">
        <w:rPr>
          <w:rFonts w:cs="Arial"/>
          <w:bCs/>
          <w:color w:val="000000"/>
          <w:lang w:val="sr-Cyrl-RS"/>
        </w:rPr>
        <w:t>792 испитаника у Србији искусило четири или више негативних искустава у детињству</w:t>
      </w:r>
      <w:r w:rsidRPr="00D627D8">
        <w:rPr>
          <w:rFonts w:cs="Arial"/>
          <w:bCs/>
          <w:color w:val="000000"/>
          <w:vertAlign w:val="superscript"/>
          <w:lang w:val="sr-Cyrl-RS"/>
        </w:rPr>
        <w:footnoteReference w:id="295"/>
      </w:r>
      <w:r w:rsidRPr="00D627D8">
        <w:rPr>
          <w:rFonts w:cs="Arial"/>
          <w:bCs/>
          <w:color w:val="000000"/>
          <w:lang w:val="sr-Cyrl-RS"/>
        </w:rPr>
        <w:t>, коме су изложенији испитаници из урбаних средина. Такође, већи број негативних искустава у детињству је повезан у значајној мери са већим интезитетом различитих проблема менталног здравља, као што су дисоцијација, поремећаји сна и сексуални проблеми. Једна трећина испитаника у одређеним околностима осећа панику</w:t>
      </w:r>
      <w:r w:rsidR="00A62D70">
        <w:rPr>
          <w:rFonts w:cs="Arial"/>
          <w:bCs/>
          <w:color w:val="000000"/>
          <w:lang w:val="sr-Cyrl-RS"/>
        </w:rPr>
        <w:t xml:space="preserve"> </w:t>
      </w:r>
      <w:r w:rsidRPr="00D627D8">
        <w:rPr>
          <w:rFonts w:cs="Arial"/>
          <w:bCs/>
          <w:color w:val="000000"/>
          <w:lang w:val="sr-Cyrl-RS"/>
        </w:rPr>
        <w:t>(34,1%), a 23,4% њих је искусило бес који нису могли да контролишу</w:t>
      </w:r>
      <w:r w:rsidRPr="00D627D8">
        <w:rPr>
          <w:rFonts w:cs="Arial"/>
          <w:bCs/>
          <w:color w:val="000000"/>
          <w:vertAlign w:val="superscript"/>
          <w:lang w:val="sr-Cyrl-RS"/>
        </w:rPr>
        <w:footnoteReference w:id="296"/>
      </w:r>
      <w:r w:rsidRPr="00D627D8">
        <w:rPr>
          <w:rFonts w:cs="Arial"/>
          <w:bCs/>
          <w:color w:val="000000"/>
          <w:lang w:val="sr-Cyrl-RS"/>
        </w:rPr>
        <w:t>.</w:t>
      </w:r>
      <w:r w:rsidRPr="00D627D8">
        <w:rPr>
          <w:rFonts w:cs="Arial"/>
          <w:bCs/>
          <w:color w:val="000000"/>
        </w:rPr>
        <w:t xml:space="preserve"> </w:t>
      </w:r>
      <w:r w:rsidRPr="00D627D8">
        <w:rPr>
          <w:rFonts w:cs="Arial"/>
          <w:bCs/>
          <w:color w:val="000000"/>
          <w:lang w:val="sr-Cyrl-RS"/>
        </w:rPr>
        <w:t>Такође, резултати ове студије су показали да су особе које су искусиле трауматично искуство у детињству, склоне конзумирању веће количине алкохола у зрелом добу. Испитаници са већим бројем негативних искустава у детињству, као и они који су добијали више батина, су били склонији подржавању примене телесног кажњавања у одгоју деце, што указује на могућност ризика од потенцијалних негативних међугенерацијских образаца понашања</w:t>
      </w:r>
      <w:r w:rsidRPr="00D627D8">
        <w:rPr>
          <w:rFonts w:cs="Arial"/>
          <w:bCs/>
          <w:color w:val="000000"/>
          <w:vertAlign w:val="superscript"/>
          <w:lang w:val="sr-Cyrl-RS"/>
        </w:rPr>
        <w:footnoteReference w:id="297"/>
      </w:r>
      <w:r w:rsidRPr="00D627D8">
        <w:rPr>
          <w:rFonts w:cs="Arial"/>
          <w:bCs/>
          <w:color w:val="000000"/>
          <w:lang w:val="sr-Cyrl-RS"/>
        </w:rPr>
        <w:t>. Када је реч о образовању, 18,3% испитаника је напустило школу или факултет, а распрострањеност напуштања школовања се повећава</w:t>
      </w:r>
      <w:r w:rsidR="00A62D70">
        <w:rPr>
          <w:rFonts w:cs="Arial"/>
          <w:bCs/>
          <w:color w:val="000000"/>
          <w:lang w:val="sr-Cyrl-RS"/>
        </w:rPr>
        <w:t>ла</w:t>
      </w:r>
      <w:r w:rsidRPr="00D627D8">
        <w:rPr>
          <w:rFonts w:cs="Arial"/>
          <w:bCs/>
          <w:color w:val="000000"/>
          <w:lang w:val="sr-Cyrl-RS"/>
        </w:rPr>
        <w:t xml:space="preserve"> са бројем негативних искустава у детињству</w:t>
      </w:r>
      <w:r w:rsidRPr="00D627D8">
        <w:rPr>
          <w:rFonts w:cs="Arial"/>
          <w:bCs/>
          <w:color w:val="000000"/>
          <w:vertAlign w:val="superscript"/>
          <w:lang w:val="sr-Cyrl-RS"/>
        </w:rPr>
        <w:footnoteReference w:id="298"/>
      </w:r>
      <w:r w:rsidRPr="00D627D8">
        <w:rPr>
          <w:rFonts w:cs="Arial"/>
          <w:bCs/>
          <w:color w:val="000000"/>
          <w:lang w:val="sr-Cyrl-RS"/>
        </w:rPr>
        <w:t>. У студији су изведени закључци, који се, између осталог, односе на размеру овог проблема у Србији, што представља основу за даља улагања у превенцију насиља, као и на потребу сарадње и размене информација између стручњака и институција укључених у превенцију када су у питању последице негативног искуства у детињству.</w:t>
      </w:r>
    </w:p>
    <w:p w:rsidR="0096078B" w:rsidRDefault="0096078B" w:rsidP="0096078B">
      <w:pPr>
        <w:jc w:val="both"/>
        <w:rPr>
          <w:rFonts w:cs="Arial"/>
          <w:bCs/>
          <w:color w:val="000000"/>
          <w:lang w:val="sr-Cyrl-RS"/>
        </w:rPr>
      </w:pPr>
      <w:r>
        <w:rPr>
          <w:rFonts w:cs="Arial"/>
          <w:bCs/>
          <w:color w:val="000000"/>
          <w:lang w:val="sr-Cyrl-RS"/>
        </w:rPr>
        <w:t>Према подацима Републичког завода за социјалну заштиту, број пријављених случајева насиља у породици и партнерским односима се повећава из године у годину, како следи из табеле у наставку.</w:t>
      </w:r>
    </w:p>
    <w:p w:rsidR="00F666C0" w:rsidRDefault="00F666C0" w:rsidP="0096078B">
      <w:pPr>
        <w:jc w:val="both"/>
        <w:rPr>
          <w:rFonts w:cs="Arial"/>
          <w:bCs/>
          <w:color w:val="000000"/>
          <w:lang w:val="sr-Cyrl-RS"/>
        </w:rPr>
      </w:pPr>
    </w:p>
    <w:p w:rsidR="00F666C0" w:rsidRPr="005E1F9A" w:rsidRDefault="00F666C0" w:rsidP="0096078B">
      <w:pPr>
        <w:jc w:val="both"/>
        <w:rPr>
          <w:rFonts w:cs="Arial"/>
          <w:bCs/>
          <w:color w:val="000000"/>
          <w:lang w:val="sr-Cyrl-RS"/>
        </w:rPr>
      </w:pPr>
    </w:p>
    <w:p w:rsidR="0096078B" w:rsidRPr="0096078B" w:rsidRDefault="007A5152" w:rsidP="0096078B">
      <w:pPr>
        <w:jc w:val="center"/>
        <w:rPr>
          <w:rFonts w:ascii="Arial Narrow" w:hAnsi="Arial Narrow" w:cs="Arial"/>
          <w:bCs/>
          <w:color w:val="000000"/>
        </w:rPr>
      </w:pPr>
      <w:r>
        <w:rPr>
          <w:rFonts w:ascii="Arial Narrow" w:hAnsi="Arial Narrow" w:cs="Arial"/>
          <w:bCs/>
          <w:color w:val="000000"/>
          <w:lang w:val="sr-Cyrl-RS"/>
        </w:rPr>
        <w:lastRenderedPageBreak/>
        <w:t xml:space="preserve">Табела 6: </w:t>
      </w:r>
      <w:r w:rsidR="0096078B" w:rsidRPr="00961F17">
        <w:rPr>
          <w:rFonts w:ascii="Arial Narrow" w:hAnsi="Arial Narrow" w:cs="Arial"/>
          <w:bCs/>
          <w:color w:val="000000"/>
        </w:rPr>
        <w:t xml:space="preserve">Број случајева пријављених </w:t>
      </w:r>
      <w:r w:rsidR="0096078B" w:rsidRPr="00961F17">
        <w:rPr>
          <w:rFonts w:ascii="Arial Narrow" w:hAnsi="Arial Narrow" w:cs="Arial"/>
          <w:bCs/>
          <w:color w:val="000000"/>
          <w:lang w:val="sr-Cyrl-RS"/>
        </w:rPr>
        <w:t>н</w:t>
      </w:r>
      <w:r w:rsidR="0096078B" w:rsidRPr="00961F17">
        <w:rPr>
          <w:rFonts w:ascii="Arial Narrow" w:hAnsi="Arial Narrow" w:cs="Arial"/>
          <w:bCs/>
          <w:color w:val="000000"/>
        </w:rPr>
        <w:t>асиља у породици и партнерским односима</w:t>
      </w:r>
    </w:p>
    <w:tbl>
      <w:tblPr>
        <w:tblStyle w:val="LightList-Accent6"/>
        <w:tblW w:w="0" w:type="auto"/>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2552"/>
        <w:gridCol w:w="992"/>
        <w:gridCol w:w="142"/>
        <w:gridCol w:w="992"/>
        <w:gridCol w:w="176"/>
        <w:gridCol w:w="958"/>
        <w:gridCol w:w="1168"/>
        <w:gridCol w:w="958"/>
        <w:gridCol w:w="1134"/>
      </w:tblGrid>
      <w:tr w:rsidR="0096078B" w:rsidRPr="0096078B" w:rsidTr="005D2F65">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2552" w:type="dxa"/>
            <w:vAlign w:val="center"/>
          </w:tcPr>
          <w:p w:rsidR="0096078B" w:rsidRPr="0096078B" w:rsidRDefault="0096078B" w:rsidP="0096078B">
            <w:pPr>
              <w:spacing w:line="276" w:lineRule="auto"/>
              <w:rPr>
                <w:rFonts w:ascii="Arial Narrow" w:hAnsi="Arial Narrow" w:cs="Arial"/>
                <w:b w:val="0"/>
                <w:bCs w:val="0"/>
                <w:color w:val="000000"/>
                <w:sz w:val="24"/>
                <w:lang w:val="sr-Cyrl-RS"/>
              </w:rPr>
            </w:pPr>
            <w:r w:rsidRPr="0096078B">
              <w:rPr>
                <w:rFonts w:ascii="Arial Narrow" w:hAnsi="Arial Narrow" w:cs="Arial"/>
                <w:color w:val="000000"/>
                <w:sz w:val="24"/>
                <w:lang w:val="sr-Cyrl-RS"/>
              </w:rPr>
              <w:t>Година</w:t>
            </w:r>
          </w:p>
        </w:tc>
        <w:tc>
          <w:tcPr>
            <w:tcW w:w="1134" w:type="dxa"/>
            <w:gridSpan w:val="2"/>
            <w:vAlign w:val="center"/>
          </w:tcPr>
          <w:p w:rsidR="0096078B" w:rsidRPr="0096078B" w:rsidRDefault="0096078B" w:rsidP="0096078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color w:val="000000"/>
                <w:sz w:val="24"/>
                <w:lang w:val="sr-Cyrl-RS"/>
              </w:rPr>
            </w:pPr>
            <w:r w:rsidRPr="0096078B">
              <w:rPr>
                <w:rFonts w:ascii="Arial Narrow" w:hAnsi="Arial Narrow" w:cs="Arial"/>
                <w:color w:val="000000"/>
                <w:sz w:val="24"/>
                <w:lang w:val="sr-Cyrl-RS"/>
              </w:rPr>
              <w:t>2015.</w:t>
            </w:r>
          </w:p>
        </w:tc>
        <w:tc>
          <w:tcPr>
            <w:tcW w:w="1168" w:type="dxa"/>
            <w:gridSpan w:val="2"/>
            <w:vAlign w:val="center"/>
          </w:tcPr>
          <w:p w:rsidR="0096078B" w:rsidRPr="0096078B" w:rsidRDefault="0096078B" w:rsidP="0096078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color w:val="000000"/>
                <w:sz w:val="24"/>
                <w:lang w:val="sr-Cyrl-RS"/>
              </w:rPr>
            </w:pPr>
            <w:r w:rsidRPr="0096078B">
              <w:rPr>
                <w:rFonts w:ascii="Arial Narrow" w:hAnsi="Arial Narrow" w:cs="Arial"/>
                <w:color w:val="000000"/>
                <w:sz w:val="24"/>
                <w:lang w:val="sr-Cyrl-RS"/>
              </w:rPr>
              <w:t>2016.</w:t>
            </w:r>
          </w:p>
        </w:tc>
        <w:tc>
          <w:tcPr>
            <w:tcW w:w="958" w:type="dxa"/>
            <w:vAlign w:val="center"/>
          </w:tcPr>
          <w:p w:rsidR="0096078B" w:rsidRPr="0096078B" w:rsidRDefault="0096078B" w:rsidP="0096078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color w:val="000000"/>
                <w:sz w:val="24"/>
                <w:lang w:val="sr-Cyrl-RS"/>
              </w:rPr>
            </w:pPr>
            <w:r w:rsidRPr="0096078B">
              <w:rPr>
                <w:rFonts w:ascii="Arial Narrow" w:hAnsi="Arial Narrow" w:cs="Arial"/>
                <w:color w:val="000000"/>
                <w:sz w:val="24"/>
                <w:lang w:val="sr-Cyrl-RS"/>
              </w:rPr>
              <w:t>2017.</w:t>
            </w:r>
          </w:p>
        </w:tc>
        <w:tc>
          <w:tcPr>
            <w:tcW w:w="1168" w:type="dxa"/>
            <w:vAlign w:val="center"/>
          </w:tcPr>
          <w:p w:rsidR="0096078B" w:rsidRPr="0096078B" w:rsidRDefault="0096078B" w:rsidP="0096078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color w:val="000000"/>
                <w:sz w:val="24"/>
                <w:lang w:val="sr-Cyrl-RS"/>
              </w:rPr>
            </w:pPr>
            <w:r w:rsidRPr="0096078B">
              <w:rPr>
                <w:rFonts w:ascii="Arial Narrow" w:hAnsi="Arial Narrow" w:cs="Arial"/>
                <w:color w:val="000000"/>
                <w:sz w:val="24"/>
                <w:lang w:val="sr-Cyrl-RS"/>
              </w:rPr>
              <w:t>2018.</w:t>
            </w:r>
          </w:p>
        </w:tc>
        <w:tc>
          <w:tcPr>
            <w:tcW w:w="958" w:type="dxa"/>
            <w:vAlign w:val="center"/>
          </w:tcPr>
          <w:p w:rsidR="0096078B" w:rsidRPr="0096078B" w:rsidRDefault="0096078B" w:rsidP="0096078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color w:val="000000"/>
                <w:sz w:val="24"/>
                <w:lang w:val="sr-Cyrl-RS"/>
              </w:rPr>
            </w:pPr>
            <w:r w:rsidRPr="0096078B">
              <w:rPr>
                <w:rFonts w:ascii="Arial Narrow" w:hAnsi="Arial Narrow" w:cs="Arial"/>
                <w:color w:val="000000"/>
                <w:sz w:val="24"/>
                <w:lang w:val="sr-Cyrl-RS"/>
              </w:rPr>
              <w:t>2019.</w:t>
            </w:r>
          </w:p>
        </w:tc>
        <w:tc>
          <w:tcPr>
            <w:tcW w:w="1134" w:type="dxa"/>
            <w:vAlign w:val="center"/>
          </w:tcPr>
          <w:p w:rsidR="0096078B" w:rsidRPr="0096078B" w:rsidRDefault="0096078B" w:rsidP="0096078B">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color w:val="000000"/>
                <w:sz w:val="24"/>
                <w:lang w:val="sr-Cyrl-RS"/>
              </w:rPr>
            </w:pPr>
            <w:r w:rsidRPr="0096078B">
              <w:rPr>
                <w:rFonts w:ascii="Arial Narrow" w:hAnsi="Arial Narrow" w:cs="Arial"/>
                <w:color w:val="000000"/>
                <w:sz w:val="24"/>
                <w:lang w:val="sr-Cyrl-RS"/>
              </w:rPr>
              <w:t>2020.</w:t>
            </w:r>
          </w:p>
        </w:tc>
      </w:tr>
      <w:tr w:rsidR="0096078B" w:rsidRPr="0096078B" w:rsidTr="005D2F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left w:val="none" w:sz="0" w:space="0" w:color="auto"/>
              <w:bottom w:val="none" w:sz="0" w:space="0" w:color="auto"/>
            </w:tcBorders>
            <w:vAlign w:val="center"/>
          </w:tcPr>
          <w:p w:rsidR="0096078B" w:rsidRPr="0096078B" w:rsidRDefault="0096078B" w:rsidP="0096078B">
            <w:pPr>
              <w:spacing w:line="276" w:lineRule="auto"/>
              <w:rPr>
                <w:rFonts w:ascii="Arial Narrow" w:hAnsi="Arial Narrow" w:cs="Arial"/>
                <w:b w:val="0"/>
                <w:bCs w:val="0"/>
                <w:color w:val="000000"/>
                <w:sz w:val="24"/>
                <w:lang w:val="sr-Cyrl-RS"/>
              </w:rPr>
            </w:pPr>
            <w:r w:rsidRPr="0096078B">
              <w:rPr>
                <w:rFonts w:ascii="Arial Narrow" w:hAnsi="Arial Narrow" w:cs="Arial"/>
                <w:color w:val="000000"/>
                <w:sz w:val="24"/>
                <w:lang w:val="sr-Cyrl-RS"/>
              </w:rPr>
              <w:t xml:space="preserve">Број пријављених </w:t>
            </w:r>
            <w:r w:rsidR="005D2F65">
              <w:rPr>
                <w:rFonts w:ascii="Arial Narrow" w:hAnsi="Arial Narrow" w:cs="Arial"/>
                <w:color w:val="000000"/>
                <w:sz w:val="24"/>
                <w:lang w:val="sr-Cyrl-RS"/>
              </w:rPr>
              <w:t xml:space="preserve">случајева </w:t>
            </w:r>
            <w:r w:rsidRPr="0096078B">
              <w:rPr>
                <w:rFonts w:ascii="Arial Narrow" w:hAnsi="Arial Narrow" w:cs="Arial"/>
                <w:color w:val="000000"/>
                <w:sz w:val="24"/>
                <w:lang w:val="sr-Cyrl-RS"/>
              </w:rPr>
              <w:t>насиља</w:t>
            </w:r>
          </w:p>
        </w:tc>
        <w:tc>
          <w:tcPr>
            <w:tcW w:w="992" w:type="dxa"/>
            <w:tcBorders>
              <w:top w:val="none" w:sz="0" w:space="0" w:color="auto"/>
              <w:bottom w:val="none" w:sz="0" w:space="0" w:color="auto"/>
            </w:tcBorders>
            <w:vAlign w:val="center"/>
          </w:tcPr>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p>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r w:rsidRPr="0096078B">
              <w:rPr>
                <w:rFonts w:ascii="Arial Narrow" w:hAnsi="Arial Narrow" w:cs="Arial"/>
                <w:b/>
                <w:bCs/>
                <w:color w:val="000000"/>
                <w:lang w:val="sr-Cyrl-RS"/>
              </w:rPr>
              <w:t>18.743</w:t>
            </w:r>
          </w:p>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p>
        </w:tc>
        <w:tc>
          <w:tcPr>
            <w:tcW w:w="1134" w:type="dxa"/>
            <w:gridSpan w:val="2"/>
            <w:tcBorders>
              <w:top w:val="none" w:sz="0" w:space="0" w:color="auto"/>
              <w:bottom w:val="none" w:sz="0" w:space="0" w:color="auto"/>
            </w:tcBorders>
            <w:vAlign w:val="center"/>
          </w:tcPr>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r w:rsidRPr="0096078B">
              <w:rPr>
                <w:rFonts w:ascii="Arial Narrow" w:hAnsi="Arial Narrow" w:cs="Arial"/>
                <w:b/>
                <w:bCs/>
                <w:color w:val="000000"/>
                <w:lang w:val="sr-Cyrl-RS"/>
              </w:rPr>
              <w:t>23.218</w:t>
            </w:r>
          </w:p>
        </w:tc>
        <w:tc>
          <w:tcPr>
            <w:tcW w:w="1134" w:type="dxa"/>
            <w:gridSpan w:val="2"/>
            <w:tcBorders>
              <w:top w:val="none" w:sz="0" w:space="0" w:color="auto"/>
              <w:bottom w:val="none" w:sz="0" w:space="0" w:color="auto"/>
            </w:tcBorders>
            <w:vAlign w:val="center"/>
          </w:tcPr>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p>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r w:rsidRPr="0096078B">
              <w:rPr>
                <w:rFonts w:ascii="Arial Narrow" w:hAnsi="Arial Narrow" w:cs="Arial"/>
                <w:b/>
                <w:bCs/>
                <w:color w:val="000000"/>
                <w:lang w:val="sr-Cyrl-RS"/>
              </w:rPr>
              <w:t>31.138</w:t>
            </w:r>
          </w:p>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p>
        </w:tc>
        <w:tc>
          <w:tcPr>
            <w:tcW w:w="1168" w:type="dxa"/>
            <w:tcBorders>
              <w:top w:val="none" w:sz="0" w:space="0" w:color="auto"/>
              <w:bottom w:val="none" w:sz="0" w:space="0" w:color="auto"/>
            </w:tcBorders>
            <w:vAlign w:val="center"/>
          </w:tcPr>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p>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r w:rsidRPr="0096078B">
              <w:rPr>
                <w:rFonts w:ascii="Arial Narrow" w:hAnsi="Arial Narrow" w:cs="Arial"/>
                <w:b/>
                <w:bCs/>
                <w:color w:val="000000"/>
                <w:lang w:val="sr-Cyrl-RS"/>
              </w:rPr>
              <w:t>35.102</w:t>
            </w:r>
          </w:p>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p>
        </w:tc>
        <w:tc>
          <w:tcPr>
            <w:tcW w:w="958" w:type="dxa"/>
            <w:tcBorders>
              <w:top w:val="none" w:sz="0" w:space="0" w:color="auto"/>
              <w:bottom w:val="none" w:sz="0" w:space="0" w:color="auto"/>
            </w:tcBorders>
            <w:vAlign w:val="center"/>
          </w:tcPr>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p>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r w:rsidRPr="0096078B">
              <w:rPr>
                <w:rFonts w:ascii="Arial Narrow" w:hAnsi="Arial Narrow" w:cs="Arial"/>
                <w:b/>
                <w:bCs/>
                <w:color w:val="000000"/>
                <w:lang w:val="sr-Cyrl-RS"/>
              </w:rPr>
              <w:t>35.227</w:t>
            </w:r>
          </w:p>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p>
        </w:tc>
        <w:tc>
          <w:tcPr>
            <w:tcW w:w="1134" w:type="dxa"/>
            <w:tcBorders>
              <w:top w:val="none" w:sz="0" w:space="0" w:color="auto"/>
              <w:bottom w:val="none" w:sz="0" w:space="0" w:color="auto"/>
              <w:right w:val="none" w:sz="0" w:space="0" w:color="auto"/>
            </w:tcBorders>
            <w:vAlign w:val="center"/>
          </w:tcPr>
          <w:p w:rsidR="0096078B" w:rsidRPr="0096078B" w:rsidRDefault="0096078B" w:rsidP="0096078B">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bCs/>
                <w:color w:val="000000"/>
                <w:lang w:val="sr-Cyrl-RS"/>
              </w:rPr>
            </w:pPr>
            <w:r w:rsidRPr="0096078B">
              <w:rPr>
                <w:rFonts w:ascii="Arial Narrow" w:hAnsi="Arial Narrow" w:cs="Arial"/>
                <w:b/>
                <w:bCs/>
                <w:color w:val="000000"/>
                <w:lang w:val="sr-Cyrl-RS"/>
              </w:rPr>
              <w:t>36.656</w:t>
            </w:r>
          </w:p>
        </w:tc>
      </w:tr>
    </w:tbl>
    <w:p w:rsidR="0096078B" w:rsidRDefault="0096078B" w:rsidP="0096078B">
      <w:pPr>
        <w:jc w:val="both"/>
        <w:rPr>
          <w:rFonts w:cs="Arial"/>
          <w:bCs/>
          <w:color w:val="000000"/>
          <w:lang w:val="sr-Cyrl-RS"/>
        </w:rPr>
      </w:pPr>
    </w:p>
    <w:p w:rsidR="0096078B" w:rsidRPr="00321F38" w:rsidRDefault="0096078B" w:rsidP="0096078B">
      <w:pPr>
        <w:jc w:val="both"/>
        <w:rPr>
          <w:rFonts w:cs="Arial"/>
          <w:lang w:val="sr-Cyrl-RS"/>
        </w:rPr>
      </w:pPr>
      <w:r w:rsidRPr="00DB0C99">
        <w:rPr>
          <w:rFonts w:cs="Arial"/>
          <w:bCs/>
          <w:color w:val="000000"/>
          <w:lang w:val="sr-Cyrl-RS"/>
        </w:rPr>
        <w:t>Десетогодишњи тренд показује константан пораст пријава насиља</w:t>
      </w:r>
      <w:r w:rsidR="00E7695F">
        <w:rPr>
          <w:rFonts w:cs="Arial"/>
          <w:bCs/>
          <w:color w:val="000000"/>
          <w:lang w:val="sr-Cyrl-RS"/>
        </w:rPr>
        <w:t>, наведено је у извештају Републичког завода за социјалну заштиту. Пораст пријава насиља</w:t>
      </w:r>
      <w:r w:rsidRPr="00DB0C99">
        <w:rPr>
          <w:rFonts w:cs="Arial"/>
          <w:bCs/>
          <w:color w:val="000000"/>
          <w:lang w:val="sr-Cyrl-RS"/>
        </w:rPr>
        <w:t xml:space="preserve"> је најизраженији</w:t>
      </w:r>
      <w:r>
        <w:rPr>
          <w:rFonts w:cs="Arial"/>
          <w:bCs/>
          <w:color w:val="000000"/>
          <w:lang w:val="sr-Cyrl-RS"/>
        </w:rPr>
        <w:t xml:space="preserve"> </w:t>
      </w:r>
      <w:r w:rsidRPr="00DB0C99">
        <w:rPr>
          <w:rFonts w:cs="Arial"/>
          <w:bCs/>
          <w:color w:val="000000"/>
          <w:lang w:val="sr-Cyrl-RS"/>
        </w:rPr>
        <w:t>у периоду о</w:t>
      </w:r>
      <w:r w:rsidR="00BA682D">
        <w:rPr>
          <w:rFonts w:cs="Arial"/>
          <w:bCs/>
          <w:color w:val="000000"/>
          <w:lang w:val="sr-Cyrl-RS"/>
        </w:rPr>
        <w:t>д</w:t>
      </w:r>
      <w:r w:rsidRPr="00DB0C99">
        <w:rPr>
          <w:rFonts w:cs="Arial"/>
          <w:bCs/>
          <w:color w:val="000000"/>
          <w:lang w:val="sr-Cyrl-RS"/>
        </w:rPr>
        <w:t xml:space="preserve"> 2013. до 2018. године, након чега се тренд наставља, али са мањим</w:t>
      </w:r>
      <w:r>
        <w:rPr>
          <w:rFonts w:cs="Arial"/>
          <w:bCs/>
          <w:color w:val="000000"/>
          <w:lang w:val="sr-Cyrl-RS"/>
        </w:rPr>
        <w:t xml:space="preserve"> </w:t>
      </w:r>
      <w:r w:rsidRPr="00DB0C99">
        <w:rPr>
          <w:rFonts w:cs="Arial"/>
          <w:bCs/>
          <w:color w:val="000000"/>
          <w:lang w:val="sr-Cyrl-RS"/>
        </w:rPr>
        <w:t xml:space="preserve">интензитетом. </w:t>
      </w:r>
      <w:r w:rsidR="00CC0B34">
        <w:rPr>
          <w:rFonts w:cs="Arial"/>
          <w:bCs/>
          <w:color w:val="000000"/>
          <w:lang w:val="sr-Cyrl-RS"/>
        </w:rPr>
        <w:t xml:space="preserve">Пораст пријава насиља је настао не као последица повећања броја случајева насиља, него пре као последица повећања поверења у институције система што је узроковано доношењем закона и подзаконских аката којима је прецизније дефинисана комуникациона линија између система подршке и улога појединих институција, односно протолоки поступања у конкретним случајевима. Такође, успостављена је прецизнија евиденција, а случајеви насиља пропраћени медијским активностима. </w:t>
      </w:r>
      <w:r w:rsidRPr="00DB0C99">
        <w:rPr>
          <w:rFonts w:cs="Arial"/>
          <w:bCs/>
          <w:color w:val="000000"/>
          <w:lang w:val="sr-Cyrl-RS"/>
        </w:rPr>
        <w:t xml:space="preserve">У 2020. години број пријава насиља је за 328,5% већи него у 2011. </w:t>
      </w:r>
      <w:r>
        <w:rPr>
          <w:rFonts w:cs="Arial"/>
          <w:bCs/>
          <w:color w:val="000000"/>
          <w:lang w:val="sr-Cyrl-RS"/>
        </w:rPr>
        <w:t>г</w:t>
      </w:r>
      <w:r w:rsidRPr="00DB0C99">
        <w:rPr>
          <w:rFonts w:cs="Arial"/>
          <w:bCs/>
          <w:color w:val="000000"/>
          <w:lang w:val="sr-Cyrl-RS"/>
        </w:rPr>
        <w:t>одини</w:t>
      </w:r>
      <w:r>
        <w:rPr>
          <w:rFonts w:cs="Arial"/>
          <w:bCs/>
          <w:color w:val="000000"/>
          <w:lang w:val="sr-Cyrl-RS"/>
        </w:rPr>
        <w:t>. О</w:t>
      </w:r>
      <w:r w:rsidRPr="00912C05">
        <w:rPr>
          <w:rFonts w:cs="Arial"/>
          <w:bCs/>
          <w:color w:val="000000"/>
        </w:rPr>
        <w:t>д укупно 36</w:t>
      </w:r>
      <w:r w:rsidRPr="00912C05">
        <w:rPr>
          <w:rFonts w:cs="Arial"/>
          <w:bCs/>
          <w:color w:val="000000"/>
          <w:lang w:val="sr-Cyrl-RS"/>
        </w:rPr>
        <w:t>.</w:t>
      </w:r>
      <w:r w:rsidRPr="00912C05">
        <w:rPr>
          <w:rFonts w:cs="Arial"/>
          <w:bCs/>
          <w:color w:val="000000"/>
        </w:rPr>
        <w:t>227 пријављених насиља у породици и партнерским односима 2019. године било</w:t>
      </w:r>
      <w:r>
        <w:rPr>
          <w:rFonts w:cs="Arial"/>
          <w:bCs/>
          <w:color w:val="000000"/>
          <w:lang w:val="sr-Cyrl-RS"/>
        </w:rPr>
        <w:t xml:space="preserve"> је</w:t>
      </w:r>
      <w:r w:rsidRPr="00912C05">
        <w:rPr>
          <w:rFonts w:cs="Arial"/>
          <w:bCs/>
          <w:color w:val="000000"/>
        </w:rPr>
        <w:t xml:space="preserve"> укупно 8</w:t>
      </w:r>
      <w:r w:rsidRPr="00912C05">
        <w:rPr>
          <w:rFonts w:cs="Arial"/>
          <w:bCs/>
          <w:color w:val="000000"/>
          <w:lang w:val="sr-Cyrl-RS"/>
        </w:rPr>
        <w:t>.</w:t>
      </w:r>
      <w:r w:rsidRPr="00912C05">
        <w:rPr>
          <w:rFonts w:cs="Arial"/>
          <w:bCs/>
          <w:color w:val="000000"/>
        </w:rPr>
        <w:t>371 де</w:t>
      </w:r>
      <w:r>
        <w:rPr>
          <w:rFonts w:cs="Arial"/>
          <w:bCs/>
          <w:color w:val="000000"/>
          <w:lang w:val="sr-Cyrl-RS"/>
        </w:rPr>
        <w:t>ц</w:t>
      </w:r>
      <w:r w:rsidRPr="00912C05">
        <w:rPr>
          <w:rFonts w:cs="Arial"/>
          <w:bCs/>
          <w:color w:val="000000"/>
        </w:rPr>
        <w:t>е директн</w:t>
      </w:r>
      <w:r>
        <w:rPr>
          <w:rFonts w:cs="Arial"/>
          <w:bCs/>
          <w:color w:val="000000"/>
          <w:lang w:val="sr-Cyrl-RS"/>
        </w:rPr>
        <w:t>е</w:t>
      </w:r>
      <w:r w:rsidRPr="00912C05">
        <w:rPr>
          <w:rFonts w:cs="Arial"/>
          <w:bCs/>
          <w:color w:val="000000"/>
        </w:rPr>
        <w:t xml:space="preserve"> или индиректн</w:t>
      </w:r>
      <w:r>
        <w:rPr>
          <w:rFonts w:cs="Arial"/>
          <w:bCs/>
          <w:color w:val="000000"/>
          <w:lang w:val="sr-Cyrl-RS"/>
        </w:rPr>
        <w:t>е</w:t>
      </w:r>
      <w:r w:rsidRPr="00912C05">
        <w:rPr>
          <w:rFonts w:cs="Arial"/>
          <w:bCs/>
          <w:color w:val="000000"/>
        </w:rPr>
        <w:t xml:space="preserve"> жртв</w:t>
      </w:r>
      <w:r w:rsidR="00BA682D">
        <w:rPr>
          <w:rFonts w:cs="Arial"/>
          <w:bCs/>
          <w:color w:val="000000"/>
          <w:lang w:val="sr-Cyrl-RS"/>
        </w:rPr>
        <w:t>е</w:t>
      </w:r>
      <w:r w:rsidRPr="00912C05">
        <w:rPr>
          <w:rFonts w:cs="Arial"/>
          <w:bCs/>
          <w:color w:val="000000"/>
        </w:rPr>
        <w:t xml:space="preserve"> извршеног насиља. </w:t>
      </w:r>
      <w:r w:rsidRPr="00912C05">
        <w:rPr>
          <w:rFonts w:cs="Arial"/>
          <w:bCs/>
          <w:color w:val="000000"/>
          <w:lang w:val="sr-Cyrl-RS"/>
        </w:rPr>
        <w:t>Према структури, 45,3% деце је доживело емоционално насиље, 44,3% физичко насиље, 7,5% занемаривање потреба, 1,6% експлоатацију, а сексуално насиље је доживело 1,2% деце.</w:t>
      </w:r>
      <w:r w:rsidRPr="00912C05">
        <w:rPr>
          <w:rFonts w:cs="Arial"/>
          <w:bCs/>
          <w:color w:val="000000"/>
        </w:rPr>
        <w:t xml:space="preserve"> </w:t>
      </w:r>
      <w:r w:rsidRPr="00896677">
        <w:rPr>
          <w:rFonts w:cs="Arial"/>
          <w:bCs/>
          <w:color w:val="000000"/>
          <w:lang w:val="sr-Cyrl-RS"/>
        </w:rPr>
        <w:t>Међу п</w:t>
      </w:r>
      <w:r w:rsidRPr="00896677">
        <w:rPr>
          <w:rFonts w:cs="Arial"/>
          <w:bCs/>
          <w:color w:val="000000"/>
        </w:rPr>
        <w:t>односиоци</w:t>
      </w:r>
      <w:r w:rsidRPr="00896677">
        <w:rPr>
          <w:rFonts w:cs="Arial"/>
          <w:bCs/>
          <w:color w:val="000000"/>
          <w:lang w:val="sr-Cyrl-RS"/>
        </w:rPr>
        <w:t>ма</w:t>
      </w:r>
      <w:r w:rsidRPr="00896677">
        <w:rPr>
          <w:rFonts w:cs="Arial"/>
          <w:bCs/>
          <w:color w:val="000000"/>
        </w:rPr>
        <w:t xml:space="preserve"> пријаве насиља центрима за </w:t>
      </w:r>
      <w:r w:rsidR="00E7695F">
        <w:rPr>
          <w:rFonts w:cs="Arial"/>
          <w:noProof/>
          <w:lang w:val="en-US" w:eastAsia="en-US"/>
        </w:rPr>
        <w:drawing>
          <wp:anchor distT="0" distB="0" distL="114300" distR="114300" simplePos="0" relativeHeight="251774976" behindDoc="1" locked="0" layoutInCell="1" allowOverlap="1" wp14:anchorId="71ECFFFC" wp14:editId="2C2568B3">
            <wp:simplePos x="0" y="0"/>
            <wp:positionH relativeFrom="column">
              <wp:posOffset>12700</wp:posOffset>
            </wp:positionH>
            <wp:positionV relativeFrom="paragraph">
              <wp:posOffset>30480</wp:posOffset>
            </wp:positionV>
            <wp:extent cx="2607945" cy="3879850"/>
            <wp:effectExtent l="0" t="0" r="1905" b="6350"/>
            <wp:wrapTight wrapText="bothSides">
              <wp:wrapPolygon edited="0">
                <wp:start x="0" y="0"/>
                <wp:lineTo x="0" y="21529"/>
                <wp:lineTo x="21458" y="21529"/>
                <wp:lineTo x="21458" y="0"/>
                <wp:lineTo x="0" y="0"/>
              </wp:wrapPolygon>
            </wp:wrapTight>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1475609471617-0ef53b59cff5.jpg"/>
                    <pic:cNvPicPr/>
                  </pic:nvPicPr>
                  <pic:blipFill rotWithShape="1">
                    <a:blip r:embed="rId88">
                      <a:extLst>
                        <a:ext uri="{28A0092B-C50C-407E-A947-70E740481C1C}">
                          <a14:useLocalDpi xmlns:a14="http://schemas.microsoft.com/office/drawing/2010/main" val="0"/>
                        </a:ext>
                      </a:extLst>
                    </a:blip>
                    <a:srcRect r="2319" b="2982"/>
                    <a:stretch/>
                  </pic:blipFill>
                  <pic:spPr bwMode="auto">
                    <a:xfrm>
                      <a:off x="0" y="0"/>
                      <a:ext cx="2607945" cy="3879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96677">
        <w:rPr>
          <w:rFonts w:cs="Arial"/>
          <w:bCs/>
          <w:color w:val="000000"/>
        </w:rPr>
        <w:t xml:space="preserve">социјални рад – органима старатељства у 2019. </w:t>
      </w:r>
      <w:r w:rsidR="00CC0B34">
        <w:rPr>
          <w:rFonts w:cs="Arial"/>
          <w:bCs/>
          <w:color w:val="000000"/>
          <w:lang w:val="sr-Cyrl-RS"/>
        </w:rPr>
        <w:t>г</w:t>
      </w:r>
      <w:r w:rsidRPr="00896677">
        <w:rPr>
          <w:rFonts w:cs="Arial"/>
          <w:bCs/>
          <w:color w:val="000000"/>
        </w:rPr>
        <w:t>одини</w:t>
      </w:r>
      <w:r w:rsidR="00CC0B34">
        <w:rPr>
          <w:rFonts w:cs="Arial"/>
          <w:bCs/>
          <w:color w:val="000000"/>
          <w:lang w:val="sr-Cyrl-RS"/>
        </w:rPr>
        <w:t xml:space="preserve"> </w:t>
      </w:r>
      <w:r>
        <w:rPr>
          <w:rFonts w:cs="Arial"/>
          <w:bCs/>
          <w:color w:val="000000"/>
          <w:lang w:val="sr-Cyrl-RS"/>
        </w:rPr>
        <w:t xml:space="preserve">издваја се Министарство унутрашњих послова које је поднело 71% пријава, судови </w:t>
      </w:r>
      <w:r w:rsidRPr="00321F38">
        <w:rPr>
          <w:rFonts w:cs="Arial"/>
          <w:lang w:val="sr-Cyrl-RS"/>
        </w:rPr>
        <w:t>и тужилаштва 8,3%, жртве 6,2%, члан породице жртве 5,2%, сам центар за социјални рад открио је насиље у 2,7% случајева, док су грађани поднели 3,3% пријава.</w:t>
      </w:r>
      <w:r w:rsidR="00E7695F" w:rsidRPr="00896677">
        <w:rPr>
          <w:rFonts w:cs="Arial"/>
          <w:bCs/>
          <w:color w:val="000000"/>
          <w:vertAlign w:val="superscript"/>
          <w:lang w:val="sr-Cyrl-RS"/>
        </w:rPr>
        <w:footnoteReference w:id="299"/>
      </w:r>
    </w:p>
    <w:p w:rsidR="0096078B" w:rsidRPr="00CC0B34" w:rsidRDefault="0096078B" w:rsidP="0096078B">
      <w:pPr>
        <w:jc w:val="both"/>
        <w:rPr>
          <w:rFonts w:cs="Arial"/>
          <w:lang w:val="sr-Cyrl-RS"/>
        </w:rPr>
      </w:pPr>
      <w:r w:rsidRPr="00321F38">
        <w:rPr>
          <w:rFonts w:cs="Arial"/>
          <w:lang w:val="sr-Cyrl-RS"/>
        </w:rPr>
        <w:t>Посебно</w:t>
      </w:r>
      <w:r w:rsidRPr="00380316">
        <w:rPr>
          <w:rFonts w:cs="Arial"/>
          <w:bCs/>
          <w:color w:val="000000"/>
        </w:rPr>
        <w:t xml:space="preserve"> треба </w:t>
      </w:r>
      <w:r>
        <w:rPr>
          <w:rFonts w:cs="Arial"/>
          <w:bCs/>
          <w:color w:val="000000"/>
          <w:lang w:val="sr-Cyrl-RS"/>
        </w:rPr>
        <w:t>у</w:t>
      </w:r>
      <w:r w:rsidRPr="00380316">
        <w:rPr>
          <w:rFonts w:cs="Arial"/>
          <w:bCs/>
          <w:color w:val="000000"/>
        </w:rPr>
        <w:t xml:space="preserve">казати </w:t>
      </w:r>
      <w:r>
        <w:rPr>
          <w:rFonts w:cs="Arial"/>
          <w:bCs/>
          <w:color w:val="000000"/>
          <w:lang w:val="sr-Cyrl-RS"/>
        </w:rPr>
        <w:t>на</w:t>
      </w:r>
      <w:r w:rsidRPr="00380316">
        <w:rPr>
          <w:rFonts w:cs="Arial"/>
          <w:bCs/>
          <w:color w:val="000000"/>
        </w:rPr>
        <w:t xml:space="preserve"> структур</w:t>
      </w:r>
      <w:r>
        <w:rPr>
          <w:rFonts w:cs="Arial"/>
          <w:bCs/>
          <w:color w:val="000000"/>
          <w:lang w:val="sr-Cyrl-RS"/>
        </w:rPr>
        <w:t>у</w:t>
      </w:r>
      <w:r w:rsidRPr="00380316">
        <w:rPr>
          <w:rFonts w:cs="Arial"/>
          <w:bCs/>
          <w:color w:val="000000"/>
        </w:rPr>
        <w:t xml:space="preserve"> начина сазнања центра за социјални рад </w:t>
      </w:r>
      <w:r>
        <w:rPr>
          <w:rFonts w:cs="Arial"/>
          <w:bCs/>
          <w:color w:val="000000"/>
        </w:rPr>
        <w:t xml:space="preserve">о извршеном насиљу. </w:t>
      </w:r>
      <w:r>
        <w:rPr>
          <w:rFonts w:cs="Arial"/>
          <w:bCs/>
          <w:color w:val="000000"/>
          <w:lang w:val="sr-Cyrl-RS"/>
        </w:rPr>
        <w:t>Наиме,</w:t>
      </w:r>
      <w:r w:rsidRPr="00896677">
        <w:rPr>
          <w:rFonts w:cs="Arial"/>
          <w:bCs/>
          <w:color w:val="000000"/>
        </w:rPr>
        <w:t xml:space="preserve"> центар за социјални рад највећи број пријава о извршеном насиљу добија од органа унутрашњих послова, </w:t>
      </w:r>
      <w:r>
        <w:rPr>
          <w:rFonts w:cs="Arial"/>
          <w:bCs/>
          <w:color w:val="000000"/>
          <w:lang w:val="sr-Cyrl-RS"/>
        </w:rPr>
        <w:t>док</w:t>
      </w:r>
      <w:r w:rsidRPr="00896677">
        <w:rPr>
          <w:rFonts w:cs="Arial"/>
          <w:bCs/>
          <w:color w:val="000000"/>
        </w:rPr>
        <w:t xml:space="preserve"> од институција здравства и образовања које по својој природи делатности остварују близак контакт са жртвом или блиским окружењем</w:t>
      </w:r>
      <w:r>
        <w:rPr>
          <w:rFonts w:cs="Arial"/>
          <w:bCs/>
          <w:color w:val="000000"/>
          <w:lang w:val="sr-Cyrl-RS"/>
        </w:rPr>
        <w:t xml:space="preserve"> пријаве готово и не стижу</w:t>
      </w:r>
      <w:r w:rsidRPr="00896677">
        <w:rPr>
          <w:rFonts w:cs="Arial"/>
          <w:bCs/>
          <w:color w:val="000000"/>
        </w:rPr>
        <w:t xml:space="preserve">. </w:t>
      </w:r>
      <w:r w:rsidR="00CC0B34">
        <w:rPr>
          <w:rFonts w:cs="Arial"/>
          <w:bCs/>
          <w:color w:val="000000"/>
          <w:lang w:val="sr-Cyrl-RS"/>
        </w:rPr>
        <w:t>Са друге стране, и оваква ситуација је разумљива с обзиром да се насиље, очекивано, прво пријављује полицији.</w:t>
      </w:r>
    </w:p>
    <w:p w:rsidR="0096078B" w:rsidRPr="009F2D5A" w:rsidRDefault="0096078B" w:rsidP="0096078B">
      <w:pPr>
        <w:jc w:val="both"/>
        <w:rPr>
          <w:rFonts w:cs="Arial"/>
          <w:bCs/>
          <w:iCs/>
          <w:color w:val="000000"/>
          <w:lang w:val="sr-Cyrl-RS"/>
        </w:rPr>
      </w:pPr>
      <w:r w:rsidRPr="00321F38">
        <w:rPr>
          <w:rFonts w:cs="Arial"/>
          <w:lang w:val="sr-Cyrl-RS"/>
        </w:rPr>
        <w:lastRenderedPageBreak/>
        <w:t>У току</w:t>
      </w:r>
      <w:r w:rsidRPr="009F2D5A">
        <w:rPr>
          <w:rFonts w:cs="Arial"/>
          <w:bCs/>
          <w:iCs/>
          <w:color w:val="000000"/>
          <w:lang w:val="sr-Cyrl-RS"/>
        </w:rPr>
        <w:t xml:space="preserve"> 2020. године број пријава насиља у породици над децом евидентираних од стране центра за социјални рад износио је 8.365</w:t>
      </w:r>
      <w:r w:rsidRPr="009F2D5A">
        <w:rPr>
          <w:rStyle w:val="FootnoteReference"/>
          <w:rFonts w:cs="Arial"/>
          <w:bCs/>
          <w:iCs/>
          <w:color w:val="000000"/>
          <w:lang w:val="sr-Cyrl-RS"/>
        </w:rPr>
        <w:footnoteReference w:id="300"/>
      </w:r>
      <w:r w:rsidRPr="009F2D5A">
        <w:rPr>
          <w:rFonts w:cs="Arial"/>
          <w:bCs/>
          <w:iCs/>
          <w:color w:val="000000"/>
          <w:lang w:val="sr-Cyrl-RS"/>
        </w:rPr>
        <w:t>. Према врстама насиља у 2020. години са 40% доминирају пријаве због емоционалног насиља над децом</w:t>
      </w:r>
      <w:r>
        <w:rPr>
          <w:rFonts w:cs="Arial"/>
          <w:bCs/>
          <w:iCs/>
          <w:color w:val="000000"/>
          <w:lang w:val="sr-Cyrl-RS"/>
        </w:rPr>
        <w:t>, а евидентирано је и</w:t>
      </w:r>
      <w:r w:rsidRPr="009F2D5A">
        <w:rPr>
          <w:rFonts w:cs="Arial"/>
          <w:bCs/>
          <w:iCs/>
          <w:color w:val="000000"/>
          <w:lang w:val="sr-Cyrl-RS"/>
        </w:rPr>
        <w:t>: 2.685 пријава занемаривања детета, 2.121 пријава физичког насиља, 193 пријаве сексуалног насиља и 23 пријаве економског насиља.</w:t>
      </w:r>
      <w:r w:rsidRPr="009F2D5A">
        <w:rPr>
          <w:rFonts w:ascii="Calibri" w:eastAsiaTheme="minorHAnsi" w:hAnsi="Calibri" w:cs="Calibri"/>
          <w:lang w:val="sr-Cyrl-RS" w:eastAsia="en-US"/>
        </w:rPr>
        <w:t xml:space="preserve"> </w:t>
      </w:r>
      <w:r w:rsidRPr="00CE43DE">
        <w:rPr>
          <w:rFonts w:eastAsiaTheme="minorHAnsi" w:cs="Arial"/>
          <w:lang w:val="sr-Cyrl-RS" w:eastAsia="en-US"/>
        </w:rPr>
        <w:t>Исте</w:t>
      </w:r>
      <w:r w:rsidRPr="009F2D5A">
        <w:rPr>
          <w:rFonts w:cs="Arial"/>
          <w:bCs/>
          <w:iCs/>
          <w:color w:val="000000"/>
          <w:lang w:val="sr-Cyrl-RS"/>
        </w:rPr>
        <w:t xml:space="preserve"> годин</w:t>
      </w:r>
      <w:r>
        <w:rPr>
          <w:rFonts w:cs="Arial"/>
          <w:bCs/>
          <w:iCs/>
          <w:color w:val="000000"/>
          <w:lang w:val="sr-Cyrl-RS"/>
        </w:rPr>
        <w:t xml:space="preserve">е </w:t>
      </w:r>
      <w:r w:rsidRPr="009F2D5A">
        <w:rPr>
          <w:rFonts w:cs="Arial"/>
          <w:bCs/>
          <w:iCs/>
          <w:color w:val="000000"/>
          <w:lang w:val="sr-Cyrl-RS"/>
        </w:rPr>
        <w:t>у прихватилиштима за жртве насиља у породици евидентирано је 129 деце</w:t>
      </w:r>
      <w:r>
        <w:rPr>
          <w:rFonts w:cs="Arial"/>
          <w:bCs/>
          <w:iCs/>
          <w:color w:val="000000"/>
          <w:lang w:val="sr-Cyrl-RS"/>
        </w:rPr>
        <w:t xml:space="preserve"> (</w:t>
      </w:r>
      <w:r w:rsidRPr="009F2D5A">
        <w:rPr>
          <w:rFonts w:cs="Arial"/>
          <w:bCs/>
          <w:iCs/>
          <w:color w:val="000000"/>
          <w:lang w:val="sr-Cyrl-RS"/>
        </w:rPr>
        <w:t>56,6% чине деца предшколског узраста, уједначене полне структуре</w:t>
      </w:r>
      <w:r>
        <w:rPr>
          <w:rFonts w:cs="Arial"/>
          <w:bCs/>
          <w:iCs/>
          <w:color w:val="000000"/>
          <w:lang w:val="sr-Cyrl-RS"/>
        </w:rPr>
        <w:t>).</w:t>
      </w:r>
    </w:p>
    <w:p w:rsidR="0096078B" w:rsidRDefault="0096078B" w:rsidP="0096078B">
      <w:pPr>
        <w:jc w:val="both"/>
        <w:rPr>
          <w:rFonts w:cs="Arial"/>
          <w:bCs/>
          <w:i/>
          <w:iCs/>
          <w:color w:val="000000"/>
          <w:lang w:val="sr-Cyrl-RS"/>
        </w:rPr>
      </w:pPr>
      <w:r w:rsidRPr="009F2D5A">
        <w:rPr>
          <w:rFonts w:eastAsiaTheme="minorHAnsi" w:cs="Arial"/>
          <w:noProof/>
          <w:color w:val="FF0000"/>
          <w:lang w:val="en-US" w:eastAsia="en-US"/>
        </w:rPr>
        <mc:AlternateContent>
          <mc:Choice Requires="wps">
            <w:drawing>
              <wp:anchor distT="0" distB="0" distL="114300" distR="114300" simplePos="0" relativeHeight="251772928" behindDoc="0" locked="0" layoutInCell="1" allowOverlap="1" wp14:anchorId="322E6223" wp14:editId="38779AA7">
                <wp:simplePos x="0" y="0"/>
                <wp:positionH relativeFrom="column">
                  <wp:posOffset>347980</wp:posOffset>
                </wp:positionH>
                <wp:positionV relativeFrom="paragraph">
                  <wp:posOffset>80645</wp:posOffset>
                </wp:positionV>
                <wp:extent cx="5257800" cy="1233170"/>
                <wp:effectExtent l="0" t="0" r="19050" b="233680"/>
                <wp:wrapNone/>
                <wp:docPr id="34" name="Rectangular Callout 34"/>
                <wp:cNvGraphicFramePr/>
                <a:graphic xmlns:a="http://schemas.openxmlformats.org/drawingml/2006/main">
                  <a:graphicData uri="http://schemas.microsoft.com/office/word/2010/wordprocessingShape">
                    <wps:wsp>
                      <wps:cNvSpPr/>
                      <wps:spPr>
                        <a:xfrm>
                          <a:off x="0" y="0"/>
                          <a:ext cx="5257800" cy="1233170"/>
                        </a:xfrm>
                        <a:prstGeom prst="wedgeRectCallout">
                          <a:avLst>
                            <a:gd name="adj1" fmla="val -20833"/>
                            <a:gd name="adj2" fmla="val 66362"/>
                          </a:avLst>
                        </a:prstGeom>
                        <a:solidFill>
                          <a:schemeClr val="accent1">
                            <a:lumMod val="40000"/>
                            <a:lumOff val="60000"/>
                          </a:schemeClr>
                        </a:solidFill>
                        <a:ln w="25400" cap="flat" cmpd="sng" algn="ctr">
                          <a:solidFill>
                            <a:srgbClr val="4F81BD">
                              <a:shade val="50000"/>
                            </a:srgbClr>
                          </a:solidFill>
                          <a:prstDash val="solid"/>
                        </a:ln>
                        <a:effectLst/>
                      </wps:spPr>
                      <wps:txbx>
                        <w:txbxContent>
                          <w:p w:rsidR="00185123" w:rsidRPr="005D2F65" w:rsidRDefault="00185123" w:rsidP="0096078B">
                            <w:pPr>
                              <w:jc w:val="center"/>
                              <w:rPr>
                                <w:rFonts w:cs="Arial"/>
                                <w:color w:val="1F497D" w:themeColor="text2"/>
                              </w:rPr>
                            </w:pPr>
                            <w:r w:rsidRPr="005D2F65">
                              <w:rPr>
                                <w:rFonts w:cs="Arial"/>
                                <w:bCs/>
                                <w:iCs/>
                                <w:color w:val="1F497D" w:themeColor="text2"/>
                                <w:lang w:val="sr-Cyrl-RS"/>
                              </w:rPr>
                              <w:t>У односу на 2011. годину број пријава насиља над децом евидентираних од стране центра за социјални рад је у 2020. години повећан за 140,6%, број пријава због емоционалног насиља повећан је за 221,1%, сексуалног за 121,8%, физичког за 152,2% а занемаривања за 89,4%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61" style="position:absolute;left:0;text-align:left;margin-left:27.4pt;margin-top:6.35pt;width:414pt;height:97.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Tn4ywIAALcFAAAOAAAAZHJzL2Uyb0RvYy54bWysVElvEzEUviPxHyzf21myNESdVCFREFJp&#10;K1rU84vHsyBv2E4m5dfz7JmkKXBC5DB5m9/yveX65iAF2XPrWq0Kml2mlHDFdNmquqDfnjYXM0qc&#10;B1WC0IoX9IU7erN4/+66M3Oe60aLkluCTpSbd6agjfdmniSONVyCu9SGK1RW2krwyNo6KS106F2K&#10;JE/TadJpWxqrGXcOpeteSRfRf1Vx5u+rynFPREExNx+/Nn634ZssrmFeWzBNy4Y04B+ykNAqDHpy&#10;tQYPZGfbP1zJllntdOUvmZaJrqqW8VgDVpOlv1Xz2IDhsRYEx5kTTO7/uWV3+wdL2rKgozElCiT2&#10;6CuiBqreCbBkBULonSeoRag64+b44tE82IFzSIa6D5WV4R8rIocI78sJXn7whKFwkk+uZil2gaEu&#10;y0ej7Co2IHl9bqzzn7iWJBAF7XhZ85DOkEaEGPa3zkesyyFhKL9nlFRSYOv2IMhFns5Go6G3Z0b5&#10;udF0OprmwQbDDy6ROiYQ/Dst2nLTChGZMJF8JSzBCAUFxrjyWUxI7OQXXfbycYq/PjKKcfZ68fQo&#10;xhBxtoOnGPpNEKFIV9B8gl4QJcB9qAR4JKXBDjlVUwKixkVj3sbQb147W29PCY43s+zjujdqoOR9&#10;HpPzPHrzP7MIGKzBNf2TGGLASagABY97hU0I4IWR6IcgUP6wPcRpyrPwJIi2unzBEbO63z1n2KbF&#10;ALfg/ANY7BiWigfE3+OnEhrr1wNFSaPtz7/Jgz3uAGop6XB5EZsfO7CcEvFZ4XZ8yMbjsO2RGU+u&#10;cmTsuWZ7rlE7udLYU5whzC6Swd6LI1lZLZ/xzixDVFSBYhi778LArHx/VPBSMb5cRjPccAP+Vj0a&#10;FpwH6AK0T4dnsGaYcI/LcaePiz5MYj+Ur7bhpdLLnddVewK9x3XoAF6H2MfhkoXzc85Hq9d7u/gF&#10;AAD//wMAUEsDBBQABgAIAAAAIQClkhSg3gAAAAkBAAAPAAAAZHJzL2Rvd25yZXYueG1sTI/BTsMw&#10;EETvSPyDtUjcqINFSwhxqqoqcECACHyAG2+TqPE6xE6b/n2XExxnZjXzNl9OrhMHHELrScPtLAGB&#10;VHnbUq3h++vpJgURoiFrOk+o4YQBlsXlRW4y64/0iYcy1oJLKGRGQxNjn0kZqgadCTPfI3G284Mz&#10;keVQSzuYI5e7TqokWUhnWuKFxvS4brDal6PTUMtUTfiz2b08v5Wb9/lrO7qPtdbXV9PqEUTEKf4d&#10;wy8+o0PBTFs/kg2i0zC/Y/LIvroHwXmaKja2GlSyeABZ5PL/B8UZAAD//wMAUEsBAi0AFAAGAAgA&#10;AAAhALaDOJL+AAAA4QEAABMAAAAAAAAAAAAAAAAAAAAAAFtDb250ZW50X1R5cGVzXS54bWxQSwEC&#10;LQAUAAYACAAAACEAOP0h/9YAAACUAQAACwAAAAAAAAAAAAAAAAAvAQAAX3JlbHMvLnJlbHNQSwEC&#10;LQAUAAYACAAAACEA5sk5+MsCAAC3BQAADgAAAAAAAAAAAAAAAAAuAgAAZHJzL2Uyb0RvYy54bWxQ&#10;SwECLQAUAAYACAAAACEApZIUoN4AAAAJAQAADwAAAAAAAAAAAAAAAAAlBQAAZHJzL2Rvd25yZXYu&#10;eG1sUEsFBgAAAAAEAAQA8wAAADAGAAAAAA==&#10;" adj="6300,25134" fillcolor="#b8cce4 [1300]" strokecolor="#385d8a" strokeweight="2pt">
                <v:textbox>
                  <w:txbxContent>
                    <w:p w:rsidR="00185123" w:rsidRPr="005D2F65" w:rsidRDefault="00185123" w:rsidP="0096078B">
                      <w:pPr>
                        <w:jc w:val="center"/>
                        <w:rPr>
                          <w:rFonts w:cs="Arial"/>
                          <w:color w:val="1F497D" w:themeColor="text2"/>
                        </w:rPr>
                      </w:pPr>
                      <w:r w:rsidRPr="005D2F65">
                        <w:rPr>
                          <w:rFonts w:cs="Arial"/>
                          <w:bCs/>
                          <w:iCs/>
                          <w:color w:val="1F497D" w:themeColor="text2"/>
                          <w:lang w:val="sr-Cyrl-RS"/>
                        </w:rPr>
                        <w:t>У односу на 2011. годину број пријава насиља над децом евидентираних од стране центра за социјални рад је у 2020. години повећан за 140,6%, број пријава због емоционалног насиља повећан је за 221,1%, сексуалног за 121,8%, физичког за 152,2% а занемаривања за 89,4%</w:t>
                      </w:r>
                    </w:p>
                  </w:txbxContent>
                </v:textbox>
              </v:shape>
            </w:pict>
          </mc:Fallback>
        </mc:AlternateContent>
      </w:r>
    </w:p>
    <w:p w:rsidR="0096078B" w:rsidRDefault="0096078B" w:rsidP="0096078B">
      <w:pPr>
        <w:jc w:val="both"/>
        <w:rPr>
          <w:rFonts w:cs="Arial"/>
          <w:bCs/>
          <w:i/>
          <w:iCs/>
          <w:color w:val="000000"/>
          <w:lang w:val="sr-Cyrl-RS"/>
        </w:rPr>
      </w:pPr>
    </w:p>
    <w:p w:rsidR="0096078B" w:rsidRDefault="0096078B" w:rsidP="0096078B">
      <w:pPr>
        <w:jc w:val="both"/>
        <w:rPr>
          <w:rFonts w:cs="Arial"/>
          <w:bCs/>
          <w:i/>
          <w:iCs/>
          <w:color w:val="000000"/>
          <w:lang w:val="sr-Cyrl-RS"/>
        </w:rPr>
      </w:pPr>
    </w:p>
    <w:p w:rsidR="0096078B" w:rsidRDefault="0096078B" w:rsidP="0096078B">
      <w:pPr>
        <w:jc w:val="both"/>
        <w:rPr>
          <w:rFonts w:cs="Arial"/>
          <w:bCs/>
          <w:i/>
          <w:iCs/>
          <w:color w:val="000000"/>
          <w:lang w:val="sr-Cyrl-RS"/>
        </w:rPr>
      </w:pPr>
    </w:p>
    <w:p w:rsidR="0096078B" w:rsidRPr="005D2F65" w:rsidRDefault="0096078B" w:rsidP="0096078B">
      <w:pPr>
        <w:jc w:val="both"/>
        <w:rPr>
          <w:rFonts w:cs="Arial"/>
          <w:bCs/>
          <w:i/>
          <w:iCs/>
          <w:color w:val="000000"/>
          <w:sz w:val="36"/>
          <w:lang w:val="sr-Cyrl-RS"/>
        </w:rPr>
      </w:pPr>
    </w:p>
    <w:p w:rsidR="0096078B" w:rsidRPr="00CE43DE" w:rsidRDefault="0096078B" w:rsidP="0096078B">
      <w:pPr>
        <w:jc w:val="both"/>
        <w:rPr>
          <w:rFonts w:cs="Arial"/>
          <w:bCs/>
          <w:color w:val="000000"/>
          <w:lang w:val="sr-Cyrl-RS"/>
        </w:rPr>
      </w:pPr>
      <w:r w:rsidRPr="00CE43DE">
        <w:rPr>
          <w:rFonts w:cs="Arial"/>
          <w:bCs/>
          <w:iCs/>
          <w:color w:val="000000"/>
          <w:lang w:val="sr-Cyrl-RS"/>
        </w:rPr>
        <w:t>Деца жртве насиља у систему социјалне заштите остварују: услуге смештаја у прихватилиште</w:t>
      </w:r>
      <w:r w:rsidRPr="00CE43DE">
        <w:rPr>
          <w:rFonts w:cs="Arial"/>
          <w:bCs/>
          <w:color w:val="000000"/>
          <w:lang w:val="sr-Cyrl-RS"/>
        </w:rPr>
        <w:t xml:space="preserve"> (</w:t>
      </w:r>
      <w:r w:rsidRPr="00CE43DE">
        <w:rPr>
          <w:rFonts w:cs="Arial"/>
          <w:bCs/>
          <w:iCs/>
          <w:color w:val="000000"/>
          <w:lang w:val="sr-Cyrl-RS"/>
        </w:rPr>
        <w:t>најдуже у трајању до шест месеци); услугу свратишта; услуге СОС телефона за жене са искуством насиља</w:t>
      </w:r>
      <w:r w:rsidR="00BA682D">
        <w:rPr>
          <w:rFonts w:cs="Arial"/>
          <w:bCs/>
          <w:iCs/>
          <w:color w:val="000000"/>
          <w:lang w:val="sr-Cyrl-RS"/>
        </w:rPr>
        <w:t xml:space="preserve"> и</w:t>
      </w:r>
      <w:r>
        <w:rPr>
          <w:rFonts w:cs="Arial"/>
          <w:bCs/>
          <w:iCs/>
          <w:color w:val="000000"/>
          <w:lang w:val="sr-Cyrl-RS"/>
        </w:rPr>
        <w:t xml:space="preserve"> услуге СОС телефона за децу жртве злостављања и занемаривања (у оквиру Центра за заштиту одојчади, деце и омладине)</w:t>
      </w:r>
      <w:r w:rsidRPr="00CE43DE">
        <w:rPr>
          <w:rFonts w:cs="Arial"/>
          <w:bCs/>
          <w:iCs/>
          <w:color w:val="000000"/>
          <w:lang w:val="sr-Cyrl-RS"/>
        </w:rPr>
        <w:t>; услуге становања уз подршку (најдуже годину дана</w:t>
      </w:r>
      <w:r>
        <w:rPr>
          <w:rFonts w:cs="Arial"/>
          <w:bCs/>
          <w:iCs/>
          <w:color w:val="000000"/>
          <w:lang w:val="sr-Cyrl-RS"/>
        </w:rPr>
        <w:t>). У пракси Повереника је било случајева</w:t>
      </w:r>
      <w:r w:rsidRPr="00CE43DE">
        <w:rPr>
          <w:rFonts w:eastAsiaTheme="minorHAnsi" w:cs="Arial"/>
          <w:bCs/>
          <w:lang w:eastAsia="en-US"/>
        </w:rPr>
        <w:t xml:space="preserve"> </w:t>
      </w:r>
      <w:r>
        <w:rPr>
          <w:rFonts w:eastAsiaTheme="minorHAnsi" w:cs="Arial"/>
          <w:bCs/>
          <w:lang w:val="sr-Cyrl-RS" w:eastAsia="en-US"/>
        </w:rPr>
        <w:t xml:space="preserve">поступања центара за социјални рад који су </w:t>
      </w:r>
      <w:r w:rsidRPr="00CE43DE">
        <w:rPr>
          <w:rFonts w:cs="Arial"/>
          <w:bCs/>
          <w:iCs/>
          <w:color w:val="000000"/>
        </w:rPr>
        <w:t xml:space="preserve">последица стереотипног мишљења о улогама и понашању жена и предрасудама које постоје према </w:t>
      </w:r>
      <w:r>
        <w:rPr>
          <w:rFonts w:cs="Arial"/>
          <w:bCs/>
          <w:iCs/>
          <w:color w:val="000000"/>
          <w:lang w:val="sr-Cyrl-RS"/>
        </w:rPr>
        <w:t xml:space="preserve">припадницима најчешће </w:t>
      </w:r>
      <w:r w:rsidRPr="00CE43DE">
        <w:rPr>
          <w:rFonts w:cs="Arial"/>
          <w:bCs/>
          <w:iCs/>
          <w:color w:val="000000"/>
        </w:rPr>
        <w:t>ромск</w:t>
      </w:r>
      <w:r>
        <w:rPr>
          <w:rFonts w:cs="Arial"/>
          <w:bCs/>
          <w:iCs/>
          <w:color w:val="000000"/>
          <w:lang w:val="sr-Cyrl-RS"/>
        </w:rPr>
        <w:t>е</w:t>
      </w:r>
      <w:r w:rsidRPr="00CE43DE">
        <w:rPr>
          <w:rFonts w:cs="Arial"/>
          <w:bCs/>
          <w:iCs/>
          <w:color w:val="000000"/>
        </w:rPr>
        <w:t xml:space="preserve"> популациј</w:t>
      </w:r>
      <w:r>
        <w:rPr>
          <w:rFonts w:cs="Arial"/>
          <w:bCs/>
          <w:iCs/>
          <w:color w:val="000000"/>
          <w:lang w:val="sr-Cyrl-RS"/>
        </w:rPr>
        <w:t>е.</w:t>
      </w:r>
    </w:p>
    <w:tbl>
      <w:tblPr>
        <w:tblStyle w:val="TableGrid2"/>
        <w:tblW w:w="9072" w:type="dxa"/>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BD4B4" w:themeFill="accent6" w:themeFillTint="66"/>
        <w:tblLayout w:type="fixed"/>
        <w:tblLook w:val="04A0" w:firstRow="1" w:lastRow="0" w:firstColumn="1" w:lastColumn="0" w:noHBand="0" w:noVBand="1"/>
      </w:tblPr>
      <w:tblGrid>
        <w:gridCol w:w="9072"/>
      </w:tblGrid>
      <w:tr w:rsidR="0096078B" w:rsidRPr="005D2F65" w:rsidTr="005D2F65">
        <w:trPr>
          <w:trHeight w:val="1410"/>
        </w:trPr>
        <w:tc>
          <w:tcPr>
            <w:tcW w:w="9072" w:type="dxa"/>
            <w:shd w:val="clear" w:color="auto" w:fill="FBD4B4" w:themeFill="accent6" w:themeFillTint="66"/>
          </w:tcPr>
          <w:p w:rsidR="00BA682D" w:rsidRPr="005D2F65" w:rsidRDefault="005D2F65" w:rsidP="00BA682D">
            <w:pPr>
              <w:tabs>
                <w:tab w:val="num" w:pos="720"/>
              </w:tabs>
              <w:spacing w:line="276" w:lineRule="auto"/>
              <w:jc w:val="both"/>
              <w:rPr>
                <w:rFonts w:ascii="Arial Narrow" w:eastAsiaTheme="minorHAnsi" w:hAnsi="Arial Narrow" w:cs="Arial"/>
                <w:bCs/>
                <w:lang w:val="sr-Cyrl-RS" w:eastAsia="en-US"/>
              </w:rPr>
            </w:pPr>
            <w:r w:rsidRPr="005D2F65">
              <w:rPr>
                <w:rFonts w:ascii="Arial Narrow" w:hAnsi="Arial Narrow" w:cs="Arial"/>
                <w:b/>
                <w:bCs/>
                <w:noProof/>
                <w:color w:val="000000"/>
                <w:lang w:val="sr-Cyrl-RS"/>
              </w:rPr>
              <w:t xml:space="preserve">Мишљење са препоруком: </w:t>
            </w:r>
            <w:r w:rsidR="0096078B" w:rsidRPr="005D2F65">
              <w:rPr>
                <w:rFonts w:ascii="Arial Narrow" w:eastAsiaTheme="minorHAnsi" w:hAnsi="Arial Narrow" w:cs="Arial"/>
                <w:bCs/>
                <w:lang w:eastAsia="en-US"/>
              </w:rPr>
              <w:t>Мишљење је донето у поступку поводом притужбе против Градског центра за социјални рад због дискриминације мајке и њене малолетне ћерке на основу пола и припадности ромској националној мањини. У притужби је наведено да су запослени у Градском центру за социјални рад – Одељење Звездара, одбили да узму од жене у чије име је поднета притужба изјаву о насиљу у породици</w:t>
            </w:r>
            <w:r w:rsidR="00BA682D" w:rsidRPr="005D2F65">
              <w:rPr>
                <w:rFonts w:ascii="Arial Narrow" w:eastAsiaTheme="minorHAnsi" w:hAnsi="Arial Narrow" w:cs="Arial"/>
                <w:bCs/>
                <w:lang w:val="sr-Cyrl-RS" w:eastAsia="en-US"/>
              </w:rPr>
              <w:t>. О</w:t>
            </w:r>
            <w:r w:rsidR="0096078B" w:rsidRPr="005D2F65">
              <w:rPr>
                <w:rFonts w:ascii="Arial Narrow" w:eastAsiaTheme="minorHAnsi" w:hAnsi="Arial Narrow" w:cs="Arial"/>
                <w:bCs/>
                <w:lang w:eastAsia="en-US"/>
              </w:rPr>
              <w:t xml:space="preserve">вакво </w:t>
            </w:r>
            <w:r w:rsidR="00BA682D" w:rsidRPr="005D2F65">
              <w:rPr>
                <w:rFonts w:ascii="Arial Narrow" w:eastAsiaTheme="minorHAnsi" w:hAnsi="Arial Narrow" w:cs="Arial"/>
                <w:bCs/>
                <w:lang w:val="sr-Cyrl-RS" w:eastAsia="en-US"/>
              </w:rPr>
              <w:t xml:space="preserve">понашање </w:t>
            </w:r>
            <w:r w:rsidR="0096078B" w:rsidRPr="005D2F65">
              <w:rPr>
                <w:rFonts w:ascii="Arial Narrow" w:eastAsiaTheme="minorHAnsi" w:hAnsi="Arial Narrow" w:cs="Arial"/>
                <w:bCs/>
                <w:lang w:eastAsia="en-US"/>
              </w:rPr>
              <w:t xml:space="preserve">последица </w:t>
            </w:r>
            <w:r w:rsidR="00BA682D" w:rsidRPr="005D2F65">
              <w:rPr>
                <w:rFonts w:ascii="Arial Narrow" w:eastAsiaTheme="minorHAnsi" w:hAnsi="Arial Narrow" w:cs="Arial"/>
                <w:bCs/>
                <w:lang w:val="sr-Cyrl-RS" w:eastAsia="en-US"/>
              </w:rPr>
              <w:t xml:space="preserve">је </w:t>
            </w:r>
            <w:r w:rsidR="0096078B" w:rsidRPr="005D2F65">
              <w:rPr>
                <w:rFonts w:ascii="Arial Narrow" w:eastAsiaTheme="minorHAnsi" w:hAnsi="Arial Narrow" w:cs="Arial"/>
                <w:bCs/>
                <w:lang w:eastAsia="en-US"/>
              </w:rPr>
              <w:t xml:space="preserve">стереотипног мишљења о улогама и понашању жена и предрасудама које постоје према ромској популацији, њиховим обичајима и стилу живота. Због тога се, како је у притужби наведено, насиље којем су изложене представнице ове групе минимализује, а стручњаци одвраћају од предузимања мера по службеној дужности. У изјашњењу руководитељке </w:t>
            </w:r>
            <w:r w:rsidR="00BA682D" w:rsidRPr="005D2F65">
              <w:rPr>
                <w:rFonts w:ascii="Arial Narrow" w:eastAsiaTheme="minorHAnsi" w:hAnsi="Arial Narrow" w:cs="Arial"/>
                <w:bCs/>
                <w:lang w:val="sr-Cyrl-RS" w:eastAsia="en-US"/>
              </w:rPr>
              <w:t xml:space="preserve">овог </w:t>
            </w:r>
            <w:r w:rsidR="0096078B" w:rsidRPr="005D2F65">
              <w:rPr>
                <w:rFonts w:ascii="Arial Narrow" w:eastAsiaTheme="minorHAnsi" w:hAnsi="Arial Narrow" w:cs="Arial"/>
                <w:bCs/>
                <w:lang w:eastAsia="en-US"/>
              </w:rPr>
              <w:t xml:space="preserve">центра за социјални рад, наведено је да „изјава од мајке није узимана с обзиром на изразиту узнемиреност и љутњу, те неповезаност реченица, али је упућена код психолога Дома здравља, те у организацију цивилног друштва ради пружања психолошке и правне помоћи.“ У изјашњењу се такође наводи да су задужени на случају жене у чије име је поднета притужба процену начина пружања помоћи и подршке вршили управо водећи рачуна о маргинализованој позицији која произлази из њеног социоекономског и васпитнообразованог статуса, порекла и пола, да је врло често, без најаве и заказивања она била саслушана и саветодавно усмеравана, како од задужених стручњака тако и од стране дежурних радника за хитне случајеве. </w:t>
            </w:r>
          </w:p>
          <w:p w:rsidR="00BA682D" w:rsidRPr="005D2F65" w:rsidRDefault="00BA682D" w:rsidP="00BA682D">
            <w:pPr>
              <w:tabs>
                <w:tab w:val="num" w:pos="720"/>
              </w:tabs>
              <w:spacing w:line="276" w:lineRule="auto"/>
              <w:jc w:val="both"/>
              <w:rPr>
                <w:rFonts w:ascii="Arial Narrow" w:eastAsiaTheme="minorHAnsi" w:hAnsi="Arial Narrow" w:cs="Arial"/>
                <w:bCs/>
                <w:sz w:val="14"/>
                <w:lang w:val="sr-Cyrl-RS" w:eastAsia="en-US"/>
              </w:rPr>
            </w:pPr>
          </w:p>
          <w:p w:rsidR="005D2F65" w:rsidRPr="005D2F65" w:rsidRDefault="0096078B" w:rsidP="00484536">
            <w:pPr>
              <w:tabs>
                <w:tab w:val="num" w:pos="720"/>
              </w:tabs>
              <w:spacing w:line="276" w:lineRule="auto"/>
              <w:jc w:val="both"/>
              <w:rPr>
                <w:rFonts w:ascii="Arial Narrow" w:eastAsiaTheme="minorHAnsi" w:hAnsi="Arial Narrow" w:cs="Arial"/>
                <w:bCs/>
                <w:lang w:val="sr-Cyrl-RS" w:eastAsia="en-US"/>
              </w:rPr>
            </w:pPr>
            <w:r w:rsidRPr="005D2F65">
              <w:rPr>
                <w:rFonts w:ascii="Arial Narrow" w:eastAsiaTheme="minorHAnsi" w:hAnsi="Arial Narrow" w:cs="Arial"/>
                <w:bCs/>
                <w:lang w:eastAsia="en-US"/>
              </w:rPr>
              <w:t>У току поступка је утврђено да Градски центар за социјални рад у Београду – Одељење Звездара, није понудио чињенице и доказе на основу којих би се могло утврдити да су постојали објективни разлози за одбијање пријема пријаве жене у чије име је поднета притужба о насиљу у породици</w:t>
            </w:r>
            <w:r w:rsidR="00484536" w:rsidRPr="005D2F65">
              <w:rPr>
                <w:rFonts w:ascii="Arial Narrow" w:eastAsiaTheme="minorHAnsi" w:hAnsi="Arial Narrow" w:cs="Arial"/>
                <w:bCs/>
                <w:lang w:val="sr-Cyrl-RS" w:eastAsia="en-US"/>
              </w:rPr>
              <w:t>. Овакав став</w:t>
            </w:r>
            <w:r w:rsidRPr="005D2F65">
              <w:rPr>
                <w:rFonts w:ascii="Arial Narrow" w:eastAsiaTheme="minorHAnsi" w:hAnsi="Arial Narrow" w:cs="Arial"/>
                <w:bCs/>
                <w:lang w:eastAsia="en-US"/>
              </w:rPr>
              <w:t xml:space="preserve"> </w:t>
            </w:r>
            <w:r w:rsidRPr="005D2F65">
              <w:rPr>
                <w:rFonts w:ascii="Arial Narrow" w:eastAsiaTheme="minorHAnsi" w:hAnsi="Arial Narrow" w:cs="Arial"/>
                <w:bCs/>
                <w:lang w:eastAsia="en-US"/>
              </w:rPr>
              <w:lastRenderedPageBreak/>
              <w:t xml:space="preserve">потврђује и мишљење Комисије Министарства за рад, запошљавање, </w:t>
            </w:r>
            <w:r w:rsidR="00484536" w:rsidRPr="005D2F65">
              <w:rPr>
                <w:rFonts w:ascii="Arial Narrow" w:eastAsiaTheme="minorHAnsi" w:hAnsi="Arial Narrow" w:cs="Arial"/>
                <w:bCs/>
                <w:lang w:eastAsia="en-US"/>
              </w:rPr>
              <w:t>борачка и социјална питања, кој</w:t>
            </w:r>
            <w:r w:rsidR="00484536" w:rsidRPr="005D2F65">
              <w:rPr>
                <w:rFonts w:ascii="Arial Narrow" w:eastAsiaTheme="minorHAnsi" w:hAnsi="Arial Narrow" w:cs="Arial"/>
                <w:bCs/>
                <w:lang w:val="sr-Cyrl-RS" w:eastAsia="en-US"/>
              </w:rPr>
              <w:t>а</w:t>
            </w:r>
            <w:r w:rsidRPr="005D2F65">
              <w:rPr>
                <w:rFonts w:ascii="Arial Narrow" w:eastAsiaTheme="minorHAnsi" w:hAnsi="Arial Narrow" w:cs="Arial"/>
                <w:bCs/>
                <w:lang w:eastAsia="en-US"/>
              </w:rPr>
              <w:t xml:space="preserve"> је у конкретном предмету констатовал</w:t>
            </w:r>
            <w:r w:rsidR="00484536" w:rsidRPr="005D2F65">
              <w:rPr>
                <w:rFonts w:ascii="Arial Narrow" w:eastAsiaTheme="minorHAnsi" w:hAnsi="Arial Narrow" w:cs="Arial"/>
                <w:bCs/>
                <w:lang w:val="sr-Cyrl-RS" w:eastAsia="en-US"/>
              </w:rPr>
              <w:t>а</w:t>
            </w:r>
            <w:r w:rsidRPr="005D2F65">
              <w:rPr>
                <w:rFonts w:ascii="Arial Narrow" w:eastAsiaTheme="minorHAnsi" w:hAnsi="Arial Narrow" w:cs="Arial"/>
                <w:bCs/>
                <w:lang w:eastAsia="en-US"/>
              </w:rPr>
              <w:t xml:space="preserve"> пропусте у раду Одељења. Такође, у току поступка је утврђено да су запослени којима се </w:t>
            </w:r>
            <w:r w:rsidR="00484536" w:rsidRPr="005D2F65">
              <w:rPr>
                <w:rFonts w:ascii="Arial Narrow" w:eastAsiaTheme="minorHAnsi" w:hAnsi="Arial Narrow" w:cs="Arial"/>
                <w:bCs/>
                <w:lang w:val="sr-Cyrl-RS" w:eastAsia="en-US"/>
              </w:rPr>
              <w:t>жртва</w:t>
            </w:r>
            <w:r w:rsidRPr="005D2F65">
              <w:rPr>
                <w:rFonts w:ascii="Arial Narrow" w:eastAsiaTheme="minorHAnsi" w:hAnsi="Arial Narrow" w:cs="Arial"/>
                <w:bCs/>
                <w:lang w:eastAsia="en-US"/>
              </w:rPr>
              <w:t xml:space="preserve"> обратила, знали да је њен бивши партнер осуђен због насиља у породици, али упркос томе нису узели њену пријаву о насиљу у породици, већ су је упутили да помоћ потражи у организацији цивилног друштва. </w:t>
            </w:r>
          </w:p>
          <w:p w:rsidR="005D2F65" w:rsidRPr="005D2F65" w:rsidRDefault="005D2F65" w:rsidP="00484536">
            <w:pPr>
              <w:tabs>
                <w:tab w:val="num" w:pos="720"/>
              </w:tabs>
              <w:spacing w:line="276" w:lineRule="auto"/>
              <w:jc w:val="both"/>
              <w:rPr>
                <w:rFonts w:ascii="Arial Narrow" w:eastAsiaTheme="minorHAnsi" w:hAnsi="Arial Narrow" w:cs="Arial"/>
                <w:bCs/>
                <w:sz w:val="12"/>
                <w:lang w:val="sr-Cyrl-RS" w:eastAsia="en-US"/>
              </w:rPr>
            </w:pPr>
          </w:p>
          <w:p w:rsidR="0096078B" w:rsidRPr="005D2F65" w:rsidRDefault="0096078B" w:rsidP="00484536">
            <w:pPr>
              <w:tabs>
                <w:tab w:val="num" w:pos="720"/>
              </w:tabs>
              <w:spacing w:line="276" w:lineRule="auto"/>
              <w:jc w:val="both"/>
              <w:rPr>
                <w:rFonts w:ascii="Arial Narrow" w:eastAsiaTheme="minorHAnsi" w:hAnsi="Arial Narrow" w:cs="Arial"/>
                <w:bCs/>
                <w:i/>
                <w:lang w:val="sr-Cyrl-RS" w:eastAsia="en-US"/>
              </w:rPr>
            </w:pPr>
            <w:r w:rsidRPr="005D2F65">
              <w:rPr>
                <w:rFonts w:ascii="Arial Narrow" w:eastAsiaTheme="minorHAnsi" w:hAnsi="Arial Narrow" w:cs="Arial"/>
                <w:bCs/>
                <w:lang w:eastAsia="en-US"/>
              </w:rPr>
              <w:t>По спроведеном поступку, Повереник је донео мишљење да је одбијањем стручних радника Градског центра за социјални рад - Одељење Звездара да приме пријаву жене у чије име је поднета притужба о насиљу у породици, изврш</w:t>
            </w:r>
            <w:r w:rsidRPr="005D2F65">
              <w:rPr>
                <w:rFonts w:ascii="Arial Narrow" w:eastAsiaTheme="minorHAnsi" w:hAnsi="Arial Narrow" w:cs="Arial"/>
                <w:bCs/>
                <w:lang w:val="sr-Cyrl-RS" w:eastAsia="en-US"/>
              </w:rPr>
              <w:t>ена</w:t>
            </w:r>
            <w:r w:rsidRPr="005D2F65">
              <w:rPr>
                <w:rFonts w:ascii="Arial Narrow" w:eastAsiaTheme="minorHAnsi" w:hAnsi="Arial Narrow" w:cs="Arial"/>
                <w:bCs/>
                <w:lang w:eastAsia="en-US"/>
              </w:rPr>
              <w:t xml:space="preserve"> вишеструк</w:t>
            </w:r>
            <w:r w:rsidRPr="005D2F65">
              <w:rPr>
                <w:rFonts w:ascii="Arial Narrow" w:eastAsiaTheme="minorHAnsi" w:hAnsi="Arial Narrow" w:cs="Arial"/>
                <w:bCs/>
                <w:lang w:val="sr-Cyrl-RS" w:eastAsia="en-US"/>
              </w:rPr>
              <w:t>а</w:t>
            </w:r>
            <w:r w:rsidRPr="005D2F65">
              <w:rPr>
                <w:rFonts w:ascii="Arial Narrow" w:eastAsiaTheme="minorHAnsi" w:hAnsi="Arial Narrow" w:cs="Arial"/>
                <w:bCs/>
                <w:lang w:eastAsia="en-US"/>
              </w:rPr>
              <w:t xml:space="preserve"> дискриминациј</w:t>
            </w:r>
            <w:r w:rsidRPr="005D2F65">
              <w:rPr>
                <w:rFonts w:ascii="Arial Narrow" w:eastAsiaTheme="minorHAnsi" w:hAnsi="Arial Narrow" w:cs="Arial"/>
                <w:bCs/>
                <w:lang w:val="sr-Cyrl-RS" w:eastAsia="en-US"/>
              </w:rPr>
              <w:t>а</w:t>
            </w:r>
            <w:r w:rsidRPr="005D2F65">
              <w:rPr>
                <w:rFonts w:ascii="Arial Narrow" w:eastAsiaTheme="minorHAnsi" w:hAnsi="Arial Narrow" w:cs="Arial"/>
                <w:bCs/>
                <w:lang w:eastAsia="en-US"/>
              </w:rPr>
              <w:t xml:space="preserve"> на основу њених личних својстава – пола и националне припадности</w:t>
            </w:r>
            <w:r w:rsidR="00484536" w:rsidRPr="005D2F65">
              <w:rPr>
                <w:rFonts w:ascii="Arial Narrow" w:eastAsiaTheme="minorHAnsi" w:hAnsi="Arial Narrow" w:cs="Arial"/>
                <w:bCs/>
                <w:lang w:val="sr-Cyrl-RS" w:eastAsia="en-US"/>
              </w:rPr>
              <w:t>. Ц</w:t>
            </w:r>
            <w:r w:rsidRPr="005D2F65">
              <w:rPr>
                <w:rFonts w:ascii="Arial Narrow" w:eastAsiaTheme="minorHAnsi" w:hAnsi="Arial Narrow" w:cs="Arial"/>
                <w:bCs/>
                <w:lang w:eastAsia="en-US"/>
              </w:rPr>
              <w:t>ентру за социјални рад препоручено да предузме све потребне мере у циљу отклањања последица дискриминаторног поступања, да упуте писано извињење, да организују обуку за све запослене на тему дискриминације са циљем сензибилисања и едуковања службеника за рад са ромском популацијом и рад са женама жртвама насиља у породици и партнерским односима, као и да убудуће, у оквиру обављања послова из своје надлежности, не крш</w:t>
            </w:r>
            <w:r w:rsidR="00484536" w:rsidRPr="005D2F65">
              <w:rPr>
                <w:rFonts w:ascii="Arial Narrow" w:eastAsiaTheme="minorHAnsi" w:hAnsi="Arial Narrow" w:cs="Arial"/>
                <w:bCs/>
                <w:lang w:val="sr-Cyrl-RS" w:eastAsia="en-US"/>
              </w:rPr>
              <w:t>е</w:t>
            </w:r>
            <w:r w:rsidRPr="005D2F65">
              <w:rPr>
                <w:rFonts w:ascii="Arial Narrow" w:eastAsiaTheme="minorHAnsi" w:hAnsi="Arial Narrow" w:cs="Arial"/>
                <w:bCs/>
                <w:lang w:eastAsia="en-US"/>
              </w:rPr>
              <w:t xml:space="preserve"> антидискриминационе прописе. По овој препоруци је поступљено.</w:t>
            </w:r>
          </w:p>
        </w:tc>
      </w:tr>
    </w:tbl>
    <w:p w:rsidR="0096078B" w:rsidRPr="0096078B" w:rsidRDefault="0096078B" w:rsidP="0096078B">
      <w:pPr>
        <w:jc w:val="both"/>
        <w:rPr>
          <w:rFonts w:eastAsiaTheme="minorHAnsi" w:cs="Arial"/>
          <w:bCs/>
          <w:sz w:val="6"/>
          <w:lang w:val="sr-Cyrl-RS" w:eastAsia="en-US"/>
        </w:rPr>
      </w:pPr>
    </w:p>
    <w:p w:rsidR="0096078B" w:rsidRPr="000E217E" w:rsidRDefault="0096078B" w:rsidP="0096078B">
      <w:pPr>
        <w:jc w:val="both"/>
        <w:rPr>
          <w:rFonts w:cs="Arial"/>
          <w:bCs/>
          <w:color w:val="000000"/>
          <w:lang w:val="sr-Cyrl-RS"/>
        </w:rPr>
      </w:pPr>
      <w:r>
        <w:rPr>
          <w:rFonts w:cs="Arial"/>
          <w:bCs/>
          <w:color w:val="000000"/>
          <w:lang w:val="sr-Cyrl-RS"/>
        </w:rPr>
        <w:t xml:space="preserve">Када се посматра дечији рад као облик насиља, подаци </w:t>
      </w:r>
      <w:r w:rsidR="000E217E">
        <w:rPr>
          <w:rFonts w:cs="Arial"/>
          <w:bCs/>
          <w:color w:val="000000"/>
          <w:lang w:val="sr-Cyrl-RS"/>
        </w:rPr>
        <w:t xml:space="preserve">Републичког завода за социјалну заштиту </w:t>
      </w:r>
      <w:r w:rsidRPr="007B5C2D">
        <w:rPr>
          <w:rFonts w:cs="Arial"/>
          <w:bCs/>
          <w:color w:val="000000"/>
          <w:lang w:val="sr-Cyrl-RS"/>
        </w:rPr>
        <w:t xml:space="preserve">у трогодишњем периоду </w:t>
      </w:r>
      <w:r>
        <w:rPr>
          <w:rFonts w:cs="Arial"/>
          <w:bCs/>
          <w:color w:val="000000"/>
          <w:lang w:val="sr-Cyrl-RS"/>
        </w:rPr>
        <w:t xml:space="preserve">указују да су </w:t>
      </w:r>
      <w:r w:rsidRPr="007B5C2D">
        <w:rPr>
          <w:rFonts w:cs="Arial"/>
          <w:bCs/>
          <w:color w:val="000000"/>
          <w:lang w:val="sr-Cyrl-RS"/>
        </w:rPr>
        <w:t>доминантан починилац злоупотребе дечјег рада</w:t>
      </w:r>
      <w:r>
        <w:rPr>
          <w:rFonts w:cs="Arial"/>
          <w:bCs/>
          <w:color w:val="000000"/>
          <w:lang w:val="sr-Cyrl-RS"/>
        </w:rPr>
        <w:t xml:space="preserve"> </w:t>
      </w:r>
      <w:r w:rsidRPr="007B5C2D">
        <w:rPr>
          <w:rFonts w:cs="Arial"/>
          <w:bCs/>
          <w:color w:val="000000"/>
          <w:lang w:val="sr-Cyrl-RS"/>
        </w:rPr>
        <w:t>родитељи</w:t>
      </w:r>
      <w:r>
        <w:rPr>
          <w:rFonts w:cs="Arial"/>
          <w:bCs/>
          <w:color w:val="000000"/>
          <w:lang w:val="sr-Cyrl-RS"/>
        </w:rPr>
        <w:t xml:space="preserve">, према којима се </w:t>
      </w:r>
      <w:r w:rsidRPr="007B5C2D">
        <w:rPr>
          <w:rFonts w:cs="Arial"/>
          <w:bCs/>
          <w:color w:val="000000"/>
          <w:lang w:val="sr-Cyrl-RS"/>
        </w:rPr>
        <w:t xml:space="preserve">најчешће </w:t>
      </w:r>
      <w:r>
        <w:rPr>
          <w:rFonts w:cs="Arial"/>
          <w:bCs/>
          <w:color w:val="000000"/>
          <w:lang w:val="sr-Cyrl-RS"/>
        </w:rPr>
        <w:t xml:space="preserve">предузима </w:t>
      </w:r>
      <w:r w:rsidRPr="007B5C2D">
        <w:rPr>
          <w:rFonts w:cs="Arial"/>
          <w:bCs/>
          <w:color w:val="000000"/>
          <w:lang w:val="sr-Cyrl-RS"/>
        </w:rPr>
        <w:t>покретање поступка за лишење родитељског права и измештање</w:t>
      </w:r>
      <w:r>
        <w:rPr>
          <w:rFonts w:cs="Arial"/>
          <w:bCs/>
          <w:color w:val="000000"/>
          <w:lang w:val="sr-Cyrl-RS"/>
        </w:rPr>
        <w:t xml:space="preserve"> </w:t>
      </w:r>
      <w:r w:rsidRPr="007B5C2D">
        <w:rPr>
          <w:rFonts w:cs="Arial"/>
          <w:bCs/>
          <w:color w:val="000000"/>
          <w:lang w:val="sr-Cyrl-RS"/>
        </w:rPr>
        <w:t>детета из породице.</w:t>
      </w:r>
      <w:r>
        <w:rPr>
          <w:rFonts w:cs="Arial"/>
          <w:bCs/>
          <w:color w:val="000000"/>
          <w:lang w:val="sr-Cyrl-RS"/>
        </w:rPr>
        <w:t xml:space="preserve"> У</w:t>
      </w:r>
      <w:r w:rsidRPr="007B5C2D">
        <w:rPr>
          <w:rFonts w:cs="Arial"/>
          <w:bCs/>
          <w:color w:val="000000"/>
          <w:lang w:val="sr-Cyrl-RS"/>
        </w:rPr>
        <w:t xml:space="preserve"> 2020. години у </w:t>
      </w:r>
      <w:r>
        <w:rPr>
          <w:rFonts w:cs="Arial"/>
          <w:bCs/>
          <w:color w:val="000000"/>
          <w:lang w:val="sr-Cyrl-RS"/>
        </w:rPr>
        <w:t>центрима за социјални рад</w:t>
      </w:r>
      <w:r w:rsidRPr="007B5C2D">
        <w:rPr>
          <w:rFonts w:cs="Arial"/>
          <w:bCs/>
          <w:color w:val="000000"/>
          <w:lang w:val="sr-Cyrl-RS"/>
        </w:rPr>
        <w:t xml:space="preserve"> евидентирано је укупно деветоро деце жртава злоупотребе дечјег</w:t>
      </w:r>
      <w:r>
        <w:rPr>
          <w:rFonts w:cs="Arial"/>
          <w:bCs/>
          <w:color w:val="000000"/>
          <w:lang w:val="sr-Cyrl-RS"/>
        </w:rPr>
        <w:t xml:space="preserve"> </w:t>
      </w:r>
      <w:r w:rsidRPr="007B5C2D">
        <w:rPr>
          <w:rFonts w:cs="Arial"/>
          <w:bCs/>
          <w:color w:val="000000"/>
          <w:lang w:val="sr-Cyrl-RS"/>
        </w:rPr>
        <w:t>рада. Сва деца су ромске националности</w:t>
      </w:r>
      <w:r>
        <w:rPr>
          <w:rFonts w:cs="Arial"/>
          <w:bCs/>
          <w:color w:val="000000"/>
          <w:lang w:val="sr-Cyrl-RS"/>
        </w:rPr>
        <w:t xml:space="preserve"> и </w:t>
      </w:r>
      <w:r w:rsidRPr="007B5C2D">
        <w:rPr>
          <w:rFonts w:cs="Arial"/>
          <w:bCs/>
          <w:color w:val="000000"/>
          <w:lang w:val="sr-Cyrl-RS"/>
        </w:rPr>
        <w:t>била</w:t>
      </w:r>
      <w:r>
        <w:rPr>
          <w:rFonts w:cs="Arial"/>
          <w:bCs/>
          <w:color w:val="000000"/>
          <w:lang w:val="sr-Cyrl-RS"/>
        </w:rPr>
        <w:t xml:space="preserve"> су</w:t>
      </w:r>
      <w:r w:rsidRPr="007B5C2D">
        <w:rPr>
          <w:rFonts w:cs="Arial"/>
          <w:bCs/>
          <w:color w:val="000000"/>
          <w:lang w:val="sr-Cyrl-RS"/>
        </w:rPr>
        <w:t xml:space="preserve"> изложена већем броју</w:t>
      </w:r>
      <w:r>
        <w:rPr>
          <w:rFonts w:cs="Arial"/>
          <w:bCs/>
          <w:color w:val="000000"/>
          <w:lang w:val="sr-Cyrl-RS"/>
        </w:rPr>
        <w:t xml:space="preserve"> </w:t>
      </w:r>
      <w:r w:rsidRPr="007B5C2D">
        <w:rPr>
          <w:rFonts w:cs="Arial"/>
          <w:bCs/>
          <w:color w:val="000000"/>
          <w:lang w:val="sr-Cyrl-RS"/>
        </w:rPr>
        <w:t>штетних или опасних околности или су били укључени</w:t>
      </w:r>
      <w:r w:rsidR="008B30E9">
        <w:rPr>
          <w:rFonts w:cs="Arial"/>
          <w:bCs/>
          <w:color w:val="000000"/>
          <w:lang w:val="sr-Cyrl-RS"/>
        </w:rPr>
        <w:t xml:space="preserve"> у опасне делатности током рада.</w:t>
      </w:r>
      <w:r w:rsidRPr="00EA24A0">
        <w:rPr>
          <w:rFonts w:cs="Arial"/>
          <w:bCs/>
          <w:iCs/>
          <w:color w:val="000000"/>
          <w:vertAlign w:val="superscript"/>
          <w:lang w:val="sr-Cyrl-RS"/>
        </w:rPr>
        <w:footnoteReference w:id="301"/>
      </w:r>
      <w:r w:rsidR="000E217E">
        <w:rPr>
          <w:rFonts w:cs="Arial"/>
          <w:bCs/>
          <w:iCs/>
          <w:color w:val="000000"/>
          <w:vertAlign w:val="superscript"/>
          <w:lang w:val="sr-Cyrl-RS"/>
        </w:rPr>
        <w:t xml:space="preserve"> </w:t>
      </w:r>
      <w:r w:rsidR="000E217E">
        <w:rPr>
          <w:rFonts w:cs="Arial"/>
          <w:bCs/>
          <w:iCs/>
          <w:color w:val="000000"/>
          <w:lang w:val="sr-Cyrl-RS"/>
        </w:rPr>
        <w:t xml:space="preserve">Постоје и други видови дечијег рада који се могу квалификовати као злоупотреба деце, попут професионалних уговора које у име малолетне деце закључују њихови родитељи посебно у области манекенства и спорта. </w:t>
      </w:r>
    </w:p>
    <w:p w:rsidR="0096078B" w:rsidRPr="00321F38" w:rsidRDefault="0096078B" w:rsidP="0096078B">
      <w:pPr>
        <w:jc w:val="both"/>
        <w:rPr>
          <w:rFonts w:cs="Arial"/>
          <w:lang w:val="sr-Cyrl-RS"/>
        </w:rPr>
      </w:pPr>
      <w:r w:rsidRPr="0045601F">
        <w:rPr>
          <w:rFonts w:cs="Arial"/>
          <w:bCs/>
          <w:color w:val="000000"/>
        </w:rPr>
        <w:t xml:space="preserve">На основу података о случајевима насиља од доношења Закона о спречавању насиља у породици као и према резултатима истраживања, може се закључити да је проблем насиља и даље озбиљан проблем који треба решавати. Иако је овај закон постигао одређене ефекте и унапредио координисано деловање институција система у пружању заштите од насиља у породици и других облика родно заснованог насиља, и даље </w:t>
      </w:r>
      <w:r w:rsidR="00F17BC6">
        <w:rPr>
          <w:rFonts w:cs="Arial"/>
          <w:bCs/>
          <w:color w:val="000000"/>
          <w:lang w:val="sr-Cyrl-RS"/>
        </w:rPr>
        <w:t xml:space="preserve">треба </w:t>
      </w:r>
      <w:r w:rsidR="00F17BC6">
        <w:rPr>
          <w:rFonts w:cs="Arial"/>
          <w:lang w:val="sr-Cyrl-RS"/>
        </w:rPr>
        <w:t>јачати</w:t>
      </w:r>
      <w:r w:rsidRPr="00321F38">
        <w:rPr>
          <w:rFonts w:cs="Arial"/>
          <w:lang w:val="sr-Cyrl-RS"/>
        </w:rPr>
        <w:t xml:space="preserve"> систем подршке жртвама, као и </w:t>
      </w:r>
      <w:r w:rsidR="00F17BC6">
        <w:rPr>
          <w:rFonts w:cs="Arial"/>
          <w:lang w:val="sr-Cyrl-RS"/>
        </w:rPr>
        <w:t>јачање</w:t>
      </w:r>
      <w:r w:rsidRPr="00321F38">
        <w:rPr>
          <w:rFonts w:cs="Arial"/>
          <w:lang w:val="sr-Cyrl-RS"/>
        </w:rPr>
        <w:t xml:space="preserve"> институција које су за ову подршку надлежне.</w:t>
      </w:r>
    </w:p>
    <w:p w:rsidR="0096078B" w:rsidRPr="00321F38" w:rsidRDefault="0096078B" w:rsidP="0096078B">
      <w:pPr>
        <w:jc w:val="both"/>
        <w:rPr>
          <w:rFonts w:cs="Arial"/>
          <w:lang w:val="sr-Cyrl-RS"/>
        </w:rPr>
      </w:pPr>
      <w:r w:rsidRPr="00321F38">
        <w:rPr>
          <w:rFonts w:cs="Arial"/>
          <w:lang w:val="sr-Cyrl-RS"/>
        </w:rPr>
        <w:t>Подаци</w:t>
      </w:r>
      <w:r>
        <w:rPr>
          <w:rFonts w:cs="Arial"/>
          <w:bCs/>
          <w:color w:val="000000"/>
          <w:lang w:val="sr-Cyrl-RS"/>
        </w:rPr>
        <w:t xml:space="preserve"> такође </w:t>
      </w:r>
      <w:r w:rsidRPr="00E061E9">
        <w:rPr>
          <w:rFonts w:cs="Arial"/>
          <w:bCs/>
          <w:color w:val="000000"/>
        </w:rPr>
        <w:t>указуј</w:t>
      </w:r>
      <w:r w:rsidRPr="00E061E9">
        <w:rPr>
          <w:rFonts w:cs="Arial"/>
          <w:bCs/>
          <w:color w:val="000000"/>
          <w:lang w:val="sr-Cyrl-RS"/>
        </w:rPr>
        <w:t>у</w:t>
      </w:r>
      <w:r w:rsidRPr="00E061E9">
        <w:rPr>
          <w:rFonts w:cs="Arial"/>
          <w:bCs/>
          <w:color w:val="000000"/>
        </w:rPr>
        <w:t xml:space="preserve"> на потребу интензивирања превентивног реаговања да се насиље не деси, или када се насиље догоди, на потребу благовременог, целовитог и континуираног реаговања, како би се последице по жртву ублажиле или отклониле.</w:t>
      </w:r>
      <w:r w:rsidRPr="00380316">
        <w:rPr>
          <w:rFonts w:cs="Arial"/>
          <w:bCs/>
          <w:color w:val="000000"/>
        </w:rPr>
        <w:t xml:space="preserve"> </w:t>
      </w:r>
      <w:r>
        <w:rPr>
          <w:rFonts w:cs="Arial"/>
          <w:bCs/>
          <w:color w:val="000000"/>
          <w:lang w:val="sr-Cyrl-RS"/>
        </w:rPr>
        <w:t>С</w:t>
      </w:r>
      <w:r>
        <w:rPr>
          <w:rFonts w:cs="Arial"/>
          <w:bCs/>
          <w:color w:val="000000"/>
        </w:rPr>
        <w:t>адржај</w:t>
      </w:r>
      <w:r w:rsidRPr="00380316">
        <w:rPr>
          <w:rFonts w:cs="Arial"/>
          <w:bCs/>
          <w:color w:val="000000"/>
        </w:rPr>
        <w:t xml:space="preserve"> и </w:t>
      </w:r>
      <w:r>
        <w:rPr>
          <w:rFonts w:cs="Arial"/>
          <w:bCs/>
          <w:color w:val="000000"/>
        </w:rPr>
        <w:t>обим</w:t>
      </w:r>
      <w:r w:rsidRPr="00380316">
        <w:rPr>
          <w:rFonts w:cs="Arial"/>
          <w:bCs/>
          <w:color w:val="000000"/>
        </w:rPr>
        <w:t xml:space="preserve"> превентивних активности и благовремено реаговањ</w:t>
      </w:r>
      <w:r>
        <w:rPr>
          <w:rFonts w:cs="Arial"/>
          <w:bCs/>
          <w:color w:val="000000"/>
          <w:lang w:val="sr-Cyrl-RS"/>
        </w:rPr>
        <w:t xml:space="preserve">е </w:t>
      </w:r>
      <w:r w:rsidRPr="00380316">
        <w:rPr>
          <w:rFonts w:cs="Arial"/>
          <w:bCs/>
          <w:color w:val="000000"/>
        </w:rPr>
        <w:t xml:space="preserve">зависи од осетљивости </w:t>
      </w:r>
      <w:r>
        <w:rPr>
          <w:rFonts w:cs="Arial"/>
          <w:bCs/>
          <w:color w:val="000000"/>
          <w:lang w:val="sr-Cyrl-RS"/>
        </w:rPr>
        <w:t>запослених у свим делатностима (пре свега система здравства</w:t>
      </w:r>
      <w:r w:rsidR="00F17BC6">
        <w:rPr>
          <w:rFonts w:cs="Arial"/>
          <w:bCs/>
          <w:color w:val="000000"/>
          <w:lang w:val="sr-Cyrl-RS"/>
        </w:rPr>
        <w:t>, соијалне заштите</w:t>
      </w:r>
      <w:r>
        <w:rPr>
          <w:rFonts w:cs="Arial"/>
          <w:bCs/>
          <w:color w:val="000000"/>
          <w:lang w:val="sr-Cyrl-RS"/>
        </w:rPr>
        <w:t xml:space="preserve"> и образовања) </w:t>
      </w:r>
      <w:r w:rsidRPr="00380316">
        <w:rPr>
          <w:rFonts w:cs="Arial"/>
          <w:bCs/>
          <w:color w:val="000000"/>
        </w:rPr>
        <w:t>на насиље</w:t>
      </w:r>
      <w:r>
        <w:rPr>
          <w:rFonts w:cs="Arial"/>
          <w:bCs/>
          <w:color w:val="000000"/>
          <w:lang w:val="sr-Cyrl-RS"/>
        </w:rPr>
        <w:t xml:space="preserve"> али</w:t>
      </w:r>
      <w:r w:rsidRPr="00380316">
        <w:rPr>
          <w:rFonts w:cs="Arial"/>
          <w:bCs/>
          <w:color w:val="000000"/>
        </w:rPr>
        <w:t xml:space="preserve"> и поверења грађана</w:t>
      </w:r>
      <w:r>
        <w:rPr>
          <w:rFonts w:cs="Arial"/>
          <w:bCs/>
          <w:color w:val="000000"/>
          <w:lang w:val="sr-Cyrl-RS"/>
        </w:rPr>
        <w:t>, односно жртве и чланова породице и блиског окружења</w:t>
      </w:r>
      <w:r w:rsidRPr="00380316">
        <w:rPr>
          <w:rFonts w:cs="Arial"/>
          <w:bCs/>
          <w:color w:val="000000"/>
        </w:rPr>
        <w:t xml:space="preserve"> у институције.</w:t>
      </w:r>
      <w:r>
        <w:rPr>
          <w:rFonts w:cs="Arial"/>
          <w:bCs/>
          <w:color w:val="000000"/>
          <w:lang w:val="sr-Cyrl-RS"/>
        </w:rPr>
        <w:t xml:space="preserve"> </w:t>
      </w:r>
      <w:r w:rsidRPr="00380316">
        <w:rPr>
          <w:rFonts w:cs="Arial"/>
          <w:bCs/>
          <w:color w:val="000000"/>
        </w:rPr>
        <w:t>Унапређење превенције и поверење у институције система обезбеђује се кампањама и повећањ</w:t>
      </w:r>
      <w:r>
        <w:rPr>
          <w:rFonts w:cs="Arial"/>
          <w:bCs/>
          <w:color w:val="000000"/>
          <w:lang w:val="sr-Cyrl-RS"/>
        </w:rPr>
        <w:t>ем</w:t>
      </w:r>
      <w:r w:rsidRPr="00380316">
        <w:rPr>
          <w:rFonts w:cs="Arial"/>
          <w:bCs/>
          <w:color w:val="000000"/>
        </w:rPr>
        <w:t xml:space="preserve"> осетљивости на појаву насиља </w:t>
      </w:r>
      <w:r>
        <w:rPr>
          <w:rFonts w:cs="Arial"/>
          <w:bCs/>
          <w:color w:val="000000"/>
          <w:lang w:val="sr-Cyrl-RS"/>
        </w:rPr>
        <w:t>али</w:t>
      </w:r>
      <w:r w:rsidRPr="00380316">
        <w:rPr>
          <w:rFonts w:cs="Arial"/>
          <w:bCs/>
          <w:color w:val="000000"/>
        </w:rPr>
        <w:t xml:space="preserve"> и повећањем стручности и одговорности </w:t>
      </w:r>
      <w:r w:rsidRPr="00321F38">
        <w:rPr>
          <w:rFonts w:cs="Arial"/>
          <w:lang w:val="sr-Cyrl-RS"/>
        </w:rPr>
        <w:t xml:space="preserve">професионалаца у систему. </w:t>
      </w:r>
    </w:p>
    <w:p w:rsidR="0096078B" w:rsidRPr="00321F38" w:rsidRDefault="0096078B" w:rsidP="0096078B">
      <w:pPr>
        <w:jc w:val="both"/>
        <w:rPr>
          <w:rFonts w:eastAsiaTheme="minorHAnsi" w:cs="Arial"/>
          <w:bCs/>
          <w:iCs/>
          <w:lang w:val="sr-Cyrl-RS" w:eastAsia="en-US"/>
        </w:rPr>
      </w:pPr>
      <w:r w:rsidRPr="00A609EE">
        <w:rPr>
          <w:rFonts w:cs="Arial"/>
          <w:lang w:val="sr-Cyrl-RS"/>
        </w:rPr>
        <w:lastRenderedPageBreak/>
        <w:t>Према подацима</w:t>
      </w:r>
      <w:r>
        <w:rPr>
          <w:rFonts w:cs="Arial"/>
          <w:lang w:val="sr-Cyrl-RS"/>
        </w:rPr>
        <w:t xml:space="preserve"> </w:t>
      </w:r>
      <w:r w:rsidRPr="00C16DB4">
        <w:rPr>
          <w:rFonts w:cs="Arial"/>
        </w:rPr>
        <w:t>Центр</w:t>
      </w:r>
      <w:r>
        <w:rPr>
          <w:rFonts w:cs="Arial"/>
          <w:lang w:val="sr-Cyrl-RS"/>
        </w:rPr>
        <w:t>а</w:t>
      </w:r>
      <w:r w:rsidRPr="00C16DB4">
        <w:rPr>
          <w:rFonts w:cs="Arial"/>
        </w:rPr>
        <w:t xml:space="preserve"> за заштиту жртава трговине људима Београд</w:t>
      </w:r>
      <w:r w:rsidRPr="00C16DB4">
        <w:rPr>
          <w:rStyle w:val="FootnoteReference"/>
          <w:rFonts w:ascii="Arial Narrow" w:hAnsi="Arial Narrow" w:cs="Arial"/>
        </w:rPr>
        <w:footnoteReference w:id="302"/>
      </w:r>
      <w:r>
        <w:rPr>
          <w:rFonts w:cs="Arial"/>
          <w:lang w:val="sr-Cyrl-RS"/>
        </w:rPr>
        <w:t xml:space="preserve">, у </w:t>
      </w:r>
      <w:r w:rsidRPr="00A609EE">
        <w:rPr>
          <w:rFonts w:cs="Arial"/>
          <w:lang w:val="sr-Cyrl-RS"/>
        </w:rPr>
        <w:t>периоду од 2016. године до јуна 2021</w:t>
      </w:r>
      <w:r>
        <w:rPr>
          <w:rFonts w:cs="Arial"/>
          <w:lang w:val="sr-Cyrl-RS"/>
        </w:rPr>
        <w:t>.</w:t>
      </w:r>
      <w:r w:rsidRPr="00A609EE">
        <w:rPr>
          <w:rFonts w:cs="Arial"/>
          <w:lang w:val="sr-Cyrl-RS"/>
        </w:rPr>
        <w:t xml:space="preserve"> </w:t>
      </w:r>
      <w:r>
        <w:rPr>
          <w:rFonts w:cs="Arial"/>
          <w:lang w:val="sr-Cyrl-RS"/>
        </w:rPr>
        <w:t>г</w:t>
      </w:r>
      <w:r w:rsidRPr="00A609EE">
        <w:rPr>
          <w:rFonts w:cs="Arial"/>
          <w:lang w:val="sr-Cyrl-RS"/>
        </w:rPr>
        <w:t>одине</w:t>
      </w:r>
      <w:r>
        <w:rPr>
          <w:rFonts w:cs="Arial"/>
        </w:rPr>
        <w:t>,</w:t>
      </w:r>
      <w:r w:rsidRPr="00A609EE">
        <w:rPr>
          <w:rFonts w:cs="Arial"/>
          <w:lang w:val="sr-Cyrl-RS"/>
        </w:rPr>
        <w:t xml:space="preserve"> од укупно 128 идентификованих жртава трговине људима</w:t>
      </w:r>
      <w:r>
        <w:rPr>
          <w:rFonts w:cs="Arial"/>
          <w:lang w:val="sr-Cyrl-RS"/>
        </w:rPr>
        <w:t xml:space="preserve"> у Србији,</w:t>
      </w:r>
      <w:r w:rsidRPr="00A609EE">
        <w:rPr>
          <w:rFonts w:cs="Arial"/>
          <w:lang w:val="sr-Cyrl-RS"/>
        </w:rPr>
        <w:t xml:space="preserve"> у 82,8% случајева жртве су биле девојчице и најчешће су биле трафиковане у циљу сексуалне експлоатације, принуде на брак и вишеструке експлоатације </w:t>
      </w:r>
      <w:r w:rsidRPr="00A609EE">
        <w:rPr>
          <w:rFonts w:cs="Arial"/>
        </w:rPr>
        <w:t>(сексуална експлоатација</w:t>
      </w:r>
      <w:r>
        <w:rPr>
          <w:rFonts w:cs="Arial"/>
          <w:lang w:val="sr-Cyrl-RS"/>
        </w:rPr>
        <w:t>-60</w:t>
      </w:r>
      <w:r w:rsidRPr="00A609EE">
        <w:rPr>
          <w:rFonts w:cs="Arial"/>
        </w:rPr>
        <w:t xml:space="preserve">, </w:t>
      </w:r>
      <w:r>
        <w:rPr>
          <w:rFonts w:cs="Arial"/>
          <w:lang w:val="sr-Cyrl-RS"/>
        </w:rPr>
        <w:t xml:space="preserve">вишеструка експлоатација-24, </w:t>
      </w:r>
      <w:r w:rsidRPr="00A609EE">
        <w:rPr>
          <w:rFonts w:cs="Arial"/>
        </w:rPr>
        <w:t>принуда на брак</w:t>
      </w:r>
      <w:r>
        <w:rPr>
          <w:rFonts w:cs="Arial"/>
          <w:lang w:val="sr-Cyrl-RS"/>
        </w:rPr>
        <w:t>-20</w:t>
      </w:r>
      <w:r w:rsidRPr="00A609EE">
        <w:rPr>
          <w:rFonts w:cs="Arial"/>
        </w:rPr>
        <w:t xml:space="preserve">, </w:t>
      </w:r>
      <w:r>
        <w:rPr>
          <w:rFonts w:cs="Arial"/>
          <w:lang w:val="sr-Cyrl-RS"/>
        </w:rPr>
        <w:t xml:space="preserve">принуда на просјачење-10, </w:t>
      </w:r>
      <w:r w:rsidRPr="00A609EE">
        <w:rPr>
          <w:rFonts w:cs="Arial"/>
        </w:rPr>
        <w:t>радна експлоатација</w:t>
      </w:r>
      <w:r>
        <w:rPr>
          <w:rFonts w:cs="Arial"/>
          <w:lang w:val="sr-Cyrl-RS"/>
        </w:rPr>
        <w:t>-8, нелегално усвојење-3, принуда на вршење кривичних дела-3</w:t>
      </w:r>
      <w:r w:rsidRPr="00A609EE">
        <w:rPr>
          <w:rFonts w:cs="Arial"/>
        </w:rPr>
        <w:t>).</w:t>
      </w:r>
      <w:r w:rsidRPr="00C16DB4">
        <w:rPr>
          <w:rFonts w:ascii="Book Antiqua" w:eastAsiaTheme="minorHAnsi" w:hAnsi="Book Antiqua" w:cs="Book Antiqua"/>
          <w:color w:val="000000"/>
          <w:lang w:val="sr-Cyrl-RS" w:eastAsia="en-US"/>
        </w:rPr>
        <w:t xml:space="preserve"> </w:t>
      </w:r>
      <w:r w:rsidRPr="00C16DB4">
        <w:rPr>
          <w:rFonts w:cs="Arial"/>
          <w:lang w:val="sr-Cyrl-RS"/>
        </w:rPr>
        <w:t xml:space="preserve">Оснивање Центра за заштиту жртава трговине људима у Београду резултат је опредељења државе да унапреди системске ресурсе за сузбијање трговине људима, а пре свега </w:t>
      </w:r>
      <w:r>
        <w:rPr>
          <w:rFonts w:cs="Arial"/>
          <w:lang w:val="sr-Cyrl-RS"/>
        </w:rPr>
        <w:t>д</w:t>
      </w:r>
      <w:r w:rsidRPr="00C16DB4">
        <w:rPr>
          <w:rFonts w:cs="Arial"/>
          <w:lang w:val="sr-Cyrl-RS"/>
        </w:rPr>
        <w:t>а унапре</w:t>
      </w:r>
      <w:r>
        <w:rPr>
          <w:rFonts w:cs="Arial"/>
          <w:lang w:val="sr-Cyrl-RS"/>
        </w:rPr>
        <w:t>ди</w:t>
      </w:r>
      <w:r w:rsidRPr="00C16DB4">
        <w:rPr>
          <w:rFonts w:cs="Arial"/>
          <w:lang w:val="sr-Cyrl-RS"/>
        </w:rPr>
        <w:t xml:space="preserve"> заштит</w:t>
      </w:r>
      <w:r>
        <w:rPr>
          <w:rFonts w:cs="Arial"/>
          <w:lang w:val="sr-Cyrl-RS"/>
        </w:rPr>
        <w:t>у</w:t>
      </w:r>
      <w:r w:rsidRPr="00C16DB4">
        <w:rPr>
          <w:rFonts w:cs="Arial"/>
          <w:lang w:val="sr-Cyrl-RS"/>
        </w:rPr>
        <w:t xml:space="preserve"> и</w:t>
      </w:r>
      <w:r>
        <w:rPr>
          <w:rFonts w:cs="Arial"/>
          <w:lang w:val="sr-Cyrl-RS"/>
        </w:rPr>
        <w:t xml:space="preserve"> пружи</w:t>
      </w:r>
      <w:r w:rsidRPr="00C16DB4">
        <w:rPr>
          <w:rFonts w:cs="Arial"/>
          <w:lang w:val="sr-Cyrl-RS"/>
        </w:rPr>
        <w:t xml:space="preserve"> подршк</w:t>
      </w:r>
      <w:r>
        <w:rPr>
          <w:rFonts w:cs="Arial"/>
          <w:lang w:val="sr-Cyrl-RS"/>
        </w:rPr>
        <w:t>у</w:t>
      </w:r>
      <w:r w:rsidRPr="00C16DB4">
        <w:rPr>
          <w:rFonts w:cs="Arial"/>
          <w:lang w:val="sr-Cyrl-RS"/>
        </w:rPr>
        <w:t xml:space="preserve"> жртвама трговине</w:t>
      </w:r>
      <w:r>
        <w:rPr>
          <w:rFonts w:cs="Arial"/>
          <w:lang w:val="sr-Cyrl-RS"/>
        </w:rPr>
        <w:t xml:space="preserve"> људима.</w:t>
      </w:r>
      <w:r w:rsidR="00F17BC6">
        <w:rPr>
          <w:rFonts w:cs="Arial"/>
          <w:lang w:val="sr-Cyrl-RS"/>
        </w:rPr>
        <w:t xml:space="preserve"> </w:t>
      </w:r>
      <w:r>
        <w:rPr>
          <w:rFonts w:cs="Arial"/>
          <w:lang w:val="sr-Cyrl-RS"/>
        </w:rPr>
        <w:t xml:space="preserve">Имајући у виду </w:t>
      </w:r>
      <w:r w:rsidRPr="000F247C">
        <w:rPr>
          <w:rFonts w:cs="Arial"/>
        </w:rPr>
        <w:t xml:space="preserve">актуелна миграторна кретања, </w:t>
      </w:r>
      <w:r>
        <w:rPr>
          <w:rFonts w:cs="Arial"/>
          <w:lang w:val="sr-Cyrl-RS"/>
        </w:rPr>
        <w:t>као и</w:t>
      </w:r>
      <w:r w:rsidRPr="000F247C">
        <w:rPr>
          <w:rFonts w:cs="Arial"/>
        </w:rPr>
        <w:t xml:space="preserve"> број и структуру деце жртава трговине људима у посматраном петогодишњем периоду</w:t>
      </w:r>
      <w:r>
        <w:rPr>
          <w:rFonts w:cs="Arial"/>
          <w:lang w:val="sr-Cyrl-RS"/>
        </w:rPr>
        <w:t>,</w:t>
      </w:r>
      <w:r w:rsidRPr="000F247C">
        <w:rPr>
          <w:rFonts w:cs="Arial"/>
        </w:rPr>
        <w:t xml:space="preserve"> </w:t>
      </w:r>
      <w:r>
        <w:rPr>
          <w:rFonts w:cs="Arial"/>
          <w:lang w:val="sr-Cyrl-RS"/>
        </w:rPr>
        <w:t xml:space="preserve">потребно је посебно водити рачуна о </w:t>
      </w:r>
      <w:r w:rsidRPr="000F247C">
        <w:rPr>
          <w:rFonts w:cs="Arial"/>
        </w:rPr>
        <w:t>организацион</w:t>
      </w:r>
      <w:r>
        <w:rPr>
          <w:rFonts w:cs="Arial"/>
          <w:lang w:val="sr-Cyrl-RS"/>
        </w:rPr>
        <w:t>им</w:t>
      </w:r>
      <w:r w:rsidRPr="000F247C">
        <w:rPr>
          <w:rFonts w:cs="Arial"/>
        </w:rPr>
        <w:t xml:space="preserve"> и кадровски</w:t>
      </w:r>
      <w:r>
        <w:rPr>
          <w:rFonts w:cs="Arial"/>
          <w:lang w:val="sr-Cyrl-RS"/>
        </w:rPr>
        <w:t>м капацитетима</w:t>
      </w:r>
      <w:r w:rsidRPr="000F247C">
        <w:rPr>
          <w:rFonts w:cs="Arial"/>
        </w:rPr>
        <w:t xml:space="preserve"> Центр</w:t>
      </w:r>
      <w:r>
        <w:rPr>
          <w:rFonts w:cs="Arial"/>
          <w:lang w:val="sr-Cyrl-RS"/>
        </w:rPr>
        <w:t>а</w:t>
      </w:r>
      <w:r w:rsidRPr="000F247C">
        <w:rPr>
          <w:rFonts w:cs="Arial"/>
        </w:rPr>
        <w:t xml:space="preserve"> за заштиту жртава трговине људима</w:t>
      </w:r>
      <w:r>
        <w:rPr>
          <w:rFonts w:cs="Arial"/>
          <w:lang w:val="sr-Cyrl-RS"/>
        </w:rPr>
        <w:t>,</w:t>
      </w:r>
      <w:r w:rsidRPr="000F247C">
        <w:rPr>
          <w:rFonts w:cs="Arial"/>
        </w:rPr>
        <w:t xml:space="preserve"> </w:t>
      </w:r>
      <w:r>
        <w:rPr>
          <w:rFonts w:cs="Arial"/>
          <w:lang w:val="sr-Cyrl-RS"/>
        </w:rPr>
        <w:t xml:space="preserve">посебно водећи рачуна о формирању </w:t>
      </w:r>
      <w:r w:rsidRPr="000F247C">
        <w:rPr>
          <w:rFonts w:cs="Arial"/>
        </w:rPr>
        <w:t>организацион</w:t>
      </w:r>
      <w:r>
        <w:rPr>
          <w:rFonts w:cs="Arial"/>
          <w:lang w:val="sr-Cyrl-RS"/>
        </w:rPr>
        <w:t>е</w:t>
      </w:r>
      <w:r>
        <w:rPr>
          <w:rFonts w:cs="Arial"/>
        </w:rPr>
        <w:t xml:space="preserve"> јединиц</w:t>
      </w:r>
      <w:r>
        <w:rPr>
          <w:rFonts w:cs="Arial"/>
          <w:lang w:val="sr-Cyrl-RS"/>
        </w:rPr>
        <w:t>е овог центра</w:t>
      </w:r>
      <w:r w:rsidRPr="000F247C">
        <w:rPr>
          <w:rFonts w:cs="Arial"/>
        </w:rPr>
        <w:t xml:space="preserve"> –склоништ</w:t>
      </w:r>
      <w:r>
        <w:rPr>
          <w:rFonts w:cs="Arial"/>
          <w:lang w:val="sr-Cyrl-RS"/>
        </w:rPr>
        <w:t>а</w:t>
      </w:r>
      <w:r w:rsidRPr="000F247C">
        <w:rPr>
          <w:rFonts w:cs="Arial"/>
        </w:rPr>
        <w:t xml:space="preserve"> за </w:t>
      </w:r>
      <w:r w:rsidRPr="00321F38">
        <w:rPr>
          <w:rFonts w:eastAsiaTheme="minorHAnsi" w:cs="Arial"/>
          <w:bCs/>
          <w:iCs/>
          <w:lang w:val="sr-Cyrl-RS" w:eastAsia="en-US"/>
        </w:rPr>
        <w:t>децу жртве трговине људима, која актуелно не постоји</w:t>
      </w:r>
      <w:r w:rsidR="00F17BC6">
        <w:rPr>
          <w:rFonts w:eastAsiaTheme="minorHAnsi" w:cs="Arial"/>
          <w:bCs/>
          <w:iCs/>
          <w:lang w:val="sr-Cyrl-RS" w:eastAsia="en-US"/>
        </w:rPr>
        <w:t>, наведено је у овом извештају</w:t>
      </w:r>
      <w:r w:rsidRPr="00321F38">
        <w:rPr>
          <w:rFonts w:eastAsiaTheme="minorHAnsi" w:cs="Arial"/>
          <w:bCs/>
          <w:iCs/>
          <w:lang w:val="sr-Cyrl-RS" w:eastAsia="en-US"/>
        </w:rPr>
        <w:t xml:space="preserve">. </w:t>
      </w:r>
    </w:p>
    <w:p w:rsidR="0096078B" w:rsidRPr="00321F38" w:rsidRDefault="0096078B" w:rsidP="0096078B">
      <w:pPr>
        <w:jc w:val="both"/>
        <w:rPr>
          <w:rFonts w:cs="Arial"/>
          <w:lang w:val="sr-Cyrl-RS"/>
        </w:rPr>
      </w:pPr>
      <w:r w:rsidRPr="00321F38">
        <w:rPr>
          <w:rFonts w:eastAsiaTheme="minorHAnsi" w:cs="Arial"/>
          <w:bCs/>
          <w:iCs/>
          <w:lang w:val="sr-Cyrl-RS" w:eastAsia="en-US"/>
        </w:rPr>
        <w:t>Облици</w:t>
      </w:r>
      <w:r w:rsidRPr="00196FFB">
        <w:rPr>
          <w:rFonts w:cs="Arial"/>
          <w:color w:val="333333"/>
        </w:rPr>
        <w:t xml:space="preserve"> </w:t>
      </w:r>
      <w:r w:rsidRPr="00D627D8">
        <w:rPr>
          <w:rFonts w:cs="Arial"/>
        </w:rPr>
        <w:t>насиља који представљају грубо кршење права детета, посебно девојчица</w:t>
      </w:r>
      <w:r w:rsidRPr="00D627D8">
        <w:rPr>
          <w:rStyle w:val="bold"/>
          <w:rFonts w:cs="Arial"/>
          <w:bCs/>
        </w:rPr>
        <w:t xml:space="preserve"> су дечји, рани и принудни брак</w:t>
      </w:r>
      <w:r w:rsidRPr="00D627D8">
        <w:rPr>
          <w:rFonts w:cs="Arial"/>
        </w:rPr>
        <w:t xml:space="preserve"> који угрожавају психофизичко здравље девојчица и излажу их ризику </w:t>
      </w:r>
      <w:r w:rsidRPr="00321F38">
        <w:rPr>
          <w:rFonts w:cs="Arial"/>
          <w:lang w:val="sr-Cyrl-RS"/>
        </w:rPr>
        <w:t xml:space="preserve">од апатридије, насиља у породици, трговине људима. </w:t>
      </w:r>
    </w:p>
    <w:p w:rsidR="0096078B" w:rsidRPr="00321F38" w:rsidRDefault="000E217E" w:rsidP="0096078B">
      <w:pPr>
        <w:jc w:val="both"/>
        <w:rPr>
          <w:rFonts w:cs="Arial"/>
          <w:lang w:val="sr-Cyrl-RS"/>
        </w:rPr>
      </w:pPr>
      <w:r>
        <w:rPr>
          <w:rFonts w:cs="Arial"/>
          <w:noProof/>
          <w:lang w:val="en-US" w:eastAsia="en-US"/>
        </w:rPr>
        <w:drawing>
          <wp:anchor distT="0" distB="0" distL="114300" distR="114300" simplePos="0" relativeHeight="251776000" behindDoc="1" locked="0" layoutInCell="1" allowOverlap="1" wp14:anchorId="5F74CC83" wp14:editId="1ED6A13F">
            <wp:simplePos x="0" y="0"/>
            <wp:positionH relativeFrom="column">
              <wp:posOffset>2286000</wp:posOffset>
            </wp:positionH>
            <wp:positionV relativeFrom="paragraph">
              <wp:posOffset>2000250</wp:posOffset>
            </wp:positionV>
            <wp:extent cx="3505200" cy="2329180"/>
            <wp:effectExtent l="0" t="0" r="0" b="0"/>
            <wp:wrapTight wrapText="bothSides">
              <wp:wrapPolygon edited="0">
                <wp:start x="0" y="0"/>
                <wp:lineTo x="0" y="21376"/>
                <wp:lineTo x="21483" y="21376"/>
                <wp:lineTo x="21483" y="0"/>
                <wp:lineTo x="0" y="0"/>
              </wp:wrapPolygon>
            </wp:wrapTight>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wash_deciji_brak.jpg"/>
                    <pic:cNvPicPr/>
                  </pic:nvPicPr>
                  <pic:blipFill>
                    <a:blip r:embed="rId89">
                      <a:extLst>
                        <a:ext uri="{28A0092B-C50C-407E-A947-70E740481C1C}">
                          <a14:useLocalDpi xmlns:a14="http://schemas.microsoft.com/office/drawing/2010/main" val="0"/>
                        </a:ext>
                      </a:extLst>
                    </a:blip>
                    <a:stretch>
                      <a:fillRect/>
                    </a:stretch>
                  </pic:blipFill>
                  <pic:spPr>
                    <a:xfrm>
                      <a:off x="0" y="0"/>
                      <a:ext cx="3505200" cy="2329180"/>
                    </a:xfrm>
                    <a:prstGeom prst="rect">
                      <a:avLst/>
                    </a:prstGeom>
                  </pic:spPr>
                </pic:pic>
              </a:graphicData>
            </a:graphic>
            <wp14:sizeRelH relativeFrom="page">
              <wp14:pctWidth>0</wp14:pctWidth>
            </wp14:sizeRelH>
            <wp14:sizeRelV relativeFrom="page">
              <wp14:pctHeight>0</wp14:pctHeight>
            </wp14:sizeRelV>
          </wp:anchor>
        </w:drawing>
      </w:r>
      <w:r w:rsidR="0096078B" w:rsidRPr="00321F38">
        <w:rPr>
          <w:rFonts w:cs="Arial"/>
          <w:lang w:val="sr-Cyrl-RS"/>
        </w:rPr>
        <w:t>Термини дечији, рани и принудни брак се често користе као синоними што није увек тачно. Наиме</w:t>
      </w:r>
      <w:r w:rsidR="0096078B">
        <w:rPr>
          <w:rFonts w:cs="Arial"/>
        </w:rPr>
        <w:t xml:space="preserve">, под </w:t>
      </w:r>
      <w:r w:rsidR="0096078B" w:rsidRPr="00D627D8">
        <w:rPr>
          <w:rFonts w:cs="Arial"/>
        </w:rPr>
        <w:t>д</w:t>
      </w:r>
      <w:r w:rsidR="0096078B" w:rsidRPr="00D627D8">
        <w:rPr>
          <w:rStyle w:val="bold"/>
          <w:rFonts w:cs="Arial"/>
          <w:bCs/>
        </w:rPr>
        <w:t>ечјим браком се подразумева</w:t>
      </w:r>
      <w:r w:rsidR="0096078B" w:rsidRPr="00D627D8">
        <w:rPr>
          <w:rFonts w:cs="Arial"/>
        </w:rPr>
        <w:t xml:space="preserve"> брак у којем је бар један од партнера дете, односно особа млађа од 18 година</w:t>
      </w:r>
      <w:r w:rsidR="0096078B">
        <w:rPr>
          <w:rFonts w:cs="Arial"/>
        </w:rPr>
        <w:t xml:space="preserve"> (д</w:t>
      </w:r>
      <w:r w:rsidR="0096078B" w:rsidRPr="00D627D8">
        <w:rPr>
          <w:rFonts w:cs="Arial"/>
        </w:rPr>
        <w:t>ефи</w:t>
      </w:r>
      <w:r w:rsidR="00A57C23">
        <w:rPr>
          <w:rFonts w:cs="Arial"/>
        </w:rPr>
        <w:t>ниција је преузета из Извештаја</w:t>
      </w:r>
      <w:r w:rsidR="00A57C23">
        <w:rPr>
          <w:rFonts w:cs="Arial"/>
          <w:lang w:val="sr-Cyrl-RS"/>
        </w:rPr>
        <w:t xml:space="preserve"> </w:t>
      </w:r>
      <w:r w:rsidR="0096078B" w:rsidRPr="00D627D8">
        <w:rPr>
          <w:rFonts w:cs="Arial"/>
        </w:rPr>
        <w:t>Савета за људска права У</w:t>
      </w:r>
      <w:r w:rsidR="0096078B">
        <w:rPr>
          <w:rFonts w:cs="Arial"/>
        </w:rPr>
        <w:t>Н)</w:t>
      </w:r>
      <w:r w:rsidR="0096078B" w:rsidRPr="00D627D8">
        <w:rPr>
          <w:rFonts w:cs="Arial"/>
        </w:rPr>
        <w:t>.</w:t>
      </w:r>
      <w:r w:rsidR="0096078B">
        <w:rPr>
          <w:rFonts w:cs="Arial"/>
        </w:rPr>
        <w:t xml:space="preserve"> </w:t>
      </w:r>
      <w:r w:rsidR="0096078B" w:rsidRPr="00466404">
        <w:rPr>
          <w:rStyle w:val="bold"/>
          <w:rFonts w:cs="Arial"/>
          <w:bCs/>
        </w:rPr>
        <w:t>Рани брак</w:t>
      </w:r>
      <w:r w:rsidR="00A57C23">
        <w:rPr>
          <w:rFonts w:cs="Arial"/>
          <w:lang w:val="sr-Cyrl-RS"/>
        </w:rPr>
        <w:t xml:space="preserve"> </w:t>
      </w:r>
      <w:r w:rsidR="0096078B" w:rsidRPr="00D627D8">
        <w:rPr>
          <w:rFonts w:cs="Arial"/>
        </w:rPr>
        <w:t xml:space="preserve">подразумева брак у ком партнер има мање од 18 година у земљама које дозвољавају склапање брака малолетном лицу, које је достигло телесну и душевну зрелост потребну за вршење права и дужности у браку. Комитет за права детета је у </w:t>
      </w:r>
      <w:r w:rsidR="0096078B">
        <w:rPr>
          <w:rFonts w:cs="Arial"/>
        </w:rPr>
        <w:t>З</w:t>
      </w:r>
      <w:r w:rsidR="0096078B" w:rsidRPr="00D627D8">
        <w:rPr>
          <w:rFonts w:cs="Arial"/>
        </w:rPr>
        <w:t>акључн</w:t>
      </w:r>
      <w:r w:rsidR="0096078B">
        <w:rPr>
          <w:rFonts w:cs="Arial"/>
        </w:rPr>
        <w:t>им</w:t>
      </w:r>
      <w:r w:rsidR="0096078B" w:rsidRPr="00D627D8">
        <w:rPr>
          <w:rFonts w:cs="Arial"/>
        </w:rPr>
        <w:t xml:space="preserve"> запажањ</w:t>
      </w:r>
      <w:r w:rsidR="0096078B">
        <w:rPr>
          <w:rFonts w:cs="Arial"/>
        </w:rPr>
        <w:t>има</w:t>
      </w:r>
      <w:r w:rsidR="0096078B" w:rsidRPr="00D627D8">
        <w:rPr>
          <w:rFonts w:cs="Arial"/>
        </w:rPr>
        <w:t xml:space="preserve"> у вези са Другим и </w:t>
      </w:r>
      <w:r w:rsidR="00B81009">
        <w:rPr>
          <w:rFonts w:cs="Arial"/>
          <w:lang w:val="sr-Cyrl-RS"/>
        </w:rPr>
        <w:t>Т</w:t>
      </w:r>
      <w:r w:rsidR="0096078B" w:rsidRPr="00D627D8">
        <w:rPr>
          <w:rFonts w:cs="Arial"/>
        </w:rPr>
        <w:t>рећим периодичним извештајем Републике Србије о прим</w:t>
      </w:r>
      <w:r w:rsidR="0096078B">
        <w:rPr>
          <w:rFonts w:cs="Arial"/>
        </w:rPr>
        <w:t>ени Конвенције о правима детета</w:t>
      </w:r>
      <w:r w:rsidR="0096078B" w:rsidRPr="00D627D8">
        <w:rPr>
          <w:rFonts w:cs="Arial"/>
        </w:rPr>
        <w:t xml:space="preserve"> између осталог, изразио забринутост што Породични закон обухвата изузетке који омогућавају склапање брака лицима која су навршила 16 година, којима суд може, из оправданих разлога, да дозволи склапање брака, уколико су достигла телесну и душевну зрелост потребну за вршење права и дужности у браку.</w:t>
      </w:r>
      <w:r w:rsidR="0096078B">
        <w:rPr>
          <w:rFonts w:cs="Arial"/>
        </w:rPr>
        <w:t xml:space="preserve"> </w:t>
      </w:r>
      <w:r w:rsidR="0096078B" w:rsidRPr="00466404">
        <w:rPr>
          <w:rStyle w:val="bold"/>
          <w:rFonts w:cs="Arial"/>
          <w:bCs/>
        </w:rPr>
        <w:t>Принудни брак</w:t>
      </w:r>
      <w:r w:rsidR="0096078B" w:rsidRPr="00D627D8">
        <w:rPr>
          <w:rFonts w:cs="Arial"/>
        </w:rPr>
        <w:t> је било који брак склопљен без пуне и слободне воље једног или оба партнера и/или у којем један или оба партнера не могу да прекину брак услед породичног или ширег друштвеног притиска/принуде</w:t>
      </w:r>
      <w:r w:rsidR="0096078B">
        <w:rPr>
          <w:rFonts w:cs="Arial"/>
        </w:rPr>
        <w:t xml:space="preserve"> и н</w:t>
      </w:r>
      <w:r w:rsidR="0096078B" w:rsidRPr="00D627D8">
        <w:rPr>
          <w:rFonts w:cs="Arial"/>
        </w:rPr>
        <w:t xml:space="preserve">е мора нужно значити да се склапа између </w:t>
      </w:r>
      <w:r w:rsidR="0096078B" w:rsidRPr="00321F38">
        <w:rPr>
          <w:rFonts w:cs="Arial"/>
          <w:lang w:val="sr-Cyrl-RS"/>
        </w:rPr>
        <w:t xml:space="preserve">особа млађих од 18 година. </w:t>
      </w:r>
    </w:p>
    <w:p w:rsidR="0096078B" w:rsidRDefault="0096078B" w:rsidP="0096078B">
      <w:pPr>
        <w:jc w:val="both"/>
        <w:rPr>
          <w:rFonts w:eastAsiaTheme="minorHAnsi" w:cs="Arial"/>
          <w:lang w:val="sr-Cyrl-RS" w:eastAsia="en-US"/>
        </w:rPr>
      </w:pPr>
      <w:r w:rsidRPr="00321F38">
        <w:rPr>
          <w:rFonts w:cs="Arial"/>
          <w:lang w:val="sr-Cyrl-RS"/>
        </w:rPr>
        <w:lastRenderedPageBreak/>
        <w:t xml:space="preserve">У 2020. години </w:t>
      </w:r>
      <w:r>
        <w:rPr>
          <w:rFonts w:cs="Arial"/>
          <w:lang w:val="sr-Cyrl-RS"/>
        </w:rPr>
        <w:t>центри за социјални рад</w:t>
      </w:r>
      <w:r w:rsidRPr="00321F38">
        <w:rPr>
          <w:rFonts w:cs="Arial"/>
          <w:lang w:val="sr-Cyrl-RS"/>
        </w:rPr>
        <w:t xml:space="preserve"> су евидентирали укупно 141 дете жртву дечијег брака</w:t>
      </w:r>
      <w:r>
        <w:rPr>
          <w:rFonts w:cs="Arial"/>
          <w:lang w:val="sr-Cyrl-RS"/>
        </w:rPr>
        <w:t>, међу којима п</w:t>
      </w:r>
      <w:r w:rsidRPr="00321F38">
        <w:rPr>
          <w:rFonts w:cs="Arial"/>
          <w:lang w:val="sr-Cyrl-RS"/>
        </w:rPr>
        <w:t>реовлађују</w:t>
      </w:r>
      <w:r>
        <w:rPr>
          <w:rFonts w:cs="Arial"/>
          <w:lang w:val="sr-Cyrl-RS"/>
        </w:rPr>
        <w:t xml:space="preserve"> </w:t>
      </w:r>
      <w:r w:rsidRPr="00321F38">
        <w:rPr>
          <w:rFonts w:cs="Arial"/>
          <w:lang w:val="sr-Cyrl-RS"/>
        </w:rPr>
        <w:t>деца</w:t>
      </w:r>
      <w:r w:rsidRPr="00321F38">
        <w:rPr>
          <w:rFonts w:eastAsiaTheme="minorHAnsi" w:cs="Arial"/>
          <w:lang w:val="sr-Cyrl-RS" w:eastAsia="en-US"/>
        </w:rPr>
        <w:t xml:space="preserve"> узраста 16-17 година са 60,3%. Удео девојчица је 95%, а</w:t>
      </w:r>
      <w:r>
        <w:rPr>
          <w:rFonts w:eastAsiaTheme="minorHAnsi" w:cs="Arial"/>
          <w:lang w:val="sr-Cyrl-RS" w:eastAsia="en-US"/>
        </w:rPr>
        <w:t xml:space="preserve"> </w:t>
      </w:r>
      <w:r w:rsidRPr="00321F38">
        <w:rPr>
          <w:rFonts w:eastAsiaTheme="minorHAnsi" w:cs="Arial"/>
          <w:lang w:val="sr-Cyrl-RS" w:eastAsia="en-US"/>
        </w:rPr>
        <w:t>евидентирано је и седам дечака.</w:t>
      </w:r>
      <w:r>
        <w:rPr>
          <w:rFonts w:eastAsiaTheme="minorHAnsi" w:cs="Arial"/>
          <w:lang w:val="sr-Cyrl-RS" w:eastAsia="en-US"/>
        </w:rPr>
        <w:t xml:space="preserve"> </w:t>
      </w:r>
      <w:r w:rsidRPr="00321F38">
        <w:rPr>
          <w:rFonts w:eastAsiaTheme="minorHAnsi" w:cs="Arial"/>
          <w:lang w:val="sr-Cyrl-RS" w:eastAsia="en-US"/>
        </w:rPr>
        <w:t>Образовна структура деце жртава дечјег брака је неповољна: 12,1% не похађа основну</w:t>
      </w:r>
      <w:r>
        <w:rPr>
          <w:rFonts w:eastAsiaTheme="minorHAnsi" w:cs="Arial"/>
          <w:lang w:val="sr-Cyrl-RS" w:eastAsia="en-US"/>
        </w:rPr>
        <w:t xml:space="preserve"> </w:t>
      </w:r>
      <w:r w:rsidRPr="00321F38">
        <w:rPr>
          <w:rFonts w:eastAsiaTheme="minorHAnsi" w:cs="Arial"/>
          <w:lang w:val="sr-Cyrl-RS" w:eastAsia="en-US"/>
        </w:rPr>
        <w:t xml:space="preserve">школу, 36,2% не похађа средњу школу, а 17% је завршило </w:t>
      </w:r>
      <w:r w:rsidR="00A23B09">
        <w:rPr>
          <w:rFonts w:eastAsiaTheme="minorHAnsi" w:cs="Arial"/>
          <w:lang w:val="sr-Cyrl-RS" w:eastAsia="en-US"/>
        </w:rPr>
        <w:t xml:space="preserve">обавезно </w:t>
      </w:r>
      <w:r w:rsidRPr="00321F38">
        <w:rPr>
          <w:rFonts w:eastAsiaTheme="minorHAnsi" w:cs="Arial"/>
          <w:lang w:val="sr-Cyrl-RS" w:eastAsia="en-US"/>
        </w:rPr>
        <w:t>школовање</w:t>
      </w:r>
      <w:r>
        <w:rPr>
          <w:rFonts w:eastAsiaTheme="minorHAnsi" w:cs="Arial"/>
          <w:lang w:val="sr-Cyrl-RS" w:eastAsia="en-US"/>
        </w:rPr>
        <w:t>. Неповољна је и о</w:t>
      </w:r>
      <w:r w:rsidRPr="00321F38">
        <w:rPr>
          <w:rFonts w:eastAsiaTheme="minorHAnsi" w:cs="Arial"/>
          <w:lang w:val="sr-Cyrl-RS" w:eastAsia="en-US"/>
        </w:rPr>
        <w:t xml:space="preserve">бразовна структура родитеља деце жртава дечјег брака </w:t>
      </w:r>
      <w:r>
        <w:rPr>
          <w:rFonts w:eastAsiaTheme="minorHAnsi" w:cs="Arial"/>
          <w:lang w:val="sr-Cyrl-RS" w:eastAsia="en-US"/>
        </w:rPr>
        <w:t>-</w:t>
      </w:r>
      <w:r w:rsidRPr="00321F38">
        <w:rPr>
          <w:rFonts w:eastAsiaTheme="minorHAnsi" w:cs="Arial"/>
          <w:lang w:val="sr-Cyrl-RS" w:eastAsia="en-US"/>
        </w:rPr>
        <w:t xml:space="preserve"> 36,9%</w:t>
      </w:r>
      <w:r>
        <w:rPr>
          <w:rFonts w:eastAsiaTheme="minorHAnsi" w:cs="Arial"/>
          <w:lang w:val="sr-Cyrl-RS" w:eastAsia="en-US"/>
        </w:rPr>
        <w:t xml:space="preserve"> </w:t>
      </w:r>
      <w:r w:rsidRPr="00321F38">
        <w:rPr>
          <w:rFonts w:eastAsiaTheme="minorHAnsi" w:cs="Arial"/>
          <w:lang w:val="sr-Cyrl-RS" w:eastAsia="en-US"/>
        </w:rPr>
        <w:t>родитеља нема завршену основну школу, 27,3% родитеља има завршену основну</w:t>
      </w:r>
      <w:r>
        <w:rPr>
          <w:rFonts w:eastAsiaTheme="minorHAnsi" w:cs="Arial"/>
          <w:lang w:val="sr-Cyrl-RS" w:eastAsia="en-US"/>
        </w:rPr>
        <w:t xml:space="preserve"> </w:t>
      </w:r>
      <w:r w:rsidRPr="00321F38">
        <w:rPr>
          <w:rFonts w:eastAsiaTheme="minorHAnsi" w:cs="Arial"/>
          <w:lang w:val="sr-Cyrl-RS" w:eastAsia="en-US"/>
        </w:rPr>
        <w:t>школу, а само 9,2% родитеља су завршили средњу школу. Према националној припадности деце жртава дечјег брака, доминантно се ради о</w:t>
      </w:r>
      <w:r>
        <w:rPr>
          <w:rFonts w:eastAsiaTheme="minorHAnsi" w:cs="Arial"/>
          <w:lang w:val="sr-Cyrl-RS" w:eastAsia="en-US"/>
        </w:rPr>
        <w:t xml:space="preserve"> </w:t>
      </w:r>
      <w:r w:rsidRPr="00321F38">
        <w:rPr>
          <w:rFonts w:eastAsiaTheme="minorHAnsi" w:cs="Arial"/>
          <w:lang w:eastAsia="en-US"/>
        </w:rPr>
        <w:t>Ромима у 57,4% случајева, а 28,4% деце су српске националности</w:t>
      </w:r>
      <w:r>
        <w:rPr>
          <w:rFonts w:eastAsiaTheme="minorHAnsi" w:cs="Arial"/>
          <w:lang w:val="sr-Cyrl-RS" w:eastAsia="en-US"/>
        </w:rPr>
        <w:t>.</w:t>
      </w:r>
      <w:r w:rsidRPr="00321F38">
        <w:rPr>
          <w:rFonts w:eastAsiaTheme="minorHAnsi" w:cs="Arial"/>
          <w:bCs/>
          <w:iCs/>
          <w:vertAlign w:val="superscript"/>
          <w:lang w:eastAsia="en-US"/>
        </w:rPr>
        <w:footnoteReference w:id="303"/>
      </w:r>
    </w:p>
    <w:p w:rsidR="0096078B" w:rsidRDefault="0096078B" w:rsidP="0096078B">
      <w:pPr>
        <w:jc w:val="both"/>
        <w:rPr>
          <w:rFonts w:cs="Arial"/>
          <w:iCs/>
          <w:lang w:val="sr-Cyrl-RS"/>
        </w:rPr>
      </w:pPr>
      <w:r w:rsidRPr="00D712FE">
        <w:rPr>
          <w:rFonts w:cs="Arial"/>
          <w:lang w:val="sr-Cyrl-RS"/>
        </w:rPr>
        <w:t xml:space="preserve">Имајући у виду наведене податке, као и налазе више извештаја и истраживања, прописивање обавезности средњег нивоа образовања, предвиђено </w:t>
      </w:r>
      <w:r w:rsidR="00D712FE">
        <w:rPr>
          <w:rFonts w:cs="Arial"/>
          <w:lang w:val="sr-Cyrl-RS"/>
        </w:rPr>
        <w:t>и</w:t>
      </w:r>
      <w:r w:rsidRPr="00D712FE">
        <w:rPr>
          <w:rFonts w:cs="Arial"/>
          <w:lang w:val="sr-Cyrl-RS"/>
        </w:rPr>
        <w:t xml:space="preserve"> </w:t>
      </w:r>
      <w:r w:rsidR="00D712FE">
        <w:rPr>
          <w:rFonts w:cs="Arial"/>
          <w:iCs/>
          <w:lang w:val="sr-Cyrl-RS"/>
        </w:rPr>
        <w:t>Стратегијом</w:t>
      </w:r>
      <w:r w:rsidRPr="00D712FE">
        <w:rPr>
          <w:rFonts w:cs="Arial"/>
          <w:iCs/>
          <w:lang w:val="sr-Cyrl-RS"/>
        </w:rPr>
        <w:t xml:space="preserve"> развоја образовања и васпитања као један од циљева, би могло да допринесе и решавању проблема дечијих бракова.</w:t>
      </w:r>
      <w:r w:rsidR="00695C81">
        <w:rPr>
          <w:rFonts w:cs="Arial"/>
          <w:iCs/>
          <w:lang w:val="sr-Cyrl-RS"/>
        </w:rPr>
        <w:t xml:space="preserve"> </w:t>
      </w:r>
    </w:p>
    <w:p w:rsidR="0096078B" w:rsidRDefault="0096078B" w:rsidP="00D712FE">
      <w:pPr>
        <w:jc w:val="both"/>
        <w:rPr>
          <w:rFonts w:cs="Arial"/>
        </w:rPr>
      </w:pPr>
      <w:r>
        <w:rPr>
          <w:rFonts w:cs="Arial"/>
        </w:rPr>
        <w:t>Д</w:t>
      </w:r>
      <w:r w:rsidRPr="00466404">
        <w:rPr>
          <w:rFonts w:cs="Arial"/>
          <w:lang w:val="en-US"/>
        </w:rPr>
        <w:t>ечји брак представља штетну праксу која грубо крши права детета, посебно девојчица</w:t>
      </w:r>
      <w:r w:rsidRPr="00466404">
        <w:rPr>
          <w:rFonts w:cs="Arial"/>
        </w:rPr>
        <w:t>,</w:t>
      </w:r>
      <w:r w:rsidRPr="00466404">
        <w:rPr>
          <w:rFonts w:cs="Arial"/>
          <w:lang w:val="en-US"/>
        </w:rPr>
        <w:t xml:space="preserve"> </w:t>
      </w:r>
      <w:r>
        <w:rPr>
          <w:rFonts w:cs="Arial"/>
        </w:rPr>
        <w:t>а</w:t>
      </w:r>
      <w:r w:rsidRPr="00466404">
        <w:rPr>
          <w:rFonts w:cs="Arial"/>
        </w:rPr>
        <w:t xml:space="preserve"> ф</w:t>
      </w:r>
      <w:r w:rsidRPr="00466404">
        <w:rPr>
          <w:rFonts w:cs="Arial"/>
          <w:lang w:val="en-US"/>
        </w:rPr>
        <w:t xml:space="preserve">еномен дечјих бракова у Србији </w:t>
      </w:r>
      <w:r>
        <w:rPr>
          <w:rFonts w:cs="Arial"/>
        </w:rPr>
        <w:t xml:space="preserve">се </w:t>
      </w:r>
      <w:r w:rsidRPr="00466404">
        <w:rPr>
          <w:rFonts w:cs="Arial"/>
          <w:lang w:val="en-US"/>
        </w:rPr>
        <w:t>готово искључиво посматра као део ромске културе и традиције</w:t>
      </w:r>
      <w:r w:rsidRPr="00466404">
        <w:rPr>
          <w:rFonts w:cs="Arial"/>
        </w:rPr>
        <w:t xml:space="preserve">, што је </w:t>
      </w:r>
      <w:r w:rsidRPr="00466404">
        <w:rPr>
          <w:rFonts w:cs="Arial"/>
          <w:lang w:val="en-US"/>
        </w:rPr>
        <w:t>уједно и главни</w:t>
      </w:r>
      <w:r w:rsidRPr="00466404">
        <w:rPr>
          <w:rFonts w:cs="Arial"/>
        </w:rPr>
        <w:t xml:space="preserve"> проблем </w:t>
      </w:r>
      <w:r w:rsidRPr="00466404">
        <w:rPr>
          <w:rFonts w:cs="Arial"/>
          <w:lang w:val="en-US"/>
        </w:rPr>
        <w:t xml:space="preserve">када </w:t>
      </w:r>
      <w:r w:rsidRPr="00466404">
        <w:rPr>
          <w:rFonts w:cs="Arial"/>
        </w:rPr>
        <w:t>је у питању</w:t>
      </w:r>
      <w:r w:rsidRPr="00466404">
        <w:rPr>
          <w:rFonts w:cs="Arial"/>
          <w:lang w:val="en-US"/>
        </w:rPr>
        <w:t xml:space="preserve"> превенциј</w:t>
      </w:r>
      <w:r w:rsidRPr="00466404">
        <w:rPr>
          <w:rFonts w:cs="Arial"/>
        </w:rPr>
        <w:t xml:space="preserve">а и </w:t>
      </w:r>
      <w:r w:rsidRPr="00466404">
        <w:rPr>
          <w:rFonts w:cs="Arial"/>
          <w:lang w:val="en-US"/>
        </w:rPr>
        <w:t>елиминациј</w:t>
      </w:r>
      <w:r w:rsidRPr="00466404">
        <w:rPr>
          <w:rFonts w:cs="Arial"/>
        </w:rPr>
        <w:t>а</w:t>
      </w:r>
      <w:r w:rsidRPr="00466404">
        <w:rPr>
          <w:rFonts w:cs="Arial"/>
          <w:lang w:val="en-US"/>
        </w:rPr>
        <w:t xml:space="preserve"> дечјих бракова</w:t>
      </w:r>
      <w:r w:rsidR="00D712FE">
        <w:rPr>
          <w:rFonts w:cs="Arial"/>
          <w:lang w:val="sr-Cyrl-RS"/>
        </w:rPr>
        <w:t>,</w:t>
      </w:r>
      <w:r w:rsidRPr="00141B4D">
        <w:rPr>
          <w:rFonts w:cs="Arial"/>
        </w:rPr>
        <w:t xml:space="preserve"> </w:t>
      </w:r>
      <w:r>
        <w:rPr>
          <w:rFonts w:cs="Arial"/>
        </w:rPr>
        <w:t>наведено је у</w:t>
      </w:r>
      <w:r w:rsidRPr="00466404">
        <w:rPr>
          <w:rFonts w:cs="Arial"/>
        </w:rPr>
        <w:t xml:space="preserve"> п</w:t>
      </w:r>
      <w:r w:rsidRPr="00466404">
        <w:rPr>
          <w:rFonts w:cs="Arial"/>
          <w:lang w:val="en-US"/>
        </w:rPr>
        <w:t>убликациј</w:t>
      </w:r>
      <w:r w:rsidRPr="00466404">
        <w:rPr>
          <w:rFonts w:cs="Arial"/>
        </w:rPr>
        <w:t>и</w:t>
      </w:r>
      <w:r w:rsidRPr="00466404">
        <w:rPr>
          <w:rFonts w:cs="Arial"/>
          <w:lang w:val="en-US"/>
        </w:rPr>
        <w:t xml:space="preserve"> </w:t>
      </w:r>
      <w:r w:rsidRPr="00466404">
        <w:rPr>
          <w:rFonts w:cs="Arial"/>
          <w:i/>
          <w:lang w:val="en-US"/>
        </w:rPr>
        <w:t>Доса</w:t>
      </w:r>
      <w:r w:rsidRPr="00466404">
        <w:rPr>
          <w:rFonts w:cs="Arial"/>
          <w:i/>
        </w:rPr>
        <w:t>д</w:t>
      </w:r>
      <w:r w:rsidRPr="00466404">
        <w:rPr>
          <w:rFonts w:cs="Arial"/>
          <w:i/>
          <w:lang w:val="en-US"/>
        </w:rPr>
        <w:t xml:space="preserve">ашња постигнућа и преостали изазови  у области </w:t>
      </w:r>
      <w:r w:rsidRPr="00466404">
        <w:rPr>
          <w:rFonts w:cs="Arial"/>
          <w:i/>
        </w:rPr>
        <w:t>д</w:t>
      </w:r>
      <w:r w:rsidRPr="00466404">
        <w:rPr>
          <w:rFonts w:cs="Arial"/>
          <w:i/>
          <w:lang w:val="en-US"/>
        </w:rPr>
        <w:t>ечјих бракова</w:t>
      </w:r>
      <w:r w:rsidRPr="00466404">
        <w:rPr>
          <w:rFonts w:cs="Arial"/>
          <w:vertAlign w:val="superscript"/>
        </w:rPr>
        <w:footnoteReference w:id="304"/>
      </w:r>
      <w:r w:rsidRPr="00466404">
        <w:rPr>
          <w:rFonts w:cs="Arial"/>
          <w:lang w:val="en-US"/>
        </w:rPr>
        <w:t>. Роми и Ромкиње</w:t>
      </w:r>
      <w:r>
        <w:rPr>
          <w:rFonts w:cs="Arial"/>
        </w:rPr>
        <w:t xml:space="preserve"> су</w:t>
      </w:r>
      <w:r w:rsidRPr="00466404">
        <w:rPr>
          <w:rFonts w:cs="Arial"/>
          <w:lang w:val="en-US"/>
        </w:rPr>
        <w:t xml:space="preserve"> готово једногласни у томе да су водећи узроци појаве дечјих бракова сиромаштво, низак образовни статус ромских породица које живе у ромским насељима, висока стопа незапослености и патријархална културна традиција</w:t>
      </w:r>
      <w:r w:rsidRPr="00466404">
        <w:rPr>
          <w:rFonts w:cs="Arial"/>
        </w:rPr>
        <w:t xml:space="preserve">, али и </w:t>
      </w:r>
      <w:r w:rsidRPr="00466404">
        <w:rPr>
          <w:rFonts w:cs="Arial"/>
          <w:lang w:val="en-US"/>
        </w:rPr>
        <w:t xml:space="preserve">недостатак подршке ромској деци у образовном систему. </w:t>
      </w:r>
      <w:r>
        <w:rPr>
          <w:rFonts w:cs="Arial"/>
        </w:rPr>
        <w:t>Н</w:t>
      </w:r>
      <w:r w:rsidRPr="00466404">
        <w:rPr>
          <w:rFonts w:cs="Arial"/>
          <w:lang w:val="en-US"/>
        </w:rPr>
        <w:t>едовољна и некоординисана сарадња надлежних институција и установа, односно пребацивање одговорности са једне институције и установе на другу, представља једну од препрека у решавању овог проблема.</w:t>
      </w:r>
      <w:r w:rsidRPr="00466404">
        <w:rPr>
          <w:rFonts w:cs="Arial"/>
        </w:rPr>
        <w:t xml:space="preserve"> Са друге стране, п</w:t>
      </w:r>
      <w:r w:rsidRPr="00466404">
        <w:rPr>
          <w:rFonts w:cs="Arial"/>
          <w:lang w:val="en-US"/>
        </w:rPr>
        <w:t>редставници школа истичу да је лоша сарадња са родитељима главна препрека у решавању проблема дечјег брака</w:t>
      </w:r>
      <w:r w:rsidRPr="00466404">
        <w:rPr>
          <w:rFonts w:cs="Arial"/>
        </w:rPr>
        <w:t>, а к</w:t>
      </w:r>
      <w:r w:rsidRPr="00466404">
        <w:rPr>
          <w:rFonts w:cs="Arial"/>
          <w:lang w:val="en-US"/>
        </w:rPr>
        <w:t xml:space="preserve">ао посебан проблем истичу </w:t>
      </w:r>
      <w:r w:rsidRPr="00466404">
        <w:rPr>
          <w:rFonts w:cs="Arial"/>
        </w:rPr>
        <w:t xml:space="preserve">и </w:t>
      </w:r>
      <w:r w:rsidRPr="00466404">
        <w:rPr>
          <w:rFonts w:cs="Arial"/>
          <w:lang w:val="en-US"/>
        </w:rPr>
        <w:t xml:space="preserve">недовољно ефикасно и благовремено реаговање првенствено центара за социјални рад. </w:t>
      </w:r>
      <w:r w:rsidRPr="00466404">
        <w:rPr>
          <w:rFonts w:cs="Arial"/>
        </w:rPr>
        <w:t xml:space="preserve">Такође, и </w:t>
      </w:r>
      <w:r w:rsidRPr="00466404">
        <w:rPr>
          <w:rFonts w:cs="Arial"/>
          <w:lang w:val="en-US"/>
        </w:rPr>
        <w:t>систем образовања сваком детету омогућ</w:t>
      </w:r>
      <w:r w:rsidRPr="00466404">
        <w:rPr>
          <w:rFonts w:cs="Arial"/>
        </w:rPr>
        <w:t>ава</w:t>
      </w:r>
      <w:r w:rsidRPr="00466404">
        <w:rPr>
          <w:rFonts w:cs="Arial"/>
          <w:lang w:val="en-US"/>
        </w:rPr>
        <w:t xml:space="preserve"> пролазност у прва четири разреда основне школе без обзира на редовност похађања наставе</w:t>
      </w:r>
      <w:r w:rsidRPr="00466404">
        <w:rPr>
          <w:rFonts w:cs="Arial"/>
        </w:rPr>
        <w:t>, па</w:t>
      </w:r>
      <w:r w:rsidRPr="00466404">
        <w:rPr>
          <w:rFonts w:cs="Arial"/>
          <w:lang w:val="en-US"/>
        </w:rPr>
        <w:t xml:space="preserve"> се дешава да деца готово и не долазе у школу </w:t>
      </w:r>
      <w:r w:rsidRPr="00466404">
        <w:rPr>
          <w:rFonts w:cs="Arial"/>
        </w:rPr>
        <w:t>него</w:t>
      </w:r>
      <w:r w:rsidRPr="00466404">
        <w:rPr>
          <w:rFonts w:cs="Arial"/>
          <w:lang w:val="en-US"/>
        </w:rPr>
        <w:t xml:space="preserve"> се појаве пред крај четвртог разреда, након чега у пет</w:t>
      </w:r>
      <w:r w:rsidRPr="00466404">
        <w:rPr>
          <w:rFonts w:cs="Arial"/>
        </w:rPr>
        <w:t>ом разреду</w:t>
      </w:r>
      <w:r w:rsidRPr="00466404">
        <w:rPr>
          <w:rFonts w:cs="Arial"/>
          <w:lang w:val="en-US"/>
        </w:rPr>
        <w:t xml:space="preserve"> не могу да прате наставу, </w:t>
      </w:r>
      <w:r w:rsidRPr="00466404">
        <w:rPr>
          <w:rFonts w:cs="Arial"/>
        </w:rPr>
        <w:t xml:space="preserve">те </w:t>
      </w:r>
      <w:r w:rsidRPr="00466404">
        <w:rPr>
          <w:rFonts w:cs="Arial"/>
          <w:lang w:val="en-US"/>
        </w:rPr>
        <w:t>често напуштају даље школовање и удају</w:t>
      </w:r>
      <w:r w:rsidR="00D712FE" w:rsidRPr="00D712FE">
        <w:rPr>
          <w:rFonts w:cs="Arial"/>
          <w:lang w:val="en-US"/>
        </w:rPr>
        <w:t xml:space="preserve"> </w:t>
      </w:r>
      <w:r w:rsidR="00D712FE" w:rsidRPr="00466404">
        <w:rPr>
          <w:rFonts w:cs="Arial"/>
          <w:lang w:val="en-US"/>
        </w:rPr>
        <w:t>се</w:t>
      </w:r>
      <w:r w:rsidRPr="00466404">
        <w:rPr>
          <w:rFonts w:cs="Arial"/>
          <w:lang w:val="en-US"/>
        </w:rPr>
        <w:t>.</w:t>
      </w:r>
      <w:r w:rsidRPr="00466404">
        <w:rPr>
          <w:rFonts w:cs="Arial"/>
          <w:vertAlign w:val="superscript"/>
          <w:lang w:val="en-US"/>
        </w:rPr>
        <w:footnoteReference w:id="305"/>
      </w:r>
      <w:r w:rsidRPr="00466404">
        <w:rPr>
          <w:rFonts w:cs="Arial"/>
        </w:rPr>
        <w:t xml:space="preserve"> </w:t>
      </w:r>
      <w:r>
        <w:rPr>
          <w:rFonts w:cs="Arial"/>
        </w:rPr>
        <w:t>С</w:t>
      </w:r>
      <w:r w:rsidRPr="00466404">
        <w:rPr>
          <w:rFonts w:cs="Arial"/>
        </w:rPr>
        <w:t>ама деца к</w:t>
      </w:r>
      <w:r w:rsidRPr="00466404">
        <w:rPr>
          <w:rFonts w:cs="Arial"/>
          <w:lang w:val="en-US"/>
        </w:rPr>
        <w:t>ао главни разлог дечјег брака</w:t>
      </w:r>
      <w:r w:rsidRPr="00466404">
        <w:rPr>
          <w:rFonts w:cs="Arial"/>
        </w:rPr>
        <w:t xml:space="preserve"> </w:t>
      </w:r>
      <w:r w:rsidRPr="00466404">
        <w:rPr>
          <w:rFonts w:cs="Arial"/>
          <w:lang w:val="en-US"/>
        </w:rPr>
        <w:t>наводе сиромаштво примарних породица</w:t>
      </w:r>
      <w:r w:rsidRPr="00466404">
        <w:rPr>
          <w:rFonts w:cs="Arial"/>
        </w:rPr>
        <w:t>,</w:t>
      </w:r>
      <w:r w:rsidRPr="00466404">
        <w:rPr>
          <w:rFonts w:cs="Arial"/>
          <w:lang w:val="en-US"/>
        </w:rPr>
        <w:t xml:space="preserve"> принуду наметнуту од стране родитеља и</w:t>
      </w:r>
      <w:r w:rsidRPr="00466404">
        <w:rPr>
          <w:rFonts w:cs="Arial"/>
        </w:rPr>
        <w:t>ли</w:t>
      </w:r>
      <w:r w:rsidRPr="00466404">
        <w:rPr>
          <w:rFonts w:cs="Arial"/>
          <w:lang w:val="en-US"/>
        </w:rPr>
        <w:t xml:space="preserve"> брак као производ самовоље тинејџера</w:t>
      </w:r>
      <w:r>
        <w:rPr>
          <w:rFonts w:cs="Arial"/>
        </w:rPr>
        <w:t>,</w:t>
      </w:r>
      <w:r w:rsidRPr="00466404">
        <w:rPr>
          <w:rFonts w:cs="Arial"/>
        </w:rPr>
        <w:t xml:space="preserve"> указано </w:t>
      </w:r>
      <w:r>
        <w:rPr>
          <w:rFonts w:cs="Arial"/>
        </w:rPr>
        <w:t>је у овој</w:t>
      </w:r>
      <w:r w:rsidRPr="00466404">
        <w:rPr>
          <w:rFonts w:cs="Arial"/>
        </w:rPr>
        <w:t xml:space="preserve"> публикацији</w:t>
      </w:r>
      <w:r w:rsidRPr="00466404">
        <w:rPr>
          <w:rFonts w:cs="Arial"/>
          <w:lang w:val="en-US"/>
        </w:rPr>
        <w:t xml:space="preserve">. Девојчице дечји брак доводе у везу са обавезама, кућним пословима, стресом, новом породицом </w:t>
      </w:r>
      <w:r w:rsidRPr="00466404">
        <w:rPr>
          <w:rFonts w:cs="Arial"/>
        </w:rPr>
        <w:t xml:space="preserve">и </w:t>
      </w:r>
      <w:r w:rsidRPr="00466404">
        <w:rPr>
          <w:rFonts w:cs="Arial"/>
          <w:lang w:val="en-US"/>
        </w:rPr>
        <w:t>свекрвом, ограничењем слободе кретања, нелагодношћу, ускраћеним правом гласа, обавезом рађања деце, осећајем припадања другоме</w:t>
      </w:r>
      <w:r w:rsidRPr="00466404">
        <w:rPr>
          <w:rFonts w:cs="Arial"/>
        </w:rPr>
        <w:t>, те</w:t>
      </w:r>
      <w:r w:rsidRPr="00466404">
        <w:rPr>
          <w:rFonts w:cs="Arial"/>
          <w:lang w:val="en-US"/>
        </w:rPr>
        <w:t xml:space="preserve"> сматрају да им дечји брак одузима детињство, слободу, право на школовање, време за себе</w:t>
      </w:r>
      <w:r w:rsidRPr="00466404">
        <w:rPr>
          <w:rFonts w:cs="Arial"/>
        </w:rPr>
        <w:t>,</w:t>
      </w:r>
      <w:r w:rsidRPr="00466404">
        <w:rPr>
          <w:rFonts w:cs="Arial"/>
          <w:lang w:val="en-US"/>
        </w:rPr>
        <w:t xml:space="preserve"> играње и дружење, снове, машту и безбрижност.</w:t>
      </w:r>
    </w:p>
    <w:p w:rsidR="0096078B" w:rsidRPr="0039762E" w:rsidRDefault="0096078B" w:rsidP="0096078B">
      <w:pPr>
        <w:pStyle w:val="basic-paragraph"/>
        <w:shd w:val="clear" w:color="auto" w:fill="FFFFFF"/>
        <w:spacing w:line="276" w:lineRule="auto"/>
        <w:jc w:val="both"/>
        <w:rPr>
          <w:rFonts w:ascii="Arial" w:hAnsi="Arial" w:cs="Arial"/>
          <w:iCs/>
          <w:sz w:val="22"/>
          <w:szCs w:val="22"/>
          <w:lang w:val="sr-Cyrl-CS"/>
        </w:rPr>
      </w:pPr>
      <w:r>
        <w:rPr>
          <w:rFonts w:ascii="Arial" w:hAnsi="Arial" w:cs="Arial"/>
          <w:sz w:val="22"/>
          <w:szCs w:val="22"/>
          <w:lang w:val="sr-Cyrl-CS"/>
        </w:rPr>
        <w:lastRenderedPageBreak/>
        <w:t>И у</w:t>
      </w:r>
      <w:r w:rsidRPr="0039762E">
        <w:rPr>
          <w:rFonts w:ascii="Arial" w:hAnsi="Arial" w:cs="Arial"/>
          <w:sz w:val="22"/>
          <w:szCs w:val="22"/>
          <w:lang w:val="sr-Cyrl-CS"/>
        </w:rPr>
        <w:t xml:space="preserve"> </w:t>
      </w:r>
      <w:r w:rsidRPr="0039762E">
        <w:rPr>
          <w:rFonts w:ascii="Arial" w:hAnsi="Arial" w:cs="Arial"/>
          <w:i/>
          <w:sz w:val="22"/>
          <w:szCs w:val="22"/>
          <w:lang w:val="sr-Cyrl-CS"/>
        </w:rPr>
        <w:t>Извештају о напретку у остваривању Циљева одрживог развоја до 2030. године у Републици Србији</w:t>
      </w:r>
      <w:r w:rsidRPr="0039762E">
        <w:rPr>
          <w:rFonts w:ascii="Arial" w:hAnsi="Arial" w:cs="Arial"/>
          <w:sz w:val="22"/>
          <w:szCs w:val="22"/>
          <w:vertAlign w:val="superscript"/>
          <w:lang w:val="sr-Cyrl-CS"/>
        </w:rPr>
        <w:footnoteReference w:id="306"/>
      </w:r>
      <w:r>
        <w:rPr>
          <w:rFonts w:ascii="Arial" w:hAnsi="Arial" w:cs="Arial"/>
          <w:sz w:val="22"/>
          <w:szCs w:val="22"/>
          <w:lang w:val="sr-Cyrl-CS"/>
        </w:rPr>
        <w:t xml:space="preserve"> </w:t>
      </w:r>
      <w:r w:rsidRPr="0039762E">
        <w:rPr>
          <w:rFonts w:ascii="Arial" w:hAnsi="Arial" w:cs="Arial"/>
          <w:sz w:val="22"/>
          <w:szCs w:val="22"/>
          <w:lang w:val="sr-Cyrl-CS"/>
        </w:rPr>
        <w:t>кључни налази који се односе на остваривање петог циља - ЦОР 5 којим се предвиђа постизање родне равноправности и оснаживање свих жена и девојчица је наведено да, када је у питању елиминисање пракси као што су дечји, рани и присилни бракови, подаци указују да је значајно удаљавање од циља присутно у погледу уласка у брак пре 15. године, али да је значајан напредак остварен у погледу ступања у брак или ванбрачну заједницу пре навршених 18 година.</w:t>
      </w:r>
    </w:p>
    <w:p w:rsidR="0096078B" w:rsidRPr="0039762E" w:rsidRDefault="0096078B" w:rsidP="0096078B">
      <w:pPr>
        <w:pStyle w:val="basic-paragraph"/>
        <w:shd w:val="clear" w:color="auto" w:fill="FFFFFF"/>
        <w:spacing w:line="276" w:lineRule="auto"/>
        <w:jc w:val="both"/>
        <w:rPr>
          <w:rFonts w:ascii="Arial" w:hAnsi="Arial" w:cs="Arial"/>
          <w:sz w:val="22"/>
          <w:szCs w:val="22"/>
          <w:lang w:val="sr-Cyrl-CS"/>
        </w:rPr>
      </w:pPr>
      <w:r w:rsidRPr="0039762E">
        <w:rPr>
          <w:rFonts w:ascii="Arial" w:hAnsi="Arial" w:cs="Arial"/>
          <w:sz w:val="22"/>
          <w:szCs w:val="22"/>
          <w:lang w:val="sr-Cyrl-CS"/>
        </w:rPr>
        <w:t xml:space="preserve">Србија </w:t>
      </w:r>
      <w:r>
        <w:rPr>
          <w:rFonts w:ascii="Arial" w:hAnsi="Arial" w:cs="Arial"/>
          <w:sz w:val="22"/>
          <w:szCs w:val="22"/>
          <w:lang w:val="sr-Cyrl-CS"/>
        </w:rPr>
        <w:t xml:space="preserve">је </w:t>
      </w:r>
      <w:r w:rsidRPr="0039762E">
        <w:rPr>
          <w:rFonts w:ascii="Arial" w:hAnsi="Arial" w:cs="Arial"/>
          <w:sz w:val="22"/>
          <w:szCs w:val="22"/>
          <w:lang w:val="sr-Cyrl-CS"/>
        </w:rPr>
        <w:t>покренула</w:t>
      </w:r>
      <w:r w:rsidRPr="0039762E">
        <w:rPr>
          <w:rFonts w:ascii="Arial" w:hAnsi="Arial" w:cs="Arial"/>
          <w:sz w:val="22"/>
          <w:szCs w:val="22"/>
          <w:lang w:val="sr-Latn-RS"/>
        </w:rPr>
        <w:t xml:space="preserve"> </w:t>
      </w:r>
      <w:r w:rsidRPr="0039762E">
        <w:rPr>
          <w:rFonts w:ascii="Arial" w:hAnsi="Arial" w:cs="Arial"/>
          <w:sz w:val="22"/>
          <w:szCs w:val="22"/>
          <w:lang w:val="sr-Cyrl-CS"/>
        </w:rPr>
        <w:t xml:space="preserve">Националну коалицију за окончање дечијих бракова, </w:t>
      </w:r>
      <w:r>
        <w:rPr>
          <w:rFonts w:ascii="Arial" w:hAnsi="Arial" w:cs="Arial"/>
          <w:sz w:val="22"/>
          <w:szCs w:val="22"/>
          <w:lang w:val="sr-Cyrl-CS"/>
        </w:rPr>
        <w:t xml:space="preserve">али </w:t>
      </w:r>
      <w:r w:rsidRPr="0039762E">
        <w:rPr>
          <w:rFonts w:ascii="Arial" w:hAnsi="Arial" w:cs="Arial"/>
          <w:sz w:val="22"/>
          <w:szCs w:val="22"/>
          <w:lang w:val="sr-Cyrl-CS"/>
        </w:rPr>
        <w:t>још увек није успостављен систем за њихово праћење, нити се подаци воде на основу етничке припадности, због чега је потребно успоставити систем за праћење, јачати међусекторску сарадњу и координацију, одвојити адекватна средства за континуирано спровођење кампање о штетности дечијих бракова на националном нивоу и за мере подршке за девојчице и жене жртве дечијих бракова</w:t>
      </w:r>
      <w:r>
        <w:rPr>
          <w:rFonts w:ascii="Arial" w:hAnsi="Arial" w:cs="Arial"/>
          <w:sz w:val="22"/>
          <w:szCs w:val="22"/>
          <w:lang w:val="sr-Cyrl-CS"/>
        </w:rPr>
        <w:t xml:space="preserve">, наведено је у публикацији </w:t>
      </w:r>
      <w:r w:rsidRPr="0039762E">
        <w:rPr>
          <w:rFonts w:ascii="Arial" w:hAnsi="Arial" w:cs="Arial"/>
          <w:i/>
          <w:sz w:val="22"/>
          <w:szCs w:val="22"/>
          <w:lang w:val="sr-Cyrl-CS"/>
        </w:rPr>
        <w:t xml:space="preserve">Препоруке Комитета за </w:t>
      </w:r>
      <w:r w:rsidRPr="00EA24A0">
        <w:rPr>
          <w:rFonts w:ascii="Arial" w:hAnsi="Arial" w:cs="Arial"/>
          <w:i/>
          <w:sz w:val="22"/>
          <w:szCs w:val="22"/>
          <w:lang w:val="sr-Cyrl-CS"/>
        </w:rPr>
        <w:t>права детета - На пола пута, шта је до сада урађено и шта нам предстоји</w:t>
      </w:r>
      <w:r>
        <w:rPr>
          <w:rStyle w:val="FootnoteReference"/>
          <w:rFonts w:ascii="Arial" w:hAnsi="Arial" w:cs="Arial"/>
          <w:sz w:val="22"/>
          <w:szCs w:val="22"/>
          <w:lang w:val="sr-Cyrl-CS"/>
        </w:rPr>
        <w:footnoteReference w:id="307"/>
      </w:r>
      <w:r>
        <w:rPr>
          <w:rFonts w:ascii="Arial" w:hAnsi="Arial" w:cs="Arial"/>
          <w:sz w:val="22"/>
          <w:szCs w:val="22"/>
          <w:lang w:val="sr-Cyrl-CS"/>
        </w:rPr>
        <w:t>.</w:t>
      </w:r>
    </w:p>
    <w:p w:rsidR="0096078B" w:rsidRPr="0096078B" w:rsidRDefault="004D6B1B" w:rsidP="0096078B">
      <w:pPr>
        <w:autoSpaceDE w:val="0"/>
        <w:jc w:val="both"/>
        <w:rPr>
          <w:rFonts w:cs="Arial"/>
          <w:bCs/>
        </w:rPr>
      </w:pPr>
      <w:r>
        <w:rPr>
          <w:rFonts w:cs="Arial"/>
          <w:bCs/>
          <w:lang w:val="sr-Cyrl-RS"/>
        </w:rPr>
        <w:t>Веома је значајна и појава вршњачког насиља (емоционално, физичко, дигитално), као део општег насиља над децом</w:t>
      </w:r>
      <w:r w:rsidR="0096078B">
        <w:rPr>
          <w:rFonts w:cs="Arial"/>
          <w:bCs/>
          <w:lang w:val="sr-Cyrl-RS"/>
        </w:rPr>
        <w:t>. Вршњачко насиље се и</w:t>
      </w:r>
      <w:r w:rsidR="0096078B" w:rsidRPr="00EB131E">
        <w:rPr>
          <w:rFonts w:cs="Arial"/>
          <w:bCs/>
        </w:rPr>
        <w:t xml:space="preserve">спољава у разноврсним облицима и интензитетима, </w:t>
      </w:r>
      <w:r w:rsidR="0096078B">
        <w:rPr>
          <w:rFonts w:cs="Arial"/>
          <w:bCs/>
          <w:lang w:val="sr-Cyrl-RS"/>
        </w:rPr>
        <w:t xml:space="preserve">али </w:t>
      </w:r>
      <w:r w:rsidR="0096078B" w:rsidRPr="00EB131E">
        <w:rPr>
          <w:rFonts w:cs="Arial"/>
          <w:bCs/>
        </w:rPr>
        <w:t>оно обично постане видљиво тек када појединачни инциденти задобију медијску пажњу.</w:t>
      </w:r>
      <w:r w:rsidR="0096078B" w:rsidRPr="00EB131E">
        <w:rPr>
          <w:rFonts w:ascii="Tahoma" w:hAnsi="Tahoma" w:cs="Tahoma"/>
          <w:color w:val="656565"/>
          <w:shd w:val="clear" w:color="auto" w:fill="FFFFFF"/>
        </w:rPr>
        <w:t xml:space="preserve"> </w:t>
      </w:r>
      <w:r w:rsidR="0096078B" w:rsidRPr="00EB131E">
        <w:rPr>
          <w:rFonts w:cs="Arial"/>
          <w:bCs/>
        </w:rPr>
        <w:t xml:space="preserve">Уколико се насиље дешава међу децом истог или сличног узраста, реч је о вршњачком насиљу, а када оно траје дуже и врши се од стране јачег, </w:t>
      </w:r>
      <w:r w:rsidR="0096078B">
        <w:rPr>
          <w:rFonts w:cs="Arial"/>
          <w:bCs/>
          <w:lang w:val="sr-Cyrl-RS"/>
        </w:rPr>
        <w:t>ради се</w:t>
      </w:r>
      <w:r w:rsidR="0096078B" w:rsidRPr="00EB131E">
        <w:rPr>
          <w:rFonts w:cs="Arial"/>
          <w:bCs/>
        </w:rPr>
        <w:t xml:space="preserve"> о вршњачком злостављању.</w:t>
      </w:r>
      <w:r w:rsidR="0096078B">
        <w:rPr>
          <w:rFonts w:cs="Arial"/>
          <w:bCs/>
          <w:lang w:val="sr-Cyrl-RS"/>
        </w:rPr>
        <w:t xml:space="preserve"> Врш</w:t>
      </w:r>
      <w:r w:rsidR="00CE7AC6">
        <w:rPr>
          <w:rFonts w:cs="Arial"/>
          <w:bCs/>
          <w:lang w:val="sr-Cyrl-RS"/>
        </w:rPr>
        <w:t>њ</w:t>
      </w:r>
      <w:r w:rsidR="0096078B">
        <w:rPr>
          <w:rFonts w:cs="Arial"/>
          <w:bCs/>
          <w:lang w:val="sr-Cyrl-RS"/>
        </w:rPr>
        <w:t>ачко насиље се неретко дешава у школама, али и употребом савремених технологија, путем интернета, а мо</w:t>
      </w:r>
      <w:r>
        <w:rPr>
          <w:rFonts w:cs="Arial"/>
          <w:bCs/>
          <w:lang w:val="sr-Cyrl-RS"/>
        </w:rPr>
        <w:t>же</w:t>
      </w:r>
      <w:r w:rsidR="0096078B">
        <w:rPr>
          <w:rFonts w:cs="Arial"/>
          <w:bCs/>
          <w:lang w:val="sr-Cyrl-RS"/>
        </w:rPr>
        <w:t xml:space="preserve"> да има низ негативних, чак целоживотних последица по дете према коме се испољава. Поводом случајева вршњачког насиља, Повереник је у више наврата реаговао.</w:t>
      </w:r>
    </w:p>
    <w:tbl>
      <w:tblPr>
        <w:tblStyle w:val="TableGrid3"/>
        <w:tblW w:w="9072" w:type="dxa"/>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ayout w:type="fixed"/>
        <w:tblLook w:val="04A0" w:firstRow="1" w:lastRow="0" w:firstColumn="1" w:lastColumn="0" w:noHBand="0" w:noVBand="1"/>
      </w:tblPr>
      <w:tblGrid>
        <w:gridCol w:w="9072"/>
      </w:tblGrid>
      <w:tr w:rsidR="0096078B" w:rsidRPr="005D2F65" w:rsidTr="005D2F65">
        <w:trPr>
          <w:trHeight w:val="1410"/>
        </w:trPr>
        <w:tc>
          <w:tcPr>
            <w:tcW w:w="9072" w:type="dxa"/>
            <w:shd w:val="clear" w:color="auto" w:fill="FCE34E"/>
          </w:tcPr>
          <w:p w:rsidR="0096078B" w:rsidRPr="005D2F65" w:rsidRDefault="005D2F65" w:rsidP="0096078B">
            <w:pPr>
              <w:spacing w:after="200" w:line="276" w:lineRule="auto"/>
              <w:jc w:val="both"/>
              <w:rPr>
                <w:rFonts w:ascii="Arial Narrow" w:eastAsiaTheme="minorHAnsi" w:hAnsi="Arial Narrow" w:cs="Arial"/>
                <w:b/>
                <w:bCs/>
                <w:i/>
                <w:lang w:eastAsia="en-US"/>
              </w:rPr>
            </w:pPr>
            <w:r w:rsidRPr="0032076B">
              <w:rPr>
                <w:rFonts w:ascii="Arial Narrow" w:hAnsi="Arial Narrow"/>
                <w:noProof/>
                <w:lang w:val="en-US" w:eastAsia="en-US"/>
              </w:rPr>
              <w:drawing>
                <wp:anchor distT="0" distB="0" distL="114300" distR="114300" simplePos="0" relativeHeight="251844608" behindDoc="0" locked="0" layoutInCell="1" allowOverlap="1" wp14:anchorId="2AF4B7B1" wp14:editId="0937D7EC">
                  <wp:simplePos x="0" y="0"/>
                  <wp:positionH relativeFrom="margin">
                    <wp:posOffset>-52705</wp:posOffset>
                  </wp:positionH>
                  <wp:positionV relativeFrom="margin">
                    <wp:posOffset>6350</wp:posOffset>
                  </wp:positionV>
                  <wp:extent cx="723265" cy="701040"/>
                  <wp:effectExtent l="0" t="0" r="635" b="3810"/>
                  <wp:wrapSquare wrapText="bothSides"/>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0" cstate="print">
                            <a:extLst>
                              <a:ext uri="{BEBA8EAE-BF5A-486C-A8C5-ECC9F3942E4B}">
                                <a14:imgProps xmlns:a14="http://schemas.microsoft.com/office/drawing/2010/main">
                                  <a14:imgLayer r:embed="rId91">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723265" cy="701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078B" w:rsidRPr="005D2F65">
              <w:rPr>
                <w:rFonts w:ascii="Arial Narrow" w:eastAsiaTheme="minorHAnsi" w:hAnsi="Arial Narrow" w:cs="Arial"/>
                <w:bCs/>
                <w:lang w:eastAsia="en-US"/>
              </w:rPr>
              <w:t>Поверени</w:t>
            </w:r>
            <w:r w:rsidR="0096078B" w:rsidRPr="005D2F65">
              <w:rPr>
                <w:rFonts w:ascii="Arial Narrow" w:eastAsiaTheme="minorHAnsi" w:hAnsi="Arial Narrow" w:cs="Arial"/>
                <w:bCs/>
                <w:lang w:val="sr-Cyrl-RS" w:eastAsia="en-US"/>
              </w:rPr>
              <w:t xml:space="preserve">ца је реаговала </w:t>
            </w:r>
            <w:r w:rsidR="0096078B" w:rsidRPr="005D2F65">
              <w:rPr>
                <w:rFonts w:ascii="Arial Narrow" w:eastAsiaTheme="minorHAnsi" w:hAnsi="Arial Narrow" w:cs="Arial"/>
                <w:b/>
                <w:bCs/>
                <w:lang w:val="sr-Cyrl-RS" w:eastAsia="en-US"/>
              </w:rPr>
              <w:t>упозорењем</w:t>
            </w:r>
            <w:r w:rsidR="0096078B" w:rsidRPr="005D2F65">
              <w:rPr>
                <w:rFonts w:ascii="Arial Narrow" w:eastAsiaTheme="minorHAnsi" w:hAnsi="Arial Narrow" w:cs="Arial"/>
                <w:bCs/>
                <w:lang w:val="sr-Cyrl-RS" w:eastAsia="en-US"/>
              </w:rPr>
              <w:t xml:space="preserve"> поводом случаја вршњачког насиља и појављивања </w:t>
            </w:r>
            <w:r w:rsidR="0096078B" w:rsidRPr="005D2F65">
              <w:rPr>
                <w:rFonts w:ascii="Arial Narrow" w:eastAsiaTheme="minorHAnsi" w:hAnsi="Arial Narrow" w:cs="Arial"/>
                <w:bCs/>
                <w:lang w:eastAsia="en-US"/>
              </w:rPr>
              <w:t>у медијима сним</w:t>
            </w:r>
            <w:r w:rsidR="0096078B" w:rsidRPr="005D2F65">
              <w:rPr>
                <w:rFonts w:ascii="Arial Narrow" w:eastAsiaTheme="minorHAnsi" w:hAnsi="Arial Narrow" w:cs="Arial"/>
                <w:bCs/>
                <w:lang w:val="sr-Cyrl-RS" w:eastAsia="en-US"/>
              </w:rPr>
              <w:t>ака</w:t>
            </w:r>
            <w:r w:rsidR="0096078B" w:rsidRPr="005D2F65">
              <w:rPr>
                <w:rFonts w:ascii="Arial Narrow" w:eastAsiaTheme="minorHAnsi" w:hAnsi="Arial Narrow" w:cs="Arial"/>
                <w:bCs/>
                <w:lang w:eastAsia="en-US"/>
              </w:rPr>
              <w:t xml:space="preserve"> грубог шамарања и вређања петнаестогодишње девојчице, коју њене школске другарице ударају и понижавају</w:t>
            </w:r>
            <w:r w:rsidR="0096078B" w:rsidRPr="005D2F65">
              <w:rPr>
                <w:rFonts w:ascii="Arial Narrow" w:eastAsiaTheme="minorHAnsi" w:hAnsi="Arial Narrow" w:cs="Arial"/>
                <w:bCs/>
                <w:lang w:val="sr-Cyrl-RS" w:eastAsia="en-US"/>
              </w:rPr>
              <w:t>. В</w:t>
            </w:r>
            <w:r w:rsidR="0096078B" w:rsidRPr="005D2F65">
              <w:rPr>
                <w:rFonts w:ascii="Arial Narrow" w:eastAsiaTheme="minorHAnsi" w:hAnsi="Arial Narrow" w:cs="Arial"/>
                <w:bCs/>
                <w:lang w:eastAsia="en-US"/>
              </w:rPr>
              <w:t>ршњачко насиље</w:t>
            </w:r>
            <w:r w:rsidR="0096078B" w:rsidRPr="005D2F65">
              <w:rPr>
                <w:rFonts w:ascii="Arial Narrow" w:eastAsiaTheme="minorHAnsi" w:hAnsi="Arial Narrow" w:cs="Arial"/>
                <w:bCs/>
                <w:lang w:val="sr-Cyrl-RS" w:eastAsia="en-US"/>
              </w:rPr>
              <w:t xml:space="preserve"> је</w:t>
            </w:r>
            <w:r w:rsidR="0096078B" w:rsidRPr="005D2F65">
              <w:rPr>
                <w:rFonts w:ascii="Arial Narrow" w:eastAsiaTheme="minorHAnsi" w:hAnsi="Arial Narrow" w:cs="Arial"/>
                <w:bCs/>
                <w:lang w:eastAsia="en-US"/>
              </w:rPr>
              <w:t xml:space="preserve"> један од великих проблема нашег друштва</w:t>
            </w:r>
            <w:r w:rsidR="0096078B" w:rsidRPr="005D2F65">
              <w:rPr>
                <w:rFonts w:ascii="Arial Narrow" w:eastAsiaTheme="minorHAnsi" w:hAnsi="Arial Narrow" w:cs="Arial"/>
                <w:bCs/>
                <w:lang w:val="sr-Cyrl-RS" w:eastAsia="en-US"/>
              </w:rPr>
              <w:t xml:space="preserve"> и </w:t>
            </w:r>
            <w:r w:rsidR="0096078B" w:rsidRPr="005D2F65">
              <w:rPr>
                <w:rFonts w:ascii="Arial Narrow" w:eastAsiaTheme="minorHAnsi" w:hAnsi="Arial Narrow" w:cs="Arial"/>
                <w:bCs/>
                <w:lang w:eastAsia="en-US"/>
              </w:rPr>
              <w:t xml:space="preserve">опомена је за све  – од родитеља и школе, али </w:t>
            </w:r>
            <w:r w:rsidR="004D6B1B" w:rsidRPr="005D2F65">
              <w:rPr>
                <w:rFonts w:ascii="Arial Narrow" w:eastAsiaTheme="minorHAnsi" w:hAnsi="Arial Narrow" w:cs="Arial"/>
                <w:bCs/>
                <w:lang w:val="sr-Cyrl-RS" w:eastAsia="en-US"/>
              </w:rPr>
              <w:t xml:space="preserve">и </w:t>
            </w:r>
            <w:r w:rsidR="0096078B" w:rsidRPr="005D2F65">
              <w:rPr>
                <w:rFonts w:ascii="Arial Narrow" w:eastAsiaTheme="minorHAnsi" w:hAnsi="Arial Narrow" w:cs="Arial"/>
                <w:bCs/>
                <w:lang w:eastAsia="en-US"/>
              </w:rPr>
              <w:t>целог друштва, да образац понашања међу тинејџерима све више постај</w:t>
            </w:r>
            <w:r w:rsidR="004D6B1B" w:rsidRPr="005D2F65">
              <w:rPr>
                <w:rFonts w:ascii="Arial Narrow" w:eastAsiaTheme="minorHAnsi" w:hAnsi="Arial Narrow" w:cs="Arial"/>
                <w:bCs/>
                <w:lang w:val="sr-Cyrl-RS" w:eastAsia="en-US"/>
              </w:rPr>
              <w:t>е</w:t>
            </w:r>
            <w:r w:rsidR="0096078B" w:rsidRPr="005D2F65">
              <w:rPr>
                <w:rFonts w:ascii="Arial Narrow" w:eastAsiaTheme="minorHAnsi" w:hAnsi="Arial Narrow" w:cs="Arial"/>
                <w:bCs/>
                <w:lang w:eastAsia="en-US"/>
              </w:rPr>
              <w:t xml:space="preserve"> омаловажавање, насилно понашање, нетрпељивост и дискриминација</w:t>
            </w:r>
            <w:r w:rsidR="0096078B" w:rsidRPr="005D2F65">
              <w:rPr>
                <w:rFonts w:ascii="Arial Narrow" w:eastAsiaTheme="minorHAnsi" w:hAnsi="Arial Narrow" w:cs="Arial"/>
                <w:bCs/>
                <w:lang w:val="sr-Cyrl-RS" w:eastAsia="en-US"/>
              </w:rPr>
              <w:t>.</w:t>
            </w:r>
          </w:p>
          <w:p w:rsidR="0096078B" w:rsidRPr="005D2F65" w:rsidRDefault="0096078B" w:rsidP="0096078B">
            <w:pPr>
              <w:spacing w:after="200" w:line="276" w:lineRule="auto"/>
              <w:jc w:val="both"/>
              <w:rPr>
                <w:rFonts w:ascii="Arial Narrow" w:eastAsiaTheme="minorHAnsi" w:hAnsi="Arial Narrow" w:cs="Arial"/>
                <w:bCs/>
                <w:lang w:val="sr-Cyrl-RS" w:eastAsia="en-US"/>
              </w:rPr>
            </w:pPr>
            <w:r w:rsidRPr="005D2F65">
              <w:rPr>
                <w:rFonts w:ascii="Arial Narrow" w:eastAsiaTheme="minorHAnsi" w:hAnsi="Arial Narrow" w:cs="Arial"/>
                <w:bCs/>
                <w:lang w:val="sr-Cyrl-RS" w:eastAsia="en-US"/>
              </w:rPr>
              <w:t>У упозорењу је указано и да у</w:t>
            </w:r>
            <w:r w:rsidRPr="005D2F65">
              <w:rPr>
                <w:rFonts w:ascii="Arial Narrow" w:eastAsiaTheme="minorHAnsi" w:hAnsi="Arial Narrow" w:cs="Arial"/>
                <w:bCs/>
                <w:lang w:eastAsia="en-US"/>
              </w:rPr>
              <w:t>пркос брзој реакцији надлежних министарстава, овај случај насиља, као и слични снимци који су дељени на друштвеним мрежама у намери да се стекне популарност и покаже надмоћ над слабијим, и на којима се види да се злостављање догађа наочиглед друге деце која ни не покушавају да спрече насиље,</w:t>
            </w:r>
            <w:r w:rsidRPr="005D2F65">
              <w:rPr>
                <w:rFonts w:ascii="Arial Narrow" w:eastAsiaTheme="minorHAnsi" w:hAnsi="Arial Narrow" w:cs="Arial"/>
                <w:bCs/>
                <w:lang w:val="sr-Cyrl-RS" w:eastAsia="en-US"/>
              </w:rPr>
              <w:t xml:space="preserve"> показује да м</w:t>
            </w:r>
            <w:r w:rsidRPr="005D2F65">
              <w:rPr>
                <w:rFonts w:ascii="Arial Narrow" w:eastAsiaTheme="minorHAnsi" w:hAnsi="Arial Narrow" w:cs="Arial"/>
                <w:bCs/>
                <w:lang w:eastAsia="en-US"/>
              </w:rPr>
              <w:t>орамо пронаћи најбоље начине за подстицање и очување основних вредности хуманости, саосећања, другарства</w:t>
            </w:r>
            <w:r w:rsidR="004D6B1B" w:rsidRPr="005D2F65">
              <w:rPr>
                <w:rFonts w:ascii="Arial Narrow" w:eastAsiaTheme="minorHAnsi" w:hAnsi="Arial Narrow" w:cs="Arial"/>
                <w:bCs/>
                <w:lang w:val="sr-Cyrl-RS" w:eastAsia="en-US"/>
              </w:rPr>
              <w:t>. Вршњачко насиље</w:t>
            </w:r>
            <w:r w:rsidRPr="005D2F65">
              <w:rPr>
                <w:rFonts w:ascii="Arial Narrow" w:eastAsiaTheme="minorHAnsi" w:hAnsi="Arial Narrow" w:cs="Arial"/>
                <w:bCs/>
                <w:lang w:eastAsia="en-US"/>
              </w:rPr>
              <w:t xml:space="preserve"> представља озбиљан аларм, пре свега надлежним институцијама које морају да учине све што је у њиховој моћи да се смањи насиље у школама и најоштрије санкционишу починиоци, и предузму мере за континуирану системску превенцију. </w:t>
            </w:r>
          </w:p>
          <w:p w:rsidR="0096078B" w:rsidRPr="005D2F65" w:rsidRDefault="0096078B" w:rsidP="0096078B">
            <w:pPr>
              <w:spacing w:after="200" w:line="276" w:lineRule="auto"/>
              <w:jc w:val="both"/>
              <w:rPr>
                <w:rFonts w:ascii="Arial Narrow" w:eastAsiaTheme="minorHAnsi" w:hAnsi="Arial Narrow" w:cs="Arial"/>
                <w:bCs/>
                <w:lang w:val="sr-Cyrl-RS" w:eastAsia="en-US"/>
              </w:rPr>
            </w:pPr>
            <w:r w:rsidRPr="005D2F65">
              <w:rPr>
                <w:rFonts w:ascii="Arial Narrow" w:eastAsiaTheme="minorHAnsi" w:hAnsi="Arial Narrow" w:cs="Arial"/>
                <w:bCs/>
                <w:lang w:val="sr-Cyrl-RS" w:eastAsia="en-US"/>
              </w:rPr>
              <w:lastRenderedPageBreak/>
              <w:t>Ш</w:t>
            </w:r>
            <w:r w:rsidRPr="005D2F65">
              <w:rPr>
                <w:rFonts w:ascii="Arial Narrow" w:eastAsiaTheme="minorHAnsi" w:hAnsi="Arial Narrow" w:cs="Arial"/>
                <w:bCs/>
                <w:lang w:eastAsia="en-US"/>
              </w:rPr>
              <w:t>ира одговорност је на свима, јер модели комуникације које карактеришу скандали, насиље, вербалне увреде, некритично глорификовање новца и инстант славе, нису ограничени само на свет о</w:t>
            </w:r>
            <w:r w:rsidR="005D2F65">
              <w:rPr>
                <w:rFonts w:ascii="Arial Narrow" w:eastAsiaTheme="minorHAnsi" w:hAnsi="Arial Narrow" w:cs="Arial"/>
                <w:bCs/>
                <w:lang w:eastAsia="en-US"/>
              </w:rPr>
              <w:t>драслих, већ се великом брзином</w:t>
            </w:r>
            <w:r w:rsidRPr="005D2F65">
              <w:rPr>
                <w:rFonts w:ascii="Arial Narrow" w:eastAsiaTheme="minorHAnsi" w:hAnsi="Arial Narrow" w:cs="Arial"/>
                <w:bCs/>
                <w:lang w:eastAsia="en-US"/>
              </w:rPr>
              <w:t xml:space="preserve"> преливају међу децу и у школе, наносећи огромну штету младим генерацијама, нав</w:t>
            </w:r>
            <w:r w:rsidRPr="005D2F65">
              <w:rPr>
                <w:rFonts w:ascii="Arial Narrow" w:eastAsiaTheme="minorHAnsi" w:hAnsi="Arial Narrow" w:cs="Arial"/>
                <w:bCs/>
                <w:lang w:val="sr-Cyrl-RS" w:eastAsia="en-US"/>
              </w:rPr>
              <w:t>ела је</w:t>
            </w:r>
            <w:r w:rsidRPr="005D2F65">
              <w:rPr>
                <w:rFonts w:ascii="Arial Narrow" w:eastAsiaTheme="minorHAnsi" w:hAnsi="Arial Narrow" w:cs="Arial"/>
                <w:bCs/>
                <w:lang w:eastAsia="en-US"/>
              </w:rPr>
              <w:t xml:space="preserve"> повереница </w:t>
            </w:r>
            <w:r w:rsidRPr="005D2F65">
              <w:rPr>
                <w:rFonts w:ascii="Arial Narrow" w:eastAsiaTheme="minorHAnsi" w:hAnsi="Arial Narrow" w:cs="Arial"/>
                <w:bCs/>
                <w:lang w:val="sr-Cyrl-RS" w:eastAsia="en-US"/>
              </w:rPr>
              <w:t xml:space="preserve">Бранкица </w:t>
            </w:r>
            <w:r w:rsidRPr="005D2F65">
              <w:rPr>
                <w:rFonts w:ascii="Arial Narrow" w:eastAsiaTheme="minorHAnsi" w:hAnsi="Arial Narrow" w:cs="Arial"/>
                <w:bCs/>
                <w:lang w:eastAsia="en-US"/>
              </w:rPr>
              <w:t>Јанковић.</w:t>
            </w:r>
          </w:p>
        </w:tc>
      </w:tr>
    </w:tbl>
    <w:p w:rsidR="007148E7" w:rsidRDefault="007148E7" w:rsidP="007148E7">
      <w:pPr>
        <w:autoSpaceDE w:val="0"/>
        <w:spacing w:after="0"/>
        <w:jc w:val="both"/>
        <w:rPr>
          <w:rFonts w:cs="Arial"/>
          <w:bCs/>
          <w:lang w:val="sr-Cyrl-RS"/>
        </w:rPr>
      </w:pPr>
    </w:p>
    <w:p w:rsidR="0096078B" w:rsidRPr="007148E7" w:rsidRDefault="007148E7" w:rsidP="0096078B">
      <w:pPr>
        <w:autoSpaceDE w:val="0"/>
        <w:jc w:val="both"/>
        <w:rPr>
          <w:rFonts w:cs="Arial"/>
          <w:bCs/>
          <w:lang w:val="sr-Cyrl-RS"/>
        </w:rPr>
      </w:pPr>
      <w:r>
        <w:rPr>
          <w:rFonts w:cs="Arial"/>
          <w:bCs/>
          <w:lang w:val="sr-Cyrl-RS"/>
        </w:rPr>
        <w:t>Код вршњачког насиља у школама</w:t>
      </w:r>
      <w:r w:rsidRPr="007148E7">
        <w:rPr>
          <w:rFonts w:cs="Arial"/>
          <w:bCs/>
        </w:rPr>
        <w:t xml:space="preserve"> најчешће се ради о и</w:t>
      </w:r>
      <w:r>
        <w:rPr>
          <w:rFonts w:cs="Arial"/>
          <w:bCs/>
          <w:lang w:val="sr-Cyrl-RS"/>
        </w:rPr>
        <w:t>з</w:t>
      </w:r>
      <w:r w:rsidR="00F666C0">
        <w:rPr>
          <w:rFonts w:cs="Arial"/>
          <w:bCs/>
        </w:rPr>
        <w:t>ругивању, провоцирању, надевању</w:t>
      </w:r>
      <w:r w:rsidR="00F666C0">
        <w:rPr>
          <w:rFonts w:cs="Arial"/>
          <w:bCs/>
          <w:lang w:val="sr-Cyrl-RS"/>
        </w:rPr>
        <w:t xml:space="preserve"> </w:t>
      </w:r>
      <w:r w:rsidRPr="007148E7">
        <w:rPr>
          <w:rFonts w:cs="Arial"/>
          <w:bCs/>
        </w:rPr>
        <w:t>погрдних имена</w:t>
      </w:r>
      <w:r>
        <w:rPr>
          <w:rFonts w:cs="Arial"/>
          <w:bCs/>
          <w:lang w:val="sr-Cyrl-RS"/>
        </w:rPr>
        <w:t>,</w:t>
      </w:r>
      <w:r w:rsidR="005D2F65">
        <w:rPr>
          <w:rFonts w:cs="Arial"/>
          <w:bCs/>
        </w:rPr>
        <w:t xml:space="preserve"> ширењу</w:t>
      </w:r>
      <w:r w:rsidR="005D2F65">
        <w:rPr>
          <w:rFonts w:cs="Arial"/>
          <w:bCs/>
          <w:lang w:val="sr-Cyrl-RS"/>
        </w:rPr>
        <w:t xml:space="preserve"> </w:t>
      </w:r>
      <w:r w:rsidR="005D2F65">
        <w:rPr>
          <w:rFonts w:cs="Arial"/>
          <w:bCs/>
        </w:rPr>
        <w:t>гласина и</w:t>
      </w:r>
      <w:r w:rsidR="005D2F65">
        <w:rPr>
          <w:rFonts w:cs="Arial"/>
          <w:bCs/>
          <w:lang w:val="sr-Cyrl-RS"/>
        </w:rPr>
        <w:t xml:space="preserve"> </w:t>
      </w:r>
      <w:r w:rsidRPr="007148E7">
        <w:rPr>
          <w:rFonts w:cs="Arial"/>
          <w:bCs/>
        </w:rPr>
        <w:t>трачева,</w:t>
      </w:r>
      <w:r>
        <w:rPr>
          <w:rFonts w:cs="Arial"/>
          <w:bCs/>
          <w:lang w:val="sr-Cyrl-RS"/>
        </w:rPr>
        <w:t xml:space="preserve"> </w:t>
      </w:r>
      <w:r w:rsidRPr="007148E7">
        <w:rPr>
          <w:rFonts w:cs="Arial"/>
          <w:bCs/>
        </w:rPr>
        <w:t>омаложавању и одбацивању и</w:t>
      </w:r>
      <w:r>
        <w:rPr>
          <w:rFonts w:cs="Arial"/>
          <w:bCs/>
          <w:lang w:val="sr-Cyrl-RS"/>
        </w:rPr>
        <w:t>з</w:t>
      </w:r>
      <w:r w:rsidRPr="007148E7">
        <w:rPr>
          <w:rFonts w:cs="Arial"/>
          <w:bCs/>
        </w:rPr>
        <w:t xml:space="preserve"> групе.</w:t>
      </w:r>
      <w:r>
        <w:rPr>
          <w:rFonts w:cs="Arial"/>
          <w:bCs/>
          <w:lang w:val="sr-Cyrl-RS"/>
        </w:rPr>
        <w:t xml:space="preserve"> Неретке су и школске туче, ударање, претње, изнуђивање, отимање, па и разбојништва. Деца </w:t>
      </w:r>
      <w:r w:rsidRPr="007148E7">
        <w:rPr>
          <w:rFonts w:cs="Arial"/>
          <w:bCs/>
        </w:rPr>
        <w:t>и</w:t>
      </w:r>
      <w:r>
        <w:rPr>
          <w:rFonts w:cs="Arial"/>
          <w:bCs/>
          <w:lang w:val="sr-Cyrl-RS"/>
        </w:rPr>
        <w:t>з</w:t>
      </w:r>
      <w:r w:rsidRPr="007148E7">
        <w:rPr>
          <w:rFonts w:cs="Arial"/>
          <w:bCs/>
        </w:rPr>
        <w:t>ложен</w:t>
      </w:r>
      <w:r>
        <w:rPr>
          <w:rFonts w:cs="Arial"/>
          <w:bCs/>
          <w:lang w:val="sr-Cyrl-RS"/>
        </w:rPr>
        <w:t>а</w:t>
      </w:r>
      <w:r w:rsidRPr="007148E7">
        <w:rPr>
          <w:rFonts w:cs="Arial"/>
          <w:bCs/>
        </w:rPr>
        <w:t xml:space="preserve"> вршњачком насиљу мо</w:t>
      </w:r>
      <w:r>
        <w:rPr>
          <w:rFonts w:cs="Arial"/>
          <w:bCs/>
          <w:lang w:val="sr-Cyrl-RS"/>
        </w:rPr>
        <w:t xml:space="preserve">гу се препознати по </w:t>
      </w:r>
      <w:r w:rsidRPr="007148E7">
        <w:rPr>
          <w:rFonts w:cs="Arial"/>
          <w:bCs/>
        </w:rPr>
        <w:t>страх</w:t>
      </w:r>
      <w:r>
        <w:rPr>
          <w:rFonts w:cs="Arial"/>
          <w:bCs/>
          <w:lang w:val="sr-Cyrl-RS"/>
        </w:rPr>
        <w:t>у</w:t>
      </w:r>
      <w:r w:rsidRPr="007148E7">
        <w:rPr>
          <w:rFonts w:cs="Arial"/>
          <w:bCs/>
        </w:rPr>
        <w:t xml:space="preserve"> од о</w:t>
      </w:r>
      <w:r>
        <w:rPr>
          <w:rFonts w:cs="Arial"/>
          <w:bCs/>
          <w:lang w:val="sr-Cyrl-RS"/>
        </w:rPr>
        <w:t>д</w:t>
      </w:r>
      <w:r w:rsidR="005D2F65">
        <w:rPr>
          <w:rFonts w:cs="Arial"/>
          <w:bCs/>
        </w:rPr>
        <w:t>ласка у</w:t>
      </w:r>
      <w:r w:rsidR="005D2F65">
        <w:rPr>
          <w:rFonts w:cs="Arial"/>
          <w:bCs/>
          <w:lang w:val="sr-Cyrl-RS"/>
        </w:rPr>
        <w:t xml:space="preserve"> </w:t>
      </w:r>
      <w:r w:rsidRPr="007148E7">
        <w:rPr>
          <w:rFonts w:cs="Arial"/>
          <w:bCs/>
        </w:rPr>
        <w:t>школу</w:t>
      </w:r>
      <w:r>
        <w:rPr>
          <w:rFonts w:cs="Arial"/>
          <w:bCs/>
          <w:lang w:val="sr-Cyrl-RS"/>
        </w:rPr>
        <w:t xml:space="preserve">, имају </w:t>
      </w:r>
      <w:r w:rsidRPr="007148E7">
        <w:rPr>
          <w:rFonts w:cs="Arial"/>
          <w:bCs/>
        </w:rPr>
        <w:t>модрице</w:t>
      </w:r>
      <w:r>
        <w:rPr>
          <w:rFonts w:cs="Arial"/>
          <w:bCs/>
          <w:lang w:val="sr-Cyrl-RS"/>
        </w:rPr>
        <w:t xml:space="preserve"> и</w:t>
      </w:r>
      <w:r w:rsidRPr="007148E7">
        <w:rPr>
          <w:rFonts w:cs="Arial"/>
          <w:bCs/>
        </w:rPr>
        <w:t xml:space="preserve"> огреботине</w:t>
      </w:r>
      <w:r>
        <w:rPr>
          <w:rFonts w:cs="Arial"/>
          <w:bCs/>
          <w:lang w:val="sr-Cyrl-RS"/>
        </w:rPr>
        <w:t>, нерасположена су, боје се кретања ван куће и др. са симптомима анксиозности и депресије, а било је случајева и самоубистава.</w:t>
      </w:r>
    </w:p>
    <w:tbl>
      <w:tblPr>
        <w:tblStyle w:val="TableGrid"/>
        <w:tblW w:w="0" w:type="auto"/>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ayout w:type="fixed"/>
        <w:tblLook w:val="04A0" w:firstRow="1" w:lastRow="0" w:firstColumn="1" w:lastColumn="0" w:noHBand="0" w:noVBand="1"/>
      </w:tblPr>
      <w:tblGrid>
        <w:gridCol w:w="9072"/>
      </w:tblGrid>
      <w:tr w:rsidR="0096078B" w:rsidRPr="005D2F65" w:rsidTr="005D2F65">
        <w:trPr>
          <w:trHeight w:val="1410"/>
        </w:trPr>
        <w:tc>
          <w:tcPr>
            <w:tcW w:w="9072" w:type="dxa"/>
            <w:shd w:val="clear" w:color="auto" w:fill="FCE34E"/>
          </w:tcPr>
          <w:p w:rsidR="005D2F65" w:rsidRPr="005D2F65" w:rsidRDefault="005D2F65" w:rsidP="005D2F65">
            <w:pPr>
              <w:pStyle w:val="NoSpacing"/>
              <w:rPr>
                <w:sz w:val="2"/>
              </w:rPr>
            </w:pPr>
          </w:p>
          <w:p w:rsidR="00FF2A9C" w:rsidRPr="00FF2A9C" w:rsidRDefault="00FF2A9C" w:rsidP="00FF2A9C">
            <w:pPr>
              <w:pStyle w:val="NoSpacing"/>
              <w:rPr>
                <w:sz w:val="8"/>
              </w:rPr>
            </w:pPr>
          </w:p>
          <w:p w:rsidR="0096078B" w:rsidRPr="005D2F65" w:rsidRDefault="0096078B" w:rsidP="0096078B">
            <w:pPr>
              <w:spacing w:after="200" w:line="276" w:lineRule="auto"/>
              <w:jc w:val="both"/>
              <w:rPr>
                <w:rFonts w:ascii="Arial Narrow" w:eastAsiaTheme="minorHAnsi" w:hAnsi="Arial Narrow" w:cs="Arial"/>
                <w:bCs/>
                <w:lang w:val="sr-Cyrl-RS" w:eastAsia="en-US"/>
              </w:rPr>
            </w:pPr>
            <w:r w:rsidRPr="005D2F65">
              <w:rPr>
                <w:rFonts w:ascii="Arial Narrow" w:hAnsi="Arial Narrow" w:cs="Arial"/>
                <w:bCs/>
              </w:rPr>
              <w:t>Поверени</w:t>
            </w:r>
            <w:r w:rsidRPr="005D2F65">
              <w:rPr>
                <w:rFonts w:ascii="Arial Narrow" w:hAnsi="Arial Narrow" w:cs="Arial"/>
                <w:bCs/>
                <w:lang w:val="sr-Cyrl-RS"/>
              </w:rPr>
              <w:t>ца је н</w:t>
            </w:r>
            <w:r w:rsidRPr="005D2F65">
              <w:rPr>
                <w:rFonts w:ascii="Arial Narrow" w:hAnsi="Arial Narrow" w:cs="Arial"/>
                <w:bCs/>
              </w:rPr>
              <w:t>акон одлуке тринаестогодишњег дечака и његове мајке да јавно изнесу проблем вишемесечног вршњачког насиља са којим се дете суочава, поз</w:t>
            </w:r>
            <w:r w:rsidRPr="005D2F65">
              <w:rPr>
                <w:rFonts w:ascii="Arial Narrow" w:hAnsi="Arial Narrow" w:cs="Arial"/>
                <w:bCs/>
                <w:lang w:val="sr-Cyrl-RS"/>
              </w:rPr>
              <w:t>вала</w:t>
            </w:r>
            <w:r w:rsidRPr="005D2F65">
              <w:rPr>
                <w:rFonts w:ascii="Arial Narrow" w:hAnsi="Arial Narrow" w:cs="Arial"/>
                <w:bCs/>
              </w:rPr>
              <w:t xml:space="preserve"> све надлежне органе и службе да испитају околности и предузму неопходне </w:t>
            </w:r>
            <w:r w:rsidRPr="005D2F65">
              <w:rPr>
                <w:rFonts w:ascii="Arial Narrow" w:eastAsiaTheme="minorHAnsi" w:hAnsi="Arial Narrow" w:cs="Arial"/>
                <w:bCs/>
                <w:lang w:val="sr-Cyrl-RS" w:eastAsia="en-US"/>
              </w:rPr>
              <w:t>мере, нарочито после драматичног упозорења детета да због онога што трпи жели да се убије.</w:t>
            </w:r>
          </w:p>
          <w:p w:rsidR="0096078B" w:rsidRPr="005D2F65" w:rsidRDefault="005D2F65" w:rsidP="007148E7">
            <w:pPr>
              <w:spacing w:after="200" w:line="276" w:lineRule="auto"/>
              <w:jc w:val="both"/>
              <w:rPr>
                <w:rFonts w:ascii="Arial Narrow" w:hAnsi="Arial Narrow" w:cs="Arial"/>
                <w:bCs/>
                <w:lang w:val="sr-Cyrl-RS"/>
              </w:rPr>
            </w:pPr>
            <w:r w:rsidRPr="005D2F65">
              <w:rPr>
                <w:rFonts w:ascii="Arial Narrow" w:hAnsi="Arial Narrow"/>
                <w:noProof/>
                <w:lang w:val="en-US" w:eastAsia="en-US"/>
              </w:rPr>
              <w:drawing>
                <wp:anchor distT="0" distB="0" distL="114300" distR="114300" simplePos="0" relativeHeight="251846656" behindDoc="0" locked="0" layoutInCell="1" allowOverlap="1" wp14:anchorId="3E632B50" wp14:editId="7D8166D6">
                  <wp:simplePos x="0" y="0"/>
                  <wp:positionH relativeFrom="margin">
                    <wp:posOffset>-34925</wp:posOffset>
                  </wp:positionH>
                  <wp:positionV relativeFrom="margin">
                    <wp:posOffset>17145</wp:posOffset>
                  </wp:positionV>
                  <wp:extent cx="735965" cy="714375"/>
                  <wp:effectExtent l="0" t="0" r="6985" b="9525"/>
                  <wp:wrapSquare wrapText="bothSides"/>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2" cstate="print">
                            <a:extLst>
                              <a:ext uri="{BEBA8EAE-BF5A-486C-A8C5-ECC9F3942E4B}">
                                <a14:imgProps xmlns:a14="http://schemas.microsoft.com/office/drawing/2010/main">
                                  <a14:imgLayer r:embed="rId93">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735965" cy="714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078B" w:rsidRPr="005D2F65">
              <w:rPr>
                <w:rFonts w:ascii="Arial Narrow" w:eastAsiaTheme="minorHAnsi" w:hAnsi="Arial Narrow" w:cs="Arial"/>
                <w:bCs/>
                <w:lang w:val="sr-Cyrl-RS" w:eastAsia="en-US"/>
              </w:rPr>
              <w:t>Овакви</w:t>
            </w:r>
            <w:r w:rsidR="0096078B" w:rsidRPr="005D2F65">
              <w:rPr>
                <w:rFonts w:ascii="Arial Narrow" w:hAnsi="Arial Narrow" w:cs="Arial"/>
                <w:bCs/>
              </w:rPr>
              <w:t xml:space="preserve"> случајеви су оз</w:t>
            </w:r>
            <w:r w:rsidRPr="005D2F65">
              <w:rPr>
                <w:rFonts w:ascii="Arial Narrow" w:hAnsi="Arial Narrow" w:cs="Arial"/>
                <w:bCs/>
              </w:rPr>
              <w:t xml:space="preserve">биљан аларм да се предузму све </w:t>
            </w:r>
            <w:r w:rsidR="0096078B" w:rsidRPr="005D2F65">
              <w:rPr>
                <w:rFonts w:ascii="Arial Narrow" w:hAnsi="Arial Narrow" w:cs="Arial"/>
                <w:bCs/>
              </w:rPr>
              <w:t>мере за си</w:t>
            </w:r>
            <w:r w:rsidR="00811490">
              <w:rPr>
                <w:rFonts w:ascii="Arial Narrow" w:hAnsi="Arial Narrow" w:cs="Arial"/>
                <w:bCs/>
              </w:rPr>
              <w:t>стемску превенцију</w:t>
            </w:r>
            <w:r w:rsidR="0096078B" w:rsidRPr="005D2F65">
              <w:rPr>
                <w:rFonts w:ascii="Arial Narrow" w:hAnsi="Arial Narrow" w:cs="Arial"/>
                <w:bCs/>
              </w:rPr>
              <w:t>, јер као одговорно друштво не смемо дозволити да се иједно дете осећа угорожено, а нарочито не да помишља на најдрастичније потезе, као што је одузимање с</w:t>
            </w:r>
            <w:r w:rsidRPr="005D2F65">
              <w:rPr>
                <w:rFonts w:ascii="Arial Narrow" w:hAnsi="Arial Narrow" w:cs="Arial"/>
                <w:bCs/>
              </w:rPr>
              <w:t xml:space="preserve">опственог живота. Неопходно је </w:t>
            </w:r>
            <w:r w:rsidR="0096078B" w:rsidRPr="005D2F65">
              <w:rPr>
                <w:rFonts w:ascii="Arial Narrow" w:hAnsi="Arial Narrow" w:cs="Arial"/>
                <w:bCs/>
              </w:rPr>
              <w:t>да сви дамо свој максимум како бисмо превенирали бројне друштвене проблеме који настају као последица вршњачког насиља</w:t>
            </w:r>
            <w:r w:rsidR="0096078B" w:rsidRPr="005D2F65">
              <w:rPr>
                <w:rFonts w:ascii="Arial Narrow" w:hAnsi="Arial Narrow" w:cs="Arial"/>
                <w:bCs/>
                <w:lang w:val="sr-Cyrl-RS"/>
              </w:rPr>
              <w:t>, нагласила је повереница</w:t>
            </w:r>
            <w:r w:rsidR="0096078B" w:rsidRPr="005D2F65">
              <w:rPr>
                <w:rFonts w:ascii="Arial Narrow" w:hAnsi="Arial Narrow" w:cs="Arial"/>
                <w:bCs/>
              </w:rPr>
              <w:t>.</w:t>
            </w:r>
          </w:p>
        </w:tc>
      </w:tr>
    </w:tbl>
    <w:p w:rsidR="005D2F65" w:rsidRPr="005D2F65" w:rsidRDefault="005D2F65" w:rsidP="007148E7">
      <w:pPr>
        <w:autoSpaceDE w:val="0"/>
        <w:jc w:val="both"/>
        <w:rPr>
          <w:rFonts w:cs="Arial"/>
          <w:bCs/>
          <w:sz w:val="2"/>
          <w:lang w:val="sr-Cyrl-RS"/>
        </w:rPr>
      </w:pPr>
    </w:p>
    <w:p w:rsidR="0096078B" w:rsidRPr="000E217E" w:rsidRDefault="0096078B" w:rsidP="007148E7">
      <w:pPr>
        <w:autoSpaceDE w:val="0"/>
        <w:jc w:val="both"/>
        <w:rPr>
          <w:rFonts w:cs="Arial"/>
          <w:bCs/>
          <w:lang w:val="sr-Cyrl-RS"/>
        </w:rPr>
      </w:pPr>
      <w:r w:rsidRPr="00B03F00">
        <w:rPr>
          <w:rFonts w:cs="Arial"/>
          <w:bCs/>
          <w:lang w:val="sr-Cyrl-RS"/>
        </w:rPr>
        <w:t>У савременим условима, деца и млади су нарочито изложени насиљу на интернету, под којим се подразумева сваки облик насиља које настаје употребом дигиталних технологија.</w:t>
      </w:r>
      <w:r w:rsidR="007148E7">
        <w:rPr>
          <w:rFonts w:cs="Arial"/>
          <w:bCs/>
          <w:lang w:val="sr-Cyrl-RS"/>
        </w:rPr>
        <w:t xml:space="preserve"> </w:t>
      </w:r>
      <w:r w:rsidRPr="00B03F00">
        <w:rPr>
          <w:rFonts w:cs="Arial"/>
          <w:bCs/>
          <w:lang w:val="sr-Cyrl-RS"/>
        </w:rPr>
        <w:t xml:space="preserve">Може се одвијати на друштвеним мрежама, апликацијама за размену порука, гејминг платформама и мобилним телефонима. </w:t>
      </w:r>
      <w:r>
        <w:rPr>
          <w:rFonts w:cs="Arial"/>
          <w:bCs/>
          <w:lang w:val="sr-Cyrl-RS"/>
        </w:rPr>
        <w:t>Овакво</w:t>
      </w:r>
      <w:r w:rsidRPr="00B03F00">
        <w:rPr>
          <w:rFonts w:cs="Arial"/>
          <w:bCs/>
          <w:lang w:val="sr-Cyrl-RS"/>
        </w:rPr>
        <w:t xml:space="preserve"> понашање има за циљ да уплаши, наљути или осрамоти особе које су нападнуте, попут ширења неистина или објављивања срамотних фотографија на друштвеним мрежама, слања претњи преко платформе за размену порука или лажног представљања и слања неприкладних порука другима у туђе име.</w:t>
      </w:r>
      <w:r w:rsidR="007148E7">
        <w:rPr>
          <w:rFonts w:cs="Arial"/>
          <w:bCs/>
          <w:lang w:val="sr-Cyrl-RS"/>
        </w:rPr>
        <w:t xml:space="preserve"> </w:t>
      </w:r>
      <w:r>
        <w:rPr>
          <w:rFonts w:cs="Arial"/>
          <w:bCs/>
        </w:rPr>
        <w:t>С</w:t>
      </w:r>
      <w:r w:rsidRPr="00B03F00">
        <w:rPr>
          <w:rFonts w:cs="Arial"/>
          <w:bCs/>
        </w:rPr>
        <w:t xml:space="preserve">итуација </w:t>
      </w:r>
      <w:r>
        <w:rPr>
          <w:rFonts w:cs="Arial"/>
          <w:bCs/>
        </w:rPr>
        <w:t xml:space="preserve">се </w:t>
      </w:r>
      <w:r w:rsidRPr="00B03F00">
        <w:rPr>
          <w:rFonts w:cs="Arial"/>
          <w:bCs/>
        </w:rPr>
        <w:t>погоршава сваке године</w:t>
      </w:r>
      <w:r>
        <w:rPr>
          <w:rFonts w:cs="Arial"/>
          <w:bCs/>
        </w:rPr>
        <w:t>, а</w:t>
      </w:r>
      <w:r w:rsidRPr="00B03F00">
        <w:rPr>
          <w:rFonts w:cs="Arial"/>
          <w:bCs/>
        </w:rPr>
        <w:t xml:space="preserve"> жртва дигиталног насиља, физичког насиља, сведок насиља, дискриминације или сведок дискриминације је </w:t>
      </w:r>
      <w:r>
        <w:rPr>
          <w:rFonts w:cs="Arial"/>
          <w:bCs/>
        </w:rPr>
        <w:t xml:space="preserve">све </w:t>
      </w:r>
      <w:r w:rsidRPr="00B03F00">
        <w:rPr>
          <w:rFonts w:cs="Arial"/>
          <w:bCs/>
        </w:rPr>
        <w:t>в</w:t>
      </w:r>
      <w:r>
        <w:rPr>
          <w:rFonts w:cs="Arial"/>
          <w:bCs/>
        </w:rPr>
        <w:t>ише младих. Расте</w:t>
      </w:r>
      <w:r w:rsidRPr="00B03F00">
        <w:rPr>
          <w:rFonts w:cs="Arial"/>
          <w:bCs/>
        </w:rPr>
        <w:t xml:space="preserve"> и проценат младих који оправдавају насиље</w:t>
      </w:r>
      <w:r>
        <w:rPr>
          <w:rFonts w:cs="Arial"/>
          <w:bCs/>
        </w:rPr>
        <w:t xml:space="preserve"> </w:t>
      </w:r>
      <w:r w:rsidRPr="00B03F00">
        <w:rPr>
          <w:rFonts w:cs="Arial"/>
          <w:bCs/>
        </w:rPr>
        <w:t xml:space="preserve">између осталог је наведено </w:t>
      </w:r>
      <w:r>
        <w:rPr>
          <w:rFonts w:cs="Arial"/>
          <w:bCs/>
        </w:rPr>
        <w:t>у</w:t>
      </w:r>
      <w:r w:rsidRPr="00B03F00">
        <w:rPr>
          <w:rFonts w:cs="Arial"/>
          <w:lang w:val="sr-Cyrl-CS"/>
        </w:rPr>
        <w:t xml:space="preserve"> </w:t>
      </w:r>
      <w:r w:rsidRPr="007148E7">
        <w:rPr>
          <w:rFonts w:cs="Arial"/>
          <w:i/>
          <w:lang w:val="sr-Cyrl-CS"/>
        </w:rPr>
        <w:t>Алтернативном извештају о положају и потребама младих у Републици Србији 2019</w:t>
      </w:r>
      <w:r w:rsidRPr="007148E7">
        <w:rPr>
          <w:rFonts w:cs="Arial"/>
          <w:bCs/>
          <w:i/>
        </w:rPr>
        <w:t>.</w:t>
      </w:r>
      <w:r w:rsidRPr="00B03F00">
        <w:rPr>
          <w:rFonts w:cs="Arial"/>
          <w:bCs/>
          <w:i/>
        </w:rPr>
        <w:t xml:space="preserve"> годин</w:t>
      </w:r>
      <w:r w:rsidR="007148E7">
        <w:rPr>
          <w:rFonts w:cs="Arial"/>
          <w:bCs/>
          <w:i/>
          <w:lang w:val="sr-Cyrl-RS"/>
        </w:rPr>
        <w:t>е</w:t>
      </w:r>
      <w:r w:rsidRPr="00B03F00">
        <w:rPr>
          <w:rFonts w:cs="Arial"/>
          <w:bCs/>
          <w:vertAlign w:val="superscript"/>
        </w:rPr>
        <w:footnoteReference w:id="308"/>
      </w:r>
      <w:r w:rsidRPr="00B03F00">
        <w:rPr>
          <w:rFonts w:cs="Arial"/>
          <w:bCs/>
        </w:rPr>
        <w:t>.</w:t>
      </w:r>
      <w:r w:rsidR="000E217E">
        <w:rPr>
          <w:rFonts w:cs="Arial"/>
          <w:bCs/>
          <w:lang w:val="sr-Cyrl-RS"/>
        </w:rPr>
        <w:t xml:space="preserve"> Преко различитих апликација, деца долазе</w:t>
      </w:r>
      <w:r w:rsidR="00684A88">
        <w:rPr>
          <w:rFonts w:cs="Arial"/>
          <w:bCs/>
          <w:lang w:val="sr-Cyrl-RS"/>
        </w:rPr>
        <w:t xml:space="preserve"> и</w:t>
      </w:r>
      <w:r w:rsidR="000E217E">
        <w:rPr>
          <w:rFonts w:cs="Arial"/>
          <w:bCs/>
          <w:lang w:val="sr-Cyrl-RS"/>
        </w:rPr>
        <w:t xml:space="preserve"> до података о томе какву гардеробу носе њихови вршњаци, да ли су патике „</w:t>
      </w:r>
      <w:r w:rsidR="00684A88">
        <w:rPr>
          <w:rFonts w:cs="Arial"/>
          <w:bCs/>
          <w:lang w:val="sr-Cyrl-RS"/>
        </w:rPr>
        <w:t>фирмиране</w:t>
      </w:r>
      <w:r w:rsidR="000E217E">
        <w:rPr>
          <w:rFonts w:cs="Arial"/>
          <w:bCs/>
          <w:lang w:val="sr-Cyrl-RS"/>
        </w:rPr>
        <w:t xml:space="preserve">“ или не и сл, и на основу тога </w:t>
      </w:r>
      <w:r w:rsidR="00684A88">
        <w:rPr>
          <w:rFonts w:cs="Arial"/>
          <w:bCs/>
          <w:lang w:val="sr-Cyrl-RS"/>
        </w:rPr>
        <w:t>шиканирају</w:t>
      </w:r>
      <w:r w:rsidR="000E217E">
        <w:rPr>
          <w:rFonts w:cs="Arial"/>
          <w:bCs/>
          <w:lang w:val="sr-Cyrl-RS"/>
        </w:rPr>
        <w:t xml:space="preserve"> он</w:t>
      </w:r>
      <w:r w:rsidR="00684A88">
        <w:rPr>
          <w:rFonts w:cs="Arial"/>
          <w:bCs/>
          <w:lang w:val="sr-Cyrl-RS"/>
        </w:rPr>
        <w:t>у</w:t>
      </w:r>
      <w:r w:rsidR="000E217E">
        <w:rPr>
          <w:rFonts w:cs="Arial"/>
          <w:bCs/>
          <w:lang w:val="sr-Cyrl-RS"/>
        </w:rPr>
        <w:t xml:space="preserve"> дец</w:t>
      </w:r>
      <w:r w:rsidR="00684A88">
        <w:rPr>
          <w:rFonts w:cs="Arial"/>
          <w:bCs/>
          <w:lang w:val="sr-Cyrl-RS"/>
        </w:rPr>
        <w:t>у</w:t>
      </w:r>
      <w:r w:rsidR="000E217E">
        <w:rPr>
          <w:rFonts w:cs="Arial"/>
          <w:bCs/>
          <w:lang w:val="sr-Cyrl-RS"/>
        </w:rPr>
        <w:t xml:space="preserve"> која немају </w:t>
      </w:r>
      <w:r w:rsidR="00684A88">
        <w:rPr>
          <w:rFonts w:cs="Arial"/>
          <w:bCs/>
          <w:lang w:val="sr-Cyrl-RS"/>
        </w:rPr>
        <w:t>одговарајуће</w:t>
      </w:r>
      <w:r w:rsidR="000E217E">
        <w:rPr>
          <w:rFonts w:cs="Arial"/>
          <w:bCs/>
          <w:lang w:val="sr-Cyrl-RS"/>
        </w:rPr>
        <w:t xml:space="preserve"> модерне делове одеће. </w:t>
      </w:r>
      <w:r w:rsidR="00684A88">
        <w:rPr>
          <w:rFonts w:cs="Arial"/>
          <w:bCs/>
          <w:lang w:val="sr-Cyrl-RS"/>
        </w:rPr>
        <w:t>У овим случајевима је видљива дискриминација на основу имовинског статуса, а они који су сиромашнији неретко су изложени и различитим видовима насиља. Ако имамо у виду раније у овом извештају дате податке о сиромаштву и ризику од сиромаштва деце, број оних који могу бити изложени оваквим ситуацијама није мали.</w:t>
      </w:r>
    </w:p>
    <w:p w:rsidR="0096078B" w:rsidRPr="00B03F00" w:rsidRDefault="0096078B" w:rsidP="0096078B">
      <w:pPr>
        <w:pStyle w:val="basic-paragraph"/>
        <w:shd w:val="clear" w:color="auto" w:fill="FFFFFF"/>
        <w:spacing w:line="276" w:lineRule="auto"/>
        <w:jc w:val="both"/>
        <w:rPr>
          <w:rFonts w:ascii="Arial" w:hAnsi="Arial" w:cs="Arial"/>
          <w:bCs/>
          <w:sz w:val="22"/>
          <w:szCs w:val="22"/>
        </w:rPr>
      </w:pPr>
      <w:r>
        <w:rPr>
          <w:rFonts w:ascii="Arial" w:hAnsi="Arial" w:cs="Arial"/>
          <w:bCs/>
          <w:sz w:val="22"/>
          <w:szCs w:val="22"/>
        </w:rPr>
        <w:lastRenderedPageBreak/>
        <w:t xml:space="preserve">У извештају </w:t>
      </w:r>
      <w:r w:rsidRPr="00B03F00">
        <w:rPr>
          <w:rFonts w:ascii="Arial" w:hAnsi="Arial" w:cs="Arial"/>
          <w:bCs/>
          <w:i/>
          <w:sz w:val="22"/>
          <w:szCs w:val="22"/>
          <w:lang w:val="sr-Cyrl-CS"/>
        </w:rPr>
        <w:t>Поштовање људских права и владавине права приликом употребе аутоматизоване технологије за детектовање сексуалне експлоатације и злоупотребе деце на интернету</w:t>
      </w:r>
      <w:r w:rsidRPr="00B03F00">
        <w:rPr>
          <w:rFonts w:ascii="Arial" w:hAnsi="Arial" w:cs="Arial"/>
          <w:bCs/>
          <w:i/>
          <w:sz w:val="22"/>
          <w:szCs w:val="22"/>
          <w:vertAlign w:val="superscript"/>
          <w:lang w:val="sr-Cyrl-CS"/>
        </w:rPr>
        <w:footnoteReference w:id="309"/>
      </w:r>
      <w:r>
        <w:rPr>
          <w:rFonts w:ascii="Arial" w:hAnsi="Arial" w:cs="Arial"/>
          <w:bCs/>
          <w:sz w:val="22"/>
          <w:szCs w:val="22"/>
          <w:lang w:val="sr-Cyrl-CS"/>
        </w:rPr>
        <w:t xml:space="preserve"> је наведено да с</w:t>
      </w:r>
      <w:r w:rsidRPr="00B03F00">
        <w:rPr>
          <w:rFonts w:ascii="Arial" w:hAnsi="Arial" w:cs="Arial"/>
          <w:bCs/>
          <w:sz w:val="22"/>
          <w:szCs w:val="22"/>
        </w:rPr>
        <w:t>топа сексуалног искоришћавања и злостављања деце на интернету експоненцијално расте, а према Процени претње организованог криминала на интернету</w:t>
      </w:r>
      <w:r w:rsidRPr="00B03F00">
        <w:rPr>
          <w:rFonts w:ascii="Arial" w:hAnsi="Arial" w:cs="Arial"/>
          <w:bCs/>
          <w:sz w:val="22"/>
          <w:szCs w:val="22"/>
          <w:vertAlign w:val="superscript"/>
        </w:rPr>
        <w:footnoteReference w:id="310"/>
      </w:r>
      <w:r w:rsidRPr="00B03F00">
        <w:rPr>
          <w:rFonts w:ascii="Arial" w:hAnsi="Arial" w:cs="Arial"/>
          <w:bCs/>
          <w:sz w:val="22"/>
          <w:szCs w:val="22"/>
        </w:rPr>
        <w:t xml:space="preserve">, откривање материјала за сексуално злостављање деце на интернету (ЦСАМ) повећава се из године у годину, али је забележен и нагли скок док је криза изазвана </w:t>
      </w:r>
      <w:r w:rsidR="00DC61A2">
        <w:rPr>
          <w:rFonts w:ascii="Arial" w:hAnsi="Arial" w:cs="Arial"/>
          <w:bCs/>
          <w:sz w:val="22"/>
          <w:szCs w:val="22"/>
        </w:rPr>
        <w:t>новим коронавирусом</w:t>
      </w:r>
      <w:r w:rsidRPr="00B03F00">
        <w:rPr>
          <w:rFonts w:ascii="Arial" w:hAnsi="Arial" w:cs="Arial"/>
          <w:bCs/>
          <w:sz w:val="22"/>
          <w:szCs w:val="22"/>
        </w:rPr>
        <w:t xml:space="preserve"> била на врхунцу. Овај забрињавајући тренд захтева иновативне технике у борби против ове појаве. Та средства се углавном своде на технологију за аутоматско откривање неприкладних садржаја коју користе актери из приватног сектора како би открили, пријавили и уклонили такве неприкладне садржаје. У ту сврху се користе три главне врсте, од којих све иако су корисне, могу представљати опасност по повреду приватности и права на приватни и породични живот и угрожавање података о личности. У овом извештају се наводе закључци из којих проистичу препоруке које Савет Европе нуди у циљу ближег регулисања ове области, али и боље заштите деце на интернету с једне стране и заштите података о личности и права на приватни и породични живот</w:t>
      </w:r>
      <w:r w:rsidR="007354E6">
        <w:rPr>
          <w:rFonts w:ascii="Arial" w:hAnsi="Arial" w:cs="Arial"/>
          <w:bCs/>
          <w:sz w:val="22"/>
          <w:szCs w:val="22"/>
        </w:rPr>
        <w:t xml:space="preserve"> са друге стране</w:t>
      </w:r>
      <w:r w:rsidRPr="00B03F00">
        <w:rPr>
          <w:rFonts w:ascii="Arial" w:hAnsi="Arial" w:cs="Arial"/>
          <w:bCs/>
          <w:sz w:val="22"/>
          <w:szCs w:val="22"/>
        </w:rPr>
        <w:t>.</w:t>
      </w:r>
    </w:p>
    <w:p w:rsidR="0096078B" w:rsidRDefault="0096078B" w:rsidP="0096078B">
      <w:pPr>
        <w:pStyle w:val="basic-paragraph"/>
        <w:spacing w:line="276" w:lineRule="auto"/>
        <w:jc w:val="both"/>
        <w:rPr>
          <w:rFonts w:ascii="Arial" w:hAnsi="Arial" w:cs="Arial"/>
          <w:bCs/>
          <w:sz w:val="22"/>
          <w:szCs w:val="22"/>
          <w:lang w:val="sr-Cyrl-CS"/>
        </w:rPr>
      </w:pPr>
      <w:r>
        <w:rPr>
          <w:rFonts w:ascii="Arial" w:hAnsi="Arial" w:cs="Arial"/>
          <w:bCs/>
          <w:sz w:val="22"/>
          <w:szCs w:val="22"/>
          <w:lang w:val="sr-Cyrl-CS"/>
        </w:rPr>
        <w:t>Н</w:t>
      </w:r>
      <w:r w:rsidRPr="0068008B">
        <w:rPr>
          <w:rFonts w:ascii="Arial" w:hAnsi="Arial" w:cs="Arial"/>
          <w:bCs/>
          <w:sz w:val="22"/>
          <w:szCs w:val="22"/>
        </w:rPr>
        <w:t xml:space="preserve">а интернету </w:t>
      </w:r>
      <w:r>
        <w:rPr>
          <w:rFonts w:ascii="Arial" w:hAnsi="Arial" w:cs="Arial"/>
          <w:bCs/>
          <w:sz w:val="22"/>
          <w:szCs w:val="22"/>
        </w:rPr>
        <w:t xml:space="preserve">је </w:t>
      </w:r>
      <w:r w:rsidRPr="0068008B">
        <w:rPr>
          <w:rFonts w:ascii="Arial" w:hAnsi="Arial" w:cs="Arial"/>
          <w:bCs/>
          <w:sz w:val="22"/>
          <w:szCs w:val="22"/>
        </w:rPr>
        <w:t>присут</w:t>
      </w:r>
      <w:r>
        <w:rPr>
          <w:rFonts w:ascii="Arial" w:hAnsi="Arial" w:cs="Arial"/>
          <w:bCs/>
          <w:sz w:val="22"/>
          <w:szCs w:val="22"/>
        </w:rPr>
        <w:t>н</w:t>
      </w:r>
      <w:r w:rsidRPr="0068008B">
        <w:rPr>
          <w:rFonts w:ascii="Arial" w:hAnsi="Arial" w:cs="Arial"/>
          <w:bCs/>
          <w:sz w:val="22"/>
          <w:szCs w:val="22"/>
        </w:rPr>
        <w:t>о</w:t>
      </w:r>
      <w:r>
        <w:rPr>
          <w:rFonts w:ascii="Arial" w:hAnsi="Arial" w:cs="Arial"/>
          <w:bCs/>
          <w:sz w:val="22"/>
          <w:szCs w:val="22"/>
        </w:rPr>
        <w:t xml:space="preserve"> и</w:t>
      </w:r>
      <w:r w:rsidRPr="0068008B">
        <w:rPr>
          <w:rFonts w:ascii="Arial" w:hAnsi="Arial" w:cs="Arial"/>
          <w:bCs/>
          <w:sz w:val="22"/>
          <w:szCs w:val="22"/>
        </w:rPr>
        <w:t xml:space="preserve"> вршњачко насиљ</w:t>
      </w:r>
      <w:r>
        <w:rPr>
          <w:rFonts w:ascii="Arial" w:hAnsi="Arial" w:cs="Arial"/>
          <w:bCs/>
          <w:sz w:val="22"/>
          <w:szCs w:val="22"/>
        </w:rPr>
        <w:t>е</w:t>
      </w:r>
      <w:r w:rsidRPr="0068008B">
        <w:rPr>
          <w:rFonts w:ascii="Arial" w:hAnsi="Arial" w:cs="Arial"/>
          <w:bCs/>
          <w:sz w:val="22"/>
          <w:szCs w:val="22"/>
        </w:rPr>
        <w:t xml:space="preserve"> и узнемирујућа искуства, а ученици неретко о свом проблему не разговарају, већ </w:t>
      </w:r>
      <w:r>
        <w:rPr>
          <w:rFonts w:ascii="Arial" w:hAnsi="Arial" w:cs="Arial"/>
          <w:bCs/>
          <w:sz w:val="22"/>
          <w:szCs w:val="22"/>
        </w:rPr>
        <w:t>га</w:t>
      </w:r>
      <w:r w:rsidRPr="0068008B">
        <w:rPr>
          <w:rFonts w:ascii="Arial" w:hAnsi="Arial" w:cs="Arial"/>
          <w:bCs/>
          <w:sz w:val="22"/>
          <w:szCs w:val="22"/>
        </w:rPr>
        <w:t xml:space="preserve"> игноришу, затварају апликацију коју су користили или блокирају особу која их узнемирава. Број деце која су често доживљавала узнемирујућа искуства највећи је у узрасној групи 13–14 година</w:t>
      </w:r>
      <w:r>
        <w:rPr>
          <w:rFonts w:ascii="Arial" w:hAnsi="Arial" w:cs="Arial"/>
          <w:bCs/>
          <w:sz w:val="22"/>
          <w:szCs w:val="22"/>
        </w:rPr>
        <w:t>, показују р</w:t>
      </w:r>
      <w:r>
        <w:rPr>
          <w:rFonts w:ascii="Arial" w:hAnsi="Arial" w:cs="Arial"/>
          <w:bCs/>
          <w:sz w:val="22"/>
          <w:szCs w:val="22"/>
          <w:lang w:val="sr-Cyrl-CS"/>
        </w:rPr>
        <w:t>езултати и</w:t>
      </w:r>
      <w:r w:rsidRPr="0068008B">
        <w:rPr>
          <w:rFonts w:ascii="Arial" w:hAnsi="Arial" w:cs="Arial"/>
          <w:bCs/>
          <w:sz w:val="22"/>
          <w:szCs w:val="22"/>
          <w:lang w:val="sr-Cyrl-CS"/>
        </w:rPr>
        <w:t xml:space="preserve">страживања </w:t>
      </w:r>
      <w:r w:rsidRPr="0068008B">
        <w:rPr>
          <w:rFonts w:ascii="Arial" w:hAnsi="Arial" w:cs="Arial"/>
          <w:bCs/>
          <w:i/>
          <w:sz w:val="22"/>
          <w:szCs w:val="22"/>
          <w:lang w:val="sr-Cyrl-CS"/>
        </w:rPr>
        <w:t>Деца Европе на интернету – Коришћење интернета и дигиталне технологије код деце и младих у Србији</w:t>
      </w:r>
      <w:r>
        <w:rPr>
          <w:rStyle w:val="FootnoteReference"/>
          <w:rFonts w:ascii="Arial" w:hAnsi="Arial" w:cs="Arial"/>
          <w:bCs/>
          <w:i/>
          <w:sz w:val="22"/>
          <w:szCs w:val="22"/>
          <w:lang w:val="sr-Cyrl-CS"/>
        </w:rPr>
        <w:footnoteReference w:id="311"/>
      </w:r>
      <w:r>
        <w:rPr>
          <w:rFonts w:ascii="Arial" w:hAnsi="Arial" w:cs="Arial"/>
          <w:bCs/>
          <w:sz w:val="22"/>
          <w:szCs w:val="22"/>
          <w:lang w:val="sr-Latn-RS"/>
        </w:rPr>
        <w:t xml:space="preserve">. Према резултатима овог истраживања, </w:t>
      </w:r>
      <w:r w:rsidRPr="0068008B">
        <w:rPr>
          <w:rFonts w:ascii="Arial" w:hAnsi="Arial" w:cs="Arial"/>
          <w:bCs/>
          <w:sz w:val="22"/>
          <w:szCs w:val="22"/>
        </w:rPr>
        <w:t>13% до 51%</w:t>
      </w:r>
      <w:r>
        <w:rPr>
          <w:rFonts w:ascii="Arial" w:hAnsi="Arial" w:cs="Arial"/>
          <w:bCs/>
          <w:sz w:val="22"/>
          <w:szCs w:val="22"/>
          <w:lang w:val="sr-Latn-RS"/>
        </w:rPr>
        <w:t xml:space="preserve"> испитаних ученика</w:t>
      </w:r>
      <w:r w:rsidRPr="0068008B">
        <w:rPr>
          <w:rFonts w:ascii="Arial" w:hAnsi="Arial" w:cs="Arial"/>
          <w:bCs/>
          <w:sz w:val="22"/>
          <w:szCs w:val="22"/>
        </w:rPr>
        <w:t>, пона</w:t>
      </w:r>
      <w:r w:rsidRPr="0068008B">
        <w:rPr>
          <w:rFonts w:ascii="Arial" w:hAnsi="Arial" w:cs="Arial" w:hint="eastAsia"/>
          <w:bCs/>
          <w:sz w:val="22"/>
          <w:szCs w:val="22"/>
        </w:rPr>
        <w:t>ш</w:t>
      </w:r>
      <w:r w:rsidRPr="0068008B">
        <w:rPr>
          <w:rFonts w:ascii="Arial" w:hAnsi="Arial" w:cs="Arial"/>
          <w:bCs/>
          <w:sz w:val="22"/>
          <w:szCs w:val="22"/>
        </w:rPr>
        <w:t>а се на интернету</w:t>
      </w:r>
      <w:r>
        <w:rPr>
          <w:rFonts w:ascii="Arial" w:hAnsi="Arial" w:cs="Arial"/>
          <w:bCs/>
          <w:sz w:val="22"/>
          <w:szCs w:val="22"/>
          <w:lang w:val="sr-Latn-RS"/>
        </w:rPr>
        <w:t xml:space="preserve"> </w:t>
      </w:r>
      <w:r w:rsidRPr="0068008B">
        <w:rPr>
          <w:rFonts w:ascii="Arial" w:hAnsi="Arial" w:cs="Arial"/>
          <w:bCs/>
          <w:sz w:val="22"/>
          <w:szCs w:val="22"/>
        </w:rPr>
        <w:t>тако да себе и особе из свог окру</w:t>
      </w:r>
      <w:r w:rsidRPr="0068008B">
        <w:rPr>
          <w:rFonts w:ascii="Arial" w:hAnsi="Arial" w:cs="Arial" w:hint="eastAsia"/>
          <w:bCs/>
          <w:sz w:val="22"/>
          <w:szCs w:val="22"/>
        </w:rPr>
        <w:t>ж</w:t>
      </w:r>
      <w:r w:rsidRPr="0068008B">
        <w:rPr>
          <w:rFonts w:ascii="Arial" w:hAnsi="Arial" w:cs="Arial"/>
          <w:bCs/>
          <w:sz w:val="22"/>
          <w:szCs w:val="22"/>
        </w:rPr>
        <w:t>ења изла</w:t>
      </w:r>
      <w:r w:rsidRPr="0068008B">
        <w:rPr>
          <w:rFonts w:ascii="Arial" w:hAnsi="Arial" w:cs="Arial" w:hint="eastAsia"/>
          <w:bCs/>
          <w:sz w:val="22"/>
          <w:szCs w:val="22"/>
        </w:rPr>
        <w:t>ж</w:t>
      </w:r>
      <w:r w:rsidRPr="0068008B">
        <w:rPr>
          <w:rFonts w:ascii="Arial" w:hAnsi="Arial" w:cs="Arial"/>
          <w:bCs/>
          <w:sz w:val="22"/>
          <w:szCs w:val="22"/>
        </w:rPr>
        <w:t>е</w:t>
      </w:r>
      <w:r>
        <w:rPr>
          <w:rFonts w:ascii="Arial" w:hAnsi="Arial" w:cs="Arial"/>
          <w:bCs/>
          <w:sz w:val="22"/>
          <w:szCs w:val="22"/>
          <w:lang w:val="sr-Latn-RS"/>
        </w:rPr>
        <w:t xml:space="preserve"> </w:t>
      </w:r>
      <w:r w:rsidRPr="0068008B">
        <w:rPr>
          <w:rFonts w:ascii="Arial" w:hAnsi="Arial" w:cs="Arial"/>
          <w:bCs/>
          <w:sz w:val="22"/>
          <w:szCs w:val="22"/>
        </w:rPr>
        <w:t>разли</w:t>
      </w:r>
      <w:r w:rsidRPr="0068008B">
        <w:rPr>
          <w:rFonts w:ascii="Arial" w:hAnsi="Arial" w:cs="Arial" w:hint="eastAsia"/>
          <w:bCs/>
          <w:sz w:val="22"/>
          <w:szCs w:val="22"/>
        </w:rPr>
        <w:t>ч</w:t>
      </w:r>
      <w:r w:rsidRPr="0068008B">
        <w:rPr>
          <w:rFonts w:ascii="Arial" w:hAnsi="Arial" w:cs="Arial"/>
          <w:bCs/>
          <w:sz w:val="22"/>
          <w:szCs w:val="22"/>
        </w:rPr>
        <w:t>итим ризицима</w:t>
      </w:r>
      <w:r>
        <w:rPr>
          <w:rFonts w:ascii="Arial" w:hAnsi="Arial" w:cs="Arial"/>
          <w:bCs/>
          <w:sz w:val="22"/>
          <w:szCs w:val="22"/>
          <w:lang w:val="sr-Latn-RS"/>
        </w:rPr>
        <w:t xml:space="preserve"> – </w:t>
      </w:r>
      <w:r w:rsidRPr="0068008B">
        <w:rPr>
          <w:rFonts w:ascii="Arial" w:hAnsi="Arial" w:cs="Arial"/>
          <w:bCs/>
          <w:sz w:val="22"/>
          <w:szCs w:val="22"/>
        </w:rPr>
        <w:t>дел</w:t>
      </w:r>
      <w:r>
        <w:rPr>
          <w:rFonts w:ascii="Arial" w:hAnsi="Arial" w:cs="Arial"/>
          <w:bCs/>
          <w:sz w:val="22"/>
          <w:szCs w:val="22"/>
          <w:lang w:val="sr-Latn-RS"/>
        </w:rPr>
        <w:t xml:space="preserve">и </w:t>
      </w:r>
      <w:r w:rsidRPr="0068008B">
        <w:rPr>
          <w:rFonts w:ascii="Arial" w:hAnsi="Arial" w:cs="Arial"/>
          <w:bCs/>
          <w:sz w:val="22"/>
          <w:szCs w:val="22"/>
        </w:rPr>
        <w:t>ли</w:t>
      </w:r>
      <w:r w:rsidRPr="0068008B">
        <w:rPr>
          <w:rFonts w:ascii="Arial" w:hAnsi="Arial" w:cs="Arial" w:hint="eastAsia"/>
          <w:bCs/>
          <w:sz w:val="22"/>
          <w:szCs w:val="22"/>
        </w:rPr>
        <w:t>ч</w:t>
      </w:r>
      <w:r w:rsidRPr="0068008B">
        <w:rPr>
          <w:rFonts w:ascii="Arial" w:hAnsi="Arial" w:cs="Arial"/>
          <w:bCs/>
          <w:sz w:val="22"/>
          <w:szCs w:val="22"/>
        </w:rPr>
        <w:t>н</w:t>
      </w:r>
      <w:r>
        <w:rPr>
          <w:rFonts w:ascii="Arial" w:hAnsi="Arial" w:cs="Arial"/>
          <w:bCs/>
          <w:sz w:val="22"/>
          <w:szCs w:val="22"/>
          <w:lang w:val="sr-Latn-RS"/>
        </w:rPr>
        <w:t xml:space="preserve">е </w:t>
      </w:r>
      <w:r w:rsidRPr="0068008B">
        <w:rPr>
          <w:rFonts w:ascii="Arial" w:hAnsi="Arial" w:cs="Arial"/>
          <w:bCs/>
          <w:sz w:val="22"/>
          <w:szCs w:val="22"/>
        </w:rPr>
        <w:t>податк</w:t>
      </w:r>
      <w:r>
        <w:rPr>
          <w:rFonts w:ascii="Arial" w:hAnsi="Arial" w:cs="Arial"/>
          <w:bCs/>
          <w:sz w:val="22"/>
          <w:szCs w:val="22"/>
          <w:lang w:val="sr-Latn-RS"/>
        </w:rPr>
        <w:t>е</w:t>
      </w:r>
      <w:r w:rsidRPr="0068008B">
        <w:rPr>
          <w:rFonts w:ascii="Arial" w:hAnsi="Arial" w:cs="Arial"/>
          <w:bCs/>
          <w:sz w:val="22"/>
          <w:szCs w:val="22"/>
        </w:rPr>
        <w:t xml:space="preserve">, </w:t>
      </w:r>
      <w:r>
        <w:rPr>
          <w:rFonts w:ascii="Arial" w:hAnsi="Arial" w:cs="Arial"/>
          <w:bCs/>
          <w:sz w:val="22"/>
          <w:szCs w:val="22"/>
          <w:lang w:val="sr-Latn-RS"/>
        </w:rPr>
        <w:t xml:space="preserve">има </w:t>
      </w:r>
      <w:r w:rsidR="007354E6">
        <w:rPr>
          <w:rFonts w:ascii="Arial" w:hAnsi="Arial" w:cs="Arial"/>
          <w:bCs/>
          <w:sz w:val="22"/>
          <w:szCs w:val="22"/>
        </w:rPr>
        <w:t>„</w:t>
      </w:r>
      <w:r w:rsidRPr="0068008B">
        <w:rPr>
          <w:rFonts w:ascii="Arial" w:hAnsi="Arial" w:cs="Arial"/>
          <w:bCs/>
          <w:sz w:val="22"/>
          <w:szCs w:val="22"/>
        </w:rPr>
        <w:t>пријатељства</w:t>
      </w:r>
      <w:r w:rsidRPr="0068008B">
        <w:rPr>
          <w:rFonts w:ascii="Arial" w:hAnsi="Arial" w:cs="Arial" w:hint="eastAsia"/>
          <w:bCs/>
          <w:sz w:val="22"/>
          <w:szCs w:val="22"/>
        </w:rPr>
        <w:t>”</w:t>
      </w:r>
      <w:r w:rsidRPr="0068008B">
        <w:rPr>
          <w:rFonts w:ascii="Arial" w:hAnsi="Arial" w:cs="Arial"/>
          <w:bCs/>
          <w:sz w:val="22"/>
          <w:szCs w:val="22"/>
        </w:rPr>
        <w:t xml:space="preserve"> на</w:t>
      </w:r>
      <w:r>
        <w:rPr>
          <w:rFonts w:ascii="Arial" w:hAnsi="Arial" w:cs="Arial"/>
          <w:bCs/>
          <w:sz w:val="22"/>
          <w:szCs w:val="22"/>
          <w:lang w:val="sr-Latn-RS"/>
        </w:rPr>
        <w:t xml:space="preserve"> </w:t>
      </w:r>
      <w:r w:rsidRPr="0068008B">
        <w:rPr>
          <w:rFonts w:ascii="Arial" w:hAnsi="Arial" w:cs="Arial"/>
          <w:bCs/>
          <w:sz w:val="22"/>
          <w:szCs w:val="22"/>
        </w:rPr>
        <w:t>дру</w:t>
      </w:r>
      <w:r w:rsidRPr="0068008B">
        <w:rPr>
          <w:rFonts w:ascii="Arial" w:hAnsi="Arial" w:cs="Arial" w:hint="eastAsia"/>
          <w:bCs/>
          <w:sz w:val="22"/>
          <w:szCs w:val="22"/>
        </w:rPr>
        <w:t>ш</w:t>
      </w:r>
      <w:r w:rsidRPr="0068008B">
        <w:rPr>
          <w:rFonts w:ascii="Arial" w:hAnsi="Arial" w:cs="Arial"/>
          <w:bCs/>
          <w:sz w:val="22"/>
          <w:szCs w:val="22"/>
        </w:rPr>
        <w:t>твеним мре</w:t>
      </w:r>
      <w:r w:rsidRPr="0068008B">
        <w:rPr>
          <w:rFonts w:ascii="Arial" w:hAnsi="Arial" w:cs="Arial" w:hint="eastAsia"/>
          <w:bCs/>
          <w:sz w:val="22"/>
          <w:szCs w:val="22"/>
        </w:rPr>
        <w:t>ж</w:t>
      </w:r>
      <w:r w:rsidRPr="0068008B">
        <w:rPr>
          <w:rFonts w:ascii="Arial" w:hAnsi="Arial" w:cs="Arial"/>
          <w:bCs/>
          <w:sz w:val="22"/>
          <w:szCs w:val="22"/>
        </w:rPr>
        <w:t>ама и контактима (најпре</w:t>
      </w:r>
      <w:r>
        <w:rPr>
          <w:rFonts w:ascii="Arial" w:hAnsi="Arial" w:cs="Arial"/>
          <w:bCs/>
          <w:sz w:val="22"/>
          <w:szCs w:val="22"/>
          <w:lang w:val="sr-Latn-RS"/>
        </w:rPr>
        <w:t xml:space="preserve"> </w:t>
      </w:r>
      <w:r w:rsidRPr="0068008B">
        <w:rPr>
          <w:rFonts w:ascii="Arial" w:hAnsi="Arial" w:cs="Arial"/>
          <w:bCs/>
          <w:sz w:val="22"/>
          <w:szCs w:val="22"/>
        </w:rPr>
        <w:t>преко интернета а касније и у</w:t>
      </w:r>
      <w:r w:rsidRPr="0068008B">
        <w:rPr>
          <w:rFonts w:ascii="Arial" w:hAnsi="Arial" w:cs="Arial" w:hint="eastAsia"/>
          <w:bCs/>
          <w:sz w:val="22"/>
          <w:szCs w:val="22"/>
        </w:rPr>
        <w:t>ж</w:t>
      </w:r>
      <w:r w:rsidRPr="0068008B">
        <w:rPr>
          <w:rFonts w:ascii="Arial" w:hAnsi="Arial" w:cs="Arial"/>
          <w:bCs/>
          <w:sz w:val="22"/>
          <w:szCs w:val="22"/>
        </w:rPr>
        <w:t>иво) са</w:t>
      </w:r>
      <w:r>
        <w:rPr>
          <w:rFonts w:ascii="Arial" w:hAnsi="Arial" w:cs="Arial"/>
          <w:bCs/>
          <w:sz w:val="22"/>
          <w:szCs w:val="22"/>
          <w:lang w:val="sr-Latn-RS"/>
        </w:rPr>
        <w:t xml:space="preserve"> </w:t>
      </w:r>
      <w:r w:rsidRPr="0068008B">
        <w:rPr>
          <w:rFonts w:ascii="Arial" w:hAnsi="Arial" w:cs="Arial"/>
          <w:bCs/>
          <w:sz w:val="22"/>
          <w:szCs w:val="22"/>
        </w:rPr>
        <w:t>непознатим особама, скрива</w:t>
      </w:r>
      <w:r>
        <w:rPr>
          <w:rFonts w:ascii="Arial" w:hAnsi="Arial" w:cs="Arial"/>
          <w:bCs/>
          <w:sz w:val="22"/>
          <w:szCs w:val="22"/>
          <w:lang w:val="sr-Latn-RS"/>
        </w:rPr>
        <w:t xml:space="preserve"> се</w:t>
      </w:r>
      <w:r w:rsidRPr="0068008B">
        <w:rPr>
          <w:rFonts w:ascii="Arial" w:hAnsi="Arial" w:cs="Arial"/>
          <w:bCs/>
          <w:sz w:val="22"/>
          <w:szCs w:val="22"/>
        </w:rPr>
        <w:t xml:space="preserve"> иза ла</w:t>
      </w:r>
      <w:r w:rsidRPr="0068008B">
        <w:rPr>
          <w:rFonts w:ascii="Arial" w:hAnsi="Arial" w:cs="Arial" w:hint="eastAsia"/>
          <w:bCs/>
          <w:sz w:val="22"/>
          <w:szCs w:val="22"/>
        </w:rPr>
        <w:t>ж</w:t>
      </w:r>
      <w:r w:rsidRPr="0068008B">
        <w:rPr>
          <w:rFonts w:ascii="Arial" w:hAnsi="Arial" w:cs="Arial"/>
          <w:bCs/>
          <w:sz w:val="22"/>
          <w:szCs w:val="22"/>
        </w:rPr>
        <w:t>ног</w:t>
      </w:r>
      <w:r>
        <w:rPr>
          <w:rFonts w:ascii="Arial" w:hAnsi="Arial" w:cs="Arial"/>
          <w:bCs/>
          <w:sz w:val="22"/>
          <w:szCs w:val="22"/>
          <w:lang w:val="sr-Latn-RS"/>
        </w:rPr>
        <w:t xml:space="preserve"> </w:t>
      </w:r>
      <w:r w:rsidRPr="0068008B">
        <w:rPr>
          <w:rFonts w:ascii="Arial" w:hAnsi="Arial" w:cs="Arial"/>
          <w:bCs/>
          <w:sz w:val="22"/>
          <w:szCs w:val="22"/>
          <w:lang w:val="sr-Cyrl-CS"/>
        </w:rPr>
        <w:t>идентитета.</w:t>
      </w:r>
      <w:r w:rsidRPr="00883A28">
        <w:rPr>
          <w:rFonts w:ascii="MyriadPro-Regular" w:eastAsia="MyriadPro-Regular" w:hAnsiTheme="minorHAnsi" w:cs="MyriadPro-Regular"/>
          <w:sz w:val="22"/>
          <w:szCs w:val="22"/>
          <w:lang w:eastAsia="en-US"/>
        </w:rPr>
        <w:t xml:space="preserve"> </w:t>
      </w:r>
      <w:r>
        <w:rPr>
          <w:rFonts w:ascii="Arial" w:hAnsi="Arial" w:cs="Arial"/>
          <w:bCs/>
          <w:sz w:val="22"/>
          <w:szCs w:val="22"/>
          <w:lang w:val="sr-Latn-RS"/>
        </w:rPr>
        <w:t xml:space="preserve">Више од </w:t>
      </w:r>
      <w:r w:rsidRPr="00883A28">
        <w:rPr>
          <w:rFonts w:ascii="Arial" w:hAnsi="Arial" w:cs="Arial"/>
          <w:bCs/>
          <w:sz w:val="22"/>
          <w:szCs w:val="22"/>
        </w:rPr>
        <w:t>7</w:t>
      </w:r>
      <w:r>
        <w:rPr>
          <w:rFonts w:ascii="Arial" w:hAnsi="Arial" w:cs="Arial"/>
          <w:bCs/>
          <w:sz w:val="22"/>
          <w:szCs w:val="22"/>
          <w:lang w:val="sr-Latn-RS"/>
        </w:rPr>
        <w:t>0</w:t>
      </w:r>
      <w:r w:rsidRPr="00883A28">
        <w:rPr>
          <w:rFonts w:ascii="Arial" w:hAnsi="Arial" w:cs="Arial"/>
          <w:bCs/>
          <w:sz w:val="22"/>
          <w:szCs w:val="22"/>
        </w:rPr>
        <w:t>%</w:t>
      </w:r>
      <w:r>
        <w:rPr>
          <w:rFonts w:ascii="Arial" w:hAnsi="Arial" w:cs="Arial"/>
          <w:bCs/>
          <w:sz w:val="22"/>
          <w:szCs w:val="22"/>
          <w:lang w:val="sr-Latn-RS"/>
        </w:rPr>
        <w:t xml:space="preserve"> испитаних ученица</w:t>
      </w:r>
      <w:r w:rsidRPr="00883A28">
        <w:rPr>
          <w:rFonts w:ascii="Arial" w:hAnsi="Arial" w:cs="Arial"/>
          <w:bCs/>
          <w:sz w:val="22"/>
          <w:szCs w:val="22"/>
        </w:rPr>
        <w:t xml:space="preserve"> узраста 14-17</w:t>
      </w:r>
      <w:r>
        <w:rPr>
          <w:rFonts w:ascii="Arial" w:hAnsi="Arial" w:cs="Arial"/>
          <w:bCs/>
          <w:sz w:val="22"/>
          <w:szCs w:val="22"/>
          <w:lang w:val="sr-Latn-RS"/>
        </w:rPr>
        <w:t xml:space="preserve"> </w:t>
      </w:r>
      <w:r w:rsidRPr="00883A28">
        <w:rPr>
          <w:rFonts w:ascii="Arial" w:hAnsi="Arial" w:cs="Arial"/>
          <w:bCs/>
          <w:sz w:val="22"/>
          <w:szCs w:val="22"/>
        </w:rPr>
        <w:t>година и 56% у</w:t>
      </w:r>
      <w:r w:rsidRPr="00883A28">
        <w:rPr>
          <w:rFonts w:ascii="Arial" w:hAnsi="Arial" w:cs="Arial" w:hint="eastAsia"/>
          <w:bCs/>
          <w:sz w:val="22"/>
          <w:szCs w:val="22"/>
        </w:rPr>
        <w:t>ч</w:t>
      </w:r>
      <w:r w:rsidRPr="00883A28">
        <w:rPr>
          <w:rFonts w:ascii="Arial" w:hAnsi="Arial" w:cs="Arial"/>
          <w:bCs/>
          <w:sz w:val="22"/>
          <w:szCs w:val="22"/>
        </w:rPr>
        <w:t>еника видело је на интернету</w:t>
      </w:r>
      <w:r>
        <w:rPr>
          <w:rFonts w:ascii="Arial" w:hAnsi="Arial" w:cs="Arial"/>
          <w:bCs/>
          <w:sz w:val="22"/>
          <w:szCs w:val="22"/>
          <w:lang w:val="sr-Latn-RS"/>
        </w:rPr>
        <w:t xml:space="preserve"> </w:t>
      </w:r>
      <w:r w:rsidRPr="00883A28">
        <w:rPr>
          <w:rFonts w:ascii="Arial" w:hAnsi="Arial" w:cs="Arial"/>
          <w:bCs/>
          <w:sz w:val="22"/>
          <w:szCs w:val="22"/>
        </w:rPr>
        <w:t>слике крви и насиља према другим особама или</w:t>
      </w:r>
      <w:r>
        <w:rPr>
          <w:rFonts w:ascii="Arial" w:hAnsi="Arial" w:cs="Arial"/>
          <w:bCs/>
          <w:sz w:val="22"/>
          <w:szCs w:val="22"/>
          <w:lang w:val="sr-Latn-RS"/>
        </w:rPr>
        <w:t xml:space="preserve"> </w:t>
      </w:r>
      <w:r w:rsidRPr="00883A28">
        <w:rPr>
          <w:rFonts w:ascii="Arial" w:hAnsi="Arial" w:cs="Arial" w:hint="eastAsia"/>
          <w:bCs/>
          <w:sz w:val="22"/>
          <w:szCs w:val="22"/>
          <w:lang w:val="sr-Cyrl-CS"/>
        </w:rPr>
        <w:t>ж</w:t>
      </w:r>
      <w:r w:rsidRPr="00883A28">
        <w:rPr>
          <w:rFonts w:ascii="Arial" w:hAnsi="Arial" w:cs="Arial"/>
          <w:bCs/>
          <w:sz w:val="22"/>
          <w:szCs w:val="22"/>
          <w:lang w:val="sr-Cyrl-CS"/>
        </w:rPr>
        <w:t>ивотињама.</w:t>
      </w:r>
      <w:r w:rsidRPr="00883A28">
        <w:rPr>
          <w:rFonts w:ascii="MyriadPro-Regular" w:eastAsia="MyriadPro-Regular" w:hAnsiTheme="minorHAnsi" w:cs="MyriadPro-Regular"/>
          <w:sz w:val="22"/>
          <w:szCs w:val="22"/>
          <w:lang w:eastAsia="en-US"/>
        </w:rPr>
        <w:t xml:space="preserve"> </w:t>
      </w:r>
      <w:r w:rsidRPr="00883A28">
        <w:rPr>
          <w:rFonts w:ascii="Arial" w:hAnsi="Arial" w:cs="Arial"/>
          <w:bCs/>
          <w:sz w:val="22"/>
          <w:szCs w:val="22"/>
        </w:rPr>
        <w:t xml:space="preserve">Скоро </w:t>
      </w:r>
      <w:r w:rsidRPr="00883A28">
        <w:rPr>
          <w:rFonts w:ascii="Arial" w:hAnsi="Arial" w:cs="Arial" w:hint="eastAsia"/>
          <w:bCs/>
          <w:sz w:val="22"/>
          <w:szCs w:val="22"/>
        </w:rPr>
        <w:t>ч</w:t>
      </w:r>
      <w:r w:rsidRPr="00883A28">
        <w:rPr>
          <w:rFonts w:ascii="Arial" w:hAnsi="Arial" w:cs="Arial"/>
          <w:bCs/>
          <w:sz w:val="22"/>
          <w:szCs w:val="22"/>
        </w:rPr>
        <w:t>етвртина испитаних у</w:t>
      </w:r>
      <w:r w:rsidRPr="00883A28">
        <w:rPr>
          <w:rFonts w:ascii="Arial" w:hAnsi="Arial" w:cs="Arial" w:hint="eastAsia"/>
          <w:bCs/>
          <w:sz w:val="22"/>
          <w:szCs w:val="22"/>
        </w:rPr>
        <w:t>ч</w:t>
      </w:r>
      <w:r w:rsidRPr="00883A28">
        <w:rPr>
          <w:rFonts w:ascii="Arial" w:hAnsi="Arial" w:cs="Arial"/>
          <w:bCs/>
          <w:sz w:val="22"/>
          <w:szCs w:val="22"/>
        </w:rPr>
        <w:t>еника узраста 9-17</w:t>
      </w:r>
      <w:r>
        <w:rPr>
          <w:rFonts w:ascii="Arial" w:hAnsi="Arial" w:cs="Arial"/>
          <w:bCs/>
          <w:sz w:val="22"/>
          <w:szCs w:val="22"/>
          <w:lang w:val="sr-Latn-RS"/>
        </w:rPr>
        <w:t xml:space="preserve"> </w:t>
      </w:r>
      <w:r w:rsidRPr="00883A28">
        <w:rPr>
          <w:rFonts w:ascii="Arial" w:hAnsi="Arial" w:cs="Arial"/>
          <w:bCs/>
          <w:sz w:val="22"/>
          <w:szCs w:val="22"/>
        </w:rPr>
        <w:t>година (23%) до</w:t>
      </w:r>
      <w:r w:rsidRPr="00883A28">
        <w:rPr>
          <w:rFonts w:ascii="Arial" w:hAnsi="Arial" w:cs="Arial" w:hint="eastAsia"/>
          <w:bCs/>
          <w:sz w:val="22"/>
          <w:szCs w:val="22"/>
        </w:rPr>
        <w:t>ж</w:t>
      </w:r>
      <w:r w:rsidRPr="00883A28">
        <w:rPr>
          <w:rFonts w:ascii="Arial" w:hAnsi="Arial" w:cs="Arial"/>
          <w:bCs/>
          <w:sz w:val="22"/>
          <w:szCs w:val="22"/>
        </w:rPr>
        <w:t>ивела је вр</w:t>
      </w:r>
      <w:r w:rsidRPr="00883A28">
        <w:rPr>
          <w:rFonts w:ascii="Arial" w:hAnsi="Arial" w:cs="Arial" w:hint="eastAsia"/>
          <w:bCs/>
          <w:sz w:val="22"/>
          <w:szCs w:val="22"/>
        </w:rPr>
        <w:t>ш</w:t>
      </w:r>
      <w:r w:rsidRPr="00883A28">
        <w:rPr>
          <w:rFonts w:ascii="Arial" w:hAnsi="Arial" w:cs="Arial"/>
          <w:bCs/>
          <w:sz w:val="22"/>
          <w:szCs w:val="22"/>
        </w:rPr>
        <w:t>ња</w:t>
      </w:r>
      <w:r w:rsidRPr="00883A28">
        <w:rPr>
          <w:rFonts w:ascii="Arial" w:hAnsi="Arial" w:cs="Arial" w:hint="eastAsia"/>
          <w:bCs/>
          <w:sz w:val="22"/>
          <w:szCs w:val="22"/>
        </w:rPr>
        <w:t>ч</w:t>
      </w:r>
      <w:r w:rsidRPr="00883A28">
        <w:rPr>
          <w:rFonts w:ascii="Arial" w:hAnsi="Arial" w:cs="Arial"/>
          <w:bCs/>
          <w:sz w:val="22"/>
          <w:szCs w:val="22"/>
        </w:rPr>
        <w:t>ко насиље у току</w:t>
      </w:r>
      <w:r>
        <w:rPr>
          <w:rFonts w:ascii="Arial" w:hAnsi="Arial" w:cs="Arial"/>
          <w:bCs/>
          <w:sz w:val="22"/>
          <w:szCs w:val="22"/>
          <w:lang w:val="sr-Latn-RS"/>
        </w:rPr>
        <w:t xml:space="preserve"> </w:t>
      </w:r>
      <w:r w:rsidRPr="00883A28">
        <w:rPr>
          <w:rFonts w:ascii="Arial" w:hAnsi="Arial" w:cs="Arial"/>
          <w:bCs/>
          <w:sz w:val="22"/>
          <w:szCs w:val="22"/>
        </w:rPr>
        <w:t xml:space="preserve">претходне године, на интернету тј. </w:t>
      </w:r>
      <w:r>
        <w:rPr>
          <w:rFonts w:ascii="Arial" w:hAnsi="Arial" w:cs="Arial"/>
          <w:bCs/>
          <w:sz w:val="22"/>
          <w:szCs w:val="22"/>
          <w:lang w:val="sr-Latn-RS"/>
        </w:rPr>
        <w:t>п</w:t>
      </w:r>
      <w:r w:rsidRPr="00883A28">
        <w:rPr>
          <w:rFonts w:ascii="Arial" w:hAnsi="Arial" w:cs="Arial"/>
          <w:bCs/>
          <w:sz w:val="22"/>
          <w:szCs w:val="22"/>
        </w:rPr>
        <w:t>реко</w:t>
      </w:r>
      <w:r>
        <w:rPr>
          <w:rFonts w:ascii="Arial" w:hAnsi="Arial" w:cs="Arial"/>
          <w:bCs/>
          <w:sz w:val="22"/>
          <w:szCs w:val="22"/>
          <w:lang w:val="sr-Latn-RS"/>
        </w:rPr>
        <w:t xml:space="preserve"> </w:t>
      </w:r>
      <w:r w:rsidRPr="00883A28">
        <w:rPr>
          <w:rFonts w:ascii="Arial" w:hAnsi="Arial" w:cs="Arial"/>
          <w:bCs/>
          <w:sz w:val="22"/>
          <w:szCs w:val="22"/>
          <w:lang w:val="sr-Cyrl-CS"/>
        </w:rPr>
        <w:t>дигиталних технологија</w:t>
      </w:r>
      <w:r w:rsidR="007354E6">
        <w:rPr>
          <w:rFonts w:ascii="Arial" w:hAnsi="Arial" w:cs="Arial"/>
          <w:bCs/>
          <w:sz w:val="22"/>
          <w:szCs w:val="22"/>
          <w:lang w:val="sr-Cyrl-CS"/>
        </w:rPr>
        <w:t xml:space="preserve"> или</w:t>
      </w:r>
      <w:r w:rsidRPr="00883A28">
        <w:rPr>
          <w:rFonts w:ascii="Arial" w:hAnsi="Arial" w:cs="Arial"/>
          <w:bCs/>
          <w:sz w:val="22"/>
          <w:szCs w:val="22"/>
          <w:lang w:val="sr-Cyrl-CS"/>
        </w:rPr>
        <w:t xml:space="preserve"> у</w:t>
      </w:r>
      <w:r w:rsidRPr="00883A28">
        <w:rPr>
          <w:rFonts w:ascii="Arial" w:hAnsi="Arial" w:cs="Arial" w:hint="eastAsia"/>
          <w:bCs/>
          <w:sz w:val="22"/>
          <w:szCs w:val="22"/>
          <w:lang w:val="sr-Cyrl-CS"/>
        </w:rPr>
        <w:t>ж</w:t>
      </w:r>
      <w:r w:rsidRPr="00883A28">
        <w:rPr>
          <w:rFonts w:ascii="Arial" w:hAnsi="Arial" w:cs="Arial"/>
          <w:bCs/>
          <w:sz w:val="22"/>
          <w:szCs w:val="22"/>
          <w:lang w:val="sr-Cyrl-CS"/>
        </w:rPr>
        <w:t>иво.</w:t>
      </w:r>
      <w:r w:rsidRPr="00883A28">
        <w:rPr>
          <w:rFonts w:ascii="MyriadPro-Regular" w:eastAsia="MyriadPro-Regular" w:hAnsiTheme="minorHAnsi" w:cs="MyriadPro-Regular"/>
          <w:sz w:val="22"/>
          <w:szCs w:val="22"/>
          <w:lang w:eastAsia="en-US"/>
        </w:rPr>
        <w:t xml:space="preserve"> </w:t>
      </w:r>
      <w:r w:rsidRPr="00883A28">
        <w:rPr>
          <w:rFonts w:ascii="Arial" w:hAnsi="Arial" w:cs="Arial"/>
          <w:bCs/>
          <w:sz w:val="22"/>
          <w:szCs w:val="22"/>
        </w:rPr>
        <w:t>Скоро тре</w:t>
      </w:r>
      <w:r w:rsidRPr="00883A28">
        <w:rPr>
          <w:rFonts w:ascii="Arial" w:hAnsi="Arial" w:cs="Arial" w:hint="eastAsia"/>
          <w:bCs/>
          <w:sz w:val="22"/>
          <w:szCs w:val="22"/>
        </w:rPr>
        <w:t>ћ</w:t>
      </w:r>
      <w:r w:rsidRPr="00883A28">
        <w:rPr>
          <w:rFonts w:ascii="Arial" w:hAnsi="Arial" w:cs="Arial"/>
          <w:bCs/>
          <w:sz w:val="22"/>
          <w:szCs w:val="22"/>
        </w:rPr>
        <w:t>ина деце и младих узраста 11-17 година</w:t>
      </w:r>
      <w:r>
        <w:rPr>
          <w:rFonts w:ascii="Arial" w:hAnsi="Arial" w:cs="Arial"/>
          <w:bCs/>
          <w:sz w:val="22"/>
          <w:szCs w:val="22"/>
          <w:lang w:val="sr-Latn-RS"/>
        </w:rPr>
        <w:t xml:space="preserve"> из овог истраживања </w:t>
      </w:r>
      <w:r w:rsidRPr="00883A28">
        <w:rPr>
          <w:rFonts w:ascii="Arial" w:hAnsi="Arial" w:cs="Arial"/>
          <w:bCs/>
          <w:sz w:val="22"/>
          <w:szCs w:val="22"/>
        </w:rPr>
        <w:t>приступила је веб-сајту</w:t>
      </w:r>
      <w:r>
        <w:rPr>
          <w:rFonts w:ascii="Arial" w:hAnsi="Arial" w:cs="Arial"/>
          <w:bCs/>
          <w:sz w:val="22"/>
          <w:szCs w:val="22"/>
          <w:lang w:val="sr-Latn-RS"/>
        </w:rPr>
        <w:t xml:space="preserve"> </w:t>
      </w:r>
      <w:r w:rsidRPr="00883A28">
        <w:rPr>
          <w:rFonts w:ascii="Arial" w:hAnsi="Arial" w:cs="Arial"/>
          <w:bCs/>
          <w:sz w:val="22"/>
          <w:szCs w:val="22"/>
          <w:lang w:val="sr-Cyrl-CS"/>
        </w:rPr>
        <w:t>порнографског садр</w:t>
      </w:r>
      <w:r w:rsidRPr="00883A28">
        <w:rPr>
          <w:rFonts w:ascii="Arial" w:hAnsi="Arial" w:cs="Arial" w:hint="eastAsia"/>
          <w:bCs/>
          <w:sz w:val="22"/>
          <w:szCs w:val="22"/>
          <w:lang w:val="sr-Cyrl-CS"/>
        </w:rPr>
        <w:t>ж</w:t>
      </w:r>
      <w:r w:rsidRPr="00883A28">
        <w:rPr>
          <w:rFonts w:ascii="Arial" w:hAnsi="Arial" w:cs="Arial"/>
          <w:bCs/>
          <w:sz w:val="22"/>
          <w:szCs w:val="22"/>
          <w:lang w:val="sr-Cyrl-CS"/>
        </w:rPr>
        <w:t>аја</w:t>
      </w:r>
      <w:r w:rsidRPr="00883A28">
        <w:rPr>
          <w:rFonts w:ascii="Arial" w:hAnsi="Arial" w:cs="Arial"/>
          <w:bCs/>
          <w:sz w:val="22"/>
          <w:szCs w:val="22"/>
        </w:rPr>
        <w:t xml:space="preserve"> </w:t>
      </w:r>
      <w:r w:rsidRPr="00883A28">
        <w:rPr>
          <w:rFonts w:ascii="Arial" w:hAnsi="Arial" w:cs="Arial"/>
          <w:bCs/>
          <w:sz w:val="22"/>
          <w:szCs w:val="22"/>
          <w:lang w:val="sr-Cyrl-CS"/>
        </w:rPr>
        <w:t>у последњих</w:t>
      </w:r>
      <w:r>
        <w:rPr>
          <w:rFonts w:ascii="Arial" w:hAnsi="Arial" w:cs="Arial"/>
          <w:bCs/>
          <w:sz w:val="22"/>
          <w:szCs w:val="22"/>
          <w:lang w:val="sr-Cyrl-CS"/>
        </w:rPr>
        <w:t xml:space="preserve"> годину дана</w:t>
      </w:r>
      <w:r w:rsidRPr="00883A28">
        <w:rPr>
          <w:rFonts w:ascii="Arial" w:hAnsi="Arial" w:cs="Arial"/>
          <w:bCs/>
          <w:sz w:val="22"/>
          <w:szCs w:val="22"/>
          <w:lang w:val="sr-Cyrl-CS"/>
        </w:rPr>
        <w:t>.</w:t>
      </w:r>
    </w:p>
    <w:p w:rsidR="0096078B" w:rsidRPr="005E7D14" w:rsidRDefault="00DD190E" w:rsidP="005E7D14">
      <w:pPr>
        <w:pStyle w:val="basic-paragraph"/>
        <w:spacing w:line="276" w:lineRule="auto"/>
        <w:jc w:val="both"/>
        <w:rPr>
          <w:rFonts w:ascii="Arial" w:hAnsi="Arial" w:cs="Arial"/>
          <w:bCs/>
          <w:sz w:val="22"/>
          <w:szCs w:val="22"/>
        </w:rPr>
      </w:pPr>
      <w:r>
        <w:rPr>
          <w:rFonts w:ascii="Arial" w:hAnsi="Arial" w:cs="Arial"/>
          <w:bCs/>
          <w:sz w:val="22"/>
          <w:szCs w:val="22"/>
          <w:lang w:val="sr-Cyrl-CS"/>
        </w:rPr>
        <w:t>Друштвене мреже имају низ п</w:t>
      </w:r>
      <w:r w:rsidRPr="00DD190E">
        <w:rPr>
          <w:rFonts w:ascii="Arial" w:hAnsi="Arial" w:cs="Arial"/>
          <w:bCs/>
          <w:sz w:val="22"/>
          <w:szCs w:val="22"/>
          <w:lang w:val="sr-Latn-RS"/>
        </w:rPr>
        <w:t xml:space="preserve">редности </w:t>
      </w:r>
      <w:r>
        <w:rPr>
          <w:rFonts w:ascii="Arial" w:hAnsi="Arial" w:cs="Arial"/>
          <w:bCs/>
          <w:sz w:val="22"/>
          <w:szCs w:val="22"/>
        </w:rPr>
        <w:t>које се испољавају кроз</w:t>
      </w:r>
      <w:r w:rsidRPr="00DD190E">
        <w:rPr>
          <w:rFonts w:ascii="Arial" w:hAnsi="Arial" w:cs="Arial"/>
          <w:bCs/>
          <w:sz w:val="22"/>
          <w:szCs w:val="22"/>
          <w:lang w:val="sr-Latn-RS"/>
        </w:rPr>
        <w:t xml:space="preserve"> могућности </w:t>
      </w:r>
      <w:r>
        <w:rPr>
          <w:rFonts w:ascii="Arial" w:hAnsi="Arial" w:cs="Arial"/>
          <w:bCs/>
          <w:sz w:val="22"/>
          <w:szCs w:val="22"/>
        </w:rPr>
        <w:t xml:space="preserve">за </w:t>
      </w:r>
      <w:r w:rsidRPr="00DD190E">
        <w:rPr>
          <w:rFonts w:ascii="Arial" w:hAnsi="Arial" w:cs="Arial"/>
          <w:bCs/>
          <w:sz w:val="22"/>
          <w:szCs w:val="22"/>
          <w:lang w:val="sr-Latn-RS"/>
        </w:rPr>
        <w:t>повезивање, стварање нових веза</w:t>
      </w:r>
      <w:r>
        <w:rPr>
          <w:rFonts w:ascii="Arial" w:hAnsi="Arial" w:cs="Arial"/>
          <w:bCs/>
          <w:sz w:val="22"/>
          <w:szCs w:val="22"/>
        </w:rPr>
        <w:t>, размен</w:t>
      </w:r>
      <w:r w:rsidR="005E7D14">
        <w:rPr>
          <w:rFonts w:ascii="Arial" w:hAnsi="Arial" w:cs="Arial"/>
          <w:bCs/>
          <w:sz w:val="22"/>
          <w:szCs w:val="22"/>
        </w:rPr>
        <w:t>у</w:t>
      </w:r>
      <w:r>
        <w:rPr>
          <w:rFonts w:ascii="Arial" w:hAnsi="Arial" w:cs="Arial"/>
          <w:bCs/>
          <w:sz w:val="22"/>
          <w:szCs w:val="22"/>
        </w:rPr>
        <w:t xml:space="preserve"> информација, праћење трендова и сл</w:t>
      </w:r>
      <w:r w:rsidRPr="00DD190E">
        <w:rPr>
          <w:rFonts w:ascii="Arial" w:hAnsi="Arial" w:cs="Arial"/>
          <w:bCs/>
          <w:sz w:val="22"/>
          <w:szCs w:val="22"/>
          <w:lang w:val="sr-Latn-RS"/>
        </w:rPr>
        <w:t>.</w:t>
      </w:r>
      <w:r>
        <w:rPr>
          <w:rFonts w:ascii="Arial" w:hAnsi="Arial" w:cs="Arial"/>
          <w:bCs/>
          <w:sz w:val="22"/>
          <w:szCs w:val="22"/>
        </w:rPr>
        <w:t xml:space="preserve"> Постоји међутим и низ недостатака ових мрежа, од </w:t>
      </w:r>
      <w:r w:rsidR="005E7D14">
        <w:rPr>
          <w:rFonts w:ascii="Arial" w:hAnsi="Arial" w:cs="Arial"/>
          <w:bCs/>
          <w:sz w:val="22"/>
          <w:szCs w:val="22"/>
        </w:rPr>
        <w:t xml:space="preserve">утицаја на приватност корисника, његову безбедност, чак и зависност. </w:t>
      </w:r>
      <w:r w:rsidR="0096078B" w:rsidRPr="005E7D14">
        <w:rPr>
          <w:rFonts w:ascii="Arial" w:hAnsi="Arial" w:cs="Arial"/>
          <w:bCs/>
          <w:sz w:val="22"/>
          <w:szCs w:val="22"/>
        </w:rPr>
        <w:t xml:space="preserve">Налази о изложености младих штетним садржајима на интернету нису нимало охрабрујући. Имајући у виду да је савремено дигитално доба незамисливо без ИКТ алата, потребно је континуирано усмеравање деце на правилну и безбедну употребу интернета, на системски и свеобухватан начин. </w:t>
      </w:r>
      <w:r w:rsidR="0096078B" w:rsidRPr="005E7D14">
        <w:rPr>
          <w:rFonts w:ascii="Arial" w:hAnsi="Arial" w:cs="Arial"/>
          <w:bCs/>
          <w:sz w:val="22"/>
          <w:szCs w:val="22"/>
        </w:rPr>
        <w:lastRenderedPageBreak/>
        <w:t>Ово подразумева пре свега едукативне кампање и радионице за децу, али и формалне канале образовања, и то тако да се у садржину наставног програма основног образовања укључи тема безбедности деце на интернету. На тај начин постиже се и већа инклузија наставника и родитеља у ову област и јачају њихово знање и дигиталне вештине у области информационе безбедности уопште, као и безбедности деце на интернету.</w:t>
      </w:r>
      <w:r w:rsidR="0096078B" w:rsidRPr="00055577">
        <w:rPr>
          <w:rFonts w:ascii="MyriadPro-Bold" w:eastAsia="MyriadPro-Bold" w:cs="MyriadPro-Bold"/>
          <w:bCs/>
          <w:color w:val="002060"/>
          <w:sz w:val="22"/>
          <w:szCs w:val="22"/>
          <w:lang w:eastAsia="en-US"/>
        </w:rPr>
        <w:t xml:space="preserve"> </w:t>
      </w:r>
      <w:r w:rsidR="0096078B" w:rsidRPr="005E7D14">
        <w:rPr>
          <w:rFonts w:ascii="Arial" w:hAnsi="Arial" w:cs="Arial"/>
          <w:bCs/>
          <w:sz w:val="22"/>
          <w:szCs w:val="22"/>
        </w:rPr>
        <w:t xml:space="preserve">Такође, неопходно је децу информисати коме и на који начин могу да пријаве било коју врсту штетног садржаја на интернету (на различите начине дистрибуирати адресе </w:t>
      </w:r>
      <w:r w:rsidR="007354E6" w:rsidRPr="005E7D14">
        <w:rPr>
          <w:rFonts w:ascii="Arial" w:hAnsi="Arial" w:cs="Arial"/>
          <w:bCs/>
          <w:sz w:val="22"/>
          <w:szCs w:val="22"/>
        </w:rPr>
        <w:t xml:space="preserve">одговарајућих </w:t>
      </w:r>
      <w:r w:rsidR="00055577">
        <w:rPr>
          <w:rFonts w:ascii="Arial" w:hAnsi="Arial" w:cs="Arial"/>
          <w:bCs/>
          <w:sz w:val="22"/>
          <w:szCs w:val="22"/>
        </w:rPr>
        <w:t xml:space="preserve">интернет </w:t>
      </w:r>
      <w:r w:rsidR="0096078B" w:rsidRPr="005E7D14">
        <w:rPr>
          <w:rFonts w:ascii="Arial" w:hAnsi="Arial" w:cs="Arial"/>
          <w:bCs/>
          <w:sz w:val="22"/>
          <w:szCs w:val="22"/>
        </w:rPr>
        <w:t>сајтова).</w:t>
      </w:r>
    </w:p>
    <w:p w:rsidR="00940EE1" w:rsidRDefault="00940EE1" w:rsidP="00940EE1">
      <w:pPr>
        <w:jc w:val="both"/>
        <w:rPr>
          <w:rFonts w:cs="Arial"/>
          <w:bCs/>
          <w:lang w:val="sr-Cyrl-RS"/>
        </w:rPr>
      </w:pPr>
      <w:r>
        <w:rPr>
          <w:rFonts w:cs="Arial"/>
          <w:bCs/>
          <w:lang w:val="sr-Cyrl-RS"/>
        </w:rPr>
        <w:t xml:space="preserve">Посебан проблем је и зависност од </w:t>
      </w:r>
      <w:r w:rsidR="00516F82">
        <w:rPr>
          <w:rFonts w:cs="Arial"/>
          <w:bCs/>
          <w:lang w:val="sr-Cyrl-RS"/>
        </w:rPr>
        <w:t xml:space="preserve">интернета и нарочито </w:t>
      </w:r>
      <w:r>
        <w:rPr>
          <w:rFonts w:cs="Arial"/>
          <w:bCs/>
          <w:lang w:val="sr-Cyrl-RS"/>
        </w:rPr>
        <w:t>видео игрица, коју је Светска здравствена организација 2018. године сврстала у болести зависности.</w:t>
      </w:r>
      <w:r w:rsidRPr="00940EE1">
        <w:rPr>
          <w:rFonts w:cs="Arial"/>
          <w:color w:val="000000"/>
          <w:shd w:val="clear" w:color="auto" w:fill="FFFFFF"/>
        </w:rPr>
        <w:t xml:space="preserve"> </w:t>
      </w:r>
      <w:r>
        <w:rPr>
          <w:rFonts w:cs="Arial"/>
          <w:color w:val="000000"/>
          <w:shd w:val="clear" w:color="auto" w:fill="FFFFFF"/>
          <w:lang w:val="sr-Cyrl-RS"/>
        </w:rPr>
        <w:t>По</w:t>
      </w:r>
      <w:r w:rsidR="00516F82">
        <w:rPr>
          <w:rFonts w:cs="Arial"/>
          <w:color w:val="000000"/>
          <w:shd w:val="clear" w:color="auto" w:fill="FFFFFF"/>
          <w:lang w:val="sr-Cyrl-RS"/>
        </w:rPr>
        <w:t>д</w:t>
      </w:r>
      <w:r>
        <w:rPr>
          <w:rFonts w:cs="Arial"/>
          <w:color w:val="000000"/>
          <w:shd w:val="clear" w:color="auto" w:fill="FFFFFF"/>
          <w:lang w:val="sr-Cyrl-RS"/>
        </w:rPr>
        <w:t xml:space="preserve"> овом врстом зависности се подразумева да</w:t>
      </w:r>
      <w:r w:rsidRPr="00940EE1">
        <w:rPr>
          <w:rFonts w:cs="Arial"/>
          <w:bCs/>
        </w:rPr>
        <w:t xml:space="preserve"> особа која је окупирана видео-игрицама не може нормално да обавља свакодневне активности</w:t>
      </w:r>
      <w:r>
        <w:rPr>
          <w:rFonts w:cs="Arial"/>
          <w:bCs/>
          <w:lang w:val="sr-Cyrl-RS"/>
        </w:rPr>
        <w:t xml:space="preserve"> и</w:t>
      </w:r>
      <w:r>
        <w:rPr>
          <w:rFonts w:cs="Arial"/>
          <w:bCs/>
        </w:rPr>
        <w:t xml:space="preserve"> запостављ</w:t>
      </w:r>
      <w:r>
        <w:rPr>
          <w:rFonts w:cs="Arial"/>
          <w:bCs/>
          <w:lang w:val="sr-Cyrl-RS"/>
        </w:rPr>
        <w:t>а</w:t>
      </w:r>
      <w:r w:rsidRPr="00940EE1">
        <w:rPr>
          <w:rFonts w:cs="Arial"/>
          <w:bCs/>
        </w:rPr>
        <w:t xml:space="preserve"> св</w:t>
      </w:r>
      <w:r>
        <w:rPr>
          <w:rFonts w:cs="Arial"/>
          <w:bCs/>
          <w:lang w:val="sr-Cyrl-RS"/>
        </w:rPr>
        <w:t>е</w:t>
      </w:r>
      <w:r w:rsidRPr="00940EE1">
        <w:rPr>
          <w:rFonts w:cs="Arial"/>
          <w:bCs/>
        </w:rPr>
        <w:t xml:space="preserve"> сегмент</w:t>
      </w:r>
      <w:r>
        <w:rPr>
          <w:rFonts w:cs="Arial"/>
          <w:bCs/>
          <w:lang w:val="sr-Cyrl-RS"/>
        </w:rPr>
        <w:t>е</w:t>
      </w:r>
      <w:r w:rsidRPr="00940EE1">
        <w:rPr>
          <w:rFonts w:cs="Arial"/>
          <w:bCs/>
        </w:rPr>
        <w:t xml:space="preserve"> живота, без обзира на негативне последице које то доноси.</w:t>
      </w:r>
      <w:r>
        <w:rPr>
          <w:rFonts w:cs="Arial"/>
          <w:bCs/>
          <w:lang w:val="sr-Cyrl-RS"/>
        </w:rPr>
        <w:t xml:space="preserve"> Последице зависности се огледају и на физичко (</w:t>
      </w:r>
      <w:r w:rsidRPr="00940EE1">
        <w:rPr>
          <w:rFonts w:cs="Arial"/>
          <w:bCs/>
        </w:rPr>
        <w:t>проблеми са видом, бол у вратном делу кичме, кривљење целокупне мускулатуре</w:t>
      </w:r>
      <w:r>
        <w:rPr>
          <w:rFonts w:cs="Arial"/>
          <w:bCs/>
          <w:lang w:val="sr-Cyrl-RS"/>
        </w:rPr>
        <w:t>,</w:t>
      </w:r>
      <w:r w:rsidRPr="00940EE1">
        <w:rPr>
          <w:rFonts w:cs="Arial"/>
          <w:bCs/>
          <w:lang w:val="sr-Cyrl-RS"/>
        </w:rPr>
        <w:t xml:space="preserve"> </w:t>
      </w:r>
      <w:r>
        <w:rPr>
          <w:rFonts w:cs="Arial"/>
          <w:bCs/>
          <w:lang w:val="sr-Cyrl-RS"/>
        </w:rPr>
        <w:t>не узимање или претерано узимање нездраве хране) и на психичко здравље зависника (</w:t>
      </w:r>
      <w:r w:rsidR="00516F82">
        <w:rPr>
          <w:rFonts w:cs="Arial"/>
          <w:bCs/>
          <w:lang w:val="sr-Cyrl-RS"/>
        </w:rPr>
        <w:t>десоцијализација, изолација, недостатак емпатије, нервоза, агресија и сл)</w:t>
      </w:r>
      <w:r>
        <w:rPr>
          <w:rFonts w:cs="Arial"/>
          <w:bCs/>
          <w:lang w:val="sr-Cyrl-RS"/>
        </w:rPr>
        <w:t>.</w:t>
      </w:r>
      <w:r w:rsidR="00516F82">
        <w:rPr>
          <w:rFonts w:cs="Arial"/>
          <w:bCs/>
          <w:lang w:val="sr-Cyrl-RS"/>
        </w:rPr>
        <w:t xml:space="preserve"> Ради превенције оваквог стања препоручује се </w:t>
      </w:r>
      <w:r w:rsidR="00DD190E">
        <w:rPr>
          <w:rFonts w:cs="Arial"/>
          <w:bCs/>
          <w:lang w:val="sr-Cyrl-RS"/>
        </w:rPr>
        <w:t xml:space="preserve">комуникација и поверењ између родитеља и деце, али и </w:t>
      </w:r>
      <w:r w:rsidR="00516F82">
        <w:rPr>
          <w:rFonts w:cs="Arial"/>
          <w:bCs/>
          <w:lang w:val="sr-Cyrl-RS"/>
        </w:rPr>
        <w:t>ограничавање времена проведеног на интернету, а за лечење зависности од игрица потребно је обратити се стручњацима.</w:t>
      </w:r>
    </w:p>
    <w:p w:rsidR="005E7D14" w:rsidRDefault="005E7D14" w:rsidP="00940EE1">
      <w:pPr>
        <w:jc w:val="both"/>
        <w:rPr>
          <w:rFonts w:cs="Arial"/>
          <w:bCs/>
          <w:lang w:val="sr-Cyrl-RS"/>
        </w:rPr>
      </w:pPr>
      <w:r>
        <w:rPr>
          <w:rFonts w:cs="Arial"/>
          <w:bCs/>
          <w:lang w:val="sr-Cyrl-RS"/>
        </w:rPr>
        <w:t>Присутне су и појаве злоупотребе интернета и друштвених мрежа, непримерени коментар</w:t>
      </w:r>
      <w:r w:rsidR="00AC5AB8">
        <w:rPr>
          <w:rFonts w:cs="Arial"/>
          <w:bCs/>
          <w:lang w:val="sr-Cyrl-RS"/>
        </w:rPr>
        <w:t>и</w:t>
      </w:r>
      <w:r>
        <w:rPr>
          <w:rFonts w:cs="Arial"/>
          <w:bCs/>
          <w:lang w:val="sr-Cyrl-RS"/>
        </w:rPr>
        <w:t xml:space="preserve"> и садржај</w:t>
      </w:r>
      <w:r w:rsidR="00AC5AB8">
        <w:rPr>
          <w:rFonts w:cs="Arial"/>
          <w:bCs/>
          <w:lang w:val="sr-Cyrl-RS"/>
        </w:rPr>
        <w:t>и, посебно када су у питању деца познатих личности или политичара, на шта је и Повереник више пута указивао</w:t>
      </w:r>
      <w:r>
        <w:rPr>
          <w:rFonts w:cs="Arial"/>
          <w:bCs/>
          <w:lang w:val="sr-Cyrl-RS"/>
        </w:rPr>
        <w:t>.</w:t>
      </w:r>
    </w:p>
    <w:tbl>
      <w:tblPr>
        <w:tblStyle w:val="TableGrid"/>
        <w:tblW w:w="0" w:type="auto"/>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ook w:val="04A0" w:firstRow="1" w:lastRow="0" w:firstColumn="1" w:lastColumn="0" w:noHBand="0" w:noVBand="1"/>
      </w:tblPr>
      <w:tblGrid>
        <w:gridCol w:w="9180"/>
      </w:tblGrid>
      <w:tr w:rsidR="005E7D14" w:rsidRPr="00811490" w:rsidTr="00811490">
        <w:tc>
          <w:tcPr>
            <w:tcW w:w="9180" w:type="dxa"/>
            <w:shd w:val="clear" w:color="auto" w:fill="FCE34E"/>
          </w:tcPr>
          <w:p w:rsidR="00811490" w:rsidRPr="00055577" w:rsidRDefault="00811490" w:rsidP="00AC5AB8">
            <w:pPr>
              <w:spacing w:line="276" w:lineRule="auto"/>
              <w:jc w:val="both"/>
              <w:rPr>
                <w:rFonts w:ascii="Arial Narrow" w:hAnsi="Arial Narrow" w:cs="Arial"/>
                <w:sz w:val="4"/>
                <w:lang w:val="sr-Cyrl-RS"/>
              </w:rPr>
            </w:pPr>
          </w:p>
          <w:p w:rsidR="00FF2A9C" w:rsidRDefault="005E7D14" w:rsidP="00AC5AB8">
            <w:pPr>
              <w:spacing w:line="276" w:lineRule="auto"/>
              <w:jc w:val="both"/>
              <w:rPr>
                <w:rFonts w:ascii="Arial Narrow" w:hAnsi="Arial Narrow" w:cs="Arial"/>
                <w:lang w:val="sr-Cyrl-RS"/>
              </w:rPr>
            </w:pPr>
            <w:r w:rsidRPr="00811490">
              <w:rPr>
                <w:rFonts w:ascii="Arial Narrow" w:hAnsi="Arial Narrow" w:cs="Arial"/>
                <w:lang w:val="en-US"/>
              </w:rPr>
              <w:t xml:space="preserve">Повереница je најоштрије осудила коментар на друштвеној мрежи Твитер у коме се на недопустив и срамотан начин вређа малолетна ћерка председника Србије Александра Вучића. Јавни простор је преплављен увредљивим изјавама и дискриминаторним ставовима, са чим се предњачи на друштвеним мрежама. </w:t>
            </w:r>
          </w:p>
          <w:p w:rsidR="00FF2A9C" w:rsidRPr="00055577" w:rsidRDefault="00055577" w:rsidP="00AC5AB8">
            <w:pPr>
              <w:spacing w:line="276" w:lineRule="auto"/>
              <w:jc w:val="both"/>
              <w:rPr>
                <w:rFonts w:ascii="Arial Narrow" w:hAnsi="Arial Narrow" w:cs="Arial"/>
                <w:sz w:val="10"/>
                <w:lang w:val="sr-Cyrl-RS"/>
              </w:rPr>
            </w:pPr>
            <w:r w:rsidRPr="00811490">
              <w:rPr>
                <w:rFonts w:ascii="Arial Narrow" w:hAnsi="Arial Narrow"/>
                <w:noProof/>
                <w:lang w:val="en-US" w:eastAsia="en-US"/>
              </w:rPr>
              <w:drawing>
                <wp:anchor distT="0" distB="0" distL="114300" distR="114300" simplePos="0" relativeHeight="251848704" behindDoc="0" locked="0" layoutInCell="1" allowOverlap="1" wp14:anchorId="68532A95" wp14:editId="5995864C">
                  <wp:simplePos x="0" y="0"/>
                  <wp:positionH relativeFrom="margin">
                    <wp:posOffset>44450</wp:posOffset>
                  </wp:positionH>
                  <wp:positionV relativeFrom="margin">
                    <wp:posOffset>12065</wp:posOffset>
                  </wp:positionV>
                  <wp:extent cx="677545" cy="657225"/>
                  <wp:effectExtent l="0" t="0" r="8255" b="9525"/>
                  <wp:wrapSquare wrapText="bothSides"/>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4" cstate="print">
                            <a:extLst>
                              <a:ext uri="{BEBA8EAE-BF5A-486C-A8C5-ECC9F3942E4B}">
                                <a14:imgProps xmlns:a14="http://schemas.microsoft.com/office/drawing/2010/main">
                                  <a14:imgLayer r:embed="rId95">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677545" cy="657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E7D14" w:rsidRPr="00811490" w:rsidRDefault="005E7D14" w:rsidP="00AC5AB8">
            <w:pPr>
              <w:spacing w:line="276" w:lineRule="auto"/>
              <w:jc w:val="both"/>
              <w:rPr>
                <w:rFonts w:ascii="Arial Narrow" w:hAnsi="Arial Narrow" w:cs="Arial"/>
                <w:lang w:val="sr-Cyrl-RS"/>
              </w:rPr>
            </w:pPr>
            <w:r w:rsidRPr="00811490">
              <w:rPr>
                <w:rFonts w:ascii="Arial Narrow" w:hAnsi="Arial Narrow" w:cs="Arial"/>
                <w:lang w:val="en-US"/>
              </w:rPr>
              <w:t>Очигледно је да се злоупотребљавају нови канали комуникације у јавном простору, што је за оштру осуду јавности. Сви су дужни да поштују људско достојанство, а посебно кад су у питању деца.</w:t>
            </w:r>
          </w:p>
        </w:tc>
      </w:tr>
    </w:tbl>
    <w:p w:rsidR="0096078B" w:rsidRDefault="0096078B" w:rsidP="0096078B">
      <w:pPr>
        <w:pStyle w:val="basic-paragraph"/>
        <w:shd w:val="clear" w:color="auto" w:fill="FFFFFF"/>
        <w:spacing w:line="276" w:lineRule="auto"/>
        <w:jc w:val="both"/>
        <w:rPr>
          <w:rFonts w:ascii="Arial" w:hAnsi="Arial" w:cs="Arial"/>
          <w:bCs/>
          <w:sz w:val="22"/>
          <w:szCs w:val="22"/>
          <w:lang w:val="sr-Cyrl-CS"/>
        </w:rPr>
      </w:pPr>
      <w:r>
        <w:rPr>
          <w:rFonts w:ascii="Arial" w:hAnsi="Arial" w:cs="Arial"/>
          <w:bCs/>
          <w:sz w:val="22"/>
          <w:szCs w:val="22"/>
          <w:lang w:val="sr-Cyrl-CS"/>
        </w:rPr>
        <w:t>Од</w:t>
      </w:r>
      <w:r w:rsidRPr="007B5C2D">
        <w:rPr>
          <w:rFonts w:ascii="Arial" w:hAnsi="Arial" w:cs="Arial"/>
          <w:bCs/>
          <w:sz w:val="22"/>
          <w:szCs w:val="22"/>
          <w:lang w:val="sr-Cyrl-CS"/>
        </w:rPr>
        <w:t xml:space="preserve"> 2017. </w:t>
      </w:r>
      <w:r>
        <w:rPr>
          <w:rFonts w:ascii="Arial" w:hAnsi="Arial" w:cs="Arial"/>
          <w:bCs/>
          <w:sz w:val="22"/>
          <w:szCs w:val="22"/>
          <w:lang w:val="sr-Cyrl-CS"/>
        </w:rPr>
        <w:t>г</w:t>
      </w:r>
      <w:r w:rsidRPr="007B5C2D">
        <w:rPr>
          <w:rFonts w:ascii="Arial" w:hAnsi="Arial" w:cs="Arial"/>
          <w:bCs/>
          <w:sz w:val="22"/>
          <w:szCs w:val="22"/>
          <w:lang w:val="sr-Cyrl-CS"/>
        </w:rPr>
        <w:t>один</w:t>
      </w:r>
      <w:r>
        <w:rPr>
          <w:rFonts w:ascii="Arial" w:hAnsi="Arial" w:cs="Arial"/>
          <w:bCs/>
          <w:sz w:val="22"/>
          <w:szCs w:val="22"/>
          <w:lang w:val="sr-Cyrl-CS"/>
        </w:rPr>
        <w:t>е је у Србији</w:t>
      </w:r>
      <w:r w:rsidRPr="007B5C2D">
        <w:rPr>
          <w:rFonts w:ascii="Arial" w:hAnsi="Arial" w:cs="Arial"/>
          <w:bCs/>
          <w:sz w:val="22"/>
          <w:szCs w:val="22"/>
          <w:lang w:val="sr-Cyrl-CS"/>
        </w:rPr>
        <w:t xml:space="preserve"> успостављен Национални контакт центар за безбедност деце на интернету ради континуираног саветовања деце, родитеља, ученика и наставника, о предностима</w:t>
      </w:r>
      <w:r w:rsidR="007354E6">
        <w:rPr>
          <w:rFonts w:ascii="Arial" w:hAnsi="Arial" w:cs="Arial"/>
          <w:bCs/>
          <w:sz w:val="22"/>
          <w:szCs w:val="22"/>
          <w:lang w:val="sr-Cyrl-CS"/>
        </w:rPr>
        <w:t>,</w:t>
      </w:r>
      <w:r w:rsidRPr="007B5C2D">
        <w:rPr>
          <w:rFonts w:ascii="Arial" w:hAnsi="Arial" w:cs="Arial"/>
          <w:bCs/>
          <w:sz w:val="22"/>
          <w:szCs w:val="22"/>
          <w:lang w:val="sr-Cyrl-CS"/>
        </w:rPr>
        <w:t xml:space="preserve"> ризицима и безбедним начинима коришћења интернета. П</w:t>
      </w:r>
      <w:r>
        <w:rPr>
          <w:rFonts w:ascii="Arial" w:hAnsi="Arial" w:cs="Arial"/>
          <w:bCs/>
          <w:sz w:val="22"/>
          <w:szCs w:val="22"/>
          <w:lang w:val="sr-Cyrl-CS"/>
        </w:rPr>
        <w:t xml:space="preserve">реко овог </w:t>
      </w:r>
      <w:r w:rsidRPr="007B5C2D">
        <w:rPr>
          <w:rFonts w:ascii="Arial" w:hAnsi="Arial" w:cs="Arial"/>
          <w:bCs/>
          <w:sz w:val="22"/>
          <w:szCs w:val="22"/>
          <w:lang w:val="sr-Cyrl-CS"/>
        </w:rPr>
        <w:t xml:space="preserve">Контакт центра </w:t>
      </w:r>
      <w:r>
        <w:rPr>
          <w:rFonts w:ascii="Arial" w:hAnsi="Arial" w:cs="Arial"/>
          <w:bCs/>
          <w:sz w:val="22"/>
          <w:szCs w:val="22"/>
          <w:lang w:val="sr-Cyrl-CS"/>
        </w:rPr>
        <w:t>могуће је</w:t>
      </w:r>
      <w:r w:rsidRPr="007B5C2D">
        <w:rPr>
          <w:rFonts w:ascii="Arial" w:hAnsi="Arial" w:cs="Arial"/>
          <w:bCs/>
          <w:sz w:val="22"/>
          <w:szCs w:val="22"/>
          <w:lang w:val="sr-Cyrl-CS"/>
        </w:rPr>
        <w:t xml:space="preserve"> пријав</w:t>
      </w:r>
      <w:r>
        <w:rPr>
          <w:rFonts w:ascii="Arial" w:hAnsi="Arial" w:cs="Arial"/>
          <w:bCs/>
          <w:sz w:val="22"/>
          <w:szCs w:val="22"/>
          <w:lang w:val="sr-Cyrl-CS"/>
        </w:rPr>
        <w:t>ити сваки</w:t>
      </w:r>
      <w:r w:rsidRPr="007B5C2D">
        <w:rPr>
          <w:rFonts w:ascii="Arial" w:hAnsi="Arial" w:cs="Arial"/>
          <w:bCs/>
          <w:sz w:val="22"/>
          <w:szCs w:val="22"/>
          <w:lang w:val="sr-Cyrl-CS"/>
        </w:rPr>
        <w:t xml:space="preserve"> штет</w:t>
      </w:r>
      <w:r>
        <w:rPr>
          <w:rFonts w:ascii="Arial" w:hAnsi="Arial" w:cs="Arial"/>
          <w:bCs/>
          <w:sz w:val="22"/>
          <w:szCs w:val="22"/>
          <w:lang w:val="sr-Cyrl-CS"/>
        </w:rPr>
        <w:t>а</w:t>
      </w:r>
      <w:r w:rsidRPr="007B5C2D">
        <w:rPr>
          <w:rFonts w:ascii="Arial" w:hAnsi="Arial" w:cs="Arial"/>
          <w:bCs/>
          <w:sz w:val="22"/>
          <w:szCs w:val="22"/>
          <w:lang w:val="sr-Cyrl-CS"/>
        </w:rPr>
        <w:t>н, непримерен и нелегал</w:t>
      </w:r>
      <w:r>
        <w:rPr>
          <w:rFonts w:ascii="Arial" w:hAnsi="Arial" w:cs="Arial"/>
          <w:bCs/>
          <w:sz w:val="22"/>
          <w:szCs w:val="22"/>
          <w:lang w:val="sr-Cyrl-CS"/>
        </w:rPr>
        <w:t>а</w:t>
      </w:r>
      <w:r w:rsidRPr="007B5C2D">
        <w:rPr>
          <w:rFonts w:ascii="Arial" w:hAnsi="Arial" w:cs="Arial"/>
          <w:bCs/>
          <w:sz w:val="22"/>
          <w:szCs w:val="22"/>
          <w:lang w:val="sr-Cyrl-CS"/>
        </w:rPr>
        <w:t>н садржај и понашањ</w:t>
      </w:r>
      <w:r>
        <w:rPr>
          <w:rFonts w:ascii="Arial" w:hAnsi="Arial" w:cs="Arial"/>
          <w:bCs/>
          <w:sz w:val="22"/>
          <w:szCs w:val="22"/>
          <w:lang w:val="sr-Cyrl-CS"/>
        </w:rPr>
        <w:t>е</w:t>
      </w:r>
      <w:r w:rsidRPr="007B5C2D">
        <w:rPr>
          <w:rFonts w:ascii="Arial" w:hAnsi="Arial" w:cs="Arial"/>
          <w:bCs/>
          <w:sz w:val="22"/>
          <w:szCs w:val="22"/>
          <w:lang w:val="sr-Cyrl-CS"/>
        </w:rPr>
        <w:t xml:space="preserve"> на интернету</w:t>
      </w:r>
      <w:r>
        <w:rPr>
          <w:rFonts w:ascii="Arial" w:hAnsi="Arial" w:cs="Arial"/>
          <w:bCs/>
          <w:sz w:val="22"/>
          <w:szCs w:val="22"/>
          <w:lang w:val="sr-Cyrl-CS"/>
        </w:rPr>
        <w:t>. Ове пријаве</w:t>
      </w:r>
      <w:r w:rsidRPr="007B5C2D">
        <w:rPr>
          <w:rFonts w:ascii="Arial" w:hAnsi="Arial" w:cs="Arial"/>
          <w:bCs/>
          <w:sz w:val="22"/>
          <w:szCs w:val="22"/>
          <w:lang w:val="sr-Cyrl-CS"/>
        </w:rPr>
        <w:t xml:space="preserve"> се даље обрађују и прослеђују надлежним институцијама, у оквиру успостављене међуресорне сарадње. </w:t>
      </w:r>
    </w:p>
    <w:p w:rsidR="0096078B" w:rsidRPr="004756E3" w:rsidRDefault="0096078B" w:rsidP="0096078B">
      <w:pPr>
        <w:pStyle w:val="basic-paragraph"/>
        <w:shd w:val="clear" w:color="auto" w:fill="FFFFFF"/>
        <w:spacing w:line="276" w:lineRule="auto"/>
        <w:jc w:val="both"/>
        <w:rPr>
          <w:rFonts w:ascii="Arial" w:hAnsi="Arial" w:cs="Arial"/>
          <w:bCs/>
          <w:sz w:val="22"/>
          <w:szCs w:val="22"/>
        </w:rPr>
      </w:pPr>
      <w:r w:rsidRPr="004756E3">
        <w:rPr>
          <w:rFonts w:ascii="Arial" w:hAnsi="Arial" w:cs="Arial"/>
          <w:bCs/>
          <w:sz w:val="22"/>
          <w:szCs w:val="22"/>
        </w:rPr>
        <w:t xml:space="preserve">У условима </w:t>
      </w:r>
      <w:r w:rsidR="00516F82">
        <w:rPr>
          <w:rFonts w:ascii="Arial" w:hAnsi="Arial" w:cs="Arial"/>
          <w:bCs/>
          <w:sz w:val="22"/>
          <w:szCs w:val="22"/>
        </w:rPr>
        <w:t>мигрантске</w:t>
      </w:r>
      <w:r w:rsidRPr="004756E3">
        <w:rPr>
          <w:rFonts w:ascii="Arial" w:hAnsi="Arial" w:cs="Arial"/>
          <w:bCs/>
          <w:sz w:val="22"/>
          <w:szCs w:val="22"/>
        </w:rPr>
        <w:t xml:space="preserve"> кризе која је захватила Европу 2015. године, и која још траје али смањеним интензитетом, Република Србија као транзитна земља на тзв. </w:t>
      </w:r>
      <w:r>
        <w:rPr>
          <w:rFonts w:ascii="Arial" w:hAnsi="Arial" w:cs="Arial"/>
          <w:bCs/>
          <w:sz w:val="22"/>
          <w:szCs w:val="22"/>
        </w:rPr>
        <w:t>„</w:t>
      </w:r>
      <w:r w:rsidRPr="004756E3">
        <w:rPr>
          <w:rFonts w:ascii="Arial" w:hAnsi="Arial" w:cs="Arial"/>
          <w:bCs/>
          <w:sz w:val="22"/>
          <w:szCs w:val="22"/>
        </w:rPr>
        <w:t>Балканској рути</w:t>
      </w:r>
      <w:r>
        <w:rPr>
          <w:rFonts w:ascii="Arial" w:hAnsi="Arial" w:cs="Arial"/>
          <w:bCs/>
          <w:sz w:val="22"/>
          <w:szCs w:val="22"/>
        </w:rPr>
        <w:t>“</w:t>
      </w:r>
      <w:r w:rsidRPr="004756E3">
        <w:rPr>
          <w:rFonts w:ascii="Arial" w:hAnsi="Arial" w:cs="Arial"/>
          <w:bCs/>
          <w:sz w:val="22"/>
          <w:szCs w:val="22"/>
        </w:rPr>
        <w:t xml:space="preserve"> предузела је значајне мере, како би смањила патње миграната/избеглица, а посебно деце без пратње одговорне одрасле особе и деце угрожене условима који прате избеглиштво и миграције. У том смислу у целом периоду од почетка миграционе кризе систем социјалне и породичне заштите делова</w:t>
      </w:r>
      <w:r w:rsidR="007354E6">
        <w:rPr>
          <w:rFonts w:ascii="Arial" w:hAnsi="Arial" w:cs="Arial"/>
          <w:bCs/>
          <w:sz w:val="22"/>
          <w:szCs w:val="22"/>
        </w:rPr>
        <w:t>о</w:t>
      </w:r>
      <w:r w:rsidRPr="004756E3">
        <w:rPr>
          <w:rFonts w:ascii="Arial" w:hAnsi="Arial" w:cs="Arial"/>
          <w:bCs/>
          <w:sz w:val="22"/>
          <w:szCs w:val="22"/>
        </w:rPr>
        <w:t xml:space="preserve"> је усмер</w:t>
      </w:r>
      <w:r>
        <w:rPr>
          <w:rFonts w:ascii="Arial" w:hAnsi="Arial" w:cs="Arial"/>
          <w:bCs/>
          <w:sz w:val="22"/>
          <w:szCs w:val="22"/>
        </w:rPr>
        <w:t>ено</w:t>
      </w:r>
      <w:r w:rsidRPr="004756E3">
        <w:rPr>
          <w:rFonts w:ascii="Arial" w:hAnsi="Arial" w:cs="Arial"/>
          <w:bCs/>
          <w:sz w:val="22"/>
          <w:szCs w:val="22"/>
        </w:rPr>
        <w:t xml:space="preserve"> пре свега на обезбеђивање: безбедности деце, бриге о здрављу, основних егзистенцијалних услова, психосоцијалне подршке у циљу смањења траума коју су деца доживела, а посебно за децу без пратње одговорне одрасле особе и заступање, </w:t>
      </w:r>
      <w:r w:rsidRPr="004756E3">
        <w:rPr>
          <w:rFonts w:ascii="Arial" w:hAnsi="Arial" w:cs="Arial"/>
          <w:bCs/>
          <w:sz w:val="22"/>
          <w:szCs w:val="22"/>
        </w:rPr>
        <w:lastRenderedPageBreak/>
        <w:t>кроз примену института старатељства. За време боравка у Републици Србији свој деци мигрантима/избеглицама омогућен је приступ образовању, тако да је значајан број деце укључен у редован образовни процес.</w:t>
      </w:r>
    </w:p>
    <w:p w:rsidR="0096078B" w:rsidRPr="004756E3" w:rsidRDefault="0096078B" w:rsidP="0096078B">
      <w:pPr>
        <w:pStyle w:val="basic-paragraph"/>
        <w:shd w:val="clear" w:color="auto" w:fill="FFFFFF"/>
        <w:spacing w:line="276" w:lineRule="auto"/>
        <w:jc w:val="both"/>
        <w:rPr>
          <w:rFonts w:ascii="Arial" w:hAnsi="Arial" w:cs="Arial"/>
          <w:bCs/>
          <w:sz w:val="22"/>
          <w:szCs w:val="22"/>
        </w:rPr>
      </w:pPr>
      <w:r w:rsidRPr="004756E3">
        <w:rPr>
          <w:rFonts w:ascii="Arial" w:hAnsi="Arial" w:cs="Arial"/>
          <w:bCs/>
          <w:sz w:val="22"/>
          <w:szCs w:val="22"/>
        </w:rPr>
        <w:t>Према подацима Комесаријата за избеглице Републике Србије из маја месеца 2017. године на територији Републике Србије у званичним прихватним центрима, транзитним центрима и центрима за азил, налазило се око 6</w:t>
      </w:r>
      <w:r w:rsidR="007354E6">
        <w:rPr>
          <w:rFonts w:ascii="Arial" w:hAnsi="Arial" w:cs="Arial"/>
          <w:bCs/>
          <w:sz w:val="22"/>
          <w:szCs w:val="22"/>
        </w:rPr>
        <w:t>.</w:t>
      </w:r>
      <w:r w:rsidRPr="004756E3">
        <w:rPr>
          <w:rFonts w:ascii="Arial" w:hAnsi="Arial" w:cs="Arial"/>
          <w:bCs/>
          <w:sz w:val="22"/>
          <w:szCs w:val="22"/>
        </w:rPr>
        <w:t>000 миг</w:t>
      </w:r>
      <w:r>
        <w:rPr>
          <w:rFonts w:ascii="Arial" w:hAnsi="Arial" w:cs="Arial"/>
          <w:bCs/>
          <w:sz w:val="22"/>
          <w:szCs w:val="22"/>
        </w:rPr>
        <w:t>раната/избеглица, од чега око 3</w:t>
      </w:r>
      <w:r>
        <w:rPr>
          <w:rFonts w:ascii="Arial" w:hAnsi="Arial" w:cs="Arial"/>
          <w:bCs/>
          <w:sz w:val="22"/>
          <w:szCs w:val="22"/>
          <w:lang w:val="sr-Latn-RS"/>
        </w:rPr>
        <w:t>.</w:t>
      </w:r>
      <w:r w:rsidRPr="004756E3">
        <w:rPr>
          <w:rFonts w:ascii="Arial" w:hAnsi="Arial" w:cs="Arial"/>
          <w:bCs/>
          <w:sz w:val="22"/>
          <w:szCs w:val="22"/>
        </w:rPr>
        <w:t>000 деце. Од ових 3</w:t>
      </w:r>
      <w:r>
        <w:rPr>
          <w:rFonts w:ascii="Arial" w:hAnsi="Arial" w:cs="Arial"/>
          <w:bCs/>
          <w:sz w:val="22"/>
          <w:szCs w:val="22"/>
          <w:lang w:val="sr-Latn-RS"/>
        </w:rPr>
        <w:t>.</w:t>
      </w:r>
      <w:r w:rsidRPr="004756E3">
        <w:rPr>
          <w:rFonts w:ascii="Arial" w:hAnsi="Arial" w:cs="Arial"/>
          <w:bCs/>
          <w:sz w:val="22"/>
          <w:szCs w:val="22"/>
        </w:rPr>
        <w:t xml:space="preserve">000 деце око 700 је деце без пратње родитеља или законског заступника, односно без пратње одговорне одрасле особе. </w:t>
      </w:r>
    </w:p>
    <w:p w:rsidR="0096078B" w:rsidRDefault="00684A88" w:rsidP="00F666C0">
      <w:pPr>
        <w:pStyle w:val="basic-paragraph"/>
        <w:shd w:val="clear" w:color="auto" w:fill="FFFFFF"/>
        <w:spacing w:line="276" w:lineRule="auto"/>
        <w:jc w:val="both"/>
        <w:rPr>
          <w:rFonts w:ascii="Arial" w:hAnsi="Arial" w:cs="Arial"/>
          <w:sz w:val="22"/>
          <w:szCs w:val="22"/>
        </w:rPr>
      </w:pPr>
      <w:r w:rsidRPr="00811490">
        <w:rPr>
          <w:rFonts w:ascii="Arial" w:hAnsi="Arial" w:cs="Arial"/>
          <w:noProof/>
          <w:lang w:val="en-US" w:eastAsia="en-US"/>
        </w:rPr>
        <w:drawing>
          <wp:anchor distT="0" distB="0" distL="114300" distR="114300" simplePos="0" relativeHeight="251834368" behindDoc="1" locked="0" layoutInCell="1" allowOverlap="1" wp14:anchorId="584DE83A" wp14:editId="3FD2D203">
            <wp:simplePos x="0" y="0"/>
            <wp:positionH relativeFrom="column">
              <wp:posOffset>46355</wp:posOffset>
            </wp:positionH>
            <wp:positionV relativeFrom="paragraph">
              <wp:posOffset>2529840</wp:posOffset>
            </wp:positionV>
            <wp:extent cx="5619115" cy="3721100"/>
            <wp:effectExtent l="0" t="0" r="635" b="0"/>
            <wp:wrapTight wrapText="bothSides">
              <wp:wrapPolygon edited="0">
                <wp:start x="0" y="0"/>
                <wp:lineTo x="0" y="21453"/>
                <wp:lineTo x="21529" y="21453"/>
                <wp:lineTo x="21529" y="0"/>
                <wp:lineTo x="0" y="0"/>
              </wp:wrapPolygon>
            </wp:wrapTight>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ktop7.jpg"/>
                    <pic:cNvPicPr/>
                  </pic:nvPicPr>
                  <pic:blipFill>
                    <a:blip r:embed="rId96">
                      <a:extLst>
                        <a:ext uri="{28A0092B-C50C-407E-A947-70E740481C1C}">
                          <a14:useLocalDpi xmlns:a14="http://schemas.microsoft.com/office/drawing/2010/main" val="0"/>
                        </a:ext>
                      </a:extLst>
                    </a:blip>
                    <a:stretch>
                      <a:fillRect/>
                    </a:stretch>
                  </pic:blipFill>
                  <pic:spPr>
                    <a:xfrm>
                      <a:off x="0" y="0"/>
                      <a:ext cx="5619115" cy="3721100"/>
                    </a:xfrm>
                    <a:prstGeom prst="rect">
                      <a:avLst/>
                    </a:prstGeom>
                  </pic:spPr>
                </pic:pic>
              </a:graphicData>
            </a:graphic>
            <wp14:sizeRelH relativeFrom="page">
              <wp14:pctWidth>0</wp14:pctWidth>
            </wp14:sizeRelH>
            <wp14:sizeRelV relativeFrom="page">
              <wp14:pctHeight>0</wp14:pctHeight>
            </wp14:sizeRelV>
          </wp:anchor>
        </w:drawing>
      </w:r>
      <w:r w:rsidR="0096078B">
        <w:rPr>
          <w:rFonts w:ascii="Arial" w:hAnsi="Arial" w:cs="Arial"/>
          <w:bCs/>
          <w:sz w:val="22"/>
          <w:szCs w:val="22"/>
        </w:rPr>
        <w:t>Посебно је потребно указати на и</w:t>
      </w:r>
      <w:r w:rsidR="0096078B" w:rsidRPr="00507425">
        <w:rPr>
          <w:rFonts w:ascii="Arial" w:hAnsi="Arial" w:cs="Arial"/>
          <w:sz w:val="22"/>
          <w:szCs w:val="22"/>
        </w:rPr>
        <w:t xml:space="preserve">звештавање о злостављању деце </w:t>
      </w:r>
      <w:r w:rsidR="0096078B">
        <w:rPr>
          <w:rFonts w:ascii="Arial" w:hAnsi="Arial" w:cs="Arial"/>
          <w:sz w:val="22"/>
          <w:szCs w:val="22"/>
        </w:rPr>
        <w:t xml:space="preserve">које </w:t>
      </w:r>
      <w:r w:rsidR="007354E6">
        <w:rPr>
          <w:rFonts w:ascii="Arial" w:hAnsi="Arial" w:cs="Arial"/>
          <w:sz w:val="22"/>
          <w:szCs w:val="22"/>
        </w:rPr>
        <w:t xml:space="preserve">се </w:t>
      </w:r>
      <w:r w:rsidR="0096078B">
        <w:rPr>
          <w:rFonts w:ascii="Arial" w:hAnsi="Arial" w:cs="Arial"/>
          <w:sz w:val="22"/>
          <w:szCs w:val="22"/>
        </w:rPr>
        <w:t>неретко</w:t>
      </w:r>
      <w:r w:rsidR="0096078B" w:rsidRPr="00507425">
        <w:rPr>
          <w:rFonts w:ascii="Arial" w:hAnsi="Arial" w:cs="Arial"/>
          <w:sz w:val="22"/>
          <w:szCs w:val="22"/>
        </w:rPr>
        <w:t xml:space="preserve"> бави појединачним случајем на нивоу сензационалистичког и шокирајућег новинарства. Приликом извештавања </w:t>
      </w:r>
      <w:r w:rsidR="0096078B">
        <w:rPr>
          <w:rFonts w:ascii="Arial" w:hAnsi="Arial" w:cs="Arial"/>
          <w:sz w:val="22"/>
          <w:szCs w:val="22"/>
        </w:rPr>
        <w:t>открива се</w:t>
      </w:r>
      <w:r w:rsidR="0096078B" w:rsidRPr="00507425">
        <w:rPr>
          <w:rFonts w:ascii="Arial" w:hAnsi="Arial" w:cs="Arial"/>
          <w:sz w:val="22"/>
          <w:szCs w:val="22"/>
        </w:rPr>
        <w:t xml:space="preserve"> и објав</w:t>
      </w:r>
      <w:r w:rsidR="0096078B">
        <w:rPr>
          <w:rFonts w:ascii="Arial" w:hAnsi="Arial" w:cs="Arial"/>
          <w:sz w:val="22"/>
          <w:szCs w:val="22"/>
        </w:rPr>
        <w:t>љује</w:t>
      </w:r>
      <w:r w:rsidR="0096078B" w:rsidRPr="00507425">
        <w:rPr>
          <w:rFonts w:ascii="Arial" w:hAnsi="Arial" w:cs="Arial"/>
          <w:sz w:val="22"/>
          <w:szCs w:val="22"/>
        </w:rPr>
        <w:t xml:space="preserve"> што више детаља о чину злостављања и што више детаља о жртви, а као чињенице се </w:t>
      </w:r>
      <w:r w:rsidR="0096078B">
        <w:rPr>
          <w:rFonts w:ascii="Arial" w:hAnsi="Arial" w:cs="Arial"/>
          <w:sz w:val="22"/>
          <w:szCs w:val="22"/>
        </w:rPr>
        <w:t xml:space="preserve">некад </w:t>
      </w:r>
      <w:r w:rsidR="0096078B" w:rsidRPr="00507425">
        <w:rPr>
          <w:rFonts w:ascii="Arial" w:hAnsi="Arial" w:cs="Arial"/>
          <w:sz w:val="22"/>
          <w:szCs w:val="22"/>
        </w:rPr>
        <w:t>износе пука нагађања</w:t>
      </w:r>
      <w:r w:rsidR="0096078B">
        <w:rPr>
          <w:rFonts w:ascii="Arial" w:hAnsi="Arial" w:cs="Arial"/>
          <w:sz w:val="22"/>
          <w:szCs w:val="22"/>
        </w:rPr>
        <w:t xml:space="preserve"> и индивидуални закључци</w:t>
      </w:r>
      <w:r w:rsidR="0096078B" w:rsidRPr="00507425">
        <w:rPr>
          <w:rFonts w:ascii="Arial" w:hAnsi="Arial" w:cs="Arial"/>
          <w:sz w:val="22"/>
          <w:szCs w:val="22"/>
        </w:rPr>
        <w:t xml:space="preserve">. </w:t>
      </w:r>
      <w:r w:rsidR="0096078B" w:rsidRPr="00B85ECB">
        <w:rPr>
          <w:rFonts w:ascii="Arial" w:hAnsi="Arial" w:cs="Arial"/>
          <w:sz w:val="22"/>
          <w:szCs w:val="22"/>
        </w:rPr>
        <w:t>Када је реч о медијском извештавању,</w:t>
      </w:r>
      <w:r w:rsidR="0096078B">
        <w:rPr>
          <w:rFonts w:ascii="Arial" w:hAnsi="Arial" w:cs="Arial"/>
          <w:sz w:val="22"/>
          <w:szCs w:val="22"/>
        </w:rPr>
        <w:t xml:space="preserve"> у публикацији </w:t>
      </w:r>
      <w:r w:rsidR="0096078B" w:rsidRPr="00507425">
        <w:rPr>
          <w:rFonts w:ascii="Arial" w:hAnsi="Arial" w:cs="Arial"/>
          <w:i/>
          <w:iCs/>
          <w:sz w:val="22"/>
          <w:szCs w:val="22"/>
        </w:rPr>
        <w:t>Човечанство дугује деци најбоље што има – студија случаја кршења права на приватност и поверљивост података деце жртава трговине људима и сексуалног злостављања у Србији</w:t>
      </w:r>
      <w:r w:rsidR="0096078B" w:rsidRPr="00507425">
        <w:rPr>
          <w:rFonts w:ascii="Arial" w:hAnsi="Arial" w:cs="Arial"/>
          <w:i/>
          <w:iCs/>
          <w:sz w:val="22"/>
          <w:szCs w:val="22"/>
          <w:vertAlign w:val="superscript"/>
        </w:rPr>
        <w:footnoteReference w:id="312"/>
      </w:r>
      <w:r w:rsidR="0096078B" w:rsidRPr="00B85ECB">
        <w:rPr>
          <w:rFonts w:ascii="Arial" w:hAnsi="Arial" w:cs="Arial"/>
          <w:sz w:val="22"/>
          <w:szCs w:val="22"/>
        </w:rPr>
        <w:t xml:space="preserve"> </w:t>
      </w:r>
      <w:r w:rsidR="0096078B">
        <w:rPr>
          <w:rFonts w:ascii="Arial" w:hAnsi="Arial" w:cs="Arial"/>
          <w:sz w:val="22"/>
          <w:szCs w:val="22"/>
        </w:rPr>
        <w:t xml:space="preserve">је наведено да се </w:t>
      </w:r>
      <w:r w:rsidR="0096078B" w:rsidRPr="00C01A89">
        <w:rPr>
          <w:rFonts w:ascii="Arial" w:hAnsi="Arial" w:cs="Arial"/>
          <w:sz w:val="22"/>
          <w:szCs w:val="22"/>
        </w:rPr>
        <w:t>понављају штетне радње попут цурењ</w:t>
      </w:r>
      <w:r w:rsidR="007354E6">
        <w:rPr>
          <w:rFonts w:ascii="Arial" w:hAnsi="Arial" w:cs="Arial"/>
          <w:sz w:val="22"/>
          <w:szCs w:val="22"/>
        </w:rPr>
        <w:t>а</w:t>
      </w:r>
      <w:r w:rsidR="0096078B" w:rsidRPr="00C01A89">
        <w:rPr>
          <w:rFonts w:ascii="Arial" w:hAnsi="Arial" w:cs="Arial"/>
          <w:sz w:val="22"/>
          <w:szCs w:val="22"/>
        </w:rPr>
        <w:t xml:space="preserve"> информација из надлежни</w:t>
      </w:r>
      <w:r w:rsidR="007354E6">
        <w:rPr>
          <w:rFonts w:ascii="Arial" w:hAnsi="Arial" w:cs="Arial"/>
          <w:sz w:val="22"/>
          <w:szCs w:val="22"/>
        </w:rPr>
        <w:t>х институција, као и објављивања</w:t>
      </w:r>
      <w:r w:rsidR="0096078B" w:rsidRPr="00C01A89">
        <w:rPr>
          <w:rFonts w:ascii="Arial" w:hAnsi="Arial" w:cs="Arial"/>
          <w:sz w:val="22"/>
          <w:szCs w:val="22"/>
        </w:rPr>
        <w:t xml:space="preserve"> идентитета малолетних жртава трговине људима и сексуалног злостављања у широј јавности кроз медије</w:t>
      </w:r>
      <w:r w:rsidR="0096078B" w:rsidRPr="00B85ECB">
        <w:rPr>
          <w:rFonts w:ascii="Arial" w:hAnsi="Arial" w:cs="Arial"/>
          <w:sz w:val="22"/>
          <w:szCs w:val="22"/>
        </w:rPr>
        <w:t xml:space="preserve">. Заштита приватности детета, личног и породичног живота, достојанства, права и интереса, код деце жртава трговине људима има и додатну тежину, нарочито због заштите безбедности детета и спречавања његове ревиктимизације. </w:t>
      </w:r>
    </w:p>
    <w:p w:rsidR="00811490" w:rsidRPr="00811490" w:rsidRDefault="00811490" w:rsidP="00811490">
      <w:pPr>
        <w:jc w:val="center"/>
        <w:rPr>
          <w:rFonts w:ascii="Arial Narrow" w:hAnsi="Arial Narrow" w:cs="Arial"/>
          <w:lang w:val="sr-Cyrl-RS"/>
        </w:rPr>
      </w:pPr>
      <w:r w:rsidRPr="00811490">
        <w:rPr>
          <w:rFonts w:ascii="Arial Narrow" w:hAnsi="Arial Narrow" w:cs="Arial"/>
          <w:lang w:val="sr-Cyrl-RS"/>
        </w:rPr>
        <w:t xml:space="preserve">Неки од примера сензационалистичких наслова о </w:t>
      </w:r>
      <w:r>
        <w:rPr>
          <w:rFonts w:ascii="Arial Narrow" w:hAnsi="Arial Narrow" w:cs="Arial"/>
          <w:lang w:val="sr-Cyrl-RS"/>
        </w:rPr>
        <w:t xml:space="preserve">случајевима </w:t>
      </w:r>
      <w:r w:rsidRPr="00811490">
        <w:rPr>
          <w:rFonts w:ascii="Arial Narrow" w:hAnsi="Arial Narrow" w:cs="Arial"/>
          <w:lang w:val="sr-Cyrl-RS"/>
        </w:rPr>
        <w:t>вршњачко</w:t>
      </w:r>
      <w:r>
        <w:rPr>
          <w:rFonts w:ascii="Arial Narrow" w:hAnsi="Arial Narrow" w:cs="Arial"/>
          <w:lang w:val="sr-Cyrl-RS"/>
        </w:rPr>
        <w:t>г</w:t>
      </w:r>
      <w:r w:rsidRPr="00811490">
        <w:rPr>
          <w:rFonts w:ascii="Arial Narrow" w:hAnsi="Arial Narrow" w:cs="Arial"/>
          <w:lang w:val="sr-Cyrl-RS"/>
        </w:rPr>
        <w:t xml:space="preserve"> насиљ</w:t>
      </w:r>
      <w:r>
        <w:rPr>
          <w:rFonts w:ascii="Arial Narrow" w:hAnsi="Arial Narrow" w:cs="Arial"/>
          <w:lang w:val="sr-Cyrl-RS"/>
        </w:rPr>
        <w:t>а</w:t>
      </w:r>
    </w:p>
    <w:p w:rsidR="00684A88" w:rsidRDefault="00684A88" w:rsidP="0096078B">
      <w:pPr>
        <w:jc w:val="both"/>
        <w:rPr>
          <w:rFonts w:cs="Arial"/>
          <w:lang w:val="sr-Cyrl-RS"/>
        </w:rPr>
      </w:pPr>
      <w:r w:rsidRPr="00684A88">
        <w:rPr>
          <w:rFonts w:cs="Arial"/>
          <w:lang w:val="sr-Cyrl-RS"/>
        </w:rPr>
        <w:lastRenderedPageBreak/>
        <w:t>Медијске информације којима се открива идентитет детета имају далекосежне последице. Стога, кршење приватности деце и објављивање њихових личних података у медијима може изазвати трајне негативне последице и урушити сваку могућност да се оно опорави.</w:t>
      </w:r>
    </w:p>
    <w:p w:rsidR="0096078B" w:rsidRPr="0096078B" w:rsidRDefault="00AC5AB8" w:rsidP="0096078B">
      <w:pPr>
        <w:jc w:val="both"/>
        <w:rPr>
          <w:rFonts w:cs="Arial"/>
        </w:rPr>
      </w:pPr>
      <w:r>
        <w:rPr>
          <w:rFonts w:cs="Arial"/>
          <w:lang w:val="sr-Cyrl-RS"/>
        </w:rPr>
        <w:t>Међутим, без обзира на често непримерен начин извештавања, м</w:t>
      </w:r>
      <w:r w:rsidR="0096078B" w:rsidRPr="00B85ECB">
        <w:rPr>
          <w:rFonts w:cs="Arial"/>
          <w:lang w:val="sr-Cyrl-RS"/>
        </w:rPr>
        <w:t xml:space="preserve">едији могу бити изузетно средство </w:t>
      </w:r>
      <w:r w:rsidR="00F02E84">
        <w:rPr>
          <w:rFonts w:cs="Arial"/>
          <w:lang w:val="sr-Cyrl-RS"/>
        </w:rPr>
        <w:t xml:space="preserve">у откривању насиља над децом које у супротном не би било откривено или му се не би посветила довољна пажња, као и </w:t>
      </w:r>
      <w:r w:rsidR="0096078B" w:rsidRPr="00B85ECB">
        <w:rPr>
          <w:rFonts w:cs="Arial"/>
          <w:lang w:val="sr-Cyrl-RS"/>
        </w:rPr>
        <w:t xml:space="preserve">едукације о насиљу над децом, његовој превенцији и факторима ризика. </w:t>
      </w:r>
      <w:r w:rsidR="0096078B">
        <w:rPr>
          <w:rFonts w:cs="Arial"/>
          <w:lang w:val="sr-Cyrl-RS"/>
        </w:rPr>
        <w:t>И</w:t>
      </w:r>
      <w:r w:rsidR="0096078B" w:rsidRPr="00B85ECB">
        <w:rPr>
          <w:rFonts w:cs="Arial"/>
          <w:lang w:val="sr-Cyrl-RS"/>
        </w:rPr>
        <w:t>нформациј</w:t>
      </w:r>
      <w:r w:rsidR="0096078B">
        <w:rPr>
          <w:rFonts w:cs="Arial"/>
          <w:lang w:val="sr-Cyrl-RS"/>
        </w:rPr>
        <w:t>е</w:t>
      </w:r>
      <w:r w:rsidR="0096078B" w:rsidRPr="00B85ECB">
        <w:rPr>
          <w:rFonts w:cs="Arial"/>
          <w:lang w:val="sr-Cyrl-RS"/>
        </w:rPr>
        <w:t xml:space="preserve"> о </w:t>
      </w:r>
      <w:r>
        <w:rPr>
          <w:rFonts w:cs="Arial"/>
          <w:lang w:val="sr-Cyrl-RS"/>
        </w:rPr>
        <w:t xml:space="preserve">насиљу, </w:t>
      </w:r>
      <w:r w:rsidR="0096078B" w:rsidRPr="00B85ECB">
        <w:rPr>
          <w:rFonts w:cs="Arial"/>
          <w:lang w:val="sr-Cyrl-RS"/>
        </w:rPr>
        <w:t>сексуалном злостављању и искоришћавању мо</w:t>
      </w:r>
      <w:r w:rsidR="007354E6">
        <w:rPr>
          <w:rFonts w:cs="Arial"/>
          <w:lang w:val="sr-Cyrl-RS"/>
        </w:rPr>
        <w:t>гу</w:t>
      </w:r>
      <w:r w:rsidR="0096078B" w:rsidRPr="00B85ECB">
        <w:rPr>
          <w:rFonts w:cs="Arial"/>
          <w:lang w:val="sr-Cyrl-RS"/>
        </w:rPr>
        <w:t xml:space="preserve"> да послуж</w:t>
      </w:r>
      <w:r w:rsidR="007354E6">
        <w:rPr>
          <w:rFonts w:cs="Arial"/>
          <w:lang w:val="sr-Cyrl-RS"/>
        </w:rPr>
        <w:t>е</w:t>
      </w:r>
      <w:r w:rsidR="0096078B" w:rsidRPr="00B85ECB">
        <w:rPr>
          <w:rFonts w:cs="Arial"/>
          <w:lang w:val="sr-Cyrl-RS"/>
        </w:rPr>
        <w:t xml:space="preserve"> </w:t>
      </w:r>
      <w:r w:rsidR="007354E6">
        <w:rPr>
          <w:rFonts w:cs="Arial"/>
          <w:lang w:val="sr-Cyrl-RS"/>
        </w:rPr>
        <w:t>као покретач различитих</w:t>
      </w:r>
      <w:r w:rsidR="0096078B" w:rsidRPr="00B85ECB">
        <w:rPr>
          <w:rFonts w:cs="Arial"/>
          <w:lang w:val="sr-Cyrl-RS"/>
        </w:rPr>
        <w:t xml:space="preserve"> друштвено одговорн</w:t>
      </w:r>
      <w:r w:rsidR="007354E6">
        <w:rPr>
          <w:rFonts w:cs="Arial"/>
          <w:lang w:val="sr-Cyrl-RS"/>
        </w:rPr>
        <w:t>их</w:t>
      </w:r>
      <w:r w:rsidR="0096078B" w:rsidRPr="00B85ECB">
        <w:rPr>
          <w:rFonts w:cs="Arial"/>
          <w:lang w:val="sr-Cyrl-RS"/>
        </w:rPr>
        <w:t xml:space="preserve"> прич</w:t>
      </w:r>
      <w:r w:rsidR="007354E6">
        <w:rPr>
          <w:rFonts w:cs="Arial"/>
          <w:lang w:val="sr-Cyrl-RS"/>
        </w:rPr>
        <w:t>а</w:t>
      </w:r>
      <w:r w:rsidR="0096078B" w:rsidRPr="00B85ECB">
        <w:rPr>
          <w:rFonts w:cs="Arial"/>
          <w:lang w:val="sr-Cyrl-RS"/>
        </w:rPr>
        <w:t xml:space="preserve">, </w:t>
      </w:r>
      <w:r w:rsidR="007354E6">
        <w:rPr>
          <w:rFonts w:cs="Arial"/>
          <w:lang w:val="sr-Cyrl-RS"/>
        </w:rPr>
        <w:t>едукације</w:t>
      </w:r>
      <w:r w:rsidR="0096078B" w:rsidRPr="00B85ECB">
        <w:rPr>
          <w:rFonts w:cs="Arial"/>
          <w:lang w:val="sr-Cyrl-RS"/>
        </w:rPr>
        <w:t xml:space="preserve"> јавност</w:t>
      </w:r>
      <w:r w:rsidR="007354E6">
        <w:rPr>
          <w:rFonts w:cs="Arial"/>
          <w:lang w:val="sr-Cyrl-RS"/>
        </w:rPr>
        <w:t>и</w:t>
      </w:r>
      <w:r w:rsidR="0096078B" w:rsidRPr="00B85ECB">
        <w:rPr>
          <w:rFonts w:cs="Arial"/>
          <w:lang w:val="sr-Cyrl-RS"/>
        </w:rPr>
        <w:t xml:space="preserve"> о распрострањености сексуалног злостављања, крити</w:t>
      </w:r>
      <w:r w:rsidR="007354E6">
        <w:rPr>
          <w:rFonts w:cs="Arial"/>
          <w:lang w:val="sr-Cyrl-RS"/>
        </w:rPr>
        <w:t>чара</w:t>
      </w:r>
      <w:r w:rsidR="0096078B" w:rsidRPr="00B85ECB">
        <w:rPr>
          <w:rFonts w:cs="Arial"/>
          <w:lang w:val="sr-Cyrl-RS"/>
        </w:rPr>
        <w:t xml:space="preserve"> институциј</w:t>
      </w:r>
      <w:r w:rsidR="007354E6">
        <w:rPr>
          <w:rFonts w:cs="Arial"/>
          <w:lang w:val="sr-Cyrl-RS"/>
        </w:rPr>
        <w:t>а</w:t>
      </w:r>
      <w:r w:rsidR="0096078B" w:rsidRPr="00B85ECB">
        <w:rPr>
          <w:rFonts w:cs="Arial"/>
          <w:lang w:val="sr-Cyrl-RS"/>
        </w:rPr>
        <w:t xml:space="preserve">, </w:t>
      </w:r>
      <w:r w:rsidR="007354E6">
        <w:rPr>
          <w:rFonts w:cs="Arial"/>
          <w:lang w:val="sr-Cyrl-RS"/>
        </w:rPr>
        <w:t>вођења</w:t>
      </w:r>
      <w:r w:rsidR="0096078B" w:rsidRPr="00B85ECB">
        <w:rPr>
          <w:rFonts w:cs="Arial"/>
          <w:lang w:val="sr-Cyrl-RS"/>
        </w:rPr>
        <w:t xml:space="preserve"> шир</w:t>
      </w:r>
      <w:r w:rsidR="007354E6">
        <w:rPr>
          <w:rFonts w:cs="Arial"/>
          <w:lang w:val="sr-Cyrl-RS"/>
        </w:rPr>
        <w:t>е</w:t>
      </w:r>
      <w:r w:rsidR="0096078B" w:rsidRPr="00B85ECB">
        <w:rPr>
          <w:rFonts w:cs="Arial"/>
          <w:lang w:val="sr-Cyrl-RS"/>
        </w:rPr>
        <w:t xml:space="preserve"> расправ</w:t>
      </w:r>
      <w:r w:rsidR="007354E6">
        <w:rPr>
          <w:rFonts w:cs="Arial"/>
          <w:lang w:val="sr-Cyrl-RS"/>
        </w:rPr>
        <w:t>е</w:t>
      </w:r>
      <w:r w:rsidR="0096078B" w:rsidRPr="00B85ECB">
        <w:rPr>
          <w:rFonts w:cs="Arial"/>
          <w:lang w:val="sr-Cyrl-RS"/>
        </w:rPr>
        <w:t xml:space="preserve"> о превенцији и заштити, заговара</w:t>
      </w:r>
      <w:r w:rsidR="007354E6">
        <w:rPr>
          <w:rFonts w:cs="Arial"/>
          <w:lang w:val="sr-Cyrl-RS"/>
        </w:rPr>
        <w:t>ња</w:t>
      </w:r>
      <w:r w:rsidR="0096078B" w:rsidRPr="00B85ECB">
        <w:rPr>
          <w:rFonts w:cs="Arial"/>
          <w:lang w:val="sr-Cyrl-RS"/>
        </w:rPr>
        <w:t xml:space="preserve"> промен</w:t>
      </w:r>
      <w:r w:rsidR="007354E6">
        <w:rPr>
          <w:rFonts w:cs="Arial"/>
          <w:lang w:val="sr-Cyrl-RS"/>
        </w:rPr>
        <w:t>а</w:t>
      </w:r>
      <w:r w:rsidR="0096078B" w:rsidRPr="00B85ECB">
        <w:rPr>
          <w:rFonts w:cs="Arial"/>
          <w:lang w:val="sr-Cyrl-RS"/>
        </w:rPr>
        <w:t xml:space="preserve"> у систему који ће превенцију и заштиту од сексуалног злостављања унапредити. </w:t>
      </w:r>
    </w:p>
    <w:p w:rsidR="0096078B" w:rsidRPr="00B85ECB" w:rsidRDefault="0096078B" w:rsidP="0096078B">
      <w:pPr>
        <w:jc w:val="both"/>
        <w:rPr>
          <w:rFonts w:cs="Arial"/>
        </w:rPr>
      </w:pPr>
      <w:r w:rsidRPr="00B85ECB">
        <w:rPr>
          <w:rFonts w:cs="Arial"/>
        </w:rPr>
        <w:t>Реаговање Повереника на начин и садржај извештавања о насиљу над децом, случајевима када су деца не само жртве почињеног насиља него и када су починиоци насиља</w:t>
      </w:r>
      <w:r w:rsidR="00242CDC">
        <w:rPr>
          <w:rFonts w:cs="Arial"/>
          <w:lang w:val="sr-Cyrl-RS"/>
        </w:rPr>
        <w:t>,</w:t>
      </w:r>
      <w:r w:rsidRPr="00B85ECB">
        <w:rPr>
          <w:rFonts w:cs="Arial"/>
        </w:rPr>
        <w:t xml:space="preserve"> узрокован</w:t>
      </w:r>
      <w:r w:rsidR="00242CDC">
        <w:rPr>
          <w:rFonts w:cs="Arial"/>
          <w:lang w:val="sr-Cyrl-RS"/>
        </w:rPr>
        <w:t>о је</w:t>
      </w:r>
      <w:r w:rsidRPr="00B85ECB">
        <w:rPr>
          <w:rFonts w:cs="Arial"/>
        </w:rPr>
        <w:t xml:space="preserve"> не само једним конкретним случајем извештавања на које се упозорење односи, него низом случајева „таблоидног извештавања“ којима се знача</w:t>
      </w:r>
      <w:r>
        <w:rPr>
          <w:rFonts w:cs="Arial"/>
          <w:lang w:val="sr-Cyrl-RS"/>
        </w:rPr>
        <w:t>ј</w:t>
      </w:r>
      <w:r w:rsidRPr="00B85ECB">
        <w:rPr>
          <w:rFonts w:cs="Arial"/>
        </w:rPr>
        <w:t>но, нарушавањем приватности и објављивањем идентитета малолетника и других околности самог случаја, крши новинарски кодекс и правила понашања и извештавања на штету малолетника</w:t>
      </w:r>
      <w:r w:rsidR="00242CDC">
        <w:rPr>
          <w:rFonts w:cs="Arial"/>
          <w:lang w:val="sr-Cyrl-RS"/>
        </w:rPr>
        <w:t>, чиме се деци наноси ненадокнадива штета</w:t>
      </w:r>
      <w:r w:rsidRPr="00B85ECB">
        <w:rPr>
          <w:rFonts w:cs="Arial"/>
        </w:rPr>
        <w:t xml:space="preserve">.  </w:t>
      </w:r>
    </w:p>
    <w:tbl>
      <w:tblPr>
        <w:tblStyle w:val="TableGrid"/>
        <w:tblW w:w="0" w:type="auto"/>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ayout w:type="fixed"/>
        <w:tblLook w:val="04A0" w:firstRow="1" w:lastRow="0" w:firstColumn="1" w:lastColumn="0" w:noHBand="0" w:noVBand="1"/>
      </w:tblPr>
      <w:tblGrid>
        <w:gridCol w:w="9072"/>
      </w:tblGrid>
      <w:tr w:rsidR="0096078B" w:rsidRPr="00811490" w:rsidTr="00811490">
        <w:trPr>
          <w:trHeight w:val="584"/>
        </w:trPr>
        <w:tc>
          <w:tcPr>
            <w:tcW w:w="9072" w:type="dxa"/>
            <w:shd w:val="clear" w:color="auto" w:fill="FCE34E"/>
          </w:tcPr>
          <w:p w:rsidR="00FF2A9C" w:rsidRPr="00FF2A9C" w:rsidRDefault="00FF2A9C" w:rsidP="007354E6">
            <w:pPr>
              <w:spacing w:line="276" w:lineRule="auto"/>
              <w:jc w:val="both"/>
              <w:rPr>
                <w:rFonts w:ascii="Arial Narrow" w:hAnsi="Arial Narrow" w:cs="Arial"/>
                <w:bCs/>
                <w:sz w:val="4"/>
                <w:lang w:val="sr-Cyrl-RS"/>
              </w:rPr>
            </w:pPr>
          </w:p>
          <w:p w:rsidR="0096078B" w:rsidRPr="00811490" w:rsidRDefault="0096078B" w:rsidP="007354E6">
            <w:pPr>
              <w:spacing w:line="276" w:lineRule="auto"/>
              <w:jc w:val="both"/>
              <w:rPr>
                <w:rFonts w:ascii="Arial Narrow" w:hAnsi="Arial Narrow" w:cs="Arial"/>
              </w:rPr>
            </w:pPr>
            <w:r w:rsidRPr="00811490">
              <w:rPr>
                <w:rFonts w:ascii="Arial Narrow" w:hAnsi="Arial Narrow" w:cs="Arial"/>
                <w:bCs/>
              </w:rPr>
              <w:t>Поверени</w:t>
            </w:r>
            <w:r w:rsidRPr="00811490">
              <w:rPr>
                <w:rFonts w:ascii="Arial Narrow" w:hAnsi="Arial Narrow" w:cs="Arial"/>
                <w:bCs/>
                <w:lang w:val="sr-Cyrl-RS"/>
              </w:rPr>
              <w:t xml:space="preserve">ца је издала </w:t>
            </w:r>
            <w:r w:rsidR="00FF2A9C" w:rsidRPr="00FF2A9C">
              <w:rPr>
                <w:rFonts w:ascii="Arial Narrow" w:hAnsi="Arial Narrow" w:cs="Arial"/>
                <w:b/>
                <w:lang w:val="sr-Cyrl-RS"/>
              </w:rPr>
              <w:t>у</w:t>
            </w:r>
            <w:r w:rsidRPr="00FF2A9C">
              <w:rPr>
                <w:rFonts w:ascii="Arial Narrow" w:hAnsi="Arial Narrow" w:cs="Arial"/>
                <w:b/>
              </w:rPr>
              <w:t>позорење</w:t>
            </w:r>
            <w:r w:rsidRPr="00811490">
              <w:rPr>
                <w:rFonts w:ascii="Arial Narrow" w:hAnsi="Arial Narrow" w:cs="Arial"/>
              </w:rPr>
              <w:t xml:space="preserve"> </w:t>
            </w:r>
            <w:r w:rsidRPr="00811490">
              <w:rPr>
                <w:rFonts w:ascii="Arial Narrow" w:hAnsi="Arial Narrow" w:cs="Arial"/>
                <w:lang w:val="sr-Cyrl-RS"/>
              </w:rPr>
              <w:t xml:space="preserve">у коме је наведено да смо </w:t>
            </w:r>
            <w:r w:rsidRPr="00811490">
              <w:rPr>
                <w:rFonts w:ascii="Arial Narrow" w:hAnsi="Arial Narrow" w:cs="Arial"/>
              </w:rPr>
              <w:t>сведоци дa мeдиjи све чешће oбjaвљуjу случajeвe злoстaвљaњa и нaсиљa нaд дeцoм и изнoсe њихoвe живoтнe причe и личнe испoвeсти, гдe сe у jeднoм брojу мeдиjских oбjaвa прeлaзe грaницe прoфeсиoнaлнe eтикe и грубo кршe прaвa дeтeтa.</w:t>
            </w:r>
          </w:p>
          <w:p w:rsidR="0096078B" w:rsidRPr="00D44891" w:rsidRDefault="0096078B" w:rsidP="007354E6">
            <w:pPr>
              <w:spacing w:line="276" w:lineRule="auto"/>
              <w:jc w:val="both"/>
              <w:rPr>
                <w:rFonts w:ascii="Arial Narrow" w:hAnsi="Arial Narrow" w:cs="Arial"/>
                <w:sz w:val="8"/>
              </w:rPr>
            </w:pPr>
          </w:p>
          <w:p w:rsidR="0096078B" w:rsidRPr="00811490" w:rsidRDefault="00D44891" w:rsidP="007354E6">
            <w:pPr>
              <w:spacing w:line="276" w:lineRule="auto"/>
              <w:jc w:val="both"/>
              <w:rPr>
                <w:rFonts w:ascii="Arial Narrow" w:hAnsi="Arial Narrow" w:cs="Arial"/>
              </w:rPr>
            </w:pPr>
            <w:r w:rsidRPr="00811490">
              <w:rPr>
                <w:rFonts w:ascii="Arial Narrow" w:hAnsi="Arial Narrow"/>
                <w:noProof/>
                <w:lang w:val="en-US" w:eastAsia="en-US"/>
              </w:rPr>
              <w:drawing>
                <wp:anchor distT="0" distB="0" distL="114300" distR="114300" simplePos="0" relativeHeight="251850752" behindDoc="0" locked="0" layoutInCell="1" allowOverlap="1" wp14:anchorId="15CF87DF" wp14:editId="559C3420">
                  <wp:simplePos x="0" y="0"/>
                  <wp:positionH relativeFrom="margin">
                    <wp:posOffset>-6350</wp:posOffset>
                  </wp:positionH>
                  <wp:positionV relativeFrom="margin">
                    <wp:posOffset>65405</wp:posOffset>
                  </wp:positionV>
                  <wp:extent cx="755650" cy="733425"/>
                  <wp:effectExtent l="0" t="0" r="6350" b="9525"/>
                  <wp:wrapSquare wrapText="bothSides"/>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7" cstate="print">
                            <a:extLst>
                              <a:ext uri="{BEBA8EAE-BF5A-486C-A8C5-ECC9F3942E4B}">
                                <a14:imgProps xmlns:a14="http://schemas.microsoft.com/office/drawing/2010/main">
                                  <a14:imgLayer r:embed="rId98">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755650" cy="733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078B" w:rsidRPr="00811490">
              <w:rPr>
                <w:rFonts w:ascii="Arial Narrow" w:hAnsi="Arial Narrow" w:cs="Arial"/>
              </w:rPr>
              <w:t>Објављивањем информација у којима се стaвљajу инициjaли, кao и фoтoгрaфиje кућa у кojимa дeцa стaнуjу, посeбнo у мaњим срединама, aли и фoтoгрaфиja или снимaкa нa кojимa je, упркoс зaмaгљeнoj слици, мoгућe прeпoзнaти дeтe, дoвoди дo пoврeдe прaвa дeцe и мoгу сe oзбиљнo угрoзити њихoвa сигурнoст и трajнo oстaвити штeтнe пoслeдицe нa њихoв рaзвoj и oдрaстaњe.</w:t>
            </w:r>
          </w:p>
          <w:p w:rsidR="0096078B" w:rsidRPr="00FF2A9C" w:rsidRDefault="0096078B" w:rsidP="007354E6">
            <w:pPr>
              <w:spacing w:line="276" w:lineRule="auto"/>
              <w:jc w:val="both"/>
              <w:rPr>
                <w:rFonts w:ascii="Arial Narrow" w:hAnsi="Arial Narrow" w:cs="Arial"/>
                <w:sz w:val="12"/>
              </w:rPr>
            </w:pPr>
          </w:p>
          <w:p w:rsidR="0096078B" w:rsidRPr="00811490" w:rsidRDefault="0096078B" w:rsidP="00242CDC">
            <w:pPr>
              <w:spacing w:line="276" w:lineRule="auto"/>
              <w:jc w:val="both"/>
              <w:rPr>
                <w:rFonts w:ascii="Arial Narrow" w:hAnsi="Arial Narrow" w:cs="Arial"/>
                <w:lang w:val="sr-Cyrl-RS"/>
              </w:rPr>
            </w:pPr>
            <w:r w:rsidRPr="00811490">
              <w:rPr>
                <w:rFonts w:ascii="Arial Narrow" w:hAnsi="Arial Narrow" w:cs="Arial"/>
              </w:rPr>
              <w:t xml:space="preserve">Укaзивaњe нa штeтнe пojaвe и трaгичнe случajeвe мoрa пoдрaзумeвaти зaштиту прaвa свaкoг дeтeтa, aли и свaкe жртвe. Пoвeрeницa </w:t>
            </w:r>
            <w:r w:rsidRPr="00811490">
              <w:rPr>
                <w:rFonts w:ascii="Arial Narrow" w:hAnsi="Arial Narrow" w:cs="Arial"/>
                <w:lang w:val="sr-Cyrl-RS"/>
              </w:rPr>
              <w:t>је</w:t>
            </w:r>
            <w:r w:rsidRPr="00811490">
              <w:rPr>
                <w:rFonts w:ascii="Arial Narrow" w:hAnsi="Arial Narrow" w:cs="Arial"/>
              </w:rPr>
              <w:t xml:space="preserve"> пoзв</w:t>
            </w:r>
            <w:r w:rsidR="00242CDC" w:rsidRPr="00811490">
              <w:rPr>
                <w:rFonts w:ascii="Arial Narrow" w:hAnsi="Arial Narrow" w:cs="Arial"/>
                <w:lang w:val="sr-Cyrl-RS"/>
              </w:rPr>
              <w:t>а</w:t>
            </w:r>
            <w:r w:rsidRPr="00811490">
              <w:rPr>
                <w:rFonts w:ascii="Arial Narrow" w:hAnsi="Arial Narrow" w:cs="Arial"/>
                <w:lang w:val="sr-Cyrl-RS"/>
              </w:rPr>
              <w:t>л</w:t>
            </w:r>
            <w:r w:rsidRPr="00811490">
              <w:rPr>
                <w:rFonts w:ascii="Arial Narrow" w:hAnsi="Arial Narrow" w:cs="Arial"/>
              </w:rPr>
              <w:t xml:space="preserve">a медијe да пoштуjу Устав и законe кaдa извeштaвajу o кoнкрeтним дoгaђajимa чиjи су aктeри дeцa, и </w:t>
            </w:r>
            <w:r w:rsidRPr="00811490">
              <w:rPr>
                <w:rFonts w:ascii="Arial Narrow" w:hAnsi="Arial Narrow" w:cs="Arial"/>
                <w:lang w:val="sr-Cyrl-RS"/>
              </w:rPr>
              <w:t>навела</w:t>
            </w:r>
            <w:r w:rsidRPr="00811490">
              <w:rPr>
                <w:rFonts w:ascii="Arial Narrow" w:hAnsi="Arial Narrow" w:cs="Arial"/>
              </w:rPr>
              <w:t xml:space="preserve"> дa нe пoстojи никaквo oпрaвдaњe зa извeштaвaњe нa нeпримeрeн и сeнзaциoнaлистички нaчин.</w:t>
            </w:r>
          </w:p>
        </w:tc>
      </w:tr>
    </w:tbl>
    <w:p w:rsidR="0096078B" w:rsidRPr="0096078B" w:rsidRDefault="0096078B" w:rsidP="0096078B">
      <w:pPr>
        <w:spacing w:line="360" w:lineRule="auto"/>
        <w:jc w:val="both"/>
        <w:rPr>
          <w:rFonts w:cs="Arial"/>
          <w:sz w:val="2"/>
        </w:rPr>
      </w:pPr>
    </w:p>
    <w:p w:rsidR="0096078B" w:rsidRPr="0096078B" w:rsidRDefault="0096078B" w:rsidP="0096078B">
      <w:pPr>
        <w:ind w:right="29"/>
        <w:jc w:val="both"/>
        <w:rPr>
          <w:rFonts w:eastAsia="Calibri" w:cs="Arial"/>
          <w:bCs/>
          <w:lang w:eastAsia="en-US"/>
        </w:rPr>
      </w:pPr>
      <w:r w:rsidRPr="000F1D13">
        <w:rPr>
          <w:rFonts w:eastAsia="Calibri" w:cs="Arial"/>
          <w:bCs/>
          <w:lang w:eastAsia="en-US"/>
        </w:rPr>
        <w:t xml:space="preserve">Услови изазвани епидемијом Ковид-19, ограничење кретања, изолација, повећан ниво стреса, повећање дужине боравка у кући и сати рада од куће, општа небезбедност и усмереност институција (пре свега полиције и правосуђа) на борбу са пандемијом, </w:t>
      </w:r>
      <w:r w:rsidRPr="000F1D13">
        <w:rPr>
          <w:rFonts w:eastAsia="Calibri" w:cs="Arial"/>
          <w:bCs/>
          <w:lang w:val="sr-Cyrl-RS" w:eastAsia="en-US"/>
        </w:rPr>
        <w:t xml:space="preserve">могли су </w:t>
      </w:r>
      <w:r w:rsidR="00242CDC">
        <w:rPr>
          <w:rFonts w:eastAsia="Calibri" w:cs="Arial"/>
          <w:bCs/>
          <w:lang w:val="sr-Cyrl-RS" w:eastAsia="en-US"/>
        </w:rPr>
        <w:t xml:space="preserve">да </w:t>
      </w:r>
      <w:r w:rsidRPr="000F1D13">
        <w:rPr>
          <w:rFonts w:eastAsia="Calibri" w:cs="Arial"/>
          <w:bCs/>
          <w:lang w:eastAsia="en-US"/>
        </w:rPr>
        <w:t>доприне</w:t>
      </w:r>
      <w:r w:rsidRPr="000F1D13">
        <w:rPr>
          <w:rFonts w:eastAsia="Calibri" w:cs="Arial"/>
          <w:bCs/>
          <w:lang w:val="sr-Cyrl-RS" w:eastAsia="en-US"/>
        </w:rPr>
        <w:t>су</w:t>
      </w:r>
      <w:r w:rsidRPr="000F1D13">
        <w:rPr>
          <w:rFonts w:eastAsia="Calibri" w:cs="Arial"/>
          <w:bCs/>
          <w:lang w:eastAsia="en-US"/>
        </w:rPr>
        <w:t xml:space="preserve"> стварању услова за повећање ризика од насиља</w:t>
      </w:r>
      <w:r w:rsidR="00242CDC">
        <w:rPr>
          <w:rFonts w:eastAsia="Calibri" w:cs="Arial"/>
          <w:bCs/>
          <w:lang w:val="sr-Cyrl-RS" w:eastAsia="en-US"/>
        </w:rPr>
        <w:t>, односно</w:t>
      </w:r>
      <w:r w:rsidRPr="000F1D13">
        <w:rPr>
          <w:rFonts w:eastAsia="Calibri" w:cs="Arial"/>
          <w:bCs/>
          <w:lang w:eastAsia="en-US"/>
        </w:rPr>
        <w:t xml:space="preserve"> повећања</w:t>
      </w:r>
      <w:r w:rsidR="00242CDC">
        <w:rPr>
          <w:rFonts w:eastAsia="Calibri" w:cs="Arial"/>
          <w:bCs/>
          <w:lang w:val="sr-Cyrl-RS" w:eastAsia="en-US"/>
        </w:rPr>
        <w:t xml:space="preserve"> насиља</w:t>
      </w:r>
      <w:r w:rsidRPr="000F1D13">
        <w:rPr>
          <w:rFonts w:eastAsia="Calibri" w:cs="Arial"/>
          <w:bCs/>
          <w:lang w:eastAsia="en-US"/>
        </w:rPr>
        <w:t>.</w:t>
      </w:r>
      <w:r w:rsidRPr="000F1D13">
        <w:rPr>
          <w:rFonts w:eastAsia="Calibri" w:cs="Arial"/>
          <w:lang w:eastAsia="en-US"/>
        </w:rPr>
        <w:t xml:space="preserve"> Службе за подршку </w:t>
      </w:r>
      <w:r w:rsidR="008B30E9">
        <w:rPr>
          <w:rFonts w:eastAsia="Calibri" w:cs="Arial"/>
          <w:lang w:val="sr-Cyrl-RS" w:eastAsia="en-US"/>
        </w:rPr>
        <w:t>жртвама</w:t>
      </w:r>
      <w:r w:rsidRPr="000F1D13">
        <w:rPr>
          <w:rFonts w:eastAsia="Calibri" w:cs="Arial"/>
          <w:lang w:eastAsia="en-US"/>
        </w:rPr>
        <w:t xml:space="preserve"> насиља, којих је веома мали број, претежно воде невладине организације, које имају ограничене буџете, наведено је у</w:t>
      </w:r>
      <w:r w:rsidRPr="000F1D13">
        <w:rPr>
          <w:rFonts w:eastAsia="Calibri" w:cs="Arial"/>
          <w:bCs/>
          <w:i/>
          <w:lang w:eastAsia="en-US"/>
        </w:rPr>
        <w:t xml:space="preserve"> Извештају за 2020. годину</w:t>
      </w:r>
      <w:r w:rsidRPr="000F1D13">
        <w:rPr>
          <w:rFonts w:eastAsia="Calibri" w:cs="Arial"/>
          <w:bCs/>
          <w:i/>
          <w:vertAlign w:val="superscript"/>
          <w:lang w:eastAsia="en-US"/>
        </w:rPr>
        <w:footnoteReference w:id="313"/>
      </w:r>
      <w:r w:rsidR="00242CDC">
        <w:rPr>
          <w:rFonts w:eastAsia="Calibri" w:cs="Arial"/>
          <w:bCs/>
          <w:i/>
          <w:lang w:val="sr-Cyrl-RS" w:eastAsia="en-US"/>
        </w:rPr>
        <w:t xml:space="preserve"> </w:t>
      </w:r>
      <w:r w:rsidR="00242CDC">
        <w:rPr>
          <w:rFonts w:eastAsia="Calibri" w:cs="Arial"/>
          <w:bCs/>
          <w:lang w:val="sr-Cyrl-RS" w:eastAsia="en-US"/>
        </w:rPr>
        <w:t xml:space="preserve"> Европске комисије</w:t>
      </w:r>
      <w:r w:rsidRPr="000F1D13">
        <w:rPr>
          <w:rFonts w:eastAsia="Calibri" w:cs="Arial"/>
          <w:bCs/>
          <w:lang w:eastAsia="en-US"/>
        </w:rPr>
        <w:t xml:space="preserve">, као и да полицијски протоколи не налажу сарадњу са специјалним службама за подршку нити рутинско упућивање жртава, </w:t>
      </w:r>
      <w:r w:rsidR="00242CDC">
        <w:rPr>
          <w:rFonts w:eastAsia="Calibri" w:cs="Arial"/>
          <w:bCs/>
          <w:lang w:val="sr-Cyrl-RS" w:eastAsia="en-US"/>
        </w:rPr>
        <w:t>и тиме</w:t>
      </w:r>
      <w:r w:rsidRPr="000F1D13">
        <w:rPr>
          <w:rFonts w:eastAsia="Calibri" w:cs="Arial"/>
          <w:bCs/>
          <w:lang w:eastAsia="en-US"/>
        </w:rPr>
        <w:t xml:space="preserve"> недовољн</w:t>
      </w:r>
      <w:r w:rsidR="00242CDC">
        <w:rPr>
          <w:rFonts w:eastAsia="Calibri" w:cs="Arial"/>
          <w:bCs/>
          <w:lang w:val="sr-Cyrl-RS" w:eastAsia="en-US"/>
        </w:rPr>
        <w:t xml:space="preserve">е </w:t>
      </w:r>
      <w:r w:rsidRPr="000F1D13">
        <w:rPr>
          <w:rFonts w:eastAsia="Calibri" w:cs="Arial"/>
          <w:bCs/>
          <w:lang w:eastAsia="en-US"/>
        </w:rPr>
        <w:t>упо</w:t>
      </w:r>
      <w:r w:rsidR="00242CDC">
        <w:rPr>
          <w:rFonts w:eastAsia="Calibri" w:cs="Arial"/>
          <w:bCs/>
          <w:lang w:eastAsia="en-US"/>
        </w:rPr>
        <w:t>треб</w:t>
      </w:r>
      <w:r w:rsidR="00242CDC">
        <w:rPr>
          <w:rFonts w:eastAsia="Calibri" w:cs="Arial"/>
          <w:bCs/>
          <w:lang w:val="sr-Cyrl-RS" w:eastAsia="en-US"/>
        </w:rPr>
        <w:t>е</w:t>
      </w:r>
      <w:r w:rsidRPr="000F1D13">
        <w:rPr>
          <w:rFonts w:eastAsia="Calibri" w:cs="Arial"/>
          <w:bCs/>
          <w:lang w:eastAsia="en-US"/>
        </w:rPr>
        <w:t xml:space="preserve"> постојеће стручности цивилног сектора. Не постоји интегрисани систем за прикупљање и праћење случајева насиља разврстан </w:t>
      </w:r>
      <w:r w:rsidRPr="000F1D13">
        <w:rPr>
          <w:rFonts w:eastAsia="Calibri" w:cs="Arial"/>
          <w:bCs/>
          <w:lang w:eastAsia="en-US"/>
        </w:rPr>
        <w:lastRenderedPageBreak/>
        <w:t>према врсти насиља и односу између починиоца и жртве, а акциони план за национални програм заштите и унапређења сексуалног и репродуктивног здравља тек треба да буде усвојен, наведено је у овом извештају.</w:t>
      </w:r>
    </w:p>
    <w:p w:rsidR="0096078B" w:rsidRPr="000F1D13" w:rsidRDefault="0096078B" w:rsidP="0096078B">
      <w:pPr>
        <w:ind w:right="29"/>
        <w:jc w:val="both"/>
        <w:rPr>
          <w:rFonts w:eastAsia="Calibri" w:cs="Arial"/>
          <w:lang w:eastAsia="en-US"/>
        </w:rPr>
      </w:pPr>
      <w:r>
        <w:rPr>
          <w:rFonts w:eastAsia="Calibri" w:cs="Arial"/>
          <w:lang w:val="sr-Cyrl-RS" w:eastAsia="en-US"/>
        </w:rPr>
        <w:t>Током 2020. године</w:t>
      </w:r>
      <w:r w:rsidRPr="005B119A">
        <w:rPr>
          <w:rFonts w:eastAsia="Calibri" w:cs="Arial"/>
          <w:lang w:val="sr-Cyrl-RS" w:eastAsia="en-US"/>
        </w:rPr>
        <w:t xml:space="preserve"> </w:t>
      </w:r>
      <w:r>
        <w:rPr>
          <w:rFonts w:eastAsia="Calibri" w:cs="Arial"/>
          <w:lang w:val="sr-Cyrl-RS" w:eastAsia="en-US"/>
        </w:rPr>
        <w:t>и</w:t>
      </w:r>
      <w:r>
        <w:rPr>
          <w:rFonts w:eastAsia="Calibri" w:cs="Arial"/>
          <w:lang w:eastAsia="en-US"/>
        </w:rPr>
        <w:t xml:space="preserve"> </w:t>
      </w:r>
      <w:r>
        <w:rPr>
          <w:rFonts w:eastAsia="Calibri" w:cs="Arial"/>
          <w:lang w:val="sr-Cyrl-RS" w:eastAsia="en-US"/>
        </w:rPr>
        <w:t>кризе изазване Ковид-19 б</w:t>
      </w:r>
      <w:r w:rsidRPr="000F1D13">
        <w:rPr>
          <w:rFonts w:eastAsia="Calibri" w:cs="Arial"/>
          <w:lang w:eastAsia="en-US"/>
        </w:rPr>
        <w:t>рој пријављених случајева породичног насиља смањио се током ванредног стања, али је истовремено психосоцијална подршка у ситуацијама насиља пружена путем хитних телефонских линија повећана за 30% у поређењу са периодом пре почетка епидемије Ковид-19</w:t>
      </w:r>
      <w:r w:rsidR="00242CDC">
        <w:rPr>
          <w:rFonts w:eastAsia="Calibri" w:cs="Arial"/>
          <w:lang w:val="sr-Cyrl-RS" w:eastAsia="en-US"/>
        </w:rPr>
        <w:t>. З</w:t>
      </w:r>
      <w:r w:rsidRPr="000F1D13">
        <w:rPr>
          <w:rFonts w:eastAsia="Calibri" w:cs="Arial"/>
          <w:lang w:eastAsia="en-US"/>
        </w:rPr>
        <w:t>акључно са августом 2020. године, званично регистрован број жртава породичног насиља био је 12.332, од чега су 72,4% биле жене</w:t>
      </w:r>
      <w:r w:rsidRPr="000F1D13">
        <w:rPr>
          <w:rFonts w:eastAsia="Calibri" w:cs="Arial"/>
          <w:vertAlign w:val="superscript"/>
          <w:lang w:eastAsia="en-US"/>
        </w:rPr>
        <w:footnoteReference w:id="314"/>
      </w:r>
      <w:r w:rsidRPr="000F1D13">
        <w:rPr>
          <w:rFonts w:eastAsia="Calibri" w:cs="Arial"/>
          <w:lang w:eastAsia="en-US"/>
        </w:rPr>
        <w:t xml:space="preserve">. </w:t>
      </w:r>
      <w:r>
        <w:rPr>
          <w:rFonts w:eastAsia="Calibri" w:cs="Arial"/>
          <w:lang w:val="sr-Cyrl-RS" w:eastAsia="en-US"/>
        </w:rPr>
        <w:t xml:space="preserve">Да се </w:t>
      </w:r>
      <w:r w:rsidRPr="000F1D13">
        <w:rPr>
          <w:rFonts w:eastAsia="Calibri" w:cs="Arial"/>
          <w:lang w:eastAsia="en-US"/>
        </w:rPr>
        <w:t>ризик од повећања насиља у породици рапидно повећава у ситуацији изолације и дугог боравка у истом животном простору</w:t>
      </w:r>
      <w:r>
        <w:rPr>
          <w:rFonts w:eastAsia="Calibri" w:cs="Arial"/>
          <w:lang w:val="sr-Cyrl-RS" w:eastAsia="en-US"/>
        </w:rPr>
        <w:t xml:space="preserve"> наведено је у</w:t>
      </w:r>
      <w:r w:rsidRPr="000F1D13">
        <w:rPr>
          <w:rFonts w:eastAsia="Calibri" w:cs="Arial"/>
          <w:lang w:eastAsia="en-US"/>
        </w:rPr>
        <w:t xml:space="preserve"> </w:t>
      </w:r>
      <w:r w:rsidRPr="000F1D13">
        <w:rPr>
          <w:rFonts w:eastAsia="Calibri" w:cs="Arial"/>
          <w:i/>
          <w:lang w:eastAsia="en-US"/>
        </w:rPr>
        <w:t>Декларацији Комитета држава потписница Конвенције Савета Европе о спречавању и борби против насиља над женама и насиља у породици (Истанбулска конвенција) о примени Конвенције током пандемије Ковид-19</w:t>
      </w:r>
      <w:r w:rsidRPr="000F1D13">
        <w:rPr>
          <w:rFonts w:eastAsia="Calibri" w:cs="Arial"/>
          <w:vertAlign w:val="superscript"/>
          <w:lang w:eastAsia="en-US"/>
        </w:rPr>
        <w:footnoteReference w:id="315"/>
      </w:r>
      <w:r w:rsidRPr="000F1D13">
        <w:rPr>
          <w:rFonts w:eastAsia="Calibri" w:cs="Arial"/>
          <w:i/>
          <w:lang w:eastAsia="en-US"/>
        </w:rPr>
        <w:t xml:space="preserve"> </w:t>
      </w:r>
      <w:r w:rsidRPr="000F1D13">
        <w:rPr>
          <w:rFonts w:eastAsia="Calibri" w:cs="Arial"/>
          <w:lang w:eastAsia="en-US"/>
        </w:rPr>
        <w:t>која представља позив Кoмитeта стрaнa угoвoрницa Истaнбулскe кoнвeнциje да држaвe кoje су рaтификoвaлe ову конвенцију пoштуjу њeнe стaндaрдe и прeпoрукe у aктивнoстимa тoкoм пaндeмиje која је oбeлeжeна скoкoм брoja приjaвљeних случajeвa нaсиљa нaд жeнaмa и нaсиљa у пoрoдици. Кoмитeт нaвoди дa нaсиљe нaд жeнaмa и пoрoдичнo нaсиљe имajу тeндeнциjу рaстa у врeмeнимa кризa и дa нoви пoдaци пoкaзуjу aлaрмaнт</w:t>
      </w:r>
      <w:r w:rsidR="00242CDC">
        <w:rPr>
          <w:rFonts w:eastAsia="Calibri" w:cs="Arial"/>
          <w:lang w:val="sr-Cyrl-RS" w:eastAsia="en-US"/>
        </w:rPr>
        <w:t>а</w:t>
      </w:r>
      <w:r w:rsidRPr="000F1D13">
        <w:rPr>
          <w:rFonts w:eastAsia="Calibri" w:cs="Arial"/>
          <w:lang w:eastAsia="en-US"/>
        </w:rPr>
        <w:t xml:space="preserve">н рaст брoja приjaвљeних случajeвa тaквoг нaсиља ширoм свeтa али и у брojним члaницaмa Сaвeтa Eврoпe, те нaглaшaвa oбaвeзу држaвa дa буду нaрoчитo рeвнoснe кaкo би спрeчилe, истрaжилe, кaзнилe и oмoгућилe oдштeту зa дeлa нaсиљa у овој ситуацији, уз истовремено пoздрaвљaње приступа појединих држaвa кoje „трaжe инoвaтивнe нaчинe прилaгoђaвaњa свojих институциoнaлних рeaкциja нa нaсиље“. </w:t>
      </w:r>
    </w:p>
    <w:p w:rsidR="005A0D42" w:rsidRPr="005A0D42" w:rsidRDefault="005A0D42" w:rsidP="0096078B">
      <w:pPr>
        <w:ind w:right="29"/>
        <w:jc w:val="both"/>
        <w:rPr>
          <w:rFonts w:eastAsia="Calibri" w:cs="Arial"/>
          <w:lang w:eastAsia="en-US"/>
        </w:rPr>
      </w:pPr>
      <w:r w:rsidRPr="005A0D42">
        <w:rPr>
          <w:rFonts w:eastAsia="Calibri" w:cs="Arial"/>
          <w:lang w:val="sr-Cyrl-RS" w:eastAsia="en-US"/>
        </w:rPr>
        <w:t>Праћење пријављивања и исхода нових кривичних дела родно заснованог насиља и током 2020. године показало је ниске стопе пријављивања и још ниже стопе осуђујућих исхода</w:t>
      </w:r>
      <w:r w:rsidRPr="005A0D42">
        <w:rPr>
          <w:rFonts w:eastAsia="Calibri" w:cs="Arial"/>
          <w:lang w:eastAsia="en-US"/>
        </w:rPr>
        <w:t xml:space="preserve">, </w:t>
      </w:r>
      <w:r w:rsidRPr="005A0D42">
        <w:rPr>
          <w:rFonts w:eastAsia="Calibri" w:cs="Arial"/>
          <w:lang w:val="sr-Cyrl-RS" w:eastAsia="en-US"/>
        </w:rPr>
        <w:t xml:space="preserve">наведено је у </w:t>
      </w:r>
      <w:r w:rsidRPr="005A0D42">
        <w:rPr>
          <w:rFonts w:eastAsia="Calibri" w:cs="Arial"/>
          <w:i/>
          <w:lang w:val="sr-Cyrl-RS" w:eastAsia="en-US"/>
        </w:rPr>
        <w:t>Деветом извештају о независном праћењу примене Закона о спречавању насиља у породици у Србији</w:t>
      </w:r>
      <w:r w:rsidRPr="005A0D42">
        <w:rPr>
          <w:rFonts w:eastAsia="Calibri" w:cs="Arial"/>
          <w:lang w:val="sr-Cyrl-RS" w:eastAsia="en-US"/>
        </w:rPr>
        <w:t>.</w:t>
      </w:r>
      <w:r>
        <w:rPr>
          <w:rFonts w:eastAsia="Calibri" w:cs="Arial"/>
          <w:lang w:val="sr-Cyrl-RS" w:eastAsia="en-US"/>
        </w:rPr>
        <w:t xml:space="preserve"> </w:t>
      </w:r>
      <w:r w:rsidR="0096078B" w:rsidRPr="005B119A">
        <w:rPr>
          <w:rFonts w:eastAsia="Calibri" w:cs="Arial"/>
          <w:lang w:val="sr-Cyrl-RS" w:eastAsia="en-US"/>
        </w:rPr>
        <w:t>У 2020. години је било укупно 4,9% мање регистрованих догађаја у односу на претходну годину када говоримо о пријави насиља у породици</w:t>
      </w:r>
      <w:r w:rsidR="0096078B">
        <w:rPr>
          <w:rFonts w:eastAsia="Calibri" w:cs="Arial"/>
          <w:lang w:val="sr-Cyrl-RS" w:eastAsia="en-US"/>
        </w:rPr>
        <w:t>, што</w:t>
      </w:r>
      <w:r w:rsidR="0096078B" w:rsidRPr="005B119A">
        <w:rPr>
          <w:rFonts w:eastAsia="Calibri" w:cs="Arial"/>
          <w:lang w:val="sr-Cyrl-RS" w:eastAsia="en-US"/>
        </w:rPr>
        <w:t xml:space="preserve"> није условило смањење полицијских наређења за хитне мере, а ове трендове су следиле и тужилачке процене и предлози за продужене хитне мере, као и судске одлуке. То би могло да значи да су надлежни полицијски службеници, заменици тужилаца и судије третирали затварање и забрану кретања као додатни ризик за насиље у породици, али би могло и да укаже на озбиљнији карактер насилних догађаја пријављених током ванредног стања. На пример, током 2020. године полиција је регистровала за 8,8% више „ризичних догађаја“ него у претходној години, издат је нешто већи број наређења за обе хитне мере , као и већи број мера удаљења учиниоца из стана/куће, регистровано је повећање прекршаја хитних мера за 5,9%, као и укупно повећање броја учинилаца који понове</w:t>
      </w:r>
      <w:r>
        <w:rPr>
          <w:rFonts w:eastAsia="Calibri" w:cs="Arial"/>
          <w:lang w:val="sr-Cyrl-RS" w:eastAsia="en-US"/>
        </w:rPr>
        <w:t xml:space="preserve"> </w:t>
      </w:r>
      <w:r w:rsidR="0096078B" w:rsidRPr="005B119A">
        <w:rPr>
          <w:rFonts w:eastAsia="Calibri" w:cs="Arial"/>
          <w:lang w:val="sr-Cyrl-RS" w:eastAsia="en-US"/>
        </w:rPr>
        <w:t>насиље у породици за 10,5%, што потврђује да су пријављени догађаји насиља били озбиљнији/ризичнији</w:t>
      </w:r>
      <w:r w:rsidR="0096078B">
        <w:rPr>
          <w:rFonts w:eastAsia="Calibri" w:cs="Arial"/>
          <w:lang w:eastAsia="en-US"/>
        </w:rPr>
        <w:t>.</w:t>
      </w:r>
      <w:r w:rsidR="0096078B" w:rsidRPr="005B119A">
        <w:rPr>
          <w:rFonts w:eastAsia="Calibri" w:cs="Arial"/>
          <w:vertAlign w:val="superscript"/>
          <w:lang w:val="sr-Cyrl-RS" w:eastAsia="en-US"/>
        </w:rPr>
        <w:footnoteReference w:id="316"/>
      </w:r>
      <w:r w:rsidR="0096078B" w:rsidRPr="005B119A">
        <w:rPr>
          <w:rFonts w:eastAsia="Calibri" w:cs="Arial"/>
          <w:lang w:eastAsia="en-US"/>
        </w:rPr>
        <w:t xml:space="preserve"> </w:t>
      </w:r>
    </w:p>
    <w:p w:rsidR="0096078B" w:rsidRDefault="0096078B" w:rsidP="0096078B">
      <w:pPr>
        <w:ind w:right="29"/>
        <w:jc w:val="both"/>
        <w:rPr>
          <w:rFonts w:eastAsia="Calibri" w:cs="Arial"/>
          <w:bCs/>
          <w:iCs/>
          <w:lang w:val="sr-Cyrl-RS" w:eastAsia="en-US"/>
        </w:rPr>
      </w:pPr>
      <w:r>
        <w:rPr>
          <w:rFonts w:eastAsia="Calibri" w:cs="Arial"/>
          <w:bCs/>
          <w:iCs/>
          <w:lang w:val="sr-Cyrl-RS" w:eastAsia="en-US"/>
        </w:rPr>
        <w:lastRenderedPageBreak/>
        <w:t>К</w:t>
      </w:r>
      <w:r w:rsidRPr="000963A5">
        <w:rPr>
          <w:rFonts w:eastAsia="Calibri" w:cs="Arial"/>
          <w:bCs/>
          <w:iCs/>
          <w:lang w:eastAsia="en-US"/>
        </w:rPr>
        <w:t>оришћење искустава из периода пандемије коронавирусом</w:t>
      </w:r>
      <w:r>
        <w:rPr>
          <w:rFonts w:eastAsia="Calibri" w:cs="Arial"/>
          <w:bCs/>
          <w:iCs/>
          <w:lang w:val="sr-Cyrl-RS" w:eastAsia="en-US"/>
        </w:rPr>
        <w:t xml:space="preserve"> требало </w:t>
      </w:r>
      <w:r w:rsidR="0077216B">
        <w:rPr>
          <w:rFonts w:eastAsia="Calibri" w:cs="Arial"/>
          <w:bCs/>
          <w:iCs/>
          <w:lang w:val="sr-Cyrl-RS" w:eastAsia="en-US"/>
        </w:rPr>
        <w:t xml:space="preserve">би </w:t>
      </w:r>
      <w:r>
        <w:rPr>
          <w:rFonts w:eastAsia="Calibri" w:cs="Arial"/>
          <w:bCs/>
          <w:iCs/>
          <w:lang w:val="sr-Cyrl-RS" w:eastAsia="en-US"/>
        </w:rPr>
        <w:t>да у свим областима, а посебно у погледу заштите од насиља проузрокује ефикасан одговор система и да послужи као добра полазна основа за све будуће кризне ситуације.</w:t>
      </w:r>
    </w:p>
    <w:p w:rsidR="00FF2A9C" w:rsidRDefault="00FF2A9C" w:rsidP="0096078B">
      <w:pPr>
        <w:ind w:right="29"/>
        <w:jc w:val="both"/>
        <w:rPr>
          <w:rFonts w:eastAsia="Calibri" w:cs="Arial"/>
          <w:bCs/>
          <w:iCs/>
          <w:lang w:val="sr-Cyrl-RS" w:eastAsia="en-US"/>
        </w:rPr>
      </w:pPr>
    </w:p>
    <w:p w:rsidR="0096078B" w:rsidRPr="00FF2A9C" w:rsidRDefault="0096078B" w:rsidP="00FF2A9C">
      <w:pPr>
        <w:jc w:val="both"/>
        <w:rPr>
          <w:sz w:val="16"/>
        </w:rPr>
      </w:pPr>
      <w:r w:rsidRPr="00FF2A9C">
        <w:rPr>
          <w:rFonts w:cs="Arial"/>
          <w:i/>
          <w:noProof/>
          <w:sz w:val="16"/>
          <w:lang w:val="en-US" w:eastAsia="en-US"/>
        </w:rPr>
        <w:drawing>
          <wp:anchor distT="0" distB="0" distL="114300" distR="114300" simplePos="0" relativeHeight="251770880" behindDoc="0" locked="0" layoutInCell="1" allowOverlap="1" wp14:anchorId="64889FB7" wp14:editId="6864257E">
            <wp:simplePos x="0" y="0"/>
            <wp:positionH relativeFrom="column">
              <wp:posOffset>218440</wp:posOffset>
            </wp:positionH>
            <wp:positionV relativeFrom="paragraph">
              <wp:posOffset>132715</wp:posOffset>
            </wp:positionV>
            <wp:extent cx="1395730" cy="818515"/>
            <wp:effectExtent l="0" t="0" r="0" b="635"/>
            <wp:wrapSquare wrapText="bothSides"/>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авештење.jpg"/>
                    <pic:cNvPicPr/>
                  </pic:nvPicPr>
                  <pic:blipFill rotWithShape="1">
                    <a:blip r:embed="rId71" cstate="print">
                      <a:clrChange>
                        <a:clrFrom>
                          <a:srgbClr val="F6F6F6"/>
                        </a:clrFrom>
                        <a:clrTo>
                          <a:srgbClr val="F6F6F6">
                            <a:alpha val="0"/>
                          </a:srgbClr>
                        </a:clrTo>
                      </a:clrChange>
                      <a:extLst>
                        <a:ext uri="{28A0092B-C50C-407E-A947-70E740481C1C}">
                          <a14:useLocalDpi xmlns:a14="http://schemas.microsoft.com/office/drawing/2010/main" val="0"/>
                        </a:ext>
                      </a:extLst>
                    </a:blip>
                    <a:srcRect l="12185" t="8617" r="7749" b="13055"/>
                    <a:stretch/>
                  </pic:blipFill>
                  <pic:spPr bwMode="auto">
                    <a:xfrm>
                      <a:off x="0" y="0"/>
                      <a:ext cx="1395730" cy="818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078B" w:rsidRPr="00BC5660" w:rsidRDefault="0096078B" w:rsidP="00BC5660">
      <w:pPr>
        <w:jc w:val="both"/>
        <w:rPr>
          <w:rFonts w:cs="Arial"/>
          <w:lang w:val="sr-Cyrl-RS"/>
        </w:rPr>
      </w:pPr>
      <w:r w:rsidRPr="00BC5660">
        <w:rPr>
          <w:rFonts w:cs="Arial"/>
          <w:lang w:val="sr-Cyrl-RS"/>
        </w:rPr>
        <w:t>Када је у питању заштит</w:t>
      </w:r>
      <w:r w:rsidR="00AC5AB8">
        <w:rPr>
          <w:rFonts w:cs="Arial"/>
          <w:lang w:val="sr-Cyrl-RS"/>
        </w:rPr>
        <w:t>а</w:t>
      </w:r>
      <w:r w:rsidRPr="00BC5660">
        <w:rPr>
          <w:rFonts w:cs="Arial"/>
          <w:lang w:val="sr-Cyrl-RS"/>
        </w:rPr>
        <w:t xml:space="preserve"> деце од насиља, Повереник годинама у својим редовним годишњим извештајима указује</w:t>
      </w:r>
      <w:r w:rsidR="00AC5AB8">
        <w:rPr>
          <w:rFonts w:cs="Arial"/>
          <w:lang w:val="sr-Cyrl-RS"/>
        </w:rPr>
        <w:t>, односно у складу са овлашћењима даје препоруке</w:t>
      </w:r>
      <w:r w:rsidRPr="00BC5660">
        <w:rPr>
          <w:rFonts w:cs="Arial"/>
          <w:lang w:val="sr-Cyrl-RS"/>
        </w:rPr>
        <w:t xml:space="preserve"> да је потребно:</w:t>
      </w:r>
    </w:p>
    <w:p w:rsidR="0096078B" w:rsidRDefault="0096078B" w:rsidP="00BE26D1">
      <w:pPr>
        <w:pStyle w:val="ListParagraph"/>
        <w:numPr>
          <w:ilvl w:val="0"/>
          <w:numId w:val="32"/>
        </w:numPr>
        <w:suppressAutoHyphens/>
        <w:spacing w:line="276" w:lineRule="auto"/>
        <w:ind w:left="284" w:firstLine="0"/>
        <w:jc w:val="both"/>
        <w:rPr>
          <w:rFonts w:cs="Arial"/>
          <w:i/>
          <w:sz w:val="22"/>
          <w:szCs w:val="22"/>
          <w:lang w:val="sr-Cyrl-RS"/>
        </w:rPr>
      </w:pPr>
      <w:r w:rsidRPr="00AF0609">
        <w:rPr>
          <w:rFonts w:cs="Arial"/>
          <w:i/>
          <w:sz w:val="22"/>
          <w:szCs w:val="22"/>
          <w:lang w:val="sr-Cyrl-RS"/>
        </w:rPr>
        <w:t>р</w:t>
      </w:r>
      <w:r w:rsidRPr="00AF0609">
        <w:rPr>
          <w:rFonts w:cs="Arial"/>
          <w:i/>
          <w:sz w:val="22"/>
          <w:szCs w:val="22"/>
        </w:rPr>
        <w:t>адити на унапређивању координисаног и ефикасног деловања свих институција система у пружању заштите од насиља у породици и других облика родно заснованог насиља уз развој сервиса за подршку жртвама насиља као и деци сведоцима насиља</w:t>
      </w:r>
      <w:r>
        <w:rPr>
          <w:rFonts w:cs="Arial"/>
          <w:i/>
          <w:sz w:val="22"/>
          <w:szCs w:val="22"/>
          <w:lang w:val="sr-Cyrl-RS"/>
        </w:rPr>
        <w:t>;</w:t>
      </w:r>
    </w:p>
    <w:p w:rsidR="00FF2A9C" w:rsidRDefault="00FF2A9C" w:rsidP="00FF2A9C">
      <w:pPr>
        <w:pStyle w:val="ListParagraph"/>
        <w:suppressAutoHyphens/>
        <w:spacing w:line="276" w:lineRule="auto"/>
        <w:ind w:left="284"/>
        <w:jc w:val="both"/>
        <w:rPr>
          <w:rFonts w:cs="Arial"/>
          <w:i/>
          <w:sz w:val="22"/>
          <w:szCs w:val="22"/>
          <w:lang w:val="sr-Cyrl-RS"/>
        </w:rPr>
      </w:pPr>
    </w:p>
    <w:p w:rsidR="0096078B" w:rsidRDefault="0096078B" w:rsidP="00BE26D1">
      <w:pPr>
        <w:pStyle w:val="ListParagraph"/>
        <w:numPr>
          <w:ilvl w:val="0"/>
          <w:numId w:val="32"/>
        </w:numPr>
        <w:suppressAutoHyphens/>
        <w:spacing w:line="276" w:lineRule="auto"/>
        <w:ind w:left="284" w:firstLine="0"/>
        <w:jc w:val="both"/>
        <w:rPr>
          <w:rFonts w:cs="Arial"/>
          <w:i/>
          <w:sz w:val="22"/>
          <w:szCs w:val="22"/>
          <w:lang w:val="sr-Cyrl-RS"/>
        </w:rPr>
      </w:pPr>
      <w:r w:rsidRPr="00AF0609">
        <w:rPr>
          <w:rFonts w:cs="Arial"/>
          <w:i/>
          <w:sz w:val="22"/>
          <w:szCs w:val="22"/>
        </w:rPr>
        <w:t xml:space="preserve"> </w:t>
      </w:r>
      <w:r>
        <w:rPr>
          <w:rFonts w:cs="Arial"/>
          <w:i/>
          <w:sz w:val="22"/>
          <w:szCs w:val="22"/>
          <w:lang w:val="sr-Cyrl-RS"/>
        </w:rPr>
        <w:t>н</w:t>
      </w:r>
      <w:r w:rsidRPr="00AF0609">
        <w:rPr>
          <w:rFonts w:cs="Arial"/>
          <w:i/>
          <w:sz w:val="22"/>
          <w:szCs w:val="22"/>
        </w:rPr>
        <w:t>аставити континуиране активности на подизању свести о препознавању и обавезности пријаве насиља, нарочито запослених у систему здравствене и социјалне заштите</w:t>
      </w:r>
      <w:r>
        <w:rPr>
          <w:rFonts w:cs="Arial"/>
          <w:i/>
          <w:sz w:val="22"/>
          <w:szCs w:val="22"/>
          <w:lang w:val="sr-Cyrl-RS"/>
        </w:rPr>
        <w:t>;</w:t>
      </w:r>
    </w:p>
    <w:p w:rsidR="00FF2A9C" w:rsidRDefault="00FF2A9C" w:rsidP="00FF2A9C">
      <w:pPr>
        <w:pStyle w:val="ListParagraph"/>
        <w:suppressAutoHyphens/>
        <w:spacing w:line="276" w:lineRule="auto"/>
        <w:ind w:left="284"/>
        <w:jc w:val="both"/>
        <w:rPr>
          <w:rFonts w:cs="Arial"/>
          <w:i/>
          <w:sz w:val="22"/>
          <w:szCs w:val="22"/>
          <w:lang w:val="sr-Cyrl-RS"/>
        </w:rPr>
      </w:pPr>
    </w:p>
    <w:p w:rsidR="00FF2A9C" w:rsidRDefault="0096078B" w:rsidP="00BE26D1">
      <w:pPr>
        <w:pStyle w:val="ListParagraph"/>
        <w:numPr>
          <w:ilvl w:val="0"/>
          <w:numId w:val="32"/>
        </w:numPr>
        <w:suppressAutoHyphens/>
        <w:spacing w:line="276" w:lineRule="auto"/>
        <w:ind w:left="284" w:firstLine="0"/>
        <w:jc w:val="both"/>
        <w:rPr>
          <w:rFonts w:cs="Arial"/>
          <w:i/>
          <w:sz w:val="22"/>
          <w:szCs w:val="22"/>
          <w:lang w:val="sr-Cyrl-RS"/>
        </w:rPr>
      </w:pPr>
      <w:r w:rsidRPr="00AF0609">
        <w:rPr>
          <w:rFonts w:cs="Arial"/>
          <w:i/>
          <w:sz w:val="22"/>
          <w:szCs w:val="22"/>
        </w:rPr>
        <w:t xml:space="preserve"> </w:t>
      </w:r>
      <w:r>
        <w:rPr>
          <w:rFonts w:cs="Arial"/>
          <w:i/>
          <w:sz w:val="22"/>
          <w:szCs w:val="22"/>
          <w:lang w:val="sr-Cyrl-RS"/>
        </w:rPr>
        <w:t>и</w:t>
      </w:r>
      <w:r w:rsidRPr="00AF0609">
        <w:rPr>
          <w:rFonts w:cs="Arial"/>
          <w:i/>
          <w:sz w:val="22"/>
          <w:szCs w:val="22"/>
        </w:rPr>
        <w:t>нтензивирати активности на подизању свести посебно деце и младих, као и старијих грађана о препознавању насиља и његових облика</w:t>
      </w:r>
      <w:r>
        <w:rPr>
          <w:rFonts w:cs="Arial"/>
          <w:i/>
          <w:sz w:val="22"/>
          <w:szCs w:val="22"/>
          <w:lang w:val="sr-Cyrl-RS"/>
        </w:rPr>
        <w:t>;</w:t>
      </w:r>
    </w:p>
    <w:p w:rsidR="00FF2A9C" w:rsidRPr="00FF2A9C" w:rsidRDefault="00FF2A9C" w:rsidP="00FF2A9C">
      <w:pPr>
        <w:pStyle w:val="ListParagraph"/>
        <w:rPr>
          <w:rFonts w:cs="Arial"/>
          <w:i/>
          <w:lang w:val="sr-Cyrl-RS"/>
        </w:rPr>
      </w:pPr>
    </w:p>
    <w:p w:rsidR="0096078B" w:rsidRPr="00FF2A9C" w:rsidRDefault="0096078B" w:rsidP="00BE26D1">
      <w:pPr>
        <w:pStyle w:val="ListParagraph"/>
        <w:numPr>
          <w:ilvl w:val="0"/>
          <w:numId w:val="32"/>
        </w:numPr>
        <w:suppressAutoHyphens/>
        <w:spacing w:line="276" w:lineRule="auto"/>
        <w:ind w:left="284" w:firstLine="0"/>
        <w:jc w:val="both"/>
        <w:rPr>
          <w:rFonts w:cs="Arial"/>
          <w:i/>
          <w:sz w:val="20"/>
          <w:szCs w:val="22"/>
          <w:lang w:val="sr-Cyrl-RS"/>
        </w:rPr>
      </w:pPr>
      <w:r w:rsidRPr="00FF2A9C">
        <w:rPr>
          <w:rFonts w:cs="Arial"/>
          <w:i/>
          <w:sz w:val="22"/>
          <w:lang w:val="sr-Cyrl-RS"/>
        </w:rPr>
        <w:t>у</w:t>
      </w:r>
      <w:r w:rsidRPr="00FF2A9C">
        <w:rPr>
          <w:rFonts w:cs="Arial"/>
          <w:i/>
          <w:sz w:val="22"/>
        </w:rPr>
        <w:t xml:space="preserve">вести обавезу вођења родно осетљиве статистике која се односи на пријаве насиља и процесуиране случајеве, са акцентом на </w:t>
      </w:r>
      <w:r w:rsidR="005E3588">
        <w:rPr>
          <w:rFonts w:cs="Arial"/>
          <w:i/>
          <w:sz w:val="22"/>
          <w:lang w:val="sr-Cyrl-RS"/>
        </w:rPr>
        <w:t xml:space="preserve">друштвене </w:t>
      </w:r>
      <w:r w:rsidRPr="00FF2A9C">
        <w:rPr>
          <w:rFonts w:cs="Arial"/>
          <w:i/>
          <w:sz w:val="22"/>
        </w:rPr>
        <w:t xml:space="preserve">групе </w:t>
      </w:r>
      <w:r w:rsidR="005E3588" w:rsidRPr="005E3588">
        <w:rPr>
          <w:rFonts w:cs="Arial"/>
          <w:bCs/>
          <w:i/>
          <w:iCs/>
          <w:sz w:val="22"/>
          <w:lang w:val="sr-Cyrl-CS"/>
        </w:rPr>
        <w:t>које су у већем ризику од дискриминације</w:t>
      </w:r>
      <w:r w:rsidR="005E3588" w:rsidRPr="005E3588">
        <w:rPr>
          <w:rFonts w:cs="Arial"/>
          <w:i/>
          <w:sz w:val="22"/>
        </w:rPr>
        <w:t xml:space="preserve"> </w:t>
      </w:r>
      <w:r w:rsidRPr="00FF2A9C">
        <w:rPr>
          <w:rFonts w:cs="Arial"/>
          <w:i/>
          <w:sz w:val="22"/>
        </w:rPr>
        <w:t>као што су девојчице, старије жене, жене са инвалидитетом, Ромкиње и сл.</w:t>
      </w:r>
    </w:p>
    <w:p w:rsidR="004F6969" w:rsidRPr="0096078B" w:rsidRDefault="004F6969" w:rsidP="0096078B">
      <w:pPr>
        <w:jc w:val="both"/>
        <w:rPr>
          <w:rFonts w:cs="Arial"/>
          <w:lang w:val="sr-Cyrl-CS"/>
        </w:rPr>
      </w:pPr>
    </w:p>
    <w:p w:rsidR="002141EF" w:rsidRPr="00704113" w:rsidRDefault="002141EF" w:rsidP="00AB65AE">
      <w:pPr>
        <w:ind w:left="780" w:hanging="360"/>
        <w:rPr>
          <w:rFonts w:cs="Arial"/>
          <w:lang w:val="sr-Cyrl-CS"/>
        </w:rPr>
      </w:pPr>
      <w:r w:rsidRPr="00704113">
        <w:rPr>
          <w:rFonts w:cs="Arial"/>
          <w:lang w:val="sr-Cyrl-CS"/>
        </w:rPr>
        <w:br w:type="page"/>
      </w:r>
    </w:p>
    <w:p w:rsidR="004D04C7" w:rsidRPr="00CE7D89" w:rsidRDefault="004D04C7" w:rsidP="00CE7D89">
      <w:pPr>
        <w:pStyle w:val="Heading1"/>
        <w:jc w:val="center"/>
        <w:rPr>
          <w:rFonts w:ascii="Arial" w:hAnsi="Arial" w:cs="Arial"/>
          <w:lang w:val="sr-Cyrl-CS"/>
        </w:rPr>
      </w:pPr>
      <w:bookmarkStart w:id="50" w:name="_Toc89690444"/>
      <w:r w:rsidRPr="00CE7D89">
        <w:rPr>
          <w:rFonts w:ascii="Arial" w:hAnsi="Arial" w:cs="Arial"/>
          <w:color w:val="000000" w:themeColor="text1"/>
          <w:lang w:val="sr-Cyrl-CS"/>
        </w:rPr>
        <w:lastRenderedPageBreak/>
        <w:t>ПРАКСА ПОВЕРЕНИКА – АКТИВНОСТИ НА ЗАШТИТИ ОД ДИСКРИМИНАЦИЈЕ И УНАПРЕЂИВАЊУ РАВНОПРАВНОСТИ ДЕЦЕ</w:t>
      </w:r>
      <w:bookmarkEnd w:id="50"/>
    </w:p>
    <w:p w:rsidR="004D04C7" w:rsidRPr="006A5F7C" w:rsidRDefault="004D04C7" w:rsidP="004D04C7">
      <w:pPr>
        <w:jc w:val="center"/>
        <w:rPr>
          <w:rFonts w:cs="Arial"/>
          <w:b/>
          <w:lang w:val="sr-Cyrl-CS"/>
        </w:rPr>
      </w:pPr>
    </w:p>
    <w:p w:rsidR="004D04C7" w:rsidRPr="006A5F7C" w:rsidRDefault="004D04C7" w:rsidP="004D04C7">
      <w:pPr>
        <w:jc w:val="both"/>
        <w:rPr>
          <w:rFonts w:cs="Arial"/>
          <w:lang w:val="sr-Cyrl-CS"/>
        </w:rPr>
      </w:pPr>
      <w:r w:rsidRPr="006A5F7C">
        <w:rPr>
          <w:rFonts w:cs="Arial"/>
          <w:lang w:val="sr-Cyrl-CS"/>
        </w:rPr>
        <w:t xml:space="preserve">У овом делу извештаја дат је </w:t>
      </w:r>
      <w:r w:rsidR="007A42B2">
        <w:rPr>
          <w:rFonts w:cs="Arial"/>
          <w:lang w:val="sr-Cyrl-CS"/>
        </w:rPr>
        <w:t>сажет</w:t>
      </w:r>
      <w:r w:rsidRPr="006A5F7C">
        <w:rPr>
          <w:rFonts w:cs="Arial"/>
          <w:lang w:val="sr-Cyrl-CS"/>
        </w:rPr>
        <w:t xml:space="preserve"> преглед рада институције</w:t>
      </w:r>
      <w:r w:rsidR="007A42B2">
        <w:rPr>
          <w:rFonts w:cs="Arial"/>
          <w:lang w:val="sr-Cyrl-CS"/>
        </w:rPr>
        <w:t>, односно праксе</w:t>
      </w:r>
      <w:r w:rsidRPr="006A5F7C">
        <w:rPr>
          <w:rFonts w:cs="Arial"/>
          <w:lang w:val="sr-Cyrl-CS"/>
        </w:rPr>
        <w:t xml:space="preserve"> Повереника закључно са првом половином 2021. године. Детаљни статистички и други подаци по годинама дати су у редовним годишњим извештајима о стању у области заштите равноправности, који су доступни на интернет страници Повереника. Пракса Повереника је представљена, пре свега, кроз рад по притужбама грађана и датим мишљењима, упућеним препорукама мера за остваривање равноправности, иницијативама и осталим поступањима, а приказане су и друге активности које су спровођене са циљем указивања на положај деце и његово унапређење. Рад Повереника ће бити приказан хронолошки, међутим треба имати у виду да поједине активности Повереник спроводи у дужем временском периоду, континуирано, попут припреме стручних и тематских публикација о правима детета, рада Панела младих </w:t>
      </w:r>
      <w:r>
        <w:rPr>
          <w:rFonts w:cs="Arial"/>
          <w:lang w:val="sr-Cyrl-CS"/>
        </w:rPr>
        <w:t xml:space="preserve">саветника </w:t>
      </w:r>
      <w:r w:rsidRPr="006A5F7C">
        <w:rPr>
          <w:rFonts w:cs="Arial"/>
          <w:lang w:val="sr-Cyrl-CS"/>
        </w:rPr>
        <w:t>Повереника</w:t>
      </w:r>
      <w:r w:rsidR="007A42B2">
        <w:rPr>
          <w:rFonts w:cs="Arial"/>
          <w:lang w:val="sr-Cyrl-CS"/>
        </w:rPr>
        <w:t xml:space="preserve"> „Истеривачи дискриминације“</w:t>
      </w:r>
      <w:r w:rsidRPr="006A5F7C">
        <w:rPr>
          <w:rFonts w:cs="Arial"/>
          <w:lang w:val="sr-Cyrl-CS"/>
        </w:rPr>
        <w:t xml:space="preserve">, испитивања ставова јавног мњења према дискриминацији, спровођења пројеката попут </w:t>
      </w:r>
      <w:r>
        <w:rPr>
          <w:rFonts w:cs="Arial"/>
          <w:lang w:val="sr-Cyrl-CS"/>
        </w:rPr>
        <w:t>„</w:t>
      </w:r>
      <w:r w:rsidRPr="006A5F7C">
        <w:rPr>
          <w:rFonts w:cs="Arial"/>
          <w:lang w:val="sr-Cyrl-CS"/>
        </w:rPr>
        <w:t>Живе библиотеке</w:t>
      </w:r>
      <w:r>
        <w:rPr>
          <w:rFonts w:cs="Arial"/>
          <w:lang w:val="sr-Cyrl-CS"/>
        </w:rPr>
        <w:t>“</w:t>
      </w:r>
      <w:r w:rsidRPr="006A5F7C">
        <w:rPr>
          <w:rFonts w:cs="Arial"/>
          <w:lang w:val="sr-Cyrl-CS"/>
        </w:rPr>
        <w:t xml:space="preserve"> и </w:t>
      </w:r>
      <w:r>
        <w:rPr>
          <w:rFonts w:cs="Arial"/>
          <w:lang w:val="sr-Cyrl-CS"/>
        </w:rPr>
        <w:t>активности „</w:t>
      </w:r>
      <w:r w:rsidRPr="006A5F7C">
        <w:rPr>
          <w:rFonts w:cs="Arial"/>
          <w:lang w:val="sr-Cyrl-CS"/>
        </w:rPr>
        <w:t>Равноправно до циља</w:t>
      </w:r>
      <w:r>
        <w:rPr>
          <w:rFonts w:cs="Arial"/>
          <w:lang w:val="sr-Cyrl-CS"/>
        </w:rPr>
        <w:t>“</w:t>
      </w:r>
      <w:r w:rsidRPr="006A5F7C">
        <w:rPr>
          <w:rFonts w:cs="Arial"/>
          <w:lang w:val="sr-Cyrl-CS"/>
        </w:rPr>
        <w:t xml:space="preserve"> у оквиру Београдског маратона, а све у циљу разградње уврежених стереотипа и предрасуда, и унапређења равноправности деце.</w:t>
      </w:r>
      <w:r>
        <w:rPr>
          <w:rFonts w:cs="Arial"/>
          <w:lang w:val="sr-Cyrl-CS"/>
        </w:rPr>
        <w:t xml:space="preserve"> О овим активностима Повереника је било више речи у претходном делу овог извештаја.</w:t>
      </w:r>
    </w:p>
    <w:p w:rsidR="004D04C7" w:rsidRDefault="004D04C7" w:rsidP="004D04C7">
      <w:pPr>
        <w:jc w:val="both"/>
        <w:rPr>
          <w:rFonts w:cs="Arial"/>
          <w:lang w:val="sr-Cyrl-CS"/>
        </w:rPr>
      </w:pPr>
      <w:r w:rsidRPr="006A5F7C">
        <w:rPr>
          <w:rFonts w:cs="Arial"/>
          <w:lang w:val="sr-Cyrl-CS"/>
        </w:rPr>
        <w:t xml:space="preserve">Повереник je, у периоду од </w:t>
      </w:r>
      <w:r w:rsidR="007A42B2">
        <w:rPr>
          <w:rFonts w:cs="Arial"/>
          <w:lang w:val="sr-Cyrl-CS"/>
        </w:rPr>
        <w:t>почетка рада институције</w:t>
      </w:r>
      <w:r w:rsidRPr="006A5F7C">
        <w:rPr>
          <w:rFonts w:cs="Arial"/>
          <w:lang w:val="sr-Cyrl-CS"/>
        </w:rPr>
        <w:t xml:space="preserve"> до данас</w:t>
      </w:r>
      <w:r>
        <w:rPr>
          <w:rFonts w:cs="Arial"/>
          <w:lang w:val="sr-Cyrl-CS"/>
        </w:rPr>
        <w:t>, примио велики број притужби због</w:t>
      </w:r>
      <w:r w:rsidRPr="006A5F7C">
        <w:rPr>
          <w:rFonts w:cs="Arial"/>
          <w:lang w:val="sr-Cyrl-CS"/>
        </w:rPr>
        <w:t xml:space="preserve"> дискриминациј</w:t>
      </w:r>
      <w:r>
        <w:rPr>
          <w:rFonts w:cs="Arial"/>
          <w:lang w:val="sr-Cyrl-CS"/>
        </w:rPr>
        <w:t>е</w:t>
      </w:r>
      <w:r w:rsidRPr="006A5F7C">
        <w:rPr>
          <w:rFonts w:cs="Arial"/>
          <w:lang w:val="sr-Cyrl-CS"/>
        </w:rPr>
        <w:t xml:space="preserve"> на основу старосног доба. Овај основ дискриминације је, од почетка рада институције, међу првих пет основа по учесталости поднетих притужби. Имајући у виду</w:t>
      </w:r>
      <w:r w:rsidR="00572BCE">
        <w:rPr>
          <w:rFonts w:cs="Arial"/>
        </w:rPr>
        <w:t xml:space="preserve"> </w:t>
      </w:r>
      <w:r w:rsidR="00572BCE">
        <w:rPr>
          <w:rFonts w:cs="Arial"/>
          <w:lang w:val="sr-Cyrl-RS"/>
        </w:rPr>
        <w:t>овакву ситуацију,</w:t>
      </w:r>
      <w:r w:rsidRPr="006A5F7C">
        <w:rPr>
          <w:rFonts w:cs="Arial"/>
          <w:lang w:val="sr-Cyrl-CS"/>
        </w:rPr>
        <w:t xml:space="preserve"> Повереник је </w:t>
      </w:r>
      <w:r w:rsidR="00572BCE">
        <w:rPr>
          <w:rFonts w:cs="Arial"/>
          <w:lang w:val="sr-Cyrl-CS"/>
        </w:rPr>
        <w:t>почетком</w:t>
      </w:r>
      <w:r w:rsidRPr="006A5F7C">
        <w:rPr>
          <w:rFonts w:cs="Arial"/>
          <w:lang w:val="sr-Cyrl-CS"/>
        </w:rPr>
        <w:t xml:space="preserve"> 2021. </w:t>
      </w:r>
      <w:r w:rsidR="00572BCE">
        <w:rPr>
          <w:rFonts w:cs="Arial"/>
          <w:lang w:val="sr-Cyrl-CS"/>
        </w:rPr>
        <w:t>Народној скупштини предао</w:t>
      </w:r>
      <w:r w:rsidRPr="006A5F7C">
        <w:rPr>
          <w:rFonts w:cs="Arial"/>
          <w:lang w:val="sr-Cyrl-CS"/>
        </w:rPr>
        <w:t xml:space="preserve"> </w:t>
      </w:r>
      <w:r w:rsidRPr="00CE116E">
        <w:rPr>
          <w:rFonts w:cs="Arial"/>
          <w:i/>
          <w:lang w:val="sr-Cyrl-CS"/>
        </w:rPr>
        <w:t>Посебан извештај о дискриминацији старијих грађана</w:t>
      </w:r>
      <w:r w:rsidRPr="006A5F7C">
        <w:rPr>
          <w:rFonts w:cs="Arial"/>
          <w:lang w:val="sr-Cyrl-CS"/>
        </w:rPr>
        <w:t xml:space="preserve"> којим је обухваћен положај лица старијих од 65 година живота, </w:t>
      </w:r>
      <w:r>
        <w:rPr>
          <w:rFonts w:cs="Arial"/>
          <w:lang w:val="sr-Cyrl-CS"/>
        </w:rPr>
        <w:t xml:space="preserve">док је </w:t>
      </w:r>
      <w:r w:rsidRPr="006A5F7C">
        <w:rPr>
          <w:rFonts w:cs="Arial"/>
          <w:lang w:val="sr-Cyrl-CS"/>
        </w:rPr>
        <w:t xml:space="preserve">предмет овог извештаја сагледавање и анализа положаја деце у </w:t>
      </w:r>
      <w:r w:rsidR="00572BCE">
        <w:rPr>
          <w:rFonts w:cs="Arial"/>
          <w:lang w:val="sr-Cyrl-CS"/>
        </w:rPr>
        <w:t xml:space="preserve">Републици </w:t>
      </w:r>
      <w:r w:rsidRPr="006A5F7C">
        <w:rPr>
          <w:rFonts w:cs="Arial"/>
          <w:lang w:val="sr-Cyrl-CS"/>
        </w:rPr>
        <w:t xml:space="preserve">Србији </w:t>
      </w:r>
      <w:r w:rsidR="00DC756C">
        <w:rPr>
          <w:rFonts w:cs="Arial"/>
          <w:lang w:val="sr-Cyrl-CS"/>
        </w:rPr>
        <w:t>с</w:t>
      </w:r>
      <w:r w:rsidR="00572BCE">
        <w:rPr>
          <w:rFonts w:cs="Arial"/>
          <w:lang w:val="sr-Cyrl-CS"/>
        </w:rPr>
        <w:t>а</w:t>
      </w:r>
      <w:r w:rsidR="00DC756C">
        <w:rPr>
          <w:rFonts w:cs="Arial"/>
          <w:lang w:val="sr-Cyrl-CS"/>
        </w:rPr>
        <w:t xml:space="preserve"> </w:t>
      </w:r>
      <w:r w:rsidR="00572BCE">
        <w:rPr>
          <w:rFonts w:cs="Arial"/>
          <w:lang w:val="sr-Cyrl-CS"/>
        </w:rPr>
        <w:t>препорукама за унапређење стања</w:t>
      </w:r>
      <w:r w:rsidR="00DC756C">
        <w:rPr>
          <w:rFonts w:cs="Arial"/>
          <w:lang w:val="sr-Cyrl-CS"/>
        </w:rPr>
        <w:t xml:space="preserve">. </w:t>
      </w:r>
    </w:p>
    <w:p w:rsidR="004D04C7" w:rsidRPr="008B3A71" w:rsidRDefault="004D04C7" w:rsidP="004D04C7">
      <w:pPr>
        <w:jc w:val="both"/>
        <w:rPr>
          <w:rFonts w:cs="Arial"/>
          <w:lang w:val="sr-Cyrl-CS"/>
        </w:rPr>
      </w:pPr>
      <w:r w:rsidRPr="008B3A71">
        <w:rPr>
          <w:rFonts w:cs="Arial"/>
          <w:lang w:val="sr-Cyrl-CS"/>
        </w:rPr>
        <w:t>У првим годинама рада Повереника, подн</w:t>
      </w:r>
      <w:r w:rsidR="00572BCE">
        <w:rPr>
          <w:rFonts w:cs="Arial"/>
          <w:lang w:val="sr-Cyrl-CS"/>
        </w:rPr>
        <w:t>ет</w:t>
      </w:r>
      <w:r w:rsidRPr="008B3A71">
        <w:rPr>
          <w:rFonts w:cs="Arial"/>
          <w:lang w:val="sr-Cyrl-CS"/>
        </w:rPr>
        <w:t xml:space="preserve"> је мањи број притужби, што је разумљиво имајући у виду да се радило о новој институцији и да грађани нису били упознати са могућностима које им стоје на располагању када су у питању механизми заштите од дискриминације. Тако је </w:t>
      </w:r>
      <w:r w:rsidR="00572BCE" w:rsidRPr="008B3A71">
        <w:rPr>
          <w:rFonts w:cs="Arial"/>
          <w:lang w:val="sr-Cyrl-CS"/>
        </w:rPr>
        <w:t xml:space="preserve">од укупног броја поднетих притужби </w:t>
      </w:r>
      <w:r w:rsidR="00572BCE">
        <w:rPr>
          <w:rFonts w:cs="Arial"/>
          <w:lang w:val="sr-Cyrl-CS"/>
        </w:rPr>
        <w:t xml:space="preserve">Поверенику због дискриминације </w:t>
      </w:r>
      <w:r w:rsidR="00572BCE" w:rsidRPr="008B3A71">
        <w:rPr>
          <w:rFonts w:cs="Arial"/>
          <w:lang w:val="sr-Cyrl-CS"/>
        </w:rPr>
        <w:t xml:space="preserve">по основу старосног доба </w:t>
      </w:r>
      <w:r w:rsidRPr="008B3A71">
        <w:rPr>
          <w:rFonts w:cs="Arial"/>
          <w:lang w:val="sr-Cyrl-CS"/>
        </w:rPr>
        <w:t xml:space="preserve">2010. године </w:t>
      </w:r>
      <w:r w:rsidR="00572BCE">
        <w:rPr>
          <w:rFonts w:cs="Arial"/>
          <w:lang w:val="sr-Cyrl-CS"/>
        </w:rPr>
        <w:t xml:space="preserve">било </w:t>
      </w:r>
      <w:r w:rsidRPr="008B3A71">
        <w:rPr>
          <w:rFonts w:cs="Arial"/>
          <w:lang w:val="sr-Cyrl-CS"/>
        </w:rPr>
        <w:t>поднето 1,5%, 2011. године 4,5%, 2012. године 7,8%, 2014. године 11,3% и 2015. године је поднето 6,1%.</w:t>
      </w:r>
    </w:p>
    <w:p w:rsidR="004D04C7" w:rsidRPr="008B3A71" w:rsidRDefault="004D04C7" w:rsidP="004D04C7">
      <w:pPr>
        <w:jc w:val="both"/>
        <w:rPr>
          <w:rFonts w:cs="Arial"/>
          <w:lang w:val="sr-Cyrl-CS"/>
        </w:rPr>
      </w:pPr>
      <w:r w:rsidRPr="008B3A71">
        <w:rPr>
          <w:rFonts w:cs="Arial"/>
          <w:lang w:val="sr-Cyrl-CS"/>
        </w:rPr>
        <w:t>Старосно доба као основ дискриминације био је други основ по броју притужби током 2016, 2017. и 2018. године.</w:t>
      </w:r>
      <w:r w:rsidRPr="008B3A71">
        <w:rPr>
          <w:rFonts w:ascii="Times New Roman" w:eastAsia="Times New Roman" w:hAnsi="Times New Roman"/>
          <w:color w:val="221E1F"/>
          <w:sz w:val="24"/>
          <w:szCs w:val="24"/>
          <w:lang w:val="sr-Cyrl-CS"/>
        </w:rPr>
        <w:t xml:space="preserve"> </w:t>
      </w:r>
      <w:r w:rsidRPr="008B3A71">
        <w:rPr>
          <w:rFonts w:cs="Arial"/>
          <w:lang w:val="sr-Cyrl-CS"/>
        </w:rPr>
        <w:t>У 2019. години старосно доба је као основ дискриминације било на четвртом месту по броју поднетих притужби, иако је њихов број скоро идентичан броју поднетих притужби по овом основу у 2017. години. У односу на 2019. годину, број притужби поднетих по овом основу знатно је повећан током 2020. године, што је и очекивано</w:t>
      </w:r>
      <w:r w:rsidR="00572BCE">
        <w:rPr>
          <w:rFonts w:cs="Arial"/>
          <w:lang w:val="sr-Cyrl-CS"/>
        </w:rPr>
        <w:t>,</w:t>
      </w:r>
      <w:r w:rsidRPr="008B3A71">
        <w:rPr>
          <w:rFonts w:cs="Arial"/>
          <w:lang w:val="sr-Cyrl-CS"/>
        </w:rPr>
        <w:t xml:space="preserve"> с обзиром на епидемију Ковид-19 и последице које је имала на становништво различитих старосних </w:t>
      </w:r>
      <w:r w:rsidR="00805DCC">
        <w:rPr>
          <w:rFonts w:cs="Arial"/>
          <w:lang w:val="sr-Cyrl-CS"/>
        </w:rPr>
        <w:t>груп</w:t>
      </w:r>
      <w:r w:rsidRPr="008B3A71">
        <w:rPr>
          <w:rFonts w:cs="Arial"/>
          <w:lang w:val="sr-Cyrl-CS"/>
        </w:rPr>
        <w:t>а. С тим у вези</w:t>
      </w:r>
      <w:r w:rsidR="00572BCE">
        <w:rPr>
          <w:rFonts w:cs="Arial"/>
          <w:lang w:val="sr-Cyrl-CS"/>
        </w:rPr>
        <w:t>,</w:t>
      </w:r>
      <w:r w:rsidRPr="008B3A71">
        <w:rPr>
          <w:rFonts w:cs="Arial"/>
          <w:lang w:val="sr-Cyrl-CS"/>
        </w:rPr>
        <w:t xml:space="preserve"> у 2020. години старосно доба као основ дискриминације био је други </w:t>
      </w:r>
      <w:r w:rsidR="00572BCE">
        <w:rPr>
          <w:rFonts w:cs="Arial"/>
          <w:lang w:val="sr-Cyrl-CS"/>
        </w:rPr>
        <w:t>по учесталости поднетих притужби,</w:t>
      </w:r>
      <w:r w:rsidRPr="008B3A71">
        <w:rPr>
          <w:rFonts w:cs="Arial"/>
          <w:lang w:val="sr-Cyrl-CS"/>
        </w:rPr>
        <w:t xml:space="preserve"> након дискриминације по основу здравственог стања.</w:t>
      </w:r>
    </w:p>
    <w:p w:rsidR="004D04C7" w:rsidRPr="008B3A71" w:rsidRDefault="004D04C7" w:rsidP="004D04C7">
      <w:pPr>
        <w:jc w:val="both"/>
        <w:rPr>
          <w:rFonts w:cs="Arial"/>
          <w:lang w:val="sr-Cyrl-CS"/>
        </w:rPr>
      </w:pPr>
      <w:r w:rsidRPr="008B3A71">
        <w:rPr>
          <w:rFonts w:cs="Arial"/>
          <w:lang w:val="sr-Cyrl-CS"/>
        </w:rPr>
        <w:lastRenderedPageBreak/>
        <w:t>Од укупног броја притужби поднетих Поверенику по основу старосног доба, око једне трећине се односи на дискриминацију деце.</w:t>
      </w:r>
    </w:p>
    <w:p w:rsidR="004D04C7" w:rsidRPr="00CE116E" w:rsidRDefault="004D04C7" w:rsidP="004D04C7">
      <w:pPr>
        <w:jc w:val="both"/>
        <w:rPr>
          <w:rFonts w:cs="Arial"/>
          <w:sz w:val="6"/>
          <w:lang w:val="sr-Cyrl-CS"/>
        </w:rPr>
      </w:pPr>
    </w:p>
    <w:p w:rsidR="004D04C7" w:rsidRDefault="002C2744" w:rsidP="004D04C7">
      <w:pPr>
        <w:jc w:val="center"/>
        <w:rPr>
          <w:lang w:val="sr-Cyrl-CS"/>
        </w:rPr>
      </w:pPr>
      <w:r>
        <w:rPr>
          <w:noProof/>
          <w:lang w:val="en-US" w:eastAsia="en-US"/>
        </w:rPr>
        <mc:AlternateContent>
          <mc:Choice Requires="wps">
            <w:drawing>
              <wp:anchor distT="0" distB="0" distL="114300" distR="114300" simplePos="0" relativeHeight="251677696" behindDoc="0" locked="0" layoutInCell="1" allowOverlap="1" wp14:anchorId="64FF2FD5" wp14:editId="2CDAEF26">
                <wp:simplePos x="0" y="0"/>
                <wp:positionH relativeFrom="column">
                  <wp:posOffset>661035</wp:posOffset>
                </wp:positionH>
                <wp:positionV relativeFrom="paragraph">
                  <wp:posOffset>2718435</wp:posOffset>
                </wp:positionV>
                <wp:extent cx="4495800" cy="428625"/>
                <wp:effectExtent l="0" t="0" r="1270" b="4445"/>
                <wp:wrapNone/>
                <wp:docPr id="2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123" w:rsidRPr="00526DE1" w:rsidRDefault="00185123" w:rsidP="004D04C7">
                            <w:pPr>
                              <w:spacing w:line="240" w:lineRule="auto"/>
                              <w:jc w:val="center"/>
                              <w:rPr>
                                <w:b/>
                                <w:color w:val="0070C0"/>
                              </w:rPr>
                            </w:pPr>
                            <w:r>
                              <w:rPr>
                                <w:rFonts w:ascii="Arial Narrow" w:hAnsi="Arial Narrow" w:cs="Arial"/>
                                <w:b/>
                                <w:color w:val="0070C0"/>
                                <w:lang w:val="sr-Cyrl-CS"/>
                              </w:rPr>
                              <w:t>Укупан</w:t>
                            </w:r>
                            <w:r w:rsidRPr="00526DE1">
                              <w:rPr>
                                <w:rFonts w:ascii="Arial Narrow" w:hAnsi="Arial Narrow" w:cs="Arial"/>
                                <w:b/>
                                <w:color w:val="0070C0"/>
                                <w:lang w:val="sr-Cyrl-CS"/>
                              </w:rPr>
                              <w:t xml:space="preserve"> број поднетих притужби Поверенику по основима</w:t>
                            </w:r>
                            <w:r>
                              <w:rPr>
                                <w:rFonts w:ascii="Arial Narrow" w:hAnsi="Arial Narrow" w:cs="Arial"/>
                                <w:b/>
                                <w:color w:val="0070C0"/>
                                <w:lang w:val="sr-Cyrl-CS"/>
                              </w:rPr>
                              <w:t xml:space="preserve"> дискриминације</w:t>
                            </w:r>
                            <w:r w:rsidRPr="00526DE1">
                              <w:rPr>
                                <w:rFonts w:ascii="Arial Narrow" w:hAnsi="Arial Narrow" w:cs="Arial"/>
                                <w:b/>
                                <w:color w:val="0070C0"/>
                                <w:lang w:val="sr-Cyrl-CS"/>
                              </w:rPr>
                              <w:t>,                                                    у периоду 2016-2020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8" type="#_x0000_t202" style="position:absolute;left:0;text-align:left;margin-left:52.05pt;margin-top:214.05pt;width:354pt;height:3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kDugIAAMQ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oDDEStIMm3bPRoBs5oii0BRp6nYLfXQ+eZoRzaLQjq/tbWX7TSMhVQ8WWXSslh4bRChJ0N/2z&#10;qxOOtiCb4aOsIA7dGemAxlp1tnpQDwTo0KiHU3NsLiUcEpLM4gBMJdhIFM+jmU3Op+nxdq+0ec9k&#10;h+wiwwqa79Dp/labyfXoYoMJWfC2dQJoxbMDwJxOIDZctTabhevnYxIk63gdE49E87VHgjz3rosV&#10;8eZFuJjl7/LVKg9/2rghSRteVUzYMEdtheTPendQ+aSKk7q0bHll4WxKWm03q1ahPQVtF+47FOTM&#10;zX+ehqsXcHlBKYxIcBMlXjGPFx4pyMxLFkHsBWFyk8wDkpC8eE7plgv275TQkOFkBn10dH7LLXDf&#10;a2407biB6dHyLsMgDfisE02tBNeicmtDeTutz0ph038qBbT72GgnWKvRSa1m3IzT44gsslXzRlYP&#10;IGElQWEgRhh9sGik+oHRAGMkw/r7jiqGUftBwDNIQkLs3HEbMltEsFHnls25hYoSoDJsMJqWKzPN&#10;ql2v+LaBSNPDE/Iank7NnaqfsgJKdgOjwpE7jDU7i873zutp+C5/AQAA//8DAFBLAwQUAAYACAAA&#10;ACEAIhFt1d4AAAALAQAADwAAAGRycy9kb3ducmV2LnhtbEyPzU7DMBCE70h9B2uReqN2orRKQ5yq&#10;AvUKovxI3Nx4m0TE6yh2m/D2LCe4zeyOZr8td7PrxRXH0HnSkKwUCKTa244aDW+vh7scRIiGrOk9&#10;oYZvDLCrFjelKayf6AWvx9gILqFQGA1tjEMhZahbdCas/IDEu7MfnYlsx0ba0Uxc7nqZKrWRznTE&#10;F1oz4EOL9dfx4jS8P50/PzL13Dy69TD5WUlyW6n18nbe34OIOMe/MPziMzpUzHTyF7JB9OxVlnBU&#10;Q5bmLDiRJymLE0+26w3IqpT/f6h+AAAA//8DAFBLAQItABQABgAIAAAAIQC2gziS/gAAAOEBAAAT&#10;AAAAAAAAAAAAAAAAAAAAAABbQ29udGVudF9UeXBlc10ueG1sUEsBAi0AFAAGAAgAAAAhADj9If/W&#10;AAAAlAEAAAsAAAAAAAAAAAAAAAAALwEAAF9yZWxzLy5yZWxzUEsBAi0AFAAGAAgAAAAhAMMeeQO6&#10;AgAAxAUAAA4AAAAAAAAAAAAAAAAALgIAAGRycy9lMm9Eb2MueG1sUEsBAi0AFAAGAAgAAAAhACIR&#10;bdXeAAAACwEAAA8AAAAAAAAAAAAAAAAAFAUAAGRycy9kb3ducmV2LnhtbFBLBQYAAAAABAAEAPMA&#10;AAAfBgAAAAA=&#10;" filled="f" stroked="f">
                <v:textbox>
                  <w:txbxContent>
                    <w:p w:rsidR="00185123" w:rsidRPr="00526DE1" w:rsidRDefault="00185123" w:rsidP="004D04C7">
                      <w:pPr>
                        <w:spacing w:line="240" w:lineRule="auto"/>
                        <w:jc w:val="center"/>
                        <w:rPr>
                          <w:b/>
                          <w:color w:val="0070C0"/>
                        </w:rPr>
                      </w:pPr>
                      <w:r>
                        <w:rPr>
                          <w:rFonts w:ascii="Arial Narrow" w:hAnsi="Arial Narrow" w:cs="Arial"/>
                          <w:b/>
                          <w:color w:val="0070C0"/>
                          <w:lang w:val="sr-Cyrl-CS"/>
                        </w:rPr>
                        <w:t>Укупан</w:t>
                      </w:r>
                      <w:r w:rsidRPr="00526DE1">
                        <w:rPr>
                          <w:rFonts w:ascii="Arial Narrow" w:hAnsi="Arial Narrow" w:cs="Arial"/>
                          <w:b/>
                          <w:color w:val="0070C0"/>
                          <w:lang w:val="sr-Cyrl-CS"/>
                        </w:rPr>
                        <w:t xml:space="preserve"> број поднетих притужби Поверенику по основима</w:t>
                      </w:r>
                      <w:r>
                        <w:rPr>
                          <w:rFonts w:ascii="Arial Narrow" w:hAnsi="Arial Narrow" w:cs="Arial"/>
                          <w:b/>
                          <w:color w:val="0070C0"/>
                          <w:lang w:val="sr-Cyrl-CS"/>
                        </w:rPr>
                        <w:t xml:space="preserve"> дискриминације</w:t>
                      </w:r>
                      <w:r w:rsidRPr="00526DE1">
                        <w:rPr>
                          <w:rFonts w:ascii="Arial Narrow" w:hAnsi="Arial Narrow" w:cs="Arial"/>
                          <w:b/>
                          <w:color w:val="0070C0"/>
                          <w:lang w:val="sr-Cyrl-CS"/>
                        </w:rPr>
                        <w:t>,                                                    у периоду 2016-2020</w:t>
                      </w:r>
                    </w:p>
                  </w:txbxContent>
                </v:textbox>
              </v:shape>
            </w:pict>
          </mc:Fallback>
        </mc:AlternateContent>
      </w:r>
      <w:r w:rsidR="004D04C7" w:rsidRPr="006A5F7C">
        <w:rPr>
          <w:noProof/>
          <w:lang w:val="en-US" w:eastAsia="en-US"/>
        </w:rPr>
        <w:drawing>
          <wp:inline distT="0" distB="0" distL="0" distR="0" wp14:anchorId="66154671" wp14:editId="593C3B62">
            <wp:extent cx="5662221" cy="3374952"/>
            <wp:effectExtent l="0" t="38100" r="15240" b="35560"/>
            <wp:docPr id="16"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inline>
        </w:drawing>
      </w:r>
    </w:p>
    <w:p w:rsidR="004D04C7" w:rsidRPr="00BB5689" w:rsidRDefault="004D04C7" w:rsidP="004D04C7">
      <w:pPr>
        <w:jc w:val="center"/>
        <w:rPr>
          <w:sz w:val="14"/>
          <w:lang w:val="sr-Cyrl-CS"/>
        </w:rPr>
      </w:pPr>
    </w:p>
    <w:p w:rsidR="00183EAE" w:rsidRPr="00183EAE" w:rsidRDefault="004D04C7" w:rsidP="00183EAE">
      <w:pPr>
        <w:jc w:val="both"/>
        <w:rPr>
          <w:rFonts w:cs="Arial"/>
          <w:lang w:val="sr-Cyrl-CS"/>
        </w:rPr>
      </w:pPr>
      <w:r w:rsidRPr="008B3A71">
        <w:rPr>
          <w:rFonts w:cs="Arial"/>
          <w:lang w:val="sr-Cyrl-CS"/>
        </w:rPr>
        <w:t>Постепени пораст броја поднетих притужби</w:t>
      </w:r>
      <w:r w:rsidR="00572BCE">
        <w:rPr>
          <w:rFonts w:cs="Arial"/>
          <w:lang w:val="sr-Cyrl-CS"/>
        </w:rPr>
        <w:t xml:space="preserve"> Поверенику од оснивања институције</w:t>
      </w:r>
      <w:r w:rsidRPr="008B3A71">
        <w:rPr>
          <w:rFonts w:cs="Arial"/>
          <w:lang w:val="sr-Cyrl-CS"/>
        </w:rPr>
        <w:t xml:space="preserve">, између осталог, показује да институција, с једне стране, повећава своју видљивост и интензивније делује </w:t>
      </w:r>
      <w:r w:rsidR="00572BCE">
        <w:rPr>
          <w:rFonts w:cs="Arial"/>
          <w:lang w:val="sr-Cyrl-CS"/>
        </w:rPr>
        <w:t>на</w:t>
      </w:r>
      <w:r w:rsidRPr="008B3A71">
        <w:rPr>
          <w:rFonts w:cs="Arial"/>
          <w:lang w:val="sr-Cyrl-CS"/>
        </w:rPr>
        <w:t xml:space="preserve"> сузбијању дискриминације, а с друге стране, да се дискриминација као појава све више препознаје</w:t>
      </w:r>
      <w:r w:rsidR="00921781">
        <w:rPr>
          <w:rFonts w:cs="Arial"/>
          <w:lang w:val="sr-Cyrl-CS"/>
        </w:rPr>
        <w:t xml:space="preserve">. Без обзира на то, обавеза институције Повереника је да и у будуће ради на информисању и упознавању јавности са појмом и облицима дискриминације, као и механизмима заштите. </w:t>
      </w:r>
      <w:r w:rsidRPr="008B3A71">
        <w:rPr>
          <w:rFonts w:cs="Arial"/>
          <w:lang w:val="sr-Cyrl-CS"/>
        </w:rPr>
        <w:t>Такође, чињеница је да је присутна и погрешн</w:t>
      </w:r>
      <w:r w:rsidR="00921781">
        <w:rPr>
          <w:rFonts w:cs="Arial"/>
          <w:lang w:val="sr-Cyrl-CS"/>
        </w:rPr>
        <w:t>о разумевање садржаја</w:t>
      </w:r>
      <w:r w:rsidRPr="008B3A71">
        <w:rPr>
          <w:rFonts w:cs="Arial"/>
          <w:lang w:val="sr-Cyrl-CS"/>
        </w:rPr>
        <w:t xml:space="preserve"> појма „дискриминације“, који се неретко </w:t>
      </w:r>
      <w:r w:rsidR="00921781">
        <w:rPr>
          <w:rFonts w:cs="Arial"/>
          <w:lang w:val="sr-Cyrl-CS"/>
        </w:rPr>
        <w:t>меша са случајевима</w:t>
      </w:r>
      <w:r w:rsidRPr="008B3A71">
        <w:rPr>
          <w:rFonts w:cs="Arial"/>
          <w:lang w:val="sr-Cyrl-CS"/>
        </w:rPr>
        <w:t xml:space="preserve"> неостваривања појединих права или у сл</w:t>
      </w:r>
      <w:r>
        <w:rPr>
          <w:rFonts w:cs="Arial"/>
          <w:lang w:val="sr-Cyrl-CS"/>
        </w:rPr>
        <w:t xml:space="preserve">учајевима различитих </w:t>
      </w:r>
      <w:r w:rsidR="007A42B2">
        <w:rPr>
          <w:rFonts w:cs="Arial"/>
          <w:lang w:val="sr-Cyrl-CS"/>
        </w:rPr>
        <w:t xml:space="preserve">врста </w:t>
      </w:r>
      <w:r>
        <w:rPr>
          <w:rFonts w:cs="Arial"/>
          <w:lang w:val="sr-Cyrl-CS"/>
        </w:rPr>
        <w:t xml:space="preserve">неправди. </w:t>
      </w:r>
      <w:r w:rsidR="00183EAE" w:rsidRPr="00183EAE">
        <w:rPr>
          <w:rFonts w:cs="Arial"/>
          <w:bCs/>
          <w:lang w:val="sr-Cyrl-CS"/>
        </w:rPr>
        <w:t xml:space="preserve">То показује да су грађани и грађанке посебно осетљиви на разне неправде, </w:t>
      </w:r>
      <w:r w:rsidR="00183EAE" w:rsidRPr="00183EAE">
        <w:rPr>
          <w:rFonts w:cs="Arial"/>
          <w:lang w:val="sr-Cyrl-CS"/>
        </w:rPr>
        <w:t>ситуације и догађаје који су повезани са</w:t>
      </w:r>
      <w:r w:rsidR="007A42B2">
        <w:rPr>
          <w:rFonts w:cs="Arial"/>
          <w:lang w:val="sr-Cyrl-CS"/>
        </w:rPr>
        <w:t xml:space="preserve"> (не)</w:t>
      </w:r>
      <w:r w:rsidR="00183EAE" w:rsidRPr="00183EAE">
        <w:rPr>
          <w:rFonts w:cs="Arial"/>
          <w:lang w:val="sr-Cyrl-CS"/>
        </w:rPr>
        <w:t>остваривањем</w:t>
      </w:r>
      <w:r w:rsidR="007A42B2">
        <w:rPr>
          <w:rFonts w:cs="Arial"/>
          <w:lang w:val="sr-Cyrl-CS"/>
        </w:rPr>
        <w:t xml:space="preserve"> или отежаним остваривањем</w:t>
      </w:r>
      <w:r w:rsidR="00183EAE" w:rsidRPr="00183EAE">
        <w:rPr>
          <w:rFonts w:cs="Arial"/>
          <w:lang w:val="sr-Cyrl-CS"/>
        </w:rPr>
        <w:t xml:space="preserve"> различитих права. </w:t>
      </w:r>
      <w:r w:rsidR="007A42B2">
        <w:rPr>
          <w:rFonts w:cs="Arial"/>
          <w:lang w:val="sr-Cyrl-CS"/>
        </w:rPr>
        <w:t>Грађани од надлежних органа очекују потпуне информације и осећају се ускраћено уколико такве информације не добију. Овакве ситуације могу бити и резултат недовољних капацитета органа да одговоре у потпуности на захтеве грађана и у случају када конкретан проблем није у њиховој надлежности.</w:t>
      </w:r>
      <w:r w:rsidR="007A42B2" w:rsidRPr="007A42B2">
        <w:rPr>
          <w:rFonts w:eastAsia="Calibri" w:cs="Times New Roman"/>
          <w:lang w:val="sr-Cyrl-CS" w:eastAsia="en-US"/>
        </w:rPr>
        <w:t xml:space="preserve"> </w:t>
      </w:r>
      <w:r w:rsidR="007A42B2" w:rsidRPr="007A42B2">
        <w:rPr>
          <w:rFonts w:cs="Arial"/>
          <w:lang w:val="sr-Cyrl-CS"/>
        </w:rPr>
        <w:t>Повереник свим грађанима који му се обрате пружа детаљне информације о начину и поступку остваривања права, могућности покретања судског или другог поступка заштите</w:t>
      </w:r>
      <w:r w:rsidR="007A42B2">
        <w:rPr>
          <w:rFonts w:cs="Arial"/>
          <w:lang w:val="sr-Cyrl-CS"/>
        </w:rPr>
        <w:t>,</w:t>
      </w:r>
      <w:r w:rsidR="007A42B2" w:rsidRPr="007A42B2">
        <w:rPr>
          <w:rFonts w:cs="Arial"/>
          <w:lang w:val="sr-Cyrl-CS"/>
        </w:rPr>
        <w:t xml:space="preserve"> без обзира да ли је у конкретном случају утврђена дискриминација или повређено неко друго право које није у надлежности Повереника.</w:t>
      </w:r>
    </w:p>
    <w:p w:rsidR="004D04C7" w:rsidRPr="008B3A71" w:rsidRDefault="004D04C7" w:rsidP="004D04C7">
      <w:pPr>
        <w:jc w:val="both"/>
        <w:rPr>
          <w:rFonts w:cs="Arial"/>
          <w:lang w:val="sr-Cyrl-CS"/>
        </w:rPr>
      </w:pPr>
      <w:r w:rsidRPr="008B3A71">
        <w:rPr>
          <w:rFonts w:cs="Arial"/>
          <w:lang w:val="sr-Cyrl-CS"/>
        </w:rPr>
        <w:t xml:space="preserve">Потребно је напоменути да постоји знатна разлика у броју пристиглих притужби и броју мишљења и препорука донетих након спроведених поступака, јер је један број притужби одбачен или је поступак морао бити обустављен из разлога прописаних законом: било је очигледно да нема повреде права, поводом повреде на коју је у притужби указано покренут или окончан судски поступак или је Повереник већ </w:t>
      </w:r>
      <w:r w:rsidRPr="008B3A71">
        <w:rPr>
          <w:rFonts w:cs="Arial"/>
          <w:lang w:val="sr-Cyrl-CS"/>
        </w:rPr>
        <w:lastRenderedPageBreak/>
        <w:t xml:space="preserve">поступао, а нису понуђени нови докази или је оцењено да због протека времена, није могуће постићи сврху </w:t>
      </w:r>
      <w:r w:rsidRPr="00477557">
        <w:rPr>
          <w:rFonts w:cs="Arial"/>
          <w:lang w:val="sr-Cyrl-CS"/>
        </w:rPr>
        <w:t>поступања</w:t>
      </w:r>
      <w:r w:rsidR="00477557" w:rsidRPr="00477557">
        <w:rPr>
          <w:rFonts w:cs="Arial"/>
        </w:rPr>
        <w:t xml:space="preserve">. </w:t>
      </w:r>
      <w:r w:rsidR="00477557" w:rsidRPr="00477557">
        <w:rPr>
          <w:rFonts w:cs="Arial"/>
          <w:lang w:val="sr-Cyrl-RS"/>
        </w:rPr>
        <w:t>Ч</w:t>
      </w:r>
      <w:r w:rsidR="00183EAE" w:rsidRPr="00477557">
        <w:rPr>
          <w:rFonts w:cs="Arial"/>
          <w:lang w:val="sr-Cyrl-CS"/>
        </w:rPr>
        <w:t>ињеница</w:t>
      </w:r>
      <w:r w:rsidR="00183EAE">
        <w:rPr>
          <w:rFonts w:cs="Arial"/>
          <w:lang w:val="sr-Cyrl-CS"/>
        </w:rPr>
        <w:t xml:space="preserve"> о броју </w:t>
      </w:r>
      <w:r w:rsidRPr="008B3A71">
        <w:rPr>
          <w:rFonts w:cs="Arial"/>
          <w:lang w:val="sr-Cyrl-CS"/>
        </w:rPr>
        <w:t>одбачених притужби и обустављених поступака указује да и даље треба информисати грађане и све друштвене актере, односно унапређивати знања о појму дискриминације.</w:t>
      </w:r>
    </w:p>
    <w:p w:rsidR="004D04C7" w:rsidRPr="008B3A71" w:rsidRDefault="004D04C7" w:rsidP="004D04C7">
      <w:pPr>
        <w:jc w:val="both"/>
        <w:rPr>
          <w:rFonts w:cs="Arial"/>
          <w:lang w:val="sr-Cyrl-CS"/>
        </w:rPr>
      </w:pPr>
      <w:r w:rsidRPr="008B3A71">
        <w:rPr>
          <w:rFonts w:cs="Arial"/>
          <w:lang w:val="sr-Cyrl-CS"/>
        </w:rPr>
        <w:t>На укупан број предмета Повереника и број примљених притужби на годишњем нивоу</w:t>
      </w:r>
      <w:r w:rsidR="00183EAE">
        <w:rPr>
          <w:rFonts w:cs="Arial"/>
          <w:lang w:val="sr-Cyrl-CS"/>
        </w:rPr>
        <w:t xml:space="preserve"> </w:t>
      </w:r>
      <w:r w:rsidRPr="008B3A71">
        <w:rPr>
          <w:rFonts w:cs="Arial"/>
          <w:lang w:val="sr-Cyrl-CS"/>
        </w:rPr>
        <w:t xml:space="preserve"> утиче низ фактора попут доношења или измене прописа који су од непосредног утицаја на положај појединаца, медијског извештавања о појединим актуелним темама, ангажовања организација</w:t>
      </w:r>
      <w:r w:rsidR="00183EAE">
        <w:rPr>
          <w:rFonts w:cs="Arial"/>
          <w:lang w:val="sr-Cyrl-CS"/>
        </w:rPr>
        <w:t xml:space="preserve"> цивилног друштва</w:t>
      </w:r>
      <w:r w:rsidRPr="008B3A71">
        <w:rPr>
          <w:rFonts w:cs="Arial"/>
          <w:lang w:val="sr-Cyrl-CS"/>
        </w:rPr>
        <w:t xml:space="preserve"> које се баве заштитом људских права, спроведених ситуационих тестирања и сл. Тако је, примера ради, током 2018. године Поверенику поднет већи број притужби у којима је као основ наведено рођење, а поводом доношења и почетка примене Закона о финансијској подршци породици са децом</w:t>
      </w:r>
      <w:r w:rsidR="00183EAE">
        <w:rPr>
          <w:rFonts w:cs="Arial"/>
          <w:lang w:val="sr-Cyrl-CS"/>
        </w:rPr>
        <w:t>, о чему је већ било речи</w:t>
      </w:r>
      <w:r w:rsidRPr="008B3A71">
        <w:rPr>
          <w:rFonts w:cs="Arial"/>
          <w:lang w:val="sr-Cyrl-CS"/>
        </w:rPr>
        <w:t>.</w:t>
      </w:r>
    </w:p>
    <w:p w:rsidR="004D04C7" w:rsidRPr="00BB5689" w:rsidRDefault="004D04C7" w:rsidP="004D04C7">
      <w:pPr>
        <w:jc w:val="both"/>
        <w:rPr>
          <w:rFonts w:cs="Arial"/>
          <w:bCs/>
          <w:lang w:val="sr-Cyrl-CS"/>
        </w:rPr>
      </w:pPr>
      <w:r w:rsidRPr="008B3A71">
        <w:rPr>
          <w:rFonts w:cs="Arial"/>
          <w:lang w:val="sr-Cyrl-CS"/>
        </w:rPr>
        <w:t>Потребно</w:t>
      </w:r>
      <w:r w:rsidRPr="008B3A71">
        <w:rPr>
          <w:rFonts w:cs="Arial"/>
          <w:bCs/>
          <w:lang w:val="sr-Cyrl-CS"/>
        </w:rPr>
        <w:t xml:space="preserve"> је нагласити да је дискриминација деце у вези</w:t>
      </w:r>
      <w:r w:rsidR="007A42B2">
        <w:rPr>
          <w:rFonts w:cs="Arial"/>
          <w:bCs/>
          <w:lang w:val="sr-Cyrl-CS"/>
        </w:rPr>
        <w:t xml:space="preserve"> и</w:t>
      </w:r>
      <w:r w:rsidRPr="008B3A71">
        <w:rPr>
          <w:rFonts w:cs="Arial"/>
          <w:bCs/>
          <w:lang w:val="sr-Cyrl-CS"/>
        </w:rPr>
        <w:t xml:space="preserve"> са положајем појединих </w:t>
      </w:r>
      <w:r w:rsidR="007A42B2">
        <w:rPr>
          <w:rFonts w:cs="Arial"/>
          <w:bCs/>
          <w:lang w:val="sr-Cyrl-CS"/>
        </w:rPr>
        <w:t xml:space="preserve">група </w:t>
      </w:r>
      <w:r w:rsidRPr="00BB5689">
        <w:rPr>
          <w:rFonts w:cs="Arial"/>
          <w:bCs/>
          <w:lang w:val="sr-Cyrl-CS"/>
        </w:rPr>
        <w:t xml:space="preserve">становништва без обзира на године живота. Тако се, примера ради, </w:t>
      </w:r>
      <w:r w:rsidRPr="00BB5689">
        <w:rPr>
          <w:rFonts w:cs="Arial"/>
          <w:lang w:val="sr-Cyrl-CS"/>
        </w:rPr>
        <w:t>дискриминација особа са инвалидитетом рефлектује у свим животним добима</w:t>
      </w:r>
      <w:r w:rsidRPr="00BB5689">
        <w:rPr>
          <w:rFonts w:cs="Arial"/>
          <w:bCs/>
          <w:lang w:val="sr-Cyrl-CS"/>
        </w:rPr>
        <w:t>, а разноврсност и бројност проблема са којима се свакодневно суочавају особе са инвалидитетом сврставају их у једну од најугроженијих група становништва у свим аспектима друштвеног живота, и то без обзира на године</w:t>
      </w:r>
      <w:r w:rsidR="00EE3C20">
        <w:rPr>
          <w:rFonts w:cs="Arial"/>
          <w:bCs/>
          <w:lang w:val="sr-Cyrl-CS"/>
        </w:rPr>
        <w:t xml:space="preserve"> старости</w:t>
      </w:r>
      <w:r w:rsidRPr="00BB5689">
        <w:rPr>
          <w:rFonts w:cs="Arial"/>
          <w:bCs/>
          <w:lang w:val="sr-Cyrl-CS"/>
        </w:rPr>
        <w:t xml:space="preserve">. И дискриминација припадника ромске етничке заједнице је присутна у готово свим </w:t>
      </w:r>
      <w:r w:rsidR="00EE3C20">
        <w:rPr>
          <w:rFonts w:cs="Arial"/>
          <w:bCs/>
          <w:lang w:val="sr-Cyrl-CS"/>
        </w:rPr>
        <w:t xml:space="preserve">областима </w:t>
      </w:r>
      <w:r w:rsidRPr="00BB5689">
        <w:rPr>
          <w:rFonts w:cs="Arial"/>
          <w:bCs/>
          <w:lang w:val="sr-Cyrl-CS"/>
        </w:rPr>
        <w:t xml:space="preserve">друштвеног живота, </w:t>
      </w:r>
      <w:r w:rsidR="00EE3C20">
        <w:rPr>
          <w:rFonts w:cs="Arial"/>
          <w:bCs/>
          <w:lang w:val="sr-Cyrl-CS"/>
        </w:rPr>
        <w:t xml:space="preserve">посебно када су у питању жене и девојчице, </w:t>
      </w:r>
      <w:r w:rsidR="007A42B2">
        <w:rPr>
          <w:rFonts w:cs="Arial"/>
          <w:bCs/>
          <w:lang w:val="sr-Cyrl-CS"/>
        </w:rPr>
        <w:t>што</w:t>
      </w:r>
      <w:r w:rsidRPr="00BB5689">
        <w:rPr>
          <w:rFonts w:cs="Arial"/>
          <w:bCs/>
          <w:lang w:val="sr-Cyrl-CS"/>
        </w:rPr>
        <w:t xml:space="preserve"> се</w:t>
      </w:r>
      <w:r w:rsidR="00EE3C20">
        <w:rPr>
          <w:rFonts w:cs="Arial"/>
          <w:bCs/>
          <w:lang w:val="sr-Cyrl-CS"/>
        </w:rPr>
        <w:t xml:space="preserve"> уочава</w:t>
      </w:r>
      <w:r w:rsidRPr="00BB5689">
        <w:rPr>
          <w:rFonts w:cs="Arial"/>
          <w:bCs/>
          <w:lang w:val="sr-Cyrl-CS"/>
        </w:rPr>
        <w:t xml:space="preserve"> кроз праксу Повереника </w:t>
      </w:r>
      <w:r w:rsidR="00EE3C20">
        <w:rPr>
          <w:rFonts w:cs="Arial"/>
          <w:bCs/>
          <w:lang w:val="sr-Cyrl-CS"/>
        </w:rPr>
        <w:t xml:space="preserve">и </w:t>
      </w:r>
      <w:r w:rsidRPr="00BB5689">
        <w:rPr>
          <w:rFonts w:cs="Arial"/>
          <w:bCs/>
          <w:lang w:val="sr-Cyrl-CS"/>
        </w:rPr>
        <w:t>када су у питању деца.</w:t>
      </w:r>
    </w:p>
    <w:p w:rsidR="004D04C7" w:rsidRPr="00BB5689" w:rsidRDefault="004D04C7" w:rsidP="004D04C7">
      <w:pPr>
        <w:jc w:val="both"/>
        <w:rPr>
          <w:rFonts w:cs="Arial"/>
          <w:bCs/>
          <w:lang w:val="sr-Cyrl-CS"/>
        </w:rPr>
      </w:pPr>
      <w:r w:rsidRPr="00BB5689">
        <w:rPr>
          <w:rFonts w:cs="Arial"/>
          <w:bCs/>
          <w:lang w:val="sr-Cyrl-CS"/>
        </w:rPr>
        <w:t xml:space="preserve">Дискриминација на основу старосног доба често се појављује и у комбинацији са још неким основом дискриминације. Вишеструка дискриминација представља дискриминацију лица по основу два или више личних својстава – примера ради дете са инвалидитетом може бити дискриминисано по основу старосног доба и инвалидитета. Због нарочито тешких последица које проузрокује, </w:t>
      </w:r>
      <w:r w:rsidR="00EE3C20">
        <w:rPr>
          <w:rFonts w:cs="Arial"/>
          <w:bCs/>
          <w:lang w:val="sr-Cyrl-CS"/>
        </w:rPr>
        <w:t xml:space="preserve">вишеструка дискриминација је </w:t>
      </w:r>
      <w:r w:rsidRPr="00BB5689">
        <w:rPr>
          <w:rFonts w:cs="Arial"/>
          <w:bCs/>
          <w:lang w:val="sr-Cyrl-CS"/>
        </w:rPr>
        <w:t>законом сврстана у тешке облике дискриминације. Поверенику је током година поднет значајан број притужби у којима је наведено више личних својстава, међу којима се у великом броју случајева назначава старосно доба, инвалидитет, рођење, здравствено стање и др.</w:t>
      </w:r>
    </w:p>
    <w:p w:rsidR="00924513" w:rsidRDefault="00924513" w:rsidP="00924513">
      <w:pPr>
        <w:tabs>
          <w:tab w:val="left" w:pos="90"/>
        </w:tabs>
        <w:spacing w:after="0"/>
        <w:jc w:val="both"/>
        <w:rPr>
          <w:rFonts w:cs="Arial"/>
        </w:rPr>
      </w:pPr>
      <w:r w:rsidRPr="00255C91">
        <w:rPr>
          <w:rFonts w:cs="Arial"/>
          <w:lang w:val="sr-Cyrl-CS"/>
        </w:rPr>
        <w:t>Повереник је</w:t>
      </w:r>
      <w:r w:rsidR="00C46484" w:rsidRPr="00255C91">
        <w:rPr>
          <w:rFonts w:cs="Arial"/>
          <w:lang w:val="sr-Cyrl-CS"/>
        </w:rPr>
        <w:t xml:space="preserve"> детаљније сагледавао положај деце, како је већ наглашено у овом извештају,</w:t>
      </w:r>
      <w:r w:rsidRPr="00255C91">
        <w:rPr>
          <w:rFonts w:cs="Arial"/>
          <w:lang w:val="sr-Cyrl-CS"/>
        </w:rPr>
        <w:t xml:space="preserve"> 2013. године </w:t>
      </w:r>
      <w:r w:rsidR="00C46484" w:rsidRPr="00255C91">
        <w:rPr>
          <w:rFonts w:cs="Arial"/>
          <w:lang w:val="sr-Cyrl-CS"/>
        </w:rPr>
        <w:t xml:space="preserve">када је Народној скупштини предат </w:t>
      </w:r>
      <w:r w:rsidRPr="00255C91">
        <w:rPr>
          <w:rFonts w:cs="Arial"/>
          <w:lang w:val="sr-Cyrl-CS"/>
        </w:rPr>
        <w:t xml:space="preserve">први </w:t>
      </w:r>
      <w:r w:rsidRPr="00255C91">
        <w:rPr>
          <w:rFonts w:cs="Arial"/>
          <w:i/>
          <w:lang w:val="sr-Cyrl-CS"/>
        </w:rPr>
        <w:t>Посебан извештај о дискриминацији деце у Србији</w:t>
      </w:r>
      <w:r w:rsidR="00255C91" w:rsidRPr="00255C91">
        <w:rPr>
          <w:rFonts w:cs="Arial"/>
          <w:i/>
          <w:lang w:val="sr-Cyrl-CS"/>
        </w:rPr>
        <w:t>.</w:t>
      </w:r>
      <w:r w:rsidR="00C46484" w:rsidRPr="00255C91">
        <w:rPr>
          <w:rFonts w:cs="Arial"/>
          <w:i/>
          <w:lang w:val="sr-Cyrl-CS"/>
        </w:rPr>
        <w:t xml:space="preserve"> </w:t>
      </w:r>
      <w:r w:rsidR="00255C91" w:rsidRPr="00255C91">
        <w:rPr>
          <w:rFonts w:cs="Arial"/>
          <w:lang w:val="sr-Cyrl-CS"/>
        </w:rPr>
        <w:t>И</w:t>
      </w:r>
      <w:r w:rsidR="00C46484" w:rsidRPr="00255C91">
        <w:rPr>
          <w:rFonts w:cs="Arial"/>
          <w:lang w:val="sr-Cyrl-CS"/>
        </w:rPr>
        <w:t>мајући у виду да</w:t>
      </w:r>
      <w:r w:rsidRPr="00255C91">
        <w:rPr>
          <w:rFonts w:cs="Arial"/>
          <w:lang w:val="sr-Cyrl-CS"/>
        </w:rPr>
        <w:t xml:space="preserve"> </w:t>
      </w:r>
      <w:r w:rsidR="00C46484" w:rsidRPr="00255C91">
        <w:rPr>
          <w:rFonts w:cs="Arial"/>
          <w:lang w:val="en-US"/>
        </w:rPr>
        <w:t>поштовање и унапређење дечијих права представља темељну идеју водиљу друштва</w:t>
      </w:r>
      <w:r w:rsidR="00C46484" w:rsidRPr="00255C91">
        <w:rPr>
          <w:rFonts w:cs="Arial"/>
          <w:lang w:val="sr-Cyrl-CS"/>
        </w:rPr>
        <w:t xml:space="preserve"> које води рачуна о будућности, приступило се и изради овог посебног извештаја. </w:t>
      </w:r>
      <w:r w:rsidRPr="00255C91">
        <w:rPr>
          <w:rFonts w:cs="Arial"/>
          <w:lang w:val="sr-Cyrl-CS"/>
        </w:rPr>
        <w:t>У</w:t>
      </w:r>
      <w:r w:rsidRPr="00BB5689">
        <w:rPr>
          <w:rFonts w:cs="Arial"/>
          <w:lang w:val="sr-Cyrl-CS"/>
        </w:rPr>
        <w:t xml:space="preserve"> даљем тексту </w:t>
      </w:r>
      <w:r w:rsidR="00255C91">
        <w:rPr>
          <w:rFonts w:cs="Arial"/>
          <w:lang w:val="sr-Cyrl-CS"/>
        </w:rPr>
        <w:t>извештаја о пракси и поступању Повереника по годинама</w:t>
      </w:r>
      <w:r w:rsidR="00255C91" w:rsidRPr="00255C91">
        <w:rPr>
          <w:rFonts w:cs="Arial"/>
          <w:lang w:val="sr-Cyrl-CS"/>
        </w:rPr>
        <w:t xml:space="preserve"> </w:t>
      </w:r>
      <w:r w:rsidR="00255C91">
        <w:rPr>
          <w:rFonts w:cs="Arial"/>
          <w:lang w:val="sr-Cyrl-CS"/>
        </w:rPr>
        <w:t xml:space="preserve">почев од 2015, у циљу наглашавања, </w:t>
      </w:r>
      <w:r w:rsidR="00E02E73">
        <w:rPr>
          <w:rFonts w:cs="Arial"/>
          <w:lang w:val="sr-Cyrl-CS"/>
        </w:rPr>
        <w:t>назначен</w:t>
      </w:r>
      <w:r w:rsidRPr="00BB5689">
        <w:rPr>
          <w:rFonts w:cs="Arial"/>
          <w:lang w:val="sr-Cyrl-CS"/>
        </w:rPr>
        <w:t xml:space="preserve"> </w:t>
      </w:r>
      <w:r w:rsidR="00255C91">
        <w:rPr>
          <w:rFonts w:cs="Arial"/>
          <w:lang w:val="sr-Cyrl-CS"/>
        </w:rPr>
        <w:t xml:space="preserve">је садржај репрезентативних примера препорука, мишљења, иницијатива и других поступања, као илустрација реаговања на случајеве дискриминације деце у разним областима и по </w:t>
      </w:r>
      <w:r w:rsidR="00E02E73">
        <w:rPr>
          <w:rFonts w:cs="Arial"/>
          <w:lang w:val="sr-Cyrl-CS"/>
        </w:rPr>
        <w:t>различитим</w:t>
      </w:r>
      <w:r w:rsidR="00255C91">
        <w:rPr>
          <w:rFonts w:cs="Arial"/>
          <w:lang w:val="sr-Cyrl-CS"/>
        </w:rPr>
        <w:t xml:space="preserve"> основама</w:t>
      </w:r>
      <w:r w:rsidR="00E02E73">
        <w:rPr>
          <w:rFonts w:cs="Arial"/>
          <w:lang w:val="sr-Cyrl-CS"/>
        </w:rPr>
        <w:t xml:space="preserve"> предвиђеним законом</w:t>
      </w:r>
      <w:r w:rsidR="00255C91">
        <w:rPr>
          <w:rFonts w:cs="Arial"/>
          <w:lang w:val="sr-Cyrl-CS"/>
        </w:rPr>
        <w:t xml:space="preserve">. </w:t>
      </w:r>
    </w:p>
    <w:p w:rsidR="00C30C04" w:rsidRDefault="00C30C04" w:rsidP="004D04C7">
      <w:pPr>
        <w:tabs>
          <w:tab w:val="left" w:pos="90"/>
        </w:tabs>
        <w:spacing w:after="0"/>
        <w:jc w:val="both"/>
        <w:rPr>
          <w:rFonts w:cs="Arial"/>
          <w:lang w:val="sr-Cyrl-RS"/>
        </w:rPr>
      </w:pPr>
      <w:r>
        <w:rPr>
          <w:rFonts w:cs="Arial"/>
          <w:lang w:val="sr-Cyrl-RS"/>
        </w:rPr>
        <w:br w:type="page"/>
      </w:r>
    </w:p>
    <w:p w:rsidR="004D04C7" w:rsidRDefault="004D04C7" w:rsidP="00CE7D89">
      <w:pPr>
        <w:pStyle w:val="Heading2"/>
        <w:rPr>
          <w:rFonts w:cs="Arial"/>
          <w:lang w:val="sr-Cyrl-CS"/>
        </w:rPr>
      </w:pPr>
      <w:bookmarkStart w:id="51" w:name="_Toc89690445"/>
      <w:r w:rsidRPr="00CE7D89">
        <w:rPr>
          <w:rFonts w:cs="Arial"/>
          <w:lang w:val="sr-Cyrl-CS"/>
        </w:rPr>
        <w:lastRenderedPageBreak/>
        <w:t xml:space="preserve">Поступање Повереника </w:t>
      </w:r>
      <w:r w:rsidR="00235D80" w:rsidRPr="00CE7D89">
        <w:rPr>
          <w:rFonts w:cs="Arial"/>
          <w:lang w:val="sr-Cyrl-CS"/>
        </w:rPr>
        <w:t>током</w:t>
      </w:r>
      <w:r w:rsidR="00CE7D89" w:rsidRPr="00CE7D89">
        <w:rPr>
          <w:rFonts w:cs="Arial"/>
          <w:lang w:val="sr-Cyrl-CS"/>
        </w:rPr>
        <w:t xml:space="preserve"> </w:t>
      </w:r>
      <w:r w:rsidRPr="00CE7D89">
        <w:rPr>
          <w:rFonts w:cs="Arial"/>
          <w:lang w:val="sr-Cyrl-CS"/>
        </w:rPr>
        <w:t xml:space="preserve">2015. </w:t>
      </w:r>
      <w:r w:rsidR="00CE7D89">
        <w:rPr>
          <w:rFonts w:cs="Arial"/>
          <w:lang w:val="sr-Cyrl-CS"/>
        </w:rPr>
        <w:t>године</w:t>
      </w:r>
      <w:bookmarkEnd w:id="51"/>
    </w:p>
    <w:p w:rsidR="00CE7D89" w:rsidRPr="00CE7D89" w:rsidRDefault="00CE7D89" w:rsidP="00CE7D89">
      <w:pPr>
        <w:rPr>
          <w:sz w:val="2"/>
          <w:lang w:val="sr-Cyrl-CS"/>
        </w:rPr>
      </w:pPr>
    </w:p>
    <w:p w:rsidR="00C30C04" w:rsidRDefault="00C30C04" w:rsidP="00C30C04">
      <w:pPr>
        <w:jc w:val="both"/>
        <w:rPr>
          <w:rFonts w:cs="Arial"/>
        </w:rPr>
      </w:pPr>
      <w:r>
        <w:rPr>
          <w:rFonts w:cs="Arial"/>
          <w:lang w:val="sr-Cyrl-CS"/>
        </w:rPr>
        <w:t>Б</w:t>
      </w:r>
      <w:r w:rsidRPr="006A5F7C">
        <w:rPr>
          <w:rFonts w:cs="Arial"/>
          <w:lang w:val="sr-Cyrl-CS"/>
        </w:rPr>
        <w:t xml:space="preserve">рој притужби </w:t>
      </w:r>
      <w:r>
        <w:rPr>
          <w:rFonts w:cs="Arial"/>
          <w:lang w:val="sr-Cyrl-CS"/>
        </w:rPr>
        <w:t xml:space="preserve">које су поднете Поверенику због дискриминације </w:t>
      </w:r>
      <w:r w:rsidRPr="006A5F7C">
        <w:rPr>
          <w:rFonts w:cs="Arial"/>
          <w:lang w:val="sr-Cyrl-CS"/>
        </w:rPr>
        <w:t xml:space="preserve">на основу старосног доба у 2015. години био је нешто мањи у односу на број притужби по истом основу у претходној години. </w:t>
      </w:r>
      <w:r w:rsidR="0049200D">
        <w:rPr>
          <w:rFonts w:cs="Arial"/>
          <w:lang w:val="sr-Cyrl-CS"/>
        </w:rPr>
        <w:t>Н</w:t>
      </w:r>
      <w:r w:rsidRPr="006A5F7C">
        <w:rPr>
          <w:rFonts w:cs="Arial"/>
          <w:lang w:val="sr-Cyrl-CS"/>
        </w:rPr>
        <w:t>а основу старосног доба</w:t>
      </w:r>
      <w:r w:rsidR="0049200D">
        <w:rPr>
          <w:rFonts w:cs="Arial"/>
          <w:lang w:val="sr-Cyrl-CS"/>
        </w:rPr>
        <w:t xml:space="preserve"> поднето је</w:t>
      </w:r>
      <w:r w:rsidRPr="006A5F7C">
        <w:rPr>
          <w:rFonts w:cs="Arial"/>
          <w:lang w:val="sr-Cyrl-CS"/>
        </w:rPr>
        <w:t xml:space="preserve"> 9,4% од укупног броја поднетих притужби</w:t>
      </w:r>
      <w:r w:rsidR="0049200D" w:rsidRPr="0049200D">
        <w:rPr>
          <w:rFonts w:cs="Arial"/>
          <w:lang w:val="sr-Cyrl-CS"/>
        </w:rPr>
        <w:t xml:space="preserve"> </w:t>
      </w:r>
      <w:r w:rsidR="0049200D">
        <w:rPr>
          <w:rFonts w:cs="Arial"/>
          <w:lang w:val="sr-Cyrl-CS"/>
        </w:rPr>
        <w:t>2015. године (</w:t>
      </w:r>
      <w:r w:rsidR="0049200D" w:rsidRPr="006A5F7C">
        <w:rPr>
          <w:rFonts w:cs="Arial"/>
          <w:lang w:val="sr-Cyrl-CS"/>
        </w:rPr>
        <w:t>61</w:t>
      </w:r>
      <w:r w:rsidR="0049200D">
        <w:rPr>
          <w:rFonts w:cs="Arial"/>
          <w:lang w:val="sr-Cyrl-CS"/>
        </w:rPr>
        <w:t>)</w:t>
      </w:r>
      <w:r w:rsidRPr="006A5F7C">
        <w:rPr>
          <w:rFonts w:cs="Arial"/>
          <w:lang w:val="sr-Cyrl-CS"/>
        </w:rPr>
        <w:t xml:space="preserve">, док је у 2014. години </w:t>
      </w:r>
      <w:r w:rsidR="0049200D">
        <w:rPr>
          <w:rFonts w:cs="Arial"/>
          <w:lang w:val="sr-Cyrl-CS"/>
        </w:rPr>
        <w:t>поднето</w:t>
      </w:r>
      <w:r w:rsidRPr="006A5F7C">
        <w:rPr>
          <w:rFonts w:cs="Arial"/>
          <w:lang w:val="sr-Cyrl-CS"/>
        </w:rPr>
        <w:t xml:space="preserve"> 11,3%. </w:t>
      </w:r>
      <w:r w:rsidR="0049200D">
        <w:rPr>
          <w:rFonts w:cs="Arial"/>
          <w:lang w:val="sr-Cyrl-CS"/>
        </w:rPr>
        <w:t>О</w:t>
      </w:r>
      <w:r w:rsidRPr="006A5F7C">
        <w:rPr>
          <w:rFonts w:cs="Arial"/>
          <w:lang w:val="sr-Cyrl-CS"/>
        </w:rPr>
        <w:t xml:space="preserve">вај основ </w:t>
      </w:r>
      <w:r w:rsidR="0049200D">
        <w:rPr>
          <w:rFonts w:cs="Arial"/>
          <w:lang w:val="sr-Cyrl-CS"/>
        </w:rPr>
        <w:t>је био</w:t>
      </w:r>
      <w:r w:rsidRPr="006A5F7C">
        <w:rPr>
          <w:rFonts w:cs="Arial"/>
          <w:lang w:val="sr-Cyrl-CS"/>
        </w:rPr>
        <w:t xml:space="preserve"> четврти по броју поднетих притужби у 2015. години. Трећина притужби на основу старосног доба односила се на дискриминацију деце у области образовања, здравствене заштите и због дискриминације на основу инвалидитета или националне припадности детета.</w:t>
      </w:r>
    </w:p>
    <w:p w:rsidR="00F23A0F" w:rsidRDefault="00F23A0F" w:rsidP="00C30C04">
      <w:pPr>
        <w:jc w:val="both"/>
        <w:rPr>
          <w:rFonts w:cs="Arial"/>
        </w:rPr>
      </w:pPr>
    </w:p>
    <w:p w:rsidR="00F23A0F" w:rsidRPr="006A5F7C" w:rsidRDefault="007A5152" w:rsidP="00F23A0F">
      <w:pPr>
        <w:spacing w:before="120" w:after="100" w:afterAutospacing="1"/>
        <w:jc w:val="both"/>
        <w:rPr>
          <w:rFonts w:ascii="Arial Narrow" w:hAnsi="Arial Narrow" w:cs="Arial"/>
          <w:lang w:val="sr-Cyrl-CS"/>
        </w:rPr>
      </w:pPr>
      <w:r>
        <w:rPr>
          <w:rFonts w:ascii="Arial Narrow" w:hAnsi="Arial Narrow" w:cs="Arial"/>
          <w:lang w:val="sr-Cyrl-CS"/>
        </w:rPr>
        <w:t>Графички приказ 4</w:t>
      </w:r>
      <w:r w:rsidR="00F23A0F" w:rsidRPr="006A5F7C">
        <w:rPr>
          <w:rFonts w:ascii="Arial Narrow" w:hAnsi="Arial Narrow" w:cs="Arial"/>
          <w:lang w:val="sr-Cyrl-CS"/>
        </w:rPr>
        <w:t>: Учесталост притужби по основима дискриминације током 201</w:t>
      </w:r>
      <w:r w:rsidR="00F23A0F">
        <w:rPr>
          <w:rFonts w:ascii="Arial Narrow" w:hAnsi="Arial Narrow" w:cs="Arial"/>
        </w:rPr>
        <w:t>5</w:t>
      </w:r>
      <w:r w:rsidR="00F23A0F" w:rsidRPr="006A5F7C">
        <w:rPr>
          <w:rFonts w:ascii="Arial Narrow" w:hAnsi="Arial Narrow" w:cs="Arial"/>
          <w:lang w:val="sr-Cyrl-CS"/>
        </w:rPr>
        <w:t>. године</w:t>
      </w:r>
    </w:p>
    <w:p w:rsidR="00F23A0F" w:rsidRDefault="004C5CD1" w:rsidP="00F23A0F">
      <w:pPr>
        <w:jc w:val="both"/>
        <w:rPr>
          <w:rFonts w:cs="Arial"/>
          <w:b/>
          <w:lang w:val="sr-Cyrl-CS"/>
        </w:rPr>
      </w:pPr>
      <w:r>
        <w:rPr>
          <w:rFonts w:cs="Arial"/>
          <w:b/>
          <w:noProof/>
          <w:sz w:val="8"/>
          <w:lang w:val="en-US" w:eastAsia="en-US"/>
        </w:rPr>
        <mc:AlternateContent>
          <mc:Choice Requires="wps">
            <w:drawing>
              <wp:anchor distT="0" distB="0" distL="114300" distR="114300" simplePos="0" relativeHeight="251729920" behindDoc="0" locked="0" layoutInCell="1" allowOverlap="1" wp14:anchorId="76BF12BD" wp14:editId="1B3ECB55">
                <wp:simplePos x="0" y="0"/>
                <wp:positionH relativeFrom="column">
                  <wp:posOffset>3629025</wp:posOffset>
                </wp:positionH>
                <wp:positionV relativeFrom="paragraph">
                  <wp:posOffset>2056130</wp:posOffset>
                </wp:positionV>
                <wp:extent cx="839470" cy="775970"/>
                <wp:effectExtent l="19050" t="19050" r="36830" b="43180"/>
                <wp:wrapNone/>
                <wp:docPr id="3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9470" cy="775970"/>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5123" w:rsidRPr="00276C30" w:rsidRDefault="00185123" w:rsidP="00F23A0F">
                            <w:pPr>
                              <w:jc w:val="center"/>
                              <w:rPr>
                                <w:rFonts w:ascii="Arial Narrow" w:hAnsi="Arial Narrow"/>
                                <w:b/>
                              </w:rPr>
                            </w:pPr>
                            <w:r>
                              <w:rPr>
                                <w:rFonts w:ascii="Arial Narrow" w:hAnsi="Arial Narrow"/>
                                <w:b/>
                                <w:lang w:val="sr-Cyrl-CS"/>
                              </w:rPr>
                              <w:t>дец</w:t>
                            </w:r>
                            <w:r>
                              <w:rPr>
                                <w:rFonts w:ascii="Arial Narrow" w:hAnsi="Arial Narrow"/>
                                <w:b/>
                              </w:rPr>
                              <w:t>a: 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49" style="position:absolute;left:0;text-align:left;margin-left:285.75pt;margin-top:161.9pt;width:66.1pt;height:61.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mb75AIAABMGAAAOAAAAZHJzL2Uyb0RvYy54bWysVN9v2yAQfp+0/wHxnjqOnV9WnSpNk2lS&#10;t1Zqpz0TjGNUDB6Q2N20/30HJG66vkxTE8ni4Pi4++6+u7zqaoEOTBuuZI7jiyFGTFJVcLnL8bfH&#10;zWCGkbFEFkQoyXL8zAy+Wnz8cNk2GRupSomCaQQg0mRtk+PK2iaLIkMrVhNzoRom4bBUuiYWTL2L&#10;Ck1aQK9FNBoOJ1GrdNFoRZkxsHsTDvHC45clo/auLA2zSOQYYrP+q/13677R4pJkO02aitNjGOQ/&#10;oqgJl/BoD3VDLEF7zd9A1ZxqZVRpL6iqI1WWnDKfA2QTD//K5qEiDfO5ADmm6Wky7wdLvx7uNeJF&#10;jhOgR5IaanR3IAKNZo6btjEZuDw099plZ5pbRZ8MkmpVEbljS61VWzFSQESx849eXXCGgato235R&#10;BSCTvVWepq7UtQMEAlDnq/HcV4N1FlHYnCXzdApBUTiaTsdzWLsXSHa63GhjPzFVI7fIMROCN8bx&#10;RTJyuDU2eJ+8fPxK8GLDhfCG6zG2EhpBvjkWNvZXxb6GYMNePHS/0CSwD60U9k+R+DZ1ED4uc44u&#10;JGpzPEnGcB/RugGGLfTY02N17JRX3j1QwCeUMvm+8Wi1lwUwQjJXr/VxbQkXYQ28CumOmVdNoA+s&#10;zsLS70NZfEf/Wm7Gw2mazAZQlWSQJuvh4Hq2WQ2Wq3gyma6vV9fr+LfjMk6zihcFk2uPaU4Ci9N/&#10;a+Cj1IM0eon1Abqo1N4y/VAVLSq4a4JkPB/FGAzQ+GgayoeI2MFwolZjpJX9zm3lleU6zmEYvdv2&#10;bTCbuP+x03p0X9+zh6M3uQWPDqgCJk+seTk4BQQl2W7bea2NEveAk8dWFc8gEAjLqwAmKSwqpX9i&#10;1MJUyrH5sSeaYSQ+SxDZPE5TN8a8kY6nIzD0+cn2/IRIClDQeBiF5cqG0bdvNN9V8FJoeamWIMyS&#10;e8W8RAWpOAMmj0/qOCXdaDu3vdfLLF/8AQAA//8DAFBLAwQUAAYACAAAACEAJZr/cOEAAAALAQAA&#10;DwAAAGRycy9kb3ducmV2LnhtbEyPwU7DMBBE70j8g7VIXBC127RJFLKpqkpckDgQKs5uvCRR43WI&#10;3Tb8PeYEx9U+zbwpt7MdxIUm3ztGWC4UCOLGmZ5bhMP782MOwgfNRg+OCeGbPGyr25tSF8Zd+Y0u&#10;dWhFDGFfaIQuhLGQ0jcdWe0XbiSOv083WR3iObXSTPoaw+0gV0ql0uqeY0OnR9p31Jzqs0V42bv8&#10;9dAMJv9qjU0/dv3pIa8R7+/m3ROIQHP4g+FXP6pDFZ2O7szGiwFhky03EUVIVkncEIlMJRmII8J6&#10;nSqQVSn/b6h+AAAA//8DAFBLAQItABQABgAIAAAAIQC2gziS/gAAAOEBAAATAAAAAAAAAAAAAAAA&#10;AAAAAABbQ29udGVudF9UeXBlc10ueG1sUEsBAi0AFAAGAAgAAAAhADj9If/WAAAAlAEAAAsAAAAA&#10;AAAAAAAAAAAALwEAAF9yZWxzLy5yZWxzUEsBAi0AFAAGAAgAAAAhAIaKZvvkAgAAEwYAAA4AAAAA&#10;AAAAAAAAAAAALgIAAGRycy9lMm9Eb2MueG1sUEsBAi0AFAAGAAgAAAAhACWa/3DhAAAACwEAAA8A&#10;AAAAAAAAAAAAAAAAPgUAAGRycy9kb3ducmV2LnhtbFBLBQYAAAAABAAEAPMAAABMBgAAAAA=&#10;" fillcolor="white [3201]" strokecolor="#4f81bd [3204]" strokeweight="5pt">
                <v:stroke linestyle="thickThin"/>
                <v:shadow color="#868686"/>
                <v:textbox>
                  <w:txbxContent>
                    <w:p w:rsidR="00185123" w:rsidRPr="00276C30" w:rsidRDefault="00185123" w:rsidP="00F23A0F">
                      <w:pPr>
                        <w:jc w:val="center"/>
                        <w:rPr>
                          <w:rFonts w:ascii="Arial Narrow" w:hAnsi="Arial Narrow"/>
                          <w:b/>
                        </w:rPr>
                      </w:pPr>
                      <w:r>
                        <w:rPr>
                          <w:rFonts w:ascii="Arial Narrow" w:hAnsi="Arial Narrow"/>
                          <w:b/>
                          <w:lang w:val="sr-Cyrl-CS"/>
                        </w:rPr>
                        <w:t>дец</w:t>
                      </w:r>
                      <w:r>
                        <w:rPr>
                          <w:rFonts w:ascii="Arial Narrow" w:hAnsi="Arial Narrow"/>
                          <w:b/>
                        </w:rPr>
                        <w:t>a: 20</w:t>
                      </w:r>
                    </w:p>
                  </w:txbxContent>
                </v:textbox>
              </v:oval>
            </w:pict>
          </mc:Fallback>
        </mc:AlternateContent>
      </w:r>
      <w:r>
        <w:rPr>
          <w:rFonts w:cs="Arial"/>
          <w:b/>
          <w:noProof/>
          <w:lang w:val="en-US" w:eastAsia="en-US"/>
        </w:rPr>
        <w:drawing>
          <wp:anchor distT="0" distB="0" distL="114300" distR="114300" simplePos="0" relativeHeight="251730944" behindDoc="0" locked="0" layoutInCell="1" allowOverlap="1" wp14:anchorId="530B3A4B" wp14:editId="70C834D9">
            <wp:simplePos x="0" y="0"/>
            <wp:positionH relativeFrom="column">
              <wp:posOffset>3681730</wp:posOffset>
            </wp:positionH>
            <wp:positionV relativeFrom="paragraph">
              <wp:posOffset>2473960</wp:posOffset>
            </wp:positionV>
            <wp:extent cx="711835" cy="736600"/>
            <wp:effectExtent l="0" t="0" r="0" b="6350"/>
            <wp:wrapNone/>
            <wp:docPr id="229" name="Picture 24" descr="84337408-three-pairs-of-generations-children-adults-and-old-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37408-three-pairs-of-generations-children-adults-and-old-people.jpg"/>
                    <pic:cNvPicPr/>
                  </pic:nvPicPr>
                  <pic:blipFill>
                    <a:blip r:embed="rId104" cstate="print">
                      <a:clrChange>
                        <a:clrFrom>
                          <a:srgbClr val="FFFFFF"/>
                        </a:clrFrom>
                        <a:clrTo>
                          <a:srgbClr val="FFFFFF">
                            <a:alpha val="0"/>
                          </a:srgbClr>
                        </a:clrTo>
                      </a:clrChange>
                    </a:blip>
                    <a:srcRect l="6451" t="48166" r="65928" b="9535"/>
                    <a:stretch>
                      <a:fillRect/>
                    </a:stretch>
                  </pic:blipFill>
                  <pic:spPr>
                    <a:xfrm>
                      <a:off x="0" y="0"/>
                      <a:ext cx="711835" cy="736600"/>
                    </a:xfrm>
                    <a:prstGeom prst="rect">
                      <a:avLst/>
                    </a:prstGeom>
                  </pic:spPr>
                </pic:pic>
              </a:graphicData>
            </a:graphic>
            <wp14:sizeRelH relativeFrom="margin">
              <wp14:pctWidth>0</wp14:pctWidth>
            </wp14:sizeRelH>
            <wp14:sizeRelV relativeFrom="margin">
              <wp14:pctHeight>0</wp14:pctHeight>
            </wp14:sizeRelV>
          </wp:anchor>
        </w:drawing>
      </w:r>
      <w:r w:rsidR="00F23A0F" w:rsidRPr="006A5F7C">
        <w:rPr>
          <w:rFonts w:cs="Arial"/>
          <w:b/>
          <w:noProof/>
          <w:lang w:val="en-US" w:eastAsia="en-US"/>
        </w:rPr>
        <w:drawing>
          <wp:inline distT="0" distB="0" distL="0" distR="0" wp14:anchorId="4BA04E5C" wp14:editId="5FEAFE0E">
            <wp:extent cx="5699052" cy="3646968"/>
            <wp:effectExtent l="0" t="0" r="16510" b="10795"/>
            <wp:docPr id="230" name="Chart 1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F23A0F" w:rsidRPr="004C5CD1" w:rsidRDefault="00F23A0F" w:rsidP="00C30C04">
      <w:pPr>
        <w:jc w:val="both"/>
        <w:rPr>
          <w:rFonts w:cs="Arial"/>
          <w:sz w:val="12"/>
        </w:rPr>
      </w:pPr>
    </w:p>
    <w:p w:rsidR="00C30C04" w:rsidRPr="002D2070" w:rsidRDefault="00C30C04" w:rsidP="00C30C04">
      <w:pPr>
        <w:jc w:val="both"/>
        <w:rPr>
          <w:rFonts w:cs="Arial"/>
          <w:sz w:val="12"/>
          <w:lang w:val="sr-Cyrl-CS"/>
        </w:rPr>
      </w:pPr>
      <w:r w:rsidRPr="006A5F7C">
        <w:rPr>
          <w:rFonts w:cs="Arial"/>
          <w:lang w:val="sr-Cyrl-CS"/>
        </w:rPr>
        <w:t>Примера ради, у једном од предмета поводом случаја равноправног учешћа девојчице са оштећеним видом у образовном процесу да</w:t>
      </w:r>
      <w:r w:rsidR="0049200D">
        <w:rPr>
          <w:rFonts w:cs="Arial"/>
          <w:lang w:val="sr-Cyrl-CS"/>
        </w:rPr>
        <w:t>то је</w:t>
      </w:r>
      <w:r w:rsidRPr="006A5F7C">
        <w:rPr>
          <w:rFonts w:cs="Arial"/>
          <w:lang w:val="sr-Cyrl-CS"/>
        </w:rPr>
        <w:t xml:space="preserve"> мишљење да</w:t>
      </w:r>
      <w:r>
        <w:rPr>
          <w:rFonts w:cs="Arial"/>
          <w:lang w:val="sr-Cyrl-CS"/>
        </w:rPr>
        <w:t xml:space="preserve"> је</w:t>
      </w:r>
      <w:r w:rsidRPr="006A5F7C">
        <w:rPr>
          <w:rFonts w:cs="Arial"/>
          <w:lang w:val="sr-Cyrl-CS"/>
        </w:rPr>
        <w:t xml:space="preserve"> пропуштањем да обезбеди бесплатан превоз до школе за ученицу са инвалидитетом, општина у којој девојчица живи отежала остваривање права на образовање и пуно укључ</w:t>
      </w:r>
      <w:r w:rsidR="0049200D">
        <w:rPr>
          <w:rFonts w:cs="Arial"/>
          <w:lang w:val="sr-Cyrl-CS"/>
        </w:rPr>
        <w:t>ивање у образовни систем, чиме су</w:t>
      </w:r>
      <w:r w:rsidRPr="006A5F7C">
        <w:rPr>
          <w:rFonts w:cs="Arial"/>
          <w:lang w:val="sr-Cyrl-CS"/>
        </w:rPr>
        <w:t xml:space="preserve"> прекрш</w:t>
      </w:r>
      <w:r w:rsidR="0049200D">
        <w:rPr>
          <w:rFonts w:cs="Arial"/>
          <w:lang w:val="sr-Cyrl-CS"/>
        </w:rPr>
        <w:t>ене</w:t>
      </w:r>
      <w:r w:rsidRPr="006A5F7C">
        <w:rPr>
          <w:rFonts w:cs="Arial"/>
          <w:lang w:val="sr-Cyrl-CS"/>
        </w:rPr>
        <w:t xml:space="preserve"> одредбе Закона о забрани дискриминације. Више притужби односило се на дискриминацију и неједнак третман ромске деце.</w:t>
      </w:r>
    </w:p>
    <w:tbl>
      <w:tblPr>
        <w:tblW w:w="0" w:type="auto"/>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9053"/>
      </w:tblGrid>
      <w:tr w:rsidR="00C30C04" w:rsidTr="00F23A0F">
        <w:trPr>
          <w:trHeight w:val="5005"/>
        </w:trPr>
        <w:tc>
          <w:tcPr>
            <w:tcW w:w="9053" w:type="dxa"/>
            <w:shd w:val="clear" w:color="auto" w:fill="FABF8F" w:themeFill="accent6" w:themeFillTint="99"/>
          </w:tcPr>
          <w:p w:rsidR="00C30C04" w:rsidRPr="000B24AD" w:rsidRDefault="00C30C04" w:rsidP="00F23A0F">
            <w:pPr>
              <w:jc w:val="both"/>
              <w:rPr>
                <w:rFonts w:ascii="Arial Narrow" w:hAnsi="Arial Narrow"/>
              </w:rPr>
            </w:pPr>
            <w:r w:rsidRPr="00C638AB">
              <w:rPr>
                <w:rFonts w:ascii="Arial Narrow" w:hAnsi="Arial Narrow"/>
                <w:b/>
                <w:lang w:val="sr-Latn-CS"/>
              </w:rPr>
              <w:lastRenderedPageBreak/>
              <w:t xml:space="preserve">Мишљење са препоруком: </w:t>
            </w:r>
            <w:r w:rsidRPr="00C638AB">
              <w:rPr>
                <w:rFonts w:ascii="Arial Narrow" w:hAnsi="Arial Narrow"/>
                <w:lang w:val="sr-Latn-CS"/>
              </w:rPr>
              <w:t xml:space="preserve">Дискриминација је утврђена у предмету који је покренут против полицијске станице због одбијања да упише пријаву пребивалишта за бебу ромске националности. У току поступка утврђено је да полицијска станица није понудила чињенице и доказе на основу којих би се могло закључити да су постојали објективни разлози за одбијање пријаве пребивалишта новорођенчета. Због тога је дато мишљење да је полицијска станица, извршила акт дискриминације на основу припадности ромској националној мањини и чињеници да породица живи у стану за социјално становање. У поступку је утврђено и да је подноситељка притужбе позвана на информативни разговор у полицијску станицу поводом притужбе коју је поднела Поверенику. Тим поводом је дато мишљење да је позивањем </w:t>
            </w:r>
            <w:r>
              <w:rPr>
                <w:rFonts w:ascii="Arial Narrow" w:hAnsi="Arial Narrow"/>
              </w:rPr>
              <w:t>мајке новорођенчета</w:t>
            </w:r>
            <w:r w:rsidRPr="00C638AB">
              <w:rPr>
                <w:rFonts w:ascii="Arial Narrow" w:hAnsi="Arial Narrow"/>
                <w:lang w:val="sr-Latn-CS"/>
              </w:rPr>
              <w:t xml:space="preserve"> на информативни разговор поводом притужбе коју је поднела против полицијске станице због дискриминације у поступку пријаваљивања пребивалишта за своју </w:t>
            </w:r>
            <w:r>
              <w:rPr>
                <w:rFonts w:ascii="Arial Narrow" w:hAnsi="Arial Narrow"/>
              </w:rPr>
              <w:t>бебу</w:t>
            </w:r>
            <w:r w:rsidRPr="00C638AB">
              <w:rPr>
                <w:rFonts w:ascii="Arial Narrow" w:hAnsi="Arial Narrow"/>
                <w:lang w:val="sr-Latn-CS"/>
              </w:rPr>
              <w:t>, полицијска станица прекршила је одредбе Закона о забрани дискриминације. Због тога је полицијској станици и начелнику као одговорном лицу, препоручено да упуте писано извињење подноситељки притужбе због дискриминаторног поступања према њој и њено</w:t>
            </w:r>
            <w:r>
              <w:rPr>
                <w:rFonts w:ascii="Arial Narrow" w:hAnsi="Arial Narrow"/>
              </w:rPr>
              <w:t>м детету</w:t>
            </w:r>
            <w:r w:rsidRPr="00C638AB">
              <w:rPr>
                <w:rFonts w:ascii="Arial Narrow" w:hAnsi="Arial Narrow"/>
                <w:lang w:val="sr-Latn-CS"/>
              </w:rPr>
              <w:t xml:space="preserve">, да предузму све потребне мере у циљу отклањања последица дискриминаторног поступања према </w:t>
            </w:r>
            <w:r>
              <w:rPr>
                <w:rFonts w:ascii="Arial Narrow" w:hAnsi="Arial Narrow"/>
              </w:rPr>
              <w:t>детету</w:t>
            </w:r>
            <w:r w:rsidRPr="00C638AB">
              <w:rPr>
                <w:rFonts w:ascii="Arial Narrow" w:hAnsi="Arial Narrow"/>
                <w:lang w:val="sr-Latn-CS"/>
              </w:rPr>
              <w:t>, да организују обуку за све запослене у полицијској станици на тему дискриминације, са циљем сензиб</w:t>
            </w:r>
            <w:r>
              <w:rPr>
                <w:rFonts w:ascii="Arial Narrow" w:hAnsi="Arial Narrow"/>
                <w:lang w:val="sr-Latn-CS"/>
              </w:rPr>
              <w:t>илисања и едуковања службеника</w:t>
            </w:r>
            <w:r w:rsidRPr="00C638AB">
              <w:rPr>
                <w:rFonts w:ascii="Arial Narrow" w:hAnsi="Arial Narrow"/>
                <w:lang w:val="sr-Latn-CS"/>
              </w:rPr>
              <w:t xml:space="preserve"> за рад са ромском популацијом, као и да убудуће, у оквиру обав</w:t>
            </w:r>
            <w:r>
              <w:rPr>
                <w:rFonts w:ascii="Arial Narrow" w:hAnsi="Arial Narrow"/>
              </w:rPr>
              <w:t>љ</w:t>
            </w:r>
            <w:r w:rsidRPr="00C638AB">
              <w:rPr>
                <w:rFonts w:ascii="Arial Narrow" w:hAnsi="Arial Narrow"/>
                <w:lang w:val="sr-Latn-CS"/>
              </w:rPr>
              <w:t>ања послова из своје надлежности, не крше антидискриминационе прописе. По овој препоруци је поступљено.</w:t>
            </w:r>
          </w:p>
        </w:tc>
      </w:tr>
    </w:tbl>
    <w:tbl>
      <w:tblPr>
        <w:tblpPr w:leftFromText="180" w:rightFromText="180" w:vertAnchor="text" w:horzAnchor="margin" w:tblpX="108" w:tblpY="206"/>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9039"/>
      </w:tblGrid>
      <w:tr w:rsidR="00C30C04" w:rsidRPr="002D2070" w:rsidTr="00C30C04">
        <w:trPr>
          <w:trHeight w:val="418"/>
        </w:trPr>
        <w:tc>
          <w:tcPr>
            <w:tcW w:w="9039" w:type="dxa"/>
            <w:shd w:val="clear" w:color="auto" w:fill="FABF8F" w:themeFill="accent6" w:themeFillTint="99"/>
          </w:tcPr>
          <w:p w:rsidR="00C30C04" w:rsidRPr="000B24AD" w:rsidRDefault="00C30C04" w:rsidP="002D2070">
            <w:pPr>
              <w:jc w:val="both"/>
              <w:rPr>
                <w:rFonts w:ascii="Arial Narrow" w:hAnsi="Arial Narrow"/>
                <w:lang w:val="sr-Cyrl-CS"/>
              </w:rPr>
            </w:pPr>
            <w:r w:rsidRPr="00301D72">
              <w:rPr>
                <w:rFonts w:ascii="Arial Narrow" w:hAnsi="Arial Narrow"/>
                <w:b/>
                <w:lang w:val="sr-Cyrl-CS"/>
              </w:rPr>
              <w:t>Мишљење са препоруком:</w:t>
            </w:r>
            <w:r w:rsidRPr="00301D72">
              <w:rPr>
                <w:rFonts w:ascii="Arial Narrow" w:hAnsi="Arial Narrow"/>
                <w:lang w:val="sr-Cyrl-CS"/>
              </w:rPr>
              <w:t xml:space="preserve"> </w:t>
            </w:r>
            <w:r>
              <w:rPr>
                <w:rFonts w:ascii="Arial Narrow" w:hAnsi="Arial Narrow"/>
                <w:lang w:val="sr-Cyrl-CS"/>
              </w:rPr>
              <w:t>У</w:t>
            </w:r>
            <w:r w:rsidRPr="00301D72">
              <w:rPr>
                <w:rFonts w:ascii="Arial Narrow" w:hAnsi="Arial Narrow"/>
                <w:lang w:val="sr-Cyrl-CS"/>
              </w:rPr>
              <w:t xml:space="preserve"> поступку</w:t>
            </w:r>
            <w:r w:rsidR="002D2070">
              <w:rPr>
                <w:rFonts w:ascii="Arial Narrow" w:hAnsi="Arial Narrow"/>
                <w:lang w:val="sr-Cyrl-CS"/>
              </w:rPr>
              <w:t>,</w:t>
            </w:r>
            <w:r>
              <w:rPr>
                <w:rFonts w:ascii="Arial Narrow" w:hAnsi="Arial Narrow"/>
                <w:lang w:val="sr-Cyrl-CS"/>
              </w:rPr>
              <w:t xml:space="preserve"> на основу притужбе мајке ромске девојчице против једног дома здравља,</w:t>
            </w:r>
            <w:r w:rsidRPr="00301D72">
              <w:rPr>
                <w:rFonts w:ascii="Arial Narrow" w:hAnsi="Arial Narrow"/>
                <w:lang w:val="sr-Cyrl-CS"/>
              </w:rPr>
              <w:t xml:space="preserve"> утврђено </w:t>
            </w:r>
            <w:r>
              <w:rPr>
                <w:rFonts w:ascii="Arial Narrow" w:hAnsi="Arial Narrow"/>
                <w:lang w:val="sr-Cyrl-CS"/>
              </w:rPr>
              <w:t xml:space="preserve">је </w:t>
            </w:r>
            <w:r w:rsidRPr="00301D72">
              <w:rPr>
                <w:rFonts w:ascii="Arial Narrow" w:hAnsi="Arial Narrow"/>
                <w:lang w:val="sr-Cyrl-CS"/>
              </w:rPr>
              <w:t xml:space="preserve">да девојчица нема отворен здравствени картон, а дом здравља није пружио доказе да постоје објективни и оправдани разлози </w:t>
            </w:r>
            <w:r>
              <w:rPr>
                <w:rFonts w:ascii="Arial Narrow" w:hAnsi="Arial Narrow"/>
                <w:lang w:val="sr-Cyrl-CS"/>
              </w:rPr>
              <w:t>за то.</w:t>
            </w:r>
            <w:r w:rsidRPr="00301D72">
              <w:rPr>
                <w:rFonts w:ascii="Arial Narrow" w:hAnsi="Arial Narrow"/>
                <w:lang w:val="sr-Cyrl-CS"/>
              </w:rPr>
              <w:t xml:space="preserve"> Повереница </w:t>
            </w:r>
            <w:r>
              <w:rPr>
                <w:rFonts w:ascii="Arial Narrow" w:hAnsi="Arial Narrow"/>
                <w:lang w:val="sr-Cyrl-CS"/>
              </w:rPr>
              <w:t xml:space="preserve">је дала </w:t>
            </w:r>
            <w:r w:rsidRPr="00301D72">
              <w:rPr>
                <w:rFonts w:ascii="Arial Narrow" w:hAnsi="Arial Narrow"/>
                <w:lang w:val="sr-Cyrl-CS"/>
              </w:rPr>
              <w:t>мишљење да је неотварањем здравственог картона девојчици, дом здравља извршио акт дискриминације на основу припадности ромској националној мањини. Дому здравља је препоручено да предузме све потребне мере у циљу отклањања последица дискриминаторног поступања према девојчици, да организује обуку за све запослене на тему дискриминације у здравству, са циљем сензибилисања и едуковања здравствених радника за рад са ромском популацијом, као и да убудуће, у оквиру обављања послова из своје надлежности, не крше антидискриминационе прописе. По овој препоруци је поступљено</w:t>
            </w:r>
            <w:r>
              <w:t>.</w:t>
            </w:r>
          </w:p>
        </w:tc>
      </w:tr>
    </w:tbl>
    <w:p w:rsidR="004C5CD1" w:rsidRPr="004C5CD1" w:rsidRDefault="004C5CD1" w:rsidP="004C5CD1">
      <w:pPr>
        <w:pStyle w:val="NoSpacing"/>
        <w:rPr>
          <w:sz w:val="16"/>
        </w:rPr>
      </w:pPr>
    </w:p>
    <w:p w:rsidR="0049200D" w:rsidRPr="00D44891" w:rsidRDefault="0049200D" w:rsidP="00C30C04">
      <w:pPr>
        <w:jc w:val="both"/>
        <w:rPr>
          <w:rFonts w:cs="Arial"/>
          <w:sz w:val="12"/>
          <w:lang w:val="sr-Cyrl-CS"/>
        </w:rPr>
      </w:pPr>
    </w:p>
    <w:p w:rsidR="00C30C04" w:rsidRDefault="00C30C04" w:rsidP="00C30C04">
      <w:pPr>
        <w:jc w:val="both"/>
        <w:rPr>
          <w:rFonts w:cs="Arial"/>
          <w:lang w:val="sr-Cyrl-CS"/>
        </w:rPr>
      </w:pPr>
      <w:r w:rsidRPr="006A5F7C">
        <w:rPr>
          <w:rFonts w:cs="Arial"/>
          <w:lang w:val="sr-Cyrl-CS"/>
        </w:rPr>
        <w:t xml:space="preserve">Такође, поводом исељавања више десетина ромских породица из неформалних насеља у Земуну и Новом Београду </w:t>
      </w:r>
      <w:r w:rsidR="0049200D">
        <w:rPr>
          <w:rFonts w:cs="Arial"/>
          <w:lang w:val="sr-Cyrl-CS"/>
        </w:rPr>
        <w:t>упућено је</w:t>
      </w:r>
      <w:r w:rsidRPr="006A5F7C">
        <w:rPr>
          <w:rFonts w:cs="Arial"/>
          <w:lang w:val="sr-Cyrl-CS"/>
        </w:rPr>
        <w:t xml:space="preserve"> упозорење јавности и апелова</w:t>
      </w:r>
      <w:r w:rsidR="0049200D">
        <w:rPr>
          <w:rFonts w:cs="Arial"/>
          <w:lang w:val="sr-Cyrl-CS"/>
        </w:rPr>
        <w:t>но</w:t>
      </w:r>
      <w:r w:rsidRPr="006A5F7C">
        <w:rPr>
          <w:rFonts w:cs="Arial"/>
          <w:lang w:val="sr-Cyrl-CS"/>
        </w:rPr>
        <w:t xml:space="preserve"> на све надлежне институције да пронађу адекватно решење у складу са међународним стандардима и смерницама за расељавање из неформалних насеља. </w:t>
      </w:r>
      <w:r w:rsidR="0049200D">
        <w:rPr>
          <w:rFonts w:cs="Arial"/>
          <w:lang w:val="sr-Cyrl-CS"/>
        </w:rPr>
        <w:t>Повереница је у</w:t>
      </w:r>
      <w:r w:rsidRPr="006A5F7C">
        <w:rPr>
          <w:rFonts w:cs="Arial"/>
          <w:lang w:val="sr-Cyrl-CS"/>
        </w:rPr>
        <w:t>позорила да је неопходно да се предузму све мере за збрињавање расељених припадника ромских насеља и нагласила да велики број становника чине жене и малолетна деца</w:t>
      </w:r>
      <w:r w:rsidR="0049200D">
        <w:rPr>
          <w:rFonts w:cs="Arial"/>
          <w:lang w:val="sr-Cyrl-CS"/>
        </w:rPr>
        <w:t>,</w:t>
      </w:r>
      <w:r w:rsidRPr="006A5F7C">
        <w:rPr>
          <w:rFonts w:cs="Arial"/>
          <w:lang w:val="sr-Cyrl-CS"/>
        </w:rPr>
        <w:t xml:space="preserve"> да достојанствено и хумано поступање није ствар добре воље, већ основних људских права. Нагласила је да је потребно да се расељавање спроводи у сарадњи и уз активно учешће расељених лица, поштујући њихове потребе и право на учешће у доношењу одлука у вези са свим питањима која се њих тичу.</w:t>
      </w:r>
    </w:p>
    <w:p w:rsidR="00C30C04" w:rsidRDefault="00C30C04" w:rsidP="00C30C04">
      <w:pPr>
        <w:jc w:val="both"/>
        <w:rPr>
          <w:rFonts w:cs="Arial"/>
          <w:lang w:val="sr-Cyrl-CS"/>
        </w:rPr>
      </w:pPr>
      <w:r>
        <w:rPr>
          <w:rFonts w:cs="Arial"/>
          <w:lang w:val="sr-Cyrl-CS"/>
        </w:rPr>
        <w:t>Имајући у виду да се одређени број притужби односио на дискриминацију по основу здравственог стања и дискриминацију која се дешава у области здравствене заштите, з</w:t>
      </w:r>
      <w:r w:rsidRPr="006A5F7C">
        <w:rPr>
          <w:rFonts w:cs="Arial"/>
          <w:lang w:val="sr-Cyrl-CS"/>
        </w:rPr>
        <w:t>апослени у стручној служби Повереника, у сарадњи са Министарством здравља и Удружењем педијатара</w:t>
      </w:r>
      <w:r>
        <w:rPr>
          <w:rFonts w:cs="Arial"/>
          <w:lang w:val="sr-Cyrl-CS"/>
        </w:rPr>
        <w:t>,</w:t>
      </w:r>
      <w:r w:rsidRPr="006A5F7C">
        <w:rPr>
          <w:rFonts w:cs="Arial"/>
          <w:lang w:val="sr-Cyrl-CS"/>
        </w:rPr>
        <w:t xml:space="preserve"> одржали су шест предавања на курсу </w:t>
      </w:r>
      <w:r>
        <w:rPr>
          <w:rFonts w:cs="Arial"/>
          <w:lang w:val="sr-Cyrl-CS"/>
        </w:rPr>
        <w:t>„</w:t>
      </w:r>
      <w:r w:rsidRPr="006A5F7C">
        <w:rPr>
          <w:rFonts w:cs="Arial"/>
          <w:lang w:val="sr-Cyrl-CS"/>
        </w:rPr>
        <w:t>Заштита права деце у здравственом систему</w:t>
      </w:r>
      <w:r>
        <w:rPr>
          <w:rFonts w:cs="Arial"/>
          <w:lang w:val="sr-Cyrl-CS"/>
        </w:rPr>
        <w:t>“</w:t>
      </w:r>
      <w:r w:rsidRPr="006A5F7C">
        <w:rPr>
          <w:rFonts w:cs="Arial"/>
          <w:lang w:val="sr-Cyrl-CS"/>
        </w:rPr>
        <w:t xml:space="preserve"> са посебним освртом на ромску и друг</w:t>
      </w:r>
      <w:r w:rsidR="005E3588">
        <w:rPr>
          <w:rFonts w:cs="Arial"/>
          <w:lang w:val="sr-Cyrl-CS"/>
        </w:rPr>
        <w:t>у</w:t>
      </w:r>
      <w:r w:rsidRPr="006A5F7C">
        <w:rPr>
          <w:rFonts w:cs="Arial"/>
          <w:lang w:val="sr-Cyrl-CS"/>
        </w:rPr>
        <w:t xml:space="preserve"> дец</w:t>
      </w:r>
      <w:r w:rsidR="005E3588">
        <w:rPr>
          <w:rFonts w:cs="Arial"/>
          <w:lang w:val="sr-Cyrl-CS"/>
        </w:rPr>
        <w:t>у</w:t>
      </w:r>
      <w:r w:rsidR="005E3588" w:rsidRPr="005E3588">
        <w:rPr>
          <w:rFonts w:eastAsia="Calibri" w:cs="Arial"/>
          <w:bCs/>
          <w:iCs/>
          <w:lang w:val="sr-Cyrl-CS"/>
        </w:rPr>
        <w:t xml:space="preserve"> </w:t>
      </w:r>
      <w:r w:rsidR="005E3588">
        <w:rPr>
          <w:rFonts w:eastAsia="Calibri" w:cs="Arial"/>
          <w:bCs/>
          <w:iCs/>
          <w:lang w:val="sr-Cyrl-CS"/>
        </w:rPr>
        <w:t>која су у већем ризику од дискриминације</w:t>
      </w:r>
      <w:r w:rsidRPr="006A5F7C">
        <w:rPr>
          <w:rFonts w:cs="Arial"/>
          <w:lang w:val="sr-Cyrl-CS"/>
        </w:rPr>
        <w:t>. У оквиру овог пројекта, педијатри и патронажне сестре упозна</w:t>
      </w:r>
      <w:r w:rsidR="0049200D">
        <w:rPr>
          <w:rFonts w:cs="Arial"/>
          <w:lang w:val="sr-Cyrl-CS"/>
        </w:rPr>
        <w:t>ли су се</w:t>
      </w:r>
      <w:r w:rsidRPr="006A5F7C">
        <w:rPr>
          <w:rFonts w:cs="Arial"/>
          <w:lang w:val="sr-Cyrl-CS"/>
        </w:rPr>
        <w:t xml:space="preserve"> са надлежностима Повереника, појмом и облицима дискриминације, као и са механизмима заштите од дискриминације. </w:t>
      </w:r>
    </w:p>
    <w:tbl>
      <w:tblPr>
        <w:tblW w:w="0" w:type="auto"/>
        <w:tblInd w:w="10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9072"/>
      </w:tblGrid>
      <w:tr w:rsidR="00C30C04" w:rsidTr="002D2070">
        <w:trPr>
          <w:trHeight w:val="3981"/>
        </w:trPr>
        <w:tc>
          <w:tcPr>
            <w:tcW w:w="9072" w:type="dxa"/>
            <w:shd w:val="clear" w:color="auto" w:fill="FABF8F" w:themeFill="accent6" w:themeFillTint="99"/>
          </w:tcPr>
          <w:p w:rsidR="00C30C04" w:rsidRPr="00F82B76" w:rsidRDefault="00C30C04" w:rsidP="00FD40E7">
            <w:pPr>
              <w:jc w:val="both"/>
              <w:rPr>
                <w:rFonts w:ascii="Arial Narrow" w:hAnsi="Arial Narrow"/>
                <w:lang w:val="sr-Cyrl-CS"/>
              </w:rPr>
            </w:pPr>
            <w:r w:rsidRPr="00F82B76">
              <w:rPr>
                <w:rFonts w:ascii="Arial Narrow" w:hAnsi="Arial Narrow"/>
                <w:b/>
                <w:lang w:val="sr-Cyrl-CS"/>
              </w:rPr>
              <w:lastRenderedPageBreak/>
              <w:t>Мишљење са препоруком:</w:t>
            </w:r>
            <w:r w:rsidRPr="00F82B76">
              <w:rPr>
                <w:rFonts w:ascii="Arial Narrow" w:hAnsi="Arial Narrow"/>
                <w:lang w:val="sr-Cyrl-CS"/>
              </w:rPr>
              <w:t xml:space="preserve"> Притужба је поднета због одбијања запослених у једном дому здравља да дечаку са сметњама у развоју издају лекарско уверење које му је неопходно за упис у редовну средњу школу.</w:t>
            </w:r>
            <w:r>
              <w:rPr>
                <w:rFonts w:ascii="Arial Narrow" w:hAnsi="Arial Narrow"/>
                <w:lang w:val="sr-Cyrl-CS"/>
              </w:rPr>
              <w:t xml:space="preserve"> </w:t>
            </w:r>
            <w:r w:rsidRPr="00F82B76">
              <w:rPr>
                <w:rFonts w:ascii="Arial Narrow" w:hAnsi="Arial Narrow"/>
                <w:lang w:val="sr-Cyrl-CS"/>
              </w:rPr>
              <w:t xml:space="preserve">Повереница је дала мишљење да су </w:t>
            </w:r>
            <w:r>
              <w:rPr>
                <w:rFonts w:ascii="Arial Narrow" w:hAnsi="Arial Narrow"/>
                <w:lang w:val="sr-Cyrl-CS"/>
              </w:rPr>
              <w:t>д</w:t>
            </w:r>
            <w:r w:rsidRPr="00F82B76">
              <w:rPr>
                <w:rFonts w:ascii="Arial Narrow" w:hAnsi="Arial Narrow"/>
                <w:lang w:val="sr-Cyrl-CS"/>
              </w:rPr>
              <w:t xml:space="preserve">ом здравља, специјалисткиња медицине рада и психолошкиња прекршили одредбе Закона о забрани дискриминације, постављањем посебних услова за издавање лекарског уверења, односно, налазом у којем је наведено да дечак не може да похађа редовну средњу школу. Дому здравља је препоручено да мишљење и препоруку Повереника објави на огласној табли или другом видном месту у </w:t>
            </w:r>
            <w:r>
              <w:rPr>
                <w:rFonts w:ascii="Arial Narrow" w:hAnsi="Arial Narrow"/>
                <w:lang w:val="sr-Cyrl-CS"/>
              </w:rPr>
              <w:t xml:space="preserve">својим </w:t>
            </w:r>
            <w:r w:rsidRPr="00F82B76">
              <w:rPr>
                <w:rFonts w:ascii="Arial Narrow" w:hAnsi="Arial Narrow"/>
                <w:lang w:val="sr-Cyrl-CS"/>
              </w:rPr>
              <w:t>просторијама и да упути писано извињење подносиоцу притужбе због дискриминаторног поступања према њему. Специјалисткињи медицине рада препоручено је да убудуће, у оквиру обављања послова из своје надлежности, не поставља посебне услове за пружање здравствених услуга који се заснивају на личним својствима пацијената и нису оправдани медицинским разлозима, а психолошкињи да убудуће не доноси налазе и препоруке чија је садржина дискриминаторна и којима се пацијентима неоправдано ускраћује или отежава остварење права из било које области друштвеног живота. По овој препоруци је поступљено.</w:t>
            </w:r>
          </w:p>
        </w:tc>
      </w:tr>
    </w:tbl>
    <w:p w:rsidR="0049200D" w:rsidRPr="00D44891" w:rsidRDefault="0049200D" w:rsidP="004D04C7">
      <w:pPr>
        <w:jc w:val="both"/>
        <w:rPr>
          <w:rFonts w:cs="Arial"/>
          <w:color w:val="000000" w:themeColor="text1"/>
          <w:sz w:val="2"/>
          <w:lang w:val="sr-Cyrl-CS"/>
        </w:rPr>
      </w:pPr>
    </w:p>
    <w:p w:rsidR="00122238" w:rsidRDefault="004D04C7" w:rsidP="004D04C7">
      <w:pPr>
        <w:jc w:val="both"/>
        <w:rPr>
          <w:rFonts w:cs="Arial"/>
          <w:lang w:val="sr-Cyrl-CS"/>
        </w:rPr>
      </w:pPr>
      <w:r>
        <w:rPr>
          <w:rFonts w:cs="Arial"/>
          <w:color w:val="000000" w:themeColor="text1"/>
          <w:lang w:val="sr-Cyrl-CS"/>
        </w:rPr>
        <w:t>Због</w:t>
      </w:r>
      <w:r w:rsidRPr="00845631">
        <w:rPr>
          <w:rFonts w:cs="Arial"/>
          <w:color w:val="000000" w:themeColor="text1"/>
          <w:lang w:val="sr-Cyrl-CS"/>
        </w:rPr>
        <w:t xml:space="preserve"> ускраћивања права на образовање на матерњем језику Поверенику су се обраћали и национални савети националних мањина. Притужбе су се односиле </w:t>
      </w:r>
      <w:r w:rsidR="0049200D">
        <w:rPr>
          <w:rFonts w:cs="Arial"/>
          <w:color w:val="000000" w:themeColor="text1"/>
          <w:lang w:val="sr-Cyrl-CS"/>
        </w:rPr>
        <w:t>на</w:t>
      </w:r>
      <w:r w:rsidRPr="00845631">
        <w:rPr>
          <w:rFonts w:cs="Arial"/>
          <w:color w:val="000000" w:themeColor="text1"/>
          <w:lang w:val="sr-Cyrl-CS"/>
        </w:rPr>
        <w:t xml:space="preserve"> организацију предшколског програма и наставе на босанском и румунском језику, а у највећем броју случајева утврђена је дискриминација јер поједине предшколске установе, основне школе, гимназије и средње струковне школе или нису спровеле анкету </w:t>
      </w:r>
      <w:r w:rsidR="00805DCC">
        <w:rPr>
          <w:rFonts w:cs="Arial"/>
          <w:color w:val="000000" w:themeColor="text1"/>
          <w:lang w:val="sr-Cyrl-CS"/>
        </w:rPr>
        <w:t xml:space="preserve">(што је законска обавеза) </w:t>
      </w:r>
      <w:r w:rsidRPr="00845631">
        <w:rPr>
          <w:rFonts w:cs="Arial"/>
          <w:color w:val="000000" w:themeColor="text1"/>
          <w:lang w:val="sr-Cyrl-CS"/>
        </w:rPr>
        <w:t>међу децом и ученицима о похађању програма на матерњем језику или су</w:t>
      </w:r>
      <w:r w:rsidR="002E5081">
        <w:rPr>
          <w:rFonts w:cs="Arial"/>
          <w:color w:val="000000" w:themeColor="text1"/>
          <w:lang w:val="sr-Cyrl-CS"/>
        </w:rPr>
        <w:t>,</w:t>
      </w:r>
      <w:r w:rsidRPr="00845631">
        <w:rPr>
          <w:rFonts w:cs="Arial"/>
          <w:color w:val="000000" w:themeColor="text1"/>
          <w:lang w:val="sr-Cyrl-CS"/>
        </w:rPr>
        <w:t xml:space="preserve"> након спроведене анкете и исказаног интересовања</w:t>
      </w:r>
      <w:r w:rsidR="002E5081">
        <w:rPr>
          <w:rFonts w:cs="Arial"/>
          <w:color w:val="000000" w:themeColor="text1"/>
          <w:lang w:val="sr-Cyrl-CS"/>
        </w:rPr>
        <w:t>,</w:t>
      </w:r>
      <w:r w:rsidRPr="00845631">
        <w:rPr>
          <w:rFonts w:cs="Arial"/>
          <w:color w:val="000000" w:themeColor="text1"/>
          <w:lang w:val="sr-Cyrl-CS"/>
        </w:rPr>
        <w:t xml:space="preserve"> пропустиле да организују наставу на изабраним мањинским језицима. Поред тога, у притужби која је поднета против Министарства просвете, науке и технолошког развоја, утвр</w:t>
      </w:r>
      <w:r w:rsidR="002E5081">
        <w:rPr>
          <w:rFonts w:cs="Arial"/>
          <w:color w:val="000000" w:themeColor="text1"/>
          <w:lang w:val="sr-Cyrl-CS"/>
        </w:rPr>
        <w:t>ђена је</w:t>
      </w:r>
      <w:r w:rsidRPr="00845631">
        <w:rPr>
          <w:rFonts w:cs="Arial"/>
          <w:color w:val="000000" w:themeColor="text1"/>
          <w:lang w:val="sr-Cyrl-CS"/>
        </w:rPr>
        <w:t xml:space="preserve"> дискриминациј</w:t>
      </w:r>
      <w:r w:rsidR="002E5081">
        <w:rPr>
          <w:rFonts w:cs="Arial"/>
          <w:color w:val="000000" w:themeColor="text1"/>
          <w:lang w:val="sr-Cyrl-CS"/>
        </w:rPr>
        <w:t>а</w:t>
      </w:r>
      <w:r w:rsidRPr="00845631">
        <w:rPr>
          <w:rFonts w:cs="Arial"/>
          <w:color w:val="000000" w:themeColor="text1"/>
          <w:lang w:val="sr-Cyrl-CS"/>
        </w:rPr>
        <w:t xml:space="preserve"> ученика бошњачке националности на основу националне припадности јер је у поступку утврђено да </w:t>
      </w:r>
      <w:r w:rsidR="002E5081">
        <w:rPr>
          <w:rFonts w:cs="Arial"/>
          <w:color w:val="000000" w:themeColor="text1"/>
          <w:lang w:val="sr-Cyrl-CS"/>
        </w:rPr>
        <w:t xml:space="preserve">ово </w:t>
      </w:r>
      <w:r w:rsidRPr="00845631">
        <w:rPr>
          <w:rFonts w:cs="Arial"/>
          <w:color w:val="000000" w:themeColor="text1"/>
          <w:lang w:val="sr-Cyrl-CS"/>
        </w:rPr>
        <w:t xml:space="preserve">министарство није донело наставне планове и програме за средње стручне школе за наставу на босанском језику, као и да Конкурсом за упис ученика у први разред средње школе у Републици Србији за школску 2014/2015 годину нису одређене школе или поједина одељења за наставу на босанском језику у школама где су се ученици бошњачке националне мањине изјаснили за похађање наставе на матерњем језику. </w:t>
      </w:r>
      <w:r>
        <w:rPr>
          <w:rFonts w:cs="Arial"/>
          <w:lang w:val="sr-Cyrl-CS"/>
        </w:rPr>
        <w:t xml:space="preserve">Ресорно министарство је поступило по </w:t>
      </w:r>
      <w:r w:rsidRPr="00B03910">
        <w:rPr>
          <w:rFonts w:cs="Arial"/>
          <w:lang w:val="sr-Cyrl-CS"/>
        </w:rPr>
        <w:t>препоруци</w:t>
      </w:r>
      <w:r>
        <w:rPr>
          <w:rFonts w:cs="Arial"/>
          <w:lang w:val="sr-Cyrl-CS"/>
        </w:rPr>
        <w:t>.</w:t>
      </w:r>
      <w:r w:rsidR="00122238" w:rsidRPr="00122238">
        <w:rPr>
          <w:rFonts w:cs="Arial"/>
          <w:lang w:val="sr-Cyrl-CS"/>
        </w:rPr>
        <w:t xml:space="preserve"> </w:t>
      </w:r>
    </w:p>
    <w:p w:rsidR="004D04C7" w:rsidRDefault="00122238" w:rsidP="004D04C7">
      <w:pPr>
        <w:jc w:val="both"/>
        <w:rPr>
          <w:rFonts w:cs="Arial"/>
          <w:lang w:val="sr-Cyrl-CS"/>
        </w:rPr>
      </w:pPr>
      <w:r w:rsidRPr="006A5F7C">
        <w:rPr>
          <w:rFonts w:cs="Arial"/>
          <w:lang w:val="sr-Cyrl-CS"/>
        </w:rPr>
        <w:t xml:space="preserve">Пракса Повереника је показала да деца са сметњама у развоју </w:t>
      </w:r>
      <w:r w:rsidR="00805DCC">
        <w:rPr>
          <w:rFonts w:cs="Arial"/>
          <w:lang w:val="sr-Cyrl-CS"/>
        </w:rPr>
        <w:t>чешће изложена</w:t>
      </w:r>
      <w:r w:rsidRPr="006A5F7C">
        <w:rPr>
          <w:rFonts w:cs="Arial"/>
          <w:lang w:val="sr-Cyrl-CS"/>
        </w:rPr>
        <w:t xml:space="preserve"> дискриминациј</w:t>
      </w:r>
      <w:r w:rsidR="00805DCC">
        <w:rPr>
          <w:rFonts w:cs="Arial"/>
          <w:lang w:val="sr-Cyrl-CS"/>
        </w:rPr>
        <w:t>и</w:t>
      </w:r>
      <w:r w:rsidRPr="006A5F7C">
        <w:rPr>
          <w:rFonts w:cs="Arial"/>
          <w:lang w:val="sr-Cyrl-CS"/>
        </w:rPr>
        <w:t xml:space="preserve"> у образов</w:t>
      </w:r>
      <w:r w:rsidR="00805DCC">
        <w:rPr>
          <w:rFonts w:cs="Arial"/>
          <w:lang w:val="sr-Cyrl-CS"/>
        </w:rPr>
        <w:t>ном систему</w:t>
      </w:r>
      <w:r w:rsidRPr="006A5F7C">
        <w:rPr>
          <w:rFonts w:cs="Arial"/>
          <w:lang w:val="sr-Cyrl-CS"/>
        </w:rPr>
        <w:t>.</w:t>
      </w:r>
      <w:r w:rsidRPr="00122238">
        <w:rPr>
          <w:rFonts w:cs="Arial"/>
          <w:lang w:val="sr-Cyrl-CS"/>
        </w:rPr>
        <w:t xml:space="preserve"> </w:t>
      </w:r>
      <w:r>
        <w:rPr>
          <w:rFonts w:cs="Arial"/>
          <w:lang w:val="sr-Cyrl-CS"/>
        </w:rPr>
        <w:t xml:space="preserve">У Редовном годишњем извештају о стању у остваривању равноправности који је Повереник поднео Народној скупштини 2015. године, </w:t>
      </w:r>
      <w:r w:rsidR="00527BDF">
        <w:rPr>
          <w:rFonts w:cs="Arial"/>
          <w:lang w:val="sr-Cyrl-CS"/>
        </w:rPr>
        <w:t>указано</w:t>
      </w:r>
      <w:r>
        <w:rPr>
          <w:rFonts w:cs="Arial"/>
          <w:lang w:val="sr-Cyrl-CS"/>
        </w:rPr>
        <w:t xml:space="preserve"> је да, о</w:t>
      </w:r>
      <w:r w:rsidRPr="006A5F7C">
        <w:rPr>
          <w:rFonts w:cs="Arial"/>
          <w:lang w:val="sr-Cyrl-CS"/>
        </w:rPr>
        <w:t xml:space="preserve">сим отпора инклузивном образовању, који је у </w:t>
      </w:r>
      <w:r>
        <w:rPr>
          <w:rFonts w:cs="Arial"/>
          <w:lang w:val="sr-Cyrl-CS"/>
        </w:rPr>
        <w:t>том</w:t>
      </w:r>
      <w:r w:rsidRPr="006A5F7C">
        <w:rPr>
          <w:rFonts w:cs="Arial"/>
          <w:lang w:val="sr-Cyrl-CS"/>
        </w:rPr>
        <w:t xml:space="preserve"> периоду још увек био присутан код појединих просветних радника</w:t>
      </w:r>
      <w:r w:rsidR="00805DCC">
        <w:rPr>
          <w:rFonts w:cs="Arial"/>
          <w:lang w:val="sr-Cyrl-CS"/>
        </w:rPr>
        <w:t>,</w:t>
      </w:r>
      <w:r w:rsidRPr="006A5F7C">
        <w:rPr>
          <w:rFonts w:cs="Arial"/>
          <w:lang w:val="sr-Cyrl-CS"/>
        </w:rPr>
        <w:t xml:space="preserve"> струковних удружења</w:t>
      </w:r>
      <w:r w:rsidR="00805DCC">
        <w:rPr>
          <w:rFonts w:cs="Arial"/>
          <w:lang w:val="sr-Cyrl-CS"/>
        </w:rPr>
        <w:t xml:space="preserve"> и менаџмента у школама</w:t>
      </w:r>
      <w:r w:rsidRPr="006A5F7C">
        <w:rPr>
          <w:rFonts w:cs="Arial"/>
          <w:lang w:val="sr-Cyrl-CS"/>
        </w:rPr>
        <w:t>, велику препреку остваривању права на квалитетно образовање представља и то што се додатна подршка за де</w:t>
      </w:r>
      <w:r>
        <w:rPr>
          <w:rFonts w:cs="Arial"/>
          <w:lang w:val="sr-Cyrl-CS"/>
        </w:rPr>
        <w:t xml:space="preserve">цу </w:t>
      </w:r>
      <w:r w:rsidRPr="006A5F7C">
        <w:rPr>
          <w:rFonts w:cs="Arial"/>
          <w:lang w:val="sr-Cyrl-CS"/>
        </w:rPr>
        <w:t>финансира углавном из буџета локалн</w:t>
      </w:r>
      <w:r>
        <w:rPr>
          <w:rFonts w:cs="Arial"/>
          <w:lang w:val="sr-Cyrl-CS"/>
        </w:rPr>
        <w:t>их</w:t>
      </w:r>
      <w:r w:rsidRPr="006A5F7C">
        <w:rPr>
          <w:rFonts w:cs="Arial"/>
          <w:lang w:val="sr-Cyrl-CS"/>
        </w:rPr>
        <w:t xml:space="preserve"> самоуправ</w:t>
      </w:r>
      <w:r>
        <w:rPr>
          <w:rFonts w:cs="Arial"/>
          <w:lang w:val="sr-Cyrl-CS"/>
        </w:rPr>
        <w:t>а</w:t>
      </w:r>
      <w:r w:rsidRPr="006A5F7C">
        <w:rPr>
          <w:rFonts w:cs="Arial"/>
          <w:lang w:val="sr-Cyrl-CS"/>
        </w:rPr>
        <w:t xml:space="preserve">. </w:t>
      </w:r>
      <w:r w:rsidR="00527BDF">
        <w:rPr>
          <w:rFonts w:cs="Arial"/>
          <w:lang w:val="sr-Cyrl-CS"/>
        </w:rPr>
        <w:t xml:space="preserve">Констатовано је </w:t>
      </w:r>
      <w:r w:rsidR="00805DCC">
        <w:rPr>
          <w:rFonts w:cs="Arial"/>
          <w:lang w:val="sr-Cyrl-CS"/>
        </w:rPr>
        <w:t xml:space="preserve">да </w:t>
      </w:r>
      <w:r w:rsidR="00527BDF" w:rsidRPr="006A5F7C">
        <w:rPr>
          <w:rFonts w:cs="Arial"/>
          <w:lang w:val="sr-Cyrl-CS"/>
        </w:rPr>
        <w:t>образовање деце са сметњама у развоју којима је потребна додатна подршка зависи од њиховог места пребивалишта</w:t>
      </w:r>
      <w:r w:rsidR="00527BDF">
        <w:rPr>
          <w:rFonts w:cs="Arial"/>
          <w:lang w:val="sr-Cyrl-CS"/>
        </w:rPr>
        <w:t>, с обзиром на</w:t>
      </w:r>
      <w:r w:rsidRPr="006A5F7C">
        <w:rPr>
          <w:rFonts w:cs="Arial"/>
          <w:lang w:val="sr-Cyrl-CS"/>
        </w:rPr>
        <w:t xml:space="preserve"> чињеницу да у Србији има много локалних самоуправа </w:t>
      </w:r>
      <w:r w:rsidR="00805DCC">
        <w:rPr>
          <w:rFonts w:cs="Arial"/>
          <w:lang w:val="sr-Cyrl-CS"/>
        </w:rPr>
        <w:t xml:space="preserve">у </w:t>
      </w:r>
      <w:r w:rsidRPr="006A5F7C">
        <w:rPr>
          <w:rFonts w:cs="Arial"/>
          <w:lang w:val="sr-Cyrl-CS"/>
        </w:rPr>
        <w:t>кој</w:t>
      </w:r>
      <w:r w:rsidR="00805DCC">
        <w:rPr>
          <w:rFonts w:cs="Arial"/>
          <w:lang w:val="sr-Cyrl-CS"/>
        </w:rPr>
        <w:t>има је</w:t>
      </w:r>
      <w:r w:rsidRPr="006A5F7C">
        <w:rPr>
          <w:rFonts w:cs="Arial"/>
          <w:lang w:val="sr-Cyrl-CS"/>
        </w:rPr>
        <w:t xml:space="preserve"> </w:t>
      </w:r>
      <w:r w:rsidR="00805DCC">
        <w:rPr>
          <w:rFonts w:cs="Arial"/>
          <w:lang w:val="sr-Cyrl-CS"/>
        </w:rPr>
        <w:t>степен развијености испод републичког просека, односно спадају у девастиране</w:t>
      </w:r>
      <w:r w:rsidR="00805DCC" w:rsidRPr="00805DCC">
        <w:rPr>
          <w:rFonts w:ascii="Verdana" w:hAnsi="Verdana"/>
          <w:color w:val="333333"/>
          <w:sz w:val="18"/>
          <w:szCs w:val="18"/>
          <w:shd w:val="clear" w:color="auto" w:fill="FFFFFF"/>
        </w:rPr>
        <w:t xml:space="preserve"> </w:t>
      </w:r>
      <w:r w:rsidR="00805DCC" w:rsidRPr="00805DCC">
        <w:rPr>
          <w:rFonts w:cs="Arial"/>
        </w:rPr>
        <w:t>према јединственој листи развијености јединица локалне самоуправе</w:t>
      </w:r>
      <w:r w:rsidR="00805DCC">
        <w:rPr>
          <w:rFonts w:cs="Arial"/>
          <w:lang w:val="sr-Cyrl-RS"/>
        </w:rPr>
        <w:t xml:space="preserve"> која се доноси на годишњем нивоу</w:t>
      </w:r>
      <w:r w:rsidRPr="006A5F7C">
        <w:rPr>
          <w:rFonts w:cs="Arial"/>
          <w:lang w:val="sr-Cyrl-CS"/>
        </w:rPr>
        <w:t xml:space="preserve">, без </w:t>
      </w:r>
      <w:r w:rsidR="00527BDF">
        <w:rPr>
          <w:rFonts w:cs="Arial"/>
          <w:lang w:val="sr-Cyrl-CS"/>
        </w:rPr>
        <w:t>довољно</w:t>
      </w:r>
      <w:r w:rsidRPr="006A5F7C">
        <w:rPr>
          <w:rFonts w:cs="Arial"/>
          <w:lang w:val="sr-Cyrl-CS"/>
        </w:rPr>
        <w:t xml:space="preserve"> финансијских средстава за </w:t>
      </w:r>
      <w:r w:rsidR="00527BDF">
        <w:rPr>
          <w:rFonts w:cs="Arial"/>
          <w:lang w:val="sr-Cyrl-CS"/>
        </w:rPr>
        <w:t>пружање адекватне</w:t>
      </w:r>
      <w:r w:rsidRPr="006A5F7C">
        <w:rPr>
          <w:rFonts w:cs="Arial"/>
          <w:lang w:val="sr-Cyrl-CS"/>
        </w:rPr>
        <w:t xml:space="preserve"> неопходне подршке. </w:t>
      </w:r>
      <w:r w:rsidR="00527BDF">
        <w:rPr>
          <w:rFonts w:cs="Arial"/>
          <w:lang w:val="sr-Cyrl-CS"/>
        </w:rPr>
        <w:t>Указано је и да ј</w:t>
      </w:r>
      <w:r w:rsidRPr="006A5F7C">
        <w:rPr>
          <w:rFonts w:cs="Arial"/>
          <w:lang w:val="sr-Cyrl-CS"/>
        </w:rPr>
        <w:t xml:space="preserve">ош увек није </w:t>
      </w:r>
      <w:r w:rsidR="008B4B70">
        <w:rPr>
          <w:rFonts w:cs="Arial"/>
          <w:lang w:val="sr-Cyrl-CS"/>
        </w:rPr>
        <w:t>у пуној мери пружена</w:t>
      </w:r>
      <w:r w:rsidR="00527BDF">
        <w:rPr>
          <w:rFonts w:cs="Arial"/>
          <w:lang w:val="sr-Cyrl-CS"/>
        </w:rPr>
        <w:t xml:space="preserve"> подршка од стране</w:t>
      </w:r>
      <w:r w:rsidRPr="006A5F7C">
        <w:rPr>
          <w:rFonts w:cs="Arial"/>
          <w:lang w:val="sr-Cyrl-CS"/>
        </w:rPr>
        <w:t xml:space="preserve"> педагошких асистената у основним школама, што је такође отежавало образовање деце са сметњама у развоју. </w:t>
      </w:r>
    </w:p>
    <w:tbl>
      <w:tblPr>
        <w:tblpPr w:leftFromText="180" w:rightFromText="180" w:vertAnchor="text" w:horzAnchor="margin" w:tblpX="108" w:tblpY="107"/>
        <w:tblW w:w="9072"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ook w:val="0000" w:firstRow="0" w:lastRow="0" w:firstColumn="0" w:lastColumn="0" w:noHBand="0" w:noVBand="0"/>
      </w:tblPr>
      <w:tblGrid>
        <w:gridCol w:w="9072"/>
      </w:tblGrid>
      <w:tr w:rsidR="00122238" w:rsidTr="00122238">
        <w:trPr>
          <w:trHeight w:val="4381"/>
        </w:trPr>
        <w:tc>
          <w:tcPr>
            <w:tcW w:w="9072" w:type="dxa"/>
            <w:shd w:val="clear" w:color="auto" w:fill="FABF8F" w:themeFill="accent6" w:themeFillTint="99"/>
          </w:tcPr>
          <w:p w:rsidR="00122238" w:rsidRPr="00F82B76" w:rsidRDefault="00122238" w:rsidP="00FE1DAD">
            <w:pPr>
              <w:jc w:val="both"/>
            </w:pPr>
            <w:r w:rsidRPr="003B01F7">
              <w:rPr>
                <w:rFonts w:ascii="Arial Narrow" w:hAnsi="Arial Narrow"/>
                <w:b/>
                <w:lang w:val="sr-Cyrl-CS"/>
              </w:rPr>
              <w:lastRenderedPageBreak/>
              <w:t>Мишљење са препоруком</w:t>
            </w:r>
            <w:r w:rsidRPr="00CC4028">
              <w:rPr>
                <w:rFonts w:ascii="Arial Narrow" w:hAnsi="Arial Narrow"/>
                <w:b/>
                <w:lang w:val="sr-Cyrl-CS"/>
              </w:rPr>
              <w:t>:</w:t>
            </w:r>
            <w:r w:rsidRPr="00CC4028">
              <w:rPr>
                <w:rFonts w:ascii="Arial Narrow" w:hAnsi="Arial Narrow"/>
                <w:b/>
              </w:rPr>
              <w:t xml:space="preserve"> </w:t>
            </w:r>
            <w:r w:rsidRPr="00CC4028">
              <w:rPr>
                <w:rFonts w:ascii="Arial Narrow" w:hAnsi="Arial Narrow"/>
              </w:rPr>
              <w:t xml:space="preserve">Притужба је поднета </w:t>
            </w:r>
            <w:r w:rsidRPr="00CC4028">
              <w:rPr>
                <w:rFonts w:ascii="Arial Narrow" w:hAnsi="Arial Narrow" w:cs="Arial"/>
                <w:lang w:val="sr-Cyrl-CS"/>
              </w:rPr>
              <w:t>против Министарства просве</w:t>
            </w:r>
            <w:r>
              <w:rPr>
                <w:rFonts w:ascii="Arial Narrow" w:hAnsi="Arial Narrow" w:cs="Arial"/>
                <w:lang w:val="sr-Cyrl-CS"/>
              </w:rPr>
              <w:t xml:space="preserve">те, науке и технолошког развоја због </w:t>
            </w:r>
            <w:r w:rsidR="00FE1DAD">
              <w:rPr>
                <w:rFonts w:ascii="Arial Narrow" w:hAnsi="Arial Narrow" w:cs="Arial"/>
                <w:lang w:val="sr-Cyrl-CS"/>
              </w:rPr>
              <w:t xml:space="preserve">чињенице да није </w:t>
            </w:r>
            <w:r w:rsidRPr="00CC4028">
              <w:rPr>
                <w:rFonts w:ascii="Arial Narrow" w:hAnsi="Arial Narrow" w:cs="Arial"/>
                <w:lang w:val="sr-Cyrl-CS"/>
              </w:rPr>
              <w:t>ангажова</w:t>
            </w:r>
            <w:r w:rsidR="00FE1DAD">
              <w:rPr>
                <w:rFonts w:ascii="Arial Narrow" w:hAnsi="Arial Narrow" w:cs="Arial"/>
                <w:lang w:val="sr-Cyrl-CS"/>
              </w:rPr>
              <w:t>н</w:t>
            </w:r>
            <w:r w:rsidRPr="00CC4028">
              <w:rPr>
                <w:rFonts w:ascii="Arial Narrow" w:hAnsi="Arial Narrow" w:cs="Arial"/>
                <w:lang w:val="sr-Cyrl-CS"/>
              </w:rPr>
              <w:t xml:space="preserve"> персоналн</w:t>
            </w:r>
            <w:r w:rsidR="00FE1DAD">
              <w:rPr>
                <w:rFonts w:ascii="Arial Narrow" w:hAnsi="Arial Narrow" w:cs="Arial"/>
                <w:lang w:val="sr-Cyrl-CS"/>
              </w:rPr>
              <w:t>и</w:t>
            </w:r>
            <w:r w:rsidRPr="00CC4028">
              <w:rPr>
                <w:rFonts w:ascii="Arial Narrow" w:hAnsi="Arial Narrow" w:cs="Arial"/>
                <w:lang w:val="sr-Cyrl-CS"/>
              </w:rPr>
              <w:t xml:space="preserve"> асистент за ученика основне ш</w:t>
            </w:r>
            <w:r>
              <w:rPr>
                <w:rFonts w:ascii="Arial Narrow" w:hAnsi="Arial Narrow" w:cs="Arial"/>
                <w:lang w:val="sr-Cyrl-CS"/>
              </w:rPr>
              <w:t>коле са развојним сметњама.</w:t>
            </w:r>
            <w:r w:rsidRPr="00CC4028">
              <w:rPr>
                <w:rFonts w:ascii="Arial Narrow" w:hAnsi="Arial Narrow" w:cs="Arial"/>
                <w:lang w:val="sr-Cyrl-CS"/>
              </w:rPr>
              <w:t xml:space="preserve"> У току поступка утврђено је да је интерресорна комисија у индивидуалном плану подршке проценила да је овом дечаку потребно „обезбеђивање особе која ће вршити педагошку асистенцију и персоналну асистенцију“, али да му помоћ у образовно-васпитном раду пружа само персонална асистенткиња, док основна школа коју похађа нема ангажованог педагошког асистента. </w:t>
            </w:r>
            <w:r w:rsidR="00527BDF">
              <w:rPr>
                <w:rFonts w:ascii="Arial Narrow" w:hAnsi="Arial Narrow" w:cs="Arial"/>
                <w:lang w:val="sr-Cyrl-CS"/>
              </w:rPr>
              <w:t>Дато је</w:t>
            </w:r>
            <w:r w:rsidRPr="00CC4028">
              <w:rPr>
                <w:rFonts w:ascii="Arial Narrow" w:hAnsi="Arial Narrow" w:cs="Arial"/>
                <w:lang w:val="sr-Cyrl-CS"/>
              </w:rPr>
              <w:t xml:space="preserve"> мишљење да је пропуштањем да обезбеди услове за ангажовање педагошких асистената за децу са сметњама у развоју Министарство онемогућило ученика са сметњама у развоју да добије потребну додатну подршку за образовање, чиме је прекршило одредбе Закона о забрани дискриминације. Због тога је Министарству препоручено да предузме све неопходне радње и мере којима ће обезбедити ангажовање педагошких асистената за децу са сметњама у развоју у образовном систему Републике Србије, затим све неопходне радње и мере из своје надлежности којима ће обезбедити да основна школа коју похађа син подноситељке притужбе ангажује педагошког асистента, те да убудуће води рачуна да у оквиру својих редовних послова и активности не крши прописе о забрани дискриминације. По овој препоруци није поступљено.</w:t>
            </w:r>
          </w:p>
        </w:tc>
      </w:tr>
    </w:tbl>
    <w:p w:rsidR="00122238" w:rsidRPr="00FD40E7" w:rsidRDefault="00122238" w:rsidP="00FD40E7">
      <w:pPr>
        <w:pStyle w:val="NoSpacing"/>
        <w:rPr>
          <w:sz w:val="10"/>
        </w:rPr>
      </w:pPr>
    </w:p>
    <w:tbl>
      <w:tblPr>
        <w:tblpPr w:leftFromText="180" w:rightFromText="180" w:vertAnchor="text" w:tblpX="124" w:tblpY="136"/>
        <w:tblW w:w="0" w:type="auto"/>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ABF8F" w:themeFill="accent6" w:themeFillTint="99"/>
        <w:tblLook w:val="0000" w:firstRow="0" w:lastRow="0" w:firstColumn="0" w:lastColumn="0" w:noHBand="0" w:noVBand="0"/>
      </w:tblPr>
      <w:tblGrid>
        <w:gridCol w:w="9075"/>
      </w:tblGrid>
      <w:tr w:rsidR="00FD40E7" w:rsidTr="00FD40E7">
        <w:trPr>
          <w:trHeight w:val="276"/>
        </w:trPr>
        <w:tc>
          <w:tcPr>
            <w:tcW w:w="9075" w:type="dxa"/>
            <w:shd w:val="clear" w:color="auto" w:fill="FABF8F" w:themeFill="accent6" w:themeFillTint="99"/>
          </w:tcPr>
          <w:p w:rsidR="00FD40E7" w:rsidRDefault="00FD40E7" w:rsidP="00527BDF">
            <w:pPr>
              <w:jc w:val="both"/>
              <w:rPr>
                <w:rFonts w:cs="Arial"/>
                <w:sz w:val="2"/>
                <w:lang w:val="sr-Cyrl-CS"/>
              </w:rPr>
            </w:pPr>
            <w:r w:rsidRPr="003B01F7">
              <w:rPr>
                <w:rFonts w:ascii="Arial Narrow" w:hAnsi="Arial Narrow"/>
                <w:b/>
                <w:lang w:val="sr-Cyrl-CS"/>
              </w:rPr>
              <w:t>Мишљење са препоруком:</w:t>
            </w:r>
            <w:r w:rsidRPr="003B01F7">
              <w:rPr>
                <w:rFonts w:ascii="Arial Narrow" w:hAnsi="Arial Narrow"/>
                <w:lang w:val="sr-Cyrl-CS"/>
              </w:rPr>
              <w:t xml:space="preserve"> У притужби против једне основне школе наведено је да ученици првог разреда која има оштећен вид, није пружена адекватна подршка у школи, да нема прилагођене уџбенике, да педагошкиња није доступна за сарадњу са родитељима, што је све утицало на остваривање права на образовање. </w:t>
            </w:r>
            <w:r w:rsidR="00527BDF">
              <w:rPr>
                <w:rFonts w:ascii="Arial Narrow" w:hAnsi="Arial Narrow"/>
                <w:lang w:val="sr-Cyrl-CS"/>
              </w:rPr>
              <w:t>Донето је</w:t>
            </w:r>
            <w:r w:rsidRPr="003B01F7">
              <w:rPr>
                <w:rFonts w:ascii="Arial Narrow" w:hAnsi="Arial Narrow"/>
                <w:lang w:val="sr-Cyrl-CS"/>
              </w:rPr>
              <w:t xml:space="preserve"> мишљење да су директор и педагошкиња, која је одговорно лице за спровођење индивидуалног образовног плана ученице, пропуштајући да пруже потребну подршку у образовању, ставили ову девојчицу у неповољнији положај у односу на друге ученике. Због тога им је дата препорука да предузму све неопходне радње и мере којима ће обезбедити потребну подршку у њеном образовању, да убудуће воде рачуна да у оквиру својих редовних послова и активности не крше законске прописе о забрани дискриминације, као и да организују обуку и едукацију за запослене у школи о дискриминацији у образовању, посебно у односу на ученике којима је услед социјалне ускраћености, сметњи у развоју, инвалидитета, тешкоћа у учењу и из других разлога потребна додатна подршка у образовању. По овој препоруци је поступљено.</w:t>
            </w:r>
          </w:p>
        </w:tc>
      </w:tr>
    </w:tbl>
    <w:p w:rsidR="00527BDF" w:rsidRPr="00D44891" w:rsidRDefault="00527BDF" w:rsidP="004D04C7">
      <w:pPr>
        <w:jc w:val="both"/>
        <w:rPr>
          <w:rFonts w:cs="Arial"/>
          <w:sz w:val="8"/>
          <w:lang w:val="sr-Cyrl-CS"/>
        </w:rPr>
      </w:pPr>
    </w:p>
    <w:p w:rsidR="00122238" w:rsidRDefault="004D04C7" w:rsidP="004D04C7">
      <w:pPr>
        <w:jc w:val="both"/>
        <w:rPr>
          <w:rFonts w:cs="Arial"/>
          <w:lang w:val="sr-Cyrl-CS"/>
        </w:rPr>
      </w:pPr>
      <w:r w:rsidRPr="006A5F7C">
        <w:rPr>
          <w:rFonts w:cs="Arial"/>
          <w:lang w:val="sr-Cyrl-CS"/>
        </w:rPr>
        <w:t>Поред тога, Повереник је упутио и одређен број препорука мера за унапређење положаја деце у школским и предшколским установама.</w:t>
      </w:r>
    </w:p>
    <w:tbl>
      <w:tblPr>
        <w:tblW w:w="0" w:type="auto"/>
        <w:tblInd w:w="161"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000" w:firstRow="0" w:lastRow="0" w:firstColumn="0" w:lastColumn="0" w:noHBand="0" w:noVBand="0"/>
      </w:tblPr>
      <w:tblGrid>
        <w:gridCol w:w="9030"/>
      </w:tblGrid>
      <w:tr w:rsidR="002D2070" w:rsidTr="00D44891">
        <w:trPr>
          <w:trHeight w:val="330"/>
        </w:trPr>
        <w:tc>
          <w:tcPr>
            <w:tcW w:w="9030" w:type="dxa"/>
            <w:shd w:val="clear" w:color="auto" w:fill="B8CCE4" w:themeFill="accent1" w:themeFillTint="66"/>
          </w:tcPr>
          <w:p w:rsidR="002D2070" w:rsidRPr="00C176F9" w:rsidRDefault="002D2070" w:rsidP="002D2070">
            <w:pPr>
              <w:jc w:val="both"/>
              <w:rPr>
                <w:rFonts w:ascii="Arial Narrow" w:hAnsi="Arial Narrow"/>
                <w:b/>
                <w:lang w:val="sr-Cyrl-CS"/>
              </w:rPr>
            </w:pPr>
            <w:r w:rsidRPr="00C176F9">
              <w:rPr>
                <w:rFonts w:ascii="Arial Narrow" w:hAnsi="Arial Narrow"/>
                <w:b/>
                <w:lang w:val="sr-Cyrl-CS"/>
              </w:rPr>
              <w:t xml:space="preserve">Препорука мера свим предшколским установама да обезбеде адекватну исхрану деци која имају здравствени проблем, односно која из верских или других нездравствених разлога имају специфичне захтеве у исхрани </w:t>
            </w:r>
          </w:p>
          <w:p w:rsidR="002D2070" w:rsidRPr="00C176F9" w:rsidRDefault="002D2070" w:rsidP="002D2070">
            <w:pPr>
              <w:jc w:val="both"/>
              <w:rPr>
                <w:rFonts w:ascii="Arial Narrow" w:hAnsi="Arial Narrow"/>
                <w:lang w:val="sr-Cyrl-CS"/>
              </w:rPr>
            </w:pPr>
            <w:r w:rsidRPr="00C176F9">
              <w:rPr>
                <w:rFonts w:ascii="Arial Narrow" w:hAnsi="Arial Narrow"/>
                <w:lang w:val="sr-Cyrl-CS"/>
              </w:rPr>
              <w:t xml:space="preserve">Након поступка по притужби родитеља деце која због свог здравственог стања нису могла да користе исхрану која је обезбеђена у вртићу, који је окончан доношењем мишљења и препоруке, </w:t>
            </w:r>
            <w:r w:rsidR="00023B87">
              <w:rPr>
                <w:rFonts w:ascii="Arial Narrow" w:hAnsi="Arial Narrow"/>
                <w:lang w:val="sr-Cyrl-CS"/>
              </w:rPr>
              <w:t>дошло се</w:t>
            </w:r>
            <w:r w:rsidRPr="00C176F9">
              <w:rPr>
                <w:rFonts w:ascii="Arial Narrow" w:hAnsi="Arial Narrow"/>
                <w:lang w:val="sr-Cyrl-CS"/>
              </w:rPr>
              <w:t xml:space="preserve"> до сазнања да и у другим предшколским установама у Србији није обезбеђена исхрана деце у складу са њиховим здравственим стањем и другим специфичним захтевима у вези са исхраном које поједина деца имају. Иако је исхрана у вртићима организована тако да одговара потребама деце широке популације, с обзиром на то да је највећи број деце у предшколским установама без посебних захтева у исхрани, односно могу да конзумирају све оброке који им се обезбеђују у овим установама, одређени број деце не може да конзумира обезбеђену храну из здравствених или других разлога, што је неопходно уважити приликом обезбеђивања исхране за децу. Због тога је упућена препорука мера за остваривање равноправности свим предшколским установама у Србији у којој је указано да рад </w:t>
            </w:r>
            <w:r w:rsidRPr="00C176F9">
              <w:rPr>
                <w:rFonts w:ascii="Arial Narrow" w:hAnsi="Arial Narrow"/>
                <w:lang w:val="sr-Cyrl-CS"/>
              </w:rPr>
              <w:lastRenderedPageBreak/>
              <w:t xml:space="preserve">предшколских установа треба да буде организован тако да уважава индивидуалне потребе сваког детета, укључујући специфичности у вези са исхраном, јер је са аспекта антидискриминационих прописа неприхватљиво да се деци која су под посебним режимом исхране из било ког разлога испоручује иста храна, као и деци која немају специфичне захтеве у вези са исхраном. </w:t>
            </w:r>
          </w:p>
          <w:p w:rsidR="002D2070" w:rsidRPr="002D2070" w:rsidRDefault="002D2070" w:rsidP="002D2070">
            <w:pPr>
              <w:jc w:val="both"/>
              <w:rPr>
                <w:rFonts w:cs="Arial"/>
                <w:sz w:val="12"/>
                <w:lang w:val="sr-Cyrl-CS"/>
              </w:rPr>
            </w:pPr>
            <w:r w:rsidRPr="00C176F9">
              <w:rPr>
                <w:rFonts w:ascii="Arial Narrow" w:hAnsi="Arial Narrow"/>
                <w:lang w:val="sr-Cyrl-CS"/>
              </w:rPr>
              <w:t>Од 160 предшколских установа којима је упућена препорука мера за остваривање равноправности, више од половине одговорило је да је исхрана обезбеђена у складу са потреба</w:t>
            </w:r>
            <w:r>
              <w:rPr>
                <w:rFonts w:ascii="Arial Narrow" w:hAnsi="Arial Narrow"/>
                <w:lang w:val="sr-Cyrl-CS"/>
              </w:rPr>
              <w:t>ма све деце која бораве у њима.</w:t>
            </w:r>
          </w:p>
        </w:tc>
      </w:tr>
    </w:tbl>
    <w:p w:rsidR="002D2070" w:rsidRPr="00D44891" w:rsidRDefault="002D2070" w:rsidP="002D2070">
      <w:pPr>
        <w:pStyle w:val="NoSpacing"/>
        <w:rPr>
          <w:sz w:val="24"/>
        </w:rPr>
      </w:pPr>
    </w:p>
    <w:p w:rsidR="002D2070" w:rsidRDefault="00122238" w:rsidP="002D2070">
      <w:pPr>
        <w:jc w:val="both"/>
        <w:rPr>
          <w:rFonts w:cs="Arial"/>
          <w:lang w:val="sr-Cyrl-CS"/>
        </w:rPr>
      </w:pPr>
      <w:r>
        <w:rPr>
          <w:rFonts w:cs="Arial"/>
          <w:lang w:val="sr-Cyrl-CS"/>
        </w:rPr>
        <w:t>Настављена је с</w:t>
      </w:r>
      <w:r w:rsidR="004D04C7" w:rsidRPr="006A5F7C">
        <w:rPr>
          <w:rFonts w:cs="Arial"/>
          <w:lang w:val="sr-Cyrl-CS"/>
        </w:rPr>
        <w:t xml:space="preserve">арадња </w:t>
      </w:r>
      <w:r w:rsidR="004D04C7">
        <w:rPr>
          <w:rFonts w:cs="Arial"/>
          <w:lang w:val="sr-Cyrl-CS"/>
        </w:rPr>
        <w:t>Повереника са</w:t>
      </w:r>
      <w:r w:rsidR="004D04C7" w:rsidRPr="006A5F7C">
        <w:rPr>
          <w:rFonts w:cs="Arial"/>
          <w:lang w:val="sr-Cyrl-CS"/>
        </w:rPr>
        <w:t xml:space="preserve"> Фондом Уједињених нација за децу у Србији (УНИЦЕФ) на пословима превенције и заштите од дискриминације деце и младих и промовисању права детета, </w:t>
      </w:r>
      <w:r>
        <w:rPr>
          <w:rFonts w:cs="Arial"/>
          <w:lang w:val="sr-Cyrl-CS"/>
        </w:rPr>
        <w:t xml:space="preserve">на основу </w:t>
      </w:r>
      <w:r w:rsidR="004D04C7" w:rsidRPr="006A5F7C">
        <w:rPr>
          <w:rFonts w:cs="Arial"/>
          <w:lang w:val="sr-Cyrl-CS"/>
        </w:rPr>
        <w:t>Меморандум</w:t>
      </w:r>
      <w:r>
        <w:rPr>
          <w:rFonts w:cs="Arial"/>
          <w:lang w:val="sr-Cyrl-CS"/>
        </w:rPr>
        <w:t xml:space="preserve">а о разумевању који је потписан у априлу </w:t>
      </w:r>
      <w:r w:rsidRPr="006A5F7C">
        <w:rPr>
          <w:rFonts w:cs="Arial"/>
          <w:lang w:val="sr-Cyrl-CS"/>
        </w:rPr>
        <w:t xml:space="preserve">2014. </w:t>
      </w:r>
      <w:r>
        <w:rPr>
          <w:rFonts w:cs="Arial"/>
          <w:lang w:val="sr-Cyrl-CS"/>
        </w:rPr>
        <w:t>године.</w:t>
      </w:r>
      <w:r w:rsidRPr="006A5F7C">
        <w:rPr>
          <w:rFonts w:cs="Arial"/>
          <w:lang w:val="sr-Cyrl-CS"/>
        </w:rPr>
        <w:t xml:space="preserve"> </w:t>
      </w:r>
      <w:r w:rsidR="002D2070" w:rsidRPr="002D2070">
        <w:rPr>
          <w:rFonts w:cs="Arial"/>
          <w:lang w:val="sr-Cyrl-CS"/>
        </w:rPr>
        <w:t>У оквиру ове сарадње</w:t>
      </w:r>
      <w:r w:rsidR="002D2070">
        <w:rPr>
          <w:rFonts w:cs="Arial"/>
          <w:lang w:val="sr-Cyrl-CS"/>
        </w:rPr>
        <w:t>,</w:t>
      </w:r>
      <w:r w:rsidR="002D2070" w:rsidRPr="006A5F7C">
        <w:rPr>
          <w:rFonts w:cs="Arial"/>
          <w:lang w:val="sr-Cyrl-CS"/>
        </w:rPr>
        <w:t xml:space="preserve"> Повереник је расписао ликовни конкурс за ученике </w:t>
      </w:r>
      <w:r w:rsidR="002D2070">
        <w:rPr>
          <w:rFonts w:cs="Arial"/>
        </w:rPr>
        <w:t xml:space="preserve">свих </w:t>
      </w:r>
      <w:r w:rsidR="002D2070" w:rsidRPr="006A5F7C">
        <w:rPr>
          <w:rFonts w:cs="Arial"/>
          <w:lang w:val="sr-Cyrl-CS"/>
        </w:rPr>
        <w:t xml:space="preserve">основних школа у Републици Србији. Циљ конкурса „Сви смо једнаки и можемо заједно!“ био је да се код деце подигну степен толеранције и прихватања различитости и ниво свести и осетљивости за препознавање дискриминације. Више стотина радова пристигло је на конкурс, а најбоље међу њима изабрао је жири који су чинили чланови Панела младих. Награђени радови представљени су на изложби у Дечјем културном центру Београд у марту 2015. године. </w:t>
      </w:r>
    </w:p>
    <w:p w:rsidR="00D32C15" w:rsidRPr="00D32C15" w:rsidRDefault="00D32C15" w:rsidP="005F7753">
      <w:pPr>
        <w:jc w:val="center"/>
        <w:rPr>
          <w:rFonts w:ascii="Arial Narrow" w:hAnsi="Arial Narrow" w:cs="Arial"/>
          <w:sz w:val="2"/>
          <w:lang w:val="sr-Cyrl-CS"/>
        </w:rPr>
      </w:pPr>
    </w:p>
    <w:p w:rsidR="002D2070" w:rsidRPr="00F32074" w:rsidRDefault="005F7753" w:rsidP="005F7753">
      <w:pPr>
        <w:jc w:val="center"/>
        <w:rPr>
          <w:rFonts w:cs="Arial"/>
          <w:lang w:val="sr-Cyrl-CS"/>
        </w:rPr>
      </w:pPr>
      <w:r>
        <w:rPr>
          <w:rFonts w:cs="Arial"/>
          <w:noProof/>
          <w:lang w:val="en-US" w:eastAsia="en-US"/>
        </w:rPr>
        <w:drawing>
          <wp:anchor distT="0" distB="0" distL="114300" distR="114300" simplePos="0" relativeHeight="251590656" behindDoc="1" locked="0" layoutInCell="1" allowOverlap="1" wp14:anchorId="552148BC" wp14:editId="78F0327B">
            <wp:simplePos x="0" y="0"/>
            <wp:positionH relativeFrom="column">
              <wp:posOffset>3004820</wp:posOffset>
            </wp:positionH>
            <wp:positionV relativeFrom="paragraph">
              <wp:posOffset>2533650</wp:posOffset>
            </wp:positionV>
            <wp:extent cx="2638425" cy="1396365"/>
            <wp:effectExtent l="0" t="0" r="0" b="0"/>
            <wp:wrapTight wrapText="bothSides">
              <wp:wrapPolygon edited="0">
                <wp:start x="0" y="0"/>
                <wp:lineTo x="0" y="21217"/>
                <wp:lineTo x="21522" y="21217"/>
                <wp:lineTo x="21522" y="0"/>
                <wp:lineTo x="0" y="0"/>
              </wp:wrapPolygon>
            </wp:wrapTight>
            <wp:docPr id="188" name="Picture 19" descr="Panel mladih_izlozba 2015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0.jpg"/>
                    <pic:cNvPicPr/>
                  </pic:nvPicPr>
                  <pic:blipFill>
                    <a:blip r:embed="rId106" cstate="print"/>
                    <a:srcRect l="7545" r="2324"/>
                    <a:stretch>
                      <a:fillRect/>
                    </a:stretch>
                  </pic:blipFill>
                  <pic:spPr>
                    <a:xfrm>
                      <a:off x="0" y="0"/>
                      <a:ext cx="2638425" cy="139636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lang w:val="en-US" w:eastAsia="en-US"/>
        </w:rPr>
        <w:drawing>
          <wp:anchor distT="0" distB="0" distL="114300" distR="114300" simplePos="0" relativeHeight="251589632" behindDoc="1" locked="0" layoutInCell="1" allowOverlap="1" wp14:anchorId="31CD7EE3" wp14:editId="33899B04">
            <wp:simplePos x="0" y="0"/>
            <wp:positionH relativeFrom="column">
              <wp:posOffset>3190875</wp:posOffset>
            </wp:positionH>
            <wp:positionV relativeFrom="paragraph">
              <wp:posOffset>1163320</wp:posOffset>
            </wp:positionV>
            <wp:extent cx="2457450" cy="1708150"/>
            <wp:effectExtent l="0" t="0" r="0" b="0"/>
            <wp:wrapTight wrapText="bothSides">
              <wp:wrapPolygon edited="0">
                <wp:start x="0" y="0"/>
                <wp:lineTo x="0" y="21439"/>
                <wp:lineTo x="21433" y="21439"/>
                <wp:lineTo x="21433" y="0"/>
                <wp:lineTo x="0" y="0"/>
              </wp:wrapPolygon>
            </wp:wrapTight>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5.jpg"/>
                    <pic:cNvPicPr/>
                  </pic:nvPicPr>
                  <pic:blipFill rotWithShape="1">
                    <a:blip r:embed="rId107" cstate="print">
                      <a:extLst>
                        <a:ext uri="{28A0092B-C50C-407E-A947-70E740481C1C}">
                          <a14:useLocalDpi xmlns:a14="http://schemas.microsoft.com/office/drawing/2010/main" val="0"/>
                        </a:ext>
                      </a:extLst>
                    </a:blip>
                    <a:srcRect t="6281"/>
                    <a:stretch/>
                  </pic:blipFill>
                  <pic:spPr bwMode="auto">
                    <a:xfrm>
                      <a:off x="0" y="0"/>
                      <a:ext cx="2457450" cy="1708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lang w:val="en-US" w:eastAsia="en-US"/>
        </w:rPr>
        <w:drawing>
          <wp:anchor distT="0" distB="0" distL="114300" distR="114300" simplePos="0" relativeHeight="251593728" behindDoc="1" locked="0" layoutInCell="1" allowOverlap="1" wp14:anchorId="410CA60B" wp14:editId="1D4AD9AD">
            <wp:simplePos x="0" y="0"/>
            <wp:positionH relativeFrom="column">
              <wp:posOffset>-52070</wp:posOffset>
            </wp:positionH>
            <wp:positionV relativeFrom="paragraph">
              <wp:posOffset>1713865</wp:posOffset>
            </wp:positionV>
            <wp:extent cx="3281045" cy="2219325"/>
            <wp:effectExtent l="0" t="0" r="0" b="0"/>
            <wp:wrapTight wrapText="bothSides">
              <wp:wrapPolygon edited="0">
                <wp:start x="0" y="0"/>
                <wp:lineTo x="0" y="21507"/>
                <wp:lineTo x="21445" y="21507"/>
                <wp:lineTo x="21445" y="0"/>
                <wp:lineTo x="0" y="0"/>
              </wp:wrapPolygon>
            </wp:wrapTight>
            <wp:docPr id="105" name="Picture 17" descr="Panel mladih_izlozba 2015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3.jpg"/>
                    <pic:cNvPicPr/>
                  </pic:nvPicPr>
                  <pic:blipFill rotWithShape="1">
                    <a:blip r:embed="rId108" cstate="print"/>
                    <a:srcRect l="9106" t="8975" r="4667" b="3419"/>
                    <a:stretch/>
                  </pic:blipFill>
                  <pic:spPr bwMode="auto">
                    <a:xfrm>
                      <a:off x="0" y="0"/>
                      <a:ext cx="3281045" cy="221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D2070">
        <w:rPr>
          <w:rFonts w:cs="Arial"/>
          <w:noProof/>
          <w:lang w:val="en-US" w:eastAsia="en-US"/>
        </w:rPr>
        <w:drawing>
          <wp:anchor distT="0" distB="0" distL="114300" distR="114300" simplePos="0" relativeHeight="251614208" behindDoc="1" locked="0" layoutInCell="1" allowOverlap="1" wp14:anchorId="5B8D87FB" wp14:editId="5FA6829F">
            <wp:simplePos x="0" y="0"/>
            <wp:positionH relativeFrom="column">
              <wp:posOffset>3229610</wp:posOffset>
            </wp:positionH>
            <wp:positionV relativeFrom="paragraph">
              <wp:posOffset>-1270</wp:posOffset>
            </wp:positionV>
            <wp:extent cx="2408555" cy="1323975"/>
            <wp:effectExtent l="0" t="0" r="0" b="0"/>
            <wp:wrapTight wrapText="bothSides">
              <wp:wrapPolygon edited="0">
                <wp:start x="0" y="0"/>
                <wp:lineTo x="0" y="21445"/>
                <wp:lineTo x="21355" y="21445"/>
                <wp:lineTo x="21355" y="0"/>
                <wp:lineTo x="0" y="0"/>
              </wp:wrapPolygon>
            </wp:wrapTight>
            <wp:docPr id="87" name="Picture 20" descr="Panel mladih_izlozba 2015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1.jpg"/>
                    <pic:cNvPicPr/>
                  </pic:nvPicPr>
                  <pic:blipFill>
                    <a:blip r:embed="rId109" cstate="print"/>
                    <a:srcRect t="9816"/>
                    <a:stretch>
                      <a:fillRect/>
                    </a:stretch>
                  </pic:blipFill>
                  <pic:spPr>
                    <a:xfrm>
                      <a:off x="0" y="0"/>
                      <a:ext cx="2408555" cy="1323975"/>
                    </a:xfrm>
                    <a:prstGeom prst="rect">
                      <a:avLst/>
                    </a:prstGeom>
                  </pic:spPr>
                </pic:pic>
              </a:graphicData>
            </a:graphic>
            <wp14:sizeRelH relativeFrom="margin">
              <wp14:pctWidth>0</wp14:pctWidth>
            </wp14:sizeRelH>
            <wp14:sizeRelV relativeFrom="margin">
              <wp14:pctHeight>0</wp14:pctHeight>
            </wp14:sizeRelV>
          </wp:anchor>
        </w:drawing>
      </w:r>
      <w:r w:rsidRPr="002D2070">
        <w:rPr>
          <w:rFonts w:cs="Arial"/>
          <w:noProof/>
          <w:lang w:val="en-US" w:eastAsia="en-US"/>
        </w:rPr>
        <w:drawing>
          <wp:anchor distT="0" distB="0" distL="114300" distR="114300" simplePos="0" relativeHeight="251646976" behindDoc="1" locked="0" layoutInCell="1" allowOverlap="1" wp14:anchorId="11EDF0D2" wp14:editId="703C60B5">
            <wp:simplePos x="0" y="0"/>
            <wp:positionH relativeFrom="column">
              <wp:posOffset>-48260</wp:posOffset>
            </wp:positionH>
            <wp:positionV relativeFrom="paragraph">
              <wp:posOffset>-8890</wp:posOffset>
            </wp:positionV>
            <wp:extent cx="3281680" cy="2181225"/>
            <wp:effectExtent l="0" t="0" r="0" b="0"/>
            <wp:wrapTight wrapText="bothSides">
              <wp:wrapPolygon edited="0">
                <wp:start x="0" y="0"/>
                <wp:lineTo x="0" y="21506"/>
                <wp:lineTo x="21441" y="21506"/>
                <wp:lineTo x="21441" y="0"/>
                <wp:lineTo x="0" y="0"/>
              </wp:wrapPolygon>
            </wp:wrapTight>
            <wp:docPr id="72" name="Picture 14" descr="Panel mladih_izlozba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jpg"/>
                    <pic:cNvPicPr/>
                  </pic:nvPicPr>
                  <pic:blipFill>
                    <a:blip r:embed="rId110" cstate="print"/>
                    <a:stretch>
                      <a:fillRect/>
                    </a:stretch>
                  </pic:blipFill>
                  <pic:spPr>
                    <a:xfrm>
                      <a:off x="0" y="0"/>
                      <a:ext cx="3281680" cy="2181225"/>
                    </a:xfrm>
                    <a:prstGeom prst="rect">
                      <a:avLst/>
                    </a:prstGeom>
                  </pic:spPr>
                </pic:pic>
              </a:graphicData>
            </a:graphic>
            <wp14:sizeRelH relativeFrom="margin">
              <wp14:pctWidth>0</wp14:pctWidth>
            </wp14:sizeRelH>
            <wp14:sizeRelV relativeFrom="margin">
              <wp14:pctHeight>0</wp14:pctHeight>
            </wp14:sizeRelV>
          </wp:anchor>
        </w:drawing>
      </w:r>
      <w:r w:rsidR="002D2070" w:rsidRPr="006A5F7C">
        <w:rPr>
          <w:rFonts w:ascii="Arial Narrow" w:hAnsi="Arial Narrow" w:cs="Arial"/>
          <w:lang w:val="sr-Cyrl-CS"/>
        </w:rPr>
        <w:t>Свечано отварање изложбе у Дечјем културном центру Београд, март 2015.</w:t>
      </w:r>
    </w:p>
    <w:p w:rsidR="00F32074" w:rsidRPr="006A5F7C" w:rsidRDefault="00F32074" w:rsidP="00F32074">
      <w:pPr>
        <w:jc w:val="both"/>
        <w:rPr>
          <w:rFonts w:cs="Arial"/>
          <w:lang w:val="sr-Cyrl-CS"/>
        </w:rPr>
      </w:pPr>
      <w:r w:rsidRPr="006A5F7C">
        <w:rPr>
          <w:rFonts w:cs="Arial"/>
          <w:lang w:val="sr-Cyrl-CS"/>
        </w:rPr>
        <w:t>П</w:t>
      </w:r>
      <w:r>
        <w:rPr>
          <w:rFonts w:cs="Arial"/>
          <w:lang w:val="sr-Cyrl-CS"/>
        </w:rPr>
        <w:t>оред тога, почетком 2015. године</w:t>
      </w:r>
      <w:r w:rsidRPr="006A5F7C">
        <w:rPr>
          <w:rFonts w:cs="Arial"/>
          <w:lang w:val="sr-Cyrl-CS"/>
        </w:rPr>
        <w:t xml:space="preserve"> одржан је пети семинар Панела младих у Кончареву, код Јагодине. Кроз интерактивне и креативне радионице </w:t>
      </w:r>
      <w:r>
        <w:rPr>
          <w:rFonts w:cs="Arial"/>
          <w:lang w:val="sr-Cyrl-CS"/>
        </w:rPr>
        <w:t>панелисти</w:t>
      </w:r>
      <w:r w:rsidRPr="006A5F7C">
        <w:rPr>
          <w:rFonts w:cs="Arial"/>
          <w:lang w:val="sr-Cyrl-CS"/>
        </w:rPr>
        <w:t xml:space="preserve"> су се упознали са положајем деце и младих са сметњама у развоју у установама социјалне заштите. Поред тога, део семинара посветили су истраживачком раду на анализи </w:t>
      </w:r>
      <w:r w:rsidRPr="006A5F7C">
        <w:rPr>
          <w:rFonts w:cs="Arial"/>
          <w:lang w:val="sr-Cyrl-CS"/>
        </w:rPr>
        <w:lastRenderedPageBreak/>
        <w:t xml:space="preserve">садржаја уџбеника за средње школе и уз подршку ескперткиње из развојне (дечје) психологије дошли до смерница које су користили за финализирање својих анализа. На основу резултата истраживања, израђен је </w:t>
      </w:r>
      <w:r w:rsidR="00023B87">
        <w:rPr>
          <w:rFonts w:cs="Arial"/>
          <w:lang w:val="sr-Cyrl-CS"/>
        </w:rPr>
        <w:t>и</w:t>
      </w:r>
      <w:r w:rsidRPr="00023B87">
        <w:rPr>
          <w:rFonts w:cs="Arial"/>
          <w:lang w:val="sr-Cyrl-CS"/>
        </w:rPr>
        <w:t>звештај о истраживању дискриминаторног садржаја у уџбеницима за средње школе</w:t>
      </w:r>
      <w:r w:rsidRPr="006A5F7C">
        <w:rPr>
          <w:rFonts w:cs="Arial"/>
          <w:lang w:val="sr-Cyrl-CS"/>
        </w:rPr>
        <w:t xml:space="preserve">. </w:t>
      </w:r>
    </w:p>
    <w:p w:rsidR="002D2070" w:rsidRPr="00F32074" w:rsidRDefault="00D44891" w:rsidP="004D04C7">
      <w:pPr>
        <w:jc w:val="both"/>
        <w:rPr>
          <w:rFonts w:cs="Arial"/>
          <w:lang w:val="sr-Cyrl-RS"/>
        </w:rPr>
      </w:pPr>
      <w:r w:rsidRPr="00A83537">
        <w:rPr>
          <w:rFonts w:ascii="Arial Narrow" w:hAnsi="Arial Narrow" w:cs="Arial"/>
          <w:noProof/>
          <w:sz w:val="16"/>
          <w:lang w:val="en-US" w:eastAsia="en-US"/>
        </w:rPr>
        <w:drawing>
          <wp:anchor distT="0" distB="0" distL="114300" distR="114300" simplePos="0" relativeHeight="251699200" behindDoc="1" locked="0" layoutInCell="1" allowOverlap="1" wp14:anchorId="5756F757" wp14:editId="3E5B9A8C">
            <wp:simplePos x="0" y="0"/>
            <wp:positionH relativeFrom="column">
              <wp:posOffset>49530</wp:posOffset>
            </wp:positionH>
            <wp:positionV relativeFrom="paragraph">
              <wp:posOffset>2945130</wp:posOffset>
            </wp:positionV>
            <wp:extent cx="2580005" cy="1934210"/>
            <wp:effectExtent l="0" t="0" r="0" b="8890"/>
            <wp:wrapTight wrapText="bothSides">
              <wp:wrapPolygon edited="0">
                <wp:start x="0" y="0"/>
                <wp:lineTo x="0" y="21487"/>
                <wp:lineTo x="21371" y="21487"/>
                <wp:lineTo x="21371" y="0"/>
                <wp:lineTo x="0" y="0"/>
              </wp:wrapPolygon>
            </wp:wrapTight>
            <wp:docPr id="16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Letnja skola Vrujci_2014_3.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580005" cy="1934210"/>
                    </a:xfrm>
                    <a:prstGeom prst="rect">
                      <a:avLst/>
                    </a:prstGeom>
                  </pic:spPr>
                </pic:pic>
              </a:graphicData>
            </a:graphic>
            <wp14:sizeRelH relativeFrom="margin">
              <wp14:pctWidth>0</wp14:pctWidth>
            </wp14:sizeRelH>
            <wp14:sizeRelV relativeFrom="margin">
              <wp14:pctHeight>0</wp14:pctHeight>
            </wp14:sizeRelV>
          </wp:anchor>
        </w:drawing>
      </w:r>
      <w:r w:rsidR="00F32074" w:rsidRPr="006A5F7C">
        <w:rPr>
          <w:rFonts w:cs="Arial"/>
          <w:lang w:val="sr-Cyrl-CS"/>
        </w:rPr>
        <w:t xml:space="preserve">Чланови Панела младих поново су се састали у Нишу током августа 2015. ради учешћа на радионици о положају избеглица које пролазе кроз Србију. Радионицу су одржали представници УНХЦР-а, након чега су панелисти провели дан у Прихватном центру за мигранте у Прешеву. Након дводневних активности, чланови Панела су разговарали о дану проведеном у центру за азиланте, предложили промене у организацији прихвата избеглица и разговарали </w:t>
      </w:r>
      <w:r w:rsidR="00F32074" w:rsidRPr="00A33072">
        <w:rPr>
          <w:rFonts w:cs="Arial"/>
          <w:lang w:val="sr-Cyrl-CS"/>
        </w:rPr>
        <w:t xml:space="preserve">о </w:t>
      </w:r>
      <w:r w:rsidR="00023B87">
        <w:rPr>
          <w:rFonts w:cs="Arial"/>
          <w:lang w:val="sr-Cyrl-CS"/>
        </w:rPr>
        <w:t xml:space="preserve">другим </w:t>
      </w:r>
      <w:r w:rsidR="00F32074" w:rsidRPr="00A33072">
        <w:rPr>
          <w:rFonts w:cs="Arial"/>
          <w:lang w:val="sr-Cyrl-CS"/>
        </w:rPr>
        <w:t xml:space="preserve">темама. Током децембра у Орашцу </w:t>
      </w:r>
      <w:r w:rsidR="00023B87" w:rsidRPr="00A33072">
        <w:rPr>
          <w:rFonts w:cs="Arial"/>
          <w:lang w:val="sr-Cyrl-CS"/>
        </w:rPr>
        <w:t xml:space="preserve">је </w:t>
      </w:r>
      <w:r w:rsidR="00F32074" w:rsidRPr="00A33072">
        <w:rPr>
          <w:rFonts w:cs="Arial"/>
          <w:lang w:val="sr-Cyrl-CS"/>
        </w:rPr>
        <w:t>одржан семинар Панела младих на тему рода, пола и сексуалне оријентације. На семинару је разговарано и о даљој сарадњи са организацијом Иницијатива за права особа са менталним инвалидитетом (МДРИ-С) на пројекту „Деца са сметњама у развоју у институцијама као жртве вишеструке дискриминације“. Са члановима Панела договорено је да наредних месеци организују различите активности у својим локалним срединама на тему положаја деце са сметњама у развоју без родитељског старања, а у сарадњи са МДРИ-С. Закључног дана семинара панелисти су разговарали и са две „живе књиге“ − особом са инвалидитетом и волонтерком на СОС телефонима за жене које су претрпеле насиље.</w:t>
      </w:r>
    </w:p>
    <w:p w:rsidR="004D04C7" w:rsidRPr="00D51264" w:rsidRDefault="004D04C7" w:rsidP="004D04C7">
      <w:pPr>
        <w:pStyle w:val="NoSpacing"/>
        <w:rPr>
          <w:sz w:val="2"/>
        </w:rPr>
      </w:pPr>
    </w:p>
    <w:p w:rsidR="004C5CD1" w:rsidRPr="004C5CD1" w:rsidRDefault="00D44891" w:rsidP="004D04C7">
      <w:pPr>
        <w:jc w:val="center"/>
        <w:rPr>
          <w:rFonts w:ascii="Arial Narrow" w:hAnsi="Arial Narrow" w:cs="Arial"/>
          <w:sz w:val="8"/>
        </w:rPr>
      </w:pPr>
      <w:r w:rsidRPr="00A83537">
        <w:rPr>
          <w:rFonts w:ascii="Arial Narrow" w:hAnsi="Arial Narrow" w:cs="Arial"/>
          <w:noProof/>
          <w:sz w:val="16"/>
          <w:lang w:val="en-US" w:eastAsia="en-US"/>
        </w:rPr>
        <w:drawing>
          <wp:anchor distT="0" distB="0" distL="114300" distR="114300" simplePos="0" relativeHeight="251591680" behindDoc="1" locked="0" layoutInCell="1" allowOverlap="1" wp14:anchorId="5B44D3CF" wp14:editId="7A7E9C10">
            <wp:simplePos x="0" y="0"/>
            <wp:positionH relativeFrom="column">
              <wp:posOffset>-22860</wp:posOffset>
            </wp:positionH>
            <wp:positionV relativeFrom="paragraph">
              <wp:posOffset>33020</wp:posOffset>
            </wp:positionV>
            <wp:extent cx="3021330" cy="1934845"/>
            <wp:effectExtent l="0" t="0" r="7620" b="8255"/>
            <wp:wrapTight wrapText="bothSides">
              <wp:wrapPolygon edited="0">
                <wp:start x="0" y="0"/>
                <wp:lineTo x="0" y="21479"/>
                <wp:lineTo x="21518" y="21479"/>
                <wp:lineTo x="21518" y="0"/>
                <wp:lineTo x="0" y="0"/>
              </wp:wrapPolygon>
            </wp:wrapTight>
            <wp:docPr id="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avnopravnost.gov.rs/wp-content/uploads/2014/08/Vrujci_1682.jpg"/>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3887" t="6735" r="3113" b="13883"/>
                    <a:stretch/>
                  </pic:blipFill>
                  <pic:spPr bwMode="auto">
                    <a:xfrm>
                      <a:off x="0" y="0"/>
                      <a:ext cx="3021330" cy="1934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D04C7" w:rsidRPr="006A5F7C" w:rsidRDefault="005F7753" w:rsidP="004D04C7">
      <w:pPr>
        <w:jc w:val="center"/>
        <w:rPr>
          <w:rFonts w:ascii="Arial Narrow" w:hAnsi="Arial Narrow" w:cs="Arial"/>
          <w:lang w:val="sr-Cyrl-CS"/>
        </w:rPr>
      </w:pPr>
      <w:r w:rsidRPr="00A83537">
        <w:rPr>
          <w:rFonts w:ascii="Arial Narrow" w:hAnsi="Arial Narrow" w:cs="Arial"/>
          <w:lang w:val="sr-Cyrl-CS"/>
        </w:rPr>
        <w:t xml:space="preserve">Панелисти </w:t>
      </w:r>
      <w:r>
        <w:rPr>
          <w:rFonts w:cs="Arial"/>
          <w:lang w:val="sr-Cyrl-CS"/>
        </w:rPr>
        <w:t xml:space="preserve">у </w:t>
      </w:r>
      <w:r w:rsidRPr="005F7753">
        <w:rPr>
          <w:rFonts w:ascii="Arial Narrow" w:hAnsi="Arial Narrow" w:cs="Arial"/>
          <w:lang w:val="sr-Cyrl-CS"/>
        </w:rPr>
        <w:t>Прихватном центру за мигранте у Прешеву</w:t>
      </w:r>
      <w:r w:rsidR="004D04C7" w:rsidRPr="006A5F7C">
        <w:rPr>
          <w:rFonts w:ascii="Arial Narrow" w:hAnsi="Arial Narrow" w:cs="Arial"/>
          <w:lang w:val="sr-Cyrl-CS"/>
        </w:rPr>
        <w:t>, август 201</w:t>
      </w:r>
      <w:r>
        <w:rPr>
          <w:rFonts w:ascii="Arial Narrow" w:hAnsi="Arial Narrow" w:cs="Arial"/>
          <w:lang w:val="sr-Cyrl-CS"/>
        </w:rPr>
        <w:t>5</w:t>
      </w:r>
      <w:r w:rsidR="004D04C7" w:rsidRPr="006A5F7C">
        <w:rPr>
          <w:rFonts w:ascii="Arial Narrow" w:hAnsi="Arial Narrow" w:cs="Arial"/>
          <w:lang w:val="sr-Cyrl-CS"/>
        </w:rPr>
        <w:t>.</w:t>
      </w:r>
    </w:p>
    <w:p w:rsidR="00C43DC7" w:rsidRDefault="004D04C7" w:rsidP="004D04C7">
      <w:pPr>
        <w:spacing w:before="100" w:beforeAutospacing="1" w:after="100" w:afterAutospacing="1"/>
        <w:jc w:val="both"/>
        <w:rPr>
          <w:rFonts w:cs="Arial"/>
          <w:lang w:val="sr-Cyrl-CS"/>
        </w:rPr>
      </w:pPr>
      <w:r w:rsidRPr="006531F8">
        <w:rPr>
          <w:rFonts w:cs="Arial"/>
          <w:lang w:val="sr-Cyrl-CS"/>
        </w:rPr>
        <w:t>Повереник је активно учествовао у раду Националног комитета за борбу п</w:t>
      </w:r>
      <w:r>
        <w:rPr>
          <w:rFonts w:cs="Arial"/>
          <w:lang w:val="sr-Cyrl-CS"/>
        </w:rPr>
        <w:t xml:space="preserve">ротив говора мржње на интернету, чије је оснивање иницирало </w:t>
      </w:r>
      <w:r w:rsidRPr="006531F8">
        <w:rPr>
          <w:rFonts w:cs="Arial"/>
          <w:lang w:val="sr-Cyrl-CS"/>
        </w:rPr>
        <w:t>Министарство омладине и спорта</w:t>
      </w:r>
      <w:r>
        <w:rPr>
          <w:rFonts w:cs="Arial"/>
          <w:lang w:val="sr-Cyrl-CS"/>
        </w:rPr>
        <w:t xml:space="preserve"> </w:t>
      </w:r>
      <w:r w:rsidRPr="00A96513">
        <w:rPr>
          <w:rFonts w:cs="Arial"/>
          <w:lang w:val="sr-Cyrl-CS"/>
        </w:rPr>
        <w:t xml:space="preserve">у циљу стварања толерантнијег и безбеднијег </w:t>
      </w:r>
      <w:r>
        <w:rPr>
          <w:rFonts w:cs="Arial"/>
          <w:lang w:val="sr-Cyrl-CS"/>
        </w:rPr>
        <w:t>окружења за децу и младе</w:t>
      </w:r>
      <w:r w:rsidRPr="00A96513">
        <w:rPr>
          <w:rFonts w:cs="Arial"/>
          <w:lang w:val="sr-Cyrl-CS"/>
        </w:rPr>
        <w:t xml:space="preserve">. Национални комитет је окупио преко 40 чланова - представника институција, омладинских и спортских организација, медија и представника локалне самоуправе. </w:t>
      </w:r>
      <w:r w:rsidR="00023B87">
        <w:rPr>
          <w:rFonts w:cs="Arial"/>
          <w:lang w:val="sr-Cyrl-CS"/>
        </w:rPr>
        <w:t>П</w:t>
      </w:r>
      <w:r w:rsidRPr="00A96513">
        <w:rPr>
          <w:rFonts w:cs="Arial"/>
          <w:lang w:val="sr-Cyrl-CS"/>
        </w:rPr>
        <w:t>окренута је и</w:t>
      </w:r>
      <w:r w:rsidR="00023B87">
        <w:rPr>
          <w:rFonts w:cs="Arial"/>
          <w:lang w:val="sr-Cyrl-CS"/>
        </w:rPr>
        <w:t xml:space="preserve"> и</w:t>
      </w:r>
      <w:r w:rsidRPr="00A96513">
        <w:rPr>
          <w:rFonts w:cs="Arial"/>
          <w:lang w:val="sr-Cyrl-CS"/>
        </w:rPr>
        <w:t>нтернет платформа и кампања за сузбијање говора мржње на интернету</w:t>
      </w:r>
      <w:r>
        <w:rPr>
          <w:rFonts w:cs="Arial"/>
          <w:lang w:val="sr-Cyrl-CS"/>
        </w:rPr>
        <w:t>,</w:t>
      </w:r>
      <w:r w:rsidRPr="00A96513">
        <w:rPr>
          <w:rFonts w:cs="Arial"/>
          <w:lang w:val="sr-Cyrl-CS"/>
        </w:rPr>
        <w:t xml:space="preserve"> првенство усмерена на децу и младе као најчешће кориснике друштвених мрежа и платфоми за онлајн комуникацију. Посетиоцима платформе су,</w:t>
      </w:r>
      <w:r>
        <w:rPr>
          <w:rFonts w:cs="Arial"/>
          <w:lang w:val="sr-Cyrl-CS"/>
        </w:rPr>
        <w:t xml:space="preserve"> између осталог, доступне </w:t>
      </w:r>
      <w:r w:rsidRPr="00A96513">
        <w:rPr>
          <w:rFonts w:cs="Arial"/>
          <w:lang w:val="sr-Cyrl-CS"/>
        </w:rPr>
        <w:t xml:space="preserve">информације о томе како могу да препознају и пријаве говор мржње и дискриминацију на интернету, као и обрасци притужбе за покретање поступка пред Повереником. </w:t>
      </w:r>
      <w:r>
        <w:rPr>
          <w:rFonts w:cs="Arial"/>
          <w:lang w:val="sr-Cyrl-CS"/>
        </w:rPr>
        <w:t xml:space="preserve">У склопу ове сарадње, </w:t>
      </w:r>
      <w:r w:rsidRPr="00A96513">
        <w:rPr>
          <w:rFonts w:cs="Arial"/>
          <w:lang w:val="sr-Cyrl-CS"/>
        </w:rPr>
        <w:t xml:space="preserve">Повереник је подржао и </w:t>
      </w:r>
      <w:r w:rsidR="00023B87">
        <w:rPr>
          <w:rFonts w:cs="Arial"/>
          <w:lang w:val="sr-Cyrl-CS"/>
        </w:rPr>
        <w:t>учествовао на</w:t>
      </w:r>
      <w:r>
        <w:rPr>
          <w:rFonts w:cs="Arial"/>
          <w:lang w:val="sr-Cyrl-CS"/>
        </w:rPr>
        <w:t xml:space="preserve"> </w:t>
      </w:r>
      <w:r w:rsidR="00023B87">
        <w:rPr>
          <w:rFonts w:cs="Arial"/>
          <w:lang w:val="sr-Cyrl-CS"/>
        </w:rPr>
        <w:t>к</w:t>
      </w:r>
      <w:r w:rsidRPr="00A96513">
        <w:rPr>
          <w:rFonts w:cs="Arial"/>
          <w:lang w:val="sr-Cyrl-CS"/>
        </w:rPr>
        <w:t>араван</w:t>
      </w:r>
      <w:r>
        <w:rPr>
          <w:rFonts w:cs="Arial"/>
          <w:lang w:val="sr-Cyrl-CS"/>
        </w:rPr>
        <w:t>у</w:t>
      </w:r>
      <w:r w:rsidRPr="00A96513">
        <w:rPr>
          <w:rFonts w:cs="Arial"/>
          <w:lang w:val="sr-Cyrl-CS"/>
        </w:rPr>
        <w:t xml:space="preserve"> „Верујем у толеранцију“ који је обишао више градова Србије као део акције у оквиру „Месеца толеранције и људских права“. </w:t>
      </w:r>
    </w:p>
    <w:p w:rsidR="004D04C7" w:rsidRDefault="004D04C7" w:rsidP="004D04C7">
      <w:pPr>
        <w:spacing w:before="100" w:beforeAutospacing="1" w:after="100" w:afterAutospacing="1"/>
        <w:jc w:val="both"/>
        <w:rPr>
          <w:rFonts w:cs="Arial"/>
          <w:lang w:val="sr-Cyrl-CS"/>
        </w:rPr>
      </w:pPr>
      <w:r w:rsidRPr="00A96513">
        <w:rPr>
          <w:rFonts w:cs="Arial"/>
          <w:lang w:val="sr-Cyrl-CS"/>
        </w:rPr>
        <w:lastRenderedPageBreak/>
        <w:t>Поред тога, на регионалној конференциј</w:t>
      </w:r>
      <w:r>
        <w:rPr>
          <w:rFonts w:cs="Arial"/>
          <w:lang w:val="sr-Cyrl-CS"/>
        </w:rPr>
        <w:t>и</w:t>
      </w:r>
      <w:r w:rsidRPr="00A96513">
        <w:rPr>
          <w:rFonts w:cs="Arial"/>
          <w:lang w:val="sr-Cyrl-CS"/>
        </w:rPr>
        <w:t xml:space="preserve"> „Сузбијање говора мржње на интернету“, у организацији Управе за спорт и младе Црне Горе и Форума МНЕ</w:t>
      </w:r>
      <w:r>
        <w:rPr>
          <w:rFonts w:cs="Arial"/>
          <w:lang w:val="sr-Cyrl-CS"/>
        </w:rPr>
        <w:t>,</w:t>
      </w:r>
      <w:r w:rsidRPr="00A96513">
        <w:rPr>
          <w:rFonts w:cs="Arial"/>
          <w:lang w:val="sr-Cyrl-CS"/>
        </w:rPr>
        <w:t xml:space="preserve"> представљена су искуства националних комитета за борбу против</w:t>
      </w:r>
      <w:r>
        <w:rPr>
          <w:rFonts w:cs="Arial"/>
          <w:lang w:val="sr-Cyrl-CS"/>
        </w:rPr>
        <w:t xml:space="preserve"> говора мржње из региона (БиХ</w:t>
      </w:r>
      <w:r w:rsidRPr="00A96513">
        <w:rPr>
          <w:rFonts w:cs="Arial"/>
          <w:lang w:val="sr-Cyrl-CS"/>
        </w:rPr>
        <w:t xml:space="preserve">, Хрватска, Македонија, Словенија, Србија, Црна Гора), а у оквиру презентације активности </w:t>
      </w:r>
      <w:r>
        <w:rPr>
          <w:rFonts w:cs="Arial"/>
          <w:lang w:val="sr-Cyrl-CS"/>
        </w:rPr>
        <w:t>к</w:t>
      </w:r>
      <w:r w:rsidRPr="00A96513">
        <w:rPr>
          <w:rFonts w:cs="Arial"/>
          <w:lang w:val="sr-Cyrl-CS"/>
        </w:rPr>
        <w:t>ампање у Републици Србији, представ</w:t>
      </w:r>
      <w:r>
        <w:rPr>
          <w:rFonts w:cs="Arial"/>
          <w:lang w:val="sr-Cyrl-CS"/>
        </w:rPr>
        <w:t>љ</w:t>
      </w:r>
      <w:r w:rsidRPr="00A96513">
        <w:rPr>
          <w:rFonts w:cs="Arial"/>
          <w:lang w:val="sr-Cyrl-CS"/>
        </w:rPr>
        <w:t>ен је</w:t>
      </w:r>
      <w:r>
        <w:rPr>
          <w:rFonts w:cs="Arial"/>
          <w:lang w:val="sr-Cyrl-CS"/>
        </w:rPr>
        <w:t xml:space="preserve"> </w:t>
      </w:r>
      <w:r w:rsidRPr="00A96513">
        <w:rPr>
          <w:rFonts w:cs="Arial"/>
          <w:lang w:val="sr-Cyrl-CS"/>
        </w:rPr>
        <w:t xml:space="preserve">и </w:t>
      </w:r>
      <w:r>
        <w:rPr>
          <w:rFonts w:cs="Arial"/>
          <w:lang w:val="sr-Cyrl-CS"/>
        </w:rPr>
        <w:t xml:space="preserve">делокруг </w:t>
      </w:r>
      <w:r w:rsidRPr="00A96513">
        <w:rPr>
          <w:rFonts w:cs="Arial"/>
          <w:lang w:val="sr-Cyrl-CS"/>
        </w:rPr>
        <w:t>рад</w:t>
      </w:r>
      <w:r w:rsidR="00640F13">
        <w:rPr>
          <w:rFonts w:cs="Arial"/>
          <w:lang w:val="sr-Cyrl-CS"/>
        </w:rPr>
        <w:t>а</w:t>
      </w:r>
      <w:r w:rsidRPr="00A96513">
        <w:rPr>
          <w:rFonts w:cs="Arial"/>
          <w:lang w:val="sr-Cyrl-CS"/>
        </w:rPr>
        <w:t xml:space="preserve"> Повереника.</w:t>
      </w:r>
    </w:p>
    <w:p w:rsidR="004D04C7" w:rsidRDefault="009B451A" w:rsidP="004D04C7">
      <w:pPr>
        <w:jc w:val="both"/>
        <w:rPr>
          <w:rFonts w:ascii="PT Sans" w:hAnsi="PT Sans"/>
          <w:noProof/>
          <w:color w:val="5C5C5C"/>
          <w:sz w:val="25"/>
          <w:szCs w:val="27"/>
        </w:rPr>
      </w:pPr>
      <w:r>
        <w:rPr>
          <w:rFonts w:cs="Arial"/>
          <w:noProof/>
          <w:lang w:val="en-US" w:eastAsia="en-US"/>
        </w:rPr>
        <w:drawing>
          <wp:anchor distT="0" distB="0" distL="114300" distR="114300" simplePos="0" relativeHeight="251592704" behindDoc="1" locked="0" layoutInCell="1" allowOverlap="1" wp14:anchorId="66361948" wp14:editId="4474C895">
            <wp:simplePos x="0" y="0"/>
            <wp:positionH relativeFrom="column">
              <wp:posOffset>2225675</wp:posOffset>
            </wp:positionH>
            <wp:positionV relativeFrom="paragraph">
              <wp:posOffset>3311525</wp:posOffset>
            </wp:positionV>
            <wp:extent cx="3479165" cy="1743710"/>
            <wp:effectExtent l="0" t="0" r="6985" b="8890"/>
            <wp:wrapTight wrapText="bothSides">
              <wp:wrapPolygon edited="0">
                <wp:start x="591" y="0"/>
                <wp:lineTo x="0" y="7079"/>
                <wp:lineTo x="0" y="21002"/>
                <wp:lineTo x="3548" y="21474"/>
                <wp:lineTo x="20342" y="21474"/>
                <wp:lineTo x="21289" y="21002"/>
                <wp:lineTo x="21525" y="20530"/>
                <wp:lineTo x="21525" y="16991"/>
                <wp:lineTo x="21052" y="15103"/>
                <wp:lineTo x="21289" y="12979"/>
                <wp:lineTo x="20815" y="11327"/>
                <wp:lineTo x="21170" y="8731"/>
                <wp:lineTo x="21052" y="7551"/>
                <wp:lineTo x="21525" y="6607"/>
                <wp:lineTo x="21525" y="4012"/>
                <wp:lineTo x="20934" y="3776"/>
                <wp:lineTo x="21407" y="2360"/>
                <wp:lineTo x="21525" y="1180"/>
                <wp:lineTo x="21289" y="0"/>
                <wp:lineTo x="591" y="0"/>
              </wp:wrapPolygon>
            </wp:wrapTight>
            <wp:docPr id="164" name="Picture 131" descr="Desktop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ktop4 (2).jpg"/>
                    <pic:cNvPicPr/>
                  </pic:nvPicPr>
                  <pic:blipFill>
                    <a:blip r:embed="rId113" cstate="print">
                      <a:clrChange>
                        <a:clrFrom>
                          <a:srgbClr val="F2F2F2"/>
                        </a:clrFrom>
                        <a:clrTo>
                          <a:srgbClr val="F2F2F2">
                            <a:alpha val="0"/>
                          </a:srgbClr>
                        </a:clrTo>
                      </a:clrChange>
                    </a:blip>
                    <a:srcRect l="2975" r="2324" b="7941"/>
                    <a:stretch>
                      <a:fillRect/>
                    </a:stretch>
                  </pic:blipFill>
                  <pic:spPr>
                    <a:xfrm>
                      <a:off x="0" y="0"/>
                      <a:ext cx="3479165" cy="1743710"/>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lang w:val="en-US" w:eastAsia="en-US"/>
        </w:rPr>
        <w:drawing>
          <wp:anchor distT="0" distB="0" distL="114300" distR="114300" simplePos="0" relativeHeight="251702272" behindDoc="1" locked="0" layoutInCell="1" allowOverlap="1" wp14:anchorId="4F3FC568" wp14:editId="5C851958">
            <wp:simplePos x="0" y="0"/>
            <wp:positionH relativeFrom="column">
              <wp:posOffset>141605</wp:posOffset>
            </wp:positionH>
            <wp:positionV relativeFrom="paragraph">
              <wp:posOffset>3216275</wp:posOffset>
            </wp:positionV>
            <wp:extent cx="2079625" cy="1891665"/>
            <wp:effectExtent l="0" t="0" r="0" b="0"/>
            <wp:wrapTight wrapText="bothSides">
              <wp:wrapPolygon edited="0">
                <wp:start x="5342" y="0"/>
                <wp:lineTo x="791" y="1088"/>
                <wp:lineTo x="0" y="1523"/>
                <wp:lineTo x="0" y="9353"/>
                <wp:lineTo x="396" y="18272"/>
                <wp:lineTo x="2572" y="20882"/>
                <wp:lineTo x="0" y="21100"/>
                <wp:lineTo x="0" y="21317"/>
                <wp:lineTo x="20973" y="21317"/>
                <wp:lineTo x="21369" y="21317"/>
                <wp:lineTo x="21369" y="5003"/>
                <wp:lineTo x="21171" y="2610"/>
                <wp:lineTo x="19984" y="1305"/>
                <wp:lineTo x="17808" y="0"/>
                <wp:lineTo x="5342" y="0"/>
              </wp:wrapPolygon>
            </wp:wrapTight>
            <wp:docPr id="144" name="Picture 142" descr="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ktop4.jpg"/>
                    <pic:cNvPicPr/>
                  </pic:nvPicPr>
                  <pic:blipFill>
                    <a:blip r:embed="rId114" cstate="print">
                      <a:clrChange>
                        <a:clrFrom>
                          <a:srgbClr val="F8F8F8"/>
                        </a:clrFrom>
                        <a:clrTo>
                          <a:srgbClr val="F8F8F8">
                            <a:alpha val="0"/>
                          </a:srgbClr>
                        </a:clrTo>
                      </a:clrChange>
                    </a:blip>
                    <a:srcRect r="36529" b="-5"/>
                    <a:stretch>
                      <a:fillRect/>
                    </a:stretch>
                  </pic:blipFill>
                  <pic:spPr>
                    <a:xfrm>
                      <a:off x="0" y="0"/>
                      <a:ext cx="2079625" cy="1891665"/>
                    </a:xfrm>
                    <a:prstGeom prst="rect">
                      <a:avLst/>
                    </a:prstGeom>
                  </pic:spPr>
                </pic:pic>
              </a:graphicData>
            </a:graphic>
            <wp14:sizeRelH relativeFrom="margin">
              <wp14:pctWidth>0</wp14:pctWidth>
            </wp14:sizeRelH>
            <wp14:sizeRelV relativeFrom="margin">
              <wp14:pctHeight>0</wp14:pctHeight>
            </wp14:sizeRelV>
          </wp:anchor>
        </w:drawing>
      </w:r>
      <w:r w:rsidR="004D04C7">
        <w:rPr>
          <w:rFonts w:cs="Arial"/>
          <w:lang w:val="sr-Cyrl-CS"/>
        </w:rPr>
        <w:t xml:space="preserve">Поред тога, Повереник је у оквиру </w:t>
      </w:r>
      <w:r w:rsidR="004D04C7" w:rsidRPr="00574202">
        <w:rPr>
          <w:rFonts w:cs="Arial"/>
          <w:lang w:val="sr-Cyrl-CS"/>
        </w:rPr>
        <w:t>ЕУ пројеката „Спровођење антидискриминаторних политика у Републици Србији – ИПА 2011“ спровео</w:t>
      </w:r>
      <w:r w:rsidR="004D04C7">
        <w:rPr>
          <w:rFonts w:cs="Arial"/>
          <w:b/>
          <w:lang w:val="sr-Cyrl-CS"/>
        </w:rPr>
        <w:t xml:space="preserve"> </w:t>
      </w:r>
      <w:r w:rsidR="004D04C7" w:rsidRPr="006531F8">
        <w:rPr>
          <w:rFonts w:cs="Arial"/>
          <w:lang w:val="sr-Cyrl-CS"/>
        </w:rPr>
        <w:t>националн</w:t>
      </w:r>
      <w:r w:rsidR="004D04C7">
        <w:rPr>
          <w:rFonts w:cs="Arial"/>
          <w:lang w:val="sr-Cyrl-CS"/>
        </w:rPr>
        <w:t>у</w:t>
      </w:r>
      <w:r w:rsidR="004D04C7" w:rsidRPr="006531F8">
        <w:rPr>
          <w:rFonts w:cs="Arial"/>
          <w:lang w:val="sr-Cyrl-CS"/>
        </w:rPr>
        <w:t xml:space="preserve"> кампањ</w:t>
      </w:r>
      <w:r w:rsidR="004D04C7">
        <w:rPr>
          <w:rFonts w:cs="Arial"/>
          <w:lang w:val="sr-Cyrl-CS"/>
        </w:rPr>
        <w:t>у</w:t>
      </w:r>
      <w:r w:rsidR="004D04C7" w:rsidRPr="006531F8">
        <w:rPr>
          <w:rFonts w:cs="Arial"/>
          <w:lang w:val="sr-Cyrl-CS"/>
        </w:rPr>
        <w:t xml:space="preserve"> за промоцију равноправности и борбу против дискриминације</w:t>
      </w:r>
      <w:r w:rsidR="004D04C7">
        <w:rPr>
          <w:rFonts w:cs="Arial"/>
          <w:lang w:val="sr-Cyrl-CS"/>
        </w:rPr>
        <w:t xml:space="preserve">. </w:t>
      </w:r>
      <w:r w:rsidR="004D04C7" w:rsidRPr="006531F8">
        <w:rPr>
          <w:rFonts w:cs="Arial"/>
          <w:lang w:val="sr-Cyrl-CS"/>
        </w:rPr>
        <w:t>Централни део кампање, под слоганом</w:t>
      </w:r>
      <w:r w:rsidR="004D04C7" w:rsidRPr="006531F8">
        <w:rPr>
          <w:rStyle w:val="Emphasis"/>
          <w:rFonts w:cs="Arial"/>
          <w:lang w:val="sr-Cyrl-CS"/>
        </w:rPr>
        <w:t xml:space="preserve"> </w:t>
      </w:r>
      <w:r w:rsidR="004D04C7" w:rsidRPr="00122238">
        <w:rPr>
          <w:rStyle w:val="Emphasis"/>
          <w:rFonts w:cs="Arial"/>
          <w:color w:val="auto"/>
          <w:lang w:val="sr-Cyrl-CS"/>
        </w:rPr>
        <w:t xml:space="preserve">„Дискриминација није шала – причајмо о равноправности“ </w:t>
      </w:r>
      <w:r w:rsidR="004D04C7" w:rsidRPr="00122238">
        <w:rPr>
          <w:rFonts w:cs="Arial"/>
          <w:lang w:val="sr-Cyrl-CS"/>
        </w:rPr>
        <w:t xml:space="preserve">и </w:t>
      </w:r>
      <w:r w:rsidR="004D04C7" w:rsidRPr="00122238">
        <w:rPr>
          <w:rStyle w:val="Emphasis"/>
          <w:rFonts w:cs="Arial"/>
          <w:color w:val="auto"/>
          <w:lang w:val="sr-Cyrl-CS"/>
        </w:rPr>
        <w:t>„Исти, различити, равноправни“,</w:t>
      </w:r>
      <w:r w:rsidR="004D04C7" w:rsidRPr="006531F8">
        <w:rPr>
          <w:rFonts w:cs="Arial"/>
          <w:lang w:val="sr-Cyrl-CS"/>
        </w:rPr>
        <w:t xml:space="preserve"> садржао је различите ТВ спотове о дискриминацији ромске националне мањине, жена и ЛГБТ популациј</w:t>
      </w:r>
      <w:r w:rsidR="004D04C7">
        <w:rPr>
          <w:rFonts w:cs="Arial"/>
          <w:lang w:val="sr-Cyrl-CS"/>
        </w:rPr>
        <w:t>е</w:t>
      </w:r>
      <w:r w:rsidR="004D04C7" w:rsidRPr="006531F8">
        <w:rPr>
          <w:rFonts w:cs="Arial"/>
          <w:lang w:val="sr-Cyrl-CS"/>
        </w:rPr>
        <w:t xml:space="preserve"> </w:t>
      </w:r>
      <w:r w:rsidR="004D04C7">
        <w:rPr>
          <w:rFonts w:cs="Arial"/>
          <w:lang w:val="sr-Cyrl-CS"/>
        </w:rPr>
        <w:t xml:space="preserve">који </w:t>
      </w:r>
      <w:r w:rsidR="004D04C7" w:rsidRPr="006531F8">
        <w:rPr>
          <w:rFonts w:cs="Arial"/>
          <w:lang w:val="sr-Cyrl-CS"/>
        </w:rPr>
        <w:t>су емитовани на телевизиј</w:t>
      </w:r>
      <w:r w:rsidR="004D04C7">
        <w:rPr>
          <w:rFonts w:cs="Arial"/>
          <w:lang w:val="sr-Cyrl-CS"/>
        </w:rPr>
        <w:t>ама</w:t>
      </w:r>
      <w:r w:rsidR="004D04C7" w:rsidRPr="006531F8">
        <w:rPr>
          <w:rFonts w:cs="Arial"/>
          <w:lang w:val="sr-Cyrl-CS"/>
        </w:rPr>
        <w:t xml:space="preserve"> са националном фрекфенцијом (РТС и Б92), као и на девет регионалних и локалних телевизија. Израђени су кратки анимирани едукативни филмови „</w:t>
      </w:r>
      <w:r w:rsidR="004D04C7" w:rsidRPr="006531F8">
        <w:rPr>
          <w:rFonts w:cs="Arial"/>
          <w:i/>
          <w:lang w:val="sr-Cyrl-CS"/>
        </w:rPr>
        <w:t>Шта је дискриминација</w:t>
      </w:r>
      <w:r w:rsidR="004D04C7" w:rsidRPr="006531F8">
        <w:rPr>
          <w:rFonts w:cs="Arial"/>
          <w:lang w:val="sr-Cyrl-CS"/>
        </w:rPr>
        <w:t>“ и „</w:t>
      </w:r>
      <w:r w:rsidR="004D04C7" w:rsidRPr="006531F8">
        <w:rPr>
          <w:rFonts w:cs="Arial"/>
          <w:i/>
          <w:lang w:val="sr-Cyrl-CS"/>
        </w:rPr>
        <w:t>Како се системски борити против дискриминације у Србији</w:t>
      </w:r>
      <w:r w:rsidR="004D04C7" w:rsidRPr="006531F8">
        <w:rPr>
          <w:rFonts w:cs="Arial"/>
          <w:lang w:val="sr-Cyrl-CS"/>
        </w:rPr>
        <w:t>“ који објашњавају надлежности и области деловања Повереника и упућују жртве дискриминације на коришћење механизама заштите. Поред тога, кампања је укључила израду и постављање билборда на више локација у Београду којима су обележени кључни датуми у историји борбе за унапређење људских права и толеранције, као што су Међународни дан толеранције, Међународни дан детета, Међународни дан особа са инвалидитетом, Међународни дан људских права, као и билборд поводом одржавања Параде поноса. Сви видео материјали доступни су на званичном YouTube каналу Повереника.</w:t>
      </w:r>
      <w:r w:rsidR="004D04C7" w:rsidRPr="00F41C2D">
        <w:rPr>
          <w:rFonts w:ascii="PT Sans" w:hAnsi="PT Sans"/>
          <w:noProof/>
          <w:color w:val="5C5C5C"/>
          <w:sz w:val="25"/>
          <w:szCs w:val="27"/>
        </w:rPr>
        <w:t xml:space="preserve"> </w:t>
      </w:r>
    </w:p>
    <w:p w:rsidR="004D04C7" w:rsidRDefault="004D04C7" w:rsidP="004D04C7">
      <w:pPr>
        <w:jc w:val="both"/>
        <w:rPr>
          <w:rFonts w:cs="Arial"/>
          <w:sz w:val="16"/>
          <w:lang w:val="sr-Cyrl-CS"/>
        </w:rPr>
      </w:pPr>
    </w:p>
    <w:p w:rsidR="00F32074" w:rsidRPr="001829E1" w:rsidRDefault="00F32074" w:rsidP="00A83537">
      <w:pPr>
        <w:pStyle w:val="NoSpacing"/>
        <w:rPr>
          <w:sz w:val="8"/>
        </w:rPr>
      </w:pPr>
    </w:p>
    <w:p w:rsidR="004D04C7" w:rsidRPr="006A5F7C" w:rsidRDefault="004D04C7" w:rsidP="004D04C7">
      <w:pPr>
        <w:jc w:val="both"/>
        <w:rPr>
          <w:rFonts w:cs="Arial"/>
          <w:lang w:val="sr-Cyrl-CS"/>
        </w:rPr>
      </w:pPr>
      <w:r w:rsidRPr="00B03910">
        <w:rPr>
          <w:rFonts w:cs="Arial"/>
          <w:lang w:val="sr-Cyrl-CS"/>
        </w:rPr>
        <w:t>У</w:t>
      </w:r>
      <w:r>
        <w:rPr>
          <w:rFonts w:cs="Arial"/>
          <w:lang w:val="sr-Cyrl-CS"/>
        </w:rPr>
        <w:t xml:space="preserve"> току 2015. године</w:t>
      </w:r>
      <w:r w:rsidRPr="00B03910">
        <w:rPr>
          <w:rFonts w:cs="Arial"/>
          <w:lang w:val="sr-Cyrl-CS"/>
        </w:rPr>
        <w:t>,</w:t>
      </w:r>
      <w:r>
        <w:rPr>
          <w:rFonts w:cs="Arial"/>
          <w:lang w:val="sr-Cyrl-CS"/>
        </w:rPr>
        <w:t xml:space="preserve"> </w:t>
      </w:r>
      <w:r w:rsidRPr="00B03910">
        <w:rPr>
          <w:rFonts w:cs="Arial"/>
          <w:lang w:val="sr-Cyrl-CS"/>
        </w:rPr>
        <w:t>УНИЦЕФ је подржао развијање приручника о моделима десегрегације у школама кроз компаративну анализу модела добре праксе у сузбијању сегрегације ромске деце, мапирање стања у Србији, идентификовање изазова и добре праксе и давање препорука за развој модела.</w:t>
      </w:r>
      <w:r>
        <w:rPr>
          <w:rFonts w:cs="Arial"/>
          <w:lang w:val="sr-Cyrl-CS"/>
        </w:rPr>
        <w:t xml:space="preserve"> Н</w:t>
      </w:r>
      <w:r w:rsidRPr="00B03910">
        <w:rPr>
          <w:rFonts w:cs="Arial"/>
          <w:lang w:val="sr-Cyrl-CS"/>
        </w:rPr>
        <w:t>а основу с</w:t>
      </w:r>
      <w:r w:rsidR="00C43DC7">
        <w:rPr>
          <w:rFonts w:cs="Arial"/>
          <w:lang w:val="sr-Cyrl-CS"/>
        </w:rPr>
        <w:t xml:space="preserve">проведеног истраживања, </w:t>
      </w:r>
      <w:r w:rsidRPr="00B03910">
        <w:rPr>
          <w:rFonts w:cs="Arial"/>
          <w:lang w:val="sr-Cyrl-CS"/>
        </w:rPr>
        <w:t xml:space="preserve">коришћењем метода упитника и интервјуа у више од 120 школа и предшколских установа у Србији, израђен је </w:t>
      </w:r>
      <w:r w:rsidRPr="00C43DC7">
        <w:rPr>
          <w:rFonts w:cs="Arial"/>
          <w:i/>
          <w:lang w:val="sr-Cyrl-CS"/>
        </w:rPr>
        <w:t>Приручник за десегрегацију школа и одељења</w:t>
      </w:r>
      <w:r>
        <w:rPr>
          <w:rFonts w:cs="Arial"/>
          <w:lang w:val="sr-Cyrl-CS"/>
        </w:rPr>
        <w:t>, у ц</w:t>
      </w:r>
      <w:r w:rsidRPr="00B03910">
        <w:rPr>
          <w:rFonts w:cs="Arial"/>
          <w:lang w:val="sr-Cyrl-CS"/>
        </w:rPr>
        <w:t>иљу јачања превентивне улоге Повереника у сузбијању дискриминације и подршци коју пружа другим системима да препознају и реагују на случајеве дискриминације ромске деце, посебно у образовним институцијама.</w:t>
      </w:r>
      <w:r w:rsidRPr="00155681">
        <w:rPr>
          <w:rFonts w:cs="Arial"/>
          <w:lang w:val="sr-Cyrl-CS"/>
        </w:rPr>
        <w:t xml:space="preserve"> </w:t>
      </w:r>
    </w:p>
    <w:p w:rsidR="004D04C7" w:rsidRPr="006A5F7C" w:rsidRDefault="00C43DC7" w:rsidP="004D04C7">
      <w:pPr>
        <w:jc w:val="both"/>
        <w:rPr>
          <w:rFonts w:cs="Arial"/>
          <w:lang w:val="sr-Cyrl-CS"/>
        </w:rPr>
      </w:pPr>
      <w:r>
        <w:rPr>
          <w:rFonts w:cs="Arial"/>
          <w:lang w:val="sr-Cyrl-CS"/>
        </w:rPr>
        <w:t xml:space="preserve">Такође, већ дужи временски период </w:t>
      </w:r>
      <w:r w:rsidR="004D04C7">
        <w:rPr>
          <w:rFonts w:cs="Arial"/>
          <w:lang w:val="sr-Cyrl-CS"/>
        </w:rPr>
        <w:t>Повереник традиционално организује акцију</w:t>
      </w:r>
      <w:r w:rsidR="004D04C7" w:rsidRPr="006A5F7C">
        <w:rPr>
          <w:rFonts w:cs="Arial"/>
          <w:lang w:val="sr-Cyrl-CS"/>
        </w:rPr>
        <w:t xml:space="preserve"> „Рaвнoпрaвнo дo циљa“, </w:t>
      </w:r>
      <w:r w:rsidR="004D04C7">
        <w:rPr>
          <w:rFonts w:cs="Arial"/>
          <w:lang w:val="sr-Cyrl-CS"/>
        </w:rPr>
        <w:t xml:space="preserve">у оквиру </w:t>
      </w:r>
      <w:r w:rsidR="004D04C7" w:rsidRPr="006A5F7C">
        <w:rPr>
          <w:rFonts w:cs="Arial"/>
          <w:lang w:val="sr-Cyrl-CS"/>
        </w:rPr>
        <w:t xml:space="preserve">Београдског маратона, </w:t>
      </w:r>
      <w:r w:rsidR="004D04C7">
        <w:rPr>
          <w:rFonts w:cs="Arial"/>
          <w:lang w:val="sr-Cyrl-CS"/>
        </w:rPr>
        <w:t xml:space="preserve">са циљем промоције инклузивног друштва и равноправног учешћа мањинских и маргинализованих група у спорту. На промотивном пулту Повереника заинтересовани грађани имају прилику да </w:t>
      </w:r>
      <w:r w:rsidR="004D04C7">
        <w:rPr>
          <w:rFonts w:cs="Arial"/>
          <w:lang w:val="sr-Cyrl-CS"/>
        </w:rPr>
        <w:lastRenderedPageBreak/>
        <w:t>с</w:t>
      </w:r>
      <w:r>
        <w:rPr>
          <w:rFonts w:cs="Arial"/>
          <w:lang w:val="sr-Cyrl-CS"/>
        </w:rPr>
        <w:t xml:space="preserve">е </w:t>
      </w:r>
      <w:r w:rsidR="004D04C7">
        <w:rPr>
          <w:rFonts w:cs="Arial"/>
          <w:lang w:val="sr-Cyrl-CS"/>
        </w:rPr>
        <w:t>упознају са радом институције, као и да кроз упитник тестирају своје знање из области дискриминације и људских права. У</w:t>
      </w:r>
      <w:r w:rsidR="004D04C7" w:rsidRPr="006A5F7C">
        <w:rPr>
          <w:rFonts w:cs="Arial"/>
          <w:lang w:val="sr-Cyrl-CS"/>
        </w:rPr>
        <w:t xml:space="preserve"> оквиру </w:t>
      </w:r>
      <w:r w:rsidR="004D04C7">
        <w:rPr>
          <w:rFonts w:cs="Arial"/>
          <w:lang w:val="sr-Cyrl-CS"/>
        </w:rPr>
        <w:t xml:space="preserve">овог </w:t>
      </w:r>
      <w:r w:rsidR="004D04C7" w:rsidRPr="006A5F7C">
        <w:rPr>
          <w:rFonts w:cs="Arial"/>
          <w:lang w:val="sr-Cyrl-CS"/>
        </w:rPr>
        <w:t xml:space="preserve">тeста било је питања су се односила на (не)равноправан положај деце у Србији. Резултати анализе упитника су показали дa су испитаници навели да када би у рaзрeд њихoвог детета ишлa и дeвojчицa кoja je ХИВ пoзитивнa, већина њих (87%) би пружилa пoдршку рoдитeљимa дeвojчице, дoк би њих 7% стрoгo зaбрaнило свом детету дa </w:t>
      </w:r>
      <w:r w:rsidR="004D04C7">
        <w:rPr>
          <w:rFonts w:cs="Arial"/>
          <w:lang w:val="sr-Cyrl-CS"/>
        </w:rPr>
        <w:t xml:space="preserve">јој </w:t>
      </w:r>
      <w:r w:rsidR="004D04C7" w:rsidRPr="006A5F7C">
        <w:rPr>
          <w:rFonts w:cs="Arial"/>
          <w:lang w:val="sr-Cyrl-CS"/>
        </w:rPr>
        <w:t>сe приближaвa,</w:t>
      </w:r>
      <w:r>
        <w:rPr>
          <w:rFonts w:cs="Arial"/>
          <w:lang w:val="sr-Cyrl-CS"/>
        </w:rPr>
        <w:t xml:space="preserve"> колико би и</w:t>
      </w:r>
      <w:r w:rsidR="004D04C7" w:rsidRPr="006A5F7C">
        <w:rPr>
          <w:rFonts w:cs="Arial"/>
          <w:lang w:val="sr-Cyrl-CS"/>
        </w:rPr>
        <w:t xml:space="preserve"> пoкрeнулo инициjaтиву дa сe дeвojчицa испишe из шкoлe. Такође, на питање како би поступили уколико би њихов пријатељ на неком сајту остави</w:t>
      </w:r>
      <w:r w:rsidR="004D04C7">
        <w:rPr>
          <w:rFonts w:cs="Arial"/>
          <w:lang w:val="sr-Cyrl-CS"/>
        </w:rPr>
        <w:t>о</w:t>
      </w:r>
      <w:r w:rsidR="004D04C7" w:rsidRPr="006A5F7C">
        <w:rPr>
          <w:rFonts w:cs="Arial"/>
          <w:lang w:val="sr-Cyrl-CS"/>
        </w:rPr>
        <w:t xml:space="preserve"> коментар да децу са менталним сметњама не би требало мешати са осталом децом, велика већина (80%) </w:t>
      </w:r>
      <w:r w:rsidR="004D04C7">
        <w:rPr>
          <w:rFonts w:cs="Arial"/>
          <w:lang w:val="sr-Cyrl-CS"/>
        </w:rPr>
        <w:t xml:space="preserve">је </w:t>
      </w:r>
      <w:r w:rsidR="004D04C7" w:rsidRPr="006A5F7C">
        <w:rPr>
          <w:rFonts w:cs="Arial"/>
          <w:lang w:val="sr-Cyrl-CS"/>
        </w:rPr>
        <w:t>нав</w:t>
      </w:r>
      <w:r w:rsidR="004D04C7">
        <w:rPr>
          <w:rFonts w:cs="Arial"/>
          <w:lang w:val="sr-Cyrl-CS"/>
        </w:rPr>
        <w:t>ела</w:t>
      </w:r>
      <w:r w:rsidR="004D04C7" w:rsidRPr="006A5F7C">
        <w:rPr>
          <w:rFonts w:cs="Arial"/>
          <w:lang w:val="sr-Cyrl-CS"/>
        </w:rPr>
        <w:t xml:space="preserve"> да би објаснила пријатељу да је у питању дискриминација, док 13% сматра да </w:t>
      </w:r>
      <w:r w:rsidR="00E665E5">
        <w:rPr>
          <w:rFonts w:cs="Arial"/>
          <w:noProof/>
          <w:lang w:val="en-US" w:eastAsia="en-US"/>
        </w:rPr>
        <w:drawing>
          <wp:anchor distT="0" distB="0" distL="114300" distR="114300" simplePos="0" relativeHeight="251856896" behindDoc="1" locked="0" layoutInCell="1" allowOverlap="1" wp14:anchorId="792A3AC1" wp14:editId="641CECA1">
            <wp:simplePos x="0" y="0"/>
            <wp:positionH relativeFrom="column">
              <wp:posOffset>43180</wp:posOffset>
            </wp:positionH>
            <wp:positionV relativeFrom="paragraph">
              <wp:posOffset>4100195</wp:posOffset>
            </wp:positionV>
            <wp:extent cx="3990975" cy="2529840"/>
            <wp:effectExtent l="0" t="0" r="9525" b="3810"/>
            <wp:wrapSquare wrapText="bothSides"/>
            <wp:docPr id="59" name="Picture 8" descr="IMG-ae9de7618c648a56bcf30e7c75afbfe6-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ae9de7618c648a56bcf30e7c75afbfe6-V.jpg"/>
                    <pic:cNvPicPr/>
                  </pic:nvPicPr>
                  <pic:blipFill rotWithShape="1">
                    <a:blip r:embed="rId115" cstate="print">
                      <a:extLst>
                        <a:ext uri="{28A0092B-C50C-407E-A947-70E740481C1C}">
                          <a14:useLocalDpi xmlns:a14="http://schemas.microsoft.com/office/drawing/2010/main" val="0"/>
                        </a:ext>
                      </a:extLst>
                    </a:blip>
                    <a:srcRect t="5548" r="5840" b="15349"/>
                    <a:stretch/>
                  </pic:blipFill>
                  <pic:spPr bwMode="auto">
                    <a:xfrm>
                      <a:off x="0" y="0"/>
                      <a:ext cx="3990975" cy="2529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65E5">
        <w:rPr>
          <w:rFonts w:ascii="Arial Narrow" w:hAnsi="Arial Narrow" w:cs="Arial"/>
          <w:noProof/>
          <w:lang w:val="en-US" w:eastAsia="en-US"/>
        </w:rPr>
        <w:drawing>
          <wp:anchor distT="0" distB="0" distL="114300" distR="114300" simplePos="0" relativeHeight="251587582" behindDoc="1" locked="0" layoutInCell="1" allowOverlap="1" wp14:anchorId="44AED9B2" wp14:editId="02E24926">
            <wp:simplePos x="0" y="0"/>
            <wp:positionH relativeFrom="column">
              <wp:posOffset>3957955</wp:posOffset>
            </wp:positionH>
            <wp:positionV relativeFrom="paragraph">
              <wp:posOffset>4977130</wp:posOffset>
            </wp:positionV>
            <wp:extent cx="1828800" cy="3514090"/>
            <wp:effectExtent l="0" t="0" r="0" b="0"/>
            <wp:wrapTight wrapText="bothSides">
              <wp:wrapPolygon edited="0">
                <wp:start x="0" y="0"/>
                <wp:lineTo x="0" y="21428"/>
                <wp:lineTo x="21375" y="21428"/>
                <wp:lineTo x="21375" y="0"/>
                <wp:lineTo x="0" y="0"/>
              </wp:wrapPolygon>
            </wp:wrapTight>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aton 2018.jpg"/>
                    <pic:cNvPicPr/>
                  </pic:nvPicPr>
                  <pic:blipFill rotWithShape="1">
                    <a:blip r:embed="rId116" cstate="print">
                      <a:extLst>
                        <a:ext uri="{28A0092B-C50C-407E-A947-70E740481C1C}">
                          <a14:useLocalDpi xmlns:a14="http://schemas.microsoft.com/office/drawing/2010/main" val="0"/>
                        </a:ext>
                      </a:extLst>
                    </a:blip>
                    <a:srcRect l="16973" t="10361"/>
                    <a:stretch/>
                  </pic:blipFill>
                  <pic:spPr bwMode="auto">
                    <a:xfrm>
                      <a:off x="0" y="0"/>
                      <a:ext cx="1828800" cy="3514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65E5">
        <w:rPr>
          <w:rFonts w:cs="Arial"/>
          <w:noProof/>
          <w:lang w:val="en-US" w:eastAsia="en-US"/>
        </w:rPr>
        <w:drawing>
          <wp:anchor distT="0" distB="0" distL="114300" distR="114300" simplePos="0" relativeHeight="251857920" behindDoc="1" locked="0" layoutInCell="1" allowOverlap="1" wp14:anchorId="3E1CF538" wp14:editId="77F84AF2">
            <wp:simplePos x="0" y="0"/>
            <wp:positionH relativeFrom="column">
              <wp:posOffset>3415030</wp:posOffset>
            </wp:positionH>
            <wp:positionV relativeFrom="paragraph">
              <wp:posOffset>2148205</wp:posOffset>
            </wp:positionV>
            <wp:extent cx="2371725" cy="2057400"/>
            <wp:effectExtent l="0" t="0" r="9525" b="0"/>
            <wp:wrapTight wrapText="bothSides">
              <wp:wrapPolygon edited="0">
                <wp:start x="0" y="0"/>
                <wp:lineTo x="0" y="21400"/>
                <wp:lineTo x="21513" y="21400"/>
                <wp:lineTo x="21513" y="0"/>
                <wp:lineTo x="0" y="0"/>
              </wp:wrapPolygon>
            </wp:wrapTight>
            <wp:docPr id="85" name="Picture 105" descr="marat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aton (2).jpg"/>
                    <pic:cNvPicPr/>
                  </pic:nvPicPr>
                  <pic:blipFill rotWithShape="1">
                    <a:blip r:embed="rId117" cstate="print">
                      <a:extLst>
                        <a:ext uri="{28A0092B-C50C-407E-A947-70E740481C1C}">
                          <a14:useLocalDpi xmlns:a14="http://schemas.microsoft.com/office/drawing/2010/main" val="0"/>
                        </a:ext>
                      </a:extLst>
                    </a:blip>
                    <a:srcRect l="23293" t="-78" r="12838" b="4176"/>
                    <a:stretch/>
                  </pic:blipFill>
                  <pic:spPr bwMode="auto">
                    <a:xfrm>
                      <a:off x="0" y="0"/>
                      <a:ext cx="2371725" cy="205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65E5">
        <w:rPr>
          <w:rFonts w:cs="Arial"/>
          <w:noProof/>
          <w:lang w:val="en-US" w:eastAsia="en-US"/>
        </w:rPr>
        <w:drawing>
          <wp:anchor distT="0" distB="0" distL="114300" distR="114300" simplePos="0" relativeHeight="251588607" behindDoc="1" locked="0" layoutInCell="1" allowOverlap="1" wp14:anchorId="0B602273" wp14:editId="021644E9">
            <wp:simplePos x="0" y="0"/>
            <wp:positionH relativeFrom="column">
              <wp:posOffset>3796030</wp:posOffset>
            </wp:positionH>
            <wp:positionV relativeFrom="paragraph">
              <wp:posOffset>4100830</wp:posOffset>
            </wp:positionV>
            <wp:extent cx="1986915" cy="1028700"/>
            <wp:effectExtent l="0" t="0" r="0" b="0"/>
            <wp:wrapTight wrapText="bothSides">
              <wp:wrapPolygon edited="0">
                <wp:start x="0" y="0"/>
                <wp:lineTo x="0" y="21200"/>
                <wp:lineTo x="21331" y="21200"/>
                <wp:lineTo x="21331"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aton 3.jpg"/>
                    <pic:cNvPicPr/>
                  </pic:nvPicPr>
                  <pic:blipFill rotWithShape="1">
                    <a:blip r:embed="rId118" cstate="print">
                      <a:extLst>
                        <a:ext uri="{28A0092B-C50C-407E-A947-70E740481C1C}">
                          <a14:useLocalDpi xmlns:a14="http://schemas.microsoft.com/office/drawing/2010/main" val="0"/>
                        </a:ext>
                      </a:extLst>
                    </a:blip>
                    <a:srcRect l="2298" b="10000"/>
                    <a:stretch/>
                  </pic:blipFill>
                  <pic:spPr bwMode="auto">
                    <a:xfrm>
                      <a:off x="0" y="0"/>
                      <a:ext cx="1986915" cy="1028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65E5">
        <w:rPr>
          <w:rFonts w:ascii="Arial Narrow" w:hAnsi="Arial Narrow" w:cs="Arial"/>
          <w:noProof/>
          <w:lang w:val="en-US" w:eastAsia="en-US"/>
        </w:rPr>
        <w:drawing>
          <wp:anchor distT="0" distB="0" distL="114300" distR="114300" simplePos="0" relativeHeight="251862016" behindDoc="1" locked="0" layoutInCell="1" allowOverlap="1" wp14:anchorId="2B5E5BCA" wp14:editId="5DF41040">
            <wp:simplePos x="0" y="0"/>
            <wp:positionH relativeFrom="column">
              <wp:posOffset>43180</wp:posOffset>
            </wp:positionH>
            <wp:positionV relativeFrom="paragraph">
              <wp:posOffset>2143760</wp:posOffset>
            </wp:positionV>
            <wp:extent cx="3371850" cy="2061210"/>
            <wp:effectExtent l="0" t="0" r="0" b="0"/>
            <wp:wrapTight wrapText="bothSides">
              <wp:wrapPolygon edited="0">
                <wp:start x="0" y="0"/>
                <wp:lineTo x="0" y="21360"/>
                <wp:lineTo x="21478" y="21360"/>
                <wp:lineTo x="21478" y="0"/>
                <wp:lineTo x="0" y="0"/>
              </wp:wrapPolygon>
            </wp:wrapTight>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aton 2016.jpg"/>
                    <pic:cNvPicPr/>
                  </pic:nvPicPr>
                  <pic:blipFill rotWithShape="1">
                    <a:blip r:embed="rId119" cstate="print">
                      <a:extLst>
                        <a:ext uri="{28A0092B-C50C-407E-A947-70E740481C1C}">
                          <a14:useLocalDpi xmlns:a14="http://schemas.microsoft.com/office/drawing/2010/main" val="0"/>
                        </a:ext>
                      </a:extLst>
                    </a:blip>
                    <a:srcRect l="1445" t="9538"/>
                    <a:stretch/>
                  </pic:blipFill>
                  <pic:spPr bwMode="auto">
                    <a:xfrm>
                      <a:off x="0" y="0"/>
                      <a:ext cx="3371850" cy="2061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04C7" w:rsidRPr="006A5F7C">
        <w:rPr>
          <w:rFonts w:cs="Arial"/>
          <w:lang w:val="sr-Cyrl-CS"/>
        </w:rPr>
        <w:t>деца са менталним сметњама ометају процес образовања друге деце.</w:t>
      </w:r>
      <w:r w:rsidR="001829E1" w:rsidRPr="001829E1">
        <w:rPr>
          <w:rFonts w:cs="Arial"/>
          <w:noProof/>
        </w:rPr>
        <w:t xml:space="preserve"> </w:t>
      </w:r>
    </w:p>
    <w:p w:rsidR="00D44891" w:rsidRPr="00E665E5" w:rsidRDefault="00E665E5" w:rsidP="00E665E5">
      <w:pPr>
        <w:rPr>
          <w:rFonts w:ascii="Arial Narrow" w:hAnsi="Arial Narrow" w:cs="Arial"/>
          <w:sz w:val="6"/>
          <w:lang w:val="sr-Cyrl-CS"/>
        </w:rPr>
      </w:pPr>
      <w:r w:rsidRPr="00E665E5">
        <w:rPr>
          <w:rFonts w:cs="Arial"/>
          <w:noProof/>
          <w:sz w:val="6"/>
          <w:lang w:val="en-US" w:eastAsia="en-US"/>
        </w:rPr>
        <w:drawing>
          <wp:anchor distT="0" distB="0" distL="114300" distR="114300" simplePos="0" relativeHeight="251858944" behindDoc="1" locked="0" layoutInCell="1" allowOverlap="1" wp14:anchorId="77205D1C" wp14:editId="2FA0F0A9">
            <wp:simplePos x="0" y="0"/>
            <wp:positionH relativeFrom="column">
              <wp:posOffset>43180</wp:posOffset>
            </wp:positionH>
            <wp:positionV relativeFrom="paragraph">
              <wp:posOffset>-115570</wp:posOffset>
            </wp:positionV>
            <wp:extent cx="1537970" cy="1971675"/>
            <wp:effectExtent l="0" t="0" r="5080" b="9525"/>
            <wp:wrapTight wrapText="bothSides">
              <wp:wrapPolygon edited="0">
                <wp:start x="0" y="0"/>
                <wp:lineTo x="0" y="21496"/>
                <wp:lineTo x="21404" y="21496"/>
                <wp:lineTo x="21404" y="0"/>
                <wp:lineTo x="0" y="0"/>
              </wp:wrapPolygon>
            </wp:wrapTight>
            <wp:docPr id="76" name="Picture 26" descr="marato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aton_2.jpg"/>
                    <pic:cNvPicPr/>
                  </pic:nvPicPr>
                  <pic:blipFill>
                    <a:blip r:embed="rId120" cstate="print">
                      <a:extLst>
                        <a:ext uri="{28A0092B-C50C-407E-A947-70E740481C1C}">
                          <a14:useLocalDpi xmlns:a14="http://schemas.microsoft.com/office/drawing/2010/main" val="0"/>
                        </a:ext>
                      </a:extLst>
                    </a:blip>
                    <a:srcRect t="2728" b="3044"/>
                    <a:stretch>
                      <a:fillRect/>
                    </a:stretch>
                  </pic:blipFill>
                  <pic:spPr>
                    <a:xfrm>
                      <a:off x="0" y="0"/>
                      <a:ext cx="1537970" cy="1971675"/>
                    </a:xfrm>
                    <a:prstGeom prst="rect">
                      <a:avLst/>
                    </a:prstGeom>
                  </pic:spPr>
                </pic:pic>
              </a:graphicData>
            </a:graphic>
            <wp14:sizeRelH relativeFrom="page">
              <wp14:pctWidth>0</wp14:pctWidth>
            </wp14:sizeRelH>
            <wp14:sizeRelV relativeFrom="page">
              <wp14:pctHeight>0</wp14:pctHeight>
            </wp14:sizeRelV>
          </wp:anchor>
        </w:drawing>
      </w:r>
      <w:r w:rsidRPr="00E665E5">
        <w:rPr>
          <w:rFonts w:cs="Arial"/>
          <w:noProof/>
          <w:sz w:val="6"/>
          <w:lang w:val="en-US" w:eastAsia="en-US"/>
        </w:rPr>
        <w:drawing>
          <wp:anchor distT="0" distB="0" distL="114300" distR="114300" simplePos="0" relativeHeight="251855872" behindDoc="1" locked="0" layoutInCell="1" allowOverlap="1" wp14:anchorId="4C3D560A" wp14:editId="681AA4E2">
            <wp:simplePos x="0" y="0"/>
            <wp:positionH relativeFrom="column">
              <wp:posOffset>1514475</wp:posOffset>
            </wp:positionH>
            <wp:positionV relativeFrom="paragraph">
              <wp:posOffset>-45085</wp:posOffset>
            </wp:positionV>
            <wp:extent cx="2522855" cy="1899920"/>
            <wp:effectExtent l="0" t="0" r="0" b="5080"/>
            <wp:wrapTight wrapText="bothSides">
              <wp:wrapPolygon edited="0">
                <wp:start x="0" y="0"/>
                <wp:lineTo x="0" y="21441"/>
                <wp:lineTo x="21366" y="21441"/>
                <wp:lineTo x="21366" y="0"/>
                <wp:lineTo x="0" y="0"/>
              </wp:wrapPolygon>
            </wp:wrapTight>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aton 2016_2.jpg"/>
                    <pic:cNvPicPr/>
                  </pic:nvPicPr>
                  <pic:blipFill rotWithShape="1">
                    <a:blip r:embed="rId121" cstate="print">
                      <a:extLst>
                        <a:ext uri="{28A0092B-C50C-407E-A947-70E740481C1C}">
                          <a14:useLocalDpi xmlns:a14="http://schemas.microsoft.com/office/drawing/2010/main" val="0"/>
                        </a:ext>
                      </a:extLst>
                    </a:blip>
                    <a:srcRect l="14493" t="10346" r="11319" b="5805"/>
                    <a:stretch/>
                  </pic:blipFill>
                  <pic:spPr bwMode="auto">
                    <a:xfrm>
                      <a:off x="0" y="0"/>
                      <a:ext cx="2522855" cy="189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030FE" w:rsidRDefault="004D04C7" w:rsidP="00E665E5">
      <w:pPr>
        <w:jc w:val="center"/>
        <w:rPr>
          <w:rFonts w:ascii="Arial Narrow" w:hAnsi="Arial Narrow" w:cs="Arial"/>
          <w:lang w:val="sr-Cyrl-CS"/>
        </w:rPr>
      </w:pPr>
      <w:r w:rsidRPr="0016735E">
        <w:rPr>
          <w:rFonts w:ascii="Arial Narrow" w:hAnsi="Arial Narrow" w:cs="Arial"/>
          <w:lang w:val="sr-Cyrl-CS"/>
        </w:rPr>
        <w:t>Акција „Равноправно до циља“, Београдски маратон</w:t>
      </w:r>
      <w:r>
        <w:rPr>
          <w:rFonts w:ascii="Arial Narrow" w:hAnsi="Arial Narrow" w:cs="Arial"/>
          <w:lang w:val="sr-Cyrl-CS"/>
        </w:rPr>
        <w:t>, 2012-2021</w:t>
      </w:r>
    </w:p>
    <w:p w:rsidR="006030FE" w:rsidRPr="006030FE" w:rsidRDefault="006030FE" w:rsidP="006030FE">
      <w:pPr>
        <w:jc w:val="both"/>
        <w:rPr>
          <w:rFonts w:cs="Arial"/>
        </w:rPr>
      </w:pPr>
      <w:r w:rsidRPr="00A57C23">
        <w:rPr>
          <w:rFonts w:cs="Arial"/>
        </w:rPr>
        <w:lastRenderedPageBreak/>
        <w:t xml:space="preserve">Имајући у виду </w:t>
      </w:r>
      <w:r w:rsidRPr="00A57C23">
        <w:rPr>
          <w:rFonts w:cs="Arial"/>
          <w:lang w:val="sr-Cyrl-RS"/>
        </w:rPr>
        <w:t xml:space="preserve">проблеме које узрокује савремени начин живота, односно брз технички и технолошки развој који као резултат има и све више времена проведеног у затвореном простору за све чланове друштва па и децу, без интеракције са другима, једно од решења може бити омасовљавање спортских активности за сву децу, на шта Повереник указује и реализацијом акције „Равноправно до циља“. </w:t>
      </w:r>
      <w:r w:rsidRPr="00A57C23">
        <w:rPr>
          <w:rFonts w:cs="Arial"/>
        </w:rPr>
        <w:t>Свако укључивање деце у спорт је изузетно важно</w:t>
      </w:r>
      <w:r w:rsidRPr="00A57C23">
        <w:rPr>
          <w:rFonts w:cs="Arial"/>
          <w:lang w:val="sr-Cyrl-RS"/>
        </w:rPr>
        <w:t xml:space="preserve"> и</w:t>
      </w:r>
      <w:r w:rsidRPr="00A57C23">
        <w:rPr>
          <w:rFonts w:cs="Arial"/>
        </w:rPr>
        <w:t xml:space="preserve"> вишеструко значајно јер осим што им помаже код развоја моторичких способности, подиже и ниво самопоуздања</w:t>
      </w:r>
      <w:r w:rsidRPr="00A57C23">
        <w:rPr>
          <w:rFonts w:cs="Arial"/>
          <w:lang w:val="sr-Cyrl-RS"/>
        </w:rPr>
        <w:t xml:space="preserve">. </w:t>
      </w:r>
      <w:r w:rsidRPr="00A57C23">
        <w:rPr>
          <w:rFonts w:cs="Arial"/>
        </w:rPr>
        <w:t xml:space="preserve"> </w:t>
      </w:r>
      <w:r w:rsidRPr="00A57C23">
        <w:rPr>
          <w:rFonts w:cs="Arial"/>
          <w:lang w:val="sr-Cyrl-RS"/>
        </w:rPr>
        <w:t xml:space="preserve">Спорт </w:t>
      </w:r>
      <w:r w:rsidRPr="00A57C23">
        <w:rPr>
          <w:rFonts w:cs="Arial"/>
        </w:rPr>
        <w:t>утиче не само на физичко, већ и на психичко здравље деце и гарантује њихов квалитетан развој</w:t>
      </w:r>
      <w:r w:rsidR="00EC7565" w:rsidRPr="00A57C23">
        <w:rPr>
          <w:rFonts w:cs="Arial"/>
          <w:lang w:val="sr-Cyrl-RS"/>
        </w:rPr>
        <w:t xml:space="preserve">, подстичући </w:t>
      </w:r>
      <w:r w:rsidRPr="00A57C23">
        <w:rPr>
          <w:rFonts w:cs="Arial"/>
        </w:rPr>
        <w:t>самосталност, склапа</w:t>
      </w:r>
      <w:r w:rsidR="00EC7565" w:rsidRPr="00A57C23">
        <w:rPr>
          <w:rFonts w:cs="Arial"/>
          <w:lang w:val="sr-Cyrl-RS"/>
        </w:rPr>
        <w:t>ње</w:t>
      </w:r>
      <w:r w:rsidRPr="00A57C23">
        <w:rPr>
          <w:rFonts w:cs="Arial"/>
        </w:rPr>
        <w:t xml:space="preserve"> пријатељст</w:t>
      </w:r>
      <w:r w:rsidR="00EC7565" w:rsidRPr="00A57C23">
        <w:rPr>
          <w:rFonts w:cs="Arial"/>
          <w:lang w:val="sr-Cyrl-RS"/>
        </w:rPr>
        <w:t>а</w:t>
      </w:r>
      <w:r w:rsidRPr="00A57C23">
        <w:rPr>
          <w:rFonts w:cs="Arial"/>
        </w:rPr>
        <w:t xml:space="preserve">ва и </w:t>
      </w:r>
      <w:r w:rsidR="00EC7565" w:rsidRPr="00A57C23">
        <w:rPr>
          <w:rFonts w:cs="Arial"/>
          <w:lang w:val="sr-Cyrl-RS"/>
        </w:rPr>
        <w:t xml:space="preserve">сналажење </w:t>
      </w:r>
      <w:r w:rsidRPr="00A57C23">
        <w:rPr>
          <w:rFonts w:cs="Arial"/>
        </w:rPr>
        <w:t xml:space="preserve">у разним животним ситуацијама. Спортом се негује развој доношења одлука и лидерских способности и </w:t>
      </w:r>
      <w:r w:rsidR="00EC7565" w:rsidRPr="00A57C23">
        <w:rPr>
          <w:rFonts w:cs="Arial"/>
        </w:rPr>
        <w:t>дец</w:t>
      </w:r>
      <w:r w:rsidR="00EC7565" w:rsidRPr="00A57C23">
        <w:rPr>
          <w:rFonts w:cs="Arial"/>
          <w:lang w:val="sr-Cyrl-RS"/>
        </w:rPr>
        <w:t>а</w:t>
      </w:r>
      <w:r w:rsidR="00EC7565" w:rsidRPr="00A57C23">
        <w:rPr>
          <w:rFonts w:cs="Arial"/>
        </w:rPr>
        <w:t xml:space="preserve"> </w:t>
      </w:r>
      <w:r w:rsidRPr="00A57C23">
        <w:rPr>
          <w:rFonts w:cs="Arial"/>
        </w:rPr>
        <w:t>уч</w:t>
      </w:r>
      <w:r w:rsidR="00EC7565" w:rsidRPr="00A57C23">
        <w:rPr>
          <w:rFonts w:cs="Arial"/>
          <w:lang w:val="sr-Cyrl-RS"/>
        </w:rPr>
        <w:t>е</w:t>
      </w:r>
      <w:r w:rsidRPr="00A57C23">
        <w:rPr>
          <w:rFonts w:cs="Arial"/>
        </w:rPr>
        <w:t xml:space="preserve"> како да реагују на успех и неуспех. Деца постају свесна тога да не могу стално да буду у улози победника, односно да је сасвим у реду да понекад доживе пораз и да извуку поуке и увиде где су погрешили. Такође, бављењем спортом се утиче на развој вештин</w:t>
      </w:r>
      <w:r w:rsidR="00EC7565" w:rsidRPr="00A57C23">
        <w:rPr>
          <w:rFonts w:cs="Arial"/>
          <w:lang w:val="sr-Cyrl-RS"/>
        </w:rPr>
        <w:t>а</w:t>
      </w:r>
      <w:r w:rsidRPr="00A57C23">
        <w:rPr>
          <w:rFonts w:cs="Arial"/>
        </w:rPr>
        <w:t xml:space="preserve"> савладавања различитих препрека, истрајности, радних навика, </w:t>
      </w:r>
      <w:r w:rsidR="00EC7565" w:rsidRPr="00A57C23">
        <w:rPr>
          <w:rFonts w:cs="Arial"/>
        </w:rPr>
        <w:t xml:space="preserve">поштовању ауторитета, </w:t>
      </w:r>
      <w:r w:rsidRPr="00A57C23">
        <w:rPr>
          <w:rFonts w:cs="Arial"/>
        </w:rPr>
        <w:t>јача</w:t>
      </w:r>
      <w:r w:rsidR="00EC7565" w:rsidRPr="00A57C23">
        <w:rPr>
          <w:rFonts w:cs="Arial"/>
          <w:lang w:val="sr-Cyrl-RS"/>
        </w:rPr>
        <w:t xml:space="preserve"> се</w:t>
      </w:r>
      <w:r w:rsidRPr="00A57C23">
        <w:rPr>
          <w:rFonts w:cs="Arial"/>
        </w:rPr>
        <w:t xml:space="preserve"> карактер, самопоштовање и самопоуздање. Од малих ногу деца треба да стичу осећај епатије и да сви тежимо ка томе да постану солидарни са својим вршњацима, како би постали одговорни људи и пуни поштовања према другима и другачијем, а како би сви заједно могли да напредују. Кроз дружење и игру </w:t>
      </w:r>
      <w:r w:rsidR="00EC7565" w:rsidRPr="00A57C23">
        <w:rPr>
          <w:rFonts w:cs="Arial"/>
          <w:lang w:val="sr-Cyrl-RS"/>
        </w:rPr>
        <w:t xml:space="preserve">у спорту деца се </w:t>
      </w:r>
      <w:r w:rsidRPr="00A57C23">
        <w:rPr>
          <w:rFonts w:cs="Arial"/>
        </w:rPr>
        <w:t xml:space="preserve">уче прихватању и уважавању, сарадњи са другом децом. Бити део спортске екипе ствара осећај припадности и </w:t>
      </w:r>
      <w:r w:rsidR="00EC7565" w:rsidRPr="00A57C23">
        <w:rPr>
          <w:rFonts w:cs="Arial"/>
          <w:lang w:val="sr-Cyrl-RS"/>
        </w:rPr>
        <w:t>доприноси смањењу</w:t>
      </w:r>
      <w:r w:rsidRPr="00A57C23">
        <w:rPr>
          <w:rFonts w:cs="Arial"/>
        </w:rPr>
        <w:t xml:space="preserve"> предрасуда</w:t>
      </w:r>
      <w:r w:rsidR="00EC7565" w:rsidRPr="00A57C23">
        <w:rPr>
          <w:rFonts w:cs="Arial"/>
          <w:lang w:val="sr-Cyrl-RS"/>
        </w:rPr>
        <w:t xml:space="preserve"> јер</w:t>
      </w:r>
      <w:r w:rsidRPr="00A57C23">
        <w:rPr>
          <w:rFonts w:cs="Arial"/>
        </w:rPr>
        <w:t xml:space="preserve"> омогућава заједн</w:t>
      </w:r>
      <w:r w:rsidR="00EC7565" w:rsidRPr="00A57C23">
        <w:rPr>
          <w:rFonts w:cs="Arial"/>
          <w:lang w:val="sr-Cyrl-RS"/>
        </w:rPr>
        <w:t>ички</w:t>
      </w:r>
      <w:r w:rsidRPr="00A57C23">
        <w:rPr>
          <w:rFonts w:cs="Arial"/>
        </w:rPr>
        <w:t xml:space="preserve"> рад на заједничком циљу</w:t>
      </w:r>
      <w:r w:rsidR="00EC7565" w:rsidRPr="00A57C23">
        <w:rPr>
          <w:rFonts w:cs="Arial"/>
          <w:lang w:val="sr-Cyrl-RS"/>
        </w:rPr>
        <w:t xml:space="preserve">, кроз праксу односно игру деца могу да </w:t>
      </w:r>
      <w:r w:rsidRPr="00A57C23">
        <w:rPr>
          <w:rFonts w:cs="Arial"/>
        </w:rPr>
        <w:t>увиде да нису битне разлике међу људима већ да је за успех битна посвећеност,  сарадња екипе и добра комуникација. Због тога  је спорт моћан алат за јачање друштвених веза и промовисање равоправности, толеранције и разумевања.</w:t>
      </w:r>
      <w:r w:rsidRPr="006030FE">
        <w:rPr>
          <w:rFonts w:cs="Arial"/>
        </w:rPr>
        <w:t xml:space="preserve"> </w:t>
      </w:r>
    </w:p>
    <w:p w:rsidR="00235D80" w:rsidRDefault="00235D80" w:rsidP="006030FE">
      <w:pPr>
        <w:jc w:val="both"/>
        <w:rPr>
          <w:rFonts w:ascii="Arial Narrow" w:hAnsi="Arial Narrow" w:cs="Arial"/>
          <w:lang w:val="sr-Cyrl-CS"/>
        </w:rPr>
      </w:pPr>
      <w:r>
        <w:rPr>
          <w:rFonts w:ascii="Arial Narrow" w:hAnsi="Arial Narrow" w:cs="Arial"/>
          <w:lang w:val="sr-Cyrl-CS"/>
        </w:rPr>
        <w:br w:type="page"/>
      </w:r>
    </w:p>
    <w:p w:rsidR="004D04C7" w:rsidRDefault="004D04C7" w:rsidP="00CE7D89">
      <w:pPr>
        <w:pStyle w:val="Heading2"/>
        <w:rPr>
          <w:lang w:val="sr-Cyrl-CS"/>
        </w:rPr>
      </w:pPr>
      <w:bookmarkStart w:id="52" w:name="_Toc89690446"/>
      <w:r w:rsidRPr="006A5F7C">
        <w:rPr>
          <w:lang w:val="sr-Cyrl-CS"/>
        </w:rPr>
        <w:lastRenderedPageBreak/>
        <w:t xml:space="preserve">Поступање Повереника током 2016. </w:t>
      </w:r>
      <w:r w:rsidR="00CE7D89">
        <w:rPr>
          <w:lang w:val="sr-Cyrl-CS"/>
        </w:rPr>
        <w:t>године</w:t>
      </w:r>
      <w:bookmarkEnd w:id="52"/>
    </w:p>
    <w:p w:rsidR="00CE7D89" w:rsidRPr="00CE7D89" w:rsidRDefault="00CE7D89" w:rsidP="00CE7D89">
      <w:pPr>
        <w:rPr>
          <w:sz w:val="2"/>
          <w:lang w:val="sr-Cyrl-CS"/>
        </w:rPr>
      </w:pPr>
    </w:p>
    <w:p w:rsidR="004D04C7" w:rsidRPr="006A5F7C" w:rsidRDefault="004D04C7" w:rsidP="007B70AD">
      <w:pPr>
        <w:spacing w:before="120" w:after="100" w:afterAutospacing="1"/>
        <w:jc w:val="both"/>
        <w:rPr>
          <w:rFonts w:cs="Arial"/>
          <w:lang w:val="sr-Cyrl-CS"/>
        </w:rPr>
      </w:pPr>
      <w:r w:rsidRPr="006A5F7C">
        <w:rPr>
          <w:rFonts w:cs="Arial"/>
          <w:lang w:val="sr-Cyrl-CS"/>
        </w:rPr>
        <w:t xml:space="preserve">Током 2016. године број поднетих притужби Поверенику на основу старосног доба се повећао у односу на </w:t>
      </w:r>
      <w:r w:rsidR="007B70AD">
        <w:rPr>
          <w:rFonts w:cs="Arial"/>
          <w:lang w:val="sr-Cyrl-CS"/>
        </w:rPr>
        <w:t>претходн</w:t>
      </w:r>
      <w:r w:rsidR="007B70AD">
        <w:rPr>
          <w:rFonts w:cs="Arial"/>
          <w:lang w:val="sr-Cyrl-RS"/>
        </w:rPr>
        <w:t>у</w:t>
      </w:r>
      <w:r w:rsidRPr="006A5F7C">
        <w:rPr>
          <w:rFonts w:cs="Arial"/>
          <w:lang w:val="sr-Cyrl-CS"/>
        </w:rPr>
        <w:t xml:space="preserve"> годин</w:t>
      </w:r>
      <w:r w:rsidR="007B70AD">
        <w:rPr>
          <w:rFonts w:cs="Arial"/>
          <w:lang w:val="sr-Cyrl-CS"/>
        </w:rPr>
        <w:t>у</w:t>
      </w:r>
      <w:r>
        <w:rPr>
          <w:rFonts w:cs="Arial"/>
          <w:lang w:val="sr-Cyrl-CS"/>
        </w:rPr>
        <w:t>.</w:t>
      </w:r>
      <w:r w:rsidR="007B70AD">
        <w:rPr>
          <w:rFonts w:cs="Arial"/>
          <w:lang w:val="sr-Cyrl-CS"/>
        </w:rPr>
        <w:t xml:space="preserve"> </w:t>
      </w:r>
      <w:r w:rsidRPr="006A5F7C">
        <w:rPr>
          <w:rFonts w:cs="Arial"/>
          <w:lang w:val="sr-Cyrl-CS"/>
        </w:rPr>
        <w:t>По</w:t>
      </w:r>
      <w:r w:rsidR="007B70AD">
        <w:rPr>
          <w:rFonts w:cs="Arial"/>
          <w:lang w:val="sr-Cyrl-CS"/>
        </w:rPr>
        <w:t xml:space="preserve"> овом основу по</w:t>
      </w:r>
      <w:r w:rsidRPr="006A5F7C">
        <w:rPr>
          <w:rFonts w:cs="Arial"/>
          <w:lang w:val="sr-Cyrl-CS"/>
        </w:rPr>
        <w:t xml:space="preserve">днето </w:t>
      </w:r>
      <w:r w:rsidR="007B70AD" w:rsidRPr="006A5F7C">
        <w:rPr>
          <w:rFonts w:cs="Arial"/>
          <w:lang w:val="sr-Cyrl-CS"/>
        </w:rPr>
        <w:t xml:space="preserve">11,8% од укупног броја поднетих притужби </w:t>
      </w:r>
      <w:r w:rsidR="007B70AD">
        <w:rPr>
          <w:rFonts w:cs="Arial"/>
          <w:lang w:val="sr-Cyrl-CS"/>
        </w:rPr>
        <w:t>(</w:t>
      </w:r>
      <w:r w:rsidRPr="006A5F7C">
        <w:rPr>
          <w:rFonts w:cs="Arial"/>
          <w:lang w:val="sr-Cyrl-CS"/>
        </w:rPr>
        <w:t>75</w:t>
      </w:r>
      <w:r w:rsidR="007B70AD">
        <w:rPr>
          <w:rFonts w:cs="Arial"/>
          <w:lang w:val="sr-Cyrl-CS"/>
        </w:rPr>
        <w:t>), а дискриминација по основу</w:t>
      </w:r>
      <w:r w:rsidRPr="006A5F7C">
        <w:rPr>
          <w:rFonts w:cs="Arial"/>
          <w:lang w:val="sr-Cyrl-CS"/>
        </w:rPr>
        <w:t xml:space="preserve"> старосно</w:t>
      </w:r>
      <w:r w:rsidR="007B70AD">
        <w:rPr>
          <w:rFonts w:cs="Arial"/>
          <w:lang w:val="sr-Cyrl-CS"/>
        </w:rPr>
        <w:t>г</w:t>
      </w:r>
      <w:r w:rsidRPr="006A5F7C">
        <w:rPr>
          <w:rFonts w:cs="Arial"/>
          <w:lang w:val="sr-Cyrl-CS"/>
        </w:rPr>
        <w:t xml:space="preserve"> доб</w:t>
      </w:r>
      <w:r w:rsidR="007B70AD">
        <w:rPr>
          <w:rFonts w:cs="Arial"/>
          <w:lang w:val="sr-Cyrl-CS"/>
        </w:rPr>
        <w:t>а</w:t>
      </w:r>
      <w:r w:rsidRPr="006A5F7C">
        <w:rPr>
          <w:rFonts w:cs="Arial"/>
          <w:lang w:val="sr-Cyrl-CS"/>
        </w:rPr>
        <w:t xml:space="preserve"> представља трећи основ по броју поднетих притужби у 2016. години. Због дискриминације деце поднето је 40%</w:t>
      </w:r>
      <w:r w:rsidR="007B70AD">
        <w:rPr>
          <w:rFonts w:cs="Arial"/>
          <w:lang w:val="sr-Cyrl-CS"/>
        </w:rPr>
        <w:t xml:space="preserve"> од укупног броја притужби поднетих пио основу старосног доба</w:t>
      </w:r>
      <w:r w:rsidRPr="006A5F7C">
        <w:rPr>
          <w:rFonts w:cs="Arial"/>
          <w:lang w:val="sr-Cyrl-CS"/>
        </w:rPr>
        <w:t xml:space="preserve">, </w:t>
      </w:r>
      <w:r w:rsidR="007B70AD">
        <w:rPr>
          <w:rFonts w:cs="Arial"/>
          <w:lang w:val="sr-Cyrl-CS"/>
        </w:rPr>
        <w:t>претежно</w:t>
      </w:r>
      <w:r w:rsidRPr="006A5F7C">
        <w:rPr>
          <w:rFonts w:cs="Arial"/>
          <w:lang w:val="sr-Cyrl-CS"/>
        </w:rPr>
        <w:t xml:space="preserve"> у области образовања. </w:t>
      </w:r>
    </w:p>
    <w:p w:rsidR="004D04C7" w:rsidRPr="006A5F7C" w:rsidRDefault="007A5152" w:rsidP="004D04C7">
      <w:pPr>
        <w:spacing w:before="120" w:after="100" w:afterAutospacing="1"/>
        <w:jc w:val="both"/>
        <w:rPr>
          <w:rFonts w:ascii="Arial Narrow" w:hAnsi="Arial Narrow" w:cs="Arial"/>
          <w:lang w:val="sr-Cyrl-CS"/>
        </w:rPr>
      </w:pPr>
      <w:r>
        <w:rPr>
          <w:rFonts w:ascii="Arial Narrow" w:hAnsi="Arial Narrow" w:cs="Arial"/>
          <w:lang w:val="sr-Cyrl-CS"/>
        </w:rPr>
        <w:t>Графички приказ 5</w:t>
      </w:r>
      <w:r w:rsidRPr="006A5F7C">
        <w:rPr>
          <w:rFonts w:ascii="Arial Narrow" w:hAnsi="Arial Narrow" w:cs="Arial"/>
          <w:lang w:val="sr-Cyrl-CS"/>
        </w:rPr>
        <w:t xml:space="preserve">: </w:t>
      </w:r>
      <w:r w:rsidR="004D04C7" w:rsidRPr="006A5F7C">
        <w:rPr>
          <w:rFonts w:ascii="Arial Narrow" w:hAnsi="Arial Narrow" w:cs="Arial"/>
          <w:lang w:val="sr-Cyrl-CS"/>
        </w:rPr>
        <w:t>Учесталост притужби по основима дискриминације током 2016. године</w:t>
      </w:r>
    </w:p>
    <w:p w:rsidR="004D04C7" w:rsidRDefault="004C5CD1" w:rsidP="004D04C7">
      <w:pPr>
        <w:jc w:val="both"/>
        <w:rPr>
          <w:rFonts w:cs="Arial"/>
          <w:b/>
          <w:lang w:val="sr-Cyrl-CS"/>
        </w:rPr>
      </w:pPr>
      <w:r>
        <w:rPr>
          <w:rFonts w:cs="Arial"/>
          <w:b/>
          <w:noProof/>
          <w:lang w:val="en-US" w:eastAsia="en-US"/>
        </w:rPr>
        <w:drawing>
          <wp:anchor distT="0" distB="0" distL="114300" distR="114300" simplePos="0" relativeHeight="251694080" behindDoc="0" locked="0" layoutInCell="1" allowOverlap="1" wp14:anchorId="6134577A" wp14:editId="300CDA4F">
            <wp:simplePos x="0" y="0"/>
            <wp:positionH relativeFrom="column">
              <wp:posOffset>2459990</wp:posOffset>
            </wp:positionH>
            <wp:positionV relativeFrom="paragraph">
              <wp:posOffset>1591945</wp:posOffset>
            </wp:positionV>
            <wp:extent cx="1037590" cy="1073785"/>
            <wp:effectExtent l="0" t="0" r="0" b="0"/>
            <wp:wrapNone/>
            <wp:docPr id="93" name="Picture 24" descr="84337408-three-pairs-of-generations-children-adults-and-old-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37408-three-pairs-of-generations-children-adults-and-old-people.jpg"/>
                    <pic:cNvPicPr/>
                  </pic:nvPicPr>
                  <pic:blipFill>
                    <a:blip r:embed="rId104" cstate="print">
                      <a:clrChange>
                        <a:clrFrom>
                          <a:srgbClr val="FFFFFF"/>
                        </a:clrFrom>
                        <a:clrTo>
                          <a:srgbClr val="FFFFFF">
                            <a:alpha val="0"/>
                          </a:srgbClr>
                        </a:clrTo>
                      </a:clrChange>
                    </a:blip>
                    <a:srcRect l="6451" t="48166" r="65928" b="9535"/>
                    <a:stretch>
                      <a:fillRect/>
                    </a:stretch>
                  </pic:blipFill>
                  <pic:spPr>
                    <a:xfrm>
                      <a:off x="0" y="0"/>
                      <a:ext cx="1037590" cy="1073785"/>
                    </a:xfrm>
                    <a:prstGeom prst="rect">
                      <a:avLst/>
                    </a:prstGeom>
                  </pic:spPr>
                </pic:pic>
              </a:graphicData>
            </a:graphic>
            <wp14:sizeRelH relativeFrom="margin">
              <wp14:pctWidth>0</wp14:pctWidth>
            </wp14:sizeRelH>
            <wp14:sizeRelV relativeFrom="margin">
              <wp14:pctHeight>0</wp14:pctHeight>
            </wp14:sizeRelV>
          </wp:anchor>
        </w:drawing>
      </w:r>
      <w:r w:rsidR="002C2744">
        <w:rPr>
          <w:rFonts w:cs="Arial"/>
          <w:b/>
          <w:noProof/>
          <w:sz w:val="8"/>
          <w:lang w:val="en-US" w:eastAsia="en-US"/>
        </w:rPr>
        <mc:AlternateContent>
          <mc:Choice Requires="wps">
            <w:drawing>
              <wp:anchor distT="0" distB="0" distL="114300" distR="114300" simplePos="0" relativeHeight="251693056" behindDoc="0" locked="0" layoutInCell="1" allowOverlap="1" wp14:anchorId="781FCD41" wp14:editId="77123E88">
                <wp:simplePos x="0" y="0"/>
                <wp:positionH relativeFrom="column">
                  <wp:posOffset>2587684</wp:posOffset>
                </wp:positionH>
                <wp:positionV relativeFrom="paragraph">
                  <wp:posOffset>1230705</wp:posOffset>
                </wp:positionV>
                <wp:extent cx="839972" cy="843738"/>
                <wp:effectExtent l="19050" t="19050" r="36830" b="33020"/>
                <wp:wrapNone/>
                <wp:docPr id="21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9972" cy="843738"/>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5123" w:rsidRPr="00276C30" w:rsidRDefault="00185123" w:rsidP="004D04C7">
                            <w:pPr>
                              <w:jc w:val="center"/>
                              <w:rPr>
                                <w:rFonts w:ascii="Arial Narrow" w:hAnsi="Arial Narrow"/>
                                <w:b/>
                              </w:rPr>
                            </w:pPr>
                            <w:r>
                              <w:rPr>
                                <w:rFonts w:ascii="Arial Narrow" w:hAnsi="Arial Narrow"/>
                                <w:b/>
                                <w:lang w:val="sr-Cyrl-CS"/>
                              </w:rPr>
                              <w:t>дец</w:t>
                            </w:r>
                            <w:r>
                              <w:rPr>
                                <w:rFonts w:ascii="Arial Narrow" w:hAnsi="Arial Narrow"/>
                                <w:b/>
                              </w:rPr>
                              <w:t>a</w:t>
                            </w:r>
                            <w:r w:rsidRPr="006A5F7C">
                              <w:rPr>
                                <w:rFonts w:ascii="Arial Narrow" w:hAnsi="Arial Narrow"/>
                                <w:b/>
                              </w:rPr>
                              <w:t xml:space="preserve">: </w:t>
                            </w:r>
                            <w:r>
                              <w:rPr>
                                <w:rFonts w:ascii="Arial Narrow" w:hAnsi="Arial Narrow"/>
                                <w:b/>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50" style="position:absolute;left:0;text-align:left;margin-left:203.75pt;margin-top:96.9pt;width:66.15pt;height:66.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Iy45gIAABQGAAAOAAAAZHJzL2Uyb0RvYy54bWysVF1v2jAUfZ+0/2D5nYZ8QCBqqCiFadK2&#10;VmqnPRvHIVYdO7NNk27af9+1DYyuL9NUkCLfa/v4fpxzL6+GVqAnpg1XssTxxRgjJqmquNyV+OvD&#10;ZjTDyFgiKyKUZCV+ZgZfLd6/u+y7giWqUaJiGgGINEXflbixtiuiyNCGtcRcqI5J2KyVbokFU++i&#10;SpMe0FsRJePxNOqVrjqtKDMGvDdhEy88fl0zam/r2jCLRIkhNuu/2n+37hstLkmx06RrOD2EQf4j&#10;ipZwCY+eoG6IJWiv+SuollOtjKrtBVVtpOqaU+ZzgGzi8V/Z3DekYz4XKI7pTmUybwdLvzzdacSr&#10;Eicx1EeSFpp0+0QESmauOH1nCjhz391pl57pPin6aJBUq4bIHVtqrfqGkQpCit356MUFZxi4irb9&#10;Z1UBMtlb5es01Lp1gFABNPh2PJ/awQaLKDhn6XyeJxhR2JplaZ76iCJSHC932tgPTLXILUrMhOCd&#10;cQUjBXn6ZKyLhxTHUz5+JXi14UJ4w5GMrYRGkG+JhY39VbFvIdjgi8fuF1gCfuBS8HsXYHueOgj/&#10;kjlHFxL1JZ6mE7iPaNtBiS2Q7PGhOVDlxekTUMAnlDL5tvFotZeVp7vr1/qwtoSLsIZshHRlYV42&#10;oXxgDRaW3g9t8ZT+udxMxnmWzkZ5PklHWboej65nm9VouYqn03x9vbpex79cLeOsaHhVMbn2mOao&#10;sDj7NwYftB60cdLYKUAXldpbpu+bqkcVdyRIJ/MkxmCAyJM8tA8RsYPpRK3GSCv7jdvGS8sxzmEY&#10;vdueaDCbur/n8hm67+/Zw9Gr3MKJAUoFlTxWzcvBKSAoyQ7bIYgtO4prq6pnEAiE5VUAoxQWjdI/&#10;MOphLJXYfN8TzTASHyWIbB5nmZtj3sgmeQKGPt/Znu8QSQEKiIdRWK5smH37TvNdAy8Fyku1BGHW&#10;3CvGiTZEBak4A0aPT+owJt1sO7f9qT/DfPEbAAD//wMAUEsDBBQABgAIAAAAIQCkT6xN4QAAAAsB&#10;AAAPAAAAZHJzL2Rvd25yZXYueG1sTI/BTsMwEETvSPyDtUi9IOrQ0DQNcaqqEhckDoSKsxsvSVR7&#10;ncZuG/6e5QS3Hc3T7Ey5mZwVFxxD70nB4zwBgdR401OrYP/x8pCDCFGT0dYTKvjGAJvq9qbUhfFX&#10;esdLHVvBIRQKraCLcSikDE2HToe5H5DY+/Kj05Hl2Eoz6iuHOysXSZJJp3viD50ecNdhc6zPTsHr&#10;zudv+8aa/NQal31u++N9Xis1u5u2zyAiTvEPht/6XB0q7nTwZzJBWAVPyWrJKBvrlDcwsUzXfBwU&#10;pItsBbIq5f8N1Q8AAAD//wMAUEsBAi0AFAAGAAgAAAAhALaDOJL+AAAA4QEAABMAAAAAAAAAAAAA&#10;AAAAAAAAAFtDb250ZW50X1R5cGVzXS54bWxQSwECLQAUAAYACAAAACEAOP0h/9YAAACUAQAACwAA&#10;AAAAAAAAAAAAAAAvAQAAX3JlbHMvLnJlbHNQSwECLQAUAAYACAAAACEAgNCMuOYCAAAUBgAADgAA&#10;AAAAAAAAAAAAAAAuAgAAZHJzL2Uyb0RvYy54bWxQSwECLQAUAAYACAAAACEApE+sTeEAAAALAQAA&#10;DwAAAAAAAAAAAAAAAABABQAAZHJzL2Rvd25yZXYueG1sUEsFBgAAAAAEAAQA8wAAAE4GAAAAAA==&#10;" fillcolor="white [3201]" strokecolor="#4f81bd [3204]" strokeweight="5pt">
                <v:stroke linestyle="thickThin"/>
                <v:shadow color="#868686"/>
                <v:textbox>
                  <w:txbxContent>
                    <w:p w:rsidR="00185123" w:rsidRPr="00276C30" w:rsidRDefault="00185123" w:rsidP="004D04C7">
                      <w:pPr>
                        <w:jc w:val="center"/>
                        <w:rPr>
                          <w:rFonts w:ascii="Arial Narrow" w:hAnsi="Arial Narrow"/>
                          <w:b/>
                        </w:rPr>
                      </w:pPr>
                      <w:r>
                        <w:rPr>
                          <w:rFonts w:ascii="Arial Narrow" w:hAnsi="Arial Narrow"/>
                          <w:b/>
                          <w:lang w:val="sr-Cyrl-CS"/>
                        </w:rPr>
                        <w:t>дец</w:t>
                      </w:r>
                      <w:r>
                        <w:rPr>
                          <w:rFonts w:ascii="Arial Narrow" w:hAnsi="Arial Narrow"/>
                          <w:b/>
                        </w:rPr>
                        <w:t>a</w:t>
                      </w:r>
                      <w:r w:rsidRPr="006A5F7C">
                        <w:rPr>
                          <w:rFonts w:ascii="Arial Narrow" w:hAnsi="Arial Narrow"/>
                          <w:b/>
                        </w:rPr>
                        <w:t xml:space="preserve">: </w:t>
                      </w:r>
                      <w:r>
                        <w:rPr>
                          <w:rFonts w:ascii="Arial Narrow" w:hAnsi="Arial Narrow"/>
                          <w:b/>
                        </w:rPr>
                        <w:t>30</w:t>
                      </w:r>
                    </w:p>
                  </w:txbxContent>
                </v:textbox>
              </v:oval>
            </w:pict>
          </mc:Fallback>
        </mc:AlternateContent>
      </w:r>
      <w:r w:rsidR="004D04C7" w:rsidRPr="006A5F7C">
        <w:rPr>
          <w:rFonts w:cs="Arial"/>
          <w:b/>
          <w:noProof/>
          <w:lang w:val="en-US" w:eastAsia="en-US"/>
        </w:rPr>
        <w:drawing>
          <wp:inline distT="0" distB="0" distL="0" distR="0" wp14:anchorId="11F5D448" wp14:editId="1EDD7EC9">
            <wp:extent cx="5702374" cy="3072810"/>
            <wp:effectExtent l="19050" t="0" r="12626" b="0"/>
            <wp:docPr id="134" name="Chart 1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4D04C7" w:rsidRPr="00F27D8A" w:rsidRDefault="004D04C7" w:rsidP="004D04C7">
      <w:pPr>
        <w:jc w:val="both"/>
        <w:rPr>
          <w:rFonts w:cs="Arial"/>
          <w:b/>
          <w:sz w:val="2"/>
          <w:lang w:val="sr-Cyrl-CS"/>
        </w:rPr>
      </w:pPr>
    </w:p>
    <w:p w:rsidR="004D04C7" w:rsidRDefault="004D04C7" w:rsidP="004D04C7">
      <w:pPr>
        <w:jc w:val="both"/>
        <w:rPr>
          <w:rFonts w:cs="Arial"/>
          <w:lang w:val="sr-Cyrl-CS"/>
        </w:rPr>
      </w:pPr>
      <w:r w:rsidRPr="006A5F7C">
        <w:rPr>
          <w:rFonts w:cs="Arial"/>
          <w:lang w:val="sr-Cyrl-CS"/>
        </w:rPr>
        <w:t>Повереник је поступао у више премета који се тичу неједнаког третмана деце са инвалидитетом и</w:t>
      </w:r>
      <w:r>
        <w:rPr>
          <w:rFonts w:cs="Arial"/>
          <w:lang w:val="sr-Cyrl-CS"/>
        </w:rPr>
        <w:t xml:space="preserve"> </w:t>
      </w:r>
      <w:r w:rsidRPr="006A5F7C">
        <w:rPr>
          <w:rFonts w:cs="Arial"/>
          <w:lang w:val="sr-Cyrl-CS"/>
        </w:rPr>
        <w:t xml:space="preserve">због утврђене дискриминације упутио </w:t>
      </w:r>
      <w:r>
        <w:rPr>
          <w:rFonts w:cs="Arial"/>
          <w:lang w:val="sr-Cyrl-CS"/>
        </w:rPr>
        <w:t>препоруке</w:t>
      </w:r>
      <w:r w:rsidRPr="006A5F7C">
        <w:rPr>
          <w:rFonts w:cs="Arial"/>
          <w:lang w:val="sr-Cyrl-CS"/>
        </w:rPr>
        <w:t xml:space="preserve">, између осталог, </w:t>
      </w:r>
      <w:r>
        <w:rPr>
          <w:rFonts w:cs="Arial"/>
          <w:lang w:val="sr-Cyrl-CS"/>
        </w:rPr>
        <w:t xml:space="preserve">и </w:t>
      </w:r>
      <w:r w:rsidRPr="006A5F7C">
        <w:rPr>
          <w:rFonts w:cs="Arial"/>
          <w:lang w:val="sr-Cyrl-CS"/>
        </w:rPr>
        <w:t>Министарству просвете, науке и технолошког развоја да предузме све неопходне радње и мере из своје надлежности којима ће обезбедити решавање појединачних случајева који су били предмет притужби</w:t>
      </w:r>
      <w:r w:rsidR="007B70AD">
        <w:rPr>
          <w:rFonts w:cs="Arial"/>
          <w:lang w:val="sr-Cyrl-CS"/>
        </w:rPr>
        <w:t>. Препорука се односила на</w:t>
      </w:r>
      <w:r w:rsidRPr="006A5F7C">
        <w:rPr>
          <w:rFonts w:cs="Arial"/>
          <w:lang w:val="sr-Cyrl-CS"/>
        </w:rPr>
        <w:t xml:space="preserve"> суздрж</w:t>
      </w:r>
      <w:r w:rsidR="007B70AD">
        <w:rPr>
          <w:rFonts w:cs="Arial"/>
          <w:lang w:val="sr-Cyrl-CS"/>
        </w:rPr>
        <w:t>авање</w:t>
      </w:r>
      <w:r w:rsidRPr="006A5F7C">
        <w:rPr>
          <w:rFonts w:cs="Arial"/>
          <w:lang w:val="sr-Cyrl-CS"/>
        </w:rPr>
        <w:t xml:space="preserve"> од неоправданог прављења разлике или неједнаког поступања, односно пропуштања (искључивања, ограничавања или давања првенства) у односу на ученике са сметњама у развоју и инвалидитетом, односно да води рачуна да у оквиру обављања послова из своје надлежности поштује принципе социјалног модела инвалидитета и инклузивног образовања и не крши антидискриминационе прописе. </w:t>
      </w:r>
    </w:p>
    <w:tbl>
      <w:tblPr>
        <w:tblpPr w:leftFromText="180" w:rightFromText="180" w:vertAnchor="text" w:horzAnchor="margin" w:tblpX="108" w:tblpY="52"/>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9012"/>
      </w:tblGrid>
      <w:tr w:rsidR="004D04C7" w:rsidTr="00955BD3">
        <w:trPr>
          <w:trHeight w:val="660"/>
        </w:trPr>
        <w:tc>
          <w:tcPr>
            <w:tcW w:w="9012" w:type="dxa"/>
            <w:shd w:val="clear" w:color="auto" w:fill="FABF8F" w:themeFill="accent6" w:themeFillTint="99"/>
          </w:tcPr>
          <w:p w:rsidR="00F27D8A" w:rsidRDefault="004D04C7" w:rsidP="007B70AD">
            <w:pPr>
              <w:jc w:val="both"/>
              <w:rPr>
                <w:rFonts w:ascii="Arial Narrow" w:hAnsi="Arial Narrow" w:cs="Arial"/>
                <w:lang w:val="sr-Cyrl-CS"/>
              </w:rPr>
            </w:pPr>
            <w:r w:rsidRPr="00AC22E8">
              <w:rPr>
                <w:rFonts w:ascii="Arial Narrow" w:hAnsi="Arial Narrow" w:cs="Arial"/>
                <w:b/>
                <w:lang w:val="sr-Cyrl-CS"/>
              </w:rPr>
              <w:t>Мишљење са препоруком:</w:t>
            </w:r>
            <w:r w:rsidRPr="00AC22E8">
              <w:rPr>
                <w:rFonts w:ascii="Arial Narrow" w:hAnsi="Arial Narrow" w:cs="Arial"/>
                <w:lang w:val="sr-Cyrl-CS"/>
              </w:rPr>
              <w:t xml:space="preserve"> Дискриминација ученика са сметњама у развоју разлог је подношења притужбе против Министарства просвете, науке и технолошког развоја. У притужби је наведено да је Министарство у свом допису дискриминисало децу са сметњама у развоју својим ставом: „</w:t>
            </w:r>
            <w:r w:rsidRPr="00AC22E8">
              <w:rPr>
                <w:rFonts w:ascii="Arial Narrow" w:hAnsi="Arial Narrow" w:cs="Arial"/>
                <w:i/>
                <w:lang w:val="sr-Cyrl-CS"/>
              </w:rPr>
              <w:t xml:space="preserve">Ученици који се образују по индивидуалном образовном плану (ИОП) не могу се уписивати у образовне профиле који су у процесу огледа јер се огледом испробава наставни план и програм који је нов и за наставнике и за ученике. За ученике са ИОП-ом је потребна индивидуализација. Оглед се прати и вреднују се његови ефекти како би се увео у систем, а тек по увођењу у систем ученици са сметњама у развоју би се могли уписивати у те образовне профиле јер се тек тада за њих може </w:t>
            </w:r>
            <w:r w:rsidRPr="00AC22E8">
              <w:rPr>
                <w:rFonts w:ascii="Arial Narrow" w:hAnsi="Arial Narrow" w:cs="Arial"/>
                <w:i/>
                <w:lang w:val="sr-Cyrl-CS"/>
              </w:rPr>
              <w:lastRenderedPageBreak/>
              <w:t>извршити индивидуализација, што подразумева прилагођавање наставног плана и програма.“</w:t>
            </w:r>
            <w:r w:rsidRPr="00AC22E8">
              <w:rPr>
                <w:rFonts w:ascii="Arial Narrow" w:hAnsi="Arial Narrow" w:cs="Arial"/>
                <w:lang w:val="sr-Cyrl-CS"/>
              </w:rPr>
              <w:t xml:space="preserve"> </w:t>
            </w:r>
          </w:p>
          <w:p w:rsidR="004D04C7" w:rsidRPr="00AC22E8" w:rsidRDefault="004D04C7" w:rsidP="007B70AD">
            <w:pPr>
              <w:jc w:val="both"/>
              <w:rPr>
                <w:rFonts w:ascii="Arial Narrow" w:hAnsi="Arial Narrow" w:cs="Arial"/>
                <w:lang w:val="sr-Cyrl-CS"/>
              </w:rPr>
            </w:pPr>
            <w:r w:rsidRPr="00AC22E8">
              <w:rPr>
                <w:rFonts w:ascii="Arial Narrow" w:hAnsi="Arial Narrow" w:cs="Arial"/>
                <w:lang w:val="sr-Cyrl-CS"/>
              </w:rPr>
              <w:t xml:space="preserve">У току поступка је утврђено да не постоје оправдани разлози који спречавају да се наставни план и програм образовног профила који је у процесу огледа прилагоди ученику којем је потребна додатна подршка. </w:t>
            </w:r>
            <w:r w:rsidR="007B70AD">
              <w:rPr>
                <w:rFonts w:ascii="Arial Narrow" w:hAnsi="Arial Narrow" w:cs="Arial"/>
                <w:lang w:val="sr-Cyrl-CS"/>
              </w:rPr>
              <w:t>Донето је</w:t>
            </w:r>
            <w:r w:rsidRPr="00AC22E8">
              <w:rPr>
                <w:rFonts w:ascii="Arial Narrow" w:hAnsi="Arial Narrow" w:cs="Arial"/>
                <w:lang w:val="sr-Cyrl-CS"/>
              </w:rPr>
              <w:t xml:space="preserve"> мишљење да је Министарство ставом изнетим у поменутом допису извршило дискриминацију ученика са сметњама у развоју и инвалидитетом, а по препоруци је поступљено. </w:t>
            </w:r>
          </w:p>
        </w:tc>
      </w:tr>
    </w:tbl>
    <w:p w:rsidR="004D04C7" w:rsidRDefault="004D04C7" w:rsidP="004D04C7">
      <w:pPr>
        <w:jc w:val="both"/>
        <w:rPr>
          <w:rFonts w:cs="Arial"/>
          <w:lang w:val="sr-Cyrl-CS"/>
        </w:rPr>
      </w:pPr>
    </w:p>
    <w:tbl>
      <w:tblPr>
        <w:tblW w:w="9034" w:type="dxa"/>
        <w:tblInd w:w="146"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ook w:val="0000" w:firstRow="0" w:lastRow="0" w:firstColumn="0" w:lastColumn="0" w:noHBand="0" w:noVBand="0"/>
      </w:tblPr>
      <w:tblGrid>
        <w:gridCol w:w="9034"/>
      </w:tblGrid>
      <w:tr w:rsidR="004D04C7" w:rsidTr="00955BD3">
        <w:trPr>
          <w:trHeight w:val="3536"/>
        </w:trPr>
        <w:tc>
          <w:tcPr>
            <w:tcW w:w="9034" w:type="dxa"/>
            <w:shd w:val="clear" w:color="auto" w:fill="FABF8F" w:themeFill="accent6" w:themeFillTint="99"/>
          </w:tcPr>
          <w:p w:rsidR="004D04C7" w:rsidRPr="00AC22E8" w:rsidRDefault="004D04C7" w:rsidP="00F74352">
            <w:pPr>
              <w:ind w:left="-38"/>
              <w:jc w:val="both"/>
              <w:rPr>
                <w:rFonts w:ascii="Arial Narrow" w:hAnsi="Arial Narrow" w:cs="Arial"/>
                <w:lang w:val="sr-Cyrl-CS"/>
              </w:rPr>
            </w:pPr>
            <w:r w:rsidRPr="00AC22E8">
              <w:rPr>
                <w:rFonts w:ascii="Arial Narrow" w:hAnsi="Arial Narrow" w:cs="Arial"/>
                <w:b/>
                <w:lang w:val="sr-Cyrl-CS"/>
              </w:rPr>
              <w:t xml:space="preserve">Мишљење са препоруком: </w:t>
            </w:r>
            <w:r w:rsidRPr="00AC22E8">
              <w:rPr>
                <w:rFonts w:ascii="Arial Narrow" w:hAnsi="Arial Narrow" w:cs="Arial"/>
                <w:lang w:val="sr-Cyrl-CS"/>
              </w:rPr>
              <w:t xml:space="preserve"> Мишљење је донето у поступку поводом притужбе удружења родитеља поднете у име законских заступника шесторо деце са сметњама у развоју која похађају предш</w:t>
            </w:r>
            <w:r>
              <w:rPr>
                <w:rFonts w:ascii="Arial Narrow" w:hAnsi="Arial Narrow" w:cs="Arial"/>
                <w:lang w:val="sr-Cyrl-CS"/>
              </w:rPr>
              <w:t xml:space="preserve">колску установу и основну школу, </w:t>
            </w:r>
            <w:r w:rsidRPr="00AC22E8">
              <w:rPr>
                <w:rFonts w:ascii="Arial Narrow" w:hAnsi="Arial Narrow" w:cs="Arial"/>
                <w:lang w:val="sr-Cyrl-CS"/>
              </w:rPr>
              <w:t xml:space="preserve">против Министарства просвете, науке и технолошког развоја. У току поступка је утврђено да је интерресорна комисија у индивидуалном плану подршке проценила да је деци у чијем интересу је притужба поднета потребно обезбеђивање педагошког асистента, док образовне установе на територији града, које они похађају, немају ангажованог педагошког асистента. </w:t>
            </w:r>
            <w:r w:rsidR="007B70AD">
              <w:rPr>
                <w:rFonts w:ascii="Arial Narrow" w:hAnsi="Arial Narrow" w:cs="Arial"/>
                <w:lang w:val="sr-Cyrl-CS"/>
              </w:rPr>
              <w:t>Донето је</w:t>
            </w:r>
            <w:r w:rsidRPr="00AC22E8">
              <w:rPr>
                <w:rFonts w:ascii="Arial Narrow" w:hAnsi="Arial Narrow" w:cs="Arial"/>
                <w:lang w:val="sr-Cyrl-CS"/>
              </w:rPr>
              <w:t xml:space="preserve"> мишљење да је пропуштањем да обезбеди услове за ангажовање педагошких асистената за децу са сметњама у развоју, </w:t>
            </w:r>
            <w:r w:rsidR="00F74352">
              <w:rPr>
                <w:rFonts w:ascii="Arial Narrow" w:hAnsi="Arial Narrow" w:cs="Arial"/>
                <w:lang w:val="sr-Cyrl-CS"/>
              </w:rPr>
              <w:t>м</w:t>
            </w:r>
            <w:r w:rsidRPr="00AC22E8">
              <w:rPr>
                <w:rFonts w:ascii="Arial Narrow" w:hAnsi="Arial Narrow" w:cs="Arial"/>
                <w:lang w:val="sr-Cyrl-CS"/>
              </w:rPr>
              <w:t>инистарство онемогућило да деца у чијем је интересу притужба поднета добију потребну додатну подршку за образовање, чиме је прекршило одредбе Закона о забрани дискриминације. Министарство је обавестило Повереника да су предузете активности на изради новог правилника о педагошкој асистенцији, којим ће прецизније бити регулисани услови и критеријуми за њихово ангажовање</w:t>
            </w:r>
            <w:r w:rsidR="00F74352">
              <w:rPr>
                <w:rFonts w:ascii="Arial Narrow" w:hAnsi="Arial Narrow" w:cs="Arial"/>
                <w:lang w:val="sr-Cyrl-CS"/>
              </w:rPr>
              <w:t>, као и да ће број педагошких асистената у наредном периоду бити увећан</w:t>
            </w:r>
            <w:r w:rsidRPr="00AC22E8">
              <w:rPr>
                <w:rFonts w:ascii="Arial Narrow" w:hAnsi="Arial Narrow" w:cs="Arial"/>
                <w:lang w:val="sr-Cyrl-CS"/>
              </w:rPr>
              <w:t>.</w:t>
            </w:r>
          </w:p>
        </w:tc>
      </w:tr>
    </w:tbl>
    <w:p w:rsidR="004D04C7" w:rsidRPr="00F27D8A" w:rsidRDefault="004D04C7" w:rsidP="004D04C7">
      <w:pPr>
        <w:pStyle w:val="NoSpacing"/>
        <w:rPr>
          <w:sz w:val="24"/>
          <w:lang w:val="sr-Cyrl-CS"/>
        </w:rPr>
      </w:pPr>
    </w:p>
    <w:p w:rsidR="004D04C7" w:rsidRPr="006A5F7C" w:rsidRDefault="004D04C7" w:rsidP="004D04C7">
      <w:pPr>
        <w:jc w:val="both"/>
        <w:rPr>
          <w:rFonts w:cs="Arial"/>
          <w:lang w:val="sr-Cyrl-CS"/>
        </w:rPr>
      </w:pPr>
      <w:r w:rsidRPr="006A5F7C">
        <w:rPr>
          <w:rFonts w:cs="Arial"/>
          <w:lang w:val="sr-Cyrl-CS"/>
        </w:rPr>
        <w:t xml:space="preserve">Иако је почетком 2016. године Министарство просвете, научног и технолошког развоја </w:t>
      </w:r>
      <w:r w:rsidR="007B70AD">
        <w:rPr>
          <w:rFonts w:cs="Arial"/>
          <w:lang w:val="sr-Cyrl-CS"/>
        </w:rPr>
        <w:t>донело</w:t>
      </w:r>
      <w:r w:rsidRPr="006A5F7C">
        <w:rPr>
          <w:rFonts w:cs="Arial"/>
          <w:lang w:val="sr-Cyrl-CS"/>
        </w:rPr>
        <w:t xml:space="preserve"> </w:t>
      </w:r>
      <w:r w:rsidRPr="0016735E">
        <w:rPr>
          <w:rFonts w:cs="Arial"/>
          <w:i/>
          <w:lang w:val="sr-Cyrl-CS"/>
        </w:rPr>
        <w:t>Правилник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Pr>
          <w:rFonts w:cs="Arial"/>
          <w:lang w:val="sr-Cyrl-CS"/>
        </w:rPr>
        <w:t xml:space="preserve"> (што је била препорука Повереника из првог Посебног извештаја о дискриминацији деце) </w:t>
      </w:r>
      <w:r w:rsidRPr="006A5F7C">
        <w:rPr>
          <w:rFonts w:cs="Arial"/>
          <w:lang w:val="sr-Cyrl-CS"/>
        </w:rPr>
        <w:t xml:space="preserve">упркос континуираним напорима, остали су проблеми у остваривању једнаког права на образовање и његове доступности за сву децу без дискриминације, односно било каквог издвајања. </w:t>
      </w:r>
      <w:r>
        <w:rPr>
          <w:rFonts w:cs="Arial"/>
          <w:lang w:val="sr-Cyrl-CS"/>
        </w:rPr>
        <w:t>У Редовном годишњем извештају Повереника за 2016. годину оцењено је да су р</w:t>
      </w:r>
      <w:r w:rsidRPr="006A5F7C">
        <w:rPr>
          <w:rFonts w:cs="Arial"/>
          <w:lang w:val="sr-Cyrl-CS"/>
        </w:rPr>
        <w:t>омска деца и даље жртве предрасуда и различитих облика дискриминације, укључујући и сегрегацију (нпр. школе са већинским ромским ученицима, тзв. „ромске“ школе и презаступљеност ромске деце у школама за образовање ученика са сметњама у развоју), као један од најтежих облика кршења права деце на образовање. Повереник је, препознавајући овај проблем</w:t>
      </w:r>
      <w:r w:rsidR="00BE3A22">
        <w:rPr>
          <w:rFonts w:cs="Arial"/>
          <w:lang w:val="sr-Cyrl-CS"/>
        </w:rPr>
        <w:t xml:space="preserve"> кроз праксу</w:t>
      </w:r>
      <w:r w:rsidRPr="006A5F7C">
        <w:rPr>
          <w:rFonts w:cs="Arial"/>
          <w:lang w:val="sr-Cyrl-CS"/>
        </w:rPr>
        <w:t xml:space="preserve">, израдио приручник </w:t>
      </w:r>
      <w:r w:rsidRPr="006A5F7C">
        <w:rPr>
          <w:rFonts w:cs="Arial"/>
          <w:i/>
          <w:lang w:val="sr-Cyrl-CS"/>
        </w:rPr>
        <w:t>Превенција сегрегације, развој инклузивних уписних политика и десегрегација школа и одељења - међународна искуства и предлози за унапређење праксе у Србиј</w:t>
      </w:r>
      <w:r w:rsidRPr="006A5F7C">
        <w:rPr>
          <w:rFonts w:cs="Arial"/>
          <w:lang w:val="sr-Cyrl-CS"/>
        </w:rPr>
        <w:t xml:space="preserve">и, у којем су, између осталог, представљена међународна искуства и конкретни предлози за унапређење праксе у Србији. </w:t>
      </w:r>
    </w:p>
    <w:tbl>
      <w:tblPr>
        <w:tblpPr w:leftFromText="180" w:rightFromText="180" w:vertAnchor="text" w:horzAnchor="margin" w:tblpX="108" w:tblpY="1406"/>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9072"/>
      </w:tblGrid>
      <w:tr w:rsidR="004D04C7" w:rsidTr="00955BD3">
        <w:trPr>
          <w:trHeight w:val="4533"/>
        </w:trPr>
        <w:tc>
          <w:tcPr>
            <w:tcW w:w="9072" w:type="dxa"/>
            <w:shd w:val="clear" w:color="auto" w:fill="FABF8F" w:themeFill="accent6" w:themeFillTint="99"/>
          </w:tcPr>
          <w:p w:rsidR="004D04C7" w:rsidRDefault="004D04C7" w:rsidP="007B70AD">
            <w:pPr>
              <w:jc w:val="both"/>
              <w:rPr>
                <w:rFonts w:ascii="Arial Narrow" w:hAnsi="Arial Narrow" w:cs="Arial"/>
                <w:lang w:val="sr-Cyrl-CS"/>
              </w:rPr>
            </w:pPr>
            <w:r w:rsidRPr="006C524D">
              <w:rPr>
                <w:rFonts w:ascii="Arial Narrow" w:hAnsi="Arial Narrow" w:cs="Arial"/>
                <w:b/>
                <w:lang w:val="sr-Cyrl-CS"/>
              </w:rPr>
              <w:lastRenderedPageBreak/>
              <w:t>Мишљење са препоруком:</w:t>
            </w:r>
            <w:r w:rsidRPr="006C524D">
              <w:rPr>
                <w:rFonts w:ascii="Arial Narrow" w:hAnsi="Arial Narrow" w:cs="Arial"/>
                <w:lang w:val="sr-Cyrl-CS"/>
              </w:rPr>
              <w:t xml:space="preserve"> У притужби против једне локалне самоуправе која је поднета у име малолетног ученика са сметњама у развоју, наведено је да ученику није обезбеђена подршка личног пратиоца, иако је Комисија за процену потребе за пружањем додатне образовне, здравствене и социјалне подршке детету донела мишљење у којем је навела да је овом ученику подршка личног пратиоца потребна за време боравка у школи, јер не може у довољној мери да самостално води бригу о себи. У току поступка је утврђено да општина у овом случају није обезбедила ангажовање личног пратиоца, иако је обезбеђивање овог вида додатне подршке детету у надлежности локалне самоуправе. </w:t>
            </w:r>
            <w:r w:rsidR="007B70AD">
              <w:rPr>
                <w:rFonts w:ascii="Arial Narrow" w:hAnsi="Arial Narrow" w:cs="Arial"/>
                <w:lang w:val="sr-Cyrl-CS"/>
              </w:rPr>
              <w:t>Указано је</w:t>
            </w:r>
            <w:r w:rsidRPr="006C524D">
              <w:rPr>
                <w:rFonts w:ascii="Arial Narrow" w:hAnsi="Arial Narrow" w:cs="Arial"/>
                <w:lang w:val="sr-Cyrl-CS"/>
              </w:rPr>
              <w:t xml:space="preserve"> да нејасноће у вези с ангажовањем и финансирањем личних пратилаца не умањују одговорност општине због пропуста да обезбеди овај вид додатне подршке деци којој је подршка личног пратиоца потребна. </w:t>
            </w:r>
            <w:r>
              <w:rPr>
                <w:rFonts w:ascii="Arial Narrow" w:hAnsi="Arial Narrow" w:cs="Arial"/>
                <w:lang w:val="sr-Cyrl-CS"/>
              </w:rPr>
              <w:t>Д</w:t>
            </w:r>
            <w:r w:rsidRPr="006C524D">
              <w:rPr>
                <w:rFonts w:ascii="Arial Narrow" w:hAnsi="Arial Narrow" w:cs="Arial"/>
                <w:lang w:val="sr-Cyrl-CS"/>
              </w:rPr>
              <w:t>а</w:t>
            </w:r>
            <w:r>
              <w:rPr>
                <w:rFonts w:ascii="Arial Narrow" w:hAnsi="Arial Narrow" w:cs="Arial"/>
                <w:lang w:val="sr-Cyrl-CS"/>
              </w:rPr>
              <w:t>то</w:t>
            </w:r>
            <w:r w:rsidRPr="006C524D">
              <w:rPr>
                <w:rFonts w:ascii="Arial Narrow" w:hAnsi="Arial Narrow" w:cs="Arial"/>
                <w:lang w:val="sr-Cyrl-CS"/>
              </w:rPr>
              <w:t xml:space="preserve"> је мишљење да је пропуштањем да обезбеди додатну </w:t>
            </w:r>
            <w:r>
              <w:rPr>
                <w:rFonts w:ascii="Arial Narrow" w:hAnsi="Arial Narrow" w:cs="Arial"/>
                <w:lang w:val="sr-Cyrl-CS"/>
              </w:rPr>
              <w:t>п</w:t>
            </w:r>
            <w:r w:rsidRPr="006C524D">
              <w:rPr>
                <w:rFonts w:ascii="Arial Narrow" w:hAnsi="Arial Narrow" w:cs="Arial"/>
                <w:lang w:val="sr-Cyrl-CS"/>
              </w:rPr>
              <w:t xml:space="preserve">одршку личних пратилаца, општина онемогућила да ученик са сметњама у развоју добије потребну додатну подршку за образовање, чиме је прекршила одредбе Закона о забрани дискриминације. Због тога је овој општини препоручено да предузме све неопходне радње и мере којима ће обезбедити ангажовање личног пратиоца за овог ученика, као и да убудуће, у оквиру обављања послова из своје надлежности, не крши антидискриминационе прописе. По препоруци је поступљено. </w:t>
            </w:r>
          </w:p>
        </w:tc>
      </w:tr>
    </w:tbl>
    <w:p w:rsidR="004D04C7" w:rsidRDefault="004D04C7" w:rsidP="004D04C7">
      <w:pPr>
        <w:jc w:val="both"/>
        <w:rPr>
          <w:rFonts w:cs="Arial"/>
          <w:lang w:val="sr-Cyrl-CS"/>
        </w:rPr>
      </w:pPr>
      <w:r w:rsidRPr="006A5F7C">
        <w:rPr>
          <w:rFonts w:cs="Arial"/>
          <w:lang w:val="sr-Cyrl-CS"/>
        </w:rPr>
        <w:t>Такође, Повереник је у току године упутио мишљења на нацрте значајних закон</w:t>
      </w:r>
      <w:r>
        <w:rPr>
          <w:rFonts w:cs="Arial"/>
          <w:lang w:val="sr-Cyrl-CS"/>
        </w:rPr>
        <w:t>а</w:t>
      </w:r>
      <w:r w:rsidRPr="006A5F7C">
        <w:rPr>
          <w:rFonts w:cs="Arial"/>
          <w:lang w:val="sr-Cyrl-CS"/>
        </w:rPr>
        <w:t xml:space="preserve"> у области заштите права детета, попут </w:t>
      </w:r>
      <w:r w:rsidRPr="002321AE">
        <w:rPr>
          <w:rFonts w:cs="Arial"/>
          <w:i/>
          <w:lang w:val="sr-Cyrl-CS"/>
        </w:rPr>
        <w:t>Нацрта закона о изменама и допунама Закона о основама система образовања и васпитања</w:t>
      </w:r>
      <w:r w:rsidRPr="006A5F7C">
        <w:rPr>
          <w:rFonts w:cs="Arial"/>
          <w:lang w:val="sr-Cyrl-CS"/>
        </w:rPr>
        <w:t xml:space="preserve"> и </w:t>
      </w:r>
      <w:r w:rsidRPr="002321AE">
        <w:rPr>
          <w:rFonts w:cs="Arial"/>
          <w:i/>
          <w:lang w:val="sr-Cyrl-CS"/>
        </w:rPr>
        <w:t>Нацрта закона о финансијској подршци породици са децом</w:t>
      </w:r>
      <w:r>
        <w:rPr>
          <w:rFonts w:cs="Arial"/>
          <w:i/>
          <w:lang w:val="sr-Cyrl-CS"/>
        </w:rPr>
        <w:t>.</w:t>
      </w:r>
      <w:r w:rsidRPr="002321AE">
        <w:rPr>
          <w:rFonts w:cs="Arial"/>
          <w:i/>
          <w:lang w:val="sr-Cyrl-CS"/>
        </w:rPr>
        <w:t xml:space="preserve"> </w:t>
      </w:r>
    </w:p>
    <w:p w:rsidR="004D04C7" w:rsidRPr="00F27D8A" w:rsidRDefault="004D04C7" w:rsidP="004D04C7">
      <w:pPr>
        <w:jc w:val="both"/>
        <w:rPr>
          <w:rFonts w:cs="Arial"/>
          <w:sz w:val="2"/>
          <w:lang w:val="sr-Cyrl-CS"/>
        </w:rPr>
      </w:pPr>
    </w:p>
    <w:p w:rsidR="0070635A" w:rsidRDefault="00BE3A22" w:rsidP="003179FB">
      <w:pPr>
        <w:spacing w:after="0"/>
        <w:jc w:val="both"/>
        <w:rPr>
          <w:rFonts w:cs="Arial"/>
        </w:rPr>
      </w:pPr>
      <w:r w:rsidRPr="00BE3A22">
        <w:rPr>
          <w:rFonts w:cs="Arial"/>
          <w:lang w:val="sr-Cyrl-RS"/>
        </w:rPr>
        <w:t xml:space="preserve">Притужбе </w:t>
      </w:r>
      <w:r>
        <w:rPr>
          <w:rFonts w:cs="Arial"/>
          <w:lang w:val="sr-Cyrl-RS"/>
        </w:rPr>
        <w:t xml:space="preserve">се Поверенику неретко подносе </w:t>
      </w:r>
      <w:r w:rsidRPr="00BE3A22">
        <w:rPr>
          <w:rFonts w:cs="Arial"/>
          <w:lang w:val="sr-Cyrl-RS"/>
        </w:rPr>
        <w:t>због дискриминације приликом пружања јавних услуга или при коришћењу објеката и површина</w:t>
      </w:r>
      <w:r w:rsidR="003179FB">
        <w:rPr>
          <w:rFonts w:cs="Arial"/>
          <w:lang w:val="sr-Cyrl-RS"/>
        </w:rPr>
        <w:t xml:space="preserve"> због неприступачности</w:t>
      </w:r>
      <w:r w:rsidRPr="00BE3A22">
        <w:rPr>
          <w:rFonts w:cs="Arial"/>
          <w:lang w:val="sr-Cyrl-RS"/>
        </w:rPr>
        <w:t xml:space="preserve">, што указује на велике проблеме са којима се </w:t>
      </w:r>
      <w:r w:rsidR="003179FB">
        <w:rPr>
          <w:rFonts w:cs="Arial"/>
          <w:lang w:val="sr-Cyrl-RS"/>
        </w:rPr>
        <w:t xml:space="preserve">пре свега </w:t>
      </w:r>
      <w:r w:rsidRPr="00BE3A22">
        <w:rPr>
          <w:rFonts w:cs="Arial"/>
          <w:lang w:val="sr-Cyrl-RS"/>
        </w:rPr>
        <w:t>особе са инвалидитетом</w:t>
      </w:r>
      <w:r>
        <w:rPr>
          <w:rFonts w:cs="Arial"/>
          <w:lang w:val="sr-Cyrl-RS"/>
        </w:rPr>
        <w:t>, али и други грађани,</w:t>
      </w:r>
      <w:r w:rsidRPr="00BE3A22">
        <w:rPr>
          <w:rFonts w:cs="Arial"/>
          <w:lang w:val="sr-Cyrl-RS"/>
        </w:rPr>
        <w:t xml:space="preserve"> суочавају када је у питању </w:t>
      </w:r>
      <w:r>
        <w:rPr>
          <w:rFonts w:cs="Arial"/>
          <w:lang w:val="sr-Cyrl-RS"/>
        </w:rPr>
        <w:t>архитектонска, информациона и комуникациона приступачност. Када су у питању деца, најчешће се ради о приступачности школа и домова здравља, али и јавног превоза,</w:t>
      </w:r>
      <w:r w:rsidR="003179FB">
        <w:rPr>
          <w:rFonts w:cs="Arial"/>
          <w:lang w:val="sr-Cyrl-RS"/>
        </w:rPr>
        <w:t xml:space="preserve"> уз истовремено обезбеђивање одговарајућег нивоа безбедности</w:t>
      </w:r>
      <w:r w:rsidRPr="00BE3A22">
        <w:rPr>
          <w:rFonts w:cs="Arial"/>
          <w:lang w:val="sr-Cyrl-RS"/>
        </w:rPr>
        <w:t xml:space="preserve">. </w:t>
      </w:r>
    </w:p>
    <w:p w:rsidR="00BE3A22" w:rsidRPr="00AF1081" w:rsidRDefault="00BE3A22" w:rsidP="003179FB">
      <w:pPr>
        <w:spacing w:after="0"/>
        <w:jc w:val="both"/>
        <w:rPr>
          <w:rFonts w:cs="Arial"/>
          <w:sz w:val="2"/>
          <w:lang w:val="sr-Cyrl-RS"/>
        </w:rPr>
      </w:pPr>
    </w:p>
    <w:tbl>
      <w:tblPr>
        <w:tblpPr w:leftFromText="180" w:rightFromText="180" w:vertAnchor="text" w:horzAnchor="margin" w:tblpX="108" w:tblpY="303"/>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9039"/>
      </w:tblGrid>
      <w:tr w:rsidR="00BE3A22" w:rsidRPr="00BE3A22" w:rsidTr="00F27D8A">
        <w:trPr>
          <w:trHeight w:val="4385"/>
        </w:trPr>
        <w:tc>
          <w:tcPr>
            <w:tcW w:w="9039" w:type="dxa"/>
            <w:shd w:val="clear" w:color="auto" w:fill="FABF8F" w:themeFill="accent6" w:themeFillTint="99"/>
          </w:tcPr>
          <w:p w:rsidR="00BE3A22" w:rsidRPr="005D326E" w:rsidRDefault="00BE3A22" w:rsidP="00F27D8A">
            <w:pPr>
              <w:jc w:val="both"/>
              <w:rPr>
                <w:rFonts w:ascii="Arial Narrow" w:hAnsi="Arial Narrow" w:cs="Arial"/>
              </w:rPr>
            </w:pPr>
            <w:r w:rsidRPr="00BE3A22">
              <w:rPr>
                <w:rFonts w:ascii="Arial Narrow" w:hAnsi="Arial Narrow" w:cs="Arial"/>
                <w:b/>
                <w:lang w:val="sr-Cyrl-CS"/>
              </w:rPr>
              <w:t>Мишљење са препоруком:</w:t>
            </w:r>
            <w:r w:rsidR="00AF1081">
              <w:rPr>
                <w:rFonts w:ascii="Arial Narrow" w:hAnsi="Arial Narrow" w:cs="Arial"/>
                <w:lang w:val="sr-Cyrl-CS"/>
              </w:rPr>
              <w:t xml:space="preserve"> </w:t>
            </w:r>
            <w:r w:rsidRPr="00BE3A22">
              <w:rPr>
                <w:rFonts w:ascii="Arial Narrow" w:hAnsi="Arial Narrow" w:cs="Arial"/>
                <w:lang w:val="sr-Cyrl-CS"/>
              </w:rPr>
              <w:t xml:space="preserve">Повереник је примио притужбу која се односи на неједнако поступање у области пружања услуга превоза према мајци са бебом у колицима. </w:t>
            </w:r>
            <w:r w:rsidRPr="00BE3A22">
              <w:rPr>
                <w:rFonts w:ascii="Arial Narrow" w:hAnsi="Arial Narrow" w:cs="Arial"/>
                <w:iCs/>
                <w:lang w:val="sr-Cyrl-CS"/>
              </w:rPr>
              <w:t>Наиме, у градском превозу у Београду возач аутобуса није хтео да започне вожњу док се дечија колица не склопе, а дете држи у наручју. Сматрајући да би такав начин вожње био небезбедан за дете и мајку, као и да је дете обезбеђено и сигурно у колицима која су закочена, подноситељка притужбе је одбила да поступи по налогу возача, након чега је фактички била приморана да напусти аутобус, с обзиром да возач није хтео да започне вожњу.</w:t>
            </w:r>
            <w:r w:rsidRPr="00BE3A22">
              <w:rPr>
                <w:rFonts w:ascii="Arial Narrow" w:hAnsi="Arial Narrow" w:cs="Arial"/>
                <w:lang w:val="sr-Cyrl-CS"/>
              </w:rPr>
              <w:t xml:space="preserve"> </w:t>
            </w:r>
            <w:r w:rsidRPr="00BE3A22">
              <w:rPr>
                <w:rFonts w:ascii="Arial Narrow" w:hAnsi="Arial Narrow" w:cs="Arial"/>
                <w:iCs/>
                <w:lang w:val="sr-Cyrl-CS"/>
              </w:rPr>
              <w:t>У току поступка је утврђено да је ЈКП ГСП „Београд“, ставио у неједнак положај и то наметањем посебних обавеза за коришћење услуге овог предузећа, које нису нужне и оправдане разлозима безбедности, будући да се тај циљ могао постићи и на други начин, чиме је прекршио одредбе Закона о забрани дискриминације. Због тога је дата препоруку ЈКП ГСП „Београд“ да предузме све неопходне мере како би обезбедило несметан и безбедан приступ пружању услуга овог предузећа особама са децом у колицима, да упозна запослене који врше превоз путника са садржином мишљења са препорукама Повереника, да убудуће води рачуна да својим актима и праксом у пружању услуга не крши антидискриминационе прописе, као и да у личном контакту или писаним путем упути извињење подноситељки притужбе због претрпљеног акта дискриминације.</w:t>
            </w:r>
            <w:r w:rsidR="00981B86">
              <w:t xml:space="preserve"> </w:t>
            </w:r>
            <w:r w:rsidR="00981B86" w:rsidRPr="00981B86">
              <w:rPr>
                <w:rFonts w:ascii="Arial Narrow" w:hAnsi="Arial Narrow" w:cs="Arial"/>
                <w:iCs/>
                <w:lang w:val="sr-Cyrl-CS"/>
              </w:rPr>
              <w:t>По препоруци је поступљено.</w:t>
            </w:r>
          </w:p>
        </w:tc>
      </w:tr>
    </w:tbl>
    <w:p w:rsidR="003179FB" w:rsidRDefault="003179FB" w:rsidP="004D04C7">
      <w:pPr>
        <w:jc w:val="both"/>
        <w:rPr>
          <w:rFonts w:cs="Arial"/>
          <w:lang w:val="sr-Cyrl-CS"/>
        </w:rPr>
      </w:pPr>
    </w:p>
    <w:p w:rsidR="004D04C7" w:rsidRPr="006A5F7C" w:rsidRDefault="003179FB" w:rsidP="004D04C7">
      <w:pPr>
        <w:jc w:val="both"/>
        <w:rPr>
          <w:rFonts w:cs="Arial"/>
          <w:lang w:val="sr-Cyrl-CS"/>
        </w:rPr>
      </w:pPr>
      <w:r>
        <w:rPr>
          <w:rFonts w:cs="Arial"/>
          <w:lang w:val="sr-Cyrl-CS"/>
        </w:rPr>
        <w:lastRenderedPageBreak/>
        <w:t>Када су у питању друге активности, током 2016. године у</w:t>
      </w:r>
      <w:r w:rsidR="00BE3A22" w:rsidRPr="00BE3A22">
        <w:rPr>
          <w:rFonts w:cs="Arial"/>
          <w:lang w:val="sr-Cyrl-CS"/>
        </w:rPr>
        <w:t xml:space="preserve"> оквиру планираних пројектних активности Повереника, спроведена је евалуација рада Панела младих, која је обухватила објективно сагледавање ефеката њиховог деловања у односу на разлоге оснивања. Евалуација је показала да у Србији деца/млади, али и одрасли, у недовољној мери препознају право на партиципацију.</w:t>
      </w:r>
      <w:r>
        <w:rPr>
          <w:rFonts w:cs="Arial"/>
          <w:lang w:val="sr-Cyrl-CS"/>
        </w:rPr>
        <w:t xml:space="preserve"> Такође је о</w:t>
      </w:r>
      <w:r w:rsidR="004D04C7" w:rsidRPr="006A5F7C">
        <w:rPr>
          <w:rFonts w:cs="Arial"/>
          <w:lang w:val="sr-Cyrl-CS"/>
        </w:rPr>
        <w:t xml:space="preserve">цењено да је </w:t>
      </w:r>
      <w:r>
        <w:rPr>
          <w:rFonts w:cs="Arial"/>
          <w:lang w:val="sr-Cyrl-CS"/>
        </w:rPr>
        <w:t xml:space="preserve">управо </w:t>
      </w:r>
      <w:r w:rsidR="004D04C7" w:rsidRPr="006A5F7C">
        <w:rPr>
          <w:rFonts w:cs="Arial"/>
          <w:lang w:val="sr-Cyrl-CS"/>
        </w:rPr>
        <w:t xml:space="preserve">Панел младих један од механизама који подстиче партиципацију </w:t>
      </w:r>
      <w:r>
        <w:rPr>
          <w:rFonts w:cs="Arial"/>
          <w:lang w:val="sr-Cyrl-CS"/>
        </w:rPr>
        <w:t xml:space="preserve">деце и младих </w:t>
      </w:r>
      <w:r w:rsidR="004D04C7" w:rsidRPr="006A5F7C">
        <w:rPr>
          <w:rFonts w:cs="Arial"/>
          <w:lang w:val="sr-Cyrl-CS"/>
        </w:rPr>
        <w:t>и обезбеђује веће учешће у процесима доношења одлука, те да овај механизам треба прошири</w:t>
      </w:r>
      <w:r w:rsidR="006675D5">
        <w:rPr>
          <w:rFonts w:cs="Arial"/>
          <w:lang w:val="sr-Cyrl-CS"/>
        </w:rPr>
        <w:t>ти</w:t>
      </w:r>
      <w:r w:rsidR="004D04C7" w:rsidRPr="006A5F7C">
        <w:rPr>
          <w:rFonts w:cs="Arial"/>
          <w:lang w:val="sr-Cyrl-CS"/>
        </w:rPr>
        <w:t xml:space="preserve"> и обухвати</w:t>
      </w:r>
      <w:r w:rsidR="006675D5">
        <w:rPr>
          <w:rFonts w:cs="Arial"/>
          <w:lang w:val="sr-Cyrl-CS"/>
        </w:rPr>
        <w:t>ти</w:t>
      </w:r>
      <w:r w:rsidR="004D04C7" w:rsidRPr="006A5F7C">
        <w:rPr>
          <w:rFonts w:cs="Arial"/>
          <w:lang w:val="sr-Cyrl-CS"/>
        </w:rPr>
        <w:t xml:space="preserve"> већи број </w:t>
      </w:r>
      <w:r>
        <w:rPr>
          <w:rFonts w:cs="Arial"/>
          <w:lang w:val="sr-Cyrl-CS"/>
        </w:rPr>
        <w:t>учесника</w:t>
      </w:r>
      <w:r w:rsidR="004D04C7" w:rsidRPr="006A5F7C">
        <w:rPr>
          <w:rFonts w:cs="Arial"/>
          <w:lang w:val="sr-Cyrl-CS"/>
        </w:rPr>
        <w:t xml:space="preserve">, како уз примену досадашњих метода, тако и коришћењем друштвених мрежа у борби против дискриминације. Истовремено, доносиоци одлука треба да створе услове за значајнију партиципацију младих у друштвеним токовима. Осим тога, евалуација је приказала примере добре праксе до којих је Панел младих дошао, који су били корисни за препоруке за </w:t>
      </w:r>
      <w:r>
        <w:rPr>
          <w:rFonts w:cs="Arial"/>
          <w:lang w:val="sr-Cyrl-CS"/>
        </w:rPr>
        <w:t>унапређење рада у будућности</w:t>
      </w:r>
      <w:r w:rsidR="004D04C7" w:rsidRPr="006A5F7C">
        <w:rPr>
          <w:rFonts w:cs="Arial"/>
          <w:lang w:val="sr-Cyrl-CS"/>
        </w:rPr>
        <w:t>.</w:t>
      </w:r>
    </w:p>
    <w:p w:rsidR="004D04C7" w:rsidRDefault="004D04C7" w:rsidP="004D04C7">
      <w:pPr>
        <w:jc w:val="both"/>
        <w:rPr>
          <w:rFonts w:cs="Arial"/>
          <w:lang w:val="sr-Cyrl-CS"/>
        </w:rPr>
      </w:pPr>
      <w:r w:rsidRPr="006A5F7C">
        <w:rPr>
          <w:rFonts w:cs="Arial"/>
          <w:lang w:val="sr-Cyrl-CS"/>
        </w:rPr>
        <w:t xml:space="preserve">Повереник је наставио </w:t>
      </w:r>
      <w:r w:rsidR="003179FB">
        <w:rPr>
          <w:rFonts w:cs="Arial"/>
          <w:lang w:val="sr-Cyrl-CS"/>
        </w:rPr>
        <w:t xml:space="preserve">и </w:t>
      </w:r>
      <w:r w:rsidRPr="006A5F7C">
        <w:rPr>
          <w:rFonts w:cs="Arial"/>
          <w:lang w:val="sr-Cyrl-CS"/>
        </w:rPr>
        <w:t>са реализацијом пројекта „Не цени књигу по корицама – Жива библиотека у Србији“</w:t>
      </w:r>
      <w:r w:rsidR="003179FB" w:rsidRPr="003179FB">
        <w:rPr>
          <w:rFonts w:cs="Arial"/>
          <w:lang w:val="sr-Cyrl-CS"/>
        </w:rPr>
        <w:t xml:space="preserve"> </w:t>
      </w:r>
      <w:r w:rsidR="003179FB">
        <w:rPr>
          <w:rFonts w:cs="Arial"/>
          <w:lang w:val="sr-Cyrl-CS"/>
        </w:rPr>
        <w:t>у</w:t>
      </w:r>
      <w:r w:rsidR="003179FB" w:rsidRPr="003179FB">
        <w:rPr>
          <w:rFonts w:cs="Arial"/>
          <w:lang w:val="sr-Cyrl-CS"/>
        </w:rPr>
        <w:t xml:space="preserve"> циљу </w:t>
      </w:r>
      <w:r w:rsidR="003179FB">
        <w:rPr>
          <w:rFonts w:cs="Arial"/>
          <w:lang w:val="sr-Cyrl-CS"/>
        </w:rPr>
        <w:t>подстицања разумевања и толеранције међу различитим друштвеним групама и појавама</w:t>
      </w:r>
      <w:r w:rsidRPr="006A5F7C">
        <w:rPr>
          <w:rFonts w:cs="Arial"/>
          <w:lang w:val="sr-Cyrl-CS"/>
        </w:rPr>
        <w:t xml:space="preserve">. На Сајму образовања и наставних средстава, у оквиру Сајма књига на Београдском сајму, организована је Жива библиотека која има специфичну методологију за промовисање људских права и равноправности, у којој су књиге </w:t>
      </w:r>
      <w:r w:rsidR="006675D5">
        <w:rPr>
          <w:rFonts w:cs="Arial"/>
          <w:lang w:val="sr-Cyrl-CS"/>
        </w:rPr>
        <w:t>живи људи</w:t>
      </w:r>
      <w:r w:rsidRPr="006A5F7C">
        <w:rPr>
          <w:rFonts w:cs="Arial"/>
          <w:lang w:val="sr-Cyrl-CS"/>
        </w:rPr>
        <w:t xml:space="preserve"> из друштвених група према којима често владају предрасуде и негативни стереотипи. Због своје позиције у друштву и припадности одређеној друштвеној групи, ове особе су стигматизоване или трпе дискриминацију. Жива библиотека функционише баш као права библиотека, где читаоци долазе да позајме „књигу“ на одређено време. На тај начин, у директној комуникацији </w:t>
      </w:r>
      <w:r w:rsidR="006675D5">
        <w:rPr>
          <w:rFonts w:cs="Arial"/>
          <w:lang w:val="sr-Cyrl-CS"/>
        </w:rPr>
        <w:t xml:space="preserve">са </w:t>
      </w:r>
      <w:r w:rsidRPr="006A5F7C">
        <w:rPr>
          <w:rFonts w:cs="Arial"/>
          <w:lang w:val="sr-Cyrl-CS"/>
        </w:rPr>
        <w:t>читаоцима</w:t>
      </w:r>
      <w:r w:rsidR="006675D5">
        <w:rPr>
          <w:rFonts w:cs="Arial"/>
          <w:lang w:val="sr-Cyrl-CS"/>
        </w:rPr>
        <w:t>, „књиге“</w:t>
      </w:r>
      <w:r w:rsidRPr="006A5F7C">
        <w:rPr>
          <w:rFonts w:cs="Arial"/>
          <w:lang w:val="sr-Cyrl-CS"/>
        </w:rPr>
        <w:t xml:space="preserve"> преносе своја животна искуства и доприносе борби против стереотипа, предрасуда и дискриминације. Деца и млади најчешћи су читаоци, а учествују и у улози волонтера у оквиру Живе библиотеке.</w:t>
      </w:r>
    </w:p>
    <w:p w:rsidR="00F27D8A" w:rsidRDefault="00F27D8A" w:rsidP="00F27D8A">
      <w:pPr>
        <w:jc w:val="center"/>
        <w:rPr>
          <w:rFonts w:ascii="Arial Narrow" w:hAnsi="Arial Narrow" w:cs="Arial"/>
          <w:lang w:val="sr-Cyrl-CS"/>
        </w:rPr>
      </w:pPr>
      <w:r w:rsidRPr="006A5F7C">
        <w:rPr>
          <w:rFonts w:cs="Arial"/>
          <w:noProof/>
          <w:lang w:val="en-US" w:eastAsia="en-US"/>
        </w:rPr>
        <w:drawing>
          <wp:anchor distT="0" distB="0" distL="114300" distR="114300" simplePos="0" relativeHeight="251864064" behindDoc="1" locked="0" layoutInCell="1" allowOverlap="1" wp14:anchorId="3255BA70" wp14:editId="1DDE373A">
            <wp:simplePos x="0" y="0"/>
            <wp:positionH relativeFrom="column">
              <wp:posOffset>147320</wp:posOffset>
            </wp:positionH>
            <wp:positionV relativeFrom="paragraph">
              <wp:posOffset>1834515</wp:posOffset>
            </wp:positionV>
            <wp:extent cx="2733675" cy="1647825"/>
            <wp:effectExtent l="0" t="0" r="9525" b="9525"/>
            <wp:wrapTight wrapText="bothSides">
              <wp:wrapPolygon edited="0">
                <wp:start x="0" y="0"/>
                <wp:lineTo x="0" y="21475"/>
                <wp:lineTo x="21525" y="21475"/>
                <wp:lineTo x="21525" y="0"/>
                <wp:lineTo x="0" y="0"/>
              </wp:wrapPolygon>
            </wp:wrapTight>
            <wp:docPr id="138" name="Picture 16" descr="ŽB 201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B 2014_2.jpg"/>
                    <pic:cNvPicPr/>
                  </pic:nvPicPr>
                  <pic:blipFill>
                    <a:blip r:embed="rId123" cstate="print">
                      <a:extLst>
                        <a:ext uri="{28A0092B-C50C-407E-A947-70E740481C1C}">
                          <a14:useLocalDpi xmlns:a14="http://schemas.microsoft.com/office/drawing/2010/main" val="0"/>
                        </a:ext>
                      </a:extLst>
                    </a:blip>
                    <a:srcRect t="9896"/>
                    <a:stretch>
                      <a:fillRect/>
                    </a:stretch>
                  </pic:blipFill>
                  <pic:spPr>
                    <a:xfrm>
                      <a:off x="0" y="0"/>
                      <a:ext cx="2733675" cy="1647825"/>
                    </a:xfrm>
                    <a:prstGeom prst="rect">
                      <a:avLst/>
                    </a:prstGeom>
                  </pic:spPr>
                </pic:pic>
              </a:graphicData>
            </a:graphic>
            <wp14:sizeRelH relativeFrom="page">
              <wp14:pctWidth>0</wp14:pctWidth>
            </wp14:sizeRelH>
            <wp14:sizeRelV relativeFrom="page">
              <wp14:pctHeight>0</wp14:pctHeight>
            </wp14:sizeRelV>
          </wp:anchor>
        </w:drawing>
      </w:r>
      <w:r w:rsidRPr="006A5F7C">
        <w:rPr>
          <w:rFonts w:cs="Arial"/>
          <w:noProof/>
          <w:lang w:val="en-US" w:eastAsia="en-US"/>
        </w:rPr>
        <w:drawing>
          <wp:anchor distT="0" distB="0" distL="114300" distR="114300" simplePos="0" relativeHeight="251863040" behindDoc="1" locked="0" layoutInCell="1" allowOverlap="1" wp14:anchorId="70F96C0E" wp14:editId="2BB359EF">
            <wp:simplePos x="0" y="0"/>
            <wp:positionH relativeFrom="column">
              <wp:posOffset>2881630</wp:posOffset>
            </wp:positionH>
            <wp:positionV relativeFrom="paragraph">
              <wp:posOffset>1833880</wp:posOffset>
            </wp:positionV>
            <wp:extent cx="2733675" cy="1644650"/>
            <wp:effectExtent l="0" t="0" r="9525" b="0"/>
            <wp:wrapTight wrapText="bothSides">
              <wp:wrapPolygon edited="0">
                <wp:start x="0" y="0"/>
                <wp:lineTo x="0" y="21266"/>
                <wp:lineTo x="21525" y="21266"/>
                <wp:lineTo x="21525" y="0"/>
                <wp:lineTo x="0" y="0"/>
              </wp:wrapPolygon>
            </wp:wrapTight>
            <wp:docPr id="139" name="Picture 18" descr="ŽB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B 2016.jpg"/>
                    <pic:cNvPicPr/>
                  </pic:nvPicPr>
                  <pic:blipFill>
                    <a:blip r:embed="rId124" cstate="print">
                      <a:extLst>
                        <a:ext uri="{28A0092B-C50C-407E-A947-70E740481C1C}">
                          <a14:useLocalDpi xmlns:a14="http://schemas.microsoft.com/office/drawing/2010/main" val="0"/>
                        </a:ext>
                      </a:extLst>
                    </a:blip>
                    <a:srcRect r="6665"/>
                    <a:stretch>
                      <a:fillRect/>
                    </a:stretch>
                  </pic:blipFill>
                  <pic:spPr>
                    <a:xfrm>
                      <a:off x="0" y="0"/>
                      <a:ext cx="2733675" cy="1644650"/>
                    </a:xfrm>
                    <a:prstGeom prst="rect">
                      <a:avLst/>
                    </a:prstGeom>
                  </pic:spPr>
                </pic:pic>
              </a:graphicData>
            </a:graphic>
            <wp14:sizeRelH relativeFrom="page">
              <wp14:pctWidth>0</wp14:pctWidth>
            </wp14:sizeRelH>
            <wp14:sizeRelV relativeFrom="page">
              <wp14:pctHeight>0</wp14:pctHeight>
            </wp14:sizeRelV>
          </wp:anchor>
        </w:drawing>
      </w:r>
      <w:r w:rsidR="004D04C7" w:rsidRPr="00F27D8A">
        <w:rPr>
          <w:rFonts w:cs="Arial"/>
          <w:noProof/>
          <w:sz w:val="32"/>
          <w:lang w:val="en-US" w:eastAsia="en-US"/>
        </w:rPr>
        <w:drawing>
          <wp:inline distT="0" distB="0" distL="0" distR="0" wp14:anchorId="1A8E019D" wp14:editId="54E0AB11">
            <wp:extent cx="2730383" cy="1831696"/>
            <wp:effectExtent l="0" t="0" r="0" b="0"/>
            <wp:docPr id="136" name="Picture 6" descr="ŽB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B 2014.jpg"/>
                    <pic:cNvPicPr/>
                  </pic:nvPicPr>
                  <pic:blipFill>
                    <a:blip r:embed="rId125" cstate="print"/>
                    <a:srcRect t="7282" r="810"/>
                    <a:stretch>
                      <a:fillRect/>
                    </a:stretch>
                  </pic:blipFill>
                  <pic:spPr>
                    <a:xfrm>
                      <a:off x="0" y="0"/>
                      <a:ext cx="2732702" cy="1833252"/>
                    </a:xfrm>
                    <a:prstGeom prst="rect">
                      <a:avLst/>
                    </a:prstGeom>
                  </pic:spPr>
                </pic:pic>
              </a:graphicData>
            </a:graphic>
          </wp:inline>
        </w:drawing>
      </w:r>
      <w:r w:rsidR="004D04C7" w:rsidRPr="006A5F7C">
        <w:rPr>
          <w:rFonts w:cs="Arial"/>
          <w:noProof/>
          <w:lang w:val="en-US" w:eastAsia="en-US"/>
        </w:rPr>
        <w:drawing>
          <wp:inline distT="0" distB="0" distL="0" distR="0" wp14:anchorId="4A0F8C82" wp14:editId="518E2F31">
            <wp:extent cx="2742791" cy="1831893"/>
            <wp:effectExtent l="0" t="0" r="635" b="0"/>
            <wp:docPr id="137" name="Picture 17" descr="ŽB 2014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B 2014_4.jpg"/>
                    <pic:cNvPicPr/>
                  </pic:nvPicPr>
                  <pic:blipFill>
                    <a:blip r:embed="rId126" cstate="print"/>
                    <a:srcRect t="1216"/>
                    <a:stretch>
                      <a:fillRect/>
                    </a:stretch>
                  </pic:blipFill>
                  <pic:spPr>
                    <a:xfrm>
                      <a:off x="0" y="0"/>
                      <a:ext cx="2742791" cy="1831893"/>
                    </a:xfrm>
                    <a:prstGeom prst="rect">
                      <a:avLst/>
                    </a:prstGeom>
                  </pic:spPr>
                </pic:pic>
              </a:graphicData>
            </a:graphic>
          </wp:inline>
        </w:drawing>
      </w:r>
    </w:p>
    <w:p w:rsidR="004D04C7" w:rsidRPr="00F27D8A" w:rsidRDefault="004D04C7" w:rsidP="00F27D8A">
      <w:pPr>
        <w:jc w:val="center"/>
        <w:rPr>
          <w:rFonts w:cs="Arial"/>
          <w:sz w:val="2"/>
          <w:lang w:val="sr-Cyrl-CS"/>
        </w:rPr>
      </w:pPr>
      <w:r w:rsidRPr="006A5F7C">
        <w:rPr>
          <w:rFonts w:ascii="Arial Narrow" w:hAnsi="Arial Narrow" w:cs="Arial"/>
          <w:lang w:val="sr-Cyrl-CS"/>
        </w:rPr>
        <w:t>Жива библиотека, Сајам књига 2016.</w:t>
      </w:r>
    </w:p>
    <w:p w:rsidR="004D04C7" w:rsidRPr="006A5F7C" w:rsidRDefault="004D04C7" w:rsidP="00CE7D89">
      <w:pPr>
        <w:pStyle w:val="Heading2"/>
        <w:spacing w:after="120"/>
        <w:rPr>
          <w:lang w:val="sr-Cyrl-CS"/>
        </w:rPr>
      </w:pPr>
      <w:bookmarkStart w:id="53" w:name="_Toc89690447"/>
      <w:r w:rsidRPr="006A5F7C">
        <w:rPr>
          <w:lang w:val="sr-Cyrl-CS"/>
        </w:rPr>
        <w:lastRenderedPageBreak/>
        <w:t>Поступање Повереника током 2017. године</w:t>
      </w:r>
      <w:bookmarkEnd w:id="53"/>
    </w:p>
    <w:p w:rsidR="004D04C7" w:rsidRPr="006A5F7C" w:rsidRDefault="00C16C04" w:rsidP="004D04C7">
      <w:pPr>
        <w:jc w:val="both"/>
        <w:rPr>
          <w:rFonts w:cs="Arial"/>
          <w:lang w:val="sr-Cyrl-CS"/>
        </w:rPr>
      </w:pPr>
      <w:r>
        <w:rPr>
          <w:rFonts w:cs="Arial"/>
          <w:lang w:val="sr-Cyrl-CS"/>
        </w:rPr>
        <w:t xml:space="preserve">Током </w:t>
      </w:r>
      <w:r w:rsidRPr="006A5F7C">
        <w:rPr>
          <w:rFonts w:cs="Arial"/>
          <w:lang w:val="sr-Cyrl-CS"/>
        </w:rPr>
        <w:t>2017. годин</w:t>
      </w:r>
      <w:r>
        <w:rPr>
          <w:rFonts w:cs="Arial"/>
          <w:lang w:val="sr-Cyrl-CS"/>
        </w:rPr>
        <w:t>е</w:t>
      </w:r>
      <w:r w:rsidRPr="006A5F7C">
        <w:rPr>
          <w:rFonts w:cs="Arial"/>
          <w:lang w:val="sr-Cyrl-CS"/>
        </w:rPr>
        <w:t xml:space="preserve"> </w:t>
      </w:r>
      <w:r w:rsidR="00264700" w:rsidRPr="006A5F7C">
        <w:rPr>
          <w:rFonts w:cs="Arial"/>
          <w:lang w:val="sr-Cyrl-CS"/>
        </w:rPr>
        <w:t xml:space="preserve">старосно доба </w:t>
      </w:r>
      <w:r w:rsidR="00264700">
        <w:rPr>
          <w:rFonts w:cs="Arial"/>
          <w:lang w:val="sr-Cyrl-CS"/>
        </w:rPr>
        <w:t xml:space="preserve">је </w:t>
      </w:r>
      <w:r w:rsidR="00264700" w:rsidRPr="006A5F7C">
        <w:rPr>
          <w:rFonts w:cs="Arial"/>
          <w:lang w:val="sr-Cyrl-CS"/>
        </w:rPr>
        <w:t>као основ дискриминације</w:t>
      </w:r>
      <w:r w:rsidR="00264700">
        <w:rPr>
          <w:rFonts w:cs="Arial"/>
          <w:lang w:val="sr-Cyrl-CS"/>
        </w:rPr>
        <w:t xml:space="preserve"> </w:t>
      </w:r>
      <w:r w:rsidR="004D04C7" w:rsidRPr="006A5F7C">
        <w:rPr>
          <w:rFonts w:cs="Arial"/>
          <w:lang w:val="sr-Cyrl-CS"/>
        </w:rPr>
        <w:t xml:space="preserve">наведено </w:t>
      </w:r>
      <w:r w:rsidR="006675D5">
        <w:rPr>
          <w:rFonts w:cs="Arial"/>
          <w:lang w:val="sr-Cyrl-CS"/>
        </w:rPr>
        <w:t xml:space="preserve">у </w:t>
      </w:r>
      <w:r w:rsidR="006675D5" w:rsidRPr="006A5F7C">
        <w:rPr>
          <w:rFonts w:cs="Arial"/>
          <w:lang w:val="sr-Cyrl-CS"/>
        </w:rPr>
        <w:t xml:space="preserve">11,8% од укупног броја </w:t>
      </w:r>
      <w:r w:rsidR="006675D5">
        <w:rPr>
          <w:rFonts w:cs="Arial"/>
          <w:lang w:val="sr-Cyrl-CS"/>
        </w:rPr>
        <w:t>притужби поднетих Поверенику (</w:t>
      </w:r>
      <w:r w:rsidR="004D04C7" w:rsidRPr="006A5F7C">
        <w:rPr>
          <w:rFonts w:cs="Arial"/>
          <w:lang w:val="sr-Cyrl-CS"/>
        </w:rPr>
        <w:t>75</w:t>
      </w:r>
      <w:r w:rsidR="006675D5">
        <w:rPr>
          <w:rFonts w:cs="Arial"/>
          <w:lang w:val="sr-Cyrl-CS"/>
        </w:rPr>
        <w:t>)</w:t>
      </w:r>
      <w:r w:rsidR="004D04C7" w:rsidRPr="006A5F7C">
        <w:rPr>
          <w:rFonts w:cs="Arial"/>
          <w:lang w:val="sr-Cyrl-CS"/>
        </w:rPr>
        <w:t xml:space="preserve"> и други је основ дискриминације по </w:t>
      </w:r>
      <w:r w:rsidR="00264700">
        <w:rPr>
          <w:rFonts w:cs="Arial"/>
          <w:lang w:val="sr-Cyrl-CS"/>
        </w:rPr>
        <w:t>учесталости</w:t>
      </w:r>
      <w:r w:rsidR="004D04C7" w:rsidRPr="006A5F7C">
        <w:rPr>
          <w:rFonts w:cs="Arial"/>
          <w:lang w:val="sr-Cyrl-CS"/>
        </w:rPr>
        <w:t xml:space="preserve"> притужби у овој години. Од укупног броја притужби поднетих на основу старосног доба</w:t>
      </w:r>
      <w:r w:rsidR="006675D5">
        <w:rPr>
          <w:rFonts w:cs="Arial"/>
          <w:lang w:val="sr-Cyrl-CS"/>
        </w:rPr>
        <w:t>,</w:t>
      </w:r>
      <w:r w:rsidR="004D04C7" w:rsidRPr="006A5F7C">
        <w:rPr>
          <w:rFonts w:cs="Arial"/>
          <w:lang w:val="sr-Cyrl-CS"/>
        </w:rPr>
        <w:t xml:space="preserve"> највећи број притужби (48%) односио се на дискриминацију деце.</w:t>
      </w:r>
    </w:p>
    <w:p w:rsidR="004D04C7" w:rsidRPr="006A5F7C" w:rsidRDefault="004D04C7" w:rsidP="004D04C7">
      <w:pPr>
        <w:jc w:val="both"/>
        <w:rPr>
          <w:rFonts w:cs="Arial"/>
          <w:lang w:val="sr-Cyrl-CS"/>
        </w:rPr>
      </w:pPr>
      <w:r w:rsidRPr="006A5F7C">
        <w:rPr>
          <w:rFonts w:cs="Arial"/>
          <w:lang w:val="sr-Cyrl-CS"/>
        </w:rPr>
        <w:t>Од укупног броја притужби</w:t>
      </w:r>
      <w:r>
        <w:rPr>
          <w:rFonts w:cs="Arial"/>
          <w:lang w:val="sr-Cyrl-CS"/>
        </w:rPr>
        <w:t>,</w:t>
      </w:r>
      <w:r w:rsidRPr="006A5F7C">
        <w:rPr>
          <w:rFonts w:cs="Arial"/>
          <w:lang w:val="sr-Cyrl-CS"/>
        </w:rPr>
        <w:t xml:space="preserve"> највећи број </w:t>
      </w:r>
      <w:r>
        <w:rPr>
          <w:rFonts w:cs="Arial"/>
          <w:lang w:val="sr-Cyrl-CS"/>
        </w:rPr>
        <w:t>се</w:t>
      </w:r>
      <w:r w:rsidRPr="006A5F7C">
        <w:rPr>
          <w:rFonts w:cs="Arial"/>
          <w:lang w:val="sr-Cyrl-CS"/>
        </w:rPr>
        <w:t xml:space="preserve"> односи</w:t>
      </w:r>
      <w:r>
        <w:rPr>
          <w:rFonts w:cs="Arial"/>
          <w:lang w:val="sr-Cyrl-CS"/>
        </w:rPr>
        <w:t>о</w:t>
      </w:r>
      <w:r w:rsidRPr="006A5F7C">
        <w:rPr>
          <w:rFonts w:cs="Arial"/>
          <w:lang w:val="sr-Cyrl-CS"/>
        </w:rPr>
        <w:t xml:space="preserve"> на област образовања и стручног усавршавања, у којој се деца и млади најчешће сусрећу са дискриминацијом. На основу анализе поднетих притужби може се констатовати да се старосно доба, као основ дискриминације, често појављује у комбинацији са још неким личним својством – инвалидитет, здравствено стање и др. Ово је нарочито случај код вишеструке дискриминације деце са сметњама у развоју и инвалидитетом у области образовања и стручног усавршавања.</w:t>
      </w:r>
    </w:p>
    <w:p w:rsidR="004D04C7" w:rsidRPr="00C36C45" w:rsidRDefault="004D04C7" w:rsidP="00C36C45">
      <w:pPr>
        <w:pStyle w:val="NoSpacing"/>
        <w:rPr>
          <w:sz w:val="2"/>
        </w:rPr>
      </w:pPr>
    </w:p>
    <w:p w:rsidR="004D04C7" w:rsidRPr="006A5F7C" w:rsidRDefault="007A5152" w:rsidP="004D04C7">
      <w:pPr>
        <w:spacing w:before="120" w:after="100" w:afterAutospacing="1"/>
        <w:jc w:val="both"/>
        <w:rPr>
          <w:rFonts w:ascii="Arial Narrow" w:hAnsi="Arial Narrow" w:cs="Arial"/>
          <w:lang w:val="sr-Cyrl-CS"/>
        </w:rPr>
      </w:pPr>
      <w:r>
        <w:rPr>
          <w:rFonts w:ascii="Arial Narrow" w:hAnsi="Arial Narrow" w:cs="Arial"/>
          <w:lang w:val="sr-Cyrl-CS"/>
        </w:rPr>
        <w:t>Графички приказ 6</w:t>
      </w:r>
      <w:r w:rsidRPr="006A5F7C">
        <w:rPr>
          <w:rFonts w:ascii="Arial Narrow" w:hAnsi="Arial Narrow" w:cs="Arial"/>
          <w:lang w:val="sr-Cyrl-CS"/>
        </w:rPr>
        <w:t xml:space="preserve">: </w:t>
      </w:r>
      <w:r w:rsidR="004D04C7" w:rsidRPr="006A5F7C">
        <w:rPr>
          <w:rFonts w:ascii="Arial Narrow" w:hAnsi="Arial Narrow" w:cs="Arial"/>
          <w:lang w:val="sr-Cyrl-CS"/>
        </w:rPr>
        <w:t>Учесталост притужби по основима дискриминације током 2017. године</w:t>
      </w:r>
    </w:p>
    <w:p w:rsidR="004D04C7" w:rsidRDefault="002C2744" w:rsidP="004D04C7">
      <w:pPr>
        <w:jc w:val="center"/>
        <w:rPr>
          <w:rFonts w:cs="Arial"/>
          <w:lang w:val="sr-Cyrl-CS"/>
        </w:rPr>
      </w:pPr>
      <w:r>
        <w:rPr>
          <w:rFonts w:cs="Arial"/>
          <w:noProof/>
          <w:lang w:val="en-US" w:eastAsia="en-US"/>
        </w:rPr>
        <mc:AlternateContent>
          <mc:Choice Requires="wps">
            <w:drawing>
              <wp:anchor distT="0" distB="0" distL="114300" distR="114300" simplePos="0" relativeHeight="251679744" behindDoc="0" locked="0" layoutInCell="1" allowOverlap="1" wp14:anchorId="56B54E14" wp14:editId="048148F5">
                <wp:simplePos x="0" y="0"/>
                <wp:positionH relativeFrom="column">
                  <wp:posOffset>1609489</wp:posOffset>
                </wp:positionH>
                <wp:positionV relativeFrom="paragraph">
                  <wp:posOffset>1451019</wp:posOffset>
                </wp:positionV>
                <wp:extent cx="786809" cy="790575"/>
                <wp:effectExtent l="19050" t="19050" r="32385" b="47625"/>
                <wp:wrapNone/>
                <wp:docPr id="209"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809" cy="790575"/>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5123" w:rsidRPr="002321AE" w:rsidRDefault="00185123" w:rsidP="004D04C7">
                            <w:pPr>
                              <w:jc w:val="center"/>
                              <w:rPr>
                                <w:rFonts w:ascii="Arial Narrow" w:hAnsi="Arial Narrow"/>
                                <w:b/>
                                <w:lang w:val="sr-Cyrl-CS"/>
                              </w:rPr>
                            </w:pPr>
                            <w:r w:rsidRPr="002321AE">
                              <w:rPr>
                                <w:rFonts w:ascii="Arial Narrow" w:hAnsi="Arial Narrow"/>
                                <w:b/>
                                <w:lang w:val="sr-Cyrl-CS"/>
                              </w:rPr>
                              <w:t>деца: 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 o:spid="_x0000_s1051" style="position:absolute;left:0;text-align:left;margin-left:126.75pt;margin-top:114.25pt;width:61.95pt;height:6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T+5QIAABQGAAAOAAAAZHJzL2Uyb0RvYy54bWysVF1v2jAUfZ+0/2D5neaDQCBqqCiFaVK3&#10;VmqnPRvHIVYdO7MNSTftv+/agZSuL9NUkCLfa/v4fpxzL6+6WqAD04YrmePoIsSISaoKLnc5/va4&#10;Gc0wMpbIggglWY6fmcFXi48fLtsmY7GqlCiYRgAiTdY2Oa6sbbIgMLRiNTEXqmESNkula2LB1Lug&#10;0KQF9FoEcRhOg1bpotGKMmPAe9Nv4oXHL0tG7V1ZGmaRyDHEZv1X++/WfYPFJcl2mjQVp8cwyH9E&#10;URMu4dEB6oZYgvaav4GqOdXKqNJeUFUHqiw5ZT4HyCYK/8rmoSIN87lAcUwzlMm8Hyz9erjXiBc5&#10;jsM5RpLU0KS7AxEoTlxx2sZkcOahudcuPdPcKvpkkFSrisgdW2qt2oqRAkKK3Png1QVnGLiKtu0X&#10;VQAy2Vvl69SVunaAUAHU+XY8D+1gnUUUnOlsOnNBUdhK5+EknfgXSHa63GhjPzFVI7fIMROCN8YV&#10;jGTkcGusi4dkp1M+fiV4seFCeMORjK2ERpBvjoWN/FWxryHY3heF7tezBPzApd7vXYDteeog/Evm&#10;HF1I1OZ4Op7AfUTrBkpsgWRPj9WRKq9OD0A9PqGUyfeNR6u9LDzdXb/Wx7UlXPRryEZIVxbmZdOX&#10;D6zOwtL7oS2e0r+Wm0mYJuPZKE0n41EyXoej69lmNVquouk0XV+vrtfRb1fLKMkqXhRMrj2mOSks&#10;Sv6NwUet99oYNDYE6KJSe8v0Q1W0qOCOBOPJPI4wGCDyOO3bh4jYwXSiVmOklf3ObeWl5RjnMIze&#10;bQcaAOngf2TagO77e/Zw8Ca3/kQHpYJKnqrm5eAU0CvJdtuuF5unspPHVhXPIBAIy6sARiksKqV/&#10;YtTCWMqx+bEnmmEkPksQ2TxKEjfHvJFM0hgMfb6zPd8hkgIUEA+jfrmy/ezbN5rvKnipp7xUSxBm&#10;yb1iXqKCVJwBo8cndRyTbrad2/7UyzBf/AEAAP//AwBQSwMEFAAGAAgAAAAhAI8SSK7fAAAACwEA&#10;AA8AAABkcnMvZG93bnJldi54bWxMj8FOwzAMhu9IvENkJC6IpbR0i7qm0zSJCxIHysQ5a7y2WuOU&#10;JtvK22NOcPss//r9udzMbhAXnELvScPTIgGB1HjbU6th//HyqECEaMiawRNq+MYAm+r2pjSF9Vd6&#10;x0sdW8ElFAqjoYtxLKQMTYfOhIUfkXh39JMzkceplXYyVy53g0yTZCmd6YkvdGbEXYfNqT47Da87&#10;r972zWDVV2vd8nPbnx5UrfX93bxdg4g4x78w/OqzOlTsdPBnskEMGtI8yznKkCoGTmSr1TOIA0Oe&#10;JSCrUv7/ofoBAAD//wMAUEsBAi0AFAAGAAgAAAAhALaDOJL+AAAA4QEAABMAAAAAAAAAAAAAAAAA&#10;AAAAAFtDb250ZW50X1R5cGVzXS54bWxQSwECLQAUAAYACAAAACEAOP0h/9YAAACUAQAACwAAAAAA&#10;AAAAAAAAAAAvAQAAX3JlbHMvLnJlbHNQSwECLQAUAAYACAAAACEAwWCU/uUCAAAUBgAADgAAAAAA&#10;AAAAAAAAAAAuAgAAZHJzL2Uyb0RvYy54bWxQSwECLQAUAAYACAAAACEAjxJIrt8AAAALAQAADwAA&#10;AAAAAAAAAAAAAAA/BQAAZHJzL2Rvd25yZXYueG1sUEsFBgAAAAAEAAQA8wAAAEsGAAAAAA==&#10;" fillcolor="white [3201]" strokecolor="#4f81bd [3204]" strokeweight="5pt">
                <v:stroke linestyle="thickThin"/>
                <v:shadow color="#868686"/>
                <v:textbox>
                  <w:txbxContent>
                    <w:p w:rsidR="00185123" w:rsidRPr="002321AE" w:rsidRDefault="00185123" w:rsidP="004D04C7">
                      <w:pPr>
                        <w:jc w:val="center"/>
                        <w:rPr>
                          <w:rFonts w:ascii="Arial Narrow" w:hAnsi="Arial Narrow"/>
                          <w:b/>
                          <w:lang w:val="sr-Cyrl-CS"/>
                        </w:rPr>
                      </w:pPr>
                      <w:r w:rsidRPr="002321AE">
                        <w:rPr>
                          <w:rFonts w:ascii="Arial Narrow" w:hAnsi="Arial Narrow"/>
                          <w:b/>
                          <w:lang w:val="sr-Cyrl-CS"/>
                        </w:rPr>
                        <w:t>деца: 36</w:t>
                      </w:r>
                    </w:p>
                  </w:txbxContent>
                </v:textbox>
              </v:oval>
            </w:pict>
          </mc:Fallback>
        </mc:AlternateContent>
      </w:r>
      <w:r w:rsidR="004D04C7">
        <w:rPr>
          <w:rFonts w:cs="Arial"/>
          <w:noProof/>
          <w:lang w:val="en-US" w:eastAsia="en-US"/>
        </w:rPr>
        <w:drawing>
          <wp:anchor distT="0" distB="0" distL="114300" distR="114300" simplePos="0" relativeHeight="251687936" behindDoc="0" locked="0" layoutInCell="1" allowOverlap="1" wp14:anchorId="6ED8A3DC" wp14:editId="08132C5B">
            <wp:simplePos x="0" y="0"/>
            <wp:positionH relativeFrom="column">
              <wp:posOffset>1548130</wp:posOffset>
            </wp:positionH>
            <wp:positionV relativeFrom="paragraph">
              <wp:posOffset>1814830</wp:posOffset>
            </wp:positionV>
            <wp:extent cx="966470" cy="1000125"/>
            <wp:effectExtent l="19050" t="0" r="5080" b="0"/>
            <wp:wrapNone/>
            <wp:docPr id="140" name="Picture 24" descr="84337408-three-pairs-of-generations-children-adults-and-old-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37408-three-pairs-of-generations-children-adults-and-old-people.jpg"/>
                    <pic:cNvPicPr/>
                  </pic:nvPicPr>
                  <pic:blipFill>
                    <a:blip r:embed="rId104" cstate="print">
                      <a:clrChange>
                        <a:clrFrom>
                          <a:srgbClr val="FFFFFF"/>
                        </a:clrFrom>
                        <a:clrTo>
                          <a:srgbClr val="FFFFFF">
                            <a:alpha val="0"/>
                          </a:srgbClr>
                        </a:clrTo>
                      </a:clrChange>
                    </a:blip>
                    <a:srcRect l="6451" t="48166" r="65928" b="9535"/>
                    <a:stretch>
                      <a:fillRect/>
                    </a:stretch>
                  </pic:blipFill>
                  <pic:spPr>
                    <a:xfrm>
                      <a:off x="0" y="0"/>
                      <a:ext cx="966470" cy="1000125"/>
                    </a:xfrm>
                    <a:prstGeom prst="rect">
                      <a:avLst/>
                    </a:prstGeom>
                  </pic:spPr>
                </pic:pic>
              </a:graphicData>
            </a:graphic>
          </wp:anchor>
        </w:drawing>
      </w:r>
      <w:r w:rsidR="004D04C7" w:rsidRPr="006A5F7C">
        <w:rPr>
          <w:rFonts w:cs="Arial"/>
          <w:noProof/>
          <w:lang w:val="en-US" w:eastAsia="en-US"/>
        </w:rPr>
        <w:drawing>
          <wp:inline distT="0" distB="0" distL="0" distR="0" wp14:anchorId="62995515" wp14:editId="2F61DF0C">
            <wp:extent cx="5640779" cy="3206338"/>
            <wp:effectExtent l="0" t="0" r="17145" b="13335"/>
            <wp:docPr id="141" name="Chart 1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4D04C7" w:rsidRPr="002E475B" w:rsidRDefault="004D04C7" w:rsidP="004D04C7">
      <w:pPr>
        <w:jc w:val="center"/>
        <w:rPr>
          <w:rFonts w:cs="Arial"/>
          <w:sz w:val="2"/>
          <w:lang w:val="sr-Cyrl-CS"/>
        </w:rPr>
      </w:pPr>
    </w:p>
    <w:p w:rsidR="004D04C7" w:rsidRPr="00704D12" w:rsidRDefault="004D04C7" w:rsidP="004D04C7">
      <w:pPr>
        <w:jc w:val="both"/>
        <w:rPr>
          <w:rFonts w:cs="Arial"/>
        </w:rPr>
      </w:pPr>
      <w:r w:rsidRPr="006A5F7C">
        <w:rPr>
          <w:rFonts w:cs="Arial"/>
          <w:lang w:val="sr-Cyrl-CS"/>
        </w:rPr>
        <w:t>У току године, поступа</w:t>
      </w:r>
      <w:r w:rsidR="006675D5">
        <w:rPr>
          <w:rFonts w:cs="Arial"/>
          <w:lang w:val="sr-Cyrl-CS"/>
        </w:rPr>
        <w:t>но је</w:t>
      </w:r>
      <w:r w:rsidRPr="006A5F7C">
        <w:rPr>
          <w:rFonts w:cs="Arial"/>
          <w:lang w:val="sr-Cyrl-CS"/>
        </w:rPr>
        <w:t xml:space="preserve"> по притужбама и утвр</w:t>
      </w:r>
      <w:r w:rsidR="006675D5">
        <w:rPr>
          <w:rFonts w:cs="Arial"/>
          <w:lang w:val="sr-Cyrl-CS"/>
        </w:rPr>
        <w:t>ђена</w:t>
      </w:r>
      <w:r w:rsidRPr="006A5F7C">
        <w:rPr>
          <w:rFonts w:cs="Arial"/>
          <w:lang w:val="sr-Cyrl-CS"/>
        </w:rPr>
        <w:t xml:space="preserve"> </w:t>
      </w:r>
      <w:r w:rsidR="00264700">
        <w:rPr>
          <w:rFonts w:cs="Arial"/>
          <w:lang w:val="sr-Cyrl-CS"/>
        </w:rPr>
        <w:t>повреда одредаба Закона о забрани дискриминације</w:t>
      </w:r>
      <w:r w:rsidRPr="006A5F7C">
        <w:rPr>
          <w:rFonts w:cs="Arial"/>
          <w:lang w:val="sr-Cyrl-CS"/>
        </w:rPr>
        <w:t xml:space="preserve"> у више случајева који се односе на дискриминацију деце са сметњама у развоју у образовном систему. Тако је у једном случају утврђено да је школа пропуштањем да предузме одговарајуће мере, ставила у неједнак положај дечака који има „развојни поремећај активности и пажње са продуженим поремећајем понашања и вероватним тешкоћама у учењу“ у односу на другу децу у погледу остваривања права на образовање и васпитање. </w:t>
      </w:r>
      <w:r>
        <w:rPr>
          <w:rFonts w:cs="Arial"/>
          <w:lang w:val="sr-Cyrl-CS"/>
        </w:rPr>
        <w:t>У току поступка у</w:t>
      </w:r>
      <w:r w:rsidRPr="006A5F7C">
        <w:rPr>
          <w:rFonts w:cs="Arial"/>
          <w:lang w:val="sr-Cyrl-CS"/>
        </w:rPr>
        <w:t xml:space="preserve">тврђено је да је детету скраћен фонд часова иако није био израђен индивидуални образовни план, нити је школа за то имала неопходно мишљење интерресорне комисије. Такође, </w:t>
      </w:r>
      <w:r w:rsidRPr="00643884">
        <w:rPr>
          <w:rFonts w:cs="Arial"/>
          <w:lang w:val="sr-Cyrl-CS"/>
        </w:rPr>
        <w:t xml:space="preserve">дискриминација је утврђена и у случају детета са хиперкинетичким поремећајем којем је онемогућено похађање продуженог боравка у основној школи. У овим конкретним случајевима, препоруке </w:t>
      </w:r>
      <w:r w:rsidR="006675D5" w:rsidRPr="00643884">
        <w:rPr>
          <w:rFonts w:cs="Arial"/>
          <w:lang w:val="sr-Cyrl-CS"/>
        </w:rPr>
        <w:t>су се</w:t>
      </w:r>
      <w:r w:rsidRPr="00643884">
        <w:rPr>
          <w:rFonts w:cs="Arial"/>
          <w:lang w:val="sr-Cyrl-CS"/>
        </w:rPr>
        <w:t xml:space="preserve">, поред отклањања последица дискриминаторног </w:t>
      </w:r>
      <w:r w:rsidRPr="00643884">
        <w:rPr>
          <w:rFonts w:cs="Arial"/>
          <w:lang w:val="sr-Cyrl-CS"/>
        </w:rPr>
        <w:lastRenderedPageBreak/>
        <w:t xml:space="preserve">поступања, </w:t>
      </w:r>
      <w:r w:rsidR="006675D5" w:rsidRPr="006675D5">
        <w:rPr>
          <w:rFonts w:cs="Arial"/>
          <w:lang w:val="sr-Cyrl-CS"/>
        </w:rPr>
        <w:t xml:space="preserve">односиле </w:t>
      </w:r>
      <w:r w:rsidRPr="00643884">
        <w:rPr>
          <w:rFonts w:cs="Arial"/>
          <w:lang w:val="sr-Cyrl-CS"/>
        </w:rPr>
        <w:t>и на потребу за обукама/стручним усавршавањем свих запослених у овим школама на тему забране дискриминације, са посебним акцентом на образовање деце са сметњама у развоју.</w:t>
      </w:r>
    </w:p>
    <w:tbl>
      <w:tblPr>
        <w:tblpPr w:leftFromText="180" w:rightFromText="180" w:vertAnchor="text" w:horzAnchor="margin" w:tblpX="74" w:tblpY="363"/>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000" w:firstRow="0" w:lastRow="0" w:firstColumn="0" w:lastColumn="0" w:noHBand="0" w:noVBand="0"/>
      </w:tblPr>
      <w:tblGrid>
        <w:gridCol w:w="9180"/>
      </w:tblGrid>
      <w:tr w:rsidR="00C36C45" w:rsidTr="00C36C45">
        <w:trPr>
          <w:trHeight w:val="2253"/>
        </w:trPr>
        <w:tc>
          <w:tcPr>
            <w:tcW w:w="9180"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ABF8F" w:themeFill="accent6" w:themeFillTint="99"/>
          </w:tcPr>
          <w:p w:rsidR="00C36C45" w:rsidRPr="00AD6839" w:rsidRDefault="00C36C45" w:rsidP="00C36C45">
            <w:pPr>
              <w:jc w:val="both"/>
              <w:rPr>
                <w:lang w:val="sr-Cyrl-CS"/>
              </w:rPr>
            </w:pPr>
            <w:r w:rsidRPr="00AD6839">
              <w:rPr>
                <w:rFonts w:ascii="Arial Narrow" w:hAnsi="Arial Narrow"/>
                <w:b/>
                <w:lang w:val="sr-Cyrl-CS"/>
              </w:rPr>
              <w:t>Мишљење:</w:t>
            </w:r>
            <w:r>
              <w:rPr>
                <w:lang w:val="sr-Cyrl-CS"/>
              </w:rPr>
              <w:t xml:space="preserve"> </w:t>
            </w:r>
            <w:r w:rsidRPr="00AD6839">
              <w:rPr>
                <w:rFonts w:ascii="Arial Narrow" w:hAnsi="Arial Narrow"/>
                <w:lang w:val="sr-Cyrl-CS"/>
              </w:rPr>
              <w:t xml:space="preserve">Притужбу је поднео Национални </w:t>
            </w:r>
            <w:r>
              <w:rPr>
                <w:rFonts w:ascii="Arial Narrow" w:hAnsi="Arial Narrow"/>
                <w:lang w:val="sr-Cyrl-CS"/>
              </w:rPr>
              <w:t xml:space="preserve">савет ромске националне мањине </w:t>
            </w:r>
            <w:r w:rsidRPr="00AD6839">
              <w:rPr>
                <w:rFonts w:ascii="Arial Narrow" w:hAnsi="Arial Narrow"/>
                <w:lang w:val="sr-Cyrl-CS"/>
              </w:rPr>
              <w:t xml:space="preserve">против </w:t>
            </w:r>
            <w:r>
              <w:rPr>
                <w:rFonts w:ascii="Arial Narrow" w:hAnsi="Arial Narrow"/>
                <w:lang w:val="sr-Cyrl-CS"/>
              </w:rPr>
              <w:t>једног г</w:t>
            </w:r>
            <w:r w:rsidRPr="00AD6839">
              <w:rPr>
                <w:rFonts w:ascii="Arial Narrow" w:hAnsi="Arial Narrow"/>
                <w:lang w:val="sr-Cyrl-CS"/>
              </w:rPr>
              <w:t xml:space="preserve">радског центра за социјални рад, поводом доношења Привременог закључка о обезбеђивању смештаја за малолетно лице. У притужби је наведено да је ова одлука донета без икаквих доказа, већ искључиво на бази предрасуда и стереотипа о Ромима. У изјашњењу </w:t>
            </w:r>
            <w:r>
              <w:rPr>
                <w:rFonts w:ascii="Arial Narrow" w:hAnsi="Arial Narrow"/>
                <w:lang w:val="sr-Cyrl-CS"/>
              </w:rPr>
              <w:t xml:space="preserve">центра </w:t>
            </w:r>
            <w:r w:rsidRPr="00AD6839">
              <w:rPr>
                <w:rFonts w:ascii="Arial Narrow" w:hAnsi="Arial Narrow"/>
                <w:lang w:val="sr-Cyrl-CS"/>
              </w:rPr>
              <w:t>наведено је да разлог доношења Привременог закључка о обезбеђивању смештаја за малолетно лиц</w:t>
            </w:r>
            <w:r>
              <w:rPr>
                <w:rFonts w:ascii="Arial Narrow" w:hAnsi="Arial Narrow"/>
                <w:lang w:val="sr-Cyrl-CS"/>
              </w:rPr>
              <w:t>е није било које лично својство детета</w:t>
            </w:r>
            <w:r w:rsidRPr="00AD6839">
              <w:rPr>
                <w:rFonts w:ascii="Arial Narrow" w:hAnsi="Arial Narrow"/>
                <w:lang w:val="sr-Cyrl-CS"/>
              </w:rPr>
              <w:t xml:space="preserve"> или родитеља, о чему је </w:t>
            </w:r>
            <w:r>
              <w:rPr>
                <w:rFonts w:ascii="Arial Narrow" w:hAnsi="Arial Narrow"/>
                <w:lang w:val="sr-Cyrl-CS"/>
              </w:rPr>
              <w:t>ц</w:t>
            </w:r>
            <w:r w:rsidRPr="00AD6839">
              <w:rPr>
                <w:rFonts w:ascii="Arial Narrow" w:hAnsi="Arial Narrow"/>
                <w:lang w:val="sr-Cyrl-CS"/>
              </w:rPr>
              <w:t>ентар приложио доказе. По спроведеном поступку Повереник је донео мишљење да цент</w:t>
            </w:r>
            <w:r>
              <w:rPr>
                <w:rFonts w:ascii="Arial Narrow" w:hAnsi="Arial Narrow"/>
                <w:lang w:val="sr-Cyrl-CS"/>
              </w:rPr>
              <w:t>ар</w:t>
            </w:r>
            <w:r w:rsidRPr="00AD6839">
              <w:rPr>
                <w:rFonts w:ascii="Arial Narrow" w:hAnsi="Arial Narrow"/>
                <w:lang w:val="sr-Cyrl-CS"/>
              </w:rPr>
              <w:t xml:space="preserve"> за социјални рад није повред</w:t>
            </w:r>
            <w:r>
              <w:rPr>
                <w:rFonts w:ascii="Arial Narrow" w:hAnsi="Arial Narrow"/>
                <w:lang w:val="sr-Cyrl-CS"/>
              </w:rPr>
              <w:t>ио</w:t>
            </w:r>
            <w:r w:rsidRPr="00AD6839">
              <w:rPr>
                <w:rFonts w:ascii="Arial Narrow" w:hAnsi="Arial Narrow"/>
                <w:lang w:val="sr-Cyrl-CS"/>
              </w:rPr>
              <w:t xml:space="preserve"> одредб</w:t>
            </w:r>
            <w:r>
              <w:rPr>
                <w:rFonts w:ascii="Arial Narrow" w:hAnsi="Arial Narrow"/>
                <w:lang w:val="sr-Cyrl-CS"/>
              </w:rPr>
              <w:t>е</w:t>
            </w:r>
            <w:r w:rsidRPr="00AD6839">
              <w:rPr>
                <w:rFonts w:ascii="Arial Narrow" w:hAnsi="Arial Narrow"/>
                <w:lang w:val="sr-Cyrl-CS"/>
              </w:rPr>
              <w:t xml:space="preserve"> Закона о забрани дискриминације</w:t>
            </w:r>
            <w:r>
              <w:rPr>
                <w:rFonts w:ascii="Arial Narrow" w:hAnsi="Arial Narrow"/>
                <w:lang w:val="sr-Cyrl-CS"/>
              </w:rPr>
              <w:t>.</w:t>
            </w:r>
            <w:r w:rsidRPr="00AD6839">
              <w:rPr>
                <w:rFonts w:ascii="Arial Narrow" w:hAnsi="Arial Narrow"/>
                <w:lang w:val="sr-Cyrl-CS"/>
              </w:rPr>
              <w:t xml:space="preserve"> </w:t>
            </w:r>
          </w:p>
        </w:tc>
      </w:tr>
    </w:tbl>
    <w:p w:rsidR="00264700" w:rsidRPr="00C36C45" w:rsidRDefault="00264700" w:rsidP="004D04C7">
      <w:pPr>
        <w:jc w:val="both"/>
        <w:rPr>
          <w:rFonts w:cs="Arial"/>
          <w:sz w:val="14"/>
          <w:lang w:val="sr-Cyrl-CS"/>
        </w:rPr>
      </w:pPr>
    </w:p>
    <w:tbl>
      <w:tblPr>
        <w:tblpPr w:leftFromText="180" w:rightFromText="180" w:vertAnchor="text" w:horzAnchor="margin" w:tblpX="108" w:tblpY="-132"/>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000" w:firstRow="0" w:lastRow="0" w:firstColumn="0" w:lastColumn="0" w:noHBand="0" w:noVBand="0"/>
      </w:tblPr>
      <w:tblGrid>
        <w:gridCol w:w="9180"/>
      </w:tblGrid>
      <w:tr w:rsidR="00DA6665" w:rsidTr="00C36C45">
        <w:trPr>
          <w:trHeight w:val="2253"/>
        </w:trPr>
        <w:tc>
          <w:tcPr>
            <w:tcW w:w="9180"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ABF8F" w:themeFill="accent6" w:themeFillTint="99"/>
          </w:tcPr>
          <w:p w:rsidR="00DA6665" w:rsidRPr="00AD6839" w:rsidRDefault="00C36C45" w:rsidP="00C36C45">
            <w:pPr>
              <w:jc w:val="both"/>
              <w:rPr>
                <w:lang w:val="sr-Cyrl-CS"/>
              </w:rPr>
            </w:pPr>
            <w:r w:rsidRPr="008E2870">
              <w:rPr>
                <w:rFonts w:ascii="Arial Narrow" w:hAnsi="Arial Narrow" w:cs="Arial"/>
                <w:b/>
                <w:lang w:val="sr-Cyrl-CS"/>
              </w:rPr>
              <w:t>Мишљење са препоруком:</w:t>
            </w:r>
            <w:r w:rsidRPr="00095F7D">
              <w:rPr>
                <w:rFonts w:ascii="Arial Narrow" w:hAnsi="Arial Narrow" w:cs="Arial"/>
                <w:lang w:val="sr-Cyrl-CS"/>
              </w:rPr>
              <w:t xml:space="preserve"> У притужби</w:t>
            </w:r>
            <w:r>
              <w:rPr>
                <w:rFonts w:ascii="Arial Narrow" w:hAnsi="Arial Narrow" w:cs="Arial"/>
                <w:lang w:val="sr-Cyrl-CS"/>
              </w:rPr>
              <w:t xml:space="preserve"> против једне основне школе</w:t>
            </w:r>
            <w:r w:rsidRPr="00095F7D">
              <w:rPr>
                <w:rFonts w:ascii="Arial Narrow" w:hAnsi="Arial Narrow" w:cs="Arial"/>
                <w:lang w:val="sr-Cyrl-CS"/>
              </w:rPr>
              <w:t xml:space="preserve"> наведено </w:t>
            </w:r>
            <w:r>
              <w:rPr>
                <w:rFonts w:ascii="Arial Narrow" w:hAnsi="Arial Narrow" w:cs="Arial"/>
                <w:lang w:val="sr-Cyrl-CS"/>
              </w:rPr>
              <w:t xml:space="preserve">је </w:t>
            </w:r>
            <w:r w:rsidRPr="00095F7D">
              <w:rPr>
                <w:rFonts w:ascii="Arial Narrow" w:hAnsi="Arial Narrow" w:cs="Arial"/>
                <w:lang w:val="sr-Cyrl-CS"/>
              </w:rPr>
              <w:t xml:space="preserve">да </w:t>
            </w:r>
            <w:r>
              <w:rPr>
                <w:rFonts w:ascii="Arial Narrow" w:hAnsi="Arial Narrow" w:cs="Arial"/>
                <w:lang w:val="sr-Cyrl-CS"/>
              </w:rPr>
              <w:t>је</w:t>
            </w:r>
            <w:r w:rsidRPr="00095F7D">
              <w:rPr>
                <w:rFonts w:ascii="Arial Narrow" w:hAnsi="Arial Narrow" w:cs="Arial"/>
                <w:lang w:val="sr-Cyrl-CS"/>
              </w:rPr>
              <w:t xml:space="preserve"> ученица</w:t>
            </w:r>
            <w:r>
              <w:rPr>
                <w:rFonts w:ascii="Arial Narrow" w:hAnsi="Arial Narrow" w:cs="Arial"/>
                <w:lang w:val="sr-Cyrl-CS"/>
              </w:rPr>
              <w:t xml:space="preserve"> која</w:t>
            </w:r>
            <w:r w:rsidRPr="00095F7D">
              <w:rPr>
                <w:rFonts w:ascii="Arial Narrow" w:hAnsi="Arial Narrow" w:cs="Arial"/>
                <w:lang w:val="sr-Cyrl-CS"/>
              </w:rPr>
              <w:t xml:space="preserve"> болује од неизлечиве болести била изложена вршњачком насиљу које се огледало у одбацивању, шиканирању, снимању док хода повређена, одбијању ученика да седе с њом, убеђивању других да не седе са њом, подсмев</w:t>
            </w:r>
            <w:r>
              <w:rPr>
                <w:rFonts w:ascii="Arial Narrow" w:hAnsi="Arial Narrow" w:cs="Arial"/>
                <w:lang w:val="sr-Cyrl-CS"/>
              </w:rPr>
              <w:t>ању, изругивању</w:t>
            </w:r>
            <w:r w:rsidRPr="00095F7D">
              <w:rPr>
                <w:rFonts w:ascii="Arial Narrow" w:hAnsi="Arial Narrow" w:cs="Arial"/>
                <w:lang w:val="sr-Cyrl-CS"/>
              </w:rPr>
              <w:t xml:space="preserve">, а да школа није реаговала на адекватан начин да је заштити као жртву вршњачког насиља. </w:t>
            </w:r>
            <w:r>
              <w:rPr>
                <w:rFonts w:ascii="Arial Narrow" w:hAnsi="Arial Narrow" w:cs="Arial"/>
                <w:lang w:val="sr-Cyrl-CS"/>
              </w:rPr>
              <w:t>Такође,</w:t>
            </w:r>
            <w:r w:rsidRPr="00095F7D">
              <w:rPr>
                <w:rFonts w:ascii="Arial Narrow" w:hAnsi="Arial Narrow" w:cs="Arial"/>
                <w:lang w:val="sr-Cyrl-CS"/>
              </w:rPr>
              <w:t xml:space="preserve"> наведено </w:t>
            </w:r>
            <w:r>
              <w:rPr>
                <w:rFonts w:ascii="Arial Narrow" w:hAnsi="Arial Narrow" w:cs="Arial"/>
                <w:lang w:val="sr-Cyrl-CS"/>
              </w:rPr>
              <w:t xml:space="preserve">је </w:t>
            </w:r>
            <w:r w:rsidRPr="00095F7D">
              <w:rPr>
                <w:rFonts w:ascii="Arial Narrow" w:hAnsi="Arial Narrow" w:cs="Arial"/>
                <w:lang w:val="sr-Cyrl-CS"/>
              </w:rPr>
              <w:t xml:space="preserve">да је директор школе донео одлуку да сви ученици морају да излазе из учионица и на малим одморима, због чега </w:t>
            </w:r>
            <w:r>
              <w:rPr>
                <w:rFonts w:ascii="Arial Narrow" w:hAnsi="Arial Narrow" w:cs="Arial"/>
                <w:lang w:val="sr-Cyrl-CS"/>
              </w:rPr>
              <w:t xml:space="preserve">је </w:t>
            </w:r>
            <w:r w:rsidRPr="00095F7D">
              <w:rPr>
                <w:rFonts w:ascii="Arial Narrow" w:hAnsi="Arial Narrow" w:cs="Arial"/>
                <w:lang w:val="sr-Cyrl-CS"/>
              </w:rPr>
              <w:t>девојчица остај</w:t>
            </w:r>
            <w:r>
              <w:rPr>
                <w:rFonts w:ascii="Arial Narrow" w:hAnsi="Arial Narrow" w:cs="Arial"/>
                <w:lang w:val="sr-Cyrl-CS"/>
              </w:rPr>
              <w:t>ала</w:t>
            </w:r>
            <w:r w:rsidRPr="00095F7D">
              <w:rPr>
                <w:rFonts w:ascii="Arial Narrow" w:hAnsi="Arial Narrow" w:cs="Arial"/>
                <w:lang w:val="sr-Cyrl-CS"/>
              </w:rPr>
              <w:t xml:space="preserve"> сама у учионици. </w:t>
            </w:r>
            <w:r>
              <w:rPr>
                <w:rFonts w:ascii="Arial Narrow" w:hAnsi="Arial Narrow" w:cs="Arial"/>
                <w:lang w:val="sr-Cyrl-CS"/>
              </w:rPr>
              <w:t xml:space="preserve">Поступајући у предмету, </w:t>
            </w:r>
            <w:r w:rsidRPr="00095F7D">
              <w:rPr>
                <w:rFonts w:ascii="Arial Narrow" w:hAnsi="Arial Narrow" w:cs="Arial"/>
                <w:lang w:val="sr-Cyrl-CS"/>
              </w:rPr>
              <w:t xml:space="preserve">Повереник </w:t>
            </w:r>
            <w:r>
              <w:rPr>
                <w:rFonts w:ascii="Arial Narrow" w:hAnsi="Arial Narrow" w:cs="Arial"/>
                <w:lang w:val="sr-Cyrl-CS"/>
              </w:rPr>
              <w:t xml:space="preserve">је </w:t>
            </w:r>
            <w:r w:rsidRPr="00095F7D">
              <w:rPr>
                <w:rFonts w:ascii="Arial Narrow" w:hAnsi="Arial Narrow" w:cs="Arial"/>
                <w:lang w:val="sr-Cyrl-CS"/>
              </w:rPr>
              <w:t>указ</w:t>
            </w:r>
            <w:r>
              <w:rPr>
                <w:rFonts w:ascii="Arial Narrow" w:hAnsi="Arial Narrow" w:cs="Arial"/>
                <w:lang w:val="sr-Cyrl-CS"/>
              </w:rPr>
              <w:t>ао</w:t>
            </w:r>
            <w:r w:rsidRPr="00095F7D">
              <w:rPr>
                <w:rFonts w:ascii="Arial Narrow" w:hAnsi="Arial Narrow" w:cs="Arial"/>
                <w:lang w:val="sr-Cyrl-CS"/>
              </w:rPr>
              <w:t xml:space="preserve"> да правила која школа доноси, а која се односе на безбедност ученика морају да буду, пре свега у најбољем интересу детета. Самим тим, приликом доношења правила, руководство школе мора бити посебно опрезно јер правила која су наизглед једнака за све, могу довести поједине ученике у неповољнији положај због неког њиховог личног својства</w:t>
            </w:r>
            <w:r>
              <w:rPr>
                <w:rFonts w:ascii="Arial Narrow" w:hAnsi="Arial Narrow" w:cs="Arial"/>
                <w:lang w:val="sr-Cyrl-CS"/>
              </w:rPr>
              <w:t>. Указано је и да би</w:t>
            </w:r>
            <w:r w:rsidRPr="00095F7D">
              <w:rPr>
                <w:rFonts w:ascii="Arial Narrow" w:hAnsi="Arial Narrow" w:cs="Arial"/>
                <w:lang w:val="sr-Cyrl-CS"/>
              </w:rPr>
              <w:t xml:space="preserve"> консултовање са мајком девојчице, као и са девојчицом, у изради правила која се непосредно или посредно односе на њу допринело стварању правила чија примена не изазива неповољне последице за њу. С тим у вези, да</w:t>
            </w:r>
            <w:r>
              <w:rPr>
                <w:rFonts w:ascii="Arial Narrow" w:hAnsi="Arial Narrow" w:cs="Arial"/>
                <w:lang w:val="sr-Cyrl-CS"/>
              </w:rPr>
              <w:t>то је</w:t>
            </w:r>
            <w:r w:rsidRPr="00095F7D">
              <w:rPr>
                <w:rFonts w:ascii="Arial Narrow" w:hAnsi="Arial Narrow" w:cs="Arial"/>
                <w:lang w:val="sr-Cyrl-CS"/>
              </w:rPr>
              <w:t xml:space="preserve"> мишљење да је школа, пропуштањем да предузме одговарајуће и ефикасне </w:t>
            </w:r>
            <w:r>
              <w:rPr>
                <w:rFonts w:ascii="Arial Narrow" w:hAnsi="Arial Narrow" w:cs="Arial"/>
                <w:lang w:val="sr-Cyrl-CS"/>
              </w:rPr>
              <w:t>мере заштите малолетне ученице</w:t>
            </w:r>
            <w:r w:rsidRPr="00095F7D">
              <w:rPr>
                <w:rFonts w:ascii="Arial Narrow" w:hAnsi="Arial Narrow" w:cs="Arial"/>
                <w:lang w:val="sr-Cyrl-CS"/>
              </w:rPr>
              <w:t xml:space="preserve">, повредила одредбе Закона о забрани дискриминације. </w:t>
            </w:r>
            <w:r>
              <w:rPr>
                <w:rFonts w:ascii="Arial Narrow" w:hAnsi="Arial Narrow" w:cs="Arial"/>
                <w:lang w:val="sr-Cyrl-CS"/>
              </w:rPr>
              <w:t>Ш</w:t>
            </w:r>
            <w:r w:rsidRPr="00095F7D">
              <w:rPr>
                <w:rFonts w:ascii="Arial Narrow" w:hAnsi="Arial Narrow" w:cs="Arial"/>
                <w:lang w:val="sr-Cyrl-CS"/>
              </w:rPr>
              <w:t xml:space="preserve">коли </w:t>
            </w:r>
            <w:r>
              <w:rPr>
                <w:rFonts w:ascii="Arial Narrow" w:hAnsi="Arial Narrow" w:cs="Arial"/>
                <w:lang w:val="sr-Cyrl-CS"/>
              </w:rPr>
              <w:t xml:space="preserve">је </w:t>
            </w:r>
            <w:r w:rsidRPr="00095F7D">
              <w:rPr>
                <w:rFonts w:ascii="Arial Narrow" w:hAnsi="Arial Narrow" w:cs="Arial"/>
                <w:lang w:val="sr-Cyrl-CS"/>
              </w:rPr>
              <w:t>препоручено да измени одлуку да сви ученици морају да изађу у ходник и за време малих одмора тако да примена правила не подржава социјално ис</w:t>
            </w:r>
            <w:r>
              <w:rPr>
                <w:rFonts w:ascii="Arial Narrow" w:hAnsi="Arial Narrow" w:cs="Arial"/>
                <w:lang w:val="sr-Cyrl-CS"/>
              </w:rPr>
              <w:t xml:space="preserve">кључивање девојчице од осталих </w:t>
            </w:r>
            <w:r w:rsidRPr="00095F7D">
              <w:rPr>
                <w:rFonts w:ascii="Arial Narrow" w:hAnsi="Arial Narrow" w:cs="Arial"/>
                <w:lang w:val="sr-Cyrl-CS"/>
              </w:rPr>
              <w:t>ученика њеног одељења и школе</w:t>
            </w:r>
            <w:r>
              <w:rPr>
                <w:rFonts w:ascii="Arial Narrow" w:hAnsi="Arial Narrow" w:cs="Arial"/>
                <w:lang w:val="sr-Cyrl-CS"/>
              </w:rPr>
              <w:t xml:space="preserve">. У препоруци је указано и на потребу </w:t>
            </w:r>
            <w:r w:rsidRPr="00095F7D">
              <w:rPr>
                <w:rFonts w:ascii="Arial Narrow" w:hAnsi="Arial Narrow" w:cs="Arial"/>
                <w:lang w:val="sr-Cyrl-CS"/>
              </w:rPr>
              <w:t>да</w:t>
            </w:r>
            <w:r>
              <w:rPr>
                <w:rFonts w:ascii="Arial Narrow" w:hAnsi="Arial Narrow" w:cs="Arial"/>
                <w:lang w:val="sr-Cyrl-CS"/>
              </w:rPr>
              <w:t xml:space="preserve"> школа</w:t>
            </w:r>
            <w:r w:rsidRPr="00095F7D">
              <w:rPr>
                <w:rFonts w:ascii="Arial Narrow" w:hAnsi="Arial Narrow" w:cs="Arial"/>
                <w:lang w:val="sr-Cyrl-CS"/>
              </w:rPr>
              <w:t xml:space="preserve"> предузме мере и активности на подстицању толеранције, подизању знања, разумевања и заштите од дискриминације ученика и запослених у установи, како би спречили дискриминацију и вршњачко насиље, као и да убудуће води рачуна да у оквиру својих редовних послова и активности не крши законске про</w:t>
            </w:r>
            <w:r>
              <w:rPr>
                <w:rFonts w:ascii="Arial Narrow" w:hAnsi="Arial Narrow" w:cs="Arial"/>
                <w:lang w:val="sr-Cyrl-CS"/>
              </w:rPr>
              <w:t xml:space="preserve">писе о забрани дискриминације. </w:t>
            </w:r>
            <w:r w:rsidRPr="00095F7D">
              <w:rPr>
                <w:rFonts w:ascii="Arial Narrow" w:hAnsi="Arial Narrow" w:cs="Arial"/>
                <w:lang w:val="sr-Cyrl-CS"/>
              </w:rPr>
              <w:t>По овој препоруци је поступљено</w:t>
            </w:r>
            <w:r>
              <w:rPr>
                <w:rFonts w:ascii="Arial Narrow" w:hAnsi="Arial Narrow" w:cs="Arial"/>
                <w:lang w:val="sr-Cyrl-CS"/>
              </w:rPr>
              <w:t>.</w:t>
            </w:r>
          </w:p>
        </w:tc>
      </w:tr>
    </w:tbl>
    <w:p w:rsidR="004D04C7" w:rsidRPr="00AF08BB" w:rsidRDefault="004D04C7" w:rsidP="004D04C7">
      <w:pPr>
        <w:jc w:val="both"/>
        <w:rPr>
          <w:rFonts w:cs="Arial"/>
          <w:lang w:val="sr-Cyrl-RS"/>
        </w:rPr>
      </w:pPr>
      <w:r w:rsidRPr="00AE12EE">
        <w:rPr>
          <w:rFonts w:cs="Arial"/>
          <w:lang w:val="sr-Cyrl-CS"/>
        </w:rPr>
        <w:t xml:space="preserve">У току поступка по притужбама грађана, Повереник је дошао до сазнања да поједине локалне самоуправе, као и родитељи деце са сметњама у развоју, имају бројне </w:t>
      </w:r>
      <w:r w:rsidR="00DA6665">
        <w:rPr>
          <w:rFonts w:cs="Arial"/>
          <w:lang w:val="sr-Cyrl-CS"/>
        </w:rPr>
        <w:t xml:space="preserve">проблеме и </w:t>
      </w:r>
      <w:r w:rsidRPr="00AE12EE">
        <w:rPr>
          <w:rFonts w:cs="Arial"/>
          <w:lang w:val="sr-Cyrl-CS"/>
        </w:rPr>
        <w:t xml:space="preserve">недоумице у вези са успостављањем и обезбеђивањем додатне подршке пратилаца деци и ученицима са сметњама у развоју. Ове нејасноће се огледају у томе што поједине локалне самоуправе нису сигурне како да средства које су намениле за пратиоце деци и ученицима са сметњама у развоју законито и правилно употребе, док су неке друге локалне самоуправе пронашле начин да спроведу поступак обезбеђивања овог додатног вида подршке, али и даље осећају несигурност </w:t>
      </w:r>
      <w:r w:rsidR="005B797C">
        <w:rPr>
          <w:rFonts w:cs="Arial"/>
          <w:lang w:val="sr-Cyrl-CS"/>
        </w:rPr>
        <w:t>због прописаних</w:t>
      </w:r>
      <w:r w:rsidRPr="00AE12EE">
        <w:rPr>
          <w:rFonts w:cs="Arial"/>
          <w:lang w:val="sr-Cyrl-CS"/>
        </w:rPr>
        <w:t xml:space="preserve"> процедура и сматрају да прописи у овој области нису </w:t>
      </w:r>
      <w:r w:rsidR="005B797C">
        <w:rPr>
          <w:rFonts w:cs="Arial"/>
          <w:lang w:val="sr-Cyrl-CS"/>
        </w:rPr>
        <w:t>јасни</w:t>
      </w:r>
      <w:r w:rsidRPr="00AE12EE">
        <w:rPr>
          <w:rFonts w:cs="Arial"/>
          <w:lang w:val="sr-Cyrl-CS"/>
        </w:rPr>
        <w:t>.</w:t>
      </w:r>
      <w:r w:rsidR="002F7B63">
        <w:rPr>
          <w:rFonts w:cs="Arial"/>
          <w:lang w:val="sr-Cyrl-CS"/>
        </w:rPr>
        <w:t xml:space="preserve"> Тако је и у </w:t>
      </w:r>
      <w:r w:rsidR="002F7B63" w:rsidRPr="00AF08BB">
        <w:rPr>
          <w:rFonts w:cs="Arial"/>
          <w:i/>
          <w:lang w:val="sr-Cyrl-CS"/>
        </w:rPr>
        <w:t xml:space="preserve">Извештају </w:t>
      </w:r>
      <w:r w:rsidR="002F7B63" w:rsidRPr="00AF08BB">
        <w:rPr>
          <w:rFonts w:cs="Arial"/>
          <w:bCs/>
          <w:i/>
        </w:rPr>
        <w:t>о ревизији сврсисходности пословања, Обезбеђивање услуге у области социјалне заштите – Лични пратилац детета</w:t>
      </w:r>
      <w:r w:rsidR="002F7B63" w:rsidRPr="002F7B63">
        <w:rPr>
          <w:rFonts w:cs="Arial"/>
          <w:bCs/>
        </w:rPr>
        <w:t>, Државна ревизорска институција</w:t>
      </w:r>
      <w:r w:rsidR="002F7B63">
        <w:rPr>
          <w:rFonts w:cs="Arial"/>
          <w:bCs/>
          <w:lang w:val="sr-Cyrl-RS"/>
        </w:rPr>
        <w:t xml:space="preserve">, </w:t>
      </w:r>
      <w:r w:rsidR="002F7B63">
        <w:rPr>
          <w:rFonts w:cs="Arial"/>
          <w:bCs/>
          <w:lang w:val="sr-Cyrl-RS"/>
        </w:rPr>
        <w:lastRenderedPageBreak/>
        <w:t>између осталог, навела да</w:t>
      </w:r>
      <w:r w:rsidR="00AF08BB">
        <w:rPr>
          <w:rFonts w:cs="Arial"/>
          <w:bCs/>
          <w:lang w:val="sr-Cyrl-RS"/>
        </w:rPr>
        <w:t xml:space="preserve"> је у периоду од 2017-2019. године </w:t>
      </w:r>
      <w:r w:rsidR="00AF08BB" w:rsidRPr="00AF08BB">
        <w:rPr>
          <w:rFonts w:cs="Arial"/>
          <w:bCs/>
        </w:rPr>
        <w:t>само Београд обезбедио услугу личног пратиоца детета преко лиценциране организације, Смедеревска Паланка је услугу обезбедила преко нелиценциране организације, док Крагујевац и Апа</w:t>
      </w:r>
      <w:r w:rsidR="00AF08BB">
        <w:rPr>
          <w:rFonts w:cs="Arial"/>
          <w:bCs/>
        </w:rPr>
        <w:t>тин нису обезбедили ову услугу</w:t>
      </w:r>
      <w:r w:rsidR="00AF08BB">
        <w:rPr>
          <w:rFonts w:cs="Arial"/>
          <w:bCs/>
          <w:lang w:val="sr-Cyrl-RS"/>
        </w:rPr>
        <w:t>. До недовољног развоја ове услуге је дошло због о</w:t>
      </w:r>
      <w:r w:rsidR="00AF08BB" w:rsidRPr="00AF08BB">
        <w:rPr>
          <w:rFonts w:cs="Arial"/>
          <w:bCs/>
        </w:rPr>
        <w:t>дсуств</w:t>
      </w:r>
      <w:r w:rsidR="00AF08BB">
        <w:rPr>
          <w:rFonts w:cs="Arial"/>
          <w:bCs/>
          <w:lang w:val="sr-Cyrl-RS"/>
        </w:rPr>
        <w:t>а</w:t>
      </w:r>
      <w:r w:rsidR="00AF08BB" w:rsidRPr="00AF08BB">
        <w:rPr>
          <w:rFonts w:cs="Arial"/>
          <w:bCs/>
        </w:rPr>
        <w:t xml:space="preserve"> планирања и недостатк</w:t>
      </w:r>
      <w:r w:rsidR="00AF08BB">
        <w:rPr>
          <w:rFonts w:cs="Arial"/>
          <w:bCs/>
          <w:lang w:val="sr-Cyrl-RS"/>
        </w:rPr>
        <w:t>а</w:t>
      </w:r>
      <w:r w:rsidR="00AF08BB" w:rsidRPr="00AF08BB">
        <w:rPr>
          <w:rFonts w:cs="Arial"/>
          <w:bCs/>
        </w:rPr>
        <w:t xml:space="preserve"> финансијских средстава у буџетима јединица локалне самоуправе за реализацију ове услуге, непостојањ</w:t>
      </w:r>
      <w:r w:rsidR="00AF08BB">
        <w:rPr>
          <w:rFonts w:cs="Arial"/>
          <w:bCs/>
          <w:lang w:val="sr-Cyrl-RS"/>
        </w:rPr>
        <w:t>а</w:t>
      </w:r>
      <w:r w:rsidR="00AF08BB" w:rsidRPr="00AF08BB">
        <w:rPr>
          <w:rFonts w:cs="Arial"/>
          <w:bCs/>
        </w:rPr>
        <w:t xml:space="preserve"> локалних нормативних аката, мал</w:t>
      </w:r>
      <w:r w:rsidR="00AF08BB">
        <w:rPr>
          <w:rFonts w:cs="Arial"/>
          <w:bCs/>
          <w:lang w:val="sr-Cyrl-RS"/>
        </w:rPr>
        <w:t>ог</w:t>
      </w:r>
      <w:r w:rsidR="00AF08BB" w:rsidRPr="00AF08BB">
        <w:rPr>
          <w:rFonts w:cs="Arial"/>
          <w:bCs/>
        </w:rPr>
        <w:t xml:space="preserve"> број</w:t>
      </w:r>
      <w:r w:rsidR="00AF08BB">
        <w:rPr>
          <w:rFonts w:cs="Arial"/>
          <w:bCs/>
          <w:lang w:val="sr-Cyrl-RS"/>
        </w:rPr>
        <w:t>а</w:t>
      </w:r>
      <w:r w:rsidR="00AF08BB" w:rsidRPr="00AF08BB">
        <w:rPr>
          <w:rFonts w:cs="Arial"/>
          <w:bCs/>
        </w:rPr>
        <w:t xml:space="preserve"> лиценцираних организација или установа за пружање ове услуге, као и начин</w:t>
      </w:r>
      <w:r w:rsidR="00AF08BB">
        <w:rPr>
          <w:rFonts w:cs="Arial"/>
          <w:bCs/>
          <w:lang w:val="sr-Cyrl-RS"/>
        </w:rPr>
        <w:t>а</w:t>
      </w:r>
      <w:r w:rsidR="00AF08BB" w:rsidRPr="00AF08BB">
        <w:rPr>
          <w:rFonts w:cs="Arial"/>
          <w:bCs/>
        </w:rPr>
        <w:t xml:space="preserve"> на који се врши надзор над пружањем услуге</w:t>
      </w:r>
      <w:r w:rsidR="00AF08BB">
        <w:rPr>
          <w:rFonts w:cs="Arial"/>
          <w:bCs/>
          <w:lang w:val="sr-Cyrl-RS"/>
        </w:rPr>
        <w:t>.</w:t>
      </w:r>
      <w:r w:rsidR="00AF08BB">
        <w:rPr>
          <w:rStyle w:val="FootnoteReference"/>
          <w:rFonts w:cs="Arial"/>
          <w:bCs/>
          <w:lang w:val="sr-Cyrl-RS"/>
        </w:rPr>
        <w:footnoteReference w:id="317"/>
      </w:r>
    </w:p>
    <w:p w:rsidR="004D04C7" w:rsidRPr="00AE12EE" w:rsidRDefault="004D04C7" w:rsidP="004D04C7">
      <w:pPr>
        <w:jc w:val="both"/>
        <w:rPr>
          <w:rFonts w:cs="Arial"/>
          <w:lang w:val="sr-Cyrl-CS"/>
        </w:rPr>
      </w:pPr>
      <w:r w:rsidRPr="00AE12EE">
        <w:rPr>
          <w:rFonts w:cs="Arial"/>
          <w:lang w:val="sr-Cyrl-CS"/>
        </w:rPr>
        <w:t>На пример</w:t>
      </w:r>
      <w:r w:rsidR="00AF08BB">
        <w:rPr>
          <w:rFonts w:cs="Arial"/>
          <w:lang w:val="sr-Cyrl-CS"/>
        </w:rPr>
        <w:t>,</w:t>
      </w:r>
      <w:r w:rsidRPr="00AE12EE">
        <w:rPr>
          <w:rFonts w:cs="Arial"/>
          <w:lang w:val="sr-Cyrl-CS"/>
        </w:rPr>
        <w:t xml:space="preserve"> у поступку по </w:t>
      </w:r>
      <w:r w:rsidR="00DA6665">
        <w:rPr>
          <w:rFonts w:cs="Arial"/>
          <w:lang w:val="sr-Cyrl-CS"/>
        </w:rPr>
        <w:t xml:space="preserve">једној од </w:t>
      </w:r>
      <w:r w:rsidRPr="00AE12EE">
        <w:rPr>
          <w:rFonts w:cs="Arial"/>
          <w:lang w:val="sr-Cyrl-CS"/>
        </w:rPr>
        <w:t>притужби</w:t>
      </w:r>
      <w:r w:rsidR="00AF08BB">
        <w:rPr>
          <w:rFonts w:cs="Arial"/>
          <w:lang w:val="sr-Cyrl-CS"/>
        </w:rPr>
        <w:t xml:space="preserve"> упућеној Поверенику</w:t>
      </w:r>
      <w:r w:rsidR="00DA6665">
        <w:rPr>
          <w:rFonts w:cs="Arial"/>
          <w:lang w:val="sr-Cyrl-CS"/>
        </w:rPr>
        <w:t>,</w:t>
      </w:r>
      <w:r w:rsidRPr="00AE12EE">
        <w:rPr>
          <w:rFonts w:cs="Arial"/>
          <w:lang w:val="sr-Cyrl-CS"/>
        </w:rPr>
        <w:t xml:space="preserve"> мајк</w:t>
      </w:r>
      <w:r w:rsidR="00DA6665">
        <w:rPr>
          <w:rFonts w:cs="Arial"/>
          <w:lang w:val="sr-Cyrl-CS"/>
        </w:rPr>
        <w:t>а</w:t>
      </w:r>
      <w:r w:rsidRPr="00AE12EE">
        <w:rPr>
          <w:rFonts w:cs="Arial"/>
          <w:lang w:val="sr-Cyrl-CS"/>
        </w:rPr>
        <w:t xml:space="preserve"> дечака са сметњама у развоју коме је потребна додатна подршка пратиоца за личну помоћ детету</w:t>
      </w:r>
      <w:r w:rsidR="00DA6665">
        <w:rPr>
          <w:rFonts w:cs="Arial"/>
          <w:lang w:val="sr-Cyrl-CS"/>
        </w:rPr>
        <w:t xml:space="preserve"> указала је да ова подршка детету није пружена.</w:t>
      </w:r>
      <w:r w:rsidRPr="00AE12EE">
        <w:rPr>
          <w:rFonts w:cs="Arial"/>
          <w:lang w:val="sr-Cyrl-CS"/>
        </w:rPr>
        <w:t xml:space="preserve"> Повереник је од општине Пријепоље сазнао да је ова локална самоуправа у свом буџету за 2016. годину определила средства за финансирање личних пратилаца, да је донела правилник о пратиоцу за личну помоћ детету и ученику, али да се у покушају да спроведе овај правилник сусрела са различитим мишљењима и тумачењима везаним за начин финансирања овог вида додатне подршке. Како би решила проблем и разјаснила недоумице, општина Пријепоље се обратила Министарству просвете и затражила упутство како да обезбеди подршку личног пратиоца деци са сметњама у развоју. Међутим, Министарство просвете није доставило тражено упутство и појашњење, због чега општина Пријепоље није спровела поступак ангажовања личних пратилаца. </w:t>
      </w:r>
    </w:p>
    <w:p w:rsidR="004D04C7" w:rsidRPr="00AE12EE" w:rsidRDefault="004D04C7" w:rsidP="004D04C7">
      <w:pPr>
        <w:jc w:val="both"/>
        <w:rPr>
          <w:rFonts w:cs="Arial"/>
          <w:lang w:val="sr-Cyrl-CS"/>
        </w:rPr>
      </w:pPr>
      <w:r w:rsidRPr="00AE12EE">
        <w:rPr>
          <w:rFonts w:cs="Arial"/>
          <w:lang w:val="sr-Cyrl-CS"/>
        </w:rPr>
        <w:t>У друго</w:t>
      </w:r>
      <w:r w:rsidR="006D6461">
        <w:rPr>
          <w:rFonts w:cs="Arial"/>
          <w:lang w:val="sr-Cyrl-CS"/>
        </w:rPr>
        <w:t>м случају</w:t>
      </w:r>
      <w:r w:rsidRPr="00AE12EE">
        <w:rPr>
          <w:rFonts w:cs="Arial"/>
          <w:lang w:val="sr-Cyrl-CS"/>
        </w:rPr>
        <w:t>, Повереник је од Секретаријата за социјалну заштиту Градске управе града Б</w:t>
      </w:r>
      <w:r w:rsidR="005B797C">
        <w:rPr>
          <w:rFonts w:cs="Arial"/>
          <w:lang w:val="sr-Cyrl-CS"/>
        </w:rPr>
        <w:t>еограда сазнао да је Скупштина Г</w:t>
      </w:r>
      <w:r w:rsidRPr="00AE12EE">
        <w:rPr>
          <w:rFonts w:cs="Arial"/>
          <w:lang w:val="sr-Cyrl-CS"/>
        </w:rPr>
        <w:t xml:space="preserve">рада донела Одлуку о правима и услугама социјалне заштите и да је овом одлуком лични пратилац детета са инвалидитетом, односно сметњама у развоју уведен у систем социјалне заштите </w:t>
      </w:r>
      <w:r w:rsidR="005B797C">
        <w:rPr>
          <w:rFonts w:cs="Arial"/>
          <w:lang w:val="sr-Cyrl-CS"/>
        </w:rPr>
        <w:t xml:space="preserve">у </w:t>
      </w:r>
      <w:r w:rsidR="005B797C">
        <w:rPr>
          <w:rFonts w:cs="Arial"/>
          <w:lang w:val="sr-Cyrl-RS"/>
        </w:rPr>
        <w:t>Г</w:t>
      </w:r>
      <w:r w:rsidRPr="00AE12EE">
        <w:rPr>
          <w:rFonts w:cs="Arial"/>
          <w:lang w:val="sr-Cyrl-CS"/>
        </w:rPr>
        <w:t xml:space="preserve">раду Београду. У овој одлуци прописано је, између осталог, да о услузи лични пратилац детета одлучује центар за социјални рад, при чему се посебно цени породични статус домаћинства детета са сметњама у развоју и степени подршке, а да предност имају деца из једнородитељских породица која немају друге чланове домаћинства који могу преузети бригу о детету, као и деца са I и II степеном подршке. Међутим, иако је </w:t>
      </w:r>
      <w:r w:rsidR="005B797C">
        <w:rPr>
          <w:rFonts w:cs="Arial"/>
          <w:lang w:val="sr-Cyrl-CS"/>
        </w:rPr>
        <w:t>Г</w:t>
      </w:r>
      <w:r w:rsidRPr="00AE12EE">
        <w:rPr>
          <w:rFonts w:cs="Arial"/>
          <w:lang w:val="sr-Cyrl-CS"/>
        </w:rPr>
        <w:t xml:space="preserve">рад Београд донео одлуку којом је прописао услугу лични пратилац детета, Секретаријат за социјалну заштиту Градске управе </w:t>
      </w:r>
      <w:r w:rsidR="005B797C">
        <w:rPr>
          <w:rFonts w:cs="Arial"/>
          <w:lang w:val="sr-Cyrl-CS"/>
        </w:rPr>
        <w:t>Г</w:t>
      </w:r>
      <w:r w:rsidRPr="00AE12EE">
        <w:rPr>
          <w:rFonts w:cs="Arial"/>
          <w:lang w:val="sr-Cyrl-CS"/>
        </w:rPr>
        <w:t xml:space="preserve">рада Београда је у свом допису Поверенику констатовао да сматра да постоје недоследности у прописима којима се утврђује додатна подршка личног пратиоца детету и ученику са сметњама у развоју. Наиме, како је </w:t>
      </w:r>
      <w:r w:rsidR="005B797C">
        <w:rPr>
          <w:rFonts w:cs="Arial"/>
          <w:lang w:val="sr-Cyrl-CS"/>
        </w:rPr>
        <w:t>овај с</w:t>
      </w:r>
      <w:r w:rsidRPr="00AE12EE">
        <w:rPr>
          <w:rFonts w:cs="Arial"/>
          <w:lang w:val="sr-Cyrl-CS"/>
        </w:rPr>
        <w:t xml:space="preserve">екретаријат навео, неопходно је да се ближе дефинише услуга лични пратилац детета, јер недоследности у погледу примене прописа које тренутно постоје отежавају локалним самоуправама да примене постојеће прописе и обезбеде подршку личног пратиоца деци којој је ова подршка потребна. </w:t>
      </w:r>
    </w:p>
    <w:p w:rsidR="004D04C7" w:rsidRPr="00704D12" w:rsidRDefault="004D04C7" w:rsidP="004D04C7">
      <w:pPr>
        <w:pStyle w:val="NoSpacing"/>
        <w:rPr>
          <w:sz w:val="2"/>
          <w:lang w:val="sr-Cyrl-CS"/>
        </w:rPr>
      </w:pPr>
    </w:p>
    <w:tbl>
      <w:tblPr>
        <w:tblW w:w="0" w:type="auto"/>
        <w:tblInd w:w="86"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shd w:val="clear" w:color="auto" w:fill="B8CCE4" w:themeFill="accent1" w:themeFillTint="66"/>
        <w:tblLook w:val="0000" w:firstRow="0" w:lastRow="0" w:firstColumn="0" w:lastColumn="0" w:noHBand="0" w:noVBand="0"/>
      </w:tblPr>
      <w:tblGrid>
        <w:gridCol w:w="9094"/>
      </w:tblGrid>
      <w:tr w:rsidR="004D04C7" w:rsidTr="00955BD3">
        <w:trPr>
          <w:trHeight w:val="600"/>
        </w:trPr>
        <w:tc>
          <w:tcPr>
            <w:tcW w:w="9094" w:type="dxa"/>
            <w:shd w:val="clear" w:color="auto" w:fill="B8CCE4" w:themeFill="accent1" w:themeFillTint="66"/>
          </w:tcPr>
          <w:p w:rsidR="004D04C7" w:rsidRPr="00AB33A4" w:rsidRDefault="004D04C7" w:rsidP="00955BD3">
            <w:pPr>
              <w:jc w:val="both"/>
              <w:rPr>
                <w:rFonts w:ascii="Arial Narrow" w:hAnsi="Arial Narrow" w:cs="Arial"/>
                <w:b/>
                <w:lang w:val="sr-Cyrl-CS"/>
              </w:rPr>
            </w:pPr>
            <w:r w:rsidRPr="00AB33A4">
              <w:rPr>
                <w:rFonts w:ascii="Arial Narrow" w:hAnsi="Arial Narrow" w:cs="Arial"/>
                <w:b/>
                <w:lang w:val="sr-Cyrl-CS"/>
              </w:rPr>
              <w:t>Препорука мера Министарству за рад, запошљавање, борачка и социјална питања, Министарству здравља и Министарству просвете, науке и технолошког развоја за измену, односно допуну Правилника о додатној образовној, здравственој и социјалној подршци детету и ученику</w:t>
            </w:r>
          </w:p>
          <w:p w:rsidR="004D04C7" w:rsidRDefault="004D04C7" w:rsidP="00955BD3">
            <w:pPr>
              <w:jc w:val="both"/>
              <w:rPr>
                <w:rFonts w:ascii="Arial Narrow" w:hAnsi="Arial Narrow" w:cs="Arial"/>
              </w:rPr>
            </w:pPr>
            <w:r w:rsidRPr="00AE12EE">
              <w:rPr>
                <w:rFonts w:ascii="Arial Narrow" w:hAnsi="Arial Narrow" w:cs="Arial"/>
                <w:lang w:val="sr-Cyrl-CS"/>
              </w:rPr>
              <w:t xml:space="preserve">Имајући у виду сазнања до којих је дошао поступајући по притужбама грађана, Повереник је </w:t>
            </w:r>
            <w:r>
              <w:rPr>
                <w:rFonts w:ascii="Arial Narrow" w:hAnsi="Arial Narrow" w:cs="Arial"/>
                <w:lang w:val="sr-Cyrl-CS"/>
              </w:rPr>
              <w:t xml:space="preserve">надлежним министарствима </w:t>
            </w:r>
            <w:r w:rsidRPr="00AE12EE">
              <w:rPr>
                <w:rFonts w:ascii="Arial Narrow" w:hAnsi="Arial Narrow" w:cs="Arial"/>
                <w:lang w:val="sr-Cyrl-CS"/>
              </w:rPr>
              <w:t xml:space="preserve">препоручио да измене, односно допуне Правилник о додатној образовној, здравственој </w:t>
            </w:r>
            <w:r w:rsidRPr="00AE12EE">
              <w:rPr>
                <w:rFonts w:ascii="Arial Narrow" w:hAnsi="Arial Narrow" w:cs="Arial"/>
                <w:lang w:val="sr-Cyrl-CS"/>
              </w:rPr>
              <w:lastRenderedPageBreak/>
              <w:t xml:space="preserve">и социјалној подршци детету и ученику у делу који се односи на ангажовање пратиоца за личну помоћ детету, како би се отклониле све недоумице у вези са успостављањем и обезбеђивањем овог вида додатне подршке. Министарствима је такође препоручено да у изменама, односно допунама </w:t>
            </w:r>
            <w:r w:rsidR="00F74352">
              <w:rPr>
                <w:rFonts w:ascii="Arial Narrow" w:hAnsi="Arial Narrow" w:cs="Arial"/>
                <w:lang w:val="sr-Cyrl-CS"/>
              </w:rPr>
              <w:t>овог п</w:t>
            </w:r>
            <w:r w:rsidRPr="00AE12EE">
              <w:rPr>
                <w:rFonts w:ascii="Arial Narrow" w:hAnsi="Arial Narrow" w:cs="Arial"/>
                <w:lang w:val="sr-Cyrl-CS"/>
              </w:rPr>
              <w:t>равилника пропишу ко одлучује о ангажовању личног пратиоца детета, о лицима која могу да пруже ову подршку и под којим условима, финансирању и контроли начина пружања ов</w:t>
            </w:r>
            <w:r w:rsidR="00F74352">
              <w:rPr>
                <w:rFonts w:ascii="Arial Narrow" w:hAnsi="Arial Narrow" w:cs="Arial"/>
                <w:lang w:val="sr-Cyrl-CS"/>
              </w:rPr>
              <w:t>е подршке</w:t>
            </w:r>
            <w:r w:rsidRPr="00AE12EE">
              <w:rPr>
                <w:rFonts w:ascii="Arial Narrow" w:hAnsi="Arial Narrow" w:cs="Arial"/>
                <w:lang w:val="sr-Cyrl-CS"/>
              </w:rPr>
              <w:t>.</w:t>
            </w:r>
          </w:p>
          <w:p w:rsidR="004D04C7" w:rsidRPr="00A93CAC" w:rsidRDefault="004D04C7" w:rsidP="00955BD3">
            <w:pPr>
              <w:jc w:val="both"/>
              <w:rPr>
                <w:rFonts w:ascii="Arial Narrow" w:hAnsi="Arial Narrow" w:cs="Arial"/>
                <w:lang w:val="sr-Cyrl-CS"/>
              </w:rPr>
            </w:pPr>
            <w:r w:rsidRPr="00AB33A4">
              <w:rPr>
                <w:rFonts w:ascii="Arial Narrow" w:hAnsi="Arial Narrow" w:cs="Arial"/>
                <w:lang w:val="sr-Cyrl-CS"/>
              </w:rPr>
              <w:t>Повереник се обратио Министарству просвете и затражио информ</w:t>
            </w:r>
            <w:r w:rsidR="005B797C">
              <w:rPr>
                <w:rFonts w:ascii="Arial Narrow" w:hAnsi="Arial Narrow" w:cs="Arial"/>
                <w:lang w:val="sr-Cyrl-CS"/>
              </w:rPr>
              <w:t>ацију</w:t>
            </w:r>
            <w:r w:rsidRPr="00AB33A4">
              <w:rPr>
                <w:rFonts w:ascii="Arial Narrow" w:hAnsi="Arial Narrow" w:cs="Arial"/>
                <w:lang w:val="sr-Cyrl-CS"/>
              </w:rPr>
              <w:t xml:space="preserve"> да ли је локалн</w:t>
            </w:r>
            <w:r w:rsidR="005B797C">
              <w:rPr>
                <w:rFonts w:ascii="Arial Narrow" w:hAnsi="Arial Narrow" w:cs="Arial"/>
                <w:lang w:val="sr-Cyrl-CS"/>
              </w:rPr>
              <w:t>им</w:t>
            </w:r>
            <w:r w:rsidRPr="00AB33A4">
              <w:rPr>
                <w:rFonts w:ascii="Arial Narrow" w:hAnsi="Arial Narrow" w:cs="Arial"/>
                <w:lang w:val="sr-Cyrl-CS"/>
              </w:rPr>
              <w:t xml:space="preserve"> самоуправ</w:t>
            </w:r>
            <w:r w:rsidR="005B797C">
              <w:rPr>
                <w:rFonts w:ascii="Arial Narrow" w:hAnsi="Arial Narrow" w:cs="Arial"/>
                <w:lang w:val="sr-Cyrl-CS"/>
              </w:rPr>
              <w:t>ама</w:t>
            </w:r>
            <w:r w:rsidRPr="00AB33A4">
              <w:rPr>
                <w:rFonts w:ascii="Arial Narrow" w:hAnsi="Arial Narrow" w:cs="Arial"/>
                <w:lang w:val="sr-Cyrl-CS"/>
              </w:rPr>
              <w:t xml:space="preserve"> појашњ</w:t>
            </w:r>
            <w:r w:rsidR="005B797C">
              <w:rPr>
                <w:rFonts w:ascii="Arial Narrow" w:hAnsi="Arial Narrow" w:cs="Arial"/>
                <w:lang w:val="sr-Cyrl-CS"/>
              </w:rPr>
              <w:t>ен</w:t>
            </w:r>
            <w:r w:rsidRPr="00AB33A4">
              <w:rPr>
                <w:rFonts w:ascii="Arial Narrow" w:hAnsi="Arial Narrow" w:cs="Arial"/>
                <w:lang w:val="sr-Cyrl-CS"/>
              </w:rPr>
              <w:t xml:space="preserve"> правилан начин успостав</w:t>
            </w:r>
            <w:r w:rsidR="005B797C">
              <w:rPr>
                <w:rFonts w:ascii="Arial Narrow" w:hAnsi="Arial Narrow" w:cs="Arial"/>
                <w:lang w:val="sr-Cyrl-CS"/>
              </w:rPr>
              <w:t>љања</w:t>
            </w:r>
            <w:r w:rsidRPr="00AB33A4">
              <w:rPr>
                <w:rFonts w:ascii="Arial Narrow" w:hAnsi="Arial Narrow" w:cs="Arial"/>
                <w:lang w:val="sr-Cyrl-CS"/>
              </w:rPr>
              <w:t xml:space="preserve"> и обезбе</w:t>
            </w:r>
            <w:r w:rsidR="005B797C">
              <w:rPr>
                <w:rFonts w:ascii="Arial Narrow" w:hAnsi="Arial Narrow" w:cs="Arial"/>
                <w:lang w:val="sr-Cyrl-CS"/>
              </w:rPr>
              <w:t>ђења</w:t>
            </w:r>
            <w:r w:rsidRPr="00AB33A4">
              <w:rPr>
                <w:rFonts w:ascii="Arial Narrow" w:hAnsi="Arial Narrow" w:cs="Arial"/>
                <w:lang w:val="sr-Cyrl-CS"/>
              </w:rPr>
              <w:t xml:space="preserve"> подршк</w:t>
            </w:r>
            <w:r w:rsidR="005B797C">
              <w:rPr>
                <w:rFonts w:ascii="Arial Narrow" w:hAnsi="Arial Narrow" w:cs="Arial"/>
                <w:lang w:val="sr-Cyrl-CS"/>
              </w:rPr>
              <w:t>е</w:t>
            </w:r>
            <w:r w:rsidRPr="00AB33A4">
              <w:rPr>
                <w:rFonts w:ascii="Arial Narrow" w:hAnsi="Arial Narrow" w:cs="Arial"/>
                <w:lang w:val="sr-Cyrl-CS"/>
              </w:rPr>
              <w:t xml:space="preserve"> лични пратилац деци са инвалидитетом и сметњама у развоју.</w:t>
            </w:r>
            <w:r>
              <w:rPr>
                <w:rFonts w:ascii="Arial Narrow" w:hAnsi="Arial Narrow" w:cs="Arial"/>
                <w:lang w:val="sr-Cyrl-CS"/>
              </w:rPr>
              <w:t xml:space="preserve"> </w:t>
            </w:r>
            <w:r w:rsidRPr="00AB33A4">
              <w:rPr>
                <w:rFonts w:ascii="Arial Narrow" w:hAnsi="Arial Narrow" w:cs="Arial"/>
                <w:lang w:val="sr-Cyrl-CS"/>
              </w:rPr>
              <w:t xml:space="preserve">Анализом прописа релевантних </w:t>
            </w:r>
            <w:r w:rsidRPr="00AB33A4">
              <w:rPr>
                <w:rFonts w:ascii="Arial Narrow" w:eastAsia="Times New Roman" w:hAnsi="Arial Narrow" w:cs="Arial"/>
                <w:bCs/>
                <w:lang w:val="sr-Cyrl-CS"/>
              </w:rPr>
              <w:t xml:space="preserve">за дефинисање и поступак успостављања и обезбеђивања </w:t>
            </w:r>
            <w:r w:rsidR="00F74352">
              <w:rPr>
                <w:rFonts w:ascii="Arial Narrow" w:eastAsia="Times New Roman" w:hAnsi="Arial Narrow" w:cs="Arial"/>
                <w:bCs/>
                <w:lang w:val="sr-Cyrl-CS"/>
              </w:rPr>
              <w:t xml:space="preserve">личног </w:t>
            </w:r>
            <w:r w:rsidRPr="00AB33A4">
              <w:rPr>
                <w:rFonts w:ascii="Arial Narrow" w:eastAsia="Times New Roman" w:hAnsi="Arial Narrow" w:cs="Arial"/>
                <w:bCs/>
                <w:lang w:val="sr-Cyrl-CS"/>
              </w:rPr>
              <w:t xml:space="preserve">пратиоца, Повереник је утврдио терминолошку недоследност у означавању ове мере подршке, али и разлике у задацима, односно пословима које пратилац детета са инвалидитетом, односно сметњама у развоју треба да обавља. </w:t>
            </w:r>
            <w:r w:rsidR="00F74352">
              <w:rPr>
                <w:rFonts w:ascii="Arial Narrow" w:hAnsi="Arial Narrow" w:cs="Arial"/>
                <w:bCs/>
                <w:lang w:val="sr-Cyrl-CS"/>
              </w:rPr>
              <w:t>П</w:t>
            </w:r>
            <w:r w:rsidRPr="00AB33A4">
              <w:rPr>
                <w:rFonts w:ascii="Arial Narrow" w:hAnsi="Arial Narrow" w:cs="Arial"/>
                <w:bCs/>
                <w:lang w:val="sr-Cyrl-CS"/>
              </w:rPr>
              <w:t xml:space="preserve">репоруком </w:t>
            </w:r>
            <w:r w:rsidR="005B797C" w:rsidRPr="00AB33A4">
              <w:rPr>
                <w:rFonts w:ascii="Arial Narrow" w:hAnsi="Arial Narrow" w:cs="Arial"/>
                <w:bCs/>
                <w:lang w:val="sr-Cyrl-CS"/>
              </w:rPr>
              <w:t xml:space="preserve">је </w:t>
            </w:r>
            <w:r w:rsidRPr="00AB33A4">
              <w:rPr>
                <w:rFonts w:ascii="Arial Narrow" w:hAnsi="Arial Narrow" w:cs="Arial"/>
                <w:bCs/>
                <w:lang w:val="sr-Cyrl-CS"/>
              </w:rPr>
              <w:t>указа</w:t>
            </w:r>
            <w:r w:rsidR="005B797C">
              <w:rPr>
                <w:rFonts w:ascii="Arial Narrow" w:hAnsi="Arial Narrow" w:cs="Arial"/>
                <w:bCs/>
                <w:lang w:val="sr-Cyrl-CS"/>
              </w:rPr>
              <w:t>н</w:t>
            </w:r>
            <w:r w:rsidRPr="00AB33A4">
              <w:rPr>
                <w:rFonts w:ascii="Arial Narrow" w:hAnsi="Arial Narrow" w:cs="Arial"/>
                <w:bCs/>
                <w:lang w:val="sr-Cyrl-CS"/>
              </w:rPr>
              <w:t xml:space="preserve">о да је потребно да се </w:t>
            </w:r>
            <w:r w:rsidRPr="00AB33A4">
              <w:rPr>
                <w:rFonts w:ascii="Arial Narrow" w:eastAsia="Times New Roman" w:hAnsi="Arial Narrow" w:cs="Arial"/>
                <w:bCs/>
                <w:lang w:val="sr-Cyrl-CS"/>
              </w:rPr>
              <w:t xml:space="preserve">тачно означи како се </w:t>
            </w:r>
            <w:r w:rsidR="00F74352">
              <w:rPr>
                <w:rFonts w:ascii="Arial Narrow" w:eastAsia="Times New Roman" w:hAnsi="Arial Narrow" w:cs="Arial"/>
                <w:bCs/>
                <w:lang w:val="sr-Cyrl-CS"/>
              </w:rPr>
              <w:t xml:space="preserve">назива овај додатни вид подршке, </w:t>
            </w:r>
            <w:r w:rsidRPr="00AB33A4">
              <w:rPr>
                <w:rFonts w:ascii="Arial Narrow" w:eastAsia="Times New Roman" w:hAnsi="Arial Narrow" w:cs="Arial"/>
                <w:bCs/>
                <w:lang w:val="sr-Cyrl-CS"/>
              </w:rPr>
              <w:t xml:space="preserve">јасно утврдити све активности које обухвата, као и да ли особа пружа подршку детету само у образовно-васпитним активностима или то чини и </w:t>
            </w:r>
            <w:r w:rsidR="00BD2052">
              <w:rPr>
                <w:rFonts w:ascii="Arial Narrow" w:eastAsia="Times New Roman" w:hAnsi="Arial Narrow" w:cs="Arial"/>
                <w:bCs/>
                <w:lang w:val="sr-Cyrl-CS"/>
              </w:rPr>
              <w:t>у</w:t>
            </w:r>
            <w:r w:rsidRPr="00AB33A4">
              <w:rPr>
                <w:rFonts w:ascii="Arial Narrow" w:eastAsia="Times New Roman" w:hAnsi="Arial Narrow" w:cs="Arial"/>
                <w:bCs/>
                <w:lang w:val="sr-Cyrl-CS"/>
              </w:rPr>
              <w:t xml:space="preserve"> кућ</w:t>
            </w:r>
            <w:r w:rsidR="00BD2052">
              <w:rPr>
                <w:rFonts w:ascii="Arial Narrow" w:eastAsia="Times New Roman" w:hAnsi="Arial Narrow" w:cs="Arial"/>
                <w:bCs/>
                <w:lang w:val="sr-Cyrl-CS"/>
              </w:rPr>
              <w:t>и</w:t>
            </w:r>
            <w:r w:rsidRPr="00AB33A4">
              <w:rPr>
                <w:rFonts w:ascii="Arial Narrow" w:eastAsia="Times New Roman" w:hAnsi="Arial Narrow" w:cs="Arial"/>
                <w:bCs/>
                <w:lang w:val="sr-Cyrl-CS"/>
              </w:rPr>
              <w:t xml:space="preserve"> и на местима за провођење слободног времена. Тек на тај начин, према мишљењу Повереника, све недоумице ће бити отклоњене, а надлежни органи биће сигурни какву подршку треба да успоставе и обезбеде, а </w:t>
            </w:r>
            <w:r w:rsidR="00BD2052" w:rsidRPr="00AB33A4">
              <w:rPr>
                <w:rFonts w:ascii="Arial Narrow" w:eastAsia="Times New Roman" w:hAnsi="Arial Narrow" w:cs="Arial"/>
                <w:bCs/>
                <w:lang w:val="sr-Cyrl-CS"/>
              </w:rPr>
              <w:t xml:space="preserve">родитељи деце са инвалидитетом </w:t>
            </w:r>
            <w:r w:rsidRPr="00AB33A4">
              <w:rPr>
                <w:rFonts w:ascii="Arial Narrow" w:eastAsia="Times New Roman" w:hAnsi="Arial Narrow" w:cs="Arial"/>
                <w:bCs/>
                <w:lang w:val="sr-Cyrl-CS"/>
              </w:rPr>
              <w:t>шта од ње могу да очекују.</w:t>
            </w:r>
          </w:p>
          <w:p w:rsidR="004D04C7" w:rsidRPr="00AB33A4" w:rsidRDefault="004D04C7" w:rsidP="00955BD3">
            <w:pPr>
              <w:jc w:val="both"/>
              <w:rPr>
                <w:rFonts w:ascii="Arial Narrow" w:eastAsia="Times New Roman" w:hAnsi="Arial Narrow" w:cs="Arial"/>
                <w:bCs/>
              </w:rPr>
            </w:pPr>
            <w:r w:rsidRPr="00AB33A4">
              <w:rPr>
                <w:rFonts w:ascii="Arial Narrow" w:eastAsia="Times New Roman" w:hAnsi="Arial Narrow" w:cs="Arial"/>
                <w:bCs/>
                <w:lang w:val="sr-Cyrl-CS"/>
              </w:rPr>
              <w:t>Анализа релевантних прописа у овој области показала је и да је Правилником о додатној образовној, здравственој и социјалној подршци детету и ученику прописано да процену потреба детета за пружањем додатне подршке врши интерресорна комисија по захтеву родитеља, односно старатеља детета и по службеној дужности, односно, на иницијативу надлежних органа. Међутим, Законом о социјалној заштити прописано је да поступак за коришћење услуге социјалне заштите коју обезбеђује јединица локалне самоуправе спроводи центар за социјални рад, који решењем одлучује о коришћењу услуге. Повереник је указао да рад ова два надлежна органа – интерресорне комисије и центра за социјални рад, приликом одлучивања о обезбеђивању подршке личног пратиоца детета са инвалидитетом, треба јасно разграничити и појаснити њихов однос, а посебно треба разјаснити ко доноси коначну одлуку о томе да ли ће се детету обезбедити подршка личног пратиоца.</w:t>
            </w:r>
          </w:p>
          <w:p w:rsidR="004D04C7" w:rsidRPr="00AB33A4" w:rsidRDefault="004D04C7" w:rsidP="00955BD3">
            <w:pPr>
              <w:jc w:val="both"/>
              <w:rPr>
                <w:rFonts w:ascii="Arial Narrow" w:eastAsia="Times New Roman" w:hAnsi="Arial Narrow" w:cs="Arial"/>
                <w:bCs/>
                <w:lang w:val="sr-Cyrl-CS"/>
              </w:rPr>
            </w:pPr>
            <w:r w:rsidRPr="00AB33A4">
              <w:rPr>
                <w:rFonts w:ascii="Arial Narrow" w:eastAsia="Times New Roman" w:hAnsi="Arial Narrow" w:cs="Arial"/>
                <w:bCs/>
                <w:lang w:val="sr-Cyrl-CS"/>
              </w:rPr>
              <w:t xml:space="preserve">Повереник је препоруком указао и да је важно детаљно уредити питање ко може да буде лични пратилац детета, те на који начин и под којим условима локалне самоуправе треба да ангажују пружаоце овог додатног вида подршке. Уочивши да су појединој деци са инвалидитетом лични пратиоци њихови родитељи и други сродници, што је у супротности са одредбама </w:t>
            </w:r>
            <w:r w:rsidR="00F74352">
              <w:rPr>
                <w:rFonts w:ascii="Arial Narrow" w:eastAsia="Times New Roman" w:hAnsi="Arial Narrow" w:cs="Arial"/>
                <w:bCs/>
                <w:lang w:val="sr-Cyrl-CS"/>
              </w:rPr>
              <w:t>п</w:t>
            </w:r>
            <w:r w:rsidRPr="00AB33A4">
              <w:rPr>
                <w:rFonts w:ascii="Arial Narrow" w:eastAsia="Times New Roman" w:hAnsi="Arial Narrow" w:cs="Arial"/>
                <w:bCs/>
                <w:lang w:val="sr-Cyrl-CS"/>
              </w:rPr>
              <w:t xml:space="preserve">равилника, Повереник је указао да је потребно детаљно уредити и појаснити ко може да буде лични пратилац детета, какву обуку ово лице треба да заврши и ко такву обуку спроводи, као и на који начин и под којим условима локалне самоуправе треба да ангажују </w:t>
            </w:r>
            <w:r w:rsidR="00F74352">
              <w:rPr>
                <w:rFonts w:ascii="Arial Narrow" w:eastAsia="Times New Roman" w:hAnsi="Arial Narrow" w:cs="Arial"/>
                <w:bCs/>
                <w:lang w:val="sr-Cyrl-CS"/>
              </w:rPr>
              <w:t>пружаоце ове услуге</w:t>
            </w:r>
            <w:r w:rsidRPr="00AB33A4">
              <w:rPr>
                <w:rFonts w:ascii="Arial Narrow" w:eastAsia="Times New Roman" w:hAnsi="Arial Narrow" w:cs="Arial"/>
                <w:bCs/>
                <w:lang w:val="sr-Cyrl-CS"/>
              </w:rPr>
              <w:t>.</w:t>
            </w:r>
            <w:r w:rsidR="00F74352">
              <w:rPr>
                <w:rFonts w:ascii="Arial Narrow" w:eastAsia="Times New Roman" w:hAnsi="Arial Narrow" w:cs="Arial"/>
                <w:bCs/>
                <w:lang w:val="sr-Cyrl-CS"/>
              </w:rPr>
              <w:t xml:space="preserve"> Такође, </w:t>
            </w:r>
            <w:r w:rsidRPr="00AB33A4">
              <w:rPr>
                <w:rFonts w:ascii="Arial Narrow" w:eastAsia="Times New Roman" w:hAnsi="Arial Narrow" w:cs="Arial"/>
                <w:bCs/>
                <w:lang w:val="sr-Cyrl-CS"/>
              </w:rPr>
              <w:t xml:space="preserve">од велике </w:t>
            </w:r>
            <w:r w:rsidR="00F74352">
              <w:rPr>
                <w:rFonts w:ascii="Arial Narrow" w:eastAsia="Times New Roman" w:hAnsi="Arial Narrow" w:cs="Arial"/>
                <w:bCs/>
                <w:lang w:val="sr-Cyrl-CS"/>
              </w:rPr>
              <w:t xml:space="preserve">је </w:t>
            </w:r>
            <w:r w:rsidRPr="00AB33A4">
              <w:rPr>
                <w:rFonts w:ascii="Arial Narrow" w:eastAsia="Times New Roman" w:hAnsi="Arial Narrow" w:cs="Arial"/>
                <w:bCs/>
                <w:lang w:val="sr-Cyrl-CS"/>
              </w:rPr>
              <w:t>важности и да се јасно прецизира надлежни орган који ће вршити контролу начина пружања ове услуге, како би се избегла опасност да се услуга не пружи ад</w:t>
            </w:r>
            <w:r>
              <w:rPr>
                <w:rFonts w:ascii="Arial Narrow" w:eastAsia="Times New Roman" w:hAnsi="Arial Narrow" w:cs="Arial"/>
                <w:bCs/>
              </w:rPr>
              <w:t>e</w:t>
            </w:r>
            <w:r w:rsidRPr="00AB33A4">
              <w:rPr>
                <w:rFonts w:ascii="Arial Narrow" w:eastAsia="Times New Roman" w:hAnsi="Arial Narrow" w:cs="Arial"/>
                <w:bCs/>
                <w:lang w:val="sr-Cyrl-CS"/>
              </w:rPr>
              <w:t xml:space="preserve">кватно и у набољем интересу детета. </w:t>
            </w:r>
          </w:p>
          <w:p w:rsidR="004D04C7" w:rsidRPr="00A0748D" w:rsidRDefault="004D04C7" w:rsidP="00F14A15">
            <w:pPr>
              <w:jc w:val="both"/>
              <w:rPr>
                <w:rFonts w:cs="Arial"/>
                <w:lang w:val="sr-Cyrl-CS"/>
              </w:rPr>
            </w:pPr>
            <w:r w:rsidRPr="00AB33A4">
              <w:rPr>
                <w:rFonts w:ascii="Arial Narrow" w:hAnsi="Arial Narrow" w:cs="Arial"/>
                <w:lang w:val="sr-Cyrl-CS"/>
              </w:rPr>
              <w:t xml:space="preserve">Министарство просвете </w:t>
            </w:r>
            <w:r w:rsidR="006D6461" w:rsidRPr="00AB33A4">
              <w:rPr>
                <w:rFonts w:ascii="Arial Narrow" w:hAnsi="Arial Narrow" w:cs="Arial"/>
                <w:lang w:val="sr-Cyrl-CS"/>
              </w:rPr>
              <w:t xml:space="preserve">је </w:t>
            </w:r>
            <w:r w:rsidRPr="00AB33A4">
              <w:rPr>
                <w:rFonts w:ascii="Arial Narrow" w:hAnsi="Arial Narrow" w:cs="Arial"/>
                <w:lang w:val="sr-Cyrl-CS"/>
              </w:rPr>
              <w:t xml:space="preserve">информисало Повереника да је покренуло формирање </w:t>
            </w:r>
            <w:r w:rsidR="006D6461">
              <w:rPr>
                <w:rFonts w:ascii="Arial Narrow" w:hAnsi="Arial Narrow" w:cs="Arial"/>
                <w:lang w:val="sr-Cyrl-CS"/>
              </w:rPr>
              <w:t xml:space="preserve">радне </w:t>
            </w:r>
            <w:r w:rsidRPr="00AB33A4">
              <w:rPr>
                <w:rFonts w:ascii="Arial Narrow" w:hAnsi="Arial Narrow" w:cs="Arial"/>
                <w:lang w:val="sr-Cyrl-CS"/>
              </w:rPr>
              <w:t xml:space="preserve">ради регулисања процедуре за остваривање права и финансирање услуге лични пратилац детета и друге видове подршке деци и ученицима. </w:t>
            </w:r>
            <w:r w:rsidR="006D6461" w:rsidRPr="006D6461">
              <w:rPr>
                <w:rFonts w:ascii="Arial Narrow" w:hAnsi="Arial Narrow" w:cs="Arial"/>
                <w:lang w:val="sr-Cyrl-CS"/>
              </w:rPr>
              <w:t>Правилник о додатној образовној, здравственој и социјалној подршци детету</w:t>
            </w:r>
            <w:r w:rsidR="006D6461">
              <w:rPr>
                <w:rFonts w:ascii="Arial Narrow" w:hAnsi="Arial Narrow" w:cs="Arial"/>
                <w:lang w:val="sr-Cyrl-CS"/>
              </w:rPr>
              <w:t>,</w:t>
            </w:r>
            <w:r w:rsidR="006D6461" w:rsidRPr="006D6461">
              <w:rPr>
                <w:rFonts w:ascii="Arial Narrow" w:hAnsi="Arial Narrow" w:cs="Arial"/>
                <w:lang w:val="sr-Cyrl-CS"/>
              </w:rPr>
              <w:t xml:space="preserve"> ученику</w:t>
            </w:r>
            <w:r w:rsidR="006D6461">
              <w:rPr>
                <w:rFonts w:ascii="Arial Narrow" w:hAnsi="Arial Narrow" w:cs="Arial"/>
                <w:lang w:val="sr-Cyrl-CS"/>
              </w:rPr>
              <w:t xml:space="preserve"> и одраслом замењен је новим 2018. године</w:t>
            </w:r>
            <w:r w:rsidR="006D6461" w:rsidRPr="006D6461">
              <w:rPr>
                <w:rFonts w:ascii="Arial Narrow" w:hAnsi="Arial Narrow" w:cs="Arial"/>
                <w:lang w:val="sr-Cyrl-CS"/>
              </w:rPr>
              <w:t xml:space="preserve"> </w:t>
            </w:r>
            <w:r w:rsidR="006D6461">
              <w:rPr>
                <w:rFonts w:ascii="Arial Narrow" w:hAnsi="Arial Narrow" w:cs="Arial"/>
                <w:lang w:val="sr-Cyrl-CS"/>
              </w:rPr>
              <w:t xml:space="preserve">а </w:t>
            </w:r>
            <w:r w:rsidRPr="00AB33A4">
              <w:rPr>
                <w:rFonts w:ascii="Arial Narrow" w:hAnsi="Arial Narrow" w:cs="Arial"/>
                <w:lang w:val="sr-Cyrl-CS"/>
              </w:rPr>
              <w:t xml:space="preserve">Правилник </w:t>
            </w:r>
            <w:r w:rsidR="006D6461">
              <w:rPr>
                <w:rFonts w:ascii="Arial Narrow" w:hAnsi="Arial Narrow" w:cs="Arial"/>
                <w:lang w:val="sr-Cyrl-CS"/>
              </w:rPr>
              <w:t xml:space="preserve">о ближим условима и стандардима за пружање услуга социјалне заштите донет је </w:t>
            </w:r>
            <w:r w:rsidRPr="00AB33A4">
              <w:rPr>
                <w:rFonts w:ascii="Arial Narrow" w:hAnsi="Arial Narrow" w:cs="Arial"/>
                <w:lang w:val="sr-Cyrl-CS"/>
              </w:rPr>
              <w:t>201</w:t>
            </w:r>
            <w:r w:rsidR="006D6461">
              <w:rPr>
                <w:rFonts w:ascii="Arial Narrow" w:hAnsi="Arial Narrow" w:cs="Arial"/>
                <w:lang w:val="sr-Cyrl-CS"/>
              </w:rPr>
              <w:t>9</w:t>
            </w:r>
            <w:r w:rsidRPr="00AB33A4">
              <w:rPr>
                <w:rFonts w:ascii="Arial Narrow" w:hAnsi="Arial Narrow" w:cs="Arial"/>
                <w:lang w:val="sr-Cyrl-CS"/>
              </w:rPr>
              <w:t xml:space="preserve">. године. </w:t>
            </w:r>
          </w:p>
        </w:tc>
      </w:tr>
    </w:tbl>
    <w:p w:rsidR="004D04C7" w:rsidRPr="00AC5DA5" w:rsidRDefault="00704D12" w:rsidP="004D04C7">
      <w:pPr>
        <w:jc w:val="both"/>
        <w:rPr>
          <w:rFonts w:cs="Arial"/>
          <w:sz w:val="8"/>
          <w:lang w:val="sr-Cyrl-CS"/>
        </w:rPr>
      </w:pPr>
      <w:r>
        <w:rPr>
          <w:noProof/>
          <w:lang w:val="en-US" w:eastAsia="en-US"/>
        </w:rPr>
        <w:lastRenderedPageBreak/>
        <w:drawing>
          <wp:anchor distT="0" distB="0" distL="114300" distR="114300" simplePos="0" relativeHeight="251682816" behindDoc="1" locked="0" layoutInCell="1" allowOverlap="1" wp14:anchorId="58B68FB9" wp14:editId="6EB4872B">
            <wp:simplePos x="0" y="0"/>
            <wp:positionH relativeFrom="column">
              <wp:posOffset>55245</wp:posOffset>
            </wp:positionH>
            <wp:positionV relativeFrom="paragraph">
              <wp:posOffset>153670</wp:posOffset>
            </wp:positionV>
            <wp:extent cx="735965" cy="650875"/>
            <wp:effectExtent l="0" t="0" r="6985" b="0"/>
            <wp:wrapSquare wrapText="bothSides"/>
            <wp:docPr id="143" name="Picture 1" descr="Exclamation mark - Wik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lamation mark - Wikiwand"/>
                    <pic:cNvPicPr>
                      <a:picLocks noChangeAspect="1" noChangeArrowheads="1"/>
                    </pic:cNvPicPr>
                  </pic:nvPicPr>
                  <pic:blipFill>
                    <a:blip r:embed="rId128" cstate="print"/>
                    <a:srcRect/>
                    <a:stretch>
                      <a:fillRect/>
                    </a:stretch>
                  </pic:blipFill>
                  <pic:spPr bwMode="auto">
                    <a:xfrm>
                      <a:off x="0" y="0"/>
                      <a:ext cx="735965" cy="650875"/>
                    </a:xfrm>
                    <a:prstGeom prst="rect">
                      <a:avLst/>
                    </a:prstGeom>
                    <a:noFill/>
                    <a:ln w="9525">
                      <a:noFill/>
                      <a:miter lim="800000"/>
                      <a:headEnd/>
                      <a:tailEnd/>
                    </a:ln>
                  </pic:spPr>
                </pic:pic>
              </a:graphicData>
            </a:graphic>
          </wp:anchor>
        </w:drawing>
      </w:r>
    </w:p>
    <w:p w:rsidR="004D04C7" w:rsidRDefault="004D04C7" w:rsidP="004D04C7">
      <w:pPr>
        <w:jc w:val="both"/>
        <w:rPr>
          <w:rFonts w:cs="Arial"/>
          <w:lang w:val="sr-Cyrl-CS"/>
        </w:rPr>
      </w:pPr>
      <w:r w:rsidRPr="00004F21">
        <w:rPr>
          <w:rFonts w:cs="Arial"/>
          <w:lang w:val="sr-Cyrl-CS"/>
        </w:rPr>
        <w:t xml:space="preserve">У току 2017. године Повереник је поднео и једну </w:t>
      </w:r>
      <w:r w:rsidRPr="00004F21">
        <w:rPr>
          <w:rFonts w:cs="Arial"/>
          <w:b/>
          <w:lang w:val="sr-Cyrl-CS"/>
        </w:rPr>
        <w:t>кривичну пријаву</w:t>
      </w:r>
      <w:r w:rsidRPr="00004F21">
        <w:rPr>
          <w:rFonts w:cs="Arial"/>
          <w:lang w:val="sr-Cyrl-CS"/>
        </w:rPr>
        <w:t xml:space="preserve"> против полицијског службеника због поступања према дечаку ромске националности. У допису који је Повереник примио од организације </w:t>
      </w:r>
      <w:r w:rsidRPr="00004F21">
        <w:rPr>
          <w:rFonts w:cs="Arial"/>
          <w:lang w:val="sr-Cyrl-CS"/>
        </w:rPr>
        <w:lastRenderedPageBreak/>
        <w:t>цивилног друштва наведено је да је полицијски службеник из Новог Сада у вршењу службене дужности ударио шамар дечаку ромске националности у једној основној школи а затим га одвео у тоалет где му је претио да ће доћи у насеље где дечак живи и запалити их, као и да га је вређао по националној основи и псовао „мајку циганску“. Повереник је кривичну пријаву поднео Основном јавном тужилаштву у Новом Саду. Пријава је одбачена са образложењем да не постоје основи сумње да је учињено кривично дело за које се гони по службеној дужности.</w:t>
      </w:r>
    </w:p>
    <w:p w:rsidR="00981B86" w:rsidRDefault="00981B86" w:rsidP="004D04C7">
      <w:pPr>
        <w:jc w:val="both"/>
        <w:rPr>
          <w:rFonts w:cs="Arial"/>
          <w:lang w:val="sr-Cyrl-CS"/>
        </w:rPr>
      </w:pPr>
      <w:r w:rsidRPr="00981B86">
        <w:rPr>
          <w:rFonts w:cs="Arial"/>
          <w:lang w:val="sr-Cyrl-CS"/>
        </w:rPr>
        <w:t xml:space="preserve">Међутим, Повереник за заштиту равноправности је наставио поступак по притужби и упутио </w:t>
      </w:r>
      <w:r w:rsidRPr="00981B86">
        <w:rPr>
          <w:rFonts w:cs="Arial"/>
          <w:b/>
          <w:lang w:val="sr-Cyrl-CS"/>
        </w:rPr>
        <w:t>препоруку мера Полицијској управи Нови Сад</w:t>
      </w:r>
      <w:r w:rsidRPr="00981B86">
        <w:rPr>
          <w:rFonts w:cs="Arial"/>
          <w:lang w:val="sr-Cyrl-CS"/>
        </w:rPr>
        <w:t xml:space="preserve"> да организује обуку за препознавање и заштиту од дискриминације у циљу едукације и сензибилизације својих запослених. По овој препоруци је поступљено.</w:t>
      </w:r>
    </w:p>
    <w:p w:rsidR="00BD2052" w:rsidRDefault="00BD2052" w:rsidP="004D04C7">
      <w:pPr>
        <w:jc w:val="both"/>
        <w:rPr>
          <w:rFonts w:cs="Arial"/>
          <w:lang w:val="sr-Cyrl-CS"/>
        </w:rPr>
      </w:pPr>
      <w:r>
        <w:rPr>
          <w:rFonts w:cs="Arial"/>
          <w:lang w:val="sr-Cyrl-CS"/>
        </w:rPr>
        <w:t>Поред наведених, постојали су и други основи за покретање поступка пред Повереником, попут остваривања права на родитељски додатак када је један од родитеља страни држављанин.</w:t>
      </w:r>
    </w:p>
    <w:p w:rsidR="00DC3D55" w:rsidRPr="00704D12" w:rsidRDefault="00DC3D55" w:rsidP="00DC3D55">
      <w:pPr>
        <w:pStyle w:val="NoSpacing"/>
        <w:rPr>
          <w:sz w:val="2"/>
        </w:rPr>
      </w:pPr>
    </w:p>
    <w:tbl>
      <w:tblPr>
        <w:tblpPr w:leftFromText="180" w:rightFromText="180" w:vertAnchor="text" w:horzAnchor="margin" w:tblpX="108" w:tblpY="68"/>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B8CCE4" w:themeFill="accent1" w:themeFillTint="66"/>
        <w:tblLook w:val="0000" w:firstRow="0" w:lastRow="0" w:firstColumn="0" w:lastColumn="0" w:noHBand="0" w:noVBand="0"/>
      </w:tblPr>
      <w:tblGrid>
        <w:gridCol w:w="9085"/>
      </w:tblGrid>
      <w:tr w:rsidR="004D04C7" w:rsidTr="00955BD3">
        <w:trPr>
          <w:trHeight w:val="1909"/>
        </w:trPr>
        <w:tc>
          <w:tcPr>
            <w:tcW w:w="9085" w:type="dxa"/>
            <w:shd w:val="clear" w:color="auto" w:fill="B8CCE4" w:themeFill="accent1" w:themeFillTint="66"/>
          </w:tcPr>
          <w:p w:rsidR="004D04C7" w:rsidRPr="00004F21" w:rsidRDefault="004D04C7" w:rsidP="00955BD3">
            <w:pPr>
              <w:jc w:val="both"/>
              <w:rPr>
                <w:rFonts w:ascii="Arial Narrow" w:hAnsi="Arial Narrow" w:cs="Arial"/>
                <w:b/>
                <w:lang w:val="sr-Cyrl-CS"/>
              </w:rPr>
            </w:pPr>
            <w:r w:rsidRPr="00004F21">
              <w:rPr>
                <w:rFonts w:ascii="Arial Narrow" w:hAnsi="Arial Narrow" w:cs="Arial"/>
                <w:b/>
                <w:lang w:val="sr-Cyrl-CS"/>
              </w:rPr>
              <w:t xml:space="preserve">Препорука мера општинским/градским управама о праву оца на родитељски додатак у случају када је мајка детета страна држављанка </w:t>
            </w:r>
          </w:p>
          <w:p w:rsidR="004D04C7" w:rsidRPr="00F14EE3" w:rsidRDefault="004D04C7" w:rsidP="00955BD3">
            <w:pPr>
              <w:jc w:val="both"/>
              <w:rPr>
                <w:rFonts w:cs="Arial"/>
                <w:lang w:val="sr-Cyrl-CS"/>
              </w:rPr>
            </w:pPr>
            <w:r w:rsidRPr="00004F21">
              <w:rPr>
                <w:rFonts w:ascii="Arial Narrow" w:hAnsi="Arial Narrow" w:cs="Arial"/>
                <w:lang w:val="sr-Cyrl-CS"/>
              </w:rPr>
              <w:t xml:space="preserve">Поступајући по више притужби грађана, Повереник је уочио да одређене општинске/градске управе онемогућавају очевима деце, у случајевима када је мајка страна држављанка, да остваре право на родитељски додатак, иако отац детета испуњава услове прописане Законом о финансијској подршци породици са децом. Посебан проблем представља и ситуација у којој запослени у </w:t>
            </w:r>
            <w:r>
              <w:rPr>
                <w:rFonts w:ascii="Arial Narrow" w:hAnsi="Arial Narrow" w:cs="Arial"/>
                <w:lang w:val="sr-Cyrl-CS"/>
              </w:rPr>
              <w:t>овим</w:t>
            </w:r>
            <w:r w:rsidRPr="00004F21">
              <w:rPr>
                <w:rFonts w:ascii="Arial Narrow" w:hAnsi="Arial Narrow" w:cs="Arial"/>
                <w:lang w:val="sr-Cyrl-CS"/>
              </w:rPr>
              <w:t xml:space="preserve"> управама дају породицама погрешне информације да отац нема право на родитељски додатак када је мајка страна држављанка, чиме их доводе у ситуацију да пропусте рок за подношење захтева. Имајући све наведено у виду, Повереник је указао</w:t>
            </w:r>
            <w:r>
              <w:rPr>
                <w:rFonts w:ascii="Arial Narrow" w:hAnsi="Arial Narrow" w:cs="Arial"/>
                <w:lang w:val="sr-Cyrl-CS"/>
              </w:rPr>
              <w:t xml:space="preserve"> да оваквим поступањем</w:t>
            </w:r>
            <w:r w:rsidRPr="00004F21">
              <w:rPr>
                <w:rFonts w:ascii="Arial Narrow" w:hAnsi="Arial Narrow" w:cs="Arial"/>
                <w:lang w:val="sr-Cyrl-CS"/>
              </w:rPr>
              <w:t xml:space="preserve"> запослени у општинским/градским управама стављају породице у којима је мајка страна држављанка у неповољнији положај у односу на друге породице са децом у којима је мајка домаћа држављанка, а отац домаћи или страни држављанин, што је у супротности са одредбама Закона о забрани дискриминације. Упућена је препорука мера општинским/градским управама да на огласној табли управе или на неком другом видном месту, истакну обавештење да право на родитељски додатак остварује отац детета и у случају када је мајка детета страна држављанка, ако отац испуњава друге прописане услове, као и да руководиоци општинских/градских управа запослене упознају са прописима који гарантују остваривање овог права.</w:t>
            </w:r>
            <w:r w:rsidR="00F74352">
              <w:rPr>
                <w:rFonts w:ascii="Arial Narrow" w:hAnsi="Arial Narrow" w:cs="Arial"/>
                <w:lang w:val="sr-Cyrl-CS"/>
              </w:rPr>
              <w:t xml:space="preserve"> Повереник је обавештен да је по овој препоруци мера поступљено.</w:t>
            </w:r>
          </w:p>
        </w:tc>
      </w:tr>
    </w:tbl>
    <w:p w:rsidR="004D04C7" w:rsidRPr="00704D12" w:rsidRDefault="004D04C7" w:rsidP="004D04C7">
      <w:pPr>
        <w:pStyle w:val="NoSpacing"/>
        <w:rPr>
          <w:sz w:val="2"/>
          <w:lang w:val="sr-Cyrl-CS"/>
        </w:rPr>
      </w:pPr>
    </w:p>
    <w:p w:rsidR="00704D12" w:rsidRPr="00704D12" w:rsidRDefault="00704D12" w:rsidP="00704D12">
      <w:pPr>
        <w:pStyle w:val="NoSpacing"/>
        <w:rPr>
          <w:sz w:val="18"/>
        </w:rPr>
      </w:pPr>
    </w:p>
    <w:p w:rsidR="00264700" w:rsidRDefault="00264700" w:rsidP="00264700">
      <w:pPr>
        <w:jc w:val="both"/>
        <w:rPr>
          <w:rFonts w:cs="Arial"/>
          <w:lang w:val="sr-Cyrl-CS"/>
        </w:rPr>
      </w:pPr>
      <w:r w:rsidRPr="00264700">
        <w:rPr>
          <w:rFonts w:cs="Arial"/>
          <w:lang w:val="sr-Cyrl-CS"/>
        </w:rPr>
        <w:t>Поводом случајева вршњачког насиља,</w:t>
      </w:r>
      <w:r>
        <w:rPr>
          <w:rFonts w:cs="Arial"/>
          <w:lang w:val="sr-Cyrl-CS"/>
        </w:rPr>
        <w:t xml:space="preserve"> који су се дешавали и током ове године,</w:t>
      </w:r>
      <w:r w:rsidRPr="00264700">
        <w:rPr>
          <w:rFonts w:cs="Arial"/>
          <w:lang w:val="sr-Cyrl-CS"/>
        </w:rPr>
        <w:t xml:space="preserve"> повереница се обраћала упозорењем јавности, оштро осуђујући инциденте и позивајући надлежне на хитну и адекватну реакцију. </w:t>
      </w:r>
    </w:p>
    <w:p w:rsidR="00DC3D55" w:rsidRPr="00704D12" w:rsidRDefault="00DC3D55" w:rsidP="00704D12">
      <w:pPr>
        <w:pStyle w:val="NoSpacing"/>
        <w:rPr>
          <w:sz w:val="2"/>
        </w:rPr>
      </w:pPr>
    </w:p>
    <w:tbl>
      <w:tblPr>
        <w:tblStyle w:val="TableGrid3"/>
        <w:tblW w:w="9072" w:type="dxa"/>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ayout w:type="fixed"/>
        <w:tblLook w:val="04A0" w:firstRow="1" w:lastRow="0" w:firstColumn="1" w:lastColumn="0" w:noHBand="0" w:noVBand="1"/>
      </w:tblPr>
      <w:tblGrid>
        <w:gridCol w:w="9072"/>
      </w:tblGrid>
      <w:tr w:rsidR="00DC3D55" w:rsidRPr="005D2F65" w:rsidTr="00DF1D4D">
        <w:trPr>
          <w:trHeight w:val="1410"/>
        </w:trPr>
        <w:tc>
          <w:tcPr>
            <w:tcW w:w="9072" w:type="dxa"/>
            <w:shd w:val="clear" w:color="auto" w:fill="FCE34E"/>
          </w:tcPr>
          <w:p w:rsidR="00DC3D55" w:rsidRPr="001D67F4" w:rsidRDefault="00DC3D55" w:rsidP="00DC3D55">
            <w:pPr>
              <w:pStyle w:val="NoSpacing"/>
              <w:rPr>
                <w:sz w:val="2"/>
              </w:rPr>
            </w:pPr>
          </w:p>
          <w:p w:rsidR="00DC3D55" w:rsidRPr="00DC3D55" w:rsidRDefault="00DC3D55" w:rsidP="00DC3D55">
            <w:pPr>
              <w:spacing w:after="200" w:line="276" w:lineRule="auto"/>
              <w:jc w:val="both"/>
              <w:rPr>
                <w:rFonts w:ascii="Arial Narrow" w:hAnsi="Arial Narrow" w:cs="Arial"/>
                <w:lang w:val="sr-Cyrl-RS"/>
              </w:rPr>
            </w:pPr>
            <w:r w:rsidRPr="00DC3D55">
              <w:rPr>
                <w:rFonts w:ascii="Arial Narrow" w:hAnsi="Arial Narrow" w:cs="Arial"/>
                <w:lang w:val="sr-Cyrl-RS"/>
              </w:rPr>
              <w:t xml:space="preserve">Повереница Бранкица Јанковић је </w:t>
            </w:r>
            <w:r w:rsidRPr="00DC3D55">
              <w:rPr>
                <w:rFonts w:ascii="Arial Narrow" w:hAnsi="Arial Narrow" w:cs="Arial"/>
                <w:b/>
                <w:lang w:val="sr-Cyrl-RS"/>
              </w:rPr>
              <w:t>упозорењем</w:t>
            </w:r>
            <w:r w:rsidRPr="00DC3D55">
              <w:rPr>
                <w:rFonts w:ascii="Arial Narrow" w:hAnsi="Arial Narrow" w:cs="Arial"/>
                <w:lang w:val="sr-Cyrl-RS"/>
              </w:rPr>
              <w:t xml:space="preserve"> најоштрије осудила инцидент који се, према писању једног дневног листа, догодио у дворишту основне школе у Београду, када је група осмака претукла ученика седмог разреда само зато што је Ром.</w:t>
            </w:r>
          </w:p>
          <w:p w:rsidR="00DC3D55" w:rsidRPr="00DC3D55" w:rsidRDefault="001D67F4" w:rsidP="00704D12">
            <w:pPr>
              <w:spacing w:after="200" w:line="276" w:lineRule="auto"/>
              <w:jc w:val="both"/>
              <w:rPr>
                <w:rFonts w:ascii="Arial Narrow" w:eastAsiaTheme="minorHAnsi" w:hAnsi="Arial Narrow" w:cs="Arial"/>
                <w:bCs/>
                <w:lang w:val="sr-Cyrl-RS" w:eastAsia="en-US"/>
              </w:rPr>
            </w:pPr>
            <w:r w:rsidRPr="00DC3D55">
              <w:rPr>
                <w:rFonts w:ascii="Arial Narrow" w:hAnsi="Arial Narrow"/>
                <w:noProof/>
                <w:lang w:val="en-US" w:eastAsia="en-US"/>
              </w:rPr>
              <w:drawing>
                <wp:anchor distT="0" distB="0" distL="114300" distR="114300" simplePos="0" relativeHeight="251866112" behindDoc="0" locked="0" layoutInCell="1" allowOverlap="1" wp14:anchorId="1EB26A18" wp14:editId="3D9CDCBB">
                  <wp:simplePos x="0" y="0"/>
                  <wp:positionH relativeFrom="margin">
                    <wp:posOffset>19050</wp:posOffset>
                  </wp:positionH>
                  <wp:positionV relativeFrom="margin">
                    <wp:posOffset>73025</wp:posOffset>
                  </wp:positionV>
                  <wp:extent cx="754380" cy="731520"/>
                  <wp:effectExtent l="0" t="0" r="7620" b="0"/>
                  <wp:wrapSquare wrapText="bothSides"/>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0" cstate="print">
                            <a:extLst>
                              <a:ext uri="{BEBA8EAE-BF5A-486C-A8C5-ECC9F3942E4B}">
                                <a14:imgProps xmlns:a14="http://schemas.microsoft.com/office/drawing/2010/main">
                                  <a14:imgLayer r:embed="rId91">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754380" cy="731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3D55" w:rsidRPr="00DC3D55">
              <w:rPr>
                <w:rFonts w:ascii="Arial Narrow" w:hAnsi="Arial Narrow" w:cs="Arial"/>
                <w:lang w:val="sr-Cyrl-RS"/>
              </w:rPr>
              <w:t>„Забрињава чињеница да се насиље догодило у школи, јер је управо то место где деца треба да се уче вредностима толеранције и прихватања различитости. На развијању свести младих људи о поштовању људских права сваког појединца, мора се интензивно радити у нашим школским установама“, истакла је повереница и подсетила да сваки грађанин или грађанка који сматрају да су претрпели дискриминацију по било ком основу, могу да поднесу притужбу Поверенику</w:t>
            </w:r>
            <w:r w:rsidR="00704D12">
              <w:rPr>
                <w:rFonts w:ascii="Arial Narrow" w:hAnsi="Arial Narrow" w:cs="Arial"/>
              </w:rPr>
              <w:t>.</w:t>
            </w:r>
          </w:p>
        </w:tc>
      </w:tr>
    </w:tbl>
    <w:p w:rsidR="00264700" w:rsidRPr="00264700" w:rsidRDefault="00264700" w:rsidP="00264700">
      <w:pPr>
        <w:jc w:val="both"/>
        <w:rPr>
          <w:rFonts w:cs="Arial"/>
          <w:lang w:val="sr-Cyrl-CS"/>
        </w:rPr>
      </w:pPr>
      <w:r w:rsidRPr="00264700">
        <w:rPr>
          <w:rFonts w:cs="Arial"/>
          <w:lang w:val="sr-Cyrl-CS"/>
        </w:rPr>
        <w:lastRenderedPageBreak/>
        <w:t>Повереница је упутила упозорење и поводом почетка нове школске године и поласка у школу деце миграната и избеглица, истичући да су деца једна од друштвених група</w:t>
      </w:r>
      <w:r w:rsidR="005E3588" w:rsidRPr="005E3588">
        <w:rPr>
          <w:rFonts w:eastAsia="Calibri" w:cs="Arial"/>
          <w:bCs/>
          <w:iCs/>
          <w:lang w:val="sr-Cyrl-CS"/>
        </w:rPr>
        <w:t xml:space="preserve"> </w:t>
      </w:r>
      <w:r w:rsidR="005E3588">
        <w:rPr>
          <w:rFonts w:eastAsia="Calibri" w:cs="Arial"/>
          <w:bCs/>
          <w:iCs/>
          <w:lang w:val="sr-Cyrl-CS"/>
        </w:rPr>
        <w:t>које су у већем ризику од дискриминације</w:t>
      </w:r>
      <w:r w:rsidRPr="00264700">
        <w:rPr>
          <w:rFonts w:cs="Arial"/>
          <w:lang w:val="sr-Cyrl-CS"/>
        </w:rPr>
        <w:t>, а нарочито када су у питању деца која су се сусрела са ужасима рата и суочила са раздвајањем од породица, међу којима неки и са губитком најближих. Нагласила је да важну улогу у њиховом прилагођавању и оснаживању управо имају школе као место на коме се деца, између осталог, уче и вредностима толеранције, међусобног поштовања и прихватања различитости. Повереница је том приликом изразила очекивања да ће у овом случају бити створени услови за равноправно остваривање права на образовање.</w:t>
      </w:r>
    </w:p>
    <w:p w:rsidR="004D04C7" w:rsidRPr="00A93CAC" w:rsidRDefault="00BD2052" w:rsidP="004D04C7">
      <w:pPr>
        <w:jc w:val="both"/>
        <w:rPr>
          <w:rFonts w:cs="Arial"/>
          <w:lang w:val="sr-Cyrl-CS"/>
        </w:rPr>
      </w:pPr>
      <w:r>
        <w:rPr>
          <w:rFonts w:cs="Arial"/>
          <w:lang w:val="sr-Cyrl-CS"/>
        </w:rPr>
        <w:t>П</w:t>
      </w:r>
      <w:r w:rsidR="004D04C7" w:rsidRPr="00A93CAC">
        <w:rPr>
          <w:rFonts w:cs="Arial"/>
          <w:lang w:val="sr-Cyrl-CS"/>
        </w:rPr>
        <w:t>овереница</w:t>
      </w:r>
      <w:r>
        <w:rPr>
          <w:rFonts w:cs="Arial"/>
          <w:lang w:val="sr-Cyrl-CS"/>
        </w:rPr>
        <w:t xml:space="preserve"> Бранкица</w:t>
      </w:r>
      <w:r w:rsidR="004D04C7" w:rsidRPr="00A93CAC">
        <w:rPr>
          <w:rFonts w:cs="Arial"/>
          <w:lang w:val="sr-Cyrl-CS"/>
        </w:rPr>
        <w:t xml:space="preserve"> Јанковић и директор канцеларије УНИЦЕФ-а у Србији Мишел Сен-Ло договорили су наставак сарадње и рад на заједничким пројектима у области борбе против дискриминације деце. Потписивањем </w:t>
      </w:r>
      <w:r>
        <w:rPr>
          <w:rFonts w:cs="Arial"/>
          <w:lang w:val="sr-Cyrl-CS"/>
        </w:rPr>
        <w:t>и</w:t>
      </w:r>
      <w:r w:rsidR="004D04C7" w:rsidRPr="00A93CAC">
        <w:rPr>
          <w:rFonts w:cs="Arial"/>
          <w:lang w:val="sr-Cyrl-CS"/>
        </w:rPr>
        <w:t>зјаве о сарадњи две институције предвиђено је даље спровођење активности на унапређењу положаја деце</w:t>
      </w:r>
      <w:r>
        <w:rPr>
          <w:rFonts w:cs="Arial"/>
          <w:lang w:val="sr-Cyrl-CS"/>
        </w:rPr>
        <w:t>.</w:t>
      </w:r>
      <w:r w:rsidR="004D04C7" w:rsidRPr="00A93CAC">
        <w:rPr>
          <w:rFonts w:cs="Arial"/>
          <w:lang w:val="sr-Cyrl-CS"/>
        </w:rPr>
        <w:t xml:space="preserve"> </w:t>
      </w:r>
    </w:p>
    <w:p w:rsidR="00AF1081" w:rsidRDefault="004D04C7" w:rsidP="00AF1081">
      <w:pPr>
        <w:jc w:val="center"/>
        <w:rPr>
          <w:rFonts w:eastAsia="Times New Roman" w:cs="Arial"/>
          <w:color w:val="5C5C5C"/>
        </w:rPr>
      </w:pPr>
      <w:r>
        <w:rPr>
          <w:rFonts w:eastAsia="Times New Roman" w:cs="Arial"/>
          <w:noProof/>
          <w:color w:val="5C5C5C"/>
          <w:lang w:val="en-US" w:eastAsia="en-US"/>
        </w:rPr>
        <w:drawing>
          <wp:inline distT="0" distB="0" distL="0" distR="0" wp14:anchorId="45CCCCBF" wp14:editId="5CD79AEB">
            <wp:extent cx="4986670" cy="3129759"/>
            <wp:effectExtent l="0" t="0" r="4445" b="0"/>
            <wp:docPr id="145" name="Picture 17" descr="UNICEF_Sen L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Sen Lo_2.jpg"/>
                    <pic:cNvPicPr/>
                  </pic:nvPicPr>
                  <pic:blipFill>
                    <a:blip r:embed="rId129" cstate="print"/>
                    <a:srcRect l="4082" t="2039" r="10368" b="12894"/>
                    <a:stretch>
                      <a:fillRect/>
                    </a:stretch>
                  </pic:blipFill>
                  <pic:spPr>
                    <a:xfrm>
                      <a:off x="0" y="0"/>
                      <a:ext cx="5005246" cy="3141418"/>
                    </a:xfrm>
                    <a:prstGeom prst="rect">
                      <a:avLst/>
                    </a:prstGeom>
                  </pic:spPr>
                </pic:pic>
              </a:graphicData>
            </a:graphic>
          </wp:inline>
        </w:drawing>
      </w:r>
    </w:p>
    <w:p w:rsidR="004D04C7" w:rsidRDefault="004D04C7" w:rsidP="004D04C7">
      <w:pPr>
        <w:jc w:val="center"/>
        <w:rPr>
          <w:rFonts w:ascii="Arial Narrow" w:eastAsia="Times New Roman" w:hAnsi="Arial Narrow" w:cs="Arial"/>
          <w:color w:val="000000" w:themeColor="text1"/>
        </w:rPr>
      </w:pPr>
      <w:r w:rsidRPr="00263B2B">
        <w:rPr>
          <w:rFonts w:ascii="Arial Narrow" w:eastAsia="Times New Roman" w:hAnsi="Arial Narrow" w:cs="Arial"/>
          <w:color w:val="000000" w:themeColor="text1"/>
        </w:rPr>
        <w:t>Изјава о сарадњи Повереника и Канцеларије УНИЦЕФ-а у Србији, 2017-2019</w:t>
      </w:r>
    </w:p>
    <w:p w:rsidR="00AF1081" w:rsidRPr="001D67F4" w:rsidRDefault="00AF1081" w:rsidP="001D67F4">
      <w:pPr>
        <w:pStyle w:val="NoSpacing"/>
        <w:rPr>
          <w:sz w:val="12"/>
        </w:rPr>
      </w:pPr>
    </w:p>
    <w:p w:rsidR="004D04C7" w:rsidRPr="008A67F6" w:rsidRDefault="00BD2052" w:rsidP="004D04C7">
      <w:pPr>
        <w:jc w:val="both"/>
        <w:rPr>
          <w:rFonts w:cs="Arial"/>
          <w:lang w:val="sr-Cyrl-CS"/>
        </w:rPr>
      </w:pPr>
      <w:r>
        <w:rPr>
          <w:rFonts w:cs="Arial"/>
          <w:lang w:val="sr-Cyrl-CS"/>
        </w:rPr>
        <w:t>Тако је, к</w:t>
      </w:r>
      <w:r w:rsidR="004D04C7" w:rsidRPr="008A67F6">
        <w:rPr>
          <w:rFonts w:cs="Arial"/>
          <w:lang w:val="sr-Cyrl-CS"/>
        </w:rPr>
        <w:t>рајем септембра 2017. године, УНИЦЕФ организовао националну конференцију посвећену раном развоју деце под називом „Најбоља инвестиција у будућност нације – развој деце најмлађег узраста”, а повереница је водила последњу министарску сесију</w:t>
      </w:r>
      <w:r w:rsidR="002F7B63">
        <w:rPr>
          <w:rFonts w:cs="Arial"/>
          <w:lang w:val="sr-Cyrl-CS"/>
        </w:rPr>
        <w:t xml:space="preserve"> на којој су се надлежна министарства обавезала да у будућем раду акценат ставе на рани развој деце</w:t>
      </w:r>
      <w:r w:rsidR="004D04C7" w:rsidRPr="008A67F6">
        <w:rPr>
          <w:rFonts w:cs="Arial"/>
          <w:lang w:val="sr-Cyrl-CS"/>
        </w:rPr>
        <w:t xml:space="preserve">. </w:t>
      </w:r>
      <w:r w:rsidR="002F7B63">
        <w:rPr>
          <w:rFonts w:cs="Arial"/>
          <w:lang w:val="sr-Cyrl-CS"/>
        </w:rPr>
        <w:t xml:space="preserve">Тако је и у </w:t>
      </w:r>
      <w:r w:rsidR="004D04C7" w:rsidRPr="008A67F6">
        <w:rPr>
          <w:rFonts w:cs="Arial"/>
          <w:lang w:val="sr-Cyrl-CS"/>
        </w:rPr>
        <w:t>Закључци</w:t>
      </w:r>
      <w:r w:rsidR="002F7B63">
        <w:rPr>
          <w:rFonts w:cs="Arial"/>
          <w:lang w:val="sr-Cyrl-CS"/>
        </w:rPr>
        <w:t>ма</w:t>
      </w:r>
      <w:r w:rsidR="004D04C7" w:rsidRPr="008A67F6">
        <w:rPr>
          <w:rFonts w:cs="Arial"/>
          <w:lang w:val="sr-Cyrl-CS"/>
        </w:rPr>
        <w:t xml:space="preserve"> конференције формул</w:t>
      </w:r>
      <w:r w:rsidR="002F7B63">
        <w:rPr>
          <w:rFonts w:cs="Arial"/>
          <w:lang w:val="sr-Cyrl-CS"/>
        </w:rPr>
        <w:t>исан</w:t>
      </w:r>
      <w:r w:rsidR="004D04C7" w:rsidRPr="008A67F6">
        <w:rPr>
          <w:rFonts w:cs="Arial"/>
          <w:lang w:val="sr-Cyrl-CS"/>
        </w:rPr>
        <w:t xml:space="preserve"> Позив на акцију за подршку развоју деце у раном узрасту </w:t>
      </w:r>
      <w:r w:rsidR="004D04C7">
        <w:rPr>
          <w:rFonts w:cs="Arial"/>
          <w:lang w:val="sr-Cyrl-CS"/>
        </w:rPr>
        <w:t xml:space="preserve">који </w:t>
      </w:r>
      <w:r w:rsidR="004D04C7" w:rsidRPr="008A67F6">
        <w:rPr>
          <w:rFonts w:cs="Arial"/>
          <w:lang w:val="sr-Cyrl-CS"/>
        </w:rPr>
        <w:t>су Министарство за рад, запошљавање, борачка и социјална питања, Министарство здравља, Министарство просвет</w:t>
      </w:r>
      <w:r w:rsidR="004D04C7">
        <w:rPr>
          <w:rFonts w:cs="Arial"/>
          <w:lang w:val="sr-Cyrl-CS"/>
        </w:rPr>
        <w:t xml:space="preserve">е, науке и технолошког развоја </w:t>
      </w:r>
      <w:r w:rsidR="004D04C7" w:rsidRPr="008A67F6">
        <w:rPr>
          <w:rFonts w:cs="Arial"/>
          <w:lang w:val="sr-Cyrl-CS"/>
        </w:rPr>
        <w:t xml:space="preserve">потписали у циљу координисаног деловања за добробит сваког детета и породица у Србији. Повереник је учествовао и на конференцији „Унапређење права детета кроз јачање система правосуђа и социјалне заштите у Србији“, коју је организовао УНИЦЕФ. </w:t>
      </w:r>
    </w:p>
    <w:p w:rsidR="004D04C7" w:rsidRPr="00AB33A4" w:rsidRDefault="00E23E17" w:rsidP="004D04C7">
      <w:pPr>
        <w:jc w:val="both"/>
        <w:rPr>
          <w:rFonts w:eastAsia="Times New Roman" w:cs="Arial"/>
          <w:lang w:val="sr-Cyrl-CS"/>
        </w:rPr>
      </w:pPr>
      <w:r>
        <w:rPr>
          <w:rFonts w:cs="Arial"/>
          <w:lang w:val="sr-Cyrl-CS"/>
        </w:rPr>
        <w:t>П</w:t>
      </w:r>
      <w:r w:rsidR="004D04C7" w:rsidRPr="008A67F6">
        <w:rPr>
          <w:rFonts w:cs="Arial"/>
          <w:lang w:val="sr-Cyrl-CS"/>
        </w:rPr>
        <w:t>овереница је уче</w:t>
      </w:r>
      <w:r w:rsidR="004D04C7" w:rsidRPr="008A67F6">
        <w:rPr>
          <w:rFonts w:eastAsia="Times New Roman" w:cs="Arial"/>
          <w:lang w:val="sr-Cyrl-CS"/>
        </w:rPr>
        <w:t xml:space="preserve">ствовала </w:t>
      </w:r>
      <w:r>
        <w:rPr>
          <w:rFonts w:eastAsia="Times New Roman" w:cs="Arial"/>
          <w:lang w:val="sr-Cyrl-CS"/>
        </w:rPr>
        <w:t>и</w:t>
      </w:r>
      <w:r w:rsidR="004D04C7" w:rsidRPr="008A67F6">
        <w:rPr>
          <w:rFonts w:eastAsia="Times New Roman" w:cs="Arial"/>
          <w:lang w:val="sr-Cyrl-CS"/>
        </w:rPr>
        <w:t xml:space="preserve"> у раду Имплементационог састанка људске димензије ОЕБС, који је организован у Варшави. У оквиру сесије „Толеранција и </w:t>
      </w:r>
      <w:r w:rsidR="004D04C7" w:rsidRPr="008A67F6">
        <w:rPr>
          <w:rFonts w:eastAsia="Times New Roman" w:cs="Arial"/>
          <w:lang w:val="sr-Cyrl-CS"/>
        </w:rPr>
        <w:lastRenderedPageBreak/>
        <w:t xml:space="preserve">недискриминација“, представила </w:t>
      </w:r>
      <w:r w:rsidRPr="008A67F6">
        <w:rPr>
          <w:rFonts w:eastAsia="Times New Roman" w:cs="Arial"/>
          <w:lang w:val="sr-Cyrl-CS"/>
        </w:rPr>
        <w:t xml:space="preserve">је </w:t>
      </w:r>
      <w:r w:rsidR="004D04C7" w:rsidRPr="008A67F6">
        <w:rPr>
          <w:rFonts w:eastAsia="Times New Roman" w:cs="Arial"/>
          <w:lang w:val="sr-Cyrl-CS"/>
        </w:rPr>
        <w:t>искуства из Србије</w:t>
      </w:r>
      <w:r>
        <w:rPr>
          <w:rFonts w:eastAsia="Times New Roman" w:cs="Arial"/>
          <w:lang w:val="sr-Cyrl-CS"/>
        </w:rPr>
        <w:t>,</w:t>
      </w:r>
      <w:r w:rsidR="004D04C7" w:rsidRPr="008A67F6">
        <w:rPr>
          <w:rFonts w:eastAsia="Times New Roman" w:cs="Arial"/>
          <w:lang w:val="sr-Cyrl-CS"/>
        </w:rPr>
        <w:t xml:space="preserve"> </w:t>
      </w:r>
      <w:r w:rsidR="004D04C7">
        <w:rPr>
          <w:rFonts w:eastAsia="Times New Roman" w:cs="Arial"/>
          <w:lang w:val="sr-Cyrl-CS"/>
        </w:rPr>
        <w:t>важн</w:t>
      </w:r>
      <w:r>
        <w:rPr>
          <w:rFonts w:eastAsia="Times New Roman" w:cs="Arial"/>
          <w:lang w:val="sr-Cyrl-CS"/>
        </w:rPr>
        <w:t>у</w:t>
      </w:r>
      <w:r w:rsidR="004D04C7">
        <w:rPr>
          <w:rFonts w:eastAsia="Times New Roman" w:cs="Arial"/>
          <w:lang w:val="sr-Cyrl-CS"/>
        </w:rPr>
        <w:t xml:space="preserve"> уло</w:t>
      </w:r>
      <w:r>
        <w:rPr>
          <w:rFonts w:eastAsia="Times New Roman" w:cs="Arial"/>
          <w:lang w:val="sr-Cyrl-CS"/>
        </w:rPr>
        <w:t>гу</w:t>
      </w:r>
      <w:r w:rsidR="004D04C7">
        <w:rPr>
          <w:rFonts w:eastAsia="Times New Roman" w:cs="Arial"/>
          <w:lang w:val="sr-Cyrl-CS"/>
        </w:rPr>
        <w:t xml:space="preserve"> </w:t>
      </w:r>
      <w:r w:rsidR="004D04C7" w:rsidRPr="008A67F6">
        <w:rPr>
          <w:rFonts w:eastAsia="Times New Roman" w:cs="Arial"/>
          <w:lang w:val="sr-Cyrl-CS"/>
        </w:rPr>
        <w:t xml:space="preserve">образовног система </w:t>
      </w:r>
      <w:r w:rsidR="004D04C7">
        <w:rPr>
          <w:rFonts w:eastAsia="Times New Roman" w:cs="Arial"/>
          <w:lang w:val="sr-Cyrl-CS"/>
        </w:rPr>
        <w:t xml:space="preserve">и </w:t>
      </w:r>
      <w:r>
        <w:rPr>
          <w:rFonts w:eastAsia="Times New Roman" w:cs="Arial"/>
          <w:lang w:val="sr-Cyrl-CS"/>
        </w:rPr>
        <w:t>његов значај на</w:t>
      </w:r>
      <w:r w:rsidR="004D04C7" w:rsidRPr="008A67F6">
        <w:rPr>
          <w:rFonts w:eastAsia="Times New Roman" w:cs="Arial"/>
          <w:lang w:val="sr-Cyrl-CS"/>
        </w:rPr>
        <w:t xml:space="preserve"> формирањ</w:t>
      </w:r>
      <w:r>
        <w:rPr>
          <w:rFonts w:eastAsia="Times New Roman" w:cs="Arial"/>
          <w:lang w:val="sr-Cyrl-CS"/>
        </w:rPr>
        <w:t>е ставова деце и младих, п</w:t>
      </w:r>
      <w:r w:rsidR="004D04C7" w:rsidRPr="008A67F6">
        <w:rPr>
          <w:rFonts w:eastAsia="Times New Roman" w:cs="Arial"/>
          <w:lang w:val="sr-Cyrl-CS"/>
        </w:rPr>
        <w:t>редставила низ активности које институција предузима у циљу спречавања дискриминације, унапређења равноправности, али и едукације</w:t>
      </w:r>
      <w:r w:rsidR="004D04C7">
        <w:rPr>
          <w:rFonts w:eastAsia="Times New Roman" w:cs="Arial"/>
          <w:lang w:val="sr-Cyrl-CS"/>
        </w:rPr>
        <w:t xml:space="preserve"> деце и младих</w:t>
      </w:r>
      <w:r>
        <w:rPr>
          <w:rFonts w:eastAsia="Times New Roman" w:cs="Arial"/>
          <w:lang w:val="sr-Cyrl-CS"/>
        </w:rPr>
        <w:t>.</w:t>
      </w:r>
    </w:p>
    <w:p w:rsidR="004D04C7" w:rsidRPr="008A67F6" w:rsidRDefault="004D04C7" w:rsidP="004D04C7">
      <w:pPr>
        <w:jc w:val="both"/>
        <w:rPr>
          <w:rFonts w:cs="Arial"/>
          <w:lang w:val="sr-Cyrl-CS"/>
        </w:rPr>
      </w:pPr>
      <w:r w:rsidRPr="008A67F6">
        <w:rPr>
          <w:rFonts w:cs="Arial"/>
          <w:lang w:val="sr-Cyrl-CS"/>
        </w:rPr>
        <w:t>У оквиру програма сарадње са Фондацијом за отворено друштво Србиј</w:t>
      </w:r>
      <w:r w:rsidR="00E23E17">
        <w:rPr>
          <w:rFonts w:cs="Arial"/>
          <w:lang w:val="sr-Cyrl-CS"/>
        </w:rPr>
        <w:t>е</w:t>
      </w:r>
      <w:r w:rsidRPr="008A67F6">
        <w:rPr>
          <w:rFonts w:cs="Arial"/>
          <w:lang w:val="sr-Cyrl-CS"/>
        </w:rPr>
        <w:t xml:space="preserve">, а поводом Међународног дана старијих особа, Повереник је </w:t>
      </w:r>
      <w:r w:rsidR="00AF08BB">
        <w:rPr>
          <w:rFonts w:cs="Arial"/>
          <w:lang w:val="sr-Cyrl-CS"/>
        </w:rPr>
        <w:t xml:space="preserve">и ове године </w:t>
      </w:r>
      <w:r w:rsidRPr="008A67F6">
        <w:rPr>
          <w:rFonts w:cs="Arial"/>
          <w:lang w:val="sr-Cyrl-CS"/>
        </w:rPr>
        <w:t>организовао наградни конкурс за најбољи литерарни рад, ликовни рад и фотографију на тему „Мост разумевања – међугенерацијска солидарност“</w:t>
      </w:r>
      <w:r w:rsidR="00AF08BB">
        <w:rPr>
          <w:rFonts w:cs="Arial"/>
          <w:lang w:val="sr-Cyrl-CS"/>
        </w:rPr>
        <w:t xml:space="preserve"> на коме п</w:t>
      </w:r>
      <w:r w:rsidRPr="008A67F6">
        <w:rPr>
          <w:rFonts w:cs="Arial"/>
          <w:lang w:val="sr-Cyrl-CS"/>
        </w:rPr>
        <w:t>раво учешћа има</w:t>
      </w:r>
      <w:r w:rsidR="00AF08BB">
        <w:rPr>
          <w:rFonts w:cs="Arial"/>
          <w:lang w:val="sr-Cyrl-CS"/>
        </w:rPr>
        <w:t>ју</w:t>
      </w:r>
      <w:r w:rsidRPr="008A67F6">
        <w:rPr>
          <w:rFonts w:cs="Arial"/>
          <w:lang w:val="sr-Cyrl-CS"/>
        </w:rPr>
        <w:t xml:space="preserve"> ученици 6, 7. и 8. разреда основних школа из Републике Србије, који су на задату тему изразили свој став о значају неговања међугенерацијске сарадње и међусобног разумевања и уважавања. Најбољи радови </w:t>
      </w:r>
      <w:r>
        <w:rPr>
          <w:rFonts w:cs="Arial"/>
          <w:lang w:val="sr-Cyrl-CS"/>
        </w:rPr>
        <w:t xml:space="preserve">са конкурса </w:t>
      </w:r>
      <w:r w:rsidRPr="008A67F6">
        <w:rPr>
          <w:rFonts w:cs="Arial"/>
          <w:lang w:val="sr-Cyrl-CS"/>
        </w:rPr>
        <w:t>представљени су на свечаној седници одржаној у Дому Народне скупштине.</w:t>
      </w:r>
    </w:p>
    <w:p w:rsidR="004D04C7" w:rsidRPr="009A06DE" w:rsidRDefault="004D04C7" w:rsidP="004D04C7">
      <w:pPr>
        <w:pStyle w:val="NoSpacing"/>
        <w:rPr>
          <w:sz w:val="2"/>
          <w:lang w:val="sr-Cyrl-CS"/>
        </w:rPr>
      </w:pPr>
    </w:p>
    <w:p w:rsidR="004D04C7" w:rsidRDefault="004D04C7" w:rsidP="004D04C7">
      <w:pPr>
        <w:jc w:val="center"/>
        <w:rPr>
          <w:rFonts w:cs="Arial"/>
          <w:lang w:val="sr-Cyrl-CS"/>
        </w:rPr>
      </w:pPr>
      <w:r>
        <w:rPr>
          <w:rFonts w:cs="Arial"/>
          <w:noProof/>
          <w:lang w:val="en-US" w:eastAsia="en-US"/>
        </w:rPr>
        <w:drawing>
          <wp:inline distT="0" distB="0" distL="0" distR="0" wp14:anchorId="565F19EA" wp14:editId="1971F91B">
            <wp:extent cx="5295363" cy="2775097"/>
            <wp:effectExtent l="0" t="0" r="635" b="6350"/>
            <wp:docPr id="146" name="Picture 28" descr="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jpg"/>
                    <pic:cNvPicPr/>
                  </pic:nvPicPr>
                  <pic:blipFill>
                    <a:blip r:embed="rId130" cstate="print"/>
                    <a:srcRect l="4624" t="14773" r="6067" b="12531"/>
                    <a:stretch>
                      <a:fillRect/>
                    </a:stretch>
                  </pic:blipFill>
                  <pic:spPr>
                    <a:xfrm>
                      <a:off x="0" y="0"/>
                      <a:ext cx="5306567" cy="2780968"/>
                    </a:xfrm>
                    <a:prstGeom prst="rect">
                      <a:avLst/>
                    </a:prstGeom>
                  </pic:spPr>
                </pic:pic>
              </a:graphicData>
            </a:graphic>
          </wp:inline>
        </w:drawing>
      </w:r>
    </w:p>
    <w:p w:rsidR="004D04C7" w:rsidRPr="00EA3198" w:rsidRDefault="004D04C7" w:rsidP="004D04C7">
      <w:pPr>
        <w:jc w:val="center"/>
        <w:rPr>
          <w:rFonts w:ascii="Arial Narrow" w:hAnsi="Arial Narrow" w:cs="Arial"/>
          <w:lang w:val="sr-Cyrl-CS"/>
        </w:rPr>
      </w:pPr>
      <w:r w:rsidRPr="00EA3198">
        <w:rPr>
          <w:rFonts w:ascii="Arial Narrow" w:hAnsi="Arial Narrow" w:cs="Arial"/>
          <w:lang w:val="sr-Cyrl-CS"/>
        </w:rPr>
        <w:t>Додела награда на конкурсу „Мост разумевања – међугенерацијска солидарност“, 2017.</w:t>
      </w:r>
    </w:p>
    <w:p w:rsidR="004D04C7" w:rsidRPr="00E94031" w:rsidRDefault="004D04C7" w:rsidP="004D04C7">
      <w:pPr>
        <w:jc w:val="both"/>
        <w:rPr>
          <w:rFonts w:cs="Arial"/>
          <w:b/>
          <w:sz w:val="2"/>
          <w:lang w:val="sr-Cyrl-CS"/>
        </w:rPr>
      </w:pPr>
    </w:p>
    <w:p w:rsidR="001D67F4" w:rsidRDefault="001D67F4" w:rsidP="004D04C7">
      <w:pPr>
        <w:jc w:val="both"/>
        <w:rPr>
          <w:rFonts w:cs="Arial"/>
          <w:b/>
          <w:sz w:val="16"/>
          <w:lang w:val="sr-Cyrl-CS"/>
        </w:rPr>
      </w:pPr>
    </w:p>
    <w:p w:rsidR="001052B7" w:rsidRDefault="001052B7" w:rsidP="004D04C7">
      <w:pPr>
        <w:jc w:val="both"/>
        <w:rPr>
          <w:rFonts w:cs="Arial"/>
          <w:b/>
          <w:sz w:val="16"/>
          <w:lang w:val="sr-Cyrl-CS"/>
        </w:rPr>
      </w:pPr>
    </w:p>
    <w:p w:rsidR="001052B7" w:rsidRDefault="001052B7" w:rsidP="004D04C7">
      <w:pPr>
        <w:jc w:val="both"/>
        <w:rPr>
          <w:rFonts w:cs="Arial"/>
          <w:b/>
          <w:sz w:val="16"/>
          <w:lang w:val="sr-Cyrl-CS"/>
        </w:rPr>
      </w:pPr>
    </w:p>
    <w:p w:rsidR="001052B7" w:rsidRDefault="001052B7" w:rsidP="004D04C7">
      <w:pPr>
        <w:jc w:val="both"/>
        <w:rPr>
          <w:rFonts w:cs="Arial"/>
          <w:b/>
          <w:sz w:val="16"/>
          <w:lang w:val="sr-Cyrl-CS"/>
        </w:rPr>
      </w:pPr>
    </w:p>
    <w:p w:rsidR="001052B7" w:rsidRDefault="001052B7" w:rsidP="004D04C7">
      <w:pPr>
        <w:jc w:val="both"/>
        <w:rPr>
          <w:rFonts w:cs="Arial"/>
          <w:b/>
          <w:sz w:val="16"/>
          <w:lang w:val="sr-Cyrl-CS"/>
        </w:rPr>
      </w:pPr>
    </w:p>
    <w:p w:rsidR="001052B7" w:rsidRDefault="001052B7" w:rsidP="004D04C7">
      <w:pPr>
        <w:jc w:val="both"/>
        <w:rPr>
          <w:rFonts w:cs="Arial"/>
          <w:b/>
          <w:sz w:val="16"/>
          <w:lang w:val="sr-Cyrl-CS"/>
        </w:rPr>
      </w:pPr>
    </w:p>
    <w:p w:rsidR="001052B7" w:rsidRDefault="001052B7" w:rsidP="004D04C7">
      <w:pPr>
        <w:jc w:val="both"/>
        <w:rPr>
          <w:rFonts w:cs="Arial"/>
          <w:b/>
          <w:sz w:val="16"/>
          <w:lang w:val="sr-Cyrl-CS"/>
        </w:rPr>
      </w:pPr>
    </w:p>
    <w:p w:rsidR="001D67F4" w:rsidRDefault="001D67F4" w:rsidP="004D04C7">
      <w:pPr>
        <w:jc w:val="both"/>
        <w:rPr>
          <w:rFonts w:cs="Arial"/>
          <w:b/>
          <w:sz w:val="16"/>
        </w:rPr>
      </w:pPr>
    </w:p>
    <w:p w:rsidR="00704D12" w:rsidRDefault="00704D12" w:rsidP="004D04C7">
      <w:pPr>
        <w:jc w:val="both"/>
        <w:rPr>
          <w:rFonts w:cs="Arial"/>
          <w:b/>
          <w:sz w:val="16"/>
        </w:rPr>
      </w:pPr>
    </w:p>
    <w:p w:rsidR="00704D12" w:rsidRDefault="00704D12" w:rsidP="004D04C7">
      <w:pPr>
        <w:jc w:val="both"/>
        <w:rPr>
          <w:rFonts w:cs="Arial"/>
          <w:b/>
          <w:sz w:val="16"/>
        </w:rPr>
      </w:pPr>
    </w:p>
    <w:p w:rsidR="00704D12" w:rsidRPr="00704D12" w:rsidRDefault="00704D12" w:rsidP="004D04C7">
      <w:pPr>
        <w:jc w:val="both"/>
        <w:rPr>
          <w:rFonts w:cs="Arial"/>
          <w:b/>
          <w:sz w:val="16"/>
        </w:rPr>
      </w:pPr>
    </w:p>
    <w:p w:rsidR="004D04C7" w:rsidRDefault="004D04C7" w:rsidP="00CE7D89">
      <w:pPr>
        <w:pStyle w:val="Heading2"/>
        <w:spacing w:after="120"/>
        <w:rPr>
          <w:lang w:val="sr-Cyrl-CS"/>
        </w:rPr>
      </w:pPr>
      <w:bookmarkStart w:id="54" w:name="_Toc89690448"/>
      <w:r w:rsidRPr="006A5F7C">
        <w:rPr>
          <w:lang w:val="sr-Cyrl-CS"/>
        </w:rPr>
        <w:lastRenderedPageBreak/>
        <w:t>Поступање Повереника током 2018. године</w:t>
      </w:r>
      <w:bookmarkEnd w:id="54"/>
    </w:p>
    <w:p w:rsidR="00DC3D55" w:rsidRPr="00DC3D55" w:rsidRDefault="00DC3D55" w:rsidP="00DC3D55">
      <w:pPr>
        <w:pStyle w:val="NoSpacing"/>
        <w:rPr>
          <w:sz w:val="10"/>
        </w:rPr>
      </w:pPr>
    </w:p>
    <w:p w:rsidR="004D04C7" w:rsidRDefault="00AF08BB" w:rsidP="004D04C7">
      <w:pPr>
        <w:jc w:val="both"/>
        <w:rPr>
          <w:rFonts w:cs="Arial"/>
        </w:rPr>
      </w:pPr>
      <w:r>
        <w:rPr>
          <w:rFonts w:cs="Arial"/>
          <w:lang w:val="sr-Cyrl-CS"/>
        </w:rPr>
        <w:t>С</w:t>
      </w:r>
      <w:r w:rsidR="004D04C7" w:rsidRPr="00B03910">
        <w:rPr>
          <w:rFonts w:cs="Arial"/>
          <w:lang w:val="sr-Cyrl-CS"/>
        </w:rPr>
        <w:t xml:space="preserve">таросно доба као основ дискриминације </w:t>
      </w:r>
      <w:r>
        <w:rPr>
          <w:rFonts w:cs="Arial"/>
          <w:lang w:val="sr-Cyrl-CS"/>
        </w:rPr>
        <w:t xml:space="preserve">било је </w:t>
      </w:r>
      <w:r w:rsidR="004D04C7" w:rsidRPr="00B03910">
        <w:rPr>
          <w:rFonts w:cs="Arial"/>
          <w:lang w:val="sr-Cyrl-CS"/>
        </w:rPr>
        <w:t xml:space="preserve">наведено у </w:t>
      </w:r>
      <w:r w:rsidR="00E23E17" w:rsidRPr="00B03910">
        <w:rPr>
          <w:rFonts w:cs="Arial"/>
          <w:lang w:val="sr-Cyrl-CS"/>
        </w:rPr>
        <w:t>16,5%</w:t>
      </w:r>
      <w:r w:rsidR="004D04C7" w:rsidRPr="00B03910">
        <w:rPr>
          <w:rFonts w:cs="Arial"/>
          <w:lang w:val="sr-Cyrl-CS"/>
        </w:rPr>
        <w:t xml:space="preserve"> притужби</w:t>
      </w:r>
      <w:r w:rsidR="004D04C7">
        <w:rPr>
          <w:rFonts w:cs="Arial"/>
          <w:lang w:val="sr-Cyrl-CS"/>
        </w:rPr>
        <w:t xml:space="preserve"> (</w:t>
      </w:r>
      <w:r w:rsidR="00E23E17" w:rsidRPr="00B03910">
        <w:rPr>
          <w:rFonts w:cs="Arial"/>
          <w:lang w:val="sr-Cyrl-CS"/>
        </w:rPr>
        <w:t>166</w:t>
      </w:r>
      <w:r w:rsidR="004D04C7">
        <w:rPr>
          <w:rFonts w:cs="Arial"/>
          <w:lang w:val="sr-Cyrl-CS"/>
        </w:rPr>
        <w:t>)</w:t>
      </w:r>
      <w:r w:rsidR="004D04C7" w:rsidRPr="00B03910">
        <w:rPr>
          <w:rFonts w:cs="Arial"/>
          <w:lang w:val="sr-Cyrl-CS"/>
        </w:rPr>
        <w:t>, што према учесталости чини други основ дискриминације по бројности</w:t>
      </w:r>
      <w:r>
        <w:rPr>
          <w:rFonts w:cs="Arial"/>
          <w:lang w:val="sr-Cyrl-CS"/>
        </w:rPr>
        <w:t xml:space="preserve"> поднетих притужби</w:t>
      </w:r>
      <w:r w:rsidR="004D04C7" w:rsidRPr="00B03910">
        <w:rPr>
          <w:rFonts w:cs="Arial"/>
          <w:lang w:val="sr-Cyrl-CS"/>
        </w:rPr>
        <w:t xml:space="preserve"> у </w:t>
      </w:r>
      <w:r>
        <w:rPr>
          <w:rFonts w:cs="Arial"/>
          <w:lang w:val="sr-Cyrl-CS"/>
        </w:rPr>
        <w:t>2018.</w:t>
      </w:r>
      <w:r w:rsidR="004D04C7" w:rsidRPr="00B03910">
        <w:rPr>
          <w:rFonts w:cs="Arial"/>
          <w:lang w:val="sr-Cyrl-CS"/>
        </w:rPr>
        <w:t xml:space="preserve"> години. Број притужби које су Поверенику упућене због дискриминације на основу старосног доба </w:t>
      </w:r>
      <w:r>
        <w:rPr>
          <w:rFonts w:cs="Arial"/>
          <w:lang w:val="sr-Cyrl-CS"/>
        </w:rPr>
        <w:t>ове године</w:t>
      </w:r>
      <w:r w:rsidR="00E23E17">
        <w:rPr>
          <w:rFonts w:cs="Arial"/>
          <w:lang w:val="sr-Cyrl-CS"/>
        </w:rPr>
        <w:t xml:space="preserve"> је</w:t>
      </w:r>
      <w:r w:rsidR="004D04C7" w:rsidRPr="00B03910">
        <w:rPr>
          <w:rFonts w:cs="Arial"/>
          <w:lang w:val="sr-Cyrl-CS"/>
        </w:rPr>
        <w:t xml:space="preserve"> повећ</w:t>
      </w:r>
      <w:r w:rsidR="00E23E17">
        <w:rPr>
          <w:rFonts w:cs="Arial"/>
          <w:lang w:val="sr-Cyrl-CS"/>
        </w:rPr>
        <w:t>ан у односу на 2017</w:t>
      </w:r>
      <w:r>
        <w:rPr>
          <w:rFonts w:cs="Arial"/>
          <w:lang w:val="sr-Cyrl-CS"/>
        </w:rPr>
        <w:t>.</w:t>
      </w:r>
      <w:r w:rsidR="00E23E17">
        <w:rPr>
          <w:rFonts w:cs="Arial"/>
          <w:lang w:val="sr-Cyrl-CS"/>
        </w:rPr>
        <w:t xml:space="preserve"> </w:t>
      </w:r>
      <w:r w:rsidR="004D04C7" w:rsidRPr="00B03910">
        <w:rPr>
          <w:rFonts w:cs="Arial"/>
          <w:lang w:val="sr-Cyrl-CS"/>
        </w:rPr>
        <w:t>и 2016. годин</w:t>
      </w:r>
      <w:r w:rsidR="00E23E17">
        <w:rPr>
          <w:rFonts w:cs="Arial"/>
          <w:lang w:val="sr-Cyrl-CS"/>
        </w:rPr>
        <w:t>у</w:t>
      </w:r>
      <w:r w:rsidR="004D04C7" w:rsidRPr="00B03910">
        <w:rPr>
          <w:rFonts w:cs="Arial"/>
          <w:lang w:val="sr-Cyrl-CS"/>
        </w:rPr>
        <w:t>.</w:t>
      </w:r>
      <w:r w:rsidR="00E23E17">
        <w:rPr>
          <w:rFonts w:cs="Arial"/>
          <w:lang w:val="sr-Cyrl-CS"/>
        </w:rPr>
        <w:t xml:space="preserve"> </w:t>
      </w:r>
    </w:p>
    <w:p w:rsidR="004D04C7" w:rsidRPr="006A3246" w:rsidRDefault="007A5152" w:rsidP="004D04C7">
      <w:pPr>
        <w:tabs>
          <w:tab w:val="left" w:pos="90"/>
        </w:tabs>
        <w:spacing w:after="0"/>
        <w:jc w:val="both"/>
        <w:rPr>
          <w:rFonts w:ascii="Arial Narrow" w:hAnsi="Arial Narrow" w:cs="Arial"/>
        </w:rPr>
      </w:pPr>
      <w:r>
        <w:rPr>
          <w:rFonts w:ascii="Arial Narrow" w:hAnsi="Arial Narrow" w:cs="Arial"/>
          <w:lang w:val="sr-Cyrl-CS"/>
        </w:rPr>
        <w:t>Графички приказ 7</w:t>
      </w:r>
      <w:r w:rsidRPr="006A5F7C">
        <w:rPr>
          <w:rFonts w:ascii="Arial Narrow" w:hAnsi="Arial Narrow" w:cs="Arial"/>
          <w:lang w:val="sr-Cyrl-CS"/>
        </w:rPr>
        <w:t xml:space="preserve">: </w:t>
      </w:r>
      <w:r w:rsidR="004D04C7">
        <w:rPr>
          <w:rFonts w:ascii="Arial Narrow" w:hAnsi="Arial Narrow" w:cs="Arial"/>
        </w:rPr>
        <w:t>У</w:t>
      </w:r>
      <w:r w:rsidR="004D04C7" w:rsidRPr="006A3246">
        <w:rPr>
          <w:rFonts w:ascii="Arial Narrow" w:hAnsi="Arial Narrow" w:cs="Arial"/>
        </w:rPr>
        <w:t xml:space="preserve">честалост притужби по основима дискриминације током 2018. </w:t>
      </w:r>
      <w:r w:rsidR="004D04C7" w:rsidRPr="00F27E10">
        <w:rPr>
          <w:rFonts w:ascii="Arial Narrow" w:hAnsi="Arial Narrow" w:cs="Arial"/>
          <w:lang w:val="sr-Cyrl-CS"/>
        </w:rPr>
        <w:t>године</w:t>
      </w:r>
    </w:p>
    <w:p w:rsidR="004D04C7" w:rsidRPr="009A06DE" w:rsidRDefault="004D04C7" w:rsidP="004D04C7">
      <w:pPr>
        <w:pStyle w:val="NoSpacing"/>
        <w:rPr>
          <w:sz w:val="14"/>
        </w:rPr>
      </w:pPr>
    </w:p>
    <w:p w:rsidR="004D04C7" w:rsidRDefault="00E94031" w:rsidP="004D04C7">
      <w:pPr>
        <w:tabs>
          <w:tab w:val="left" w:pos="90"/>
        </w:tabs>
        <w:spacing w:after="0"/>
        <w:jc w:val="center"/>
        <w:rPr>
          <w:rFonts w:cs="Arial"/>
        </w:rPr>
      </w:pPr>
      <w:r>
        <w:rPr>
          <w:rFonts w:cs="Arial"/>
          <w:noProof/>
          <w:lang w:val="en-US" w:eastAsia="en-US"/>
        </w:rPr>
        <mc:AlternateContent>
          <mc:Choice Requires="wps">
            <w:drawing>
              <wp:anchor distT="0" distB="0" distL="114300" distR="114300" simplePos="0" relativeHeight="251680768" behindDoc="0" locked="0" layoutInCell="1" allowOverlap="1" wp14:anchorId="446E4525" wp14:editId="555F6918">
                <wp:simplePos x="0" y="0"/>
                <wp:positionH relativeFrom="column">
                  <wp:posOffset>1630680</wp:posOffset>
                </wp:positionH>
                <wp:positionV relativeFrom="paragraph">
                  <wp:posOffset>1456690</wp:posOffset>
                </wp:positionV>
                <wp:extent cx="796925" cy="775970"/>
                <wp:effectExtent l="19050" t="19050" r="41275" b="43180"/>
                <wp:wrapNone/>
                <wp:docPr id="207"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925" cy="775970"/>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5123" w:rsidRPr="006A5F7C" w:rsidRDefault="00185123" w:rsidP="004D04C7">
                            <w:pPr>
                              <w:jc w:val="center"/>
                              <w:rPr>
                                <w:rFonts w:ascii="Arial Narrow" w:hAnsi="Arial Narrow"/>
                                <w:b/>
                              </w:rPr>
                            </w:pPr>
                            <w:r w:rsidRPr="00276C30">
                              <w:rPr>
                                <w:rFonts w:ascii="Arial Narrow" w:hAnsi="Arial Narrow"/>
                                <w:b/>
                                <w:lang w:val="sr-Cyrl-CS"/>
                              </w:rPr>
                              <w:t>деца</w:t>
                            </w:r>
                            <w:r w:rsidRPr="006A5F7C">
                              <w:rPr>
                                <w:rFonts w:ascii="Arial Narrow" w:hAnsi="Arial Narrow"/>
                                <w:b/>
                              </w:rPr>
                              <w:t xml:space="preserve">: </w:t>
                            </w:r>
                            <w:r>
                              <w:rPr>
                                <w:rFonts w:ascii="Arial Narrow" w:hAnsi="Arial Narrow"/>
                                <w:b/>
                              </w:rPr>
                              <w:t>122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 o:spid="_x0000_s1052" style="position:absolute;left:0;text-align:left;margin-left:128.4pt;margin-top:114.7pt;width:62.75pt;height:61.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N+g5AIAABQGAAAOAAAAZHJzL2Uyb0RvYy54bWysVFtv2yAUfp+0/4B4T33JxYlVp0rTZJrU&#10;rZXaac8E4xgVAwMSu5v233fASZquL9PURLI4cPg4l+87l1ddI9CeGcuVLHByEWPEJFUll9sCf3tc&#10;D6YYWUdkSYSSrMDPzOKr+ccPl63OWapqJUpmEIBIm7e6wLVzOo8iS2vWEHuhNJNwWCnTEAem2Ual&#10;IS2gNyJK43gStcqU2ijKrIXdm/4QzwN+VTHq7qrKModEgSE2F74mfDf+G80vSb41RNecHsIg/xFF&#10;Q7iER09QN8QRtDP8DVTDqVFWVe6CqiZSVcUpCzlANkn8VzYPNdEs5ALFsfpUJvt+sPTr/t4gXhY4&#10;jTOMJGmgSXd7IlA69sVptc3B50HfG5+e1beKPlkk1bImcssWxqi2ZqSEkBLvH7264A0LV9Gm/aJK&#10;QCY7p0Kduso0HhAqgLrQjudTO1jnEIXNbDaZQRSIwlGWjWdZaFdE8uNlbaz7xFSD/KLATAiurS8Y&#10;ycn+1jofD8mPXiF+JXi55kIEw5OMLYVBkG+BhUvCVbFrINh+L4n9r2cJ7AOX+v1jJIGnHiK8ZM/R&#10;hURtgSfDMdxHtNFQYgcke3qsD1R55X0C6vEJpUy+bzxG7WQZ6O77tTqsHeGiX0OlhPRlYUE2ffnA&#10;6hwswz60JVD612I9jrPRcDqArgwHo+EqHlxP18vBYplMJtnqenm9Sn77WiajvOZlyeQqYNqjwpLR&#10;vzH4oPVeGyeNnQL0UamdY+ahLltUck+C4XiWJhgMEHma9e1DRGxhOlFnMDLKfeeuDtLyjPMY1mw3&#10;JxpMJ/4fuHyGHvp79nD0Jrfeo4NSQSWPVQty8AroleS6TdeLLTzg5bFR5TMIBMIKKoBRCotamZ8Y&#10;tTCWCmx/7IhhGInPEkQ2S0YjP8eCMRpnKRjm/GRzfkIkBSggHkb9cun62bfThm9reKmnvFQLEGbF&#10;g2JeooJUvAGjJyR1GJN+tp3bwetlmM//AAAA//8DAFBLAwQUAAYACAAAACEARnnKTeAAAAALAQAA&#10;DwAAAGRycy9kb3ducmV2LnhtbEyPwU7DMBBE70j8g7VIXBB1mtLIhDhVVYkLEgdCxdmNlySqvQ6x&#10;24a/ZznBbVYzmnlbbWbvxBmnOATSsFxkIJDaYAfqNOzfn+8ViJgMWeMCoYZvjLCpr68qU9pwoTc8&#10;N6kTXEKxNBr6lMZSytj26E1chBGJvc8weZP4nDppJ3Phcu9knmWF9GYgXujNiLse22Nz8hpedkG9&#10;7ltn1VdnffGxHY53qtH69mbePoFIOKe/MPziMzrUzHQIJ7JROA35umD0xCJ/fADBiZXKVyAOLNbL&#10;AmRdyf8/1D8AAAD//wMAUEsBAi0AFAAGAAgAAAAhALaDOJL+AAAA4QEAABMAAAAAAAAAAAAAAAAA&#10;AAAAAFtDb250ZW50X1R5cGVzXS54bWxQSwECLQAUAAYACAAAACEAOP0h/9YAAACUAQAACwAAAAAA&#10;AAAAAAAAAAAvAQAAX3JlbHMvLnJlbHNQSwECLQAUAAYACAAAACEAxgDfoOQCAAAUBgAADgAAAAAA&#10;AAAAAAAAAAAuAgAAZHJzL2Uyb0RvYy54bWxQSwECLQAUAAYACAAAACEARnnKTeAAAAALAQAADwAA&#10;AAAAAAAAAAAAAAA+BQAAZHJzL2Rvd25yZXYueG1sUEsFBgAAAAAEAAQA8wAAAEsGAAAAAA==&#10;" fillcolor="white [3201]" strokecolor="#4f81bd [3204]" strokeweight="5pt">
                <v:stroke linestyle="thickThin"/>
                <v:shadow color="#868686"/>
                <v:textbox>
                  <w:txbxContent>
                    <w:p w:rsidR="00185123" w:rsidRPr="006A5F7C" w:rsidRDefault="00185123" w:rsidP="004D04C7">
                      <w:pPr>
                        <w:jc w:val="center"/>
                        <w:rPr>
                          <w:rFonts w:ascii="Arial Narrow" w:hAnsi="Arial Narrow"/>
                          <w:b/>
                        </w:rPr>
                      </w:pPr>
                      <w:r w:rsidRPr="00276C30">
                        <w:rPr>
                          <w:rFonts w:ascii="Arial Narrow" w:hAnsi="Arial Narrow"/>
                          <w:b/>
                          <w:lang w:val="sr-Cyrl-CS"/>
                        </w:rPr>
                        <w:t>деца</w:t>
                      </w:r>
                      <w:r w:rsidRPr="006A5F7C">
                        <w:rPr>
                          <w:rFonts w:ascii="Arial Narrow" w:hAnsi="Arial Narrow"/>
                          <w:b/>
                        </w:rPr>
                        <w:t xml:space="preserve">: </w:t>
                      </w:r>
                      <w:r>
                        <w:rPr>
                          <w:rFonts w:ascii="Arial Narrow" w:hAnsi="Arial Narrow"/>
                          <w:b/>
                        </w:rPr>
                        <w:t>122</w:t>
                      </w:r>
                    </w:p>
                  </w:txbxContent>
                </v:textbox>
              </v:oval>
            </w:pict>
          </mc:Fallback>
        </mc:AlternateContent>
      </w:r>
      <w:r>
        <w:rPr>
          <w:rFonts w:cs="Arial"/>
          <w:noProof/>
          <w:lang w:val="en-US" w:eastAsia="en-US"/>
        </w:rPr>
        <w:drawing>
          <wp:anchor distT="0" distB="0" distL="114300" distR="114300" simplePos="0" relativeHeight="251688960" behindDoc="0" locked="0" layoutInCell="1" allowOverlap="1" wp14:anchorId="484F9097" wp14:editId="2F6AC6A6">
            <wp:simplePos x="0" y="0"/>
            <wp:positionH relativeFrom="column">
              <wp:posOffset>1517015</wp:posOffset>
            </wp:positionH>
            <wp:positionV relativeFrom="paragraph">
              <wp:posOffset>1845310</wp:posOffset>
            </wp:positionV>
            <wp:extent cx="966470" cy="1000125"/>
            <wp:effectExtent l="0" t="0" r="5080" b="9525"/>
            <wp:wrapNone/>
            <wp:docPr id="147" name="Picture 24" descr="84337408-three-pairs-of-generations-children-adults-and-old-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37408-three-pairs-of-generations-children-adults-and-old-people.jpg"/>
                    <pic:cNvPicPr/>
                  </pic:nvPicPr>
                  <pic:blipFill>
                    <a:blip r:embed="rId104" cstate="print">
                      <a:clrChange>
                        <a:clrFrom>
                          <a:srgbClr val="FFFFFF"/>
                        </a:clrFrom>
                        <a:clrTo>
                          <a:srgbClr val="FFFFFF">
                            <a:alpha val="0"/>
                          </a:srgbClr>
                        </a:clrTo>
                      </a:clrChange>
                    </a:blip>
                    <a:srcRect l="6451" t="48166" r="65928" b="9535"/>
                    <a:stretch>
                      <a:fillRect/>
                    </a:stretch>
                  </pic:blipFill>
                  <pic:spPr>
                    <a:xfrm>
                      <a:off x="0" y="0"/>
                      <a:ext cx="966470" cy="1000125"/>
                    </a:xfrm>
                    <a:prstGeom prst="rect">
                      <a:avLst/>
                    </a:prstGeom>
                  </pic:spPr>
                </pic:pic>
              </a:graphicData>
            </a:graphic>
          </wp:anchor>
        </w:drawing>
      </w:r>
      <w:r w:rsidR="004D04C7" w:rsidRPr="00C44671">
        <w:rPr>
          <w:rFonts w:cs="Arial"/>
          <w:noProof/>
          <w:lang w:val="en-US" w:eastAsia="en-US"/>
        </w:rPr>
        <w:drawing>
          <wp:inline distT="0" distB="0" distL="0" distR="0" wp14:anchorId="2E53A752" wp14:editId="5A46C689">
            <wp:extent cx="5474525" cy="3135086"/>
            <wp:effectExtent l="0" t="0" r="12065" b="27305"/>
            <wp:docPr id="148" name="Chart 1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DC3D55" w:rsidRPr="00AF1081" w:rsidRDefault="00DC3D55" w:rsidP="004D04C7">
      <w:pPr>
        <w:jc w:val="both"/>
        <w:rPr>
          <w:rFonts w:cs="Arial"/>
          <w:sz w:val="12"/>
          <w:lang w:val="sr-Cyrl-CS"/>
        </w:rPr>
      </w:pPr>
    </w:p>
    <w:p w:rsidR="004D04C7" w:rsidRPr="00B03910" w:rsidRDefault="004D04C7" w:rsidP="004D04C7">
      <w:pPr>
        <w:jc w:val="both"/>
        <w:rPr>
          <w:rFonts w:cs="Arial"/>
          <w:lang w:val="sr-Cyrl-CS"/>
        </w:rPr>
      </w:pPr>
      <w:r w:rsidRPr="00B03910">
        <w:rPr>
          <w:rFonts w:cs="Arial"/>
          <w:lang w:val="sr-Cyrl-CS"/>
        </w:rPr>
        <w:t xml:space="preserve">У 2018. највећи број притужби </w:t>
      </w:r>
      <w:r>
        <w:rPr>
          <w:rFonts w:cs="Arial"/>
          <w:lang w:val="sr-Cyrl-CS"/>
        </w:rPr>
        <w:t xml:space="preserve">по основу старосног доба </w:t>
      </w:r>
      <w:r w:rsidRPr="00B03910">
        <w:rPr>
          <w:rFonts w:cs="Arial"/>
          <w:lang w:val="sr-Cyrl-CS"/>
        </w:rPr>
        <w:t xml:space="preserve">односио се </w:t>
      </w:r>
      <w:r>
        <w:rPr>
          <w:rFonts w:cs="Arial"/>
          <w:lang w:val="sr-Cyrl-CS"/>
        </w:rPr>
        <w:t xml:space="preserve">управо </w:t>
      </w:r>
      <w:r w:rsidRPr="00B03910">
        <w:rPr>
          <w:rFonts w:cs="Arial"/>
          <w:lang w:val="sr-Cyrl-CS"/>
        </w:rPr>
        <w:t>на дискриминацију деце</w:t>
      </w:r>
      <w:r>
        <w:rPr>
          <w:rFonts w:cs="Arial"/>
          <w:lang w:val="sr-Cyrl-CS"/>
        </w:rPr>
        <w:t xml:space="preserve"> </w:t>
      </w:r>
      <w:r w:rsidRPr="00B03910">
        <w:rPr>
          <w:rFonts w:cs="Arial"/>
          <w:lang w:val="sr-Cyrl-CS"/>
        </w:rPr>
        <w:t>(73,5%)</w:t>
      </w:r>
      <w:r>
        <w:rPr>
          <w:rFonts w:cs="Arial"/>
          <w:lang w:val="sr-Cyrl-CS"/>
        </w:rPr>
        <w:t xml:space="preserve">. На ово повећање </w:t>
      </w:r>
      <w:r w:rsidRPr="00B03910">
        <w:rPr>
          <w:rFonts w:cs="Arial"/>
          <w:lang w:val="sr-Cyrl-CS"/>
        </w:rPr>
        <w:t xml:space="preserve">утицао је број притужби које су поднете због примене одредаба Закона о финансијској подршци породици са децом. </w:t>
      </w:r>
    </w:p>
    <w:p w:rsidR="004D04C7" w:rsidRDefault="004D04C7" w:rsidP="004D04C7">
      <w:pPr>
        <w:jc w:val="both"/>
        <w:rPr>
          <w:rFonts w:cs="Arial"/>
          <w:lang w:val="sr-Cyrl-CS"/>
        </w:rPr>
      </w:pPr>
      <w:r w:rsidRPr="00B03910">
        <w:rPr>
          <w:rFonts w:cs="Arial"/>
          <w:lang w:val="sr-Cyrl-CS"/>
        </w:rPr>
        <w:t>Један број притужби се и даље односи</w:t>
      </w:r>
      <w:r>
        <w:rPr>
          <w:rFonts w:cs="Arial"/>
          <w:lang w:val="sr-Cyrl-CS"/>
        </w:rPr>
        <w:t>о</w:t>
      </w:r>
      <w:r w:rsidRPr="00B03910">
        <w:rPr>
          <w:rFonts w:cs="Arial"/>
          <w:lang w:val="sr-Cyrl-CS"/>
        </w:rPr>
        <w:t xml:space="preserve"> на проблеме у инклузивном образовању и по</w:t>
      </w:r>
      <w:r>
        <w:rPr>
          <w:rFonts w:cs="Arial"/>
          <w:lang w:val="sr-Cyrl-CS"/>
        </w:rPr>
        <w:t>треби пружања адекватне подршке</w:t>
      </w:r>
      <w:r w:rsidR="00E23E17">
        <w:rPr>
          <w:rFonts w:cs="Arial"/>
          <w:lang w:val="sr-Cyrl-CS"/>
        </w:rPr>
        <w:t>. О</w:t>
      </w:r>
      <w:r>
        <w:rPr>
          <w:rFonts w:cs="Arial"/>
          <w:lang w:val="sr-Cyrl-CS"/>
        </w:rPr>
        <w:t xml:space="preserve">ко једне петине притужби због дискриминације деце односио се на област </w:t>
      </w:r>
      <w:r w:rsidRPr="00B03910">
        <w:rPr>
          <w:rFonts w:cs="Arial"/>
          <w:lang w:val="sr-Cyrl-CS"/>
        </w:rPr>
        <w:t>образовања и стручног усавршавања</w:t>
      </w:r>
      <w:r>
        <w:rPr>
          <w:rFonts w:cs="Arial"/>
          <w:lang w:val="sr-Cyrl-CS"/>
        </w:rPr>
        <w:t xml:space="preserve">. </w:t>
      </w:r>
      <w:r w:rsidR="00E23E17">
        <w:rPr>
          <w:rFonts w:cs="Arial"/>
          <w:lang w:val="sr-Cyrl-CS"/>
        </w:rPr>
        <w:t>Д</w:t>
      </w:r>
      <w:r w:rsidRPr="00B03910">
        <w:rPr>
          <w:rFonts w:cs="Arial"/>
          <w:lang w:val="sr-Cyrl-CS"/>
        </w:rPr>
        <w:t xml:space="preserve">еца са инвалидитетом и даље </w:t>
      </w:r>
      <w:r w:rsidR="00E23E17">
        <w:rPr>
          <w:rFonts w:cs="Arial"/>
          <w:lang w:val="sr-Cyrl-CS"/>
        </w:rPr>
        <w:t xml:space="preserve">се </w:t>
      </w:r>
      <w:r w:rsidRPr="00B03910">
        <w:rPr>
          <w:rFonts w:cs="Arial"/>
          <w:lang w:val="sr-Cyrl-CS"/>
        </w:rPr>
        <w:t xml:space="preserve">сусрећу са проблемима који су нарочито везани за област образовања, где приступачност школа и других васпитних и образовних установа није на задовољавајућем нивоу. Потребно је сагледати и ефекте примене Закона о дуалном образовању, посебно у односу на </w:t>
      </w:r>
      <w:r w:rsidR="005E3588" w:rsidRPr="00B03910">
        <w:rPr>
          <w:rFonts w:cs="Arial"/>
          <w:lang w:val="sr-Cyrl-CS"/>
        </w:rPr>
        <w:t>дец</w:t>
      </w:r>
      <w:r w:rsidR="005E3588">
        <w:rPr>
          <w:rFonts w:cs="Arial"/>
          <w:lang w:val="sr-Cyrl-CS"/>
        </w:rPr>
        <w:t>у</w:t>
      </w:r>
      <w:r w:rsidR="005E3588" w:rsidRPr="00B03910">
        <w:rPr>
          <w:rFonts w:cs="Arial"/>
          <w:lang w:val="sr-Cyrl-CS"/>
        </w:rPr>
        <w:t xml:space="preserve"> </w:t>
      </w:r>
      <w:r w:rsidR="005E3588">
        <w:rPr>
          <w:rFonts w:cs="Arial"/>
          <w:lang w:val="sr-Cyrl-CS"/>
        </w:rPr>
        <w:t xml:space="preserve">из друштвених </w:t>
      </w:r>
      <w:r w:rsidRPr="00B03910">
        <w:rPr>
          <w:rFonts w:cs="Arial"/>
          <w:lang w:val="sr-Cyrl-CS"/>
        </w:rPr>
        <w:t>груп</w:t>
      </w:r>
      <w:r w:rsidR="005E3588">
        <w:rPr>
          <w:rFonts w:cs="Arial"/>
          <w:lang w:val="sr-Cyrl-CS"/>
        </w:rPr>
        <w:t>а</w:t>
      </w:r>
      <w:r w:rsidRPr="00B03910">
        <w:rPr>
          <w:rFonts w:cs="Arial"/>
          <w:lang w:val="sr-Cyrl-CS"/>
        </w:rPr>
        <w:t xml:space="preserve"> </w:t>
      </w:r>
      <w:r w:rsidR="005E3588">
        <w:rPr>
          <w:rFonts w:eastAsia="Calibri" w:cs="Arial"/>
          <w:bCs/>
          <w:iCs/>
          <w:lang w:val="sr-Cyrl-CS"/>
        </w:rPr>
        <w:t>које су у већем ризику од дискриминације</w:t>
      </w:r>
      <w:r w:rsidRPr="00B03910">
        <w:rPr>
          <w:rFonts w:cs="Arial"/>
          <w:lang w:val="sr-Cyrl-CS"/>
        </w:rPr>
        <w:t xml:space="preserve">, </w:t>
      </w:r>
      <w:r w:rsidR="00E23E17">
        <w:rPr>
          <w:rFonts w:cs="Arial"/>
          <w:lang w:val="sr-Cyrl-CS"/>
        </w:rPr>
        <w:t>на шта је</w:t>
      </w:r>
      <w:r w:rsidRPr="00B03910">
        <w:rPr>
          <w:rFonts w:cs="Arial"/>
          <w:lang w:val="sr-Cyrl-CS"/>
        </w:rPr>
        <w:t xml:space="preserve"> Повереник указивао и приликом давања мишљења</w:t>
      </w:r>
      <w:r w:rsidR="00E23E17">
        <w:rPr>
          <w:rFonts w:cs="Arial"/>
          <w:lang w:val="sr-Cyrl-CS"/>
        </w:rPr>
        <w:t xml:space="preserve"> у поступку доношења овог закона</w:t>
      </w:r>
      <w:r w:rsidRPr="00B03910">
        <w:rPr>
          <w:rFonts w:cs="Arial"/>
          <w:lang w:val="sr-Cyrl-CS"/>
        </w:rPr>
        <w:t xml:space="preserve">. </w:t>
      </w:r>
    </w:p>
    <w:p w:rsidR="004D04C7" w:rsidRPr="00AD4CD9" w:rsidRDefault="004D04C7" w:rsidP="004D04C7">
      <w:pPr>
        <w:jc w:val="both"/>
        <w:rPr>
          <w:rFonts w:cs="Arial"/>
          <w:lang w:val="sr-Cyrl-CS"/>
        </w:rPr>
      </w:pPr>
      <w:r w:rsidRPr="00AD4CD9">
        <w:rPr>
          <w:rFonts w:cs="Arial"/>
          <w:lang w:val="sr-Cyrl-CS"/>
        </w:rPr>
        <w:t xml:space="preserve">Повереник је поступао </w:t>
      </w:r>
      <w:r>
        <w:rPr>
          <w:rFonts w:cs="Arial"/>
          <w:lang w:val="sr-Cyrl-CS"/>
        </w:rPr>
        <w:t>у</w:t>
      </w:r>
      <w:r w:rsidRPr="00AD4CD9">
        <w:rPr>
          <w:rFonts w:cs="Arial"/>
          <w:lang w:val="sr-Cyrl-CS"/>
        </w:rPr>
        <w:t xml:space="preserve"> </w:t>
      </w:r>
      <w:r>
        <w:rPr>
          <w:rFonts w:cs="Arial"/>
          <w:lang w:val="sr-Cyrl-CS"/>
        </w:rPr>
        <w:t>предмету</w:t>
      </w:r>
      <w:r w:rsidRPr="00AD4CD9">
        <w:rPr>
          <w:rFonts w:cs="Arial"/>
          <w:lang w:val="sr-Cyrl-CS"/>
        </w:rPr>
        <w:t xml:space="preserve"> у којем је утврђено да постоји дискриминаторан садржај у појединим уџбеницима за средњу школу. Мишљење је донето у поступку поводом притужби организације која се бави заштитом људских права поднет</w:t>
      </w:r>
      <w:r w:rsidR="00E23E17">
        <w:rPr>
          <w:rFonts w:cs="Arial"/>
          <w:lang w:val="sr-Cyrl-CS"/>
        </w:rPr>
        <w:t>е</w:t>
      </w:r>
      <w:r w:rsidRPr="00AD4CD9">
        <w:rPr>
          <w:rFonts w:cs="Arial"/>
          <w:lang w:val="sr-Cyrl-CS"/>
        </w:rPr>
        <w:t xml:space="preserve"> против Министарства просвете, науке и технолошког развоја, Националног савета за високо образовање, Завода за унапређивање образовања и васпитања, Завода за уџбенике и Завода за вредновање квалитета образовања и васпитања, због садржаја шест </w:t>
      </w:r>
      <w:r w:rsidRPr="00AD4CD9">
        <w:rPr>
          <w:rFonts w:cs="Arial"/>
          <w:lang w:val="sr-Cyrl-CS"/>
        </w:rPr>
        <w:lastRenderedPageBreak/>
        <w:t>средњошколских уџбеника којим се дискриминишу припадници ЛГБТ популације на основу сексуалне оријентације.</w:t>
      </w:r>
    </w:p>
    <w:tbl>
      <w:tblPr>
        <w:tblW w:w="9004" w:type="dxa"/>
        <w:tblInd w:w="176"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ook w:val="0000" w:firstRow="0" w:lastRow="0" w:firstColumn="0" w:lastColumn="0" w:noHBand="0" w:noVBand="0"/>
      </w:tblPr>
      <w:tblGrid>
        <w:gridCol w:w="9004"/>
      </w:tblGrid>
      <w:tr w:rsidR="004D04C7" w:rsidTr="00955BD3">
        <w:trPr>
          <w:trHeight w:val="405"/>
        </w:trPr>
        <w:tc>
          <w:tcPr>
            <w:tcW w:w="9004" w:type="dxa"/>
            <w:shd w:val="clear" w:color="auto" w:fill="FABF8F" w:themeFill="accent6" w:themeFillTint="99"/>
          </w:tcPr>
          <w:p w:rsidR="004D04C7" w:rsidRPr="00AD4CD9" w:rsidRDefault="004D04C7" w:rsidP="00955BD3">
            <w:pPr>
              <w:jc w:val="both"/>
              <w:rPr>
                <w:rFonts w:ascii="Arial Narrow" w:hAnsi="Arial Narrow" w:cs="Arial"/>
                <w:lang w:val="sr-Cyrl-CS"/>
              </w:rPr>
            </w:pPr>
            <w:r w:rsidRPr="00AD4CD9">
              <w:rPr>
                <w:rFonts w:ascii="Arial Narrow" w:hAnsi="Arial Narrow" w:cs="Arial"/>
                <w:b/>
                <w:lang w:val="sr-Cyrl-CS"/>
              </w:rPr>
              <w:t>Мишљење са препоруком:</w:t>
            </w:r>
            <w:r w:rsidRPr="00AD4CD9">
              <w:rPr>
                <w:rFonts w:ascii="Arial Narrow" w:hAnsi="Arial Narrow" w:cs="Arial"/>
                <w:lang w:val="sr-Cyrl-CS"/>
              </w:rPr>
              <w:t xml:space="preserve"> Током поступка, Повереник је анализирао да ли одређени средњошколски уџбеници имају дискриминаторан садржај, као и релевантне правне прописе везане за поступак одобрења и повлачења уџбеника. Имајући у виду релеватне правне прописе којима се одређује надлежност одређених органа и установа, као и поступак одобрења, измене и повлачења уџбеника за средњу школу, Повереник је дао мишљење да у поступку по притужбама, Национални савет за високо образовање, Завод за унапређивање образовања и васпитања, Завод за уџбенике и Завод за вредновање квалитета образовања и васпитања нису прекршили одредбе Закона о забрани дискриминацији. Са друге стране, Министарство просвете, науке и технолошког развоја било је дужно да предузме мере прописане Законом о уџбеницима, а по добијању стручног мишљења Завода за вредновање квалитета образовања и васпитања да поменутих шест уџбеника садрже недостатке због којих не би требало да буду у даљој употреби уз препоруку да обавеже издавача да изврши измене и не пласира на тржиште постојеће примерке ових уџбеника. Повереник је дао мишљење да је Министарство просвете, науке и технолошког развоја, пропуштањем да предузме мере у циљу уклањања дискриминаторног садржаја у шест уџбеника за средњу школу повредило одредбе Закона о забрани дискриминације, те је </w:t>
            </w:r>
            <w:r>
              <w:rPr>
                <w:rFonts w:ascii="Arial Narrow" w:hAnsi="Arial Narrow" w:cs="Arial"/>
                <w:lang w:val="sr-Cyrl-CS"/>
              </w:rPr>
              <w:t>м</w:t>
            </w:r>
            <w:r w:rsidRPr="00AD4CD9">
              <w:rPr>
                <w:rFonts w:ascii="Arial Narrow" w:hAnsi="Arial Narrow" w:cs="Arial"/>
                <w:lang w:val="sr-Cyrl-CS"/>
              </w:rPr>
              <w:t xml:space="preserve">инистарству препоручено да предузме мере из своје надлежности, у циљу отклањања дискриминаторног садржаја и онемогућавања да се наведени уџбеници са оваквим садржајем и даље користе у настави. </w:t>
            </w:r>
          </w:p>
          <w:p w:rsidR="004D04C7" w:rsidRDefault="00543A24" w:rsidP="00543A24">
            <w:pPr>
              <w:jc w:val="both"/>
              <w:rPr>
                <w:rFonts w:cs="Arial"/>
              </w:rPr>
            </w:pPr>
            <w:r>
              <w:rPr>
                <w:rFonts w:ascii="Arial Narrow" w:hAnsi="Arial Narrow" w:cs="Arial"/>
                <w:lang w:val="sr-Cyrl-CS"/>
              </w:rPr>
              <w:t xml:space="preserve">По овој препоруци је поступљено а </w:t>
            </w:r>
            <w:r w:rsidR="004D04C7" w:rsidRPr="00AD4CD9">
              <w:rPr>
                <w:rFonts w:ascii="Arial Narrow" w:hAnsi="Arial Narrow" w:cs="Arial"/>
                <w:lang w:val="sr-Cyrl-CS"/>
              </w:rPr>
              <w:t xml:space="preserve">Mинистарство </w:t>
            </w:r>
            <w:r w:rsidR="004D04C7">
              <w:rPr>
                <w:rFonts w:ascii="Arial Narrow" w:hAnsi="Arial Narrow" w:cs="Arial"/>
                <w:lang w:val="sr-Cyrl-CS"/>
              </w:rPr>
              <w:t xml:space="preserve">је </w:t>
            </w:r>
            <w:r w:rsidR="004D04C7" w:rsidRPr="00AD4CD9">
              <w:rPr>
                <w:rFonts w:ascii="Arial Narrow" w:hAnsi="Arial Narrow" w:cs="Arial"/>
                <w:lang w:val="sr-Cyrl-CS"/>
              </w:rPr>
              <w:t>обавестило Повереника да ће у новом Каталогу одобрених уџбеника који ће бити израђен до августа 20</w:t>
            </w:r>
            <w:r w:rsidR="004D04C7">
              <w:rPr>
                <w:rFonts w:ascii="Arial Narrow" w:hAnsi="Arial Narrow" w:cs="Arial"/>
                <w:lang w:val="sr-Cyrl-CS"/>
              </w:rPr>
              <w:t>19. за школску 2019/2020</w:t>
            </w:r>
            <w:r w:rsidR="004D04C7" w:rsidRPr="00AD4CD9">
              <w:rPr>
                <w:rFonts w:ascii="Arial Narrow" w:hAnsi="Arial Narrow" w:cs="Arial"/>
                <w:lang w:val="sr-Cyrl-CS"/>
              </w:rPr>
              <w:t xml:space="preserve">, бити уврштени кориговани уџбеници са новим бројем решења, а да ће за школску 2019/2020. преко Школских управа бити упућен допис свим школама да се не користе </w:t>
            </w:r>
            <w:r w:rsidR="004D04C7">
              <w:rPr>
                <w:rFonts w:ascii="Arial Narrow" w:hAnsi="Arial Narrow" w:cs="Arial"/>
                <w:lang w:val="sr-Cyrl-CS"/>
              </w:rPr>
              <w:t xml:space="preserve">ови </w:t>
            </w:r>
            <w:r w:rsidR="004D04C7" w:rsidRPr="00AD4CD9">
              <w:rPr>
                <w:rFonts w:ascii="Arial Narrow" w:hAnsi="Arial Narrow" w:cs="Arial"/>
                <w:lang w:val="sr-Cyrl-CS"/>
              </w:rPr>
              <w:t>уџбеници са старим решењима.</w:t>
            </w:r>
          </w:p>
        </w:tc>
      </w:tr>
    </w:tbl>
    <w:p w:rsidR="00E23E17" w:rsidRPr="001052B7" w:rsidRDefault="00E23E17" w:rsidP="004D04C7">
      <w:pPr>
        <w:tabs>
          <w:tab w:val="left" w:pos="709"/>
        </w:tabs>
        <w:autoSpaceDE w:val="0"/>
        <w:autoSpaceDN w:val="0"/>
        <w:adjustRightInd w:val="0"/>
        <w:spacing w:after="240" w:line="264" w:lineRule="auto"/>
        <w:jc w:val="both"/>
        <w:rPr>
          <w:rFonts w:cs="Arial"/>
          <w:sz w:val="2"/>
          <w:lang w:val="sr-Cyrl-CS"/>
        </w:rPr>
      </w:pPr>
    </w:p>
    <w:p w:rsidR="004D04C7" w:rsidRDefault="004D04C7" w:rsidP="004D04C7">
      <w:pPr>
        <w:tabs>
          <w:tab w:val="left" w:pos="709"/>
        </w:tabs>
        <w:autoSpaceDE w:val="0"/>
        <w:autoSpaceDN w:val="0"/>
        <w:adjustRightInd w:val="0"/>
        <w:spacing w:after="240" w:line="264" w:lineRule="auto"/>
        <w:jc w:val="both"/>
        <w:rPr>
          <w:rFonts w:cs="Arial"/>
          <w:lang w:val="sr-Cyrl-CS"/>
        </w:rPr>
      </w:pPr>
      <w:r w:rsidRPr="00F27E10">
        <w:rPr>
          <w:rFonts w:cs="Arial"/>
          <w:lang w:val="sr-Cyrl-CS"/>
        </w:rPr>
        <w:t>Специфичан предмет у којем је Повереник поступао односио се на дискриминацију психолошкиње у једној школи након што је пријавила дискриминаторно поступање школе према ученици. Од момента када је пријавила насиље и дискриминацију, подноситељка притужбе је и сама била изложена многим непријатностима од директорке школе и појединих колега. У току поступка Повереник је утврдио да је подноситељка притужбе учинила вероватним акт дискриминације, имајући у виду да су промене у њеном радноправном статусу и позицији на радном месту настале након што је изнела став да је извршена дискриминација ученице и</w:t>
      </w:r>
      <w:r w:rsidRPr="00F27E10">
        <w:rPr>
          <w:rFonts w:cs="Arial"/>
          <w:color w:val="FF0000"/>
          <w:lang w:val="sr-Cyrl-CS"/>
        </w:rPr>
        <w:t xml:space="preserve"> </w:t>
      </w:r>
      <w:r w:rsidRPr="00F27E10">
        <w:rPr>
          <w:rFonts w:cs="Arial"/>
          <w:lang w:val="sr-Cyrl-CS"/>
        </w:rPr>
        <w:t>након што је почела да акт</w:t>
      </w:r>
      <w:r w:rsidR="00E23E17">
        <w:rPr>
          <w:rFonts w:cs="Arial"/>
          <w:lang w:val="sr-Cyrl-CS"/>
        </w:rPr>
        <w:t>е</w:t>
      </w:r>
      <w:r w:rsidRPr="00F27E10">
        <w:rPr>
          <w:rFonts w:cs="Arial"/>
          <w:lang w:val="sr-Cyrl-CS"/>
        </w:rPr>
        <w:t xml:space="preserve"> дискриминације пријављује различитим органима и институцијама. Са друге стране, чињенице и докази које је </w:t>
      </w:r>
      <w:r>
        <w:rPr>
          <w:rFonts w:cs="Arial"/>
          <w:lang w:val="sr-Cyrl-CS"/>
        </w:rPr>
        <w:t>ш</w:t>
      </w:r>
      <w:r w:rsidRPr="00F27E10">
        <w:rPr>
          <w:rFonts w:cs="Arial"/>
          <w:lang w:val="sr-Cyrl-CS"/>
        </w:rPr>
        <w:t>кола понудила</w:t>
      </w:r>
      <w:r w:rsidRPr="00F27E10">
        <w:rPr>
          <w:rFonts w:cs="Arial"/>
          <w:color w:val="000000"/>
          <w:lang w:val="sr-Cyrl-CS"/>
        </w:rPr>
        <w:t xml:space="preserve"> </w:t>
      </w:r>
      <w:r w:rsidRPr="00F27E10">
        <w:rPr>
          <w:rFonts w:cs="Arial"/>
          <w:lang w:val="sr-Cyrl-CS"/>
        </w:rPr>
        <w:t>нису пружили довољно основа за закључак да</w:t>
      </w:r>
      <w:r w:rsidRPr="00F27E10">
        <w:rPr>
          <w:rFonts w:cs="Arial"/>
          <w:color w:val="000000"/>
          <w:lang w:val="sr-Cyrl-CS"/>
        </w:rPr>
        <w:t xml:space="preserve"> наведене промене у радноправном статусу и позицији притужиље нису узроковане чињеницом да је пријавила дискриминаторно поступање школе према ученици. Имајући у виду наведено, Повереник је дао мишљење да је школа неоправдано лошијим поступањем према притужиљи, након што је понудила доказе о дискриминаторском поступању повредила Закон о забрани дискриминације. Стога је директорки школе препоручено да </w:t>
      </w:r>
      <w:r w:rsidRPr="00F27E10">
        <w:rPr>
          <w:rFonts w:cs="Arial"/>
          <w:lang w:val="sr-Cyrl-CS"/>
        </w:rPr>
        <w:t xml:space="preserve">предузме све мере из своје надлежности како би се отклониле последице неоправдано лошијег поступања према подноситељки притужбе, као и да упути писано извињење притужиљи због кршења забране позивања на одговорност. </w:t>
      </w:r>
    </w:p>
    <w:p w:rsidR="00E23E17" w:rsidRPr="00F27E10" w:rsidRDefault="00104F6B" w:rsidP="004D04C7">
      <w:pPr>
        <w:tabs>
          <w:tab w:val="left" w:pos="709"/>
        </w:tabs>
        <w:autoSpaceDE w:val="0"/>
        <w:autoSpaceDN w:val="0"/>
        <w:adjustRightInd w:val="0"/>
        <w:spacing w:after="240" w:line="264" w:lineRule="auto"/>
        <w:jc w:val="both"/>
        <w:rPr>
          <w:rFonts w:cs="Arial"/>
          <w:lang w:val="sr-Cyrl-CS"/>
        </w:rPr>
      </w:pPr>
      <w:r w:rsidRPr="00104F6B">
        <w:rPr>
          <w:rFonts w:cs="Arial"/>
          <w:lang w:val="sr-Cyrl-CS"/>
        </w:rPr>
        <w:t xml:space="preserve">Такође, утврђена је дискриминација и упућене су одговарајуће препоруке надлежним образовним установама у предметима који су се односили на дискриминацију ромске деце у основном и средњем образовању, као и у вези случаја вршњачког насиља над </w:t>
      </w:r>
      <w:r w:rsidRPr="00104F6B">
        <w:rPr>
          <w:rFonts w:cs="Arial"/>
          <w:lang w:val="sr-Cyrl-CS"/>
        </w:rPr>
        <w:lastRenderedPageBreak/>
        <w:t xml:space="preserve">учеником ромске националности. </w:t>
      </w:r>
      <w:r>
        <w:rPr>
          <w:rFonts w:cs="Arial"/>
          <w:lang w:val="sr-Cyrl-CS"/>
        </w:rPr>
        <w:t>Поједине п</w:t>
      </w:r>
      <w:r w:rsidR="00E23E17">
        <w:rPr>
          <w:rFonts w:cs="Arial"/>
          <w:lang w:val="sr-Cyrl-CS"/>
        </w:rPr>
        <w:t>ритужбе су се односиле и на имовно стање ученика</w:t>
      </w:r>
      <w:r w:rsidR="001860F4">
        <w:rPr>
          <w:rFonts w:cs="Arial"/>
          <w:lang w:val="sr-Cyrl-CS"/>
        </w:rPr>
        <w:t>, као и на коришћење јавног превоза од стране деце са аутизмом, о чему су примери дати у даљем делу текста.</w:t>
      </w:r>
    </w:p>
    <w:tbl>
      <w:tblPr>
        <w:tblW w:w="9079" w:type="dxa"/>
        <w:tblInd w:w="101"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ook w:val="0000" w:firstRow="0" w:lastRow="0" w:firstColumn="0" w:lastColumn="0" w:noHBand="0" w:noVBand="0"/>
      </w:tblPr>
      <w:tblGrid>
        <w:gridCol w:w="9079"/>
      </w:tblGrid>
      <w:tr w:rsidR="004D04C7" w:rsidTr="00955BD3">
        <w:trPr>
          <w:trHeight w:val="1320"/>
        </w:trPr>
        <w:tc>
          <w:tcPr>
            <w:tcW w:w="9079" w:type="dxa"/>
            <w:shd w:val="clear" w:color="auto" w:fill="FABF8F" w:themeFill="accent6" w:themeFillTint="99"/>
          </w:tcPr>
          <w:p w:rsidR="004D04C7" w:rsidRPr="00756A7A" w:rsidRDefault="004D04C7" w:rsidP="00955BD3">
            <w:pPr>
              <w:ind w:left="7"/>
              <w:jc w:val="both"/>
              <w:rPr>
                <w:rFonts w:ascii="Arial Narrow" w:hAnsi="Arial Narrow" w:cs="Arial"/>
                <w:lang w:val="sr-Cyrl-CS"/>
              </w:rPr>
            </w:pPr>
            <w:r w:rsidRPr="00AD4CD9">
              <w:rPr>
                <w:rFonts w:ascii="Arial Narrow" w:hAnsi="Arial Narrow" w:cs="Arial"/>
                <w:b/>
                <w:lang w:val="sr-Cyrl-CS"/>
              </w:rPr>
              <w:t>Мишљење са препоруком:</w:t>
            </w:r>
            <w:r>
              <w:rPr>
                <w:rFonts w:ascii="Arial Narrow" w:hAnsi="Arial Narrow" w:cs="Arial"/>
                <w:b/>
                <w:lang w:val="sr-Cyrl-CS"/>
              </w:rPr>
              <w:t xml:space="preserve"> </w:t>
            </w:r>
            <w:r w:rsidRPr="00756A7A">
              <w:rPr>
                <w:rFonts w:ascii="Arial Narrow" w:hAnsi="Arial Narrow" w:cs="Arial"/>
                <w:lang w:val="sr-Cyrl-CS"/>
              </w:rPr>
              <w:t xml:space="preserve">У предмету је утврђено да је </w:t>
            </w:r>
            <w:r w:rsidRPr="00756A7A">
              <w:rPr>
                <w:rFonts w:ascii="Arial Narrow" w:hAnsi="Arial Narrow" w:cs="Arial"/>
                <w:iCs/>
                <w:lang w:val="sr-Cyrl-CS"/>
              </w:rPr>
              <w:t>Фондација за младе таленте дискриминисала ученицу која похађа приватну гимназију на основу претпостављеног личног својства – имовног стања.</w:t>
            </w:r>
            <w:r>
              <w:rPr>
                <w:rFonts w:ascii="Arial Narrow" w:hAnsi="Arial Narrow" w:cs="Arial"/>
                <w:lang w:val="sr-Cyrl-CS"/>
              </w:rPr>
              <w:t xml:space="preserve"> </w:t>
            </w:r>
            <w:r w:rsidRPr="00756A7A">
              <w:rPr>
                <w:rFonts w:ascii="Arial Narrow" w:hAnsi="Arial Narrow" w:cs="Arial"/>
                <w:lang w:val="sr-Cyrl-CS"/>
              </w:rPr>
              <w:t>У току поступка, Повереник је анализирао да ли је постављање услова да право учешћа на Конкурсу за доделу новчаних средстава талентованим ученицима средњих школа имају само талентовани ученици средњих школа чији је оснивач Република Србија у супротности са императивним прописима којима је дискриминација забрањена и који су обавезујући за све. Анализа је показала да је овај услов прописан на основу претпоставке фондације, да су породице ученика који похађају приватне средње школе доброг материјалног стања. Стога, Повереник је у конкретном случају сматрао да је фондација, прописивањем услова да на конкурсу могу да учествују само ученици средњих школа чији је оснивач Република Србија, у неоправдано неједнак положај ставила ћерку подноситељке притужбе на основу претпостављеног личног својства – имовног стања. Повереник је дао мишљење да су прописивањем услова у Конкурсу прекршене одредбе Закона о забрани дискриминације. Због тога је фондацији препоручено да предузме све неопходне радње и мере у циљу отклањања последица дискриминаторног поступања према подноситељки притужбе, као и да у будуће у наредним конкурсима за пружање помоћи талентованим ученицима, студентима и особама које се истичу у научном и стваралачком раду као и у оквиру обављања других послова из своје надлежности, не крши антидискриминационе прописе.</w:t>
            </w:r>
          </w:p>
          <w:p w:rsidR="004D04C7" w:rsidRPr="00405E1E" w:rsidRDefault="00543A24" w:rsidP="00543A24">
            <w:pPr>
              <w:tabs>
                <w:tab w:val="left" w:pos="426"/>
              </w:tabs>
              <w:autoSpaceDE w:val="0"/>
              <w:autoSpaceDN w:val="0"/>
              <w:adjustRightInd w:val="0"/>
              <w:jc w:val="both"/>
              <w:rPr>
                <w:rFonts w:cs="Arial"/>
              </w:rPr>
            </w:pPr>
            <w:r>
              <w:rPr>
                <w:rFonts w:ascii="Arial Narrow" w:hAnsi="Arial Narrow" w:cs="Arial"/>
                <w:lang w:val="sr-Cyrl-CS"/>
              </w:rPr>
              <w:t>П</w:t>
            </w:r>
            <w:r w:rsidR="004D04C7" w:rsidRPr="00756A7A">
              <w:rPr>
                <w:rFonts w:ascii="Arial Narrow" w:hAnsi="Arial Narrow" w:cs="Arial"/>
                <w:lang w:val="sr-Cyrl-CS"/>
              </w:rPr>
              <w:t xml:space="preserve">о </w:t>
            </w:r>
            <w:r>
              <w:rPr>
                <w:rFonts w:ascii="Arial Narrow" w:hAnsi="Arial Narrow" w:cs="Arial"/>
                <w:lang w:val="sr-Cyrl-CS"/>
              </w:rPr>
              <w:t xml:space="preserve">овој </w:t>
            </w:r>
            <w:r w:rsidR="004D04C7" w:rsidRPr="00756A7A">
              <w:rPr>
                <w:rFonts w:ascii="Arial Narrow" w:hAnsi="Arial Narrow" w:cs="Arial"/>
                <w:lang w:val="sr-Cyrl-CS"/>
              </w:rPr>
              <w:t xml:space="preserve">препоруци </w:t>
            </w:r>
            <w:r>
              <w:rPr>
                <w:rFonts w:ascii="Arial Narrow" w:hAnsi="Arial Narrow" w:cs="Arial"/>
                <w:lang w:val="sr-Cyrl-CS"/>
              </w:rPr>
              <w:t>је поступљено</w:t>
            </w:r>
            <w:r w:rsidR="004D04C7" w:rsidRPr="00756A7A">
              <w:rPr>
                <w:rFonts w:ascii="Arial Narrow" w:hAnsi="Arial Narrow" w:cs="Arial"/>
                <w:lang w:val="sr-Cyrl-CS"/>
              </w:rPr>
              <w:t>,</w:t>
            </w:r>
            <w:r>
              <w:rPr>
                <w:rFonts w:ascii="Arial Narrow" w:hAnsi="Arial Narrow" w:cs="Arial"/>
                <w:lang w:val="sr-Cyrl-CS"/>
              </w:rPr>
              <w:t xml:space="preserve"> а </w:t>
            </w:r>
            <w:r w:rsidR="004D04C7" w:rsidRPr="00756A7A">
              <w:rPr>
                <w:rFonts w:ascii="Arial Narrow" w:hAnsi="Arial Narrow" w:cs="Arial"/>
                <w:lang w:val="sr-Cyrl-CS"/>
              </w:rPr>
              <w:t xml:space="preserve">Фондација је </w:t>
            </w:r>
            <w:r>
              <w:rPr>
                <w:rFonts w:ascii="Arial Narrow" w:hAnsi="Arial Narrow" w:cs="Arial"/>
                <w:lang w:val="sr-Cyrl-CS"/>
              </w:rPr>
              <w:t>у обавештењу</w:t>
            </w:r>
            <w:r w:rsidRPr="00756A7A">
              <w:rPr>
                <w:rFonts w:ascii="Arial Narrow" w:hAnsi="Arial Narrow" w:cs="Arial"/>
                <w:lang w:val="sr-Cyrl-CS"/>
              </w:rPr>
              <w:t xml:space="preserve"> </w:t>
            </w:r>
            <w:r>
              <w:rPr>
                <w:rFonts w:ascii="Arial Narrow" w:hAnsi="Arial Narrow" w:cs="Arial"/>
                <w:lang w:val="sr-Cyrl-CS"/>
              </w:rPr>
              <w:t xml:space="preserve">Поверенику </w:t>
            </w:r>
            <w:r w:rsidR="004D04C7" w:rsidRPr="00756A7A">
              <w:rPr>
                <w:rFonts w:ascii="Arial Narrow" w:hAnsi="Arial Narrow" w:cs="Arial"/>
                <w:lang w:val="sr-Cyrl-CS"/>
              </w:rPr>
              <w:t>навела да су новчана средства опредељена за стипендије исплаћена учесницима конкурса на основу закључених уговора у складу са ранг-листом. У обавештењу су навели да ће органи управљања Фондације у поступку припреме будућих конкурса имати у виду лица која закон препознаје као могуће осниваче основних и средњих школа и водиће рачуна о свим чињеницама од значаја за финансирање похађања образовних установа, укључујући и питање стипендија.</w:t>
            </w:r>
          </w:p>
        </w:tc>
      </w:tr>
    </w:tbl>
    <w:p w:rsidR="004D04C7" w:rsidRPr="001052B7" w:rsidRDefault="004D04C7" w:rsidP="001052B7">
      <w:pPr>
        <w:pStyle w:val="NoSpacing"/>
        <w:rPr>
          <w:sz w:val="28"/>
        </w:rPr>
      </w:pPr>
    </w:p>
    <w:tbl>
      <w:tblPr>
        <w:tblW w:w="0" w:type="auto"/>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000" w:firstRow="0" w:lastRow="0" w:firstColumn="0" w:lastColumn="0" w:noHBand="0" w:noVBand="0"/>
      </w:tblPr>
      <w:tblGrid>
        <w:gridCol w:w="9031"/>
      </w:tblGrid>
      <w:tr w:rsidR="004D04C7" w:rsidTr="001052B7">
        <w:trPr>
          <w:trHeight w:val="274"/>
        </w:trPr>
        <w:tc>
          <w:tcPr>
            <w:tcW w:w="9031" w:type="dxa"/>
            <w:shd w:val="clear" w:color="auto" w:fill="FABF8F" w:themeFill="accent6" w:themeFillTint="99"/>
          </w:tcPr>
          <w:p w:rsidR="004D04C7" w:rsidRDefault="004D04C7" w:rsidP="00955BD3">
            <w:pPr>
              <w:jc w:val="both"/>
              <w:rPr>
                <w:rFonts w:ascii="Arial Narrow" w:hAnsi="Arial Narrow" w:cs="Arial"/>
                <w:lang w:val="sr-Cyrl-CS"/>
              </w:rPr>
            </w:pPr>
            <w:r w:rsidRPr="008E2870">
              <w:rPr>
                <w:rFonts w:ascii="Arial Narrow" w:hAnsi="Arial Narrow" w:cs="Arial"/>
                <w:b/>
                <w:lang w:val="sr-Cyrl-CS"/>
              </w:rPr>
              <w:t>Мишљење са препоруком:</w:t>
            </w:r>
            <w:r w:rsidRPr="00095F7D">
              <w:rPr>
                <w:rFonts w:ascii="Arial Narrow" w:hAnsi="Arial Narrow" w:cs="Arial"/>
                <w:lang w:val="sr-Cyrl-CS"/>
              </w:rPr>
              <w:t xml:space="preserve"> </w:t>
            </w:r>
            <w:r w:rsidRPr="00D614D3">
              <w:rPr>
                <w:rFonts w:ascii="Arial Narrow" w:hAnsi="Arial Narrow" w:cs="Arial"/>
                <w:lang w:val="sr-Cyrl-CS"/>
              </w:rPr>
              <w:t xml:space="preserve">Мишљење jе донето у поступку против Аеродрома „Никола Тесла”, а.д. Air </w:t>
            </w:r>
            <w:r>
              <w:rPr>
                <w:rFonts w:ascii="Arial Narrow" w:hAnsi="Arial Narrow" w:cs="Arial"/>
                <w:lang w:val="sr-Cyrl-CS"/>
              </w:rPr>
              <w:t>Serbia и</w:t>
            </w:r>
            <w:r w:rsidRPr="00B26D29">
              <w:rPr>
                <w:rFonts w:ascii="Arial Narrow" w:hAnsi="Arial Narrow" w:cs="Arial"/>
                <w:lang w:val="sr-Cyrl-CS"/>
              </w:rPr>
              <w:t xml:space="preserve"> Air Serbia Ground Service д.о.о због</w:t>
            </w:r>
            <w:r>
              <w:rPr>
                <w:rFonts w:ascii="Arial Narrow" w:hAnsi="Arial Narrow" w:cs="Arial"/>
                <w:lang w:val="sr-Cyrl-CS"/>
              </w:rPr>
              <w:t xml:space="preserve"> </w:t>
            </w:r>
            <w:r w:rsidRPr="007B6232">
              <w:rPr>
                <w:rFonts w:ascii="Arial Narrow" w:hAnsi="Arial Narrow" w:cs="Arial"/>
                <w:lang w:val="sr-Cyrl-CS"/>
              </w:rPr>
              <w:t>понижавајућег и увредљивог поступања према дечаку са аутизмом и његовој породици.</w:t>
            </w:r>
            <w:r w:rsidRPr="00D614D3">
              <w:rPr>
                <w:rFonts w:ascii="Arial Narrow" w:hAnsi="Arial Narrow" w:cs="Arial"/>
                <w:lang w:val="sr-Cyrl-CS"/>
              </w:rPr>
              <w:t xml:space="preserve"> По спроведеном поступку и утврђеним чињеницама, Повереник је дао мишљење да Аеродром и А.д. Air Serbia нису прекршили одредбе Закона о забрани дискриминације</w:t>
            </w:r>
            <w:r>
              <w:rPr>
                <w:rFonts w:ascii="Arial Narrow" w:hAnsi="Arial Narrow" w:cs="Arial"/>
                <w:lang w:val="sr-Cyrl-CS"/>
              </w:rPr>
              <w:t xml:space="preserve">, будући да је у </w:t>
            </w:r>
            <w:r w:rsidRPr="00B26D29">
              <w:rPr>
                <w:rFonts w:ascii="Arial Narrow" w:hAnsi="Arial Narrow" w:cs="Arial"/>
                <w:lang w:val="sr-Cyrl-CS"/>
              </w:rPr>
              <w:t>њиховој надлежности безбедно коришћење инфраструктуре и да не учествују у доношењу одлука које се тичу отпреме путника. Са друге стране, Air Serbia Ground Service д.о.о. као посебни привредни субјект који обавља послове отпреме и прихвата путника јесте</w:t>
            </w:r>
            <w:r>
              <w:rPr>
                <w:rFonts w:ascii="Arial Narrow" w:hAnsi="Arial Narrow" w:cs="Arial"/>
                <w:strike/>
                <w:lang w:val="sr-Cyrl-CS"/>
              </w:rPr>
              <w:t xml:space="preserve"> </w:t>
            </w:r>
            <w:r>
              <w:rPr>
                <w:rFonts w:ascii="Arial Narrow" w:hAnsi="Arial Narrow" w:cs="Arial"/>
                <w:lang w:val="sr-Cyrl-CS"/>
              </w:rPr>
              <w:t>прекрши</w:t>
            </w:r>
            <w:r w:rsidRPr="00D614D3">
              <w:rPr>
                <w:rFonts w:ascii="Arial Narrow" w:hAnsi="Arial Narrow" w:cs="Arial"/>
                <w:lang w:val="sr-Cyrl-CS"/>
              </w:rPr>
              <w:t xml:space="preserve">о одредбе </w:t>
            </w:r>
            <w:r>
              <w:rPr>
                <w:rFonts w:ascii="Arial Narrow" w:hAnsi="Arial Narrow" w:cs="Arial"/>
                <w:lang w:val="sr-Cyrl-CS"/>
              </w:rPr>
              <w:t>овог закона</w:t>
            </w:r>
            <w:r w:rsidRPr="00D614D3">
              <w:rPr>
                <w:rFonts w:ascii="Arial Narrow" w:hAnsi="Arial Narrow" w:cs="Arial"/>
                <w:lang w:val="sr-Cyrl-CS"/>
              </w:rPr>
              <w:t xml:space="preserve">, тако </w:t>
            </w:r>
            <w:r>
              <w:rPr>
                <w:rFonts w:ascii="Arial Narrow" w:hAnsi="Arial Narrow" w:cs="Arial"/>
                <w:lang w:val="sr-Cyrl-CS"/>
              </w:rPr>
              <w:t>што није доказа</w:t>
            </w:r>
            <w:r w:rsidRPr="00D614D3">
              <w:rPr>
                <w:rFonts w:ascii="Arial Narrow" w:hAnsi="Arial Narrow" w:cs="Arial"/>
                <w:lang w:val="sr-Cyrl-CS"/>
              </w:rPr>
              <w:t xml:space="preserve">о да начин спровођења поступка запослених приликом провере способности малолетног дечака да путује авионом није био понижавајући и увредљив за њега и његову породицу, те му је препоручено: да организује састанак са једним од удружења које пружа подршку особама са аутизмом како би непосредно сазнали са каквим проблемима се суочавају и на какве све ситуације наилазе особе са аутизмом приликом коришћења услуга ваздушног саобраћаја; да предузме активности у циљу додатне едукације запослених који раде на пословима пријема и отпреме путника и подршке путницима који имају аутизам, као и активности на унапређивању система подршке особама са здравственим потешкоћама и инвалидитетом. </w:t>
            </w:r>
          </w:p>
          <w:p w:rsidR="004D04C7" w:rsidRDefault="004D04C7" w:rsidP="00955BD3">
            <w:pPr>
              <w:jc w:val="both"/>
              <w:rPr>
                <w:rFonts w:cs="Arial"/>
                <w:lang w:val="sr-Cyrl-CS"/>
              </w:rPr>
            </w:pPr>
            <w:r w:rsidRPr="00D614D3">
              <w:rPr>
                <w:rFonts w:ascii="Arial Narrow" w:hAnsi="Arial Narrow" w:cs="Arial"/>
                <w:lang w:val="sr-Cyrl-CS"/>
              </w:rPr>
              <w:t xml:space="preserve">У законом прописаном року Повереник је обавештен да је одржан састанак са представницима Савеза удружења Србије за помоћ особама са аутизмом, а да је комплетан прихват и отпрема путника прешао у надлежност Аеродрома. Такође, утврђен је предлог обуке који се састоји из неколико тема: увод и </w:t>
            </w:r>
            <w:r w:rsidRPr="00D614D3">
              <w:rPr>
                <w:rFonts w:ascii="Arial Narrow" w:hAnsi="Arial Narrow" w:cs="Arial"/>
                <w:lang w:val="sr-Cyrl-CS"/>
              </w:rPr>
              <w:lastRenderedPageBreak/>
              <w:t>значај обуке из угла особа са аутизмом и њихових породица, специфичност и карактер особа са</w:t>
            </w:r>
            <w:r w:rsidRPr="00B03910">
              <w:rPr>
                <w:rFonts w:cs="Arial"/>
                <w:lang w:val="sr-Cyrl-CS"/>
              </w:rPr>
              <w:t xml:space="preserve"> </w:t>
            </w:r>
            <w:r w:rsidRPr="00D614D3">
              <w:rPr>
                <w:rFonts w:ascii="Arial Narrow" w:hAnsi="Arial Narrow" w:cs="Arial"/>
                <w:lang w:val="sr-Cyrl-CS"/>
              </w:rPr>
              <w:t xml:space="preserve">аутизмом, могуће ситуације и реакције – понашања особа са аутизмом и стратегије за њихово превазилажење, визуелна подршка. </w:t>
            </w:r>
            <w:r>
              <w:rPr>
                <w:rFonts w:ascii="Arial Narrow" w:hAnsi="Arial Narrow" w:cs="Arial"/>
                <w:lang w:val="sr-Cyrl-CS"/>
              </w:rPr>
              <w:t>Д</w:t>
            </w:r>
            <w:r w:rsidRPr="00D614D3">
              <w:rPr>
                <w:rFonts w:ascii="Arial Narrow" w:hAnsi="Arial Narrow" w:cs="Arial"/>
                <w:lang w:val="sr-Cyrl-CS"/>
              </w:rPr>
              <w:t>оговорен</w:t>
            </w:r>
            <w:r>
              <w:rPr>
                <w:rFonts w:ascii="Arial Narrow" w:hAnsi="Arial Narrow" w:cs="Arial"/>
                <w:lang w:val="sr-Cyrl-CS"/>
              </w:rPr>
              <w:t>а</w:t>
            </w:r>
            <w:r w:rsidRPr="00D614D3">
              <w:rPr>
                <w:rFonts w:ascii="Arial Narrow" w:hAnsi="Arial Narrow" w:cs="Arial"/>
                <w:lang w:val="sr-Cyrl-CS"/>
              </w:rPr>
              <w:t xml:space="preserve"> је </w:t>
            </w:r>
            <w:r>
              <w:rPr>
                <w:rFonts w:ascii="Arial Narrow" w:hAnsi="Arial Narrow" w:cs="Arial"/>
                <w:lang w:val="sr-Cyrl-CS"/>
              </w:rPr>
              <w:t>и</w:t>
            </w:r>
            <w:r w:rsidRPr="00D614D3">
              <w:rPr>
                <w:rFonts w:ascii="Arial Narrow" w:hAnsi="Arial Narrow" w:cs="Arial"/>
                <w:lang w:val="sr-Cyrl-CS"/>
              </w:rPr>
              <w:t xml:space="preserve"> припрем</w:t>
            </w:r>
            <w:r>
              <w:rPr>
                <w:rFonts w:ascii="Arial Narrow" w:hAnsi="Arial Narrow" w:cs="Arial"/>
                <w:lang w:val="sr-Cyrl-CS"/>
              </w:rPr>
              <w:t>а</w:t>
            </w:r>
            <w:r w:rsidRPr="00D614D3">
              <w:rPr>
                <w:rFonts w:ascii="Arial Narrow" w:hAnsi="Arial Narrow" w:cs="Arial"/>
                <w:lang w:val="sr-Cyrl-CS"/>
              </w:rPr>
              <w:t xml:space="preserve"> онлајн лифлет</w:t>
            </w:r>
            <w:r>
              <w:rPr>
                <w:rFonts w:ascii="Arial Narrow" w:hAnsi="Arial Narrow" w:cs="Arial"/>
                <w:lang w:val="sr-Cyrl-CS"/>
              </w:rPr>
              <w:t>а</w:t>
            </w:r>
            <w:r w:rsidRPr="00D614D3">
              <w:rPr>
                <w:rFonts w:ascii="Arial Narrow" w:hAnsi="Arial Narrow" w:cs="Arial"/>
                <w:lang w:val="sr-Cyrl-CS"/>
              </w:rPr>
              <w:t xml:space="preserve"> који би садржао све потребне информације о припреми путовања и путовању особа са аутизмом и њихове пратње. Уз обавештење о поступању по препоруци Повереника достављен</w:t>
            </w:r>
            <w:r>
              <w:rPr>
                <w:rFonts w:ascii="Arial Narrow" w:hAnsi="Arial Narrow" w:cs="Arial"/>
                <w:lang w:val="sr-Cyrl-CS"/>
              </w:rPr>
              <w:t xml:space="preserve"> је и План обуке особља за 2018</w:t>
            </w:r>
            <w:r w:rsidRPr="00D614D3">
              <w:rPr>
                <w:rFonts w:ascii="Arial Narrow" w:hAnsi="Arial Narrow" w:cs="Arial"/>
                <w:lang w:val="sr-Cyrl-CS"/>
              </w:rPr>
              <w:t>.</w:t>
            </w:r>
          </w:p>
        </w:tc>
      </w:tr>
    </w:tbl>
    <w:p w:rsidR="004D04C7" w:rsidRPr="00781B7F" w:rsidRDefault="004D04C7" w:rsidP="004D04C7">
      <w:pPr>
        <w:jc w:val="both"/>
        <w:rPr>
          <w:rFonts w:cs="Arial"/>
          <w:sz w:val="2"/>
          <w:lang w:val="sr-Cyrl-CS"/>
        </w:rPr>
      </w:pPr>
    </w:p>
    <w:p w:rsidR="004D04C7" w:rsidRDefault="00543A24" w:rsidP="004D04C7">
      <w:pPr>
        <w:jc w:val="both"/>
        <w:rPr>
          <w:rFonts w:cs="Arial"/>
          <w:lang w:val="sr-Cyrl-CS"/>
        </w:rPr>
      </w:pPr>
      <w:r>
        <w:rPr>
          <w:rFonts w:cs="Arial"/>
          <w:lang w:val="sr-Cyrl-CS"/>
        </w:rPr>
        <w:t xml:space="preserve">Током рада </w:t>
      </w:r>
      <w:r w:rsidR="004D04C7" w:rsidRPr="00B03910">
        <w:rPr>
          <w:rFonts w:cs="Arial"/>
          <w:lang w:val="sr-Cyrl-CS"/>
        </w:rPr>
        <w:t>Повереника уочено је да</w:t>
      </w:r>
      <w:r>
        <w:rPr>
          <w:rFonts w:cs="Arial"/>
          <w:lang w:val="sr-Cyrl-CS"/>
        </w:rPr>
        <w:t xml:space="preserve"> постоје и други различити проблеми</w:t>
      </w:r>
      <w:r w:rsidR="004D04C7" w:rsidRPr="00B03910">
        <w:rPr>
          <w:rFonts w:cs="Arial"/>
          <w:lang w:val="sr-Cyrl-CS"/>
        </w:rPr>
        <w:t xml:space="preserve"> </w:t>
      </w:r>
      <w:r>
        <w:rPr>
          <w:rFonts w:cs="Arial"/>
          <w:lang w:val="sr-Cyrl-CS"/>
        </w:rPr>
        <w:t xml:space="preserve">који се испољавају </w:t>
      </w:r>
      <w:r w:rsidR="004D04C7" w:rsidRPr="00B03910">
        <w:rPr>
          <w:rFonts w:cs="Arial"/>
          <w:lang w:val="sr-Cyrl-CS"/>
        </w:rPr>
        <w:t>на основу старосног доба</w:t>
      </w:r>
      <w:r>
        <w:rPr>
          <w:rFonts w:cs="Arial"/>
          <w:lang w:val="sr-Cyrl-CS"/>
        </w:rPr>
        <w:t xml:space="preserve">. Тако је Повереник, </w:t>
      </w:r>
      <w:r w:rsidR="00104F6B">
        <w:rPr>
          <w:rFonts w:cs="Arial"/>
          <w:lang w:val="sr-Cyrl-CS"/>
        </w:rPr>
        <w:t>између осталог</w:t>
      </w:r>
      <w:r>
        <w:rPr>
          <w:rFonts w:cs="Arial"/>
          <w:lang w:val="sr-Cyrl-CS"/>
        </w:rPr>
        <w:t>,</w:t>
      </w:r>
      <w:r w:rsidR="00104F6B">
        <w:rPr>
          <w:rFonts w:cs="Arial"/>
          <w:lang w:val="sr-Cyrl-CS"/>
        </w:rPr>
        <w:t xml:space="preserve"> </w:t>
      </w:r>
      <w:r w:rsidR="00104F6B" w:rsidRPr="00B03910">
        <w:rPr>
          <w:rFonts w:cs="Arial"/>
          <w:lang w:val="sr-Cyrl-CS"/>
        </w:rPr>
        <w:t>у току 2018. године упутио иницијативу за допуну Закона о подстицајима у пољопривреди и руралном развоју</w:t>
      </w:r>
      <w:r w:rsidR="00104F6B">
        <w:rPr>
          <w:rFonts w:cs="Arial"/>
          <w:lang w:val="sr-Cyrl-CS"/>
        </w:rPr>
        <w:t xml:space="preserve"> који би се односили на подстицаје за младе и за жене</w:t>
      </w:r>
      <w:r w:rsidR="00104F6B" w:rsidRPr="00B03910">
        <w:rPr>
          <w:rFonts w:cs="Arial"/>
          <w:lang w:val="sr-Cyrl-CS"/>
        </w:rPr>
        <w:t xml:space="preserve">, као и иницијативу за допуну </w:t>
      </w:r>
      <w:r w:rsidR="00104F6B">
        <w:rPr>
          <w:rFonts w:cs="Arial"/>
          <w:lang w:val="sr-Cyrl-CS"/>
        </w:rPr>
        <w:t xml:space="preserve">прописа којима се уређују </w:t>
      </w:r>
      <w:r w:rsidR="00104F6B" w:rsidRPr="00B03910">
        <w:rPr>
          <w:rFonts w:cs="Arial"/>
          <w:lang w:val="sr-Cyrl-CS"/>
        </w:rPr>
        <w:t>стандард</w:t>
      </w:r>
      <w:r w:rsidR="00104F6B">
        <w:rPr>
          <w:rFonts w:cs="Arial"/>
          <w:lang w:val="sr-Cyrl-CS"/>
        </w:rPr>
        <w:t>и</w:t>
      </w:r>
      <w:r w:rsidR="00104F6B" w:rsidRPr="00B03910">
        <w:rPr>
          <w:rFonts w:cs="Arial"/>
          <w:lang w:val="sr-Cyrl-CS"/>
        </w:rPr>
        <w:t xml:space="preserve"> за акредитацију установа у високом образовању</w:t>
      </w:r>
      <w:r w:rsidR="00104F6B">
        <w:rPr>
          <w:rFonts w:cs="Arial"/>
          <w:lang w:val="sr-Cyrl-CS"/>
        </w:rPr>
        <w:t xml:space="preserve"> а који се односе пре свега на приступачност ових установа и учила за особе са инвалидитетом.</w:t>
      </w:r>
      <w:r w:rsidR="00C268AA">
        <w:rPr>
          <w:rFonts w:cs="Arial"/>
          <w:lang w:val="sr-Cyrl-CS"/>
        </w:rPr>
        <w:t xml:space="preserve"> </w:t>
      </w:r>
      <w:r>
        <w:rPr>
          <w:rFonts w:cs="Arial"/>
          <w:lang w:val="sr-Cyrl-CS"/>
        </w:rPr>
        <w:t xml:space="preserve">Поједини проблеми су се показали и у погледу </w:t>
      </w:r>
      <w:r w:rsidR="004D04C7">
        <w:rPr>
          <w:rFonts w:cs="Arial"/>
          <w:lang w:val="sr-Cyrl-CS"/>
        </w:rPr>
        <w:t>неједнак</w:t>
      </w:r>
      <w:r>
        <w:rPr>
          <w:rFonts w:cs="Arial"/>
          <w:lang w:val="sr-Cyrl-CS"/>
        </w:rPr>
        <w:t>ог</w:t>
      </w:r>
      <w:r w:rsidR="004D04C7">
        <w:rPr>
          <w:rFonts w:cs="Arial"/>
          <w:lang w:val="sr-Cyrl-CS"/>
        </w:rPr>
        <w:t xml:space="preserve"> третман</w:t>
      </w:r>
      <w:r>
        <w:rPr>
          <w:rFonts w:cs="Arial"/>
          <w:lang w:val="sr-Cyrl-CS"/>
        </w:rPr>
        <w:t>а</w:t>
      </w:r>
      <w:r w:rsidR="004D04C7">
        <w:rPr>
          <w:rFonts w:cs="Arial"/>
          <w:lang w:val="sr-Cyrl-CS"/>
        </w:rPr>
        <w:t xml:space="preserve"> деце у установама предшколског васпитања</w:t>
      </w:r>
      <w:r>
        <w:rPr>
          <w:rFonts w:cs="Arial"/>
          <w:lang w:val="sr-Cyrl-CS"/>
        </w:rPr>
        <w:t>. Повереник је тако упутио</w:t>
      </w:r>
      <w:r w:rsidR="00104F6B">
        <w:rPr>
          <w:rFonts w:cs="Arial"/>
          <w:lang w:val="sr-Cyrl-CS"/>
        </w:rPr>
        <w:t xml:space="preserve"> </w:t>
      </w:r>
      <w:r w:rsidR="004D04C7">
        <w:rPr>
          <w:rFonts w:cs="Arial"/>
          <w:lang w:val="sr-Cyrl-CS"/>
        </w:rPr>
        <w:t>иницијатив</w:t>
      </w:r>
      <w:r>
        <w:rPr>
          <w:rFonts w:cs="Arial"/>
          <w:lang w:val="sr-Cyrl-CS"/>
        </w:rPr>
        <w:t>у</w:t>
      </w:r>
      <w:r w:rsidR="004D04C7">
        <w:rPr>
          <w:rFonts w:cs="Arial"/>
          <w:lang w:val="sr-Cyrl-CS"/>
        </w:rPr>
        <w:t xml:space="preserve"> за унапређење положаја деце у </w:t>
      </w:r>
      <w:r w:rsidR="00C268AA">
        <w:rPr>
          <w:rFonts w:cs="Arial"/>
          <w:lang w:val="sr-Cyrl-CS"/>
        </w:rPr>
        <w:t>начина остваривања исхране у предшколским установама</w:t>
      </w:r>
      <w:r w:rsidR="004D04C7">
        <w:rPr>
          <w:rFonts w:cs="Arial"/>
          <w:lang w:val="sr-Cyrl-CS"/>
        </w:rPr>
        <w:t>.</w:t>
      </w:r>
    </w:p>
    <w:tbl>
      <w:tblPr>
        <w:tblW w:w="9176" w:type="dxa"/>
        <w:tblInd w:w="164"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ook w:val="0000" w:firstRow="0" w:lastRow="0" w:firstColumn="0" w:lastColumn="0" w:noHBand="0" w:noVBand="0"/>
      </w:tblPr>
      <w:tblGrid>
        <w:gridCol w:w="9176"/>
      </w:tblGrid>
      <w:tr w:rsidR="004D04C7" w:rsidTr="00955BD3">
        <w:trPr>
          <w:trHeight w:val="1691"/>
        </w:trPr>
        <w:tc>
          <w:tcPr>
            <w:tcW w:w="9176" w:type="dxa"/>
            <w:shd w:val="clear" w:color="auto" w:fill="C2D69B" w:themeFill="accent3" w:themeFillTint="99"/>
          </w:tcPr>
          <w:p w:rsidR="004D04C7" w:rsidRPr="00B86983" w:rsidRDefault="004D04C7" w:rsidP="00955BD3">
            <w:pPr>
              <w:jc w:val="both"/>
              <w:rPr>
                <w:rFonts w:ascii="Arial Narrow" w:hAnsi="Arial Narrow" w:cs="Arial"/>
                <w:b/>
                <w:lang w:val="sr-Cyrl-CS"/>
              </w:rPr>
            </w:pPr>
            <w:r w:rsidRPr="00B86983">
              <w:rPr>
                <w:rFonts w:ascii="Arial Narrow" w:hAnsi="Arial Narrow" w:cs="Arial"/>
                <w:b/>
                <w:lang w:val="sr-Cyrl-CS"/>
              </w:rPr>
              <w:t xml:space="preserve">Иницијатива за измену Правилника о ближим условима и начину остваривања исхране деце у предшколској установи </w:t>
            </w:r>
          </w:p>
          <w:p w:rsidR="004D04C7" w:rsidRDefault="004D04C7" w:rsidP="006540C2">
            <w:pPr>
              <w:jc w:val="both"/>
              <w:rPr>
                <w:rFonts w:cs="Arial"/>
                <w:lang w:val="sr-Cyrl-CS"/>
              </w:rPr>
            </w:pPr>
            <w:r w:rsidRPr="006F5BAC">
              <w:rPr>
                <w:rFonts w:ascii="Arial Narrow" w:hAnsi="Arial Narrow" w:cs="Arial"/>
                <w:lang w:val="sr-Cyrl-CS"/>
              </w:rPr>
              <w:t>Повереник је поднео Министарству просвете, науке и технолошког развоја и Министарству здравља иницијативу за измену Правилника о ближим условима и начину остваривања исхране деце у предшколској установи</w:t>
            </w:r>
            <w:r w:rsidR="00104F6B">
              <w:rPr>
                <w:rFonts w:ascii="Arial Narrow" w:hAnsi="Arial Narrow" w:cs="Arial"/>
                <w:lang w:val="sr-Cyrl-CS"/>
              </w:rPr>
              <w:t xml:space="preserve"> </w:t>
            </w:r>
            <w:r w:rsidRPr="006F5BAC">
              <w:rPr>
                <w:rFonts w:ascii="Arial Narrow" w:hAnsi="Arial Narrow" w:cs="Arial"/>
                <w:lang w:val="sr-Cyrl-CS"/>
              </w:rPr>
              <w:t xml:space="preserve">којим је прописано да се за дете које из верских разлога не конзумира неке намирнице, у предшколској установи припрема храна која одговара захтевима специфичне исхране или омогући да родитељи обезбеђују храну за своје дете. </w:t>
            </w:r>
            <w:r w:rsidR="00104F6B">
              <w:rPr>
                <w:rFonts w:ascii="Arial Narrow" w:hAnsi="Arial Narrow" w:cs="Arial"/>
                <w:lang w:val="sr-Cyrl-CS"/>
              </w:rPr>
              <w:t>Овим</w:t>
            </w:r>
            <w:r w:rsidRPr="006F5BAC">
              <w:rPr>
                <w:rFonts w:ascii="Arial Narrow" w:hAnsi="Arial Narrow" w:cs="Arial"/>
                <w:lang w:val="sr-Cyrl-CS"/>
              </w:rPr>
              <w:t xml:space="preserve"> одредбама </w:t>
            </w:r>
            <w:r w:rsidR="00387516">
              <w:rPr>
                <w:rFonts w:ascii="Arial Narrow" w:hAnsi="Arial Narrow" w:cs="Arial"/>
                <w:lang w:val="sr-Cyrl-CS"/>
              </w:rPr>
              <w:t xml:space="preserve">је </w:t>
            </w:r>
            <w:r w:rsidRPr="006F5BAC">
              <w:rPr>
                <w:rFonts w:ascii="Arial Narrow" w:hAnsi="Arial Narrow" w:cs="Arial"/>
                <w:lang w:val="sr-Cyrl-CS"/>
              </w:rPr>
              <w:t>направљена разлика између деце која из верских разлога не конзумирају неке намирнице и деце која не конзумирају неке намернице из других уверења</w:t>
            </w:r>
            <w:r w:rsidR="00387516">
              <w:rPr>
                <w:rFonts w:ascii="Arial Narrow" w:hAnsi="Arial Narrow" w:cs="Arial"/>
                <w:lang w:val="sr-Cyrl-CS"/>
              </w:rPr>
              <w:t xml:space="preserve"> и опредељења (попут вегетаријанских)</w:t>
            </w:r>
            <w:r w:rsidRPr="006F5BAC">
              <w:rPr>
                <w:rFonts w:ascii="Arial Narrow" w:hAnsi="Arial Narrow" w:cs="Arial"/>
                <w:lang w:val="sr-Cyrl-CS"/>
              </w:rPr>
              <w:t>, а не верских</w:t>
            </w:r>
            <w:r w:rsidR="00387516">
              <w:rPr>
                <w:rFonts w:ascii="Arial Narrow" w:hAnsi="Arial Narrow" w:cs="Arial"/>
                <w:lang w:val="sr-Cyrl-CS"/>
              </w:rPr>
              <w:t>, те је</w:t>
            </w:r>
            <w:r w:rsidRPr="006F5BAC">
              <w:rPr>
                <w:rFonts w:ascii="Arial Narrow" w:hAnsi="Arial Narrow" w:cs="Arial"/>
                <w:lang w:val="sr-Cyrl-CS"/>
              </w:rPr>
              <w:t xml:space="preserve"> ограничен круг деце која имају право на оброке који одговарају њихови</w:t>
            </w:r>
            <w:r w:rsidR="00387516">
              <w:rPr>
                <w:rFonts w:ascii="Arial Narrow" w:hAnsi="Arial Narrow" w:cs="Arial"/>
                <w:lang w:val="sr-Cyrl-CS"/>
              </w:rPr>
              <w:t>м специфичним захтевима исхране. Имајући у виду</w:t>
            </w:r>
            <w:r w:rsidRPr="006F5BAC">
              <w:rPr>
                <w:rFonts w:ascii="Arial Narrow" w:hAnsi="Arial Narrow" w:cs="Arial"/>
                <w:lang w:val="sr-Cyrl-CS"/>
              </w:rPr>
              <w:t xml:space="preserve"> да Устав Републике Србије гарантује слободу мисли, савести, уверења и вероисповести, Правилник је ову уставну гаранцију сузио, искључивши децу која имају специфичне захтеве исхране на основу других уверења а не вероисповести. С обзиром да су овај Правилник донела два министарства - Министарство просвете, науке и технолошког развоја и Министарство здравља, иницијатива за измену Правилника је упућена на оба министарства с предлогом </w:t>
            </w:r>
            <w:r w:rsidR="00387516">
              <w:rPr>
                <w:rFonts w:ascii="Arial Narrow" w:hAnsi="Arial Narrow" w:cs="Arial"/>
                <w:lang w:val="sr-Cyrl-CS"/>
              </w:rPr>
              <w:t>з</w:t>
            </w:r>
            <w:r w:rsidRPr="006F5BAC">
              <w:rPr>
                <w:rFonts w:ascii="Arial Narrow" w:hAnsi="Arial Narrow" w:cs="Arial"/>
                <w:lang w:val="sr-Cyrl-CS"/>
              </w:rPr>
              <w:t xml:space="preserve">а измене </w:t>
            </w:r>
            <w:r w:rsidR="00387516">
              <w:rPr>
                <w:rFonts w:ascii="Arial Narrow" w:hAnsi="Arial Narrow" w:cs="Arial"/>
                <w:lang w:val="sr-Cyrl-CS"/>
              </w:rPr>
              <w:t xml:space="preserve">одговарајућих </w:t>
            </w:r>
            <w:r w:rsidRPr="006F5BAC">
              <w:rPr>
                <w:rFonts w:ascii="Arial Narrow" w:hAnsi="Arial Narrow" w:cs="Arial"/>
                <w:lang w:val="sr-Cyrl-CS"/>
              </w:rPr>
              <w:t>члан</w:t>
            </w:r>
            <w:r w:rsidR="00387516">
              <w:rPr>
                <w:rFonts w:ascii="Arial Narrow" w:hAnsi="Arial Narrow" w:cs="Arial"/>
                <w:lang w:val="sr-Cyrl-CS"/>
              </w:rPr>
              <w:t>ова</w:t>
            </w:r>
            <w:r w:rsidRPr="006F5BAC">
              <w:rPr>
                <w:rFonts w:ascii="Arial Narrow" w:hAnsi="Arial Narrow" w:cs="Arial"/>
                <w:lang w:val="sr-Cyrl-CS"/>
              </w:rPr>
              <w:t xml:space="preserve"> тако што ће </w:t>
            </w:r>
            <w:r w:rsidR="00387516">
              <w:rPr>
                <w:rFonts w:ascii="Arial Narrow" w:hAnsi="Arial Narrow" w:cs="Arial"/>
                <w:lang w:val="sr-Cyrl-CS"/>
              </w:rPr>
              <w:t xml:space="preserve">се </w:t>
            </w:r>
            <w:r w:rsidRPr="006F5BAC">
              <w:rPr>
                <w:rFonts w:ascii="Arial Narrow" w:hAnsi="Arial Narrow" w:cs="Arial"/>
                <w:lang w:val="sr-Cyrl-CS"/>
              </w:rPr>
              <w:t xml:space="preserve">омогућити да се и за дете које и из других уверења, а не само верских, не конзумира намирнице, припрема храна у установи или омогући да родитељи обезбеђују храну за своје дете, како би се обезбедило остваривање начела једнаких права и обавеза. Министарство просвете, науке и технолошког развоја и Министарство здравља су обавестили Повереника </w:t>
            </w:r>
            <w:r w:rsidR="006540C2">
              <w:rPr>
                <w:rFonts w:ascii="Arial Narrow" w:hAnsi="Arial Narrow" w:cs="Arial"/>
                <w:lang w:val="sr-Cyrl-CS"/>
              </w:rPr>
              <w:t>да ће по препоруци поступити, формирати радну групу и приступити измени овог правилника</w:t>
            </w:r>
            <w:r>
              <w:rPr>
                <w:rFonts w:ascii="Arial Narrow" w:hAnsi="Arial Narrow" w:cs="Arial"/>
                <w:lang w:val="sr-Cyrl-CS"/>
              </w:rPr>
              <w:t>.</w:t>
            </w:r>
          </w:p>
        </w:tc>
      </w:tr>
    </w:tbl>
    <w:p w:rsidR="004D04C7" w:rsidRPr="005C7E21" w:rsidRDefault="004D04C7" w:rsidP="004D04C7">
      <w:pPr>
        <w:jc w:val="both"/>
        <w:rPr>
          <w:rFonts w:cs="Arial"/>
          <w:sz w:val="2"/>
          <w:lang w:val="sr-Cyrl-CS"/>
        </w:rPr>
      </w:pPr>
    </w:p>
    <w:p w:rsidR="004D04C7" w:rsidRDefault="00C268AA" w:rsidP="004D04C7">
      <w:pPr>
        <w:jc w:val="both"/>
        <w:rPr>
          <w:rFonts w:cs="Arial"/>
          <w:lang w:val="sr-Cyrl-CS"/>
        </w:rPr>
      </w:pPr>
      <w:r>
        <w:rPr>
          <w:rFonts w:cs="Arial"/>
          <w:lang w:val="sr-Cyrl-CS"/>
        </w:rPr>
        <w:t xml:space="preserve">Примена </w:t>
      </w:r>
      <w:r w:rsidRPr="00B03910">
        <w:rPr>
          <w:rFonts w:cs="Arial"/>
          <w:lang w:val="sr-Cyrl-CS"/>
        </w:rPr>
        <w:t xml:space="preserve">Закон о финансијској подршци породици са децом </w:t>
      </w:r>
      <w:r>
        <w:rPr>
          <w:rFonts w:cs="Arial"/>
          <w:lang w:val="sr-Cyrl-CS"/>
        </w:rPr>
        <w:t>у</w:t>
      </w:r>
      <w:r w:rsidR="004D04C7" w:rsidRPr="00B03910">
        <w:rPr>
          <w:rFonts w:cs="Arial"/>
          <w:lang w:val="sr-Cyrl-CS"/>
        </w:rPr>
        <w:t xml:space="preserve"> 2018. години </w:t>
      </w:r>
      <w:r w:rsidR="009A6FCB">
        <w:rPr>
          <w:rFonts w:cs="Arial"/>
          <w:lang w:val="sr-Cyrl-CS"/>
        </w:rPr>
        <w:t xml:space="preserve">показала је проблеме у погледу </w:t>
      </w:r>
      <w:r w:rsidR="009A6FCB" w:rsidRPr="009A6FCB">
        <w:rPr>
          <w:rFonts w:cs="Arial"/>
          <w:lang w:val="sr-Cyrl-CS"/>
        </w:rPr>
        <w:t>одредбе која се односи на остваривање права на накнаду зараде, односно накнаду плате за време одсуства са рада ради посебне неге детета у случајевима када је за дете већ остварено право на додатак за помоћ и негу другог лица.</w:t>
      </w:r>
      <w:r w:rsidR="009A6FCB">
        <w:rPr>
          <w:rFonts w:cs="Arial"/>
          <w:lang w:val="sr-Cyrl-CS"/>
        </w:rPr>
        <w:t xml:space="preserve"> </w:t>
      </w:r>
      <w:r w:rsidR="009A6FCB" w:rsidRPr="009A6FCB">
        <w:rPr>
          <w:rFonts w:cs="Arial"/>
          <w:lang w:val="sr-Cyrl-CS"/>
        </w:rPr>
        <w:t xml:space="preserve">Повереник је подржао иницијативу удружења Национална организација за ретке болести Србије, Мрежа организација за децу Србије, Савез удружења пацијената Србије и удружења „Храбриша“ за оцену уставности и законитости Закона о </w:t>
      </w:r>
      <w:r w:rsidR="009A6FCB" w:rsidRPr="009A6FCB">
        <w:rPr>
          <w:rFonts w:cs="Arial"/>
          <w:lang w:val="sr-Cyrl-CS"/>
        </w:rPr>
        <w:lastRenderedPageBreak/>
        <w:t xml:space="preserve">финансијској подршци породици са децом </w:t>
      </w:r>
      <w:r w:rsidR="009A6FCB">
        <w:rPr>
          <w:rFonts w:cs="Arial"/>
          <w:lang w:val="sr-Cyrl-CS"/>
        </w:rPr>
        <w:t>и</w:t>
      </w:r>
      <w:r w:rsidR="004D04C7" w:rsidRPr="00B03910">
        <w:rPr>
          <w:rFonts w:cs="Arial"/>
          <w:lang w:val="sr-Cyrl-CS"/>
        </w:rPr>
        <w:t xml:space="preserve"> упутио више иницијатива </w:t>
      </w:r>
      <w:r w:rsidR="009A6FCB">
        <w:rPr>
          <w:rFonts w:cs="Arial"/>
          <w:lang w:val="sr-Cyrl-CS"/>
        </w:rPr>
        <w:t>за његову измену, о чему је већ било речи у овом извештају</w:t>
      </w:r>
      <w:r w:rsidR="004D04C7" w:rsidRPr="00B03910">
        <w:rPr>
          <w:rFonts w:cs="Arial"/>
          <w:lang w:val="sr-Cyrl-CS"/>
        </w:rPr>
        <w:t>.</w:t>
      </w:r>
    </w:p>
    <w:p w:rsidR="001052B7" w:rsidRPr="00B53E0E" w:rsidRDefault="001052B7" w:rsidP="00B53E0E">
      <w:pPr>
        <w:pStyle w:val="NoSpacing"/>
        <w:rPr>
          <w:sz w:val="4"/>
        </w:rPr>
      </w:pPr>
    </w:p>
    <w:p w:rsidR="004D04C7" w:rsidRPr="003824BA" w:rsidRDefault="004D04C7" w:rsidP="004D04C7">
      <w:pPr>
        <w:pStyle w:val="NoSpacing"/>
        <w:rPr>
          <w:sz w:val="2"/>
          <w:lang w:val="sr-Cyrl-CS"/>
        </w:rPr>
      </w:pPr>
    </w:p>
    <w:tbl>
      <w:tblPr>
        <w:tblW w:w="0" w:type="auto"/>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shd w:val="clear" w:color="auto" w:fill="C2D69B" w:themeFill="accent3" w:themeFillTint="99"/>
        <w:tblLook w:val="0000" w:firstRow="0" w:lastRow="0" w:firstColumn="0" w:lastColumn="0" w:noHBand="0" w:noVBand="0"/>
      </w:tblPr>
      <w:tblGrid>
        <w:gridCol w:w="9023"/>
        <w:gridCol w:w="49"/>
      </w:tblGrid>
      <w:tr w:rsidR="004D04C7" w:rsidTr="00955BD3">
        <w:trPr>
          <w:trHeight w:val="810"/>
        </w:trPr>
        <w:tc>
          <w:tcPr>
            <w:tcW w:w="9072" w:type="dxa"/>
            <w:gridSpan w:val="2"/>
            <w:shd w:val="clear" w:color="auto" w:fill="C2D69B" w:themeFill="accent3" w:themeFillTint="99"/>
          </w:tcPr>
          <w:p w:rsidR="004D04C7" w:rsidRPr="00875C46" w:rsidRDefault="004D04C7" w:rsidP="00955BD3">
            <w:pPr>
              <w:jc w:val="both"/>
              <w:rPr>
                <w:rFonts w:ascii="Arial Narrow" w:hAnsi="Arial Narrow" w:cs="Arial"/>
                <w:b/>
                <w:lang w:val="sr-Cyrl-CS"/>
              </w:rPr>
            </w:pPr>
            <w:r w:rsidRPr="00875C46">
              <w:rPr>
                <w:rFonts w:ascii="Arial Narrow" w:hAnsi="Arial Narrow" w:cs="Arial"/>
                <w:b/>
                <w:lang w:val="sr-Cyrl-CS"/>
              </w:rPr>
              <w:t xml:space="preserve">Иницијатива за измену члана 13. став 4. и члана 54. став 2. Закона о финансијској подршци породици са децом </w:t>
            </w:r>
          </w:p>
          <w:p w:rsidR="004D04C7" w:rsidRDefault="004D04C7" w:rsidP="008F5774">
            <w:pPr>
              <w:jc w:val="both"/>
              <w:rPr>
                <w:rFonts w:cs="Arial"/>
                <w:lang w:val="sr-Cyrl-CS"/>
              </w:rPr>
            </w:pPr>
            <w:r w:rsidRPr="00875C46">
              <w:rPr>
                <w:rFonts w:ascii="Arial Narrow" w:hAnsi="Arial Narrow" w:cs="Arial"/>
                <w:lang w:val="sr-Cyrl-CS"/>
              </w:rPr>
              <w:t>Поверенику се обратило неколико стотина грађанки са наводима да постоји неусаглашеност одредаба члана 13. став 4. и члана 54. став 2. Закона о финансијској подршци породици са децом, а у вези са чланом 12. став 1. Закона о изменама и допунама Закона о финансијској подршци породици са децом, са Уставом Републике Србије и</w:t>
            </w:r>
            <w:r w:rsidR="008F5774">
              <w:rPr>
                <w:rFonts w:ascii="Arial Narrow" w:hAnsi="Arial Narrow" w:cs="Arial"/>
                <w:lang w:val="sr-Cyrl-CS"/>
              </w:rPr>
              <w:t xml:space="preserve"> антидискриминационим прописима</w:t>
            </w:r>
            <w:r w:rsidRPr="00875C46">
              <w:rPr>
                <w:rFonts w:ascii="Arial Narrow" w:hAnsi="Arial Narrow" w:cs="Arial"/>
                <w:lang w:val="sr-Cyrl-CS"/>
              </w:rPr>
              <w:t>. Наи</w:t>
            </w:r>
            <w:r w:rsidR="008F5774">
              <w:rPr>
                <w:rFonts w:ascii="Arial Narrow" w:hAnsi="Arial Narrow" w:cs="Arial"/>
                <w:lang w:val="sr-Cyrl-CS"/>
              </w:rPr>
              <w:t>ме, одредбом члана 13. став 4. овог з</w:t>
            </w:r>
            <w:r w:rsidRPr="00875C46">
              <w:rPr>
                <w:rFonts w:ascii="Arial Narrow" w:hAnsi="Arial Narrow" w:cs="Arial"/>
                <w:lang w:val="sr-Cyrl-CS"/>
              </w:rPr>
              <w:t xml:space="preserve">акона прописано је да месечна основица накнаде зараде, односно накнаде плате за време породиљског одсуства и одсуства са рада ради неге детета, не може бити већа од три просечне месечне зараде у Републици, према последњем објављеном податку републичког органа надлежног за послове статистике на дан подношења захтева. Анализом је утврђено да наведена одредба несразмерно теже погађа жене које остварују зараду већу од три просечне месечне зараде у Републици Србији, што представља дискриминацију жена на основу личних својстава – пола и имовног стања. Имајући у виду правну природу породиљског одсуства и чињеницу да због традиционалних друштвених образаца понашања, веома мало мушкараца користи право на одсуство са рада ради неге детета, јасно је да одредба која се односи на максималан износ месечне основице зараде током породиљског осуства и одсуства са рада ради неге детета несразмерно теже погађа жене у односу на мушкарце, јер се основано може очекивати да ће у највећем броју случајева ово право да користе управо жене. На тај начин, запослене жене ће, за разлику од запослених мушкараца, имати додатне баријере када је реч о усклађивању посла и приватног живота, јер ће неке од њих бити принуђене да бирају између веома успешне каријере и родитељства, што у конкретном случају, поред пола, указује и на други основ дискриминације жена – имовно стање. Другим речима, наведена законска одредба има негативне последице по жене са вишим зарадама, односно, зарадама већим од три просечне зараде у Републици Србији, јер ће према новом законском решењу ове жене примати мањи износ од оног који су остваривале пре коришћења породиљског одсуства. Са друге стране, ово законско решење је у нескладу и са прописима којима се уређује плаћање пореза и доприноса, имајући у виду да је одредбом члана 43. Закона о доприносима за обавезно социјално осигурање прописано да највишу годишњу основицу доприноса чини петоструки износ збира просечних месечних зарада у Републици исплаћених у периоду за претходних 12 месеци, почев oд месеца новембра у години која претходи години за коју се утврђују и плаћају доприноси. Стога, нејасно је због чега законодавац, са једне стране, очекује да ће запослене са вишим зарадама пре мајчинства исплаћивати доприносе до максималног износа пет просечних зарада у Републици Србији, док ће у тренутку када постану мајке та чињеница бити фактички занемарена и жена ће примити максимално три просечне зараде у Републици Србији, што ће несумњиво утицати на њен дотадашњи квалитет живота. Када је реч о одредби члана 54. Закона о финансијској подршци породици са децом, а у вези члана 12. став 1. Закона о изменама и допунама Закона о финансијској подршци породици са децом, у притужбама је наведено да су мајке које су до 25. децембра 2017. године родиле децу дискриминисане у односу на мајке које су родиле децу после овог датума, јер ће остварити право на родитељски додатак по раније важећем закону, који прописује знатно мање износе родитељског додатка од новог Закона о финансијској подршци породици са децом. Анализом наведених одредаба утврђено је да ће деци рођеној пре 25. децембра 2017. године, којима није завршена исплата родитељског додатка, бити исплаћиван нижи износ родитељског додатка у односу на децу рођену након овог датума. Нејасно је оправдање за овакво прављење разлике, посебно имајући у виду чињеницу да се деца као крајњи корисници ове мере подршке налазе у истој ситуацији без обзира на датум рођења, јер ни једнима ни другима није завршена исплата родитељског додатка, те је стога ирелевантно да ли су рођени пре или после 25. децембра 2017. године. С обзиром на све </w:t>
            </w:r>
            <w:r w:rsidRPr="00875C46">
              <w:rPr>
                <w:rFonts w:ascii="Arial Narrow" w:hAnsi="Arial Narrow" w:cs="Arial"/>
                <w:lang w:val="sr-Cyrl-CS"/>
              </w:rPr>
              <w:lastRenderedPageBreak/>
              <w:t>наведено, Повереник је предложио Министарству за рад, запошљавање, борачка и социјална питања да уважи иницијативу и као предлагач закона предложи измену одредаба Закона о финансијској подршци породици са децом.</w:t>
            </w:r>
            <w:r w:rsidRPr="00B03910">
              <w:rPr>
                <w:rFonts w:cs="Arial"/>
                <w:lang w:val="sr-Cyrl-CS"/>
              </w:rPr>
              <w:t xml:space="preserve"> </w:t>
            </w:r>
          </w:p>
        </w:tc>
      </w:tr>
      <w:tr w:rsidR="004D04C7" w:rsidTr="00955BD3">
        <w:tblPrEx>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PrEx>
        <w:trPr>
          <w:gridAfter w:val="1"/>
          <w:wAfter w:w="49" w:type="dxa"/>
          <w:trHeight w:val="525"/>
        </w:trPr>
        <w:tc>
          <w:tcPr>
            <w:tcW w:w="9023" w:type="dxa"/>
            <w:shd w:val="clear" w:color="auto" w:fill="C2D69B" w:themeFill="accent3" w:themeFillTint="99"/>
          </w:tcPr>
          <w:p w:rsidR="004D04C7" w:rsidRDefault="004D04C7" w:rsidP="00955BD3">
            <w:pPr>
              <w:jc w:val="both"/>
              <w:rPr>
                <w:rFonts w:ascii="Arial Narrow" w:hAnsi="Arial Narrow" w:cs="Arial"/>
                <w:lang w:val="sr-Cyrl-CS"/>
              </w:rPr>
            </w:pPr>
            <w:r w:rsidRPr="00B26D29">
              <w:rPr>
                <w:rFonts w:ascii="Arial Narrow" w:hAnsi="Arial Narrow" w:cs="Arial"/>
                <w:b/>
                <w:lang w:val="sr-Cyrl-CS"/>
              </w:rPr>
              <w:lastRenderedPageBreak/>
              <w:t>Иницијатива за измену члана 17. ст. 2. и 6. и члана 18. став 2. Закона о финансијској подршци породици са децом</w:t>
            </w:r>
            <w:r w:rsidRPr="00D614D3">
              <w:rPr>
                <w:rFonts w:ascii="Arial Narrow" w:hAnsi="Arial Narrow" w:cs="Arial"/>
                <w:lang w:val="sr-Cyrl-CS"/>
              </w:rPr>
              <w:t xml:space="preserve"> </w:t>
            </w:r>
          </w:p>
          <w:p w:rsidR="004D04C7" w:rsidRDefault="004D04C7" w:rsidP="006540C2">
            <w:pPr>
              <w:jc w:val="both"/>
              <w:rPr>
                <w:rFonts w:cs="Arial"/>
                <w:lang w:val="sr-Cyrl-CS"/>
              </w:rPr>
            </w:pPr>
            <w:r w:rsidRPr="00D614D3">
              <w:rPr>
                <w:rFonts w:ascii="Arial Narrow" w:hAnsi="Arial Narrow" w:cs="Arial"/>
                <w:lang w:val="sr-Cyrl-CS"/>
              </w:rPr>
              <w:t>Поверенику су поднете притужбе у којима је наведено да су одредбе члана 17. ст. 2. и 6. и члана 18. став 2. Закона о финансијској подршци породици са децом дискриминаторне. У притужбама је наведено да је направљено разликовање приликом утврђивања лица која имају право на накнаду по основу рођења и неге детета и посебне неге детета, па је тако предвиђено да накнаду може остварити жена која је у периоду од 18 месеци пре рођења детета остваривала приходе на основу делатности предвиђене у ставу 1. (као што су запослење, самостална делатност, уговор о делу и друго), док је за жене које</w:t>
            </w:r>
            <w:r>
              <w:rPr>
                <w:rFonts w:ascii="Arial Narrow" w:hAnsi="Arial Narrow" w:cs="Arial"/>
                <w:lang w:val="sr-Cyrl-CS"/>
              </w:rPr>
              <w:t xml:space="preserve"> </w:t>
            </w:r>
            <w:r w:rsidRPr="00D614D3">
              <w:rPr>
                <w:rFonts w:ascii="Arial Narrow" w:hAnsi="Arial Narrow" w:cs="Arial"/>
                <w:lang w:val="sr-Cyrl-CS"/>
              </w:rPr>
              <w:t xml:space="preserve">су пољопривредне осигуранице као услов за стицање накнаде предвиђено да су осигуране по том основу 24 месеца. Такође, </w:t>
            </w:r>
            <w:r w:rsidR="006540C2">
              <w:rPr>
                <w:rFonts w:ascii="Arial Narrow" w:hAnsi="Arial Narrow" w:cs="Arial"/>
                <w:lang w:val="sr-Cyrl-CS"/>
              </w:rPr>
              <w:t>овим законом</w:t>
            </w:r>
            <w:r w:rsidRPr="00D614D3">
              <w:rPr>
                <w:rFonts w:ascii="Arial Narrow" w:hAnsi="Arial Narrow" w:cs="Arial"/>
                <w:lang w:val="sr-Cyrl-CS"/>
              </w:rPr>
              <w:t xml:space="preserve"> се ограничава право очевима да могу да остваре право на накнаду по основу рођења и неге детета само у ситуацији када је мајка умрла, напустила дете или је из објективних разлога спречена да непосредно брине о детету. Иако је похвално што је </w:t>
            </w:r>
            <w:r w:rsidR="006540C2">
              <w:rPr>
                <w:rFonts w:ascii="Arial Narrow" w:hAnsi="Arial Narrow" w:cs="Arial"/>
                <w:lang w:val="sr-Cyrl-CS"/>
              </w:rPr>
              <w:t>з</w:t>
            </w:r>
            <w:r w:rsidRPr="00D614D3">
              <w:rPr>
                <w:rFonts w:ascii="Arial Narrow" w:hAnsi="Arial Narrow" w:cs="Arial"/>
                <w:lang w:val="sr-Cyrl-CS"/>
              </w:rPr>
              <w:t xml:space="preserve">аконом сада уређена накнада која ранијим прописима није постојала за пољопривредне осигуранице, околност да им се омогућавају права као и осталим осигураницима не значи да та права не треба да им се пруже под једнаким условима као и другима. Стога, </w:t>
            </w:r>
            <w:r w:rsidR="006540C2">
              <w:rPr>
                <w:rFonts w:ascii="Arial Narrow" w:hAnsi="Arial Narrow" w:cs="Arial"/>
                <w:lang w:val="sr-Cyrl-CS"/>
              </w:rPr>
              <w:t>з</w:t>
            </w:r>
            <w:r w:rsidRPr="00D614D3">
              <w:rPr>
                <w:rFonts w:ascii="Arial Narrow" w:hAnsi="Arial Narrow" w:cs="Arial"/>
                <w:lang w:val="sr-Cyrl-CS"/>
              </w:rPr>
              <w:t>аконом прописани услов да се женама пољопривредницама обрачунава накнада по основу рођења и неге детета и посебне неге детета, на другачији начин и под другим условима у односу на</w:t>
            </w:r>
            <w:r w:rsidR="006540C2">
              <w:rPr>
                <w:rFonts w:ascii="Arial Narrow" w:hAnsi="Arial Narrow" w:cs="Arial"/>
                <w:lang w:val="sr-Cyrl-CS"/>
              </w:rPr>
              <w:t xml:space="preserve"> друге</w:t>
            </w:r>
            <w:r w:rsidRPr="00D614D3">
              <w:rPr>
                <w:rFonts w:ascii="Arial Narrow" w:hAnsi="Arial Narrow" w:cs="Arial"/>
                <w:lang w:val="sr-Cyrl-CS"/>
              </w:rPr>
              <w:t xml:space="preserve"> осигуранице нема оправдање и доводи до неједнаког третмана само због ове околности. Овако постављен услов за стицање права на накнаду у директној је вези и са израчунавањем </w:t>
            </w:r>
            <w:r w:rsidR="006540C2">
              <w:rPr>
                <w:rFonts w:ascii="Arial Narrow" w:hAnsi="Arial Narrow" w:cs="Arial"/>
                <w:lang w:val="sr-Cyrl-CS"/>
              </w:rPr>
              <w:t>основице за остале накнаде које</w:t>
            </w:r>
            <w:r w:rsidRPr="00D614D3">
              <w:rPr>
                <w:rFonts w:ascii="Arial Narrow" w:hAnsi="Arial Narrow" w:cs="Arial"/>
                <w:lang w:val="sr-Cyrl-CS"/>
              </w:rPr>
              <w:t xml:space="preserve"> </w:t>
            </w:r>
            <w:r w:rsidR="006540C2">
              <w:rPr>
                <w:rFonts w:ascii="Arial Narrow" w:hAnsi="Arial Narrow" w:cs="Arial"/>
                <w:lang w:val="sr-Cyrl-CS"/>
              </w:rPr>
              <w:t>с</w:t>
            </w:r>
            <w:r w:rsidRPr="00D614D3">
              <w:rPr>
                <w:rFonts w:ascii="Arial Narrow" w:hAnsi="Arial Narrow" w:cs="Arial"/>
                <w:lang w:val="sr-Cyrl-CS"/>
              </w:rPr>
              <w:t>е утврђуј</w:t>
            </w:r>
            <w:r w:rsidR="006540C2">
              <w:rPr>
                <w:rFonts w:ascii="Arial Narrow" w:hAnsi="Arial Narrow" w:cs="Arial"/>
                <w:lang w:val="sr-Cyrl-CS"/>
              </w:rPr>
              <w:t>у</w:t>
            </w:r>
            <w:r w:rsidRPr="00D614D3">
              <w:rPr>
                <w:rFonts w:ascii="Arial Narrow" w:hAnsi="Arial Narrow" w:cs="Arial"/>
                <w:lang w:val="sr-Cyrl-CS"/>
              </w:rPr>
              <w:t xml:space="preserve"> сразмерно збиру месечних основица на који су плаћени доприноси за обавезно пензијско и инвалидско осигурање за последња 24 месеца који претходе дану рођења детета, док се основица за лица предвиђена чланом 17. став 1. рачуна узимањем у обзир последњих 18 месеци који претходе првом месецу отпочињања одсуства због компликација у вези са одржавањем трудноће или породиљског одсуства. Такође, није јасно зашто је прописано да отац детета може да оствари накнаду само под условима уколико мајка није жива, напустила је дете или је из објективних разлога спречена да непосредно брине о детету, односно да ли то значи да је у случају неге детета мајка титулар права и да је у наведеним случајевима нега о детету само њена обавеза. Анализом прописа може се утврдити да је законодавац као формалног титулара ставио родитеља који се непосредно стара о детету, из чега се може закључити да ова накнада није помоћ намењена мајци за ублажавање социо-економских промена насталих услед порођаја, нити је помоћ која је намењена родитељу/родитељима, већ је у питању подршка која је директно усмерена на дете које треба да има крајњу корист од ове законске мере. Томе у прилог говори и одредба члана 1. Закона о финансијској подршци породици са децом, којом је прописано да финансијска подршка обухвата побољшање услова за задовољавање основних потреба деце и побољшања материјалног положаја породица са децом, породица са децом са сметњама у развоју и инвалидитетом и породица са децом без родитељског старања. Поред тога, овако постављена одредба у супротности је и са одредбом члана 94. ст. 5. и 6. Закона о раду, према којој право на одсуство са рада ради неге детета може користити и отац детета, а може га користити и у случају када мајка није у радном односу. Стога, Повереник је указао да отац има право на ово одсуство, али применом спорних одредаба Закона у том случају уколико би користио одсуство не би остварио право на накнаду за одсуство са рада ради неге детета. Имајући у виду наведено, Повереник је упутио Министарству иницијативу за измену спорних одредаба. </w:t>
            </w:r>
          </w:p>
        </w:tc>
      </w:tr>
    </w:tbl>
    <w:p w:rsidR="004D04C7" w:rsidRPr="001D67F4" w:rsidRDefault="004D04C7" w:rsidP="004D04C7">
      <w:pPr>
        <w:jc w:val="both"/>
        <w:rPr>
          <w:rFonts w:cs="Arial"/>
          <w:sz w:val="2"/>
          <w:lang w:val="sr-Cyrl-CS"/>
        </w:rPr>
      </w:pPr>
    </w:p>
    <w:p w:rsidR="004D04C7" w:rsidRDefault="004D04C7" w:rsidP="004D04C7">
      <w:pPr>
        <w:jc w:val="both"/>
        <w:rPr>
          <w:rFonts w:cs="Arial"/>
          <w:lang w:val="sr-Cyrl-CS"/>
        </w:rPr>
      </w:pPr>
      <w:r w:rsidRPr="00B03910">
        <w:rPr>
          <w:rFonts w:cs="Arial"/>
          <w:lang w:val="sr-Cyrl-CS"/>
        </w:rPr>
        <w:lastRenderedPageBreak/>
        <w:t xml:space="preserve">У току 2018. године Повереник је примио и притужбе у којима је указивано на поступање здравствених установа приликом хоспитализације деце, одређивањем да само мајке могу бити пратиље детета, због чега </w:t>
      </w:r>
      <w:r w:rsidR="00387516">
        <w:rPr>
          <w:rFonts w:cs="Arial"/>
          <w:lang w:val="sr-Cyrl-CS"/>
        </w:rPr>
        <w:t>су</w:t>
      </w:r>
      <w:r w:rsidRPr="00B03910">
        <w:rPr>
          <w:rFonts w:cs="Arial"/>
          <w:lang w:val="sr-Cyrl-CS"/>
        </w:rPr>
        <w:t xml:space="preserve"> упу</w:t>
      </w:r>
      <w:r w:rsidR="00387516">
        <w:rPr>
          <w:rFonts w:cs="Arial"/>
          <w:lang w:val="sr-Cyrl-CS"/>
        </w:rPr>
        <w:t>ћене</w:t>
      </w:r>
      <w:r w:rsidRPr="00B03910">
        <w:rPr>
          <w:rFonts w:cs="Arial"/>
          <w:lang w:val="sr-Cyrl-CS"/>
        </w:rPr>
        <w:t xml:space="preserve"> препоруке мера свим здравственим установама, указујући на неопходност равноправног поступања у овом погледу</w:t>
      </w:r>
      <w:r w:rsidR="00104F6B">
        <w:rPr>
          <w:rFonts w:cs="Arial"/>
          <w:lang w:val="sr-Cyrl-CS"/>
        </w:rPr>
        <w:t xml:space="preserve"> и омогућавања очев</w:t>
      </w:r>
      <w:r w:rsidR="00387516">
        <w:rPr>
          <w:rFonts w:cs="Arial"/>
          <w:lang w:val="sr-Cyrl-CS"/>
        </w:rPr>
        <w:t>има</w:t>
      </w:r>
      <w:r w:rsidR="00104F6B">
        <w:rPr>
          <w:rFonts w:cs="Arial"/>
          <w:lang w:val="sr-Cyrl-CS"/>
        </w:rPr>
        <w:t xml:space="preserve"> да буду пратиоци деце на лечењу у здравственим установама</w:t>
      </w:r>
      <w:r w:rsidRPr="00B03910">
        <w:rPr>
          <w:rFonts w:cs="Arial"/>
          <w:lang w:val="sr-Cyrl-CS"/>
        </w:rPr>
        <w:t xml:space="preserve">. </w:t>
      </w:r>
    </w:p>
    <w:tbl>
      <w:tblPr>
        <w:tblpPr w:leftFromText="180" w:rightFromText="180" w:vertAnchor="text" w:horzAnchor="margin" w:tblpX="108" w:tblpY="226"/>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9180"/>
      </w:tblGrid>
      <w:tr w:rsidR="009A6FCB" w:rsidTr="009A6FCB">
        <w:trPr>
          <w:trHeight w:val="5123"/>
        </w:trPr>
        <w:tc>
          <w:tcPr>
            <w:tcW w:w="9180" w:type="dxa"/>
            <w:shd w:val="clear" w:color="auto" w:fill="FABF8F" w:themeFill="accent6" w:themeFillTint="99"/>
          </w:tcPr>
          <w:p w:rsidR="009A6FCB" w:rsidRPr="009A6FCB" w:rsidRDefault="009A6FCB" w:rsidP="009A6FCB">
            <w:pPr>
              <w:jc w:val="both"/>
              <w:rPr>
                <w:rFonts w:ascii="Arial Narrow" w:hAnsi="Arial Narrow" w:cs="Arial"/>
                <w:bCs/>
                <w:lang w:val="sr-Cyrl-CS"/>
              </w:rPr>
            </w:pPr>
            <w:r w:rsidRPr="00007646">
              <w:rPr>
                <w:rFonts w:ascii="Arial Narrow" w:hAnsi="Arial Narrow" w:cs="Arial"/>
                <w:b/>
                <w:lang w:val="sr-Cyrl-CS"/>
              </w:rPr>
              <w:t>Мишљење са препоруком:</w:t>
            </w:r>
            <w:r w:rsidRPr="00007646">
              <w:rPr>
                <w:rFonts w:ascii="Arial Narrow" w:hAnsi="Arial Narrow" w:cs="Arial"/>
                <w:lang w:val="sr-Cyrl-CS"/>
              </w:rPr>
              <w:t xml:space="preserve"> </w:t>
            </w:r>
            <w:r w:rsidRPr="009A6FCB">
              <w:rPr>
                <w:rFonts w:ascii="Arial Narrow" w:hAnsi="Arial Narrow" w:cs="Arial"/>
                <w:lang w:val="sr-Cyrl-CS"/>
              </w:rPr>
              <w:t xml:space="preserve">Мишљење је донето у поступку поводом притужбе оца хоспитализованог детета, поднете против в.д. директора здравствене установе. Подносилац притужбе </w:t>
            </w:r>
            <w:r>
              <w:rPr>
                <w:rFonts w:ascii="Arial Narrow" w:hAnsi="Arial Narrow" w:cs="Arial"/>
                <w:lang w:val="sr-Cyrl-CS"/>
              </w:rPr>
              <w:t xml:space="preserve">је </w:t>
            </w:r>
            <w:r w:rsidRPr="009A6FCB">
              <w:rPr>
                <w:rFonts w:ascii="Arial Narrow" w:hAnsi="Arial Narrow" w:cs="Arial"/>
                <w:lang w:val="sr-Cyrl-CS"/>
              </w:rPr>
              <w:t>нав</w:t>
            </w:r>
            <w:r>
              <w:rPr>
                <w:rFonts w:ascii="Arial Narrow" w:hAnsi="Arial Narrow" w:cs="Arial"/>
                <w:lang w:val="sr-Cyrl-CS"/>
              </w:rPr>
              <w:t>ео</w:t>
            </w:r>
            <w:r w:rsidRPr="009A6FCB">
              <w:rPr>
                <w:rFonts w:ascii="Arial Narrow" w:hAnsi="Arial Narrow" w:cs="Arial"/>
                <w:lang w:val="sr-Cyrl-CS"/>
              </w:rPr>
              <w:t xml:space="preserve"> да само мајка може бити пратиља детета, те сматра да је на овај начин извршена дискриминација очева на основу пола. У току поступка је утврђено да се у одлуци наводи да мајка-пратиља детета може да борави уз дете у складу са прописаним епидемиолошким мерама (здрава мајка, са доказима о вакциналном статусу), из чега се закључује да је само мајкама дозвољено да буду пратиље пацијената. У изјашњењу здравствене установе наведено је да у редовним околностима пратиоци хоспитализованог детета могу да буду родитељи као и хранитељи и старатељи оба пола, као и да се у наведеној одлуци пре свега имало у виду да приоритет имају мајке дојиље. Затим, истакнуто је да је у циљу поштовања родне равноправности текст одлуке исправљен, те да сада у новој Одлуци стоји „пратилац детета”, чиме је омогућено да оба родитеља могу да буду пратиоци. Имајући све наведено у виду, Повереник је дао мишљење да су прописивањем услова да само мајка може бити пратиља детета у Одлуци, повређене одредбе Закона о забрани дискриминације. </w:t>
            </w:r>
            <w:r w:rsidRPr="009A6FCB">
              <w:rPr>
                <w:rFonts w:ascii="Arial Narrow" w:hAnsi="Arial Narrow" w:cs="Arial"/>
                <w:bCs/>
                <w:lang w:val="sr-Cyrl-CS"/>
              </w:rPr>
              <w:t xml:space="preserve">Повереник је указао да је веома важно имати на уму чињеницу да оба родитеља, имају права и обавезе да подједнако и активно учествују у васпитању, нези и развоју детета. Стога, приликом одлучивања о праву на боравак пратиоца у болесничким собама, нужно је обезбедити једнак третман, а све одлуке морају бити засноване на објективним критеријумима, а не на основу застарелих и стереотипних уверења или праксе. </w:t>
            </w:r>
            <w:r w:rsidR="00981B86" w:rsidRPr="00981B86">
              <w:rPr>
                <w:rFonts w:ascii="Arial Narrow" w:hAnsi="Arial Narrow" w:cs="Arial"/>
                <w:bCs/>
                <w:lang w:val="sr-Cyrl-CS"/>
              </w:rPr>
              <w:t>По овој препоруци је поступљено.</w:t>
            </w:r>
          </w:p>
        </w:tc>
      </w:tr>
    </w:tbl>
    <w:p w:rsidR="00B53E0E" w:rsidRPr="00B53E0E" w:rsidRDefault="00B53E0E" w:rsidP="004D04C7">
      <w:pPr>
        <w:jc w:val="both"/>
        <w:rPr>
          <w:rFonts w:cs="Arial"/>
          <w:sz w:val="4"/>
        </w:rPr>
      </w:pPr>
    </w:p>
    <w:p w:rsidR="004D04C7" w:rsidRDefault="004D04C7" w:rsidP="004D04C7">
      <w:pPr>
        <w:jc w:val="both"/>
        <w:rPr>
          <w:rFonts w:cs="Arial"/>
        </w:rPr>
      </w:pPr>
      <w:r w:rsidRPr="00B03910">
        <w:rPr>
          <w:rFonts w:cs="Arial"/>
          <w:lang w:val="sr-Cyrl-CS"/>
        </w:rPr>
        <w:t>Поверенику се поводом поступања центара за социјални рад приликом давања мишљења на захтев судова у поступцима за развод брака и поверавање детета, обратио и један број очева, истичући да су дискриминисани по основу пола, с обзиром да су деца поверена мајци због предрасуда о родним улогама.</w:t>
      </w:r>
    </w:p>
    <w:p w:rsidR="00B53E0E" w:rsidRPr="00B53E0E" w:rsidRDefault="00B53E0E" w:rsidP="004D04C7">
      <w:pPr>
        <w:jc w:val="both"/>
        <w:rPr>
          <w:rFonts w:cs="Arial"/>
          <w:sz w:val="2"/>
        </w:rPr>
      </w:pPr>
    </w:p>
    <w:tbl>
      <w:tblPr>
        <w:tblpPr w:leftFromText="180" w:rightFromText="180" w:vertAnchor="text" w:tblpX="109" w:tblpY="85"/>
        <w:tblW w:w="0" w:type="auto"/>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shd w:val="clear" w:color="auto" w:fill="E5B8B7" w:themeFill="accent2" w:themeFillTint="66"/>
        <w:tblLook w:val="0000" w:firstRow="0" w:lastRow="0" w:firstColumn="0" w:lastColumn="0" w:noHBand="0" w:noVBand="0"/>
      </w:tblPr>
      <w:tblGrid>
        <w:gridCol w:w="9092"/>
      </w:tblGrid>
      <w:tr w:rsidR="00B53E0E" w:rsidRPr="00B53E0E" w:rsidTr="00D27997">
        <w:trPr>
          <w:trHeight w:val="1189"/>
        </w:trPr>
        <w:tc>
          <w:tcPr>
            <w:tcW w:w="9092" w:type="dxa"/>
            <w:shd w:val="clear" w:color="auto" w:fill="E5B8B7" w:themeFill="accent2" w:themeFillTint="66"/>
          </w:tcPr>
          <w:p w:rsidR="00B53E0E" w:rsidRPr="00B53E0E" w:rsidRDefault="00B53E0E" w:rsidP="00B53E0E">
            <w:pPr>
              <w:jc w:val="both"/>
            </w:pPr>
            <w:r w:rsidRPr="00B53E0E">
              <w:rPr>
                <w:rFonts w:ascii="Arial Narrow" w:hAnsi="Arial Narrow" w:cs="Arial"/>
                <w:b/>
                <w:lang w:val="sr-Cyrl-CS"/>
              </w:rPr>
              <w:t xml:space="preserve">Прекршајни поступак: </w:t>
            </w:r>
            <w:r w:rsidRPr="00B53E0E">
              <w:rPr>
                <w:rFonts w:ascii="Arial Narrow" w:hAnsi="Arial Narrow" w:cs="Arial"/>
                <w:lang w:val="sr-Cyrl-CS"/>
              </w:rPr>
              <w:t xml:space="preserve">Током 2018. године поднет је захтев за покретање прекршајног поступка због дискриминације детета са инвалидитетом у области пружања услуга. Повереник је покренуо прекршајни поступак јер је једна играоница одбила да пружи услугу девојчици и то због деформитета шаке, односно инвалидитета као њеног личног својства, чиме су се стекла сва обележја прекршаја из члана 52. став 1. Закона о забрани дискриминације. </w:t>
            </w:r>
          </w:p>
          <w:p w:rsidR="00B53E0E" w:rsidRPr="00B53E0E" w:rsidRDefault="00B53E0E" w:rsidP="00B53E0E">
            <w:pPr>
              <w:jc w:val="both"/>
              <w:rPr>
                <w:rFonts w:ascii="Arial Narrow" w:hAnsi="Arial Narrow" w:cs="Arial"/>
                <w:lang w:val="sr-Cyrl-CS"/>
              </w:rPr>
            </w:pPr>
            <w:r w:rsidRPr="00B53E0E">
              <w:rPr>
                <w:rFonts w:ascii="Arial Narrow" w:hAnsi="Arial Narrow" w:cs="Arial"/>
                <w:lang w:val="sr-Cyrl-CS"/>
              </w:rPr>
              <w:t>Прекршајни суд у Краљеву је у току 2020. године обуставио поступак јер је наступила застарелост вођења прекршајног поступка.</w:t>
            </w:r>
          </w:p>
        </w:tc>
      </w:tr>
    </w:tbl>
    <w:p w:rsidR="00B53E0E" w:rsidRDefault="00B53E0E" w:rsidP="004D04C7">
      <w:pPr>
        <w:jc w:val="both"/>
        <w:rPr>
          <w:rFonts w:cs="Arial"/>
        </w:rPr>
      </w:pPr>
    </w:p>
    <w:p w:rsidR="004D04C7" w:rsidRDefault="004D04C7" w:rsidP="004D04C7">
      <w:pPr>
        <w:jc w:val="both"/>
        <w:rPr>
          <w:rFonts w:cs="Arial"/>
          <w:lang w:val="sr-Cyrl-CS"/>
        </w:rPr>
      </w:pPr>
      <w:r>
        <w:rPr>
          <w:rFonts w:cs="Arial"/>
          <w:lang w:val="sr-Cyrl-CS"/>
        </w:rPr>
        <w:t>Дискриминација деце са инвалидитетом и развојним сметњама била је предмет поступања Повереника и у овој години.</w:t>
      </w:r>
    </w:p>
    <w:tbl>
      <w:tblPr>
        <w:tblpPr w:leftFromText="180" w:rightFromText="180" w:vertAnchor="text" w:horzAnchor="margin" w:tblpX="108" w:tblpY="226"/>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9180"/>
      </w:tblGrid>
      <w:tr w:rsidR="004D04C7" w:rsidTr="00955BD3">
        <w:trPr>
          <w:trHeight w:val="6931"/>
        </w:trPr>
        <w:tc>
          <w:tcPr>
            <w:tcW w:w="9180" w:type="dxa"/>
            <w:shd w:val="clear" w:color="auto" w:fill="FABF8F" w:themeFill="accent6" w:themeFillTint="99"/>
          </w:tcPr>
          <w:p w:rsidR="004D04C7" w:rsidRPr="00007646" w:rsidRDefault="004D04C7" w:rsidP="00387516">
            <w:pPr>
              <w:jc w:val="both"/>
              <w:rPr>
                <w:rFonts w:ascii="Arial Narrow" w:hAnsi="Arial Narrow" w:cs="Arial"/>
                <w:lang w:val="sr-Cyrl-CS"/>
              </w:rPr>
            </w:pPr>
            <w:r w:rsidRPr="00007646">
              <w:rPr>
                <w:rFonts w:ascii="Arial Narrow" w:hAnsi="Arial Narrow" w:cs="Arial"/>
                <w:b/>
                <w:lang w:val="sr-Cyrl-CS"/>
              </w:rPr>
              <w:lastRenderedPageBreak/>
              <w:t>Мишљење са препоруком:</w:t>
            </w:r>
            <w:r w:rsidRPr="00007646">
              <w:rPr>
                <w:rFonts w:ascii="Arial Narrow" w:hAnsi="Arial Narrow" w:cs="Arial"/>
                <w:lang w:val="sr-Cyrl-CS"/>
              </w:rPr>
              <w:t xml:space="preserve"> У овом случају утврђена је дискриминација девојчице са Дауновим синдромом у школи, на основу генетских особености, здравственог стања и инвалидитета. У поступку је утврђено да је стручно-педагошки надзор Министарства установио пропусте у организовању наставе за девојчицу и предложио одговарајуће мере подршке. Повереник је утврдио да подршка коју су школа и стручна служба пружили девојчици није била довољна и није била усмерена у најбољем интересу девојчице, као и да стручна служба школе и учитељица нису препознали потребу да реагују у случајевима када су родитељи указивали на сумњу у постојање вршњачког насиља према девојчици, већ су потцениле значај пријава о могућем вршњачком насиљу. Повереник је дао мишљење да су школа, бивша педагошкиња, психолошкиња и учитељица, пропуштањем да пруже потребну подршку девојчици у образовно-васпитном раду, у складу са њеним узрастом, развојним потребама и интересовањем, прекршиле одредбе Закона о забрани дискриминације. Због тога је школи препоручено да правовремено обезбеди отклањање физичких и комуникацијских препрека, као и да предузме друге потребне мере на правовременом планирању подршке девојчици у образовно-васпитном раду, а у циљу обезбеђивања пуног интелектуалног, емоционалног, социјалног, моралног и физичког развоја у складу са узрастом, развојним потребама и интересовањем девојчице, уз укључивање родитеља и других актера који добро познају дете, у складу са законом. Затим, школи је препоручено да организује обуке и едукације за запослене у школи на тему дискриминације у образовању, посебно у односу на ученике којима је услед социјалне ускраћености, сметњи у развоју, инвалидитета, тешкоћа у учењу и других разлога потребна додатна подршка у образовању; да предузме мере и активности на подстицању толеранције, знања, разумевања дискриминације и заштите од дискриминације ученика и запослених у установи, како би се спречила дискриминација и вршњачко насиље, као и да убудуће води рачуна да у оквиру својих редовних послова и активности не крши законске прописе о забрани дискриминације. Школа је у законском року обавестила Повереника о спровођењу одређених активности на основу препорук</w:t>
            </w:r>
            <w:r>
              <w:rPr>
                <w:rFonts w:ascii="Arial Narrow" w:hAnsi="Arial Narrow" w:cs="Arial"/>
                <w:lang w:val="sr-Cyrl-CS"/>
              </w:rPr>
              <w:t>е</w:t>
            </w:r>
            <w:r w:rsidRPr="00007646">
              <w:rPr>
                <w:rFonts w:ascii="Arial Narrow" w:hAnsi="Arial Narrow" w:cs="Arial"/>
                <w:lang w:val="sr-Cyrl-CS"/>
              </w:rPr>
              <w:t xml:space="preserve">. </w:t>
            </w:r>
            <w:r>
              <w:rPr>
                <w:rFonts w:ascii="Arial Narrow" w:hAnsi="Arial Narrow" w:cs="Arial"/>
                <w:lang w:val="sr-Cyrl-CS"/>
              </w:rPr>
              <w:t>У</w:t>
            </w:r>
            <w:r w:rsidRPr="00007646">
              <w:rPr>
                <w:rFonts w:ascii="Arial Narrow" w:hAnsi="Arial Narrow" w:cs="Arial"/>
                <w:lang w:val="sr-Cyrl-CS"/>
              </w:rPr>
              <w:t>вид</w:t>
            </w:r>
            <w:r>
              <w:rPr>
                <w:rFonts w:ascii="Arial Narrow" w:hAnsi="Arial Narrow" w:cs="Arial"/>
                <w:lang w:val="sr-Cyrl-CS"/>
              </w:rPr>
              <w:t>ом</w:t>
            </w:r>
            <w:r w:rsidRPr="00007646">
              <w:rPr>
                <w:rFonts w:ascii="Arial Narrow" w:hAnsi="Arial Narrow" w:cs="Arial"/>
                <w:lang w:val="sr-Cyrl-CS"/>
              </w:rPr>
              <w:t xml:space="preserve"> у достављене доказе утврђено је да је школа поступила у складу са датим препорукама. </w:t>
            </w:r>
          </w:p>
        </w:tc>
      </w:tr>
    </w:tbl>
    <w:p w:rsidR="004D04C7" w:rsidRPr="00B53E0E" w:rsidRDefault="004D04C7" w:rsidP="004D04C7">
      <w:pPr>
        <w:jc w:val="both"/>
        <w:rPr>
          <w:rFonts w:cs="Arial"/>
          <w:sz w:val="2"/>
          <w:lang w:val="sr-Cyrl-CS"/>
        </w:rPr>
      </w:pPr>
    </w:p>
    <w:p w:rsidR="00387516" w:rsidRPr="00055577" w:rsidRDefault="00387516" w:rsidP="004D04C7">
      <w:pPr>
        <w:jc w:val="both"/>
        <w:rPr>
          <w:rFonts w:cs="Arial"/>
          <w:sz w:val="2"/>
          <w:lang w:val="sr-Cyrl-CS"/>
        </w:rPr>
      </w:pPr>
    </w:p>
    <w:p w:rsidR="00DF0BCD" w:rsidRDefault="00DF0BCD" w:rsidP="004D04C7">
      <w:pPr>
        <w:jc w:val="both"/>
        <w:rPr>
          <w:rFonts w:cs="Arial"/>
          <w:lang w:val="sr-Cyrl-CS"/>
        </w:rPr>
      </w:pPr>
      <w:r>
        <w:rPr>
          <w:rFonts w:cs="Arial"/>
          <w:lang w:val="sr-Cyrl-CS"/>
        </w:rPr>
        <w:t xml:space="preserve">Повереник је и ове године реаговао на случајеве вршњачког насиља и начина </w:t>
      </w:r>
      <w:r w:rsidR="009A6FCB">
        <w:rPr>
          <w:rFonts w:cs="Arial"/>
          <w:lang w:val="sr-Cyrl-CS"/>
        </w:rPr>
        <w:t>извештавања</w:t>
      </w:r>
      <w:r>
        <w:rPr>
          <w:rFonts w:cs="Arial"/>
          <w:lang w:val="sr-Cyrl-CS"/>
        </w:rPr>
        <w:t xml:space="preserve"> о њима, понављајући да се права детета и новинарска етика не смеју кршити.</w:t>
      </w:r>
    </w:p>
    <w:p w:rsidR="00DF0BCD" w:rsidRPr="001D67F4" w:rsidRDefault="00DF0BCD" w:rsidP="001D67F4">
      <w:pPr>
        <w:pStyle w:val="NoSpacing"/>
        <w:rPr>
          <w:sz w:val="2"/>
        </w:rPr>
      </w:pPr>
    </w:p>
    <w:tbl>
      <w:tblPr>
        <w:tblStyle w:val="TableGrid3"/>
        <w:tblW w:w="9072" w:type="dxa"/>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ayout w:type="fixed"/>
        <w:tblLook w:val="04A0" w:firstRow="1" w:lastRow="0" w:firstColumn="1" w:lastColumn="0" w:noHBand="0" w:noVBand="1"/>
      </w:tblPr>
      <w:tblGrid>
        <w:gridCol w:w="9072"/>
      </w:tblGrid>
      <w:tr w:rsidR="00DC3D55" w:rsidRPr="005D2F65" w:rsidTr="00DF1D4D">
        <w:trPr>
          <w:trHeight w:val="1410"/>
        </w:trPr>
        <w:tc>
          <w:tcPr>
            <w:tcW w:w="9072" w:type="dxa"/>
            <w:shd w:val="clear" w:color="auto" w:fill="FCE34E"/>
          </w:tcPr>
          <w:p w:rsidR="00DC3D55" w:rsidRPr="001D67F4" w:rsidRDefault="00DC3D55" w:rsidP="00DC3D55">
            <w:pPr>
              <w:spacing w:line="276" w:lineRule="auto"/>
              <w:jc w:val="both"/>
              <w:rPr>
                <w:rFonts w:ascii="Arial Narrow" w:hAnsi="Arial Narrow" w:cs="Arial"/>
                <w:sz w:val="2"/>
                <w:lang w:val="sr-Cyrl-RS"/>
              </w:rPr>
            </w:pPr>
          </w:p>
          <w:p w:rsidR="00DC3D55" w:rsidRPr="00DC3D55" w:rsidRDefault="00DC3D55" w:rsidP="00DC3D55">
            <w:pPr>
              <w:spacing w:line="276" w:lineRule="auto"/>
              <w:jc w:val="both"/>
              <w:rPr>
                <w:rFonts w:ascii="Arial Narrow" w:hAnsi="Arial Narrow" w:cs="Arial"/>
                <w:lang w:val="sr-Cyrl-RS"/>
              </w:rPr>
            </w:pPr>
            <w:r w:rsidRPr="00DC3D55">
              <w:rPr>
                <w:rFonts w:ascii="Arial Narrow" w:hAnsi="Arial Narrow" w:cs="Arial"/>
                <w:lang w:val="sr-Cyrl-RS"/>
              </w:rPr>
              <w:t xml:space="preserve">Повереница је </w:t>
            </w:r>
            <w:r w:rsidRPr="00DC3D55">
              <w:rPr>
                <w:rFonts w:ascii="Arial Narrow" w:hAnsi="Arial Narrow" w:cs="Arial"/>
                <w:b/>
                <w:lang w:val="sr-Cyrl-RS"/>
              </w:rPr>
              <w:t>упозорила</w:t>
            </w:r>
            <w:r w:rsidRPr="00DC3D55">
              <w:rPr>
                <w:rFonts w:ascii="Arial Narrow" w:hAnsi="Arial Narrow" w:cs="Arial"/>
                <w:lang w:val="sr-Cyrl-RS"/>
              </w:rPr>
              <w:t xml:space="preserve"> јавност да смо сведоци дa мeдиjи све чешће oбjaвљуjу случajeвe злoстaвљaњa и нaсиљa нaд дeцoм и изнoсe њихoвe живoтнe причe и личнe испoвeсти, гдe сe у jeднoм брojу мeдиjских oбjaвa прeлaзe грaницe прoфeсиoнaлнe eтикe и грубo кршe прaвa дeтeтa.</w:t>
            </w:r>
          </w:p>
          <w:p w:rsidR="00DC3D55" w:rsidRPr="00DC3D55" w:rsidRDefault="00DC3D55" w:rsidP="00DC3D55">
            <w:pPr>
              <w:spacing w:line="276" w:lineRule="auto"/>
              <w:jc w:val="both"/>
              <w:rPr>
                <w:rFonts w:ascii="Arial Narrow" w:hAnsi="Arial Narrow" w:cs="Arial"/>
                <w:sz w:val="12"/>
                <w:lang w:val="sr-Cyrl-RS"/>
              </w:rPr>
            </w:pPr>
            <w:r w:rsidRPr="00DC3D55">
              <w:rPr>
                <w:rFonts w:ascii="Arial Narrow" w:hAnsi="Arial Narrow"/>
                <w:noProof/>
                <w:lang w:val="en-US" w:eastAsia="en-US"/>
              </w:rPr>
              <w:drawing>
                <wp:anchor distT="0" distB="0" distL="114300" distR="114300" simplePos="0" relativeHeight="251868160" behindDoc="0" locked="0" layoutInCell="1" allowOverlap="1" wp14:anchorId="683B5620" wp14:editId="4763FA18">
                  <wp:simplePos x="0" y="0"/>
                  <wp:positionH relativeFrom="margin">
                    <wp:posOffset>53975</wp:posOffset>
                  </wp:positionH>
                  <wp:positionV relativeFrom="margin">
                    <wp:posOffset>65405</wp:posOffset>
                  </wp:positionV>
                  <wp:extent cx="723265" cy="701040"/>
                  <wp:effectExtent l="0" t="0" r="635" b="3810"/>
                  <wp:wrapSquare wrapText="bothSides"/>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0" cstate="print">
                            <a:extLst>
                              <a:ext uri="{BEBA8EAE-BF5A-486C-A8C5-ECC9F3942E4B}">
                                <a14:imgProps xmlns:a14="http://schemas.microsoft.com/office/drawing/2010/main">
                                  <a14:imgLayer r:embed="rId91">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723265" cy="701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C3D55" w:rsidRPr="00DC3D55" w:rsidRDefault="00DC3D55" w:rsidP="00DC3D55">
            <w:pPr>
              <w:spacing w:line="276" w:lineRule="auto"/>
              <w:jc w:val="both"/>
              <w:rPr>
                <w:rFonts w:cs="Arial"/>
                <w:lang w:val="sr-Cyrl-RS"/>
              </w:rPr>
            </w:pPr>
            <w:r w:rsidRPr="00DC3D55">
              <w:rPr>
                <w:rFonts w:ascii="Arial Narrow" w:hAnsi="Arial Narrow" w:cs="Arial"/>
                <w:lang w:val="sr-Cyrl-RS"/>
              </w:rPr>
              <w:t>Објављивањем информација у којима се стaвљajу инициjaли, кao и фoтoгрaфиje кућa у кojимa дeцa стaнуjу, посeбнo у мaњим срединама, aли и фoтoгрaфиja или снимaкa нa кojимa je, упркoс зaмaгљeнoj слици, мoгућe прeпoзнaти дeтe, дoвoди дo пoврeдe прaвa дeцe и мoгу сe oзбиљнo угрoзити њихoвa сигурнoст и трajнo oстaвити штeтнe пoслeдицe нa њихoв рaзвoj и oдрaстaњe. Укaзивaњe нa штeтнe пojaвe и трaгичнe случajeвe мoрa пoдрaзумeвaти зaштиту прaвa свaкoг дeтeтa, aли и свaкe жртвe. Пoвeрeницa Јанковић пoзвaла је медијe да пoштуjу Устав и законe кaдa извeштaвajу o кoнкрeтним дoгaђajимa чиjи су aктeри дeцa, јер нe пoстojи oпрaвдaњe зa извeштaвaњe нa нeпримeрeн и сeнзaциoнaлистички нaчин.</w:t>
            </w:r>
          </w:p>
        </w:tc>
      </w:tr>
    </w:tbl>
    <w:p w:rsidR="00DC3D55" w:rsidRPr="00D163FC" w:rsidRDefault="00DC3D55" w:rsidP="004D04C7">
      <w:pPr>
        <w:jc w:val="both"/>
        <w:rPr>
          <w:rFonts w:cs="Arial"/>
          <w:sz w:val="12"/>
          <w:lang w:val="sr-Cyrl-CS"/>
        </w:rPr>
      </w:pPr>
    </w:p>
    <w:p w:rsidR="004D04C7" w:rsidRDefault="004D04C7" w:rsidP="004D04C7">
      <w:pPr>
        <w:jc w:val="both"/>
        <w:rPr>
          <w:rFonts w:cs="Arial"/>
          <w:lang w:val="sr-Cyrl-CS"/>
        </w:rPr>
      </w:pPr>
      <w:r>
        <w:rPr>
          <w:rFonts w:cs="Arial"/>
          <w:lang w:val="sr-Cyrl-CS"/>
        </w:rPr>
        <w:t>Када је реч о активностима на унапређењу положаја деце и младих у Србији, у</w:t>
      </w:r>
      <w:r w:rsidRPr="00B03910">
        <w:rPr>
          <w:rFonts w:cs="Arial"/>
          <w:lang w:val="sr-Cyrl-CS"/>
        </w:rPr>
        <w:t xml:space="preserve"> првом кварталу 2018. године </w:t>
      </w:r>
      <w:r>
        <w:rPr>
          <w:rFonts w:cs="Arial"/>
          <w:lang w:val="sr-Cyrl-CS"/>
        </w:rPr>
        <w:t xml:space="preserve">Повереник је </w:t>
      </w:r>
      <w:r w:rsidRPr="00B03910">
        <w:rPr>
          <w:rFonts w:cs="Arial"/>
          <w:lang w:val="sr-Cyrl-CS"/>
        </w:rPr>
        <w:t>расписа</w:t>
      </w:r>
      <w:r>
        <w:rPr>
          <w:rFonts w:cs="Arial"/>
          <w:lang w:val="sr-Cyrl-CS"/>
        </w:rPr>
        <w:t>о</w:t>
      </w:r>
      <w:r w:rsidRPr="00B03910">
        <w:rPr>
          <w:rFonts w:cs="Arial"/>
          <w:lang w:val="sr-Cyrl-CS"/>
        </w:rPr>
        <w:t xml:space="preserve"> јавни конкурс на којем су изабрани нови чланови Панела младих из свих крајева Србије – Београда и околине, Војводине, </w:t>
      </w:r>
      <w:r w:rsidRPr="00B03910">
        <w:rPr>
          <w:rFonts w:cs="Arial"/>
          <w:lang w:val="sr-Cyrl-CS"/>
        </w:rPr>
        <w:lastRenderedPageBreak/>
        <w:t xml:space="preserve">централне и јужне Србије. </w:t>
      </w:r>
      <w:r w:rsidR="00387516">
        <w:rPr>
          <w:rFonts w:cs="Arial"/>
          <w:lang w:val="sr-Cyrl-CS"/>
        </w:rPr>
        <w:t>Током године</w:t>
      </w:r>
      <w:r w:rsidRPr="00B03910">
        <w:rPr>
          <w:rFonts w:cs="Arial"/>
          <w:lang w:val="sr-Cyrl-CS"/>
        </w:rPr>
        <w:t xml:space="preserve">, Повереник је уз подршку УНИЦЕФ-а организовао два едукативна семинара за новоизабране панелисте на којима су, поред стицања основних знања о дискриминацији и механизмима заштите, учесници имали прилику да науче како да нове технологије користе у сврху друштвеног активизма и успешно управљају друштвеним мрежама у циљу промоције идеје равноправности. Отворен је Фејсбук профил, Фејсбук страна, Инстаграм профил и Јутјуб канал под називом „Панел младих”, за које су млади панелисти редовно достављали садржаје који су добро прихваћени и за кратко време стекли </w:t>
      </w:r>
      <w:r w:rsidR="00706DCD">
        <w:rPr>
          <w:rFonts w:cs="Arial"/>
          <w:lang w:val="sr-Cyrl-CS"/>
        </w:rPr>
        <w:t>више</w:t>
      </w:r>
      <w:r w:rsidRPr="00B03910">
        <w:rPr>
          <w:rFonts w:cs="Arial"/>
          <w:lang w:val="sr-Cyrl-CS"/>
        </w:rPr>
        <w:t xml:space="preserve"> пратилаца. </w:t>
      </w:r>
    </w:p>
    <w:p w:rsidR="004D04C7" w:rsidRDefault="004D04C7" w:rsidP="004D04C7">
      <w:pPr>
        <w:jc w:val="both"/>
        <w:rPr>
          <w:rFonts w:cs="Arial"/>
          <w:lang w:val="sr-Cyrl-CS"/>
        </w:rPr>
      </w:pPr>
      <w:r w:rsidRPr="00B03910">
        <w:rPr>
          <w:rFonts w:cs="Arial"/>
          <w:lang w:val="sr-Cyrl-CS"/>
        </w:rPr>
        <w:t>Осим тога, активности Панела и његово деловање представљени су у Народној скупштини на седници ученичких парламената у оквиру Дечје недеље, потом полазницима Школе људских права за младе, као и путем медија на локалним телевизијским станицама. Поводом 20. новембра, Међународног дана детета, Повереник је уз подршку УНИЦЕФ-а организовао свечаност „Деца су украс равноправности”. Том приликом отворена je и изложба дечјих ликовних радова на тему равноправности и уважавања различитости, a o изазовима и кључним проблемима у остваривању равноправности деце говорили су чланови Панела младих.</w:t>
      </w:r>
      <w:r>
        <w:rPr>
          <w:rFonts w:cs="Arial"/>
          <w:lang w:val="sr-Cyrl-CS"/>
        </w:rPr>
        <w:t xml:space="preserve"> У оквиру свечаности, наступ је одржао</w:t>
      </w:r>
      <w:r w:rsidRPr="005C7506">
        <w:rPr>
          <w:rFonts w:cs="Arial"/>
          <w:lang w:val="sr-Cyrl-CS"/>
        </w:rPr>
        <w:t xml:space="preserve"> дечиј</w:t>
      </w:r>
      <w:r>
        <w:rPr>
          <w:rFonts w:cs="Arial"/>
          <w:lang w:val="sr-Cyrl-CS"/>
        </w:rPr>
        <w:t>и хор</w:t>
      </w:r>
      <w:r w:rsidRPr="005C7506">
        <w:rPr>
          <w:rFonts w:cs="Arial"/>
          <w:lang w:val="sr-Cyrl-CS"/>
        </w:rPr>
        <w:t xml:space="preserve"> „Свитац“ из истоименог удружења које окупља децу са сметњама у развоју и децу са инвалидитетом. </w:t>
      </w:r>
    </w:p>
    <w:p w:rsidR="00E01FB7" w:rsidRPr="005C7506" w:rsidRDefault="00E01FB7" w:rsidP="004D04C7">
      <w:pPr>
        <w:jc w:val="both"/>
        <w:rPr>
          <w:rFonts w:cs="Arial"/>
          <w:lang w:val="sr-Cyrl-CS"/>
        </w:rPr>
      </w:pPr>
    </w:p>
    <w:p w:rsidR="004D04C7" w:rsidRDefault="004D04C7" w:rsidP="004D04C7">
      <w:pPr>
        <w:jc w:val="center"/>
        <w:rPr>
          <w:rFonts w:cs="Arial"/>
          <w:lang w:val="sr-Cyrl-CS"/>
        </w:rPr>
      </w:pPr>
      <w:r>
        <w:rPr>
          <w:rFonts w:cs="Arial"/>
          <w:noProof/>
          <w:lang w:val="en-US" w:eastAsia="en-US"/>
        </w:rPr>
        <w:drawing>
          <wp:inline distT="0" distB="0" distL="0" distR="0" wp14:anchorId="617E36D8" wp14:editId="420AEB4A">
            <wp:extent cx="2873829" cy="1769423"/>
            <wp:effectExtent l="0" t="0" r="3175" b="2540"/>
            <wp:docPr id="149" name="Picture 96" descr="Deca su ukras sveta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 su ukras sveta 2018.jpg"/>
                    <pic:cNvPicPr/>
                  </pic:nvPicPr>
                  <pic:blipFill rotWithShape="1">
                    <a:blip r:embed="rId132" cstate="print"/>
                    <a:srcRect l="15491" t="9091" r="-1" b="9660"/>
                    <a:stretch/>
                  </pic:blipFill>
                  <pic:spPr bwMode="auto">
                    <a:xfrm>
                      <a:off x="0" y="0"/>
                      <a:ext cx="2898889" cy="1784852"/>
                    </a:xfrm>
                    <a:prstGeom prst="rect">
                      <a:avLst/>
                    </a:prstGeom>
                    <a:ln>
                      <a:noFill/>
                    </a:ln>
                    <a:extLst>
                      <a:ext uri="{53640926-AAD7-44D8-BBD7-CCE9431645EC}">
                        <a14:shadowObscured xmlns:a14="http://schemas.microsoft.com/office/drawing/2010/main"/>
                      </a:ext>
                    </a:extLst>
                  </pic:spPr>
                </pic:pic>
              </a:graphicData>
            </a:graphic>
          </wp:inline>
        </w:drawing>
      </w:r>
      <w:r w:rsidRPr="00606FA8">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rFonts w:cs="Arial"/>
          <w:noProof/>
          <w:lang w:val="en-US" w:eastAsia="en-US"/>
        </w:rPr>
        <w:drawing>
          <wp:inline distT="0" distB="0" distL="0" distR="0" wp14:anchorId="37F14229" wp14:editId="3D83F54A">
            <wp:extent cx="2784284" cy="1745672"/>
            <wp:effectExtent l="0" t="0" r="0" b="6985"/>
            <wp:docPr id="150" name="Picture 1" descr="C:\Users\admin\Desktop\Poseban izveštaj DECA\FOTO_poseban izveštaj DECA\Deca su ukras ravnopravnosti (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oseban izveštaj DECA\FOTO_poseban izveštaj DECA\Deca su ukras ravnopravnosti (76).JPG"/>
                    <pic:cNvPicPr>
                      <a:picLocks noChangeAspect="1" noChangeArrowheads="1"/>
                    </pic:cNvPicPr>
                  </pic:nvPicPr>
                  <pic:blipFill rotWithShape="1">
                    <a:blip r:embed="rId133" cstate="print"/>
                    <a:srcRect l="6895" b="12688"/>
                    <a:stretch/>
                  </pic:blipFill>
                  <pic:spPr bwMode="auto">
                    <a:xfrm>
                      <a:off x="0" y="0"/>
                      <a:ext cx="2796821" cy="1753532"/>
                    </a:xfrm>
                    <a:prstGeom prst="rect">
                      <a:avLst/>
                    </a:prstGeom>
                    <a:noFill/>
                    <a:ln>
                      <a:noFill/>
                    </a:ln>
                    <a:extLst>
                      <a:ext uri="{53640926-AAD7-44D8-BBD7-CCE9431645EC}">
                        <a14:shadowObscured xmlns:a14="http://schemas.microsoft.com/office/drawing/2010/main"/>
                      </a:ext>
                    </a:extLst>
                  </pic:spPr>
                </pic:pic>
              </a:graphicData>
            </a:graphic>
          </wp:inline>
        </w:drawing>
      </w:r>
    </w:p>
    <w:p w:rsidR="004D04C7" w:rsidRDefault="00567B78" w:rsidP="004D04C7">
      <w:pPr>
        <w:jc w:val="center"/>
        <w:rPr>
          <w:rFonts w:ascii="Arial Narrow" w:hAnsi="Arial Narrow" w:cs="Arial"/>
          <w:lang w:val="sr-Cyrl-CS"/>
        </w:rPr>
      </w:pPr>
      <w:r>
        <w:rPr>
          <w:rFonts w:ascii="Arial Narrow" w:hAnsi="Arial Narrow" w:cs="Arial"/>
          <w:lang w:val="sr-Cyrl-CS"/>
        </w:rPr>
        <w:t>О</w:t>
      </w:r>
      <w:r w:rsidR="004D04C7" w:rsidRPr="00111295">
        <w:rPr>
          <w:rFonts w:ascii="Arial Narrow" w:hAnsi="Arial Narrow" w:cs="Arial"/>
          <w:lang w:val="sr-Cyrl-CS"/>
        </w:rPr>
        <w:t>бележавање Међународног дана детета, новембар 2018.</w:t>
      </w:r>
    </w:p>
    <w:p w:rsidR="004D04C7" w:rsidRDefault="004D04C7" w:rsidP="004D04C7">
      <w:pPr>
        <w:jc w:val="center"/>
        <w:rPr>
          <w:rFonts w:ascii="Arial Narrow" w:hAnsi="Arial Narrow" w:cs="Arial"/>
          <w:sz w:val="14"/>
          <w:lang w:val="sr-Cyrl-CS"/>
        </w:rPr>
      </w:pPr>
    </w:p>
    <w:p w:rsidR="004D04C7" w:rsidRDefault="004D04C7" w:rsidP="004D04C7">
      <w:pPr>
        <w:jc w:val="both"/>
        <w:rPr>
          <w:rFonts w:cs="Arial"/>
          <w:lang w:val="sr-Cyrl-CS"/>
        </w:rPr>
      </w:pPr>
      <w:r>
        <w:rPr>
          <w:rFonts w:cs="Arial"/>
          <w:lang w:val="sr-Cyrl-CS"/>
        </w:rPr>
        <w:t>Делокруг рада институције Повереника и пракса на унапређењу равноправности деце и младих, представљени су у оквиру програма Десете смотре Савеза извиђача Србије, која је кроз међународни летњи камп на излетишту Ада Циганлија у Београду окупила око 800 деце из бројних држава. Повереник је одржао девет интерактивних и деци прилагођених радионица за препознавање и реаговање на дискриминацију.</w:t>
      </w:r>
    </w:p>
    <w:p w:rsidR="004D04C7" w:rsidRPr="00E01FB7" w:rsidRDefault="004D04C7" w:rsidP="004D04C7">
      <w:pPr>
        <w:jc w:val="both"/>
        <w:rPr>
          <w:rFonts w:cs="Arial"/>
          <w:sz w:val="4"/>
          <w:lang w:val="sr-Cyrl-CS"/>
        </w:rPr>
      </w:pPr>
    </w:p>
    <w:p w:rsidR="004D04C7" w:rsidRDefault="004D04C7" w:rsidP="004D04C7">
      <w:pPr>
        <w:jc w:val="center"/>
        <w:rPr>
          <w:rFonts w:cs="Arial"/>
          <w:lang w:val="sr-Cyrl-CS"/>
        </w:rPr>
      </w:pPr>
      <w:r>
        <w:rPr>
          <w:rFonts w:cs="Arial"/>
          <w:noProof/>
          <w:lang w:val="en-US" w:eastAsia="en-US"/>
        </w:rPr>
        <w:lastRenderedPageBreak/>
        <w:drawing>
          <wp:inline distT="0" distB="0" distL="0" distR="0" wp14:anchorId="0A65DBEC" wp14:editId="00B29D84">
            <wp:extent cx="2838450" cy="1597390"/>
            <wp:effectExtent l="19050" t="0" r="0" b="0"/>
            <wp:docPr id="151" name="Picture 102" descr="Kamp ADA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p ADA_2018.jpg"/>
                    <pic:cNvPicPr/>
                  </pic:nvPicPr>
                  <pic:blipFill>
                    <a:blip r:embed="rId134" cstate="print"/>
                    <a:stretch>
                      <a:fillRect/>
                    </a:stretch>
                  </pic:blipFill>
                  <pic:spPr>
                    <a:xfrm>
                      <a:off x="0" y="0"/>
                      <a:ext cx="2841789" cy="1599269"/>
                    </a:xfrm>
                    <a:prstGeom prst="rect">
                      <a:avLst/>
                    </a:prstGeom>
                  </pic:spPr>
                </pic:pic>
              </a:graphicData>
            </a:graphic>
          </wp:inline>
        </w:drawing>
      </w:r>
      <w:r>
        <w:rPr>
          <w:rFonts w:cs="Arial"/>
          <w:noProof/>
          <w:lang w:val="en-US" w:eastAsia="en-US"/>
        </w:rPr>
        <w:drawing>
          <wp:inline distT="0" distB="0" distL="0" distR="0" wp14:anchorId="5F518DF1" wp14:editId="56BF5135">
            <wp:extent cx="2838450" cy="1597391"/>
            <wp:effectExtent l="19050" t="0" r="0" b="0"/>
            <wp:docPr id="152" name="Picture 104" descr="Kamp ADA_201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p ADA_2018_2.jpg"/>
                    <pic:cNvPicPr/>
                  </pic:nvPicPr>
                  <pic:blipFill>
                    <a:blip r:embed="rId135" cstate="print"/>
                    <a:stretch>
                      <a:fillRect/>
                    </a:stretch>
                  </pic:blipFill>
                  <pic:spPr>
                    <a:xfrm>
                      <a:off x="0" y="0"/>
                      <a:ext cx="2841789" cy="1599270"/>
                    </a:xfrm>
                    <a:prstGeom prst="rect">
                      <a:avLst/>
                    </a:prstGeom>
                  </pic:spPr>
                </pic:pic>
              </a:graphicData>
            </a:graphic>
          </wp:inline>
        </w:drawing>
      </w:r>
      <w:r>
        <w:rPr>
          <w:rFonts w:cs="Arial"/>
          <w:noProof/>
          <w:lang w:val="en-US" w:eastAsia="en-US"/>
        </w:rPr>
        <w:drawing>
          <wp:inline distT="0" distB="0" distL="0" distR="0" wp14:anchorId="049B50D3" wp14:editId="557857B6">
            <wp:extent cx="2815104" cy="1584251"/>
            <wp:effectExtent l="19050" t="0" r="4296" b="0"/>
            <wp:docPr id="153" name="Picture 106" descr="Kamp ADA_2018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p ADA_2018_3.jpg"/>
                    <pic:cNvPicPr/>
                  </pic:nvPicPr>
                  <pic:blipFill>
                    <a:blip r:embed="rId136" cstate="print"/>
                    <a:stretch>
                      <a:fillRect/>
                    </a:stretch>
                  </pic:blipFill>
                  <pic:spPr>
                    <a:xfrm>
                      <a:off x="0" y="0"/>
                      <a:ext cx="2819786" cy="1586886"/>
                    </a:xfrm>
                    <a:prstGeom prst="rect">
                      <a:avLst/>
                    </a:prstGeom>
                  </pic:spPr>
                </pic:pic>
              </a:graphicData>
            </a:graphic>
          </wp:inline>
        </w:drawing>
      </w:r>
      <w:r>
        <w:rPr>
          <w:rFonts w:cs="Arial"/>
          <w:noProof/>
          <w:lang w:val="en-US" w:eastAsia="en-US"/>
        </w:rPr>
        <w:drawing>
          <wp:inline distT="0" distB="0" distL="0" distR="0" wp14:anchorId="04C9CFA4" wp14:editId="4D2F76FB">
            <wp:extent cx="2818301" cy="1586052"/>
            <wp:effectExtent l="19050" t="0" r="1099" b="0"/>
            <wp:docPr id="154" name="Picture 107" descr="Kamp ADA_2018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p ADA_2018_4.jpg"/>
                    <pic:cNvPicPr/>
                  </pic:nvPicPr>
                  <pic:blipFill>
                    <a:blip r:embed="rId137" cstate="print"/>
                    <a:stretch>
                      <a:fillRect/>
                    </a:stretch>
                  </pic:blipFill>
                  <pic:spPr>
                    <a:xfrm>
                      <a:off x="0" y="0"/>
                      <a:ext cx="2823872" cy="1589187"/>
                    </a:xfrm>
                    <a:prstGeom prst="rect">
                      <a:avLst/>
                    </a:prstGeom>
                  </pic:spPr>
                </pic:pic>
              </a:graphicData>
            </a:graphic>
          </wp:inline>
        </w:drawing>
      </w:r>
    </w:p>
    <w:p w:rsidR="004D04C7" w:rsidRDefault="004D04C7" w:rsidP="004D04C7">
      <w:pPr>
        <w:jc w:val="center"/>
        <w:rPr>
          <w:rFonts w:ascii="Arial Narrow" w:hAnsi="Arial Narrow" w:cs="Arial"/>
          <w:lang w:val="sr-Cyrl-CS"/>
        </w:rPr>
      </w:pPr>
      <w:r>
        <w:rPr>
          <w:rFonts w:ascii="Arial Narrow" w:hAnsi="Arial Narrow" w:cs="Arial"/>
          <w:lang w:val="sr-Cyrl-CS"/>
        </w:rPr>
        <w:t>Међународни л</w:t>
      </w:r>
      <w:r w:rsidRPr="00DD3981">
        <w:rPr>
          <w:rFonts w:ascii="Arial Narrow" w:hAnsi="Arial Narrow" w:cs="Arial"/>
          <w:lang w:val="sr-Cyrl-CS"/>
        </w:rPr>
        <w:t>етњи камп</w:t>
      </w:r>
      <w:r>
        <w:rPr>
          <w:rFonts w:ascii="Arial Narrow" w:hAnsi="Arial Narrow" w:cs="Arial"/>
          <w:lang w:val="sr-Cyrl-CS"/>
        </w:rPr>
        <w:t xml:space="preserve"> за децу</w:t>
      </w:r>
      <w:r w:rsidRPr="00DD3981">
        <w:rPr>
          <w:rFonts w:ascii="Arial Narrow" w:hAnsi="Arial Narrow" w:cs="Arial"/>
          <w:lang w:val="sr-Cyrl-CS"/>
        </w:rPr>
        <w:t>, Ада</w:t>
      </w:r>
      <w:r>
        <w:rPr>
          <w:rFonts w:ascii="Arial Narrow" w:hAnsi="Arial Narrow" w:cs="Arial"/>
          <w:lang w:val="sr-Cyrl-CS"/>
        </w:rPr>
        <w:t xml:space="preserve"> циганлија</w:t>
      </w:r>
      <w:r w:rsidRPr="00DD3981">
        <w:rPr>
          <w:rFonts w:ascii="Arial Narrow" w:hAnsi="Arial Narrow" w:cs="Arial"/>
          <w:lang w:val="sr-Cyrl-CS"/>
        </w:rPr>
        <w:t>, 2018.</w:t>
      </w:r>
    </w:p>
    <w:p w:rsidR="004D04C7" w:rsidRDefault="004D04C7" w:rsidP="004D04C7">
      <w:pPr>
        <w:jc w:val="center"/>
        <w:rPr>
          <w:rFonts w:ascii="Arial Narrow" w:hAnsi="Arial Narrow" w:cs="Arial"/>
          <w:lang w:val="sr-Cyrl-CS"/>
        </w:rPr>
      </w:pPr>
    </w:p>
    <w:p w:rsidR="004D04C7" w:rsidRDefault="004D04C7" w:rsidP="004D04C7">
      <w:pPr>
        <w:jc w:val="both"/>
        <w:rPr>
          <w:rFonts w:cs="Arial"/>
        </w:rPr>
      </w:pPr>
      <w:r w:rsidRPr="00DD3981">
        <w:rPr>
          <w:rFonts w:cs="Arial"/>
          <w:lang w:val="sr-Cyrl-CS"/>
        </w:rPr>
        <w:t>Поводом Међународног дана старијих особа</w:t>
      </w:r>
      <w:r w:rsidR="00567B78">
        <w:rPr>
          <w:rFonts w:cs="Arial"/>
          <w:lang w:val="sr-Cyrl-CS"/>
        </w:rPr>
        <w:t>, другу годину за редом</w:t>
      </w:r>
      <w:r w:rsidRPr="00DD3981">
        <w:rPr>
          <w:rFonts w:cs="Arial"/>
          <w:lang w:val="sr-Cyrl-CS"/>
        </w:rPr>
        <w:t xml:space="preserve"> је</w:t>
      </w:r>
      <w:r>
        <w:rPr>
          <w:rFonts w:cs="Arial"/>
          <w:lang w:val="sr-Cyrl-CS"/>
        </w:rPr>
        <w:t xml:space="preserve"> за ученике виших разреда основних школа</w:t>
      </w:r>
      <w:r w:rsidRPr="00DD3981">
        <w:rPr>
          <w:rFonts w:cs="Arial"/>
          <w:lang w:val="sr-Cyrl-CS"/>
        </w:rPr>
        <w:t xml:space="preserve"> организован наградни конкурс</w:t>
      </w:r>
      <w:r>
        <w:rPr>
          <w:rFonts w:ascii="Arial Narrow" w:hAnsi="Arial Narrow" w:cs="Arial"/>
          <w:lang w:val="sr-Cyrl-CS"/>
        </w:rPr>
        <w:t xml:space="preserve"> </w:t>
      </w:r>
      <w:r w:rsidRPr="00EA3198">
        <w:rPr>
          <w:rFonts w:cs="Arial"/>
          <w:lang w:val="sr-Cyrl-CS"/>
        </w:rPr>
        <w:t xml:space="preserve">за најбољи литерарни рад, ликовни рад и фотографију на тему „Мост разумевања – међугенерацијска солидарност“. </w:t>
      </w:r>
      <w:r>
        <w:rPr>
          <w:rFonts w:cs="Arial"/>
          <w:lang w:val="sr-Cyrl-CS"/>
        </w:rPr>
        <w:t>Најбоље дечије фотографије пристигле на овај конкурс постале су део поставке на изложби која је огранизована у Кнез Михаиловој улици, у сарадњи са Црвеним крстом Србије.</w:t>
      </w:r>
    </w:p>
    <w:p w:rsidR="004D04C7" w:rsidRPr="00D163FC" w:rsidRDefault="004D04C7" w:rsidP="004D04C7">
      <w:pPr>
        <w:jc w:val="both"/>
        <w:rPr>
          <w:rFonts w:cs="Arial"/>
          <w:lang w:val="sr-Cyrl-CS"/>
        </w:rPr>
      </w:pPr>
    </w:p>
    <w:p w:rsidR="004D04C7" w:rsidRDefault="004D04C7" w:rsidP="004D04C7">
      <w:pPr>
        <w:jc w:val="center"/>
        <w:rPr>
          <w:rFonts w:ascii="Arial Narrow" w:hAnsi="Arial Narrow" w:cs="Arial"/>
          <w:lang w:val="sr-Cyrl-CS"/>
        </w:rPr>
      </w:pPr>
      <w:r>
        <w:rPr>
          <w:rFonts w:ascii="Arial Narrow" w:hAnsi="Arial Narrow" w:cs="Arial"/>
          <w:noProof/>
          <w:lang w:val="en-US" w:eastAsia="en-US"/>
        </w:rPr>
        <w:drawing>
          <wp:inline distT="0" distB="0" distL="0" distR="0" wp14:anchorId="30F46210" wp14:editId="2A62C25A">
            <wp:extent cx="3115340" cy="1839433"/>
            <wp:effectExtent l="19050" t="0" r="8860" b="0"/>
            <wp:docPr id="155" name="Picture 108" descr="20181001_104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1001_104925.jpg"/>
                    <pic:cNvPicPr/>
                  </pic:nvPicPr>
                  <pic:blipFill>
                    <a:blip r:embed="rId138" cstate="print"/>
                    <a:srcRect l="8185" t="3529"/>
                    <a:stretch>
                      <a:fillRect/>
                    </a:stretch>
                  </pic:blipFill>
                  <pic:spPr>
                    <a:xfrm>
                      <a:off x="0" y="0"/>
                      <a:ext cx="3115340" cy="1839433"/>
                    </a:xfrm>
                    <a:prstGeom prst="rect">
                      <a:avLst/>
                    </a:prstGeom>
                  </pic:spPr>
                </pic:pic>
              </a:graphicData>
            </a:graphic>
          </wp:inline>
        </w:drawing>
      </w:r>
      <w:r>
        <w:rPr>
          <w:rFonts w:ascii="Arial Narrow" w:hAnsi="Arial Narrow" w:cs="Arial"/>
          <w:noProof/>
          <w:lang w:val="en-US" w:eastAsia="en-US"/>
        </w:rPr>
        <w:drawing>
          <wp:inline distT="0" distB="0" distL="0" distR="0" wp14:anchorId="29C6B590" wp14:editId="47301800">
            <wp:extent cx="2478966" cy="1852263"/>
            <wp:effectExtent l="19050" t="0" r="0" b="0"/>
            <wp:docPr id="156" name="Picture 109" descr="IMG_20181001_104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1001_104241.jpg"/>
                    <pic:cNvPicPr/>
                  </pic:nvPicPr>
                  <pic:blipFill>
                    <a:blip r:embed="rId139" cstate="print"/>
                    <a:srcRect t="7018" r="3521"/>
                    <a:stretch>
                      <a:fillRect/>
                    </a:stretch>
                  </pic:blipFill>
                  <pic:spPr>
                    <a:xfrm>
                      <a:off x="0" y="0"/>
                      <a:ext cx="2481007" cy="1853788"/>
                    </a:xfrm>
                    <a:prstGeom prst="rect">
                      <a:avLst/>
                    </a:prstGeom>
                  </pic:spPr>
                </pic:pic>
              </a:graphicData>
            </a:graphic>
          </wp:inline>
        </w:drawing>
      </w:r>
    </w:p>
    <w:p w:rsidR="004D04C7" w:rsidRDefault="004D04C7" w:rsidP="004D04C7">
      <w:pPr>
        <w:jc w:val="center"/>
        <w:rPr>
          <w:rFonts w:ascii="Arial Narrow" w:hAnsi="Arial Narrow" w:cs="Arial"/>
          <w:lang w:val="sr-Cyrl-CS"/>
        </w:rPr>
      </w:pPr>
      <w:r>
        <w:rPr>
          <w:rFonts w:ascii="Arial Narrow" w:hAnsi="Arial Narrow" w:cs="Arial"/>
          <w:lang w:val="sr-Cyrl-CS"/>
        </w:rPr>
        <w:t xml:space="preserve">Изложба фотографија са </w:t>
      </w:r>
      <w:r w:rsidRPr="00EA3198">
        <w:rPr>
          <w:rFonts w:ascii="Arial Narrow" w:hAnsi="Arial Narrow" w:cs="Arial"/>
          <w:lang w:val="sr-Cyrl-CS"/>
        </w:rPr>
        <w:t>конкурс</w:t>
      </w:r>
      <w:r>
        <w:rPr>
          <w:rFonts w:ascii="Arial Narrow" w:hAnsi="Arial Narrow" w:cs="Arial"/>
          <w:lang w:val="sr-Cyrl-CS"/>
        </w:rPr>
        <w:t>а</w:t>
      </w:r>
      <w:r w:rsidRPr="00EA3198">
        <w:rPr>
          <w:rFonts w:ascii="Arial Narrow" w:hAnsi="Arial Narrow" w:cs="Arial"/>
          <w:lang w:val="sr-Cyrl-CS"/>
        </w:rPr>
        <w:t xml:space="preserve"> „Мост разумевања – међугенерацијска солидарност“, 201</w:t>
      </w:r>
      <w:r>
        <w:rPr>
          <w:rFonts w:ascii="Arial Narrow" w:hAnsi="Arial Narrow" w:cs="Arial"/>
          <w:lang w:val="sr-Cyrl-CS"/>
        </w:rPr>
        <w:t>8</w:t>
      </w:r>
      <w:r w:rsidRPr="00EA3198">
        <w:rPr>
          <w:rFonts w:ascii="Arial Narrow" w:hAnsi="Arial Narrow" w:cs="Arial"/>
          <w:lang w:val="sr-Cyrl-CS"/>
        </w:rPr>
        <w:t>.</w:t>
      </w:r>
    </w:p>
    <w:p w:rsidR="00055577" w:rsidRDefault="00055577" w:rsidP="004D04C7">
      <w:pPr>
        <w:jc w:val="center"/>
        <w:rPr>
          <w:rFonts w:ascii="Arial Narrow" w:hAnsi="Arial Narrow" w:cs="Arial"/>
          <w:lang w:val="sr-Cyrl-CS"/>
        </w:rPr>
      </w:pPr>
    </w:p>
    <w:p w:rsidR="00055577" w:rsidRDefault="00055577" w:rsidP="004D04C7">
      <w:pPr>
        <w:jc w:val="center"/>
        <w:rPr>
          <w:rFonts w:ascii="Arial Narrow" w:hAnsi="Arial Narrow" w:cs="Arial"/>
          <w:lang w:val="sr-Cyrl-CS"/>
        </w:rPr>
      </w:pPr>
    </w:p>
    <w:p w:rsidR="004D04C7" w:rsidRPr="006A5F7C" w:rsidRDefault="004D04C7" w:rsidP="00CE7D89">
      <w:pPr>
        <w:pStyle w:val="Heading2"/>
        <w:spacing w:after="120"/>
        <w:rPr>
          <w:lang w:val="sr-Cyrl-CS"/>
        </w:rPr>
      </w:pPr>
      <w:bookmarkStart w:id="55" w:name="_Toc89690449"/>
      <w:r w:rsidRPr="006A5F7C">
        <w:rPr>
          <w:lang w:val="sr-Cyrl-CS"/>
        </w:rPr>
        <w:lastRenderedPageBreak/>
        <w:t>Поступање Повереника током 201</w:t>
      </w:r>
      <w:r>
        <w:rPr>
          <w:lang w:val="sr-Cyrl-CS"/>
        </w:rPr>
        <w:t>9</w:t>
      </w:r>
      <w:r w:rsidRPr="006A5F7C">
        <w:rPr>
          <w:lang w:val="sr-Cyrl-CS"/>
        </w:rPr>
        <w:t>. године</w:t>
      </w:r>
      <w:bookmarkEnd w:id="55"/>
    </w:p>
    <w:p w:rsidR="004D04C7" w:rsidRPr="00832DF6" w:rsidRDefault="004D04C7" w:rsidP="004D04C7">
      <w:pPr>
        <w:jc w:val="both"/>
        <w:rPr>
          <w:rFonts w:cs="Arial"/>
          <w:lang w:val="sr-Cyrl-CS"/>
        </w:rPr>
      </w:pPr>
      <w:r w:rsidRPr="00832DF6">
        <w:rPr>
          <w:rFonts w:cs="Arial"/>
          <w:lang w:val="sr-Cyrl-CS"/>
        </w:rPr>
        <w:t xml:space="preserve">Пракса Повереника показује да је старосно доба као основ дискриминације у 2019. години наведен у </w:t>
      </w:r>
      <w:r w:rsidR="001D3E2D" w:rsidRPr="00832DF6">
        <w:rPr>
          <w:rFonts w:cs="Arial"/>
          <w:lang w:val="sr-Cyrl-CS"/>
        </w:rPr>
        <w:t xml:space="preserve">9,9% </w:t>
      </w:r>
      <w:r w:rsidR="001D3E2D">
        <w:rPr>
          <w:rFonts w:cs="Arial"/>
          <w:lang w:val="sr-Cyrl-CS"/>
        </w:rPr>
        <w:t>поднетих притужби (</w:t>
      </w:r>
      <w:r w:rsidRPr="00832DF6">
        <w:rPr>
          <w:rFonts w:cs="Arial"/>
          <w:lang w:val="sr-Cyrl-CS"/>
        </w:rPr>
        <w:t>72</w:t>
      </w:r>
      <w:r w:rsidR="001D3E2D">
        <w:rPr>
          <w:rFonts w:cs="Arial"/>
          <w:lang w:val="sr-Cyrl-CS"/>
        </w:rPr>
        <w:t>)</w:t>
      </w:r>
      <w:r w:rsidRPr="00832DF6">
        <w:rPr>
          <w:rFonts w:cs="Arial"/>
          <w:lang w:val="sr-Cyrl-CS"/>
        </w:rPr>
        <w:t xml:space="preserve">, што према учесталости овог основа чини четврти основ дискриминације по броју </w:t>
      </w:r>
      <w:r>
        <w:rPr>
          <w:rFonts w:cs="Arial"/>
          <w:lang w:val="sr-Cyrl-CS"/>
        </w:rPr>
        <w:t xml:space="preserve">притужби </w:t>
      </w:r>
      <w:r w:rsidRPr="00832DF6">
        <w:rPr>
          <w:rFonts w:cs="Arial"/>
          <w:lang w:val="sr-Cyrl-CS"/>
        </w:rPr>
        <w:t xml:space="preserve">у овој години. </w:t>
      </w:r>
      <w:r>
        <w:rPr>
          <w:rFonts w:cs="Arial"/>
          <w:lang w:val="sr-Cyrl-CS"/>
        </w:rPr>
        <w:t xml:space="preserve">Због </w:t>
      </w:r>
      <w:r w:rsidRPr="00832DF6">
        <w:rPr>
          <w:rFonts w:cs="Arial"/>
          <w:lang w:val="sr-Cyrl-CS"/>
        </w:rPr>
        <w:t>дискриминације млађих од 18 година поднето је 18% притужби</w:t>
      </w:r>
      <w:r>
        <w:rPr>
          <w:rFonts w:cs="Arial"/>
          <w:lang w:val="sr-Cyrl-CS"/>
        </w:rPr>
        <w:t>.</w:t>
      </w:r>
      <w:r w:rsidRPr="00832DF6">
        <w:rPr>
          <w:rFonts w:cs="Arial"/>
          <w:lang w:val="sr-Cyrl-CS"/>
        </w:rPr>
        <w:t xml:space="preserve"> </w:t>
      </w:r>
    </w:p>
    <w:p w:rsidR="004D04C7" w:rsidRDefault="004D04C7" w:rsidP="004D04C7">
      <w:pPr>
        <w:tabs>
          <w:tab w:val="left" w:pos="90"/>
        </w:tabs>
        <w:spacing w:after="0"/>
        <w:jc w:val="both"/>
        <w:rPr>
          <w:rFonts w:cs="Arial"/>
          <w:lang w:val="sr-Cyrl-CS"/>
        </w:rPr>
      </w:pPr>
    </w:p>
    <w:p w:rsidR="004D04C7" w:rsidRDefault="007A5152" w:rsidP="004D04C7">
      <w:pPr>
        <w:tabs>
          <w:tab w:val="left" w:pos="90"/>
        </w:tabs>
        <w:spacing w:after="0"/>
        <w:jc w:val="both"/>
        <w:rPr>
          <w:rFonts w:ascii="Arial Narrow" w:hAnsi="Arial Narrow" w:cs="Arial"/>
        </w:rPr>
      </w:pPr>
      <w:r>
        <w:rPr>
          <w:rFonts w:ascii="Arial Narrow" w:hAnsi="Arial Narrow" w:cs="Arial"/>
          <w:lang w:val="sr-Cyrl-CS"/>
        </w:rPr>
        <w:t>Графички приказ 8</w:t>
      </w:r>
      <w:r w:rsidR="004D04C7" w:rsidRPr="006A3246">
        <w:rPr>
          <w:rFonts w:ascii="Arial Narrow" w:hAnsi="Arial Narrow" w:cs="Arial"/>
        </w:rPr>
        <w:t xml:space="preserve">: </w:t>
      </w:r>
      <w:r w:rsidR="004D04C7">
        <w:rPr>
          <w:rFonts w:ascii="Arial Narrow" w:hAnsi="Arial Narrow" w:cs="Arial"/>
        </w:rPr>
        <w:t>У</w:t>
      </w:r>
      <w:r w:rsidR="004D04C7" w:rsidRPr="006A3246">
        <w:rPr>
          <w:rFonts w:ascii="Arial Narrow" w:hAnsi="Arial Narrow" w:cs="Arial"/>
        </w:rPr>
        <w:t>честалост притужби по основима дискриминације током 201</w:t>
      </w:r>
      <w:r w:rsidR="004D04C7">
        <w:rPr>
          <w:rFonts w:ascii="Arial Narrow" w:hAnsi="Arial Narrow" w:cs="Arial"/>
        </w:rPr>
        <w:t>9</w:t>
      </w:r>
      <w:r w:rsidR="004D04C7" w:rsidRPr="006A3246">
        <w:rPr>
          <w:rFonts w:ascii="Arial Narrow" w:hAnsi="Arial Narrow" w:cs="Arial"/>
        </w:rPr>
        <w:t>.</w:t>
      </w:r>
      <w:r w:rsidR="004D04C7" w:rsidRPr="00605091">
        <w:rPr>
          <w:rFonts w:ascii="Arial Narrow" w:hAnsi="Arial Narrow" w:cs="Arial"/>
          <w:lang w:val="sr-Cyrl-CS"/>
        </w:rPr>
        <w:t xml:space="preserve"> године</w:t>
      </w:r>
    </w:p>
    <w:p w:rsidR="004D04C7" w:rsidRPr="00184876" w:rsidRDefault="004D04C7" w:rsidP="004D04C7">
      <w:pPr>
        <w:tabs>
          <w:tab w:val="left" w:pos="90"/>
        </w:tabs>
        <w:spacing w:after="0"/>
        <w:jc w:val="both"/>
        <w:rPr>
          <w:rFonts w:ascii="Arial Narrow" w:hAnsi="Arial Narrow" w:cs="Arial"/>
          <w:sz w:val="12"/>
        </w:rPr>
      </w:pPr>
    </w:p>
    <w:p w:rsidR="004D04C7" w:rsidRDefault="004D04C7" w:rsidP="004D04C7">
      <w:pPr>
        <w:jc w:val="center"/>
        <w:rPr>
          <w:rFonts w:cs="Arial"/>
          <w:lang w:val="sr-Cyrl-CS"/>
        </w:rPr>
      </w:pPr>
      <w:r>
        <w:rPr>
          <w:rFonts w:cs="Arial"/>
          <w:noProof/>
          <w:lang w:val="en-US" w:eastAsia="en-US"/>
        </w:rPr>
        <w:drawing>
          <wp:anchor distT="0" distB="0" distL="114300" distR="114300" simplePos="0" relativeHeight="251689984" behindDoc="0" locked="0" layoutInCell="1" allowOverlap="1" wp14:anchorId="1B1584CE" wp14:editId="23948D48">
            <wp:simplePos x="0" y="0"/>
            <wp:positionH relativeFrom="column">
              <wp:posOffset>3568877</wp:posOffset>
            </wp:positionH>
            <wp:positionV relativeFrom="paragraph">
              <wp:posOffset>2090087</wp:posOffset>
            </wp:positionV>
            <wp:extent cx="876300" cy="906780"/>
            <wp:effectExtent l="0" t="0" r="0" b="7620"/>
            <wp:wrapNone/>
            <wp:docPr id="157" name="Picture 24" descr="84337408-three-pairs-of-generations-children-adults-and-old-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37408-three-pairs-of-generations-children-adults-and-old-people.jpg"/>
                    <pic:cNvPicPr/>
                  </pic:nvPicPr>
                  <pic:blipFill>
                    <a:blip r:embed="rId104" cstate="print">
                      <a:clrChange>
                        <a:clrFrom>
                          <a:srgbClr val="FFFFFF"/>
                        </a:clrFrom>
                        <a:clrTo>
                          <a:srgbClr val="FFFFFF">
                            <a:alpha val="0"/>
                          </a:srgbClr>
                        </a:clrTo>
                      </a:clrChange>
                    </a:blip>
                    <a:srcRect l="6451" t="48166" r="65928" b="9535"/>
                    <a:stretch>
                      <a:fillRect/>
                    </a:stretch>
                  </pic:blipFill>
                  <pic:spPr>
                    <a:xfrm>
                      <a:off x="0" y="0"/>
                      <a:ext cx="876300" cy="906780"/>
                    </a:xfrm>
                    <a:prstGeom prst="rect">
                      <a:avLst/>
                    </a:prstGeom>
                  </pic:spPr>
                </pic:pic>
              </a:graphicData>
            </a:graphic>
          </wp:anchor>
        </w:drawing>
      </w:r>
      <w:r w:rsidR="002C2744">
        <w:rPr>
          <w:rFonts w:cs="Arial"/>
          <w:noProof/>
          <w:lang w:val="en-US" w:eastAsia="en-US"/>
        </w:rPr>
        <mc:AlternateContent>
          <mc:Choice Requires="wps">
            <w:drawing>
              <wp:anchor distT="0" distB="0" distL="114300" distR="114300" simplePos="0" relativeHeight="251681792" behindDoc="0" locked="0" layoutInCell="1" allowOverlap="1" wp14:anchorId="14FCD0B6" wp14:editId="41DF8985">
                <wp:simplePos x="0" y="0"/>
                <wp:positionH relativeFrom="column">
                  <wp:posOffset>3571875</wp:posOffset>
                </wp:positionH>
                <wp:positionV relativeFrom="paragraph">
                  <wp:posOffset>1653540</wp:posOffset>
                </wp:positionV>
                <wp:extent cx="824230" cy="845185"/>
                <wp:effectExtent l="33020" t="38100" r="38100" b="40640"/>
                <wp:wrapNone/>
                <wp:docPr id="20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4230" cy="845185"/>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5123" w:rsidRPr="00832DF6" w:rsidRDefault="00185123" w:rsidP="004D04C7">
                            <w:pPr>
                              <w:jc w:val="center"/>
                              <w:rPr>
                                <w:rFonts w:ascii="Arial Narrow" w:hAnsi="Arial Narrow"/>
                                <w:b/>
                              </w:rPr>
                            </w:pPr>
                            <w:r w:rsidRPr="00605091">
                              <w:rPr>
                                <w:rFonts w:ascii="Arial Narrow" w:hAnsi="Arial Narrow"/>
                                <w:b/>
                                <w:lang w:val="sr-Cyrl-CS"/>
                              </w:rPr>
                              <w:t>деца:</w:t>
                            </w:r>
                            <w:r w:rsidRPr="006A5F7C">
                              <w:rPr>
                                <w:rFonts w:ascii="Arial Narrow" w:hAnsi="Arial Narrow"/>
                                <w:b/>
                              </w:rPr>
                              <w:t xml:space="preserve"> </w:t>
                            </w:r>
                            <w:r>
                              <w:rPr>
                                <w:rFonts w:ascii="Arial Narrow" w:hAnsi="Arial Narrow"/>
                                <w:b/>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6" o:spid="_x0000_s1053" style="position:absolute;left:0;text-align:left;margin-left:281.25pt;margin-top:130.2pt;width:64.9pt;height:6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K4L5gIAABQGAAAOAAAAZHJzL2Uyb0RvYy54bWysVFtv2yAUfp+0/4B4T32Jc6lVp0rTZJrU&#10;rZXaac8E4xgVgwekdjftv+8AiZuuL9PURLI4B/g4l+87F5d9I9AT04YrWeDkLMaISapKLncF/vaw&#10;Gc0xMpbIkgglWYGfmcGXi48fLro2Z6mqlSiZRgAiTd61Ba6tbfMoMrRmDTFnqmUSNiulG2LB1Luo&#10;1KQD9EZEaRxPo07pstWKMmPAex028cLjVxWj9raqDLNIFBhis/6r/XfrvtHiguQ7Tdqa00MY5D+i&#10;aAiX8OgAdU0sQXvN30A1nGplVGXPqGoiVVWcMp8DZJPEf2VzX5OW+VygOKYdymTeD5Z+fbrTiJcF&#10;TuMpRpI00KTbJyJQOnXF6VqTw5n79k679Ex7o+ijQVKtaiJ3bKm16mpGSggpceejVxecYeAq2nZf&#10;VAnIZG+Vr1Nf6cYBQgVQ79vxPLSD9RZRcM7TLB1D0yhszbNJMp/4F0h+vNxqYz8x1SC3KDATgrfG&#10;FYzk5OnGWBcPyY+nfPxK8HLDhfCGIxlbCY0g3wILm/irYt9AsMGXxO4XWAJ+4FLwexdge546CP+S&#10;OUUXEnUFno4ncB/RpoUSWyDZ40N9oMqr0wNQwCeUMvm+8Wi1l6Wnu+vX+rC2hIuwhmyEdGVhXjah&#10;fGD1FpbeD23xlP613EziWTaej2azyXiUjdfx6Gq+WY2Wq2Q6na2vVlfr5LerZZLlNS9LJtce0xwV&#10;lmT/xuCD1oM2Bo0NAbqo1N4yfV+XHSq5I8F4cp4mGAwQeToL7UNE7GA6Uasx0sp+57b20nKMcxhG&#10;77YDDeZT9z8wbUD3/T15OHqTWzjRQ6mgkseqeTk4BQQl2X7bB7HN3ANOHltVPoNAICyvAhilsKiV&#10;/olRB2OpwObHnmiGkfgsQWTnSZa5OeaNbDJLwdCnO9vTHSIpQAHxMArLlQ2zb99qvqvhpUB5qZYg&#10;zIp7xbxEBak4A0aPT+owJt1sO7X9qZdhvvgDAAD//wMAUEsDBBQABgAIAAAAIQBs/+Dw4QAAAAsB&#10;AAAPAAAAZHJzL2Rvd25yZXYueG1sTI/BTsMwEETvSPyDtUhcEHVIiJWGbKqqEhckDoSKsxsvSdR4&#10;HWK3DX+POcFxNU8zb6vNYkdxptkPjhEeVgkI4taZgTuE/fvzfQHCB81Gj44J4Zs8bOrrq0qXxl34&#10;jc5N6EQsYV9qhD6EqZTStz1Z7VduIo7Zp5utDvGcO2lmfYnldpRpkihp9cBxodcT7Xpqj83JIrzs&#10;XPG6b0dTfHXGqo/tcLwrGsTbm2X7BCLQEv5g+NWP6lBHp4M7sfFiRMhVmkcUIVXJI4hIqHWagTgg&#10;ZOssB1lX8v8P9Q8AAAD//wMAUEsBAi0AFAAGAAgAAAAhALaDOJL+AAAA4QEAABMAAAAAAAAAAAAA&#10;AAAAAAAAAFtDb250ZW50X1R5cGVzXS54bWxQSwECLQAUAAYACAAAACEAOP0h/9YAAACUAQAACwAA&#10;AAAAAAAAAAAAAAAvAQAAX3JlbHMvLnJlbHNQSwECLQAUAAYACAAAACEAjByuC+YCAAAUBgAADgAA&#10;AAAAAAAAAAAAAAAuAgAAZHJzL2Uyb0RvYy54bWxQSwECLQAUAAYACAAAACEAbP/g8OEAAAALAQAA&#10;DwAAAAAAAAAAAAAAAABABQAAZHJzL2Rvd25yZXYueG1sUEsFBgAAAAAEAAQA8wAAAE4GAAAAAA==&#10;" fillcolor="white [3201]" strokecolor="#4f81bd [3204]" strokeweight="5pt">
                <v:stroke linestyle="thickThin"/>
                <v:shadow color="#868686"/>
                <v:textbox>
                  <w:txbxContent>
                    <w:p w:rsidR="00185123" w:rsidRPr="00832DF6" w:rsidRDefault="00185123" w:rsidP="004D04C7">
                      <w:pPr>
                        <w:jc w:val="center"/>
                        <w:rPr>
                          <w:rFonts w:ascii="Arial Narrow" w:hAnsi="Arial Narrow"/>
                          <w:b/>
                        </w:rPr>
                      </w:pPr>
                      <w:r w:rsidRPr="00605091">
                        <w:rPr>
                          <w:rFonts w:ascii="Arial Narrow" w:hAnsi="Arial Narrow"/>
                          <w:b/>
                          <w:lang w:val="sr-Cyrl-CS"/>
                        </w:rPr>
                        <w:t>деца:</w:t>
                      </w:r>
                      <w:r w:rsidRPr="006A5F7C">
                        <w:rPr>
                          <w:rFonts w:ascii="Arial Narrow" w:hAnsi="Arial Narrow"/>
                          <w:b/>
                        </w:rPr>
                        <w:t xml:space="preserve"> </w:t>
                      </w:r>
                      <w:r>
                        <w:rPr>
                          <w:rFonts w:ascii="Arial Narrow" w:hAnsi="Arial Narrow"/>
                          <w:b/>
                        </w:rPr>
                        <w:t>13</w:t>
                      </w:r>
                    </w:p>
                  </w:txbxContent>
                </v:textbox>
              </v:oval>
            </w:pict>
          </mc:Fallback>
        </mc:AlternateContent>
      </w:r>
      <w:r w:rsidRPr="006104DC">
        <w:rPr>
          <w:rFonts w:cs="Arial"/>
          <w:noProof/>
          <w:lang w:val="en-US" w:eastAsia="en-US"/>
        </w:rPr>
        <w:drawing>
          <wp:inline distT="0" distB="0" distL="0" distR="0" wp14:anchorId="37AB7E05" wp14:editId="490E6354">
            <wp:extent cx="5572125" cy="3267075"/>
            <wp:effectExtent l="19050" t="0" r="9525" b="0"/>
            <wp:docPr id="158" name="Chart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rsidR="004D04C7" w:rsidRDefault="001D3E2D" w:rsidP="004D04C7">
      <w:pPr>
        <w:jc w:val="both"/>
        <w:rPr>
          <w:rFonts w:cs="Arial"/>
          <w:lang w:val="sr-Cyrl-CS"/>
        </w:rPr>
      </w:pPr>
      <w:r w:rsidRPr="001D3E2D">
        <w:rPr>
          <w:rFonts w:cs="Arial"/>
          <w:lang w:val="sr-Cyrl-CS"/>
        </w:rPr>
        <w:t xml:space="preserve">Као и ранијих година, значајан број </w:t>
      </w:r>
      <w:r w:rsidR="00706DCD" w:rsidRPr="001D3E2D">
        <w:rPr>
          <w:rFonts w:cs="Arial"/>
          <w:lang w:val="sr-Cyrl-CS"/>
        </w:rPr>
        <w:t xml:space="preserve">поднетих </w:t>
      </w:r>
      <w:r w:rsidRPr="001D3E2D">
        <w:rPr>
          <w:rFonts w:cs="Arial"/>
          <w:lang w:val="sr-Cyrl-CS"/>
        </w:rPr>
        <w:t>притужби односио се на дискриминацију деце у области образовања.</w:t>
      </w:r>
      <w:r>
        <w:rPr>
          <w:rFonts w:cs="Arial"/>
          <w:lang w:val="sr-Cyrl-CS"/>
        </w:rPr>
        <w:t xml:space="preserve"> У</w:t>
      </w:r>
      <w:r w:rsidR="004D04C7" w:rsidRPr="00832DF6">
        <w:rPr>
          <w:rFonts w:cs="Arial"/>
          <w:lang w:val="sr-Cyrl-CS"/>
        </w:rPr>
        <w:t xml:space="preserve"> току 201</w:t>
      </w:r>
      <w:r w:rsidR="00706DCD">
        <w:rPr>
          <w:rFonts w:cs="Arial"/>
          <w:lang w:val="sr-Cyrl-CS"/>
        </w:rPr>
        <w:t xml:space="preserve">9. године Поверенику </w:t>
      </w:r>
      <w:r>
        <w:rPr>
          <w:rFonts w:cs="Arial"/>
          <w:lang w:val="sr-Cyrl-CS"/>
        </w:rPr>
        <w:t xml:space="preserve">су </w:t>
      </w:r>
      <w:r w:rsidR="004D04C7" w:rsidRPr="00832DF6">
        <w:rPr>
          <w:rFonts w:cs="Arial"/>
          <w:lang w:val="sr-Cyrl-CS"/>
        </w:rPr>
        <w:t>поднете 44 притужбе родитеља у име њихове деце/ученика, против једне средње школе. У притужбама је наведено да је директор школе одбио да упише њихову децу, која су из Осечине, у наредну школску годину, због чега су сматрали да су деца дискриминисана у односу на остале ученике ове школе, на основу пребивалишта. У изјашњењу на притужбу наведено је да у школској 2019/2020 години у школу нису уписани ученици из Осечине због доношења одлуке о гашењу делатности ван седишта ове школе, као и да је одлуком Владе о изменама Одлуке о мрежи јавних средњих школа, општини Осечина одобрено формирање посебне образовне установе. У току поступка је утврђено да је Влада донела Одлуку о осн</w:t>
      </w:r>
      <w:r w:rsidR="004D04C7">
        <w:rPr>
          <w:rFonts w:cs="Arial"/>
          <w:lang w:val="sr-Cyrl-CS"/>
        </w:rPr>
        <w:t>и</w:t>
      </w:r>
      <w:r w:rsidR="004D04C7" w:rsidRPr="00832DF6">
        <w:rPr>
          <w:rFonts w:cs="Arial"/>
          <w:lang w:val="sr-Cyrl-CS"/>
        </w:rPr>
        <w:t>вању Образовно васпитног центра у Осечини, почев од 1.</w:t>
      </w:r>
      <w:r w:rsidR="004D04C7">
        <w:rPr>
          <w:rFonts w:cs="Arial"/>
          <w:lang w:val="sr-Cyrl-CS"/>
        </w:rPr>
        <w:t xml:space="preserve"> септембра </w:t>
      </w:r>
      <w:r w:rsidR="004D04C7" w:rsidRPr="00832DF6">
        <w:rPr>
          <w:rFonts w:cs="Arial"/>
          <w:lang w:val="sr-Cyrl-CS"/>
        </w:rPr>
        <w:t xml:space="preserve">2019. године, у којем ће се остваривати програм средњег образовања и васпитања, затим да ученици настављају образовање у посебној образовној установи по истим плановима и програмима који су били у укинутом издвојеном одељењу, као и да права ученика ни на који начин нису </w:t>
      </w:r>
      <w:r w:rsidR="004D04C7" w:rsidRPr="005840C8">
        <w:rPr>
          <w:rFonts w:cs="Arial"/>
          <w:lang w:val="sr-Cyrl-CS"/>
        </w:rPr>
        <w:t>нарушена, те да се ни на један начин не нарушава квалитет и континуитет образовања.</w:t>
      </w:r>
    </w:p>
    <w:p w:rsidR="004D04C7" w:rsidRDefault="004D04C7" w:rsidP="004D04C7">
      <w:pPr>
        <w:jc w:val="both"/>
        <w:rPr>
          <w:rFonts w:cs="Arial"/>
          <w:lang w:val="sr-Cyrl-CS"/>
        </w:rPr>
      </w:pPr>
    </w:p>
    <w:tbl>
      <w:tblPr>
        <w:tblW w:w="0" w:type="auto"/>
        <w:tblInd w:w="9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ABF8F" w:themeFill="accent6" w:themeFillTint="99"/>
        <w:tblLook w:val="0000" w:firstRow="0" w:lastRow="0" w:firstColumn="0" w:lastColumn="0" w:noHBand="0" w:noVBand="0"/>
      </w:tblPr>
      <w:tblGrid>
        <w:gridCol w:w="9109"/>
      </w:tblGrid>
      <w:tr w:rsidR="004D04C7" w:rsidTr="00955BD3">
        <w:trPr>
          <w:trHeight w:val="4521"/>
        </w:trPr>
        <w:tc>
          <w:tcPr>
            <w:tcW w:w="9109" w:type="dxa"/>
            <w:shd w:val="clear" w:color="auto" w:fill="FABF8F" w:themeFill="accent6" w:themeFillTint="99"/>
          </w:tcPr>
          <w:p w:rsidR="004D04C7" w:rsidRPr="00A7043F" w:rsidRDefault="004D04C7" w:rsidP="00955BD3">
            <w:pPr>
              <w:ind w:left="10"/>
              <w:jc w:val="both"/>
              <w:rPr>
                <w:rFonts w:ascii="Arial Narrow" w:hAnsi="Arial Narrow" w:cs="Arial"/>
                <w:lang w:val="sr-Cyrl-CS"/>
              </w:rPr>
            </w:pPr>
            <w:r w:rsidRPr="00A7043F">
              <w:rPr>
                <w:rFonts w:ascii="Arial Narrow" w:hAnsi="Arial Narrow" w:cs="Arial"/>
                <w:b/>
                <w:lang w:val="sr-Cyrl-CS"/>
              </w:rPr>
              <w:lastRenderedPageBreak/>
              <w:t>Мишљење са препоруком:</w:t>
            </w:r>
            <w:r w:rsidRPr="00A7043F">
              <w:rPr>
                <w:rFonts w:ascii="Arial Narrow" w:hAnsi="Arial Narrow" w:cs="Arial"/>
                <w:lang w:val="sr-Cyrl-CS"/>
              </w:rPr>
              <w:t xml:space="preserve"> </w:t>
            </w:r>
            <w:r w:rsidRPr="00A7043F">
              <w:rPr>
                <w:rFonts w:ascii="Arial Narrow" w:hAnsi="Arial Narrow" w:cs="Arial"/>
              </w:rPr>
              <w:t xml:space="preserve">Притужба је поднета против наставника једне школе због дискриминације ученице на основу изгледа. </w:t>
            </w:r>
            <w:r w:rsidRPr="00A7043F">
              <w:rPr>
                <w:rFonts w:ascii="Arial Narrow" w:hAnsi="Arial Narrow" w:cs="Arial"/>
                <w:lang w:val="sr-Cyrl-CS"/>
              </w:rPr>
              <w:t>У току по</w:t>
            </w:r>
            <w:r>
              <w:rPr>
                <w:rFonts w:ascii="Arial Narrow" w:hAnsi="Arial Narrow" w:cs="Arial"/>
                <w:lang w:val="sr-Cyrl-CS"/>
              </w:rPr>
              <w:t xml:space="preserve">ступка је утврђено да се </w:t>
            </w:r>
            <w:r w:rsidRPr="00A7043F">
              <w:rPr>
                <w:rFonts w:ascii="Arial Narrow" w:hAnsi="Arial Narrow" w:cs="Arial"/>
              </w:rPr>
              <w:t>наставник за време часа обратио ученици коментаришући њен физички изглед</w:t>
            </w:r>
            <w:r w:rsidRPr="00A7043F">
              <w:rPr>
                <w:rFonts w:ascii="Arial Narrow" w:hAnsi="Arial Narrow" w:cs="Arial"/>
                <w:lang w:val="sr-Cyrl-CS"/>
              </w:rPr>
              <w:t xml:space="preserve">. Наведени коментари су код деце у одељењу изазвали смех, </w:t>
            </w:r>
            <w:r w:rsidRPr="00A7043F">
              <w:rPr>
                <w:rFonts w:ascii="Arial Narrow" w:hAnsi="Arial Narrow" w:cs="Arial"/>
              </w:rPr>
              <w:t xml:space="preserve">а коментарисање физичког изгледа ученице и смејање наставниковом коментару наставило се и након наставе у вршњачкој групи на друштвеној мрежи. Такође, утврђено је да је </w:t>
            </w:r>
            <w:r w:rsidRPr="00A7043F">
              <w:rPr>
                <w:rFonts w:ascii="Arial Narrow" w:hAnsi="Arial Narrow" w:cs="Arial"/>
                <w:lang w:val="sr-Cyrl-CS"/>
              </w:rPr>
              <w:t>изја</w:t>
            </w:r>
            <w:r w:rsidRPr="00A7043F">
              <w:rPr>
                <w:rFonts w:ascii="Arial Narrow" w:hAnsi="Arial Narrow" w:cs="Arial"/>
              </w:rPr>
              <w:t>ва</w:t>
            </w:r>
            <w:r w:rsidRPr="00A7043F">
              <w:rPr>
                <w:rFonts w:ascii="Arial Narrow" w:hAnsi="Arial Narrow" w:cs="Arial"/>
                <w:lang w:val="sr-Cyrl-CS"/>
              </w:rPr>
              <w:t xml:space="preserve"> </w:t>
            </w:r>
            <w:r w:rsidRPr="00A7043F">
              <w:rPr>
                <w:rFonts w:ascii="Arial Narrow" w:hAnsi="Arial Narrow" w:cs="Arial"/>
              </w:rPr>
              <w:t>наставника, којом се коментарише изглед ученице увредљива</w:t>
            </w:r>
            <w:r w:rsidRPr="00A7043F">
              <w:rPr>
                <w:rFonts w:ascii="Arial Narrow" w:hAnsi="Arial Narrow" w:cs="Arial"/>
                <w:lang w:val="sr-Cyrl-CS"/>
              </w:rPr>
              <w:t xml:space="preserve"> и вређа</w:t>
            </w:r>
            <w:r w:rsidRPr="00A7043F">
              <w:rPr>
                <w:rFonts w:ascii="Arial Narrow" w:hAnsi="Arial Narrow" w:cs="Arial"/>
              </w:rPr>
              <w:t xml:space="preserve"> њено </w:t>
            </w:r>
            <w:r w:rsidRPr="00A7043F">
              <w:rPr>
                <w:rFonts w:ascii="Arial Narrow" w:hAnsi="Arial Narrow" w:cs="Arial"/>
                <w:lang w:val="sr-Cyrl-CS"/>
              </w:rPr>
              <w:t>достојанство</w:t>
            </w:r>
            <w:r w:rsidRPr="00A7043F">
              <w:rPr>
                <w:rFonts w:ascii="Arial Narrow" w:hAnsi="Arial Narrow" w:cs="Arial"/>
              </w:rPr>
              <w:t>.</w:t>
            </w:r>
            <w:r w:rsidRPr="00A7043F">
              <w:rPr>
                <w:rFonts w:ascii="Arial Narrow" w:hAnsi="Arial Narrow" w:cs="Arial"/>
                <w:lang w:val="sr-Cyrl-CS"/>
              </w:rPr>
              <w:t xml:space="preserve"> Оваквом изјавом </w:t>
            </w:r>
            <w:r w:rsidRPr="00A7043F">
              <w:rPr>
                <w:rFonts w:ascii="Arial Narrow" w:hAnsi="Arial Narrow" w:cs="Arial"/>
              </w:rPr>
              <w:t>ученица је изложена подсмеху, те је њој али и другој деци из разреда упућена порука да је допуштено коментарисати нечији физички изглед у негативном контексту.</w:t>
            </w:r>
            <w:r w:rsidRPr="00A7043F">
              <w:rPr>
                <w:rFonts w:ascii="Arial Narrow" w:hAnsi="Arial Narrow" w:cs="Arial"/>
                <w:color w:val="000000"/>
              </w:rPr>
              <w:t xml:space="preserve"> </w:t>
            </w:r>
            <w:r w:rsidRPr="00A7043F">
              <w:rPr>
                <w:rFonts w:ascii="Arial Narrow" w:hAnsi="Arial Narrow" w:cs="Arial"/>
              </w:rPr>
              <w:t xml:space="preserve">Повереник је указао да учитељи, наставници и </w:t>
            </w:r>
            <w:r w:rsidRPr="00A7043F">
              <w:rPr>
                <w:rFonts w:ascii="Arial Narrow" w:hAnsi="Arial Narrow" w:cs="Arial"/>
                <w:lang w:val="sr-Cyrl-CS"/>
              </w:rPr>
              <w:t xml:space="preserve">професори </w:t>
            </w:r>
            <w:r w:rsidRPr="00A7043F">
              <w:rPr>
                <w:rFonts w:ascii="Arial Narrow" w:hAnsi="Arial Narrow" w:cs="Arial"/>
              </w:rPr>
              <w:t xml:space="preserve">имају већу одговорност за изговорену реч, с обзиром да својим </w:t>
            </w:r>
            <w:r w:rsidRPr="00A7043F">
              <w:rPr>
                <w:rFonts w:ascii="Arial Narrow" w:hAnsi="Arial Narrow" w:cs="Arial"/>
                <w:lang w:val="sr-Cyrl-CS"/>
              </w:rPr>
              <w:t xml:space="preserve">радом и стручним ауторитетом утичу на формирање ставова младих, пружајући им знање </w:t>
            </w:r>
            <w:r w:rsidRPr="00A7043F">
              <w:rPr>
                <w:rFonts w:ascii="Arial Narrow" w:hAnsi="Arial Narrow" w:cs="Arial"/>
              </w:rPr>
              <w:t xml:space="preserve">али </w:t>
            </w:r>
            <w:r w:rsidRPr="00A7043F">
              <w:rPr>
                <w:rFonts w:ascii="Arial Narrow" w:hAnsi="Arial Narrow" w:cs="Arial"/>
                <w:lang w:val="sr-Cyrl-CS"/>
              </w:rPr>
              <w:t>и модел</w:t>
            </w:r>
            <w:r w:rsidRPr="00A7043F">
              <w:rPr>
                <w:rFonts w:ascii="Arial Narrow" w:hAnsi="Arial Narrow" w:cs="Arial"/>
              </w:rPr>
              <w:t>е</w:t>
            </w:r>
            <w:r w:rsidRPr="00A7043F">
              <w:rPr>
                <w:rFonts w:ascii="Arial Narrow" w:hAnsi="Arial Narrow" w:cs="Arial"/>
                <w:lang w:val="sr-Cyrl-CS"/>
              </w:rPr>
              <w:t xml:space="preserve"> понашања</w:t>
            </w:r>
            <w:r w:rsidRPr="00A7043F">
              <w:rPr>
                <w:rFonts w:ascii="Arial Narrow" w:hAnsi="Arial Narrow" w:cs="Arial"/>
              </w:rPr>
              <w:t xml:space="preserve">. Због своје нарочито важне друштвене улоге још је наглашенија њихова обавеза да својим актима не испољавају и не промовишу дискриминаторно понашање. Због тога је Повереник дао мишљење да је коментарисањем изгледа ученице на часу, наставник повредио одредбе Закона о забрани дискриминације. </w:t>
            </w:r>
            <w:r w:rsidRPr="00A7043F">
              <w:rPr>
                <w:rFonts w:ascii="Arial Narrow" w:eastAsia="Times New Roman" w:hAnsi="Arial Narrow" w:cs="Arial"/>
              </w:rPr>
              <w:t>Наставнику је дата препорука</w:t>
            </w:r>
            <w:r w:rsidRPr="00A7043F">
              <w:rPr>
                <w:rFonts w:ascii="Arial Narrow" w:hAnsi="Arial Narrow" w:cs="Arial"/>
              </w:rPr>
              <w:t xml:space="preserve"> да упути писано извињење ученици, као и да убудуће води рачуна да својим изјавама не крши законске прописе о забрани дискриминације. По овој препоруци је поступљено.</w:t>
            </w:r>
          </w:p>
        </w:tc>
      </w:tr>
    </w:tbl>
    <w:p w:rsidR="004D04C7" w:rsidRPr="001D67F4" w:rsidRDefault="004D04C7" w:rsidP="004D04C7">
      <w:pPr>
        <w:pStyle w:val="NoSpacing"/>
        <w:rPr>
          <w:sz w:val="8"/>
          <w:lang w:val="sr-Cyrl-CS"/>
        </w:rPr>
      </w:pPr>
    </w:p>
    <w:p w:rsidR="004D04C7" w:rsidRPr="005840C8" w:rsidRDefault="00706DCD" w:rsidP="004D04C7">
      <w:pPr>
        <w:jc w:val="both"/>
        <w:rPr>
          <w:rFonts w:cs="Arial"/>
          <w:lang w:val="sr-Cyrl-CS"/>
        </w:rPr>
      </w:pPr>
      <w:r>
        <w:rPr>
          <w:rFonts w:cs="Arial"/>
          <w:lang w:val="sr-Cyrl-CS"/>
        </w:rPr>
        <w:t>У једном</w:t>
      </w:r>
      <w:r w:rsidR="004D04C7" w:rsidRPr="005840C8">
        <w:rPr>
          <w:rFonts w:cs="Arial"/>
          <w:lang w:val="sr-Cyrl-CS"/>
        </w:rPr>
        <w:t xml:space="preserve"> случају </w:t>
      </w:r>
      <w:r>
        <w:rPr>
          <w:rFonts w:cs="Arial"/>
          <w:lang w:val="sr-Cyrl-CS"/>
        </w:rPr>
        <w:t xml:space="preserve">утврђена је </w:t>
      </w:r>
      <w:r w:rsidR="004D04C7" w:rsidRPr="005840C8">
        <w:rPr>
          <w:rFonts w:cs="Arial"/>
          <w:lang w:val="sr-Cyrl-CS"/>
        </w:rPr>
        <w:t>сегрегациј</w:t>
      </w:r>
      <w:r>
        <w:rPr>
          <w:rFonts w:cs="Arial"/>
          <w:lang w:val="sr-Cyrl-CS"/>
        </w:rPr>
        <w:t>а</w:t>
      </w:r>
      <w:r w:rsidR="004D04C7" w:rsidRPr="005840C8">
        <w:rPr>
          <w:rFonts w:cs="Arial"/>
          <w:lang w:val="sr-Cyrl-CS"/>
        </w:rPr>
        <w:t xml:space="preserve"> у образовању, јер је у одељењима основне школе број ученика ромске националности несразмерно већи у односу на број ученика неромске националности.</w:t>
      </w:r>
    </w:p>
    <w:tbl>
      <w:tblPr>
        <w:tblW w:w="0" w:type="auto"/>
        <w:tblInd w:w="116"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ook w:val="0000" w:firstRow="0" w:lastRow="0" w:firstColumn="0" w:lastColumn="0" w:noHBand="0" w:noVBand="0"/>
      </w:tblPr>
      <w:tblGrid>
        <w:gridCol w:w="9165"/>
      </w:tblGrid>
      <w:tr w:rsidR="004D04C7" w:rsidTr="00955BD3">
        <w:trPr>
          <w:trHeight w:val="1350"/>
        </w:trPr>
        <w:tc>
          <w:tcPr>
            <w:tcW w:w="9165" w:type="dxa"/>
            <w:shd w:val="clear" w:color="auto" w:fill="FABF8F" w:themeFill="accent6" w:themeFillTint="99"/>
          </w:tcPr>
          <w:p w:rsidR="001D3E2D" w:rsidRDefault="004D04C7" w:rsidP="001D3E2D">
            <w:pPr>
              <w:jc w:val="both"/>
              <w:rPr>
                <w:rFonts w:ascii="Arial Narrow" w:hAnsi="Arial Narrow" w:cs="Arial"/>
                <w:lang w:val="sr-Cyrl-CS"/>
              </w:rPr>
            </w:pPr>
            <w:r w:rsidRPr="00007646">
              <w:rPr>
                <w:rFonts w:ascii="Arial Narrow" w:hAnsi="Arial Narrow" w:cs="Arial"/>
                <w:b/>
                <w:lang w:val="sr-Cyrl-CS"/>
              </w:rPr>
              <w:t>Мишљење са препоруком:</w:t>
            </w:r>
            <w:r w:rsidRPr="00007646">
              <w:rPr>
                <w:rFonts w:ascii="Arial Narrow" w:hAnsi="Arial Narrow" w:cs="Arial"/>
                <w:lang w:val="sr-Cyrl-CS"/>
              </w:rPr>
              <w:t xml:space="preserve"> </w:t>
            </w:r>
            <w:r w:rsidRPr="003F6103">
              <w:rPr>
                <w:rFonts w:ascii="Arial Narrow" w:hAnsi="Arial Narrow" w:cs="Arial"/>
                <w:lang w:val="sr-Cyrl-CS"/>
              </w:rPr>
              <w:t xml:space="preserve">Мишљење је донето у поступку по притужби против </w:t>
            </w:r>
            <w:r>
              <w:rPr>
                <w:rFonts w:ascii="Arial Narrow" w:hAnsi="Arial Narrow" w:cs="Arial"/>
                <w:lang w:val="sr-Cyrl-CS"/>
              </w:rPr>
              <w:t>о</w:t>
            </w:r>
            <w:r w:rsidRPr="003F6103">
              <w:rPr>
                <w:rFonts w:ascii="Arial Narrow" w:hAnsi="Arial Narrow" w:cs="Arial"/>
                <w:lang w:val="sr-Cyrl-CS"/>
              </w:rPr>
              <w:t xml:space="preserve">сновне школе у Нишу, због сегрегације ученика ромске националности. У притужби је наведено да је у овој школи број ученика ромске националности несразмерно већи у односу на број ученика неромске националности, мерено према односу броја деце која живе на </w:t>
            </w:r>
            <w:r w:rsidR="001D3E2D">
              <w:rPr>
                <w:rFonts w:ascii="Arial Narrow" w:hAnsi="Arial Narrow" w:cs="Arial"/>
                <w:lang w:val="sr-Cyrl-CS"/>
              </w:rPr>
              <w:t xml:space="preserve">том </w:t>
            </w:r>
            <w:r w:rsidRPr="003F6103">
              <w:rPr>
                <w:rFonts w:ascii="Arial Narrow" w:hAnsi="Arial Narrow" w:cs="Arial"/>
                <w:lang w:val="sr-Cyrl-CS"/>
              </w:rPr>
              <w:t xml:space="preserve">подручју. Након спроведеног поступка и изведених доказа Повереник је дао мишљење да је </w:t>
            </w:r>
            <w:r>
              <w:rPr>
                <w:rFonts w:ascii="Arial Narrow" w:hAnsi="Arial Narrow" w:cs="Arial"/>
                <w:lang w:val="sr-Cyrl-CS"/>
              </w:rPr>
              <w:t>о</w:t>
            </w:r>
            <w:r w:rsidRPr="003F6103">
              <w:rPr>
                <w:rFonts w:ascii="Arial Narrow" w:hAnsi="Arial Narrow" w:cs="Arial"/>
                <w:lang w:val="sr-Cyrl-CS"/>
              </w:rPr>
              <w:t xml:space="preserve">сновна школа повредила одредбе Закона о забрани дискриминације и школи је препоручено да у складу са Правилником о поступању установе у случају сумње или утврђеног дискриминаторног понашања и вређања угледа, части или достојанства личности, приступи припреми детаљног и свеобухватног плана десегрегације, као и да координира и прати спровођење плана десегрегације кроз мере и активности примерене специфичностима ситуације сегрегације у установи, као и да убудуће не крши антидискриминационе прописе. </w:t>
            </w:r>
          </w:p>
          <w:p w:rsidR="004D04C7" w:rsidRPr="003F6103" w:rsidRDefault="004D04C7" w:rsidP="001D3E2D">
            <w:pPr>
              <w:jc w:val="both"/>
              <w:rPr>
                <w:rFonts w:ascii="Arial Narrow" w:hAnsi="Arial Narrow" w:cs="Arial"/>
                <w:lang w:val="sr-Cyrl-CS"/>
              </w:rPr>
            </w:pPr>
            <w:r w:rsidRPr="003F6103">
              <w:rPr>
                <w:rFonts w:ascii="Arial Narrow" w:hAnsi="Arial Narrow" w:cs="Arial"/>
                <w:lang w:val="sr-Cyrl-CS"/>
              </w:rPr>
              <w:t xml:space="preserve">Директор основне школе обавестио је Повереника да извршење десегрегације у овој школи превазилази ингеренције и делокруг рада ове школе, те да је једно од могућих решења умрежавање ове школе са другом школом, али да се по сазнању директора од овог решења (тренутно) одустало. С тим у вези Повереник се обратио и </w:t>
            </w:r>
            <w:r w:rsidR="001D3E2D">
              <w:rPr>
                <w:rFonts w:ascii="Arial Narrow" w:hAnsi="Arial Narrow" w:cs="Arial"/>
                <w:lang w:val="sr-Cyrl-CS"/>
              </w:rPr>
              <w:t>надлежном м</w:t>
            </w:r>
            <w:r w:rsidRPr="003F6103">
              <w:rPr>
                <w:rFonts w:ascii="Arial Narrow" w:hAnsi="Arial Narrow" w:cs="Arial"/>
                <w:lang w:val="sr-Cyrl-CS"/>
              </w:rPr>
              <w:t>инистарству</w:t>
            </w:r>
            <w:r w:rsidR="001D3E2D">
              <w:rPr>
                <w:rFonts w:ascii="Arial Narrow" w:hAnsi="Arial Narrow" w:cs="Arial"/>
                <w:lang w:val="sr-Cyrl-CS"/>
              </w:rPr>
              <w:t>, које је</w:t>
            </w:r>
            <w:r w:rsidRPr="003F6103">
              <w:rPr>
                <w:rFonts w:ascii="Arial Narrow" w:hAnsi="Arial Narrow" w:cs="Arial"/>
                <w:lang w:val="sr-Cyrl-CS"/>
              </w:rPr>
              <w:t xml:space="preserve"> обавестило Повереника да је Школска управа Ниш пружила подршку школи у изради и реализацији Акционог плана, након екстерног вредновања</w:t>
            </w:r>
            <w:r w:rsidR="001D3E2D">
              <w:rPr>
                <w:rFonts w:ascii="Arial Narrow" w:hAnsi="Arial Narrow" w:cs="Arial"/>
                <w:lang w:val="sr-Cyrl-CS"/>
              </w:rPr>
              <w:t xml:space="preserve">, </w:t>
            </w:r>
            <w:r w:rsidRPr="003F6103">
              <w:rPr>
                <w:rFonts w:ascii="Arial Narrow" w:hAnsi="Arial Narrow" w:cs="Arial"/>
                <w:lang w:val="sr-Cyrl-CS"/>
              </w:rPr>
              <w:t xml:space="preserve">да је након тога школа укључена у пројекат „Унапређење квалитета образовног система Републике Србије кроз унапређивање ефективности система спољашњег вредновања рада школа и развоја хоризонталног учења имеђу школа“. </w:t>
            </w:r>
            <w:r w:rsidR="001D3E2D">
              <w:rPr>
                <w:rFonts w:ascii="Arial Narrow" w:hAnsi="Arial Narrow" w:cs="Arial"/>
                <w:lang w:val="sr-Cyrl-CS"/>
              </w:rPr>
              <w:t xml:space="preserve">Такође, </w:t>
            </w:r>
            <w:r w:rsidRPr="003F6103">
              <w:rPr>
                <w:rFonts w:ascii="Arial Narrow" w:hAnsi="Arial Narrow" w:cs="Arial"/>
                <w:lang w:val="sr-Cyrl-CS"/>
              </w:rPr>
              <w:t xml:space="preserve">омогућено је повезивање школа са добром праксом и школе у којима постоји значајан простор за унапређивање рада као што је у овом случају. Овај процес је био вођен и подржан од стране посебно изабраних и обучених ментора. </w:t>
            </w:r>
            <w:r w:rsidR="001D3E2D">
              <w:rPr>
                <w:rFonts w:ascii="Arial Narrow" w:hAnsi="Arial Narrow" w:cs="Arial"/>
                <w:lang w:val="sr-Cyrl-CS"/>
              </w:rPr>
              <w:t>У</w:t>
            </w:r>
            <w:r w:rsidRPr="003F6103">
              <w:rPr>
                <w:rFonts w:ascii="Arial Narrow" w:hAnsi="Arial Narrow" w:cs="Arial"/>
                <w:lang w:val="sr-Cyrl-CS"/>
              </w:rPr>
              <w:t xml:space="preserve"> циљу превенције сегрегације и дискриминације у образовању Школска управа Ниш ће определити једног саветника-спољног сарадника који ће остваривати континуирану подршку овој школи током целе школске године</w:t>
            </w:r>
            <w:r w:rsidR="001D3E2D">
              <w:rPr>
                <w:rFonts w:ascii="Arial Narrow" w:hAnsi="Arial Narrow" w:cs="Arial"/>
                <w:lang w:val="sr-Cyrl-CS"/>
              </w:rPr>
              <w:t>, а</w:t>
            </w:r>
            <w:r w:rsidRPr="003F6103">
              <w:rPr>
                <w:rFonts w:ascii="Arial Narrow" w:hAnsi="Arial Narrow" w:cs="Arial"/>
                <w:lang w:val="sr-Cyrl-CS"/>
              </w:rPr>
              <w:t xml:space="preserve"> биће оснажени и вршњачки едукатори који ће са ученицима реализовати радионице и вршњачке акције</w:t>
            </w:r>
            <w:r w:rsidR="001D3E2D">
              <w:rPr>
                <w:rFonts w:ascii="Arial Narrow" w:hAnsi="Arial Narrow" w:cs="Arial"/>
                <w:lang w:val="sr-Cyrl-CS"/>
              </w:rPr>
              <w:t>, уз укључивање</w:t>
            </w:r>
            <w:r w:rsidRPr="003F6103">
              <w:rPr>
                <w:rFonts w:ascii="Arial Narrow" w:hAnsi="Arial Narrow" w:cs="Arial"/>
                <w:lang w:val="sr-Cyrl-CS"/>
              </w:rPr>
              <w:t xml:space="preserve"> група младих из </w:t>
            </w:r>
            <w:r w:rsidR="001D3E2D">
              <w:rPr>
                <w:rFonts w:ascii="Arial Narrow" w:hAnsi="Arial Narrow" w:cs="Arial"/>
                <w:lang w:val="sr-Cyrl-CS"/>
              </w:rPr>
              <w:t>р</w:t>
            </w:r>
            <w:r w:rsidRPr="003F6103">
              <w:rPr>
                <w:rFonts w:ascii="Arial Narrow" w:hAnsi="Arial Narrow" w:cs="Arial"/>
                <w:lang w:val="sr-Cyrl-CS"/>
              </w:rPr>
              <w:t xml:space="preserve">омских заједница. Управа за образовање, културу, омладину и спорт града Ниша </w:t>
            </w:r>
            <w:r w:rsidR="001D3E2D" w:rsidRPr="003F6103">
              <w:rPr>
                <w:rFonts w:ascii="Arial Narrow" w:hAnsi="Arial Narrow" w:cs="Arial"/>
                <w:lang w:val="sr-Cyrl-CS"/>
              </w:rPr>
              <w:t xml:space="preserve">је </w:t>
            </w:r>
            <w:r w:rsidRPr="003F6103">
              <w:rPr>
                <w:rFonts w:ascii="Arial Narrow" w:hAnsi="Arial Narrow" w:cs="Arial"/>
                <w:lang w:val="sr-Cyrl-CS"/>
              </w:rPr>
              <w:t>донела План мера за превазилажење проблема сегрегације у овој основној школи.</w:t>
            </w:r>
            <w:r w:rsidR="00981B86">
              <w:t xml:space="preserve"> </w:t>
            </w:r>
            <w:r w:rsidR="00981B86" w:rsidRPr="00981B86">
              <w:rPr>
                <w:rFonts w:ascii="Arial Narrow" w:hAnsi="Arial Narrow" w:cs="Arial"/>
                <w:lang w:val="sr-Cyrl-CS"/>
              </w:rPr>
              <w:t>Школа није поступила по препоруци.</w:t>
            </w:r>
          </w:p>
        </w:tc>
      </w:tr>
    </w:tbl>
    <w:p w:rsidR="004D04C7" w:rsidRDefault="004D04C7" w:rsidP="004D04C7">
      <w:pPr>
        <w:jc w:val="both"/>
        <w:rPr>
          <w:rFonts w:cs="Arial"/>
          <w:lang w:val="sr-Cyrl-CS"/>
        </w:rPr>
      </w:pPr>
      <w:r w:rsidRPr="00184876">
        <w:rPr>
          <w:rFonts w:cs="Arial"/>
          <w:lang w:val="sr-Cyrl-CS"/>
        </w:rPr>
        <w:lastRenderedPageBreak/>
        <w:t>Проблем</w:t>
      </w:r>
      <w:r w:rsidR="00706DCD">
        <w:rPr>
          <w:rFonts w:cs="Arial"/>
          <w:lang w:val="sr-Cyrl-CS"/>
        </w:rPr>
        <w:t>и у спровођењу инклузивног образовања односе се нарочито на недостатак</w:t>
      </w:r>
      <w:r w:rsidRPr="00184876">
        <w:rPr>
          <w:rFonts w:cs="Arial"/>
          <w:lang w:val="sr-Cyrl-CS"/>
        </w:rPr>
        <w:t xml:space="preserve"> обезбеђивања одговарајуће подршке. </w:t>
      </w:r>
      <w:r w:rsidR="00F90A68">
        <w:rPr>
          <w:rFonts w:cs="Arial"/>
          <w:lang w:val="sr-Cyrl-CS"/>
        </w:rPr>
        <w:t>Ј</w:t>
      </w:r>
      <w:r w:rsidRPr="00184876">
        <w:rPr>
          <w:rFonts w:cs="Arial"/>
          <w:lang w:val="sr-Cyrl-CS"/>
        </w:rPr>
        <w:t xml:space="preserve">едан број притужби односио </w:t>
      </w:r>
      <w:r w:rsidR="00F90A68">
        <w:rPr>
          <w:rFonts w:cs="Arial"/>
          <w:lang w:val="sr-Cyrl-CS"/>
        </w:rPr>
        <w:t xml:space="preserve">се </w:t>
      </w:r>
      <w:r w:rsidRPr="00184876">
        <w:rPr>
          <w:rFonts w:cs="Arial"/>
          <w:lang w:val="sr-Cyrl-CS"/>
        </w:rPr>
        <w:t>на обезбеђ</w:t>
      </w:r>
      <w:r w:rsidR="00F90A68">
        <w:rPr>
          <w:rFonts w:cs="Arial"/>
          <w:lang w:val="sr-Cyrl-CS"/>
        </w:rPr>
        <w:t>ивање</w:t>
      </w:r>
      <w:r w:rsidRPr="00184876">
        <w:rPr>
          <w:rFonts w:cs="Arial"/>
          <w:lang w:val="sr-Cyrl-CS"/>
        </w:rPr>
        <w:t xml:space="preserve"> превоз</w:t>
      </w:r>
      <w:r w:rsidR="00F90A68">
        <w:rPr>
          <w:rFonts w:cs="Arial"/>
          <w:lang w:val="sr-Cyrl-CS"/>
        </w:rPr>
        <w:t>а</w:t>
      </w:r>
      <w:r w:rsidRPr="00184876">
        <w:rPr>
          <w:rFonts w:cs="Arial"/>
          <w:lang w:val="sr-Cyrl-CS"/>
        </w:rPr>
        <w:t xml:space="preserve"> или услуга личног пратиоца. </w:t>
      </w:r>
    </w:p>
    <w:p w:rsidR="004D04C7" w:rsidRPr="00AD6E73" w:rsidRDefault="004D04C7" w:rsidP="004D04C7">
      <w:pPr>
        <w:jc w:val="both"/>
        <w:rPr>
          <w:rFonts w:cs="Arial"/>
          <w:sz w:val="16"/>
          <w:lang w:val="sr-Cyrl-CS"/>
        </w:rPr>
      </w:pPr>
      <w:r>
        <w:rPr>
          <w:rFonts w:cs="Arial"/>
          <w:noProof/>
          <w:sz w:val="16"/>
          <w:lang w:val="en-US" w:eastAsia="en-US"/>
        </w:rPr>
        <w:drawing>
          <wp:anchor distT="0" distB="0" distL="114300" distR="114300" simplePos="0" relativeHeight="251683840" behindDoc="1" locked="0" layoutInCell="1" allowOverlap="1" wp14:anchorId="48055B5E" wp14:editId="108EF46D">
            <wp:simplePos x="0" y="0"/>
            <wp:positionH relativeFrom="column">
              <wp:posOffset>107950</wp:posOffset>
            </wp:positionH>
            <wp:positionV relativeFrom="paragraph">
              <wp:posOffset>102870</wp:posOffset>
            </wp:positionV>
            <wp:extent cx="2043430" cy="1966595"/>
            <wp:effectExtent l="19050" t="0" r="0" b="0"/>
            <wp:wrapSquare wrapText="bothSides"/>
            <wp:docPr id="159" name="Picture 1" descr="Exclamation mark - Wik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lamation mark - Wikiwand"/>
                    <pic:cNvPicPr>
                      <a:picLocks noChangeAspect="1" noChangeArrowheads="1"/>
                    </pic:cNvPicPr>
                  </pic:nvPicPr>
                  <pic:blipFill>
                    <a:blip r:embed="rId141" cstate="print"/>
                    <a:srcRect b="9531"/>
                    <a:stretch>
                      <a:fillRect/>
                    </a:stretch>
                  </pic:blipFill>
                  <pic:spPr bwMode="auto">
                    <a:xfrm>
                      <a:off x="0" y="0"/>
                      <a:ext cx="2043430" cy="1966595"/>
                    </a:xfrm>
                    <a:prstGeom prst="rect">
                      <a:avLst/>
                    </a:prstGeom>
                    <a:noFill/>
                    <a:ln w="9525">
                      <a:noFill/>
                      <a:miter lim="800000"/>
                      <a:headEnd/>
                      <a:tailEnd/>
                    </a:ln>
                  </pic:spPr>
                </pic:pic>
              </a:graphicData>
            </a:graphic>
          </wp:anchor>
        </w:drawing>
      </w:r>
    </w:p>
    <w:p w:rsidR="004D04C7" w:rsidRDefault="00F90A68" w:rsidP="004D04C7">
      <w:pPr>
        <w:jc w:val="both"/>
        <w:rPr>
          <w:rFonts w:ascii="Arial Narrow" w:hAnsi="Arial Narrow" w:cs="Arial"/>
          <w:lang w:val="sr-Cyrl-CS"/>
        </w:rPr>
      </w:pPr>
      <w:r w:rsidRPr="00F90A68">
        <w:rPr>
          <w:rFonts w:ascii="Arial Narrow" w:hAnsi="Arial Narrow" w:cs="Arial"/>
          <w:lang w:val="sr-Cyrl-CS"/>
        </w:rPr>
        <w:t>Републичк</w:t>
      </w:r>
      <w:r>
        <w:rPr>
          <w:rFonts w:ascii="Arial Narrow" w:hAnsi="Arial Narrow" w:cs="Arial"/>
          <w:lang w:val="sr-Cyrl-CS"/>
        </w:rPr>
        <w:t>и</w:t>
      </w:r>
      <w:r w:rsidRPr="00F90A68">
        <w:rPr>
          <w:rFonts w:ascii="Arial Narrow" w:hAnsi="Arial Narrow" w:cs="Arial"/>
          <w:lang w:val="sr-Cyrl-CS"/>
        </w:rPr>
        <w:t xml:space="preserve"> завод за социјалну заштиту </w:t>
      </w:r>
      <w:r>
        <w:rPr>
          <w:rFonts w:ascii="Arial Narrow" w:hAnsi="Arial Narrow" w:cs="Arial"/>
          <w:lang w:val="sr-Cyrl-CS"/>
        </w:rPr>
        <w:t xml:space="preserve">доставио је Поверенику </w:t>
      </w:r>
      <w:r w:rsidR="004D04C7" w:rsidRPr="004E7D6D">
        <w:rPr>
          <w:rFonts w:ascii="Arial Narrow" w:hAnsi="Arial Narrow" w:cs="Arial"/>
          <w:lang w:val="sr-Cyrl-CS"/>
        </w:rPr>
        <w:t xml:space="preserve"> </w:t>
      </w:r>
      <w:r w:rsidRPr="00F90A68">
        <w:rPr>
          <w:rFonts w:ascii="Arial Narrow" w:hAnsi="Arial Narrow" w:cs="Arial"/>
          <w:lang w:val="sr-Cyrl-CS"/>
        </w:rPr>
        <w:t xml:space="preserve">податке </w:t>
      </w:r>
      <w:r w:rsidR="00706DCD">
        <w:rPr>
          <w:rFonts w:ascii="Arial Narrow" w:hAnsi="Arial Narrow" w:cs="Arial"/>
          <w:lang w:val="sr-Cyrl-CS"/>
        </w:rPr>
        <w:t xml:space="preserve">пружању </w:t>
      </w:r>
      <w:r w:rsidRPr="00F90A68">
        <w:rPr>
          <w:rFonts w:ascii="Arial Narrow" w:hAnsi="Arial Narrow" w:cs="Arial"/>
          <w:lang w:val="sr-Cyrl-CS"/>
        </w:rPr>
        <w:t>услу</w:t>
      </w:r>
      <w:r w:rsidR="00706DCD">
        <w:rPr>
          <w:rFonts w:ascii="Arial Narrow" w:hAnsi="Arial Narrow" w:cs="Arial"/>
          <w:lang w:val="sr-Cyrl-CS"/>
        </w:rPr>
        <w:t>ге</w:t>
      </w:r>
      <w:r w:rsidRPr="00F90A68">
        <w:rPr>
          <w:rFonts w:ascii="Arial Narrow" w:hAnsi="Arial Narrow" w:cs="Arial"/>
          <w:lang w:val="sr-Cyrl-CS"/>
        </w:rPr>
        <w:t xml:space="preserve"> личн</w:t>
      </w:r>
      <w:r w:rsidR="00706DCD">
        <w:rPr>
          <w:rFonts w:ascii="Arial Narrow" w:hAnsi="Arial Narrow" w:cs="Arial"/>
          <w:lang w:val="sr-Cyrl-CS"/>
        </w:rPr>
        <w:t>и</w:t>
      </w:r>
      <w:r w:rsidRPr="00F90A68">
        <w:rPr>
          <w:rFonts w:ascii="Arial Narrow" w:hAnsi="Arial Narrow" w:cs="Arial"/>
          <w:lang w:val="sr-Cyrl-CS"/>
        </w:rPr>
        <w:t xml:space="preserve"> прати</w:t>
      </w:r>
      <w:r w:rsidR="00706DCD">
        <w:rPr>
          <w:rFonts w:ascii="Arial Narrow" w:hAnsi="Arial Narrow" w:cs="Arial"/>
          <w:lang w:val="sr-Cyrl-CS"/>
        </w:rPr>
        <w:t>ла</w:t>
      </w:r>
      <w:r w:rsidRPr="00F90A68">
        <w:rPr>
          <w:rFonts w:ascii="Arial Narrow" w:hAnsi="Arial Narrow" w:cs="Arial"/>
          <w:lang w:val="sr-Cyrl-CS"/>
        </w:rPr>
        <w:t>ц</w:t>
      </w:r>
      <w:r>
        <w:rPr>
          <w:rFonts w:ascii="Arial Narrow" w:hAnsi="Arial Narrow" w:cs="Arial"/>
          <w:lang w:val="sr-Cyrl-CS"/>
        </w:rPr>
        <w:t>,</w:t>
      </w:r>
      <w:r w:rsidRPr="00F90A68">
        <w:rPr>
          <w:rFonts w:ascii="Arial Narrow" w:hAnsi="Arial Narrow" w:cs="Arial"/>
          <w:lang w:val="sr-Cyrl-CS"/>
        </w:rPr>
        <w:t xml:space="preserve"> број</w:t>
      </w:r>
      <w:r>
        <w:rPr>
          <w:rFonts w:ascii="Arial Narrow" w:hAnsi="Arial Narrow" w:cs="Arial"/>
          <w:lang w:val="sr-Cyrl-CS"/>
        </w:rPr>
        <w:t>у</w:t>
      </w:r>
      <w:r w:rsidRPr="00F90A68">
        <w:rPr>
          <w:rFonts w:ascii="Arial Narrow" w:hAnsi="Arial Narrow" w:cs="Arial"/>
          <w:lang w:val="sr-Cyrl-CS"/>
        </w:rPr>
        <w:t xml:space="preserve"> лиценцираних пружалаца ове услуге и броју поднетих захтева за лиценцу, као и броју деце која остварују услугу</w:t>
      </w:r>
      <w:r>
        <w:rPr>
          <w:rFonts w:ascii="Arial Narrow" w:hAnsi="Arial Narrow" w:cs="Arial"/>
          <w:lang w:val="sr-Cyrl-CS"/>
        </w:rPr>
        <w:t>. Након тога, Повереник је</w:t>
      </w:r>
      <w:r w:rsidRPr="00F90A68">
        <w:rPr>
          <w:rFonts w:ascii="Arial Narrow" w:hAnsi="Arial Narrow" w:cs="Arial"/>
          <w:lang w:val="sr-Cyrl-CS"/>
        </w:rPr>
        <w:t xml:space="preserve"> </w:t>
      </w:r>
      <w:r w:rsidR="004D04C7" w:rsidRPr="004E7D6D">
        <w:rPr>
          <w:rFonts w:ascii="Arial Narrow" w:hAnsi="Arial Narrow" w:cs="Arial"/>
          <w:lang w:val="sr-Cyrl-CS"/>
        </w:rPr>
        <w:t xml:space="preserve">упутио </w:t>
      </w:r>
      <w:r w:rsidR="004D04C7" w:rsidRPr="00B93886">
        <w:rPr>
          <w:rFonts w:ascii="Arial Narrow" w:hAnsi="Arial Narrow" w:cs="Arial"/>
          <w:lang w:val="sr-Cyrl-CS"/>
        </w:rPr>
        <w:t>препорук</w:t>
      </w:r>
      <w:r w:rsidR="00B93886">
        <w:rPr>
          <w:rFonts w:ascii="Arial Narrow" w:hAnsi="Arial Narrow" w:cs="Arial"/>
          <w:lang w:val="sr-Cyrl-CS"/>
        </w:rPr>
        <w:t>е</w:t>
      </w:r>
      <w:r w:rsidR="004D04C7" w:rsidRPr="00B93886">
        <w:rPr>
          <w:rFonts w:ascii="Arial Narrow" w:hAnsi="Arial Narrow" w:cs="Arial"/>
          <w:lang w:val="sr-Cyrl-CS"/>
        </w:rPr>
        <w:t xml:space="preserve"> мера</w:t>
      </w:r>
      <w:r w:rsidR="004D04C7" w:rsidRPr="004E7D6D">
        <w:rPr>
          <w:rFonts w:ascii="Arial Narrow" w:hAnsi="Arial Narrow" w:cs="Arial"/>
          <w:lang w:val="sr-Cyrl-CS"/>
        </w:rPr>
        <w:t xml:space="preserve"> за остваривање равноправности јединицама локалне самоуправе </w:t>
      </w:r>
      <w:r w:rsidR="00B93886">
        <w:rPr>
          <w:rFonts w:ascii="Arial Narrow" w:hAnsi="Arial Narrow" w:cs="Arial"/>
          <w:lang w:val="sr-Cyrl-CS"/>
        </w:rPr>
        <w:t>у којима је</w:t>
      </w:r>
      <w:r w:rsidR="004D04C7" w:rsidRPr="004E7D6D">
        <w:rPr>
          <w:rFonts w:ascii="Arial Narrow" w:hAnsi="Arial Narrow" w:cs="Arial"/>
          <w:lang w:val="sr-Cyrl-CS"/>
        </w:rPr>
        <w:t xml:space="preserve"> препоручио обезбе</w:t>
      </w:r>
      <w:r>
        <w:rPr>
          <w:rFonts w:ascii="Arial Narrow" w:hAnsi="Arial Narrow" w:cs="Arial"/>
          <w:lang w:val="sr-Cyrl-CS"/>
        </w:rPr>
        <w:t>ђивање услова за</w:t>
      </w:r>
      <w:r w:rsidR="004D04C7" w:rsidRPr="004E7D6D">
        <w:rPr>
          <w:rFonts w:ascii="Arial Narrow" w:hAnsi="Arial Narrow" w:cs="Arial"/>
          <w:lang w:val="sr-Cyrl-CS"/>
        </w:rPr>
        <w:t xml:space="preserve"> успостављање и пружање услуге личног пратиоца деци којој је ова услуга неопходна. </w:t>
      </w:r>
      <w:r w:rsidR="00B93886">
        <w:rPr>
          <w:rFonts w:ascii="Arial Narrow" w:hAnsi="Arial Narrow" w:cs="Arial"/>
          <w:lang w:val="sr-Cyrl-CS"/>
        </w:rPr>
        <w:t>П</w:t>
      </w:r>
      <w:r w:rsidR="004D04C7" w:rsidRPr="004E7D6D">
        <w:rPr>
          <w:rFonts w:ascii="Arial Narrow" w:hAnsi="Arial Narrow" w:cs="Arial"/>
          <w:lang w:val="sr-Cyrl-CS"/>
        </w:rPr>
        <w:t xml:space="preserve">осебно </w:t>
      </w:r>
      <w:r w:rsidR="00B93886">
        <w:rPr>
          <w:rFonts w:ascii="Arial Narrow" w:hAnsi="Arial Narrow" w:cs="Arial"/>
          <w:lang w:val="sr-Cyrl-CS"/>
        </w:rPr>
        <w:t xml:space="preserve">је </w:t>
      </w:r>
      <w:r w:rsidR="004D04C7" w:rsidRPr="004E7D6D">
        <w:rPr>
          <w:rFonts w:ascii="Arial Narrow" w:hAnsi="Arial Narrow" w:cs="Arial"/>
          <w:lang w:val="sr-Cyrl-CS"/>
        </w:rPr>
        <w:t xml:space="preserve">указано на значај оваквог вида подршке и инклузију деце са инвалидитетом у образовни систем и у активности у заједници. </w:t>
      </w:r>
    </w:p>
    <w:p w:rsidR="004D04C7" w:rsidRPr="00AD6E73" w:rsidRDefault="004D04C7" w:rsidP="004D04C7">
      <w:pPr>
        <w:jc w:val="both"/>
        <w:rPr>
          <w:rFonts w:ascii="Arial Narrow" w:hAnsi="Arial Narrow" w:cs="Arial"/>
          <w:sz w:val="12"/>
          <w:lang w:val="sr-Cyrl-CS"/>
        </w:rPr>
      </w:pPr>
    </w:p>
    <w:p w:rsidR="004D04C7" w:rsidRPr="004E7D6D" w:rsidRDefault="00706DCD" w:rsidP="004D04C7">
      <w:pPr>
        <w:jc w:val="both"/>
        <w:rPr>
          <w:rFonts w:cs="Arial"/>
          <w:lang w:val="sr-Cyrl-CS"/>
        </w:rPr>
      </w:pPr>
      <w:r>
        <w:rPr>
          <w:rFonts w:cs="Arial"/>
          <w:lang w:val="sr-Cyrl-CS"/>
        </w:rPr>
        <w:t>У</w:t>
      </w:r>
      <w:r w:rsidR="004D04C7" w:rsidRPr="00184876">
        <w:rPr>
          <w:rFonts w:cs="Arial"/>
          <w:lang w:val="sr-Cyrl-CS"/>
        </w:rPr>
        <w:t xml:space="preserve">пућена је и препорука </w:t>
      </w:r>
      <w:r w:rsidR="004D04C7" w:rsidRPr="004E7D6D">
        <w:rPr>
          <w:rFonts w:cs="Arial"/>
          <w:lang w:val="sr-Cyrl-CS"/>
        </w:rPr>
        <w:t>мера Републичком фонду за здравствено осигурање да на адекватнији начин уреди остваривање права на слушно помагало из Листе помагала која је саставни део Правилника о медицинско-техничким помагалима која се обезбеђују из средстава обавезног здравственог осигурања</w:t>
      </w:r>
      <w:r w:rsidR="00F90A68">
        <w:rPr>
          <w:rFonts w:cs="Arial"/>
          <w:lang w:val="sr-Cyrl-CS"/>
        </w:rPr>
        <w:t>. Препорука мера за остваривање равноправности је упућена и</w:t>
      </w:r>
      <w:r w:rsidR="004D04C7" w:rsidRPr="004E7D6D">
        <w:rPr>
          <w:rFonts w:cs="Arial"/>
          <w:lang w:val="sr-Cyrl-CS"/>
        </w:rPr>
        <w:t xml:space="preserve"> Министарству просвете, науке и технолошког развоја у циљу сагледавања до сада уочених проблема, као и </w:t>
      </w:r>
      <w:r w:rsidR="00F90A68">
        <w:rPr>
          <w:rFonts w:cs="Arial"/>
          <w:lang w:val="sr-Cyrl-CS"/>
        </w:rPr>
        <w:t xml:space="preserve">проналажењу </w:t>
      </w:r>
      <w:r w:rsidR="004D04C7" w:rsidRPr="004E7D6D">
        <w:rPr>
          <w:rFonts w:cs="Arial"/>
          <w:lang w:val="sr-Cyrl-CS"/>
        </w:rPr>
        <w:t xml:space="preserve">најефикаснијег начина </w:t>
      </w:r>
      <w:r w:rsidR="00F90A68">
        <w:rPr>
          <w:rFonts w:cs="Arial"/>
          <w:lang w:val="sr-Cyrl-CS"/>
        </w:rPr>
        <w:t xml:space="preserve">за обезбеђивање </w:t>
      </w:r>
      <w:r w:rsidR="004D04C7" w:rsidRPr="004E7D6D">
        <w:rPr>
          <w:rFonts w:cs="Arial"/>
          <w:lang w:val="sr-Cyrl-CS"/>
        </w:rPr>
        <w:t>тифлотехничке и тифлодидактичке адаптације</w:t>
      </w:r>
      <w:r w:rsidR="00F90A68">
        <w:rPr>
          <w:rFonts w:cs="Arial"/>
          <w:lang w:val="sr-Cyrl-CS"/>
        </w:rPr>
        <w:t xml:space="preserve"> наставног материјала, као </w:t>
      </w:r>
      <w:r w:rsidR="004D04C7" w:rsidRPr="004E7D6D">
        <w:rPr>
          <w:rFonts w:cs="Arial"/>
          <w:lang w:val="sr-Cyrl-CS"/>
        </w:rPr>
        <w:t>и правовременог обезбеђивања прилагођених уџбеника за ученике са потешкоћама у развоју и инвалидитетом.</w:t>
      </w:r>
      <w:r w:rsidR="00B93886">
        <w:rPr>
          <w:rFonts w:cs="Arial"/>
          <w:lang w:val="sr-Cyrl-CS"/>
        </w:rPr>
        <w:t xml:space="preserve"> У вези са наведеним, надлежни органи су обавестили Повереника да су поступили</w:t>
      </w:r>
      <w:r w:rsidR="00B93886" w:rsidRPr="00B93886">
        <w:rPr>
          <w:rFonts w:cs="Arial"/>
          <w:lang w:val="sr-Cyrl-CS"/>
        </w:rPr>
        <w:t xml:space="preserve"> </w:t>
      </w:r>
      <w:r w:rsidR="00B93886">
        <w:rPr>
          <w:rFonts w:cs="Arial"/>
          <w:lang w:val="sr-Cyrl-CS"/>
        </w:rPr>
        <w:t>по препорукама мера.</w:t>
      </w:r>
    </w:p>
    <w:tbl>
      <w:tblPr>
        <w:tblW w:w="0" w:type="auto"/>
        <w:tblInd w:w="164"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shd w:val="clear" w:color="auto" w:fill="B8CCE4" w:themeFill="accent1" w:themeFillTint="66"/>
        <w:tblLook w:val="0000" w:firstRow="0" w:lastRow="0" w:firstColumn="0" w:lastColumn="0" w:noHBand="0" w:noVBand="0"/>
      </w:tblPr>
      <w:tblGrid>
        <w:gridCol w:w="8975"/>
      </w:tblGrid>
      <w:tr w:rsidR="004D04C7" w:rsidRPr="004E7D6D" w:rsidTr="00955BD3">
        <w:trPr>
          <w:trHeight w:val="5230"/>
        </w:trPr>
        <w:tc>
          <w:tcPr>
            <w:tcW w:w="8975" w:type="dxa"/>
            <w:shd w:val="clear" w:color="auto" w:fill="B8CCE4" w:themeFill="accent1" w:themeFillTint="66"/>
          </w:tcPr>
          <w:p w:rsidR="004D04C7" w:rsidRPr="004E7D6D" w:rsidRDefault="004D04C7" w:rsidP="00955BD3">
            <w:pPr>
              <w:jc w:val="both"/>
              <w:rPr>
                <w:rFonts w:ascii="Arial Narrow" w:hAnsi="Arial Narrow" w:cs="Arial"/>
                <w:b/>
                <w:lang w:val="sr-Cyrl-CS"/>
              </w:rPr>
            </w:pPr>
            <w:r w:rsidRPr="004E7D6D">
              <w:rPr>
                <w:rFonts w:ascii="Arial Narrow" w:hAnsi="Arial Narrow" w:cs="Arial"/>
                <w:b/>
                <w:lang w:val="sr-Cyrl-CS"/>
              </w:rPr>
              <w:t xml:space="preserve">Препорука мера </w:t>
            </w:r>
            <w:r>
              <w:rPr>
                <w:rFonts w:ascii="Arial Narrow" w:hAnsi="Arial Narrow" w:cs="Arial"/>
                <w:b/>
                <w:lang w:val="sr-Cyrl-CS"/>
              </w:rPr>
              <w:t xml:space="preserve">упућена </w:t>
            </w:r>
            <w:r w:rsidRPr="004E7D6D">
              <w:rPr>
                <w:rFonts w:ascii="Arial Narrow" w:hAnsi="Arial Narrow" w:cs="Arial"/>
                <w:b/>
                <w:lang w:val="sr-Cyrl-CS"/>
              </w:rPr>
              <w:t xml:space="preserve">Министарству просвете, науке и технолошког развоја </w:t>
            </w:r>
          </w:p>
          <w:p w:rsidR="004D04C7" w:rsidRPr="004E7D6D" w:rsidRDefault="004D04C7" w:rsidP="00F90A68">
            <w:pPr>
              <w:jc w:val="both"/>
              <w:rPr>
                <w:rFonts w:cs="Arial"/>
                <w:lang w:val="sr-Cyrl-CS"/>
              </w:rPr>
            </w:pPr>
            <w:r w:rsidRPr="004E7D6D">
              <w:rPr>
                <w:rFonts w:ascii="Arial Narrow" w:hAnsi="Arial Narrow" w:cs="Arial"/>
                <w:lang w:val="sr-Cyrl-CS"/>
              </w:rPr>
              <w:t>У препоруци је наведено</w:t>
            </w:r>
            <w:r w:rsidR="00F90A68">
              <w:rPr>
                <w:rFonts w:ascii="Arial Narrow" w:hAnsi="Arial Narrow" w:cs="Arial"/>
                <w:lang w:val="sr-Cyrl-CS"/>
              </w:rPr>
              <w:t>,</w:t>
            </w:r>
            <w:r w:rsidRPr="004E7D6D">
              <w:rPr>
                <w:rFonts w:ascii="Arial Narrow" w:hAnsi="Arial Narrow" w:cs="Arial"/>
                <w:lang w:val="sr-Cyrl-CS"/>
              </w:rPr>
              <w:t xml:space="preserve"> с обзиром да нису сви начини прилагођавања уџбеника подједнако ефикасни, да је у складу са Конвенцијом о правима особа са инвалидитетом, потребно консултовати особ</w:t>
            </w:r>
            <w:r>
              <w:rPr>
                <w:rFonts w:ascii="Arial Narrow" w:hAnsi="Arial Narrow" w:cs="Arial"/>
                <w:lang w:val="sr-Cyrl-CS"/>
              </w:rPr>
              <w:t>е</w:t>
            </w:r>
            <w:r w:rsidRPr="004E7D6D">
              <w:rPr>
                <w:rFonts w:ascii="Arial Narrow" w:hAnsi="Arial Narrow" w:cs="Arial"/>
                <w:lang w:val="sr-Cyrl-CS"/>
              </w:rPr>
              <w:t xml:space="preserve"> са инвалидитетом, односно њихов</w:t>
            </w:r>
            <w:r>
              <w:rPr>
                <w:rFonts w:ascii="Arial Narrow" w:hAnsi="Arial Narrow" w:cs="Arial"/>
                <w:lang w:val="sr-Cyrl-CS"/>
              </w:rPr>
              <w:t>е</w:t>
            </w:r>
            <w:r w:rsidRPr="004E7D6D">
              <w:rPr>
                <w:rFonts w:ascii="Arial Narrow" w:hAnsi="Arial Narrow" w:cs="Arial"/>
                <w:lang w:val="sr-Cyrl-CS"/>
              </w:rPr>
              <w:t xml:space="preserve"> репрезентативн</w:t>
            </w:r>
            <w:r>
              <w:rPr>
                <w:rFonts w:ascii="Arial Narrow" w:hAnsi="Arial Narrow" w:cs="Arial"/>
                <w:lang w:val="sr-Cyrl-CS"/>
              </w:rPr>
              <w:t>е</w:t>
            </w:r>
            <w:r w:rsidRPr="004E7D6D">
              <w:rPr>
                <w:rFonts w:ascii="Arial Narrow" w:hAnsi="Arial Narrow" w:cs="Arial"/>
                <w:lang w:val="sr-Cyrl-CS"/>
              </w:rPr>
              <w:t xml:space="preserve"> представни</w:t>
            </w:r>
            <w:r>
              <w:rPr>
                <w:rFonts w:ascii="Arial Narrow" w:hAnsi="Arial Narrow" w:cs="Arial"/>
                <w:lang w:val="sr-Cyrl-CS"/>
              </w:rPr>
              <w:t>ке</w:t>
            </w:r>
            <w:r w:rsidRPr="004E7D6D">
              <w:rPr>
                <w:rFonts w:ascii="Arial Narrow" w:hAnsi="Arial Narrow" w:cs="Arial"/>
                <w:lang w:val="sr-Cyrl-CS"/>
              </w:rPr>
              <w:t>, као и друг</w:t>
            </w:r>
            <w:r>
              <w:rPr>
                <w:rFonts w:ascii="Arial Narrow" w:hAnsi="Arial Narrow" w:cs="Arial"/>
                <w:lang w:val="sr-Cyrl-CS"/>
              </w:rPr>
              <w:t>е</w:t>
            </w:r>
            <w:r w:rsidRPr="004E7D6D">
              <w:rPr>
                <w:rFonts w:ascii="Arial Narrow" w:hAnsi="Arial Narrow" w:cs="Arial"/>
                <w:lang w:val="sr-Cyrl-CS"/>
              </w:rPr>
              <w:t xml:space="preserve"> стручња</w:t>
            </w:r>
            <w:r>
              <w:rPr>
                <w:rFonts w:ascii="Arial Narrow" w:hAnsi="Arial Narrow" w:cs="Arial"/>
                <w:lang w:val="sr-Cyrl-CS"/>
              </w:rPr>
              <w:t>ке</w:t>
            </w:r>
            <w:r w:rsidRPr="004E7D6D">
              <w:rPr>
                <w:rFonts w:ascii="Arial Narrow" w:hAnsi="Arial Narrow" w:cs="Arial"/>
                <w:lang w:val="sr-Cyrl-CS"/>
              </w:rPr>
              <w:t xml:space="preserve"> из области комуникацијск</w:t>
            </w:r>
            <w:r>
              <w:rPr>
                <w:rFonts w:ascii="Arial Narrow" w:hAnsi="Arial Narrow" w:cs="Arial"/>
                <w:lang w:val="sr-Cyrl-CS"/>
              </w:rPr>
              <w:t>е и информационе приступачности, у циљу сагледавања</w:t>
            </w:r>
            <w:r w:rsidRPr="004E7D6D">
              <w:rPr>
                <w:rFonts w:ascii="Arial Narrow" w:hAnsi="Arial Narrow" w:cs="Arial"/>
                <w:lang w:val="sr-Cyrl-CS"/>
              </w:rPr>
              <w:t xml:space="preserve"> најефикаснијих начина адаптације уџбеника којима се одговарајућим прилагођавањем садржаја или формата омогућава приступачност за ученике са сметњама у развоју, односно инвалидитетом. Повереник је препоручио да се не оставља на вољу издавачима начин прилагођавања већ да је потребно израдити прецизну техничку спецификацију о начинима прилагођавања садржаја или формата, односно писма и формата уџбеника. С обзиром да се претходних година каснило са обезбеђивањем прилагођених уџбеника, у препоруци је указано и на потребу благовременог обезбеђивања набавке ових уџбеника тако да деца са инвалидитетом могу равноправно као и друга деца да школску годину започну са већ обезбеђеним уџбеницима. Министарство је обавестило Повереника да је Нацртом измена и допуна Правилника о прилагођавању садржаја и/или формата уџбеника који је у процедури, предвиђено да одлуку о врсти и начину прилагођавања уџбеника доноси тим за инклузивно образовање школе коју ученик похађа, након обављене консултације са стручњацима и уз сагласност родитеља, као и да ће појачати инструкцију ка школама у складу са препоруком Повереника.</w:t>
            </w:r>
            <w:r w:rsidRPr="004E7D6D">
              <w:rPr>
                <w:rFonts w:cs="Arial"/>
                <w:lang w:val="sr-Cyrl-CS"/>
              </w:rPr>
              <w:t xml:space="preserve"> </w:t>
            </w:r>
            <w:r w:rsidR="00981B86" w:rsidRPr="00981B86">
              <w:rPr>
                <w:rFonts w:ascii="Arial Narrow" w:hAnsi="Arial Narrow" w:cs="Arial"/>
                <w:lang w:val="sr-Cyrl-CS"/>
              </w:rPr>
              <w:t>По овој препоруци је поступљено</w:t>
            </w:r>
            <w:r w:rsidR="00981B86" w:rsidRPr="00981B86">
              <w:rPr>
                <w:rFonts w:cs="Arial"/>
                <w:lang w:val="sr-Cyrl-CS"/>
              </w:rPr>
              <w:t>.</w:t>
            </w:r>
          </w:p>
        </w:tc>
      </w:tr>
    </w:tbl>
    <w:p w:rsidR="004D04C7" w:rsidRPr="00AD6E73" w:rsidRDefault="004D04C7" w:rsidP="004D04C7">
      <w:pPr>
        <w:jc w:val="both"/>
        <w:rPr>
          <w:rFonts w:cs="Arial"/>
          <w:sz w:val="2"/>
          <w:lang w:val="sr-Cyrl-CS"/>
        </w:rPr>
      </w:pPr>
    </w:p>
    <w:p w:rsidR="004D04C7" w:rsidRDefault="004D04C7" w:rsidP="004D04C7">
      <w:pPr>
        <w:jc w:val="both"/>
        <w:rPr>
          <w:rFonts w:cs="Arial"/>
          <w:lang w:val="sr-Cyrl-CS"/>
        </w:rPr>
      </w:pPr>
      <w:r w:rsidRPr="003F6103">
        <w:rPr>
          <w:rFonts w:cs="Arial"/>
          <w:lang w:val="sr-Cyrl-CS"/>
        </w:rPr>
        <w:lastRenderedPageBreak/>
        <w:t xml:space="preserve">У току године Поверенику се обратила организација цивилног друштва изражавајући забринутост због </w:t>
      </w:r>
      <w:r w:rsidR="00F90A68">
        <w:rPr>
          <w:rFonts w:cs="Arial"/>
          <w:lang w:val="sr-Cyrl-CS"/>
        </w:rPr>
        <w:t>налога који</w:t>
      </w:r>
      <w:r w:rsidRPr="003F6103">
        <w:rPr>
          <w:rFonts w:cs="Arial"/>
          <w:lang w:val="sr-Cyrl-CS"/>
        </w:rPr>
        <w:t xml:space="preserve"> је Министарство за рад, запошљавање, борачка и социјална питања упутило свим центрима за социјални рад у Републици Србији. </w:t>
      </w:r>
      <w:r w:rsidR="00F90A68">
        <w:rPr>
          <w:rFonts w:cs="Arial"/>
          <w:lang w:val="sr-Cyrl-CS"/>
        </w:rPr>
        <w:t>Ц</w:t>
      </w:r>
      <w:r w:rsidRPr="003F6103">
        <w:rPr>
          <w:rFonts w:cs="Arial"/>
          <w:lang w:val="sr-Cyrl-CS"/>
        </w:rPr>
        <w:t xml:space="preserve">ентрима </w:t>
      </w:r>
      <w:r w:rsidR="00F90A68">
        <w:rPr>
          <w:rFonts w:cs="Arial"/>
          <w:lang w:val="sr-Cyrl-CS"/>
        </w:rPr>
        <w:t xml:space="preserve">је наложено </w:t>
      </w:r>
      <w:r w:rsidRPr="003F6103">
        <w:rPr>
          <w:rFonts w:cs="Arial"/>
          <w:lang w:val="sr-Cyrl-CS"/>
        </w:rPr>
        <w:t xml:space="preserve">да у циљу унапређивања рада и постизања вишег степена ефикасности у организовању заштите, помоћи и подршке жртвама насиља, злостављања и злоупотребе („деце улице“) предузму </w:t>
      </w:r>
      <w:r w:rsidR="00542EC6">
        <w:rPr>
          <w:rFonts w:cs="Arial"/>
          <w:lang w:val="sr-Cyrl-CS"/>
        </w:rPr>
        <w:t>одређене</w:t>
      </w:r>
      <w:r w:rsidRPr="003F6103">
        <w:rPr>
          <w:rFonts w:cs="Arial"/>
          <w:lang w:val="sr-Cyrl-CS"/>
        </w:rPr>
        <w:t xml:space="preserve"> активности</w:t>
      </w:r>
      <w:r w:rsidR="00542EC6">
        <w:rPr>
          <w:rFonts w:cs="Arial"/>
          <w:lang w:val="sr-Cyrl-CS"/>
        </w:rPr>
        <w:t>, о чему је већ детаљније било речи у ранијем делу текста овог извештаја.</w:t>
      </w:r>
      <w:r w:rsidRPr="003F6103">
        <w:rPr>
          <w:rFonts w:cs="Arial"/>
          <w:lang w:val="sr-Cyrl-CS"/>
        </w:rPr>
        <w:t xml:space="preserve"> </w:t>
      </w:r>
      <w:r w:rsidRPr="003F6103">
        <w:rPr>
          <w:rFonts w:ascii="Arial Narrow" w:hAnsi="Arial Narrow" w:cs="Arial"/>
          <w:lang w:val="sr-Cyrl-CS"/>
        </w:rPr>
        <w:t>П</w:t>
      </w:r>
      <w:r w:rsidRPr="005C7506">
        <w:rPr>
          <w:rFonts w:cs="Arial"/>
          <w:lang w:val="sr-Cyrl-CS"/>
        </w:rPr>
        <w:t xml:space="preserve">овереник је Министарству </w:t>
      </w:r>
      <w:r w:rsidR="007B6454">
        <w:rPr>
          <w:rFonts w:cs="Arial"/>
          <w:lang w:val="sr-Cyrl-CS"/>
        </w:rPr>
        <w:t xml:space="preserve">упутио допис </w:t>
      </w:r>
      <w:r w:rsidRPr="005C7506">
        <w:rPr>
          <w:rFonts w:cs="Arial"/>
          <w:lang w:val="sr-Cyrl-CS"/>
        </w:rPr>
        <w:t>да центрима укаже на обавезе предузимања свих мера из њихове надлежности у циљу пружања подршке породицама у ризику од измештања деце из породице, а да алтернативно збрињавање деце центри организују тек када нису успели сви претходни напори да се раздвајање породице предупреди или када је издвајање евидентно у најбољем интересу детета. Такође, препоручено је да предузму и друге мере из своје надлежности у циљу јачања услуга социјалне заштите и креирања нових услуга које су неопходне ради омогућавања живота детета у породичном окружењу.</w:t>
      </w:r>
    </w:p>
    <w:p w:rsidR="00631E7C" w:rsidRPr="00631E7C" w:rsidRDefault="00631E7C" w:rsidP="00631E7C">
      <w:pPr>
        <w:jc w:val="both"/>
        <w:rPr>
          <w:rFonts w:cs="Arial"/>
          <w:lang w:val="sr-Cyrl-RS"/>
        </w:rPr>
      </w:pPr>
      <w:r w:rsidRPr="00631E7C">
        <w:rPr>
          <w:rFonts w:cs="Arial"/>
          <w:lang w:val="sr-Cyrl-RS"/>
        </w:rPr>
        <w:t xml:space="preserve">Један од повода за реакцију </w:t>
      </w:r>
      <w:r>
        <w:rPr>
          <w:rFonts w:cs="Arial"/>
          <w:lang w:val="sr-Cyrl-RS"/>
        </w:rPr>
        <w:t xml:space="preserve">Повереника </w:t>
      </w:r>
      <w:r w:rsidRPr="00631E7C">
        <w:rPr>
          <w:rFonts w:cs="Arial"/>
          <w:lang w:val="sr-Cyrl-RS"/>
        </w:rPr>
        <w:t>је</w:t>
      </w:r>
      <w:r>
        <w:rPr>
          <w:rFonts w:cs="Arial"/>
          <w:lang w:val="sr-Cyrl-RS"/>
        </w:rPr>
        <w:t xml:space="preserve"> био и</w:t>
      </w:r>
      <w:r w:rsidRPr="00631E7C">
        <w:rPr>
          <w:rFonts w:cs="Arial"/>
          <w:lang w:val="sr-Cyrl-RS"/>
        </w:rPr>
        <w:t xml:space="preserve"> новински текст </w:t>
      </w:r>
      <w:r>
        <w:rPr>
          <w:rFonts w:cs="Arial"/>
          <w:lang w:val="sr-Cyrl-RS"/>
        </w:rPr>
        <w:t xml:space="preserve">из </w:t>
      </w:r>
      <w:r w:rsidRPr="00631E7C">
        <w:rPr>
          <w:rFonts w:cs="Arial"/>
          <w:lang w:val="sr-Cyrl-RS"/>
        </w:rPr>
        <w:t xml:space="preserve">листа „Блиц“ о приватној фирми из Београда која је 27-годишњој жени отказала пријем у радни однос током увођења у посао, јер је због болесног детета затражила померање заказаног састанка. Имајући у виду да се са оваквим и сличним ситуацијама суочавају многе мајке у Србији, судећи по притужбама, али и истраживањима и случајевима из медија, повереница </w:t>
      </w:r>
      <w:r>
        <w:rPr>
          <w:rFonts w:cs="Arial"/>
          <w:lang w:val="sr-Cyrl-RS"/>
        </w:rPr>
        <w:t xml:space="preserve">је издала упозорење указујући да наведени случај </w:t>
      </w:r>
      <w:r w:rsidRPr="00631E7C">
        <w:rPr>
          <w:rFonts w:cs="Arial"/>
          <w:lang w:val="sr-Cyrl-RS"/>
        </w:rPr>
        <w:t>представља типичан случај дискриминације</w:t>
      </w:r>
      <w:r>
        <w:rPr>
          <w:rFonts w:cs="Arial"/>
          <w:lang w:val="sr-Cyrl-RS"/>
        </w:rPr>
        <w:t xml:space="preserve"> а да</w:t>
      </w:r>
      <w:r w:rsidRPr="00631E7C">
        <w:rPr>
          <w:rFonts w:cs="Arial"/>
          <w:lang w:val="sr-Cyrl-RS"/>
        </w:rPr>
        <w:t xml:space="preserve"> Закон о забрани дискриминације забрањује дискриминацију у области рада, односно нарушавање једнаких могућности за заснивање радног односа или уживање под једанким условима свих права у области рада</w:t>
      </w:r>
      <w:r>
        <w:rPr>
          <w:rFonts w:cs="Arial"/>
          <w:lang w:val="sr-Cyrl-RS"/>
        </w:rPr>
        <w:t>.</w:t>
      </w:r>
      <w:r w:rsidRPr="00631E7C">
        <w:rPr>
          <w:rFonts w:cs="Arial"/>
          <w:lang w:val="sr-Cyrl-RS"/>
        </w:rPr>
        <w:t xml:space="preserve"> Пол и брачни и породични статус у области рада и запошљавања су најчешћи основи дискриминације жена у Србији, што је забрањено а сви послодавци </w:t>
      </w:r>
      <w:r>
        <w:rPr>
          <w:rFonts w:cs="Arial"/>
          <w:lang w:val="sr-Cyrl-RS"/>
        </w:rPr>
        <w:t xml:space="preserve">треба да </w:t>
      </w:r>
      <w:r w:rsidRPr="00631E7C">
        <w:rPr>
          <w:rFonts w:cs="Arial"/>
          <w:lang w:val="sr-Cyrl-RS"/>
        </w:rPr>
        <w:t>поштују законе и Уставом загарантовано начело једнакости.</w:t>
      </w:r>
    </w:p>
    <w:p w:rsidR="00A55999" w:rsidRDefault="00A55999" w:rsidP="004D04C7">
      <w:pPr>
        <w:jc w:val="both"/>
        <w:rPr>
          <w:rFonts w:eastAsia="Times New Roman" w:cs="Arial"/>
          <w:lang w:val="sr-Cyrl-RS"/>
        </w:rPr>
      </w:pPr>
      <w:r>
        <w:rPr>
          <w:rFonts w:eastAsia="Times New Roman" w:cs="Arial"/>
          <w:lang w:val="sr-Cyrl-RS"/>
        </w:rPr>
        <w:t>Повереник је током године реаговао и на објаве на друштвеним мрежама и вређања деце која се у таквим објавама појављују</w:t>
      </w:r>
      <w:r w:rsidR="006203D0">
        <w:rPr>
          <w:rFonts w:eastAsia="Times New Roman" w:cs="Arial"/>
          <w:lang w:val="sr-Cyrl-RS"/>
        </w:rPr>
        <w:t>, посебно деце политичара</w:t>
      </w:r>
      <w:r>
        <w:rPr>
          <w:rFonts w:eastAsia="Times New Roman" w:cs="Arial"/>
          <w:lang w:val="sr-Cyrl-RS"/>
        </w:rPr>
        <w:t>.</w:t>
      </w:r>
    </w:p>
    <w:tbl>
      <w:tblPr>
        <w:tblStyle w:val="TableGrid3"/>
        <w:tblW w:w="9072" w:type="dxa"/>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ayout w:type="fixed"/>
        <w:tblLook w:val="04A0" w:firstRow="1" w:lastRow="0" w:firstColumn="1" w:lastColumn="0" w:noHBand="0" w:noVBand="1"/>
      </w:tblPr>
      <w:tblGrid>
        <w:gridCol w:w="9072"/>
      </w:tblGrid>
      <w:tr w:rsidR="00E01FB7" w:rsidRPr="005D2F65" w:rsidTr="00DF1D4D">
        <w:trPr>
          <w:trHeight w:val="1410"/>
        </w:trPr>
        <w:tc>
          <w:tcPr>
            <w:tcW w:w="9072" w:type="dxa"/>
            <w:shd w:val="clear" w:color="auto" w:fill="FCE34E"/>
          </w:tcPr>
          <w:p w:rsidR="00E01FB7" w:rsidRPr="001D67F4" w:rsidRDefault="00E01FB7" w:rsidP="00DF1D4D">
            <w:pPr>
              <w:spacing w:line="276" w:lineRule="auto"/>
              <w:jc w:val="both"/>
              <w:rPr>
                <w:rFonts w:ascii="Arial Narrow" w:hAnsi="Arial Narrow" w:cs="Arial"/>
                <w:sz w:val="4"/>
                <w:lang w:val="sr-Cyrl-RS"/>
              </w:rPr>
            </w:pPr>
          </w:p>
          <w:p w:rsidR="00E01FB7" w:rsidRPr="00E01FB7" w:rsidRDefault="00E01FB7" w:rsidP="00DF1D4D">
            <w:pPr>
              <w:spacing w:line="276" w:lineRule="auto"/>
              <w:jc w:val="both"/>
              <w:rPr>
                <w:rFonts w:ascii="Arial Narrow" w:hAnsi="Arial Narrow" w:cs="Arial"/>
                <w:lang w:val="sr-Cyrl-RS"/>
              </w:rPr>
            </w:pPr>
            <w:r w:rsidRPr="00E01FB7">
              <w:rPr>
                <w:rFonts w:ascii="Arial Narrow" w:hAnsi="Arial Narrow"/>
                <w:noProof/>
                <w:lang w:val="en-US" w:eastAsia="en-US"/>
              </w:rPr>
              <w:drawing>
                <wp:anchor distT="0" distB="0" distL="114300" distR="114300" simplePos="0" relativeHeight="251870208" behindDoc="0" locked="0" layoutInCell="1" allowOverlap="1" wp14:anchorId="0E8194BC" wp14:editId="1C33A965">
                  <wp:simplePos x="0" y="0"/>
                  <wp:positionH relativeFrom="margin">
                    <wp:posOffset>53975</wp:posOffset>
                  </wp:positionH>
                  <wp:positionV relativeFrom="margin">
                    <wp:posOffset>65405</wp:posOffset>
                  </wp:positionV>
                  <wp:extent cx="723265" cy="701040"/>
                  <wp:effectExtent l="0" t="0" r="635" b="3810"/>
                  <wp:wrapSquare wrapText="bothSides"/>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0" cstate="print">
                            <a:extLst>
                              <a:ext uri="{BEBA8EAE-BF5A-486C-A8C5-ECC9F3942E4B}">
                                <a14:imgProps xmlns:a14="http://schemas.microsoft.com/office/drawing/2010/main">
                                  <a14:imgLayer r:embed="rId91">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723265" cy="701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01FB7">
              <w:rPr>
                <w:rFonts w:ascii="Arial Narrow" w:hAnsi="Arial Narrow" w:cs="Arial"/>
                <w:lang w:val="sr-Cyrl-RS"/>
              </w:rPr>
              <w:t xml:space="preserve">Пoвeрeницa је </w:t>
            </w:r>
            <w:r w:rsidRPr="00E01FB7">
              <w:rPr>
                <w:rFonts w:ascii="Arial Narrow" w:hAnsi="Arial Narrow" w:cs="Arial"/>
                <w:b/>
                <w:lang w:val="sr-Cyrl-RS"/>
              </w:rPr>
              <w:t>упозорењем</w:t>
            </w:r>
            <w:r w:rsidRPr="00E01FB7">
              <w:rPr>
                <w:rFonts w:ascii="Arial Narrow" w:hAnsi="Arial Narrow" w:cs="Arial"/>
                <w:lang w:val="sr-Cyrl-RS"/>
              </w:rPr>
              <w:t xml:space="preserve"> нajoштриje oсудила врeђaње дeцe прeдсeдникa Рeпубликe Србиje и указала да су нeдoпустивe билo кaквe уврeдe, прeтњe и oмaлoвaжaвaњa пo билo кoм oснoву и тo нe смe пoстaти oбрaзaц свaкoднeвнe кoмуникaциje у jaвнoм прoстoру, a нaрoчитo нa друштвeним мрeжaмa, гдe je oвaкaв гoвoр у пoслeдње време кулминирao. Пoлитичкo и свaкo другo нeслaгaњe нe мoжe бити aлиби зa уврeдe или прeтњe нoсиoцимa jaвних функциja и члaнoвимa њихoвих пoрoдицa, кao ни билo кoм грaђaнину или грaђaнки Рeпубликe Србиje. Крajњe je врeмe дa сe прeстaнe сa oвaквим гoвoрoм и дa свe нaдлeжнe институциje прeдузму мeрe у склaду сa свojим нaдлeжнoстимa, зaкључила је</w:t>
            </w:r>
            <w:r>
              <w:rPr>
                <w:rFonts w:ascii="Arial Narrow" w:hAnsi="Arial Narrow" w:cs="Arial"/>
                <w:lang w:val="sr-Cyrl-RS"/>
              </w:rPr>
              <w:t xml:space="preserve"> пoвeрeницa.</w:t>
            </w:r>
          </w:p>
        </w:tc>
      </w:tr>
    </w:tbl>
    <w:p w:rsidR="00E01FB7" w:rsidRPr="00046355" w:rsidRDefault="00E01FB7" w:rsidP="004D04C7">
      <w:pPr>
        <w:jc w:val="both"/>
        <w:rPr>
          <w:rFonts w:eastAsia="Times New Roman" w:cs="Arial"/>
          <w:sz w:val="12"/>
          <w:lang w:val="sr-Cyrl-RS"/>
        </w:rPr>
      </w:pPr>
    </w:p>
    <w:p w:rsidR="00A55999" w:rsidRDefault="00A55999" w:rsidP="004D04C7">
      <w:pPr>
        <w:jc w:val="both"/>
        <w:rPr>
          <w:rFonts w:cs="Arial"/>
          <w:lang w:val="sr-Cyrl-CS"/>
        </w:rPr>
      </w:pPr>
      <w:r>
        <w:rPr>
          <w:rFonts w:cs="Arial"/>
          <w:lang w:val="sr-Cyrl-CS"/>
        </w:rPr>
        <w:t>Истовремено, у медијима и на друштвеним мрежама су се појављивали снимци вршњачког насиља, што је посебан проблем о коме је било више речи у ранијем делу текста овог извештаја. Повереник је на овакве случајевње реаговао, као и у конкретном примеру.</w:t>
      </w:r>
    </w:p>
    <w:p w:rsidR="00A55999" w:rsidRDefault="00A55999" w:rsidP="004D04C7">
      <w:pPr>
        <w:jc w:val="both"/>
        <w:rPr>
          <w:rFonts w:cs="Arial"/>
          <w:lang w:val="sr-Cyrl-CS"/>
        </w:rPr>
      </w:pPr>
    </w:p>
    <w:tbl>
      <w:tblPr>
        <w:tblStyle w:val="TableGrid3"/>
        <w:tblW w:w="9072" w:type="dxa"/>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ayout w:type="fixed"/>
        <w:tblLook w:val="04A0" w:firstRow="1" w:lastRow="0" w:firstColumn="1" w:lastColumn="0" w:noHBand="0" w:noVBand="1"/>
      </w:tblPr>
      <w:tblGrid>
        <w:gridCol w:w="9072"/>
      </w:tblGrid>
      <w:tr w:rsidR="00E01FB7" w:rsidRPr="005D2F65" w:rsidTr="00DF1D4D">
        <w:trPr>
          <w:trHeight w:val="1410"/>
        </w:trPr>
        <w:tc>
          <w:tcPr>
            <w:tcW w:w="9072" w:type="dxa"/>
            <w:shd w:val="clear" w:color="auto" w:fill="FCE34E"/>
          </w:tcPr>
          <w:p w:rsidR="00E01FB7" w:rsidRPr="001D67F4" w:rsidRDefault="00E01FB7" w:rsidP="00DF1D4D">
            <w:pPr>
              <w:spacing w:line="276" w:lineRule="auto"/>
              <w:jc w:val="both"/>
              <w:rPr>
                <w:rFonts w:ascii="Arial Narrow" w:hAnsi="Arial Narrow" w:cs="Arial"/>
                <w:sz w:val="8"/>
                <w:lang w:val="sr-Cyrl-RS"/>
              </w:rPr>
            </w:pPr>
          </w:p>
          <w:p w:rsidR="00E01FB7" w:rsidRPr="00E01FB7" w:rsidRDefault="00E01FB7" w:rsidP="00E01FB7">
            <w:pPr>
              <w:spacing w:line="276" w:lineRule="auto"/>
              <w:jc w:val="both"/>
              <w:rPr>
                <w:rFonts w:ascii="Arial Narrow" w:hAnsi="Arial Narrow" w:cs="Arial"/>
                <w:lang w:val="sr-Cyrl-RS"/>
              </w:rPr>
            </w:pPr>
            <w:r w:rsidRPr="00E01FB7">
              <w:rPr>
                <w:rFonts w:ascii="Arial Narrow" w:hAnsi="Arial Narrow"/>
                <w:noProof/>
                <w:lang w:val="en-US" w:eastAsia="en-US"/>
              </w:rPr>
              <w:drawing>
                <wp:anchor distT="0" distB="0" distL="114300" distR="114300" simplePos="0" relativeHeight="251872256" behindDoc="0" locked="0" layoutInCell="1" allowOverlap="1" wp14:anchorId="6100DE49" wp14:editId="795C7F91">
                  <wp:simplePos x="0" y="0"/>
                  <wp:positionH relativeFrom="margin">
                    <wp:posOffset>53975</wp:posOffset>
                  </wp:positionH>
                  <wp:positionV relativeFrom="margin">
                    <wp:posOffset>65405</wp:posOffset>
                  </wp:positionV>
                  <wp:extent cx="723265" cy="701040"/>
                  <wp:effectExtent l="0" t="0" r="635" b="381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0" cstate="print">
                            <a:extLst>
                              <a:ext uri="{BEBA8EAE-BF5A-486C-A8C5-ECC9F3942E4B}">
                                <a14:imgProps xmlns:a14="http://schemas.microsoft.com/office/drawing/2010/main">
                                  <a14:imgLayer r:embed="rId91">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723265" cy="701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01FB7">
              <w:rPr>
                <w:rFonts w:ascii="Arial Narrow" w:hAnsi="Arial Narrow" w:cs="Arial"/>
                <w:lang w:val="sr-Cyrl-RS"/>
              </w:rPr>
              <w:t xml:space="preserve">Трећи дан за редом у медијима се појављују снимци грубог шамарања и вређања петнаестогодишње девојчице из Барајева, коју њене школске другарице ударају и понижавају, што показује да је вршњачко насиље један од великих проблема нашег друштва, </w:t>
            </w:r>
            <w:r w:rsidRPr="00E01FB7">
              <w:rPr>
                <w:rFonts w:ascii="Arial Narrow" w:hAnsi="Arial Narrow" w:cs="Arial"/>
                <w:b/>
                <w:lang w:val="sr-Cyrl-RS"/>
              </w:rPr>
              <w:t>упозорила</w:t>
            </w:r>
            <w:r w:rsidRPr="00E01FB7">
              <w:rPr>
                <w:rFonts w:ascii="Arial Narrow" w:hAnsi="Arial Narrow" w:cs="Arial"/>
                <w:lang w:val="sr-Cyrl-RS"/>
              </w:rPr>
              <w:t xml:space="preserve"> је повереница за заштиту равноправности Бранкица Јанковић. Упркос брзој реакцији надлежних министарстава, овај случај насиља, као и слични снимци који су дељени на друштвеним мрежама у намери да се стекне популарност и покаже надмоћ над слабијим, и на којима се види да се злостављање догађа наочиглед друге деце која ни не покушавају да спрече насиље, опо</w:t>
            </w:r>
            <w:r>
              <w:rPr>
                <w:rFonts w:ascii="Arial Narrow" w:hAnsi="Arial Narrow" w:cs="Arial"/>
                <w:lang w:val="sr-Cyrl-RS"/>
              </w:rPr>
              <w:t>мена је за све</w:t>
            </w:r>
            <w:r w:rsidRPr="00E01FB7">
              <w:rPr>
                <w:rFonts w:ascii="Arial Narrow" w:hAnsi="Arial Narrow" w:cs="Arial"/>
                <w:lang w:val="sr-Cyrl-RS"/>
              </w:rPr>
              <w:t xml:space="preserve"> – од родитеља и школе, али целог друштва, да образац понашања међу тинејџерима све више постају омаловажавање, насилно понашање, нетрпељивост и дискриминација.</w:t>
            </w:r>
          </w:p>
          <w:p w:rsidR="00E01FB7" w:rsidRPr="00E01FB7" w:rsidRDefault="00E01FB7" w:rsidP="00E01FB7">
            <w:pPr>
              <w:spacing w:line="276" w:lineRule="auto"/>
              <w:jc w:val="both"/>
              <w:rPr>
                <w:rFonts w:ascii="Arial Narrow" w:hAnsi="Arial Narrow" w:cs="Arial"/>
                <w:sz w:val="10"/>
                <w:lang w:val="sr-Cyrl-RS"/>
              </w:rPr>
            </w:pPr>
          </w:p>
          <w:p w:rsidR="00E01FB7" w:rsidRPr="00E01FB7" w:rsidRDefault="00E01FB7" w:rsidP="00E01FB7">
            <w:pPr>
              <w:spacing w:line="276" w:lineRule="auto"/>
              <w:jc w:val="both"/>
              <w:rPr>
                <w:rFonts w:ascii="Arial Narrow" w:hAnsi="Arial Narrow" w:cs="Arial"/>
                <w:lang w:val="sr-Cyrl-RS"/>
              </w:rPr>
            </w:pPr>
            <w:r w:rsidRPr="00E01FB7">
              <w:rPr>
                <w:rFonts w:ascii="Arial Narrow" w:hAnsi="Arial Narrow" w:cs="Arial"/>
                <w:lang w:val="sr-Cyrl-RS"/>
              </w:rPr>
              <w:t>Морамо пронаћи најбоље начине за подстицање и очување основних вредности попут васпитања, хуманости, саосећања, другарства, јер ово представља озбиљан аларм, пре свега надлежним институцијама које морају да учине све што је у њиховој моћи да се смањи насиље у школама и најоштрије санкционишу починиоци, али и да предузму мере за континуирану системску превенцију. Међутим, шира одговорност је на свима, јер модели комуникације које карактеришу скандали, насиље, вербалне увреде, некритично глорификовање новца и инстант славе, нису ограничени само на свет одраслих, већ се великом брзином  преливају међу децу и у школе, наносећи огромну штету младим генерацијама</w:t>
            </w:r>
          </w:p>
        </w:tc>
      </w:tr>
    </w:tbl>
    <w:p w:rsidR="00E01FB7" w:rsidRPr="00E01FB7" w:rsidRDefault="00E01FB7" w:rsidP="004D04C7">
      <w:pPr>
        <w:jc w:val="both"/>
        <w:rPr>
          <w:rFonts w:cs="Arial"/>
          <w:sz w:val="4"/>
          <w:lang w:val="sr-Cyrl-CS"/>
        </w:rPr>
      </w:pPr>
    </w:p>
    <w:p w:rsidR="00631E7C" w:rsidRPr="00896892" w:rsidRDefault="00631E7C" w:rsidP="00631E7C">
      <w:pPr>
        <w:jc w:val="both"/>
        <w:rPr>
          <w:rFonts w:cs="Arial"/>
          <w:lang w:val="sr-Cyrl-RS"/>
        </w:rPr>
      </w:pPr>
      <w:r w:rsidRPr="00631E7C">
        <w:rPr>
          <w:rFonts w:cs="Arial"/>
          <w:lang w:val="sr-Cyrl-CS"/>
        </w:rPr>
        <w:t>Повереник је у току 2019. године покретао и механизме судске заштите од дискриминације, па је тако поднета</w:t>
      </w:r>
      <w:r w:rsidRPr="00631E7C">
        <w:rPr>
          <w:rFonts w:cs="Arial"/>
          <w:noProof/>
          <w:lang w:val="en-US" w:eastAsia="en-US"/>
        </w:rPr>
        <w:drawing>
          <wp:anchor distT="0" distB="0" distL="114300" distR="114300" simplePos="0" relativeHeight="251840512" behindDoc="1" locked="0" layoutInCell="1" allowOverlap="1" wp14:anchorId="29C21D12" wp14:editId="16E1FE74">
            <wp:simplePos x="0" y="0"/>
            <wp:positionH relativeFrom="column">
              <wp:posOffset>22860</wp:posOffset>
            </wp:positionH>
            <wp:positionV relativeFrom="paragraph">
              <wp:posOffset>18415</wp:posOffset>
            </wp:positionV>
            <wp:extent cx="1352550" cy="1194435"/>
            <wp:effectExtent l="0" t="0" r="0" b="0"/>
            <wp:wrapSquare wrapText="bothSides"/>
            <wp:docPr id="160" name="Picture 1" descr="Exclamation mark - Wik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lamation mark - Wikiwand"/>
                    <pic:cNvPicPr>
                      <a:picLocks noChangeAspect="1" noChangeArrowheads="1"/>
                    </pic:cNvPicPr>
                  </pic:nvPicPr>
                  <pic:blipFill>
                    <a:blip r:embed="rId128" cstate="print"/>
                    <a:srcRect/>
                    <a:stretch>
                      <a:fillRect/>
                    </a:stretch>
                  </pic:blipFill>
                  <pic:spPr bwMode="auto">
                    <a:xfrm>
                      <a:off x="0" y="0"/>
                      <a:ext cx="1352550" cy="1194435"/>
                    </a:xfrm>
                    <a:prstGeom prst="rect">
                      <a:avLst/>
                    </a:prstGeom>
                    <a:noFill/>
                    <a:ln w="9525">
                      <a:noFill/>
                      <a:miter lim="800000"/>
                      <a:headEnd/>
                      <a:tailEnd/>
                    </a:ln>
                  </pic:spPr>
                </pic:pic>
              </a:graphicData>
            </a:graphic>
          </wp:anchor>
        </w:drawing>
      </w:r>
      <w:r w:rsidRPr="00631E7C">
        <w:rPr>
          <w:rFonts w:cs="Arial"/>
          <w:lang w:val="sr-Cyrl-CS"/>
        </w:rPr>
        <w:t xml:space="preserve"> </w:t>
      </w:r>
      <w:r w:rsidRPr="00631E7C">
        <w:rPr>
          <w:rFonts w:cs="Arial"/>
          <w:b/>
          <w:lang w:val="sr-Cyrl-CS"/>
        </w:rPr>
        <w:t>кривична пријава</w:t>
      </w:r>
      <w:r w:rsidRPr="00631E7C">
        <w:rPr>
          <w:rFonts w:cs="Arial"/>
          <w:lang w:val="sr-Cyrl-CS"/>
        </w:rPr>
        <w:t xml:space="preserve"> због </w:t>
      </w:r>
      <w:r w:rsidR="006A4DDE">
        <w:rPr>
          <w:rFonts w:cs="Arial"/>
          <w:lang w:val="sr-Cyrl-CS"/>
        </w:rPr>
        <w:t>говора</w:t>
      </w:r>
      <w:r w:rsidRPr="00631E7C">
        <w:rPr>
          <w:rFonts w:cs="Arial"/>
          <w:lang w:val="sr-Cyrl-CS"/>
        </w:rPr>
        <w:t xml:space="preserve"> мржње и насиља према деци са сметњама у развоју и инвалидитетом. По сазнањима из притужбе коју је Поверенику поднело једно удружење, на друштвеној мрежи Фејсбук објав</w:t>
      </w:r>
      <w:r w:rsidR="00A42847">
        <w:rPr>
          <w:rFonts w:cs="Arial"/>
          <w:lang w:val="sr-Cyrl-CS"/>
        </w:rPr>
        <w:t>љени су садржаји</w:t>
      </w:r>
      <w:r w:rsidRPr="00631E7C">
        <w:rPr>
          <w:rFonts w:cs="Arial"/>
          <w:lang w:val="sr-Cyrl-CS"/>
        </w:rPr>
        <w:t xml:space="preserve"> којима </w:t>
      </w:r>
      <w:r w:rsidR="00A42847">
        <w:rPr>
          <w:rFonts w:cs="Arial"/>
          <w:lang w:val="sr-Cyrl-CS"/>
        </w:rPr>
        <w:t>се деца са сметњама у развоју или деца</w:t>
      </w:r>
      <w:r w:rsidRPr="00631E7C">
        <w:rPr>
          <w:rFonts w:cs="Arial"/>
          <w:lang w:val="sr-Cyrl-CS"/>
        </w:rPr>
        <w:t xml:space="preserve"> са инвалидитетом назива</w:t>
      </w:r>
      <w:r w:rsidR="00A42847">
        <w:rPr>
          <w:rFonts w:cs="Arial"/>
          <w:lang w:val="sr-Cyrl-CS"/>
        </w:rPr>
        <w:t>ју</w:t>
      </w:r>
      <w:r w:rsidRPr="00631E7C">
        <w:rPr>
          <w:rFonts w:cs="Arial"/>
          <w:lang w:val="sr-Cyrl-CS"/>
        </w:rPr>
        <w:t xml:space="preserve"> „шкартом којег се треба решити“, јер они представљају само терет друштву. Објавама је такође позива</w:t>
      </w:r>
      <w:r w:rsidR="00A42847">
        <w:rPr>
          <w:rFonts w:cs="Arial"/>
          <w:lang w:val="sr-Cyrl-CS"/>
        </w:rPr>
        <w:t>н</w:t>
      </w:r>
      <w:r w:rsidRPr="00631E7C">
        <w:rPr>
          <w:rFonts w:cs="Arial"/>
          <w:lang w:val="sr-Cyrl-CS"/>
        </w:rPr>
        <w:t xml:space="preserve">о да деци треба дати „бомбе“ уместо бомбона, а труднице да не рађају „шкарт“ децу. </w:t>
      </w:r>
      <w:r w:rsidRPr="00631E7C">
        <w:rPr>
          <w:rFonts w:cs="Arial"/>
        </w:rPr>
        <w:t>Овим објавама, изражавају се идеје и мишљења којима се подстиче дискриминација, мржња и насиље према групи лица због њиховог личног својства, у конкретном случају на основу инвалидитета, а објављивањем овог садржаја на друштвеним мрежама стичу се и обележја бића кривичног дела из члана 387. Кривичног законика.</w:t>
      </w:r>
      <w:r w:rsidR="00896892">
        <w:rPr>
          <w:rFonts w:cs="Arial"/>
          <w:lang w:val="sr-Cyrl-RS"/>
        </w:rPr>
        <w:t xml:space="preserve"> </w:t>
      </w:r>
      <w:r w:rsidR="00F33C48">
        <w:rPr>
          <w:rFonts w:cs="Arial"/>
          <w:lang w:val="sr-Cyrl-RS"/>
        </w:rPr>
        <w:t>Републичко</w:t>
      </w:r>
      <w:r w:rsidR="006203D0">
        <w:rPr>
          <w:rFonts w:cs="Arial"/>
          <w:lang w:val="sr-Cyrl-RS"/>
        </w:rPr>
        <w:t xml:space="preserve"> јавно тужилаштво је обавештено</w:t>
      </w:r>
      <w:r w:rsidR="00F33C48">
        <w:rPr>
          <w:rFonts w:cs="Arial"/>
          <w:lang w:val="sr-Cyrl-RS"/>
        </w:rPr>
        <w:t xml:space="preserve"> и</w:t>
      </w:r>
      <w:r w:rsidR="006203D0">
        <w:rPr>
          <w:rFonts w:cs="Arial"/>
          <w:lang w:val="sr-Cyrl-RS"/>
        </w:rPr>
        <w:t xml:space="preserve"> </w:t>
      </w:r>
      <w:r w:rsidR="00F33C48">
        <w:rPr>
          <w:rFonts w:cs="Arial"/>
          <w:lang w:val="sr-Cyrl-RS"/>
        </w:rPr>
        <w:t>о догађајима који су се односили на вршњачко насиље уз употребу неонацистичких и антисемитских симбола током похађања једног семинара у Истраживачкој станици Петница, о чему је Поверенику била упућена притужба. Према последњем обавештењу предмет је прослеђен</w:t>
      </w:r>
      <w:r w:rsidR="00042481">
        <w:rPr>
          <w:rFonts w:cs="Arial"/>
          <w:lang w:val="sr-Cyrl-RS"/>
        </w:rPr>
        <w:t xml:space="preserve"> на поступање</w:t>
      </w:r>
      <w:r w:rsidR="00F33C48">
        <w:rPr>
          <w:rFonts w:cs="Arial"/>
          <w:lang w:val="sr-Cyrl-RS"/>
        </w:rPr>
        <w:t xml:space="preserve"> </w:t>
      </w:r>
      <w:r w:rsidR="00042481">
        <w:rPr>
          <w:rFonts w:cs="Arial"/>
          <w:lang w:val="sr-Cyrl-RS"/>
        </w:rPr>
        <w:t>Вишем јавном тужилаштву у Београду као месно надлежном.</w:t>
      </w:r>
    </w:p>
    <w:p w:rsidR="004D04C7" w:rsidRDefault="00572675" w:rsidP="004D04C7">
      <w:pPr>
        <w:jc w:val="both"/>
        <w:rPr>
          <w:rFonts w:cs="Arial"/>
          <w:lang w:val="sr-Cyrl-CS"/>
        </w:rPr>
      </w:pPr>
      <w:r w:rsidRPr="00572675">
        <w:rPr>
          <w:rFonts w:cs="Arial"/>
          <w:lang w:val="sr-Cyrl-RS"/>
        </w:rPr>
        <w:t>Посебан сегмент рада Повереника</w:t>
      </w:r>
      <w:r w:rsidRPr="00572675">
        <w:rPr>
          <w:rFonts w:cs="Arial"/>
          <w:lang w:val="sr-Cyrl-CS"/>
        </w:rPr>
        <w:t xml:space="preserve"> </w:t>
      </w:r>
      <w:r w:rsidRPr="00572675">
        <w:rPr>
          <w:rFonts w:cs="Arial"/>
          <w:lang w:val="sr-Cyrl-RS"/>
        </w:rPr>
        <w:t>јесте</w:t>
      </w:r>
      <w:r w:rsidRPr="00572675">
        <w:rPr>
          <w:rFonts w:cs="Arial"/>
          <w:lang w:val="sr-Cyrl-CS"/>
        </w:rPr>
        <w:t xml:space="preserve"> подно</w:t>
      </w:r>
      <w:r w:rsidRPr="00572675">
        <w:rPr>
          <w:rFonts w:cs="Arial"/>
          <w:lang w:val="sr-Cyrl-RS"/>
        </w:rPr>
        <w:t>шење</w:t>
      </w:r>
      <w:r w:rsidRPr="00572675">
        <w:rPr>
          <w:rFonts w:cs="Arial"/>
          <w:lang w:val="sr-Cyrl-CS"/>
        </w:rPr>
        <w:t xml:space="preserve"> тужб</w:t>
      </w:r>
      <w:r w:rsidRPr="00572675">
        <w:rPr>
          <w:rFonts w:cs="Arial"/>
          <w:lang w:val="sr-Cyrl-RS"/>
        </w:rPr>
        <w:t>и</w:t>
      </w:r>
      <w:r w:rsidRPr="00572675">
        <w:rPr>
          <w:rFonts w:cs="Arial"/>
          <w:lang w:val="sr-Cyrl-CS"/>
        </w:rPr>
        <w:t xml:space="preserve"> суду због повреде прописа који забрањују дискриминацију, у своје име а уз сагласност и за рачун дискриминисаног лица</w:t>
      </w:r>
      <w:r w:rsidRPr="00572675">
        <w:rPr>
          <w:rFonts w:cs="Arial"/>
          <w:lang w:val="sr-Cyrl-RS"/>
        </w:rPr>
        <w:t>, уколико поступак пред судом по истој ствари није већ покренут или правноснажно окончан. Ове парнице</w:t>
      </w:r>
      <w:r w:rsidRPr="00572675">
        <w:rPr>
          <w:rFonts w:cs="Arial"/>
          <w:lang w:val="sr-Cyrl-CS"/>
        </w:rPr>
        <w:t xml:space="preserve"> </w:t>
      </w:r>
      <w:r w:rsidRPr="00572675">
        <w:rPr>
          <w:rFonts w:cs="Arial"/>
          <w:lang w:val="sr-Cyrl-RS"/>
        </w:rPr>
        <w:t>(</w:t>
      </w:r>
      <w:r w:rsidRPr="00572675">
        <w:rPr>
          <w:rFonts w:cs="Arial"/>
          <w:lang w:val="sr-Cyrl-CS"/>
        </w:rPr>
        <w:t>тзв.</w:t>
      </w:r>
      <w:r w:rsidRPr="00572675">
        <w:rPr>
          <w:rFonts w:cs="Arial"/>
          <w:i/>
          <w:lang w:val="sr-Cyrl-CS"/>
        </w:rPr>
        <w:t xml:space="preserve"> стратешке парнице</w:t>
      </w:r>
      <w:r w:rsidRPr="00572675">
        <w:rPr>
          <w:rFonts w:cs="Arial"/>
          <w:lang w:val="sr-Cyrl-RS"/>
        </w:rPr>
        <w:t>)</w:t>
      </w:r>
      <w:r w:rsidRPr="00572675">
        <w:rPr>
          <w:rFonts w:cs="Arial"/>
          <w:lang w:val="sr-Cyrl-CS"/>
        </w:rPr>
        <w:t xml:space="preserve"> </w:t>
      </w:r>
      <w:r w:rsidRPr="00572675">
        <w:rPr>
          <w:rFonts w:cs="Arial"/>
          <w:lang w:val="sr-Cyrl-RS"/>
        </w:rPr>
        <w:t xml:space="preserve">Повереник покреће </w:t>
      </w:r>
      <w:r w:rsidRPr="00572675">
        <w:rPr>
          <w:rFonts w:cs="Arial"/>
          <w:lang w:val="sr-Cyrl-CS"/>
        </w:rPr>
        <w:t>у општем интересу</w:t>
      </w:r>
      <w:r w:rsidRPr="00572675">
        <w:rPr>
          <w:rFonts w:cs="Arial"/>
          <w:lang w:val="sr-Cyrl-RS"/>
        </w:rPr>
        <w:t xml:space="preserve">, са циљем да </w:t>
      </w:r>
      <w:r w:rsidRPr="00572675">
        <w:rPr>
          <w:rFonts w:cs="Arial"/>
          <w:lang w:val="sr-Cyrl-CS"/>
        </w:rPr>
        <w:t>издејствује доношење повољних судских пресуда, којима се поред пружања правне заштите дискриминисаним лицима, упућује и јасна порука јавности да је дискриминација забрањена и да се делотворно санкционише</w:t>
      </w:r>
      <w:r w:rsidRPr="00572675">
        <w:rPr>
          <w:rFonts w:cs="Arial"/>
          <w:lang w:val="sr-Cyrl-RS"/>
        </w:rPr>
        <w:t xml:space="preserve">. </w:t>
      </w:r>
      <w:r w:rsidR="004D04C7" w:rsidRPr="00B97B86">
        <w:rPr>
          <w:rFonts w:cs="Arial"/>
          <w:lang w:val="sr-Cyrl-CS"/>
        </w:rPr>
        <w:t xml:space="preserve">Повереник је </w:t>
      </w:r>
      <w:r w:rsidR="009C02F4">
        <w:rPr>
          <w:rFonts w:cs="Arial"/>
          <w:lang w:val="sr-Cyrl-CS"/>
        </w:rPr>
        <w:t>покренуо стратешку парницу</w:t>
      </w:r>
      <w:r w:rsidR="004D04C7" w:rsidRPr="00B97B86">
        <w:rPr>
          <w:rFonts w:cs="Arial"/>
          <w:lang w:val="sr-Cyrl-CS"/>
        </w:rPr>
        <w:t xml:space="preserve"> против ресторана брзе хране 2012. годин</w:t>
      </w:r>
      <w:r w:rsidR="004D04C7">
        <w:rPr>
          <w:rFonts w:cs="Arial"/>
          <w:lang w:val="sr-Cyrl-CS"/>
        </w:rPr>
        <w:t>е</w:t>
      </w:r>
      <w:r w:rsidR="004D04C7" w:rsidRPr="00B97B86">
        <w:rPr>
          <w:rFonts w:cs="Arial"/>
          <w:lang w:val="sr-Cyrl-CS"/>
        </w:rPr>
        <w:t xml:space="preserve">, јер радник обезбеђења није дозволио деци ромске националности да уђу у ресторан са женом која је хтела да им купи храну. Виши суд у Београду је 5. јула 2017. године </w:t>
      </w:r>
      <w:r w:rsidR="004D04C7" w:rsidRPr="00B97B86">
        <w:rPr>
          <w:rFonts w:cs="Arial"/>
          <w:lang w:val="sr-Cyrl-CS"/>
        </w:rPr>
        <w:lastRenderedPageBreak/>
        <w:t>донео пресуду, којом је у целости усвојио тужбени захтев Повереника. Суд је утврдио да је 10. јула 2012. године, ланац ресторана брзе хране извршио непосредну дискриминацију у области пружања услуга на основу националне припадности, тако што је забранио улазак деци ромске националности. Тужени је изјавио жалбу на пресуду, а Повереник је поднео одговор на жалбу, 4. децембра 2017. године. Апелациони суд у Београду је решењем од 12. јула 2018. године укинуо пресуду Вишег суда у Београду и предмет вратио првос</w:t>
      </w:r>
      <w:r w:rsidR="004D04C7">
        <w:rPr>
          <w:rFonts w:cs="Arial"/>
          <w:lang w:val="sr-Cyrl-CS"/>
        </w:rPr>
        <w:t xml:space="preserve">тепеном суду на поновно суђење. </w:t>
      </w:r>
      <w:r w:rsidRPr="00572675">
        <w:rPr>
          <w:rFonts w:cs="Arial"/>
          <w:lang w:val="sr-Cyrl-CS"/>
        </w:rPr>
        <w:t xml:space="preserve">У априлу 2019. године, Виши суд је донео пресуду којом се одбија тужбени захтев. Апелациони суд у Београду потврдио је пресуду Вишег суда у новембру 2019, због чега је Повереник најавио ревизију. </w:t>
      </w:r>
      <w:r w:rsidR="004D04C7" w:rsidRPr="00B97B86">
        <w:rPr>
          <w:rFonts w:cs="Arial"/>
          <w:lang w:val="sr-Cyrl-CS"/>
        </w:rPr>
        <w:t>Овај поступак је стратешки важан из више разлога. Тужба је поднета првенствено да би се жртве дискриминације охрабриле и подстакле на покретање антидискриминационих парница, као и да би се јавност сензибилисала за проблем дискриминације и ближе разумела да је у питању противзаконита друштвена појава која може делотворно да се санкционише. С друге стране, важан циљ јесте унапређење судске праксе, као и допринос правилном тумачењу и примени норми антидискриминационог пр</w:t>
      </w:r>
      <w:r w:rsidR="004D04C7">
        <w:rPr>
          <w:rFonts w:cs="Arial"/>
          <w:lang w:val="sr-Cyrl-CS"/>
        </w:rPr>
        <w:t>ава. У овом предмету су решена</w:t>
      </w:r>
      <w:r w:rsidR="004D04C7" w:rsidRPr="00B97B86">
        <w:rPr>
          <w:rFonts w:cs="Arial"/>
          <w:lang w:val="sr-Cyrl-CS"/>
        </w:rPr>
        <w:t xml:space="preserve"> два спорна правна питања: стварна надлежност виших судова за све случајеве дискриминације, али и став Врховног касационог суда да Поверенику није потребна сагласност када тужбу подноси ради утврђив</w:t>
      </w:r>
      <w:r w:rsidR="009C02F4">
        <w:rPr>
          <w:rFonts w:cs="Arial"/>
          <w:lang w:val="sr-Cyrl-CS"/>
        </w:rPr>
        <w:t xml:space="preserve">ања дискриминације групе лица. </w:t>
      </w:r>
    </w:p>
    <w:p w:rsidR="004D04C7" w:rsidRPr="00092200" w:rsidRDefault="004D04C7" w:rsidP="004D04C7">
      <w:pPr>
        <w:pStyle w:val="NoSpacing"/>
        <w:rPr>
          <w:sz w:val="2"/>
          <w:lang w:val="sr-Cyrl-CS"/>
        </w:rPr>
      </w:pPr>
    </w:p>
    <w:p w:rsidR="000F0FA1" w:rsidRDefault="00046355" w:rsidP="004D04C7">
      <w:pPr>
        <w:jc w:val="both"/>
        <w:rPr>
          <w:rFonts w:cs="Arial"/>
          <w:lang w:val="sr-Cyrl-CS"/>
        </w:rPr>
      </w:pPr>
      <w:r>
        <w:rPr>
          <w:rFonts w:ascii="Arial Narrow" w:hAnsi="Arial Narrow"/>
          <w:b/>
          <w:noProof/>
          <w:lang w:val="en-US" w:eastAsia="en-US"/>
        </w:rPr>
        <w:drawing>
          <wp:anchor distT="0" distB="0" distL="114300" distR="114300" simplePos="0" relativeHeight="251684864" behindDoc="1" locked="0" layoutInCell="1" allowOverlap="1" wp14:anchorId="76EB637B" wp14:editId="3F54607E">
            <wp:simplePos x="0" y="0"/>
            <wp:positionH relativeFrom="margin">
              <wp:posOffset>5715</wp:posOffset>
            </wp:positionH>
            <wp:positionV relativeFrom="margin">
              <wp:posOffset>5445760</wp:posOffset>
            </wp:positionV>
            <wp:extent cx="2538095" cy="3227070"/>
            <wp:effectExtent l="0" t="0" r="0" b="0"/>
            <wp:wrapSquare wrapText="bothSides"/>
            <wp:docPr id="167" name="Picture 4" descr="Tree Made Of Kids Class Icons, Children Education Concept. Educational..  Royalty Free Cliparts, Vectors, And Stock Illustration. Image 10383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ee Made Of Kids Class Icons, Children Education Concept. Educational..  Royalty Free Cliparts, Vectors, And Stock Illustration. Image 103831731."/>
                    <pic:cNvPicPr>
                      <a:picLocks noChangeAspect="1" noChangeArrowheads="1"/>
                    </pic:cNvPicPr>
                  </pic:nvPicPr>
                  <pic:blipFill rotWithShape="1">
                    <a:blip r:embed="rId142" cstate="print">
                      <a:clrChange>
                        <a:clrFrom>
                          <a:srgbClr val="F9F6E7"/>
                        </a:clrFrom>
                        <a:clrTo>
                          <a:srgbClr val="F9F6E7">
                            <a:alpha val="0"/>
                          </a:srgbClr>
                        </a:clrTo>
                      </a:clrChange>
                    </a:blip>
                    <a:srcRect l="10145" t="2267" r="9690" b="1815"/>
                    <a:stretch/>
                  </pic:blipFill>
                  <pic:spPr bwMode="auto">
                    <a:xfrm>
                      <a:off x="0" y="0"/>
                      <a:ext cx="2538095" cy="3227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04C7" w:rsidRPr="008C2F0E">
        <w:rPr>
          <w:rFonts w:cs="Arial"/>
          <w:lang w:val="sr-Cyrl-CS"/>
        </w:rPr>
        <w:t>Током 2019. године Повереник је, у сарадњи са Центром за подршку и инклузију Хелп нет, а уз подршку Вишеград Фонда, спровео пројекат „Унапређ</w:t>
      </w:r>
      <w:r w:rsidR="00BC2017">
        <w:rPr>
          <w:rFonts w:cs="Arial"/>
          <w:lang w:val="sr-Cyrl-CS"/>
        </w:rPr>
        <w:t>ење међугенерацијског дијалога“</w:t>
      </w:r>
      <w:r w:rsidR="004D04C7" w:rsidRPr="008C2F0E">
        <w:rPr>
          <w:rFonts w:cs="Arial"/>
          <w:lang w:val="sr-Cyrl-CS"/>
        </w:rPr>
        <w:t>. Циљ овог пројекта био је подстицање међусобн</w:t>
      </w:r>
      <w:r w:rsidR="004D04C7">
        <w:rPr>
          <w:rFonts w:cs="Arial"/>
          <w:lang w:val="sr-Cyrl-CS"/>
        </w:rPr>
        <w:t>ог</w:t>
      </w:r>
      <w:r w:rsidR="004D04C7" w:rsidRPr="008C2F0E">
        <w:rPr>
          <w:rFonts w:cs="Arial"/>
          <w:lang w:val="sr-Cyrl-CS"/>
        </w:rPr>
        <w:t xml:space="preserve"> разумевања и суживота генерација, односно јачање међугенерацијске солидарности која се постиже радом на промени односа међу генерацијама, трагањем за новим облицима размене знања, вештина и искустава као и поделе одговорности, а која се кроз овај пројекат реализовала одржвање</w:t>
      </w:r>
      <w:r w:rsidR="00BC2017">
        <w:rPr>
          <w:rFonts w:cs="Arial"/>
          <w:lang w:val="sr-Cyrl-CS"/>
        </w:rPr>
        <w:t>м</w:t>
      </w:r>
      <w:r w:rsidR="004D04C7" w:rsidRPr="008C2F0E">
        <w:rPr>
          <w:rFonts w:cs="Arial"/>
          <w:lang w:val="sr-Cyrl-CS"/>
        </w:rPr>
        <w:t xml:space="preserve"> дебата у више општина у Србији. На овај начин се допрло до ц</w:t>
      </w:r>
      <w:r w:rsidR="00BC2017">
        <w:rPr>
          <w:rFonts w:cs="Arial"/>
          <w:lang w:val="sr-Cyrl-CS"/>
        </w:rPr>
        <w:t>иљних група (младих и старијих)</w:t>
      </w:r>
      <w:r w:rsidR="004D04C7" w:rsidRPr="008C2F0E">
        <w:rPr>
          <w:rFonts w:cs="Arial"/>
          <w:lang w:val="sr-Cyrl-CS"/>
        </w:rPr>
        <w:t xml:space="preserve"> и </w:t>
      </w:r>
      <w:r w:rsidR="00BC2017">
        <w:rPr>
          <w:rFonts w:cs="Arial"/>
          <w:lang w:val="sr-Cyrl-CS"/>
        </w:rPr>
        <w:t xml:space="preserve">дате </w:t>
      </w:r>
      <w:r w:rsidR="004D04C7" w:rsidRPr="008C2F0E">
        <w:rPr>
          <w:rFonts w:cs="Arial"/>
          <w:lang w:val="sr-Cyrl-CS"/>
        </w:rPr>
        <w:t>препоруке за унапређење међугенерацијск</w:t>
      </w:r>
      <w:r w:rsidR="00BC2017">
        <w:rPr>
          <w:rFonts w:cs="Arial"/>
          <w:lang w:val="sr-Cyrl-CS"/>
        </w:rPr>
        <w:t>ог</w:t>
      </w:r>
      <w:r w:rsidR="004D04C7" w:rsidRPr="008C2F0E">
        <w:rPr>
          <w:rFonts w:cs="Arial"/>
          <w:lang w:val="sr-Cyrl-CS"/>
        </w:rPr>
        <w:t xml:space="preserve"> дијалога, подстицање солидарности и унапређење услуга социјалне заштите. </w:t>
      </w:r>
    </w:p>
    <w:p w:rsidR="00E01FB7" w:rsidRDefault="004D04C7" w:rsidP="000F0FA1">
      <w:pPr>
        <w:jc w:val="both"/>
        <w:rPr>
          <w:rFonts w:cs="Arial"/>
          <w:lang w:val="sr-Cyrl-CS"/>
        </w:rPr>
      </w:pPr>
      <w:r w:rsidRPr="008C2F0E">
        <w:rPr>
          <w:rFonts w:cs="Arial"/>
          <w:lang w:val="sr-Cyrl-CS"/>
        </w:rPr>
        <w:t>Имајући у виду да се ради о сумирању препорука које су на трибинама дали сами учесници, на основу сопствених искустава, али и из реалности свакодневног живота</w:t>
      </w:r>
      <w:r>
        <w:rPr>
          <w:rFonts w:cs="Arial"/>
          <w:lang w:val="sr-Cyrl-CS"/>
        </w:rPr>
        <w:t xml:space="preserve">, </w:t>
      </w:r>
      <w:r w:rsidR="000F0FA1">
        <w:rPr>
          <w:rFonts w:cs="Arial"/>
          <w:lang w:val="sr-Cyrl-CS"/>
        </w:rPr>
        <w:t>међу датим</w:t>
      </w:r>
      <w:r w:rsidR="00786876">
        <w:rPr>
          <w:rFonts w:cs="Arial"/>
          <w:lang w:val="sr-Cyrl-CS"/>
        </w:rPr>
        <w:t xml:space="preserve"> </w:t>
      </w:r>
      <w:r w:rsidR="000F0FA1">
        <w:rPr>
          <w:rFonts w:cs="Arial"/>
          <w:lang w:val="sr-Cyrl-CS"/>
        </w:rPr>
        <w:t xml:space="preserve">предлозима су и: </w:t>
      </w:r>
      <w:r w:rsidRPr="00D9018B">
        <w:rPr>
          <w:rFonts w:cs="Arial"/>
          <w:i/>
          <w:lang w:val="sr-Cyrl-CS"/>
        </w:rPr>
        <w:t>негова</w:t>
      </w:r>
      <w:r w:rsidR="000F0FA1" w:rsidRPr="00D9018B">
        <w:rPr>
          <w:rFonts w:cs="Arial"/>
          <w:i/>
          <w:lang w:val="sr-Cyrl-CS"/>
        </w:rPr>
        <w:t>ње</w:t>
      </w:r>
      <w:r w:rsidRPr="00D9018B">
        <w:rPr>
          <w:rFonts w:cs="Arial"/>
          <w:i/>
          <w:lang w:val="sr-Cyrl-CS"/>
        </w:rPr>
        <w:t xml:space="preserve"> вредности које промовишу културу толеранције, разумевања и уважавања различитости, међугенерацијске </w:t>
      </w:r>
      <w:r w:rsidR="00D9018B" w:rsidRPr="00D9018B">
        <w:rPr>
          <w:rFonts w:cs="Arial"/>
          <w:i/>
          <w:lang w:val="sr-Cyrl-CS"/>
        </w:rPr>
        <w:t>солидарности и недискриминације; у</w:t>
      </w:r>
      <w:r w:rsidRPr="00D9018B">
        <w:rPr>
          <w:rFonts w:cs="Arial"/>
          <w:i/>
          <w:lang w:val="sr-Cyrl-CS"/>
        </w:rPr>
        <w:t xml:space="preserve"> школске активности укључити дружења са старијима и са п</w:t>
      </w:r>
      <w:r w:rsidR="00D9018B" w:rsidRPr="00D9018B">
        <w:rPr>
          <w:rFonts w:cs="Arial"/>
          <w:i/>
          <w:lang w:val="sr-Cyrl-CS"/>
        </w:rPr>
        <w:t>редставницима средње генерације; о</w:t>
      </w:r>
      <w:r w:rsidRPr="00D9018B">
        <w:rPr>
          <w:rFonts w:cs="Arial"/>
          <w:i/>
          <w:lang w:val="sr-Cyrl-CS"/>
        </w:rPr>
        <w:t>рганизовати обуке из области информационо-комуникационих технологија, где б</w:t>
      </w:r>
      <w:r w:rsidR="000F0FA1" w:rsidRPr="00D9018B">
        <w:rPr>
          <w:rFonts w:cs="Arial"/>
          <w:i/>
          <w:lang w:val="sr-Cyrl-CS"/>
        </w:rPr>
        <w:t>и млади пружали обуке старијима</w:t>
      </w:r>
      <w:r w:rsidR="00D9018B" w:rsidRPr="00D9018B">
        <w:rPr>
          <w:rFonts w:cs="Arial"/>
          <w:i/>
          <w:lang w:val="sr-Cyrl-CS"/>
        </w:rPr>
        <w:t>; п</w:t>
      </w:r>
      <w:r w:rsidRPr="00D9018B">
        <w:rPr>
          <w:rFonts w:cs="Arial"/>
          <w:i/>
          <w:lang w:val="sr-Cyrl-CS"/>
        </w:rPr>
        <w:t>одстицати мент</w:t>
      </w:r>
      <w:r w:rsidR="000F0FA1" w:rsidRPr="00D9018B">
        <w:rPr>
          <w:rFonts w:cs="Arial"/>
          <w:i/>
          <w:lang w:val="sr-Cyrl-CS"/>
        </w:rPr>
        <w:t>орство где би једни другима били ментори, старији-младима и обрнуто</w:t>
      </w:r>
      <w:r w:rsidR="000F0FA1" w:rsidRPr="000F0FA1">
        <w:rPr>
          <w:rFonts w:cs="Arial"/>
          <w:lang w:val="sr-Cyrl-CS"/>
        </w:rPr>
        <w:t>.</w:t>
      </w:r>
      <w:r w:rsidRPr="000F0FA1">
        <w:rPr>
          <w:rFonts w:cs="Arial"/>
          <w:lang w:val="sr-Cyrl-CS"/>
        </w:rPr>
        <w:t xml:space="preserve"> </w:t>
      </w:r>
    </w:p>
    <w:p w:rsidR="004D04C7" w:rsidRPr="00092200" w:rsidRDefault="004D04C7" w:rsidP="004D04C7">
      <w:pPr>
        <w:jc w:val="both"/>
        <w:rPr>
          <w:rFonts w:cs="Arial"/>
          <w:color w:val="000000" w:themeColor="text1"/>
          <w:lang w:val="sr-Cyrl-CS"/>
        </w:rPr>
      </w:pPr>
      <w:r w:rsidRPr="00092200">
        <w:rPr>
          <w:rFonts w:cs="Arial"/>
          <w:lang w:val="sr-Cyrl-CS"/>
        </w:rPr>
        <w:lastRenderedPageBreak/>
        <w:t xml:space="preserve">Институцију Повереника је у току године посетила </w:t>
      </w:r>
      <w:r w:rsidRPr="00092200">
        <w:rPr>
          <w:rFonts w:cs="Arial"/>
          <w:color w:val="000000" w:themeColor="text1"/>
          <w:lang w:val="sr-Cyrl-CS"/>
        </w:rPr>
        <w:t>експерткиња и дугогодишња Специјална известитељка Генералног секретара УН у области заштите деце и дечијих права Нађат Мђид Маалом. Са повереницом и директорком УНИЦЕФ-а у Србиjи Рeђином Дe Дoминићис разговара је заједничким активностима на унапређењу положаја деце у Србији, а као посебно успешан пример партиципације деце и младих представ</w:t>
      </w:r>
      <w:r>
        <w:rPr>
          <w:rFonts w:cs="Arial"/>
          <w:color w:val="000000" w:themeColor="text1"/>
          <w:lang w:val="sr-Cyrl-CS"/>
        </w:rPr>
        <w:t>љ</w:t>
      </w:r>
      <w:r w:rsidRPr="00092200">
        <w:rPr>
          <w:rFonts w:cs="Arial"/>
          <w:color w:val="000000" w:themeColor="text1"/>
          <w:lang w:val="sr-Cyrl-CS"/>
        </w:rPr>
        <w:t>ен је Панел младих саветника Повереника.</w:t>
      </w:r>
      <w:r>
        <w:rPr>
          <w:rFonts w:cs="Arial"/>
          <w:noProof/>
          <w:lang w:val="sr-Cyrl-CS"/>
        </w:rPr>
        <w:t xml:space="preserve"> </w:t>
      </w:r>
      <w:r w:rsidRPr="00092200">
        <w:rPr>
          <w:rFonts w:cs="Arial"/>
          <w:color w:val="000000" w:themeColor="text1"/>
          <w:lang w:val="sr-Cyrl-CS"/>
        </w:rPr>
        <w:t>Такође, треба поменути да је почетком 2019. године, УНИЦЕФ иницирао оснивање Националне коалиције за окончање дечијих бракова у Србији, којој се прикључио и Повереник.</w:t>
      </w:r>
    </w:p>
    <w:p w:rsidR="004D04C7" w:rsidRDefault="004D04C7" w:rsidP="004D04C7">
      <w:pPr>
        <w:jc w:val="center"/>
        <w:rPr>
          <w:rFonts w:cs="Arial"/>
        </w:rPr>
      </w:pPr>
      <w:r>
        <w:rPr>
          <w:rFonts w:cs="Arial"/>
          <w:noProof/>
          <w:lang w:val="en-US" w:eastAsia="en-US"/>
        </w:rPr>
        <w:drawing>
          <wp:inline distT="0" distB="0" distL="0" distR="0" wp14:anchorId="23069086" wp14:editId="4DE33AD9">
            <wp:extent cx="4425950" cy="2457450"/>
            <wp:effectExtent l="19050" t="0" r="0" b="0"/>
            <wp:docPr id="168" name="Picture 130" descr="Poseta ekspertkinje UNIC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eta ekspertkinje UNICEf.jpg"/>
                    <pic:cNvPicPr/>
                  </pic:nvPicPr>
                  <pic:blipFill>
                    <a:blip r:embed="rId143" cstate="print"/>
                    <a:srcRect l="1513" t="6264" b="1431"/>
                    <a:stretch>
                      <a:fillRect/>
                    </a:stretch>
                  </pic:blipFill>
                  <pic:spPr>
                    <a:xfrm>
                      <a:off x="0" y="0"/>
                      <a:ext cx="4425950" cy="2457450"/>
                    </a:xfrm>
                    <a:prstGeom prst="rect">
                      <a:avLst/>
                    </a:prstGeom>
                  </pic:spPr>
                </pic:pic>
              </a:graphicData>
            </a:graphic>
          </wp:inline>
        </w:drawing>
      </w:r>
    </w:p>
    <w:p w:rsidR="004D04C7" w:rsidRDefault="004D04C7" w:rsidP="004D04C7">
      <w:pPr>
        <w:jc w:val="center"/>
        <w:rPr>
          <w:rFonts w:ascii="Arial Narrow" w:hAnsi="Arial Narrow" w:cs="Arial"/>
          <w:color w:val="000000" w:themeColor="text1"/>
          <w:lang w:val="sr-Cyrl-CS"/>
        </w:rPr>
      </w:pPr>
      <w:r w:rsidRPr="004A7E7C">
        <w:rPr>
          <w:rFonts w:ascii="Arial Narrow" w:hAnsi="Arial Narrow" w:cs="Arial"/>
        </w:rPr>
        <w:t xml:space="preserve">Посета </w:t>
      </w:r>
      <w:r w:rsidRPr="004A7E7C">
        <w:rPr>
          <w:rFonts w:ascii="Arial Narrow" w:hAnsi="Arial Narrow" w:cs="Arial"/>
          <w:color w:val="000000" w:themeColor="text1"/>
          <w:lang w:val="sr-Cyrl-CS"/>
        </w:rPr>
        <w:t>специјалне известитељке Генералног секретара</w:t>
      </w:r>
      <w:r w:rsidRPr="00092200">
        <w:rPr>
          <w:rFonts w:cs="Arial"/>
          <w:color w:val="000000" w:themeColor="text1"/>
          <w:lang w:val="sr-Cyrl-CS"/>
        </w:rPr>
        <w:t xml:space="preserve"> </w:t>
      </w:r>
      <w:r w:rsidRPr="004A7E7C">
        <w:rPr>
          <w:rFonts w:ascii="Arial Narrow" w:hAnsi="Arial Narrow" w:cs="Arial"/>
          <w:color w:val="000000" w:themeColor="text1"/>
          <w:lang w:val="sr-Cyrl-CS"/>
        </w:rPr>
        <w:t>УН у области дечијих права Поверенику, 2019.</w:t>
      </w:r>
    </w:p>
    <w:p w:rsidR="00E01FB7" w:rsidRPr="00E01FB7" w:rsidRDefault="00E01FB7" w:rsidP="00E01FB7">
      <w:pPr>
        <w:pStyle w:val="NoSpacing"/>
        <w:rPr>
          <w:sz w:val="4"/>
        </w:rPr>
      </w:pPr>
    </w:p>
    <w:p w:rsidR="004D04C7" w:rsidRDefault="004D04C7" w:rsidP="004D04C7">
      <w:pPr>
        <w:jc w:val="both"/>
        <w:rPr>
          <w:rFonts w:cs="Arial"/>
          <w:lang w:val="sr-Cyrl-CS"/>
        </w:rPr>
      </w:pPr>
      <w:r w:rsidRPr="002E573D">
        <w:rPr>
          <w:rFonts w:cs="Arial"/>
        </w:rPr>
        <w:t xml:space="preserve">У </w:t>
      </w:r>
      <w:r w:rsidRPr="00D2180E">
        <w:rPr>
          <w:rFonts w:cs="Arial"/>
          <w:lang w:val="sr-Cyrl-CS"/>
        </w:rPr>
        <w:t xml:space="preserve">сарадњи са Агенцијом Уједињених нација за родну равноправност и оснаживање жена у Србији (UN Wомen), Повереник је организовао једнодневну креативну радионицу за чланове Панела младих, која је имала за циљ стицање посебних знања панелиста о правима жена са села и осмишљавање начина на које млади могу да допринесу унапређењу њиховог положаја. Младим панелистима одржана су предавања </w:t>
      </w:r>
      <w:r w:rsidR="000F0FA1">
        <w:rPr>
          <w:rFonts w:cs="Arial"/>
          <w:lang w:val="sr-Cyrl-CS"/>
        </w:rPr>
        <w:t>о</w:t>
      </w:r>
      <w:r w:rsidRPr="00D2180E">
        <w:rPr>
          <w:rFonts w:cs="Arial"/>
          <w:lang w:val="sr-Cyrl-CS"/>
        </w:rPr>
        <w:t xml:space="preserve"> родн</w:t>
      </w:r>
      <w:r w:rsidR="000F0FA1">
        <w:rPr>
          <w:rFonts w:cs="Arial"/>
          <w:lang w:val="sr-Cyrl-CS"/>
        </w:rPr>
        <w:t>ој</w:t>
      </w:r>
      <w:r w:rsidRPr="00D2180E">
        <w:rPr>
          <w:rFonts w:cs="Arial"/>
          <w:lang w:val="sr-Cyrl-CS"/>
        </w:rPr>
        <w:t xml:space="preserve"> равноправности, положаја жена на селу, комуникационих вештина и употребе нових технологија. Поред тога, чланови Панела младих учествовали су на радионици мобилног новинарства „Твоја тачка гледишта“ коју је организовао УНИЦЕФ.</w:t>
      </w:r>
    </w:p>
    <w:p w:rsidR="00E01FB7" w:rsidRPr="00E01FB7" w:rsidRDefault="00E01FB7" w:rsidP="00E01FB7">
      <w:pPr>
        <w:pStyle w:val="NoSpacing"/>
        <w:rPr>
          <w:sz w:val="10"/>
        </w:rPr>
      </w:pPr>
    </w:p>
    <w:p w:rsidR="004D04C7" w:rsidRDefault="004D04C7" w:rsidP="004D04C7">
      <w:pPr>
        <w:jc w:val="center"/>
        <w:rPr>
          <w:rFonts w:cs="Arial"/>
          <w:noProof/>
        </w:rPr>
      </w:pPr>
      <w:r>
        <w:rPr>
          <w:rFonts w:cs="Arial"/>
        </w:rPr>
        <w:t>.</w:t>
      </w:r>
      <w:r>
        <w:rPr>
          <w:rFonts w:cs="Arial"/>
          <w:noProof/>
        </w:rPr>
        <w:t xml:space="preserve"> </w:t>
      </w:r>
      <w:r>
        <w:rPr>
          <w:rFonts w:cs="Arial"/>
          <w:noProof/>
          <w:lang w:val="en-US" w:eastAsia="en-US"/>
        </w:rPr>
        <w:drawing>
          <wp:inline distT="0" distB="0" distL="0" distR="0" wp14:anchorId="21556C54" wp14:editId="65298FA8">
            <wp:extent cx="2896184" cy="2311624"/>
            <wp:effectExtent l="19050" t="0" r="0" b="0"/>
            <wp:docPr id="169" name="Picture 118" descr="Screenshot_20210804-143612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0804-143612_Instagram.jpg"/>
                    <pic:cNvPicPr/>
                  </pic:nvPicPr>
                  <pic:blipFill>
                    <a:blip r:embed="rId144" cstate="print"/>
                    <a:srcRect b="10078"/>
                    <a:stretch>
                      <a:fillRect/>
                    </a:stretch>
                  </pic:blipFill>
                  <pic:spPr>
                    <a:xfrm>
                      <a:off x="0" y="0"/>
                      <a:ext cx="2897943" cy="2313028"/>
                    </a:xfrm>
                    <a:prstGeom prst="rect">
                      <a:avLst/>
                    </a:prstGeom>
                  </pic:spPr>
                </pic:pic>
              </a:graphicData>
            </a:graphic>
          </wp:inline>
        </w:drawing>
      </w:r>
      <w:r>
        <w:rPr>
          <w:rFonts w:cs="Arial"/>
          <w:noProof/>
          <w:lang w:val="en-US" w:eastAsia="en-US"/>
        </w:rPr>
        <w:drawing>
          <wp:inline distT="0" distB="0" distL="0" distR="0" wp14:anchorId="06790244" wp14:editId="6B58A332">
            <wp:extent cx="2558129" cy="2307432"/>
            <wp:effectExtent l="19050" t="0" r="0" b="0"/>
            <wp:docPr id="170" name="Picture 117" descr="Screenshot_20210804-143552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0804-143552_Instagram.jpg"/>
                    <pic:cNvPicPr/>
                  </pic:nvPicPr>
                  <pic:blipFill>
                    <a:blip r:embed="rId145" cstate="print"/>
                    <a:srcRect t="3386" b="6655"/>
                    <a:stretch>
                      <a:fillRect/>
                    </a:stretch>
                  </pic:blipFill>
                  <pic:spPr>
                    <a:xfrm>
                      <a:off x="0" y="0"/>
                      <a:ext cx="2566122" cy="2314642"/>
                    </a:xfrm>
                    <a:prstGeom prst="rect">
                      <a:avLst/>
                    </a:prstGeom>
                  </pic:spPr>
                </pic:pic>
              </a:graphicData>
            </a:graphic>
          </wp:inline>
        </w:drawing>
      </w:r>
    </w:p>
    <w:p w:rsidR="004D04C7" w:rsidRPr="00545218" w:rsidRDefault="004D04C7" w:rsidP="004D04C7">
      <w:pPr>
        <w:jc w:val="center"/>
        <w:rPr>
          <w:rFonts w:ascii="Arial Narrow" w:hAnsi="Arial Narrow" w:cs="Arial"/>
          <w:lang w:val="sr-Cyrl-CS"/>
        </w:rPr>
      </w:pPr>
      <w:r w:rsidRPr="00545218">
        <w:rPr>
          <w:rFonts w:ascii="Arial Narrow" w:hAnsi="Arial Narrow" w:cs="Arial"/>
          <w:lang w:val="sr-Cyrl-CS"/>
        </w:rPr>
        <w:t>Радионица „Вајбером до бољег положаја жена на селу“ за чланове Панела младих, 2019.</w:t>
      </w:r>
    </w:p>
    <w:p w:rsidR="00E01FB7" w:rsidRPr="00545218" w:rsidRDefault="00E01FB7" w:rsidP="00E01FB7">
      <w:pPr>
        <w:jc w:val="center"/>
        <w:rPr>
          <w:rFonts w:ascii="Arial Narrow" w:hAnsi="Arial Narrow" w:cs="Arial"/>
          <w:lang w:val="sr-Cyrl-CS"/>
        </w:rPr>
      </w:pPr>
      <w:r w:rsidRPr="004A7E7C">
        <w:rPr>
          <w:rFonts w:cs="Arial"/>
          <w:noProof/>
          <w:sz w:val="10"/>
          <w:lang w:val="en-US" w:eastAsia="en-US"/>
        </w:rPr>
        <w:lastRenderedPageBreak/>
        <w:drawing>
          <wp:anchor distT="0" distB="0" distL="114300" distR="114300" simplePos="0" relativeHeight="251685888" behindDoc="1" locked="0" layoutInCell="1" allowOverlap="1" wp14:anchorId="4279B3B8" wp14:editId="51F06BBD">
            <wp:simplePos x="0" y="0"/>
            <wp:positionH relativeFrom="column">
              <wp:posOffset>3098165</wp:posOffset>
            </wp:positionH>
            <wp:positionV relativeFrom="paragraph">
              <wp:posOffset>-26670</wp:posOffset>
            </wp:positionV>
            <wp:extent cx="2714625" cy="1676400"/>
            <wp:effectExtent l="0" t="0" r="9525" b="0"/>
            <wp:wrapTight wrapText="bothSides">
              <wp:wrapPolygon edited="0">
                <wp:start x="0" y="0"/>
                <wp:lineTo x="0" y="21355"/>
                <wp:lineTo x="21524" y="21355"/>
                <wp:lineTo x="21524" y="0"/>
                <wp:lineTo x="0" y="0"/>
              </wp:wrapPolygon>
            </wp:wrapTight>
            <wp:docPr id="171" name="Picture 123" descr="ŽB_smederev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B_smederevo_3.jpg"/>
                    <pic:cNvPicPr/>
                  </pic:nvPicPr>
                  <pic:blipFill>
                    <a:blip r:embed="rId146" cstate="print"/>
                    <a:srcRect l="756" r="11068" b="3012"/>
                    <a:stretch>
                      <a:fillRect/>
                    </a:stretch>
                  </pic:blipFill>
                  <pic:spPr>
                    <a:xfrm>
                      <a:off x="0" y="0"/>
                      <a:ext cx="2714625" cy="1676400"/>
                    </a:xfrm>
                    <a:prstGeom prst="rect">
                      <a:avLst/>
                    </a:prstGeom>
                  </pic:spPr>
                </pic:pic>
              </a:graphicData>
            </a:graphic>
          </wp:anchor>
        </w:drawing>
      </w:r>
      <w:r w:rsidRPr="004A7E7C">
        <w:rPr>
          <w:rFonts w:cs="Arial"/>
          <w:noProof/>
          <w:sz w:val="10"/>
          <w:lang w:val="en-US" w:eastAsia="en-US"/>
        </w:rPr>
        <w:drawing>
          <wp:anchor distT="0" distB="0" distL="114300" distR="114300" simplePos="0" relativeHeight="251686912" behindDoc="1" locked="0" layoutInCell="1" allowOverlap="1" wp14:anchorId="0F621FF5" wp14:editId="4270BBDE">
            <wp:simplePos x="0" y="0"/>
            <wp:positionH relativeFrom="column">
              <wp:posOffset>71755</wp:posOffset>
            </wp:positionH>
            <wp:positionV relativeFrom="paragraph">
              <wp:posOffset>-26670</wp:posOffset>
            </wp:positionV>
            <wp:extent cx="2933700" cy="1676400"/>
            <wp:effectExtent l="0" t="0" r="0" b="0"/>
            <wp:wrapTight wrapText="bothSides">
              <wp:wrapPolygon edited="0">
                <wp:start x="0" y="0"/>
                <wp:lineTo x="0" y="21355"/>
                <wp:lineTo x="21460" y="21355"/>
                <wp:lineTo x="21460" y="0"/>
                <wp:lineTo x="0" y="0"/>
              </wp:wrapPolygon>
            </wp:wrapTight>
            <wp:docPr id="172" name="Picture 122" descr="ŽB_smederev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B_smederevo_2.jpg"/>
                    <pic:cNvPicPr/>
                  </pic:nvPicPr>
                  <pic:blipFill>
                    <a:blip r:embed="rId147" cstate="print"/>
                    <a:srcRect r="4935" b="3226"/>
                    <a:stretch>
                      <a:fillRect/>
                    </a:stretch>
                  </pic:blipFill>
                  <pic:spPr>
                    <a:xfrm>
                      <a:off x="0" y="0"/>
                      <a:ext cx="2933700" cy="1676400"/>
                    </a:xfrm>
                    <a:prstGeom prst="rect">
                      <a:avLst/>
                    </a:prstGeom>
                  </pic:spPr>
                </pic:pic>
              </a:graphicData>
            </a:graphic>
          </wp:anchor>
        </w:drawing>
      </w:r>
      <w:r w:rsidRPr="003B2E15">
        <w:rPr>
          <w:rFonts w:ascii="Arial Narrow" w:hAnsi="Arial Narrow" w:cs="Arial"/>
          <w:lang w:val="sr-Cyrl-CS"/>
        </w:rPr>
        <w:t>Деца и млади на „Живој библиотеци“, 2019.</w:t>
      </w:r>
    </w:p>
    <w:p w:rsidR="004D04C7" w:rsidRPr="004A7E7C" w:rsidRDefault="004D04C7" w:rsidP="004D04C7">
      <w:pPr>
        <w:jc w:val="both"/>
        <w:rPr>
          <w:rFonts w:cs="Arial"/>
          <w:b/>
          <w:sz w:val="8"/>
        </w:rPr>
      </w:pPr>
    </w:p>
    <w:p w:rsidR="004D04C7" w:rsidRDefault="004D04C7" w:rsidP="004D04C7">
      <w:pPr>
        <w:jc w:val="both"/>
        <w:rPr>
          <w:rFonts w:cs="Arial"/>
          <w:lang w:val="sr-Cyrl-CS"/>
        </w:rPr>
      </w:pPr>
      <w:r w:rsidRPr="00545218">
        <w:rPr>
          <w:rFonts w:cs="Arial"/>
          <w:lang w:val="sr-Cyrl-CS"/>
        </w:rPr>
        <w:t>У оквиру пројекта „Не цени књигу по корицама – Жива библиотека у Србији“, који Повереник реализује уз подршку Савета Европе, одржане су 23</w:t>
      </w:r>
      <w:r>
        <w:rPr>
          <w:rFonts w:cs="Arial"/>
          <w:lang w:val="sr-Cyrl-CS"/>
        </w:rPr>
        <w:t xml:space="preserve"> Живе библиотеке</w:t>
      </w:r>
      <w:r w:rsidRPr="00545218">
        <w:rPr>
          <w:rFonts w:cs="Arial"/>
          <w:lang w:val="sr-Cyrl-CS"/>
        </w:rPr>
        <w:t xml:space="preserve"> и једна обука за организаторе. То</w:t>
      </w:r>
      <w:r>
        <w:rPr>
          <w:rFonts w:cs="Arial"/>
          <w:lang w:val="sr-Cyrl-CS"/>
        </w:rPr>
        <w:t>ком 2019. године у реализацију Живе библиотеке</w:t>
      </w:r>
      <w:r w:rsidRPr="00545218">
        <w:rPr>
          <w:rFonts w:cs="Arial"/>
          <w:lang w:val="sr-Cyrl-CS"/>
        </w:rPr>
        <w:t xml:space="preserve"> укључиле су се четири основне, пет средњих школа и један факултет, а одржана </w:t>
      </w:r>
      <w:r w:rsidR="00355FB6" w:rsidRPr="00545218">
        <w:rPr>
          <w:rFonts w:cs="Arial"/>
          <w:lang w:val="sr-Cyrl-CS"/>
        </w:rPr>
        <w:t xml:space="preserve">је </w:t>
      </w:r>
      <w:r w:rsidRPr="00545218">
        <w:rPr>
          <w:rFonts w:cs="Arial"/>
          <w:lang w:val="sr-Cyrl-CS"/>
        </w:rPr>
        <w:t>и трибина под називом „Равноправност међу младима“ посвећена размени искустава о дискриминацији и унапређењу положаја младих.</w:t>
      </w:r>
    </w:p>
    <w:p w:rsidR="004D04C7" w:rsidRPr="004A7E7C" w:rsidRDefault="004D04C7" w:rsidP="004D04C7">
      <w:pPr>
        <w:jc w:val="both"/>
        <w:rPr>
          <w:rFonts w:cs="Arial"/>
          <w:sz w:val="10"/>
          <w:lang w:val="sr-Cyrl-CS"/>
        </w:rPr>
      </w:pPr>
    </w:p>
    <w:p w:rsidR="004D04C7" w:rsidRPr="003B2E15" w:rsidRDefault="004D04C7" w:rsidP="004D04C7">
      <w:pPr>
        <w:jc w:val="both"/>
        <w:rPr>
          <w:rFonts w:cs="Arial"/>
          <w:sz w:val="10"/>
          <w:lang w:val="sr-Cyrl-CS"/>
        </w:rPr>
      </w:pPr>
    </w:p>
    <w:p w:rsidR="004D04C7" w:rsidRPr="004E7D6D" w:rsidRDefault="004D04C7" w:rsidP="004D04C7">
      <w:pPr>
        <w:tabs>
          <w:tab w:val="left" w:pos="90"/>
          <w:tab w:val="left" w:pos="6946"/>
        </w:tabs>
        <w:spacing w:after="0"/>
        <w:jc w:val="center"/>
        <w:rPr>
          <w:rFonts w:cs="Arial"/>
          <w:lang w:val="sr-Cyrl-CS"/>
        </w:rPr>
      </w:pPr>
      <w:r>
        <w:rPr>
          <w:noProof/>
          <w:lang w:val="en-US" w:eastAsia="en-US"/>
        </w:rPr>
        <w:drawing>
          <wp:inline distT="0" distB="0" distL="0" distR="0" wp14:anchorId="79E40086" wp14:editId="3AF4FC75">
            <wp:extent cx="5295900" cy="3402504"/>
            <wp:effectExtent l="19050" t="0" r="0" b="0"/>
            <wp:docPr id="173" name="Picture 7" descr="C:\Users\admin\AppData\Local\Microsoft\Windows\Temporary Internet Files\Content.Word\Screenshot_20210804-143432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Temporary Internet Files\Content.Word\Screenshot_20210804-143432_Instagram.jpg"/>
                    <pic:cNvPicPr>
                      <a:picLocks noChangeAspect="1" noChangeArrowheads="1"/>
                    </pic:cNvPicPr>
                  </pic:nvPicPr>
                  <pic:blipFill>
                    <a:blip r:embed="rId148" cstate="print"/>
                    <a:srcRect t="10681" b="25047"/>
                    <a:stretch>
                      <a:fillRect/>
                    </a:stretch>
                  </pic:blipFill>
                  <pic:spPr bwMode="auto">
                    <a:xfrm>
                      <a:off x="0" y="0"/>
                      <a:ext cx="5293616" cy="3401037"/>
                    </a:xfrm>
                    <a:prstGeom prst="rect">
                      <a:avLst/>
                    </a:prstGeom>
                    <a:noFill/>
                    <a:ln w="9525">
                      <a:noFill/>
                      <a:miter lim="800000"/>
                      <a:headEnd/>
                      <a:tailEnd/>
                    </a:ln>
                  </pic:spPr>
                </pic:pic>
              </a:graphicData>
            </a:graphic>
          </wp:inline>
        </w:drawing>
      </w:r>
    </w:p>
    <w:p w:rsidR="004D04C7" w:rsidRPr="00F16CA6" w:rsidRDefault="004D04C7" w:rsidP="004D04C7">
      <w:pPr>
        <w:jc w:val="center"/>
        <w:rPr>
          <w:rFonts w:ascii="Arial Narrow" w:hAnsi="Arial Narrow" w:cs="Arial"/>
          <w:sz w:val="2"/>
          <w:lang w:val="sr-Cyrl-CS"/>
        </w:rPr>
      </w:pPr>
    </w:p>
    <w:p w:rsidR="004D04C7" w:rsidRDefault="004D04C7" w:rsidP="004D04C7">
      <w:pPr>
        <w:jc w:val="center"/>
        <w:rPr>
          <w:rFonts w:ascii="Arial Narrow" w:hAnsi="Arial Narrow" w:cs="Arial"/>
          <w:lang w:val="sr-Cyrl-CS"/>
        </w:rPr>
      </w:pPr>
      <w:r>
        <w:rPr>
          <w:rFonts w:ascii="Arial Narrow" w:hAnsi="Arial Narrow" w:cs="Arial"/>
          <w:lang w:val="sr-Cyrl-CS"/>
        </w:rPr>
        <w:t xml:space="preserve">Изложба радова са </w:t>
      </w:r>
      <w:r w:rsidRPr="00EA3198">
        <w:rPr>
          <w:rFonts w:ascii="Arial Narrow" w:hAnsi="Arial Narrow" w:cs="Arial"/>
          <w:lang w:val="sr-Cyrl-CS"/>
        </w:rPr>
        <w:t>конкурс</w:t>
      </w:r>
      <w:r>
        <w:rPr>
          <w:rFonts w:ascii="Arial Narrow" w:hAnsi="Arial Narrow" w:cs="Arial"/>
          <w:lang w:val="sr-Cyrl-CS"/>
        </w:rPr>
        <w:t>а</w:t>
      </w:r>
      <w:r w:rsidRPr="00EA3198">
        <w:rPr>
          <w:rFonts w:ascii="Arial Narrow" w:hAnsi="Arial Narrow" w:cs="Arial"/>
          <w:lang w:val="sr-Cyrl-CS"/>
        </w:rPr>
        <w:t xml:space="preserve"> „Мост разумевања – међугенерацијска солидарност“, 201</w:t>
      </w:r>
      <w:r>
        <w:rPr>
          <w:rFonts w:ascii="Arial Narrow" w:hAnsi="Arial Narrow" w:cs="Arial"/>
          <w:lang w:val="sr-Cyrl-CS"/>
        </w:rPr>
        <w:t>9</w:t>
      </w:r>
      <w:r w:rsidRPr="00EA3198">
        <w:rPr>
          <w:rFonts w:ascii="Arial Narrow" w:hAnsi="Arial Narrow" w:cs="Arial"/>
          <w:lang w:val="sr-Cyrl-CS"/>
        </w:rPr>
        <w:t>.</w:t>
      </w:r>
    </w:p>
    <w:p w:rsidR="004D04C7" w:rsidRPr="003B2E15" w:rsidRDefault="004D04C7" w:rsidP="004D04C7">
      <w:pPr>
        <w:jc w:val="both"/>
        <w:rPr>
          <w:rFonts w:cs="Arial"/>
          <w:sz w:val="2"/>
          <w:lang w:val="sr-Cyrl-CS"/>
        </w:rPr>
      </w:pPr>
    </w:p>
    <w:p w:rsidR="004D04C7" w:rsidRPr="004E7D6D" w:rsidRDefault="004D04C7" w:rsidP="004D04C7">
      <w:pPr>
        <w:spacing w:before="120" w:after="100" w:afterAutospacing="1"/>
        <w:jc w:val="both"/>
        <w:rPr>
          <w:rFonts w:cs="Arial"/>
          <w:bCs/>
          <w:lang w:val="sr-Cyrl-CS"/>
        </w:rPr>
      </w:pPr>
      <w:r w:rsidRPr="004E7D6D">
        <w:rPr>
          <w:rFonts w:cs="Arial"/>
          <w:bCs/>
          <w:lang w:val="sr-Cyrl-CS"/>
        </w:rPr>
        <w:t>У Дому Народне скупштине</w:t>
      </w:r>
      <w:r w:rsidRPr="004E7D6D">
        <w:rPr>
          <w:rFonts w:cs="Arial"/>
          <w:lang w:val="sr-Cyrl-CS"/>
        </w:rPr>
        <w:t xml:space="preserve">, поводом 1. октобра Међународног дана старијих особа, отворена је изложба </w:t>
      </w:r>
      <w:r>
        <w:rPr>
          <w:rFonts w:cs="Arial"/>
          <w:lang w:val="sr-Cyrl-CS"/>
        </w:rPr>
        <w:t>„</w:t>
      </w:r>
      <w:r w:rsidRPr="00545218">
        <w:rPr>
          <w:rFonts w:cs="Arial"/>
          <w:lang w:val="sr-Cyrl-CS"/>
        </w:rPr>
        <w:t>Мост разумевања – међугенерацијска солидарност</w:t>
      </w:r>
      <w:r>
        <w:rPr>
          <w:rFonts w:cs="Arial"/>
          <w:lang w:val="sr-Cyrl-CS"/>
        </w:rPr>
        <w:t>“</w:t>
      </w:r>
      <w:r w:rsidRPr="004E7D6D">
        <w:rPr>
          <w:rFonts w:cs="Arial"/>
          <w:lang w:val="sr-Cyrl-CS"/>
        </w:rPr>
        <w:t xml:space="preserve">. На овој изложби су приказани литерарни и ликовни радови, као и фотографије ученика основних школа из целе Србије и додељене награде </w:t>
      </w:r>
      <w:r>
        <w:rPr>
          <w:rFonts w:cs="Arial"/>
          <w:lang w:val="sr-Cyrl-CS"/>
        </w:rPr>
        <w:t>ауторима најбољих радова</w:t>
      </w:r>
      <w:r w:rsidRPr="004E7D6D">
        <w:rPr>
          <w:rFonts w:cs="Arial"/>
          <w:lang w:val="sr-Cyrl-CS"/>
        </w:rPr>
        <w:t>.</w:t>
      </w:r>
      <w:r w:rsidRPr="004E7D6D">
        <w:rPr>
          <w:rFonts w:ascii="PT Sans" w:hAnsi="PT Sans"/>
          <w:color w:val="5C5C5C"/>
          <w:shd w:val="clear" w:color="auto" w:fill="FFFFFF"/>
          <w:lang w:val="sr-Cyrl-CS"/>
        </w:rPr>
        <w:t xml:space="preserve"> </w:t>
      </w:r>
    </w:p>
    <w:p w:rsidR="004D04C7" w:rsidRDefault="004D04C7" w:rsidP="00CE7D89">
      <w:pPr>
        <w:pStyle w:val="Heading2"/>
        <w:spacing w:after="120"/>
        <w:rPr>
          <w:lang w:val="sr-Cyrl-CS"/>
        </w:rPr>
      </w:pPr>
      <w:bookmarkStart w:id="56" w:name="_Toc89690450"/>
      <w:r w:rsidRPr="006A5F7C">
        <w:rPr>
          <w:lang w:val="sr-Cyrl-CS"/>
        </w:rPr>
        <w:lastRenderedPageBreak/>
        <w:t>Поступање Повереника током 20</w:t>
      </w:r>
      <w:r>
        <w:rPr>
          <w:lang w:val="sr-Cyrl-CS"/>
        </w:rPr>
        <w:t>20</w:t>
      </w:r>
      <w:r w:rsidRPr="006A5F7C">
        <w:rPr>
          <w:lang w:val="sr-Cyrl-CS"/>
        </w:rPr>
        <w:t>. године</w:t>
      </w:r>
      <w:bookmarkEnd w:id="56"/>
    </w:p>
    <w:p w:rsidR="00DC5A79" w:rsidRPr="00DC5A79" w:rsidRDefault="00DC5A79" w:rsidP="00DC5A79">
      <w:pPr>
        <w:rPr>
          <w:sz w:val="2"/>
          <w:lang w:val="sr-Cyrl-CS"/>
        </w:rPr>
      </w:pPr>
    </w:p>
    <w:p w:rsidR="00997CA3" w:rsidRDefault="00997CA3" w:rsidP="004D04C7">
      <w:pPr>
        <w:jc w:val="both"/>
        <w:rPr>
          <w:rFonts w:cs="Arial"/>
        </w:rPr>
      </w:pPr>
      <w:r>
        <w:rPr>
          <w:rFonts w:eastAsia="Calibri" w:cs="Times New Roman"/>
          <w:lang w:eastAsia="en-US"/>
        </w:rPr>
        <w:t xml:space="preserve">2020. </w:t>
      </w:r>
      <w:r>
        <w:rPr>
          <w:rFonts w:eastAsia="Calibri" w:cs="Times New Roman"/>
          <w:lang w:val="sr-Cyrl-RS" w:eastAsia="en-US"/>
        </w:rPr>
        <w:t>г</w:t>
      </w:r>
      <w:r w:rsidRPr="00997CA3">
        <w:rPr>
          <w:rFonts w:eastAsia="Calibri" w:cs="Times New Roman"/>
          <w:lang w:val="sr-Cyrl-CS" w:eastAsia="en-US"/>
        </w:rPr>
        <w:t xml:space="preserve">одину је обележила пандемија Ковид-19 као један од највећих изазова и претњи по здравље, због чега су се грађани у највећој мери </w:t>
      </w:r>
      <w:r>
        <w:rPr>
          <w:rFonts w:eastAsia="Calibri" w:cs="Times New Roman"/>
          <w:lang w:val="sr-Cyrl-CS" w:eastAsia="en-US"/>
        </w:rPr>
        <w:t xml:space="preserve">и </w:t>
      </w:r>
      <w:r w:rsidRPr="00997CA3">
        <w:rPr>
          <w:rFonts w:eastAsia="Calibri" w:cs="Times New Roman"/>
          <w:lang w:val="sr-Cyrl-CS" w:eastAsia="en-US"/>
        </w:rPr>
        <w:t>обраћали Поверенику</w:t>
      </w:r>
      <w:r>
        <w:rPr>
          <w:rFonts w:eastAsia="Calibri" w:cs="Times New Roman"/>
          <w:lang w:val="sr-Cyrl-CS" w:eastAsia="en-US"/>
        </w:rPr>
        <w:t>. Тако је у</w:t>
      </w:r>
      <w:r w:rsidRPr="00997CA3">
        <w:rPr>
          <w:rFonts w:eastAsia="Calibri" w:cs="Times New Roman"/>
          <w:lang w:val="sr-Cyrl-CS" w:eastAsia="en-US"/>
        </w:rPr>
        <w:t xml:space="preserve"> највећем броју притужби као основ дискриминације наведено здравствено стање</w:t>
      </w:r>
      <w:r>
        <w:rPr>
          <w:rFonts w:eastAsia="Calibri" w:cs="Times New Roman"/>
          <w:lang w:val="sr-Cyrl-CS" w:eastAsia="en-US"/>
        </w:rPr>
        <w:t xml:space="preserve"> (15,6% од укупног броја поднетих притужби)</w:t>
      </w:r>
      <w:r w:rsidRPr="00997CA3">
        <w:rPr>
          <w:rFonts w:eastAsia="Calibri" w:cs="Times New Roman"/>
          <w:lang w:val="sr-Cyrl-CS" w:eastAsia="en-US"/>
        </w:rPr>
        <w:t xml:space="preserve">, </w:t>
      </w:r>
      <w:r>
        <w:rPr>
          <w:rFonts w:eastAsia="Calibri" w:cs="Times New Roman"/>
          <w:lang w:val="sr-Cyrl-CS" w:eastAsia="en-US"/>
        </w:rPr>
        <w:t xml:space="preserve">након кога следи </w:t>
      </w:r>
      <w:r w:rsidRPr="00997CA3">
        <w:rPr>
          <w:rFonts w:eastAsia="Calibri" w:cs="Times New Roman"/>
          <w:lang w:val="sr-Cyrl-CS" w:eastAsia="en-US"/>
        </w:rPr>
        <w:t>старосно доба</w:t>
      </w:r>
      <w:r>
        <w:rPr>
          <w:rFonts w:eastAsia="Calibri" w:cs="Times New Roman"/>
          <w:lang w:val="sr-Cyrl-CS" w:eastAsia="en-US"/>
        </w:rPr>
        <w:t xml:space="preserve"> са 14,8% од укупног броја поднетих притужби (115).</w:t>
      </w:r>
    </w:p>
    <w:p w:rsidR="004D04C7" w:rsidRPr="00FA13AD" w:rsidRDefault="00355FB6" w:rsidP="004D04C7">
      <w:pPr>
        <w:jc w:val="both"/>
        <w:rPr>
          <w:rFonts w:cs="Arial"/>
          <w:lang w:val="sr-Cyrl-CS"/>
        </w:rPr>
      </w:pPr>
      <w:r>
        <w:rPr>
          <w:rFonts w:cs="Arial"/>
          <w:lang w:val="sr-Cyrl-CS"/>
        </w:rPr>
        <w:t xml:space="preserve">У </w:t>
      </w:r>
      <w:r w:rsidR="004D04C7" w:rsidRPr="00FA13AD">
        <w:rPr>
          <w:rFonts w:cs="Arial"/>
          <w:lang w:val="sr-Cyrl-CS"/>
        </w:rPr>
        <w:t>март</w:t>
      </w:r>
      <w:r>
        <w:rPr>
          <w:rFonts w:cs="Arial"/>
          <w:lang w:val="sr-Cyrl-CS"/>
        </w:rPr>
        <w:t xml:space="preserve">у 2020. године проглашено је ванредно стање </w:t>
      </w:r>
      <w:r w:rsidR="00A37CC4">
        <w:rPr>
          <w:rFonts w:cs="Arial"/>
          <w:lang w:val="sr-Cyrl-CS"/>
        </w:rPr>
        <w:t>због</w:t>
      </w:r>
      <w:r w:rsidR="004D04C7" w:rsidRPr="00FA13AD">
        <w:rPr>
          <w:rFonts w:cs="Arial"/>
          <w:lang w:val="sr-Cyrl-CS"/>
        </w:rPr>
        <w:t xml:space="preserve"> епидемиј</w:t>
      </w:r>
      <w:r>
        <w:rPr>
          <w:rFonts w:cs="Arial"/>
          <w:lang w:val="sr-Cyrl-CS"/>
        </w:rPr>
        <w:t>е</w:t>
      </w:r>
      <w:r w:rsidR="004D04C7" w:rsidRPr="00FA13AD">
        <w:rPr>
          <w:rFonts w:cs="Arial"/>
          <w:lang w:val="sr-Cyrl-CS"/>
        </w:rPr>
        <w:t xml:space="preserve"> Ковид-19</w:t>
      </w:r>
      <w:r w:rsidR="00A37CC4">
        <w:rPr>
          <w:rFonts w:cs="Arial"/>
          <w:lang w:val="sr-Cyrl-CS"/>
        </w:rPr>
        <w:t>. У овом периоду</w:t>
      </w:r>
      <w:r w:rsidR="004D04C7" w:rsidRPr="00FA13AD">
        <w:rPr>
          <w:rFonts w:cs="Arial"/>
          <w:lang w:val="sr-Cyrl-CS"/>
        </w:rPr>
        <w:t xml:space="preserve"> грађани </w:t>
      </w:r>
      <w:r w:rsidR="00A37CC4">
        <w:rPr>
          <w:rFonts w:cs="Arial"/>
          <w:lang w:val="sr-Cyrl-CS"/>
        </w:rPr>
        <w:t xml:space="preserve">су се </w:t>
      </w:r>
      <w:r w:rsidR="004D04C7" w:rsidRPr="00FA13AD">
        <w:rPr>
          <w:rFonts w:cs="Arial"/>
          <w:lang w:val="sr-Cyrl-CS"/>
        </w:rPr>
        <w:t>у већем броју обраћали Поверенику тражећи заштиту, а понекад само информације, подршку и помоћ. Највише обраћања у том периоду било је у вези са остваривањем различитих права нарочито у области здравствене и социјалне заштите</w:t>
      </w:r>
      <w:r w:rsidR="00797D37">
        <w:rPr>
          <w:rFonts w:cs="Arial"/>
          <w:lang w:val="sr-Cyrl-CS"/>
        </w:rPr>
        <w:t>, о чему је било више речи у ранијем делу текста</w:t>
      </w:r>
      <w:r w:rsidR="004D04C7" w:rsidRPr="00FA13AD">
        <w:rPr>
          <w:rFonts w:cs="Arial"/>
          <w:lang w:val="sr-Cyrl-CS"/>
        </w:rPr>
        <w:t>. Интензитет обраћања</w:t>
      </w:r>
      <w:r w:rsidR="00797D37">
        <w:rPr>
          <w:rFonts w:cs="Arial"/>
          <w:lang w:val="sr-Cyrl-CS"/>
        </w:rPr>
        <w:t xml:space="preserve"> грађана</w:t>
      </w:r>
      <w:r w:rsidR="004D04C7" w:rsidRPr="00FA13AD">
        <w:rPr>
          <w:rFonts w:cs="Arial"/>
          <w:lang w:val="sr-Cyrl-CS"/>
        </w:rPr>
        <w:t>, између осталог указује на посебн</w:t>
      </w:r>
      <w:r w:rsidR="001D78C2">
        <w:rPr>
          <w:rFonts w:cs="Arial"/>
          <w:lang w:val="sr-Cyrl-CS"/>
        </w:rPr>
        <w:t>е, додатне потешкоће са којима су се сусретале поједине групе становништва</w:t>
      </w:r>
      <w:r w:rsidR="004D04C7" w:rsidRPr="00FA13AD">
        <w:rPr>
          <w:rFonts w:cs="Arial"/>
          <w:lang w:val="sr-Cyrl-CS"/>
        </w:rPr>
        <w:t xml:space="preserve"> и потребу за њиховом бољом заштитом</w:t>
      </w:r>
      <w:r w:rsidR="00A37CC4">
        <w:rPr>
          <w:rFonts w:cs="Arial"/>
          <w:lang w:val="sr-Cyrl-CS"/>
        </w:rPr>
        <w:t xml:space="preserve"> током криза</w:t>
      </w:r>
      <w:r w:rsidR="004D04C7" w:rsidRPr="00FA13AD">
        <w:rPr>
          <w:rFonts w:cs="Arial"/>
          <w:lang w:val="sr-Cyrl-CS"/>
        </w:rPr>
        <w:t xml:space="preserve">. Епидемија Ковид-19 је несразмерно утицала на старије </w:t>
      </w:r>
      <w:r w:rsidR="001D78C2">
        <w:rPr>
          <w:rFonts w:cs="Arial"/>
          <w:lang w:val="sr-Cyrl-CS"/>
        </w:rPr>
        <w:t>грађане</w:t>
      </w:r>
      <w:r w:rsidR="004D04C7" w:rsidRPr="00FA13AD">
        <w:rPr>
          <w:rFonts w:cs="Arial"/>
          <w:lang w:val="sr-Cyrl-CS"/>
        </w:rPr>
        <w:t xml:space="preserve">, особе са инвалидитетом, на сиромашније слојеве друштва, становнике неформалних насеља, кориснике смештене у установама социјалне заштите, на особе са хроничним здравственим проблемима, али и на децу, младе, жене. Имајући у виду мере </w:t>
      </w:r>
      <w:r w:rsidR="001D78C2">
        <w:rPr>
          <w:rFonts w:cs="Arial"/>
          <w:lang w:val="sr-Cyrl-CS"/>
        </w:rPr>
        <w:t xml:space="preserve">ограничења и </w:t>
      </w:r>
      <w:r w:rsidR="004D04C7" w:rsidRPr="00FA13AD">
        <w:rPr>
          <w:rFonts w:cs="Arial"/>
          <w:lang w:val="sr-Cyrl-CS"/>
        </w:rPr>
        <w:t xml:space="preserve">забране кретања, ризик од заражавања, пребацивање све већег броја активности на онлајн сферу и сл. </w:t>
      </w:r>
      <w:r w:rsidR="00A37CC4">
        <w:rPr>
          <w:rFonts w:cs="Arial"/>
          <w:lang w:val="sr-Cyrl-CS"/>
        </w:rPr>
        <w:t>био је ограничен</w:t>
      </w:r>
      <w:r w:rsidR="004D04C7" w:rsidRPr="00FA13AD">
        <w:rPr>
          <w:rFonts w:cs="Arial"/>
          <w:lang w:val="sr-Cyrl-CS"/>
        </w:rPr>
        <w:t xml:space="preserve"> приступ појединим правима и остваривање права на услуге, судску заштиту и сл. </w:t>
      </w:r>
    </w:p>
    <w:p w:rsidR="004D04C7" w:rsidRDefault="004D04C7" w:rsidP="004D04C7">
      <w:pPr>
        <w:jc w:val="both"/>
        <w:rPr>
          <w:rFonts w:cs="Arial"/>
          <w:lang w:val="sr-Cyrl-CS"/>
        </w:rPr>
      </w:pPr>
      <w:r w:rsidRPr="00FA13AD">
        <w:rPr>
          <w:rFonts w:cs="Arial"/>
          <w:lang w:val="sr-Cyrl-CS"/>
        </w:rPr>
        <w:t xml:space="preserve">Први пут од </w:t>
      </w:r>
      <w:r w:rsidR="001D78C2">
        <w:rPr>
          <w:rFonts w:cs="Arial"/>
          <w:lang w:val="sr-Cyrl-CS"/>
        </w:rPr>
        <w:t>почетка рада</w:t>
      </w:r>
      <w:r w:rsidRPr="00FA13AD">
        <w:rPr>
          <w:rFonts w:cs="Arial"/>
          <w:lang w:val="sr-Cyrl-CS"/>
        </w:rPr>
        <w:t xml:space="preserve"> институциј</w:t>
      </w:r>
      <w:r w:rsidR="001D78C2">
        <w:rPr>
          <w:rFonts w:cs="Arial"/>
          <w:lang w:val="sr-Cyrl-CS"/>
        </w:rPr>
        <w:t>е</w:t>
      </w:r>
      <w:r w:rsidRPr="00FA13AD">
        <w:rPr>
          <w:rFonts w:cs="Arial"/>
          <w:lang w:val="sr-Cyrl-CS"/>
        </w:rPr>
        <w:t xml:space="preserve">, здравствено стање је у притужбама забележно као најчешћи основ </w:t>
      </w:r>
      <w:r w:rsidR="00A37CC4">
        <w:rPr>
          <w:rFonts w:cs="Arial"/>
          <w:lang w:val="sr-Cyrl-CS"/>
        </w:rPr>
        <w:t>дискриминације</w:t>
      </w:r>
      <w:r w:rsidRPr="00FA13AD">
        <w:rPr>
          <w:rFonts w:cs="Arial"/>
          <w:lang w:val="sr-Cyrl-CS"/>
        </w:rPr>
        <w:t xml:space="preserve">, у преко 15% од укупног броја поднетих притужби. </w:t>
      </w:r>
      <w:r w:rsidR="00A37CC4">
        <w:rPr>
          <w:rFonts w:cs="Arial"/>
          <w:lang w:val="sr-Cyrl-CS"/>
        </w:rPr>
        <w:t>О</w:t>
      </w:r>
      <w:r w:rsidRPr="00FA13AD">
        <w:rPr>
          <w:rFonts w:cs="Arial"/>
          <w:lang w:val="sr-Cyrl-CS"/>
        </w:rPr>
        <w:t>вај основ је неретко навођен у комбинацији са још неким личним својством и то најчешће инвалидитетом, старосним добом и сл. Старосно доба је други основ по учесталости навођења у притужбама</w:t>
      </w:r>
      <w:r w:rsidR="001D78C2">
        <w:rPr>
          <w:rFonts w:cs="Arial"/>
          <w:lang w:val="sr-Cyrl-CS"/>
        </w:rPr>
        <w:t xml:space="preserve"> грађана</w:t>
      </w:r>
      <w:r w:rsidRPr="00FA13AD">
        <w:rPr>
          <w:rFonts w:cs="Arial"/>
          <w:lang w:val="sr-Cyrl-CS"/>
        </w:rPr>
        <w:t xml:space="preserve">, а највећи број </w:t>
      </w:r>
      <w:r w:rsidR="00A37CC4">
        <w:rPr>
          <w:rFonts w:cs="Arial"/>
          <w:lang w:val="sr-Cyrl-CS"/>
        </w:rPr>
        <w:t xml:space="preserve">ових притужби </w:t>
      </w:r>
      <w:r w:rsidRPr="00FA13AD">
        <w:rPr>
          <w:rFonts w:cs="Arial"/>
          <w:lang w:val="sr-Cyrl-CS"/>
        </w:rPr>
        <w:t>се односи</w:t>
      </w:r>
      <w:r>
        <w:rPr>
          <w:rFonts w:cs="Arial"/>
          <w:lang w:val="sr-Cyrl-CS"/>
        </w:rPr>
        <w:t>о</w:t>
      </w:r>
      <w:r w:rsidRPr="00FA13AD">
        <w:rPr>
          <w:rFonts w:cs="Arial"/>
          <w:lang w:val="sr-Cyrl-CS"/>
        </w:rPr>
        <w:t xml:space="preserve"> на поступак пред органима јавне власти. </w:t>
      </w:r>
    </w:p>
    <w:p w:rsidR="004D04C7" w:rsidRPr="007A5152" w:rsidRDefault="004D04C7" w:rsidP="004D04C7">
      <w:pPr>
        <w:tabs>
          <w:tab w:val="left" w:pos="90"/>
        </w:tabs>
        <w:spacing w:after="0"/>
        <w:jc w:val="both"/>
        <w:rPr>
          <w:rFonts w:cs="Arial"/>
          <w:sz w:val="8"/>
          <w:lang w:val="sr-Cyrl-CS"/>
        </w:rPr>
      </w:pPr>
    </w:p>
    <w:p w:rsidR="004D04C7" w:rsidRPr="00B67FD3" w:rsidRDefault="004D04C7" w:rsidP="004D04C7">
      <w:pPr>
        <w:tabs>
          <w:tab w:val="left" w:pos="90"/>
        </w:tabs>
        <w:spacing w:after="0"/>
        <w:jc w:val="both"/>
        <w:rPr>
          <w:rFonts w:cs="Arial"/>
          <w:sz w:val="2"/>
          <w:lang w:val="sr-Cyrl-CS"/>
        </w:rPr>
      </w:pPr>
    </w:p>
    <w:p w:rsidR="004D04C7" w:rsidRPr="003B2E15" w:rsidRDefault="007A5152" w:rsidP="004D04C7">
      <w:pPr>
        <w:tabs>
          <w:tab w:val="left" w:pos="90"/>
        </w:tabs>
        <w:spacing w:after="0"/>
        <w:jc w:val="both"/>
        <w:rPr>
          <w:rFonts w:ascii="Arial Narrow" w:hAnsi="Arial Narrow" w:cs="Arial"/>
          <w:lang w:val="sr-Cyrl-CS"/>
        </w:rPr>
      </w:pPr>
      <w:r>
        <w:rPr>
          <w:rFonts w:ascii="Arial Narrow" w:hAnsi="Arial Narrow" w:cs="Arial"/>
          <w:lang w:val="sr-Cyrl-CS"/>
        </w:rPr>
        <w:t>Графички приказ 9</w:t>
      </w:r>
      <w:r w:rsidRPr="006A5F7C">
        <w:rPr>
          <w:rFonts w:ascii="Arial Narrow" w:hAnsi="Arial Narrow" w:cs="Arial"/>
          <w:lang w:val="sr-Cyrl-CS"/>
        </w:rPr>
        <w:t xml:space="preserve">: </w:t>
      </w:r>
      <w:r w:rsidR="004D04C7">
        <w:rPr>
          <w:rFonts w:ascii="Arial Narrow" w:hAnsi="Arial Narrow" w:cs="Arial"/>
          <w:lang w:val="sr-Cyrl-CS"/>
        </w:rPr>
        <w:t>У</w:t>
      </w:r>
      <w:r w:rsidR="004D04C7" w:rsidRPr="003B2E15">
        <w:rPr>
          <w:rFonts w:ascii="Arial Narrow" w:hAnsi="Arial Narrow" w:cs="Arial"/>
          <w:lang w:val="sr-Cyrl-CS"/>
        </w:rPr>
        <w:t>честалост притужби по основима дискриминације током 2020. године</w:t>
      </w:r>
    </w:p>
    <w:p w:rsidR="004D04C7" w:rsidRPr="00E01FB7" w:rsidRDefault="004D04C7" w:rsidP="004D04C7">
      <w:pPr>
        <w:tabs>
          <w:tab w:val="left" w:pos="90"/>
        </w:tabs>
        <w:spacing w:after="0"/>
        <w:jc w:val="both"/>
        <w:rPr>
          <w:rFonts w:ascii="Arial Narrow" w:hAnsi="Arial Narrow" w:cs="Arial"/>
          <w:sz w:val="8"/>
          <w:lang w:val="sr-Cyrl-CS"/>
        </w:rPr>
      </w:pPr>
    </w:p>
    <w:p w:rsidR="004D04C7" w:rsidRPr="003B2E15" w:rsidRDefault="002C2744" w:rsidP="004D04C7">
      <w:pPr>
        <w:tabs>
          <w:tab w:val="left" w:pos="90"/>
        </w:tabs>
        <w:spacing w:after="0"/>
        <w:jc w:val="center"/>
        <w:rPr>
          <w:rFonts w:cs="Arial"/>
          <w:lang w:val="sr-Cyrl-CS"/>
        </w:rPr>
      </w:pPr>
      <w:r>
        <w:rPr>
          <w:rFonts w:cs="Arial"/>
          <w:noProof/>
          <w:lang w:val="en-US" w:eastAsia="en-US"/>
        </w:rPr>
        <mc:AlternateContent>
          <mc:Choice Requires="wps">
            <w:drawing>
              <wp:anchor distT="0" distB="0" distL="114300" distR="114300" simplePos="0" relativeHeight="251696128" behindDoc="0" locked="0" layoutInCell="1" allowOverlap="1" wp14:anchorId="6385DE02" wp14:editId="21A2D3D6">
                <wp:simplePos x="0" y="0"/>
                <wp:positionH relativeFrom="column">
                  <wp:posOffset>1500505</wp:posOffset>
                </wp:positionH>
                <wp:positionV relativeFrom="paragraph">
                  <wp:posOffset>1276350</wp:posOffset>
                </wp:positionV>
                <wp:extent cx="923925" cy="960120"/>
                <wp:effectExtent l="38100" t="37465" r="38100" b="40640"/>
                <wp:wrapNone/>
                <wp:docPr id="205"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960120"/>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5123" w:rsidRPr="00545218" w:rsidRDefault="00185123" w:rsidP="004D04C7">
                            <w:pPr>
                              <w:jc w:val="center"/>
                              <w:rPr>
                                <w:rFonts w:ascii="Arial Narrow" w:hAnsi="Arial Narrow"/>
                                <w:b/>
                                <w:lang w:val="sr-Cyrl-CS"/>
                              </w:rPr>
                            </w:pPr>
                            <w:r>
                              <w:rPr>
                                <w:rFonts w:ascii="Arial Narrow" w:hAnsi="Arial Narrow"/>
                                <w:b/>
                                <w:lang w:val="sr-Cyrl-CS"/>
                              </w:rPr>
                              <w:t>деца</w:t>
                            </w:r>
                            <w:r w:rsidRPr="00545218">
                              <w:rPr>
                                <w:rFonts w:ascii="Arial Narrow" w:hAnsi="Arial Narrow"/>
                                <w:b/>
                                <w:lang w:val="sr-Cyrl-CS"/>
                              </w:rPr>
                              <w:t xml:space="preserve">: </w:t>
                            </w:r>
                            <w:r>
                              <w:rPr>
                                <w:rFonts w:ascii="Arial Narrow" w:hAnsi="Arial Narrow"/>
                                <w:b/>
                                <w:lang w:val="sr-Cyrl-CS"/>
                              </w:rPr>
                              <w:t xml:space="preserve"> 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9" o:spid="_x0000_s1054" style="position:absolute;left:0;text-align:left;margin-left:118.15pt;margin-top:100.5pt;width:72.75pt;height:75.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l75QIAABQGAAAOAAAAZHJzL2Uyb0RvYy54bWysVNtuGyEQfa/Uf0C8O3vxfZV15Dh2Valt&#10;IiVVnzGwXhQWtoCzm1b99w5gu07zUlWxpRUDw2Eu58zlVd9I9MSNFVqVOLtIMeKKaibUrsRfHzaD&#10;GUbWEcWI1IqX+JlbfLV4/+6yawue61pLxg0CEGWLri1x7VxbJImlNW+IvdAtV3BYadMQB6bZJcyQ&#10;DtAbmeRpOkk6bVhrNOXWwu5NPMSLgF9VnLrbqrLcIVliiM2Frwnfrf8mi0tS7Axpa0EPYZD/iKIh&#10;QsGjJ6gb4gjaG/EKqhHUaKsrd0F1k+iqEpSHHCCbLP0rm/uatDzkAsWx7alM9u1g6ZenO4MEK3Ge&#10;jjFSpIEm3T4RifK5L07X2gJ87ts749Oz7SdNHy1SelUTteNLY3RXc8IgpMz7Jy8ueMPCVbTtPmsG&#10;yGTvdKhTX5nGA0IFUB/a8XxqB+8dorA5z4fzHIKicDSfpFke2pWQ4ni5NdZ94LpBflFiLqVorS8Y&#10;KcjTJ+t8PKQ4eoX4tRRsI6QMhicZX0mDIN8SS5eFq3LfQLBxL0v9L7IE9oFLcf8YSeCphwgv2XN0&#10;qVBX4slwDPcRbVoosQOSPT7UB6q88D4BRXxCKVdvG4/Re8UC3X2/1oe1I0LGNVRKKl8WHmQTywdW&#10;72AZ9qEtgdI/l5txOh0NZ4PpdDwcjIbrdHA926wGy1U2mUzX16vrdfbL1zIbFbVgjKt1wLRHhWWj&#10;f2PwQetRGyeNnQL0Uem94+a+Zh1iwpNgOJ7nGQYDRJ5PY/sQkTuYTtQZjIx234Srg7Q84zyGNbvt&#10;iQazif8HLp+hh/6ePZy8yi169FAqqOSxakEOXgFRSa7f9lFss6O4tpo9g0AgrKACGKWwqLX5gVEH&#10;Y6nE9vueGI6R/KhAZPNsNPJzLBij8RQ0gcz5yfb8hCgKUEA8jOJy5eLs27dG7Gp4KVJe6SUIsxJB&#10;MV60MSpIxRswekJShzHpZ9u5Hbz+DPPFbwAAAP//AwBQSwMEFAAGAAgAAAAhANEQAqDfAAAACwEA&#10;AA8AAABkcnMvZG93bnJldi54bWxMj81qwzAQhO+FvoPYQC+lkX+oEY7lEAK9FHqoG3JWrK1tYq1c&#10;S0nct+/21N5m2I/ZmWq7uFFccQ6DJw3pOgGB1Ho7UKfh8PHypECEaMia0RNq+MYA2/r+rjKl9Td6&#10;x2sTO8EhFEqjoY9xKqUMbY/OhLWfkPj26WdnItu5k3Y2Nw53o8ySpJDODMQfejPhvsf23Fychte9&#10;V2+HdrTqq7OuOO6G86NqtH5YLbsNiIhL/IPhtz5Xh5o7nfyFbBCjhiwvckZZJCmPYiJXKY85sXjO&#10;MpB1Jf9vqH8AAAD//wMAUEsBAi0AFAAGAAgAAAAhALaDOJL+AAAA4QEAABMAAAAAAAAAAAAAAAAA&#10;AAAAAFtDb250ZW50X1R5cGVzXS54bWxQSwECLQAUAAYACAAAACEAOP0h/9YAAACUAQAACwAAAAAA&#10;AAAAAAAAAAAvAQAAX3JlbHMvLnJlbHNQSwECLQAUAAYACAAAACEA60eJe+UCAAAUBgAADgAAAAAA&#10;AAAAAAAAAAAuAgAAZHJzL2Uyb0RvYy54bWxQSwECLQAUAAYACAAAACEA0RACoN8AAAALAQAADwAA&#10;AAAAAAAAAAAAAAA/BQAAZHJzL2Rvd25yZXYueG1sUEsFBgAAAAAEAAQA8wAAAEsGAAAAAA==&#10;" fillcolor="white [3201]" strokecolor="#4f81bd [3204]" strokeweight="5pt">
                <v:stroke linestyle="thickThin"/>
                <v:shadow color="#868686"/>
                <v:textbox>
                  <w:txbxContent>
                    <w:p w:rsidR="00185123" w:rsidRPr="00545218" w:rsidRDefault="00185123" w:rsidP="004D04C7">
                      <w:pPr>
                        <w:jc w:val="center"/>
                        <w:rPr>
                          <w:rFonts w:ascii="Arial Narrow" w:hAnsi="Arial Narrow"/>
                          <w:b/>
                          <w:lang w:val="sr-Cyrl-CS"/>
                        </w:rPr>
                      </w:pPr>
                      <w:r>
                        <w:rPr>
                          <w:rFonts w:ascii="Arial Narrow" w:hAnsi="Arial Narrow"/>
                          <w:b/>
                          <w:lang w:val="sr-Cyrl-CS"/>
                        </w:rPr>
                        <w:t>деца</w:t>
                      </w:r>
                      <w:r w:rsidRPr="00545218">
                        <w:rPr>
                          <w:rFonts w:ascii="Arial Narrow" w:hAnsi="Arial Narrow"/>
                          <w:b/>
                          <w:lang w:val="sr-Cyrl-CS"/>
                        </w:rPr>
                        <w:t xml:space="preserve">: </w:t>
                      </w:r>
                      <w:r>
                        <w:rPr>
                          <w:rFonts w:ascii="Arial Narrow" w:hAnsi="Arial Narrow"/>
                          <w:b/>
                          <w:lang w:val="sr-Cyrl-CS"/>
                        </w:rPr>
                        <w:t xml:space="preserve"> 37</w:t>
                      </w:r>
                    </w:p>
                  </w:txbxContent>
                </v:textbox>
              </v:oval>
            </w:pict>
          </mc:Fallback>
        </mc:AlternateContent>
      </w:r>
      <w:r w:rsidR="004D04C7">
        <w:rPr>
          <w:rFonts w:cs="Arial"/>
          <w:noProof/>
          <w:lang w:val="en-US" w:eastAsia="en-US"/>
        </w:rPr>
        <w:drawing>
          <wp:anchor distT="0" distB="0" distL="114300" distR="114300" simplePos="0" relativeHeight="251697152" behindDoc="0" locked="0" layoutInCell="1" allowOverlap="1" wp14:anchorId="7EA57BCD" wp14:editId="2D8B571E">
            <wp:simplePos x="0" y="0"/>
            <wp:positionH relativeFrom="column">
              <wp:posOffset>1510030</wp:posOffset>
            </wp:positionH>
            <wp:positionV relativeFrom="paragraph">
              <wp:posOffset>1666875</wp:posOffset>
            </wp:positionV>
            <wp:extent cx="966470" cy="1000125"/>
            <wp:effectExtent l="19050" t="0" r="5080" b="0"/>
            <wp:wrapNone/>
            <wp:docPr id="174" name="Picture 24" descr="84337408-three-pairs-of-generations-children-adults-and-old-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37408-three-pairs-of-generations-children-adults-and-old-people.jpg"/>
                    <pic:cNvPicPr/>
                  </pic:nvPicPr>
                  <pic:blipFill>
                    <a:blip r:embed="rId104" cstate="print">
                      <a:clrChange>
                        <a:clrFrom>
                          <a:srgbClr val="FFFFFF"/>
                        </a:clrFrom>
                        <a:clrTo>
                          <a:srgbClr val="FFFFFF">
                            <a:alpha val="0"/>
                          </a:srgbClr>
                        </a:clrTo>
                      </a:clrChange>
                    </a:blip>
                    <a:srcRect l="6451" t="48166" r="65928" b="9535"/>
                    <a:stretch>
                      <a:fillRect/>
                    </a:stretch>
                  </pic:blipFill>
                  <pic:spPr>
                    <a:xfrm>
                      <a:off x="0" y="0"/>
                      <a:ext cx="966470" cy="1000125"/>
                    </a:xfrm>
                    <a:prstGeom prst="rect">
                      <a:avLst/>
                    </a:prstGeom>
                  </pic:spPr>
                </pic:pic>
              </a:graphicData>
            </a:graphic>
          </wp:anchor>
        </w:drawing>
      </w:r>
      <w:r w:rsidR="004D04C7" w:rsidRPr="003B2E15">
        <w:rPr>
          <w:rFonts w:cs="Arial"/>
          <w:noProof/>
          <w:lang w:val="en-US" w:eastAsia="en-US"/>
        </w:rPr>
        <w:drawing>
          <wp:inline distT="0" distB="0" distL="0" distR="0" wp14:anchorId="5599E619" wp14:editId="0C1D42DF">
            <wp:extent cx="5598870" cy="3063834"/>
            <wp:effectExtent l="19050" t="0" r="20880" b="3216"/>
            <wp:docPr id="175" name="Chart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rsidR="00A955AD" w:rsidRDefault="004D04C7" w:rsidP="00A955AD">
      <w:pPr>
        <w:jc w:val="both"/>
        <w:rPr>
          <w:rFonts w:cs="Arial"/>
          <w:lang w:val="sr-Cyrl-CS"/>
        </w:rPr>
      </w:pPr>
      <w:r w:rsidRPr="00FA13AD">
        <w:rPr>
          <w:rFonts w:cs="Arial"/>
          <w:lang w:val="sr-Cyrl-CS"/>
        </w:rPr>
        <w:lastRenderedPageBreak/>
        <w:t xml:space="preserve">Пракса Повереника је указала и на потребу континуираног пружања услуга подршке деци. </w:t>
      </w:r>
      <w:r w:rsidR="00A37CC4">
        <w:rPr>
          <w:rFonts w:cs="Arial"/>
          <w:lang w:val="sr-Cyrl-CS"/>
        </w:rPr>
        <w:t>У</w:t>
      </w:r>
      <w:r w:rsidRPr="00FA13AD">
        <w:rPr>
          <w:rFonts w:cs="Arial"/>
          <w:lang w:val="sr-Cyrl-CS"/>
        </w:rPr>
        <w:t xml:space="preserve"> току 2020. године </w:t>
      </w:r>
      <w:r w:rsidR="00A37CC4">
        <w:rPr>
          <w:rFonts w:cs="Arial"/>
          <w:lang w:val="sr-Cyrl-CS"/>
        </w:rPr>
        <w:t xml:space="preserve">Поверенику су се, као и претходних година, </w:t>
      </w:r>
      <w:r w:rsidRPr="00FA13AD">
        <w:rPr>
          <w:rFonts w:cs="Arial"/>
          <w:lang w:val="sr-Cyrl-CS"/>
        </w:rPr>
        <w:t>грађан</w:t>
      </w:r>
      <w:r w:rsidR="00A37CC4">
        <w:rPr>
          <w:rFonts w:cs="Arial"/>
          <w:lang w:val="sr-Cyrl-CS"/>
        </w:rPr>
        <w:t>и обраћали</w:t>
      </w:r>
      <w:r w:rsidRPr="00FA13AD">
        <w:rPr>
          <w:rFonts w:cs="Arial"/>
          <w:lang w:val="sr-Cyrl-CS"/>
        </w:rPr>
        <w:t xml:space="preserve"> због дискриминације деце у области образовања указујући на проблеме деце са инвалидитетом и сметњама у интелектуалном развоју, превенцији и заштити деце од било које врсте насиља и у вези</w:t>
      </w:r>
      <w:r w:rsidR="00A37CC4">
        <w:rPr>
          <w:rFonts w:cs="Arial"/>
          <w:lang w:val="sr-Cyrl-CS"/>
        </w:rPr>
        <w:t xml:space="preserve"> са</w:t>
      </w:r>
      <w:r w:rsidRPr="00FA13AD">
        <w:rPr>
          <w:rFonts w:cs="Arial"/>
          <w:lang w:val="sr-Cyrl-CS"/>
        </w:rPr>
        <w:t xml:space="preserve"> проблем</w:t>
      </w:r>
      <w:r w:rsidR="00A37CC4">
        <w:rPr>
          <w:rFonts w:cs="Arial"/>
          <w:lang w:val="sr-Cyrl-CS"/>
        </w:rPr>
        <w:t>има</w:t>
      </w:r>
      <w:r w:rsidRPr="00FA13AD">
        <w:rPr>
          <w:rFonts w:cs="Arial"/>
          <w:lang w:val="sr-Cyrl-CS"/>
        </w:rPr>
        <w:t xml:space="preserve"> остваривања права на предшколско или школско образовање и праћење онлајн наставе јер им није омогућено коришћење услуге личног пратиоца. Поред тога, Повереник је и у 2020. години примио </w:t>
      </w:r>
      <w:r w:rsidR="00A37CC4">
        <w:rPr>
          <w:rFonts w:cs="Arial"/>
          <w:lang w:val="sr-Cyrl-CS"/>
        </w:rPr>
        <w:t>притужбе</w:t>
      </w:r>
      <w:r w:rsidRPr="00FA13AD">
        <w:rPr>
          <w:rFonts w:cs="Arial"/>
          <w:lang w:val="sr-Cyrl-CS"/>
        </w:rPr>
        <w:t xml:space="preserve"> поводом одредбе Закона о финансијској подршци породици са децом, која је посебно погодила родитеље деце са инвалидитетом ста</w:t>
      </w:r>
      <w:r w:rsidR="00A955AD">
        <w:rPr>
          <w:rFonts w:cs="Arial"/>
          <w:lang w:val="sr-Cyrl-CS"/>
        </w:rPr>
        <w:t>рости до пет година живота, поводом чега је покренут поступак за оцену уставности и законитости</w:t>
      </w:r>
      <w:r w:rsidRPr="00FA13AD">
        <w:rPr>
          <w:rFonts w:cs="Arial"/>
          <w:lang w:val="sr-Cyrl-CS"/>
        </w:rPr>
        <w:t>.</w:t>
      </w:r>
      <w:r w:rsidR="00A37CC4">
        <w:rPr>
          <w:rFonts w:cs="Arial"/>
          <w:lang w:val="sr-Cyrl-CS"/>
        </w:rPr>
        <w:t xml:space="preserve"> Наиме, ови родитељи се морају определити за једно од права прописаних Законом о социјалној заштити или Законом </w:t>
      </w:r>
      <w:r w:rsidR="00A37CC4" w:rsidRPr="00A37CC4">
        <w:rPr>
          <w:rFonts w:cs="Arial"/>
          <w:lang w:val="sr-Cyrl-CS"/>
        </w:rPr>
        <w:t>о финансијској подршци породици са децом</w:t>
      </w:r>
      <w:r w:rsidR="00A37CC4">
        <w:rPr>
          <w:rFonts w:cs="Arial"/>
          <w:lang w:val="sr-Cyrl-CS"/>
        </w:rPr>
        <w:t xml:space="preserve"> (додатак за помоћ и негу другог лица или </w:t>
      </w:r>
      <w:r w:rsidR="001F782F">
        <w:rPr>
          <w:rFonts w:cs="Arial"/>
          <w:lang w:val="sr-Cyrl-CS"/>
        </w:rPr>
        <w:t>накнаду за продужену негу детета старости до пет година)</w:t>
      </w:r>
      <w:r w:rsidR="00047BE6">
        <w:rPr>
          <w:rFonts w:cs="Arial"/>
          <w:lang w:val="sr-Cyrl-CS"/>
        </w:rPr>
        <w:t xml:space="preserve">, </w:t>
      </w:r>
      <w:r w:rsidR="00A955AD">
        <w:rPr>
          <w:rFonts w:cs="Arial"/>
          <w:lang w:val="sr-Cyrl-CS"/>
        </w:rPr>
        <w:t xml:space="preserve">а </w:t>
      </w:r>
      <w:r w:rsidR="00A955AD" w:rsidRPr="00A955AD">
        <w:rPr>
          <w:rFonts w:cs="Arial"/>
          <w:lang w:val="sr-Cyrl-CS"/>
        </w:rPr>
        <w:t xml:space="preserve">Уставни суд није одлучио о предлогу за оцену уставности и законитости </w:t>
      </w:r>
      <w:r w:rsidR="00A955AD">
        <w:rPr>
          <w:rFonts w:cs="Arial"/>
          <w:lang w:val="sr-Cyrl-CS"/>
        </w:rPr>
        <w:t>ове одредбе (</w:t>
      </w:r>
      <w:r w:rsidR="00A955AD" w:rsidRPr="00A955AD">
        <w:rPr>
          <w:rFonts w:cs="Arial"/>
          <w:lang w:val="sr-Cyrl-CS"/>
        </w:rPr>
        <w:t>члан 12. став 7. Закона о финансијској подршци породици са децом</w:t>
      </w:r>
      <w:r w:rsidR="00A955AD">
        <w:rPr>
          <w:rFonts w:cs="Arial"/>
          <w:lang w:val="sr-Cyrl-CS"/>
        </w:rPr>
        <w:t>)</w:t>
      </w:r>
      <w:r w:rsidR="00A955AD" w:rsidRPr="00A955AD">
        <w:rPr>
          <w:rFonts w:cs="Arial"/>
          <w:lang w:val="sr-Cyrl-CS"/>
        </w:rPr>
        <w:t xml:space="preserve"> којом је прописано да право на накнаду зараде, односно накнаду плате за време одсуства са рада ради посебне неге детета не може остварити родитељ за дете за које је остварено право на додатак за помоћ и негу другог лица. Међутим, решавајући по предлогу за оцену уставности и законитости члана 13. став 4, члана 17. став 2, члана 18. став 2. и члана 54. став 2. Закона о финансијској подршци породици са децом Уставни суд је децембра 2020. године донео позитивну одлуку</w:t>
      </w:r>
      <w:r w:rsidR="00A955AD">
        <w:rPr>
          <w:rFonts w:cs="Arial"/>
          <w:lang w:val="sr-Cyrl-CS"/>
        </w:rPr>
        <w:t>,</w:t>
      </w:r>
      <w:r w:rsidR="00A955AD" w:rsidRPr="00A955AD">
        <w:rPr>
          <w:rFonts w:cs="Arial"/>
          <w:lang w:val="sr-Cyrl-CS"/>
        </w:rPr>
        <w:t xml:space="preserve"> </w:t>
      </w:r>
      <w:r w:rsidR="00A955AD">
        <w:rPr>
          <w:rFonts w:cs="Arial"/>
          <w:lang w:val="sr-Cyrl-CS"/>
        </w:rPr>
        <w:t>о чему је већ било речи у овом извештају.</w:t>
      </w:r>
    </w:p>
    <w:tbl>
      <w:tblPr>
        <w:tblW w:w="0" w:type="auto"/>
        <w:tblInd w:w="164"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Look w:val="0000" w:firstRow="0" w:lastRow="0" w:firstColumn="0" w:lastColumn="0" w:noHBand="0" w:noVBand="0"/>
      </w:tblPr>
      <w:tblGrid>
        <w:gridCol w:w="9092"/>
      </w:tblGrid>
      <w:tr w:rsidR="00B46062" w:rsidTr="00F531EE">
        <w:trPr>
          <w:trHeight w:val="301"/>
        </w:trPr>
        <w:tc>
          <w:tcPr>
            <w:tcW w:w="9092" w:type="dxa"/>
            <w:shd w:val="clear" w:color="auto" w:fill="FABF8F" w:themeFill="accent6" w:themeFillTint="99"/>
          </w:tcPr>
          <w:p w:rsidR="00B46062" w:rsidRPr="007C02A4" w:rsidRDefault="00B46062" w:rsidP="00F531EE">
            <w:pPr>
              <w:jc w:val="both"/>
              <w:rPr>
                <w:rFonts w:ascii="Arial Narrow" w:hAnsi="Arial Narrow" w:cs="Arial"/>
              </w:rPr>
            </w:pPr>
            <w:r w:rsidRPr="00F255CE">
              <w:rPr>
                <w:rFonts w:ascii="Arial Narrow" w:hAnsi="Arial Narrow" w:cs="Arial"/>
                <w:b/>
                <w:lang w:val="sr-Cyrl-CS"/>
              </w:rPr>
              <w:t xml:space="preserve">Мишљење са препоруком: </w:t>
            </w:r>
            <w:r w:rsidRPr="00014F1F">
              <w:rPr>
                <w:rFonts w:ascii="Arial Narrow" w:hAnsi="Arial Narrow" w:cs="Arial"/>
              </w:rPr>
              <w:t>Пример вишеструке дискриминације је притужба поднета против Градске управе због решења којим није признато право на родитељски додатак држављанки Републике Србије која са дететом живи на територији Републике Србије са образложењем да у моменту подношења захтева отац детета није имао пријављено пребивалиште-боравиште у Србији, већ је то урадио након подношења захтева. Повереник је констатовао да анализа прописа показује да је формални титулар овог права мајка, док отац ово право може остварити само у изузетним случајевима, односно да је формални титулар права родитељ који се непосредно стара о детету. Повереник је дао мишљење и препоручио Градској управи да донесе решење о утврђивању права на родитељски додатак у складу са условима предвиђеним прописима и уз пуно поштовање прописа о забрани дискриминације. Поступајући по препоруци, Градска управа је обавестила Повереника да је надлежно министарство уважило жалбу подноситељке притужбе и укинуло спорно решење, али да подноситељка није остварила право из других законом прописаних разлога, о чему су достављени докази.</w:t>
            </w:r>
          </w:p>
        </w:tc>
      </w:tr>
    </w:tbl>
    <w:p w:rsidR="00B46062" w:rsidRPr="00DC5A79" w:rsidRDefault="00B46062" w:rsidP="00A955AD">
      <w:pPr>
        <w:jc w:val="both"/>
        <w:rPr>
          <w:rFonts w:cs="Arial"/>
          <w:sz w:val="10"/>
          <w:lang w:val="sr-Cyrl-CS"/>
        </w:rPr>
      </w:pPr>
    </w:p>
    <w:p w:rsidR="00A955AD" w:rsidRDefault="001D78C2" w:rsidP="004D04C7">
      <w:pPr>
        <w:jc w:val="both"/>
        <w:rPr>
          <w:rFonts w:cs="Arial"/>
          <w:lang w:val="sr-Cyrl-CS"/>
        </w:rPr>
      </w:pPr>
      <w:r>
        <w:rPr>
          <w:rFonts w:cs="Arial"/>
          <w:lang w:val="sr-Cyrl-CS"/>
        </w:rPr>
        <w:t>Уочени су</w:t>
      </w:r>
      <w:r w:rsidR="00A955AD">
        <w:rPr>
          <w:rFonts w:cs="Arial"/>
          <w:lang w:val="sr-Cyrl-CS"/>
        </w:rPr>
        <w:t xml:space="preserve"> и</w:t>
      </w:r>
      <w:r>
        <w:rPr>
          <w:rFonts w:cs="Arial"/>
          <w:lang w:val="sr-Cyrl-CS"/>
        </w:rPr>
        <w:t xml:space="preserve"> различити</w:t>
      </w:r>
      <w:r w:rsidR="00A955AD">
        <w:rPr>
          <w:rFonts w:cs="Arial"/>
          <w:lang w:val="sr-Cyrl-CS"/>
        </w:rPr>
        <w:t xml:space="preserve"> проблеми у организацији живота у породицама у којима један родитељ сам врши родитељско прав</w:t>
      </w:r>
      <w:r>
        <w:rPr>
          <w:rFonts w:cs="Arial"/>
          <w:lang w:val="sr-Cyrl-CS"/>
        </w:rPr>
        <w:t xml:space="preserve">о или је </w:t>
      </w:r>
      <w:r w:rsidR="00A955AD">
        <w:rPr>
          <w:rFonts w:cs="Arial"/>
          <w:lang w:val="sr-Cyrl-CS"/>
        </w:rPr>
        <w:t>самохрани родитељ, који могу директно или индиректно да угрожавају елементарна права деце из оваквих породица.</w:t>
      </w:r>
    </w:p>
    <w:tbl>
      <w:tblPr>
        <w:tblW w:w="0" w:type="auto"/>
        <w:tblInd w:w="108"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000" w:firstRow="0" w:lastRow="0" w:firstColumn="0" w:lastColumn="0" w:noHBand="0" w:noVBand="0"/>
      </w:tblPr>
      <w:tblGrid>
        <w:gridCol w:w="9158"/>
      </w:tblGrid>
      <w:tr w:rsidR="00A955AD" w:rsidTr="00DC5A79">
        <w:trPr>
          <w:trHeight w:val="705"/>
        </w:trPr>
        <w:tc>
          <w:tcPr>
            <w:tcW w:w="9158" w:type="dxa"/>
            <w:shd w:val="clear" w:color="auto" w:fill="FABF8F" w:themeFill="accent6" w:themeFillTint="99"/>
          </w:tcPr>
          <w:p w:rsidR="00A955AD" w:rsidRPr="00B67FD3" w:rsidRDefault="00A955AD" w:rsidP="00F531EE">
            <w:pPr>
              <w:jc w:val="both"/>
              <w:rPr>
                <w:rFonts w:ascii="Arial Narrow" w:hAnsi="Arial Narrow" w:cs="Arial"/>
                <w:b/>
                <w:lang w:val="sr-Cyrl-CS"/>
              </w:rPr>
            </w:pPr>
            <w:r w:rsidRPr="003B2E15">
              <w:rPr>
                <w:rFonts w:ascii="Arial Narrow" w:hAnsi="Arial Narrow" w:cs="Arial"/>
                <w:b/>
                <w:lang w:val="sr-Cyrl-CS"/>
              </w:rPr>
              <w:t>Мишљење са препоруком:</w:t>
            </w:r>
            <w:r>
              <w:rPr>
                <w:rFonts w:ascii="Arial Narrow" w:hAnsi="Arial Narrow" w:cs="Arial"/>
                <w:b/>
                <w:lang w:val="sr-Cyrl-CS"/>
              </w:rPr>
              <w:t xml:space="preserve"> </w:t>
            </w:r>
            <w:r w:rsidRPr="003B2E15">
              <w:rPr>
                <w:rFonts w:ascii="Arial Narrow" w:hAnsi="Arial Narrow" w:cs="Arial"/>
                <w:lang w:val="sr-Cyrl-CS"/>
              </w:rPr>
              <w:t xml:space="preserve">Самохрана мајка троје малолетне деце, поднела је притужбу наводећи да је због болести „средњег детета” отворила боловање и да јој је након повратка уручено унапред потписано решење о споразумном раскиду радног односа, са образложењем да „није поуздана”, али и „да су јој врата вртића отворена када јој деца порасту”. Тим поводом Повереник је донео мишљење у којем је констатовао да одлазак притужиље на боловање због неге болесног детета био је својеврстан „окидач” послодавцу да прекине сарадњу са запосленом чиме је послата порука и другим запосленим женама да могу очекивати исти третман уколико буду одсуствовале са рада ради бриге о деци. Предшколској установи је препоручено да отклони последице дискриминаторног поступања тако што ће у случају </w:t>
            </w:r>
            <w:r w:rsidRPr="003B2E15">
              <w:rPr>
                <w:rFonts w:ascii="Arial Narrow" w:hAnsi="Arial Narrow" w:cs="Arial"/>
                <w:lang w:val="sr-Cyrl-CS"/>
              </w:rPr>
              <w:lastRenderedPageBreak/>
              <w:t>упражњеног радног места подноситељки притужбе понудити закључење новог уговора о раду, као и да убудуће не условљава запослене било каквим актом или радњом само зато што постоји бојазан да ће одсуствовати са рада због неге детета или блиског лица, здравственог ста</w:t>
            </w:r>
            <w:r>
              <w:rPr>
                <w:rFonts w:ascii="Arial Narrow" w:hAnsi="Arial Narrow" w:cs="Arial"/>
                <w:lang w:val="sr-Cyrl-CS"/>
              </w:rPr>
              <w:t>ња запосленог или са њима повеза</w:t>
            </w:r>
            <w:r w:rsidRPr="003B2E15">
              <w:rPr>
                <w:rFonts w:ascii="Arial Narrow" w:hAnsi="Arial Narrow" w:cs="Arial"/>
                <w:lang w:val="sr-Cyrl-CS"/>
              </w:rPr>
              <w:t xml:space="preserve">них лица. Послодавац је обавестио Повереника да ће чим се ослободи радно место поступити у складу са препоруком и неће условљавати запослене било каквим актом или радњом. </w:t>
            </w:r>
          </w:p>
        </w:tc>
      </w:tr>
    </w:tbl>
    <w:p w:rsidR="00A955AD" w:rsidRPr="00DC5A79" w:rsidRDefault="00A955AD" w:rsidP="004D04C7">
      <w:pPr>
        <w:jc w:val="both"/>
        <w:rPr>
          <w:rFonts w:cs="Arial"/>
          <w:sz w:val="6"/>
          <w:lang w:val="sr-Cyrl-CS"/>
        </w:rPr>
      </w:pPr>
    </w:p>
    <w:p w:rsidR="004D04C7" w:rsidRPr="00B227AB" w:rsidRDefault="00047BE6" w:rsidP="004D04C7">
      <w:pPr>
        <w:jc w:val="both"/>
        <w:rPr>
          <w:rFonts w:cs="Arial"/>
          <w:lang w:val="sr-Cyrl-CS"/>
        </w:rPr>
      </w:pPr>
      <w:r>
        <w:rPr>
          <w:rFonts w:cs="Arial"/>
          <w:lang w:val="sr-Cyrl-CS"/>
        </w:rPr>
        <w:t>П</w:t>
      </w:r>
      <w:r w:rsidRPr="00B227AB">
        <w:rPr>
          <w:rFonts w:cs="Arial"/>
          <w:lang w:val="sr-Cyrl-CS"/>
        </w:rPr>
        <w:t xml:space="preserve">ример </w:t>
      </w:r>
      <w:r>
        <w:rPr>
          <w:rFonts w:cs="Arial"/>
          <w:lang w:val="sr-Cyrl-CS"/>
        </w:rPr>
        <w:t xml:space="preserve">поступања Повереника који </w:t>
      </w:r>
      <w:r w:rsidRPr="00B227AB">
        <w:rPr>
          <w:rFonts w:cs="Arial"/>
          <w:lang w:val="sr-Cyrl-CS"/>
        </w:rPr>
        <w:t>на сликовит начин осликава проблеме са којима се сусрећу родитељи деце која имају здравствене потешкоће</w:t>
      </w:r>
      <w:r>
        <w:rPr>
          <w:rFonts w:cs="Arial"/>
          <w:lang w:val="sr-Cyrl-CS"/>
        </w:rPr>
        <w:t xml:space="preserve">, јесте </w:t>
      </w:r>
      <w:r w:rsidRPr="00B227AB">
        <w:rPr>
          <w:rFonts w:cs="Arial"/>
          <w:lang w:val="sr-Cyrl-CS"/>
        </w:rPr>
        <w:t xml:space="preserve"> </w:t>
      </w:r>
      <w:r>
        <w:rPr>
          <w:rFonts w:cs="Arial"/>
          <w:lang w:val="sr-Cyrl-CS"/>
        </w:rPr>
        <w:t>притужба</w:t>
      </w:r>
      <w:r w:rsidR="004D04C7" w:rsidRPr="00B227AB">
        <w:rPr>
          <w:rFonts w:cs="Arial"/>
          <w:lang w:val="sr-Cyrl-CS"/>
        </w:rPr>
        <w:t xml:space="preserve"> мајке чија ћерка болује од </w:t>
      </w:r>
      <w:r>
        <w:rPr>
          <w:rFonts w:cs="Arial"/>
          <w:lang w:val="sr-Cyrl-CS"/>
        </w:rPr>
        <w:t xml:space="preserve">ретке болести - </w:t>
      </w:r>
      <w:r w:rsidR="004D04C7" w:rsidRPr="00B227AB">
        <w:rPr>
          <w:rFonts w:cs="Arial"/>
          <w:lang w:val="sr-Cyrl-CS"/>
        </w:rPr>
        <w:t>булозне епидермолизе</w:t>
      </w:r>
      <w:r>
        <w:rPr>
          <w:rFonts w:cs="Arial"/>
          <w:lang w:val="sr-Cyrl-CS"/>
        </w:rPr>
        <w:t xml:space="preserve"> због које јој </w:t>
      </w:r>
      <w:r w:rsidRPr="00B227AB">
        <w:rPr>
          <w:rFonts w:cs="Arial"/>
          <w:lang w:val="sr-Cyrl-CS"/>
        </w:rPr>
        <w:t xml:space="preserve"> </w:t>
      </w:r>
      <w:r w:rsidR="004D04C7" w:rsidRPr="00B227AB">
        <w:rPr>
          <w:rFonts w:cs="Arial"/>
          <w:lang w:val="sr-Cyrl-CS"/>
        </w:rPr>
        <w:t>је саопштено да дете не може да иде у школу у природи</w:t>
      </w:r>
      <w:r>
        <w:rPr>
          <w:rFonts w:cs="Arial"/>
          <w:lang w:val="sr-Cyrl-CS"/>
        </w:rPr>
        <w:t>, имајући у виду</w:t>
      </w:r>
      <w:r w:rsidRPr="00B227AB">
        <w:rPr>
          <w:rFonts w:cs="Arial"/>
          <w:lang w:val="sr-Cyrl-CS"/>
        </w:rPr>
        <w:t xml:space="preserve"> </w:t>
      </w:r>
      <w:r>
        <w:rPr>
          <w:rFonts w:cs="Arial"/>
          <w:lang w:val="sr-Cyrl-CS"/>
        </w:rPr>
        <w:t>да</w:t>
      </w:r>
      <w:r w:rsidR="004D04C7" w:rsidRPr="00B227AB">
        <w:rPr>
          <w:rFonts w:cs="Arial"/>
          <w:lang w:val="sr-Cyrl-CS"/>
        </w:rPr>
        <w:t xml:space="preserve"> </w:t>
      </w:r>
      <w:r w:rsidRPr="00B227AB">
        <w:rPr>
          <w:rFonts w:cs="Arial"/>
          <w:lang w:val="sr-Cyrl-CS"/>
        </w:rPr>
        <w:t xml:space="preserve">оштећења </w:t>
      </w:r>
      <w:r w:rsidR="004D04C7" w:rsidRPr="00B227AB">
        <w:rPr>
          <w:rFonts w:cs="Arial"/>
          <w:lang w:val="sr-Cyrl-CS"/>
        </w:rPr>
        <w:t>коже и слузнице</w:t>
      </w:r>
      <w:r>
        <w:rPr>
          <w:rFonts w:cs="Arial"/>
          <w:lang w:val="sr-Cyrl-CS"/>
        </w:rPr>
        <w:t xml:space="preserve"> могу да</w:t>
      </w:r>
      <w:r w:rsidR="004D04C7" w:rsidRPr="00B227AB">
        <w:rPr>
          <w:rFonts w:cs="Arial"/>
          <w:lang w:val="sr-Cyrl-CS"/>
        </w:rPr>
        <w:t xml:space="preserve"> наста</w:t>
      </w:r>
      <w:r>
        <w:rPr>
          <w:rFonts w:cs="Arial"/>
          <w:lang w:val="sr-Cyrl-CS"/>
        </w:rPr>
        <w:t>ну</w:t>
      </w:r>
      <w:r w:rsidR="004D04C7" w:rsidRPr="00B227AB">
        <w:rPr>
          <w:rFonts w:cs="Arial"/>
          <w:lang w:val="sr-Cyrl-CS"/>
        </w:rPr>
        <w:t xml:space="preserve"> чак и при слабом додиру или притиску. </w:t>
      </w:r>
    </w:p>
    <w:p w:rsidR="004D04C7" w:rsidRDefault="001D78C2" w:rsidP="004D04C7">
      <w:pPr>
        <w:jc w:val="both"/>
        <w:rPr>
          <w:rFonts w:cs="Arial"/>
          <w:lang w:val="sr-Cyrl-CS"/>
        </w:rPr>
      </w:pPr>
      <w:r>
        <w:rPr>
          <w:rFonts w:cs="Arial"/>
          <w:lang w:val="sr-Cyrl-CS"/>
        </w:rPr>
        <w:t>Било је и случајева дискриминације</w:t>
      </w:r>
      <w:r w:rsidR="00047BE6">
        <w:rPr>
          <w:rFonts w:cs="Arial"/>
          <w:lang w:val="sr-Cyrl-CS"/>
        </w:rPr>
        <w:t xml:space="preserve"> деце по </w:t>
      </w:r>
      <w:r>
        <w:rPr>
          <w:rFonts w:cs="Arial"/>
          <w:lang w:val="sr-Cyrl-CS"/>
        </w:rPr>
        <w:t xml:space="preserve">основу национале припадности или </w:t>
      </w:r>
      <w:r w:rsidR="00047BE6">
        <w:rPr>
          <w:rFonts w:cs="Arial"/>
          <w:lang w:val="sr-Cyrl-CS"/>
        </w:rPr>
        <w:t>етничко</w:t>
      </w:r>
      <w:r>
        <w:rPr>
          <w:rFonts w:cs="Arial"/>
          <w:lang w:val="sr-Cyrl-CS"/>
        </w:rPr>
        <w:t>г порекла.</w:t>
      </w:r>
      <w:r w:rsidR="00047BE6">
        <w:rPr>
          <w:rFonts w:cs="Arial"/>
          <w:lang w:val="sr-Cyrl-CS"/>
        </w:rPr>
        <w:t xml:space="preserve"> </w:t>
      </w:r>
      <w:r>
        <w:rPr>
          <w:rFonts w:cs="Arial"/>
          <w:lang w:val="sr-Cyrl-CS"/>
        </w:rPr>
        <w:t xml:space="preserve">Пример је </w:t>
      </w:r>
      <w:r w:rsidR="00047BE6">
        <w:rPr>
          <w:rFonts w:cs="Arial"/>
          <w:lang w:val="sr-Cyrl-CS"/>
        </w:rPr>
        <w:t xml:space="preserve">притужба </w:t>
      </w:r>
      <w:r>
        <w:rPr>
          <w:rFonts w:cs="Arial"/>
          <w:lang w:val="sr-Cyrl-CS"/>
        </w:rPr>
        <w:t xml:space="preserve">удружења грађана у којој је указано на </w:t>
      </w:r>
      <w:r w:rsidR="004D04C7" w:rsidRPr="003B2E15">
        <w:rPr>
          <w:rFonts w:cs="Arial"/>
          <w:lang w:val="sr-Cyrl-CS"/>
        </w:rPr>
        <w:t>формира</w:t>
      </w:r>
      <w:r>
        <w:rPr>
          <w:rFonts w:cs="Arial"/>
          <w:lang w:val="sr-Cyrl-CS"/>
        </w:rPr>
        <w:t>ње</w:t>
      </w:r>
      <w:r w:rsidR="004D04C7" w:rsidRPr="003B2E15">
        <w:rPr>
          <w:rFonts w:cs="Arial"/>
          <w:lang w:val="sr-Cyrl-CS"/>
        </w:rPr>
        <w:t xml:space="preserve"> одељења </w:t>
      </w:r>
      <w:r w:rsidR="00A955AD">
        <w:rPr>
          <w:rFonts w:cs="Arial"/>
          <w:lang w:val="sr-Cyrl-CS"/>
        </w:rPr>
        <w:t xml:space="preserve">која </w:t>
      </w:r>
      <w:r w:rsidR="00A955AD" w:rsidRPr="003B2E15">
        <w:rPr>
          <w:rFonts w:cs="Arial"/>
          <w:lang w:val="sr-Cyrl-CS"/>
        </w:rPr>
        <w:t xml:space="preserve">чине само деца ромске националности </w:t>
      </w:r>
      <w:r w:rsidR="004D04C7" w:rsidRPr="003B2E15">
        <w:rPr>
          <w:rFonts w:cs="Arial"/>
          <w:lang w:val="sr-Cyrl-CS"/>
        </w:rPr>
        <w:t xml:space="preserve">у оквиру предшколске установе. Иако се последњих година уочава </w:t>
      </w:r>
      <w:r w:rsidR="00A955AD">
        <w:rPr>
          <w:rFonts w:cs="Arial"/>
          <w:lang w:val="sr-Cyrl-CS"/>
        </w:rPr>
        <w:t xml:space="preserve">напредак у укључивању ромске деце у образовни процес, може се констатовати да је тај напредак </w:t>
      </w:r>
      <w:r>
        <w:rPr>
          <w:rFonts w:cs="Arial"/>
          <w:lang w:val="sr-Cyrl-CS"/>
        </w:rPr>
        <w:t>недовољан</w:t>
      </w:r>
      <w:r w:rsidR="00A955AD">
        <w:rPr>
          <w:rFonts w:cs="Arial"/>
          <w:lang w:val="sr-Cyrl-CS"/>
        </w:rPr>
        <w:t xml:space="preserve"> и да је још увек присутан тренд напуштања образовног процеса ромске деце, посебно девојчица</w:t>
      </w:r>
      <w:r w:rsidR="004D04C7" w:rsidRPr="003B2E15">
        <w:rPr>
          <w:rFonts w:cs="Arial"/>
          <w:lang w:val="sr-Cyrl-CS"/>
        </w:rPr>
        <w:t>.</w:t>
      </w:r>
    </w:p>
    <w:p w:rsidR="004D04C7" w:rsidRPr="00B227AB" w:rsidRDefault="004D04C7" w:rsidP="004D04C7">
      <w:pPr>
        <w:jc w:val="both"/>
        <w:rPr>
          <w:rFonts w:cs="Arial"/>
          <w:lang w:val="sr-Cyrl-CS"/>
        </w:rPr>
      </w:pPr>
      <w:r>
        <w:rPr>
          <w:rFonts w:cs="Arial"/>
          <w:lang w:val="sr-Cyrl-CS"/>
        </w:rPr>
        <w:t>П</w:t>
      </w:r>
      <w:r w:rsidRPr="00B227AB">
        <w:rPr>
          <w:rFonts w:cs="Arial"/>
          <w:lang w:val="sr-Cyrl-CS"/>
        </w:rPr>
        <w:t>оводом обраћања запослених родитеља који су указали на неједнак положај у који су одлуком Јавног предузећа „Пошта Србије” стављени запослени очеви малолетне деце, јер је ово предузеће у циљу примене Уредбе о организовању рада послодаваца за време ванредног стања, донело одлуку да се само мајкама деце млађе од 12 година омогући да за време трајања ванредног стања не долазе на посао како би б</w:t>
      </w:r>
      <w:r>
        <w:rPr>
          <w:rFonts w:cs="Arial"/>
          <w:lang w:val="sr-Cyrl-CS"/>
        </w:rPr>
        <w:t>ринуле о својој малолетној деци,</w:t>
      </w:r>
      <w:r w:rsidRPr="00B227AB">
        <w:rPr>
          <w:rFonts w:cs="Arial"/>
          <w:lang w:val="sr-Cyrl-CS"/>
        </w:rPr>
        <w:t xml:space="preserve"> Повереник је упутио препоруку мера ЈП Пошта Србије</w:t>
      </w:r>
      <w:r>
        <w:rPr>
          <w:rFonts w:cs="Arial"/>
          <w:lang w:val="sr-Cyrl-CS"/>
        </w:rPr>
        <w:t>.</w:t>
      </w:r>
      <w:r w:rsidRPr="00B227AB">
        <w:rPr>
          <w:rFonts w:cs="Arial"/>
          <w:lang w:val="sr-Cyrl-CS"/>
        </w:rPr>
        <w:t xml:space="preserve"> Такође, Поверенику су се обратиле и особе са инвалидитетом запослене у истом предузећу указујући на неразумевање послодавца у вези са проблемом који имају приликом доласка и одласка са посла у условима ванредног стања. Повереник је указао на поштовање свих прописа и потребу предузећа да одлуке о запосленима који ће послове обављати ван просторија послодавца доноси уз пуно уважавање свих препоручених мера датих у циљу сузбијања ширења заразе и без дискриминације по било ком основу. Предузеће је навело да посебну заштиту ужива родитељ детета млађег од 12 година, нарочито родитељ који самостално врши родитељско право или је другом родитељу установљена радна обавеза, као и да је особама са инвалидитетом омогућено да не долазе на посао за време трајања ванредног стања.</w:t>
      </w:r>
    </w:p>
    <w:p w:rsidR="004D04C7" w:rsidRPr="00E87CEA" w:rsidRDefault="00097F8F" w:rsidP="004D04C7">
      <w:pPr>
        <w:jc w:val="both"/>
        <w:rPr>
          <w:rFonts w:cs="Arial"/>
          <w:color w:val="000000" w:themeColor="text1"/>
          <w:lang w:val="sr-Cyrl-CS"/>
        </w:rPr>
      </w:pPr>
      <w:r>
        <w:rPr>
          <w:rFonts w:cs="Arial"/>
          <w:color w:val="000000" w:themeColor="text1"/>
          <w:lang w:val="sr-Cyrl-CS"/>
        </w:rPr>
        <w:t>Будући да је по прогл</w:t>
      </w:r>
      <w:r w:rsidR="004D04C7" w:rsidRPr="00E87CEA">
        <w:rPr>
          <w:rFonts w:cs="Arial"/>
          <w:color w:val="000000" w:themeColor="text1"/>
          <w:lang w:val="sr-Cyrl-CS"/>
        </w:rPr>
        <w:t xml:space="preserve">ашењу ванредног стања уочено да постоје </w:t>
      </w:r>
      <w:r w:rsidR="001D78C2">
        <w:rPr>
          <w:rFonts w:cs="Arial"/>
          <w:color w:val="000000" w:themeColor="text1"/>
          <w:lang w:val="sr-Cyrl-CS"/>
        </w:rPr>
        <w:t xml:space="preserve">већи </w:t>
      </w:r>
      <w:r w:rsidR="004D04C7" w:rsidRPr="00E87CEA">
        <w:rPr>
          <w:rFonts w:cs="Arial"/>
          <w:color w:val="000000" w:themeColor="text1"/>
          <w:lang w:val="sr-Cyrl-CS"/>
        </w:rPr>
        <w:t xml:space="preserve">проблеми са усклађивањем рада и родитељства, Повереник је упутио иницијативу Влади у вези са </w:t>
      </w:r>
      <w:r>
        <w:rPr>
          <w:rFonts w:cs="Arial"/>
          <w:color w:val="000000" w:themeColor="text1"/>
          <w:lang w:val="sr-Cyrl-CS"/>
        </w:rPr>
        <w:t>овим питањем</w:t>
      </w:r>
      <w:r w:rsidR="004D04C7" w:rsidRPr="00E87CEA">
        <w:rPr>
          <w:rFonts w:cs="Arial"/>
          <w:color w:val="000000" w:themeColor="text1"/>
          <w:lang w:val="sr-Cyrl-CS"/>
        </w:rPr>
        <w:t xml:space="preserve">. Како су запослени родитељи малолетне деце, а посебно самохрани запослени родитељи, практично били принуђени да бирају између одласка на посао и останка код куће и бриге о својој деци, Повереник </w:t>
      </w:r>
      <w:r>
        <w:rPr>
          <w:rFonts w:cs="Arial"/>
          <w:color w:val="000000" w:themeColor="text1"/>
          <w:lang w:val="sr-Cyrl-CS"/>
        </w:rPr>
        <w:t xml:space="preserve">је </w:t>
      </w:r>
      <w:r w:rsidR="004D04C7" w:rsidRPr="00E87CEA">
        <w:rPr>
          <w:rFonts w:cs="Arial"/>
          <w:color w:val="000000" w:themeColor="text1"/>
          <w:lang w:val="sr-Cyrl-CS"/>
        </w:rPr>
        <w:t>Влади упутио иницијативу за упућивање јасне инструкције о поступању послодаваца за време ванредног стања према запосленим родитељима малолетне деце</w:t>
      </w:r>
      <w:r>
        <w:rPr>
          <w:rFonts w:cs="Arial"/>
          <w:color w:val="000000" w:themeColor="text1"/>
          <w:lang w:val="sr-Cyrl-CS"/>
        </w:rPr>
        <w:t>. П</w:t>
      </w:r>
      <w:r w:rsidR="004D04C7" w:rsidRPr="00E87CEA">
        <w:rPr>
          <w:rFonts w:cs="Arial"/>
          <w:color w:val="000000" w:themeColor="text1"/>
          <w:lang w:val="sr-Cyrl-CS"/>
        </w:rPr>
        <w:t xml:space="preserve">осебно </w:t>
      </w:r>
      <w:r>
        <w:rPr>
          <w:rFonts w:cs="Arial"/>
          <w:color w:val="000000" w:themeColor="text1"/>
          <w:lang w:val="sr-Cyrl-CS"/>
        </w:rPr>
        <w:t xml:space="preserve">би требало </w:t>
      </w:r>
      <w:r w:rsidR="004D04C7" w:rsidRPr="00E87CEA">
        <w:rPr>
          <w:rFonts w:cs="Arial"/>
          <w:color w:val="000000" w:themeColor="text1"/>
          <w:lang w:val="sr-Cyrl-CS"/>
        </w:rPr>
        <w:t>прописа</w:t>
      </w:r>
      <w:r>
        <w:rPr>
          <w:rFonts w:cs="Arial"/>
          <w:color w:val="000000" w:themeColor="text1"/>
          <w:lang w:val="sr-Cyrl-CS"/>
        </w:rPr>
        <w:t>ти</w:t>
      </w:r>
      <w:r w:rsidR="004D04C7" w:rsidRPr="00E87CEA">
        <w:rPr>
          <w:rFonts w:cs="Arial"/>
          <w:color w:val="000000" w:themeColor="text1"/>
          <w:lang w:val="sr-Cyrl-CS"/>
        </w:rPr>
        <w:t xml:space="preserve"> да свим самохраним запосленим родитељима малолетне деце буде омогућено да обављају послове ван просторија послодавца, односно да, уколико није могуће организовати овакав рад, послодавац омогући останак код куће у случају потребе, како би </w:t>
      </w:r>
      <w:r w:rsidR="00797D37">
        <w:rPr>
          <w:rFonts w:cs="Arial"/>
          <w:color w:val="000000" w:themeColor="text1"/>
          <w:lang w:val="sr-Cyrl-CS"/>
        </w:rPr>
        <w:t>били у могућности да воде бригу</w:t>
      </w:r>
      <w:r w:rsidR="004D04C7" w:rsidRPr="00E87CEA">
        <w:rPr>
          <w:rFonts w:cs="Arial"/>
          <w:color w:val="000000" w:themeColor="text1"/>
          <w:lang w:val="sr-Cyrl-CS"/>
        </w:rPr>
        <w:t xml:space="preserve"> о својој малолетној деци</w:t>
      </w:r>
      <w:r>
        <w:rPr>
          <w:rFonts w:cs="Arial"/>
          <w:color w:val="000000" w:themeColor="text1"/>
          <w:lang w:val="sr-Cyrl-CS"/>
        </w:rPr>
        <w:t xml:space="preserve">. Такође, </w:t>
      </w:r>
      <w:r w:rsidR="004D04C7" w:rsidRPr="00E87CEA">
        <w:rPr>
          <w:rFonts w:cs="Arial"/>
          <w:color w:val="000000" w:themeColor="text1"/>
          <w:lang w:val="sr-Cyrl-CS"/>
        </w:rPr>
        <w:t xml:space="preserve">приликом </w:t>
      </w:r>
      <w:r w:rsidR="004D04C7" w:rsidRPr="00E87CEA">
        <w:rPr>
          <w:rFonts w:cs="Arial"/>
          <w:color w:val="000000" w:themeColor="text1"/>
          <w:lang w:val="sr-Cyrl-CS"/>
        </w:rPr>
        <w:lastRenderedPageBreak/>
        <w:t>доношења одлуке о обављању послова ван просторија послодавца приоритет имају запослени родитељи малолетне деце, бе</w:t>
      </w:r>
      <w:r>
        <w:rPr>
          <w:rFonts w:cs="Arial"/>
          <w:color w:val="000000" w:themeColor="text1"/>
          <w:lang w:val="sr-Cyrl-CS"/>
        </w:rPr>
        <w:t>з дискриминације на основу пола,</w:t>
      </w:r>
      <w:r w:rsidR="004D04C7" w:rsidRPr="00E87CEA">
        <w:rPr>
          <w:rFonts w:cs="Arial"/>
          <w:color w:val="000000" w:themeColor="text1"/>
          <w:lang w:val="sr-Cyrl-CS"/>
        </w:rPr>
        <w:t xml:space="preserve"> као и да послодавци приликом усклађивања пословања са условима ванредног стања, организују рад тако да што мањи број запослених и радно ангажованих лица рад обавља истовремено у једној просторији, посебно водећи рачуна о потребама запослених родитеља малолетне деце које се односе на усклађивање рада и родитељства. </w:t>
      </w:r>
    </w:p>
    <w:p w:rsidR="004D04C7" w:rsidRPr="00737BB1" w:rsidRDefault="00B46062" w:rsidP="004D04C7">
      <w:pPr>
        <w:jc w:val="both"/>
        <w:rPr>
          <w:rFonts w:cs="Arial"/>
          <w:lang w:val="sr-Cyrl-CS"/>
        </w:rPr>
      </w:pPr>
      <w:r>
        <w:rPr>
          <w:rFonts w:cs="Arial"/>
          <w:lang w:val="sr-Cyrl-RS"/>
        </w:rPr>
        <w:t>Такође</w:t>
      </w:r>
      <w:r>
        <w:rPr>
          <w:rFonts w:cs="Arial"/>
        </w:rPr>
        <w:t xml:space="preserve">, </w:t>
      </w:r>
      <w:r w:rsidR="004D04C7" w:rsidRPr="00737BB1">
        <w:rPr>
          <w:rFonts w:cs="Arial"/>
          <w:lang w:val="sr-Cyrl-CS"/>
        </w:rPr>
        <w:t xml:space="preserve">Повереник је указао да приликом креирања мера ради смањења негативних ефеката пандемије свакако треба узети у обзир и чињеницу да мере које су предузимане у циљу сузбијања ширења Ковид-19 нису </w:t>
      </w:r>
      <w:r w:rsidR="00797D37">
        <w:rPr>
          <w:rFonts w:cs="Arial"/>
          <w:lang w:val="sr-Cyrl-CS"/>
        </w:rPr>
        <w:t>имале исте последице за</w:t>
      </w:r>
      <w:r w:rsidR="004D04C7">
        <w:rPr>
          <w:rFonts w:cs="Arial"/>
          <w:lang w:val="sr-Cyrl-CS"/>
        </w:rPr>
        <w:t xml:space="preserve"> све </w:t>
      </w:r>
      <w:r w:rsidR="00FF04D8">
        <w:rPr>
          <w:rFonts w:cs="Arial"/>
          <w:lang w:val="sr-Cyrl-CS"/>
        </w:rPr>
        <w:t>груп</w:t>
      </w:r>
      <w:r w:rsidR="004D04C7">
        <w:rPr>
          <w:rFonts w:cs="Arial"/>
          <w:lang w:val="sr-Cyrl-CS"/>
        </w:rPr>
        <w:t xml:space="preserve">е становништва. </w:t>
      </w:r>
      <w:r w:rsidR="004D04C7" w:rsidRPr="00737BB1">
        <w:rPr>
          <w:rFonts w:cs="Arial"/>
          <w:lang w:val="sr-Cyrl-CS"/>
        </w:rPr>
        <w:t>У том смислу су се Поверенику обратила удружења родитеља, али и сами родитељи, посебно они који имају више од двоје деце, наводећи да пакет економских мера неће имати ефекте на унапређење положаја деце, јер малолетне особе нису обухваћене ни једном од четири сета мера, а ефекти мере једнократне новчане помоћи неће једнако утицати на смањење негативних ефеката на породице које имају више деце</w:t>
      </w:r>
      <w:r>
        <w:rPr>
          <w:rFonts w:cs="Arial"/>
          <w:lang w:val="sr-Cyrl-CS"/>
        </w:rPr>
        <w:t xml:space="preserve"> и</w:t>
      </w:r>
      <w:r w:rsidR="004D04C7" w:rsidRPr="00737BB1">
        <w:rPr>
          <w:rFonts w:cs="Arial"/>
          <w:lang w:val="sr-Cyrl-CS"/>
        </w:rPr>
        <w:t xml:space="preserve"> на самохране родите</w:t>
      </w:r>
      <w:r>
        <w:rPr>
          <w:rFonts w:cs="Arial"/>
          <w:lang w:val="sr-Cyrl-CS"/>
        </w:rPr>
        <w:t>ље, али и на породице у којима су</w:t>
      </w:r>
      <w:r w:rsidR="004D04C7" w:rsidRPr="00737BB1">
        <w:rPr>
          <w:rFonts w:cs="Arial"/>
          <w:lang w:val="sr-Cyrl-CS"/>
        </w:rPr>
        <w:t xml:space="preserve"> један или оба родитеља незапослена или неформално запослена у односу на пород</w:t>
      </w:r>
      <w:r w:rsidR="004D04C7">
        <w:rPr>
          <w:rFonts w:cs="Arial"/>
          <w:lang w:val="sr-Cyrl-CS"/>
        </w:rPr>
        <w:t xml:space="preserve">ице у којима оба родитеља раде. </w:t>
      </w:r>
      <w:r w:rsidR="004D04C7" w:rsidRPr="00737BB1">
        <w:rPr>
          <w:rFonts w:cs="Arial"/>
          <w:lang w:val="sr-Cyrl-CS"/>
        </w:rPr>
        <w:t xml:space="preserve">Предложене економске мере нису на једнак начин обухватиле запослене и незапослене, оне који раде у неформалној економији (посебно Роме), пољопривреднике, представнике самосталних уметника и др. </w:t>
      </w:r>
    </w:p>
    <w:p w:rsidR="004D04C7" w:rsidRDefault="00797D37" w:rsidP="004D04C7">
      <w:pPr>
        <w:jc w:val="both"/>
        <w:rPr>
          <w:rFonts w:cs="Arial"/>
        </w:rPr>
      </w:pPr>
      <w:r>
        <w:rPr>
          <w:rFonts w:cs="Arial"/>
          <w:lang w:val="sr-Cyrl-RS"/>
        </w:rPr>
        <w:t>С обзиром да</w:t>
      </w:r>
      <w:r w:rsidR="004D04C7" w:rsidRPr="00B227AB">
        <w:rPr>
          <w:rFonts w:cs="Arial"/>
        </w:rPr>
        <w:t xml:space="preserve"> су припадници ромске националне мањине који живе у нехигијенским и неформалним насељима, а који немају адекватан приступ води за пиће, комуналној инфраструктури (канализација, снабдевање електричном енергијом, итд.) у већем ризику од могућег заражавања вирусом, Повереник је </w:t>
      </w:r>
      <w:r w:rsidR="004D04C7" w:rsidRPr="007C02A4">
        <w:rPr>
          <w:rFonts w:cs="Arial"/>
        </w:rPr>
        <w:t>упутио препоруку мера Влади</w:t>
      </w:r>
      <w:r w:rsidR="004D04C7" w:rsidRPr="00B227AB">
        <w:rPr>
          <w:rFonts w:cs="Arial"/>
        </w:rPr>
        <w:t xml:space="preserve"> зa унaпрeђeњe пoлoжaja Рoмa у ромским насељима у којој је </w:t>
      </w:r>
      <w:r w:rsidR="0027309C">
        <w:rPr>
          <w:rFonts w:cs="Arial"/>
          <w:lang w:val="sr-Cyrl-RS"/>
        </w:rPr>
        <w:t>наведено</w:t>
      </w:r>
      <w:r w:rsidR="004D04C7" w:rsidRPr="00B227AB">
        <w:rPr>
          <w:rFonts w:cs="Arial"/>
        </w:rPr>
        <w:t xml:space="preserve"> да се као једна од хитних мера предвиди обавеза да се на локалном нивоу становницима ових насеља обезбеди потпуни приступ чистој води (постављањем цистерни, пластичних резервоара и сл.), те да градски/општински органи у свој рад укључе и координаторе за ромска питања, као и да се обезбеди континуирани рад здравствених медијаторки што би морао бити један од приоритета у новонасталој ситуацији у склопу мера на сузбијању ширења вируса.</w:t>
      </w:r>
    </w:p>
    <w:tbl>
      <w:tblPr>
        <w:tblW w:w="0" w:type="auto"/>
        <w:tblInd w:w="16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95B3D7" w:themeFill="accent1" w:themeFillTint="99"/>
        <w:tblLook w:val="0000" w:firstRow="0" w:lastRow="0" w:firstColumn="0" w:lastColumn="0" w:noHBand="0" w:noVBand="0"/>
      </w:tblPr>
      <w:tblGrid>
        <w:gridCol w:w="9016"/>
      </w:tblGrid>
      <w:tr w:rsidR="004D04C7" w:rsidTr="00955BD3">
        <w:trPr>
          <w:trHeight w:val="469"/>
        </w:trPr>
        <w:tc>
          <w:tcPr>
            <w:tcW w:w="9016" w:type="dxa"/>
            <w:shd w:val="clear" w:color="auto" w:fill="95B3D7" w:themeFill="accent1" w:themeFillTint="99"/>
          </w:tcPr>
          <w:p w:rsidR="004D04C7" w:rsidRPr="008B65D0" w:rsidRDefault="004D04C7" w:rsidP="00955BD3">
            <w:pPr>
              <w:jc w:val="both"/>
              <w:rPr>
                <w:rFonts w:ascii="Arial Narrow" w:hAnsi="Arial Narrow"/>
                <w:b/>
                <w:lang w:val="sr-Cyrl-CS"/>
              </w:rPr>
            </w:pPr>
            <w:r w:rsidRPr="008B65D0">
              <w:rPr>
                <w:rFonts w:ascii="Arial Narrow" w:hAnsi="Arial Narrow"/>
                <w:b/>
                <w:lang w:val="sr-Cyrl-CS"/>
              </w:rPr>
              <w:t xml:space="preserve">Препорука мера за остваривање равноправности Рома </w:t>
            </w:r>
          </w:p>
          <w:p w:rsidR="004D04C7" w:rsidRDefault="004D04C7" w:rsidP="00955BD3">
            <w:pPr>
              <w:jc w:val="both"/>
              <w:rPr>
                <w:rFonts w:ascii="Arial Narrow" w:hAnsi="Arial Narrow"/>
                <w:lang w:val="sr-Cyrl-RS"/>
              </w:rPr>
            </w:pPr>
            <w:r w:rsidRPr="008B65D0">
              <w:rPr>
                <w:rFonts w:ascii="Arial Narrow" w:hAnsi="Arial Narrow"/>
              </w:rPr>
              <w:t>Повереник је упутио препоруку мера и Граду Београду поводом стања у неформалном београдском насељу „Чукаричка шума” и поново указао на положај Рома у ромским насељима и подсетио да су Роми једна од најчешће дискриминисаних група становника, која је у највећем ризику од социјалне искључености и сиромаштва, као и да је повереница два пута посетила ово насеље и указала јавности на потребу предузимања мера за њихово адекватно збрињавање.</w:t>
            </w:r>
          </w:p>
          <w:p w:rsidR="007B6454" w:rsidRPr="007B6454" w:rsidRDefault="007B6454" w:rsidP="007B6454">
            <w:pPr>
              <w:jc w:val="both"/>
              <w:rPr>
                <w:rFonts w:ascii="Arial Narrow" w:hAnsi="Arial Narrow"/>
                <w:lang w:val="sr-Cyrl-RS"/>
              </w:rPr>
            </w:pPr>
            <w:r>
              <w:rPr>
                <w:rFonts w:ascii="Arial Narrow" w:hAnsi="Arial Narrow"/>
                <w:lang w:val="sr-Cyrl-RS"/>
              </w:rPr>
              <w:t>Поводом ове препоруке мера предузете су активности које обухватају обезбеђивање услова за задовољавање основних егзистенцијалних потреба становништва, ЈКП Градска чистоћа је извршила дезинфикацију насеља а обезбеђена је и цистерна са пијаћом водом.</w:t>
            </w:r>
          </w:p>
        </w:tc>
      </w:tr>
    </w:tbl>
    <w:p w:rsidR="004D04C7" w:rsidRPr="00F11628" w:rsidRDefault="004D04C7" w:rsidP="004D04C7">
      <w:pPr>
        <w:jc w:val="both"/>
        <w:rPr>
          <w:rFonts w:cs="Arial"/>
          <w:sz w:val="2"/>
        </w:rPr>
      </w:pPr>
    </w:p>
    <w:p w:rsidR="002821B8" w:rsidRDefault="004D04C7" w:rsidP="002821B8">
      <w:pPr>
        <w:jc w:val="both"/>
        <w:rPr>
          <w:rFonts w:cs="Arial"/>
          <w:lang w:val="sr-Cyrl-CS"/>
        </w:rPr>
      </w:pPr>
      <w:r w:rsidRPr="007C02A4">
        <w:rPr>
          <w:rFonts w:cs="Arial"/>
          <w:lang w:val="sr-Cyrl-CS"/>
        </w:rPr>
        <w:t>Током пандемије, посебно ј</w:t>
      </w:r>
      <w:r>
        <w:rPr>
          <w:rFonts w:cs="Arial"/>
          <w:lang w:val="sr-Cyrl-CS"/>
        </w:rPr>
        <w:t xml:space="preserve">е био тежак положај ромске деце, како у погледу </w:t>
      </w:r>
      <w:r w:rsidR="00797D37">
        <w:rPr>
          <w:rFonts w:cs="Arial"/>
          <w:lang w:val="sr-Cyrl-CS"/>
        </w:rPr>
        <w:t>отежаних могућности за превенцију ширења вируса</w:t>
      </w:r>
      <w:r>
        <w:rPr>
          <w:rFonts w:cs="Arial"/>
          <w:lang w:val="sr-Cyrl-CS"/>
        </w:rPr>
        <w:t>, тако и у погледу приступа здравственој и соц</w:t>
      </w:r>
      <w:r w:rsidR="00797D37">
        <w:rPr>
          <w:rFonts w:cs="Arial"/>
          <w:lang w:val="sr-Cyrl-CS"/>
        </w:rPr>
        <w:t>ијалној заштити. Такође, било им је отежано учешће у образовном процесу</w:t>
      </w:r>
      <w:r>
        <w:rPr>
          <w:rFonts w:cs="Arial"/>
          <w:lang w:val="sr-Cyrl-CS"/>
        </w:rPr>
        <w:t xml:space="preserve">. </w:t>
      </w:r>
      <w:r>
        <w:rPr>
          <w:rFonts w:cs="Arial"/>
          <w:lang w:val="sr-Cyrl-CS"/>
        </w:rPr>
        <w:lastRenderedPageBreak/>
        <w:t>Неретки су и случајеви етничке и социјалне дистанце према припадницима ове заједнице</w:t>
      </w:r>
      <w:r w:rsidR="002821B8">
        <w:rPr>
          <w:rFonts w:cs="Arial"/>
          <w:lang w:val="sr-Cyrl-CS"/>
        </w:rPr>
        <w:t>. Повереник је током године примио</w:t>
      </w:r>
      <w:r w:rsidR="002821B8" w:rsidRPr="006268F5">
        <w:rPr>
          <w:rFonts w:cs="Arial"/>
          <w:lang w:val="sr-Cyrl-CS"/>
        </w:rPr>
        <w:t xml:space="preserve"> већи број притужби због два графита садржине </w:t>
      </w:r>
      <w:r w:rsidR="002821B8" w:rsidRPr="006268F5">
        <w:rPr>
          <w:rFonts w:cs="Arial"/>
          <w:i/>
          <w:lang w:val="sr-Cyrl-CS"/>
        </w:rPr>
        <w:t xml:space="preserve">„Цигане у логоре“ </w:t>
      </w:r>
      <w:r w:rsidR="002821B8" w:rsidRPr="006268F5">
        <w:rPr>
          <w:rFonts w:cs="Arial"/>
          <w:lang w:val="sr-Cyrl-CS"/>
        </w:rPr>
        <w:t>и</w:t>
      </w:r>
      <w:r w:rsidR="002821B8" w:rsidRPr="006268F5">
        <w:rPr>
          <w:rFonts w:cs="Arial"/>
          <w:i/>
          <w:lang w:val="sr-Cyrl-CS"/>
        </w:rPr>
        <w:t xml:space="preserve"> „Цигани смрде“</w:t>
      </w:r>
      <w:r w:rsidR="002821B8" w:rsidRPr="006268F5">
        <w:rPr>
          <w:rFonts w:cs="Arial"/>
          <w:lang w:val="sr-Cyrl-CS"/>
        </w:rPr>
        <w:t>, која</w:t>
      </w:r>
      <w:r w:rsidR="002821B8">
        <w:rPr>
          <w:rFonts w:cs="Arial"/>
          <w:lang w:val="sr-Cyrl-CS"/>
        </w:rPr>
        <w:t xml:space="preserve"> су</w:t>
      </w:r>
      <w:r w:rsidR="002821B8" w:rsidRPr="006268F5">
        <w:rPr>
          <w:rFonts w:cs="Arial"/>
          <w:lang w:val="sr-Cyrl-CS"/>
        </w:rPr>
        <w:t xml:space="preserve"> се налаз</w:t>
      </w:r>
      <w:r w:rsidR="002821B8">
        <w:rPr>
          <w:rFonts w:cs="Arial"/>
          <w:lang w:val="sr-Cyrl-CS"/>
        </w:rPr>
        <w:t>ила</w:t>
      </w:r>
      <w:r w:rsidR="002821B8" w:rsidRPr="006268F5">
        <w:rPr>
          <w:rFonts w:cs="Arial"/>
          <w:lang w:val="sr-Cyrl-CS"/>
        </w:rPr>
        <w:t xml:space="preserve"> у близини основне школе. Након интервенције Повереника, градска управа </w:t>
      </w:r>
      <w:r w:rsidR="002821B8">
        <w:rPr>
          <w:rFonts w:cs="Arial"/>
          <w:lang w:val="sr-Cyrl-CS"/>
        </w:rPr>
        <w:t>је</w:t>
      </w:r>
      <w:r w:rsidR="002821B8" w:rsidRPr="006268F5">
        <w:rPr>
          <w:rFonts w:cs="Arial"/>
          <w:lang w:val="sr-Cyrl-CS"/>
        </w:rPr>
        <w:t xml:space="preserve"> дала хитан налог комуналној инспекцији да изврши инспекцијски надзор</w:t>
      </w:r>
      <w:r w:rsidR="002821B8">
        <w:rPr>
          <w:rFonts w:cs="Arial"/>
          <w:lang w:val="sr-Cyrl-CS"/>
        </w:rPr>
        <w:t>. У</w:t>
      </w:r>
      <w:r w:rsidR="002821B8" w:rsidRPr="006268F5">
        <w:rPr>
          <w:rFonts w:cs="Arial"/>
          <w:lang w:val="sr-Cyrl-CS"/>
        </w:rPr>
        <w:t>правницима стамбених зграда да</w:t>
      </w:r>
      <w:r w:rsidR="002821B8">
        <w:rPr>
          <w:rFonts w:cs="Arial"/>
          <w:lang w:val="sr-Cyrl-CS"/>
        </w:rPr>
        <w:t>т је</w:t>
      </w:r>
      <w:r w:rsidR="002821B8" w:rsidRPr="006268F5">
        <w:rPr>
          <w:rFonts w:cs="Arial"/>
          <w:lang w:val="sr-Cyrl-CS"/>
        </w:rPr>
        <w:t xml:space="preserve"> налог да уклоне спорне графите, што је одмах </w:t>
      </w:r>
      <w:r w:rsidR="002821B8">
        <w:rPr>
          <w:rFonts w:cs="Arial"/>
          <w:lang w:val="sr-Cyrl-CS"/>
        </w:rPr>
        <w:t xml:space="preserve">и </w:t>
      </w:r>
      <w:r w:rsidR="002821B8" w:rsidRPr="006268F5">
        <w:rPr>
          <w:rFonts w:cs="Arial"/>
          <w:lang w:val="sr-Cyrl-CS"/>
        </w:rPr>
        <w:t xml:space="preserve">учињено. </w:t>
      </w:r>
    </w:p>
    <w:tbl>
      <w:tblPr>
        <w:tblW w:w="9049" w:type="dxa"/>
        <w:tblInd w:w="131"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ABF8F" w:themeFill="accent6" w:themeFillTint="99"/>
        <w:tblLook w:val="0000" w:firstRow="0" w:lastRow="0" w:firstColumn="0" w:lastColumn="0" w:noHBand="0" w:noVBand="0"/>
      </w:tblPr>
      <w:tblGrid>
        <w:gridCol w:w="9049"/>
      </w:tblGrid>
      <w:tr w:rsidR="002821B8" w:rsidTr="00025DA1">
        <w:trPr>
          <w:trHeight w:val="4088"/>
        </w:trPr>
        <w:tc>
          <w:tcPr>
            <w:tcW w:w="9049" w:type="dxa"/>
            <w:shd w:val="clear" w:color="auto" w:fill="FABF8F" w:themeFill="accent6" w:themeFillTint="99"/>
          </w:tcPr>
          <w:p w:rsidR="002821B8" w:rsidRPr="00F255CE" w:rsidRDefault="002821B8" w:rsidP="0027309C">
            <w:pPr>
              <w:ind w:left="-23"/>
              <w:jc w:val="both"/>
              <w:rPr>
                <w:rFonts w:ascii="Arial Narrow" w:hAnsi="Arial Narrow"/>
              </w:rPr>
            </w:pPr>
            <w:r w:rsidRPr="00F255CE">
              <w:rPr>
                <w:rFonts w:ascii="Arial Narrow" w:hAnsi="Arial Narrow" w:cs="Arial"/>
                <w:b/>
                <w:lang w:val="sr-Cyrl-CS"/>
              </w:rPr>
              <w:t xml:space="preserve">Мишљење са препоруком: </w:t>
            </w:r>
            <w:r w:rsidRPr="00F255CE">
              <w:rPr>
                <w:rFonts w:ascii="Arial Narrow" w:hAnsi="Arial Narrow"/>
              </w:rPr>
              <w:t>Пример исказивања социјалне дистанце јесте и дискриминаторско поступање запослених на базену према деци ромске националности, поводом чега је Повереник донео мишљење са препоруком. Организација за заштиту права Рома поднела је притужбу против Аква парка, због дискриминације групе лица на основу њихових личних својстава – боје коже и националне припадности. У притужби је наведено да је, на једнодневном излету на коме је било 36-оро деце ромске националности, у једном моменту дошло обезбеђење и „опколило групу и напоменуло да се скупе и не крећу”, као и да је син директорке Аква парка „то наредио јер се баш ту налазе њ</w:t>
            </w:r>
            <w:r>
              <w:rPr>
                <w:rFonts w:ascii="Arial Narrow" w:hAnsi="Arial Narrow"/>
                <w:lang w:val="sr-Cyrl-RS"/>
              </w:rPr>
              <w:t>ег</w:t>
            </w:r>
            <w:r w:rsidRPr="00F255CE">
              <w:rPr>
                <w:rFonts w:ascii="Arial Narrow" w:hAnsi="Arial Narrow"/>
              </w:rPr>
              <w:t>ове ствари и ствари његових пријатеља и да се се боји да му нешто не нестане”. У поступку је утврђено да је самим окруживањем групе деце, као и спровођењем ка излазу, створено понижавајуће и увредљиво окружење. Повереник је дао мишљење да су поступањем запослених у Аква парку повређене одредбе Закона о забрани дискриминације, те је Аква парку дао препоруку да упути писано извињење, као и да убудуће води рачуна да изјавама и поступањем не крши законске прописе о забрани дискриминације. Аква парк је упутио писано извињење под</w:t>
            </w:r>
            <w:r>
              <w:rPr>
                <w:rFonts w:ascii="Arial Narrow" w:hAnsi="Arial Narrow"/>
              </w:rPr>
              <w:t xml:space="preserve">носиоцима притужбе и </w:t>
            </w:r>
            <w:r w:rsidR="0027309C">
              <w:rPr>
                <w:rFonts w:ascii="Arial Narrow" w:hAnsi="Arial Narrow"/>
                <w:lang w:val="sr-Cyrl-RS"/>
              </w:rPr>
              <w:t xml:space="preserve">Поверенику </w:t>
            </w:r>
            <w:r>
              <w:rPr>
                <w:rFonts w:ascii="Arial Narrow" w:hAnsi="Arial Narrow"/>
              </w:rPr>
              <w:t xml:space="preserve">доставио </w:t>
            </w:r>
            <w:r w:rsidRPr="00F255CE">
              <w:rPr>
                <w:rFonts w:ascii="Arial Narrow" w:hAnsi="Arial Narrow"/>
              </w:rPr>
              <w:t xml:space="preserve">копију. </w:t>
            </w:r>
          </w:p>
        </w:tc>
      </w:tr>
    </w:tbl>
    <w:p w:rsidR="00DC5A79" w:rsidRPr="00DC5A79" w:rsidRDefault="00DC5A79" w:rsidP="00DC5A79">
      <w:pPr>
        <w:pStyle w:val="NoSpacing"/>
        <w:rPr>
          <w:sz w:val="14"/>
        </w:rPr>
      </w:pPr>
    </w:p>
    <w:p w:rsidR="0027309C" w:rsidRDefault="0027309C" w:rsidP="004D04C7">
      <w:pPr>
        <w:jc w:val="both"/>
        <w:rPr>
          <w:rFonts w:cs="Arial"/>
          <w:lang w:val="sr-Cyrl-CS"/>
        </w:rPr>
      </w:pPr>
      <w:r>
        <w:rPr>
          <w:rFonts w:cs="Arial"/>
          <w:bCs/>
          <w:lang w:val="sr-Cyrl-CS"/>
        </w:rPr>
        <w:t>Према р</w:t>
      </w:r>
      <w:r w:rsidR="002821B8" w:rsidRPr="002821B8">
        <w:rPr>
          <w:rFonts w:cs="Arial"/>
          <w:bCs/>
          <w:lang w:val="sr-Cyrl-CS"/>
        </w:rPr>
        <w:t>езултати</w:t>
      </w:r>
      <w:r>
        <w:rPr>
          <w:rFonts w:cs="Arial"/>
          <w:bCs/>
          <w:lang w:val="sr-Cyrl-CS"/>
        </w:rPr>
        <w:t>ма</w:t>
      </w:r>
      <w:r w:rsidR="002821B8" w:rsidRPr="002821B8">
        <w:rPr>
          <w:rFonts w:cs="Arial"/>
          <w:lang w:val="sr-Cyrl-CS"/>
        </w:rPr>
        <w:t xml:space="preserve"> истраживања</w:t>
      </w:r>
      <w:r>
        <w:rPr>
          <w:rFonts w:cs="Arial"/>
          <w:lang w:val="sr-Cyrl-CS"/>
        </w:rPr>
        <w:t xml:space="preserve"> које је</w:t>
      </w:r>
      <w:r w:rsidR="002821B8" w:rsidRPr="002821B8">
        <w:rPr>
          <w:rFonts w:cs="Arial"/>
          <w:lang w:val="sr-Cyrl-CS"/>
        </w:rPr>
        <w:t xml:space="preserve"> Повереник</w:t>
      </w:r>
      <w:r>
        <w:rPr>
          <w:rFonts w:cs="Arial"/>
          <w:lang w:val="sr-Cyrl-CS"/>
        </w:rPr>
        <w:t xml:space="preserve"> спровео 2020. године</w:t>
      </w:r>
      <w:r w:rsidR="002821B8" w:rsidRPr="002821B8">
        <w:rPr>
          <w:rFonts w:cs="Arial"/>
          <w:lang w:val="sr-Cyrl-CS"/>
        </w:rPr>
        <w:t xml:space="preserve"> </w:t>
      </w:r>
      <w:r w:rsidR="002821B8" w:rsidRPr="002821B8">
        <w:rPr>
          <w:rFonts w:cs="Arial"/>
          <w:i/>
          <w:lang w:val="sr-Cyrl-CS"/>
        </w:rPr>
        <w:t xml:space="preserve">Перцепција ромске заједнице о дискриминацији </w:t>
      </w:r>
      <w:r>
        <w:rPr>
          <w:rFonts w:cs="Arial"/>
          <w:lang w:val="sr-Cyrl-CS"/>
        </w:rPr>
        <w:t>као један од</w:t>
      </w:r>
      <w:r w:rsidR="002821B8" w:rsidRPr="002821B8">
        <w:rPr>
          <w:rFonts w:cs="Arial"/>
          <w:lang w:val="sr-Cyrl-CS"/>
        </w:rPr>
        <w:t xml:space="preserve"> </w:t>
      </w:r>
      <w:r w:rsidR="002821B8" w:rsidRPr="002821B8">
        <w:rPr>
          <w:rFonts w:cs="Arial"/>
          <w:bCs/>
          <w:lang w:val="sr-Cyrl-CS"/>
        </w:rPr>
        <w:t>закључак</w:t>
      </w:r>
      <w:r>
        <w:rPr>
          <w:rFonts w:cs="Arial"/>
          <w:bCs/>
          <w:lang w:val="sr-Cyrl-CS"/>
        </w:rPr>
        <w:t>а наведено је</w:t>
      </w:r>
      <w:r w:rsidR="002821B8" w:rsidRPr="002821B8">
        <w:rPr>
          <w:rFonts w:cs="Arial"/>
          <w:bCs/>
          <w:lang w:val="sr-Cyrl-CS"/>
        </w:rPr>
        <w:t xml:space="preserve"> да је за достизање пуне равноправности и једнаких могућности за Роме од изузетног значаја да се проблему сиромаштва и социјалне искључености приступа интегрално</w:t>
      </w:r>
      <w:r w:rsidR="002821B8" w:rsidRPr="002821B8">
        <w:rPr>
          <w:rFonts w:cs="Arial"/>
          <w:lang w:val="sr-Cyrl-CS"/>
        </w:rPr>
        <w:t xml:space="preserve">, односно да само заједничким деловањем свих институција које су непосредно задужене за инклузију и остваривање равноправности ромске заједнице, могу бити остварени трајни резултати. </w:t>
      </w:r>
      <w:r w:rsidR="002821B8" w:rsidRPr="002821B8">
        <w:rPr>
          <w:rFonts w:cs="Arial"/>
          <w:bCs/>
          <w:lang w:val="sr-Cyrl-CS"/>
        </w:rPr>
        <w:t>Резултати овог истраживања указују и на веома широко заступљено уверење да је образовање најважније за равноправан положај у друштву, које води и равноправнијем запошљавању, м</w:t>
      </w:r>
      <w:r w:rsidR="002821B8" w:rsidRPr="002821B8">
        <w:rPr>
          <w:rFonts w:cs="Arial"/>
          <w:lang w:val="sr-Cyrl-CS"/>
        </w:rPr>
        <w:t xml:space="preserve">еђутим, </w:t>
      </w:r>
      <w:r w:rsidR="002821B8" w:rsidRPr="002821B8">
        <w:rPr>
          <w:rFonts w:cs="Arial"/>
          <w:bCs/>
          <w:lang w:val="sr-Cyrl-CS"/>
        </w:rPr>
        <w:t>половина испитаника сматра да Роми не користе у довољној мери могућности које су им пружене у том погледу</w:t>
      </w:r>
      <w:r w:rsidR="002821B8" w:rsidRPr="002821B8">
        <w:rPr>
          <w:rFonts w:cs="Arial"/>
          <w:lang w:val="sr-Cyrl-CS"/>
        </w:rPr>
        <w:t xml:space="preserve">. </w:t>
      </w:r>
    </w:p>
    <w:p w:rsidR="004D04C7" w:rsidRDefault="002821B8" w:rsidP="004D04C7">
      <w:pPr>
        <w:jc w:val="both"/>
        <w:rPr>
          <w:rFonts w:cs="Arial"/>
          <w:lang w:val="sr-Cyrl-RS"/>
        </w:rPr>
      </w:pPr>
      <w:r>
        <w:rPr>
          <w:rFonts w:cs="Arial"/>
          <w:lang w:val="sr-Cyrl-CS"/>
        </w:rPr>
        <w:t xml:space="preserve">Проблем представља и </w:t>
      </w:r>
      <w:r w:rsidR="00797D37">
        <w:rPr>
          <w:rFonts w:cs="Arial"/>
          <w:lang w:val="sr-Cyrl-CS"/>
        </w:rPr>
        <w:t>врста дигиталне искључености</w:t>
      </w:r>
      <w:r>
        <w:rPr>
          <w:rFonts w:cs="Arial"/>
          <w:lang w:val="sr-Cyrl-CS"/>
        </w:rPr>
        <w:t xml:space="preserve"> којој су изложени нарочито </w:t>
      </w:r>
      <w:r w:rsidR="0027309C">
        <w:rPr>
          <w:rFonts w:cs="Arial"/>
          <w:lang w:val="sr-Cyrl-CS"/>
        </w:rPr>
        <w:t>о</w:t>
      </w:r>
      <w:r>
        <w:rPr>
          <w:rFonts w:cs="Arial"/>
          <w:lang w:val="sr-Cyrl-CS"/>
        </w:rPr>
        <w:t>ни к</w:t>
      </w:r>
      <w:r w:rsidR="0027309C">
        <w:rPr>
          <w:rFonts w:cs="Arial"/>
          <w:lang w:val="sr-Cyrl-CS"/>
        </w:rPr>
        <w:t xml:space="preserve">оји живе у неформалним или удаљеним </w:t>
      </w:r>
      <w:r>
        <w:rPr>
          <w:rFonts w:cs="Arial"/>
          <w:lang w:val="sr-Cyrl-CS"/>
        </w:rPr>
        <w:t>насељима</w:t>
      </w:r>
      <w:r w:rsidR="0027309C">
        <w:rPr>
          <w:rFonts w:cs="Arial"/>
          <w:lang w:val="sr-Cyrl-CS"/>
        </w:rPr>
        <w:t>, као и у руралним срединама</w:t>
      </w:r>
      <w:r w:rsidR="004D04C7">
        <w:rPr>
          <w:rFonts w:cs="Arial"/>
          <w:lang w:val="sr-Cyrl-CS"/>
        </w:rPr>
        <w:t>.</w:t>
      </w:r>
      <w:r w:rsidR="00797D37">
        <w:rPr>
          <w:rFonts w:cs="Arial"/>
          <w:lang w:val="sr-Cyrl-CS"/>
        </w:rPr>
        <w:t xml:space="preserve"> Мањ</w:t>
      </w:r>
      <w:r w:rsidR="008A28BA">
        <w:rPr>
          <w:rFonts w:cs="Arial"/>
          <w:lang w:val="sr-Cyrl-CS"/>
        </w:rPr>
        <w:t>е могућности</w:t>
      </w:r>
      <w:r w:rsidR="00797D37">
        <w:rPr>
          <w:rFonts w:cs="Arial"/>
          <w:lang w:val="sr-Cyrl-CS"/>
        </w:rPr>
        <w:t xml:space="preserve"> за коришћење савремених информационих и комуникационих технологија, условљен</w:t>
      </w:r>
      <w:r w:rsidR="008A28BA">
        <w:rPr>
          <w:rFonts w:cs="Arial"/>
          <w:lang w:val="sr-Cyrl-CS"/>
        </w:rPr>
        <w:t>е</w:t>
      </w:r>
      <w:r w:rsidR="00797D37">
        <w:rPr>
          <w:rFonts w:cs="Arial"/>
          <w:lang w:val="sr-Cyrl-CS"/>
        </w:rPr>
        <w:t xml:space="preserve"> различитим разлозима, могу водити </w:t>
      </w:r>
      <w:r w:rsidR="00797D37" w:rsidRPr="00797D37">
        <w:rPr>
          <w:rFonts w:cs="Arial"/>
        </w:rPr>
        <w:t xml:space="preserve">дигиталној дискриминацији, односно осуђујућем и искључујућем односу према оним појединцима или </w:t>
      </w:r>
      <w:r w:rsidR="008A28BA">
        <w:rPr>
          <w:rFonts w:cs="Arial"/>
          <w:lang w:val="sr-Cyrl-RS"/>
        </w:rPr>
        <w:t>групама</w:t>
      </w:r>
      <w:r w:rsidR="00797D37" w:rsidRPr="00797D37">
        <w:rPr>
          <w:rFonts w:cs="Arial"/>
        </w:rPr>
        <w:t xml:space="preserve"> које </w:t>
      </w:r>
      <w:r w:rsidR="008A28BA" w:rsidRPr="00797D37">
        <w:rPr>
          <w:rFonts w:cs="Arial"/>
        </w:rPr>
        <w:t xml:space="preserve">се не сналазе </w:t>
      </w:r>
      <w:r w:rsidR="008A28BA">
        <w:rPr>
          <w:rFonts w:cs="Arial"/>
          <w:lang w:val="sr-Cyrl-RS"/>
        </w:rPr>
        <w:t xml:space="preserve">или </w:t>
      </w:r>
      <w:r w:rsidR="00797D37" w:rsidRPr="00797D37">
        <w:rPr>
          <w:rFonts w:cs="Arial"/>
        </w:rPr>
        <w:t>одбацују савремен</w:t>
      </w:r>
      <w:r w:rsidR="008A28BA">
        <w:rPr>
          <w:rFonts w:cs="Arial"/>
          <w:lang w:val="sr-Cyrl-RS"/>
        </w:rPr>
        <w:t>е</w:t>
      </w:r>
      <w:r w:rsidR="00797D37" w:rsidRPr="00797D37">
        <w:rPr>
          <w:rFonts w:cs="Arial"/>
        </w:rPr>
        <w:t xml:space="preserve"> технологиј</w:t>
      </w:r>
      <w:r w:rsidR="008A28BA">
        <w:rPr>
          <w:rFonts w:cs="Arial"/>
          <w:lang w:val="sr-Cyrl-RS"/>
        </w:rPr>
        <w:t>е</w:t>
      </w:r>
      <w:r w:rsidR="00797D37" w:rsidRPr="00797D37">
        <w:rPr>
          <w:rFonts w:cs="Arial"/>
        </w:rPr>
        <w:t>.</w:t>
      </w:r>
      <w:r w:rsidR="008A28BA" w:rsidRPr="008A28BA">
        <w:rPr>
          <w:rFonts w:ascii="Open Sans" w:hAnsi="Open Sans"/>
          <w:color w:val="666666"/>
          <w:sz w:val="27"/>
          <w:szCs w:val="27"/>
        </w:rPr>
        <w:t xml:space="preserve"> </w:t>
      </w:r>
      <w:r w:rsidR="008A28BA">
        <w:rPr>
          <w:rFonts w:cs="Arial"/>
          <w:lang w:val="sr-Cyrl-RS"/>
        </w:rPr>
        <w:t>Д</w:t>
      </w:r>
      <w:r w:rsidR="008A28BA" w:rsidRPr="008A28BA">
        <w:rPr>
          <w:rFonts w:cs="Arial"/>
        </w:rPr>
        <w:t xml:space="preserve">игитализација, интернет, </w:t>
      </w:r>
      <w:r w:rsidR="008A28BA">
        <w:rPr>
          <w:rFonts w:cs="Arial"/>
          <w:lang w:val="sr-Cyrl-RS"/>
        </w:rPr>
        <w:t xml:space="preserve">апликације, </w:t>
      </w:r>
      <w:r w:rsidR="008A28BA" w:rsidRPr="008A28BA">
        <w:rPr>
          <w:rFonts w:cs="Arial"/>
        </w:rPr>
        <w:t xml:space="preserve">друштвене мреже, онлине </w:t>
      </w:r>
      <w:r w:rsidR="008A28BA">
        <w:rPr>
          <w:rFonts w:cs="Arial"/>
          <w:lang w:val="sr-Cyrl-RS"/>
        </w:rPr>
        <w:t xml:space="preserve">услуге и др. нису само опште прихваћени термини, него начин живота, </w:t>
      </w:r>
      <w:r w:rsidR="008A28BA" w:rsidRPr="008A28BA">
        <w:rPr>
          <w:rFonts w:cs="Arial"/>
        </w:rPr>
        <w:t>стварност и свакодневица.</w:t>
      </w:r>
    </w:p>
    <w:p w:rsidR="00DC5A79" w:rsidRDefault="0027309C" w:rsidP="00DC5A79">
      <w:pPr>
        <w:jc w:val="both"/>
        <w:rPr>
          <w:rFonts w:cs="Arial"/>
          <w:lang w:val="sr-Cyrl-CS"/>
        </w:rPr>
      </w:pPr>
      <w:r>
        <w:rPr>
          <w:rFonts w:cs="Arial"/>
          <w:lang w:val="sr-Cyrl-CS"/>
        </w:rPr>
        <w:t>П</w:t>
      </w:r>
      <w:r w:rsidRPr="00FF23D4">
        <w:rPr>
          <w:rFonts w:cs="Arial"/>
          <w:lang w:val="sr-Cyrl-CS"/>
        </w:rPr>
        <w:t>ромови</w:t>
      </w:r>
      <w:r>
        <w:rPr>
          <w:rFonts w:cs="Arial"/>
          <w:lang w:val="sr-Cyrl-CS"/>
        </w:rPr>
        <w:t>сање</w:t>
      </w:r>
      <w:r w:rsidRPr="00FF23D4">
        <w:rPr>
          <w:rFonts w:cs="Arial"/>
          <w:lang w:val="sr-Cyrl-CS"/>
        </w:rPr>
        <w:t xml:space="preserve"> култур</w:t>
      </w:r>
      <w:r>
        <w:rPr>
          <w:rFonts w:cs="Arial"/>
          <w:lang w:val="sr-Cyrl-CS"/>
        </w:rPr>
        <w:t>е</w:t>
      </w:r>
      <w:r w:rsidRPr="00FF23D4">
        <w:rPr>
          <w:rFonts w:cs="Arial"/>
          <w:lang w:val="sr-Cyrl-CS"/>
        </w:rPr>
        <w:t xml:space="preserve"> толеранције, разумевања и уважавања различитости, родне равноправности, међугенерацијске солидарности и недискриминације</w:t>
      </w:r>
      <w:r>
        <w:rPr>
          <w:rFonts w:cs="Arial"/>
          <w:lang w:val="sr-Cyrl-CS"/>
        </w:rPr>
        <w:t xml:space="preserve"> води отклањању</w:t>
      </w:r>
      <w:r w:rsidRPr="00FF23D4">
        <w:rPr>
          <w:rFonts w:cs="Arial"/>
          <w:lang w:val="sr-Cyrl-CS"/>
        </w:rPr>
        <w:t xml:space="preserve"> стереотипа и предрасуда о различитим друштвеним групама и друштвеним појавама</w:t>
      </w:r>
      <w:r>
        <w:rPr>
          <w:rFonts w:cs="Arial"/>
          <w:lang w:val="sr-Cyrl-CS"/>
        </w:rPr>
        <w:t xml:space="preserve">. Повереник годинама кроз редовне годишње извештаје указује </w:t>
      </w:r>
      <w:r w:rsidR="00865D82">
        <w:rPr>
          <w:rFonts w:cs="Arial"/>
          <w:lang w:val="sr-Cyrl-CS"/>
        </w:rPr>
        <w:t xml:space="preserve">на потребу </w:t>
      </w:r>
      <w:r w:rsidR="00865D82" w:rsidRPr="00FF23D4">
        <w:rPr>
          <w:rFonts w:cs="Arial"/>
          <w:lang w:val="sr-Cyrl-CS"/>
        </w:rPr>
        <w:t>спрово</w:t>
      </w:r>
      <w:r w:rsidR="00865D82">
        <w:rPr>
          <w:rFonts w:cs="Arial"/>
          <w:lang w:val="sr-Cyrl-CS"/>
        </w:rPr>
        <w:t>ђења</w:t>
      </w:r>
      <w:r w:rsidR="00865D82" w:rsidRPr="00FF23D4">
        <w:rPr>
          <w:rFonts w:cs="Arial"/>
          <w:lang w:val="sr-Cyrl-CS"/>
        </w:rPr>
        <w:t xml:space="preserve"> програм</w:t>
      </w:r>
      <w:r w:rsidR="00865D82">
        <w:rPr>
          <w:rFonts w:cs="Arial"/>
          <w:lang w:val="sr-Cyrl-CS"/>
        </w:rPr>
        <w:t>а наставе и учења којима се негују</w:t>
      </w:r>
      <w:r w:rsidR="00865D82" w:rsidRPr="00FF23D4">
        <w:rPr>
          <w:rFonts w:cs="Arial"/>
          <w:lang w:val="sr-Cyrl-CS"/>
        </w:rPr>
        <w:t xml:space="preserve"> </w:t>
      </w:r>
      <w:r>
        <w:rPr>
          <w:rFonts w:cs="Arial"/>
          <w:lang w:val="sr-Cyrl-CS"/>
        </w:rPr>
        <w:t xml:space="preserve">ове </w:t>
      </w:r>
      <w:r w:rsidR="00865D82" w:rsidRPr="00FF23D4">
        <w:rPr>
          <w:rFonts w:cs="Arial"/>
          <w:lang w:val="sr-Cyrl-CS"/>
        </w:rPr>
        <w:t>вредности</w:t>
      </w:r>
      <w:r>
        <w:rPr>
          <w:rFonts w:cs="Arial"/>
          <w:lang w:val="sr-Cyrl-CS"/>
        </w:rPr>
        <w:t xml:space="preserve">, а такав став потврђује </w:t>
      </w:r>
      <w:r w:rsidR="00865D82">
        <w:rPr>
          <w:rFonts w:cs="Arial"/>
          <w:lang w:val="sr-Cyrl-CS"/>
        </w:rPr>
        <w:t>и пример из праксе Повереника, када је п</w:t>
      </w:r>
      <w:r w:rsidR="00DC5A79">
        <w:rPr>
          <w:rFonts w:cs="Arial"/>
          <w:lang w:val="sr-Cyrl-CS"/>
        </w:rPr>
        <w:t>овереница реаговала упозорењем.</w:t>
      </w:r>
    </w:p>
    <w:tbl>
      <w:tblPr>
        <w:tblStyle w:val="TableGrid3"/>
        <w:tblW w:w="9072" w:type="dxa"/>
        <w:tblInd w:w="108" w:type="dxa"/>
        <w:tblBorders>
          <w:top w:val="single" w:sz="4" w:space="0" w:color="FCE34E"/>
          <w:left w:val="single" w:sz="4" w:space="0" w:color="FCE34E"/>
          <w:bottom w:val="single" w:sz="4" w:space="0" w:color="FCE34E"/>
          <w:right w:val="single" w:sz="4" w:space="0" w:color="FCE34E"/>
          <w:insideH w:val="single" w:sz="4" w:space="0" w:color="FCE34E"/>
          <w:insideV w:val="single" w:sz="4" w:space="0" w:color="FCE34E"/>
        </w:tblBorders>
        <w:shd w:val="clear" w:color="auto" w:fill="FCE34E"/>
        <w:tblLayout w:type="fixed"/>
        <w:tblLook w:val="04A0" w:firstRow="1" w:lastRow="0" w:firstColumn="1" w:lastColumn="0" w:noHBand="0" w:noVBand="1"/>
      </w:tblPr>
      <w:tblGrid>
        <w:gridCol w:w="9072"/>
      </w:tblGrid>
      <w:tr w:rsidR="00DC5A79" w:rsidRPr="005D2F65" w:rsidTr="00DF1D4D">
        <w:trPr>
          <w:trHeight w:val="1410"/>
        </w:trPr>
        <w:tc>
          <w:tcPr>
            <w:tcW w:w="9072" w:type="dxa"/>
            <w:shd w:val="clear" w:color="auto" w:fill="FCE34E"/>
          </w:tcPr>
          <w:p w:rsidR="00DC5A79" w:rsidRPr="001D67F4" w:rsidRDefault="00DC5A79" w:rsidP="00DF1D4D">
            <w:pPr>
              <w:spacing w:line="276" w:lineRule="auto"/>
              <w:jc w:val="both"/>
              <w:rPr>
                <w:rFonts w:ascii="Arial Narrow" w:hAnsi="Arial Narrow" w:cs="Arial"/>
                <w:sz w:val="10"/>
                <w:lang w:val="sr-Cyrl-RS"/>
              </w:rPr>
            </w:pPr>
          </w:p>
          <w:p w:rsidR="00DC5A79" w:rsidRPr="00DC5A79" w:rsidRDefault="00DC5A79" w:rsidP="00DF1D4D">
            <w:pPr>
              <w:spacing w:line="276" w:lineRule="auto"/>
              <w:jc w:val="both"/>
              <w:rPr>
                <w:rFonts w:ascii="Arial Narrow" w:hAnsi="Arial Narrow" w:cs="Arial"/>
                <w:lang w:val="sr-Cyrl-RS"/>
              </w:rPr>
            </w:pPr>
            <w:r w:rsidRPr="00DC5A79">
              <w:rPr>
                <w:rFonts w:ascii="Arial Narrow" w:hAnsi="Arial Narrow"/>
                <w:noProof/>
                <w:lang w:val="en-US" w:eastAsia="en-US"/>
              </w:rPr>
              <w:drawing>
                <wp:anchor distT="0" distB="0" distL="114300" distR="114300" simplePos="0" relativeHeight="251878400" behindDoc="0" locked="0" layoutInCell="1" allowOverlap="1" wp14:anchorId="6B2FA2CB" wp14:editId="1D853E88">
                  <wp:simplePos x="0" y="0"/>
                  <wp:positionH relativeFrom="margin">
                    <wp:posOffset>53975</wp:posOffset>
                  </wp:positionH>
                  <wp:positionV relativeFrom="margin">
                    <wp:posOffset>65405</wp:posOffset>
                  </wp:positionV>
                  <wp:extent cx="723265" cy="701040"/>
                  <wp:effectExtent l="0" t="0" r="635" b="381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warning-sign.jpg"/>
                          <pic:cNvPicPr/>
                        </pic:nvPicPr>
                        <pic:blipFill rotWithShape="1">
                          <a:blip r:embed="rId90" cstate="print">
                            <a:extLst>
                              <a:ext uri="{BEBA8EAE-BF5A-486C-A8C5-ECC9F3942E4B}">
                                <a14:imgProps xmlns:a14="http://schemas.microsoft.com/office/drawing/2010/main">
                                  <a14:imgLayer r:embed="rId91">
                                    <a14:imgEffect>
                                      <a14:backgroundRemoval t="3261" b="100000" l="9744" r="93333"/>
                                    </a14:imgEffect>
                                  </a14:imgLayer>
                                </a14:imgProps>
                              </a:ext>
                              <a:ext uri="{28A0092B-C50C-407E-A947-70E740481C1C}">
                                <a14:useLocalDpi xmlns:a14="http://schemas.microsoft.com/office/drawing/2010/main" val="0"/>
                              </a:ext>
                            </a:extLst>
                          </a:blip>
                          <a:srcRect l="14893" r="15603" b="4769"/>
                          <a:stretch/>
                        </pic:blipFill>
                        <pic:spPr bwMode="auto">
                          <a:xfrm>
                            <a:off x="0" y="0"/>
                            <a:ext cx="723265" cy="701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C5A79">
              <w:rPr>
                <w:rFonts w:ascii="Arial Narrow" w:hAnsi="Arial Narrow" w:cs="Arial"/>
                <w:lang w:val="sr-Cyrl-CS"/>
              </w:rPr>
              <w:t xml:space="preserve">Поводом </w:t>
            </w:r>
            <w:r w:rsidRPr="00DC5A79">
              <w:rPr>
                <w:rFonts w:ascii="Arial Narrow" w:hAnsi="Arial Narrow" w:cs="Arial"/>
              </w:rPr>
              <w:t>протест</w:t>
            </w:r>
            <w:r w:rsidRPr="00DC5A79">
              <w:rPr>
                <w:rFonts w:ascii="Arial Narrow" w:hAnsi="Arial Narrow" w:cs="Arial"/>
                <w:lang w:val="sr-Cyrl-RS"/>
              </w:rPr>
              <w:t>а</w:t>
            </w:r>
            <w:r w:rsidRPr="00DC5A79">
              <w:rPr>
                <w:rFonts w:ascii="Arial Narrow" w:hAnsi="Arial Narrow" w:cs="Arial"/>
              </w:rPr>
              <w:t xml:space="preserve"> средњошколаца у Лесковцу због наводне најаве одржавања Параде поноса</w:t>
            </w:r>
            <w:r w:rsidRPr="00DC5A79">
              <w:rPr>
                <w:rFonts w:ascii="Arial Narrow" w:hAnsi="Arial Narrow" w:cs="Arial"/>
                <w:lang w:val="sr-Cyrl-RS"/>
              </w:rPr>
              <w:t xml:space="preserve">, повереница је упутила </w:t>
            </w:r>
            <w:r w:rsidRPr="00DC5A79">
              <w:rPr>
                <w:rFonts w:ascii="Arial Narrow" w:hAnsi="Arial Narrow" w:cs="Arial"/>
                <w:b/>
                <w:lang w:val="sr-Cyrl-RS"/>
              </w:rPr>
              <w:t>упозорење</w:t>
            </w:r>
            <w:r w:rsidRPr="00DC5A79">
              <w:rPr>
                <w:rFonts w:ascii="Arial Narrow" w:hAnsi="Arial Narrow" w:cs="Arial"/>
                <w:lang w:val="sr-Cyrl-RS"/>
              </w:rPr>
              <w:t xml:space="preserve"> п</w:t>
            </w:r>
            <w:r w:rsidRPr="00DC5A79">
              <w:rPr>
                <w:rFonts w:ascii="Arial Narrow" w:hAnsi="Arial Narrow" w:cs="Arial"/>
              </w:rPr>
              <w:t xml:space="preserve">одсећајући да </w:t>
            </w:r>
            <w:r w:rsidRPr="00DC5A79">
              <w:rPr>
                <w:rFonts w:ascii="Arial Narrow" w:hAnsi="Arial Narrow" w:cs="Arial"/>
                <w:lang w:val="sr-Cyrl-RS"/>
              </w:rPr>
              <w:t>је</w:t>
            </w:r>
            <w:r w:rsidRPr="00DC5A79">
              <w:rPr>
                <w:rFonts w:ascii="Arial Narrow" w:hAnsi="Arial Narrow" w:cs="Arial"/>
              </w:rPr>
              <w:t xml:space="preserve"> нашем друштву дискриминација особа другачије сексуалне оријентације и даље присутна</w:t>
            </w:r>
            <w:r w:rsidRPr="00DC5A79">
              <w:rPr>
                <w:rFonts w:ascii="Arial Narrow" w:hAnsi="Arial Narrow" w:cs="Arial"/>
                <w:lang w:val="sr-Cyrl-RS"/>
              </w:rPr>
              <w:t>. У упозорењу је</w:t>
            </w:r>
            <w:r w:rsidRPr="00DC5A79">
              <w:rPr>
                <w:rFonts w:ascii="Arial Narrow" w:hAnsi="Arial Narrow" w:cs="Arial"/>
              </w:rPr>
              <w:t xml:space="preserve"> ист</w:t>
            </w:r>
            <w:r w:rsidRPr="00DC5A79">
              <w:rPr>
                <w:rFonts w:ascii="Arial Narrow" w:hAnsi="Arial Narrow" w:cs="Arial"/>
                <w:lang w:val="sr-Cyrl-RS"/>
              </w:rPr>
              <w:t>акнуто</w:t>
            </w:r>
            <w:r w:rsidRPr="00DC5A79">
              <w:rPr>
                <w:rFonts w:ascii="Arial Narrow" w:hAnsi="Arial Narrow" w:cs="Arial"/>
              </w:rPr>
              <w:t xml:space="preserve"> да овакви инциденти показују колико је неопходно ефикасно и континуирано радити на едукацији младих о поштовању људских права и прихватању различитости сваког појединца.</w:t>
            </w:r>
          </w:p>
        </w:tc>
      </w:tr>
    </w:tbl>
    <w:p w:rsidR="00DC5A79" w:rsidRPr="00DC5A79" w:rsidRDefault="00DC5A79" w:rsidP="00DC5A79">
      <w:pPr>
        <w:jc w:val="both"/>
        <w:rPr>
          <w:rFonts w:cs="Arial"/>
          <w:sz w:val="8"/>
          <w:lang w:val="sr-Cyrl-CS"/>
        </w:rPr>
      </w:pPr>
    </w:p>
    <w:p w:rsidR="00865D82" w:rsidRDefault="00865D82" w:rsidP="004D04C7">
      <w:pPr>
        <w:jc w:val="both"/>
        <w:rPr>
          <w:rFonts w:cs="Arial"/>
          <w:lang w:val="sr-Cyrl-CS"/>
        </w:rPr>
      </w:pPr>
      <w:r w:rsidRPr="00865D82">
        <w:rPr>
          <w:rFonts w:cs="Arial"/>
          <w:lang w:val="sr-Cyrl-CS"/>
        </w:rPr>
        <w:t>Такође, наглашава се потреба да се у школске програме уведе здравствено и васпитање о репр</w:t>
      </w:r>
      <w:r>
        <w:rPr>
          <w:rFonts w:cs="Arial"/>
          <w:lang w:val="sr-Cyrl-CS"/>
        </w:rPr>
        <w:t>одуктивном и сексуалном здрављу, а подаци из више истраживања и анализа указују да је ово незаобилазна тема када су у питању адолесценти.</w:t>
      </w:r>
    </w:p>
    <w:p w:rsidR="009C16ED" w:rsidRPr="009C16ED" w:rsidRDefault="004D04C7" w:rsidP="009C16ED">
      <w:pPr>
        <w:jc w:val="both"/>
        <w:rPr>
          <w:rFonts w:cs="Arial"/>
          <w:lang w:val="sr-Cyrl-CS"/>
        </w:rPr>
      </w:pPr>
      <w:r w:rsidRPr="009C16ED">
        <w:rPr>
          <w:rFonts w:cs="Arial"/>
          <w:lang w:val="sr-Cyrl-CS"/>
        </w:rPr>
        <w:t xml:space="preserve">Када је реч о активностима које су усмерене на превенцију дискриминације и унапређење равноправности, </w:t>
      </w:r>
      <w:r w:rsidR="009C16ED">
        <w:rPr>
          <w:rFonts w:cs="Arial"/>
          <w:lang w:val="sr-Cyrl-CS"/>
        </w:rPr>
        <w:t>током 2020. године одржане су углавном</w:t>
      </w:r>
      <w:r w:rsidRPr="009C16ED">
        <w:rPr>
          <w:rFonts w:cs="Arial"/>
          <w:lang w:val="sr-Cyrl-CS"/>
        </w:rPr>
        <w:t xml:space="preserve"> оне активности чија је реализација </w:t>
      </w:r>
      <w:r w:rsidR="009C16ED">
        <w:rPr>
          <w:rFonts w:cs="Arial"/>
          <w:lang w:val="sr-Cyrl-CS"/>
        </w:rPr>
        <w:t xml:space="preserve">била </w:t>
      </w:r>
      <w:r w:rsidRPr="009C16ED">
        <w:rPr>
          <w:rFonts w:cs="Arial"/>
          <w:lang w:val="sr-Cyrl-CS"/>
        </w:rPr>
        <w:t>могућа уз одговорајућу дистанцу или путем интернета и онлајн платформи за комуникацију.</w:t>
      </w:r>
      <w:r>
        <w:rPr>
          <w:rFonts w:cs="Arial"/>
          <w:lang w:val="sr-Cyrl-CS"/>
        </w:rPr>
        <w:t xml:space="preserve"> </w:t>
      </w:r>
      <w:r w:rsidR="009C16ED">
        <w:rPr>
          <w:rFonts w:cs="Arial"/>
          <w:lang w:val="sr-Cyrl-CS"/>
        </w:rPr>
        <w:t>Тако су, примера ради, н</w:t>
      </w:r>
      <w:r w:rsidR="009C16ED" w:rsidRPr="009C16ED">
        <w:rPr>
          <w:rFonts w:cs="Arial"/>
          <w:lang w:val="sr-Cyrl-CS"/>
        </w:rPr>
        <w:t>а онлајн конференцији „Будућност за младе“ би</w:t>
      </w:r>
      <w:r w:rsidR="009C16ED">
        <w:rPr>
          <w:rFonts w:cs="Arial"/>
          <w:lang w:val="sr-Cyrl-CS"/>
        </w:rPr>
        <w:t>ла</w:t>
      </w:r>
      <w:r w:rsidR="009C16ED" w:rsidRPr="009C16ED">
        <w:rPr>
          <w:rFonts w:cs="Arial"/>
          <w:lang w:val="sr-Cyrl-CS"/>
        </w:rPr>
        <w:t xml:space="preserve"> прика</w:t>
      </w:r>
      <w:r w:rsidR="009C16ED">
        <w:rPr>
          <w:rFonts w:cs="Arial"/>
          <w:lang w:val="sr-Cyrl-CS"/>
        </w:rPr>
        <w:t>зана</w:t>
      </w:r>
      <w:r w:rsidR="009C16ED" w:rsidRPr="009C16ED">
        <w:rPr>
          <w:rFonts w:cs="Arial"/>
          <w:lang w:val="sr-Cyrl-CS"/>
        </w:rPr>
        <w:t xml:space="preserve"> најновија достигнућа пројекта „Иницијатива младића (Буди човек)“, као и покретање најновије платформе са циљем да се приближе различити гласови цивилног друштва, неформалних група грађана, родитеља, наставника и других заинтересованих страна заговарању превенције насиља, родне равноправности, животних вештина и здравственог образовања у школама широм Балкана.</w:t>
      </w:r>
      <w:r w:rsidR="009C16ED">
        <w:rPr>
          <w:rFonts w:cs="Arial"/>
          <w:lang w:val="sr-Cyrl-CS"/>
        </w:rPr>
        <w:t xml:space="preserve"> </w:t>
      </w:r>
      <w:r w:rsidR="009C16ED" w:rsidRPr="009C16ED">
        <w:rPr>
          <w:rFonts w:cs="Arial"/>
          <w:lang w:val="sr-Cyrl-CS"/>
        </w:rPr>
        <w:t>Пoвoдoм oбeлeжaвaњa Свeтскoг дaнa дeтeтa, Повереник је присуствовао онлајн конференцији „Дeцa питajу“, у организацији Цeнтра зa прaвa дeтeтa која је била посвећена идeнтификацији приoритeтних oблaсти зa даљи рaд нa jaчaњу зaштитe прaвa дeтeтa, а на којој су, пoрeд стручњaкa из прaвoсуђa, сoциjaлнe зaштитe, oбрaзoвaњa, здрaвствeнe зaштитe, aкaдeмскe зajeдницe и цивилнoг друштвa, aктивнo учeствoвaли дeцa и млaди. Омладински БГ Центар oргaнизовао је Oмлaдинску кoнфeрeнциjу o мeдиjскoj и дигитaлнoj писмeнoсти из углa млaдих сa инвaлидитeтoм „#MeњajЗajeдницу”, кoja јe била посвећена пoлoжajу млaдих сa инвaлидитeтoм у кoнтeксту рaзвoja мeдиjскe и дигитaлнe писмeнoсти, у околностима пaндeмиjе кoрoнaвирусa, као и питањима инфодемије.</w:t>
      </w:r>
      <w:r w:rsidR="009C16ED">
        <w:rPr>
          <w:rFonts w:cs="Arial"/>
          <w:lang w:val="sr-Cyrl-CS"/>
        </w:rPr>
        <w:t xml:space="preserve"> </w:t>
      </w:r>
      <w:r w:rsidR="009C16ED" w:rsidRPr="009C16ED">
        <w:rPr>
          <w:rFonts w:cs="Arial"/>
          <w:lang w:val="sr-Cyrl-CS"/>
        </w:rPr>
        <w:t xml:space="preserve">Током октобра </w:t>
      </w:r>
      <w:r w:rsidR="009C16ED">
        <w:rPr>
          <w:rFonts w:cs="Arial"/>
          <w:lang w:val="sr-Cyrl-CS"/>
        </w:rPr>
        <w:t>је</w:t>
      </w:r>
      <w:r w:rsidR="009C16ED" w:rsidRPr="009C16ED">
        <w:rPr>
          <w:rFonts w:cs="Arial"/>
          <w:lang w:val="sr-Cyrl-CS"/>
        </w:rPr>
        <w:t xml:space="preserve"> спроведена обука о дискриминацији и механизмима заштите за 33 ученика основне школе.</w:t>
      </w:r>
    </w:p>
    <w:p w:rsidR="004D04C7" w:rsidRPr="00B227AB" w:rsidRDefault="004D04C7" w:rsidP="004D04C7">
      <w:pPr>
        <w:jc w:val="both"/>
        <w:rPr>
          <w:rFonts w:cs="Arial"/>
          <w:lang w:val="sr-Cyrl-CS"/>
        </w:rPr>
      </w:pPr>
      <w:r w:rsidRPr="00B227AB">
        <w:rPr>
          <w:rFonts w:cs="Arial"/>
          <w:lang w:val="sr-Cyrl-CS"/>
        </w:rPr>
        <w:t>У оквиру пројекта „Не цени књигу по корицама – Жива библиотека у Србији”, одржане су четири Живе библиотеке и две обуке за организаторе ових активности, а због епидемиолошке ситуације и забране окупљања на јавним местима знатно је смањен број одржаних Живих библиотека у односу на претходне годин</w:t>
      </w:r>
      <w:r w:rsidR="00896F6E">
        <w:rPr>
          <w:rFonts w:cs="Arial"/>
          <w:lang w:val="sr-Cyrl-CS"/>
        </w:rPr>
        <w:t>е. Акција „Равноправно до циља”</w:t>
      </w:r>
      <w:r w:rsidRPr="00B227AB">
        <w:rPr>
          <w:rFonts w:cs="Arial"/>
          <w:lang w:val="sr-Cyrl-CS"/>
        </w:rPr>
        <w:t xml:space="preserve"> ове године није одржана услед отказивања Београдског маратона због епидемиолошке ситуације.</w:t>
      </w:r>
    </w:p>
    <w:p w:rsidR="004D04C7" w:rsidRDefault="004D04C7" w:rsidP="004D04C7">
      <w:pPr>
        <w:jc w:val="both"/>
        <w:rPr>
          <w:rFonts w:cs="Arial"/>
          <w:lang w:val="sr-Cyrl-RS"/>
        </w:rPr>
      </w:pPr>
      <w:r w:rsidRPr="00B227AB">
        <w:rPr>
          <w:rFonts w:cs="Arial"/>
          <w:lang w:val="sr-Cyrl-CS"/>
        </w:rPr>
        <w:t xml:space="preserve">У другој половини године организована је онлајн </w:t>
      </w:r>
      <w:r w:rsidRPr="00B227AB">
        <w:rPr>
          <w:rFonts w:cs="Arial"/>
        </w:rPr>
        <w:t>студијска посета младих средњошколаца релевантним институцијама које су надлежне за остваривање људских и мањинских права и заштиту од дискриминације. Улога и надлежности Повереника представљени су ученицима из 10 различитих градова у Србији, а посета је организована у оквиру активности „Предузимање акције против дискриминације и нетол</w:t>
      </w:r>
      <w:r>
        <w:rPr>
          <w:rFonts w:cs="Arial"/>
        </w:rPr>
        <w:t>еранције према Ромима у Србији“</w:t>
      </w:r>
      <w:r w:rsidRPr="00B227AB">
        <w:rPr>
          <w:rFonts w:cs="Arial"/>
        </w:rPr>
        <w:t xml:space="preserve"> коју је спровело Удружење „Тернипе“ из Пирота, а уз подршку Националног савета ромске националне мањине и пројекта Немачке организације за међународну сарадњу (ГИЗ).</w:t>
      </w:r>
    </w:p>
    <w:p w:rsidR="004D04C7" w:rsidRDefault="004D04C7" w:rsidP="00CE7D89">
      <w:pPr>
        <w:pStyle w:val="Heading2"/>
        <w:spacing w:after="120"/>
        <w:rPr>
          <w:lang w:val="sr-Cyrl-CS"/>
        </w:rPr>
      </w:pPr>
      <w:bookmarkStart w:id="57" w:name="_Toc89690451"/>
      <w:r w:rsidRPr="006A5F7C">
        <w:rPr>
          <w:lang w:val="sr-Cyrl-CS"/>
        </w:rPr>
        <w:lastRenderedPageBreak/>
        <w:t>Поступање Повереника током 20</w:t>
      </w:r>
      <w:r>
        <w:rPr>
          <w:lang w:val="sr-Cyrl-CS"/>
        </w:rPr>
        <w:t>21</w:t>
      </w:r>
      <w:r w:rsidRPr="006A5F7C">
        <w:rPr>
          <w:lang w:val="sr-Cyrl-CS"/>
        </w:rPr>
        <w:t>. године</w:t>
      </w:r>
      <w:bookmarkEnd w:id="57"/>
    </w:p>
    <w:p w:rsidR="004D04C7" w:rsidRDefault="004D04C7" w:rsidP="004D04C7">
      <w:pPr>
        <w:jc w:val="both"/>
        <w:rPr>
          <w:rFonts w:cs="Arial"/>
          <w:lang w:val="sr-Cyrl-CS"/>
        </w:rPr>
      </w:pPr>
      <w:r w:rsidRPr="007C02A4">
        <w:rPr>
          <w:rFonts w:cs="Arial"/>
          <w:lang w:val="sr-Cyrl-CS"/>
        </w:rPr>
        <w:t>У првој половини 2021. године дискриминација на основу старосног доба била је међу учесталијим основима због којих су грађани подносили притужбе. Од укупног броја притужби због дискриминациј</w:t>
      </w:r>
      <w:r w:rsidR="006A6189">
        <w:rPr>
          <w:rFonts w:cs="Arial"/>
          <w:lang w:val="sr-Cyrl-CS"/>
        </w:rPr>
        <w:t>е</w:t>
      </w:r>
      <w:r w:rsidRPr="007C02A4">
        <w:rPr>
          <w:rFonts w:cs="Arial"/>
          <w:lang w:val="sr-Cyrl-CS"/>
        </w:rPr>
        <w:t xml:space="preserve"> на основу година живота, </w:t>
      </w:r>
      <w:r w:rsidR="006A6189">
        <w:rPr>
          <w:rFonts w:cs="Arial"/>
          <w:lang w:val="sr-Cyrl-CS"/>
        </w:rPr>
        <w:t>62</w:t>
      </w:r>
      <w:r w:rsidR="006A6189" w:rsidRPr="007C02A4">
        <w:rPr>
          <w:rFonts w:cs="Arial"/>
          <w:lang w:val="sr-Cyrl-CS"/>
        </w:rPr>
        <w:t>%</w:t>
      </w:r>
      <w:r w:rsidR="006A6189">
        <w:rPr>
          <w:rFonts w:cs="Arial"/>
          <w:lang w:val="sr-Cyrl-CS"/>
        </w:rPr>
        <w:t xml:space="preserve"> (</w:t>
      </w:r>
      <w:r>
        <w:rPr>
          <w:rFonts w:cs="Arial"/>
          <w:lang w:val="sr-Cyrl-CS"/>
        </w:rPr>
        <w:t>3</w:t>
      </w:r>
      <w:r w:rsidR="002C6C21">
        <w:rPr>
          <w:rFonts w:cs="Arial"/>
          <w:lang w:val="sr-Cyrl-CS"/>
        </w:rPr>
        <w:t>1</w:t>
      </w:r>
      <w:r w:rsidR="006A6189">
        <w:rPr>
          <w:rFonts w:cs="Arial"/>
          <w:lang w:val="sr-Cyrl-CS"/>
        </w:rPr>
        <w:t xml:space="preserve">) </w:t>
      </w:r>
      <w:r w:rsidRPr="007C02A4">
        <w:rPr>
          <w:rFonts w:cs="Arial"/>
          <w:lang w:val="sr-Cyrl-CS"/>
        </w:rPr>
        <w:t>се односи</w:t>
      </w:r>
      <w:r>
        <w:rPr>
          <w:rFonts w:cs="Arial"/>
          <w:lang w:val="sr-Cyrl-CS"/>
        </w:rPr>
        <w:t>л</w:t>
      </w:r>
      <w:r w:rsidRPr="007C02A4">
        <w:rPr>
          <w:rFonts w:cs="Arial"/>
          <w:lang w:val="sr-Cyrl-CS"/>
        </w:rPr>
        <w:t xml:space="preserve">о на дискриминацију деце. Највећи број ових притужби тицао се случајева неједнаког поступања у области </w:t>
      </w:r>
      <w:r w:rsidR="006A6189">
        <w:rPr>
          <w:rFonts w:cs="Arial"/>
          <w:lang w:val="sr-Cyrl-CS"/>
        </w:rPr>
        <w:t>образовања, у поступцим</w:t>
      </w:r>
      <w:r w:rsidR="00896F6E">
        <w:rPr>
          <w:rFonts w:cs="Arial"/>
          <w:lang w:val="sr-Cyrl-CS"/>
        </w:rPr>
        <w:t>а пред органима јавне власти</w:t>
      </w:r>
      <w:r w:rsidR="006A6189">
        <w:rPr>
          <w:rFonts w:cs="Arial"/>
          <w:lang w:val="sr-Cyrl-CS"/>
        </w:rPr>
        <w:t xml:space="preserve"> и области здравствене заштите</w:t>
      </w:r>
      <w:r w:rsidRPr="007C02A4">
        <w:rPr>
          <w:rFonts w:cs="Arial"/>
          <w:lang w:val="sr-Cyrl-CS"/>
        </w:rPr>
        <w:t>.</w:t>
      </w:r>
    </w:p>
    <w:p w:rsidR="004D04C7" w:rsidRPr="00F11628" w:rsidRDefault="004D04C7" w:rsidP="004D04C7">
      <w:pPr>
        <w:tabs>
          <w:tab w:val="left" w:pos="90"/>
        </w:tabs>
        <w:spacing w:after="0"/>
        <w:jc w:val="both"/>
        <w:rPr>
          <w:rFonts w:ascii="Arial Narrow" w:hAnsi="Arial Narrow" w:cs="Arial"/>
          <w:sz w:val="2"/>
        </w:rPr>
      </w:pPr>
    </w:p>
    <w:p w:rsidR="004D04C7" w:rsidRDefault="007A5152" w:rsidP="004D04C7">
      <w:pPr>
        <w:tabs>
          <w:tab w:val="left" w:pos="90"/>
        </w:tabs>
        <w:spacing w:after="0"/>
        <w:jc w:val="both"/>
        <w:rPr>
          <w:rFonts w:ascii="Arial Narrow" w:hAnsi="Arial Narrow" w:cs="Arial"/>
          <w:lang w:val="sr-Cyrl-CS"/>
        </w:rPr>
      </w:pPr>
      <w:r>
        <w:rPr>
          <w:rFonts w:ascii="Arial Narrow" w:hAnsi="Arial Narrow" w:cs="Arial"/>
          <w:lang w:val="sr-Cyrl-CS"/>
        </w:rPr>
        <w:t>Графички приказ 10</w:t>
      </w:r>
      <w:r w:rsidRPr="006A5F7C">
        <w:rPr>
          <w:rFonts w:ascii="Arial Narrow" w:hAnsi="Arial Narrow" w:cs="Arial"/>
          <w:lang w:val="sr-Cyrl-CS"/>
        </w:rPr>
        <w:t xml:space="preserve">: </w:t>
      </w:r>
      <w:r w:rsidR="004D04C7">
        <w:rPr>
          <w:rFonts w:ascii="Arial Narrow" w:hAnsi="Arial Narrow" w:cs="Arial"/>
          <w:lang w:val="sr-Cyrl-CS"/>
        </w:rPr>
        <w:t>У</w:t>
      </w:r>
      <w:r w:rsidR="004D04C7" w:rsidRPr="003B2E15">
        <w:rPr>
          <w:rFonts w:ascii="Arial Narrow" w:hAnsi="Arial Narrow" w:cs="Arial"/>
          <w:lang w:val="sr-Cyrl-CS"/>
        </w:rPr>
        <w:t xml:space="preserve">честалост притужби по основима дискриминације током </w:t>
      </w:r>
      <w:r w:rsidR="004D04C7">
        <w:rPr>
          <w:rFonts w:ascii="Arial Narrow" w:hAnsi="Arial Narrow" w:cs="Arial"/>
          <w:lang w:val="sr-Cyrl-CS"/>
        </w:rPr>
        <w:t xml:space="preserve">прве половине </w:t>
      </w:r>
      <w:r w:rsidR="004D04C7" w:rsidRPr="003B2E15">
        <w:rPr>
          <w:rFonts w:ascii="Arial Narrow" w:hAnsi="Arial Narrow" w:cs="Arial"/>
          <w:lang w:val="sr-Cyrl-CS"/>
        </w:rPr>
        <w:t>202</w:t>
      </w:r>
      <w:r w:rsidR="004D04C7">
        <w:rPr>
          <w:rFonts w:ascii="Arial Narrow" w:hAnsi="Arial Narrow" w:cs="Arial"/>
          <w:lang w:val="sr-Cyrl-CS"/>
        </w:rPr>
        <w:t>1</w:t>
      </w:r>
      <w:r w:rsidR="004D04C7" w:rsidRPr="003B2E15">
        <w:rPr>
          <w:rFonts w:ascii="Arial Narrow" w:hAnsi="Arial Narrow" w:cs="Arial"/>
          <w:lang w:val="sr-Cyrl-CS"/>
        </w:rPr>
        <w:t xml:space="preserve">. </w:t>
      </w:r>
      <w:r w:rsidR="006A6189">
        <w:rPr>
          <w:rFonts w:ascii="Arial Narrow" w:hAnsi="Arial Narrow" w:cs="Arial"/>
          <w:lang w:val="sr-Cyrl-CS"/>
        </w:rPr>
        <w:t>године</w:t>
      </w:r>
    </w:p>
    <w:p w:rsidR="006A6189" w:rsidRPr="006A6189" w:rsidRDefault="006A6189" w:rsidP="004D04C7">
      <w:pPr>
        <w:tabs>
          <w:tab w:val="left" w:pos="90"/>
        </w:tabs>
        <w:spacing w:after="0"/>
        <w:jc w:val="both"/>
        <w:rPr>
          <w:rFonts w:ascii="Arial Narrow" w:hAnsi="Arial Narrow" w:cs="Arial"/>
          <w:sz w:val="12"/>
          <w:lang w:val="sr-Cyrl-CS"/>
        </w:rPr>
      </w:pPr>
    </w:p>
    <w:p w:rsidR="004D04C7" w:rsidRPr="00F11628" w:rsidRDefault="004D04C7" w:rsidP="004D04C7">
      <w:pPr>
        <w:pStyle w:val="NoSpacing"/>
        <w:rPr>
          <w:sz w:val="6"/>
          <w:lang w:val="sr-Cyrl-CS"/>
        </w:rPr>
      </w:pPr>
    </w:p>
    <w:p w:rsidR="004D04C7" w:rsidRPr="00F11628" w:rsidRDefault="004D04C7" w:rsidP="004D04C7">
      <w:pPr>
        <w:pStyle w:val="NoSpacing"/>
        <w:rPr>
          <w:sz w:val="2"/>
          <w:lang w:val="sr-Cyrl-CS"/>
        </w:rPr>
      </w:pPr>
    </w:p>
    <w:p w:rsidR="004D04C7" w:rsidRPr="003B2E15" w:rsidRDefault="001B2733" w:rsidP="006A6189">
      <w:pPr>
        <w:tabs>
          <w:tab w:val="left" w:pos="90"/>
        </w:tabs>
        <w:spacing w:after="0"/>
        <w:jc w:val="center"/>
        <w:rPr>
          <w:rFonts w:cs="Arial"/>
          <w:lang w:val="sr-Cyrl-CS"/>
        </w:rPr>
      </w:pPr>
      <w:r>
        <w:rPr>
          <w:rFonts w:cs="Arial"/>
          <w:noProof/>
          <w:lang w:val="en-US" w:eastAsia="en-US"/>
        </w:rPr>
        <w:drawing>
          <wp:anchor distT="0" distB="0" distL="114300" distR="114300" simplePos="0" relativeHeight="251692032" behindDoc="0" locked="0" layoutInCell="1" allowOverlap="1" wp14:anchorId="67DA348A" wp14:editId="391E7E08">
            <wp:simplePos x="0" y="0"/>
            <wp:positionH relativeFrom="column">
              <wp:posOffset>531642</wp:posOffset>
            </wp:positionH>
            <wp:positionV relativeFrom="paragraph">
              <wp:posOffset>1838620</wp:posOffset>
            </wp:positionV>
            <wp:extent cx="964565" cy="998855"/>
            <wp:effectExtent l="0" t="0" r="6985" b="0"/>
            <wp:wrapNone/>
            <wp:docPr id="176" name="Picture 24" descr="84337408-three-pairs-of-generations-children-adults-and-old-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37408-three-pairs-of-generations-children-adults-and-old-people.jpg"/>
                    <pic:cNvPicPr/>
                  </pic:nvPicPr>
                  <pic:blipFill>
                    <a:blip r:embed="rId104" cstate="print">
                      <a:clrChange>
                        <a:clrFrom>
                          <a:srgbClr val="FFFFFF"/>
                        </a:clrFrom>
                        <a:clrTo>
                          <a:srgbClr val="FFFFFF">
                            <a:alpha val="0"/>
                          </a:srgbClr>
                        </a:clrTo>
                      </a:clrChange>
                    </a:blip>
                    <a:srcRect l="6451" t="48166" r="65928" b="9535"/>
                    <a:stretch>
                      <a:fillRect/>
                    </a:stretch>
                  </pic:blipFill>
                  <pic:spPr>
                    <a:xfrm>
                      <a:off x="0" y="0"/>
                      <a:ext cx="964565" cy="998855"/>
                    </a:xfrm>
                    <a:prstGeom prst="rect">
                      <a:avLst/>
                    </a:prstGeom>
                  </pic:spPr>
                </pic:pic>
              </a:graphicData>
            </a:graphic>
          </wp:anchor>
        </w:drawing>
      </w:r>
      <w:r w:rsidR="006A6189">
        <w:rPr>
          <w:rFonts w:cs="Arial"/>
          <w:noProof/>
          <w:lang w:val="en-US" w:eastAsia="en-US"/>
        </w:rPr>
        <mc:AlternateContent>
          <mc:Choice Requires="wps">
            <w:drawing>
              <wp:anchor distT="0" distB="0" distL="114300" distR="114300" simplePos="0" relativeHeight="251691008" behindDoc="0" locked="0" layoutInCell="1" allowOverlap="1" wp14:anchorId="61D5C1F6" wp14:editId="607ED807">
                <wp:simplePos x="0" y="0"/>
                <wp:positionH relativeFrom="column">
                  <wp:posOffset>535157</wp:posOffset>
                </wp:positionH>
                <wp:positionV relativeFrom="paragraph">
                  <wp:posOffset>1238294</wp:posOffset>
                </wp:positionV>
                <wp:extent cx="923925" cy="960120"/>
                <wp:effectExtent l="19050" t="19050" r="47625" b="30480"/>
                <wp:wrapNone/>
                <wp:docPr id="204"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960120"/>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5123" w:rsidRPr="00014F1F" w:rsidRDefault="00185123" w:rsidP="004D04C7">
                            <w:pPr>
                              <w:jc w:val="center"/>
                              <w:rPr>
                                <w:rFonts w:ascii="Arial Narrow" w:hAnsi="Arial Narrow"/>
                                <w:b/>
                                <w:lang w:val="sr-Cyrl-CS"/>
                              </w:rPr>
                            </w:pPr>
                            <w:r>
                              <w:rPr>
                                <w:rFonts w:ascii="Arial Narrow" w:hAnsi="Arial Narrow"/>
                                <w:b/>
                                <w:lang w:val="sr-Cyrl-CS"/>
                              </w:rPr>
                              <w:t>деца</w:t>
                            </w:r>
                            <w:r>
                              <w:rPr>
                                <w:rFonts w:ascii="Arial Narrow" w:hAnsi="Arial Narrow"/>
                                <w:b/>
                              </w:rPr>
                              <w:t>:</w:t>
                            </w:r>
                            <w:r>
                              <w:rPr>
                                <w:rFonts w:ascii="Arial Narrow" w:hAnsi="Arial Narrow"/>
                                <w:b/>
                                <w:lang w:val="sr-Cyrl-CS"/>
                              </w:rPr>
                              <w:t xml:space="preserve"> 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55" style="position:absolute;left:0;text-align:left;margin-left:42.15pt;margin-top:97.5pt;width:72.75pt;height:75.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t5gIAABQGAAAOAAAAZHJzL2Uyb0RvYy54bWysVFtv2yAUfp+0/4B4T32Jc7PqVGmaTJO6&#10;tVI77ZlgHKNi8IDEbqf99x0gydL1ZZqaSBYHDh/n8n3n8qpvBNozbbiSBU4uYoyYpKrkclvgb4/r&#10;wRQjY4ksiVCSFfiZGXw1//jhsmtzlqpaiZJpBCDS5F1b4NraNo8iQ2vWEHOhWibhsFK6IRZMvY1K&#10;TTpAb0SUxvE46pQuW60oMwZ2b8Ihnnv8qmLU3lWVYRaJAkNs1n+1/27cN5pfknyrSVtzegiD/EcU&#10;DeESHj1B3RBL0E7zN1ANp1oZVdkLqppIVRWnzOcA2STxX9k81KRlPhcojmlPZTLvB0u/7u814mWB&#10;0zjDSJIGmnS3JwKlE1ecrjU5+Dy099qlZ9pbRZ8MkmpZE7llC61VVzNSQkiJ849eXXCGgato031R&#10;JSCTnVW+Tn2lGwcIFUC9b8fzqR2st4jC5iwdztIRRhSOZuM4SX27IpIfL7fa2E9MNcgtCsyE4K1x&#10;BSM52d8a6+Ih+dHLx68EL9dcCG84krGl0AjyLbCwib8qdg0EG/aS2P0CS2AfuBT2j5F4njoI/5I5&#10;RxcSdQUeD0dwH9GmhRJbINnTY32gyivvE1DAJ5Qy+b7xaLWTpae769fqsLaEi7CGSgnpysK8bEL5&#10;wOotLP0+tMVT+udiPYon2XA6mExGw0E2XMWD6+l6OVgsk/F4srpeXq+SX66WSZbXvCyZXHlMc1RY&#10;kv0bgw9aD9o4aewUoItK7SzTD3XZoZI7EgxHszTBYIDI00loHyJiC9OJWo2RVvY7t7WXlmOcwzB6&#10;uznRYDp2f8/lM3Tf37OHoze5BY8eSgWVPFbNy8EpICjJ9ps+iG12FNdGlc8gEAjLqwBGKSxqpV8w&#10;6mAsFdj82BHNMBKfJYhslmSZm2PeyEYT0ATS5yeb8xMiKUAB8TAKy6UNs2/Xar6t4aVAeakWIMyK&#10;e8U40YaoIBVnwOjxSR3GpJtt57b3+jPM578BAAD//wMAUEsDBBQABgAIAAAAIQDge/TW3wAAAAoB&#10;AAAPAAAAZHJzL2Rvd25yZXYueG1sTI/BTsMwDIbvSLxDZCQuiKV0o8pK02maxAWJA2XinDWmrZY4&#10;pcm28vaYExxtf/r9/dVm9k6ccYpDIA0PiwwEUhvsQJ2G/fvzvQIRkyFrXCDU8I0RNvX1VWVKGy70&#10;hucmdYJDKJZGQ5/SWEoZ2x69iYswIvHtM0zeJB6nTtrJXDjcO5lnWSG9GYg/9GbEXY/tsTl5DS+7&#10;oF73rbPqq7O++NgOxzvVaH17M2+fQCSc0x8Mv/qsDjU7HcKJbBROg1otmeT9+pE7MZDna+5y0LBc&#10;FTnIupL/K9Q/AAAA//8DAFBLAQItABQABgAIAAAAIQC2gziS/gAAAOEBAAATAAAAAAAAAAAAAAAA&#10;AAAAAABbQ29udGVudF9UeXBlc10ueG1sUEsBAi0AFAAGAAgAAAAhADj9If/WAAAAlAEAAAsAAAAA&#10;AAAAAAAAAAAALwEAAF9yZWxzLy5yZWxzUEsBAi0AFAAGAAgAAAAhAJcQT+3mAgAAFAYAAA4AAAAA&#10;AAAAAAAAAAAALgIAAGRycy9lMm9Eb2MueG1sUEsBAi0AFAAGAAgAAAAhAOB79NbfAAAACgEAAA8A&#10;AAAAAAAAAAAAAAAAQAUAAGRycy9kb3ducmV2LnhtbFBLBQYAAAAABAAEAPMAAABMBgAAAAA=&#10;" fillcolor="white [3201]" strokecolor="#4f81bd [3204]" strokeweight="5pt">
                <v:stroke linestyle="thickThin"/>
                <v:shadow color="#868686"/>
                <v:textbox>
                  <w:txbxContent>
                    <w:p w:rsidR="00185123" w:rsidRPr="00014F1F" w:rsidRDefault="00185123" w:rsidP="004D04C7">
                      <w:pPr>
                        <w:jc w:val="center"/>
                        <w:rPr>
                          <w:rFonts w:ascii="Arial Narrow" w:hAnsi="Arial Narrow"/>
                          <w:b/>
                          <w:lang w:val="sr-Cyrl-CS"/>
                        </w:rPr>
                      </w:pPr>
                      <w:r>
                        <w:rPr>
                          <w:rFonts w:ascii="Arial Narrow" w:hAnsi="Arial Narrow"/>
                          <w:b/>
                          <w:lang w:val="sr-Cyrl-CS"/>
                        </w:rPr>
                        <w:t>деца</w:t>
                      </w:r>
                      <w:r>
                        <w:rPr>
                          <w:rFonts w:ascii="Arial Narrow" w:hAnsi="Arial Narrow"/>
                          <w:b/>
                        </w:rPr>
                        <w:t>:</w:t>
                      </w:r>
                      <w:r>
                        <w:rPr>
                          <w:rFonts w:ascii="Arial Narrow" w:hAnsi="Arial Narrow"/>
                          <w:b/>
                          <w:lang w:val="sr-Cyrl-CS"/>
                        </w:rPr>
                        <w:t xml:space="preserve"> 31</w:t>
                      </w:r>
                    </w:p>
                  </w:txbxContent>
                </v:textbox>
              </v:oval>
            </w:pict>
          </mc:Fallback>
        </mc:AlternateContent>
      </w:r>
      <w:r w:rsidR="004D04C7" w:rsidRPr="003B2E15">
        <w:rPr>
          <w:rFonts w:cs="Arial"/>
          <w:noProof/>
          <w:lang w:val="en-US" w:eastAsia="en-US"/>
        </w:rPr>
        <w:drawing>
          <wp:inline distT="0" distB="0" distL="0" distR="0" wp14:anchorId="7D326054" wp14:editId="10A663EA">
            <wp:extent cx="5486400" cy="3211032"/>
            <wp:effectExtent l="0" t="0" r="19050" b="27940"/>
            <wp:docPr id="177" name="Chart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rsidR="006A6189" w:rsidRPr="006A6189" w:rsidRDefault="006A6189" w:rsidP="004D04C7">
      <w:pPr>
        <w:jc w:val="both"/>
        <w:rPr>
          <w:rFonts w:cs="Arial"/>
          <w:sz w:val="2"/>
          <w:lang w:val="sr-Cyrl-CS"/>
        </w:rPr>
      </w:pPr>
    </w:p>
    <w:p w:rsidR="004D04C7" w:rsidRDefault="004D04C7" w:rsidP="004D04C7">
      <w:pPr>
        <w:jc w:val="both"/>
        <w:rPr>
          <w:rFonts w:cs="Arial"/>
          <w:lang w:val="sr-Cyrl-CS"/>
        </w:rPr>
      </w:pPr>
      <w:r w:rsidRPr="00304769">
        <w:rPr>
          <w:rFonts w:cs="Arial"/>
          <w:lang w:val="sr-Cyrl-CS"/>
        </w:rPr>
        <w:t xml:space="preserve">Повереник је у периоду јануар – јул 2021. године дао више мишљења на нацрте прописа који се тичу унапређења положаја деце у Србији, попут </w:t>
      </w:r>
      <w:r w:rsidRPr="00304769">
        <w:rPr>
          <w:rFonts w:cs="Arial"/>
          <w:i/>
          <w:lang w:val="sr-Cyrl-CS"/>
        </w:rPr>
        <w:t xml:space="preserve">Мишљења на Нацрт закона о изменама и допунама Закона о високом образовању; Мишљења на Нацрт закона о изменама и допунама Закона о средњем образовању и васпитању; Мишљења на Нацрт закона о изменама и допунама Закона о финансијској подршци породици са децом; Мишљења на Предлог стратегије развоја образовања и васпитања у Републици Србији до 2030. године, са припадајућим акционим планом за спровођење Стратегије, за период од 2021. до 2023. године; Мишљења на Предлог стратегије деинституционализације и развоја услуга социјалне заштите у заједници за период од 2021. до 2026. године; Мишљења на Предлог стратегије за спречавање и борбу против родно заснованог насиља према женама и насиља у породици за период од 2021- 2025. године; Мишљења на Предлог акционог плана за спровођење Стратегије унапређења положаја особа са инвалидитетом у Републици Србији за период 2020- 2024. године, у периоду од 2021. до 2022. године </w:t>
      </w:r>
      <w:r>
        <w:rPr>
          <w:rFonts w:cs="Arial"/>
          <w:lang w:val="sr-Cyrl-CS"/>
        </w:rPr>
        <w:t>и др.</w:t>
      </w:r>
    </w:p>
    <w:p w:rsidR="004D04C7" w:rsidRDefault="004D04C7" w:rsidP="004D04C7">
      <w:pPr>
        <w:jc w:val="both"/>
        <w:rPr>
          <w:rFonts w:cs="Arial"/>
          <w:lang w:val="sr-Cyrl-CS"/>
        </w:rPr>
      </w:pPr>
      <w:r w:rsidRPr="00C335F3">
        <w:rPr>
          <w:rFonts w:cs="Arial"/>
          <w:lang w:val="sr-Cyrl-CS"/>
        </w:rPr>
        <w:t>Имајући у виду ефекте кризе изазван</w:t>
      </w:r>
      <w:r w:rsidR="00896F6E">
        <w:rPr>
          <w:rFonts w:cs="Arial"/>
          <w:lang w:val="sr-Cyrl-CS"/>
        </w:rPr>
        <w:t>е</w:t>
      </w:r>
      <w:r w:rsidRPr="00C335F3">
        <w:rPr>
          <w:rFonts w:cs="Arial"/>
          <w:lang w:val="sr-Cyrl-CS"/>
        </w:rPr>
        <w:t xml:space="preserve"> пандемијом Ковид-19 и посебно негативне последице које је</w:t>
      </w:r>
      <w:r>
        <w:rPr>
          <w:rFonts w:cs="Arial"/>
          <w:lang w:val="sr-Cyrl-CS"/>
        </w:rPr>
        <w:t xml:space="preserve"> имала по</w:t>
      </w:r>
      <w:r w:rsidRPr="00C335F3">
        <w:rPr>
          <w:rFonts w:cs="Arial"/>
          <w:lang w:val="sr-Cyrl-CS"/>
        </w:rPr>
        <w:t xml:space="preserve"> организацију образовног процеса, Повереник је упутио препоруку мера Министарству просвете, науке и технолошког развоја</w:t>
      </w:r>
      <w:r w:rsidR="00896F6E">
        <w:rPr>
          <w:rFonts w:cs="Arial"/>
          <w:lang w:val="sr-Cyrl-CS"/>
        </w:rPr>
        <w:t>,</w:t>
      </w:r>
      <w:r w:rsidRPr="00C335F3">
        <w:rPr>
          <w:rFonts w:cs="Arial"/>
          <w:lang w:val="sr-Cyrl-CS"/>
        </w:rPr>
        <w:t xml:space="preserve"> посебно имајући у виду положај деце са инвалидитетом, ромске деце, деце из неформалних насеља, </w:t>
      </w:r>
      <w:r w:rsidRPr="00C335F3">
        <w:rPr>
          <w:rFonts w:cs="Arial"/>
          <w:lang w:val="sr-Cyrl-CS"/>
        </w:rPr>
        <w:lastRenderedPageBreak/>
        <w:t>социјално угрожене деце, деце којој није доступан или је теже доступан интернет, деце смештене у установама, као и друге деце из угрожених група.</w:t>
      </w:r>
      <w:r w:rsidR="00896F6E">
        <w:rPr>
          <w:rFonts w:cs="Arial"/>
          <w:lang w:val="sr-Cyrl-CS"/>
        </w:rPr>
        <w:t xml:space="preserve"> </w:t>
      </w:r>
      <w:r w:rsidRPr="00C335F3">
        <w:rPr>
          <w:rFonts w:cs="Arial"/>
          <w:lang w:val="sr-Cyrl-CS"/>
        </w:rPr>
        <w:t xml:space="preserve">Поверенику </w:t>
      </w:r>
      <w:r w:rsidR="00896F6E" w:rsidRPr="00C335F3">
        <w:rPr>
          <w:rFonts w:cs="Arial"/>
          <w:lang w:val="sr-Cyrl-CS"/>
        </w:rPr>
        <w:t xml:space="preserve">су се </w:t>
      </w:r>
      <w:r w:rsidRPr="00C335F3">
        <w:rPr>
          <w:rFonts w:cs="Arial"/>
          <w:lang w:val="sr-Cyrl-CS"/>
        </w:rPr>
        <w:t>обратиле организације цивилног друштва као и родитељи који су навели различите проблеме и тешкоће са којима се суочавају деца, нарочито из група</w:t>
      </w:r>
      <w:r w:rsidR="005E3588" w:rsidRPr="005E3588">
        <w:rPr>
          <w:rFonts w:eastAsia="Calibri" w:cs="Arial"/>
          <w:bCs/>
          <w:iCs/>
          <w:lang w:val="sr-Cyrl-CS"/>
        </w:rPr>
        <w:t xml:space="preserve"> </w:t>
      </w:r>
      <w:r w:rsidR="005E3588">
        <w:rPr>
          <w:rFonts w:eastAsia="Calibri" w:cs="Arial"/>
          <w:bCs/>
          <w:iCs/>
          <w:lang w:val="sr-Cyrl-CS"/>
        </w:rPr>
        <w:t>које су у већем ризику од дискриминације</w:t>
      </w:r>
      <w:r w:rsidRPr="00C335F3">
        <w:rPr>
          <w:rFonts w:cs="Arial"/>
          <w:lang w:val="sr-Cyrl-CS"/>
        </w:rPr>
        <w:t>. Поред тога, родитељи деце са инвалидитетом навели су да</w:t>
      </w:r>
      <w:r w:rsidR="00896F6E">
        <w:rPr>
          <w:rFonts w:cs="Arial"/>
          <w:lang w:val="sr-Cyrl-CS"/>
        </w:rPr>
        <w:t xml:space="preserve"> је</w:t>
      </w:r>
      <w:r w:rsidRPr="00C335F3">
        <w:rPr>
          <w:rFonts w:cs="Arial"/>
          <w:lang w:val="sr-Cyrl-CS"/>
        </w:rPr>
        <w:t xml:space="preserve"> у ситуацији када не раде дневни боравци за децу са аутизмом, дошло до промена устаљених нав</w:t>
      </w:r>
      <w:r w:rsidR="007C191B">
        <w:rPr>
          <w:rFonts w:cs="Arial"/>
          <w:lang w:val="sr-Cyrl-CS"/>
        </w:rPr>
        <w:t>ика деце којој је ова рутина од</w:t>
      </w:r>
      <w:r w:rsidRPr="00C335F3">
        <w:rPr>
          <w:rFonts w:cs="Arial"/>
          <w:lang w:val="sr-Cyrl-CS"/>
        </w:rPr>
        <w:t xml:space="preserve"> великог значаја.</w:t>
      </w:r>
      <w:r>
        <w:rPr>
          <w:rFonts w:cs="Arial"/>
          <w:lang w:val="sr-Cyrl-CS"/>
        </w:rPr>
        <w:t xml:space="preserve"> Истакнута је </w:t>
      </w:r>
      <w:r w:rsidRPr="00C335F3">
        <w:rPr>
          <w:rFonts w:cs="Arial"/>
          <w:lang w:val="sr-Cyrl-CS"/>
        </w:rPr>
        <w:t>забринутост да је онлајн настава недовољна, да су деца изгубила радне навике, као и да не похађају наставу већ да се „кликом“ пријаве да су присутни, а онда не прате наставу или проводе време ван куће (на улици, у кафићима, спортским објектима) или играју игрице. Нарочито указују на проблеме ученика осмог разреда који се раније распуштају и имају завршни испит</w:t>
      </w:r>
      <w:r>
        <w:rPr>
          <w:rFonts w:cs="Arial"/>
          <w:lang w:val="sr-Cyrl-CS"/>
        </w:rPr>
        <w:t xml:space="preserve">. </w:t>
      </w:r>
    </w:p>
    <w:p w:rsidR="004D04C7" w:rsidRPr="004155CD" w:rsidRDefault="004D04C7" w:rsidP="004D04C7">
      <w:pPr>
        <w:jc w:val="both"/>
        <w:rPr>
          <w:rFonts w:cs="Arial"/>
          <w:sz w:val="2"/>
          <w:lang w:val="sr-Cyrl-CS"/>
        </w:rPr>
      </w:pPr>
      <w:r w:rsidRPr="00C335F3">
        <w:rPr>
          <w:rFonts w:cs="Arial"/>
          <w:lang w:val="sr-Cyrl-CS"/>
        </w:rPr>
        <w:t xml:space="preserve">Организације цивилног друштва су указале да једну од најзначајнијих препрека представља недовољна обученост наставника за коришћење онлајн платформи и алата за учење, као и да испреплетена скраћена онлајн и редовна настава, у неким случајевима ствара дисконтинуитет у образовању и утиче на испуњеност предвиђених планова и програма. </w:t>
      </w:r>
      <w:r w:rsidR="00896F6E">
        <w:rPr>
          <w:rFonts w:cs="Arial"/>
          <w:lang w:val="sr-Cyrl-CS"/>
        </w:rPr>
        <w:t>Г</w:t>
      </w:r>
      <w:r w:rsidRPr="00C335F3">
        <w:rPr>
          <w:rFonts w:cs="Arial"/>
          <w:lang w:val="sr-Cyrl-CS"/>
        </w:rPr>
        <w:t xml:space="preserve">радиво и </w:t>
      </w:r>
      <w:r w:rsidR="009C16ED">
        <w:rPr>
          <w:rFonts w:cs="Arial"/>
          <w:lang w:val="sr-Cyrl-CS"/>
        </w:rPr>
        <w:t xml:space="preserve">друге школске </w:t>
      </w:r>
      <w:r w:rsidRPr="00C335F3">
        <w:rPr>
          <w:rFonts w:cs="Arial"/>
          <w:lang w:val="sr-Cyrl-CS"/>
        </w:rPr>
        <w:t xml:space="preserve">обавезе остали </w:t>
      </w:r>
      <w:r w:rsidR="009C16ED">
        <w:rPr>
          <w:rFonts w:cs="Arial"/>
          <w:lang w:val="sr-Cyrl-CS"/>
        </w:rPr>
        <w:t>су</w:t>
      </w:r>
      <w:r w:rsidR="009C16ED" w:rsidRPr="00C335F3">
        <w:rPr>
          <w:rFonts w:cs="Arial"/>
          <w:lang w:val="sr-Cyrl-CS"/>
        </w:rPr>
        <w:t xml:space="preserve"> </w:t>
      </w:r>
      <w:r w:rsidRPr="00C335F3">
        <w:rPr>
          <w:rFonts w:cs="Arial"/>
          <w:lang w:val="sr-Cyrl-CS"/>
        </w:rPr>
        <w:t>недовољно</w:t>
      </w:r>
      <w:r w:rsidR="00896F6E">
        <w:rPr>
          <w:rFonts w:cs="Arial"/>
          <w:lang w:val="sr-Cyrl-CS"/>
        </w:rPr>
        <w:t xml:space="preserve"> </w:t>
      </w:r>
      <w:r w:rsidRPr="00C335F3">
        <w:rPr>
          <w:rFonts w:cs="Arial"/>
          <w:lang w:val="sr-Cyrl-CS"/>
        </w:rPr>
        <w:t>усаглашени, ученици н</w:t>
      </w:r>
      <w:r w:rsidR="00896F6E">
        <w:rPr>
          <w:rFonts w:cs="Arial"/>
          <w:lang w:val="sr-Cyrl-CS"/>
        </w:rPr>
        <w:t>е</w:t>
      </w:r>
      <w:r w:rsidRPr="00C335F3">
        <w:rPr>
          <w:rFonts w:cs="Arial"/>
          <w:lang w:val="sr-Cyrl-CS"/>
        </w:rPr>
        <w:t xml:space="preserve"> добија</w:t>
      </w:r>
      <w:r w:rsidR="00896F6E">
        <w:rPr>
          <w:rFonts w:cs="Arial"/>
          <w:lang w:val="sr-Cyrl-CS"/>
        </w:rPr>
        <w:t>ју</w:t>
      </w:r>
      <w:r w:rsidRPr="00C335F3">
        <w:rPr>
          <w:rFonts w:cs="Arial"/>
          <w:lang w:val="sr-Cyrl-CS"/>
        </w:rPr>
        <w:t xml:space="preserve"> адекватне материјале и подршку приликом савладавања градива, </w:t>
      </w:r>
      <w:r w:rsidR="00896F6E">
        <w:rPr>
          <w:rFonts w:cs="Arial"/>
          <w:lang w:val="sr-Cyrl-CS"/>
        </w:rPr>
        <w:t>а</w:t>
      </w:r>
      <w:r w:rsidRPr="00C335F3">
        <w:rPr>
          <w:rFonts w:cs="Arial"/>
          <w:lang w:val="sr-Cyrl-CS"/>
        </w:rPr>
        <w:t xml:space="preserve"> </w:t>
      </w:r>
      <w:r w:rsidR="00896F6E" w:rsidRPr="00C335F3">
        <w:rPr>
          <w:rFonts w:cs="Arial"/>
          <w:lang w:val="sr-Cyrl-CS"/>
        </w:rPr>
        <w:t xml:space="preserve">наставници </w:t>
      </w:r>
      <w:r w:rsidRPr="00C335F3">
        <w:rPr>
          <w:rFonts w:cs="Arial"/>
          <w:lang w:val="sr-Cyrl-CS"/>
        </w:rPr>
        <w:t xml:space="preserve">су преоптерећени понављањем градива и ваншколском комуникацијом са ученицима и родитељима. Деца која живе у неформалним насељима често нису у могућности да прате наставу из разлога што немају струју или немају приступ интернету. </w:t>
      </w:r>
      <w:r w:rsidR="00896F6E">
        <w:rPr>
          <w:rFonts w:cs="Arial"/>
          <w:lang w:val="sr-Cyrl-CS"/>
        </w:rPr>
        <w:t>П</w:t>
      </w:r>
      <w:r w:rsidRPr="00C335F3">
        <w:rPr>
          <w:rFonts w:cs="Arial"/>
          <w:lang w:val="sr-Cyrl-CS"/>
        </w:rPr>
        <w:t xml:space="preserve">одаци показују да свега 64,4% домаћинстава у Србији поседује рачунар или таблет, док приступ интернету нема 25% ромских домаћинстава, док само 26,4% ромских домаћинстава поседује рачунар или таблет. </w:t>
      </w:r>
      <w:r w:rsidR="00896F6E">
        <w:rPr>
          <w:rFonts w:cs="Arial"/>
          <w:lang w:val="sr-Cyrl-CS"/>
        </w:rPr>
        <w:t>Н</w:t>
      </w:r>
      <w:r w:rsidRPr="00C335F3">
        <w:rPr>
          <w:rFonts w:cs="Arial"/>
          <w:lang w:val="sr-Cyrl-CS"/>
        </w:rPr>
        <w:t xml:space="preserve">астава за децу са потешкоћама у развоју није организована у свим школама у току трајања ванредног стања, док сваки седми ученик није могао да похађа наставу по индивидуалном образовном плану за време трајања ванредног стања. </w:t>
      </w:r>
    </w:p>
    <w:tbl>
      <w:tblPr>
        <w:tblW w:w="9150" w:type="dxa"/>
        <w:tblInd w:w="131"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shd w:val="clear" w:color="auto" w:fill="95B3D7" w:themeFill="accent1" w:themeFillTint="99"/>
        <w:tblLook w:val="0000" w:firstRow="0" w:lastRow="0" w:firstColumn="0" w:lastColumn="0" w:noHBand="0" w:noVBand="0"/>
      </w:tblPr>
      <w:tblGrid>
        <w:gridCol w:w="15"/>
        <w:gridCol w:w="9034"/>
        <w:gridCol w:w="101"/>
      </w:tblGrid>
      <w:tr w:rsidR="004D04C7" w:rsidRPr="00C335F3" w:rsidTr="00DF1D4D">
        <w:trPr>
          <w:gridBefore w:val="1"/>
          <w:wBefore w:w="15" w:type="dxa"/>
          <w:trHeight w:val="566"/>
        </w:trPr>
        <w:tc>
          <w:tcPr>
            <w:tcW w:w="9135" w:type="dxa"/>
            <w:gridSpan w:val="2"/>
            <w:shd w:val="clear" w:color="auto" w:fill="95B3D7" w:themeFill="accent1" w:themeFillTint="99"/>
          </w:tcPr>
          <w:p w:rsidR="004D04C7" w:rsidRPr="00B21EBC" w:rsidRDefault="004D04C7" w:rsidP="00955BD3">
            <w:pPr>
              <w:jc w:val="both"/>
              <w:rPr>
                <w:rFonts w:ascii="Arial Narrow" w:hAnsi="Arial Narrow"/>
              </w:rPr>
            </w:pPr>
            <w:r w:rsidRPr="00B21EBC">
              <w:rPr>
                <w:rStyle w:val="Strong"/>
                <w:rFonts w:ascii="Arial Narrow" w:hAnsi="Arial Narrow"/>
              </w:rPr>
              <w:t xml:space="preserve">Препорука мера </w:t>
            </w:r>
            <w:r w:rsidRPr="00B21EBC">
              <w:rPr>
                <w:rFonts w:ascii="Arial Narrow" w:hAnsi="Arial Narrow"/>
                <w:b/>
              </w:rPr>
              <w:t>Министарству просвете, науке и технолошког развоја</w:t>
            </w:r>
          </w:p>
          <w:p w:rsidR="004D04C7" w:rsidRPr="00B21EBC" w:rsidRDefault="004D04C7" w:rsidP="00955BD3">
            <w:pPr>
              <w:jc w:val="both"/>
              <w:rPr>
                <w:rFonts w:ascii="Arial Narrow" w:hAnsi="Arial Narrow"/>
              </w:rPr>
            </w:pPr>
            <w:r w:rsidRPr="00B21EBC">
              <w:rPr>
                <w:rFonts w:ascii="Arial Narrow" w:hAnsi="Arial Narrow"/>
              </w:rPr>
              <w:t>У препоруци је, између осталог, указано и на чињеницу да су промењени услови током епидемије такође довели и до промењених услова рада како деце тако и родитеља, што је довело до повећања терета бриге о деци на страни родитеља. Ово се додатно мултипликује у оним породицама које се суочавају са недостатком животног простора, као и онда када родитељи, разумљиво, немају довољно времена и/или знања и капацитета да помогну деци у савладавању школског градива.</w:t>
            </w:r>
          </w:p>
          <w:p w:rsidR="004D04C7" w:rsidRPr="007B6454" w:rsidRDefault="004D04C7" w:rsidP="007B6454">
            <w:pPr>
              <w:jc w:val="both"/>
              <w:rPr>
                <w:rFonts w:ascii="Arial Narrow" w:hAnsi="Arial Narrow"/>
                <w:i/>
                <w:lang w:val="sr-Cyrl-RS"/>
              </w:rPr>
            </w:pPr>
            <w:r w:rsidRPr="00B21EBC">
              <w:rPr>
                <w:rFonts w:ascii="Arial Narrow" w:hAnsi="Arial Narrow"/>
              </w:rPr>
              <w:t>Имајући све наведено у виду, као и тренутну ситуацију и постепено попуштање уведених мера, Повереник је ресорном министарству упутио препоруку</w:t>
            </w:r>
            <w:r w:rsidR="007B6454">
              <w:rPr>
                <w:rFonts w:ascii="Arial Narrow" w:hAnsi="Arial Narrow"/>
                <w:lang w:val="sr-Cyrl-RS"/>
              </w:rPr>
              <w:t xml:space="preserve"> </w:t>
            </w:r>
            <w:r w:rsidRPr="007B6454">
              <w:rPr>
                <w:rFonts w:ascii="Arial Narrow" w:hAnsi="Arial Narrow"/>
              </w:rPr>
              <w:t xml:space="preserve">да у сарадњи са надлежним заводом и Институтом за јавно здравље размотри могућност одржавања наставе у школама у складу са одговарајућим мерама заштите против ширења заразне болести </w:t>
            </w:r>
            <w:r w:rsidR="00DC61A2" w:rsidRPr="007B6454">
              <w:rPr>
                <w:rFonts w:ascii="Arial Narrow" w:hAnsi="Arial Narrow"/>
              </w:rPr>
              <w:t>КОВИД</w:t>
            </w:r>
            <w:r w:rsidRPr="007B6454">
              <w:rPr>
                <w:rFonts w:ascii="Arial Narrow" w:hAnsi="Arial Narrow"/>
              </w:rPr>
              <w:t>-19 изазване вирусом SARS-CoV-2, како би се сваком детету пружиле једнаке могућности за остваривање права на квалитетно образовање посебно имајући у виду положај деце са инвалидитетом, ромске деце, деце из неформалних насеља, социјално угрожене деце, деце којој није доступан или је теже доступан интернет и/или техничка средства за реализацију наставе, деце смештене у установама, као и друге деце из угрожених група.</w:t>
            </w:r>
            <w:r w:rsidR="007B6454">
              <w:rPr>
                <w:rFonts w:ascii="Arial Narrow" w:hAnsi="Arial Narrow"/>
                <w:lang w:val="sr-Cyrl-RS"/>
              </w:rPr>
              <w:t xml:space="preserve"> Министарство је обавестило Повереника да ће предузети све потребне активности да по препоруци поступи.</w:t>
            </w:r>
          </w:p>
        </w:tc>
      </w:tr>
      <w:tr w:rsidR="004D04C7" w:rsidTr="00DF1D4D">
        <w:tblPrEx>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PrEx>
        <w:trPr>
          <w:gridAfter w:val="1"/>
          <w:wAfter w:w="101" w:type="dxa"/>
          <w:trHeight w:val="4157"/>
        </w:trPr>
        <w:tc>
          <w:tcPr>
            <w:tcW w:w="9049" w:type="dxa"/>
            <w:gridSpan w:val="2"/>
            <w:tcBorders>
              <w:bottom w:val="nil"/>
            </w:tcBorders>
            <w:shd w:val="clear" w:color="auto" w:fill="FABF8F" w:themeFill="accent6" w:themeFillTint="99"/>
          </w:tcPr>
          <w:p w:rsidR="00DF1D4D" w:rsidRDefault="004D04C7" w:rsidP="001D67F4">
            <w:pPr>
              <w:pStyle w:val="ListParagraph"/>
              <w:tabs>
                <w:tab w:val="left" w:pos="990"/>
              </w:tabs>
              <w:spacing w:line="276" w:lineRule="auto"/>
              <w:ind w:left="0"/>
              <w:jc w:val="both"/>
              <w:rPr>
                <w:rFonts w:ascii="Arial Narrow" w:hAnsi="Arial Narrow" w:cs="Arial"/>
                <w:sz w:val="22"/>
                <w:szCs w:val="22"/>
              </w:rPr>
            </w:pPr>
            <w:r w:rsidRPr="00DF1D4D">
              <w:rPr>
                <w:rFonts w:ascii="Arial Narrow" w:hAnsi="Arial Narrow" w:cs="Arial"/>
                <w:b/>
                <w:sz w:val="22"/>
              </w:rPr>
              <w:lastRenderedPageBreak/>
              <w:t>Мишљење:</w:t>
            </w:r>
            <w:r w:rsidRPr="00DF1D4D">
              <w:rPr>
                <w:rFonts w:ascii="Arial Narrow" w:hAnsi="Arial Narrow" w:cs="Arial"/>
                <w:sz w:val="22"/>
              </w:rPr>
              <w:t xml:space="preserve"> </w:t>
            </w:r>
            <w:r w:rsidRPr="00B442CB">
              <w:rPr>
                <w:rFonts w:ascii="Arial Narrow" w:hAnsi="Arial Narrow" w:cs="Arial"/>
                <w:sz w:val="22"/>
                <w:szCs w:val="22"/>
              </w:rPr>
              <w:t xml:space="preserve">Мишљење је донето у поступку поводом притужбе која је поднета због дискриминације девојчице </w:t>
            </w:r>
            <w:r w:rsidR="00896F6E" w:rsidRPr="00B442CB">
              <w:rPr>
                <w:rFonts w:ascii="Arial Narrow" w:hAnsi="Arial Narrow" w:cs="Arial"/>
                <w:sz w:val="22"/>
                <w:szCs w:val="22"/>
                <w:lang w:val="sr-Cyrl-RS"/>
              </w:rPr>
              <w:t xml:space="preserve">на </w:t>
            </w:r>
            <w:r w:rsidRPr="00B442CB">
              <w:rPr>
                <w:rFonts w:ascii="Arial Narrow" w:hAnsi="Arial Narrow" w:cs="Arial"/>
                <w:sz w:val="22"/>
                <w:szCs w:val="22"/>
              </w:rPr>
              <w:t xml:space="preserve">основу сметњи у развоју и инвалидитета, против школе за основно и средње музичко образовање. У притужби је, између осталог наведено, да девојчица има Даунов синдром и да је редовну основну школу и ниже музичко образовање завршила по ИОП-у 2, а да је непосредно пред полагање пријемног испита за средњу музичку школу речено да ће полагати тест исте садржине као и остали кандидати а не прилагођен њеном претходном образовању по ИОП-у 2. У току поступка је утврђено да је музичка школа предузела све активности у складу са Стручним упутством за спровођење уписа ученика у средњу школу, као и да је одредбама члана 6. Правилника о упису ученика у средњу школу, који је у примени од 1. априла 2021. године, прописано да кандидати са сметњама у развоју и инвалидитетом полажу пријемни испит за проверу посебних способности у складу са својим моторичким и чулним могућностима, односно условима које захтева његова врста инвалидитета односно у складу са потребама за пружањем подршке у односу на начин спровођења испита и да овим чланом није предвиђено пружање подршке за полагање пријемног испита у односу на садржај испита. С обзиром да је притужба поднета против музичке школе, као и да је школа обавезна да се придржава позитивних прописа, Повереник је дао мишљење да, у конкретном случају, школа није повредила одредбе Закона о забрани дискриминације. </w:t>
            </w:r>
          </w:p>
          <w:p w:rsidR="004D04C7" w:rsidRPr="001D67F4" w:rsidRDefault="004D04C7" w:rsidP="009847B1">
            <w:pPr>
              <w:pStyle w:val="ListParagraph"/>
              <w:tabs>
                <w:tab w:val="left" w:pos="990"/>
              </w:tabs>
              <w:ind w:left="0"/>
              <w:jc w:val="both"/>
              <w:rPr>
                <w:rFonts w:ascii="Arial Narrow" w:hAnsi="Arial Narrow" w:cs="Arial"/>
                <w:b/>
                <w:sz w:val="4"/>
              </w:rPr>
            </w:pPr>
          </w:p>
        </w:tc>
      </w:tr>
      <w:tr w:rsidR="00DF1D4D" w:rsidTr="00DF1D4D">
        <w:tblPrEx>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shd w:val="clear" w:color="auto" w:fill="FABF8F" w:themeFill="accent6" w:themeFillTint="99"/>
        </w:tblPrEx>
        <w:trPr>
          <w:gridAfter w:val="1"/>
          <w:wAfter w:w="101" w:type="dxa"/>
          <w:trHeight w:val="1842"/>
        </w:trPr>
        <w:tc>
          <w:tcPr>
            <w:tcW w:w="9049" w:type="dxa"/>
            <w:gridSpan w:val="2"/>
            <w:tcBorders>
              <w:top w:val="nil"/>
              <w:left w:val="single" w:sz="4" w:space="0" w:color="95B3D7" w:themeColor="accent1" w:themeTint="99"/>
              <w:bottom w:val="single" w:sz="4" w:space="0" w:color="95B3D7" w:themeColor="accent1" w:themeTint="99"/>
              <w:right w:val="single" w:sz="4" w:space="0" w:color="95B3D7" w:themeColor="accent1" w:themeTint="99"/>
            </w:tcBorders>
            <w:shd w:val="clear" w:color="auto" w:fill="95B3D7" w:themeFill="accent1" w:themeFillTint="99"/>
          </w:tcPr>
          <w:p w:rsidR="00DF1D4D" w:rsidRPr="001D67F4" w:rsidRDefault="00DF1D4D" w:rsidP="009847B1">
            <w:pPr>
              <w:pStyle w:val="ListParagraph"/>
              <w:tabs>
                <w:tab w:val="left" w:pos="990"/>
              </w:tabs>
              <w:ind w:left="0"/>
              <w:jc w:val="both"/>
              <w:rPr>
                <w:rFonts w:ascii="Arial Narrow" w:hAnsi="Arial Narrow" w:cs="Arial"/>
                <w:sz w:val="2"/>
                <w:szCs w:val="22"/>
              </w:rPr>
            </w:pPr>
          </w:p>
          <w:p w:rsidR="00DF1D4D" w:rsidRPr="00DF1D4D" w:rsidRDefault="00DF1D4D" w:rsidP="001D67F4">
            <w:pPr>
              <w:spacing w:after="0"/>
              <w:jc w:val="both"/>
              <w:rPr>
                <w:rFonts w:ascii="Arial Narrow" w:hAnsi="Arial Narrow"/>
                <w:b/>
                <w:lang w:val="sr-Cyrl-CS"/>
              </w:rPr>
            </w:pPr>
            <w:r w:rsidRPr="00DF1D4D">
              <w:rPr>
                <w:rFonts w:ascii="Arial Narrow" w:hAnsi="Arial Narrow"/>
                <w:b/>
                <w:lang w:val="sr-Cyrl-CS"/>
              </w:rPr>
              <w:t xml:space="preserve">Препорука мера за остваривање равноправности и заштиту од дискриминације </w:t>
            </w:r>
          </w:p>
          <w:p w:rsidR="00DF1D4D" w:rsidRPr="00DF1D4D" w:rsidRDefault="00DF1D4D" w:rsidP="001D67F4">
            <w:pPr>
              <w:pStyle w:val="ListParagraph"/>
              <w:tabs>
                <w:tab w:val="left" w:pos="990"/>
              </w:tabs>
              <w:spacing w:line="276" w:lineRule="auto"/>
              <w:ind w:left="0"/>
              <w:jc w:val="both"/>
              <w:rPr>
                <w:rFonts w:ascii="Arial Narrow" w:hAnsi="Arial Narrow" w:cs="Arial"/>
                <w:b/>
                <w:sz w:val="22"/>
              </w:rPr>
            </w:pPr>
            <w:r w:rsidRPr="00B442CB">
              <w:rPr>
                <w:rFonts w:ascii="Arial Narrow" w:hAnsi="Arial Narrow" w:cs="Arial"/>
                <w:sz w:val="22"/>
                <w:szCs w:val="22"/>
              </w:rPr>
              <w:t xml:space="preserve">Са друге стране, како притужба није поднета против Министарства просвете, науке и технолошког развоја који је доносилац Правилника о упису ученика у средњу школу и Стручног упутства за спровођење уписа ученика у средњу школу за школску 2021/2022. годину, Повереник </w:t>
            </w:r>
            <w:r w:rsidRPr="006203D0">
              <w:rPr>
                <w:rFonts w:ascii="Arial Narrow" w:hAnsi="Arial Narrow" w:cs="Arial"/>
                <w:sz w:val="22"/>
                <w:szCs w:val="22"/>
                <w:lang w:val="sr-Cyrl-RS"/>
              </w:rPr>
              <w:t>ј</w:t>
            </w:r>
            <w:r w:rsidRPr="006203D0">
              <w:rPr>
                <w:rFonts w:ascii="Arial Narrow" w:hAnsi="Arial Narrow" w:cs="Arial"/>
                <w:sz w:val="22"/>
                <w:szCs w:val="22"/>
              </w:rPr>
              <w:t>е упути</w:t>
            </w:r>
            <w:r w:rsidRPr="006203D0">
              <w:rPr>
                <w:rFonts w:ascii="Arial Narrow" w:hAnsi="Arial Narrow" w:cs="Arial"/>
                <w:sz w:val="22"/>
                <w:szCs w:val="22"/>
                <w:lang w:val="sr-Cyrl-RS"/>
              </w:rPr>
              <w:t>о</w:t>
            </w:r>
            <w:r w:rsidRPr="006203D0">
              <w:rPr>
                <w:rFonts w:ascii="Arial Narrow" w:hAnsi="Arial Narrow" w:cs="Arial"/>
                <w:sz w:val="22"/>
                <w:szCs w:val="22"/>
              </w:rPr>
              <w:t xml:space="preserve"> препоруку мера</w:t>
            </w:r>
            <w:r w:rsidRPr="00B442CB">
              <w:rPr>
                <w:rFonts w:ascii="Arial Narrow" w:hAnsi="Arial Narrow" w:cs="Arial"/>
                <w:sz w:val="22"/>
                <w:szCs w:val="22"/>
              </w:rPr>
              <w:t xml:space="preserve"> Минстарству да измени Правилник о упису у средњу школу и Стручно упутство за спровођење уписа ученика у средњу школу за школску 2021/2022. годину и да их усаглас</w:t>
            </w:r>
            <w:r w:rsidRPr="00B442CB">
              <w:rPr>
                <w:rFonts w:ascii="Arial Narrow" w:hAnsi="Arial Narrow" w:cs="Arial"/>
                <w:sz w:val="22"/>
                <w:szCs w:val="22"/>
                <w:lang w:val="sr-Cyrl-RS"/>
              </w:rPr>
              <w:t>и</w:t>
            </w:r>
            <w:r w:rsidRPr="00B442CB">
              <w:rPr>
                <w:rFonts w:ascii="Arial Narrow" w:hAnsi="Arial Narrow" w:cs="Arial"/>
                <w:sz w:val="22"/>
                <w:szCs w:val="22"/>
              </w:rPr>
              <w:t xml:space="preserve"> са антдискриминационим прописима, као и да у сарадњи са школом за основно и средње музичко образовање омогући ученици поновно полагање пријемног испита по прилагођеном садржају</w:t>
            </w:r>
            <w:r w:rsidRPr="00B442CB">
              <w:rPr>
                <w:rFonts w:ascii="Arial Narrow" w:hAnsi="Arial Narrow" w:cs="Arial"/>
                <w:b/>
                <w:sz w:val="22"/>
                <w:szCs w:val="22"/>
              </w:rPr>
              <w:t>.</w:t>
            </w:r>
          </w:p>
        </w:tc>
      </w:tr>
    </w:tbl>
    <w:p w:rsidR="004D04C7" w:rsidRPr="00046355" w:rsidRDefault="004D04C7" w:rsidP="00046355">
      <w:pPr>
        <w:pStyle w:val="NoSpacing"/>
        <w:rPr>
          <w:sz w:val="14"/>
        </w:rPr>
      </w:pPr>
    </w:p>
    <w:p w:rsidR="00A530EE" w:rsidRDefault="001D67F4" w:rsidP="0084348F">
      <w:pPr>
        <w:jc w:val="both"/>
        <w:rPr>
          <w:rFonts w:cs="Arial"/>
          <w:lang w:val="sr-Cyrl-CS"/>
        </w:rPr>
      </w:pPr>
      <w:r>
        <w:rPr>
          <w:rFonts w:ascii="PT Sans" w:hAnsi="PT Sans"/>
          <w:noProof/>
          <w:color w:val="5C5C5C"/>
          <w:sz w:val="27"/>
          <w:szCs w:val="27"/>
          <w:lang w:val="en-US" w:eastAsia="en-US"/>
        </w:rPr>
        <w:drawing>
          <wp:anchor distT="0" distB="0" distL="114300" distR="114300" simplePos="0" relativeHeight="251841536" behindDoc="1" locked="0" layoutInCell="1" allowOverlap="1" wp14:anchorId="203C64C2" wp14:editId="47F21A07">
            <wp:simplePos x="0" y="0"/>
            <wp:positionH relativeFrom="column">
              <wp:posOffset>-31750</wp:posOffset>
            </wp:positionH>
            <wp:positionV relativeFrom="paragraph">
              <wp:posOffset>1194435</wp:posOffset>
            </wp:positionV>
            <wp:extent cx="3550920" cy="2647315"/>
            <wp:effectExtent l="0" t="0" r="0" b="635"/>
            <wp:wrapTight wrapText="bothSides">
              <wp:wrapPolygon edited="0">
                <wp:start x="0" y="0"/>
                <wp:lineTo x="0" y="21450"/>
                <wp:lineTo x="21438" y="21450"/>
                <wp:lineTo x="21438" y="0"/>
                <wp:lineTo x="0" y="0"/>
              </wp:wrapPolygon>
            </wp:wrapTight>
            <wp:docPr id="119" name="Picture 147" descr="UNICEF_Dejana 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Dejana K..jpg"/>
                    <pic:cNvPicPr/>
                  </pic:nvPicPr>
                  <pic:blipFill>
                    <a:blip r:embed="rId151" cstate="print">
                      <a:extLst>
                        <a:ext uri="{28A0092B-C50C-407E-A947-70E740481C1C}">
                          <a14:useLocalDpi xmlns:a14="http://schemas.microsoft.com/office/drawing/2010/main" val="0"/>
                        </a:ext>
                      </a:extLst>
                    </a:blip>
                    <a:srcRect t="17889" b="7543"/>
                    <a:stretch>
                      <a:fillRect/>
                    </a:stretch>
                  </pic:blipFill>
                  <pic:spPr>
                    <a:xfrm>
                      <a:off x="0" y="0"/>
                      <a:ext cx="3550920" cy="2647315"/>
                    </a:xfrm>
                    <a:prstGeom prst="rect">
                      <a:avLst/>
                    </a:prstGeom>
                  </pic:spPr>
                </pic:pic>
              </a:graphicData>
            </a:graphic>
            <wp14:sizeRelH relativeFrom="page">
              <wp14:pctWidth>0</wp14:pctWidth>
            </wp14:sizeRelH>
            <wp14:sizeRelV relativeFrom="page">
              <wp14:pctHeight>0</wp14:pctHeight>
            </wp14:sizeRelV>
          </wp:anchor>
        </w:drawing>
      </w:r>
      <w:r w:rsidR="004D04C7">
        <w:rPr>
          <w:rFonts w:cs="Arial"/>
          <w:lang w:val="sr-Cyrl-CS"/>
        </w:rPr>
        <w:t xml:space="preserve">У првој половини 2021. године већи број притужби се односио на дискриминацију деце са инвалидитетом, као и </w:t>
      </w:r>
      <w:r w:rsidR="004D04C7">
        <w:rPr>
          <w:rFonts w:cs="Arial"/>
        </w:rPr>
        <w:t xml:space="preserve">деце са потешкоћама у развоју. Премет појединих притужби тицао се </w:t>
      </w:r>
      <w:r w:rsidR="004D04C7">
        <w:rPr>
          <w:rFonts w:cs="Arial"/>
          <w:lang w:val="sr-Cyrl-CS"/>
        </w:rPr>
        <w:t xml:space="preserve">приступачности објеката које користе деца, попут ученичког дома, дома здравља и др., али и питања отежане комуникације и споразумевања са којим се сусрећу одрасли и деца са оштећеним слухом који читају са усана, услед превентивних мера које се примењују због пандемије Ковид-19 и обавезе ношења заштитних маски. </w:t>
      </w:r>
    </w:p>
    <w:p w:rsidR="001D67F4" w:rsidRDefault="0084348F" w:rsidP="001D67F4">
      <w:pPr>
        <w:jc w:val="both"/>
        <w:rPr>
          <w:rFonts w:cs="Arial"/>
          <w:lang w:val="sr-Cyrl-CS"/>
        </w:rPr>
      </w:pPr>
      <w:r w:rsidRPr="0084348F">
        <w:rPr>
          <w:rFonts w:cs="Arial"/>
          <w:lang w:val="sr-Cyrl-CS"/>
        </w:rPr>
        <w:t xml:space="preserve">У </w:t>
      </w:r>
      <w:r w:rsidR="00A530EE">
        <w:rPr>
          <w:rFonts w:cs="Arial"/>
          <w:lang w:val="sr-Cyrl-CS"/>
        </w:rPr>
        <w:t xml:space="preserve">циљу </w:t>
      </w:r>
      <w:r w:rsidR="00A530EE" w:rsidRPr="0084348F">
        <w:rPr>
          <w:rFonts w:cs="Arial"/>
          <w:lang w:val="sr-Cyrl-CS"/>
        </w:rPr>
        <w:t>прев</w:t>
      </w:r>
      <w:r w:rsidR="00A530EE">
        <w:rPr>
          <w:rFonts w:cs="Arial"/>
          <w:lang w:val="sr-Cyrl-CS"/>
        </w:rPr>
        <w:t>азилажења</w:t>
      </w:r>
      <w:r w:rsidR="00A530EE" w:rsidRPr="0084348F">
        <w:rPr>
          <w:rFonts w:cs="Arial"/>
          <w:lang w:val="sr-Cyrl-CS"/>
        </w:rPr>
        <w:t xml:space="preserve"> проблема пред којима су се нашла деца и млади у условима онлајн школовања, као и дигиталне искључености деце која немају одговарајуће услове за праћење наставе на даљину</w:t>
      </w:r>
      <w:r w:rsidR="00A530EE" w:rsidRPr="00A530EE">
        <w:rPr>
          <w:rFonts w:cs="Arial"/>
          <w:lang w:val="sr-Cyrl-CS"/>
        </w:rPr>
        <w:t xml:space="preserve"> </w:t>
      </w:r>
      <w:r w:rsidR="00A530EE" w:rsidRPr="0084348F">
        <w:rPr>
          <w:rFonts w:cs="Arial"/>
          <w:lang w:val="sr-Cyrl-CS"/>
        </w:rPr>
        <w:t>са акцентом на значају образовања</w:t>
      </w:r>
      <w:r w:rsidR="00A530EE">
        <w:rPr>
          <w:rFonts w:cs="Arial"/>
          <w:lang w:val="sr-Cyrl-CS"/>
        </w:rPr>
        <w:t>, у</w:t>
      </w:r>
      <w:r w:rsidR="00A530EE" w:rsidRPr="0084348F">
        <w:rPr>
          <w:rFonts w:cs="Arial"/>
          <w:lang w:val="sr-Cyrl-CS"/>
        </w:rPr>
        <w:t xml:space="preserve"> </w:t>
      </w:r>
      <w:r w:rsidRPr="0084348F">
        <w:rPr>
          <w:rFonts w:cs="Arial"/>
          <w:lang w:val="sr-Cyrl-CS"/>
        </w:rPr>
        <w:t xml:space="preserve">току ове године </w:t>
      </w:r>
      <w:r w:rsidR="00A530EE" w:rsidRPr="0084348F">
        <w:rPr>
          <w:rFonts w:cs="Arial"/>
          <w:lang w:val="sr-Cyrl-CS"/>
        </w:rPr>
        <w:t xml:space="preserve">са директорком УНИЦЕФ-а у Србији </w:t>
      </w:r>
      <w:r w:rsidRPr="0084348F">
        <w:rPr>
          <w:rFonts w:cs="Arial"/>
          <w:lang w:val="sr-Cyrl-CS"/>
        </w:rPr>
        <w:t>договорен је наставак сарадње у области заштите права, ра</w:t>
      </w:r>
      <w:r w:rsidR="001D67F4">
        <w:rPr>
          <w:rFonts w:cs="Arial"/>
          <w:lang w:val="sr-Cyrl-CS"/>
        </w:rPr>
        <w:t xml:space="preserve">вноправности и едукације деце. </w:t>
      </w:r>
    </w:p>
    <w:p w:rsidR="00046355" w:rsidRPr="00046355" w:rsidRDefault="00A530EE" w:rsidP="00046355">
      <w:pPr>
        <w:pStyle w:val="NoSpacing"/>
        <w:tabs>
          <w:tab w:val="left" w:pos="142"/>
          <w:tab w:val="left" w:pos="5529"/>
        </w:tabs>
        <w:rPr>
          <w:rFonts w:ascii="Arial Narrow" w:hAnsi="Arial Narrow"/>
        </w:rPr>
      </w:pPr>
      <w:r w:rsidRPr="00046355">
        <w:rPr>
          <w:rFonts w:ascii="Arial Narrow" w:hAnsi="Arial Narrow"/>
        </w:rPr>
        <w:t>Деценија успешне сарадње Повереника и УНИЦЕФ-а у Србији</w:t>
      </w:r>
    </w:p>
    <w:p w:rsidR="00A530EE" w:rsidRPr="00046355" w:rsidRDefault="00046355" w:rsidP="00046355">
      <w:pPr>
        <w:pStyle w:val="NoSpacing"/>
        <w:tabs>
          <w:tab w:val="left" w:pos="142"/>
          <w:tab w:val="left" w:pos="5529"/>
        </w:tabs>
        <w:rPr>
          <w:rFonts w:ascii="Arial Narrow" w:hAnsi="Arial Narrow"/>
        </w:rPr>
      </w:pPr>
      <w:r>
        <w:rPr>
          <w:rFonts w:ascii="Arial Narrow" w:hAnsi="Arial Narrow"/>
          <w:lang w:val="sr-Cyrl-RS"/>
        </w:rPr>
        <w:t xml:space="preserve">                      </w:t>
      </w:r>
      <w:r w:rsidR="00A530EE" w:rsidRPr="00046355">
        <w:rPr>
          <w:rFonts w:ascii="Arial Narrow" w:hAnsi="Arial Narrow"/>
        </w:rPr>
        <w:t>на унапређењу равноправности деце</w:t>
      </w:r>
    </w:p>
    <w:p w:rsidR="00555590" w:rsidRDefault="00A530EE" w:rsidP="004D04C7">
      <w:pPr>
        <w:jc w:val="both"/>
        <w:rPr>
          <w:rFonts w:cs="Arial"/>
          <w:lang w:val="sr-Cyrl-RS"/>
        </w:rPr>
      </w:pPr>
      <w:r>
        <w:rPr>
          <w:rFonts w:cs="Arial"/>
          <w:lang w:val="sr-Cyrl-CS"/>
        </w:rPr>
        <w:lastRenderedPageBreak/>
        <w:t>Пример проблема са којима су се сусретала деца јесте и притужба коју су</w:t>
      </w:r>
      <w:r w:rsidR="00D143F2">
        <w:rPr>
          <w:rFonts w:cs="Arial"/>
          <w:lang w:val="sr-Cyrl-CS"/>
        </w:rPr>
        <w:t xml:space="preserve"> </w:t>
      </w:r>
      <w:r w:rsidR="00D143F2" w:rsidRPr="00D143F2">
        <w:rPr>
          <w:rFonts w:cs="Arial"/>
          <w:lang w:val="sr-Cyrl-RS"/>
        </w:rPr>
        <w:t xml:space="preserve">Поверенику </w:t>
      </w:r>
      <w:r>
        <w:rPr>
          <w:rFonts w:cs="Arial"/>
          <w:lang w:val="sr-Cyrl-RS"/>
        </w:rPr>
        <w:t>поднели</w:t>
      </w:r>
      <w:r w:rsidR="00D143F2" w:rsidRPr="00D143F2">
        <w:rPr>
          <w:rFonts w:cs="Arial"/>
          <w:lang w:val="sr-Cyrl-RS"/>
        </w:rPr>
        <w:t xml:space="preserve"> родитељи девојчице са развојним потешкоћама против Школе за основно и средње музичко образовање „Стеван Мокрањац“ у Пожаревцу</w:t>
      </w:r>
      <w:r w:rsidR="00555590">
        <w:rPr>
          <w:rFonts w:cs="Arial"/>
          <w:lang w:val="sr-Cyrl-RS"/>
        </w:rPr>
        <w:t>, поводом чега је Министарству</w:t>
      </w:r>
      <w:r w:rsidR="00D143F2" w:rsidRPr="00D143F2">
        <w:rPr>
          <w:rFonts w:cs="Arial"/>
          <w:lang w:val="sr-Cyrl-RS"/>
        </w:rPr>
        <w:t xml:space="preserve"> </w:t>
      </w:r>
      <w:r w:rsidR="00555590" w:rsidRPr="00555590">
        <w:rPr>
          <w:rFonts w:cs="Arial"/>
          <w:lang w:val="sr-Cyrl-RS"/>
        </w:rPr>
        <w:t>просвете, науке и технолошког развоја упућена препорука мера за остваривање равноправности и заштиту од дискриминације.</w:t>
      </w:r>
    </w:p>
    <w:p w:rsidR="00B442CB" w:rsidRDefault="009338DA" w:rsidP="004D04C7">
      <w:pPr>
        <w:jc w:val="both"/>
        <w:rPr>
          <w:rFonts w:cs="Arial"/>
          <w:lang w:val="sr-Cyrl-RS"/>
        </w:rPr>
      </w:pPr>
      <w:r>
        <w:rPr>
          <w:rFonts w:cs="Arial"/>
          <w:lang w:val="sr-Cyrl-RS"/>
        </w:rPr>
        <w:t xml:space="preserve">Као проблем се током године </w:t>
      </w:r>
      <w:r w:rsidR="00D143F2">
        <w:rPr>
          <w:rFonts w:cs="Arial"/>
          <w:lang w:val="sr-Cyrl-RS"/>
        </w:rPr>
        <w:t>издвоји</w:t>
      </w:r>
      <w:r w:rsidR="00DD1DA1">
        <w:rPr>
          <w:rFonts w:cs="Arial"/>
          <w:lang w:val="sr-Cyrl-RS"/>
        </w:rPr>
        <w:t>л</w:t>
      </w:r>
      <w:r w:rsidR="00D143F2">
        <w:rPr>
          <w:rFonts w:cs="Arial"/>
          <w:lang w:val="sr-Cyrl-RS"/>
        </w:rPr>
        <w:t>о и п</w:t>
      </w:r>
      <w:r w:rsidR="00DD1DA1">
        <w:rPr>
          <w:rFonts w:cs="Arial"/>
          <w:lang w:val="sr-Cyrl-RS"/>
        </w:rPr>
        <w:t>итање</w:t>
      </w:r>
      <w:r w:rsidR="00D143F2">
        <w:rPr>
          <w:rFonts w:cs="Arial"/>
          <w:lang w:val="sr-Cyrl-RS"/>
        </w:rPr>
        <w:t xml:space="preserve"> кој</w:t>
      </w:r>
      <w:r w:rsidR="00DD1DA1">
        <w:rPr>
          <w:rFonts w:cs="Arial"/>
          <w:lang w:val="sr-Cyrl-RS"/>
        </w:rPr>
        <w:t>е</w:t>
      </w:r>
      <w:r w:rsidR="00D143F2">
        <w:rPr>
          <w:rFonts w:cs="Arial"/>
          <w:lang w:val="sr-Cyrl-RS"/>
        </w:rPr>
        <w:t xml:space="preserve"> се односи </w:t>
      </w:r>
      <w:r>
        <w:rPr>
          <w:rFonts w:cs="Arial"/>
          <w:lang w:val="sr-Cyrl-RS"/>
        </w:rPr>
        <w:t xml:space="preserve">на садржај појединих уџбеника за ученике основних школа. </w:t>
      </w:r>
      <w:r w:rsidR="00B442CB" w:rsidRPr="00B442CB">
        <w:rPr>
          <w:rFonts w:cs="Arial"/>
        </w:rPr>
        <w:t xml:space="preserve">Поверенику се обратио Национални савет хрватске националне мањине </w:t>
      </w:r>
      <w:r w:rsidR="00B442CB">
        <w:rPr>
          <w:rFonts w:cs="Arial"/>
          <w:lang w:val="sr-Cyrl-RS"/>
        </w:rPr>
        <w:t>и</w:t>
      </w:r>
      <w:r w:rsidR="00B442CB" w:rsidRPr="00B442CB">
        <w:rPr>
          <w:rFonts w:cs="Arial"/>
        </w:rPr>
        <w:t xml:space="preserve"> навео да je хрватска национална мањина изложена дискриминацији негирањем хрватског језика</w:t>
      </w:r>
      <w:r w:rsidR="00B442CB">
        <w:rPr>
          <w:rFonts w:cs="Arial"/>
          <w:lang w:val="sr-Cyrl-RS"/>
        </w:rPr>
        <w:t>, јер</w:t>
      </w:r>
      <w:r w:rsidR="00B442CB" w:rsidRPr="00B442CB">
        <w:rPr>
          <w:rFonts w:cs="Arial"/>
        </w:rPr>
        <w:t xml:space="preserve"> је Одбор за стандардизацију српског језика дао мишљење према којем у јужнословенске језике треба навести српски, бугарски, македонски и словеначки језик и према којем Хрвати спадају међу народе који се користе српским језиком, али га називају хрватским. Даље је наведено да су овакав став дужне да прате и издавачке куће које објављују уџбенике те да је у неколико уџбеника српског језика за осми разред основне школе наведена оваква дефиниција Одбора за стандардизацију српског јези</w:t>
      </w:r>
      <w:r w:rsidR="00046355">
        <w:rPr>
          <w:rFonts w:cs="Arial"/>
        </w:rPr>
        <w:t>ка.</w:t>
      </w:r>
      <w:r w:rsidR="00046355">
        <w:rPr>
          <w:rFonts w:cs="Arial"/>
          <w:lang w:val="sr-Cyrl-RS"/>
        </w:rPr>
        <w:t xml:space="preserve"> </w:t>
      </w:r>
      <w:r w:rsidR="00B442CB" w:rsidRPr="00B442CB">
        <w:rPr>
          <w:rFonts w:cs="Arial"/>
          <w:lang w:val="sr-Cyrl-RS"/>
        </w:rPr>
        <w:t xml:space="preserve">У допису Одбора за стандардизацију српског језика </w:t>
      </w:r>
      <w:r w:rsidR="00B442CB">
        <w:rPr>
          <w:rFonts w:cs="Arial"/>
          <w:lang w:val="sr-Cyrl-RS"/>
        </w:rPr>
        <w:t xml:space="preserve">који је </w:t>
      </w:r>
      <w:r w:rsidR="00B442CB" w:rsidRPr="00B442CB">
        <w:rPr>
          <w:rFonts w:cs="Arial"/>
          <w:lang w:val="sr-Cyrl-RS"/>
        </w:rPr>
        <w:t>упућен Заводу за унапређивање образовања и васпитања, између осталог, наведено је да је став Одбора да међу јужнословенске језике треба навести бугарски, македонски, словеначки и српски језик и да уз српски језик у напомени треба навести да Хрвати, Бошњаци и неки Црногорци овај језик називају хрватски, босански/бошњачки и црногорски језик. Даље је наведено да је Одбор у више наврата упозоравао да у српском језику уместо назива босански језик треба употребљавати назив бошњачки језик.</w:t>
      </w:r>
      <w:r w:rsidR="00B442CB">
        <w:rPr>
          <w:rFonts w:cs="Arial"/>
          <w:lang w:val="sr-Cyrl-RS"/>
        </w:rPr>
        <w:t xml:space="preserve"> </w:t>
      </w:r>
      <w:r w:rsidR="00B442CB" w:rsidRPr="00B442CB">
        <w:rPr>
          <w:rFonts w:cs="Arial"/>
          <w:lang w:val="sr-Cyrl-RS"/>
        </w:rPr>
        <w:t xml:space="preserve">Увидом у </w:t>
      </w:r>
      <w:r w:rsidR="003177F7">
        <w:rPr>
          <w:rFonts w:cs="Arial"/>
          <w:lang w:val="sr-Cyrl-RS"/>
        </w:rPr>
        <w:t>садржај</w:t>
      </w:r>
      <w:r w:rsidR="00B442CB" w:rsidRPr="00B442CB">
        <w:rPr>
          <w:rFonts w:cs="Arial"/>
          <w:lang w:val="sr-Cyrl-RS"/>
        </w:rPr>
        <w:t xml:space="preserve"> три уџбеника, приликом обрађивања материје језичких група, код српског језика постоји напомена да Хрвати, Бошњаци и неки Црногорци овај језик називају хрватски, босански/бошњачки и црногорски.</w:t>
      </w:r>
      <w:r>
        <w:rPr>
          <w:rFonts w:cs="Arial"/>
          <w:lang w:val="sr-Cyrl-RS"/>
        </w:rPr>
        <w:t xml:space="preserve"> </w:t>
      </w:r>
      <w:r w:rsidR="00B442CB">
        <w:rPr>
          <w:rFonts w:cs="Arial"/>
          <w:lang w:val="sr-Cyrl-RS"/>
        </w:rPr>
        <w:t>Овим поводом Повереник је реаговао и Министарству просвете, науке и технолошког развоја упутио препоруку мера за остваривање равноправности.</w:t>
      </w:r>
    </w:p>
    <w:tbl>
      <w:tblPr>
        <w:tblW w:w="0" w:type="auto"/>
        <w:tblInd w:w="16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95B3D7" w:themeFill="accent1" w:themeFillTint="99"/>
        <w:tblLook w:val="0000" w:firstRow="0" w:lastRow="0" w:firstColumn="0" w:lastColumn="0" w:noHBand="0" w:noVBand="0"/>
      </w:tblPr>
      <w:tblGrid>
        <w:gridCol w:w="9016"/>
      </w:tblGrid>
      <w:tr w:rsidR="00B442CB" w:rsidRPr="008B65D0" w:rsidTr="00046355">
        <w:trPr>
          <w:trHeight w:val="1813"/>
        </w:trPr>
        <w:tc>
          <w:tcPr>
            <w:tcW w:w="9016" w:type="dxa"/>
            <w:shd w:val="clear" w:color="auto" w:fill="95B3D7" w:themeFill="accent1" w:themeFillTint="99"/>
          </w:tcPr>
          <w:p w:rsidR="00B442CB" w:rsidRPr="008B65D0" w:rsidRDefault="00B442CB" w:rsidP="00025DA1">
            <w:pPr>
              <w:jc w:val="both"/>
              <w:rPr>
                <w:rFonts w:ascii="Arial Narrow" w:hAnsi="Arial Narrow"/>
                <w:b/>
                <w:lang w:val="sr-Cyrl-CS"/>
              </w:rPr>
            </w:pPr>
            <w:r w:rsidRPr="008B65D0">
              <w:rPr>
                <w:rFonts w:ascii="Arial Narrow" w:hAnsi="Arial Narrow"/>
                <w:b/>
                <w:lang w:val="sr-Cyrl-CS"/>
              </w:rPr>
              <w:t xml:space="preserve">Препорука мера за остваривање равноправности </w:t>
            </w:r>
            <w:r>
              <w:rPr>
                <w:rFonts w:ascii="Arial Narrow" w:hAnsi="Arial Narrow"/>
                <w:b/>
                <w:lang w:val="sr-Cyrl-CS"/>
              </w:rPr>
              <w:t>и заштиту од дискриминације</w:t>
            </w:r>
            <w:r w:rsidRPr="008B65D0">
              <w:rPr>
                <w:rFonts w:ascii="Arial Narrow" w:hAnsi="Arial Narrow"/>
                <w:b/>
                <w:lang w:val="sr-Cyrl-CS"/>
              </w:rPr>
              <w:t xml:space="preserve"> </w:t>
            </w:r>
          </w:p>
          <w:p w:rsidR="00B442CB" w:rsidRPr="00B442CB" w:rsidRDefault="00B442CB" w:rsidP="00D143F2">
            <w:pPr>
              <w:tabs>
                <w:tab w:val="num" w:pos="720"/>
              </w:tabs>
              <w:jc w:val="both"/>
              <w:rPr>
                <w:rFonts w:ascii="Arial Narrow" w:hAnsi="Arial Narrow"/>
                <w:lang w:val="sr-Cyrl-RS"/>
              </w:rPr>
            </w:pPr>
            <w:r w:rsidRPr="008B65D0">
              <w:rPr>
                <w:rFonts w:ascii="Arial Narrow" w:hAnsi="Arial Narrow"/>
              </w:rPr>
              <w:t xml:space="preserve">Повереник је упутио препоруку мера </w:t>
            </w:r>
            <w:r w:rsidRPr="00B442CB">
              <w:rPr>
                <w:rFonts w:ascii="Arial Narrow" w:hAnsi="Arial Narrow"/>
                <w:lang w:val="sr-Cyrl-RS"/>
              </w:rPr>
              <w:t>Министарству просвете,</w:t>
            </w:r>
            <w:r>
              <w:rPr>
                <w:rFonts w:ascii="Arial Narrow" w:hAnsi="Arial Narrow"/>
                <w:lang w:val="sr-Cyrl-RS"/>
              </w:rPr>
              <w:t xml:space="preserve"> науке и технолошког развоја да </w:t>
            </w:r>
            <w:r w:rsidRPr="00B442CB">
              <w:rPr>
                <w:rFonts w:ascii="Arial Narrow" w:hAnsi="Arial Narrow"/>
                <w:lang w:val="sr-Cyrl-RS"/>
              </w:rPr>
              <w:t>предузме мере и активности из своје надлежности у циљу провере одобрених уџбеника из српског језика за осми разред основне школе у погледу садржаја који се односе на језике и уклањања садржаја који је супротан антидискриминационим прописима и ратификованој Европској повељи о регионалним или мањинским језицима.</w:t>
            </w:r>
            <w:r w:rsidR="007B6454">
              <w:rPr>
                <w:rFonts w:ascii="Arial Narrow" w:hAnsi="Arial Narrow"/>
                <w:lang w:val="sr-Cyrl-RS"/>
              </w:rPr>
              <w:t xml:space="preserve"> </w:t>
            </w:r>
          </w:p>
        </w:tc>
      </w:tr>
    </w:tbl>
    <w:p w:rsidR="00046355" w:rsidRPr="00046355" w:rsidRDefault="00046355" w:rsidP="00046355">
      <w:pPr>
        <w:pStyle w:val="NoSpacing"/>
        <w:rPr>
          <w:sz w:val="18"/>
        </w:rPr>
      </w:pPr>
    </w:p>
    <w:p w:rsidR="003B0801" w:rsidRPr="003B0801" w:rsidRDefault="009338DA" w:rsidP="003B0801">
      <w:pPr>
        <w:jc w:val="both"/>
        <w:rPr>
          <w:rFonts w:cs="Arial"/>
          <w:lang w:val="sr-Cyrl-RS"/>
        </w:rPr>
      </w:pPr>
      <w:r>
        <w:rPr>
          <w:rFonts w:cs="Arial"/>
          <w:lang w:val="sr-Cyrl-RS"/>
        </w:rPr>
        <w:t>Т</w:t>
      </w:r>
      <w:r w:rsidRPr="009338DA">
        <w:rPr>
          <w:rFonts w:cs="Arial"/>
          <w:lang w:val="sr-Cyrl-RS"/>
        </w:rPr>
        <w:t xml:space="preserve">ема равнотеже између пословног и приватног живота </w:t>
      </w:r>
      <w:r>
        <w:rPr>
          <w:rFonts w:cs="Arial"/>
          <w:lang w:val="sr-Cyrl-RS"/>
        </w:rPr>
        <w:t xml:space="preserve">и њен утицај на породице </w:t>
      </w:r>
      <w:r w:rsidRPr="009338DA">
        <w:rPr>
          <w:rFonts w:cs="Arial"/>
          <w:lang w:val="sr-Cyrl-RS"/>
        </w:rPr>
        <w:t xml:space="preserve">веома је заступљена </w:t>
      </w:r>
      <w:r>
        <w:rPr>
          <w:rFonts w:cs="Arial"/>
          <w:lang w:val="sr-Cyrl-RS"/>
        </w:rPr>
        <w:t>п</w:t>
      </w:r>
      <w:r w:rsidRPr="009338DA">
        <w:rPr>
          <w:rFonts w:cs="Arial"/>
          <w:lang w:val="sr-Cyrl-RS"/>
        </w:rPr>
        <w:t xml:space="preserve">оследњих година у бројним анализама, на политичком и општем друштвеном нивоу, нарочито у условима пандемије Ковид-19 која је открила дубину структурних родних разлика и у несразмерно већој мери погодила жене. </w:t>
      </w:r>
      <w:r>
        <w:rPr>
          <w:rFonts w:cs="Arial"/>
          <w:lang w:val="sr-Cyrl-RS"/>
        </w:rPr>
        <w:t xml:space="preserve">Са циљем сагледавања </w:t>
      </w:r>
      <w:r w:rsidRPr="009338DA">
        <w:rPr>
          <w:rFonts w:cs="Arial"/>
          <w:lang w:val="en-US"/>
        </w:rPr>
        <w:t xml:space="preserve">могућности за </w:t>
      </w:r>
      <w:r>
        <w:rPr>
          <w:rFonts w:cs="Arial"/>
          <w:lang w:val="sr-Cyrl-RS"/>
        </w:rPr>
        <w:t xml:space="preserve">успостављање </w:t>
      </w:r>
      <w:r w:rsidRPr="009338DA">
        <w:rPr>
          <w:rFonts w:cs="Arial"/>
          <w:lang w:val="en-US"/>
        </w:rPr>
        <w:t>равнотеж</w:t>
      </w:r>
      <w:r>
        <w:rPr>
          <w:rFonts w:cs="Arial"/>
          <w:lang w:val="sr-Cyrl-RS"/>
        </w:rPr>
        <w:t>е</w:t>
      </w:r>
      <w:r w:rsidRPr="009338DA">
        <w:rPr>
          <w:rFonts w:cs="Arial"/>
          <w:lang w:val="en-US"/>
        </w:rPr>
        <w:t xml:space="preserve"> између пословног и приватног живота Повереник је током 2021. године спровео истраживање </w:t>
      </w:r>
      <w:r w:rsidRPr="009338DA">
        <w:rPr>
          <w:rFonts w:cs="Arial"/>
          <w:i/>
          <w:lang w:val="en-US"/>
        </w:rPr>
        <w:t>Родна равноправност и равнотежа између пословног и приватног живота</w:t>
      </w:r>
      <w:r>
        <w:rPr>
          <w:rFonts w:cs="Arial"/>
          <w:i/>
          <w:lang w:val="sr-Cyrl-RS"/>
        </w:rPr>
        <w:t xml:space="preserve">. </w:t>
      </w:r>
      <w:r w:rsidRPr="009338DA">
        <w:rPr>
          <w:rFonts w:cs="Arial"/>
          <w:lang w:val="sr-Cyrl-RS"/>
        </w:rPr>
        <w:t>Подаци из</w:t>
      </w:r>
      <w:r w:rsidR="003B0801">
        <w:rPr>
          <w:rFonts w:cs="Arial"/>
          <w:lang w:val="sr-Cyrl-RS"/>
        </w:rPr>
        <w:t xml:space="preserve"> истраживања</w:t>
      </w:r>
      <w:r w:rsidRPr="009338DA">
        <w:rPr>
          <w:rFonts w:cs="Arial"/>
          <w:lang w:val="sr-Cyrl-RS"/>
        </w:rPr>
        <w:t xml:space="preserve"> говоре о динамици родних улога мушкараца и жена у контексту дисбаланса између приватног и професионалног живота, али и мо</w:t>
      </w:r>
      <w:r w:rsidR="003B0801">
        <w:rPr>
          <w:rFonts w:cs="Arial"/>
          <w:lang w:val="sr-Cyrl-RS"/>
        </w:rPr>
        <w:t>гућности за постизање равнотеже</w:t>
      </w:r>
      <w:r w:rsidRPr="009338DA">
        <w:rPr>
          <w:rFonts w:cs="Arial"/>
          <w:lang w:val="sr-Cyrl-RS"/>
        </w:rPr>
        <w:t>.</w:t>
      </w:r>
      <w:r w:rsidR="003B0801" w:rsidRPr="003B0801">
        <w:rPr>
          <w:rFonts w:eastAsiaTheme="minorHAnsi" w:cs="Arial"/>
          <w:lang w:val="en-US" w:eastAsia="en-US"/>
        </w:rPr>
        <w:t xml:space="preserve"> </w:t>
      </w:r>
      <w:r w:rsidR="003B0801">
        <w:rPr>
          <w:rFonts w:eastAsiaTheme="minorHAnsi" w:cs="Arial"/>
          <w:lang w:val="sr-Cyrl-RS" w:eastAsia="en-US"/>
        </w:rPr>
        <w:t>Тако према резултатима овог истраживања о</w:t>
      </w:r>
      <w:r w:rsidR="003B0801" w:rsidRPr="003B0801">
        <w:rPr>
          <w:rFonts w:cs="Arial"/>
          <w:lang w:val="sr-Cyrl-RS"/>
        </w:rPr>
        <w:t xml:space="preserve">дсуство са рада ради неге детета још увек доминантно користе жене. Већина испитаних грађанки (82%) остварила је ово право, док је само 14% анкетираних мушкараца одговорило потврдно. </w:t>
      </w:r>
      <w:r w:rsidR="003B0801">
        <w:rPr>
          <w:rFonts w:cs="Arial"/>
          <w:lang w:val="sr-Cyrl-RS"/>
        </w:rPr>
        <w:t>Ипак се</w:t>
      </w:r>
      <w:r w:rsidR="003B0801" w:rsidRPr="003B0801">
        <w:rPr>
          <w:rFonts w:cs="Arial"/>
          <w:lang w:val="sr-Cyrl-RS"/>
        </w:rPr>
        <w:t xml:space="preserve"> примећује да </w:t>
      </w:r>
      <w:r w:rsidR="003B0801" w:rsidRPr="003B0801">
        <w:rPr>
          <w:rFonts w:cs="Arial"/>
          <w:lang w:val="sr-Cyrl-RS"/>
        </w:rPr>
        <w:lastRenderedPageBreak/>
        <w:t>постоје одређени позитивни трендови у погледу већег учешћа мушкараца, међутим доминантан је утисак да у друштву још увек постоје стереотипне представе о улогама родитеља у коришћењу овог права, те да жене носе несразмерно већи терет. Када је у питању време које на недељном нивоу анкетирани проводе у старању о деци, подаци показују да жене проводе значајно више времена у старању о деци на недељном нивоу у односу на мушкарце, а највећу помоћ око деце пружају бабе и деде.</w:t>
      </w:r>
      <w:r w:rsidR="003B0801">
        <w:rPr>
          <w:rFonts w:cs="Arial"/>
          <w:lang w:val="sr-Cyrl-RS"/>
        </w:rPr>
        <w:t xml:space="preserve"> Р</w:t>
      </w:r>
      <w:r w:rsidR="003B0801" w:rsidRPr="003B0801">
        <w:rPr>
          <w:rFonts w:cs="Arial"/>
          <w:lang w:val="sr-Cyrl-RS"/>
        </w:rPr>
        <w:t>езултати истраживања показују да је доступно</w:t>
      </w:r>
      <w:r w:rsidR="003B0801">
        <w:rPr>
          <w:rFonts w:cs="Arial"/>
          <w:lang w:val="sr-Cyrl-RS"/>
        </w:rPr>
        <w:t>ст</w:t>
      </w:r>
      <w:r w:rsidR="003B0801" w:rsidRPr="003B0801">
        <w:rPr>
          <w:rFonts w:cs="Arial"/>
          <w:lang w:val="sr-Cyrl-RS"/>
        </w:rPr>
        <w:t xml:space="preserve"> предшколских установа и других опција за помоћ у старању о деци</w:t>
      </w:r>
      <w:r w:rsidR="003B0801">
        <w:rPr>
          <w:rFonts w:cs="Arial"/>
          <w:lang w:val="sr-Cyrl-RS"/>
        </w:rPr>
        <w:t xml:space="preserve"> један од предуслова за</w:t>
      </w:r>
      <w:r w:rsidR="003B0801" w:rsidRPr="003B0801">
        <w:rPr>
          <w:rFonts w:cs="Arial"/>
          <w:lang w:val="sr-Cyrl-RS"/>
        </w:rPr>
        <w:t xml:space="preserve"> </w:t>
      </w:r>
      <w:r w:rsidR="003B0801">
        <w:rPr>
          <w:rFonts w:cs="Arial"/>
          <w:lang w:val="sr-Cyrl-RS"/>
        </w:rPr>
        <w:t xml:space="preserve">успостављање баланса између приватног и пословног живота, као и </w:t>
      </w:r>
      <w:r w:rsidR="003B0801" w:rsidRPr="003B0801">
        <w:rPr>
          <w:rFonts w:cs="Arial"/>
          <w:lang w:val="sr-Cyrl-RS"/>
        </w:rPr>
        <w:t>могућност</w:t>
      </w:r>
      <w:r w:rsidR="003B0801">
        <w:rPr>
          <w:rFonts w:cs="Arial"/>
          <w:lang w:val="sr-Cyrl-RS"/>
        </w:rPr>
        <w:t>и</w:t>
      </w:r>
      <w:r w:rsidR="003B0801" w:rsidRPr="003B0801">
        <w:rPr>
          <w:rFonts w:cs="Arial"/>
          <w:lang w:val="sr-Cyrl-RS"/>
        </w:rPr>
        <w:t xml:space="preserve"> напредовања на послу.</w:t>
      </w:r>
    </w:p>
    <w:p w:rsidR="003177F7" w:rsidRPr="001D67F4" w:rsidRDefault="003B0801" w:rsidP="004D04C7">
      <w:pPr>
        <w:jc w:val="both"/>
        <w:rPr>
          <w:rFonts w:cs="Arial"/>
          <w:lang w:val="sr-Cyrl-RS"/>
        </w:rPr>
      </w:pPr>
      <w:r>
        <w:rPr>
          <w:rFonts w:cs="Arial"/>
          <w:lang w:val="sr-Cyrl-RS"/>
        </w:rPr>
        <w:t xml:space="preserve">У вези са наведеним је и </w:t>
      </w:r>
      <w:r>
        <w:rPr>
          <w:rFonts w:cs="Arial"/>
        </w:rPr>
        <w:t>притужб</w:t>
      </w:r>
      <w:r>
        <w:rPr>
          <w:rFonts w:cs="Arial"/>
          <w:lang w:val="sr-Cyrl-RS"/>
        </w:rPr>
        <w:t>а</w:t>
      </w:r>
      <w:r w:rsidRPr="003177F7">
        <w:rPr>
          <w:rFonts w:cs="Arial"/>
        </w:rPr>
        <w:t xml:space="preserve"> против Заштитника грађана</w:t>
      </w:r>
      <w:r>
        <w:rPr>
          <w:rFonts w:cs="Arial"/>
          <w:lang w:val="sr-Cyrl-RS"/>
        </w:rPr>
        <w:t xml:space="preserve"> коју је Повереник примио током године</w:t>
      </w:r>
      <w:r w:rsidR="00555590">
        <w:rPr>
          <w:rFonts w:cs="Arial"/>
          <w:lang w:val="sr-Cyrl-RS"/>
        </w:rPr>
        <w:t>, а поводом које је упутио препоруку мера</w:t>
      </w:r>
      <w:r>
        <w:rPr>
          <w:rFonts w:cs="Arial"/>
          <w:lang w:val="sr-Cyrl-RS"/>
        </w:rPr>
        <w:t>.</w:t>
      </w:r>
    </w:p>
    <w:tbl>
      <w:tblPr>
        <w:tblW w:w="0" w:type="auto"/>
        <w:tblInd w:w="16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shd w:val="clear" w:color="auto" w:fill="95B3D7" w:themeFill="accent1" w:themeFillTint="99"/>
        <w:tblLook w:val="0000" w:firstRow="0" w:lastRow="0" w:firstColumn="0" w:lastColumn="0" w:noHBand="0" w:noVBand="0"/>
      </w:tblPr>
      <w:tblGrid>
        <w:gridCol w:w="9016"/>
      </w:tblGrid>
      <w:tr w:rsidR="003B0801" w:rsidRPr="008B65D0" w:rsidTr="00046355">
        <w:trPr>
          <w:trHeight w:val="469"/>
        </w:trPr>
        <w:tc>
          <w:tcPr>
            <w:tcW w:w="9016" w:type="dxa"/>
            <w:shd w:val="clear" w:color="auto" w:fill="95B3D7" w:themeFill="accent1" w:themeFillTint="99"/>
          </w:tcPr>
          <w:p w:rsidR="003B0801" w:rsidRPr="008B65D0" w:rsidRDefault="003B0801" w:rsidP="00025DA1">
            <w:pPr>
              <w:jc w:val="both"/>
              <w:rPr>
                <w:rFonts w:ascii="Arial Narrow" w:hAnsi="Arial Narrow"/>
                <w:b/>
                <w:lang w:val="sr-Cyrl-CS"/>
              </w:rPr>
            </w:pPr>
            <w:r w:rsidRPr="008B65D0">
              <w:rPr>
                <w:rFonts w:ascii="Arial Narrow" w:hAnsi="Arial Narrow"/>
                <w:b/>
                <w:lang w:val="sr-Cyrl-CS"/>
              </w:rPr>
              <w:t xml:space="preserve">Препорука мера за остваривање равноправности </w:t>
            </w:r>
            <w:r>
              <w:rPr>
                <w:rFonts w:ascii="Arial Narrow" w:hAnsi="Arial Narrow"/>
                <w:b/>
                <w:lang w:val="sr-Cyrl-CS"/>
              </w:rPr>
              <w:t>и заштиту од дискриминације</w:t>
            </w:r>
            <w:r w:rsidRPr="008B65D0">
              <w:rPr>
                <w:rFonts w:ascii="Arial Narrow" w:hAnsi="Arial Narrow"/>
                <w:b/>
                <w:lang w:val="sr-Cyrl-CS"/>
              </w:rPr>
              <w:t xml:space="preserve"> </w:t>
            </w:r>
          </w:p>
          <w:p w:rsidR="00304E62" w:rsidRPr="00B442CB" w:rsidRDefault="003B0801" w:rsidP="00F74352">
            <w:pPr>
              <w:jc w:val="both"/>
              <w:rPr>
                <w:rFonts w:ascii="Arial Narrow" w:hAnsi="Arial Narrow"/>
                <w:lang w:val="sr-Cyrl-RS"/>
              </w:rPr>
            </w:pPr>
            <w:r w:rsidRPr="008B65D0">
              <w:rPr>
                <w:rFonts w:ascii="Arial Narrow" w:hAnsi="Arial Narrow"/>
              </w:rPr>
              <w:t xml:space="preserve">Повереник је упутио препоруку мера </w:t>
            </w:r>
            <w:r w:rsidR="00D143F2">
              <w:rPr>
                <w:rFonts w:ascii="Arial Narrow" w:hAnsi="Arial Narrow"/>
                <w:lang w:val="sr-Cyrl-RS"/>
              </w:rPr>
              <w:t xml:space="preserve">Заштитнику грађана да </w:t>
            </w:r>
            <w:r w:rsidRPr="003B0801">
              <w:rPr>
                <w:rFonts w:ascii="Arial Narrow" w:hAnsi="Arial Narrow"/>
                <w:lang w:val="sr-Cyrl-RS"/>
              </w:rPr>
              <w:t xml:space="preserve">измени Одлуку број 363-401/21 од 9. јуна 2021. </w:t>
            </w:r>
            <w:r w:rsidR="00555590">
              <w:rPr>
                <w:rFonts w:ascii="Arial Narrow" w:hAnsi="Arial Narrow"/>
                <w:lang w:val="sr-Cyrl-RS"/>
              </w:rPr>
              <w:t>г</w:t>
            </w:r>
            <w:r w:rsidRPr="003B0801">
              <w:rPr>
                <w:rFonts w:ascii="Arial Narrow" w:hAnsi="Arial Narrow"/>
                <w:lang w:val="sr-Cyrl-RS"/>
              </w:rPr>
              <w:t>одине</w:t>
            </w:r>
            <w:r w:rsidR="00555590">
              <w:rPr>
                <w:rFonts w:ascii="Arial Narrow" w:hAnsi="Arial Narrow"/>
                <w:lang w:val="sr-Cyrl-RS"/>
              </w:rPr>
              <w:t xml:space="preserve"> којом се</w:t>
            </w:r>
            <w:r w:rsidRPr="003B0801">
              <w:rPr>
                <w:rFonts w:ascii="Arial Narrow" w:hAnsi="Arial Narrow"/>
                <w:lang w:val="sr-Cyrl-RS"/>
              </w:rPr>
              <w:t xml:space="preserve"> </w:t>
            </w:r>
            <w:r w:rsidR="00555590" w:rsidRPr="00555590">
              <w:rPr>
                <w:rFonts w:ascii="Arial Narrow" w:hAnsi="Arial Narrow"/>
              </w:rPr>
              <w:t>мајкама деце узраста до две године омогућава рад ван пословних просторија</w:t>
            </w:r>
            <w:r w:rsidR="00555590">
              <w:rPr>
                <w:rFonts w:ascii="Arial Narrow" w:hAnsi="Arial Narrow"/>
                <w:lang w:val="sr-Cyrl-RS"/>
              </w:rPr>
              <w:t>.</w:t>
            </w:r>
            <w:r w:rsidR="00555590" w:rsidRPr="00555590">
              <w:rPr>
                <w:rFonts w:ascii="Arial Narrow" w:hAnsi="Arial Narrow"/>
                <w:lang w:val="sr-Cyrl-RS"/>
              </w:rPr>
              <w:t xml:space="preserve"> </w:t>
            </w:r>
            <w:r w:rsidR="00555590">
              <w:rPr>
                <w:rFonts w:ascii="Arial Narrow" w:hAnsi="Arial Narrow"/>
                <w:lang w:val="sr-Cyrl-RS"/>
              </w:rPr>
              <w:t xml:space="preserve">Како </w:t>
            </w:r>
            <w:r w:rsidR="00555590" w:rsidRPr="00555590">
              <w:rPr>
                <w:rFonts w:ascii="Arial Narrow" w:hAnsi="Arial Narrow"/>
                <w:lang w:val="sr-Cyrl-RS"/>
              </w:rPr>
              <w:t>су</w:t>
            </w:r>
            <w:r w:rsidR="00555590" w:rsidRPr="00555590">
              <w:rPr>
                <w:rFonts w:ascii="Arial Narrow" w:hAnsi="Arial Narrow"/>
              </w:rPr>
              <w:t xml:space="preserve"> овом одлуком дискриминисани очеви</w:t>
            </w:r>
            <w:r w:rsidR="00555590" w:rsidRPr="00555590">
              <w:rPr>
                <w:rFonts w:ascii="Arial Narrow" w:hAnsi="Arial Narrow"/>
                <w:lang w:val="sr-Cyrl-RS"/>
              </w:rPr>
              <w:t xml:space="preserve"> којима се не омогућава</w:t>
            </w:r>
            <w:r w:rsidR="00555590" w:rsidRPr="00555590">
              <w:rPr>
                <w:rFonts w:ascii="Arial Narrow" w:hAnsi="Arial Narrow"/>
              </w:rPr>
              <w:t xml:space="preserve"> рад ван пословних просторија</w:t>
            </w:r>
            <w:r w:rsidR="00555590">
              <w:rPr>
                <w:rFonts w:ascii="Arial Narrow" w:hAnsi="Arial Narrow"/>
                <w:lang w:val="sr-Cyrl-RS"/>
              </w:rPr>
              <w:t>, Повереник је упутио препоруку мера за измену наведене одлуке</w:t>
            </w:r>
            <w:r w:rsidR="00555590" w:rsidRPr="00555590">
              <w:rPr>
                <w:rFonts w:ascii="Arial Narrow" w:hAnsi="Arial Narrow"/>
                <w:lang w:val="sr-Cyrl-RS"/>
              </w:rPr>
              <w:t xml:space="preserve"> </w:t>
            </w:r>
            <w:r w:rsidR="00555590">
              <w:rPr>
                <w:rFonts w:ascii="Arial Narrow" w:hAnsi="Arial Narrow"/>
                <w:lang w:val="sr-Cyrl-RS"/>
              </w:rPr>
              <w:t>т</w:t>
            </w:r>
            <w:r w:rsidRPr="003B0801">
              <w:rPr>
                <w:rFonts w:ascii="Arial Narrow" w:hAnsi="Arial Narrow"/>
                <w:lang w:val="sr-Cyrl-RS"/>
              </w:rPr>
              <w:t xml:space="preserve">ако што ће </w:t>
            </w:r>
            <w:r w:rsidR="00555590">
              <w:rPr>
                <w:rFonts w:ascii="Arial Narrow" w:hAnsi="Arial Narrow"/>
                <w:lang w:val="sr-Cyrl-RS"/>
              </w:rPr>
              <w:t xml:space="preserve">се </w:t>
            </w:r>
            <w:r w:rsidRPr="003B0801">
              <w:rPr>
                <w:rFonts w:ascii="Arial Narrow" w:hAnsi="Arial Narrow"/>
                <w:lang w:val="sr-Cyrl-RS"/>
              </w:rPr>
              <w:t>уместо речи „мајке“ употребити израз „родитељ“ и тиме обухватити св</w:t>
            </w:r>
            <w:r w:rsidR="00555590">
              <w:rPr>
                <w:rFonts w:ascii="Arial Narrow" w:hAnsi="Arial Narrow"/>
                <w:lang w:val="sr-Cyrl-RS"/>
              </w:rPr>
              <w:t>и</w:t>
            </w:r>
            <w:r w:rsidRPr="003B0801">
              <w:rPr>
                <w:rFonts w:ascii="Arial Narrow" w:hAnsi="Arial Narrow"/>
                <w:lang w:val="sr-Cyrl-RS"/>
              </w:rPr>
              <w:t xml:space="preserve"> запослен</w:t>
            </w:r>
            <w:r w:rsidR="00555590">
              <w:rPr>
                <w:rFonts w:ascii="Arial Narrow" w:hAnsi="Arial Narrow"/>
                <w:lang w:val="sr-Cyrl-RS"/>
              </w:rPr>
              <w:t>и</w:t>
            </w:r>
            <w:r w:rsidRPr="003B0801">
              <w:rPr>
                <w:rFonts w:ascii="Arial Narrow" w:hAnsi="Arial Narrow"/>
                <w:lang w:val="sr-Cyrl-RS"/>
              </w:rPr>
              <w:t xml:space="preserve"> који имају децу узраста до две годи</w:t>
            </w:r>
            <w:r w:rsidR="007C191B">
              <w:rPr>
                <w:rFonts w:ascii="Arial Narrow" w:hAnsi="Arial Narrow"/>
                <w:lang w:val="sr-Cyrl-RS"/>
              </w:rPr>
              <w:t>не без обзира на пол запосленог</w:t>
            </w:r>
            <w:r w:rsidR="00304E62">
              <w:rPr>
                <w:rFonts w:ascii="Arial Narrow" w:hAnsi="Arial Narrow"/>
                <w:lang w:val="sr-Cyrl-RS"/>
              </w:rPr>
              <w:t xml:space="preserve">. </w:t>
            </w:r>
            <w:r w:rsidR="00304E62" w:rsidRPr="00F74352">
              <w:rPr>
                <w:rFonts w:ascii="Arial Narrow" w:hAnsi="Arial Narrow"/>
                <w:lang w:val="sr-Cyrl-RS"/>
              </w:rPr>
              <w:t xml:space="preserve">Заштитник грађана је обавестио Повереника да ће, у најкраћем року, приступити измени ове Одлуке и ускладити је са Упутством о мерама и активностима за спречавање ширења заразне болести COVID-19 изазване вирусом SARS-CoV-2. </w:t>
            </w:r>
          </w:p>
        </w:tc>
      </w:tr>
    </w:tbl>
    <w:p w:rsidR="003B0801" w:rsidRPr="002748AB" w:rsidRDefault="003B0801" w:rsidP="00046355">
      <w:pPr>
        <w:pStyle w:val="NoSpacing"/>
        <w:rPr>
          <w:sz w:val="20"/>
          <w:lang w:val="sr-Cyrl-RS"/>
        </w:rPr>
      </w:pPr>
    </w:p>
    <w:p w:rsidR="002748AB" w:rsidRDefault="002748AB" w:rsidP="002748AB">
      <w:pPr>
        <w:jc w:val="both"/>
        <w:rPr>
          <w:rFonts w:eastAsia="Times New Roman"/>
          <w:lang w:val="sr-Cyrl-CS"/>
        </w:rPr>
      </w:pPr>
      <w:r w:rsidRPr="00961CFF">
        <w:rPr>
          <w:rFonts w:eastAsia="Times New Roman"/>
          <w:lang w:val="sr-Cyrl-CS"/>
        </w:rPr>
        <w:t>Поверенику се ове године дописом обратила малолетна девојчица (12 година), што иначе није чест случај иако могућност директног обраћања деце и подношења притужби Поверенику постоји. Девојчица је затражила помоћ јер њена мајка, по налогу суда, мора да се јави на издржавање казне затвора у трајању од 60 дана. Мајци је изречена ова казна након ангажовања центра за социјални рад и претходног изрицања новчаних казни, јер је правноснажном пресудом суда одређен модел виђења девојчице са оцем, што је мајка у току 2020. године онемогућавала. Повереник је утврдио да је у питању коначно судско решење засновано на правноснажној пресуди, као и да је у цео поступак укључен центар за социјални рад, и да је очигледно да не постоји повреда права из Закона о забрани дискриминације. Повереник је о конкретном случају обавестио Покрајински секретаријат за социјалну политику, демографију и равноправност полова и Министарство правде, након чега је мајка омогућила виђење девојчице са оцем због чега изречена казна затвора није извршена.</w:t>
      </w:r>
      <w:r>
        <w:rPr>
          <w:rFonts w:eastAsia="Times New Roman"/>
          <w:lang w:val="sr-Cyrl-CS"/>
        </w:rPr>
        <w:t xml:space="preserve">  </w:t>
      </w:r>
    </w:p>
    <w:p w:rsidR="004D04C7" w:rsidRPr="00B21EBC" w:rsidRDefault="00A530EE" w:rsidP="004D04C7">
      <w:pPr>
        <w:jc w:val="both"/>
        <w:rPr>
          <w:rFonts w:cs="Arial"/>
          <w:lang w:val="sr-Cyrl-CS"/>
        </w:rPr>
      </w:pPr>
      <w:r>
        <w:rPr>
          <w:rFonts w:cs="Arial"/>
          <w:lang w:val="sr-Cyrl-CS"/>
        </w:rPr>
        <w:t>У првој половини године је о</w:t>
      </w:r>
      <w:r w:rsidR="004D04C7" w:rsidRPr="00B21EBC">
        <w:rPr>
          <w:rFonts w:cs="Arial"/>
          <w:lang w:val="sr-Cyrl-CS"/>
        </w:rPr>
        <w:t xml:space="preserve">држана </w:t>
      </w:r>
      <w:r>
        <w:rPr>
          <w:rFonts w:cs="Arial"/>
          <w:lang w:val="sr-Cyrl-CS"/>
        </w:rPr>
        <w:t xml:space="preserve">и </w:t>
      </w:r>
      <w:r w:rsidR="004D04C7" w:rsidRPr="00B21EBC">
        <w:rPr>
          <w:rFonts w:cs="Arial"/>
          <w:lang w:val="sr-Cyrl-CS"/>
        </w:rPr>
        <w:t xml:space="preserve">конститутивна седница Савета за права детета </w:t>
      </w:r>
      <w:r w:rsidR="0084348F">
        <w:rPr>
          <w:rFonts w:cs="Arial"/>
          <w:lang w:val="sr-Cyrl-CS"/>
        </w:rPr>
        <w:t xml:space="preserve">у новом сазиву </w:t>
      </w:r>
      <w:r w:rsidR="004D04C7" w:rsidRPr="00B21EBC">
        <w:rPr>
          <w:rFonts w:cs="Arial"/>
          <w:lang w:val="sr-Cyrl-CS"/>
        </w:rPr>
        <w:t xml:space="preserve">на којој је учествовала повереница </w:t>
      </w:r>
      <w:r w:rsidR="009847B1">
        <w:rPr>
          <w:rFonts w:cs="Arial"/>
          <w:lang w:val="sr-Cyrl-CS"/>
        </w:rPr>
        <w:t>и</w:t>
      </w:r>
      <w:r w:rsidR="004D04C7">
        <w:rPr>
          <w:rFonts w:cs="Arial"/>
          <w:lang w:val="sr-Cyrl-CS"/>
        </w:rPr>
        <w:t xml:space="preserve"> истакла потребу да се деци омогући </w:t>
      </w:r>
      <w:r w:rsidR="004D04C7" w:rsidRPr="00B21EBC">
        <w:rPr>
          <w:rFonts w:cs="Arial"/>
          <w:lang w:val="sr-Cyrl-CS"/>
        </w:rPr>
        <w:t>право да</w:t>
      </w:r>
      <w:r w:rsidR="009847B1">
        <w:rPr>
          <w:rFonts w:cs="Arial"/>
          <w:lang w:val="sr-Cyrl-CS"/>
        </w:rPr>
        <w:t xml:space="preserve"> без посебних услова</w:t>
      </w:r>
      <w:r w:rsidR="004D04C7" w:rsidRPr="00B21EBC">
        <w:rPr>
          <w:rFonts w:cs="Arial"/>
          <w:lang w:val="sr-Cyrl-CS"/>
        </w:rPr>
        <w:t xml:space="preserve"> искаж</w:t>
      </w:r>
      <w:r w:rsidR="004D04C7">
        <w:rPr>
          <w:rFonts w:cs="Arial"/>
          <w:lang w:val="sr-Cyrl-CS"/>
        </w:rPr>
        <w:t>у</w:t>
      </w:r>
      <w:r w:rsidR="004D04C7" w:rsidRPr="00B21EBC">
        <w:rPr>
          <w:rFonts w:cs="Arial"/>
          <w:lang w:val="sr-Cyrl-CS"/>
        </w:rPr>
        <w:t xml:space="preserve"> мишљење у сваком </w:t>
      </w:r>
      <w:r w:rsidR="009847B1">
        <w:rPr>
          <w:rFonts w:cs="Arial"/>
          <w:lang w:val="sr-Cyrl-CS"/>
        </w:rPr>
        <w:t>поступку који</w:t>
      </w:r>
      <w:r w:rsidR="004D04C7" w:rsidRPr="00B21EBC">
        <w:rPr>
          <w:rFonts w:cs="Arial"/>
          <w:lang w:val="sr-Cyrl-CS"/>
        </w:rPr>
        <w:t xml:space="preserve"> се тиче њ</w:t>
      </w:r>
      <w:r w:rsidR="004D04C7">
        <w:rPr>
          <w:rFonts w:cs="Arial"/>
          <w:lang w:val="sr-Cyrl-CS"/>
        </w:rPr>
        <w:t>ихо</w:t>
      </w:r>
      <w:r w:rsidR="004D04C7" w:rsidRPr="00B21EBC">
        <w:rPr>
          <w:rFonts w:cs="Arial"/>
          <w:lang w:val="sr-Cyrl-CS"/>
        </w:rPr>
        <w:t>вих права, без обзира на узраст</w:t>
      </w:r>
      <w:r w:rsidR="004D04C7">
        <w:rPr>
          <w:rFonts w:cs="Arial"/>
          <w:lang w:val="sr-Cyrl-CS"/>
        </w:rPr>
        <w:t>.</w:t>
      </w:r>
      <w:r w:rsidR="007A5A2A">
        <w:rPr>
          <w:rFonts w:cs="Arial"/>
          <w:lang w:val="sr-Cyrl-CS"/>
        </w:rPr>
        <w:t xml:space="preserve"> Повереница је такође указала на предности и опасности коришћења интернета</w:t>
      </w:r>
    </w:p>
    <w:p w:rsidR="004D04C7" w:rsidRDefault="004D04C7" w:rsidP="004D04C7">
      <w:pPr>
        <w:jc w:val="both"/>
        <w:rPr>
          <w:rFonts w:cs="Arial"/>
          <w:lang w:val="sr-Cyrl-CS"/>
        </w:rPr>
      </w:pPr>
      <w:r w:rsidRPr="00A6548C">
        <w:rPr>
          <w:rFonts w:cs="Arial"/>
          <w:lang w:val="sr-Cyrl-CS"/>
        </w:rPr>
        <w:t xml:space="preserve">Током године организована је посета шкoли зa дeцу сa oштeћeним видoм „Вeљкo Рaмaдaнoвић“ поводом дoнaциje дидaктичкe oпрeмe коју су уручили aмбaсaдoр Изрaeлa и повереница. Учeници oвe шкoлe имaћe нa рaспoлaгaњу </w:t>
      </w:r>
      <w:r w:rsidR="009847B1">
        <w:rPr>
          <w:rFonts w:cs="Arial"/>
          <w:lang w:val="sr-Cyrl-CS"/>
        </w:rPr>
        <w:t>опрему нове генерације прилагођену потребама деце са овом врстом инвалидитета.</w:t>
      </w:r>
      <w:r w:rsidRPr="00A6548C">
        <w:rPr>
          <w:rFonts w:cs="Arial"/>
          <w:lang w:val="sr-Cyrl-CS"/>
        </w:rPr>
        <w:t xml:space="preserve"> Oпрeмa je дoнирaнa у склoпу звaничнoг изрaeлскoг прoгрaмa мeђунaрoднe рaзвojнe сaрaдњe </w:t>
      </w:r>
      <w:r w:rsidRPr="00A6548C">
        <w:rPr>
          <w:rFonts w:cs="Arial"/>
          <w:lang w:val="sr-Cyrl-CS"/>
        </w:rPr>
        <w:lastRenderedPageBreak/>
        <w:t>MASHAV кojи имa зa циљ дa сa другим зeмљaмa пoдeли знaњe и инoвaтивнe тeхнoлoгиje рaзвиjeнe у oвoj држaви. Oвa дoнaциja je нaстaвaк сaрaдњe кojи je уз пoдршку Пoвeрeникa пoчeo прe двe гoдинe кaдa je шкoли „Вeљкo Рaмaдaнoвић“ уручeн jeдинствeн урeђaj „OrCam My Eye“ изум изрaeлскe стaрт-aп кoмпaниje OrCam, кojи пoмaжe слeпим, слoбoвидим и oсoбaмa сa дислeксиjoм дa читajу.</w:t>
      </w:r>
    </w:p>
    <w:p w:rsidR="00961CFF" w:rsidRPr="00961CFF" w:rsidRDefault="00961CFF" w:rsidP="004D04C7">
      <w:pPr>
        <w:jc w:val="both"/>
        <w:rPr>
          <w:rFonts w:cs="Arial"/>
          <w:sz w:val="4"/>
          <w:lang w:val="sr-Cyrl-CS"/>
        </w:rPr>
      </w:pPr>
    </w:p>
    <w:p w:rsidR="004D04C7" w:rsidRDefault="004D04C7" w:rsidP="004D04C7">
      <w:pPr>
        <w:jc w:val="center"/>
        <w:rPr>
          <w:rFonts w:cs="Arial"/>
        </w:rPr>
      </w:pPr>
      <w:r>
        <w:rPr>
          <w:rFonts w:cs="Arial"/>
          <w:noProof/>
          <w:lang w:val="en-US" w:eastAsia="en-US"/>
        </w:rPr>
        <w:drawing>
          <wp:inline distT="0" distB="0" distL="0" distR="0" wp14:anchorId="2DDD572F" wp14:editId="1F667B58">
            <wp:extent cx="1765005" cy="1379698"/>
            <wp:effectExtent l="19050" t="0" r="6645" b="0"/>
            <wp:docPr id="179" name="Picture 133" descr="veljko ramadanovic_2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jko ramadanovic_2_2021.jpg"/>
                    <pic:cNvPicPr/>
                  </pic:nvPicPr>
                  <pic:blipFill>
                    <a:blip r:embed="rId152" cstate="print"/>
                    <a:srcRect l="32344" t="16559" r="26693" b="27116"/>
                    <a:stretch>
                      <a:fillRect/>
                    </a:stretch>
                  </pic:blipFill>
                  <pic:spPr>
                    <a:xfrm>
                      <a:off x="0" y="0"/>
                      <a:ext cx="1765865" cy="1380370"/>
                    </a:xfrm>
                    <a:prstGeom prst="rect">
                      <a:avLst/>
                    </a:prstGeom>
                  </pic:spPr>
                </pic:pic>
              </a:graphicData>
            </a:graphic>
          </wp:inline>
        </w:drawing>
      </w:r>
      <w:r>
        <w:rPr>
          <w:rFonts w:cs="Arial"/>
          <w:noProof/>
          <w:lang w:val="en-US" w:eastAsia="en-US"/>
        </w:rPr>
        <w:drawing>
          <wp:inline distT="0" distB="0" distL="0" distR="0" wp14:anchorId="3996AD92" wp14:editId="648D8245">
            <wp:extent cx="1927335" cy="1371600"/>
            <wp:effectExtent l="19050" t="0" r="0" b="0"/>
            <wp:docPr id="180" name="Picture 134" descr="veljko ramadanovic_3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jko ramadanovic_3_2021.jpg"/>
                    <pic:cNvPicPr/>
                  </pic:nvPicPr>
                  <pic:blipFill>
                    <a:blip r:embed="rId153" cstate="print"/>
                    <a:srcRect l="5547" r="25994" b="12914"/>
                    <a:stretch>
                      <a:fillRect/>
                    </a:stretch>
                  </pic:blipFill>
                  <pic:spPr>
                    <a:xfrm>
                      <a:off x="0" y="0"/>
                      <a:ext cx="1927337" cy="1371601"/>
                    </a:xfrm>
                    <a:prstGeom prst="rect">
                      <a:avLst/>
                    </a:prstGeom>
                  </pic:spPr>
                </pic:pic>
              </a:graphicData>
            </a:graphic>
          </wp:inline>
        </w:drawing>
      </w:r>
      <w:r>
        <w:rPr>
          <w:rFonts w:cs="Arial"/>
          <w:noProof/>
          <w:lang w:val="en-US" w:eastAsia="en-US"/>
        </w:rPr>
        <w:drawing>
          <wp:inline distT="0" distB="0" distL="0" distR="0" wp14:anchorId="23CB6ECE" wp14:editId="4E66913A">
            <wp:extent cx="1846565" cy="1347108"/>
            <wp:effectExtent l="19050" t="0" r="1285" b="0"/>
            <wp:docPr id="181" name="Picture 135" descr="veljko ramadanovic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jko ramadanovic_2021.jpg"/>
                    <pic:cNvPicPr/>
                  </pic:nvPicPr>
                  <pic:blipFill>
                    <a:blip r:embed="rId154" cstate="print"/>
                    <a:srcRect l="11295" t="7014" r="26817" b="12893"/>
                    <a:stretch>
                      <a:fillRect/>
                    </a:stretch>
                  </pic:blipFill>
                  <pic:spPr>
                    <a:xfrm>
                      <a:off x="0" y="0"/>
                      <a:ext cx="1854613" cy="1352979"/>
                    </a:xfrm>
                    <a:prstGeom prst="rect">
                      <a:avLst/>
                    </a:prstGeom>
                  </pic:spPr>
                </pic:pic>
              </a:graphicData>
            </a:graphic>
          </wp:inline>
        </w:drawing>
      </w:r>
    </w:p>
    <w:p w:rsidR="004D04C7" w:rsidRDefault="004D04C7" w:rsidP="004D04C7">
      <w:pPr>
        <w:jc w:val="center"/>
        <w:rPr>
          <w:rFonts w:ascii="Arial Narrow" w:hAnsi="Arial Narrow" w:cs="Arial"/>
          <w:lang w:val="sr-Cyrl-CS"/>
        </w:rPr>
      </w:pPr>
      <w:r>
        <w:rPr>
          <w:rFonts w:ascii="Arial Narrow" w:hAnsi="Arial Narrow" w:cs="Arial"/>
          <w:lang w:val="sr-Cyrl-CS"/>
        </w:rPr>
        <w:t>Д</w:t>
      </w:r>
      <w:r w:rsidRPr="00A6548C">
        <w:rPr>
          <w:rFonts w:ascii="Arial Narrow" w:hAnsi="Arial Narrow" w:cs="Arial"/>
          <w:lang w:val="sr-Cyrl-CS"/>
        </w:rPr>
        <w:t>oнaциj</w:t>
      </w:r>
      <w:r>
        <w:rPr>
          <w:rFonts w:ascii="Arial Narrow" w:hAnsi="Arial Narrow" w:cs="Arial"/>
          <w:lang w:val="sr-Cyrl-CS"/>
        </w:rPr>
        <w:t>а</w:t>
      </w:r>
      <w:r w:rsidRPr="00A6548C">
        <w:rPr>
          <w:rFonts w:ascii="Arial Narrow" w:hAnsi="Arial Narrow" w:cs="Arial"/>
          <w:lang w:val="sr-Cyrl-CS"/>
        </w:rPr>
        <w:t xml:space="preserve"> дидaктичкe oпрeмe шкoли зa дeцу сa oштeћeним видoм „Вeљкo Рaмaдaнoвић“</w:t>
      </w:r>
      <w:r>
        <w:rPr>
          <w:rFonts w:ascii="Arial Narrow" w:hAnsi="Arial Narrow" w:cs="Arial"/>
          <w:lang w:val="sr-Cyrl-CS"/>
        </w:rPr>
        <w:t>, 2021.</w:t>
      </w:r>
    </w:p>
    <w:p w:rsidR="00961CFF" w:rsidRPr="00961CFF" w:rsidRDefault="00961CFF" w:rsidP="004D04C7">
      <w:pPr>
        <w:jc w:val="center"/>
        <w:rPr>
          <w:rFonts w:ascii="Arial Narrow" w:hAnsi="Arial Narrow" w:cs="Arial"/>
          <w:sz w:val="8"/>
          <w:lang w:val="sr-Cyrl-CS"/>
        </w:rPr>
      </w:pPr>
    </w:p>
    <w:p w:rsidR="004D04C7" w:rsidRPr="00583C1A" w:rsidRDefault="004D04C7" w:rsidP="004D04C7">
      <w:pPr>
        <w:jc w:val="both"/>
        <w:rPr>
          <w:rFonts w:cs="Arial"/>
          <w:lang w:val="sr-Cyrl-CS"/>
        </w:rPr>
      </w:pPr>
      <w:r w:rsidRPr="00583C1A">
        <w:rPr>
          <w:rFonts w:cs="Arial"/>
          <w:lang w:val="sr-Cyrl-CS"/>
        </w:rPr>
        <w:t xml:space="preserve">Са представницима Позоришта младих Нови Сад одржан је састанак о иницијативи </w:t>
      </w:r>
      <w:r>
        <w:rPr>
          <w:rFonts w:cs="Arial"/>
          <w:lang w:val="sr-Cyrl-CS"/>
        </w:rPr>
        <w:t>за</w:t>
      </w:r>
      <w:r w:rsidRPr="00583C1A">
        <w:rPr>
          <w:rFonts w:cs="Arial"/>
          <w:lang w:val="sr-Cyrl-CS"/>
        </w:rPr>
        <w:t xml:space="preserve"> </w:t>
      </w:r>
      <w:r>
        <w:rPr>
          <w:rFonts w:cs="Arial"/>
          <w:lang w:val="sr-Cyrl-CS"/>
        </w:rPr>
        <w:t>разво</w:t>
      </w:r>
      <w:r w:rsidR="009847B1">
        <w:rPr>
          <w:rFonts w:cs="Arial"/>
          <w:lang w:val="sr-Cyrl-CS"/>
        </w:rPr>
        <w:t>ј</w:t>
      </w:r>
      <w:r w:rsidRPr="00583C1A">
        <w:rPr>
          <w:rFonts w:cs="Arial"/>
          <w:lang w:val="sr-Cyrl-CS"/>
        </w:rPr>
        <w:t xml:space="preserve"> едукациј</w:t>
      </w:r>
      <w:r>
        <w:rPr>
          <w:rFonts w:cs="Arial"/>
          <w:lang w:val="sr-Cyrl-CS"/>
        </w:rPr>
        <w:t>е</w:t>
      </w:r>
      <w:r w:rsidRPr="00583C1A">
        <w:rPr>
          <w:rFonts w:cs="Arial"/>
          <w:lang w:val="sr-Cyrl-CS"/>
        </w:rPr>
        <w:t xml:space="preserve"> о опасностима којима су деца изложена на улици, као што је трафикинг, насиље, дискримининација, психоактивне супстанце, а све у циљу заштите права, равноправности и едукације деце у Србији. Представници Позоришта младих и копродуценти су </w:t>
      </w:r>
      <w:r>
        <w:rPr>
          <w:rFonts w:cs="Arial"/>
          <w:lang w:val="sr-Cyrl-CS"/>
        </w:rPr>
        <w:t>оценили као изузетну з</w:t>
      </w:r>
      <w:r w:rsidRPr="00583C1A">
        <w:rPr>
          <w:rFonts w:cs="Arial"/>
          <w:lang w:val="sr-Cyrl-CS"/>
        </w:rPr>
        <w:t xml:space="preserve">начајну подршку Повереника за овакав начин ангажоване уметности, која указује на тежину живота деце која живе и/или раде на улици, а која спадају у </w:t>
      </w:r>
      <w:r w:rsidR="00A37521">
        <w:rPr>
          <w:rFonts w:cs="Arial"/>
          <w:lang w:val="sr-Cyrl-CS"/>
        </w:rPr>
        <w:t>групу</w:t>
      </w:r>
      <w:r w:rsidRPr="00583C1A">
        <w:rPr>
          <w:rFonts w:cs="Arial"/>
          <w:lang w:val="sr-Cyrl-CS"/>
        </w:rPr>
        <w:t xml:space="preserve"> деце у покрету, која су изложена ризицима од неадекватне бриге и сексуалне експоатације, злостављања и занемаривања, али и насиља. </w:t>
      </w:r>
      <w:r w:rsidR="009847B1">
        <w:rPr>
          <w:rFonts w:cs="Arial"/>
          <w:lang w:val="sr-Cyrl-CS"/>
        </w:rPr>
        <w:t xml:space="preserve">Одржана је </w:t>
      </w:r>
      <w:r w:rsidRPr="00583C1A">
        <w:rPr>
          <w:rFonts w:cs="Arial"/>
          <w:lang w:val="sr-Cyrl-CS"/>
        </w:rPr>
        <w:t xml:space="preserve">премијер представе „Девојчица са шибицама“ </w:t>
      </w:r>
      <w:r w:rsidR="009847B1">
        <w:rPr>
          <w:rFonts w:cs="Arial"/>
          <w:lang w:val="sr-Cyrl-CS"/>
        </w:rPr>
        <w:t xml:space="preserve">у </w:t>
      </w:r>
      <w:r w:rsidRPr="00583C1A">
        <w:rPr>
          <w:rFonts w:cs="Arial"/>
          <w:lang w:val="sr-Cyrl-CS"/>
        </w:rPr>
        <w:t xml:space="preserve">Позоришту младих у Новом Саду. </w:t>
      </w:r>
    </w:p>
    <w:p w:rsidR="004D04C7" w:rsidRPr="00CF2A3D" w:rsidRDefault="004D04C7" w:rsidP="004D04C7">
      <w:pPr>
        <w:pStyle w:val="NormalWeb"/>
        <w:shd w:val="clear" w:color="auto" w:fill="FFFFFF"/>
        <w:spacing w:after="150"/>
        <w:jc w:val="both"/>
        <w:rPr>
          <w:rFonts w:ascii="Arial" w:eastAsia="Calibri" w:hAnsi="Arial" w:cs="Arial"/>
          <w:sz w:val="22"/>
          <w:szCs w:val="22"/>
          <w:lang w:val="sr-Cyrl-CS"/>
        </w:rPr>
      </w:pPr>
      <w:r w:rsidRPr="00CF2A3D">
        <w:rPr>
          <w:rFonts w:ascii="Arial" w:eastAsia="Calibri" w:hAnsi="Arial" w:cs="Arial"/>
          <w:sz w:val="22"/>
          <w:szCs w:val="22"/>
          <w:lang w:val="sr-Cyrl-CS"/>
        </w:rPr>
        <w:t>Поред тога, потписан је Meмoрaндум o сaрaдњи између Повереника и Кр</w:t>
      </w:r>
      <w:r>
        <w:rPr>
          <w:rFonts w:ascii="Arial" w:eastAsia="Calibri" w:hAnsi="Arial" w:cs="Arial"/>
          <w:sz w:val="22"/>
          <w:szCs w:val="22"/>
          <w:lang w:val="sr-Cyrl-CS"/>
        </w:rPr>
        <w:t>oвнe oргaнизaциje млaдих Србиje</w:t>
      </w:r>
      <w:r w:rsidRPr="00CF2A3D">
        <w:rPr>
          <w:rFonts w:ascii="Arial" w:eastAsia="Calibri" w:hAnsi="Arial" w:cs="Arial"/>
          <w:sz w:val="22"/>
          <w:szCs w:val="22"/>
          <w:lang w:val="sr-Cyrl-CS"/>
        </w:rPr>
        <w:t xml:space="preserve"> (КOMС), сaвeза 109 удружeњa млaдих и зa млaдe, кojи прeдстaвљa нajвишe нeзaвиснo прeдстaвничкo тeлo млaдих у Србиjи.</w:t>
      </w:r>
    </w:p>
    <w:p w:rsidR="004D04C7" w:rsidRDefault="004D04C7" w:rsidP="004D04C7">
      <w:pPr>
        <w:jc w:val="both"/>
        <w:rPr>
          <w:rFonts w:cs="Arial"/>
          <w:lang w:val="sr-Cyrl-CS"/>
        </w:rPr>
      </w:pPr>
      <w:r w:rsidRPr="00583C1A">
        <w:rPr>
          <w:rFonts w:cs="Arial"/>
          <w:lang w:val="sr-Cyrl-CS"/>
        </w:rPr>
        <w:t xml:space="preserve">О знaчajу oбрaзoвaњa у нaучнo-тeхнoлoшким oблaстимa, кao и дигитaлној и тeхнoлoшкој писмeнoсти, поверерница је говорила нa скупу „Учeњe зa 21. вeк“ кoje </w:t>
      </w:r>
      <w:r>
        <w:rPr>
          <w:rFonts w:cs="Arial"/>
          <w:lang w:val="sr-Cyrl-CS"/>
        </w:rPr>
        <w:t xml:space="preserve">је </w:t>
      </w:r>
      <w:r w:rsidRPr="00583C1A">
        <w:rPr>
          <w:rFonts w:cs="Arial"/>
          <w:lang w:val="sr-Cyrl-CS"/>
        </w:rPr>
        <w:t>oргaниз</w:t>
      </w:r>
      <w:r>
        <w:rPr>
          <w:rFonts w:cs="Arial"/>
          <w:lang w:val="sr-Cyrl-CS"/>
        </w:rPr>
        <w:t>овало</w:t>
      </w:r>
      <w:r w:rsidRPr="00583C1A">
        <w:rPr>
          <w:rFonts w:cs="Arial"/>
          <w:lang w:val="sr-Cyrl-CS"/>
        </w:rPr>
        <w:t xml:space="preserve"> удружeњe СEE ИЦT сa циљeм инфoрмисaњa зajeдницe, мeдиja и зaинтeрeсoвaних стрaнa o вaжнoсти стицaњa и рaзвиjaњa дигитaлних вeштинa кoд дeцe. </w:t>
      </w:r>
      <w:r w:rsidR="009847B1">
        <w:rPr>
          <w:rFonts w:cs="Arial"/>
          <w:lang w:val="sr-Cyrl-CS"/>
        </w:rPr>
        <w:t>У</w:t>
      </w:r>
      <w:r w:rsidRPr="00583C1A">
        <w:rPr>
          <w:rFonts w:cs="Arial"/>
          <w:lang w:val="sr-Cyrl-CS"/>
        </w:rPr>
        <w:t xml:space="preserve"> oквиру пaнeл дискусиje „Дoпринoс нeфoрмaлнoг oбрaзoвaњa рaзвojу дигитaлних кoмпeтeнциja млaдих: кaкo прeвaзићи рoднe рaзликe“ истaк</w:t>
      </w:r>
      <w:r w:rsidR="009847B1">
        <w:rPr>
          <w:rFonts w:cs="Arial"/>
          <w:lang w:val="sr-Cyrl-CS"/>
        </w:rPr>
        <w:t>нуто</w:t>
      </w:r>
      <w:r w:rsidRPr="00583C1A">
        <w:rPr>
          <w:rFonts w:cs="Arial"/>
          <w:lang w:val="sr-Cyrl-CS"/>
        </w:rPr>
        <w:t xml:space="preserve"> je</w:t>
      </w:r>
      <w:r w:rsidR="009847B1">
        <w:rPr>
          <w:rFonts w:cs="Arial"/>
          <w:lang w:val="sr-Cyrl-CS"/>
        </w:rPr>
        <w:t xml:space="preserve"> да је </w:t>
      </w:r>
      <w:r w:rsidRPr="00583C1A">
        <w:rPr>
          <w:rFonts w:cs="Arial"/>
          <w:lang w:val="sr-Cyrl-CS"/>
        </w:rPr>
        <w:t xml:space="preserve"> aнгaжoвaњe дeвojчицa у сaвлaдaвaњу дигитaлних вeштинa и СTEM oблaстимa у рaнoм узрaсту oд суштинскoг знaчaja зa пoстизaњe рoднe, aли и eкoнoмскe jeднaкoсти.</w:t>
      </w:r>
    </w:p>
    <w:p w:rsidR="006203D0" w:rsidRPr="00B531E5" w:rsidRDefault="006203D0" w:rsidP="006203D0">
      <w:pPr>
        <w:jc w:val="both"/>
        <w:rPr>
          <w:rFonts w:cs="Arial"/>
          <w:lang w:val="sr-Cyrl-RS"/>
        </w:rPr>
      </w:pPr>
      <w:r>
        <w:rPr>
          <w:rFonts w:cs="Arial"/>
          <w:lang w:val="sr-Cyrl-CS"/>
        </w:rPr>
        <w:t xml:space="preserve">Током 2021. године повереница је одржала </w:t>
      </w:r>
      <w:r w:rsidRPr="006203D0">
        <w:rPr>
          <w:rFonts w:cs="Arial"/>
          <w:lang w:val="sr-Cyrl-RS"/>
        </w:rPr>
        <w:t>онлине вебинар полазницима програма Истраживачке станице Петница, средњошколцима и студентима-сарадницима на образовним програмима ИСП, са темом “Заштита од дискриминације у образовном процесу”.</w:t>
      </w:r>
      <w:r>
        <w:rPr>
          <w:rFonts w:cs="Arial"/>
          <w:lang w:val="sr-Cyrl-RS"/>
        </w:rPr>
        <w:t xml:space="preserve"> На овом семинару полазници су упознати са</w:t>
      </w:r>
      <w:r w:rsidRPr="006203D0">
        <w:rPr>
          <w:rFonts w:cs="Arial"/>
          <w:lang w:val="sr-Cyrl-RS"/>
        </w:rPr>
        <w:t xml:space="preserve"> радом и улогом Повереника, појмом дискриминације, како се утврђује дискриминација и како се остварују механизми заштите. Кроз бројне примере </w:t>
      </w:r>
      <w:r>
        <w:rPr>
          <w:rFonts w:cs="Arial"/>
          <w:lang w:val="sr-Cyrl-RS"/>
        </w:rPr>
        <w:t xml:space="preserve">из праксе </w:t>
      </w:r>
      <w:r w:rsidRPr="006203D0">
        <w:rPr>
          <w:rFonts w:cs="Arial"/>
          <w:lang w:val="sr-Cyrl-RS"/>
        </w:rPr>
        <w:t xml:space="preserve">полазницима </w:t>
      </w:r>
      <w:r>
        <w:rPr>
          <w:rFonts w:cs="Arial"/>
          <w:lang w:val="sr-Cyrl-RS"/>
        </w:rPr>
        <w:t>је</w:t>
      </w:r>
      <w:r w:rsidRPr="006203D0">
        <w:rPr>
          <w:rFonts w:cs="Arial"/>
          <w:lang w:val="sr-Cyrl-RS"/>
        </w:rPr>
        <w:t xml:space="preserve"> указа</w:t>
      </w:r>
      <w:r>
        <w:rPr>
          <w:rFonts w:cs="Arial"/>
          <w:lang w:val="sr-Cyrl-RS"/>
        </w:rPr>
        <w:t>но</w:t>
      </w:r>
      <w:r w:rsidRPr="006203D0">
        <w:rPr>
          <w:rFonts w:cs="Arial"/>
          <w:lang w:val="sr-Cyrl-RS"/>
        </w:rPr>
        <w:t xml:space="preserve"> како </w:t>
      </w:r>
      <w:r>
        <w:rPr>
          <w:rFonts w:cs="Arial"/>
          <w:lang w:val="sr-Cyrl-RS"/>
        </w:rPr>
        <w:t xml:space="preserve">да </w:t>
      </w:r>
      <w:r w:rsidRPr="006203D0">
        <w:rPr>
          <w:rFonts w:cs="Arial"/>
          <w:lang w:val="sr-Cyrl-RS"/>
        </w:rPr>
        <w:t>препозна</w:t>
      </w:r>
      <w:r>
        <w:rPr>
          <w:rFonts w:cs="Arial"/>
          <w:lang w:val="sr-Cyrl-RS"/>
        </w:rPr>
        <w:t>ју</w:t>
      </w:r>
      <w:r w:rsidRPr="006203D0">
        <w:rPr>
          <w:rFonts w:cs="Arial"/>
          <w:lang w:val="sr-Cyrl-RS"/>
        </w:rPr>
        <w:t xml:space="preserve"> дискриминацију у области образовања.</w:t>
      </w:r>
    </w:p>
    <w:p w:rsidR="006F5742" w:rsidRPr="006F5742" w:rsidRDefault="004D04C7" w:rsidP="006F5742">
      <w:pPr>
        <w:jc w:val="both"/>
        <w:rPr>
          <w:rFonts w:eastAsia="Times New Roman" w:cs="Arial"/>
          <w:lang w:val="sr-Cyrl-RS"/>
        </w:rPr>
      </w:pPr>
      <w:r w:rsidRPr="0061022A">
        <w:rPr>
          <w:rFonts w:cs="Arial"/>
          <w:lang w:val="sr-Cyrl-CS"/>
        </w:rPr>
        <w:lastRenderedPageBreak/>
        <w:t>Могућности заједничког деловања у циљу унапређења положаја деце са сметњама у развоју и одраслих особа са интелектуалним потешкоћама, разматране су на радном састанку са представницима Иницијативе за права особа са менталним инвалидитетом – МДРИ-С. Заједнички је констатовано да на нивоу локалних заједница нема довољно услуга, како по обиму тако и по разноврсности, у складу са потребама особа са инвалидитетом. Указано је да је породично окружење увек најбоље за сву децу и да би требало пружити већу подршку биолошким и хранитељским породицама. Оцењено је да је неопходна континуирана обука за стицање знања и вештина, међународна размена искустава у примени најновијих метода за рад са децом у циљу праћења светских трендова. Императив је допринети максималном развоју деце што је немогуће без унапређења капацитета и развоја адекватних услуга које су предуслов за наставак процеса деинституционализације. Посебна пажња у разговору посвеће</w:t>
      </w:r>
      <w:r>
        <w:rPr>
          <w:rFonts w:cs="Arial"/>
          <w:lang w:val="sr-Cyrl-CS"/>
        </w:rPr>
        <w:t>на је и праву на образовање, је</w:t>
      </w:r>
      <w:r w:rsidRPr="0061022A">
        <w:rPr>
          <w:rFonts w:cs="Arial"/>
          <w:lang w:val="sr-Cyrl-CS"/>
        </w:rPr>
        <w:t>р је пандемија Ковид-19 нарочито показала неопходност континуираног боравка деце са сметњама у развоју у школама, што потврђује и пракса европских земаља.</w:t>
      </w:r>
      <w:r w:rsidR="00DC756C">
        <w:rPr>
          <w:rFonts w:cs="Arial"/>
          <w:lang w:val="sr-Cyrl-CS"/>
        </w:rPr>
        <w:t xml:space="preserve"> </w:t>
      </w:r>
      <w:r w:rsidR="00DC756C" w:rsidRPr="006A079E">
        <w:rPr>
          <w:rFonts w:cs="Arial"/>
          <w:lang w:val="sr-Cyrl-CS"/>
        </w:rPr>
        <w:t>Велику пажњ</w:t>
      </w:r>
      <w:r w:rsidR="006A6189" w:rsidRPr="006A079E">
        <w:rPr>
          <w:rFonts w:cs="Arial"/>
          <w:lang w:val="sr-Cyrl-CS"/>
        </w:rPr>
        <w:t>у јавности је током године изаз</w:t>
      </w:r>
      <w:r w:rsidR="00DC756C" w:rsidRPr="006A079E">
        <w:rPr>
          <w:rFonts w:cs="Arial"/>
          <w:lang w:val="sr-Cyrl-CS"/>
        </w:rPr>
        <w:t xml:space="preserve">вао извештај </w:t>
      </w:r>
      <w:r w:rsidR="0080222B" w:rsidRPr="006A079E">
        <w:rPr>
          <w:rFonts w:cs="Arial"/>
          <w:bCs/>
          <w:i/>
          <w:lang w:val="sr-Cyrl-CS"/>
        </w:rPr>
        <w:t xml:space="preserve">Заборављена деца Србије, </w:t>
      </w:r>
      <w:r w:rsidR="009847B1" w:rsidRPr="006A079E">
        <w:rPr>
          <w:rFonts w:cs="Arial"/>
          <w:bCs/>
          <w:lang w:val="sr-Cyrl-CS"/>
        </w:rPr>
        <w:t>о</w:t>
      </w:r>
      <w:r w:rsidR="0080222B" w:rsidRPr="006A079E">
        <w:rPr>
          <w:rFonts w:cs="Arial"/>
          <w:lang w:val="sr-Cyrl-CS"/>
        </w:rPr>
        <w:t xml:space="preserve"> којем је</w:t>
      </w:r>
      <w:r w:rsidR="009847B1" w:rsidRPr="006A079E">
        <w:rPr>
          <w:rFonts w:cs="Arial"/>
          <w:lang w:val="sr-Cyrl-CS"/>
        </w:rPr>
        <w:t xml:space="preserve"> било речи у ранијем делу текста овог извештаја. </w:t>
      </w:r>
      <w:r w:rsidR="006F5742" w:rsidRPr="006A079E">
        <w:rPr>
          <w:rFonts w:cs="Arial"/>
          <w:lang w:val="sr-Cyrl-CS"/>
        </w:rPr>
        <w:t>Након објављивања извештаја</w:t>
      </w:r>
      <w:r w:rsidR="007A5A2A">
        <w:rPr>
          <w:rFonts w:cs="Arial"/>
          <w:lang w:val="sr-Cyrl-CS"/>
        </w:rPr>
        <w:t xml:space="preserve"> и реаговања Повереника</w:t>
      </w:r>
      <w:r w:rsidR="006F5742" w:rsidRPr="006A079E">
        <w:rPr>
          <w:rFonts w:cs="Arial"/>
          <w:lang w:val="sr-Cyrl-CS"/>
        </w:rPr>
        <w:t>, надлежно министарство је ф</w:t>
      </w:r>
      <w:r w:rsidR="006F5742" w:rsidRPr="006A079E">
        <w:rPr>
          <w:rFonts w:eastAsia="Times New Roman" w:cs="Arial"/>
        </w:rPr>
        <w:t>oрмирa</w:t>
      </w:r>
      <w:r w:rsidR="006F5742" w:rsidRPr="006A079E">
        <w:rPr>
          <w:rFonts w:eastAsia="Times New Roman" w:cs="Arial"/>
          <w:lang w:val="sr-Cyrl-RS"/>
        </w:rPr>
        <w:t>ло</w:t>
      </w:r>
      <w:r w:rsidR="006F5742" w:rsidRPr="006A079E">
        <w:rPr>
          <w:rFonts w:eastAsia="Times New Roman" w:cs="Arial"/>
        </w:rPr>
        <w:t xml:space="preserve"> стручни тим кojи ћe oбићи устaнoвe сoциjaлнe зaштитe зa смeштaj кoрисникa, утврдити чињeничнo стaњe и квaлитeт зaштитe кoрисникa и нaкoн тoгa дaти прeпoрукe зa унaпрeђeњe систeмa сoциjaлнe зaштитe</w:t>
      </w:r>
      <w:r w:rsidR="006F5742" w:rsidRPr="006A079E">
        <w:rPr>
          <w:rFonts w:eastAsia="Times New Roman" w:cs="Arial"/>
          <w:lang w:val="sr-Cyrl-RS"/>
        </w:rPr>
        <w:t>.</w:t>
      </w:r>
      <w:r w:rsidR="006A079E">
        <w:rPr>
          <w:rFonts w:eastAsia="Times New Roman" w:cs="Arial"/>
          <w:lang w:val="sr-Cyrl-RS"/>
        </w:rPr>
        <w:t xml:space="preserve"> Повереник ће, након анализе овог извештаја и извештаја надлежног министарства о утврђеном чињеничном стању, даље предузимати мере из своје надлежности.</w:t>
      </w:r>
    </w:p>
    <w:p w:rsidR="004D04C7" w:rsidRDefault="004D04C7" w:rsidP="004D04C7">
      <w:pPr>
        <w:jc w:val="both"/>
        <w:rPr>
          <w:rFonts w:cs="Arial"/>
          <w:lang w:val="sr-Cyrl-CS"/>
        </w:rPr>
      </w:pPr>
      <w:r w:rsidRPr="0061022A">
        <w:rPr>
          <w:rFonts w:cs="Arial"/>
          <w:lang w:val="sr-Cyrl-CS"/>
        </w:rPr>
        <w:t>У циљу разградње стереотипа и предрасуда код деце и младих, нарочито у области дигиталне комун</w:t>
      </w:r>
      <w:r>
        <w:rPr>
          <w:rFonts w:cs="Arial"/>
          <w:lang w:val="sr-Cyrl-CS"/>
        </w:rPr>
        <w:t>ика</w:t>
      </w:r>
      <w:r w:rsidRPr="0061022A">
        <w:rPr>
          <w:rFonts w:cs="Arial"/>
          <w:lang w:val="sr-Cyrl-CS"/>
        </w:rPr>
        <w:t>ције, Повереник је креирао пакет Вајбер налепница „Стоп дискриминацији“</w:t>
      </w:r>
      <w:r w:rsidRPr="0061022A">
        <w:rPr>
          <w:rFonts w:cs="Arial"/>
          <w:vertAlign w:val="superscript"/>
          <w:lang w:val="sr-Cyrl-CS"/>
        </w:rPr>
        <w:footnoteReference w:id="318"/>
      </w:r>
      <w:r w:rsidRPr="0061022A">
        <w:rPr>
          <w:rFonts w:cs="Arial"/>
          <w:lang w:val="sr-Cyrl-CS"/>
        </w:rPr>
        <w:t>. Имајући у виду да деца и млади у значајној мери комуницирају путем друштвених мрежа и апликација, користећи мултимедијалне садржаје, ове налепнице су начин да им се приближе идеје толеранције и равноправности на начин који је њима близак и прихватљив.</w:t>
      </w:r>
    </w:p>
    <w:p w:rsidR="00304E62" w:rsidRPr="0061022A" w:rsidRDefault="00304E62" w:rsidP="004D04C7">
      <w:pPr>
        <w:jc w:val="both"/>
        <w:rPr>
          <w:rFonts w:cs="Arial"/>
          <w:lang w:val="sr-Cyrl-CS"/>
        </w:rPr>
      </w:pPr>
    </w:p>
    <w:p w:rsidR="004D04C7" w:rsidRPr="003A51A4" w:rsidRDefault="004D04C7" w:rsidP="00CE7D89">
      <w:pPr>
        <w:pStyle w:val="NoSpacing"/>
        <w:rPr>
          <w:sz w:val="2"/>
        </w:rPr>
      </w:pPr>
    </w:p>
    <w:p w:rsidR="004D04C7" w:rsidRDefault="004D04C7" w:rsidP="004D04C7">
      <w:pPr>
        <w:jc w:val="center"/>
        <w:rPr>
          <w:rFonts w:cs="Arial"/>
        </w:rPr>
      </w:pPr>
      <w:r>
        <w:rPr>
          <w:rFonts w:cs="Arial"/>
          <w:noProof/>
          <w:lang w:val="en-US" w:eastAsia="en-US"/>
        </w:rPr>
        <w:drawing>
          <wp:inline distT="0" distB="0" distL="0" distR="0" wp14:anchorId="4FDE4758" wp14:editId="1D63DCAD">
            <wp:extent cx="1891722" cy="1950839"/>
            <wp:effectExtent l="19050" t="0" r="0" b="0"/>
            <wp:docPr id="182" name="Picture 136" descr="Viber_1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_1_2021.jpg"/>
                    <pic:cNvPicPr/>
                  </pic:nvPicPr>
                  <pic:blipFill>
                    <a:blip r:embed="rId155" cstate="print"/>
                    <a:srcRect l="3030"/>
                    <a:stretch>
                      <a:fillRect/>
                    </a:stretch>
                  </pic:blipFill>
                  <pic:spPr>
                    <a:xfrm>
                      <a:off x="0" y="0"/>
                      <a:ext cx="1895365" cy="1954596"/>
                    </a:xfrm>
                    <a:prstGeom prst="rect">
                      <a:avLst/>
                    </a:prstGeom>
                  </pic:spPr>
                </pic:pic>
              </a:graphicData>
            </a:graphic>
          </wp:inline>
        </w:drawing>
      </w:r>
      <w:r>
        <w:rPr>
          <w:rFonts w:cs="Arial"/>
          <w:noProof/>
          <w:lang w:val="en-US" w:eastAsia="en-US"/>
        </w:rPr>
        <w:drawing>
          <wp:inline distT="0" distB="0" distL="0" distR="0" wp14:anchorId="1B15AD4B" wp14:editId="29A5E4EC">
            <wp:extent cx="1847850" cy="1943100"/>
            <wp:effectExtent l="19050" t="0" r="0" b="0"/>
            <wp:docPr id="183" name="Picture 137" descr="Viber_2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_2_2021.jpg"/>
                    <pic:cNvPicPr/>
                  </pic:nvPicPr>
                  <pic:blipFill>
                    <a:blip r:embed="rId156" cstate="print"/>
                    <a:srcRect l="4902"/>
                    <a:stretch>
                      <a:fillRect/>
                    </a:stretch>
                  </pic:blipFill>
                  <pic:spPr>
                    <a:xfrm>
                      <a:off x="0" y="0"/>
                      <a:ext cx="1847850" cy="1943100"/>
                    </a:xfrm>
                    <a:prstGeom prst="rect">
                      <a:avLst/>
                    </a:prstGeom>
                  </pic:spPr>
                </pic:pic>
              </a:graphicData>
            </a:graphic>
          </wp:inline>
        </w:drawing>
      </w:r>
      <w:r>
        <w:rPr>
          <w:rFonts w:cs="Arial"/>
          <w:noProof/>
          <w:lang w:val="en-US" w:eastAsia="en-US"/>
        </w:rPr>
        <w:drawing>
          <wp:inline distT="0" distB="0" distL="0" distR="0" wp14:anchorId="5C4C00EF" wp14:editId="6ACCAA70">
            <wp:extent cx="1943100" cy="1943100"/>
            <wp:effectExtent l="19050" t="0" r="0" b="0"/>
            <wp:docPr id="184" name="Picture 138" descr="Viber_3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_3_2021.jpg"/>
                    <pic:cNvPicPr/>
                  </pic:nvPicPr>
                  <pic:blipFill>
                    <a:blip r:embed="rId157" cstate="print"/>
                    <a:srcRect l="3318" b="3318"/>
                    <a:stretch>
                      <a:fillRect/>
                    </a:stretch>
                  </pic:blipFill>
                  <pic:spPr>
                    <a:xfrm>
                      <a:off x="0" y="0"/>
                      <a:ext cx="1943100" cy="1943100"/>
                    </a:xfrm>
                    <a:prstGeom prst="rect">
                      <a:avLst/>
                    </a:prstGeom>
                  </pic:spPr>
                </pic:pic>
              </a:graphicData>
            </a:graphic>
          </wp:inline>
        </w:drawing>
      </w:r>
    </w:p>
    <w:p w:rsidR="004D04C7" w:rsidRDefault="004D04C7" w:rsidP="004D04C7">
      <w:pPr>
        <w:jc w:val="center"/>
        <w:rPr>
          <w:rFonts w:ascii="Arial Narrow" w:hAnsi="Arial Narrow" w:cs="Arial"/>
          <w:lang w:val="sr-Cyrl-CS"/>
        </w:rPr>
      </w:pPr>
      <w:r w:rsidRPr="0061022A">
        <w:rPr>
          <w:rFonts w:ascii="Arial Narrow" w:hAnsi="Arial Narrow" w:cs="Arial"/>
          <w:lang w:val="sr-Cyrl-CS"/>
        </w:rPr>
        <w:t>Вајбер налепнице Повереника „Стоп дискриминацији“, 2021.</w:t>
      </w:r>
    </w:p>
    <w:p w:rsidR="007C191B" w:rsidRPr="00304E62" w:rsidRDefault="007C191B" w:rsidP="004D04C7">
      <w:pPr>
        <w:jc w:val="center"/>
        <w:rPr>
          <w:rFonts w:ascii="Arial Narrow" w:hAnsi="Arial Narrow" w:cs="Arial"/>
          <w:sz w:val="12"/>
          <w:lang w:val="sr-Cyrl-CS"/>
        </w:rPr>
      </w:pPr>
    </w:p>
    <w:p w:rsidR="00C34DBF" w:rsidRDefault="00366BA2" w:rsidP="00C34DBF">
      <w:pPr>
        <w:jc w:val="both"/>
        <w:rPr>
          <w:rFonts w:eastAsia="Calibri" w:cs="Arial"/>
          <w:lang w:val="sr-Cyrl-RS" w:eastAsia="en-US"/>
        </w:rPr>
      </w:pPr>
      <w:r w:rsidRPr="00D40F73">
        <w:rPr>
          <w:rFonts w:eastAsia="Calibri" w:cs="Arial"/>
          <w:noProof/>
          <w:lang w:val="en-US" w:eastAsia="en-US"/>
        </w:rPr>
        <w:lastRenderedPageBreak/>
        <w:drawing>
          <wp:anchor distT="0" distB="0" distL="114300" distR="114300" simplePos="0" relativeHeight="251881472" behindDoc="1" locked="0" layoutInCell="1" allowOverlap="1" wp14:anchorId="28BF81A9" wp14:editId="55DDF94C">
            <wp:simplePos x="0" y="0"/>
            <wp:positionH relativeFrom="column">
              <wp:posOffset>215900</wp:posOffset>
            </wp:positionH>
            <wp:positionV relativeFrom="paragraph">
              <wp:posOffset>1362075</wp:posOffset>
            </wp:positionV>
            <wp:extent cx="5422265" cy="3388360"/>
            <wp:effectExtent l="0" t="0" r="6985" b="2540"/>
            <wp:wrapTight wrapText="bothSides">
              <wp:wrapPolygon edited="0">
                <wp:start x="21600" y="21600"/>
                <wp:lineTo x="21600" y="105"/>
                <wp:lineTo x="48" y="105"/>
                <wp:lineTo x="48" y="21600"/>
                <wp:lineTo x="21600" y="21600"/>
              </wp:wrapPolygon>
            </wp:wrapTight>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l="2348" t="9042" r="3175" b="12321"/>
                    <a:stretch/>
                  </pic:blipFill>
                  <pic:spPr bwMode="auto">
                    <a:xfrm rot="10800000">
                      <a:off x="0" y="0"/>
                      <a:ext cx="5422265" cy="3388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40BD">
        <w:rPr>
          <w:rFonts w:eastAsia="Calibri" w:cs="Arial"/>
          <w:lang w:val="sr-Cyrl-RS" w:eastAsia="en-US"/>
        </w:rPr>
        <w:t xml:space="preserve">О </w:t>
      </w:r>
      <w:r w:rsidR="00C34DBF">
        <w:rPr>
          <w:rFonts w:eastAsia="Calibri" w:cs="Arial"/>
          <w:lang w:val="sr-Cyrl-RS" w:eastAsia="en-US"/>
        </w:rPr>
        <w:t xml:space="preserve">недовољном </w:t>
      </w:r>
      <w:r w:rsidR="009C40BD" w:rsidRPr="009C40BD">
        <w:rPr>
          <w:rFonts w:eastAsia="Calibri" w:cs="Arial"/>
          <w:lang w:val="sr-Cyrl-RS" w:eastAsia="en-US"/>
        </w:rPr>
        <w:t>степен</w:t>
      </w:r>
      <w:r w:rsidR="00C34DBF">
        <w:rPr>
          <w:rFonts w:eastAsia="Calibri" w:cs="Arial"/>
          <w:lang w:val="sr-Cyrl-RS" w:eastAsia="en-US"/>
        </w:rPr>
        <w:t>у</w:t>
      </w:r>
      <w:r w:rsidR="009C40BD" w:rsidRPr="009C40BD">
        <w:rPr>
          <w:rFonts w:eastAsia="Calibri" w:cs="Arial"/>
          <w:lang w:val="sr-Cyrl-RS" w:eastAsia="en-US"/>
        </w:rPr>
        <w:t xml:space="preserve"> партиципације</w:t>
      </w:r>
      <w:r w:rsidR="009C40BD">
        <w:rPr>
          <w:rFonts w:eastAsia="Calibri" w:cs="Arial"/>
          <w:lang w:val="sr-Cyrl-RS" w:eastAsia="en-US"/>
        </w:rPr>
        <w:t xml:space="preserve"> деце и младих</w:t>
      </w:r>
      <w:r w:rsidR="009C40BD" w:rsidRPr="009C40BD">
        <w:rPr>
          <w:rFonts w:eastAsia="Calibri" w:cs="Arial"/>
          <w:lang w:val="sr-Cyrl-RS" w:eastAsia="en-US"/>
        </w:rPr>
        <w:t xml:space="preserve"> у процесу доношења одлука </w:t>
      </w:r>
      <w:r w:rsidR="00C34DBF">
        <w:rPr>
          <w:rFonts w:eastAsia="Calibri" w:cs="Arial"/>
          <w:lang w:val="sr-Cyrl-RS" w:eastAsia="en-US"/>
        </w:rPr>
        <w:t xml:space="preserve">нарочито оних </w:t>
      </w:r>
      <w:r w:rsidR="009C40BD">
        <w:rPr>
          <w:rFonts w:eastAsia="Calibri" w:cs="Arial"/>
          <w:lang w:val="sr-Cyrl-RS" w:eastAsia="en-US"/>
        </w:rPr>
        <w:t>које их се тичу указују различити подаци, како с</w:t>
      </w:r>
      <w:r w:rsidR="009C40BD" w:rsidRPr="009C40BD">
        <w:rPr>
          <w:rFonts w:eastAsia="Calibri" w:cs="Arial"/>
          <w:lang w:val="sr-Cyrl-RS" w:eastAsia="en-US"/>
        </w:rPr>
        <w:t>а регионално</w:t>
      </w:r>
      <w:r w:rsidR="009C40BD">
        <w:rPr>
          <w:rFonts w:eastAsia="Calibri" w:cs="Arial"/>
          <w:lang w:val="sr-Cyrl-RS" w:eastAsia="en-US"/>
        </w:rPr>
        <w:t>г</w:t>
      </w:r>
      <w:r w:rsidR="009C40BD" w:rsidRPr="009C40BD">
        <w:rPr>
          <w:rFonts w:eastAsia="Calibri" w:cs="Arial"/>
          <w:lang w:val="sr-Cyrl-RS" w:eastAsia="en-US"/>
        </w:rPr>
        <w:t xml:space="preserve"> тако и </w:t>
      </w:r>
      <w:r w:rsidR="009C40BD">
        <w:rPr>
          <w:rFonts w:eastAsia="Calibri" w:cs="Arial"/>
          <w:lang w:val="sr-Cyrl-RS" w:eastAsia="en-US"/>
        </w:rPr>
        <w:t>с</w:t>
      </w:r>
      <w:r w:rsidR="009C40BD" w:rsidRPr="009C40BD">
        <w:rPr>
          <w:rFonts w:eastAsia="Calibri" w:cs="Arial"/>
          <w:lang w:val="sr-Cyrl-RS" w:eastAsia="en-US"/>
        </w:rPr>
        <w:t>а национално</w:t>
      </w:r>
      <w:r w:rsidR="009C40BD">
        <w:rPr>
          <w:rFonts w:eastAsia="Calibri" w:cs="Arial"/>
          <w:lang w:val="sr-Cyrl-RS" w:eastAsia="en-US"/>
        </w:rPr>
        <w:t>г</w:t>
      </w:r>
      <w:r w:rsidR="009C40BD" w:rsidRPr="009C40BD">
        <w:rPr>
          <w:rFonts w:eastAsia="Calibri" w:cs="Arial"/>
          <w:lang w:val="sr-Cyrl-RS" w:eastAsia="en-US"/>
        </w:rPr>
        <w:t xml:space="preserve"> ниво</w:t>
      </w:r>
      <w:r w:rsidR="009C40BD">
        <w:rPr>
          <w:rFonts w:eastAsia="Calibri" w:cs="Arial"/>
          <w:lang w:val="sr-Cyrl-RS" w:eastAsia="en-US"/>
        </w:rPr>
        <w:t>а</w:t>
      </w:r>
      <w:r w:rsidR="00C34DBF">
        <w:rPr>
          <w:rFonts w:eastAsia="Calibri" w:cs="Arial"/>
          <w:lang w:val="sr-Cyrl-RS" w:eastAsia="en-US"/>
        </w:rPr>
        <w:t xml:space="preserve">. </w:t>
      </w:r>
      <w:r w:rsidR="00C34DBF" w:rsidRPr="00C34DBF">
        <w:rPr>
          <w:rFonts w:eastAsia="Calibri" w:cs="Arial"/>
          <w:lang w:val="sr-Cyrl-RS" w:eastAsia="en-US"/>
        </w:rPr>
        <w:t xml:space="preserve">Партиципација омогућава бoљи увид у прoблeмe сa кojимa сe </w:t>
      </w:r>
      <w:r w:rsidR="00C34DBF">
        <w:rPr>
          <w:rFonts w:eastAsia="Calibri" w:cs="Arial"/>
          <w:lang w:val="sr-Cyrl-RS" w:eastAsia="en-US"/>
        </w:rPr>
        <w:t xml:space="preserve">деца и </w:t>
      </w:r>
      <w:r w:rsidR="00C34DBF" w:rsidRPr="00C34DBF">
        <w:rPr>
          <w:rFonts w:eastAsia="Calibri" w:cs="Arial"/>
          <w:lang w:val="sr-Cyrl-RS" w:eastAsia="en-US"/>
        </w:rPr>
        <w:t xml:space="preserve">млади суoчaвajу, рaзумeвање њихoве пeрспeктиве и у нajбoљeм </w:t>
      </w:r>
      <w:r w:rsidR="00C34DBF">
        <w:rPr>
          <w:rFonts w:eastAsia="Calibri" w:cs="Arial"/>
          <w:lang w:val="sr-Cyrl-RS" w:eastAsia="en-US"/>
        </w:rPr>
        <w:t xml:space="preserve">је </w:t>
      </w:r>
      <w:r w:rsidR="00C34DBF" w:rsidRPr="00C34DBF">
        <w:rPr>
          <w:rFonts w:eastAsia="Calibri" w:cs="Arial"/>
          <w:lang w:val="sr-Cyrl-RS" w:eastAsia="en-US"/>
        </w:rPr>
        <w:t xml:space="preserve">интeрeсу </w:t>
      </w:r>
      <w:r w:rsidR="00C34DBF">
        <w:rPr>
          <w:rFonts w:eastAsia="Calibri" w:cs="Arial"/>
          <w:lang w:val="sr-Cyrl-RS" w:eastAsia="en-US"/>
        </w:rPr>
        <w:t>свих генерација</w:t>
      </w:r>
      <w:r w:rsidR="00C34DBF" w:rsidRPr="00C34DBF">
        <w:rPr>
          <w:rFonts w:eastAsia="Calibri" w:cs="Arial"/>
          <w:lang w:val="sr-Cyrl-RS" w:eastAsia="en-US"/>
        </w:rPr>
        <w:t xml:space="preserve">. Кoнсултoвaњeм се мишљење </w:t>
      </w:r>
      <w:r w:rsidR="00C34DBF">
        <w:rPr>
          <w:rFonts w:eastAsia="Calibri" w:cs="Arial"/>
          <w:lang w:val="sr-Cyrl-RS" w:eastAsia="en-US"/>
        </w:rPr>
        <w:t xml:space="preserve">деце и </w:t>
      </w:r>
      <w:r w:rsidR="00C34DBF" w:rsidRPr="00C34DBF">
        <w:rPr>
          <w:rFonts w:eastAsia="Calibri" w:cs="Arial"/>
          <w:lang w:val="sr-Cyrl-RS" w:eastAsia="en-US"/>
        </w:rPr>
        <w:t xml:space="preserve">младих озбиљно рaзмaтрa и пoштуjе и тaкo прeвaзилaзe трaдициoнaлнe дискриминaтoрнe прaксe нeслушaњa, а развија се и критичко мишљење. </w:t>
      </w:r>
    </w:p>
    <w:p w:rsidR="00304E62" w:rsidRPr="00304E62" w:rsidRDefault="00304E62" w:rsidP="00123C56">
      <w:pPr>
        <w:jc w:val="center"/>
        <w:rPr>
          <w:rFonts w:eastAsia="Calibri" w:cs="Arial"/>
          <w:sz w:val="2"/>
          <w:lang w:val="sr-Cyrl-RS" w:eastAsia="en-US"/>
        </w:rPr>
      </w:pPr>
    </w:p>
    <w:p w:rsidR="00123C56" w:rsidRDefault="00123C56" w:rsidP="00123C56">
      <w:pPr>
        <w:jc w:val="center"/>
        <w:rPr>
          <w:rFonts w:ascii="Arial Narrow" w:eastAsia="Calibri" w:hAnsi="Arial Narrow" w:cs="Arial"/>
          <w:lang w:val="sr-Cyrl-RS" w:eastAsia="en-US"/>
        </w:rPr>
      </w:pPr>
      <w:r w:rsidRPr="00D40F73">
        <w:rPr>
          <w:rFonts w:ascii="Arial Narrow" w:eastAsia="Calibri" w:hAnsi="Arial Narrow" w:cs="Arial"/>
          <w:lang w:val="sr-Cyrl-RS" w:eastAsia="en-US"/>
        </w:rPr>
        <w:t>Љиљaнa Кaтић VIII-ц, наградни конкурс „Мост разумевања – међугенерацијска солидарност“ 2021.</w:t>
      </w:r>
    </w:p>
    <w:p w:rsidR="007C191B" w:rsidRPr="001D67F4" w:rsidRDefault="007C191B" w:rsidP="00123C56">
      <w:pPr>
        <w:jc w:val="center"/>
        <w:rPr>
          <w:rFonts w:ascii="Arial Narrow" w:eastAsia="Calibri" w:hAnsi="Arial Narrow" w:cs="Arial"/>
          <w:sz w:val="16"/>
          <w:lang w:val="sr-Cyrl-RS" w:eastAsia="en-US"/>
        </w:rPr>
      </w:pPr>
    </w:p>
    <w:p w:rsidR="00D40F73" w:rsidRDefault="00C34DBF" w:rsidP="00C34DBF">
      <w:pPr>
        <w:jc w:val="both"/>
        <w:rPr>
          <w:rFonts w:eastAsia="Calibri" w:cs="Arial"/>
          <w:lang w:val="sr-Cyrl-RS" w:eastAsia="en-US"/>
        </w:rPr>
      </w:pPr>
      <w:r>
        <w:rPr>
          <w:rFonts w:eastAsia="Calibri" w:cs="Arial"/>
          <w:lang w:val="sr-Cyrl-RS" w:eastAsia="en-US"/>
        </w:rPr>
        <w:t xml:space="preserve">Управо из основног разлога </w:t>
      </w:r>
      <w:r w:rsidRPr="00C34DBF">
        <w:rPr>
          <w:rFonts w:eastAsia="Calibri" w:cs="Arial"/>
          <w:lang w:val="sr-Cyrl-CS" w:eastAsia="en-US"/>
        </w:rPr>
        <w:t>омогућава</w:t>
      </w:r>
      <w:r>
        <w:rPr>
          <w:rFonts w:eastAsia="Calibri" w:cs="Arial"/>
          <w:lang w:val="sr-Cyrl-CS" w:eastAsia="en-US"/>
        </w:rPr>
        <w:t>ња деци и младима</w:t>
      </w:r>
      <w:r w:rsidRPr="00C34DBF">
        <w:rPr>
          <w:rFonts w:eastAsia="Calibri" w:cs="Arial"/>
          <w:lang w:val="sr-Cyrl-CS" w:eastAsia="en-US"/>
        </w:rPr>
        <w:t xml:space="preserve"> да буду укључен</w:t>
      </w:r>
      <w:r>
        <w:rPr>
          <w:rFonts w:eastAsia="Calibri" w:cs="Arial"/>
          <w:lang w:val="sr-Cyrl-CS" w:eastAsia="en-US"/>
        </w:rPr>
        <w:t>и</w:t>
      </w:r>
      <w:r w:rsidRPr="00C34DBF">
        <w:rPr>
          <w:rFonts w:eastAsia="Calibri" w:cs="Arial"/>
          <w:lang w:val="sr-Cyrl-CS" w:eastAsia="en-US"/>
        </w:rPr>
        <w:t xml:space="preserve"> и консултован</w:t>
      </w:r>
      <w:r>
        <w:rPr>
          <w:rFonts w:eastAsia="Calibri" w:cs="Arial"/>
          <w:lang w:val="sr-Cyrl-CS" w:eastAsia="en-US"/>
        </w:rPr>
        <w:t>и о</w:t>
      </w:r>
      <w:r w:rsidRPr="00C34DBF">
        <w:rPr>
          <w:rFonts w:eastAsia="Calibri" w:cs="Arial"/>
          <w:lang w:val="sr-Cyrl-CS" w:eastAsia="en-US"/>
        </w:rPr>
        <w:t xml:space="preserve"> питањима која их се тичу</w:t>
      </w:r>
      <w:r>
        <w:rPr>
          <w:rFonts w:eastAsia="Calibri" w:cs="Arial"/>
          <w:lang w:val="sr-Cyrl-CS" w:eastAsia="en-US"/>
        </w:rPr>
        <w:t>, да блиско сарађују са институцијом и саветују</w:t>
      </w:r>
      <w:r w:rsidRPr="00C34DBF">
        <w:rPr>
          <w:rFonts w:eastAsia="Calibri" w:cs="Arial"/>
          <w:lang w:val="sr-Cyrl-CS" w:eastAsia="en-US"/>
        </w:rPr>
        <w:t xml:space="preserve"> о темама које се односе на сузбијање и заштиту од дискриминације деце и младих</w:t>
      </w:r>
      <w:r>
        <w:rPr>
          <w:rFonts w:eastAsia="Calibri" w:cs="Arial"/>
          <w:lang w:val="sr-Cyrl-CS" w:eastAsia="en-US"/>
        </w:rPr>
        <w:t>, како је већ назначено у ранијем делу текста овог извештаја, Повереник је формирао</w:t>
      </w:r>
      <w:r w:rsidRPr="00C34DBF">
        <w:rPr>
          <w:rFonts w:eastAsia="Calibri" w:cs="Arial"/>
          <w:lang w:val="sr-Cyrl-CS" w:eastAsia="en-US"/>
        </w:rPr>
        <w:t xml:space="preserve"> Панел младих саветника Повереника </w:t>
      </w:r>
      <w:r>
        <w:rPr>
          <w:rFonts w:eastAsia="Calibri" w:cs="Arial"/>
          <w:lang w:val="sr-Cyrl-CS" w:eastAsia="en-US"/>
        </w:rPr>
        <w:t>– „Истеривачи дискриминације“</w:t>
      </w:r>
      <w:r w:rsidRPr="00C34DBF">
        <w:rPr>
          <w:rFonts w:eastAsia="Calibri" w:cs="Arial"/>
          <w:lang w:val="sr-Cyrl-CS" w:eastAsia="en-US"/>
        </w:rPr>
        <w:t>.</w:t>
      </w:r>
      <w:r>
        <w:rPr>
          <w:rFonts w:eastAsia="Calibri" w:cs="Arial"/>
          <w:lang w:val="sr-Cyrl-CS" w:eastAsia="en-US"/>
        </w:rPr>
        <w:t xml:space="preserve"> Из истог разлога, </w:t>
      </w:r>
      <w:r w:rsidR="00D40F73" w:rsidRPr="00D40F73">
        <w:rPr>
          <w:rFonts w:eastAsia="Calibri" w:cs="Arial"/>
          <w:lang w:val="sr-Cyrl-RS" w:eastAsia="en-US"/>
        </w:rPr>
        <w:t>Повереник је</w:t>
      </w:r>
      <w:r>
        <w:rPr>
          <w:rFonts w:eastAsia="Calibri" w:cs="Arial"/>
          <w:lang w:val="sr-Cyrl-RS" w:eastAsia="en-US"/>
        </w:rPr>
        <w:t xml:space="preserve"> и</w:t>
      </w:r>
      <w:r w:rsidR="00D40F73" w:rsidRPr="00D40F73">
        <w:rPr>
          <w:rFonts w:eastAsia="Calibri" w:cs="Arial"/>
          <w:lang w:val="sr-Cyrl-RS" w:eastAsia="en-US"/>
        </w:rPr>
        <w:t xml:space="preserve"> у процес израде </w:t>
      </w:r>
      <w:r w:rsidR="00D40F73">
        <w:rPr>
          <w:rFonts w:eastAsia="Calibri" w:cs="Arial"/>
          <w:lang w:val="sr-Cyrl-RS" w:eastAsia="en-US"/>
        </w:rPr>
        <w:t>овог п</w:t>
      </w:r>
      <w:r w:rsidR="00D40F73" w:rsidRPr="00D40F73">
        <w:rPr>
          <w:rFonts w:eastAsia="Calibri" w:cs="Arial"/>
          <w:lang w:val="sr-Cyrl-RS" w:eastAsia="en-US"/>
        </w:rPr>
        <w:t>осебног извештаја укључио чланове Панела младих</w:t>
      </w:r>
      <w:r w:rsidR="00D40F73">
        <w:rPr>
          <w:rFonts w:eastAsia="Calibri" w:cs="Arial"/>
          <w:lang w:val="sr-Cyrl-RS" w:eastAsia="en-US"/>
        </w:rPr>
        <w:t>, који</w:t>
      </w:r>
      <w:r w:rsidR="00D40F73" w:rsidRPr="00D40F73">
        <w:rPr>
          <w:rFonts w:eastAsia="Calibri" w:cs="Arial"/>
          <w:lang w:val="sr-Cyrl-RS" w:eastAsia="en-US"/>
        </w:rPr>
        <w:t xml:space="preserve"> су кроз упитник који је сачињен у ту сврху, имали прилике да изразе своје ставове</w:t>
      </w:r>
      <w:r w:rsidR="00123C56">
        <w:rPr>
          <w:rFonts w:eastAsia="Calibri" w:cs="Arial"/>
          <w:lang w:val="sr-Cyrl-RS" w:eastAsia="en-US"/>
        </w:rPr>
        <w:t xml:space="preserve"> о питањима везаним за њихов положај</w:t>
      </w:r>
      <w:r w:rsidR="00D40F73" w:rsidRPr="00D40F73">
        <w:rPr>
          <w:rFonts w:eastAsia="Calibri" w:cs="Arial"/>
          <w:lang w:val="sr-Cyrl-RS" w:eastAsia="en-US"/>
        </w:rPr>
        <w:t xml:space="preserve">. Такође, панелисти су дали свој суд о кључним проблемима у остваривању равноправности деце и младих, али и конкретне предлоге за унапређење њиховог положаја. </w:t>
      </w:r>
      <w:r w:rsidR="00D40F73">
        <w:rPr>
          <w:rFonts w:eastAsia="Calibri" w:cs="Arial"/>
          <w:lang w:val="sr-Cyrl-RS" w:eastAsia="en-US"/>
        </w:rPr>
        <w:t>У наставку текста п</w:t>
      </w:r>
      <w:r w:rsidR="00D40F73" w:rsidRPr="00D40F73">
        <w:rPr>
          <w:rFonts w:eastAsia="Calibri" w:cs="Arial"/>
          <w:lang w:val="sr-Cyrl-RS" w:eastAsia="en-US"/>
        </w:rPr>
        <w:t>редстављ</w:t>
      </w:r>
      <w:r>
        <w:rPr>
          <w:rFonts w:eastAsia="Calibri" w:cs="Arial"/>
          <w:lang w:val="sr-Cyrl-RS" w:eastAsia="en-US"/>
        </w:rPr>
        <w:t>ени су</w:t>
      </w:r>
      <w:r w:rsidR="00D40F73" w:rsidRPr="00D40F73">
        <w:rPr>
          <w:rFonts w:eastAsia="Calibri" w:cs="Arial"/>
          <w:lang w:val="sr-Cyrl-RS" w:eastAsia="en-US"/>
        </w:rPr>
        <w:t xml:space="preserve"> налаз</w:t>
      </w:r>
      <w:r>
        <w:rPr>
          <w:rFonts w:eastAsia="Calibri" w:cs="Arial"/>
          <w:lang w:val="sr-Cyrl-RS" w:eastAsia="en-US"/>
        </w:rPr>
        <w:t>и</w:t>
      </w:r>
      <w:r w:rsidR="00D40F73" w:rsidRPr="00D40F73">
        <w:rPr>
          <w:rFonts w:eastAsia="Calibri" w:cs="Arial"/>
          <w:lang w:val="sr-Cyrl-RS" w:eastAsia="en-US"/>
        </w:rPr>
        <w:t xml:space="preserve"> </w:t>
      </w:r>
      <w:r w:rsidR="00D40F73">
        <w:rPr>
          <w:rFonts w:eastAsia="Calibri" w:cs="Arial"/>
          <w:lang w:val="sr-Cyrl-RS" w:eastAsia="en-US"/>
        </w:rPr>
        <w:t xml:space="preserve">из упитника </w:t>
      </w:r>
      <w:r w:rsidR="00123C56">
        <w:rPr>
          <w:rFonts w:eastAsia="Calibri" w:cs="Arial"/>
          <w:lang w:val="sr-Cyrl-RS" w:eastAsia="en-US"/>
        </w:rPr>
        <w:t>уз</w:t>
      </w:r>
      <w:r w:rsidR="00D40F73" w:rsidRPr="00D40F73">
        <w:rPr>
          <w:rFonts w:eastAsia="Calibri" w:cs="Arial"/>
          <w:lang w:val="sr-Cyrl-RS" w:eastAsia="en-US"/>
        </w:rPr>
        <w:t xml:space="preserve"> конкретн</w:t>
      </w:r>
      <w:r w:rsidR="00123C56">
        <w:rPr>
          <w:rFonts w:eastAsia="Calibri" w:cs="Arial"/>
          <w:lang w:val="sr-Cyrl-RS" w:eastAsia="en-US"/>
        </w:rPr>
        <w:t>е</w:t>
      </w:r>
      <w:r w:rsidR="00D40F73" w:rsidRPr="00D40F73">
        <w:rPr>
          <w:rFonts w:eastAsia="Calibri" w:cs="Arial"/>
          <w:lang w:val="sr-Cyrl-RS" w:eastAsia="en-US"/>
        </w:rPr>
        <w:t xml:space="preserve"> препорук</w:t>
      </w:r>
      <w:r w:rsidR="00123C56">
        <w:rPr>
          <w:rFonts w:eastAsia="Calibri" w:cs="Arial"/>
          <w:lang w:val="sr-Cyrl-RS" w:eastAsia="en-US"/>
        </w:rPr>
        <w:t>е</w:t>
      </w:r>
      <w:r w:rsidR="00D40F73" w:rsidRPr="00D40F73">
        <w:rPr>
          <w:rFonts w:eastAsia="Calibri" w:cs="Arial"/>
          <w:lang w:val="sr-Cyrl-RS" w:eastAsia="en-US"/>
        </w:rPr>
        <w:t xml:space="preserve"> и </w:t>
      </w:r>
      <w:r w:rsidR="00123C56">
        <w:rPr>
          <w:rFonts w:eastAsia="Calibri" w:cs="Arial"/>
          <w:lang w:val="sr-Cyrl-RS" w:eastAsia="en-US"/>
        </w:rPr>
        <w:t>предлоге</w:t>
      </w:r>
      <w:r w:rsidR="00D40F73" w:rsidRPr="00D40F73">
        <w:rPr>
          <w:rFonts w:eastAsia="Calibri" w:cs="Arial"/>
          <w:lang w:val="sr-Cyrl-RS" w:eastAsia="en-US"/>
        </w:rPr>
        <w:t xml:space="preserve"> превентивних мера </w:t>
      </w:r>
      <w:r w:rsidR="00123C56">
        <w:rPr>
          <w:rFonts w:eastAsia="Calibri" w:cs="Arial"/>
          <w:lang w:val="sr-Cyrl-RS" w:eastAsia="en-US"/>
        </w:rPr>
        <w:t>у циљу превенције</w:t>
      </w:r>
      <w:r w:rsidR="00D40F73" w:rsidRPr="00D40F73">
        <w:rPr>
          <w:rFonts w:eastAsia="Calibri" w:cs="Arial"/>
          <w:lang w:val="sr-Cyrl-RS" w:eastAsia="en-US"/>
        </w:rPr>
        <w:t>и дискриминације и доприн</w:t>
      </w:r>
      <w:r w:rsidR="00123C56">
        <w:rPr>
          <w:rFonts w:eastAsia="Calibri" w:cs="Arial"/>
          <w:lang w:val="sr-Cyrl-RS" w:eastAsia="en-US"/>
        </w:rPr>
        <w:t>оса</w:t>
      </w:r>
      <w:r w:rsidR="00D40F73" w:rsidRPr="00D40F73">
        <w:rPr>
          <w:rFonts w:eastAsia="Calibri" w:cs="Arial"/>
          <w:lang w:val="sr-Cyrl-RS" w:eastAsia="en-US"/>
        </w:rPr>
        <w:t xml:space="preserve"> развоју друштва равноправности и толеранције, као окружења у којем деца и млади треба да одрастају.</w:t>
      </w:r>
    </w:p>
    <w:p w:rsidR="007C191B" w:rsidRDefault="007C191B" w:rsidP="00C34DBF">
      <w:pPr>
        <w:jc w:val="both"/>
        <w:rPr>
          <w:rFonts w:eastAsia="Calibri" w:cs="Arial"/>
          <w:lang w:val="sr-Cyrl-RS" w:eastAsia="en-US"/>
        </w:rPr>
      </w:pPr>
    </w:p>
    <w:p w:rsidR="00DF7744" w:rsidRDefault="00DF7744" w:rsidP="00C34DBF">
      <w:pPr>
        <w:jc w:val="both"/>
        <w:rPr>
          <w:rFonts w:eastAsia="Calibri" w:cs="Arial"/>
          <w:lang w:val="sr-Cyrl-RS" w:eastAsia="en-US"/>
        </w:rPr>
      </w:pPr>
    </w:p>
    <w:p w:rsidR="00A229DC" w:rsidRPr="00D40F73" w:rsidRDefault="00A229DC" w:rsidP="00C34DBF">
      <w:pPr>
        <w:jc w:val="both"/>
        <w:rPr>
          <w:rFonts w:eastAsia="Calibri" w:cs="Arial"/>
          <w:lang w:val="sr-Cyrl-RS" w:eastAsia="en-US"/>
        </w:rPr>
      </w:pPr>
    </w:p>
    <w:p w:rsidR="00D40F73" w:rsidRPr="00123C56" w:rsidRDefault="00D40F73" w:rsidP="00123C56">
      <w:pPr>
        <w:pStyle w:val="Heading3"/>
        <w:jc w:val="center"/>
        <w:rPr>
          <w:rFonts w:ascii="Arial" w:eastAsia="Calibri" w:hAnsi="Arial" w:cs="Arial"/>
          <w:color w:val="auto"/>
          <w:lang w:val="sr-Cyrl-RS" w:eastAsia="en-US"/>
        </w:rPr>
      </w:pPr>
      <w:bookmarkStart w:id="58" w:name="_Toc89690452"/>
      <w:r w:rsidRPr="00123C56">
        <w:rPr>
          <w:rFonts w:ascii="Arial" w:eastAsia="Calibri" w:hAnsi="Arial" w:cs="Arial"/>
          <w:color w:val="auto"/>
          <w:lang w:val="sr-Cyrl-RS" w:eastAsia="en-US"/>
        </w:rPr>
        <w:lastRenderedPageBreak/>
        <w:t>Перцепција младих о дискриминацији у Србији - ставови чланова Панела младих као одговор на Упитник о перцепцији дискриминације</w:t>
      </w:r>
      <w:bookmarkEnd w:id="58"/>
    </w:p>
    <w:p w:rsidR="00D40F73" w:rsidRPr="00D40F73" w:rsidRDefault="00D40F73" w:rsidP="00D40F73">
      <w:pPr>
        <w:jc w:val="center"/>
        <w:rPr>
          <w:rFonts w:eastAsia="Calibri" w:cs="Arial"/>
          <w:lang w:val="sr-Cyrl-RS" w:eastAsia="en-US"/>
        </w:rPr>
      </w:pPr>
    </w:p>
    <w:p w:rsidR="00D40F73" w:rsidRPr="00D40F73" w:rsidRDefault="00123C56" w:rsidP="00D40F73">
      <w:pPr>
        <w:jc w:val="both"/>
        <w:rPr>
          <w:rFonts w:eastAsia="Calibri" w:cs="Arial"/>
          <w:lang w:val="sr-Cyrl-RS" w:eastAsia="en-US"/>
        </w:rPr>
      </w:pPr>
      <w:r>
        <w:rPr>
          <w:rFonts w:eastAsia="Calibri" w:cs="Arial"/>
          <w:lang w:val="sr-Cyrl-RS" w:eastAsia="en-US"/>
        </w:rPr>
        <w:t xml:space="preserve">Чланови Панела младих су дали одговоре на упитник који је садржао питања која се односе на изложеност дискриминацији, </w:t>
      </w:r>
      <w:r w:rsidRPr="00123C56">
        <w:rPr>
          <w:rFonts w:eastAsia="Calibri" w:cs="Arial"/>
          <w:lang w:val="sr-Cyrl-RS" w:eastAsia="en-US"/>
        </w:rPr>
        <w:t xml:space="preserve">лична искуства, </w:t>
      </w:r>
      <w:r>
        <w:rPr>
          <w:rFonts w:eastAsia="Calibri" w:cs="Arial"/>
          <w:lang w:val="sr-Cyrl-RS" w:eastAsia="en-US"/>
        </w:rPr>
        <w:t>положај деце и младих током пандемије Ковид-19</w:t>
      </w:r>
      <w:r w:rsidRPr="00123C56">
        <w:rPr>
          <w:rFonts w:eastAsia="Calibri" w:cs="Arial"/>
          <w:lang w:val="sr-Cyrl-RS" w:eastAsia="en-US"/>
        </w:rPr>
        <w:t>, као и о утицају пандемије на образовни процес</w:t>
      </w:r>
      <w:r>
        <w:rPr>
          <w:rFonts w:eastAsia="Calibri" w:cs="Arial"/>
          <w:lang w:val="sr-Cyrl-RS" w:eastAsia="en-US"/>
        </w:rPr>
        <w:t>. Одговори на постављена питања су сумирани, а поједини примери и ставови издвојени.</w:t>
      </w:r>
    </w:p>
    <w:p w:rsidR="00D40F73" w:rsidRPr="00D40F73" w:rsidRDefault="00D40F73" w:rsidP="00BE26D1">
      <w:pPr>
        <w:numPr>
          <w:ilvl w:val="0"/>
          <w:numId w:val="34"/>
        </w:numPr>
        <w:jc w:val="both"/>
        <w:rPr>
          <w:rFonts w:eastAsia="Calibri" w:cs="Arial"/>
          <w:lang w:val="sr-Cyrl-RS" w:eastAsia="en-US"/>
        </w:rPr>
      </w:pPr>
      <w:r w:rsidRPr="00D40F73">
        <w:rPr>
          <w:rFonts w:eastAsia="Calibri" w:cs="Arial"/>
          <w:lang w:val="sr-Cyrl-RS" w:eastAsia="en-US"/>
        </w:rPr>
        <w:t>Да ли сте Ви или неки Ваш вршњак некада били изложени дискриминацији? Уколико да, наведите пример и опишите ситуацију.</w:t>
      </w:r>
    </w:p>
    <w:p w:rsidR="00D40F73" w:rsidRPr="00D40F73" w:rsidRDefault="001052B7" w:rsidP="00D40F73">
      <w:pPr>
        <w:jc w:val="both"/>
        <w:rPr>
          <w:rFonts w:eastAsia="Calibri" w:cs="Arial"/>
          <w:lang w:val="sr-Cyrl-RS" w:eastAsia="en-US"/>
        </w:rPr>
      </w:pPr>
      <w:r w:rsidRPr="00D40F73">
        <w:rPr>
          <w:rFonts w:ascii="Calibri" w:eastAsia="Calibri" w:hAnsi="Calibri" w:cs="Times New Roman"/>
          <w:noProof/>
          <w:lang w:val="en-US" w:eastAsia="en-US"/>
        </w:rPr>
        <mc:AlternateContent>
          <mc:Choice Requires="wps">
            <w:drawing>
              <wp:anchor distT="0" distB="0" distL="114300" distR="114300" simplePos="0" relativeHeight="251814912" behindDoc="0" locked="0" layoutInCell="1" allowOverlap="1" wp14:anchorId="71FB4B12" wp14:editId="507BE72D">
                <wp:simplePos x="0" y="0"/>
                <wp:positionH relativeFrom="column">
                  <wp:posOffset>-27940</wp:posOffset>
                </wp:positionH>
                <wp:positionV relativeFrom="paragraph">
                  <wp:posOffset>1064895</wp:posOffset>
                </wp:positionV>
                <wp:extent cx="3327400" cy="2348865"/>
                <wp:effectExtent l="19050" t="0" r="44450" b="375285"/>
                <wp:wrapNone/>
                <wp:docPr id="38" name="Cloud Callout 2"/>
                <wp:cNvGraphicFramePr/>
                <a:graphic xmlns:a="http://schemas.openxmlformats.org/drawingml/2006/main">
                  <a:graphicData uri="http://schemas.microsoft.com/office/word/2010/wordprocessingShape">
                    <wps:wsp>
                      <wps:cNvSpPr/>
                      <wps:spPr>
                        <a:xfrm>
                          <a:off x="0" y="0"/>
                          <a:ext cx="3327400" cy="2348865"/>
                        </a:xfrm>
                        <a:prstGeom prst="cloudCallout">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sz w:val="24"/>
                              </w:rPr>
                            </w:pPr>
                            <w:r>
                              <w:rPr>
                                <w:rFonts w:ascii="Arial Narrow" w:hAnsi="Arial Narrow"/>
                                <w:i/>
                                <w:sz w:val="20"/>
                                <w:lang w:val="sr-Cyrl-RS"/>
                              </w:rPr>
                              <w:t>„</w:t>
                            </w:r>
                            <w:r>
                              <w:rPr>
                                <w:rFonts w:ascii="Arial Narrow" w:hAnsi="Arial Narrow"/>
                                <w:i/>
                                <w:lang w:val="sr-Cyrl-RS"/>
                              </w:rPr>
                              <w:t>Г</w:t>
                            </w:r>
                            <w:r>
                              <w:rPr>
                                <w:rFonts w:ascii="Arial Narrow" w:hAnsi="Arial Narrow"/>
                                <w:i/>
                              </w:rPr>
                              <w:t xml:space="preserve">рупа девојчица дискриминисала </w:t>
                            </w:r>
                            <w:r>
                              <w:rPr>
                                <w:rFonts w:ascii="Arial Narrow" w:hAnsi="Arial Narrow"/>
                                <w:i/>
                                <w:lang w:val="sr-Cyrl-RS"/>
                              </w:rPr>
                              <w:t xml:space="preserve">је </w:t>
                            </w:r>
                            <w:r>
                              <w:rPr>
                                <w:rFonts w:ascii="Arial Narrow" w:hAnsi="Arial Narrow"/>
                                <w:i/>
                              </w:rPr>
                              <w:t>другарицу из одељења само</w:t>
                            </w:r>
                            <w:r>
                              <w:rPr>
                                <w:rFonts w:ascii="Arial Narrow" w:hAnsi="Arial Narrow"/>
                                <w:i/>
                                <w:lang w:val="sr-Cyrl-RS"/>
                              </w:rPr>
                              <w:t xml:space="preserve"> зато</w:t>
                            </w:r>
                            <w:r>
                              <w:rPr>
                                <w:rFonts w:ascii="Arial Narrow" w:hAnsi="Arial Narrow"/>
                                <w:i/>
                              </w:rPr>
                              <w:t xml:space="preserve"> јер је она Ромкиња, и то тако што су је видно искључивале из друштва и групних активности на часовима физичког или грађанског васпитања.</w:t>
                            </w:r>
                            <w:r>
                              <w:rPr>
                                <w:rFonts w:ascii="Arial Narrow" w:hAnsi="Arial Narrow"/>
                                <w:i/>
                                <w:lang w:val="sr-Cyrl-RS"/>
                              </w:rPr>
                              <w:t>“</w:t>
                            </w:r>
                            <w:r>
                              <w:rPr>
                                <w:rFonts w:ascii="Arial Narrow" w:hAnsi="Arial Narrow"/>
                                <w:i/>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2" o:spid="_x0000_s1056" type="#_x0000_t106" style="position:absolute;left:0;text-align:left;margin-left:-2.2pt;margin-top:83.85pt;width:262pt;height:184.9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ufQIAAAsFAAAOAAAAZHJzL2Uyb0RvYy54bWysVEtv2zAMvg/YfxB0X51X0zaoUwQJMgwo&#10;2gDt0DMjS7EBWdQkJXb260fJTvpYT8NyUEiR4uPjR9/etbVmB+l8hSbnw4sBZ9IILCqzy/nP5/W3&#10;a858AFOARiNzfpSe382/frlt7EyOsERdSMcoiPGzxua8DMHOssyLUtbgL9BKQ0aFroZAqttlhYOG&#10;otc6Gw0G06xBV1iHQnpPt6vOyOcpvlJShEelvAxM55xqC+l06dzGM5vfwmznwJaV6MuAf6iihspQ&#10;0nOoFQRge1f9FaquhEOPKlwIrDNUqhIy9UDdDAcfunkqwcrUC4Hj7Rkm///CiofDxrGqyPmYJmWg&#10;phktNe4LtgRN/4GNIkaN9TNyfbIb12uexNhwq1wd/6kV1iZcj2dcZRuYoMvxeHQ1GRD8gmyj8eT6&#10;enoZo2avz63z4bvEmkUh5yKW0FeQcIXDvQ/dk5NrzOpRV8W60jopR7/Ujh2AZk0UKbDhTIMPdJnz&#10;dfr1Wd8904Y1VNZlVyEQCZWGQMXWlmDxZscZ6B2xWwSXann32rvd9px1fXUznUw/SxKLXoEvu+pS&#10;hN5Nm1i7TFzte4xod/hGKbTbtptQomu82mJxpLE57PjsrVhXlOCemt2AIwIT1rSU4ZEOpZHaw17i&#10;rET3+7P76E+8IitnDS0Etf5rD04Shj8MMe5mOJnEDUrK5PJqRIp7a9m+tZh9vUSaw5DW34okRv+g&#10;T6JyWL/Q7i5iVjKBEZS7A7lXlqFbVNp+IReL5EZbYyHcmycrYvAIXYT2uX0BZ3vyBOLdA56WB2Yf&#10;uNP5xpcGF/uAqkrEesWViBkV2rhE0f7rEFf6rZ68Xr9h8z8AAAD//wMAUEsDBBQABgAIAAAAIQCD&#10;pMZb3QAAAAoBAAAPAAAAZHJzL2Rvd25yZXYueG1sTI9NT4NAEIbvJv6HzTTx1i5UCkpZmsbEg0eL&#10;3rfsFAjsLGG3Bf31jie9zceTd54pDosdxA0n3zlSEG8iEEi1Mx01Cj6q1/UTCB80GT04QgVf6OFQ&#10;3t8VOjdupne8nUIjOIR8rhW0IYy5lL5u0Wq/cSMS7y5usjpwOzXSTHrmcDvIbRSl0uqO+EKrR3xp&#10;se5PV6vA9Ze42s3HMesr3JrPt6T7xkSph9Vy3IMIuIQ/GH71WR1Kdjq7KxkvBgXrJGGS52mWgWBg&#10;Fz+nIM5cPGYpyLKQ/18ofwAAAP//AwBQSwECLQAUAAYACAAAACEAtoM4kv4AAADhAQAAEwAAAAAA&#10;AAAAAAAAAAAAAAAAW0NvbnRlbnRfVHlwZXNdLnhtbFBLAQItABQABgAIAAAAIQA4/SH/1gAAAJQB&#10;AAALAAAAAAAAAAAAAAAAAC8BAABfcmVscy8ucmVsc1BLAQItABQABgAIAAAAIQD4/SmufQIAAAsF&#10;AAAOAAAAAAAAAAAAAAAAAC4CAABkcnMvZTJvRG9jLnhtbFBLAQItABQABgAIAAAAIQCDpMZb3QAA&#10;AAoBAAAPAAAAAAAAAAAAAAAAANcEAABkcnMvZG93bnJldi54bWxQSwUGAAAAAAQABADzAAAA4QUA&#10;AAAA&#10;" adj="6300,24300" fillcolor="window" strokecolor="#f79646" strokeweight="2pt">
                <v:textbox>
                  <w:txbxContent>
                    <w:p w:rsidR="00185123" w:rsidRDefault="00185123" w:rsidP="00D40F73">
                      <w:pPr>
                        <w:jc w:val="center"/>
                        <w:rPr>
                          <w:i/>
                          <w:sz w:val="24"/>
                        </w:rPr>
                      </w:pPr>
                      <w:r>
                        <w:rPr>
                          <w:rFonts w:ascii="Arial Narrow" w:hAnsi="Arial Narrow"/>
                          <w:i/>
                          <w:sz w:val="20"/>
                          <w:lang w:val="sr-Cyrl-RS"/>
                        </w:rPr>
                        <w:t>„</w:t>
                      </w:r>
                      <w:r>
                        <w:rPr>
                          <w:rFonts w:ascii="Arial Narrow" w:hAnsi="Arial Narrow"/>
                          <w:i/>
                          <w:lang w:val="sr-Cyrl-RS"/>
                        </w:rPr>
                        <w:t>Г</w:t>
                      </w:r>
                      <w:r>
                        <w:rPr>
                          <w:rFonts w:ascii="Arial Narrow" w:hAnsi="Arial Narrow"/>
                          <w:i/>
                        </w:rPr>
                        <w:t xml:space="preserve">рупа девојчица дискриминисала </w:t>
                      </w:r>
                      <w:r>
                        <w:rPr>
                          <w:rFonts w:ascii="Arial Narrow" w:hAnsi="Arial Narrow"/>
                          <w:i/>
                          <w:lang w:val="sr-Cyrl-RS"/>
                        </w:rPr>
                        <w:t xml:space="preserve">је </w:t>
                      </w:r>
                      <w:r>
                        <w:rPr>
                          <w:rFonts w:ascii="Arial Narrow" w:hAnsi="Arial Narrow"/>
                          <w:i/>
                        </w:rPr>
                        <w:t>другарицу из одељења само</w:t>
                      </w:r>
                      <w:r>
                        <w:rPr>
                          <w:rFonts w:ascii="Arial Narrow" w:hAnsi="Arial Narrow"/>
                          <w:i/>
                          <w:lang w:val="sr-Cyrl-RS"/>
                        </w:rPr>
                        <w:t xml:space="preserve"> зато</w:t>
                      </w:r>
                      <w:r>
                        <w:rPr>
                          <w:rFonts w:ascii="Arial Narrow" w:hAnsi="Arial Narrow"/>
                          <w:i/>
                        </w:rPr>
                        <w:t xml:space="preserve"> јер је она Ромкиња, и то тако што су је видно искључивале из друштва и групних активности на часовима физичког или грађанског васпитања.</w:t>
                      </w:r>
                      <w:r>
                        <w:rPr>
                          <w:rFonts w:ascii="Arial Narrow" w:hAnsi="Arial Narrow"/>
                          <w:i/>
                          <w:lang w:val="sr-Cyrl-RS"/>
                        </w:rPr>
                        <w:t>“</w:t>
                      </w:r>
                      <w:r>
                        <w:rPr>
                          <w:rFonts w:ascii="Arial Narrow" w:hAnsi="Arial Narrow"/>
                          <w:i/>
                          <w:sz w:val="20"/>
                        </w:rPr>
                        <w:t xml:space="preserve"> </w:t>
                      </w:r>
                    </w:p>
                  </w:txbxContent>
                </v:textbox>
              </v:shape>
            </w:pict>
          </mc:Fallback>
        </mc:AlternateContent>
      </w:r>
      <w:r w:rsidRPr="00D40F73">
        <w:rPr>
          <w:rFonts w:ascii="Calibri" w:eastAsia="Calibri" w:hAnsi="Calibri" w:cs="Times New Roman"/>
          <w:noProof/>
          <w:lang w:val="en-US" w:eastAsia="en-US"/>
        </w:rPr>
        <mc:AlternateContent>
          <mc:Choice Requires="wps">
            <w:drawing>
              <wp:anchor distT="0" distB="0" distL="114300" distR="114300" simplePos="0" relativeHeight="251815936" behindDoc="0" locked="0" layoutInCell="1" allowOverlap="1" wp14:anchorId="5146A692" wp14:editId="1E710C8D">
                <wp:simplePos x="0" y="0"/>
                <wp:positionH relativeFrom="column">
                  <wp:posOffset>2597785</wp:posOffset>
                </wp:positionH>
                <wp:positionV relativeFrom="paragraph">
                  <wp:posOffset>916305</wp:posOffset>
                </wp:positionV>
                <wp:extent cx="3263265" cy="2423795"/>
                <wp:effectExtent l="19050" t="0" r="32385" b="395605"/>
                <wp:wrapNone/>
                <wp:docPr id="277" name="Cloud Callout 4"/>
                <wp:cNvGraphicFramePr/>
                <a:graphic xmlns:a="http://schemas.openxmlformats.org/drawingml/2006/main">
                  <a:graphicData uri="http://schemas.microsoft.com/office/word/2010/wordprocessingShape">
                    <wps:wsp>
                      <wps:cNvSpPr/>
                      <wps:spPr>
                        <a:xfrm>
                          <a:off x="0" y="0"/>
                          <a:ext cx="3263265" cy="2423795"/>
                        </a:xfrm>
                        <a:prstGeom prst="cloudCallout">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„Вређања су била највише због тога што сам волела другачије ствари од осталих и бавила се другачијим стварима,слушала другачију музику, облачила се у свом стилу, генерално зато што се нисам понашала као остали, била сам своја.“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4" o:spid="_x0000_s1057" type="#_x0000_t106" style="position:absolute;left:0;text-align:left;margin-left:204.55pt;margin-top:72.15pt;width:256.95pt;height:190.8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EBCgQIAAAwFAAAOAAAAZHJzL2Uyb0RvYy54bWysVNtu2zAMfR+wfxD0vjpxnKQN6hRBggwD&#10;irZAO/SZkeXYgCxqkhI7+/pRspte1qdhhiGTIsXL0aGvb7pGsaO0rkad8/HFiDOpBRa13uf859P2&#10;2yVnzoMuQKGWOT9Jx2+WX79ct2YhU6xQFdIyCqLdojU5r7w3iyRxopINuAs0UpOxRNuAJ9Xuk8JC&#10;S9EblaSj0Sxp0RbGopDO0e6mN/JljF+WUvj7snTSM5Vzqs3H1cZ1F9ZkeQ2LvQVT1WIoA/6higZq&#10;TUnPoTbggR1s/VeophYWHZb+QmCTYFnWQsYeqJvx6EM3jxUYGXshcJw5w+T+X1hxd3ywrC5yns7n&#10;nGlo6JLWCg8FW4Oir2dZAKk1bkG+j+bBDpojMXTclbYJX+qFdRHY0xlY2XkmaHOSzuidcibIlmbp&#10;ZH41DVGT1+PGOv9dYsOCkHMRShgqiMDC8db5/siLa8jqUNXFtlYqKie3VpYdgS6bOFJgy5kC52kz&#10;59v4DFnfHVOatVTWNBsRQwQQC0sFnsTGEC5O7zkDtSd6C29jLe9OO7vfnbNu51ezbPZZklD0BlzV&#10;VxcjDG5Kh9plJOvQY0C7xzdIvtt18Yom43AkbO2wONG9WewJ7YzY1pTglpp9AEsMpk5oKv09LaVC&#10;ag8HibMK7e/P9oM/EYusnLU0EdT6rwNYSRj+0ES5q3GWhRGKSjadp6TYt5bdW4s+NGukexjT/BsR&#10;xeDv1YtYWmyeaXhXISuZQAvK3YM8KGvfTyqNv5CrVXSjsTHgb/WjESF4gC5A+9Q9gzUDeTzx7g5f&#10;pgcWH7jT+4aTGlcHj2UdifWKKxEzKDRykaLD7yHM9Fs9er3+xJZ/AAAA//8DAFBLAwQUAAYACAAA&#10;ACEAtO1Bo94AAAALAQAADwAAAGRycy9kb3ducmV2LnhtbEyPwU7DMBBE70j8g7VI3KidNC00xKkq&#10;JA4caeDuxtskSryOYrcJfD3LCY6reZp9U+wXN4grTqHzpCFZKRBItbcdNRo+qteHJxAhGrJm8IQa&#10;vjDAvry9KUxu/UzveD3GRnAJhdxoaGMccylD3aIzYeVHJM7OfnIm8jk10k5m5nI3yFSprXSmI/7Q&#10;mhFfWqz748Vp8P05qTbzYXzsK0zt51vWfWOm9f3dcngGEXGJfzD86rM6lOx08heyQQwaMrVLGOUg&#10;y9YgmNila1530rBJtwpkWcj/G8ofAAAA//8DAFBLAQItABQABgAIAAAAIQC2gziS/gAAAOEBAAAT&#10;AAAAAAAAAAAAAAAAAAAAAABbQ29udGVudF9UeXBlc10ueG1sUEsBAi0AFAAGAAgAAAAhADj9If/W&#10;AAAAlAEAAAsAAAAAAAAAAAAAAAAALwEAAF9yZWxzLy5yZWxzUEsBAi0AFAAGAAgAAAAhALQYQEKB&#10;AgAADAUAAA4AAAAAAAAAAAAAAAAALgIAAGRycy9lMm9Eb2MueG1sUEsBAi0AFAAGAAgAAAAhALTt&#10;QaPeAAAACwEAAA8AAAAAAAAAAAAAAAAA2wQAAGRycy9kb3ducmV2LnhtbFBLBQYAAAAABAAEAPMA&#10;AADmBQAAAAA=&#10;" adj="6300,24300" fillcolor="window" strokecolor="#f79646" strokeweight="2pt">
                <v:textbox>
                  <w:txbxContent>
                    <w:p w:rsidR="00185123" w:rsidRDefault="00185123" w:rsidP="00D40F73">
                      <w:pPr>
                        <w:jc w:val="center"/>
                        <w:rPr>
                          <w:i/>
                        </w:rPr>
                      </w:pPr>
                      <w:r>
                        <w:rPr>
                          <w:rFonts w:ascii="Arial Narrow" w:hAnsi="Arial Narrow"/>
                          <w:i/>
                          <w:lang w:val="sr-Cyrl-RS"/>
                        </w:rPr>
                        <w:t>„Вређања су била највише због тога што сам волела другачије ствари од осталих и бавила се другачијим стварима,слушала другачију музику, облачила се у свом стилу, генерално зато што се нисам понашала као остали, била сам своја.“</w:t>
                      </w:r>
                    </w:p>
                  </w:txbxContent>
                </v:textbox>
              </v:shape>
            </w:pict>
          </mc:Fallback>
        </mc:AlternateContent>
      </w:r>
      <w:r w:rsidR="00D40F73" w:rsidRPr="00D40F73">
        <w:rPr>
          <w:rFonts w:eastAsia="Calibri" w:cs="Arial"/>
          <w:lang w:val="sr-Cyrl-RS" w:eastAsia="en-US"/>
        </w:rPr>
        <w:t>Када је реч о изложености дискриминацији, било да се ради о личним искуствима или искуствима вршњака, највећи број панелиста навео је да су били сведоци неједнак</w:t>
      </w:r>
      <w:r w:rsidR="002235FA">
        <w:rPr>
          <w:rFonts w:eastAsia="Calibri" w:cs="Arial"/>
          <w:lang w:val="sr-Cyrl-RS" w:eastAsia="en-US"/>
        </w:rPr>
        <w:t>их</w:t>
      </w:r>
      <w:r w:rsidR="00D40F73" w:rsidRPr="00D40F73">
        <w:rPr>
          <w:rFonts w:eastAsia="Calibri" w:cs="Arial"/>
          <w:lang w:val="sr-Cyrl-RS" w:eastAsia="en-US"/>
        </w:rPr>
        <w:t xml:space="preserve"> поступања. Међу различитим примерима које су навели били су случајеви вршњачке дискриминације, примери у којима су наставници дискриминисали ученике, али и оних у којима су панелисти наводили да они лично или њихови вршњaци нису били излoжeни дискриминaциjи.</w:t>
      </w:r>
    </w:p>
    <w:p w:rsidR="00D40F73" w:rsidRPr="00D40F73" w:rsidRDefault="00D40F73" w:rsidP="00D40F73">
      <w:pPr>
        <w:jc w:val="both"/>
        <w:rPr>
          <w:rFonts w:eastAsia="Calibri" w:cs="Arial"/>
          <w:lang w:val="sr-Cyrl-RS" w:eastAsia="en-US"/>
        </w:rPr>
      </w:pPr>
    </w:p>
    <w:p w:rsidR="00D40F73" w:rsidRPr="00D40F73" w:rsidRDefault="00D40F73" w:rsidP="00D40F73">
      <w:pPr>
        <w:jc w:val="both"/>
        <w:rPr>
          <w:rFonts w:eastAsia="Calibri" w:cs="Arial"/>
          <w:lang w:val="sr-Cyrl-RS" w:eastAsia="en-US"/>
        </w:rPr>
      </w:pPr>
    </w:p>
    <w:p w:rsidR="00D40F73" w:rsidRPr="00D40F73" w:rsidRDefault="00D40F73" w:rsidP="00D40F73">
      <w:pPr>
        <w:jc w:val="both"/>
        <w:rPr>
          <w:rFonts w:eastAsia="Calibri" w:cs="Arial"/>
          <w:lang w:val="sr-Cyrl-RS" w:eastAsia="en-US"/>
        </w:rPr>
      </w:pPr>
    </w:p>
    <w:p w:rsidR="00D40F73" w:rsidRPr="00D40F73" w:rsidRDefault="00D40F73" w:rsidP="00D40F73">
      <w:pPr>
        <w:jc w:val="both"/>
        <w:rPr>
          <w:rFonts w:eastAsia="Calibri" w:cs="Arial"/>
          <w:lang w:val="sr-Cyrl-RS" w:eastAsia="en-US"/>
        </w:rPr>
      </w:pPr>
    </w:p>
    <w:p w:rsidR="00D40F73" w:rsidRPr="00D40F73" w:rsidRDefault="00D40F73" w:rsidP="00D40F73">
      <w:pPr>
        <w:jc w:val="both"/>
        <w:rPr>
          <w:rFonts w:eastAsia="Calibri" w:cs="Arial"/>
          <w:lang w:val="sr-Cyrl-RS" w:eastAsia="en-US"/>
        </w:rPr>
      </w:pPr>
    </w:p>
    <w:p w:rsidR="00D40F73" w:rsidRPr="00D40F73" w:rsidRDefault="00D40F73" w:rsidP="00D40F73">
      <w:pPr>
        <w:rPr>
          <w:rFonts w:ascii="Calibri" w:eastAsia="Calibri" w:hAnsi="Calibri" w:cs="Times New Roman"/>
          <w:lang w:val="sr-Cyrl-RS" w:eastAsia="en-US"/>
        </w:rPr>
      </w:pPr>
    </w:p>
    <w:p w:rsidR="00D40F73" w:rsidRPr="00D40F73" w:rsidRDefault="00D40F73" w:rsidP="00D40F73">
      <w:pPr>
        <w:rPr>
          <w:rFonts w:ascii="Calibri" w:eastAsia="Calibri" w:hAnsi="Calibri" w:cs="Times New Roman"/>
          <w:lang w:val="sr-Cyrl-RS" w:eastAsia="en-US"/>
        </w:rPr>
      </w:pPr>
    </w:p>
    <w:p w:rsidR="00D40F73" w:rsidRPr="00046355" w:rsidRDefault="00D40F73" w:rsidP="00D40F73">
      <w:pPr>
        <w:jc w:val="both"/>
        <w:rPr>
          <w:rFonts w:eastAsia="Calibri" w:cs="Arial"/>
          <w:sz w:val="10"/>
          <w:lang w:val="sr-Cyrl-RS" w:eastAsia="en-US"/>
        </w:rPr>
      </w:pPr>
    </w:p>
    <w:p w:rsidR="00DF7744" w:rsidRPr="00DF7744" w:rsidRDefault="00DF7744" w:rsidP="00D40F73">
      <w:pPr>
        <w:jc w:val="both"/>
        <w:rPr>
          <w:rFonts w:eastAsia="Calibri" w:cs="Arial"/>
          <w:sz w:val="12"/>
          <w:lang w:val="sr-Cyrl-RS" w:eastAsia="en-US"/>
        </w:rPr>
      </w:pPr>
    </w:p>
    <w:p w:rsidR="00D40F73" w:rsidRPr="00D40F73" w:rsidRDefault="00D40F73" w:rsidP="00D40F73">
      <w:pPr>
        <w:ind w:left="630" w:hanging="270"/>
        <w:jc w:val="both"/>
        <w:rPr>
          <w:rFonts w:eastAsia="Calibri" w:cs="Arial"/>
          <w:lang w:val="sr-Cyrl-RS" w:eastAsia="en-US"/>
        </w:rPr>
      </w:pPr>
      <w:r w:rsidRPr="00D40F73">
        <w:rPr>
          <w:rFonts w:eastAsia="Calibri" w:cs="Arial"/>
          <w:lang w:val="sr-Cyrl-RS" w:eastAsia="en-US"/>
        </w:rPr>
        <w:t>2. Шта мислите како је криза изазвана пандемијом Ковид-19 утицала на положај деце и младих? Објасните и наведите конкретне примере.</w:t>
      </w:r>
    </w:p>
    <w:p w:rsidR="00D40F73" w:rsidRDefault="00D40F73" w:rsidP="00D40F73">
      <w:pPr>
        <w:jc w:val="both"/>
        <w:rPr>
          <w:rFonts w:eastAsia="Calibri" w:cs="Arial"/>
          <w:lang w:val="sr-Cyrl-RS" w:eastAsia="en-US"/>
        </w:rPr>
      </w:pPr>
      <w:r w:rsidRPr="00D40F73">
        <w:rPr>
          <w:rFonts w:eastAsia="Calibri" w:cs="Arial"/>
          <w:lang w:val="sr-Cyrl-RS" w:eastAsia="en-US"/>
        </w:rPr>
        <w:t xml:space="preserve">Панелисти су били једногласни у оцени да је криза изазвана пандемијом Ковид-19 имала негативан утицај на положај деце и младих. Сматрају да је криза највише утицала на социјално-угрожене и маргинализоване друштвене групе, а посебно на младе из ових група, и то нарочито у оним крајевима Србије који нису економски развијени. Посебно су истицани проблеми које млађе генерације имају са комуникацијом и социјализацијом, јер се највећи део њихових активности одвија у дигиталној сфери, што се негативно одражава и на радне навике. Истичу такође демотивацију младих који се баве друшвено-ангажованим темама, па и заштитом од дискриминације, услед приоритизације других тема у време пандемије и ефекте онлајн наставе на будуће запошљавање, посебно теже запошљивих </w:t>
      </w:r>
      <w:r w:rsidR="00FF04D8">
        <w:rPr>
          <w:rFonts w:eastAsia="Calibri" w:cs="Arial"/>
          <w:lang w:val="sr-Cyrl-RS" w:eastAsia="en-US"/>
        </w:rPr>
        <w:t>груп</w:t>
      </w:r>
      <w:r w:rsidRPr="00D40F73">
        <w:rPr>
          <w:rFonts w:eastAsia="Calibri" w:cs="Arial"/>
          <w:lang w:val="sr-Cyrl-RS" w:eastAsia="en-US"/>
        </w:rPr>
        <w:t xml:space="preserve">а младих.  </w:t>
      </w:r>
    </w:p>
    <w:p w:rsidR="00A229DC" w:rsidRDefault="00A229DC" w:rsidP="00D40F73">
      <w:pPr>
        <w:jc w:val="both"/>
        <w:rPr>
          <w:rFonts w:eastAsia="Calibri" w:cs="Arial"/>
          <w:lang w:val="sr-Cyrl-RS" w:eastAsia="en-US"/>
        </w:rPr>
      </w:pPr>
    </w:p>
    <w:p w:rsidR="00A229DC" w:rsidRDefault="00A229DC" w:rsidP="00D40F73">
      <w:pPr>
        <w:jc w:val="both"/>
        <w:rPr>
          <w:rFonts w:eastAsia="Calibri" w:cs="Arial"/>
          <w:lang w:val="sr-Cyrl-RS" w:eastAsia="en-US"/>
        </w:rPr>
      </w:pPr>
    </w:p>
    <w:p w:rsidR="00A229DC" w:rsidRDefault="001052B7" w:rsidP="00D40F73">
      <w:pPr>
        <w:jc w:val="both"/>
        <w:rPr>
          <w:rFonts w:eastAsia="Calibri" w:cs="Arial"/>
          <w:lang w:val="sr-Cyrl-RS" w:eastAsia="en-US"/>
        </w:rPr>
      </w:pPr>
      <w:r w:rsidRPr="00D40F73">
        <w:rPr>
          <w:rFonts w:ascii="Calibri" w:eastAsia="Calibri" w:hAnsi="Calibri" w:cs="Times New Roman"/>
          <w:noProof/>
          <w:lang w:val="en-US" w:eastAsia="en-US"/>
        </w:rPr>
        <w:lastRenderedPageBreak/>
        <mc:AlternateContent>
          <mc:Choice Requires="wps">
            <w:drawing>
              <wp:anchor distT="0" distB="0" distL="114300" distR="114300" simplePos="0" relativeHeight="251817984" behindDoc="0" locked="0" layoutInCell="1" allowOverlap="1" wp14:anchorId="2A027B34" wp14:editId="3C3D560E">
                <wp:simplePos x="0" y="0"/>
                <wp:positionH relativeFrom="column">
                  <wp:posOffset>-123190</wp:posOffset>
                </wp:positionH>
                <wp:positionV relativeFrom="paragraph">
                  <wp:posOffset>-241935</wp:posOffset>
                </wp:positionV>
                <wp:extent cx="3040380" cy="2158365"/>
                <wp:effectExtent l="19050" t="0" r="45720" b="356235"/>
                <wp:wrapNone/>
                <wp:docPr id="279" name="Cloud Callout 8"/>
                <wp:cNvGraphicFramePr/>
                <a:graphic xmlns:a="http://schemas.openxmlformats.org/drawingml/2006/main">
                  <a:graphicData uri="http://schemas.microsoft.com/office/word/2010/wordprocessingShape">
                    <wps:wsp>
                      <wps:cNvSpPr/>
                      <wps:spPr>
                        <a:xfrm>
                          <a:off x="0" y="0"/>
                          <a:ext cx="3040380" cy="2158365"/>
                        </a:xfrm>
                        <a:prstGeom prst="cloudCallout">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 xml:space="preserve">„По мом мишљењу (пандемија) је утицала доста лоше. Млади се и онако све мање друже, више времена проводе на интернету и на друштвеним мрежама него у природи и са својим пријатељима.“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8" o:spid="_x0000_s1058" type="#_x0000_t106" style="position:absolute;left:0;text-align:left;margin-left:-9.7pt;margin-top:-19.05pt;width:239.4pt;height:169.9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OwmfwIAAAwFAAAOAAAAZHJzL2Uyb0RvYy54bWysVMlu2zAQvRfoPxC8N5LXOIblwLDhokCQ&#10;GEiKnMcUZQmgOCxJW3K/vkNKcZbmVNQHeoazP77R4ratFTtJ6yrUGR9cpZxJLTCv9CHjP5+232ac&#10;OQ86B4VaZvwsHb9dfv2yaMxcDrFElUvLKIl288ZkvPTezJPEiVLW4K7QSE3GAm0NnlR7SHILDWWv&#10;VTJM02nSoM2NRSGdo9tNZ+TLmL8opPAPReGkZyrj1JuPp43nPpzJcgHzgwVTVqJvA/6hixoqTUUv&#10;qTbggR1t9VequhIWHRb+SmCdYFFUQsYZaJpB+mGaxxKMjLMQOM5cYHL/L624P+0sq/KMD69vONNQ&#10;0yOtFR5ztgZF/57NAkiNcXPyfTQ722uOxDBxW9g6/NMsrI3Ani/AytYzQZejdJyOZoS/INtwMJmN&#10;ppOQNXkNN9b57xJrFoSMi9BC30EEFk53znchL66hqkNV5dtKqaic3VpZdgJ6bOJIjg1nCpyny4xv&#10;46+v+i5MadZQW5NxGjoEYmGhwJNYG8LF6QNnoA5Eb+Ft7OVdtLOH/aXq9vpmOp5+ViQ0vQFXdt3F&#10;DL2b0qF3GcnazxjQ7vANkm/3bXyi0TCEhKs95md6N4sdoZ0R24oK3NGwO7DEYJqEttI/0FEopPGw&#10;lzgr0f7+7D74E7HIyllDG0Gj/zqClYThD02UuxmMx2GFojKeXA9JsW8t+7cWfazXSO8woP03IorB&#10;36sXsbBYP9PyrkJVMoEWVLsDuVfWvttUWn8hV6voRmtjwN/pRyNC8gBdgPapfQZrevJ44t09vmwP&#10;zD9wp/MNkRpXR49FFYn1iisRMyi0cpGi/ech7PRbPXq9fsSWfwAAAP//AwBQSwMEFAAGAAgAAAAh&#10;ALRxRM7eAAAACwEAAA8AAABkcnMvZG93bnJldi54bWxMj01vgzAMhu+T9h8iV9qtDbR0Y5RQVZN2&#10;2HGlu6fEBQRxEEkL26+fe9pu/nj0+nG+n20vbjj61pGCeBWBQKqcaalWcCrflykIHzQZ3TtCBd/o&#10;YV88PuQ6M26iT7wdQy04hHymFTQhDJmUvmrQar9yAxLvLm60OnA71tKMeuJw28t1FD1Lq1viC40e&#10;8K3BqjterQLXXeJyOx2Gl67Etfn6SNofTJR6WsyHHYiAc/iD4a7P6lCw09ldyXjRK1jGrwmjXGzS&#10;GAQTyfY+OSvYRHEKssjl/x+KXwAAAP//AwBQSwECLQAUAAYACAAAACEAtoM4kv4AAADhAQAAEwAA&#10;AAAAAAAAAAAAAAAAAAAAW0NvbnRlbnRfVHlwZXNdLnhtbFBLAQItABQABgAIAAAAIQA4/SH/1gAA&#10;AJQBAAALAAAAAAAAAAAAAAAAAC8BAABfcmVscy8ucmVsc1BLAQItABQABgAIAAAAIQChMOwmfwIA&#10;AAwFAAAOAAAAAAAAAAAAAAAAAC4CAABkcnMvZTJvRG9jLnhtbFBLAQItABQABgAIAAAAIQC0cUTO&#10;3gAAAAsBAAAPAAAAAAAAAAAAAAAAANkEAABkcnMvZG93bnJldi54bWxQSwUGAAAAAAQABADzAAAA&#10;5AUAAAAA&#10;" adj="6300,24300" fillcolor="window" strokecolor="#f79646" strokeweight="2pt">
                <v:textbox>
                  <w:txbxContent>
                    <w:p w:rsidR="00185123" w:rsidRDefault="00185123" w:rsidP="00D40F73">
                      <w:pPr>
                        <w:jc w:val="center"/>
                        <w:rPr>
                          <w:i/>
                        </w:rPr>
                      </w:pPr>
                      <w:r>
                        <w:rPr>
                          <w:rFonts w:ascii="Arial Narrow" w:hAnsi="Arial Narrow"/>
                          <w:i/>
                          <w:lang w:val="sr-Cyrl-RS"/>
                        </w:rPr>
                        <w:t xml:space="preserve">„По мом мишљењу (пандемија) је утицала доста лоше. Млади се и онако све мање друже, више времена проводе на интернету и на друштвеним мрежама него у природи и са својим пријатељима.“ </w:t>
                      </w:r>
                    </w:p>
                  </w:txbxContent>
                </v:textbox>
              </v:shape>
            </w:pict>
          </mc:Fallback>
        </mc:AlternateContent>
      </w:r>
      <w:r w:rsidR="00A229DC" w:rsidRPr="00D40F73">
        <w:rPr>
          <w:rFonts w:ascii="Calibri" w:eastAsia="Calibri" w:hAnsi="Calibri" w:cs="Times New Roman"/>
          <w:noProof/>
          <w:lang w:val="en-US" w:eastAsia="en-US"/>
        </w:rPr>
        <mc:AlternateContent>
          <mc:Choice Requires="wps">
            <w:drawing>
              <wp:anchor distT="0" distB="0" distL="114300" distR="114300" simplePos="0" relativeHeight="251816960" behindDoc="0" locked="0" layoutInCell="1" allowOverlap="1" wp14:anchorId="5A47DD9B" wp14:editId="120D79B3">
                <wp:simplePos x="0" y="0"/>
                <wp:positionH relativeFrom="column">
                  <wp:posOffset>2518410</wp:posOffset>
                </wp:positionH>
                <wp:positionV relativeFrom="paragraph">
                  <wp:posOffset>-289560</wp:posOffset>
                </wp:positionV>
                <wp:extent cx="3604260" cy="2360295"/>
                <wp:effectExtent l="19050" t="0" r="34290" b="173355"/>
                <wp:wrapNone/>
                <wp:docPr id="280" name="Cloud Callout 6"/>
                <wp:cNvGraphicFramePr/>
                <a:graphic xmlns:a="http://schemas.openxmlformats.org/drawingml/2006/main">
                  <a:graphicData uri="http://schemas.microsoft.com/office/word/2010/wordprocessingShape">
                    <wps:wsp>
                      <wps:cNvSpPr/>
                      <wps:spPr>
                        <a:xfrm>
                          <a:off x="0" y="0"/>
                          <a:ext cx="3604260" cy="2360295"/>
                        </a:xfrm>
                        <a:prstGeom prst="cloudCallout">
                          <a:avLst>
                            <a:gd name="adj1" fmla="val -32928"/>
                            <a:gd name="adj2" fmla="val 53040"/>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„Укинути прaвo дeци дa oдлaзe у шкoлу и зaбрaнити излaскe, дружeњe...свe тo утичe нa пoлoжaj дeтeтa у друштву. Дeцa нису кривa зa oвo штo сe дeшaвa у свeту и нe трeбa им ускрaтити и укинути прaвo дa имajу нoрмaлнo дeтињствo и шкoлoвaњe.“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6" o:spid="_x0000_s1059" type="#_x0000_t106" style="position:absolute;left:0;text-align:left;margin-left:198.3pt;margin-top:-22.8pt;width:283.8pt;height:185.8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8jqpwIAAF4FAAAOAAAAZHJzL2Uyb0RvYy54bWysVE1v2zAMvQ/YfxB0b+04H22COkWQIsOA&#10;oi3QDj0rshx7kCVNUmJnv35Pspum207DfJBJkaL4Hknd3HaNJAdhXa1VTkeXKSVCcV3UapfTby+b&#10;i2tKnGeqYFIrkdOjcPR2+fnTTWsWItOVloWwBEGUW7Qmp5X3ZpEkjleiYe5SG6FgLLVtmIdqd0lh&#10;WYvojUyyNJ0lrbaFsZoL57B71xvpMsYvS8H9Y1k64YnMKXLzcbVx3YY1Wd6wxc4yU9V8SIP9QxYN&#10;qxUuPYW6Y56Rva3/CNXU3GqnS3/JdZPosqy5iBiAZpT+hua5YkZELCDHmRNN7v+F5Q+HJ0vqIqfZ&#10;NfhRrEGR1lLvC7JmEn9PZoGk1rgFfJ/Nkx00BzEg7krbhD+wkC4SezwRKzpPODbHs3SSzRCfw5ZB&#10;y+bTEDV5P26s81+EbkgQcspDCkMGkVh2uHc+MlwMWbLi+4iSspEo2IFJcjHO5tn1UNEzp+zcaTpO&#10;J7HquHoICent8hDfaVkXm1rKqBzdWlqC8DlF1xW6pUQy57GZ0038BhwfjklFWgCdTtKAmaGvS8k8&#10;xMaAaad2lDC5w8BwbyO6D6ed3W1Pt26u5rNJLAHy/OAWkr5jruqzi6YhF6lC7iK2P1gLRIf69RUL&#10;ku+2XSz6eByOhK2tLo7oBKv7EXGGb2pccA+wT8yCYiDBnPtHLKXUgKcHiZJK259/2w/+aFVYKWkx&#10;Y4D+Y8+sAIdfFZp4PpqgGMRHZTK9yqDYc8v23KL2zVqjDig6soti8PfyTSytbl7xHKzCrTAxxXF3&#10;T/KgrH0/+3hQuFitohsG0TB/r54ND8EDdYHal+6VWTO0o0cnP+i3eRxap2/gd99wUunV3uuyPpHe&#10;8zpUAEMcm354cMIrca5Hr/dncfkLAAD//wMAUEsDBBQABgAIAAAAIQAUc+8q4gAAAAsBAAAPAAAA&#10;ZHJzL2Rvd25yZXYueG1sTI9Nb8IwDIbvk/YfIk/aZYKUjlbQNUUDbeLQ09jHOTSm7dY4VROg/Pt5&#10;J3az9T56/ThfjbYTJxx860jBbBqBQKqcaalW8PH+OlmA8EGT0Z0jVHBBD6vi9ibXmXFnesPTLtSC&#10;S8hnWkETQp9J6asGrfZT1yNxdnCD1YHXoZZm0Gcut52MoyiVVrfEFxrd46bB6md3tArWh1JePheY&#10;4HZTvUTJV7l++C6Vur8bn59ABBzDFYY/fVaHgp327kjGi07B4zJNGVUwmSc8MLFM5zGIPUdxOgNZ&#10;5PL/D8UvAAAA//8DAFBLAQItABQABgAIAAAAIQC2gziS/gAAAOEBAAATAAAAAAAAAAAAAAAAAAAA&#10;AABbQ29udGVudF9UeXBlc10ueG1sUEsBAi0AFAAGAAgAAAAhADj9If/WAAAAlAEAAAsAAAAAAAAA&#10;AAAAAAAALwEAAF9yZWxzLy5yZWxzUEsBAi0AFAAGAAgAAAAhAI6vyOqnAgAAXgUAAA4AAAAAAAAA&#10;AAAAAAAALgIAAGRycy9lMm9Eb2MueG1sUEsBAi0AFAAGAAgAAAAhABRz7yriAAAACwEAAA8AAAAA&#10;AAAAAAAAAAAAAQUAAGRycy9kb3ducmV2LnhtbFBLBQYAAAAABAAEAPMAAAAQBgAAAAA=&#10;" adj="3688,22257" fillcolor="window" strokecolor="#f79646" strokeweight="2pt">
                <v:textbox>
                  <w:txbxContent>
                    <w:p w:rsidR="00185123" w:rsidRDefault="00185123" w:rsidP="00D40F73">
                      <w:pPr>
                        <w:jc w:val="center"/>
                        <w:rPr>
                          <w:i/>
                        </w:rPr>
                      </w:pPr>
                      <w:r>
                        <w:rPr>
                          <w:rFonts w:ascii="Arial Narrow" w:hAnsi="Arial Narrow"/>
                          <w:i/>
                          <w:lang w:val="sr-Cyrl-RS"/>
                        </w:rPr>
                        <w:t>„Укинути прaвo дeци дa oдлaзe у шкoлу и зaбрaнити излaскe, дружeњe...свe тo утичe нa пoлoжaj дeтeтa у друштву. Дeцa нису кривa зa oвo штo сe дeшaвa у свeту и нe трeбa им ускрaтити и укинути прaвo дa имajу нoрмaлнo дeтињствo и шкoлoвaњe.“</w:t>
                      </w:r>
                    </w:p>
                  </w:txbxContent>
                </v:textbox>
              </v:shape>
            </w:pict>
          </mc:Fallback>
        </mc:AlternateContent>
      </w:r>
    </w:p>
    <w:p w:rsidR="00A229DC" w:rsidRDefault="00A229DC" w:rsidP="00D40F73">
      <w:pPr>
        <w:jc w:val="both"/>
        <w:rPr>
          <w:rFonts w:eastAsia="Calibri" w:cs="Arial"/>
          <w:lang w:val="sr-Cyrl-RS" w:eastAsia="en-US"/>
        </w:rPr>
      </w:pPr>
    </w:p>
    <w:p w:rsidR="00A229DC" w:rsidRDefault="00A229DC" w:rsidP="00D40F73">
      <w:pPr>
        <w:jc w:val="both"/>
        <w:rPr>
          <w:rFonts w:eastAsia="Calibri" w:cs="Arial"/>
          <w:lang w:val="sr-Cyrl-RS" w:eastAsia="en-US"/>
        </w:rPr>
      </w:pPr>
    </w:p>
    <w:p w:rsidR="00A229DC" w:rsidRDefault="00A229DC"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052B7" w:rsidRDefault="001052B7" w:rsidP="00D40F73">
      <w:pPr>
        <w:ind w:left="990" w:hanging="270"/>
        <w:jc w:val="both"/>
        <w:rPr>
          <w:rFonts w:eastAsia="Calibri" w:cs="Arial"/>
          <w:lang w:val="sr-Cyrl-RS" w:eastAsia="en-US"/>
        </w:rPr>
      </w:pPr>
    </w:p>
    <w:p w:rsidR="00D40F73" w:rsidRPr="00D40F73" w:rsidRDefault="00D40F73" w:rsidP="00D40F73">
      <w:pPr>
        <w:ind w:left="990" w:hanging="270"/>
        <w:jc w:val="both"/>
        <w:rPr>
          <w:rFonts w:eastAsia="Calibri" w:cs="Arial"/>
          <w:lang w:val="sr-Cyrl-RS" w:eastAsia="en-US"/>
        </w:rPr>
      </w:pPr>
      <w:r w:rsidRPr="00D40F73">
        <w:rPr>
          <w:rFonts w:eastAsia="Calibri" w:cs="Arial"/>
          <w:lang w:val="sr-Cyrl-RS" w:eastAsia="en-US"/>
        </w:rPr>
        <w:t>3. Шта мислите о онлајн настави и како се то одражава на квалитет Вашег образовања?</w:t>
      </w:r>
    </w:p>
    <w:p w:rsidR="00123C56" w:rsidRPr="00D40F73" w:rsidRDefault="00A229DC" w:rsidP="00D40F73">
      <w:pPr>
        <w:jc w:val="both"/>
        <w:rPr>
          <w:rFonts w:eastAsia="Calibri" w:cs="Arial"/>
          <w:lang w:val="sr-Cyrl-RS" w:eastAsia="en-US"/>
        </w:rPr>
      </w:pPr>
      <w:r w:rsidRPr="00D40F73">
        <w:rPr>
          <w:rFonts w:ascii="Calibri" w:eastAsia="Calibri" w:hAnsi="Calibri" w:cs="Times New Roman"/>
          <w:noProof/>
          <w:lang w:val="en-US" w:eastAsia="en-US"/>
        </w:rPr>
        <mc:AlternateContent>
          <mc:Choice Requires="wps">
            <w:drawing>
              <wp:anchor distT="0" distB="0" distL="114300" distR="114300" simplePos="0" relativeHeight="251819008" behindDoc="0" locked="0" layoutInCell="1" allowOverlap="1" wp14:anchorId="12A74A25" wp14:editId="36D41C59">
                <wp:simplePos x="0" y="0"/>
                <wp:positionH relativeFrom="column">
                  <wp:posOffset>2678430</wp:posOffset>
                </wp:positionH>
                <wp:positionV relativeFrom="paragraph">
                  <wp:posOffset>2662555</wp:posOffset>
                </wp:positionV>
                <wp:extent cx="3195320" cy="2783205"/>
                <wp:effectExtent l="19050" t="0" r="43180" b="455295"/>
                <wp:wrapNone/>
                <wp:docPr id="285" name="Cloud Callout 1"/>
                <wp:cNvGraphicFramePr/>
                <a:graphic xmlns:a="http://schemas.openxmlformats.org/drawingml/2006/main">
                  <a:graphicData uri="http://schemas.microsoft.com/office/word/2010/wordprocessingShape">
                    <wps:wsp>
                      <wps:cNvSpPr/>
                      <wps:spPr>
                        <a:xfrm>
                          <a:off x="0" y="0"/>
                          <a:ext cx="3195320" cy="2783205"/>
                        </a:xfrm>
                        <a:prstGeom prst="cloudCallout">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„“Зaхвaљуjући“ oнлajн нaстaви уoпштe сe нe oсeћaм кao студeнт, сaмим тим штo нe мoгу дa прaтим прeдaвaњa из згрaдe фaкултeтa вeћ сeдим кoд кућe и глeдaм у лaптoп, тo губи знaчaj зa мeнe. Збoг тoгa смaтрaм дa oнлajн нaстaвa лoшe утичe нa квaлитeт oбрaзoвaњa.“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1" o:spid="_x0000_s1060" type="#_x0000_t106" style="position:absolute;left:0;text-align:left;margin-left:210.9pt;margin-top:209.65pt;width:251.6pt;height:219.1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HYfgIAAAwFAAAOAAAAZHJzL2Uyb0RvYy54bWysVEtvGjEQvlfqf7B8bxYI5IGyRIiIqlKU&#10;REqqnAevza5ke1zbsEt/fcfeDXk0p6oczIzn/fmbvbrujGZ76UODtuTjkxFn0gqsGrst+c+n9bcL&#10;zkIEW4FGK0t+kIFfL75+uWrdXE6wRl1JzyiJDfPWlbyO0c2LIohaGggn6KQlo0JvIJLqt0XloaXs&#10;RheT0eisaNFXzqOQIdDtTW/ki5xfKSnivVJBRqZLTr3FfPp8btJZLK5gvvXg6kYMbcA/dGGgsVT0&#10;mOoGIrCdb/5KZRrhMaCKJwJNgUo1QuYZaJrx6MM0jzU4mWchcII7whT+X1pxt3/wrKlKPrmYcWbB&#10;0COtNO4qtgJN/5GNE0itC3PyfXQPftACiWniTnmT/mkW1mVgD0dgZReZoMvT8eXsdEL4C7JNzi9I&#10;nqWsxWu48yF+l2hYEkouUgtDBxlY2N+G2Ie8uKaqAXVTrRuts3IIK+3ZHuixiSMVtpxpCJEuS77O&#10;v6HquzBtWUttzaaj1CEQC5WGSKJxhEuwW85Ab4neIvrcy7vo4LebY9X1+eXZ9OyzIqnpGwh1313O&#10;MLhpm3qXmazDjAntHt8kxW7T5Sc6naaQdLXB6kDv5rEndHBi3VCBWxr2ATwxmCahrYz3dCiNNB4O&#10;Emc1+t+f3Sd/IhZZOWtpI2j0XzvwkjD8YYlyl+PpNK1QVqaz8/Se/q1l89Zid2aF9A5j2n8nspj8&#10;o34RlUfzTMu7TFXJBFZQ7R7kQVnFflNp/YVcLrMbrY2DeGsfnUjJE3QJ2qfuGbwbyBOJd3f4sj0w&#10;/8Cd3jdFWlzuIqomE+sVVyJmUmjlMkWHz0Pa6bd69nr9iC3+AAAA//8DAFBLAwQUAAYACAAAACEA&#10;kJfYUd8AAAALAQAADwAAAGRycy9kb3ducmV2LnhtbEyPzW6DMBCE75X6DtZW6q0xUMgPxURRpR56&#10;bEjvDt4AAq8RdgLt03d7am+zmtHsN8V+sYO44eQ7RwriVQQCqXamo0bBqXp72oLwQZPRgyNU8IUe&#10;9uX9XaFz42b6wNsxNIJLyOdaQRvCmEvp6xat9is3IrF3cZPVgc+pkWbSM5fbQSZRtJZWd8QfWj3i&#10;a4t1f7xaBa6/xFU2H8ZNX2FiPt/T7htTpR4flsMLiIBL+AvDLz6jQ8lMZ3cl48WgIE1iRg8s4t0z&#10;CE7skozXnRVss80aZFnI/xvKHwAAAP//AwBQSwECLQAUAAYACAAAACEAtoM4kv4AAADhAQAAEwAA&#10;AAAAAAAAAAAAAAAAAAAAW0NvbnRlbnRfVHlwZXNdLnhtbFBLAQItABQABgAIAAAAIQA4/SH/1gAA&#10;AJQBAAALAAAAAAAAAAAAAAAAAC8BAABfcmVscy8ucmVsc1BLAQItABQABgAIAAAAIQCcLGHYfgIA&#10;AAwFAAAOAAAAAAAAAAAAAAAAAC4CAABkcnMvZTJvRG9jLnhtbFBLAQItABQABgAIAAAAIQCQl9hR&#10;3wAAAAsBAAAPAAAAAAAAAAAAAAAAANgEAABkcnMvZG93bnJldi54bWxQSwUGAAAAAAQABADzAAAA&#10;5AUAAAAA&#10;" adj="6300,24300" fillcolor="window" strokecolor="#f79646" strokeweight="2pt">
                <v:textbox>
                  <w:txbxContent>
                    <w:p w:rsidR="00185123" w:rsidRDefault="00185123" w:rsidP="00D40F73">
                      <w:pPr>
                        <w:jc w:val="center"/>
                        <w:rPr>
                          <w:i/>
                        </w:rPr>
                      </w:pPr>
                      <w:r>
                        <w:rPr>
                          <w:rFonts w:ascii="Arial Narrow" w:hAnsi="Arial Narrow"/>
                          <w:i/>
                          <w:lang w:val="sr-Cyrl-RS"/>
                        </w:rPr>
                        <w:t>„“Зaхвaљуjући“ oнлajн нaстaви уoпштe сe нe oсeћaм кao студeнт, сaмим тим штo нe мoгу дa прaтим прeдaвaњa из згрaдe фaкултeтa вeћ сeдим кoд кућe и глeдaм у лaптoп, тo губи знaчaj зa мeнe. Збoг тoгa смaтрaм дa oнлajн нaстaвa лoшe утичe нa квaлитeт oбрaзoвaњa.“</w:t>
                      </w:r>
                    </w:p>
                  </w:txbxContent>
                </v:textbox>
              </v:shape>
            </w:pict>
          </mc:Fallback>
        </mc:AlternateContent>
      </w:r>
      <w:r w:rsidRPr="00D40F73">
        <w:rPr>
          <w:rFonts w:ascii="Calibri" w:eastAsia="Calibri" w:hAnsi="Calibri" w:cs="Times New Roman"/>
          <w:noProof/>
          <w:lang w:val="en-US" w:eastAsia="en-US"/>
        </w:rPr>
        <mc:AlternateContent>
          <mc:Choice Requires="wps">
            <w:drawing>
              <wp:anchor distT="0" distB="0" distL="114300" distR="114300" simplePos="0" relativeHeight="251820032" behindDoc="0" locked="0" layoutInCell="1" allowOverlap="1" wp14:anchorId="6C62259E" wp14:editId="0C4A1F81">
                <wp:simplePos x="0" y="0"/>
                <wp:positionH relativeFrom="column">
                  <wp:posOffset>-41275</wp:posOffset>
                </wp:positionH>
                <wp:positionV relativeFrom="paragraph">
                  <wp:posOffset>2853055</wp:posOffset>
                </wp:positionV>
                <wp:extent cx="3211830" cy="2687320"/>
                <wp:effectExtent l="19050" t="0" r="45720" b="436880"/>
                <wp:wrapNone/>
                <wp:docPr id="286" name="Cloud Callout 3"/>
                <wp:cNvGraphicFramePr/>
                <a:graphic xmlns:a="http://schemas.openxmlformats.org/drawingml/2006/main">
                  <a:graphicData uri="http://schemas.microsoft.com/office/word/2010/wordprocessingShape">
                    <wps:wsp>
                      <wps:cNvSpPr/>
                      <wps:spPr>
                        <a:xfrm>
                          <a:off x="0" y="0"/>
                          <a:ext cx="3211830" cy="2687320"/>
                        </a:xfrm>
                        <a:prstGeom prst="cloudCallout">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„Онлајн настава је одличан и временски ефикасан метод наставе, поготово за одређене ученике који би иначе трошили време у путовању до школе. Међутим, не одговара свима, нити сви ученици и професори имају адекватну опрему за њену потпуну реализацију.“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3" o:spid="_x0000_s1061" type="#_x0000_t106" style="position:absolute;left:0;text-align:left;margin-left:-3.25pt;margin-top:224.65pt;width:252.9pt;height:211.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wuBggIAAAwFAAAOAAAAZHJzL2Uyb0RvYy54bWysVMlu2zAQvRfoPxC8N/IWxzEsB4YNFwWC&#10;JEBS5DymSEsAxWFJ2pL79R1SirM0p6I+0DOc/fGNFjdtrdlROl+hyfnwYsCZNAKLyuxz/vNp+23G&#10;mQ9gCtBoZM5P0vOb5dcvi8bO5QhL1IV0jJIYP29szssQ7DzLvChlDf4CrTRkVOhqCKS6fVY4aCh7&#10;rbPRYDDNGnSFdSik93S76Yx8mfIrJUW4V8rLwHTOqbeQTpfOXTyz5QLmewe2rETfBvxDFzVUhoqe&#10;U20gADu46q9UdSUcelThQmCdoVKVkGkGmmY4+DDNYwlWplkIHG/PMPn/l1bcHR8cq4qcj2ZTzgzU&#10;9EhrjYeCrUHTf2DjCFJj/Zx8H+2D6zVPYpy4Va6O/zQLaxOwpzOwsg1M0OV4NBzOxoS/INtoOrsa&#10;jxL02Wu4dT58l1izKORcxBb6DhKwcLz1gUpTyItrrOpRV8W20jopJ7/Wjh2BHps4UmDDmQYf6DLn&#10;2/SLs1CKd2HasIbaupwMYodALFQaAom1JVy82XMGek/0FsGlXt5Fe7ffnatur66nk+lnRWLTG/Bl&#10;113K0LtpE3uXiaz9jBHtDt8ohXbXpicaX8aQeLXD4kTv5rAjtLdiW1GBWxr2ARwxmCahrQz3dCiN&#10;NB72Emclut+f3Ud/IhZZOWtoI2j0XwdwkjD8YYhy18PJJK5QUiaXV/SEzL217N5azKFeI73DkPbf&#10;iiRG/6BfROWwfqblXcWqZAIjqHYHcq+sQ7eptP5CrlbJjdbGQrg1j1bE5BG6CO1T+wzO9uQJxLs7&#10;fNkemH/gTucbIw2uDgFVlYj1iitRJCq0coks/ech7vRbPXm9fsSWfwAAAP//AwBQSwMEFAAGAAgA&#10;AAAhAIM/1A/eAAAACgEAAA8AAABkcnMvZG93bnJldi54bWxMj01vgzAMhu+T9h8iT9qtDWXQD4ap&#10;qkk77LjS3VPiAoI4iKSF7dcvPW03W370+nnz/Wx6caPRtZYRVssIBHFldcs1wql8X2xBOK9Yq94y&#10;IXyTg33x+JCrTNuJP+l29LUIIewyhdB4P2RSuqoho9zSDsThdrGjUT6sYy31qKYQbnoZR9FaGtVy&#10;+NCogd4aqrrj1SDY7rIq0+kwbLqSYv31kbQ/lCA+P82HVxCeZv8Hw10/qEMRnM72ytqJHmGxTgOJ&#10;kCS7FxABSHb34Yyw3cQpyCKX/ysUvwAAAP//AwBQSwECLQAUAAYACAAAACEAtoM4kv4AAADhAQAA&#10;EwAAAAAAAAAAAAAAAAAAAAAAW0NvbnRlbnRfVHlwZXNdLnhtbFBLAQItABQABgAIAAAAIQA4/SH/&#10;1gAAAJQBAAALAAAAAAAAAAAAAAAAAC8BAABfcmVscy8ucmVsc1BLAQItABQABgAIAAAAIQCZIwuB&#10;ggIAAAwFAAAOAAAAAAAAAAAAAAAAAC4CAABkcnMvZTJvRG9jLnhtbFBLAQItABQABgAIAAAAIQCD&#10;P9QP3gAAAAoBAAAPAAAAAAAAAAAAAAAAANwEAABkcnMvZG93bnJldi54bWxQSwUGAAAAAAQABADz&#10;AAAA5wUAAAAA&#10;" adj="6300,24300" fillcolor="window" strokecolor="#f79646" strokeweight="2pt">
                <v:textbox>
                  <w:txbxContent>
                    <w:p w:rsidR="00185123" w:rsidRDefault="00185123" w:rsidP="00D40F73">
                      <w:pPr>
                        <w:jc w:val="center"/>
                        <w:rPr>
                          <w:i/>
                        </w:rPr>
                      </w:pPr>
                      <w:r>
                        <w:rPr>
                          <w:rFonts w:ascii="Arial Narrow" w:hAnsi="Arial Narrow"/>
                          <w:i/>
                          <w:lang w:val="sr-Cyrl-RS"/>
                        </w:rPr>
                        <w:t>„Онлајн настава је одличан и временски ефикасан метод наставе, поготово за одређене ученике који би иначе трошили време у путовању до школе. Међутим, не одговара свима, нити сви ученици и професори имају адекватну опрему за њену потпуну реализацију.“</w:t>
                      </w:r>
                    </w:p>
                  </w:txbxContent>
                </v:textbox>
              </v:shape>
            </w:pict>
          </mc:Fallback>
        </mc:AlternateContent>
      </w:r>
      <w:r w:rsidR="00D40F73" w:rsidRPr="00D40F73">
        <w:rPr>
          <w:rFonts w:eastAsia="Calibri" w:cs="Arial"/>
          <w:lang w:val="sr-Cyrl-RS" w:eastAsia="en-US"/>
        </w:rPr>
        <w:t>Мишљења панелиста су подељена када је реч о онлајн настави која је организована за време трајања пандемије, и ефектима које је имала на квалитет образовања деце и младих. Поједини панелисти су имали позитивна лична искуства услед претходног знања и поседовања информационо-комуникационих вештина, поједини сматрају да свако ко жели да учи и ко се интересује може стећи знања без обзира на услове и евентуалне потешкоће</w:t>
      </w:r>
      <w:r w:rsidR="002235FA">
        <w:rPr>
          <w:rFonts w:eastAsia="Calibri" w:cs="Arial"/>
          <w:lang w:val="sr-Cyrl-RS" w:eastAsia="en-US"/>
        </w:rPr>
        <w:t>. Панелисти су навели да онлајн настава мање ремети оне предмете за које нису потребни практични примери или заједнички непосредан рад са професорима и другим ученицима</w:t>
      </w:r>
      <w:r w:rsidR="00D40F73" w:rsidRPr="00D40F73">
        <w:rPr>
          <w:rFonts w:ascii="Calibri" w:eastAsia="Calibri" w:hAnsi="Calibri" w:cs="Times New Roman"/>
          <w:lang w:val="sr-Cyrl-RS" w:eastAsia="en-US"/>
        </w:rPr>
        <w:t>.</w:t>
      </w:r>
      <w:r w:rsidR="00D40F73" w:rsidRPr="00D40F73">
        <w:rPr>
          <w:rFonts w:eastAsia="Calibri" w:cs="Arial"/>
          <w:lang w:val="sr-Cyrl-RS" w:eastAsia="en-US"/>
        </w:rPr>
        <w:t xml:space="preserve"> Међутим, сагласни су да класичан систем наставе има несумњиво више предности, нарочито у оним областима где се стичу практичне вештине, да омогућава да се чују различита мишљења и да се размене искуства. Упркос чињеници да је у условима кризе систем онлајн наставе у кратком року активиран и да је релативно добро функционисао, панелисти оцењују да су, нажалост, многи њихови вршњаци изгубили пуно драгоценог знања због тога што нису имали капацитете и ресурсе да прате наставу. Закључују и да је потребно радити на већој инклузивности процеса учења на даљину.</w:t>
      </w:r>
    </w:p>
    <w:p w:rsidR="00D40F73" w:rsidRPr="00D40F73" w:rsidRDefault="00D40F73" w:rsidP="007C191B">
      <w:pPr>
        <w:jc w:val="both"/>
        <w:rPr>
          <w:rFonts w:ascii="Calibri" w:eastAsia="Calibri" w:hAnsi="Calibri" w:cs="Times New Roman"/>
          <w:color w:val="F79646" w:themeColor="accent6"/>
          <w:lang w:val="sr-Cyrl-RS" w:eastAsia="en-US"/>
        </w:rPr>
      </w:pPr>
    </w:p>
    <w:p w:rsidR="00D40F73" w:rsidRPr="00D40F73" w:rsidRDefault="00D40F73" w:rsidP="00D40F73">
      <w:pPr>
        <w:rPr>
          <w:rFonts w:ascii="Calibri" w:eastAsia="Calibri" w:hAnsi="Calibri" w:cs="Times New Roman"/>
          <w:color w:val="F79646" w:themeColor="accent6"/>
          <w:lang w:val="sr-Cyrl-RS" w:eastAsia="en-US"/>
        </w:rPr>
      </w:pPr>
    </w:p>
    <w:p w:rsidR="00D40F73" w:rsidRPr="00D40F73" w:rsidRDefault="00D40F73" w:rsidP="00D40F73">
      <w:pPr>
        <w:rPr>
          <w:rFonts w:ascii="Calibri" w:eastAsia="Calibri" w:hAnsi="Calibri" w:cs="Times New Roman"/>
          <w:color w:val="F79646" w:themeColor="accent6"/>
          <w:lang w:val="sr-Cyrl-RS" w:eastAsia="en-US"/>
        </w:rPr>
      </w:pPr>
    </w:p>
    <w:p w:rsidR="00D40F73" w:rsidRPr="00D40F73" w:rsidRDefault="00D40F73" w:rsidP="00D40F73">
      <w:pPr>
        <w:rPr>
          <w:rFonts w:ascii="Calibri" w:eastAsia="Calibri" w:hAnsi="Calibri" w:cs="Times New Roman"/>
          <w:color w:val="F79646" w:themeColor="accent6"/>
          <w:lang w:val="sr-Cyrl-RS" w:eastAsia="en-US"/>
        </w:rPr>
      </w:pPr>
    </w:p>
    <w:p w:rsidR="00D40F73" w:rsidRPr="00D40F73" w:rsidRDefault="00D40F73" w:rsidP="00D40F73">
      <w:pPr>
        <w:rPr>
          <w:rFonts w:ascii="Calibri" w:eastAsia="Calibri" w:hAnsi="Calibri" w:cs="Times New Roman"/>
          <w:color w:val="F79646" w:themeColor="accent6"/>
          <w:lang w:val="sr-Cyrl-RS" w:eastAsia="en-US"/>
        </w:rPr>
      </w:pPr>
    </w:p>
    <w:p w:rsidR="00D40F73" w:rsidRPr="00D40F73" w:rsidRDefault="00D40F73" w:rsidP="00D40F73">
      <w:pPr>
        <w:rPr>
          <w:rFonts w:ascii="Calibri" w:eastAsia="Calibri" w:hAnsi="Calibri" w:cs="Times New Roman"/>
          <w:color w:val="F79646" w:themeColor="accent6"/>
          <w:lang w:val="sr-Cyrl-RS" w:eastAsia="en-US"/>
        </w:rPr>
      </w:pPr>
    </w:p>
    <w:p w:rsidR="00D40F73" w:rsidRPr="00D40F73" w:rsidRDefault="00D40F73" w:rsidP="00D40F73">
      <w:pPr>
        <w:rPr>
          <w:rFonts w:ascii="Calibri" w:eastAsia="Calibri" w:hAnsi="Calibri" w:cs="Times New Roman"/>
          <w:lang w:val="sr-Cyrl-RS" w:eastAsia="en-US"/>
        </w:rPr>
      </w:pPr>
    </w:p>
    <w:p w:rsidR="00D40F73" w:rsidRPr="00D40F73" w:rsidRDefault="00D40F73" w:rsidP="00D40F73">
      <w:pPr>
        <w:rPr>
          <w:rFonts w:ascii="Calibri" w:eastAsia="Calibri" w:hAnsi="Calibri" w:cs="Times New Roman"/>
          <w:lang w:val="sr-Cyrl-RS" w:eastAsia="en-US"/>
        </w:rPr>
      </w:pPr>
    </w:p>
    <w:p w:rsidR="00D40F73" w:rsidRDefault="00D40F73" w:rsidP="00D40F73">
      <w:pPr>
        <w:rPr>
          <w:rFonts w:ascii="Calibri" w:eastAsia="Calibri" w:hAnsi="Calibri" w:cs="Times New Roman"/>
          <w:lang w:val="sr-Cyrl-RS" w:eastAsia="en-US"/>
        </w:rPr>
      </w:pPr>
    </w:p>
    <w:p w:rsidR="00D40F73" w:rsidRPr="00D40F73" w:rsidRDefault="00D40F73" w:rsidP="00D40F73">
      <w:pPr>
        <w:ind w:left="990" w:hanging="270"/>
        <w:jc w:val="both"/>
        <w:rPr>
          <w:rFonts w:eastAsia="Calibri" w:cs="Arial"/>
          <w:lang w:val="sr-Cyrl-RS" w:eastAsia="en-US"/>
        </w:rPr>
      </w:pPr>
      <w:r w:rsidRPr="00D40F73">
        <w:rPr>
          <w:rFonts w:eastAsia="Calibri" w:cs="Arial"/>
          <w:lang w:val="sr-Cyrl-RS" w:eastAsia="en-US"/>
        </w:rPr>
        <w:lastRenderedPageBreak/>
        <w:t>4. Шта мислите да ли је увођење тзв. Ковид пропусница за вакцинисане особе (за приступ угоститељским, културним објектима или јавним окупљањима) вид дискриминације? Објасните.</w:t>
      </w:r>
    </w:p>
    <w:p w:rsidR="00D40F73" w:rsidRPr="00D40F73" w:rsidRDefault="00D40F73" w:rsidP="00D40F73">
      <w:pPr>
        <w:jc w:val="both"/>
        <w:rPr>
          <w:rFonts w:eastAsia="Calibri" w:cs="Arial"/>
          <w:lang w:val="sr-Cyrl-RS" w:eastAsia="en-US"/>
        </w:rPr>
      </w:pPr>
      <w:r w:rsidRPr="00D40F73">
        <w:rPr>
          <w:rFonts w:eastAsia="Calibri" w:cs="Arial"/>
          <w:lang w:val="sr-Cyrl-RS" w:eastAsia="en-US"/>
        </w:rPr>
        <w:t>Ставови младих су у великој мери поларизовани у погледу могућег увођења тзв. ковид пропусница за вакцинисане особе (за приступ угоститељским, културним објектима или јавним окупљањима). На питање да ли такво поступање представља вид неоправданог прављења разлике, поједини панелисти су сматрали да нема речи о дискриминацији све док не буде приморавања на вакцинисање. Такође, млади сматрају да би се тзв. ковид пропусницама обезбедила већа безбедност од заражавања у угоститељским, културним или другим објектима, те сматрају да није дискриминаторно ограничити број људи унутар неког места на оне који су безбедни по себе и окружење. Сагласни су да посебну пажњу треба обратити на случајеве где особе нису могле да се вакцинишу из медицински-оправданих разлога, као и да не треба правити разлику међу особама које су вакцинисане у зависности од тога коју вакцину су примили.</w:t>
      </w:r>
    </w:p>
    <w:p w:rsidR="00D40F73" w:rsidRDefault="00366BA2" w:rsidP="00D40F73">
      <w:pPr>
        <w:jc w:val="both"/>
        <w:rPr>
          <w:rFonts w:eastAsia="Calibri" w:cs="Arial"/>
          <w:lang w:val="sr-Cyrl-RS" w:eastAsia="en-US"/>
        </w:rPr>
      </w:pPr>
      <w:r w:rsidRPr="00D40F73">
        <w:rPr>
          <w:rFonts w:ascii="Calibri" w:eastAsia="Calibri" w:hAnsi="Calibri" w:cs="Times New Roman"/>
          <w:noProof/>
          <w:lang w:val="en-US" w:eastAsia="en-US"/>
        </w:rPr>
        <mc:AlternateContent>
          <mc:Choice Requires="wps">
            <w:drawing>
              <wp:anchor distT="0" distB="0" distL="114300" distR="114300" simplePos="0" relativeHeight="251822080" behindDoc="0" locked="0" layoutInCell="1" allowOverlap="1" wp14:anchorId="3B94F1EE" wp14:editId="5C1202EA">
                <wp:simplePos x="0" y="0"/>
                <wp:positionH relativeFrom="column">
                  <wp:posOffset>2576195</wp:posOffset>
                </wp:positionH>
                <wp:positionV relativeFrom="paragraph">
                  <wp:posOffset>1116330</wp:posOffset>
                </wp:positionV>
                <wp:extent cx="3691890" cy="2983865"/>
                <wp:effectExtent l="19050" t="0" r="41910" b="216535"/>
                <wp:wrapNone/>
                <wp:docPr id="287" name="Cloud Callout 9"/>
                <wp:cNvGraphicFramePr/>
                <a:graphic xmlns:a="http://schemas.openxmlformats.org/drawingml/2006/main">
                  <a:graphicData uri="http://schemas.microsoft.com/office/word/2010/wordprocessingShape">
                    <wps:wsp>
                      <wps:cNvSpPr/>
                      <wps:spPr>
                        <a:xfrm>
                          <a:off x="0" y="0"/>
                          <a:ext cx="3691890" cy="2983865"/>
                        </a:xfrm>
                        <a:prstGeom prst="cloudCallout">
                          <a:avLst>
                            <a:gd name="adj1" fmla="val -32445"/>
                            <a:gd name="adj2" fmla="val 52691"/>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„Наравно да јесте дискриминација, јер је човек слободно биће и може да бира. Ако жели да се вакцинише ок, ако не жели неће. Свакако не може да угрози некога ко се вакцинисао (јер је речено да вакцина штити од вируса). Увођењем ковид пропусница се врши дискриминација, јер се онда људима одузима слобода и уживање у свакодневним стварима.“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9" o:spid="_x0000_s1062" type="#_x0000_t106" style="position:absolute;left:0;text-align:left;margin-left:202.85pt;margin-top:87.9pt;width:290.7pt;height:234.9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KxpgIAAF4FAAAOAAAAZHJzL2Uyb0RvYy54bWysVE1v2zAMvQ/YfxB0b504TpoEdYogRYYB&#10;RVugLXpmZCn2oK9JSpzs14+S3TTdehrmg0xK1CP5SOr65qAk2XPnG6NLOrwcUMI1M1WjtyV9eV5f&#10;TCnxAXQF0mhe0iP39Gbx9ct1a+c8N7WRFXcEQbSft7akdQh2nmWe1VyBvzSWazwUxikIqLptVjlo&#10;EV3JLB8MJllrXGWdYdx73L3tDuki4QvBWXgQwvNAZEkxtpBWl9ZNXLPFNcy3DmzdsD4M+IcoFDQa&#10;nZ6gbiEA2bnmLyjVMGe8EeGSGZUZIRrGUw6YzXDwRzZPNVieckFyvD3R5P8fLLvfPzrSVCXNp1eU&#10;aFBYpJU0u4qsQOI/kFkkqbV+jrZP9tH1mkcxZnwQTsU/5kIOidjjiVh+CITh5mgyG05nyD/Ds3w2&#10;HU0n44iavV+3zodv3CgShZKyGEIfQSIW9nc+JIarPkqofgwpEUpiwfYgycUoL4oEi2U4M8rPjcY5&#10;htK77iExiDfnEd8b2VTrRsqkHP1KOoLwJcWuq0xLiQQfcLOk6/T1YB+uSU1aTHRcDGLOgH0tJAQU&#10;lUWmvd5SAnKLA8OCS9l9uO3ddnPyur6aTYrJZ05i0Lfg6y66hNCbSR1j56n9kbVIdKxfV7EohcPm&#10;kIo+Sshxa2OqI3aCM92IeMvWDTq4w2QfwSHFmAnOeXjARUiD6ZleoqQ27tdn+9EeWxVPKWlxxjD1&#10;nztwHDn8rrGJZ8OiiEOZlGJ8laPizk825yd6p1YG64BFx+iSGO2DfBOFM+oVn4Nl9IpHoBn67kju&#10;lVXoZh8fFMaXy2SGg2gh3OknyyJ4pC5S+3x4BWf7dgzYyffmbR5hnlqna+B323hTm+UuGNGcSO94&#10;7SuAQ5yavn9w4itxrier92dx8RsAAP//AwBQSwMEFAAGAAgAAAAhAHMHGZfgAAAACwEAAA8AAABk&#10;cnMvZG93bnJldi54bWxMj8FOwzAQRO9I/IO1SFwqahc1TQlxKhSEKi5INFy4ObGbRNjrKHZb8/cs&#10;Jziu5mn2TblLzrKzmcPoUcJqKYAZ7LwesZfw0bzcbYGFqFAr69FI+DYBdtX1VakK7S/4bs6H2DMq&#10;wVAoCUOMU8F56AbjVFj6ySBlRz87Femce65ndaFyZ/m9EBvu1Ij0YVCTqQfTfR1OTsLnoq6z1xn3&#10;bTqKRdq/Pbe2aaS8vUlPj8CiSfEPhl99UoeKnFp/Qh2YlbAWWU4oBXlGG4h42OYrYK2EzZoiXpX8&#10;/4bqBwAA//8DAFBLAQItABQABgAIAAAAIQC2gziS/gAAAOEBAAATAAAAAAAAAAAAAAAAAAAAAABb&#10;Q29udGVudF9UeXBlc10ueG1sUEsBAi0AFAAGAAgAAAAhADj9If/WAAAAlAEAAAsAAAAAAAAAAAAA&#10;AAAALwEAAF9yZWxzLy5yZWxzUEsBAi0AFAAGAAgAAAAhAHn5orGmAgAAXgUAAA4AAAAAAAAAAAAA&#10;AAAALgIAAGRycy9lMm9Eb2MueG1sUEsBAi0AFAAGAAgAAAAhAHMHGZfgAAAACwEAAA8AAAAAAAAA&#10;AAAAAAAAAAUAAGRycy9kb3ducmV2LnhtbFBLBQYAAAAABAAEAPMAAAANBgAAAAA=&#10;" adj="3792,22181" fillcolor="window" strokecolor="#f79646" strokeweight="2pt">
                <v:textbox>
                  <w:txbxContent>
                    <w:p w:rsidR="00185123" w:rsidRDefault="00185123" w:rsidP="00D40F73">
                      <w:pPr>
                        <w:jc w:val="center"/>
                        <w:rPr>
                          <w:i/>
                        </w:rPr>
                      </w:pPr>
                      <w:r>
                        <w:rPr>
                          <w:rFonts w:ascii="Arial Narrow" w:hAnsi="Arial Narrow"/>
                          <w:i/>
                          <w:lang w:val="sr-Cyrl-RS"/>
                        </w:rPr>
                        <w:t>„Наравно да јесте дискриминација, јер је човек слободно биће и може да бира. Ако жели да се вакцинише ок, ако не жели неће. Свакако не може да угрози некога ко се вакцинисао (јер је речено да вакцина штити од вируса). Увођењем ковид пропусница се врши дискриминација, јер се онда људима одузима слобода и уживање у свакодневним стварима.“</w:t>
                      </w:r>
                    </w:p>
                  </w:txbxContent>
                </v:textbox>
              </v:shape>
            </w:pict>
          </mc:Fallback>
        </mc:AlternateContent>
      </w:r>
      <w:r w:rsidR="0047160F" w:rsidRPr="00D40F73">
        <w:rPr>
          <w:rFonts w:ascii="Calibri" w:eastAsia="Calibri" w:hAnsi="Calibri" w:cs="Times New Roman"/>
          <w:noProof/>
          <w:lang w:val="en-US" w:eastAsia="en-US"/>
        </w:rPr>
        <mc:AlternateContent>
          <mc:Choice Requires="wps">
            <w:drawing>
              <wp:anchor distT="0" distB="0" distL="114300" distR="114300" simplePos="0" relativeHeight="251821056" behindDoc="0" locked="0" layoutInCell="1" allowOverlap="1" wp14:anchorId="00A1ADDE" wp14:editId="5597CCB4">
                <wp:simplePos x="0" y="0"/>
                <wp:positionH relativeFrom="column">
                  <wp:posOffset>-304572</wp:posOffset>
                </wp:positionH>
                <wp:positionV relativeFrom="paragraph">
                  <wp:posOffset>1280424</wp:posOffset>
                </wp:positionV>
                <wp:extent cx="3771265" cy="2924175"/>
                <wp:effectExtent l="19050" t="0" r="38735" b="295275"/>
                <wp:wrapNone/>
                <wp:docPr id="81" name="Cloud Callout 7"/>
                <wp:cNvGraphicFramePr/>
                <a:graphic xmlns:a="http://schemas.openxmlformats.org/drawingml/2006/main">
                  <a:graphicData uri="http://schemas.microsoft.com/office/word/2010/wordprocessingShape">
                    <wps:wsp>
                      <wps:cNvSpPr/>
                      <wps:spPr>
                        <a:xfrm>
                          <a:off x="0" y="0"/>
                          <a:ext cx="3771265" cy="2924175"/>
                        </a:xfrm>
                        <a:prstGeom prst="cloudCallout">
                          <a:avLst>
                            <a:gd name="adj1" fmla="val -25567"/>
                            <a:gd name="adj2" fmla="val 54689"/>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„Мислим да није вид дискриминације када се одговорној особи (која се вакцинисала како би у непознаници, као и сви, покушала да да лични допринос друштву и држави у борби против пандемије) дају одређене повластице у односу на особу која је из разлога личних и незнања о теми одбила да прими неку од више доступних вакцина, тј. поступила неодговорно.“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7" o:spid="_x0000_s1063" type="#_x0000_t106" style="position:absolute;left:0;text-align:left;margin-left:-24pt;margin-top:100.8pt;width:296.95pt;height:230.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DFRpgIAAF0FAAAOAAAAZHJzL2Uyb0RvYy54bWysVE1v2zAMvQ/YfxB0b524dtIEdYogRYYB&#10;RVegHXpmZCn2oK9JSpzs14+S3TTdehrmg0xK1CP5SOrm9qAk2XPnW6MrOr4cUcI1M3WrtxX9/ry+&#10;uKbEB9A1SKN5RY/c09vF5083nZ3z3DRG1twRBNF+3tmKNiHYeZZ51nAF/tJYrvFQGKcgoOq2We2g&#10;Q3Qls3w0mmSdcbV1hnHvcfeuP6SLhC8EZ+GbEJ4HIiuKsYW0urRu4potbmC+dWCblg1hwD9EoaDV&#10;6PQEdQcByM61f0GpljnjjQiXzKjMCNEynnLAbMajP7J5asDylAuS4+2JJv//YNnD/tGRtq7o9ZgS&#10;DQprtJJmV5MVSPwHMo0cddbP0fTJPrpB8yjGhA/CqfjHVMgh8Xo88coPgTDcvJpOx/mkpIThWT7L&#10;i/G0jKjZ23XrfPjCjSJRqCiLIQwRJF5hf+9DIrgeooT6B0YslMR67UGSi7wsJylYrMKZUX5uVBaT&#10;69ngeoDEIF6dR3xvZFuvWymTcvQr6QjCVxSbrjYdJRJ8wM2KrtM3gL27JjXpMNGyGGHLMcC2FhIC&#10;isoi0V5vKQG5xXlhwaXs3t32brs5eV1PZ5Ni8pGTGPQd+KaPLiEMZlLH2HnqfmQtEh3r11csSuGw&#10;OaSaX52KuzH1ERvBmX5CvGXrFh3cY7KP4JBizATHPHzDRUiD6ZlBoqQx7tdH+9EeOxVPKelwxDD1&#10;nztwHDn8qrGHZ+OiiDOZlKKc5qi485PN+YneqZXBOmDRMbokRvsgX0XhjHrB12AZveIRaIa+e5IH&#10;ZRX60cf3hPHlMpnhHFoI9/rJsggeqYvUPh9ewNmhHQN28oN5HUeYp9bpG/jNNt7UZrkLRrQn0nte&#10;hwrgDKemH96b+Eic68nq7VVc/AYAAP//AwBQSwMEFAAGAAgAAAAhAHOh4WLjAAAACwEAAA8AAABk&#10;cnMvZG93bnJldi54bWxMjzFPwzAUhHck/oP1kFhQ6yRqTQhxqoJadWBqysLmxI8kbfwcxW4b/j1m&#10;KuPpTnff5avJ9OyCo+ssSYjnETCk2uqOGgmfh+0sBea8Iq16SyjhBx2sivu7XGXaXmmPl9I3LJSQ&#10;y5SE1vsh49zVLRrl5nZACt63HY3yQY4N16O6hnLT8ySKBDeqo7DQqgHfW6xP5dlIeHqujDh+rDfp&#10;4cS3x035tvuq91I+PkzrV2AeJ38Lwx9+QIciMFX2TNqxXsJskYYvXkISxQJYSCwXyxdglQQhkhh4&#10;kfP/H4pfAAAA//8DAFBLAQItABQABgAIAAAAIQC2gziS/gAAAOEBAAATAAAAAAAAAAAAAAAAAAAA&#10;AABbQ29udGVudF9UeXBlc10ueG1sUEsBAi0AFAAGAAgAAAAhADj9If/WAAAAlAEAAAsAAAAAAAAA&#10;AAAAAAAALwEAAF9yZWxzLy5yZWxzUEsBAi0AFAAGAAgAAAAhAHywMVGmAgAAXQUAAA4AAAAAAAAA&#10;AAAAAAAALgIAAGRycy9lMm9Eb2MueG1sUEsBAi0AFAAGAAgAAAAhAHOh4WLjAAAACwEAAA8AAAAA&#10;AAAAAAAAAAAAAAUAAGRycy9kb3ducmV2LnhtbFBLBQYAAAAABAAEAPMAAAAQBgAAAAA=&#10;" adj="5278,22613" fillcolor="window" strokecolor="#f79646" strokeweight="2pt">
                <v:textbox>
                  <w:txbxContent>
                    <w:p w:rsidR="00185123" w:rsidRDefault="00185123" w:rsidP="00D40F73">
                      <w:pPr>
                        <w:jc w:val="center"/>
                        <w:rPr>
                          <w:i/>
                        </w:rPr>
                      </w:pPr>
                      <w:r>
                        <w:rPr>
                          <w:rFonts w:ascii="Arial Narrow" w:hAnsi="Arial Narrow"/>
                          <w:i/>
                          <w:lang w:val="sr-Cyrl-RS"/>
                        </w:rPr>
                        <w:t>„Мислим да није вид дискриминације када се одговорној особи (која се вакцинисала како би у непознаници, као и сви, покушала да да лични допринос друштву и држави у борби против пандемије) дају одређене повластице у односу на особу која је из разлога личних и незнања о теми одбила да прими неку од више доступних вакцина, тј. поступила неодговорно.“</w:t>
                      </w:r>
                    </w:p>
                  </w:txbxContent>
                </v:textbox>
              </v:shape>
            </w:pict>
          </mc:Fallback>
        </mc:AlternateContent>
      </w:r>
      <w:r w:rsidR="00D40F73" w:rsidRPr="00D40F73">
        <w:rPr>
          <w:rFonts w:eastAsia="Calibri" w:cs="Arial"/>
          <w:lang w:val="sr-Cyrl-RS" w:eastAsia="en-US"/>
        </w:rPr>
        <w:t>Са друге стране, млади оцењују и да је неоправдана дискриминација особа које се нису вакцинисале, будући да постоји могућност заражавања и након примљене обе дозе вакцине, без обзира на чињеницу да је та вероватноћа знатно мања. Такође, присутни су ставови да самим тим што вакцинација није обавезујућа и што се спроводи на добровољној основи, не треба да буде подела на вакцинисане и невакцинисане, као и да свaкo имa прaвo нa слoбoдну вoљу јер нe трeбa укидaти и oстaлa прaвa сaмo зaтo штo нe жeле дa сe вaкцинишу.</w:t>
      </w: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Default="00123C56" w:rsidP="00D40F73">
      <w:pPr>
        <w:jc w:val="both"/>
        <w:rPr>
          <w:rFonts w:eastAsia="Calibri" w:cs="Arial"/>
          <w:lang w:val="sr-Cyrl-RS" w:eastAsia="en-US"/>
        </w:rPr>
      </w:pPr>
    </w:p>
    <w:p w:rsidR="00123C56" w:rsidRPr="00366BA2" w:rsidRDefault="00123C56" w:rsidP="00D40F73">
      <w:pPr>
        <w:jc w:val="both"/>
        <w:rPr>
          <w:rFonts w:eastAsia="Calibri" w:cs="Arial"/>
          <w:sz w:val="2"/>
          <w:lang w:val="sr-Cyrl-RS" w:eastAsia="en-US"/>
        </w:rPr>
      </w:pPr>
    </w:p>
    <w:p w:rsidR="00123C56" w:rsidRPr="0047160F" w:rsidRDefault="00123C56" w:rsidP="00D40F73">
      <w:pPr>
        <w:jc w:val="both"/>
        <w:rPr>
          <w:rFonts w:eastAsia="Calibri" w:cs="Arial"/>
          <w:sz w:val="2"/>
          <w:lang w:val="sr-Cyrl-RS" w:eastAsia="en-US"/>
        </w:rPr>
      </w:pPr>
    </w:p>
    <w:p w:rsidR="00D40F73" w:rsidRPr="00D40F73" w:rsidRDefault="00D40F73" w:rsidP="00D40F73">
      <w:pPr>
        <w:ind w:left="990" w:hanging="270"/>
        <w:jc w:val="both"/>
        <w:rPr>
          <w:rFonts w:eastAsia="Calibri" w:cs="Arial"/>
          <w:lang w:val="sr-Cyrl-RS" w:eastAsia="en-US"/>
        </w:rPr>
      </w:pPr>
      <w:r w:rsidRPr="00D40F73">
        <w:rPr>
          <w:rFonts w:eastAsia="Calibri" w:cs="Arial"/>
          <w:lang w:val="sr-Cyrl-RS" w:eastAsia="en-US"/>
        </w:rPr>
        <w:t>5. Који су кључни проблеми у остваривању равноправности деце и младих? Објасните.</w:t>
      </w:r>
    </w:p>
    <w:p w:rsidR="00D40F73" w:rsidRPr="00D40F73" w:rsidRDefault="00D40F73" w:rsidP="00D40F73">
      <w:pPr>
        <w:jc w:val="both"/>
        <w:rPr>
          <w:rFonts w:eastAsia="Calibri" w:cs="Arial"/>
          <w:lang w:val="sr-Cyrl-RS" w:eastAsia="en-US"/>
        </w:rPr>
      </w:pPr>
      <w:r w:rsidRPr="00D40F73">
        <w:rPr>
          <w:rFonts w:eastAsia="Calibri" w:cs="Arial"/>
          <w:lang w:val="sr-Cyrl-RS" w:eastAsia="en-US"/>
        </w:rPr>
        <w:t xml:space="preserve">Кao кључнe проблемe у остваривању равноправности деце и младих, панелисти првенствено виде постојање стереотипа и предрасуда који од најранијих дана оптерећују сазнајне капацитете и спутавају развој младих у смеру толеранције, поштовања и уважавања различитости. Млади су сагласни и да у циљу изградње инклузивног и толерантног друштва решење треба тражити у примени превентивних </w:t>
      </w:r>
      <w:r w:rsidRPr="00D40F73">
        <w:rPr>
          <w:rFonts w:eastAsia="Calibri" w:cs="Arial"/>
          <w:lang w:val="sr-Cyrl-RS" w:eastAsia="en-US"/>
        </w:rPr>
        <w:lastRenderedPageBreak/>
        <w:t>мера - пoдизaњe</w:t>
      </w:r>
      <w:r w:rsidRPr="00D40F73">
        <w:rPr>
          <w:rFonts w:eastAsia="Calibri" w:cs="Arial"/>
          <w:lang w:eastAsia="en-US"/>
        </w:rPr>
        <w:t xml:space="preserve">м </w:t>
      </w:r>
      <w:r w:rsidRPr="00D40F73">
        <w:rPr>
          <w:rFonts w:eastAsia="Calibri" w:cs="Arial"/>
          <w:lang w:val="sr-Cyrl-RS" w:eastAsia="en-US"/>
        </w:rPr>
        <w:t>свeсти у oблaсти прaвa дeтeтa</w:t>
      </w:r>
      <w:r w:rsidRPr="00D40F73">
        <w:rPr>
          <w:rFonts w:eastAsia="Calibri" w:cs="Arial"/>
          <w:lang w:eastAsia="en-US"/>
        </w:rPr>
        <w:t>,</w:t>
      </w:r>
      <w:r w:rsidRPr="00D40F73">
        <w:rPr>
          <w:rFonts w:ascii="Calibri" w:eastAsia="Calibri" w:hAnsi="Calibri" w:cs="Times New Roman"/>
          <w:lang w:eastAsia="en-US"/>
        </w:rPr>
        <w:t xml:space="preserve"> </w:t>
      </w:r>
      <w:r w:rsidRPr="00D40F73">
        <w:rPr>
          <w:rFonts w:eastAsia="Calibri" w:cs="Arial"/>
          <w:lang w:val="sr-Cyrl-RS" w:eastAsia="en-US"/>
        </w:rPr>
        <w:t>континуираним образовањем и јачањем васпитно-образовног система, али и ефиканом и доследном политиком санкција за случајеве дискриминације, говора мржње или насиља према деци и младима.</w:t>
      </w:r>
    </w:p>
    <w:p w:rsidR="00D40F73" w:rsidRPr="00D40F73" w:rsidRDefault="0047160F" w:rsidP="00D40F73">
      <w:pPr>
        <w:jc w:val="both"/>
        <w:rPr>
          <w:rFonts w:eastAsia="Calibri" w:cs="Arial"/>
          <w:lang w:val="sr-Cyrl-RS" w:eastAsia="en-US"/>
        </w:rPr>
      </w:pPr>
      <w:r w:rsidRPr="00D40F73">
        <w:rPr>
          <w:rFonts w:ascii="Calibri" w:eastAsia="Calibri" w:hAnsi="Calibri" w:cs="Times New Roman"/>
          <w:noProof/>
          <w:lang w:val="en-US" w:eastAsia="en-US"/>
        </w:rPr>
        <mc:AlternateContent>
          <mc:Choice Requires="wps">
            <w:drawing>
              <wp:anchor distT="0" distB="0" distL="114300" distR="114300" simplePos="0" relativeHeight="251824128" behindDoc="0" locked="0" layoutInCell="1" allowOverlap="1" wp14:anchorId="1D444039" wp14:editId="5E608620">
                <wp:simplePos x="0" y="0"/>
                <wp:positionH relativeFrom="column">
                  <wp:posOffset>131445</wp:posOffset>
                </wp:positionH>
                <wp:positionV relativeFrom="paragraph">
                  <wp:posOffset>934720</wp:posOffset>
                </wp:positionV>
                <wp:extent cx="2885440" cy="1679575"/>
                <wp:effectExtent l="19050" t="0" r="29210" b="282575"/>
                <wp:wrapNone/>
                <wp:docPr id="110" name="Cloud Callout 10"/>
                <wp:cNvGraphicFramePr/>
                <a:graphic xmlns:a="http://schemas.openxmlformats.org/drawingml/2006/main">
                  <a:graphicData uri="http://schemas.microsoft.com/office/word/2010/wordprocessingShape">
                    <wps:wsp>
                      <wps:cNvSpPr/>
                      <wps:spPr>
                        <a:xfrm>
                          <a:off x="0" y="0"/>
                          <a:ext cx="2885440" cy="1679575"/>
                        </a:xfrm>
                        <a:prstGeom prst="cloudCallout">
                          <a:avLst>
                            <a:gd name="adj1" fmla="val -32256"/>
                            <a:gd name="adj2" fmla="val 62500"/>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„Предрасуде о количини знања и животног искуства на основу година.“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10" o:spid="_x0000_s1064" type="#_x0000_t106" style="position:absolute;left:0;text-align:left;margin-left:10.35pt;margin-top:73.6pt;width:227.2pt;height:132.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V3hqAIAAF8FAAAOAAAAZHJzL2Uyb0RvYy54bWysVMFu2zAMvQ/YPwi6t07cOEmDOkWQIsOA&#10;oi3QDj0rshx7kCVNUmJnX78n2U3TbadhPsiUSJF8j6RubrtGkoOwrtYqp+PLESVCcV3UapfTby+b&#10;izklzjNVMKmVyOlROHq7/PzppjULkepKy0JYAifKLVqT08p7s0gSxyvRMHepjVBQlto2zGNrd0lh&#10;WQvvjUzS0WiatNoWxmounMPpXa+ky+i/LAX3j2XphCcyp8jNx9XGdRvWZHnDFjvLTFXzIQ32D1k0&#10;rFYIenJ1xzwje1v/4aqpudVOl/6S6ybRZVlzETEAzXj0G5rnihkRsYAcZ040uf/nlj8cniypC9Ru&#10;DH4Ua1CktdT7gqyZxN8TnIOl1rgFjJ/Nkx12DmKA3JW2CX+AIV1k9nhiVnSecBym83k2mSAAh248&#10;nV1nsyx4Td6vG+v8F6EbEoSc8pDDkEJklh3unY8UF0OarPg+pqRsJCp2YJJcXKVpNh1KemaUnhtN&#10;02wUASH04BLSW/Dg32lZF5tayrg5urW0BO5zirYrdEuJZM7jMKeb+A04PlyTirRAnU0Qi3CGxi4l&#10;8xAbA6qd2lHC5A4Tw72N6D7cdna3PUXdzK6nk4gKeX4wC0nfMVf12UXVkItUIXcR+x+sBaJD/fqK&#10;Bcl32y5W/WoeroSjrS6OaAWr+xlxhm9qBLgH2CdmQTGQYND9I5ZSasDTg0RJpe3Pv50He/QqtJS0&#10;GDJA/7FnVoDDrwpdfD2OTeHjZpLNUsSw55rtuUbtm7VGHVB0ZBfFYO/lm1ha3bziPViFqFAxxRG7&#10;J3nYrH0//HhRuFitohkm0TB/r54ND84DdYHal+6VWTO0o0cnP+i3gRxap2/gd9twU+nV3uuyPpHe&#10;8zpUAFMcm354ccIzcb6PVu/v4vIXAAAA//8DAFBLAwQUAAYACAAAACEAoVyPFuAAAAAKAQAADwAA&#10;AGRycy9kb3ducmV2LnhtbEyPTU/CQBCG7yb+h82YeJNtK1JTuiWgUTmZWEzkuHTHttKdbboLlH/v&#10;eJLbfDx555l8MdpOHHHwrSMF8SQCgVQ501Kt4HPzcvcIwgdNRneOUMEZPSyK66tcZ8ad6AOPZagF&#10;h5DPtIImhD6T0lcNWu0nrkfi3bcbrA7cDrU0gz5xuO1kEkUzaXVLfKHRPT41WO3Lg1UQVtsl/byt&#10;v+43a/ce6ufz635VKnV7My7nIAKO4R+GP31Wh4Kddu5AxotOQRKlTPJ8miYgGJimDzGIHRdxnIIs&#10;cnn5QvELAAD//wMAUEsBAi0AFAAGAAgAAAAhALaDOJL+AAAA4QEAABMAAAAAAAAAAAAAAAAAAAAA&#10;AFtDb250ZW50X1R5cGVzXS54bWxQSwECLQAUAAYACAAAACEAOP0h/9YAAACUAQAACwAAAAAAAAAA&#10;AAAAAAAvAQAAX3JlbHMvLnJlbHNQSwECLQAUAAYACAAAACEAExFd4agCAABfBQAADgAAAAAAAAAA&#10;AAAAAAAuAgAAZHJzL2Uyb0RvYy54bWxQSwECLQAUAAYACAAAACEAoVyPFuAAAAAKAQAADwAAAAAA&#10;AAAAAAAAAAACBQAAZHJzL2Rvd25yZXYueG1sUEsFBgAAAAAEAAQA8wAAAA8GAAAAAA==&#10;" adj="3833,24300" fillcolor="window" strokecolor="#f79646" strokeweight="2pt">
                <v:textbox>
                  <w:txbxContent>
                    <w:p w:rsidR="00185123" w:rsidRDefault="00185123" w:rsidP="00D40F73">
                      <w:pPr>
                        <w:jc w:val="center"/>
                        <w:rPr>
                          <w:i/>
                        </w:rPr>
                      </w:pPr>
                      <w:r>
                        <w:rPr>
                          <w:rFonts w:ascii="Arial Narrow" w:hAnsi="Arial Narrow"/>
                          <w:i/>
                          <w:lang w:val="sr-Cyrl-RS"/>
                        </w:rPr>
                        <w:t>„Предрасуде о количини знања и животног искуства на основу година.“</w:t>
                      </w:r>
                    </w:p>
                  </w:txbxContent>
                </v:textbox>
              </v:shape>
            </w:pict>
          </mc:Fallback>
        </mc:AlternateContent>
      </w:r>
      <w:r w:rsidRPr="00D40F73">
        <w:rPr>
          <w:rFonts w:ascii="Calibri" w:eastAsia="Calibri" w:hAnsi="Calibri" w:cs="Times New Roman"/>
          <w:noProof/>
          <w:lang w:val="en-US" w:eastAsia="en-US"/>
        </w:rPr>
        <mc:AlternateContent>
          <mc:Choice Requires="wps">
            <w:drawing>
              <wp:anchor distT="0" distB="0" distL="114300" distR="114300" simplePos="0" relativeHeight="251879424" behindDoc="0" locked="0" layoutInCell="1" allowOverlap="1" wp14:anchorId="39901E24" wp14:editId="68E11089">
                <wp:simplePos x="0" y="0"/>
                <wp:positionH relativeFrom="column">
                  <wp:posOffset>2608580</wp:posOffset>
                </wp:positionH>
                <wp:positionV relativeFrom="paragraph">
                  <wp:posOffset>934720</wp:posOffset>
                </wp:positionV>
                <wp:extent cx="2968625" cy="1774825"/>
                <wp:effectExtent l="19050" t="0" r="41275" b="206375"/>
                <wp:wrapNone/>
                <wp:docPr id="88" name="Cloud Callout 5"/>
                <wp:cNvGraphicFramePr/>
                <a:graphic xmlns:a="http://schemas.openxmlformats.org/drawingml/2006/main">
                  <a:graphicData uri="http://schemas.microsoft.com/office/word/2010/wordprocessingShape">
                    <wps:wsp>
                      <wps:cNvSpPr/>
                      <wps:spPr>
                        <a:xfrm>
                          <a:off x="0" y="0"/>
                          <a:ext cx="2968625" cy="1774825"/>
                        </a:xfrm>
                        <a:prstGeom prst="cloudCallout">
                          <a:avLst>
                            <a:gd name="adj1" fmla="val -35875"/>
                            <a:gd name="adj2" fmla="val 57108"/>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„Нeприхвaтaњe чињeницe дa су дeцa jeднaкo вaжнa кao и oдрaсли људи.“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5" o:spid="_x0000_s1065" type="#_x0000_t106" style="position:absolute;left:0;text-align:left;margin-left:205.4pt;margin-top:73.6pt;width:233.75pt;height:139.7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iJtpwIAAF0FAAAOAAAAZHJzL2Uyb0RvYy54bWysVE1v2zAMvQ/YfxB0b52k+UadIkiRYUDR&#10;FmiLnhVZij3IkiYpcbJfvyfZTdOtp2E+yKREPZKPpK5vDrUie+F8ZXRO+5c9SoTmpqj0Nqcvz+uL&#10;KSU+MF0wZbTI6VF4erP4+uW6sXMxMKVRhXAEINrPG5vTMgQ7zzLPS1Ezf2ms0DiUxtUsQHXbrHCs&#10;AXqtskGvN84a4wrrDBfeY/e2PaSLhC+l4OFBSi8CUTlFbCGtLq2buGaLazbfOmbLindhsH+IomaV&#10;htMT1C0LjOxc9RdUXXFnvJHhkps6M1JWXKQckE2/90c2TyWzIuUCcrw90eT/Hyy/3z86UhU5naJS&#10;mtWo0UqZXUFWTOEfyChy1Fg/h+mTfXSd5iHGhA/S1fGPVMgh8Xo88SoOgXBsDmbj6XgwooTjrD+Z&#10;DKdQgJO9X7fOh2/C1CQKOeUxhC6CxCvb3/mQCC66KFnxo0+JrBXqtWeKXFyNppMEiyqcGQ3OjUaT&#10;fm/aue4gEcSb84jvjaqKdaVUUo5+pRwBfE7RdIVpKFHMB2zmdJ2+DuzDNaVJg6xHwx5ajjO0tVQs&#10;QKwtiPZ6SwlTW8wLDy5l9+G2d9vNyet6MhsPx585iUHfMl+20SWEzkzpGLtI3Q/WItGxfm3FohQO&#10;m0Oq+dUsXolbG1Mc0QjOtBPiLV9XcHCHZB+ZA8XIBGMeHrBIZZCe6SRKSuN+fbYf7dGpOKWkwYgh&#10;9Z875gQ4/K7Rw7P+cBhnMinD0WQAxZ2fbM5P9K5eGdQBRUd0SYz2Qb2J0pn6Fa/BMnrFEdMcvluS&#10;O2UV2tHHe8LFcpnMMIeWhTv9ZHkEj9RFap8Pr8zZrh0DOvnevI0jm6fWaRv43Tbe1Ga5C0ZWJ9Jb&#10;XrsKYIZT03fvTXwkzvVk9f4qLn4DAAD//wMAUEsDBBQABgAIAAAAIQAaoP5f4QAAAAsBAAAPAAAA&#10;ZHJzL2Rvd25yZXYueG1sTI9BT4NAEIXvJv6HzZh4aewCkoLI0hi1B4+tjYm3LTsFUnaWstuW/nvH&#10;kx4n38t735TLyfbijKPvHCmI5xEIpNqZjhoF28/VQw7CB01G945QwRU9LKvbm1IXxl1ojedNaASX&#10;kC+0gjaEoZDS1y1a7eduQGK2d6PVgc+xkWbUFy63vUyiaCGt7ogXWj3ga4v1YXOyClbhLf9ez+Kn&#10;dH/d9m728X48fh2Uur+bXp5BBJzCXxh+9VkdKnbauRMZL3oFaRyxemCQZgkITuRZ/ghixyhZZCCr&#10;Uv7/ofoBAAD//wMAUEsBAi0AFAAGAAgAAAAhALaDOJL+AAAA4QEAABMAAAAAAAAAAAAAAAAAAAAA&#10;AFtDb250ZW50X1R5cGVzXS54bWxQSwECLQAUAAYACAAAACEAOP0h/9YAAACUAQAACwAAAAAAAAAA&#10;AAAAAAAvAQAAX3JlbHMvLnJlbHNQSwECLQAUAAYACAAAACEAqroibacCAABdBQAADgAAAAAAAAAA&#10;AAAAAAAuAgAAZHJzL2Uyb0RvYy54bWxQSwECLQAUAAYACAAAACEAGqD+X+EAAAALAQAADwAAAAAA&#10;AAAAAAAAAAABBQAAZHJzL2Rvd25yZXYueG1sUEsFBgAAAAAEAAQA8wAAAA8GAAAAAA==&#10;" adj="3051,23135" fillcolor="window" strokecolor="#f79646" strokeweight="2pt">
                <v:textbox>
                  <w:txbxContent>
                    <w:p w:rsidR="00185123" w:rsidRDefault="00185123" w:rsidP="00D40F73">
                      <w:pPr>
                        <w:jc w:val="center"/>
                        <w:rPr>
                          <w:i/>
                        </w:rPr>
                      </w:pPr>
                      <w:r>
                        <w:rPr>
                          <w:rFonts w:ascii="Arial Narrow" w:hAnsi="Arial Narrow"/>
                          <w:i/>
                          <w:lang w:val="sr-Cyrl-RS"/>
                        </w:rPr>
                        <w:t>„Нeприхвaтaњe чињeницe дa су дeцa jeднaкo вaжнa кao и oдрaсли људи.“</w:t>
                      </w:r>
                    </w:p>
                  </w:txbxContent>
                </v:textbox>
              </v:shape>
            </w:pict>
          </mc:Fallback>
        </mc:AlternateContent>
      </w:r>
      <w:r w:rsidR="00D40F73" w:rsidRPr="00D40F73">
        <w:rPr>
          <w:rFonts w:eastAsia="Calibri" w:cs="Arial"/>
          <w:lang w:val="sr-Cyrl-RS" w:eastAsia="en-US"/>
        </w:rPr>
        <w:t xml:space="preserve">Поред тога, као један од проблема дашњице, панелисти су истакли и негативне ефекте претеране и неселективне употребе интерента код деце и младих. Пратећи трендове на друштвеним мрежама, млади проналазе узоре које опонашају. То често доводи до одбацивања и другачијег третмана оне деце која се не уклапају у ту слику, што даље води губитку самопоуздања и њиховој искључености из друштва. </w:t>
      </w:r>
    </w:p>
    <w:p w:rsidR="00D40F73" w:rsidRDefault="00D40F73" w:rsidP="00D40F73">
      <w:pPr>
        <w:jc w:val="both"/>
        <w:rPr>
          <w:rFonts w:eastAsia="Calibri" w:cs="Arial"/>
          <w:lang w:val="sr-Cyrl-RS" w:eastAsia="en-US"/>
        </w:rPr>
      </w:pPr>
    </w:p>
    <w:p w:rsidR="00DF7744" w:rsidRDefault="00DF7744" w:rsidP="00D40F73">
      <w:pPr>
        <w:jc w:val="both"/>
        <w:rPr>
          <w:rFonts w:eastAsia="Calibri" w:cs="Arial"/>
          <w:lang w:val="sr-Cyrl-RS" w:eastAsia="en-US"/>
        </w:rPr>
      </w:pPr>
    </w:p>
    <w:p w:rsidR="00DF7744" w:rsidRDefault="00DF7744" w:rsidP="00D40F73">
      <w:pPr>
        <w:jc w:val="both"/>
        <w:rPr>
          <w:rFonts w:eastAsia="Calibri" w:cs="Arial"/>
          <w:lang w:val="sr-Cyrl-RS" w:eastAsia="en-US"/>
        </w:rPr>
      </w:pPr>
    </w:p>
    <w:p w:rsidR="00DF7744" w:rsidRDefault="00DF7744" w:rsidP="00D40F73">
      <w:pPr>
        <w:jc w:val="both"/>
        <w:rPr>
          <w:rFonts w:eastAsia="Calibri" w:cs="Arial"/>
          <w:lang w:val="sr-Cyrl-RS" w:eastAsia="en-US"/>
        </w:rPr>
      </w:pPr>
    </w:p>
    <w:p w:rsidR="00DF7744" w:rsidRDefault="00DF7744" w:rsidP="00D40F73">
      <w:pPr>
        <w:jc w:val="both"/>
        <w:rPr>
          <w:rFonts w:eastAsia="Calibri" w:cs="Arial"/>
          <w:lang w:val="sr-Cyrl-RS" w:eastAsia="en-US"/>
        </w:rPr>
      </w:pPr>
    </w:p>
    <w:p w:rsidR="00DF7744" w:rsidRDefault="00DF7744" w:rsidP="00D40F73">
      <w:pPr>
        <w:jc w:val="both"/>
        <w:rPr>
          <w:rFonts w:eastAsia="Calibri" w:cs="Arial"/>
          <w:lang w:val="sr-Cyrl-RS" w:eastAsia="en-US"/>
        </w:rPr>
      </w:pPr>
    </w:p>
    <w:p w:rsidR="00D40F73" w:rsidRPr="00D40F73" w:rsidRDefault="00D40F73" w:rsidP="00D40F73">
      <w:pPr>
        <w:ind w:left="1080" w:hanging="360"/>
        <w:jc w:val="both"/>
        <w:rPr>
          <w:rFonts w:eastAsia="Calibri" w:cs="Arial"/>
          <w:lang w:val="sr-Cyrl-RS" w:eastAsia="en-US"/>
        </w:rPr>
      </w:pPr>
      <w:r w:rsidRPr="00D40F73">
        <w:rPr>
          <w:rFonts w:eastAsia="Calibri" w:cs="Arial"/>
          <w:lang w:val="sr-Cyrl-RS" w:eastAsia="en-US"/>
        </w:rPr>
        <w:t>6. Шта је потребно предузети да се побољша положај деце и младих? Објасните.</w:t>
      </w:r>
    </w:p>
    <w:p w:rsidR="00D40F73" w:rsidRPr="00D40F73" w:rsidRDefault="00D40F73" w:rsidP="00D40F73">
      <w:pPr>
        <w:jc w:val="both"/>
        <w:rPr>
          <w:rFonts w:eastAsia="Calibri" w:cs="Arial"/>
          <w:lang w:val="sr-Cyrl-RS" w:eastAsia="en-US"/>
        </w:rPr>
      </w:pPr>
      <w:r w:rsidRPr="00D40F73">
        <w:rPr>
          <w:rFonts w:eastAsia="Calibri" w:cs="Arial"/>
          <w:lang w:val="sr-Cyrl-RS" w:eastAsia="en-US"/>
        </w:rPr>
        <w:t xml:space="preserve">Панелисти су оценили потребно је унапредити стање у два кључна сектора – образовање и безбедност, како би се побољшао положај деце и младих. Побољшавањем услова образовања (креирањем садржајно и динамички адекватних курикулума, презентовањем довољно едукативног али и интерактивног садржаја, поштујући принципе инклузивности и равноправности, залагањем за развијање целоживотних компетенција и континуираним радом на сталном усавршавању постојећих и изграђивању нових капацитета свих актера у васпитно-образовном процесу) креирамо по младе сигурнији, равноправнији и почетни положај који је најбоља основа за даљи развој. Са друге стране, побољшањем услова безбедности (физичке, дигиталне, економске,социјалне, здравствене), обезбедиће се здрава основа која, уз унапређен образовни процес, представља најбољи вид развоја младих особа.  </w:t>
      </w:r>
    </w:p>
    <w:p w:rsidR="00D40F73" w:rsidRPr="00D40F73" w:rsidRDefault="00366BA2" w:rsidP="00D40F73">
      <w:pPr>
        <w:jc w:val="both"/>
        <w:rPr>
          <w:rFonts w:eastAsia="Calibri" w:cs="Arial"/>
          <w:lang w:val="sr-Cyrl-RS" w:eastAsia="en-US"/>
        </w:rPr>
      </w:pPr>
      <w:r w:rsidRPr="00D40F73">
        <w:rPr>
          <w:rFonts w:ascii="Calibri" w:eastAsia="Calibri" w:hAnsi="Calibri" w:cs="Times New Roman"/>
          <w:noProof/>
          <w:lang w:val="en-US" w:eastAsia="en-US"/>
        </w:rPr>
        <mc:AlternateContent>
          <mc:Choice Requires="wps">
            <w:drawing>
              <wp:anchor distT="0" distB="0" distL="114300" distR="114300" simplePos="0" relativeHeight="251826176" behindDoc="0" locked="0" layoutInCell="1" allowOverlap="1" wp14:anchorId="297E52DF" wp14:editId="6E3DFD9D">
                <wp:simplePos x="0" y="0"/>
                <wp:positionH relativeFrom="column">
                  <wp:posOffset>1981428</wp:posOffset>
                </wp:positionH>
                <wp:positionV relativeFrom="paragraph">
                  <wp:posOffset>697314</wp:posOffset>
                </wp:positionV>
                <wp:extent cx="3933190" cy="1955800"/>
                <wp:effectExtent l="19050" t="0" r="29210" b="196850"/>
                <wp:wrapNone/>
                <wp:docPr id="111" name="Cloud Callout 12"/>
                <wp:cNvGraphicFramePr/>
                <a:graphic xmlns:a="http://schemas.openxmlformats.org/drawingml/2006/main">
                  <a:graphicData uri="http://schemas.microsoft.com/office/word/2010/wordprocessingShape">
                    <wps:wsp>
                      <wps:cNvSpPr/>
                      <wps:spPr>
                        <a:xfrm>
                          <a:off x="0" y="0"/>
                          <a:ext cx="3933190" cy="1955800"/>
                        </a:xfrm>
                        <a:prstGeom prst="cloudCallout">
                          <a:avLst>
                            <a:gd name="adj1" fmla="val -36283"/>
                            <a:gd name="adj2" fmla="val 55473"/>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rFonts w:ascii="Arial Narrow" w:hAnsi="Arial Narrow"/>
                                <w:i/>
                                <w:lang w:val="sr-Cyrl-RS"/>
                              </w:rPr>
                            </w:pPr>
                            <w:r>
                              <w:rPr>
                                <w:rFonts w:ascii="Arial Narrow" w:hAnsi="Arial Narrow"/>
                                <w:i/>
                                <w:lang w:val="sr-Cyrl-RS"/>
                              </w:rPr>
                              <w:t xml:space="preserve">„Да се некако деца уче правим вредностима и да се уче да буду људи. Да се укину ријалити програми, неприкладни садржаји на друштвеним мрежама, да се мало више обрати пажња на децу, њихово образовање, васпитање.“ </w:t>
                            </w:r>
                          </w:p>
                          <w:p w:rsidR="00185123" w:rsidRDefault="00185123" w:rsidP="00D40F73">
                            <w:pPr>
                              <w:jc w:val="center"/>
                              <w:rPr>
                                <w:rFonts w:ascii="Calibri" w:hAnsi="Calibri"/>
                                <w:i/>
                                <w:sz w:val="24"/>
                              </w:rPr>
                            </w:pPr>
                            <w:r>
                              <w:rPr>
                                <w:rFonts w:ascii="Arial Narrow" w:hAnsi="Arial Narrow"/>
                                <w:i/>
                                <w:sz w:val="20"/>
                                <w:lang w:val="sr-Cyrl-RS"/>
                              </w:rPr>
                              <w:t>Организовати што више програма за младе људе, где ће се они упознавати, размењивати своја искуства и наравно стицати нова пријатељства..“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12" o:spid="_x0000_s1066" type="#_x0000_t106" style="position:absolute;left:0;text-align:left;margin-left:156pt;margin-top:54.9pt;width:309.7pt;height:15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yOtqAIAAF8FAAAOAAAAZHJzL2Uyb0RvYy54bWysVE1v2zAMvQ/YfxB0bx07H22COkWQIsOA&#10;oivQDj0rshx7kCVNUmJnv35PspumW0/DfJBJiSIfH0nd3HaNJAdhXa1VTtPLESVCcV3UapfT78+b&#10;i2tKnGeqYFIrkdOjcPR2+fnTTWsWItOVloWwBE6UW7Qmp5X3ZpEkjleiYe5SG6FwWGrbMA/V7pLC&#10;shbeG5lko9EsabUtjNVcOIfdu/6QLqP/shTcfytLJzyROQU2H1cb121Yk+UNW+wsM1XNBxjsH1A0&#10;rFYIenJ1xzwje1v/5aqpudVOl/6S6ybRZVlzEXNANunoj2yeKmZEzAXkOHOiyf0/t/zh8GhJXaB2&#10;aUqJYg2KtJZ6X5A1k/h7kmaBpda4BYyfzKMdNAcxpNyVtgl/JEO6yOzxxKzoPOHYHM/H43SOAnCc&#10;pfPp9HoUuU/erhvr/BehGxKEnPKAYYAQmWWHe+cjxcUAkxU/ALlsJCp2YJJcjGfZ9Xgo6ZlRdm40&#10;nU6uog1CDy4hvQYP/p2WdbGppYzK0a2lJXCfU7RdoVtKJHMemzndxC8EhIt316QibU6z6QRpEs7Q&#10;2KVkHmJjQLVTO0qY3GFiuLcxu3e3nd1tT1E3V/PZZPZRkAD6jrmqRxc9DGZSBewi9j9YCwBD/fqK&#10;Bcl32y5WfRLLELa2ujiiFazuZ8QZvqkR4B7JPjILipEJBt1/w1JKjfT0IFFSafvro/1gj17FKSUt&#10;hgyp/9wzK8DhV4UunqcTACA+KpPpVQbFnp9sz0/Uvllr1AFFB7ooBnsvX8XS6uYF78EqRMURUxyx&#10;e5IHZe374ceLwsVqFc0wiYb5e/VkeHAeqAvUPncvzJqhHT06+UG/DuTQOn3h32zDTaVXe6/L+kR6&#10;z+tQAUxxbJbhxQnPxLkerd7exeVvAAAA//8DAFBLAwQUAAYACAAAACEAF58dneQAAAALAQAADwAA&#10;AGRycy9kb3ducmV2LnhtbEyPQUvDQBCF74L/YRnBm92kLbaN2RQRVFAqWMXa2yY7bqLZ2ZjdttFf&#10;73jS4/Aeb74vXw6uFXvsQ+NJQTpKQCBV3jRkFTw/XZ/NQYSoyejWEyr4wgDL4vgo15nxB3rE/Tpa&#10;wSMUMq2gjrHLpAxVjU6Hke+QOHvzvdORz95K0+sDj7tWjpPkXDrdEH+odYdXNVYf651T8L75vL+7&#10;3byStbObrnzYrl623yulTk+GywsQEYf4V4ZffEaHgplKvyMTRKtgko7ZJXKQLNiBG4tJOgVRKpim&#10;sznIIpf/HYofAAAA//8DAFBLAQItABQABgAIAAAAIQC2gziS/gAAAOEBAAATAAAAAAAAAAAAAAAA&#10;AAAAAABbQ29udGVudF9UeXBlc10ueG1sUEsBAi0AFAAGAAgAAAAhADj9If/WAAAAlAEAAAsAAAAA&#10;AAAAAAAAAAAALwEAAF9yZWxzLy5yZWxzUEsBAi0AFAAGAAgAAAAhAB+HI62oAgAAXwUAAA4AAAAA&#10;AAAAAAAAAAAALgIAAGRycy9lMm9Eb2MueG1sUEsBAi0AFAAGAAgAAAAhABefHZ3kAAAACwEAAA8A&#10;AAAAAAAAAAAAAAAAAgUAAGRycy9kb3ducmV2LnhtbFBLBQYAAAAABAAEAPMAAAATBgAAAAA=&#10;" adj="2963,22782" fillcolor="window" strokecolor="#f79646" strokeweight="2pt">
                <v:textbox>
                  <w:txbxContent>
                    <w:p w:rsidR="00185123" w:rsidRDefault="00185123" w:rsidP="00D40F73">
                      <w:pPr>
                        <w:jc w:val="center"/>
                        <w:rPr>
                          <w:rFonts w:ascii="Arial Narrow" w:hAnsi="Arial Narrow"/>
                          <w:i/>
                          <w:lang w:val="sr-Cyrl-RS"/>
                        </w:rPr>
                      </w:pPr>
                      <w:r>
                        <w:rPr>
                          <w:rFonts w:ascii="Arial Narrow" w:hAnsi="Arial Narrow"/>
                          <w:i/>
                          <w:lang w:val="sr-Cyrl-RS"/>
                        </w:rPr>
                        <w:t xml:space="preserve">„Да се некако деца уче правим вредностима и да се уче да буду људи. Да се укину ријалити програми, неприкладни садржаји на друштвеним мрежама, да се мало више обрати пажња на децу, њихово образовање, васпитање.“ </w:t>
                      </w:r>
                    </w:p>
                    <w:p w:rsidR="00185123" w:rsidRDefault="00185123" w:rsidP="00D40F73">
                      <w:pPr>
                        <w:jc w:val="center"/>
                        <w:rPr>
                          <w:rFonts w:ascii="Calibri" w:hAnsi="Calibri"/>
                          <w:i/>
                          <w:sz w:val="24"/>
                        </w:rPr>
                      </w:pPr>
                      <w:r>
                        <w:rPr>
                          <w:rFonts w:ascii="Arial Narrow" w:hAnsi="Arial Narrow"/>
                          <w:i/>
                          <w:sz w:val="20"/>
                          <w:lang w:val="sr-Cyrl-RS"/>
                        </w:rPr>
                        <w:t>Организовати што више програма за младе људе, где ће се они упознавати, размењивати своја искуства и наравно стицати нова пријатељства..“</w:t>
                      </w:r>
                    </w:p>
                  </w:txbxContent>
                </v:textbox>
              </v:shape>
            </w:pict>
          </mc:Fallback>
        </mc:AlternateContent>
      </w:r>
      <w:r w:rsidR="0047160F" w:rsidRPr="00D40F73">
        <w:rPr>
          <w:rFonts w:ascii="Calibri" w:eastAsia="Calibri" w:hAnsi="Calibri" w:cs="Times New Roman"/>
          <w:noProof/>
          <w:lang w:val="en-US" w:eastAsia="en-US"/>
        </w:rPr>
        <mc:AlternateContent>
          <mc:Choice Requires="wps">
            <w:drawing>
              <wp:anchor distT="0" distB="0" distL="114300" distR="114300" simplePos="0" relativeHeight="251825152" behindDoc="0" locked="0" layoutInCell="1" allowOverlap="1" wp14:anchorId="3D8137E3" wp14:editId="2149DBB4">
                <wp:simplePos x="0" y="0"/>
                <wp:positionH relativeFrom="column">
                  <wp:posOffset>-155575</wp:posOffset>
                </wp:positionH>
                <wp:positionV relativeFrom="paragraph">
                  <wp:posOffset>876300</wp:posOffset>
                </wp:positionV>
                <wp:extent cx="2882900" cy="1669415"/>
                <wp:effectExtent l="19050" t="0" r="31750" b="235585"/>
                <wp:wrapNone/>
                <wp:docPr id="113" name="Cloud Callout 11"/>
                <wp:cNvGraphicFramePr/>
                <a:graphic xmlns:a="http://schemas.openxmlformats.org/drawingml/2006/main">
                  <a:graphicData uri="http://schemas.microsoft.com/office/word/2010/wordprocessingShape">
                    <wps:wsp>
                      <wps:cNvSpPr/>
                      <wps:spPr>
                        <a:xfrm>
                          <a:off x="0" y="0"/>
                          <a:ext cx="2882900" cy="1669415"/>
                        </a:xfrm>
                        <a:prstGeom prst="cloudCallout">
                          <a:avLst>
                            <a:gd name="adj1" fmla="val -23784"/>
                            <a:gd name="adj2" fmla="val 58679"/>
                          </a:avLst>
                        </a:prstGeom>
                        <a:solidFill>
                          <a:sysClr val="window" lastClr="FFFFFF"/>
                        </a:solidFill>
                        <a:ln w="25400" cap="flat" cmpd="sng" algn="ctr">
                          <a:solidFill>
                            <a:srgbClr val="F79646"/>
                          </a:solidFill>
                          <a:prstDash val="solid"/>
                        </a:ln>
                        <a:effectLst/>
                      </wps:spPr>
                      <wps:txbx>
                        <w:txbxContent>
                          <w:p w:rsidR="00185123" w:rsidRDefault="00185123" w:rsidP="00D40F73">
                            <w:pPr>
                              <w:jc w:val="center"/>
                              <w:rPr>
                                <w:i/>
                              </w:rPr>
                            </w:pPr>
                            <w:r>
                              <w:rPr>
                                <w:rFonts w:ascii="Arial Narrow" w:hAnsi="Arial Narrow"/>
                                <w:i/>
                                <w:lang w:val="sr-Cyrl-RS"/>
                              </w:rPr>
                              <w:t>„Да се млади више укључују у давање идеја, у довођење промена, не само на локалном нивоу, већ и на државном.“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Callout 11" o:spid="_x0000_s1067" type="#_x0000_t106" style="position:absolute;left:0;text-align:left;margin-left:-12.25pt;margin-top:69pt;width:227pt;height:131.4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unnpQIAAF8FAAAOAAAAZHJzL2Uyb0RvYy54bWysVEtv2zAMvg/YfxB0bx27zhN1iiBFhgFF&#10;W6AtelZkKfag1yQldvbrR8lqmm49DfNBFkXqI/mR1PVNLwU6MOtarSqcX44wYorqulW7Cr88by5m&#10;GDlPVE2EVqzCR+bwzfLrl+vOLFihGy1qZhGAKLfoTIUb780iyxxtmCTuUhumQMm1lcSDaHdZbUkH&#10;6FJkxWg0yTpta2M1Zc7B6e2gxMuIzzmj/oFzxzwSFYbYfFxtXLdhzZbXZLGzxDQtTWGQf4hCklaB&#10;0xPULfEE7W37F5RsqdVOc39Jtcw05y1lMQfIJh/9kc1TQwyLuQA5zpxocv8Plt4fHi1qa6hdfoWR&#10;IhKKtBZ6X6M1EfD3KM8DS51xCzB+Mo82SQ62IeWeWxn+kAzqI7PHE7Os94jCYTGbFfMRFICCLp9M&#10;5mU+DqjZ+3Vjnf/GtERhU2EaYkghRGbJ4c75SHGdwiT1jxwjLgVU7EAEuiiuprMylfTMqDg3Gs8m&#10;03lynSAhiDfnAd9p0dabVogoHN1aWATwFYa2q3WHkSDOw2GFN/FLYB+uCYU6yHpcxpwJNDYXxEP6&#10;0gDVTu0wImIHE0O9jdl9uO3sbnvyupnOJ+XkMych6FvimiG6iJDMhAqxs9j/wFogOtRvqFjY+X7b&#10;x6qXp+JudX2EVrB6mBFn6KYFB3eQ7COxQDFUDwbdP8DChYb0dNph1Gj767PzYA+9ClqMOhgySP3n&#10;nlgGHH5X0MXzvCzDVEahHE8LEOy5ZnuuUXu51lAHKDpEF7fB3ou3LbdavsJ7sApeQUUUBd8DyUlY&#10;+2H44UWhbLWKZjCJhvg79WRoAA/UBWqf+1diTWpHD518r98Gkixi6wwN/G4bbiq92nvN2xPpA6+p&#10;AjDFsenTixOeiXM5Wr2/i8vfAAAA//8DAFBLAwQUAAYACAAAACEAP5Ed0N8AAAALAQAADwAAAGRy&#10;cy9kb3ducmV2LnhtbEyPQU/DMAyF70j8h8hI3LaEdkxtaToNxK4Ixg5wyxrTVjRO1WRd9+8xJ7jZ&#10;fk/P3ys3s+vFhGPoPGm4WyoQSLW3HTUaDu+7RQYiREPW9J5QwwUDbKrrq9IU1p/pDad9bASHUCiM&#10;hjbGoZAy1C06E5Z+QGLty4/ORF7HRtrRnDnc9TJRai2d6Yg/tGbApxbr7/3JadjSNKzTl3T3eMkO&#10;w0f+WT+r10zr25t5+wAi4hz/zPCLz+hQMdPRn8gG0WtYJKt7trKQZlyKHask58uRB6VykFUp/3eo&#10;fgAAAP//AwBQSwECLQAUAAYACAAAACEAtoM4kv4AAADhAQAAEwAAAAAAAAAAAAAAAAAAAAAAW0Nv&#10;bnRlbnRfVHlwZXNdLnhtbFBLAQItABQABgAIAAAAIQA4/SH/1gAAAJQBAAALAAAAAAAAAAAAAAAA&#10;AC8BAABfcmVscy8ucmVsc1BLAQItABQABgAIAAAAIQBIeunnpQIAAF8FAAAOAAAAAAAAAAAAAAAA&#10;AC4CAABkcnMvZTJvRG9jLnhtbFBLAQItABQABgAIAAAAIQA/kR3Q3wAAAAsBAAAPAAAAAAAAAAAA&#10;AAAAAP8EAABkcnMvZG93bnJldi54bWxQSwUGAAAAAAQABADzAAAACwYAAAAA&#10;" adj="5663,23475" fillcolor="window" strokecolor="#f79646" strokeweight="2pt">
                <v:textbox>
                  <w:txbxContent>
                    <w:p w:rsidR="00185123" w:rsidRDefault="00185123" w:rsidP="00D40F73">
                      <w:pPr>
                        <w:jc w:val="center"/>
                        <w:rPr>
                          <w:i/>
                        </w:rPr>
                      </w:pPr>
                      <w:r>
                        <w:rPr>
                          <w:rFonts w:ascii="Arial Narrow" w:hAnsi="Arial Narrow"/>
                          <w:i/>
                          <w:lang w:val="sr-Cyrl-RS"/>
                        </w:rPr>
                        <w:t>„Да се млади више укључују у давање идеја, у довођење промена, не само на локалном нивоу, већ и на државном.“</w:t>
                      </w:r>
                    </w:p>
                  </w:txbxContent>
                </v:textbox>
              </v:shape>
            </w:pict>
          </mc:Fallback>
        </mc:AlternateContent>
      </w:r>
      <w:r w:rsidR="00D40F73" w:rsidRPr="00D40F73">
        <w:rPr>
          <w:rFonts w:eastAsia="Calibri" w:cs="Arial"/>
          <w:lang w:val="sr-Cyrl-RS" w:eastAsia="en-US"/>
        </w:rPr>
        <w:t xml:space="preserve">Панелисти су препознали и потребу за додатном едукацијом деце и младих, њиховим међусобним повезивањем, јачањем комуникација, али и детабуизацијом тема које занимају младе. Такође, оценили су да је неоходна додатна стимулација младих да не одлазе трајно из државе и омогућавање додатног усавршавања и рада у оквиру професија за које су се определили.  </w:t>
      </w:r>
    </w:p>
    <w:p w:rsidR="00D40F73" w:rsidRPr="00D40F73" w:rsidRDefault="00D40F73" w:rsidP="00D40F73">
      <w:pPr>
        <w:rPr>
          <w:rFonts w:ascii="Calibri" w:eastAsia="Calibri" w:hAnsi="Calibri" w:cs="Times New Roman"/>
          <w:lang w:val="sr-Cyrl-RS" w:eastAsia="en-US"/>
        </w:rPr>
      </w:pPr>
    </w:p>
    <w:p w:rsidR="00D40F73" w:rsidRPr="00D40F73" w:rsidRDefault="00D40F73" w:rsidP="00D40F73">
      <w:pPr>
        <w:rPr>
          <w:rFonts w:ascii="Calibri" w:eastAsia="Calibri" w:hAnsi="Calibri" w:cs="Times New Roman"/>
          <w:lang w:val="sr-Cyrl-RS" w:eastAsia="en-US"/>
        </w:rPr>
      </w:pPr>
    </w:p>
    <w:p w:rsidR="00D91201" w:rsidRDefault="00D91201" w:rsidP="004D04C7">
      <w:pPr>
        <w:jc w:val="center"/>
        <w:rPr>
          <w:rFonts w:ascii="Arial Narrow" w:hAnsi="Arial Narrow" w:cs="Arial"/>
          <w:lang w:val="sr-Cyrl-CS"/>
        </w:rPr>
      </w:pPr>
      <w:r>
        <w:rPr>
          <w:rFonts w:ascii="Arial Narrow" w:hAnsi="Arial Narrow" w:cs="Arial"/>
          <w:lang w:val="sr-Cyrl-CS"/>
        </w:rPr>
        <w:br w:type="page"/>
      </w:r>
    </w:p>
    <w:p w:rsidR="009A43F9" w:rsidRPr="009A43F9" w:rsidRDefault="009A43F9" w:rsidP="009A43F9">
      <w:pPr>
        <w:keepNext/>
        <w:keepLines/>
        <w:spacing w:after="0"/>
        <w:jc w:val="both"/>
        <w:outlineLvl w:val="0"/>
        <w:rPr>
          <w:rFonts w:eastAsia="Times New Roman" w:cs="Arial"/>
          <w:b/>
          <w:bCs/>
          <w:sz w:val="28"/>
          <w:szCs w:val="28"/>
          <w:lang w:val="sr-Cyrl-CS" w:eastAsia="en-US"/>
        </w:rPr>
      </w:pPr>
      <w:bookmarkStart w:id="59" w:name="_Toc70331927"/>
      <w:bookmarkStart w:id="60" w:name="_Toc89690453"/>
      <w:r w:rsidRPr="009A43F9">
        <w:rPr>
          <w:rFonts w:eastAsia="Times New Roman" w:cs="Arial"/>
          <w:b/>
          <w:bCs/>
          <w:sz w:val="28"/>
          <w:szCs w:val="28"/>
          <w:lang w:val="sr-Cyrl-CS" w:eastAsia="en-US"/>
        </w:rPr>
        <w:lastRenderedPageBreak/>
        <w:t>КЉУЧНИ ПРОБЛЕМИ У ЗАШТИТИ РАВНОПРАВНОСТИ ДЕЦЕ И ПРЕПОРУКЕ ЗА УНАПРЕЂЕЊЕ СТАЊА</w:t>
      </w:r>
      <w:bookmarkEnd w:id="59"/>
      <w:bookmarkEnd w:id="60"/>
    </w:p>
    <w:p w:rsidR="009A43F9" w:rsidRPr="009A43F9" w:rsidRDefault="009A43F9" w:rsidP="009A43F9">
      <w:pPr>
        <w:jc w:val="both"/>
        <w:rPr>
          <w:rFonts w:eastAsiaTheme="minorHAnsi" w:cs="Arial"/>
          <w:lang w:val="sr-Cyrl-CS" w:eastAsia="en-US"/>
        </w:rPr>
      </w:pPr>
    </w:p>
    <w:p w:rsidR="00041230" w:rsidRPr="00E537E4" w:rsidRDefault="00041230" w:rsidP="00041230">
      <w:pPr>
        <w:jc w:val="both"/>
        <w:rPr>
          <w:rFonts w:eastAsiaTheme="minorHAnsi" w:cs="Arial"/>
          <w:lang w:val="sr-Cyrl-RS" w:eastAsia="en-US"/>
        </w:rPr>
      </w:pPr>
      <w:r w:rsidRPr="009E0524">
        <w:rPr>
          <w:rFonts w:eastAsiaTheme="minorHAnsi" w:cs="Arial"/>
          <w:lang w:val="sr-Cyrl-RS" w:eastAsia="en-US"/>
        </w:rPr>
        <w:t xml:space="preserve">Притужбе Поверенику свакако јесу један од показатеља присутности дискриминације и степена поштовања принципа равноправности у друштву, али не и једини. </w:t>
      </w:r>
      <w:r>
        <w:rPr>
          <w:rFonts w:eastAsiaTheme="minorHAnsi" w:cs="Arial"/>
          <w:lang w:val="sr-Cyrl-RS" w:eastAsia="en-US"/>
        </w:rPr>
        <w:t>У</w:t>
      </w:r>
      <w:r w:rsidRPr="009E0524">
        <w:rPr>
          <w:rFonts w:eastAsiaTheme="minorHAnsi" w:cs="Arial"/>
          <w:lang w:val="sr-Cyrl-CS" w:eastAsia="en-US"/>
        </w:rPr>
        <w:t xml:space="preserve"> циљ</w:t>
      </w:r>
      <w:r>
        <w:rPr>
          <w:rFonts w:eastAsiaTheme="minorHAnsi" w:cs="Arial"/>
          <w:lang w:val="sr-Cyrl-CS" w:eastAsia="en-US"/>
        </w:rPr>
        <w:t>у</w:t>
      </w:r>
      <w:r w:rsidRPr="009E0524">
        <w:rPr>
          <w:rFonts w:eastAsiaTheme="minorHAnsi" w:cs="Arial"/>
          <w:lang w:val="sr-Cyrl-CS" w:eastAsia="en-US"/>
        </w:rPr>
        <w:t xml:space="preserve"> пружања свеобухватног увида у стање остваривања и заштите равноправности </w:t>
      </w:r>
      <w:r>
        <w:rPr>
          <w:rFonts w:eastAsiaTheme="minorHAnsi" w:cs="Arial"/>
          <w:lang w:val="sr-Cyrl-CS" w:eastAsia="en-US"/>
        </w:rPr>
        <w:t>деце</w:t>
      </w:r>
      <w:r w:rsidRPr="009E0524">
        <w:rPr>
          <w:rFonts w:eastAsiaTheme="minorHAnsi" w:cs="Arial"/>
          <w:lang w:val="sr-Cyrl-RS" w:eastAsia="en-US"/>
        </w:rPr>
        <w:t xml:space="preserve"> у </w:t>
      </w:r>
      <w:r w:rsidRPr="009E0524">
        <w:rPr>
          <w:rFonts w:eastAsiaTheme="minorHAnsi" w:cs="Arial"/>
          <w:lang w:val="sr-Cyrl-CS" w:eastAsia="en-US"/>
        </w:rPr>
        <w:t xml:space="preserve">Републици Србији, распрострањености дискриминације, њених обележја и облика, извршилаца и области где је најучесталија, приликом израде </w:t>
      </w:r>
      <w:r>
        <w:rPr>
          <w:rFonts w:eastAsiaTheme="minorHAnsi" w:cs="Arial"/>
          <w:lang w:val="sr-Cyrl-CS" w:eastAsia="en-US"/>
        </w:rPr>
        <w:t xml:space="preserve">овог </w:t>
      </w:r>
      <w:r w:rsidRPr="009E0524">
        <w:rPr>
          <w:rFonts w:eastAsiaTheme="minorHAnsi" w:cs="Arial"/>
          <w:lang w:val="sr-Cyrl-RS" w:eastAsia="en-US"/>
        </w:rPr>
        <w:t>извештаја</w:t>
      </w:r>
      <w:r w:rsidRPr="009E0524">
        <w:rPr>
          <w:rFonts w:eastAsiaTheme="minorHAnsi" w:cs="Arial"/>
          <w:lang w:val="sr-Cyrl-CS" w:eastAsia="en-US"/>
        </w:rPr>
        <w:t xml:space="preserve">, поред праксе </w:t>
      </w:r>
      <w:r w:rsidRPr="009E0524">
        <w:rPr>
          <w:rFonts w:eastAsiaTheme="minorHAnsi" w:cs="Arial"/>
          <w:lang w:val="sr-Cyrl-RS" w:eastAsia="en-US"/>
        </w:rPr>
        <w:t>Повереника</w:t>
      </w:r>
      <w:r>
        <w:rPr>
          <w:rFonts w:eastAsiaTheme="minorHAnsi" w:cs="Arial"/>
          <w:lang w:val="sr-Cyrl-RS" w:eastAsia="en-US"/>
        </w:rPr>
        <w:t xml:space="preserve"> у</w:t>
      </w:r>
      <w:r w:rsidRPr="009E0524">
        <w:rPr>
          <w:rFonts w:eastAsiaTheme="minorHAnsi" w:cs="Arial"/>
          <w:lang w:val="sr-Cyrl-RS" w:eastAsia="en-US"/>
        </w:rPr>
        <w:t xml:space="preserve"> поступањ</w:t>
      </w:r>
      <w:r>
        <w:rPr>
          <w:rFonts w:eastAsiaTheme="minorHAnsi" w:cs="Arial"/>
          <w:lang w:val="sr-Cyrl-RS" w:eastAsia="en-US"/>
        </w:rPr>
        <w:t>у</w:t>
      </w:r>
      <w:r w:rsidRPr="009E0524">
        <w:rPr>
          <w:rFonts w:eastAsiaTheme="minorHAnsi" w:cs="Arial"/>
          <w:lang w:val="sr-Cyrl-RS" w:eastAsia="en-US"/>
        </w:rPr>
        <w:t xml:space="preserve"> по притужбама</w:t>
      </w:r>
      <w:r w:rsidRPr="009E0524">
        <w:rPr>
          <w:rFonts w:eastAsiaTheme="minorHAnsi" w:cs="Arial"/>
          <w:lang w:val="sr-Cyrl-CS" w:eastAsia="en-US"/>
        </w:rPr>
        <w:t xml:space="preserve">, </w:t>
      </w:r>
      <w:r w:rsidRPr="009E0524">
        <w:rPr>
          <w:rFonts w:eastAsiaTheme="minorHAnsi" w:cs="Arial"/>
          <w:lang w:val="sr-Cyrl-RS" w:eastAsia="en-US"/>
        </w:rPr>
        <w:t>сарадње са различитим органима и организацијама</w:t>
      </w:r>
      <w:r w:rsidRPr="001813CC">
        <w:rPr>
          <w:rFonts w:eastAsiaTheme="minorHAnsi" w:cs="Arial"/>
          <w:lang w:val="sr-Cyrl-CS" w:eastAsia="en-US"/>
        </w:rPr>
        <w:t xml:space="preserve"> </w:t>
      </w:r>
      <w:r w:rsidRPr="009E0524">
        <w:rPr>
          <w:rFonts w:eastAsiaTheme="minorHAnsi" w:cs="Arial"/>
          <w:lang w:val="sr-Cyrl-CS" w:eastAsia="en-US"/>
        </w:rPr>
        <w:t xml:space="preserve">и других </w:t>
      </w:r>
      <w:r>
        <w:rPr>
          <w:rFonts w:eastAsiaTheme="minorHAnsi" w:cs="Arial"/>
          <w:lang w:val="sr-Cyrl-CS" w:eastAsia="en-US"/>
        </w:rPr>
        <w:t>активности</w:t>
      </w:r>
      <w:r w:rsidRPr="009E0524">
        <w:rPr>
          <w:rFonts w:eastAsiaTheme="minorHAnsi" w:cs="Arial"/>
          <w:lang w:val="sr-Cyrl-RS" w:eastAsia="en-US"/>
        </w:rPr>
        <w:t xml:space="preserve">, </w:t>
      </w:r>
      <w:r w:rsidRPr="009E0524">
        <w:rPr>
          <w:rFonts w:eastAsiaTheme="minorHAnsi" w:cs="Arial"/>
          <w:lang w:val="sr-Cyrl-CS" w:eastAsia="en-US"/>
        </w:rPr>
        <w:t>уз квантитативне и квалитативне показатеље, пре свега демографске податке</w:t>
      </w:r>
      <w:r>
        <w:rPr>
          <w:rFonts w:eastAsiaTheme="minorHAnsi" w:cs="Arial"/>
          <w:lang w:val="sr-Cyrl-CS" w:eastAsia="en-US"/>
        </w:rPr>
        <w:t xml:space="preserve">, </w:t>
      </w:r>
      <w:r w:rsidRPr="009E0524">
        <w:rPr>
          <w:rFonts w:eastAsiaTheme="minorHAnsi" w:cs="Arial"/>
          <w:lang w:val="sr-Cyrl-CS" w:eastAsia="en-US"/>
        </w:rPr>
        <w:t xml:space="preserve">сагледани су и извештаји Европске уније, међународних организација и уговорних тела, извештаји и истраживања домаћих институција и организација, као и други извори и </w:t>
      </w:r>
      <w:r w:rsidRPr="009E0524">
        <w:rPr>
          <w:rFonts w:eastAsiaTheme="minorHAnsi" w:cs="Arial"/>
          <w:lang w:val="sr-Cyrl-RS" w:eastAsia="en-US"/>
        </w:rPr>
        <w:t>подаци од значаја за сагледавањ</w:t>
      </w:r>
      <w:r>
        <w:rPr>
          <w:rFonts w:eastAsiaTheme="minorHAnsi" w:cs="Arial"/>
          <w:lang w:val="sr-Cyrl-RS" w:eastAsia="en-US"/>
        </w:rPr>
        <w:t>е</w:t>
      </w:r>
      <w:r w:rsidRPr="009E0524">
        <w:rPr>
          <w:rFonts w:eastAsiaTheme="minorHAnsi" w:cs="Arial"/>
          <w:lang w:val="sr-Cyrl-RS" w:eastAsia="en-US"/>
        </w:rPr>
        <w:t xml:space="preserve"> стања у области заштите равноправности</w:t>
      </w:r>
      <w:r>
        <w:rPr>
          <w:rFonts w:eastAsiaTheme="minorHAnsi" w:cs="Arial"/>
          <w:lang w:val="sr-Cyrl-RS" w:eastAsia="en-US"/>
        </w:rPr>
        <w:t xml:space="preserve"> деце</w:t>
      </w:r>
      <w:r w:rsidRPr="009E0524">
        <w:rPr>
          <w:rFonts w:eastAsiaTheme="minorHAnsi" w:cs="Arial"/>
          <w:lang w:val="sr-Cyrl-CS" w:eastAsia="en-US"/>
        </w:rPr>
        <w:t>.</w:t>
      </w:r>
      <w:r w:rsidRPr="009E0524">
        <w:rPr>
          <w:rFonts w:eastAsiaTheme="minorHAnsi" w:cs="Arial"/>
          <w:lang w:val="sr-Cyrl-RS" w:eastAsia="en-US"/>
        </w:rPr>
        <w:t xml:space="preserve"> </w:t>
      </w:r>
      <w:r>
        <w:rPr>
          <w:rFonts w:eastAsiaTheme="minorHAnsi" w:cs="Arial"/>
          <w:lang w:val="sr-Cyrl-RS" w:eastAsia="en-US"/>
        </w:rPr>
        <w:t xml:space="preserve">Посебно је сагледан </w:t>
      </w:r>
      <w:r w:rsidRPr="009E0524">
        <w:rPr>
          <w:rFonts w:eastAsiaTheme="minorHAnsi" w:cs="Arial"/>
          <w:lang w:val="sr-Cyrl-CS" w:eastAsia="en-US"/>
        </w:rPr>
        <w:t>положај деце у појединим областима – образовању, здравственој</w:t>
      </w:r>
      <w:r>
        <w:rPr>
          <w:rFonts w:eastAsiaTheme="minorHAnsi" w:cs="Arial"/>
          <w:lang w:val="sr-Cyrl-CS" w:eastAsia="en-US"/>
        </w:rPr>
        <w:t>,</w:t>
      </w:r>
      <w:r w:rsidRPr="009E0524">
        <w:rPr>
          <w:rFonts w:eastAsiaTheme="minorHAnsi" w:cs="Arial"/>
          <w:lang w:val="sr-Cyrl-CS" w:eastAsia="en-US"/>
        </w:rPr>
        <w:t xml:space="preserve"> социјалној </w:t>
      </w:r>
      <w:r>
        <w:rPr>
          <w:rFonts w:eastAsiaTheme="minorHAnsi" w:cs="Arial"/>
          <w:lang w:val="sr-Cyrl-CS" w:eastAsia="en-US"/>
        </w:rPr>
        <w:t xml:space="preserve">и породично-правној </w:t>
      </w:r>
      <w:r w:rsidRPr="009E0524">
        <w:rPr>
          <w:rFonts w:eastAsiaTheme="minorHAnsi" w:cs="Arial"/>
          <w:lang w:val="sr-Cyrl-CS" w:eastAsia="en-US"/>
        </w:rPr>
        <w:t xml:space="preserve">заштити, </w:t>
      </w:r>
      <w:r w:rsidRPr="009E0524">
        <w:rPr>
          <w:rFonts w:eastAsiaTheme="minorHAnsi" w:cs="Arial"/>
          <w:lang w:val="sr-Cyrl-RS" w:eastAsia="en-US"/>
        </w:rPr>
        <w:t xml:space="preserve">заштити од </w:t>
      </w:r>
      <w:r w:rsidRPr="009E0524">
        <w:rPr>
          <w:rFonts w:eastAsiaTheme="minorHAnsi" w:cs="Arial"/>
          <w:lang w:val="sr-Cyrl-CS" w:eastAsia="en-US"/>
        </w:rPr>
        <w:t>насиља</w:t>
      </w:r>
      <w:r>
        <w:rPr>
          <w:rFonts w:eastAsiaTheme="minorHAnsi" w:cs="Arial"/>
          <w:lang w:val="sr-Cyrl-CS" w:eastAsia="en-US"/>
        </w:rPr>
        <w:t>, злоупотребе и занемаривања.</w:t>
      </w:r>
      <w:r w:rsidRPr="009E0524">
        <w:rPr>
          <w:rFonts w:eastAsiaTheme="minorHAnsi" w:cs="Arial"/>
          <w:lang w:val="sr-Cyrl-RS" w:eastAsia="en-US"/>
        </w:rPr>
        <w:t xml:space="preserve"> На стање у погледу заступљености дискриминације у друштву утиче низ фактора, међу којима су друштвени и културни контекст у којем живимо, однос друштва према дискриминацији, грађанска свест о неопходности и значају поштовања прописа, спремност да пријаве њихово кршење, степен толеранције према различитостима, поверење у рад институција, познавање основа и облика дискриминације, као и активности цивилног друштва у заштити људских права и др. Сви ови</w:t>
      </w:r>
      <w:r w:rsidRPr="009E0524">
        <w:rPr>
          <w:rFonts w:eastAsiaTheme="minorHAnsi" w:cs="Arial"/>
          <w:lang w:val="sr-Cyrl-CS" w:eastAsia="en-US"/>
        </w:rPr>
        <w:t xml:space="preserve"> извори сегментирано показују како грађани схватају феномен дискриминације</w:t>
      </w:r>
      <w:r w:rsidRPr="009E0524">
        <w:rPr>
          <w:rFonts w:eastAsiaTheme="minorHAnsi" w:cs="Arial"/>
          <w:lang w:val="sr-Cyrl-RS" w:eastAsia="en-US"/>
        </w:rPr>
        <w:t xml:space="preserve">, које </w:t>
      </w:r>
      <w:r w:rsidRPr="009E0524">
        <w:rPr>
          <w:rFonts w:eastAsiaTheme="minorHAnsi" w:cs="Arial"/>
          <w:lang w:val="sr-Cyrl-CS" w:eastAsia="en-US"/>
        </w:rPr>
        <w:t>проблем</w:t>
      </w:r>
      <w:r w:rsidRPr="009E0524">
        <w:rPr>
          <w:rFonts w:eastAsiaTheme="minorHAnsi" w:cs="Arial"/>
          <w:lang w:val="sr-Cyrl-RS" w:eastAsia="en-US"/>
        </w:rPr>
        <w:t>е</w:t>
      </w:r>
      <w:r w:rsidRPr="009E0524">
        <w:rPr>
          <w:rFonts w:eastAsiaTheme="minorHAnsi" w:cs="Arial"/>
          <w:lang w:val="sr-Cyrl-CS" w:eastAsia="en-US"/>
        </w:rPr>
        <w:t xml:space="preserve"> у остваривању равноправности</w:t>
      </w:r>
      <w:r w:rsidRPr="009E0524">
        <w:rPr>
          <w:rFonts w:eastAsiaTheme="minorHAnsi" w:cs="Arial"/>
          <w:lang w:val="sr-Cyrl-RS" w:eastAsia="en-US"/>
        </w:rPr>
        <w:t xml:space="preserve"> препознају</w:t>
      </w:r>
      <w:r w:rsidRPr="009E0524">
        <w:rPr>
          <w:rFonts w:eastAsiaTheme="minorHAnsi" w:cs="Arial"/>
          <w:lang w:val="sr-Cyrl-CS" w:eastAsia="en-US"/>
        </w:rPr>
        <w:t>, како перципира</w:t>
      </w:r>
      <w:r w:rsidRPr="009E0524">
        <w:rPr>
          <w:rFonts w:eastAsiaTheme="minorHAnsi" w:cs="Arial"/>
          <w:lang w:val="sr-Cyrl-RS" w:eastAsia="en-US"/>
        </w:rPr>
        <w:t>ју</w:t>
      </w:r>
      <w:r w:rsidRPr="009E0524">
        <w:rPr>
          <w:rFonts w:eastAsiaTheme="minorHAnsi" w:cs="Arial"/>
          <w:lang w:val="sr-Cyrl-CS" w:eastAsia="en-US"/>
        </w:rPr>
        <w:t xml:space="preserve"> стање у остваривању и заш</w:t>
      </w:r>
      <w:r>
        <w:rPr>
          <w:rFonts w:eastAsiaTheme="minorHAnsi" w:cs="Arial"/>
          <w:lang w:val="sr-Cyrl-CS" w:eastAsia="en-US"/>
        </w:rPr>
        <w:t>тити од дискриминације у Србији</w:t>
      </w:r>
      <w:r w:rsidRPr="009E0524">
        <w:rPr>
          <w:rFonts w:eastAsiaTheme="minorHAnsi" w:cs="Arial"/>
          <w:lang w:val="sr-Cyrl-CS" w:eastAsia="en-US"/>
        </w:rPr>
        <w:t xml:space="preserve"> и у којој области је она најучесталија. Без обзира </w:t>
      </w:r>
      <w:r w:rsidRPr="009E0524">
        <w:rPr>
          <w:rFonts w:eastAsiaTheme="minorHAnsi" w:cs="Arial"/>
          <w:lang w:val="sr-Cyrl-RS" w:eastAsia="en-US"/>
        </w:rPr>
        <w:t>на сегментираност ових података</w:t>
      </w:r>
      <w:r w:rsidRPr="009E0524">
        <w:rPr>
          <w:rFonts w:eastAsiaTheme="minorHAnsi" w:cs="Arial"/>
          <w:lang w:val="sr-Cyrl-CS" w:eastAsia="en-US"/>
        </w:rPr>
        <w:t xml:space="preserve">, </w:t>
      </w:r>
      <w:r w:rsidRPr="009E0524">
        <w:rPr>
          <w:rFonts w:eastAsiaTheme="minorHAnsi" w:cs="Arial"/>
          <w:lang w:val="sr-Cyrl-RS" w:eastAsia="en-US"/>
        </w:rPr>
        <w:t>они у</w:t>
      </w:r>
      <w:r w:rsidRPr="009E0524">
        <w:rPr>
          <w:rFonts w:eastAsiaTheme="minorHAnsi" w:cs="Arial"/>
          <w:lang w:val="sr-Cyrl-CS" w:eastAsia="en-US"/>
        </w:rPr>
        <w:t xml:space="preserve">казују да </w:t>
      </w:r>
      <w:r>
        <w:rPr>
          <w:rFonts w:eastAsiaTheme="minorHAnsi" w:cs="Arial"/>
          <w:lang w:val="sr-Cyrl-RS" w:eastAsia="en-US"/>
        </w:rPr>
        <w:t>је</w:t>
      </w:r>
      <w:r w:rsidRPr="009E0524">
        <w:rPr>
          <w:rFonts w:eastAsiaTheme="minorHAnsi" w:cs="Arial"/>
          <w:lang w:val="sr-Cyrl-RS" w:eastAsia="en-US"/>
        </w:rPr>
        <w:t xml:space="preserve"> </w:t>
      </w:r>
      <w:r w:rsidRPr="009E0524">
        <w:rPr>
          <w:rFonts w:eastAsiaTheme="minorHAnsi" w:cs="Arial"/>
          <w:lang w:val="sr-Cyrl-CS" w:eastAsia="en-US"/>
        </w:rPr>
        <w:t xml:space="preserve">у нашем друштву </w:t>
      </w:r>
      <w:r>
        <w:rPr>
          <w:rFonts w:eastAsiaTheme="minorHAnsi" w:cs="Arial"/>
          <w:lang w:val="sr-Cyrl-CS" w:eastAsia="en-US"/>
        </w:rPr>
        <w:t xml:space="preserve">постигнут </w:t>
      </w:r>
      <w:r w:rsidRPr="00441D3B">
        <w:rPr>
          <w:rFonts w:eastAsiaTheme="minorHAnsi" w:cs="Arial"/>
          <w:lang w:val="sr-Cyrl-CS" w:eastAsia="en-US"/>
        </w:rPr>
        <w:t>значај</w:t>
      </w:r>
      <w:r>
        <w:rPr>
          <w:rFonts w:eastAsiaTheme="minorHAnsi" w:cs="Arial"/>
          <w:lang w:val="sr-Cyrl-CS" w:eastAsia="en-US"/>
        </w:rPr>
        <w:t>а</w:t>
      </w:r>
      <w:r w:rsidRPr="00441D3B">
        <w:rPr>
          <w:rFonts w:eastAsiaTheme="minorHAnsi" w:cs="Arial"/>
          <w:lang w:val="sr-Cyrl-CS" w:eastAsia="en-US"/>
        </w:rPr>
        <w:t>н напре</w:t>
      </w:r>
      <w:r>
        <w:rPr>
          <w:rFonts w:eastAsiaTheme="minorHAnsi" w:cs="Arial"/>
          <w:lang w:val="sr-Cyrl-CS" w:eastAsia="en-US"/>
        </w:rPr>
        <w:t>дак</w:t>
      </w:r>
      <w:r w:rsidRPr="00441D3B">
        <w:rPr>
          <w:rFonts w:eastAsiaTheme="minorHAnsi" w:cs="Arial"/>
          <w:lang w:val="sr-Cyrl-CS" w:eastAsia="en-US"/>
        </w:rPr>
        <w:t xml:space="preserve"> како у области формално правног регулисања друштвених односа </w:t>
      </w:r>
      <w:r>
        <w:rPr>
          <w:rFonts w:eastAsiaTheme="minorHAnsi" w:cs="Arial"/>
          <w:lang w:val="sr-Cyrl-CS" w:eastAsia="en-US"/>
        </w:rPr>
        <w:t xml:space="preserve">од значаја за положај деце </w:t>
      </w:r>
      <w:r w:rsidRPr="00441D3B">
        <w:rPr>
          <w:rFonts w:eastAsiaTheme="minorHAnsi" w:cs="Arial"/>
          <w:lang w:val="sr-Cyrl-CS" w:eastAsia="en-US"/>
        </w:rPr>
        <w:t>тако и у практичној примени тих нормативних решења</w:t>
      </w:r>
      <w:r>
        <w:rPr>
          <w:rFonts w:eastAsiaTheme="minorHAnsi" w:cs="Arial"/>
          <w:lang w:val="sr-Cyrl-CS" w:eastAsia="en-US"/>
        </w:rPr>
        <w:t>. П</w:t>
      </w:r>
      <w:r w:rsidRPr="009E0524">
        <w:rPr>
          <w:rFonts w:eastAsiaTheme="minorHAnsi" w:cs="Arial"/>
          <w:lang w:val="sr-Cyrl-CS" w:eastAsia="en-US"/>
        </w:rPr>
        <w:t xml:space="preserve">рисутни </w:t>
      </w:r>
      <w:r>
        <w:rPr>
          <w:rFonts w:eastAsiaTheme="minorHAnsi" w:cs="Arial"/>
          <w:lang w:val="sr-Cyrl-CS" w:eastAsia="en-US"/>
        </w:rPr>
        <w:t xml:space="preserve">су међутим и </w:t>
      </w:r>
      <w:r w:rsidRPr="009E0524">
        <w:rPr>
          <w:rFonts w:eastAsiaTheme="minorHAnsi" w:cs="Arial"/>
          <w:lang w:val="sr-Cyrl-CS" w:eastAsia="en-US"/>
        </w:rPr>
        <w:t xml:space="preserve">различити изазови које је важно представити </w:t>
      </w:r>
      <w:r w:rsidRPr="009E0524">
        <w:rPr>
          <w:rFonts w:eastAsiaTheme="minorHAnsi" w:cs="Arial"/>
          <w:lang w:val="sr-Cyrl-RS" w:eastAsia="en-US"/>
        </w:rPr>
        <w:t>као кључне проблеме</w:t>
      </w:r>
      <w:r w:rsidRPr="009E0524">
        <w:rPr>
          <w:rFonts w:eastAsiaTheme="minorHAnsi" w:cs="Arial"/>
          <w:lang w:val="sr-Cyrl-CS" w:eastAsia="en-US"/>
        </w:rPr>
        <w:t xml:space="preserve"> у остваривању и заштити од дискриминације </w:t>
      </w:r>
      <w:r>
        <w:rPr>
          <w:rFonts w:eastAsiaTheme="minorHAnsi" w:cs="Arial"/>
          <w:lang w:val="sr-Cyrl-CS" w:eastAsia="en-US"/>
        </w:rPr>
        <w:t xml:space="preserve">деце </w:t>
      </w:r>
      <w:r w:rsidRPr="009E0524">
        <w:rPr>
          <w:rFonts w:eastAsiaTheme="minorHAnsi" w:cs="Arial"/>
          <w:lang w:val="sr-Cyrl-CS" w:eastAsia="en-US"/>
        </w:rPr>
        <w:t xml:space="preserve">у </w:t>
      </w:r>
      <w:r>
        <w:rPr>
          <w:rFonts w:eastAsiaTheme="minorHAnsi" w:cs="Arial"/>
          <w:lang w:val="sr-Cyrl-CS" w:eastAsia="en-US"/>
        </w:rPr>
        <w:t xml:space="preserve">различитим </w:t>
      </w:r>
      <w:r w:rsidRPr="009E0524">
        <w:rPr>
          <w:rFonts w:eastAsiaTheme="minorHAnsi" w:cs="Arial"/>
          <w:lang w:val="sr-Cyrl-CS" w:eastAsia="en-US"/>
        </w:rPr>
        <w:t>области</w:t>
      </w:r>
      <w:r>
        <w:rPr>
          <w:rFonts w:eastAsiaTheme="minorHAnsi" w:cs="Arial"/>
          <w:lang w:val="sr-Cyrl-CS" w:eastAsia="en-US"/>
        </w:rPr>
        <w:t xml:space="preserve">ма, а који указују на </w:t>
      </w:r>
      <w:r w:rsidRPr="00441D3B">
        <w:rPr>
          <w:rFonts w:eastAsiaTheme="minorHAnsi" w:cs="Arial"/>
          <w:lang w:val="sr-Cyrl-CS" w:eastAsia="en-US"/>
        </w:rPr>
        <w:t xml:space="preserve">потребу интензивнијег ангажовања друштва у погледу унапређења положаја и заштите деце, како на националном тако и на локалном нивоу, уз међусобну сарадњу и партнерство надлежних органа и </w:t>
      </w:r>
      <w:r w:rsidRPr="00E537E4">
        <w:rPr>
          <w:rFonts w:eastAsiaTheme="minorHAnsi" w:cs="Arial"/>
          <w:lang w:val="sr-Cyrl-CS" w:eastAsia="en-US"/>
        </w:rPr>
        <w:t xml:space="preserve">организација.  </w:t>
      </w:r>
    </w:p>
    <w:p w:rsidR="00041230" w:rsidRPr="00E537E4" w:rsidRDefault="00041230" w:rsidP="00041230">
      <w:pPr>
        <w:jc w:val="both"/>
        <w:rPr>
          <w:rFonts w:eastAsia="Calibri" w:cs="Arial"/>
          <w:bCs/>
          <w:lang w:eastAsia="en-US"/>
        </w:rPr>
      </w:pPr>
      <w:r w:rsidRPr="00E537E4">
        <w:rPr>
          <w:rFonts w:cs="Arial"/>
          <w:bCs/>
          <w:lang w:val="sr-Cyrl-RS"/>
        </w:rPr>
        <w:t>Сведоци смо да су р</w:t>
      </w:r>
      <w:r w:rsidRPr="00E537E4">
        <w:rPr>
          <w:rFonts w:eastAsia="Calibri" w:cs="Arial"/>
          <w:bCs/>
          <w:lang w:val="sr-Cyrl-RS" w:eastAsia="en-US"/>
        </w:rPr>
        <w:t>одитељи често у правој трци са временом, у појединим случајевима сами, разведени, болесни или са недовољно средстава за живот,</w:t>
      </w:r>
      <w:r w:rsidRPr="00E537E4">
        <w:rPr>
          <w:rFonts w:eastAsia="Calibri" w:cs="Arial"/>
          <w:bCs/>
          <w:lang w:eastAsia="en-US"/>
        </w:rPr>
        <w:t xml:space="preserve"> </w:t>
      </w:r>
      <w:r w:rsidRPr="00E537E4">
        <w:rPr>
          <w:rFonts w:eastAsia="Calibri" w:cs="Arial"/>
          <w:bCs/>
          <w:lang w:val="sr-Cyrl-RS" w:eastAsia="en-US"/>
        </w:rPr>
        <w:t>да су ш</w:t>
      </w:r>
      <w:r w:rsidRPr="00E537E4">
        <w:rPr>
          <w:rFonts w:eastAsia="Calibri" w:cs="Arial"/>
          <w:bCs/>
          <w:lang w:eastAsia="en-US"/>
        </w:rPr>
        <w:t>коле у процесу реформе</w:t>
      </w:r>
      <w:r w:rsidRPr="00E537E4">
        <w:rPr>
          <w:rFonts w:eastAsia="Calibri" w:cs="Arial"/>
          <w:bCs/>
          <w:lang w:val="sr-Cyrl-RS" w:eastAsia="en-US"/>
        </w:rPr>
        <w:t xml:space="preserve">, као последица епидемиолошке ситуације изводи се онлајн настава више или мање успешно, а садржај наставе често не прати савремене брзо променљиве друштвене трендове. Са друге стране деца су </w:t>
      </w:r>
      <w:r>
        <w:rPr>
          <w:rFonts w:eastAsia="Calibri" w:cs="Arial"/>
          <w:bCs/>
          <w:lang w:val="sr-Cyrl-RS" w:eastAsia="en-US"/>
        </w:rPr>
        <w:t xml:space="preserve">већ </w:t>
      </w:r>
      <w:r w:rsidRPr="00E537E4">
        <w:rPr>
          <w:rFonts w:eastAsia="Calibri" w:cs="Arial"/>
          <w:bCs/>
          <w:lang w:val="sr-Cyrl-RS" w:eastAsia="en-US"/>
        </w:rPr>
        <w:t xml:space="preserve">у 22. веку, усмерена према интернету и друштвеним мрежама, тражењу </w:t>
      </w:r>
      <w:r w:rsidRPr="00E537E4">
        <w:rPr>
          <w:rFonts w:eastAsia="Calibri" w:cs="Arial"/>
          <w:bCs/>
          <w:lang w:eastAsia="en-US"/>
        </w:rPr>
        <w:t>„</w:t>
      </w:r>
      <w:r w:rsidRPr="00E537E4">
        <w:rPr>
          <w:rFonts w:eastAsia="Calibri" w:cs="Arial"/>
          <w:bCs/>
          <w:lang w:val="sr-Cyrl-RS" w:eastAsia="en-US"/>
        </w:rPr>
        <w:t xml:space="preserve">реалног и дигиталног“ идентитета и у потрази за вредностима, добрим изгледом, шминком, гардеробом и филтерима на инстаграму. Деца зависе од друштвених мрежа, често дају своје личне податке </w:t>
      </w:r>
      <w:r>
        <w:rPr>
          <w:rFonts w:eastAsia="Calibri" w:cs="Arial"/>
          <w:bCs/>
          <w:lang w:val="sr-Cyrl-RS" w:eastAsia="en-US"/>
        </w:rPr>
        <w:t>за улазак на апликације</w:t>
      </w:r>
      <w:r w:rsidRPr="00E537E4">
        <w:rPr>
          <w:rFonts w:eastAsia="Calibri" w:cs="Arial"/>
          <w:bCs/>
          <w:lang w:val="sr-Cyrl-RS" w:eastAsia="en-US"/>
        </w:rPr>
        <w:t xml:space="preserve"> са и/или без знања о потенционалном угрожавању безбедности, опонашају јутјубере без обзира што вредности које они истичу нису увек у складу са онима о којима уче. Неретко о</w:t>
      </w:r>
      <w:r w:rsidRPr="00E537E4">
        <w:rPr>
          <w:rFonts w:eastAsia="Calibri" w:cs="Arial"/>
          <w:bCs/>
          <w:lang w:val="en-US" w:eastAsia="en-US"/>
        </w:rPr>
        <w:t xml:space="preserve">бразац понашања међу тинејџерима постаје омаловажавање вршњака због изгледа, гардеробе, имовног стања, инвалидитета. </w:t>
      </w:r>
      <w:r w:rsidRPr="00E537E4">
        <w:rPr>
          <w:rFonts w:eastAsia="Calibri" w:cs="Arial"/>
          <w:bCs/>
          <w:lang w:val="sr-Cyrl-RS" w:eastAsia="en-US"/>
        </w:rPr>
        <w:t>Н</w:t>
      </w:r>
      <w:r w:rsidRPr="00E537E4">
        <w:rPr>
          <w:rFonts w:eastAsia="Calibri" w:cs="Arial"/>
          <w:bCs/>
          <w:lang w:val="en-US" w:eastAsia="en-US"/>
        </w:rPr>
        <w:t>ајвише проблема</w:t>
      </w:r>
      <w:r w:rsidRPr="00E537E4">
        <w:rPr>
          <w:rFonts w:eastAsia="Calibri" w:cs="Arial"/>
          <w:bCs/>
          <w:lang w:val="sr-Cyrl-RS" w:eastAsia="en-US"/>
        </w:rPr>
        <w:t xml:space="preserve"> </w:t>
      </w:r>
      <w:r w:rsidRPr="00E537E4">
        <w:rPr>
          <w:rFonts w:eastAsia="Calibri" w:cs="Arial"/>
          <w:bCs/>
          <w:lang w:val="en-US" w:eastAsia="en-US"/>
        </w:rPr>
        <w:t xml:space="preserve">имају </w:t>
      </w:r>
      <w:r w:rsidRPr="00E537E4">
        <w:rPr>
          <w:rFonts w:eastAsia="Calibri" w:cs="Arial"/>
          <w:bCs/>
          <w:lang w:val="sr-Cyrl-RS" w:eastAsia="en-US"/>
        </w:rPr>
        <w:t>д</w:t>
      </w:r>
      <w:r w:rsidRPr="00E537E4">
        <w:rPr>
          <w:rFonts w:eastAsia="Calibri" w:cs="Arial"/>
          <w:bCs/>
          <w:lang w:val="en-US" w:eastAsia="en-US"/>
        </w:rPr>
        <w:t xml:space="preserve">еца са инвалидитетом </w:t>
      </w:r>
      <w:r w:rsidRPr="00E537E4">
        <w:rPr>
          <w:rFonts w:eastAsia="Calibri" w:cs="Arial"/>
          <w:bCs/>
          <w:lang w:val="sr-Cyrl-RS" w:eastAsia="en-US"/>
        </w:rPr>
        <w:t xml:space="preserve">као и она </w:t>
      </w:r>
      <w:r w:rsidRPr="00E537E4">
        <w:rPr>
          <w:rFonts w:eastAsia="Calibri" w:cs="Arial"/>
          <w:bCs/>
          <w:lang w:val="en-US" w:eastAsia="en-US"/>
        </w:rPr>
        <w:t>сиромашна</w:t>
      </w:r>
      <w:r w:rsidRPr="00E537E4">
        <w:rPr>
          <w:rFonts w:eastAsia="Calibri" w:cs="Arial"/>
          <w:bCs/>
          <w:lang w:val="sr-Cyrl-RS" w:eastAsia="en-US"/>
        </w:rPr>
        <w:t xml:space="preserve">, а </w:t>
      </w:r>
      <w:r w:rsidRPr="00E537E4">
        <w:rPr>
          <w:rFonts w:eastAsia="Calibri" w:cs="Arial"/>
          <w:bCs/>
          <w:lang w:val="en-US" w:eastAsia="en-US"/>
        </w:rPr>
        <w:t>дец</w:t>
      </w:r>
      <w:r w:rsidRPr="00E537E4">
        <w:rPr>
          <w:rFonts w:eastAsia="Calibri" w:cs="Arial"/>
          <w:bCs/>
          <w:lang w:val="sr-Cyrl-CS" w:eastAsia="en-US"/>
        </w:rPr>
        <w:t xml:space="preserve">а на </w:t>
      </w:r>
      <w:r w:rsidRPr="00E537E4">
        <w:rPr>
          <w:rFonts w:eastAsia="Calibri" w:cs="Arial"/>
          <w:bCs/>
          <w:lang w:val="en-US" w:eastAsia="en-US"/>
        </w:rPr>
        <w:lastRenderedPageBreak/>
        <w:t>институционалном смештају</w:t>
      </w:r>
      <w:r w:rsidRPr="00E537E4">
        <w:rPr>
          <w:rFonts w:eastAsia="Calibri" w:cs="Arial"/>
          <w:bCs/>
          <w:lang w:val="sr-Cyrl-RS" w:eastAsia="en-US"/>
        </w:rPr>
        <w:t xml:space="preserve"> се сусрећу са специфичним животним условима и проблемима</w:t>
      </w:r>
      <w:r w:rsidRPr="00E537E4">
        <w:rPr>
          <w:rFonts w:eastAsia="Calibri" w:cs="Arial"/>
          <w:bCs/>
          <w:lang w:val="en-US" w:eastAsia="en-US"/>
        </w:rPr>
        <w:t xml:space="preserve">. </w:t>
      </w:r>
      <w:r w:rsidRPr="00E537E4">
        <w:rPr>
          <w:rFonts w:eastAsia="Calibri" w:cs="Arial"/>
          <w:bCs/>
          <w:lang w:val="sr-Cyrl-RS" w:eastAsia="en-US"/>
        </w:rPr>
        <w:t>В</w:t>
      </w:r>
      <w:r w:rsidRPr="00E537E4">
        <w:rPr>
          <w:rFonts w:eastAsia="Calibri" w:cs="Arial"/>
          <w:bCs/>
          <w:lang w:val="en-US" w:eastAsia="en-US"/>
        </w:rPr>
        <w:t>ршња</w:t>
      </w:r>
      <w:r w:rsidRPr="00E537E4">
        <w:rPr>
          <w:rFonts w:eastAsia="Calibri" w:cs="Arial"/>
          <w:bCs/>
          <w:lang w:val="sr-Cyrl-CS" w:eastAsia="en-US"/>
        </w:rPr>
        <w:t>чко и свако друго насиље заслужују посебну пажњу пре свега због последица које изазивају а које могу бити и трагичне.</w:t>
      </w:r>
      <w:r w:rsidRPr="00E537E4">
        <w:rPr>
          <w:rFonts w:cs="Arial"/>
          <w:bCs/>
          <w:lang w:val="sr-Cyrl-RS"/>
        </w:rPr>
        <w:t xml:space="preserve"> </w:t>
      </w:r>
      <w:r w:rsidRPr="00E537E4">
        <w:rPr>
          <w:rFonts w:eastAsia="Calibri" w:cs="Arial"/>
          <w:bCs/>
          <w:lang w:val="sr-Cyrl-RS" w:eastAsia="en-US"/>
        </w:rPr>
        <w:t>Оваква ситуација указује на потребу за промоцијом правих вредности, културе, дијалога и толеранције, учења, спорта, различитих могућности...</w:t>
      </w:r>
      <w:r w:rsidRPr="00E537E4">
        <w:rPr>
          <w:rFonts w:eastAsia="Calibri" w:cs="Arial"/>
          <w:bCs/>
          <w:lang w:val="en-US" w:eastAsia="en-US"/>
        </w:rPr>
        <w:t xml:space="preserve"> </w:t>
      </w:r>
      <w:r w:rsidRPr="00E537E4">
        <w:rPr>
          <w:rFonts w:eastAsia="Calibri" w:cs="Arial"/>
          <w:bCs/>
          <w:lang w:val="sr-Cyrl-RS" w:eastAsia="en-US"/>
        </w:rPr>
        <w:t>Један од примера доброг приступа је увођење бесплатних школа спортова у Граду Београду за  децу од првог до четвртог разреда у 12 београдских општина, са ц</w:t>
      </w:r>
      <w:r w:rsidRPr="00E537E4">
        <w:rPr>
          <w:rFonts w:eastAsia="Calibri" w:cs="Arial"/>
          <w:bCs/>
          <w:lang w:eastAsia="en-US"/>
        </w:rPr>
        <w:t>иљ</w:t>
      </w:r>
      <w:r w:rsidRPr="00E537E4">
        <w:rPr>
          <w:rFonts w:eastAsia="Calibri" w:cs="Arial"/>
          <w:bCs/>
          <w:lang w:val="sr-Cyrl-RS" w:eastAsia="en-US"/>
        </w:rPr>
        <w:t>ем</w:t>
      </w:r>
      <w:r w:rsidRPr="00E537E4">
        <w:rPr>
          <w:rFonts w:eastAsia="Calibri" w:cs="Arial"/>
          <w:bCs/>
          <w:lang w:eastAsia="en-US"/>
        </w:rPr>
        <w:t xml:space="preserve"> да се свој деци без обзира на материјални статус омогући бављење спортом, стицање здравих животних навика, као и да активно проводе слободно време у друштву вршњака и савладају нове вештине</w:t>
      </w:r>
      <w:r w:rsidRPr="00E537E4">
        <w:rPr>
          <w:rFonts w:eastAsia="Calibri" w:cs="Arial"/>
          <w:bCs/>
          <w:lang w:val="sr-Cyrl-RS" w:eastAsia="en-US"/>
        </w:rPr>
        <w:t>, науче се и одговорности, другарству, толеранцији</w:t>
      </w:r>
      <w:r w:rsidRPr="00E537E4">
        <w:rPr>
          <w:rFonts w:eastAsia="Calibri" w:cs="Arial"/>
          <w:bCs/>
          <w:lang w:eastAsia="en-US"/>
        </w:rPr>
        <w:t xml:space="preserve">. </w:t>
      </w:r>
    </w:p>
    <w:p w:rsidR="00041230" w:rsidRPr="00E537E4" w:rsidRDefault="00041230" w:rsidP="00041230">
      <w:pPr>
        <w:jc w:val="both"/>
        <w:rPr>
          <w:rFonts w:eastAsia="Calibri" w:cs="Arial"/>
          <w:bCs/>
          <w:iCs/>
          <w:lang w:val="sr-Cyrl-RS" w:eastAsia="en-US"/>
        </w:rPr>
      </w:pPr>
      <w:r w:rsidRPr="00E537E4">
        <w:rPr>
          <w:rFonts w:eastAsia="Calibri" w:cs="Arial"/>
          <w:bCs/>
          <w:lang w:val="sr-Cyrl-RS" w:eastAsia="en-US"/>
        </w:rPr>
        <w:t>У периоду на који се односи овај извештај (од 2014. до половине текуће године) положај деце је унапређен у погледу остваривања бројних права. На институционалном плану права детета прате и на њиховом унапређењу раде Одбор за права детета Народне скупштине и Савет за права детета Владе Републике Србије, као највиша законодавна и саветодавна тела. Такође, 2020. године формирано је Министарство за бригу о породици и демографију</w:t>
      </w:r>
      <w:r w:rsidRPr="00E537E4">
        <w:rPr>
          <w:rFonts w:eastAsia="Calibri" w:cs="Arial"/>
          <w:bCs/>
          <w:lang w:val="sr-Cyrl-CS"/>
        </w:rPr>
        <w:t xml:space="preserve"> </w:t>
      </w:r>
      <w:r w:rsidRPr="00E537E4">
        <w:rPr>
          <w:rFonts w:eastAsia="Calibri" w:cs="Arial"/>
          <w:bCs/>
          <w:lang w:val="sr-Cyrl-CS" w:eastAsia="en-US"/>
        </w:rPr>
        <w:t xml:space="preserve">што представља израз политичке воље </w:t>
      </w:r>
      <w:r w:rsidRPr="00E537E4">
        <w:rPr>
          <w:rFonts w:eastAsia="Calibri" w:cs="Arial"/>
          <w:bCs/>
          <w:lang w:val="sr-Cyrl-RS" w:eastAsia="en-US"/>
        </w:rPr>
        <w:t>Републике Србије за</w:t>
      </w:r>
      <w:r w:rsidRPr="00E537E4">
        <w:rPr>
          <w:rFonts w:eastAsia="Calibri" w:cs="Arial"/>
          <w:bCs/>
          <w:lang w:eastAsia="en-US"/>
        </w:rPr>
        <w:t xml:space="preserve"> </w:t>
      </w:r>
      <w:r w:rsidRPr="00E537E4">
        <w:rPr>
          <w:rFonts w:eastAsia="Calibri" w:cs="Arial"/>
          <w:bCs/>
          <w:lang w:val="sr-Cyrl-RS" w:eastAsia="en-US"/>
        </w:rPr>
        <w:t>реализацију</w:t>
      </w:r>
      <w:r w:rsidRPr="00E537E4">
        <w:rPr>
          <w:rFonts w:eastAsia="Calibri" w:cs="Arial"/>
          <w:bCs/>
          <w:lang w:eastAsia="en-US"/>
        </w:rPr>
        <w:t xml:space="preserve"> мера популационе политике</w:t>
      </w:r>
      <w:r w:rsidRPr="00E537E4">
        <w:rPr>
          <w:rFonts w:eastAsia="Calibri" w:cs="Arial"/>
          <w:bCs/>
          <w:lang w:val="sr-Cyrl-RS" w:eastAsia="en-US"/>
        </w:rPr>
        <w:t xml:space="preserve">, подстицање рађања и веће подршке деци и породици. У тој области је донета и Стратегија подстицања рађања којом су утврђени правци развоја популационе политике у Републици, као и нови Закон о финансијској подршци породици са децом којим су уређени бројни подстицаји рађању, породицама и деци. У области образовања су измењени прописи на свим нивоима од предшколског до високог образовања, у погледу унапређења садржаја и наставних програма а у сусрет потребама тржишта рада уведено </w:t>
      </w:r>
      <w:r>
        <w:rPr>
          <w:rFonts w:eastAsia="Calibri" w:cs="Arial"/>
          <w:bCs/>
          <w:lang w:val="sr-Cyrl-RS" w:eastAsia="en-US"/>
        </w:rPr>
        <w:t xml:space="preserve">је </w:t>
      </w:r>
      <w:r w:rsidRPr="00E537E4">
        <w:rPr>
          <w:rFonts w:eastAsia="Calibri" w:cs="Arial"/>
          <w:bCs/>
          <w:lang w:val="sr-Cyrl-RS" w:eastAsia="en-US"/>
        </w:rPr>
        <w:t>дуално образовање, спроводе се афирмативне мере за упис како деце са инвалидитетом тако и ромске деце, повећана је</w:t>
      </w:r>
      <w:r w:rsidRPr="00E537E4">
        <w:rPr>
          <w:rFonts w:eastAsia="Calibri" w:cs="Arial"/>
          <w:bCs/>
          <w:lang w:val="sr-Cyrl-CS" w:eastAsia="en-US"/>
        </w:rPr>
        <w:t xml:space="preserve"> нето стопа похађања образовања, дигитализација у образовању се спроводи као један од приоритета Владе, онлајн настава је веома брзо реализована одмах након увођења ванредног стања због пандемије корона вирусом</w:t>
      </w:r>
      <w:r w:rsidRPr="00E537E4">
        <w:rPr>
          <w:rFonts w:eastAsia="Calibri" w:cs="Arial"/>
          <w:bCs/>
          <w:lang w:val="sr-Cyrl-RS" w:eastAsia="en-US"/>
        </w:rPr>
        <w:t>. Д</w:t>
      </w:r>
      <w:r w:rsidRPr="00E537E4">
        <w:rPr>
          <w:rFonts w:eastAsia="Calibri" w:cs="Arial"/>
          <w:bCs/>
          <w:lang w:eastAsia="en-US"/>
        </w:rPr>
        <w:t>еца, труднице, мајке током породиљског одсуства</w:t>
      </w:r>
      <w:r w:rsidRPr="00E537E4">
        <w:rPr>
          <w:rFonts w:eastAsia="Calibri" w:cs="Arial"/>
          <w:bCs/>
          <w:lang w:val="sr-Cyrl-RS" w:eastAsia="en-US"/>
        </w:rPr>
        <w:t xml:space="preserve"> и</w:t>
      </w:r>
      <w:r w:rsidRPr="00E537E4">
        <w:rPr>
          <w:rFonts w:eastAsia="Calibri" w:cs="Arial"/>
          <w:bCs/>
          <w:lang w:eastAsia="en-US"/>
        </w:rPr>
        <w:t xml:space="preserve"> самохрани родитељи са децом до седме године </w:t>
      </w:r>
      <w:r w:rsidRPr="00E537E4">
        <w:rPr>
          <w:rFonts w:eastAsia="Calibri" w:cs="Arial"/>
          <w:bCs/>
          <w:lang w:val="sr-Cyrl-RS" w:eastAsia="en-US"/>
        </w:rPr>
        <w:t>остварују здравствену заштиту</w:t>
      </w:r>
      <w:r w:rsidRPr="00E537E4">
        <w:rPr>
          <w:rFonts w:eastAsia="Calibri" w:cs="Arial"/>
          <w:bCs/>
          <w:lang w:eastAsia="en-US"/>
        </w:rPr>
        <w:t xml:space="preserve"> из јавних прихода</w:t>
      </w:r>
      <w:r w:rsidRPr="00E537E4">
        <w:rPr>
          <w:rFonts w:eastAsia="Calibri" w:cs="Arial"/>
          <w:bCs/>
          <w:lang w:val="sr-Cyrl-RS" w:eastAsia="en-US"/>
        </w:rPr>
        <w:t xml:space="preserve"> уколико</w:t>
      </w:r>
      <w:r w:rsidRPr="00E537E4">
        <w:rPr>
          <w:rFonts w:eastAsia="Calibri" w:cs="Arial"/>
          <w:bCs/>
          <w:lang w:eastAsia="en-US"/>
        </w:rPr>
        <w:t xml:space="preserve"> је не остварују на други начин</w:t>
      </w:r>
      <w:r w:rsidRPr="00E537E4">
        <w:rPr>
          <w:rFonts w:eastAsia="Calibri" w:cs="Arial"/>
          <w:bCs/>
          <w:lang w:val="sr-Cyrl-RS" w:eastAsia="en-US"/>
        </w:rPr>
        <w:t xml:space="preserve">, </w:t>
      </w:r>
      <w:r w:rsidRPr="00E537E4">
        <w:rPr>
          <w:rFonts w:eastAsia="Calibri" w:cs="Arial"/>
          <w:bCs/>
          <w:lang w:val="sr-Cyrl-CS" w:eastAsia="en-US"/>
        </w:rPr>
        <w:t xml:space="preserve">повећана је општа стопа вакцинације, обухват имунизацијом деце у ромским насељима повећан је за 19 процентних поена (у периоду од 2014. до 2019. године), смањена </w:t>
      </w:r>
      <w:r>
        <w:rPr>
          <w:rFonts w:eastAsia="Calibri" w:cs="Arial"/>
          <w:bCs/>
          <w:lang w:val="sr-Cyrl-CS" w:eastAsia="en-US"/>
        </w:rPr>
        <w:t xml:space="preserve">је </w:t>
      </w:r>
      <w:r w:rsidRPr="00E537E4">
        <w:rPr>
          <w:rFonts w:eastAsia="Calibri" w:cs="Arial"/>
          <w:bCs/>
          <w:lang w:val="sr-Cyrl-CS" w:eastAsia="en-US"/>
        </w:rPr>
        <w:t xml:space="preserve">стопа смртности одојчади и деце млађе од пет година у ромским насељима, основан је </w:t>
      </w:r>
      <w:r w:rsidRPr="00E537E4">
        <w:rPr>
          <w:rFonts w:eastAsia="Calibri" w:cs="Arial"/>
          <w:bCs/>
          <w:lang w:eastAsia="en-US"/>
        </w:rPr>
        <w:t>Буџетск</w:t>
      </w:r>
      <w:r w:rsidRPr="00E537E4">
        <w:rPr>
          <w:rFonts w:eastAsia="Calibri" w:cs="Arial"/>
          <w:bCs/>
          <w:lang w:val="sr-Cyrl-RS" w:eastAsia="en-US"/>
        </w:rPr>
        <w:t>и</w:t>
      </w:r>
      <w:r w:rsidRPr="00E537E4">
        <w:rPr>
          <w:rFonts w:eastAsia="Calibri" w:cs="Arial"/>
          <w:bCs/>
          <w:lang w:eastAsia="en-US"/>
        </w:rPr>
        <w:t xml:space="preserve"> фонд за лечење обољења, стања или повреда које се не могу успешно лечити у Републици Србији</w:t>
      </w:r>
      <w:r w:rsidRPr="00E537E4">
        <w:rPr>
          <w:rFonts w:eastAsia="Calibri" w:cs="Arial"/>
          <w:bCs/>
          <w:lang w:val="sr-Cyrl-RS" w:eastAsia="en-US"/>
        </w:rPr>
        <w:t xml:space="preserve"> (2014. године), </w:t>
      </w:r>
      <w:r w:rsidRPr="00E537E4">
        <w:rPr>
          <w:rFonts w:eastAsia="Calibri" w:cs="Arial"/>
          <w:bCs/>
          <w:iCs/>
          <w:lang w:val="sr-Cyrl-RS" w:eastAsia="en-US"/>
        </w:rPr>
        <w:t xml:space="preserve">донет је </w:t>
      </w:r>
      <w:r w:rsidRPr="00E537E4">
        <w:rPr>
          <w:rFonts w:eastAsia="Calibri" w:cs="Arial"/>
          <w:bCs/>
          <w:iCs/>
          <w:lang w:val="sr-Cyrl-CS" w:eastAsia="en-US"/>
        </w:rPr>
        <w:t>Закон о биомедицински потпомогнутој оплодњи и</w:t>
      </w:r>
      <w:r w:rsidRPr="00E537E4">
        <w:rPr>
          <w:rFonts w:eastAsia="Calibri" w:cs="Arial"/>
          <w:bCs/>
          <w:iCs/>
          <w:lang w:val="sr-Cyrl-RS" w:eastAsia="en-US"/>
        </w:rPr>
        <w:t xml:space="preserve"> тзв. Зојин закон односно </w:t>
      </w:r>
      <w:r w:rsidRPr="00E537E4">
        <w:rPr>
          <w:rFonts w:eastAsia="Calibri" w:cs="Arial"/>
          <w:bCs/>
          <w:iCs/>
          <w:lang w:eastAsia="en-US"/>
        </w:rPr>
        <w:t>Закон о превенцији и дијагностици генетичких болести, генетички условљених аномалија и ретких болести</w:t>
      </w:r>
      <w:r w:rsidRPr="00E537E4">
        <w:rPr>
          <w:rFonts w:eastAsia="Calibri" w:cs="Arial"/>
          <w:bCs/>
          <w:iCs/>
          <w:lang w:val="sr-Cyrl-RS" w:eastAsia="en-US"/>
        </w:rPr>
        <w:t xml:space="preserve">, повећан је број обавезних неонаталних скрининга и износ средстава за ове намене, донет је </w:t>
      </w:r>
      <w:r w:rsidRPr="00E537E4">
        <w:rPr>
          <w:rFonts w:eastAsia="Calibri" w:cs="Arial"/>
          <w:bCs/>
          <w:iCs/>
          <w:lang w:val="sr-Cyrl-CS" w:eastAsia="en-US"/>
        </w:rPr>
        <w:t xml:space="preserve">Програм за ретке болести у Републици Србији за период 2020-2022. године, предвиђа се скоро оснивање центра за рани развој… У области социјалне и породично-правне заштите развијене су бројне услуге у заједници, донета </w:t>
      </w:r>
      <w:r>
        <w:rPr>
          <w:rFonts w:eastAsia="Calibri" w:cs="Arial"/>
          <w:bCs/>
          <w:iCs/>
          <w:lang w:val="sr-Cyrl-CS" w:eastAsia="en-US"/>
        </w:rPr>
        <w:t xml:space="preserve">је </w:t>
      </w:r>
      <w:r w:rsidRPr="00E537E4">
        <w:rPr>
          <w:rFonts w:eastAsia="Calibri" w:cs="Arial"/>
          <w:bCs/>
          <w:iCs/>
          <w:lang w:val="sr-Cyrl-CS" w:eastAsia="en-US"/>
        </w:rPr>
        <w:t xml:space="preserve">Уредба о наменским трансферима као инструмент подршке локалним самоуправама у развоју недостајућих услуга, започет процес трансформације установа социјалне заштите за смештај деце и смањен број деце на институционалном смештају посебно оне до три године живота, повећан обим хранитељства, започет рад на изменама и допунама Породичног закона и Закона о социјалној заштити и др. Донет је </w:t>
      </w:r>
      <w:r w:rsidRPr="00E537E4">
        <w:rPr>
          <w:rFonts w:eastAsia="Calibri" w:cs="Arial"/>
          <w:bCs/>
          <w:iCs/>
          <w:lang w:val="sr-Cyrl-RS" w:eastAsia="en-US"/>
        </w:rPr>
        <w:t xml:space="preserve">Закон о спречавању насиља у породици као и Стратегија за спречавање и заштиту деце од насиља </w:t>
      </w:r>
      <w:r w:rsidRPr="00E537E4">
        <w:rPr>
          <w:rFonts w:eastAsia="Calibri" w:cs="Arial"/>
          <w:bCs/>
          <w:iCs/>
          <w:lang w:eastAsia="en-US"/>
        </w:rPr>
        <w:t xml:space="preserve">за период од 2020. до 2023. </w:t>
      </w:r>
      <w:r w:rsidRPr="00E537E4">
        <w:rPr>
          <w:rFonts w:eastAsia="Calibri" w:cs="Arial"/>
          <w:bCs/>
          <w:iCs/>
          <w:lang w:val="sr-Cyrl-RS" w:eastAsia="en-US"/>
        </w:rPr>
        <w:lastRenderedPageBreak/>
        <w:t>г</w:t>
      </w:r>
      <w:r w:rsidRPr="00E537E4">
        <w:rPr>
          <w:rFonts w:eastAsia="Calibri" w:cs="Arial"/>
          <w:bCs/>
          <w:iCs/>
          <w:lang w:eastAsia="en-US"/>
        </w:rPr>
        <w:t>одине</w:t>
      </w:r>
      <w:r w:rsidRPr="00E537E4">
        <w:rPr>
          <w:rFonts w:eastAsia="Calibri" w:cs="Arial"/>
          <w:bCs/>
          <w:iCs/>
          <w:lang w:val="sr-Cyrl-RS" w:eastAsia="en-US"/>
        </w:rPr>
        <w:t xml:space="preserve">, </w:t>
      </w:r>
      <w:r w:rsidRPr="00E537E4">
        <w:rPr>
          <w:rFonts w:eastAsia="Calibri" w:cs="Arial"/>
          <w:bCs/>
          <w:iCs/>
          <w:lang w:eastAsia="en-US"/>
        </w:rPr>
        <w:t>унапређен систем превенције, заштите и подршке</w:t>
      </w:r>
      <w:r w:rsidRPr="00E537E4">
        <w:rPr>
          <w:rFonts w:eastAsia="Calibri" w:cs="Arial"/>
          <w:bCs/>
          <w:iCs/>
          <w:lang w:val="sr-Cyrl-RS" w:eastAsia="en-US"/>
        </w:rPr>
        <w:t xml:space="preserve"> у оваквим случајевима, оформљена је </w:t>
      </w:r>
      <w:r w:rsidRPr="00E537E4">
        <w:rPr>
          <w:rFonts w:eastAsia="Calibri" w:cs="Arial"/>
          <w:bCs/>
          <w:iCs/>
          <w:lang w:val="sr-Cyrl-CS" w:eastAsia="en-US"/>
        </w:rPr>
        <w:t>Национална коалиција за окончање дечијих бракова</w:t>
      </w:r>
      <w:r w:rsidRPr="00E537E4">
        <w:rPr>
          <w:rFonts w:eastAsia="Calibri" w:cs="Arial"/>
          <w:bCs/>
          <w:iCs/>
          <w:lang w:val="sr-Cyrl-RS" w:eastAsia="en-US"/>
        </w:rPr>
        <w:t>, о насиљу се отвореније говори као о значајном друштвеном проблему, чешће се пријављује а систем заштите боље функционише када до насиља дође.</w:t>
      </w:r>
    </w:p>
    <w:p w:rsidR="00041230" w:rsidRPr="00E537E4" w:rsidRDefault="00041230" w:rsidP="00041230">
      <w:pPr>
        <w:jc w:val="both"/>
        <w:rPr>
          <w:rFonts w:eastAsia="Calibri" w:cs="Arial"/>
          <w:bCs/>
          <w:iCs/>
          <w:lang w:val="sr-Cyrl-CS" w:eastAsia="en-US"/>
        </w:rPr>
      </w:pPr>
      <w:r w:rsidRPr="00E537E4">
        <w:rPr>
          <w:rFonts w:eastAsia="Calibri" w:cs="Arial"/>
          <w:bCs/>
          <w:iCs/>
          <w:lang w:val="sr-Cyrl-RS" w:eastAsia="en-US"/>
        </w:rPr>
        <w:t xml:space="preserve">Са друге стране, и поред неоспорног напретка нарочито у погледу донетих прописа, постоје бројни проблеми које је потребно расветлити </w:t>
      </w:r>
      <w:r w:rsidRPr="00E537E4">
        <w:rPr>
          <w:rFonts w:eastAsia="Calibri" w:cs="Arial"/>
          <w:bCs/>
          <w:iCs/>
          <w:lang w:val="sr-Cyrl-CS" w:eastAsia="en-US"/>
        </w:rPr>
        <w:t>како би се пронашли ефикасни начини за побољшање стања и даље унапређење положаја</w:t>
      </w:r>
      <w:r w:rsidRPr="00E537E4">
        <w:rPr>
          <w:rFonts w:eastAsia="Calibri" w:cs="Arial"/>
          <w:bCs/>
          <w:iCs/>
          <w:lang w:val="sr-Cyrl-RS" w:eastAsia="en-US"/>
        </w:rPr>
        <w:t xml:space="preserve"> деце до пуног остваривања свих предвиђених права, посебно имајући у виду одредбе Конвенције о правима детета Уједињених нација коју је Република Србија међу првима ратификовала. И препоруке из </w:t>
      </w:r>
      <w:r w:rsidRPr="00E537E4">
        <w:rPr>
          <w:rFonts w:eastAsia="Calibri" w:cs="Arial"/>
          <w:bCs/>
          <w:iCs/>
          <w:lang w:val="sr-Cyrl-CS" w:eastAsia="en-US"/>
        </w:rPr>
        <w:t>Закључних запажања у вези са Другим и Трећим периодичним извештајем Републике Србије о примени Конвенције о правима детета</w:t>
      </w:r>
      <w:r w:rsidRPr="00E537E4">
        <w:rPr>
          <w:rFonts w:eastAsia="Calibri" w:cs="Arial"/>
          <w:bCs/>
          <w:iCs/>
          <w:lang w:val="sr-Cyrl-RS" w:eastAsia="en-US"/>
        </w:rPr>
        <w:t xml:space="preserve"> Комитета за права детета значајан су извор информација о областима у којима је потребно предузимати конкретне активности, као и општи коментари Комитета за права детета </w:t>
      </w:r>
      <w:r w:rsidRPr="00E537E4">
        <w:rPr>
          <w:rFonts w:eastAsia="Calibri" w:cs="Arial"/>
          <w:bCs/>
          <w:iCs/>
          <w:lang w:val="sr-Cyrl-CS" w:eastAsia="en-US"/>
        </w:rPr>
        <w:t>којима се ближе тумачи садржина појединих норми и пружа помоћ у препознавању проблема и примени Конвенције. Управо из тог разлога је</w:t>
      </w:r>
      <w:r w:rsidRPr="00E537E4">
        <w:rPr>
          <w:rFonts w:eastAsia="Calibri" w:cs="Arial"/>
          <w:bCs/>
          <w:iCs/>
          <w:lang w:val="sr-Cyrl-RS" w:eastAsia="en-US"/>
        </w:rPr>
        <w:t xml:space="preserve"> Општи коментар број 25 о</w:t>
      </w:r>
      <w:r w:rsidRPr="00E537E4">
        <w:rPr>
          <w:rFonts w:eastAsia="Calibri" w:cs="Arial"/>
          <w:bCs/>
          <w:iCs/>
          <w:lang w:val="sr-Cyrl-CS" w:eastAsia="en-US"/>
        </w:rPr>
        <w:t xml:space="preserve"> правима детета у дигиталном окружењу</w:t>
      </w:r>
      <w:r w:rsidRPr="00E537E4">
        <w:rPr>
          <w:rFonts w:eastAsia="Calibri" w:cs="Arial"/>
          <w:bCs/>
          <w:iCs/>
          <w:lang w:val="sr-Cyrl-RS" w:eastAsia="en-US"/>
        </w:rPr>
        <w:t xml:space="preserve"> који је донет марта </w:t>
      </w:r>
      <w:r>
        <w:rPr>
          <w:rFonts w:eastAsia="Calibri" w:cs="Arial"/>
          <w:bCs/>
          <w:iCs/>
          <w:lang w:val="sr-Cyrl-RS" w:eastAsia="en-US"/>
        </w:rPr>
        <w:t>2021.</w:t>
      </w:r>
      <w:r w:rsidRPr="00E537E4">
        <w:rPr>
          <w:rFonts w:eastAsia="Calibri" w:cs="Arial"/>
          <w:bCs/>
          <w:iCs/>
          <w:lang w:val="sr-Cyrl-RS" w:eastAsia="en-US"/>
        </w:rPr>
        <w:t xml:space="preserve"> године, саставни део овог извештаја и налази се у Прилогу 2. Једно од запажања Комитета за права детета када је у питању положај деце у Републици Србији односи се на потребу </w:t>
      </w:r>
      <w:r w:rsidRPr="00E537E4">
        <w:rPr>
          <w:rFonts w:eastAsia="Calibri" w:cs="Arial"/>
          <w:bCs/>
          <w:iCs/>
          <w:lang w:val="sr-Cyrl-CS" w:eastAsia="en-US"/>
        </w:rPr>
        <w:t>доношења једног, свеобухватног закона о деци који није донет, иако је процес његове израде у току, а различита права детета наведена у бројним прописима. Такође, поред овог прописа, недостаје и</w:t>
      </w:r>
      <w:r w:rsidRPr="00E537E4">
        <w:rPr>
          <w:rFonts w:eastAsia="Calibri" w:cs="Arial"/>
          <w:bCs/>
          <w:iCs/>
          <w:lang w:val="sr-Cyrl-CS"/>
        </w:rPr>
        <w:t xml:space="preserve"> </w:t>
      </w:r>
      <w:r w:rsidRPr="00E537E4">
        <w:rPr>
          <w:rFonts w:eastAsia="Calibri" w:cs="Arial"/>
          <w:bCs/>
          <w:iCs/>
          <w:lang w:val="sr-Cyrl-CS" w:eastAsia="en-US"/>
        </w:rPr>
        <w:t>оквир јавне политике, имајући у виду да је важење Националног плана акције за децу истекло 2015. године и након кога није утврђен документ стратешког значаја у овој области. Институционални механизми за остваривање и унапређивање права детета постоје, како је већ наведено, али их свакако треба ојачавати и то почев од Савета за права детета до конкретних органа и организација које се овим питањима баве. Повереник је претходних година у својим редовним годишњим извештајима указивао на потребу унапређења квантитативних и квалитативних капацитета установа социјалне заштите како би могле правовремено да одговоре свим пословима у области социјалне и породично-правне заштите и обезбеде квалитетно мапирање потреба, препознавање социјалне искључености и благовремено активирање свих облика подршке и помоћи. Такође, потребно је радити и на јачању капацитета других јавних служби, што се показало</w:t>
      </w:r>
      <w:r>
        <w:rPr>
          <w:rFonts w:eastAsia="Calibri" w:cs="Arial"/>
          <w:bCs/>
          <w:iCs/>
          <w:lang w:val="sr-Cyrl-CS" w:eastAsia="en-US"/>
        </w:rPr>
        <w:t xml:space="preserve"> </w:t>
      </w:r>
      <w:r w:rsidRPr="00E537E4">
        <w:rPr>
          <w:rFonts w:eastAsia="Calibri" w:cs="Arial"/>
          <w:bCs/>
          <w:iCs/>
          <w:lang w:val="sr-Cyrl-CS" w:eastAsia="en-US"/>
        </w:rPr>
        <w:t xml:space="preserve">нарочито током здравствене кризе изазване корона вирусом, пре свега у области здравствене заштите, образовања, друштвене бриге о деци, науке, културе, инспекцијских послова и др, а у циљу омогућавања остваривања свих права у континуитету, пуном обиму и разумном року. </w:t>
      </w:r>
    </w:p>
    <w:p w:rsidR="00041230" w:rsidRPr="00E537E4" w:rsidRDefault="00041230" w:rsidP="00041230">
      <w:pPr>
        <w:jc w:val="both"/>
        <w:rPr>
          <w:rFonts w:eastAsia="Calibri" w:cs="Arial"/>
          <w:bCs/>
          <w:iCs/>
          <w:lang w:val="sr-Cyrl-RS" w:eastAsia="en-US"/>
        </w:rPr>
      </w:pPr>
      <w:r w:rsidRPr="00E537E4">
        <w:rPr>
          <w:rFonts w:eastAsia="Calibri" w:cs="Arial"/>
          <w:bCs/>
          <w:iCs/>
          <w:lang w:val="sr-Cyrl-RS" w:eastAsia="en-US"/>
        </w:rPr>
        <w:t xml:space="preserve">Када се посматра стање у појединим областима, издвајају се специфични проблеми који </w:t>
      </w:r>
      <w:r>
        <w:rPr>
          <w:rFonts w:eastAsia="Calibri" w:cs="Arial"/>
          <w:bCs/>
          <w:iCs/>
          <w:lang w:val="sr-Cyrl-RS" w:eastAsia="en-US"/>
        </w:rPr>
        <w:t>су</w:t>
      </w:r>
      <w:r w:rsidRPr="00E537E4">
        <w:rPr>
          <w:rFonts w:eastAsia="Calibri" w:cs="Arial"/>
          <w:bCs/>
          <w:iCs/>
          <w:lang w:val="sr-Cyrl-RS" w:eastAsia="en-US"/>
        </w:rPr>
        <w:t xml:space="preserve"> у овом делу текста само назначени, док </w:t>
      </w:r>
      <w:r>
        <w:rPr>
          <w:rFonts w:eastAsia="Calibri" w:cs="Arial"/>
          <w:bCs/>
          <w:iCs/>
          <w:lang w:val="sr-Cyrl-RS" w:eastAsia="en-US"/>
        </w:rPr>
        <w:t>ј</w:t>
      </w:r>
      <w:r w:rsidRPr="00E537E4">
        <w:rPr>
          <w:rFonts w:eastAsia="Calibri" w:cs="Arial"/>
          <w:bCs/>
          <w:iCs/>
          <w:lang w:val="sr-Cyrl-RS" w:eastAsia="en-US"/>
        </w:rPr>
        <w:t xml:space="preserve">е ближа разрада и детаљнији приказ дат у даљем делу текста. Тако су, примера ради, поједине одредбе Закона о финансијској подршци породици са децом биле предмет разматрања уставности и законитости а Уставни суд је </w:t>
      </w:r>
      <w:r w:rsidRPr="00E537E4">
        <w:rPr>
          <w:rFonts w:eastAsia="Calibri" w:cs="Arial"/>
          <w:bCs/>
          <w:iCs/>
          <w:lang w:val="sr-Cyrl-CS" w:eastAsia="en-US"/>
        </w:rPr>
        <w:t>утврдио да нису у сагласности са Уставом. Овим законом такође</w:t>
      </w:r>
      <w:r w:rsidRPr="00E537E4">
        <w:rPr>
          <w:rFonts w:eastAsia="Calibri" w:cs="Arial"/>
          <w:bCs/>
          <w:iCs/>
          <w:lang w:val="sr-Cyrl-RS" w:eastAsia="en-US"/>
        </w:rPr>
        <w:t xml:space="preserve"> још увек нису изједначени сви родитељи када је у питању остваривање појединих права (пре свега предузетнице), а Повереник је у више наврата указивао на конкретне проблеме, подносио иницијативе и предлоге за измене овог прописа. </w:t>
      </w:r>
    </w:p>
    <w:p w:rsidR="00041230" w:rsidRPr="00E537E4" w:rsidRDefault="00041230" w:rsidP="00041230">
      <w:pPr>
        <w:jc w:val="both"/>
        <w:rPr>
          <w:rFonts w:eastAsia="Calibri" w:cs="Arial"/>
          <w:bCs/>
          <w:iCs/>
          <w:lang w:val="sr-Cyrl-CS" w:eastAsia="en-US"/>
        </w:rPr>
      </w:pPr>
      <w:r w:rsidRPr="00E537E4">
        <w:rPr>
          <w:rFonts w:eastAsia="Calibri" w:cs="Arial"/>
          <w:bCs/>
          <w:iCs/>
          <w:lang w:val="sr-Cyrl-RS" w:eastAsia="en-US"/>
        </w:rPr>
        <w:t xml:space="preserve">У области образовања и васпитања један број деце још увек није обухваћен предшколским васпитањем, </w:t>
      </w:r>
      <w:r>
        <w:rPr>
          <w:rFonts w:eastAsia="Calibri" w:cs="Arial"/>
          <w:bCs/>
          <w:iCs/>
          <w:lang w:val="sr-Cyrl-RS" w:eastAsia="en-US"/>
        </w:rPr>
        <w:t xml:space="preserve">а </w:t>
      </w:r>
      <w:r w:rsidRPr="00E537E4">
        <w:rPr>
          <w:rFonts w:eastAsia="Calibri" w:cs="Arial"/>
          <w:bCs/>
          <w:iCs/>
          <w:lang w:val="sr-Cyrl-RS" w:eastAsia="en-US"/>
        </w:rPr>
        <w:t xml:space="preserve">стопа прераног напуштања образовног процеса је и </w:t>
      </w:r>
      <w:r w:rsidRPr="00E537E4">
        <w:rPr>
          <w:rFonts w:eastAsia="Calibri" w:cs="Arial"/>
          <w:bCs/>
          <w:iCs/>
          <w:lang w:val="sr-Cyrl-RS" w:eastAsia="en-US"/>
        </w:rPr>
        <w:lastRenderedPageBreak/>
        <w:t>даље значајна посебно када је реч о деци ромске националности</w:t>
      </w:r>
      <w:r>
        <w:rPr>
          <w:rFonts w:eastAsia="Calibri" w:cs="Arial"/>
          <w:bCs/>
          <w:iCs/>
          <w:lang w:val="sr-Cyrl-RS" w:eastAsia="en-US"/>
        </w:rPr>
        <w:t>. У</w:t>
      </w:r>
      <w:r w:rsidRPr="00E537E4">
        <w:rPr>
          <w:rFonts w:eastAsia="Calibri" w:cs="Arial"/>
          <w:bCs/>
          <w:iCs/>
          <w:lang w:val="sr-Cyrl-CS" w:eastAsia="en-US"/>
        </w:rPr>
        <w:t xml:space="preserve"> пракси постоје проблеми у погледу инклузивног образовања, недостају капацитети за пружање додатне подршке у образовном процесу у односу на потребе нарочито у руралним и мање развијеним подручјима, није у довољној мери успостављена и развијена сарадња свих потребних актера — образовне установе, локална самоуправа, национални ниво и други актери, и даље има појединачних случајева сегрегације односно одељења у којима већину ученика чине ученици ромске националне припадности</w:t>
      </w:r>
      <w:r w:rsidRPr="00E537E4">
        <w:rPr>
          <w:rFonts w:eastAsia="TimesNewRomanPSMT" w:cs="Arial"/>
          <w:bCs/>
          <w:iCs/>
          <w:lang w:val="sr-Cyrl-CS" w:eastAsia="en-US"/>
        </w:rPr>
        <w:t xml:space="preserve"> </w:t>
      </w:r>
      <w:r w:rsidRPr="00E537E4">
        <w:rPr>
          <w:rFonts w:eastAsia="Calibri" w:cs="Arial"/>
          <w:bCs/>
          <w:iCs/>
          <w:lang w:val="sr-Cyrl-CS" w:eastAsia="en-US"/>
        </w:rPr>
        <w:t>што се дешава углавном у срединама у којима чине већину становништва, проблем је и капацитет наставног особља у вези са правима деце и остваривањем равноправности у образовном процесу који није уједначен, уочавају се родне разлике у погледу ИКТ образовања.</w:t>
      </w:r>
    </w:p>
    <w:p w:rsidR="00041230" w:rsidRPr="00E537E4" w:rsidRDefault="00041230" w:rsidP="00041230">
      <w:pPr>
        <w:jc w:val="both"/>
        <w:rPr>
          <w:rFonts w:eastAsia="Calibri" w:cs="Arial"/>
          <w:bCs/>
          <w:iCs/>
          <w:lang w:val="sr-Cyrl-CS" w:eastAsia="en-US"/>
        </w:rPr>
      </w:pPr>
      <w:r w:rsidRPr="00E537E4">
        <w:rPr>
          <w:rFonts w:eastAsia="Calibri" w:cs="Arial"/>
          <w:bCs/>
          <w:iCs/>
          <w:lang w:val="sr-Cyrl-CS" w:eastAsia="en-US"/>
        </w:rPr>
        <w:t>Приступ здравственој заштити посебно за децу која живе у неформалним или удаљеним насељима је ограничен, континуитет у остваривању здравствене заштите за време кризе изазване Ковид-19 није правовремено успостављен за нековид пацијенте, здравствени медијатори су још увек потребни а није осигурано њихово функционисање у оквиру система здравствене заштите, подршка и услуге везане за рани развој деце су недовољне, а одговарајућа пажња није посвећена сексуалном и репродуктивном здрављу као и информисању о болестима зависности нарочито међу адолесцентима – што су само неки од проблема у области здравствене заштите.</w:t>
      </w:r>
    </w:p>
    <w:p w:rsidR="00041230" w:rsidRPr="00E537E4" w:rsidRDefault="00041230" w:rsidP="00041230">
      <w:pPr>
        <w:jc w:val="both"/>
        <w:rPr>
          <w:rFonts w:eastAsia="Calibri" w:cs="Arial"/>
          <w:bCs/>
          <w:iCs/>
          <w:lang w:val="sr-Cyrl-CS" w:eastAsia="en-US"/>
        </w:rPr>
      </w:pPr>
      <w:r w:rsidRPr="00E537E4">
        <w:rPr>
          <w:rFonts w:eastAsia="Calibri" w:cs="Arial"/>
          <w:bCs/>
          <w:iCs/>
          <w:lang w:val="sr-Cyrl-CS" w:eastAsia="en-US"/>
        </w:rPr>
        <w:t xml:space="preserve">Недостају континуиране услуге подршке у заједници и подршке породицама и деци, како би број деце у социјалној заштити би сведен на апсолутни минимум, није утврђен стратешки документ развоја социјалне заштите, велики број деце је у ризику од сиромаштва без обзира на постојећи систем новчане социјалне помоћи и финансијске подршке породици са децом, физичко кажњавање деце још увек није потпуно забрањено, и даље има „деце улице“, сарадња између система здравствене и социјалне заштите, образовања и локалне самоуправе на решавању свих појединачних проблема корисника није у потпуности успостављена. </w:t>
      </w:r>
    </w:p>
    <w:p w:rsidR="00041230" w:rsidRPr="00E537E4" w:rsidRDefault="00041230" w:rsidP="00041230">
      <w:pPr>
        <w:jc w:val="both"/>
        <w:rPr>
          <w:rFonts w:eastAsia="Calibri" w:cs="Arial"/>
          <w:bCs/>
          <w:lang w:val="sr-Cyrl-CS" w:eastAsia="en-US"/>
        </w:rPr>
      </w:pPr>
      <w:r w:rsidRPr="00E537E4">
        <w:rPr>
          <w:rFonts w:eastAsia="Calibri" w:cs="Arial"/>
          <w:bCs/>
          <w:iCs/>
          <w:lang w:val="sr-Cyrl-CS" w:eastAsia="en-US"/>
        </w:rPr>
        <w:t xml:space="preserve">Без обзира на ефикасанији систем заштите, и даље су велики проблеми у погледу </w:t>
      </w:r>
      <w:r w:rsidRPr="00E537E4">
        <w:rPr>
          <w:rFonts w:eastAsia="Calibri" w:cs="Arial"/>
          <w:bCs/>
          <w:lang w:val="sr-Cyrl-RS" w:eastAsia="en-US"/>
        </w:rPr>
        <w:t xml:space="preserve">насиља, залостављања и занемаривања деце, а нарочито се заказало када се ради о превенцији насиља, као и програмима </w:t>
      </w:r>
      <w:r w:rsidRPr="00E537E4">
        <w:rPr>
          <w:rFonts w:eastAsia="Calibri" w:cs="Arial"/>
          <w:bCs/>
          <w:lang w:eastAsia="en-US"/>
        </w:rPr>
        <w:t>благовременог, целовитог и континуираног реаговања када се насиље догоди, како би се последице по жртву ублажиле или отклониле</w:t>
      </w:r>
      <w:r w:rsidRPr="00E537E4">
        <w:rPr>
          <w:rFonts w:eastAsia="Calibri" w:cs="Arial"/>
          <w:bCs/>
          <w:lang w:val="sr-Cyrl-RS" w:eastAsia="en-US"/>
        </w:rPr>
        <w:t xml:space="preserve">. Посебан проблем представља вршњачко насиље које има различите облике – од </w:t>
      </w:r>
      <w:r w:rsidRPr="00E537E4">
        <w:rPr>
          <w:rFonts w:eastAsia="Calibri" w:cs="Arial"/>
          <w:bCs/>
          <w:lang w:eastAsia="en-US"/>
        </w:rPr>
        <w:t>и</w:t>
      </w:r>
      <w:r w:rsidRPr="00E537E4">
        <w:rPr>
          <w:rFonts w:eastAsia="Calibri" w:cs="Arial"/>
          <w:bCs/>
          <w:lang w:val="sr-Cyrl-RS" w:eastAsia="en-US"/>
        </w:rPr>
        <w:t>з</w:t>
      </w:r>
      <w:r w:rsidRPr="00E537E4">
        <w:rPr>
          <w:rFonts w:eastAsia="Calibri" w:cs="Arial"/>
          <w:bCs/>
          <w:lang w:eastAsia="en-US"/>
        </w:rPr>
        <w:t>ругивањ</w:t>
      </w:r>
      <w:r w:rsidRPr="00E537E4">
        <w:rPr>
          <w:rFonts w:eastAsia="Calibri" w:cs="Arial"/>
          <w:bCs/>
          <w:lang w:val="sr-Cyrl-RS" w:eastAsia="en-US"/>
        </w:rPr>
        <w:t>а</w:t>
      </w:r>
      <w:r w:rsidRPr="00E537E4">
        <w:rPr>
          <w:rFonts w:eastAsia="Calibri" w:cs="Arial"/>
          <w:bCs/>
          <w:lang w:eastAsia="en-US"/>
        </w:rPr>
        <w:t>, провоцирањ</w:t>
      </w:r>
      <w:r w:rsidRPr="00E537E4">
        <w:rPr>
          <w:rFonts w:eastAsia="Calibri" w:cs="Arial"/>
          <w:bCs/>
          <w:lang w:val="sr-Cyrl-RS" w:eastAsia="en-US"/>
        </w:rPr>
        <w:t>а</w:t>
      </w:r>
      <w:r w:rsidRPr="00E537E4">
        <w:rPr>
          <w:rFonts w:eastAsia="Calibri" w:cs="Arial"/>
          <w:bCs/>
          <w:lang w:eastAsia="en-US"/>
        </w:rPr>
        <w:t>, ширењ</w:t>
      </w:r>
      <w:r w:rsidRPr="00E537E4">
        <w:rPr>
          <w:rFonts w:eastAsia="Calibri" w:cs="Arial"/>
          <w:bCs/>
          <w:lang w:val="sr-Cyrl-RS" w:eastAsia="en-US"/>
        </w:rPr>
        <w:t xml:space="preserve">а </w:t>
      </w:r>
      <w:r w:rsidRPr="00E537E4">
        <w:rPr>
          <w:rFonts w:eastAsia="Calibri" w:cs="Arial"/>
          <w:bCs/>
          <w:lang w:eastAsia="en-US"/>
        </w:rPr>
        <w:t>гласина и</w:t>
      </w:r>
      <w:r w:rsidRPr="00E537E4">
        <w:rPr>
          <w:rFonts w:eastAsia="Calibri" w:cs="Arial"/>
          <w:bCs/>
          <w:lang w:val="sr-Cyrl-RS" w:eastAsia="en-US"/>
        </w:rPr>
        <w:t xml:space="preserve"> </w:t>
      </w:r>
      <w:r w:rsidRPr="00E537E4">
        <w:rPr>
          <w:rFonts w:eastAsia="Calibri" w:cs="Arial"/>
          <w:bCs/>
          <w:lang w:eastAsia="en-US"/>
        </w:rPr>
        <w:t>трачева,</w:t>
      </w:r>
      <w:r w:rsidRPr="00E537E4">
        <w:rPr>
          <w:rFonts w:eastAsia="Calibri" w:cs="Arial"/>
          <w:bCs/>
          <w:lang w:val="sr-Cyrl-RS" w:eastAsia="en-US"/>
        </w:rPr>
        <w:t xml:space="preserve"> </w:t>
      </w:r>
      <w:r w:rsidRPr="00E537E4">
        <w:rPr>
          <w:rFonts w:eastAsia="Calibri" w:cs="Arial"/>
          <w:bCs/>
          <w:lang w:eastAsia="en-US"/>
        </w:rPr>
        <w:t>омало</w:t>
      </w:r>
      <w:r w:rsidRPr="00E537E4">
        <w:rPr>
          <w:rFonts w:eastAsia="Calibri" w:cs="Arial"/>
          <w:bCs/>
          <w:lang w:val="sr-Cyrl-RS" w:eastAsia="en-US"/>
        </w:rPr>
        <w:t>ва</w:t>
      </w:r>
      <w:r w:rsidRPr="00E537E4">
        <w:rPr>
          <w:rFonts w:eastAsia="Calibri" w:cs="Arial"/>
          <w:bCs/>
          <w:lang w:eastAsia="en-US"/>
        </w:rPr>
        <w:t>жавањ</w:t>
      </w:r>
      <w:r w:rsidRPr="00E537E4">
        <w:rPr>
          <w:rFonts w:eastAsia="Calibri" w:cs="Arial"/>
          <w:bCs/>
          <w:lang w:val="sr-Cyrl-RS" w:eastAsia="en-US"/>
        </w:rPr>
        <w:t>а</w:t>
      </w:r>
      <w:r w:rsidRPr="00E537E4">
        <w:rPr>
          <w:rFonts w:eastAsia="Calibri" w:cs="Arial"/>
          <w:bCs/>
          <w:lang w:eastAsia="en-US"/>
        </w:rPr>
        <w:t xml:space="preserve"> и одбацивањ</w:t>
      </w:r>
      <w:r w:rsidRPr="00E537E4">
        <w:rPr>
          <w:rFonts w:eastAsia="Calibri" w:cs="Arial"/>
          <w:bCs/>
          <w:lang w:val="sr-Cyrl-RS" w:eastAsia="en-US"/>
        </w:rPr>
        <w:t>а, до туче</w:t>
      </w:r>
      <w:r>
        <w:rPr>
          <w:rFonts w:eastAsia="Calibri" w:cs="Arial"/>
          <w:bCs/>
          <w:lang w:val="sr-Cyrl-RS" w:eastAsia="en-US"/>
        </w:rPr>
        <w:t xml:space="preserve"> и</w:t>
      </w:r>
      <w:r w:rsidRPr="00E537E4">
        <w:rPr>
          <w:rFonts w:eastAsia="Calibri" w:cs="Arial"/>
          <w:bCs/>
          <w:lang w:val="sr-Cyrl-RS" w:eastAsia="en-US"/>
        </w:rPr>
        <w:t xml:space="preserve"> физичких напада. Д</w:t>
      </w:r>
      <w:r w:rsidRPr="00E537E4">
        <w:rPr>
          <w:rFonts w:eastAsia="Calibri" w:cs="Arial"/>
          <w:bCs/>
          <w:lang w:val="sr-Cyrl-CS" w:eastAsia="en-US"/>
        </w:rPr>
        <w:t xml:space="preserve">ечји, рани и принудни брак, као и дечији рад као екстремни облици насиља такође захтевају додатно ангажовање.  </w:t>
      </w:r>
      <w:r>
        <w:rPr>
          <w:rFonts w:eastAsia="Calibri" w:cs="Arial"/>
          <w:bCs/>
          <w:lang w:val="sr-Cyrl-CS" w:eastAsia="en-US"/>
        </w:rPr>
        <w:t xml:space="preserve"> </w:t>
      </w:r>
    </w:p>
    <w:p w:rsidR="00041230" w:rsidRDefault="00041230" w:rsidP="00041230">
      <w:pPr>
        <w:jc w:val="both"/>
        <w:rPr>
          <w:rFonts w:eastAsia="Calibri" w:cs="Arial"/>
          <w:bCs/>
          <w:lang w:eastAsia="en-US"/>
        </w:rPr>
      </w:pPr>
      <w:r w:rsidRPr="00E537E4">
        <w:rPr>
          <w:rFonts w:eastAsia="Calibri" w:cs="Arial"/>
          <w:bCs/>
          <w:lang w:val="sr-Cyrl-CS" w:eastAsia="en-US"/>
        </w:rPr>
        <w:t xml:space="preserve">У даљем делу текста </w:t>
      </w:r>
      <w:r>
        <w:rPr>
          <w:rFonts w:eastAsia="Calibri" w:cs="Arial"/>
          <w:bCs/>
          <w:lang w:val="sr-Cyrl-CS" w:eastAsia="en-US"/>
        </w:rPr>
        <w:t xml:space="preserve">су </w:t>
      </w:r>
      <w:r w:rsidRPr="00E537E4">
        <w:rPr>
          <w:rFonts w:eastAsia="Calibri" w:cs="Arial"/>
          <w:bCs/>
          <w:lang w:val="sr-Cyrl-CS" w:eastAsia="en-US"/>
        </w:rPr>
        <w:t>приказани кључни проблеми по областима како су наведене у самом извештају.</w:t>
      </w:r>
    </w:p>
    <w:p w:rsidR="00C96A53" w:rsidRPr="00366BA2" w:rsidRDefault="00C96A53" w:rsidP="00041230">
      <w:pPr>
        <w:jc w:val="both"/>
        <w:rPr>
          <w:rFonts w:eastAsia="Calibri" w:cs="Arial"/>
          <w:bCs/>
          <w:sz w:val="8"/>
          <w:lang w:eastAsia="en-US"/>
        </w:rPr>
      </w:pPr>
    </w:p>
    <w:p w:rsidR="00041230" w:rsidRPr="00C809E7" w:rsidRDefault="00041230" w:rsidP="00041230">
      <w:pPr>
        <w:jc w:val="both"/>
        <w:rPr>
          <w:rFonts w:eastAsia="Calibri" w:cs="Arial"/>
          <w:b/>
          <w:i/>
          <w:lang w:val="sr-Cyrl-CS" w:eastAsia="en-US"/>
        </w:rPr>
      </w:pPr>
      <w:r>
        <w:rPr>
          <w:rFonts w:eastAsia="Calibri" w:cs="Arial"/>
          <w:b/>
          <w:i/>
          <w:lang w:val="sr-Cyrl-CS" w:eastAsia="en-US"/>
        </w:rPr>
        <w:t>Положај детета –</w:t>
      </w:r>
      <w:r w:rsidR="00366BA2">
        <w:rPr>
          <w:rFonts w:eastAsia="Calibri" w:cs="Arial"/>
          <w:b/>
          <w:i/>
          <w:lang w:val="sr-Cyrl-CS" w:eastAsia="en-US"/>
        </w:rPr>
        <w:t xml:space="preserve"> </w:t>
      </w:r>
      <w:r>
        <w:rPr>
          <w:rFonts w:eastAsia="Calibri" w:cs="Arial"/>
          <w:b/>
          <w:i/>
          <w:lang w:val="sr-Cyrl-CS" w:eastAsia="en-US"/>
        </w:rPr>
        <w:t xml:space="preserve">правни, институционални и стратешки оквир </w:t>
      </w:r>
    </w:p>
    <w:p w:rsidR="00041230" w:rsidRPr="009A43F9" w:rsidRDefault="00041230" w:rsidP="00041230">
      <w:pPr>
        <w:jc w:val="both"/>
        <w:rPr>
          <w:rFonts w:eastAsia="Calibri" w:cs="Arial"/>
          <w:lang w:val="sr-Cyrl-CS" w:eastAsia="en-US"/>
        </w:rPr>
      </w:pPr>
      <w:r w:rsidRPr="009A43F9">
        <w:rPr>
          <w:rFonts w:eastAsia="Calibri" w:cs="Arial"/>
          <w:lang w:val="sr-Cyrl-CS" w:eastAsia="en-US"/>
        </w:rPr>
        <w:t>Питање демографских промена и старења становништва, карактеристично за готово све европске земље, високо је постављена тема на политичкој и друштвеној агенди у</w:t>
      </w:r>
      <w:r>
        <w:rPr>
          <w:rFonts w:eastAsia="Calibri" w:cs="Arial"/>
          <w:lang w:val="sr-Cyrl-CS" w:eastAsia="en-US"/>
        </w:rPr>
        <w:t xml:space="preserve"> Републици Србији у</w:t>
      </w:r>
      <w:r w:rsidRPr="009A43F9">
        <w:rPr>
          <w:rFonts w:eastAsia="Calibri" w:cs="Arial"/>
          <w:lang w:val="sr-Cyrl-CS" w:eastAsia="en-US"/>
        </w:rPr>
        <w:t xml:space="preserve"> савременим условима. Према подацима Уједињених нација, процена је да ће се тренд старења наставити и у наредним деценијама, </w:t>
      </w:r>
      <w:r>
        <w:rPr>
          <w:rFonts w:eastAsia="Calibri" w:cs="Arial"/>
          <w:lang w:val="sr-Cyrl-CS" w:eastAsia="en-US"/>
        </w:rPr>
        <w:t>односно да ће се у друштвима и даље мењати однос</w:t>
      </w:r>
      <w:r w:rsidRPr="009A43F9">
        <w:rPr>
          <w:rFonts w:eastAsia="Calibri" w:cs="Arial"/>
          <w:lang w:val="sr-Cyrl-CS" w:eastAsia="en-US"/>
        </w:rPr>
        <w:t xml:space="preserve"> између броја деце, оних који су у радном </w:t>
      </w:r>
      <w:r w:rsidRPr="009A43F9">
        <w:rPr>
          <w:rFonts w:eastAsia="Calibri" w:cs="Arial"/>
          <w:lang w:val="sr-Cyrl-CS" w:eastAsia="en-US"/>
        </w:rPr>
        <w:lastRenderedPageBreak/>
        <w:t xml:space="preserve">узрасту и старијих. </w:t>
      </w:r>
      <w:r>
        <w:rPr>
          <w:rFonts w:eastAsia="Calibri" w:cs="Arial"/>
          <w:lang w:val="sr-Cyrl-CS" w:eastAsia="en-US"/>
        </w:rPr>
        <w:t>Демографско</w:t>
      </w:r>
      <w:r w:rsidRPr="009A43F9">
        <w:rPr>
          <w:rFonts w:eastAsia="Calibri" w:cs="Arial"/>
          <w:lang w:val="sr-Cyrl-CS" w:eastAsia="en-US"/>
        </w:rPr>
        <w:t xml:space="preserve"> стање у великој мери утиче на заједнице и узрокује потребе за нарастајућим специфичним социјалним, здравственим и економским политикама, које је потребно прилагодити овом дисбалансу између броја младих и броја старијих, имајући у виду негативан природни прираштај, продужење животног и радног века, екстремно увећање градског у односу на сеоско становништво, брз технички и технолошки напредак.</w:t>
      </w:r>
    </w:p>
    <w:p w:rsidR="00041230" w:rsidRPr="009A43F9" w:rsidRDefault="00041230" w:rsidP="00041230">
      <w:pPr>
        <w:jc w:val="both"/>
        <w:rPr>
          <w:rFonts w:eastAsia="Calibri" w:cs="Arial"/>
          <w:lang w:val="sr-Cyrl-CS" w:eastAsia="en-US"/>
        </w:rPr>
      </w:pPr>
      <w:r w:rsidRPr="009A43F9">
        <w:rPr>
          <w:rFonts w:eastAsia="Calibri" w:cs="Arial"/>
          <w:lang w:val="sr-Cyrl-CS" w:eastAsia="en-US"/>
        </w:rPr>
        <w:t xml:space="preserve">Неке од најважнијих демографских карактеристика Републике Србије у периоду 2001–2011. година (између два последња Пописа становништва, домаћинстава и станова) су пад наталитета, висок морталитет, </w:t>
      </w:r>
      <w:r w:rsidRPr="009A43F9">
        <w:rPr>
          <w:rFonts w:eastAsiaTheme="minorHAnsi" w:cs="Arial"/>
          <w:lang w:val="sr-Cyrl-CS" w:eastAsia="en-US"/>
        </w:rPr>
        <w:t xml:space="preserve">дугогодишњи </w:t>
      </w:r>
      <w:r w:rsidRPr="009A43F9">
        <w:rPr>
          <w:rFonts w:eastAsia="Calibri" w:cs="Arial"/>
          <w:lang w:val="sr-Cyrl-CS" w:eastAsia="en-US"/>
        </w:rPr>
        <w:t>негативни природни прираштај, негативан миграциони салдо, низак фертилитет, депопулација и интензивно старење становништва.</w:t>
      </w:r>
      <w:r w:rsidRPr="009A43F9">
        <w:rPr>
          <w:rFonts w:eastAsiaTheme="minorHAnsi" w:cs="Arial"/>
          <w:lang w:val="sr-Cyrl-CS" w:eastAsia="en-US"/>
        </w:rPr>
        <w:t xml:space="preserve"> </w:t>
      </w:r>
      <w:r w:rsidRPr="009A43F9">
        <w:rPr>
          <w:rFonts w:eastAsia="Calibri" w:cs="Arial"/>
          <w:lang w:val="sr-Cyrl-CS" w:eastAsia="en-US"/>
        </w:rPr>
        <w:t xml:space="preserve">Препознатљива карактеристика демографског развоја Републике Србије већ деценијама је </w:t>
      </w:r>
      <w:r w:rsidRPr="009A43F9">
        <w:rPr>
          <w:rFonts w:eastAsiaTheme="minorHAnsi" w:cs="Arial"/>
          <w:lang w:val="sr-Cyrl-CS" w:eastAsia="en-US"/>
        </w:rPr>
        <w:t>тренд смањења укупног броја становника, односно</w:t>
      </w:r>
      <w:r w:rsidRPr="009A43F9">
        <w:rPr>
          <w:rFonts w:eastAsia="Calibri" w:cs="Arial"/>
          <w:lang w:val="sr-Cyrl-CS" w:eastAsia="en-US"/>
        </w:rPr>
        <w:t xml:space="preserve"> број новорођенчади је значајно испод нивоа потребног за природно обнављање становништва, што указује на стално опадајуће учешће младих и високо и континуирано растући удео старијих у укупном становништву. Према подацима из 2016. године, стопа укупног фертилитета у Србији износи 1,46 што је испод европског просека који износи 1,58 детета по жени, а ниво рађања је у континуитету од 1999. године чак за 30% нижи од потреба простог обнављања становништва. Број умрлих већи је од броја живорођене деце у просеку за преко 35.000 годишње, просечна старост становништва расте а низак удео младих има тенденцију даљег пада. Све варијанте пројекција промена становништва за наредни период упућују на смањење учешћа радно способног становништва (15–64) у укупној популацији</w:t>
      </w:r>
      <w:r>
        <w:rPr>
          <w:rFonts w:eastAsia="Calibri" w:cs="Arial"/>
          <w:lang w:val="sr-Cyrl-CS" w:eastAsia="en-US"/>
        </w:rPr>
        <w:t xml:space="preserve"> и</w:t>
      </w:r>
      <w:r w:rsidRPr="009A43F9">
        <w:rPr>
          <w:rFonts w:eastAsia="Calibri" w:cs="Arial"/>
          <w:lang w:val="sr-Cyrl-CS" w:eastAsia="en-US"/>
        </w:rPr>
        <w:t xml:space="preserve"> повећање учешћа старијих. Ове податке треба имати у виду приликом креирања свих политика, посебно оних које се односе на младе генерације како би се могао пружити адекватан одговор система на потребе </w:t>
      </w:r>
      <w:r>
        <w:rPr>
          <w:rFonts w:eastAsia="Calibri" w:cs="Arial"/>
          <w:lang w:val="sr-Cyrl-CS" w:eastAsia="en-US"/>
        </w:rPr>
        <w:t xml:space="preserve">становништва </w:t>
      </w:r>
      <w:r w:rsidRPr="009A43F9">
        <w:rPr>
          <w:rFonts w:eastAsia="Calibri" w:cs="Arial"/>
          <w:lang w:val="sr-Cyrl-CS" w:eastAsia="en-US"/>
        </w:rPr>
        <w:t>које се мењају</w:t>
      </w:r>
      <w:r w:rsidRPr="009A43F9">
        <w:rPr>
          <w:rFonts w:eastAsia="Calibri" w:cs="Arial"/>
          <w:lang w:val="sr-Cyrl-RS" w:eastAsia="en-US"/>
        </w:rPr>
        <w:t xml:space="preserve"> смањењем учешћа младих</w:t>
      </w:r>
      <w:r>
        <w:rPr>
          <w:rFonts w:eastAsia="Calibri" w:cs="Arial"/>
          <w:lang w:val="sr-Cyrl-RS" w:eastAsia="en-US"/>
        </w:rPr>
        <w:t xml:space="preserve"> и</w:t>
      </w:r>
      <w:r w:rsidRPr="009A43F9">
        <w:rPr>
          <w:rFonts w:eastAsia="Calibri" w:cs="Arial"/>
          <w:lang w:val="sr-Cyrl-RS" w:eastAsia="en-US"/>
        </w:rPr>
        <w:t xml:space="preserve"> </w:t>
      </w:r>
      <w:r w:rsidRPr="009A43F9">
        <w:rPr>
          <w:rFonts w:eastAsia="Calibri" w:cs="Arial"/>
          <w:lang w:val="sr-Cyrl-CS" w:eastAsia="en-US"/>
        </w:rPr>
        <w:t xml:space="preserve">интензивним старењем становништва. </w:t>
      </w:r>
    </w:p>
    <w:p w:rsidR="00041230" w:rsidRPr="009A43F9" w:rsidRDefault="00041230" w:rsidP="00041230">
      <w:pPr>
        <w:jc w:val="center"/>
        <w:rPr>
          <w:rFonts w:eastAsia="Calibri" w:cs="Arial"/>
          <w:i/>
          <w:lang w:val="sr-Cyrl-CS" w:eastAsia="en-US"/>
        </w:rPr>
      </w:pPr>
      <w:r w:rsidRPr="009A43F9">
        <w:rPr>
          <w:rFonts w:eastAsia="Calibri" w:cs="Arial"/>
          <w:i/>
          <w:noProof/>
          <w:lang w:val="en-US" w:eastAsia="en-US"/>
        </w:rPr>
        <w:drawing>
          <wp:inline distT="0" distB="0" distL="0" distR="0" wp14:anchorId="39285C2F" wp14:editId="5C655376">
            <wp:extent cx="4619625" cy="3292414"/>
            <wp:effectExtent l="0" t="0" r="0" b="381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159" cstate="print">
                      <a:extLst>
                        <a:ext uri="{28A0092B-C50C-407E-A947-70E740481C1C}">
                          <a14:useLocalDpi xmlns:a14="http://schemas.microsoft.com/office/drawing/2010/main" val="0"/>
                        </a:ext>
                      </a:extLst>
                    </a:blip>
                    <a:srcRect t="4348" r="1188" b="1762"/>
                    <a:stretch/>
                  </pic:blipFill>
                  <pic:spPr bwMode="auto">
                    <a:xfrm>
                      <a:off x="0" y="0"/>
                      <a:ext cx="4635457" cy="3303698"/>
                    </a:xfrm>
                    <a:prstGeom prst="rect">
                      <a:avLst/>
                    </a:prstGeom>
                    <a:ln>
                      <a:noFill/>
                    </a:ln>
                    <a:extLst>
                      <a:ext uri="{53640926-AAD7-44D8-BBD7-CCE9431645EC}">
                        <a14:shadowObscured xmlns:a14="http://schemas.microsoft.com/office/drawing/2010/main"/>
                      </a:ext>
                    </a:extLst>
                  </pic:spPr>
                </pic:pic>
              </a:graphicData>
            </a:graphic>
          </wp:inline>
        </w:drawing>
      </w:r>
    </w:p>
    <w:p w:rsidR="00041230" w:rsidRPr="009A43F9" w:rsidRDefault="00041230" w:rsidP="00041230">
      <w:pPr>
        <w:jc w:val="center"/>
        <w:rPr>
          <w:rFonts w:ascii="Arial Narrow" w:eastAsia="Calibri" w:hAnsi="Arial Narrow" w:cs="Arial"/>
          <w:lang w:val="sr-Cyrl-CS" w:eastAsia="en-US"/>
        </w:rPr>
      </w:pPr>
      <w:r w:rsidRPr="009A43F9">
        <w:rPr>
          <w:rFonts w:ascii="Arial Narrow" w:eastAsia="Calibri" w:hAnsi="Arial Narrow" w:cs="Arial"/>
          <w:lang w:val="sr-Cyrl-CS" w:eastAsia="en-US"/>
        </w:rPr>
        <w:t xml:space="preserve">Лара Аћимовић </w:t>
      </w:r>
      <w:r w:rsidRPr="009A43F9">
        <w:rPr>
          <w:rFonts w:ascii="Arial Narrow" w:eastAsia="Calibri" w:hAnsi="Arial Narrow" w:cs="Arial"/>
          <w:lang w:val="en-US" w:eastAsia="en-US"/>
        </w:rPr>
        <w:t>VI-</w:t>
      </w:r>
      <w:r w:rsidRPr="009A43F9">
        <w:rPr>
          <w:rFonts w:ascii="Arial Narrow" w:eastAsia="Calibri" w:hAnsi="Arial Narrow" w:cs="Arial"/>
          <w:lang w:val="sr-Cyrl-CS" w:eastAsia="en-US"/>
        </w:rPr>
        <w:t>2, Крепољин, 2021</w:t>
      </w:r>
    </w:p>
    <w:p w:rsidR="00041230" w:rsidRPr="009A43F9" w:rsidRDefault="00041230" w:rsidP="00041230">
      <w:pPr>
        <w:jc w:val="both"/>
        <w:rPr>
          <w:rFonts w:eastAsia="Calibri" w:cs="Arial"/>
          <w:bCs/>
          <w:lang w:val="sr-Cyrl-CS" w:eastAsia="en-US"/>
        </w:rPr>
      </w:pPr>
      <w:r w:rsidRPr="009A43F9">
        <w:rPr>
          <w:rFonts w:eastAsia="Calibri" w:cs="Arial"/>
          <w:i/>
          <w:lang w:val="sr-Cyrl-CS" w:eastAsia="en-US"/>
        </w:rPr>
        <w:lastRenderedPageBreak/>
        <w:t>С</w:t>
      </w:r>
      <w:r w:rsidRPr="009A43F9">
        <w:rPr>
          <w:rFonts w:eastAsia="Calibri" w:cs="Arial"/>
          <w:bCs/>
          <w:i/>
          <w:lang w:val="sr-Cyrl-CS" w:eastAsia="en-US"/>
        </w:rPr>
        <w:t>тратегијом подстицања рађања</w:t>
      </w:r>
      <w:r w:rsidRPr="009A43F9">
        <w:rPr>
          <w:rFonts w:eastAsia="Calibri" w:cs="Arial"/>
          <w:bCs/>
          <w:lang w:val="sr-Cyrl-CS" w:eastAsia="en-US"/>
        </w:rPr>
        <w:t xml:space="preserve"> (2018) је, као општи циљ одрживог демографског развоја Републике Србије у дугорочној перспективи, постављено стационарно становништво, односно становништво у коме ће следеће генерације бити исте величине као и постојеће и предвиђени посебни циљеви који обухватају ублажавање економске цене подизања детета; усклађивање рада и родитељства; снижавање психолошке цене родитељства; очување и унапређење репродуктивног здравља; решавање проблема неплодности; ка здравом материнству; популациона едукација и активирање локалне самоуправе. Ови посебни циљеви би требало да допринесу реализацији општег циља, што би свакако требало да буду премисе у поступању свих органа и организација, а улагање у децу и младе основ свих политика развоја земље.</w:t>
      </w:r>
    </w:p>
    <w:p w:rsidR="00041230" w:rsidRPr="009A43F9" w:rsidRDefault="00041230" w:rsidP="00041230">
      <w:pPr>
        <w:jc w:val="both"/>
        <w:rPr>
          <w:rFonts w:eastAsia="Calibri" w:cs="Arial"/>
          <w:lang w:val="sr-Cyrl-CS" w:eastAsia="en-US"/>
        </w:rPr>
      </w:pPr>
      <w:r>
        <w:rPr>
          <w:rFonts w:eastAsia="Calibri" w:cs="Arial"/>
          <w:bCs/>
          <w:lang w:val="sr-Cyrl-CS" w:eastAsia="en-US"/>
        </w:rPr>
        <w:t>М</w:t>
      </w:r>
      <w:r w:rsidRPr="009A43F9">
        <w:rPr>
          <w:rFonts w:eastAsia="Calibri" w:cs="Arial"/>
          <w:bCs/>
          <w:lang w:val="sr-Cyrl-CS" w:eastAsia="en-US"/>
        </w:rPr>
        <w:t xml:space="preserve">ерама популационе политике се делује на </w:t>
      </w:r>
      <w:r>
        <w:rPr>
          <w:rFonts w:eastAsia="Calibri" w:cs="Arial"/>
          <w:bCs/>
          <w:lang w:val="sr-Cyrl-CS" w:eastAsia="en-US"/>
        </w:rPr>
        <w:t>подстицај рађања деце</w:t>
      </w:r>
      <w:r w:rsidRPr="009A43F9">
        <w:rPr>
          <w:rFonts w:eastAsia="Calibri" w:cs="Arial"/>
          <w:bCs/>
          <w:lang w:val="sr-Cyrl-CS" w:eastAsia="en-US"/>
        </w:rPr>
        <w:t xml:space="preserve"> и усклађивањ</w:t>
      </w:r>
      <w:r>
        <w:rPr>
          <w:rFonts w:eastAsia="Calibri" w:cs="Arial"/>
          <w:bCs/>
          <w:lang w:val="sr-Cyrl-CS" w:eastAsia="en-US"/>
        </w:rPr>
        <w:t>е</w:t>
      </w:r>
      <w:r w:rsidRPr="009A43F9">
        <w:rPr>
          <w:rFonts w:eastAsia="Calibri" w:cs="Arial"/>
          <w:bCs/>
          <w:lang w:val="sr-Cyrl-CS" w:eastAsia="en-US"/>
        </w:rPr>
        <w:t xml:space="preserve"> економски</w:t>
      </w:r>
      <w:r>
        <w:rPr>
          <w:rFonts w:eastAsia="Calibri" w:cs="Arial"/>
          <w:bCs/>
          <w:lang w:val="sr-Cyrl-CS" w:eastAsia="en-US"/>
        </w:rPr>
        <w:t>х</w:t>
      </w:r>
      <w:r w:rsidRPr="009A43F9">
        <w:rPr>
          <w:rFonts w:eastAsia="Calibri" w:cs="Arial"/>
          <w:bCs/>
          <w:lang w:val="sr-Cyrl-CS" w:eastAsia="en-US"/>
        </w:rPr>
        <w:t>, политички</w:t>
      </w:r>
      <w:r>
        <w:rPr>
          <w:rFonts w:eastAsia="Calibri" w:cs="Arial"/>
          <w:bCs/>
          <w:lang w:val="sr-Cyrl-CS" w:eastAsia="en-US"/>
        </w:rPr>
        <w:t>х</w:t>
      </w:r>
      <w:r w:rsidRPr="009A43F9">
        <w:rPr>
          <w:rFonts w:eastAsia="Calibri" w:cs="Arial"/>
          <w:bCs/>
          <w:lang w:val="sr-Cyrl-CS" w:eastAsia="en-US"/>
        </w:rPr>
        <w:t xml:space="preserve"> и други</w:t>
      </w:r>
      <w:r>
        <w:rPr>
          <w:rFonts w:eastAsia="Calibri" w:cs="Arial"/>
          <w:bCs/>
          <w:lang w:val="sr-Cyrl-CS" w:eastAsia="en-US"/>
        </w:rPr>
        <w:t>х</w:t>
      </w:r>
      <w:r w:rsidRPr="009A43F9">
        <w:rPr>
          <w:rFonts w:eastAsia="Calibri" w:cs="Arial"/>
          <w:bCs/>
          <w:lang w:val="sr-Cyrl-CS" w:eastAsia="en-US"/>
        </w:rPr>
        <w:t xml:space="preserve"> развојни</w:t>
      </w:r>
      <w:r>
        <w:rPr>
          <w:rFonts w:eastAsia="Calibri" w:cs="Arial"/>
          <w:bCs/>
          <w:lang w:val="sr-Cyrl-CS" w:eastAsia="en-US"/>
        </w:rPr>
        <w:t>х</w:t>
      </w:r>
      <w:r w:rsidRPr="009A43F9">
        <w:rPr>
          <w:rFonts w:eastAsia="Calibri" w:cs="Arial"/>
          <w:bCs/>
          <w:lang w:val="sr-Cyrl-CS" w:eastAsia="en-US"/>
        </w:rPr>
        <w:t xml:space="preserve"> циљева земље</w:t>
      </w:r>
      <w:r>
        <w:rPr>
          <w:rFonts w:eastAsia="Calibri" w:cs="Arial"/>
          <w:bCs/>
          <w:lang w:val="sr-Cyrl-CS" w:eastAsia="en-US"/>
        </w:rPr>
        <w:t xml:space="preserve"> са бројем становника</w:t>
      </w:r>
      <w:r w:rsidRPr="009A43F9">
        <w:rPr>
          <w:rFonts w:eastAsia="Calibri" w:cs="Arial"/>
          <w:bCs/>
          <w:lang w:val="sr-Cyrl-CS" w:eastAsia="en-US"/>
        </w:rPr>
        <w:t>. С обзиром на значај ових мера које су у највећој мери обухваћене Законом о финансијској подршци породици са децом, Повереник је предузимао низ активности, те је надлежном министарству током усвајања овог закона указивао на потребу измена појединих одредаба, а након доношења закона је упутио и више иницијатива за његове измене, као и предлоге за оцену уставности. Међутим, приликом последњих измена овог закона током 2021. године, Повереник је, између осталог, указао на одредбе које се односе на положај жена које самостално обављају делатност и</w:t>
      </w:r>
      <w:r>
        <w:rPr>
          <w:rFonts w:eastAsia="Calibri" w:cs="Arial"/>
          <w:bCs/>
          <w:lang w:val="sr-Cyrl-CS" w:eastAsia="en-US"/>
        </w:rPr>
        <w:t xml:space="preserve"> њихов</w:t>
      </w:r>
      <w:r w:rsidRPr="009A43F9">
        <w:rPr>
          <w:rFonts w:eastAsia="Calibri" w:cs="Arial"/>
          <w:bCs/>
          <w:lang w:val="sr-Cyrl-CS" w:eastAsia="en-US"/>
        </w:rPr>
        <w:t xml:space="preserve"> неједнак положај ових жена у односу на жене у радном односу којима се надокнађује зарада са свим припадајућим доприносима.</w:t>
      </w:r>
      <w:r w:rsidRPr="009A43F9">
        <w:rPr>
          <w:rFonts w:eastAsia="Calibri" w:cs="Arial"/>
          <w:bCs/>
          <w:lang w:val="sr-Cyrl-CS"/>
        </w:rPr>
        <w:t xml:space="preserve"> Повереник је указао да би све жене требале да имају једнак положај током трудноће и периода након рађања детета, док </w:t>
      </w:r>
      <w:r w:rsidRPr="009A43F9">
        <w:rPr>
          <w:rFonts w:eastAsia="Calibri" w:cs="Arial"/>
          <w:bCs/>
          <w:lang w:val="sr-Cyrl-CS" w:eastAsia="en-US"/>
        </w:rPr>
        <w:t xml:space="preserve">жене које самостално обављају делатност услед изостанка адекватне финансијске подршке у току трудноће и породиљског одсуства, морају да оптирају између пословног и породичног живота на начин да одлажу трудноћу или се опредељују за трудноћу али излазе из посла или гасе предузетничку радњу. </w:t>
      </w:r>
      <w:r w:rsidRPr="00955C04">
        <w:rPr>
          <w:rFonts w:eastAsia="Calibri" w:cs="Arial"/>
          <w:bCs/>
          <w:lang w:val="sr-Cyrl-CS" w:eastAsia="en-US"/>
        </w:rPr>
        <w:t>Наиме, жене које самостално обављају делатност налазе се у неповољном положају када у току трудноће одсуствују са рада или одсуствују са рада након порођаја. Предузетница у периоду док је на трудничком или породиљском одсуству може да привремено затвори своју радњу, тј. да одјави делатност у АПР-у (замрзне предузетничку радњу), у ком случају има прекид у осигурању.</w:t>
      </w:r>
      <w:r w:rsidRPr="00955C04">
        <w:rPr>
          <w:rFonts w:eastAsia="Calibri" w:cs="Arial"/>
          <w:noProof/>
          <w:color w:val="000000"/>
          <w:shd w:val="clear" w:color="auto" w:fill="FFFFFF"/>
          <w:lang w:val="sr-Cyrl-CS" w:eastAsia="en-US"/>
        </w:rPr>
        <w:t xml:space="preserve"> </w:t>
      </w:r>
      <w:r w:rsidRPr="00955C04">
        <w:rPr>
          <w:rFonts w:eastAsia="Calibri" w:cs="Arial"/>
          <w:bCs/>
          <w:lang w:val="sr-Cyrl-CS" w:eastAsia="en-US"/>
        </w:rPr>
        <w:t>Друга могућност коју имају предузетнице јесте да поставе пословођу који може бити члан породице (који не мора бити у радном односу) или запослeно лице у радном односу. У том случају, предузетничка радња наставља са пословањем и предузетница је у обавези да запосленима и себи уплаћује доприносе за обавезно социјално осигурање. Овакво стање, уз начин обрачуна новчане накнаде за време породиљског одсуства узрокује да предузетнице имају нижи износ накнаде за време породиљског одсуства у односу на друге запослене жене иако су претходно могле имати потпуно једнаку зараду. М</w:t>
      </w:r>
      <w:r w:rsidRPr="009A43F9">
        <w:rPr>
          <w:rFonts w:eastAsia="Calibri" w:cs="Arial"/>
          <w:bCs/>
          <w:lang w:val="sr-Cyrl-CS" w:eastAsia="en-US"/>
        </w:rPr>
        <w:t xml:space="preserve">ере популационе политике, по својој природи, не </w:t>
      </w:r>
      <w:r>
        <w:rPr>
          <w:rFonts w:eastAsia="Calibri" w:cs="Arial"/>
          <w:bCs/>
          <w:lang w:val="sr-Cyrl-CS" w:eastAsia="en-US"/>
        </w:rPr>
        <w:t xml:space="preserve">треба да </w:t>
      </w:r>
      <w:r w:rsidRPr="009A43F9">
        <w:rPr>
          <w:rFonts w:eastAsia="Calibri" w:cs="Arial"/>
          <w:bCs/>
          <w:lang w:val="sr-Cyrl-CS" w:eastAsia="en-US"/>
        </w:rPr>
        <w:t>зависе од социјалног статуса потен</w:t>
      </w:r>
      <w:r>
        <w:rPr>
          <w:rFonts w:eastAsia="Calibri" w:cs="Arial"/>
          <w:bCs/>
          <w:lang w:val="sr-Cyrl-CS" w:eastAsia="en-US"/>
        </w:rPr>
        <w:t>цијалног корисника ових права, па</w:t>
      </w:r>
      <w:r w:rsidRPr="009A43F9">
        <w:rPr>
          <w:rFonts w:eastAsia="Calibri" w:cs="Arial"/>
          <w:bCs/>
          <w:lang w:val="sr-Cyrl-CS" w:eastAsia="en-US"/>
        </w:rPr>
        <w:t xml:space="preserve"> би се на једнак начин требале примењивати и на друге групације, попут пољопривредница или помажућих чланова пољопривредног домаћинства које обављају послове ван радног односа. Такође, пракса Повереника, али и бројна истраживања указују на неопходност промовисања равномерног дељења обавеза између полова када је у питању брига о деци, подстицања мера усмерених ка мушкарцима-очевима у смислу коришћења права на одсуство са рада ради неге детета које, у складу са прописима, може користити отац детета и у случају када мајка није у радном односу. Остваривање сигурности радног места и</w:t>
      </w:r>
      <w:r w:rsidRPr="009A43F9">
        <w:rPr>
          <w:rFonts w:eastAsia="Calibri" w:cs="Arial"/>
          <w:bCs/>
          <w:lang w:val="sr-Cyrl-CS"/>
        </w:rPr>
        <w:t xml:space="preserve"> </w:t>
      </w:r>
      <w:r w:rsidRPr="009A43F9">
        <w:rPr>
          <w:rFonts w:eastAsia="Calibri" w:cs="Arial"/>
          <w:bCs/>
          <w:lang w:val="sr-Cyrl-CS" w:eastAsia="en-US"/>
        </w:rPr>
        <w:t xml:space="preserve">обезбеђивање услова да се одсуствовање са посла због </w:t>
      </w:r>
      <w:r w:rsidRPr="009A43F9">
        <w:rPr>
          <w:rFonts w:eastAsia="Calibri" w:cs="Arial"/>
          <w:bCs/>
          <w:lang w:val="sr-Cyrl-CS" w:eastAsia="en-US"/>
        </w:rPr>
        <w:lastRenderedPageBreak/>
        <w:t xml:space="preserve">трудноће и родитељства </w:t>
      </w:r>
      <w:r>
        <w:rPr>
          <w:rFonts w:eastAsia="Calibri" w:cs="Arial"/>
          <w:bCs/>
          <w:lang w:val="sr-Cyrl-CS" w:eastAsia="en-US"/>
        </w:rPr>
        <w:t xml:space="preserve">без страха </w:t>
      </w:r>
      <w:r w:rsidRPr="009A43F9">
        <w:rPr>
          <w:rFonts w:eastAsia="Calibri" w:cs="Arial"/>
          <w:bCs/>
          <w:lang w:val="sr-Cyrl-CS" w:eastAsia="en-US"/>
        </w:rPr>
        <w:t>не одражава негативно на радноправни статус, као и могућност напредовања и стручног усавршавања,</w:t>
      </w:r>
      <w:r w:rsidRPr="009A43F9">
        <w:rPr>
          <w:rFonts w:eastAsia="Calibri" w:cs="Arial"/>
          <w:bCs/>
          <w:lang w:val="sr-Cyrl-CS"/>
        </w:rPr>
        <w:t xml:space="preserve"> </w:t>
      </w:r>
      <w:r w:rsidRPr="009A43F9">
        <w:rPr>
          <w:rFonts w:eastAsia="Calibri" w:cs="Arial"/>
          <w:bCs/>
          <w:lang w:val="sr-Cyrl-CS" w:eastAsia="en-US"/>
        </w:rPr>
        <w:t>шаље поруку родитељима да им не прети опасност да ће по повратку на рад након што се одлуче на родитељство на неки начин бити деградирани.</w:t>
      </w:r>
      <w:r>
        <w:rPr>
          <w:rFonts w:eastAsia="Calibri" w:cs="Arial"/>
          <w:bCs/>
          <w:lang w:val="sr-Cyrl-CS" w:eastAsia="en-US"/>
        </w:rPr>
        <w:t xml:space="preserve"> То се постиже пуном применом закона и ефикасним и неселективним функционисањем свих надлежних органа, инспекција, судова, независних контролних органа.</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 xml:space="preserve">Међу кључним проблемима је </w:t>
      </w:r>
      <w:r>
        <w:rPr>
          <w:rFonts w:eastAsiaTheme="minorHAnsi" w:cs="Arial"/>
          <w:lang w:val="sr-Cyrl-CS" w:eastAsia="en-US"/>
        </w:rPr>
        <w:t xml:space="preserve">и </w:t>
      </w:r>
      <w:r w:rsidRPr="009A43F9">
        <w:rPr>
          <w:rFonts w:eastAsiaTheme="minorHAnsi" w:cs="Arial"/>
          <w:lang w:val="sr-Cyrl-CS" w:eastAsia="en-US"/>
        </w:rPr>
        <w:t>сиромаштво које погађа све друштвене групе, али представља посебан проблем када су у питању деца, која често без помоћи шире друштвене заједнице, нису у могућности да из њега изађу. Дeчиje сирoмaштвo као одраз сиромаштва породице и степена економског развоја друштва прeдстaвљa oснoвнo питање које има целоживотни утицај на њихов развој, будући да поставља финансијске препреке за битне аспекте њиховог школовања и дир</w:t>
      </w:r>
      <w:r>
        <w:rPr>
          <w:rFonts w:eastAsiaTheme="minorHAnsi" w:cs="Arial"/>
          <w:lang w:val="sr-Cyrl-CS" w:eastAsia="en-US"/>
        </w:rPr>
        <w:t>ектно утиче на дететово одрастање</w:t>
      </w:r>
      <w:r w:rsidRPr="009A43F9">
        <w:rPr>
          <w:rFonts w:eastAsiaTheme="minorHAnsi" w:cs="Arial"/>
          <w:lang w:val="sr-Cyrl-CS" w:eastAsia="en-US"/>
        </w:rPr>
        <w:t xml:space="preserve"> и изгледе за будућност. У бројним извештајима и анализама се указује на пoтрeбу зa </w:t>
      </w:r>
      <w:r>
        <w:rPr>
          <w:rFonts w:eastAsiaTheme="minorHAnsi" w:cs="Arial"/>
          <w:lang w:val="sr-Cyrl-CS" w:eastAsia="en-US"/>
        </w:rPr>
        <w:t>обезбеђивањем</w:t>
      </w:r>
      <w:r w:rsidRPr="009A43F9">
        <w:rPr>
          <w:rFonts w:eastAsiaTheme="minorHAnsi" w:cs="Arial"/>
          <w:lang w:val="sr-Cyrl-CS" w:eastAsia="en-US"/>
        </w:rPr>
        <w:t xml:space="preserve"> дoдaтнoг </w:t>
      </w:r>
      <w:r>
        <w:rPr>
          <w:rFonts w:eastAsiaTheme="minorHAnsi" w:cs="Arial"/>
          <w:lang w:val="sr-Cyrl-CS" w:eastAsia="en-US"/>
        </w:rPr>
        <w:t>износа средстава</w:t>
      </w:r>
      <w:r w:rsidRPr="009A43F9">
        <w:rPr>
          <w:rFonts w:eastAsiaTheme="minorHAnsi" w:cs="Arial"/>
          <w:lang w:val="sr-Cyrl-CS" w:eastAsia="en-US"/>
        </w:rPr>
        <w:t xml:space="preserve"> посебно у областима социјалне и дечије заштите кaкo би сe вeћинa дeцe извуклa из сирoмaштвa крoз пoвeћaњe oбухвaтa и aдeквaтнoсти прoгрaмa нoвчaнe пoмoћи</w:t>
      </w:r>
      <w:r>
        <w:rPr>
          <w:rFonts w:eastAsiaTheme="minorHAnsi" w:cs="Arial"/>
          <w:lang w:val="sr-Cyrl-CS" w:eastAsia="en-US"/>
        </w:rPr>
        <w:t xml:space="preserve"> и дечијих додатака</w:t>
      </w:r>
      <w:r w:rsidRPr="009A43F9">
        <w:rPr>
          <w:rFonts w:eastAsiaTheme="minorHAnsi" w:cs="Arial"/>
          <w:lang w:val="sr-Cyrl-CS" w:eastAsia="en-US"/>
        </w:rPr>
        <w:t xml:space="preserve">. </w:t>
      </w:r>
    </w:p>
    <w:p w:rsidR="00041230" w:rsidRPr="009A43F9" w:rsidRDefault="00041230" w:rsidP="00041230">
      <w:pPr>
        <w:jc w:val="both"/>
        <w:rPr>
          <w:rFonts w:eastAsiaTheme="minorHAnsi" w:cs="Arial"/>
          <w:bCs/>
          <w:lang w:val="sr-Cyrl-CS" w:eastAsia="en-US"/>
        </w:rPr>
      </w:pPr>
      <w:r w:rsidRPr="009A43F9">
        <w:rPr>
          <w:rFonts w:eastAsiaTheme="minorHAnsi" w:cs="Arial"/>
          <w:lang w:val="sr-Cyrl-CS" w:eastAsia="en-US"/>
        </w:rPr>
        <w:t>Према подацима Републичког завода за статистику у 2019. години, посматрано према старости, лица млађа од 18 година највише су изложена ризику од сиромаштва – 28,9%, као и лица старости од 18 до 24 годин</w:t>
      </w:r>
      <w:r>
        <w:rPr>
          <w:rFonts w:eastAsiaTheme="minorHAnsi" w:cs="Arial"/>
          <w:lang w:val="sr-Cyrl-CS" w:eastAsia="en-US"/>
        </w:rPr>
        <w:t>е</w:t>
      </w:r>
      <w:r w:rsidRPr="009A43F9">
        <w:rPr>
          <w:rFonts w:eastAsiaTheme="minorHAnsi" w:cs="Arial"/>
          <w:lang w:val="sr-Cyrl-CS" w:eastAsia="en-US"/>
        </w:rPr>
        <w:t xml:space="preserve"> – 25,6%. Разумевање динамике сиромаштва је од изузетног значаја за разумевање положаја деце, јер оно представља један од кључних структурних узрока осујећења у остваривању дечијих права. Око 120.000 деце (старости 0-18 година) и 40.000 младих (старости 19-24 године) је живело у апсолутном сиромаштву у 2017. години, наведено је у извештају</w:t>
      </w:r>
      <w:r w:rsidRPr="009A43F9">
        <w:rPr>
          <w:rFonts w:eastAsiaTheme="minorHAnsi" w:cs="Arial"/>
          <w:iCs/>
          <w:lang w:val="sr-Cyrl-CS" w:eastAsia="en-US"/>
        </w:rPr>
        <w:t xml:space="preserve"> УНИЦЕФ </w:t>
      </w:r>
      <w:r w:rsidRPr="009A43F9">
        <w:rPr>
          <w:rFonts w:eastAsiaTheme="minorHAnsi" w:cs="Arial"/>
          <w:i/>
          <w:iCs/>
          <w:lang w:val="sr-Cyrl-CS" w:eastAsia="en-US"/>
        </w:rPr>
        <w:t xml:space="preserve">Ситуациона анализа деце и адолесцената у Србији 2019. </w:t>
      </w:r>
      <w:r w:rsidRPr="009A43F9">
        <w:rPr>
          <w:rFonts w:eastAsiaTheme="minorHAnsi" w:cs="Arial"/>
          <w:iCs/>
          <w:lang w:val="sr-Cyrl-CS" w:eastAsia="en-US"/>
        </w:rPr>
        <w:t>Према овој анализи највећу стопу ризика од сиромаштва (55,8%) имају појединци у домаћинствима која се састоје од двоје одраслих са троје или више издржаване деце. Више је деце у ризику од сиромаштва него међу општом популацијом (30,2% у 2017. години) и тај тренд је стабилан, а сиромаштво деце може да доведе до репродукције сиромаштва у каснијем животном добу</w:t>
      </w:r>
      <w:r w:rsidRPr="009A43F9">
        <w:rPr>
          <w:rFonts w:eastAsiaTheme="minorHAnsi" w:cs="Arial"/>
          <w:lang w:val="sr-Cyrl-CS" w:eastAsia="en-US"/>
        </w:rPr>
        <w:t>.</w:t>
      </w:r>
      <w:r w:rsidRPr="009A43F9">
        <w:rPr>
          <w:rFonts w:eastAsiaTheme="minorHAnsi" w:cs="Arial"/>
          <w:bCs/>
          <w:lang w:val="sr-Cyrl-CS" w:eastAsia="en-US"/>
        </w:rPr>
        <w:t xml:space="preserve"> Истраживања о сиромаштву показују </w:t>
      </w:r>
      <w:r>
        <w:rPr>
          <w:rFonts w:eastAsiaTheme="minorHAnsi" w:cs="Arial"/>
          <w:bCs/>
          <w:lang w:val="sr-Cyrl-CS" w:eastAsia="en-US"/>
        </w:rPr>
        <w:t>да су деца међу групама које су више изложена ризицима</w:t>
      </w:r>
      <w:r w:rsidRPr="009A43F9">
        <w:rPr>
          <w:rFonts w:eastAsiaTheme="minorHAnsi" w:cs="Arial"/>
          <w:bCs/>
          <w:lang w:val="sr-Cyrl-CS" w:eastAsia="en-US"/>
        </w:rPr>
        <w:t xml:space="preserve"> што се рефлектује и на евиденцији центара за социјални рад где је континуирано висока заступљеност материјално угрожених породица са више деце. Наиме, број корисника система социјалне заштите расте упркос смањењу броја становника.</w:t>
      </w:r>
      <w:r w:rsidRPr="009A43F9">
        <w:rPr>
          <w:rFonts w:eastAsia="Times New Roman" w:cs="Arial"/>
          <w:bCs/>
          <w:lang w:val="sr-Cyrl-CS" w:eastAsia="ar-SA"/>
        </w:rPr>
        <w:t xml:space="preserve"> </w:t>
      </w:r>
      <w:r w:rsidRPr="009A43F9">
        <w:rPr>
          <w:rFonts w:eastAsiaTheme="minorHAnsi" w:cs="Arial"/>
          <w:bCs/>
          <w:lang w:val="sr-Cyrl-CS" w:eastAsia="en-US"/>
        </w:rPr>
        <w:t xml:space="preserve">У извештају </w:t>
      </w:r>
      <w:r w:rsidRPr="009A43F9">
        <w:rPr>
          <w:rFonts w:eastAsiaTheme="minorHAnsi" w:cs="Arial"/>
          <w:bCs/>
          <w:i/>
          <w:lang w:val="sr-Cyrl-CS" w:eastAsia="en-US"/>
        </w:rPr>
        <w:t>Деца у систему социјалне заштите</w:t>
      </w:r>
      <w:r w:rsidRPr="009A43F9">
        <w:rPr>
          <w:rFonts w:eastAsiaTheme="minorHAnsi" w:cs="Arial"/>
          <w:bCs/>
          <w:lang w:val="sr-Cyrl-CS" w:eastAsia="en-US"/>
        </w:rPr>
        <w:t xml:space="preserve"> наведено је да је у</w:t>
      </w:r>
      <w:r w:rsidRPr="009A43F9">
        <w:rPr>
          <w:rFonts w:eastAsia="Times New Roman" w:cs="Arial"/>
          <w:bCs/>
          <w:lang w:val="sr-Cyrl-CS" w:eastAsia="ar-SA"/>
        </w:rPr>
        <w:t xml:space="preserve"> </w:t>
      </w:r>
      <w:r w:rsidRPr="009A43F9">
        <w:rPr>
          <w:rFonts w:eastAsiaTheme="minorHAnsi" w:cs="Arial"/>
          <w:bCs/>
          <w:lang w:val="sr-Cyrl-CS" w:eastAsia="en-US"/>
        </w:rPr>
        <w:t>протеклих десет година број деце у систему социјалне заштите повећан за 22,1%. У 2019. години 16,3% деце у Србији је било на евиденцији центара за социјални рад – остваривало права, користило услуге или су примењиване мере социјалне и породично</w:t>
      </w:r>
      <w:r>
        <w:rPr>
          <w:rFonts w:eastAsiaTheme="minorHAnsi" w:cs="Arial"/>
          <w:bCs/>
          <w:lang w:val="sr-Cyrl-CS" w:eastAsia="en-US"/>
        </w:rPr>
        <w:t>-</w:t>
      </w:r>
      <w:r w:rsidRPr="009A43F9">
        <w:rPr>
          <w:rFonts w:eastAsiaTheme="minorHAnsi" w:cs="Arial"/>
          <w:bCs/>
          <w:lang w:val="sr-Cyrl-CS" w:eastAsia="en-US"/>
        </w:rPr>
        <w:t xml:space="preserve">правне заштите. Око 30% свих корисника у систему социјалне заштите су деца, а на евиденцији центара за социјални рад је континуирано највећи проценат материјално угрожене деце. Најзначајнија новчана давања усмерена на сиромашне у систему социјалне и дечије заштите Републике Србије су новчана социјална помоћ и дечији додатак. У 2019. години удео ове материјално угрожене деце износио је 49,5%. Према </w:t>
      </w:r>
      <w:r w:rsidRPr="009A43F9">
        <w:rPr>
          <w:rFonts w:eastAsiaTheme="minorHAnsi" w:cs="Arial"/>
          <w:bCs/>
          <w:i/>
          <w:lang w:val="sr-Cyrl-RS" w:eastAsia="en-US"/>
        </w:rPr>
        <w:t>Извештају о раду центара за социјални рад за 2020. годину</w:t>
      </w:r>
      <w:r w:rsidRPr="009A43F9">
        <w:rPr>
          <w:rFonts w:eastAsiaTheme="minorHAnsi" w:cs="Arial"/>
          <w:bCs/>
          <w:lang w:val="sr-Cyrl-CS" w:eastAsia="en-US"/>
        </w:rPr>
        <w:t xml:space="preserve">, од укупног броја деце корисника услуга социјалне заштите у 2020. години 56,4% су деца из материјално угрожених породица које остварују новчану социјалну помоћ. </w:t>
      </w:r>
      <w:r w:rsidRPr="009A43F9">
        <w:rPr>
          <w:rFonts w:eastAsia="Times New Roman" w:cs="Arial"/>
          <w:bCs/>
          <w:lang w:val="sr-Cyrl-CS" w:eastAsia="ar-SA"/>
        </w:rPr>
        <w:t xml:space="preserve"> </w:t>
      </w:r>
      <w:r w:rsidRPr="009A43F9">
        <w:rPr>
          <w:rFonts w:eastAsiaTheme="minorHAnsi" w:cs="Arial"/>
          <w:bCs/>
          <w:lang w:val="sr-Cyrl-CS" w:eastAsia="en-US"/>
        </w:rPr>
        <w:t xml:space="preserve"> </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 xml:space="preserve">Борба против сиромаштва је први од Циљева одрживог развоја УН Агенде 2030 који се односи на будући друштвени и економски развој у складу са принципима одрживости. </w:t>
      </w:r>
      <w:r w:rsidRPr="009A43F9">
        <w:rPr>
          <w:rFonts w:eastAsiaTheme="minorHAnsi" w:cs="Arial"/>
          <w:lang w:val="sr-Cyrl-CS" w:eastAsia="en-US"/>
        </w:rPr>
        <w:lastRenderedPageBreak/>
        <w:t>С тим у вези, сва релевантна међународна документа означавају да рад на социјалном укључивању сиромашних захтева добру повезаност свих система заштите и унапређење координације свих актера, на свим нивоима и свим секторима (социјалне и здравствене службе, образовање и култура, безбедност, тржиште рада и др.) као и сарадњу са другим актерима који се баве питањима сиромаштва, укључујући организације цивилног друштва и волонтерске организације. Ова сарадња би требало да укључује сва питања која се тичу сиромаштва ради омогућавања социјалне инклузије и веће друштвене укључености, смањења дискриминације и остваривања равноправности.</w:t>
      </w:r>
    </w:p>
    <w:p w:rsidR="00041230" w:rsidRPr="009A43F9" w:rsidRDefault="00041230" w:rsidP="00041230">
      <w:pPr>
        <w:jc w:val="both"/>
        <w:rPr>
          <w:rFonts w:eastAsiaTheme="minorHAnsi" w:cs="Arial"/>
          <w:bCs/>
          <w:iCs/>
          <w:lang w:val="sr-Cyrl-CS" w:eastAsia="en-US"/>
        </w:rPr>
      </w:pPr>
      <w:r>
        <w:rPr>
          <w:rFonts w:eastAsiaTheme="minorHAnsi" w:cs="Arial"/>
          <w:bCs/>
          <w:iCs/>
          <w:lang w:val="sr-Cyrl-CS" w:eastAsia="en-US"/>
        </w:rPr>
        <w:t>Закони и стратегије које</w:t>
      </w:r>
      <w:r w:rsidRPr="009A43F9">
        <w:rPr>
          <w:rFonts w:eastAsiaTheme="minorHAnsi" w:cs="Arial"/>
          <w:bCs/>
          <w:iCs/>
          <w:lang w:val="sr-Cyrl-CS" w:eastAsia="en-US"/>
        </w:rPr>
        <w:t xml:space="preserve"> се у Ср</w:t>
      </w:r>
      <w:r>
        <w:rPr>
          <w:rFonts w:eastAsiaTheme="minorHAnsi" w:cs="Arial"/>
          <w:bCs/>
          <w:iCs/>
          <w:lang w:val="sr-Cyrl-CS" w:eastAsia="en-US"/>
        </w:rPr>
        <w:t>бији примењују последњих година</w:t>
      </w:r>
      <w:r w:rsidRPr="009A43F9">
        <w:rPr>
          <w:rFonts w:eastAsiaTheme="minorHAnsi" w:cs="Arial"/>
          <w:bCs/>
          <w:iCs/>
          <w:lang w:val="sr-Cyrl-CS" w:eastAsia="en-US"/>
        </w:rPr>
        <w:t xml:space="preserve"> у различитим областима – васпитању и образовању, социјалној и породично</w:t>
      </w:r>
      <w:r>
        <w:rPr>
          <w:rFonts w:eastAsiaTheme="minorHAnsi" w:cs="Arial"/>
          <w:bCs/>
          <w:iCs/>
          <w:lang w:val="sr-Cyrl-CS" w:eastAsia="en-US"/>
        </w:rPr>
        <w:t>-</w:t>
      </w:r>
      <w:r w:rsidRPr="009A43F9">
        <w:rPr>
          <w:rFonts w:eastAsiaTheme="minorHAnsi" w:cs="Arial"/>
          <w:bCs/>
          <w:iCs/>
          <w:lang w:val="sr-Cyrl-CS" w:eastAsia="en-US"/>
        </w:rPr>
        <w:t xml:space="preserve">правној заштити, здравственој заштити, </w:t>
      </w:r>
      <w:r>
        <w:rPr>
          <w:rFonts w:eastAsiaTheme="minorHAnsi" w:cs="Arial"/>
          <w:bCs/>
          <w:iCs/>
          <w:lang w:val="sr-Cyrl-CS" w:eastAsia="en-US"/>
        </w:rPr>
        <w:t>нису дали</w:t>
      </w:r>
      <w:r w:rsidRPr="009A43F9">
        <w:rPr>
          <w:rFonts w:eastAsiaTheme="minorHAnsi" w:cs="Arial"/>
          <w:bCs/>
          <w:iCs/>
          <w:lang w:val="sr-Cyrl-CS" w:eastAsia="en-US"/>
        </w:rPr>
        <w:t xml:space="preserve"> очекиване, пуне ефекте. Разлози за </w:t>
      </w:r>
      <w:r>
        <w:rPr>
          <w:rFonts w:eastAsiaTheme="minorHAnsi" w:cs="Arial"/>
          <w:bCs/>
          <w:iCs/>
          <w:lang w:val="sr-Cyrl-CS" w:eastAsia="en-US"/>
        </w:rPr>
        <w:t>то</w:t>
      </w:r>
      <w:r w:rsidRPr="009A43F9">
        <w:rPr>
          <w:rFonts w:eastAsiaTheme="minorHAnsi" w:cs="Arial"/>
          <w:bCs/>
          <w:iCs/>
          <w:lang w:val="sr-Cyrl-CS" w:eastAsia="en-US"/>
        </w:rPr>
        <w:t xml:space="preserve"> су комплексни, </w:t>
      </w:r>
      <w:r>
        <w:rPr>
          <w:rFonts w:eastAsiaTheme="minorHAnsi" w:cs="Arial"/>
          <w:bCs/>
          <w:iCs/>
          <w:lang w:val="sr-Cyrl-CS" w:eastAsia="en-US"/>
        </w:rPr>
        <w:t xml:space="preserve">а </w:t>
      </w:r>
      <w:r w:rsidRPr="009A43F9">
        <w:rPr>
          <w:rFonts w:eastAsiaTheme="minorHAnsi" w:cs="Arial"/>
          <w:bCs/>
          <w:iCs/>
          <w:lang w:val="sr-Cyrl-CS" w:eastAsia="en-US"/>
        </w:rPr>
        <w:t xml:space="preserve">међу </w:t>
      </w:r>
      <w:r>
        <w:rPr>
          <w:rFonts w:eastAsiaTheme="minorHAnsi" w:cs="Arial"/>
          <w:bCs/>
          <w:iCs/>
          <w:lang w:val="sr-Cyrl-CS" w:eastAsia="en-US"/>
        </w:rPr>
        <w:t>њим</w:t>
      </w:r>
      <w:r w:rsidRPr="009A43F9">
        <w:rPr>
          <w:rFonts w:eastAsiaTheme="minorHAnsi" w:cs="Arial"/>
          <w:bCs/>
          <w:iCs/>
          <w:lang w:val="sr-Cyrl-CS" w:eastAsia="en-US"/>
        </w:rPr>
        <w:t xml:space="preserve">а су потреба за већом подршком </w:t>
      </w:r>
      <w:r>
        <w:rPr>
          <w:rFonts w:eastAsiaTheme="minorHAnsi" w:cs="Arial"/>
          <w:bCs/>
          <w:iCs/>
          <w:lang w:val="sr-Cyrl-CS" w:eastAsia="en-US"/>
        </w:rPr>
        <w:t>актерима</w:t>
      </w:r>
      <w:r w:rsidRPr="009A43F9">
        <w:rPr>
          <w:rFonts w:eastAsiaTheme="minorHAnsi" w:cs="Arial"/>
          <w:bCs/>
          <w:iCs/>
          <w:lang w:val="sr-Cyrl-CS" w:eastAsia="en-US"/>
        </w:rPr>
        <w:t xml:space="preserve"> који у пракси спроводе политике заштите права детета, али и потреба за </w:t>
      </w:r>
      <w:r>
        <w:rPr>
          <w:rFonts w:eastAsiaTheme="minorHAnsi" w:cs="Arial"/>
          <w:bCs/>
          <w:iCs/>
          <w:lang w:val="sr-Cyrl-CS" w:eastAsia="en-US"/>
        </w:rPr>
        <w:t>бољом</w:t>
      </w:r>
      <w:r w:rsidRPr="009A43F9">
        <w:rPr>
          <w:rFonts w:eastAsiaTheme="minorHAnsi" w:cs="Arial"/>
          <w:bCs/>
          <w:iCs/>
          <w:lang w:val="sr-Cyrl-CS" w:eastAsia="en-US"/>
        </w:rPr>
        <w:t xml:space="preserve"> координацијом различитих система. Савет за права детета, као саветодавно тело Владе Републике Србије, </w:t>
      </w:r>
      <w:r>
        <w:rPr>
          <w:rFonts w:eastAsiaTheme="minorHAnsi" w:cs="Arial"/>
          <w:bCs/>
          <w:iCs/>
          <w:lang w:val="sr-Cyrl-CS" w:eastAsia="en-US"/>
        </w:rPr>
        <w:t xml:space="preserve">има </w:t>
      </w:r>
      <w:r w:rsidRPr="009A43F9">
        <w:rPr>
          <w:rFonts w:eastAsiaTheme="minorHAnsi" w:cs="Arial"/>
          <w:bCs/>
          <w:iCs/>
          <w:lang w:val="sr-Cyrl-CS" w:eastAsia="en-US"/>
        </w:rPr>
        <w:t xml:space="preserve">читав низ задатака који се односе на координацију и предлагање политике остваривања права деце у складу са Конвенцијом УН о правима детета. Комитет за права детета УН је у својим </w:t>
      </w:r>
      <w:r w:rsidRPr="009A43F9">
        <w:rPr>
          <w:rFonts w:eastAsiaTheme="minorHAnsi" w:cs="Arial"/>
          <w:bCs/>
          <w:i/>
          <w:iCs/>
          <w:lang w:val="sr-Cyrl-CS" w:eastAsia="en-US"/>
        </w:rPr>
        <w:t xml:space="preserve">Закључним запажањима о комбинованом </w:t>
      </w:r>
      <w:r>
        <w:rPr>
          <w:rFonts w:eastAsiaTheme="minorHAnsi" w:cs="Arial"/>
          <w:bCs/>
          <w:i/>
          <w:iCs/>
          <w:lang w:val="sr-Cyrl-CS" w:eastAsia="en-US"/>
        </w:rPr>
        <w:t>Д</w:t>
      </w:r>
      <w:r w:rsidRPr="009A43F9">
        <w:rPr>
          <w:rFonts w:eastAsiaTheme="minorHAnsi" w:cs="Arial"/>
          <w:bCs/>
          <w:i/>
          <w:iCs/>
          <w:lang w:val="sr-Cyrl-CS" w:eastAsia="en-US"/>
        </w:rPr>
        <w:t xml:space="preserve">ругом и </w:t>
      </w:r>
      <w:r>
        <w:rPr>
          <w:rFonts w:eastAsiaTheme="minorHAnsi" w:cs="Arial"/>
          <w:bCs/>
          <w:i/>
          <w:iCs/>
          <w:lang w:val="sr-Cyrl-CS" w:eastAsia="en-US"/>
        </w:rPr>
        <w:t>Т</w:t>
      </w:r>
      <w:r w:rsidRPr="009A43F9">
        <w:rPr>
          <w:rFonts w:eastAsiaTheme="minorHAnsi" w:cs="Arial"/>
          <w:bCs/>
          <w:i/>
          <w:iCs/>
          <w:lang w:val="sr-Cyrl-CS" w:eastAsia="en-US"/>
        </w:rPr>
        <w:t>рећем периодичном извештају Републике Србије</w:t>
      </w:r>
      <w:r w:rsidRPr="009A43F9">
        <w:rPr>
          <w:rFonts w:eastAsiaTheme="minorHAnsi" w:cs="Arial"/>
          <w:bCs/>
          <w:iCs/>
          <w:lang w:val="sr-Cyrl-CS" w:eastAsia="en-US"/>
        </w:rPr>
        <w:t xml:space="preserve">, између осталог, нагласио забринутост што ово тело има само саветодавну улогу и што је његово функционисање без већих ефеката, због чега је и препоручио ојачавање његове улоге. </w:t>
      </w:r>
    </w:p>
    <w:p w:rsidR="00041230" w:rsidRPr="009A43F9" w:rsidRDefault="00041230" w:rsidP="00041230">
      <w:pPr>
        <w:jc w:val="both"/>
        <w:rPr>
          <w:rFonts w:eastAsiaTheme="minorHAnsi" w:cs="Arial"/>
          <w:bCs/>
          <w:iCs/>
          <w:lang w:val="sr-Cyrl-CS" w:eastAsia="en-US"/>
        </w:rPr>
      </w:pPr>
      <w:r w:rsidRPr="009A43F9">
        <w:rPr>
          <w:rFonts w:eastAsiaTheme="minorHAnsi" w:cs="Arial"/>
          <w:bCs/>
          <w:iCs/>
          <w:lang w:val="sr-Cyrl-CS" w:eastAsia="en-US"/>
        </w:rPr>
        <w:t xml:space="preserve">Такође, Комитет за права детета </w:t>
      </w:r>
      <w:r>
        <w:rPr>
          <w:rFonts w:eastAsiaTheme="minorHAnsi" w:cs="Arial"/>
          <w:bCs/>
          <w:iCs/>
          <w:lang w:val="sr-Cyrl-CS" w:eastAsia="en-US"/>
        </w:rPr>
        <w:t xml:space="preserve">УН </w:t>
      </w:r>
      <w:r w:rsidRPr="009A43F9">
        <w:rPr>
          <w:rFonts w:eastAsiaTheme="minorHAnsi" w:cs="Arial"/>
          <w:bCs/>
          <w:iCs/>
          <w:lang w:val="sr-Cyrl-CS" w:eastAsia="en-US"/>
        </w:rPr>
        <w:t xml:space="preserve">је у оквиру препорука датих Републици Србији посебно нагласио потребу доношења целовитог закона о правима детета, у којем би на једном месту била формално правно верификована сва права детета као инструменти за његово спровођење, промоцију права детета и контролу органа јавне власти у њиховој реализацији. Комитет је указао и на потребу установљавања јединствене базе података о деци у свим областима која би у себи садржала број и структуру </w:t>
      </w:r>
      <w:r>
        <w:rPr>
          <w:rFonts w:eastAsiaTheme="minorHAnsi" w:cs="Arial"/>
          <w:bCs/>
          <w:iCs/>
          <w:lang w:val="sr-Cyrl-CS" w:eastAsia="en-US"/>
        </w:rPr>
        <w:t xml:space="preserve">деце </w:t>
      </w:r>
      <w:r w:rsidRPr="009A43F9">
        <w:rPr>
          <w:rFonts w:eastAsiaTheme="minorHAnsi" w:cs="Arial"/>
          <w:bCs/>
          <w:iCs/>
          <w:lang w:val="sr-Cyrl-CS" w:eastAsia="en-US"/>
        </w:rPr>
        <w:t xml:space="preserve">у вези са остваривањем права као и обим финансијских средстава усмерених на заштиту права деце. </w:t>
      </w:r>
      <w:r>
        <w:rPr>
          <w:rFonts w:eastAsiaTheme="minorHAnsi" w:cs="Arial"/>
          <w:bCs/>
          <w:iCs/>
          <w:lang w:val="sr-Cyrl-CS" w:eastAsia="en-US"/>
        </w:rPr>
        <w:t>Такође, и друге</w:t>
      </w:r>
      <w:r w:rsidRPr="009A43F9">
        <w:rPr>
          <w:rFonts w:eastAsiaTheme="minorHAnsi" w:cs="Arial"/>
          <w:bCs/>
          <w:iCs/>
          <w:lang w:val="sr-Cyrl-CS" w:eastAsia="en-US"/>
        </w:rPr>
        <w:t xml:space="preserve"> анализ</w:t>
      </w:r>
      <w:r>
        <w:rPr>
          <w:rFonts w:eastAsiaTheme="minorHAnsi" w:cs="Arial"/>
          <w:bCs/>
          <w:iCs/>
          <w:lang w:val="sr-Cyrl-CS" w:eastAsia="en-US"/>
        </w:rPr>
        <w:t>е</w:t>
      </w:r>
      <w:r w:rsidRPr="009A43F9">
        <w:rPr>
          <w:rFonts w:eastAsiaTheme="minorHAnsi" w:cs="Arial"/>
          <w:bCs/>
          <w:iCs/>
          <w:lang w:val="sr-Cyrl-CS" w:eastAsia="en-US"/>
        </w:rPr>
        <w:t xml:space="preserve"> и истраживања</w:t>
      </w:r>
      <w:r>
        <w:rPr>
          <w:rFonts w:eastAsiaTheme="minorHAnsi" w:cs="Arial"/>
          <w:bCs/>
          <w:iCs/>
          <w:lang w:val="sr-Cyrl-CS" w:eastAsia="en-US"/>
        </w:rPr>
        <w:t xml:space="preserve"> упућују на сличне закључке</w:t>
      </w:r>
      <w:r w:rsidRPr="009A43F9">
        <w:rPr>
          <w:rFonts w:eastAsiaTheme="minorHAnsi" w:cs="Arial"/>
          <w:bCs/>
          <w:iCs/>
          <w:lang w:val="sr-Cyrl-CS" w:eastAsia="en-US"/>
        </w:rPr>
        <w:t>.</w:t>
      </w:r>
    </w:p>
    <w:p w:rsidR="00041230" w:rsidRPr="009A43F9" w:rsidRDefault="00041230" w:rsidP="00041230">
      <w:pPr>
        <w:jc w:val="both"/>
        <w:rPr>
          <w:rFonts w:eastAsiaTheme="minorHAnsi" w:cs="Arial"/>
          <w:bCs/>
          <w:iCs/>
          <w:lang w:val="sr-Cyrl-CS" w:eastAsia="en-US"/>
        </w:rPr>
      </w:pPr>
      <w:r w:rsidRPr="009A43F9">
        <w:rPr>
          <w:rFonts w:eastAsiaTheme="minorHAnsi" w:cs="Arial"/>
          <w:bCs/>
          <w:iCs/>
          <w:lang w:val="sr-Cyrl-CS" w:eastAsia="en-US"/>
        </w:rPr>
        <w:t xml:space="preserve">Посебно, Национални план акције за децу, стратешки документ Владе Републике Србије, који је </w:t>
      </w:r>
      <w:r>
        <w:rPr>
          <w:rFonts w:eastAsiaTheme="minorHAnsi" w:cs="Arial"/>
          <w:bCs/>
          <w:iCs/>
          <w:lang w:val="sr-Cyrl-CS" w:eastAsia="en-US"/>
        </w:rPr>
        <w:t xml:space="preserve">заправо </w:t>
      </w:r>
      <w:r w:rsidRPr="009A43F9">
        <w:rPr>
          <w:rFonts w:eastAsiaTheme="minorHAnsi" w:cs="Arial"/>
          <w:bCs/>
          <w:iCs/>
          <w:lang w:val="sr-Cyrl-CS" w:eastAsia="en-US"/>
        </w:rPr>
        <w:t xml:space="preserve">служио да се операционализују обавезе преузете из Конвенције о правима детета и Миленијумских циљева развоја, усвојен је 2005. године </w:t>
      </w:r>
      <w:r>
        <w:rPr>
          <w:rFonts w:eastAsiaTheme="minorHAnsi" w:cs="Arial"/>
          <w:bCs/>
          <w:iCs/>
          <w:lang w:val="sr-Cyrl-CS" w:eastAsia="en-US"/>
        </w:rPr>
        <w:t>а престао да важи 2015. године.</w:t>
      </w:r>
      <w:r w:rsidRPr="009A43F9">
        <w:rPr>
          <w:rFonts w:eastAsiaTheme="minorHAnsi" w:cs="Arial"/>
          <w:bCs/>
          <w:iCs/>
          <w:lang w:val="sr-Cyrl-CS" w:eastAsia="en-US"/>
        </w:rPr>
        <w:t xml:space="preserve"> Након овог периода није усвојен документ оваквог карактера који би операционализовао конкретне мере и активности и којим би се </w:t>
      </w:r>
      <w:r>
        <w:rPr>
          <w:rFonts w:eastAsiaTheme="minorHAnsi" w:cs="Arial"/>
          <w:bCs/>
          <w:iCs/>
          <w:lang w:val="sr-Cyrl-CS" w:eastAsia="en-US"/>
        </w:rPr>
        <w:t>утицало</w:t>
      </w:r>
      <w:r w:rsidRPr="009A43F9">
        <w:rPr>
          <w:rFonts w:eastAsiaTheme="minorHAnsi" w:cs="Arial"/>
          <w:bCs/>
          <w:iCs/>
          <w:lang w:val="sr-Cyrl-CS" w:eastAsia="en-US"/>
        </w:rPr>
        <w:t xml:space="preserve"> на координисано деловање институција у погледу остваривања права детета.</w:t>
      </w:r>
    </w:p>
    <w:p w:rsidR="00041230" w:rsidRPr="009A43F9" w:rsidRDefault="00041230" w:rsidP="00041230">
      <w:pPr>
        <w:jc w:val="both"/>
        <w:rPr>
          <w:rFonts w:eastAsiaTheme="minorHAnsi" w:cs="Arial"/>
          <w:bCs/>
          <w:iCs/>
          <w:lang w:val="sr-Cyrl-CS" w:eastAsia="en-US"/>
        </w:rPr>
      </w:pPr>
      <w:r w:rsidRPr="009A43F9">
        <w:rPr>
          <w:rFonts w:eastAsiaTheme="minorHAnsi" w:cs="Arial"/>
          <w:bCs/>
          <w:iCs/>
          <w:lang w:val="sr-Cyrl-CS" w:eastAsia="en-US"/>
        </w:rPr>
        <w:t>У оквиру овог извештаја посебна пажња посвећена је систему социјалне и породично</w:t>
      </w:r>
      <w:r>
        <w:rPr>
          <w:rFonts w:eastAsiaTheme="minorHAnsi" w:cs="Arial"/>
          <w:bCs/>
          <w:iCs/>
          <w:lang w:val="sr-Cyrl-CS" w:eastAsia="en-US"/>
        </w:rPr>
        <w:t>-</w:t>
      </w:r>
      <w:r w:rsidRPr="009A43F9">
        <w:rPr>
          <w:rFonts w:eastAsiaTheme="minorHAnsi" w:cs="Arial"/>
          <w:bCs/>
          <w:iCs/>
          <w:lang w:val="sr-Cyrl-CS" w:eastAsia="en-US"/>
        </w:rPr>
        <w:t>правне заштите, с обзиром да је овај систем један од кључних у остваривању и заштити права детета, посебно права детета на живот са родитељима, као и права детета на обезбеђење оптималних услова за несметан раст и развој.</w:t>
      </w:r>
    </w:p>
    <w:p w:rsidR="00041230" w:rsidRPr="00F0164A" w:rsidRDefault="00041230" w:rsidP="00041230">
      <w:pPr>
        <w:jc w:val="both"/>
        <w:rPr>
          <w:rFonts w:eastAsiaTheme="minorHAnsi" w:cs="Arial"/>
          <w:bCs/>
          <w:iCs/>
          <w:lang w:val="sr-Cyrl-CS" w:eastAsia="en-US"/>
        </w:rPr>
      </w:pPr>
      <w:r>
        <w:rPr>
          <w:rFonts w:eastAsiaTheme="minorHAnsi" w:cs="Arial"/>
          <w:bCs/>
          <w:iCs/>
          <w:lang w:val="sr-Cyrl-CS" w:eastAsia="en-US"/>
        </w:rPr>
        <w:t xml:space="preserve">Током примене </w:t>
      </w:r>
      <w:r w:rsidRPr="009A43F9">
        <w:rPr>
          <w:rFonts w:eastAsiaTheme="minorHAnsi" w:cs="Arial"/>
          <w:bCs/>
          <w:iCs/>
          <w:lang w:val="sr-Cyrl-CS" w:eastAsia="en-US"/>
        </w:rPr>
        <w:t>Закона о социјалној заштити (2011</w:t>
      </w:r>
      <w:r w:rsidRPr="009A43F9">
        <w:rPr>
          <w:rFonts w:eastAsiaTheme="minorHAnsi" w:cs="Arial"/>
          <w:bCs/>
          <w:iCs/>
          <w:lang w:eastAsia="en-US"/>
        </w:rPr>
        <w:t>)</w:t>
      </w:r>
      <w:r>
        <w:rPr>
          <w:rFonts w:eastAsiaTheme="minorHAnsi" w:cs="Arial"/>
          <w:bCs/>
          <w:iCs/>
          <w:lang w:val="sr-Cyrl-RS" w:eastAsia="en-US"/>
        </w:rPr>
        <w:t xml:space="preserve"> у</w:t>
      </w:r>
      <w:r w:rsidRPr="009A43F9">
        <w:rPr>
          <w:rFonts w:eastAsiaTheme="minorHAnsi" w:cs="Arial"/>
          <w:bCs/>
          <w:iCs/>
          <w:lang w:val="sr-Cyrl-CS" w:eastAsia="en-US"/>
        </w:rPr>
        <w:t xml:space="preserve"> пракси су уочени поједини проблеми, а већ неколико година се приступа изменама и допунама овог закона са циљем </w:t>
      </w:r>
      <w:r>
        <w:rPr>
          <w:rFonts w:eastAsiaTheme="minorHAnsi" w:cs="Arial"/>
          <w:bCs/>
          <w:iCs/>
          <w:lang w:val="sr-Cyrl-CS" w:eastAsia="en-US"/>
        </w:rPr>
        <w:t>решавања</w:t>
      </w:r>
      <w:r w:rsidRPr="009A43F9">
        <w:rPr>
          <w:rFonts w:eastAsiaTheme="minorHAnsi" w:cs="Arial"/>
          <w:bCs/>
          <w:iCs/>
          <w:lang w:val="sr-Cyrl-CS" w:eastAsia="en-US"/>
        </w:rPr>
        <w:t xml:space="preserve"> већ уочених проблема, насталих промена у </w:t>
      </w:r>
      <w:r>
        <w:rPr>
          <w:rFonts w:eastAsiaTheme="minorHAnsi" w:cs="Arial"/>
          <w:bCs/>
          <w:iCs/>
          <w:lang w:val="sr-Cyrl-CS" w:eastAsia="en-US"/>
        </w:rPr>
        <w:t xml:space="preserve">остваривању </w:t>
      </w:r>
      <w:r w:rsidRPr="009A43F9">
        <w:rPr>
          <w:rFonts w:eastAsiaTheme="minorHAnsi" w:cs="Arial"/>
          <w:bCs/>
          <w:iCs/>
          <w:lang w:val="sr-Cyrl-CS" w:eastAsia="en-US"/>
        </w:rPr>
        <w:t>социјалн</w:t>
      </w:r>
      <w:r>
        <w:rPr>
          <w:rFonts w:eastAsiaTheme="minorHAnsi" w:cs="Arial"/>
          <w:bCs/>
          <w:iCs/>
          <w:lang w:val="sr-Cyrl-CS" w:eastAsia="en-US"/>
        </w:rPr>
        <w:t>е</w:t>
      </w:r>
      <w:r w:rsidRPr="009A43F9">
        <w:rPr>
          <w:rFonts w:eastAsiaTheme="minorHAnsi" w:cs="Arial"/>
          <w:bCs/>
          <w:iCs/>
          <w:lang w:val="sr-Cyrl-CS" w:eastAsia="en-US"/>
        </w:rPr>
        <w:t xml:space="preserve"> заштит</w:t>
      </w:r>
      <w:r>
        <w:rPr>
          <w:rFonts w:eastAsiaTheme="minorHAnsi" w:cs="Arial"/>
          <w:bCs/>
          <w:iCs/>
          <w:lang w:val="sr-Cyrl-CS" w:eastAsia="en-US"/>
        </w:rPr>
        <w:t>е</w:t>
      </w:r>
      <w:r w:rsidRPr="009A43F9">
        <w:rPr>
          <w:rFonts w:eastAsiaTheme="minorHAnsi" w:cs="Arial"/>
          <w:bCs/>
          <w:iCs/>
          <w:lang w:val="sr-Cyrl-CS" w:eastAsia="en-US"/>
        </w:rPr>
        <w:t xml:space="preserve"> и стварања </w:t>
      </w:r>
      <w:r>
        <w:rPr>
          <w:rFonts w:eastAsiaTheme="minorHAnsi" w:cs="Arial"/>
          <w:bCs/>
          <w:iCs/>
          <w:lang w:val="sr-Cyrl-CS" w:eastAsia="en-US"/>
        </w:rPr>
        <w:t xml:space="preserve">бољег </w:t>
      </w:r>
      <w:r w:rsidRPr="009A43F9">
        <w:rPr>
          <w:rFonts w:eastAsiaTheme="minorHAnsi" w:cs="Arial"/>
          <w:bCs/>
          <w:iCs/>
          <w:lang w:val="sr-Cyrl-CS" w:eastAsia="en-US"/>
        </w:rPr>
        <w:t>нормативн</w:t>
      </w:r>
      <w:r>
        <w:rPr>
          <w:rFonts w:eastAsiaTheme="minorHAnsi" w:cs="Arial"/>
          <w:bCs/>
          <w:iCs/>
          <w:lang w:val="sr-Cyrl-CS" w:eastAsia="en-US"/>
        </w:rPr>
        <w:t>ог</w:t>
      </w:r>
      <w:r w:rsidRPr="009A43F9">
        <w:rPr>
          <w:rFonts w:eastAsiaTheme="minorHAnsi" w:cs="Arial"/>
          <w:bCs/>
          <w:iCs/>
          <w:lang w:val="sr-Cyrl-CS" w:eastAsia="en-US"/>
        </w:rPr>
        <w:t xml:space="preserve"> </w:t>
      </w:r>
      <w:r>
        <w:rPr>
          <w:rFonts w:eastAsiaTheme="minorHAnsi" w:cs="Arial"/>
          <w:bCs/>
          <w:iCs/>
          <w:lang w:val="sr-Cyrl-CS" w:eastAsia="en-US"/>
        </w:rPr>
        <w:t xml:space="preserve">оквира </w:t>
      </w:r>
      <w:r w:rsidRPr="009A43F9">
        <w:rPr>
          <w:rFonts w:eastAsiaTheme="minorHAnsi" w:cs="Arial"/>
          <w:bCs/>
          <w:iCs/>
          <w:lang w:val="sr-Cyrl-CS" w:eastAsia="en-US"/>
        </w:rPr>
        <w:t xml:space="preserve">за даљи развој система, повећања </w:t>
      </w:r>
      <w:r w:rsidRPr="009A43F9">
        <w:rPr>
          <w:rFonts w:eastAsiaTheme="minorHAnsi" w:cs="Arial"/>
          <w:bCs/>
          <w:iCs/>
          <w:lang w:val="sr-Cyrl-CS" w:eastAsia="en-US"/>
        </w:rPr>
        <w:lastRenderedPageBreak/>
        <w:t>добробити грађана</w:t>
      </w:r>
      <w:r>
        <w:rPr>
          <w:rFonts w:eastAsiaTheme="minorHAnsi" w:cs="Arial"/>
          <w:bCs/>
          <w:iCs/>
          <w:lang w:val="sr-Cyrl-CS" w:eastAsia="en-US"/>
        </w:rPr>
        <w:t xml:space="preserve"> посебно деце и старијих,</w:t>
      </w:r>
      <w:r w:rsidRPr="009A43F9">
        <w:rPr>
          <w:rFonts w:eastAsiaTheme="minorHAnsi" w:cs="Arial"/>
          <w:bCs/>
          <w:iCs/>
          <w:lang w:val="sr-Cyrl-CS" w:eastAsia="en-US"/>
        </w:rPr>
        <w:t xml:space="preserve"> али и веће социјалне укључености и одговорности корисника за сопствени и живот чланова своје породице. Повереник је више пута указао да овај закон представља системски пропис који се односи на велики број грађана и грађанки и то посебно припадника </w:t>
      </w:r>
      <w:r>
        <w:rPr>
          <w:rFonts w:eastAsiaTheme="minorHAnsi" w:cs="Arial"/>
          <w:bCs/>
          <w:iCs/>
          <w:lang w:val="sr-Cyrl-CS" w:eastAsia="en-US"/>
        </w:rPr>
        <w:t xml:space="preserve">појединих </w:t>
      </w:r>
      <w:r w:rsidRPr="009A43F9">
        <w:rPr>
          <w:rFonts w:eastAsiaTheme="minorHAnsi" w:cs="Arial"/>
          <w:bCs/>
          <w:iCs/>
          <w:lang w:val="sr-Cyrl-CS" w:eastAsia="en-US"/>
        </w:rPr>
        <w:t>група, попут материјално угрожених, деце, старијих, особа са инвалидитетом и дугих лица и њихових породица у стању социјалне потребе. Имајући у виду наведено, важно је да систем социјалне заштите буде уређен на целовит начин у складу са циљем социјалне заштите, уз јасно дефинисане институте, права и обавезе свих учесника у систему и уз процедуре које су прилагођене корисницима и њиховим потребама</w:t>
      </w:r>
      <w:r w:rsidRPr="009A43F9">
        <w:rPr>
          <w:rFonts w:eastAsiaTheme="minorHAnsi" w:cs="Arial"/>
          <w:bCs/>
          <w:i/>
          <w:iCs/>
          <w:lang w:val="sr-Cyrl-CS" w:eastAsia="en-US"/>
        </w:rPr>
        <w:t xml:space="preserve">. </w:t>
      </w:r>
      <w:r>
        <w:rPr>
          <w:rFonts w:eastAsiaTheme="minorHAnsi" w:cs="Arial"/>
          <w:bCs/>
          <w:iCs/>
          <w:lang w:val="sr-Cyrl-CS" w:eastAsia="en-US"/>
        </w:rPr>
        <w:t>Најбитније је да се овај, али и други закони креирају унутар система уз доминантно и кључно учешће стручњака са искуством у пракси а не само експерата изван система. Повереник је мишљења да треба урадити симулацију неколико случајева и различитих ситуација у којима су се нашла деца из система социјалне заштите</w:t>
      </w:r>
      <w:r w:rsidRPr="00F0164A">
        <w:rPr>
          <w:rFonts w:eastAsiaTheme="minorHAnsi" w:cs="Arial"/>
          <w:bCs/>
          <w:iCs/>
          <w:lang w:val="sr-Cyrl-CS" w:eastAsia="en-US"/>
        </w:rPr>
        <w:t xml:space="preserve"> </w:t>
      </w:r>
      <w:r>
        <w:rPr>
          <w:rFonts w:eastAsiaTheme="minorHAnsi" w:cs="Arial"/>
          <w:bCs/>
          <w:iCs/>
          <w:lang w:val="sr-Cyrl-CS" w:eastAsia="en-US"/>
        </w:rPr>
        <w:t>и на основу тога и праксе креирати најбоља решења.</w:t>
      </w:r>
    </w:p>
    <w:p w:rsidR="00041230" w:rsidRPr="009A43F9" w:rsidRDefault="00041230" w:rsidP="00041230">
      <w:pPr>
        <w:jc w:val="both"/>
        <w:rPr>
          <w:rFonts w:eastAsiaTheme="minorHAnsi" w:cs="Arial"/>
          <w:bCs/>
          <w:iCs/>
          <w:lang w:val="sr-Cyrl-CS" w:eastAsia="en-US"/>
        </w:rPr>
      </w:pPr>
      <w:r>
        <w:rPr>
          <w:rFonts w:eastAsiaTheme="minorHAnsi" w:cs="Arial"/>
          <w:bCs/>
          <w:iCs/>
          <w:lang w:val="sr-Cyrl-CS" w:eastAsia="en-US"/>
        </w:rPr>
        <w:t xml:space="preserve">Вишегодишње </w:t>
      </w:r>
      <w:r w:rsidRPr="009A43F9">
        <w:rPr>
          <w:rFonts w:eastAsiaTheme="minorHAnsi" w:cs="Arial"/>
          <w:bCs/>
          <w:iCs/>
          <w:lang w:val="sr-Cyrl-CS" w:eastAsia="en-US"/>
        </w:rPr>
        <w:t>смaњeњ</w:t>
      </w:r>
      <w:r>
        <w:rPr>
          <w:rFonts w:eastAsiaTheme="minorHAnsi" w:cs="Arial"/>
          <w:bCs/>
          <w:iCs/>
          <w:lang w:val="sr-Cyrl-CS" w:eastAsia="en-US"/>
        </w:rPr>
        <w:t>е</w:t>
      </w:r>
      <w:r w:rsidRPr="009A43F9">
        <w:rPr>
          <w:rFonts w:eastAsiaTheme="minorHAnsi" w:cs="Arial"/>
          <w:bCs/>
          <w:iCs/>
          <w:lang w:val="sr-Cyrl-CS" w:eastAsia="en-US"/>
        </w:rPr>
        <w:t xml:space="preserve"> брoja дeцe у пoпулaциjи и </w:t>
      </w:r>
      <w:r>
        <w:rPr>
          <w:rFonts w:eastAsiaTheme="minorHAnsi" w:cs="Arial"/>
          <w:bCs/>
          <w:iCs/>
          <w:lang w:val="sr-Cyrl-CS" w:eastAsia="en-US"/>
        </w:rPr>
        <w:t xml:space="preserve">истовремено </w:t>
      </w:r>
      <w:r w:rsidRPr="009A43F9">
        <w:rPr>
          <w:rFonts w:eastAsiaTheme="minorHAnsi" w:cs="Arial"/>
          <w:bCs/>
          <w:iCs/>
          <w:lang w:val="sr-Cyrl-CS" w:eastAsia="en-US"/>
        </w:rPr>
        <w:t>пoвeћaњ</w:t>
      </w:r>
      <w:r>
        <w:rPr>
          <w:rFonts w:eastAsiaTheme="minorHAnsi" w:cs="Arial"/>
          <w:bCs/>
          <w:iCs/>
          <w:lang w:val="sr-Cyrl-CS" w:eastAsia="en-US"/>
        </w:rPr>
        <w:t>е</w:t>
      </w:r>
      <w:r w:rsidRPr="009A43F9">
        <w:rPr>
          <w:rFonts w:eastAsiaTheme="minorHAnsi" w:cs="Arial"/>
          <w:bCs/>
          <w:iCs/>
          <w:lang w:val="sr-Cyrl-CS" w:eastAsia="en-US"/>
        </w:rPr>
        <w:t xml:space="preserve"> брoja дeцe у систeму сoциjaлнe зaштитe укaзуje нa </w:t>
      </w:r>
      <w:r>
        <w:rPr>
          <w:rFonts w:eastAsiaTheme="minorHAnsi" w:cs="Arial"/>
          <w:bCs/>
          <w:iCs/>
          <w:lang w:val="sr-Cyrl-CS" w:eastAsia="en-US"/>
        </w:rPr>
        <w:t>потребу за повећањем</w:t>
      </w:r>
      <w:r w:rsidRPr="009A43F9">
        <w:rPr>
          <w:rFonts w:eastAsiaTheme="minorHAnsi" w:cs="Arial"/>
          <w:bCs/>
          <w:iCs/>
          <w:lang w:val="sr-Cyrl-CS" w:eastAsia="en-US"/>
        </w:rPr>
        <w:t xml:space="preserve"> нивo</w:t>
      </w:r>
      <w:r>
        <w:rPr>
          <w:rFonts w:eastAsiaTheme="minorHAnsi" w:cs="Arial"/>
          <w:bCs/>
          <w:iCs/>
          <w:lang w:val="sr-Cyrl-CS" w:eastAsia="en-US"/>
        </w:rPr>
        <w:t>а</w:t>
      </w:r>
      <w:r w:rsidRPr="009A43F9">
        <w:rPr>
          <w:rFonts w:eastAsiaTheme="minorHAnsi" w:cs="Arial"/>
          <w:bCs/>
          <w:iCs/>
          <w:lang w:val="sr-Cyrl-CS" w:eastAsia="en-US"/>
        </w:rPr>
        <w:t xml:space="preserve"> пoдршкe прирoдним пoрoдицaмa и </w:t>
      </w:r>
      <w:r>
        <w:rPr>
          <w:rFonts w:eastAsiaTheme="minorHAnsi" w:cs="Arial"/>
          <w:bCs/>
          <w:iCs/>
          <w:lang w:val="sr-Cyrl-CS" w:eastAsia="en-US"/>
        </w:rPr>
        <w:t xml:space="preserve">повећањем обима </w:t>
      </w:r>
      <w:r w:rsidRPr="009A43F9">
        <w:rPr>
          <w:rFonts w:eastAsiaTheme="minorHAnsi" w:cs="Arial"/>
          <w:bCs/>
          <w:iCs/>
          <w:lang w:val="sr-Cyrl-CS" w:eastAsia="en-US"/>
        </w:rPr>
        <w:t>интeгрaтивних услугa у заједници. Пoрoдицaмa сa дeцoм сe у oквиру различитих система пружа подршка</w:t>
      </w:r>
      <w:r>
        <w:rPr>
          <w:rFonts w:eastAsiaTheme="minorHAnsi" w:cs="Arial"/>
          <w:bCs/>
          <w:iCs/>
          <w:lang w:val="sr-Cyrl-CS" w:eastAsia="en-US"/>
        </w:rPr>
        <w:t>, али</w:t>
      </w:r>
      <w:r w:rsidRPr="009A43F9">
        <w:rPr>
          <w:rFonts w:eastAsiaTheme="minorHAnsi" w:cs="Arial"/>
          <w:bCs/>
          <w:iCs/>
          <w:lang w:val="sr-Cyrl-CS" w:eastAsia="en-US"/>
        </w:rPr>
        <w:t xml:space="preserve"> од различитих пружaлaцa и на различитим мeстимa, </w:t>
      </w:r>
      <w:r>
        <w:rPr>
          <w:rFonts w:eastAsiaTheme="minorHAnsi" w:cs="Arial"/>
          <w:bCs/>
          <w:iCs/>
          <w:lang w:val="sr-Cyrl-CS" w:eastAsia="en-US"/>
        </w:rPr>
        <w:t xml:space="preserve">без координације односно међусобне повезаности и праћења, </w:t>
      </w:r>
      <w:r w:rsidRPr="009A43F9">
        <w:rPr>
          <w:rFonts w:eastAsiaTheme="minorHAnsi" w:cs="Arial"/>
          <w:bCs/>
          <w:iCs/>
          <w:lang w:val="sr-Cyrl-CS" w:eastAsia="en-US"/>
        </w:rPr>
        <w:t xml:space="preserve">што у значајној мери умањује делотворност предузетих мера </w:t>
      </w:r>
      <w:r>
        <w:rPr>
          <w:rFonts w:eastAsiaTheme="minorHAnsi" w:cs="Arial"/>
          <w:bCs/>
          <w:iCs/>
          <w:lang w:val="sr-Cyrl-CS" w:eastAsia="en-US"/>
        </w:rPr>
        <w:t>и</w:t>
      </w:r>
      <w:r w:rsidRPr="009A43F9">
        <w:rPr>
          <w:rFonts w:eastAsiaTheme="minorHAnsi" w:cs="Arial"/>
          <w:bCs/>
          <w:iCs/>
          <w:lang w:val="sr-Cyrl-CS" w:eastAsia="en-US"/>
        </w:rPr>
        <w:t xml:space="preserve"> њихових ефеката. </w:t>
      </w:r>
    </w:p>
    <w:p w:rsidR="00041230" w:rsidRDefault="00041230" w:rsidP="00041230">
      <w:pPr>
        <w:jc w:val="both"/>
        <w:rPr>
          <w:rFonts w:eastAsia="Calibri" w:cs="Arial"/>
          <w:lang w:val="sr-Cyrl-CS" w:eastAsia="en-US"/>
        </w:rPr>
      </w:pPr>
      <w:r>
        <w:rPr>
          <w:rFonts w:eastAsiaTheme="minorHAnsi" w:cs="Arial"/>
          <w:bCs/>
          <w:iCs/>
          <w:lang w:val="sr-Cyrl-CS" w:eastAsia="en-US"/>
        </w:rPr>
        <w:t>Такође</w:t>
      </w:r>
      <w:r w:rsidRPr="009A43F9">
        <w:rPr>
          <w:rFonts w:eastAsiaTheme="minorHAnsi" w:cs="Arial"/>
          <w:bCs/>
          <w:iCs/>
          <w:lang w:val="sr-Cyrl-CS" w:eastAsia="en-US"/>
        </w:rPr>
        <w:t>, у области</w:t>
      </w:r>
      <w:r>
        <w:rPr>
          <w:rFonts w:eastAsiaTheme="minorHAnsi" w:cs="Arial"/>
          <w:bCs/>
          <w:iCs/>
          <w:lang w:val="sr-Cyrl-CS" w:eastAsia="en-US"/>
        </w:rPr>
        <w:t xml:space="preserve"> социјалне заштите не постоји важећи</w:t>
      </w:r>
      <w:r w:rsidRPr="009A43F9">
        <w:rPr>
          <w:rFonts w:eastAsiaTheme="minorHAnsi" w:cs="Arial"/>
          <w:bCs/>
          <w:iCs/>
          <w:lang w:val="sr-Cyrl-CS" w:eastAsia="en-US"/>
        </w:rPr>
        <w:t xml:space="preserve"> стратешки документ, имајући у виду да је Стратегија развоја социјалне заштите</w:t>
      </w:r>
      <w:r w:rsidRPr="009A43F9">
        <w:rPr>
          <w:rFonts w:eastAsia="Times New Roman" w:cs="Arial"/>
          <w:bCs/>
          <w:lang w:val="sr-Cyrl-CS" w:eastAsia="ar-SA"/>
        </w:rPr>
        <w:t xml:space="preserve"> </w:t>
      </w:r>
      <w:r w:rsidRPr="009A43F9">
        <w:rPr>
          <w:rFonts w:eastAsiaTheme="minorHAnsi" w:cs="Arial"/>
          <w:bCs/>
          <w:iCs/>
          <w:lang w:val="sr-Cyrl-CS" w:eastAsia="en-US"/>
        </w:rPr>
        <w:t xml:space="preserve">донета 2005. </w:t>
      </w:r>
      <w:r>
        <w:rPr>
          <w:rFonts w:eastAsiaTheme="minorHAnsi" w:cs="Arial"/>
          <w:bCs/>
          <w:iCs/>
          <w:lang w:val="sr-Cyrl-CS" w:eastAsia="en-US"/>
        </w:rPr>
        <w:t>г</w:t>
      </w:r>
      <w:r w:rsidRPr="009A43F9">
        <w:rPr>
          <w:rFonts w:eastAsiaTheme="minorHAnsi" w:cs="Arial"/>
          <w:bCs/>
          <w:iCs/>
          <w:lang w:val="sr-Cyrl-CS" w:eastAsia="en-US"/>
        </w:rPr>
        <w:t>одине</w:t>
      </w:r>
      <w:r>
        <w:rPr>
          <w:rFonts w:eastAsiaTheme="minorHAnsi" w:cs="Arial"/>
          <w:bCs/>
          <w:iCs/>
          <w:lang w:val="sr-Cyrl-CS" w:eastAsia="en-US"/>
        </w:rPr>
        <w:t>. И</w:t>
      </w:r>
      <w:r w:rsidRPr="009A43F9">
        <w:rPr>
          <w:rFonts w:eastAsiaTheme="minorHAnsi" w:cs="Arial"/>
          <w:bCs/>
          <w:iCs/>
          <w:lang w:val="sr-Cyrl-CS" w:eastAsia="en-US"/>
        </w:rPr>
        <w:t>ако овом стратегијом није дефинисан период у ко</w:t>
      </w:r>
      <w:r w:rsidRPr="009A43F9">
        <w:rPr>
          <w:rFonts w:eastAsiaTheme="minorHAnsi" w:cs="Arial"/>
          <w:bCs/>
          <w:iCs/>
          <w:lang w:val="sr-Cyrl-RS" w:eastAsia="en-US"/>
        </w:rPr>
        <w:t>је</w:t>
      </w:r>
      <w:r w:rsidRPr="009A43F9">
        <w:rPr>
          <w:rFonts w:eastAsiaTheme="minorHAnsi" w:cs="Arial"/>
          <w:bCs/>
          <w:iCs/>
          <w:lang w:val="sr-Cyrl-CS" w:eastAsia="en-US"/>
        </w:rPr>
        <w:t xml:space="preserve">м ће се спроводити, предложене активности обухватале су период до 2009. године. Надлежно министарство је у првој половини 2021. године израдило </w:t>
      </w:r>
      <w:r w:rsidRPr="009A43F9">
        <w:rPr>
          <w:rFonts w:eastAsiaTheme="minorHAnsi" w:cs="Arial"/>
          <w:bCs/>
          <w:i/>
          <w:iCs/>
          <w:lang w:val="sr-Cyrl-CS" w:eastAsia="en-US"/>
        </w:rPr>
        <w:t>Предлог стратегије деинституционализације и развоја услуга социјалне заштите у заједници</w:t>
      </w:r>
      <w:r w:rsidRPr="009A43F9">
        <w:rPr>
          <w:rFonts w:eastAsiaTheme="minorHAnsi" w:cs="Arial"/>
          <w:bCs/>
          <w:iCs/>
          <w:lang w:val="sr-Cyrl-CS" w:eastAsia="en-US"/>
        </w:rPr>
        <w:t>, међутим овим документом није обухваћен целокупан систем социјалне заштите, чији укупан развој непосредно утиче и на процес деинституционализације.</w:t>
      </w:r>
      <w:r>
        <w:rPr>
          <w:rFonts w:eastAsiaTheme="minorHAnsi" w:cs="Arial"/>
          <w:bCs/>
          <w:iCs/>
          <w:lang w:val="sr-Cyrl-CS" w:eastAsia="en-US"/>
        </w:rPr>
        <w:t xml:space="preserve"> </w:t>
      </w:r>
      <w:r w:rsidRPr="009A43F9">
        <w:rPr>
          <w:rFonts w:eastAsiaTheme="minorHAnsi" w:cs="Arial"/>
          <w:bCs/>
          <w:iCs/>
          <w:lang w:val="sr-Cyrl-CS" w:eastAsia="en-US"/>
        </w:rPr>
        <w:t>Повереник кроз редовне годишње извештаје</w:t>
      </w:r>
      <w:r>
        <w:rPr>
          <w:rFonts w:eastAsiaTheme="minorHAnsi" w:cs="Arial"/>
          <w:bCs/>
          <w:iCs/>
          <w:lang w:val="sr-Cyrl-CS" w:eastAsia="en-US"/>
        </w:rPr>
        <w:t xml:space="preserve"> последњих неколико година</w:t>
      </w:r>
      <w:r w:rsidRPr="009A43F9">
        <w:rPr>
          <w:rFonts w:eastAsiaTheme="minorHAnsi" w:cs="Arial"/>
          <w:bCs/>
          <w:iCs/>
          <w:lang w:val="sr-Cyrl-CS" w:eastAsia="en-US"/>
        </w:rPr>
        <w:t>, између осталог даје препоруке органима јавне власти да израде стратешка документа и акционе планове чије је важење истекло или истиче, указујући, између осталог, на потребу доношења</w:t>
      </w:r>
      <w:r w:rsidRPr="009A43F9">
        <w:rPr>
          <w:rFonts w:eastAsiaTheme="minorHAnsi" w:cs="Arial"/>
          <w:bCs/>
          <w:i/>
          <w:iCs/>
          <w:lang w:val="sr-Cyrl-CS" w:eastAsia="en-US"/>
        </w:rPr>
        <w:t xml:space="preserve"> </w:t>
      </w:r>
      <w:r w:rsidRPr="009A43F9">
        <w:rPr>
          <w:rFonts w:eastAsiaTheme="minorHAnsi" w:cs="Arial"/>
          <w:bCs/>
          <w:iCs/>
          <w:lang w:val="sr-Cyrl-CS" w:eastAsia="en-US"/>
        </w:rPr>
        <w:t xml:space="preserve">стратешког документа </w:t>
      </w:r>
      <w:r>
        <w:rPr>
          <w:rFonts w:eastAsiaTheme="minorHAnsi" w:cs="Arial"/>
          <w:bCs/>
          <w:iCs/>
          <w:lang w:val="sr-Cyrl-CS" w:eastAsia="en-US"/>
        </w:rPr>
        <w:t>из области</w:t>
      </w:r>
      <w:r w:rsidRPr="009A43F9">
        <w:rPr>
          <w:rFonts w:eastAsiaTheme="minorHAnsi" w:cs="Arial"/>
          <w:bCs/>
          <w:iCs/>
          <w:lang w:val="sr-Cyrl-CS" w:eastAsia="en-US"/>
        </w:rPr>
        <w:t xml:space="preserve"> социјалне </w:t>
      </w:r>
      <w:r>
        <w:rPr>
          <w:rFonts w:eastAsiaTheme="minorHAnsi" w:cs="Arial"/>
          <w:bCs/>
          <w:iCs/>
          <w:lang w:val="sr-Cyrl-CS" w:eastAsia="en-US"/>
        </w:rPr>
        <w:t>политике</w:t>
      </w:r>
      <w:r w:rsidRPr="009A43F9">
        <w:rPr>
          <w:rFonts w:eastAsiaTheme="minorHAnsi" w:cs="Arial"/>
          <w:bCs/>
          <w:iCs/>
          <w:lang w:val="sr-Cyrl-CS" w:eastAsia="en-US"/>
        </w:rPr>
        <w:t>, као и о процесу деинституционализације и развоја услуга у заједници.</w:t>
      </w:r>
      <w:r w:rsidRPr="009A43F9">
        <w:rPr>
          <w:rFonts w:eastAsia="Calibri" w:cs="Arial"/>
          <w:lang w:val="sr-Cyrl-CS" w:eastAsia="en-US"/>
        </w:rPr>
        <w:t xml:space="preserve"> </w:t>
      </w:r>
    </w:p>
    <w:p w:rsidR="00041230" w:rsidRPr="009A43F9" w:rsidRDefault="00041230" w:rsidP="00041230">
      <w:pPr>
        <w:jc w:val="both"/>
        <w:rPr>
          <w:rFonts w:eastAsiaTheme="minorHAnsi" w:cs="Arial"/>
          <w:bCs/>
          <w:iCs/>
          <w:lang w:val="sr-Cyrl-CS" w:eastAsia="en-US"/>
        </w:rPr>
      </w:pPr>
      <w:r w:rsidRPr="009A43F9">
        <w:rPr>
          <w:rFonts w:eastAsia="Calibri" w:cs="Arial"/>
          <w:lang w:val="sr-Cyrl-CS" w:eastAsia="en-US"/>
        </w:rPr>
        <w:t>У пракси Повереника је уочено и кроз више извештаја указано да се прописана процедура у појединим случајевима у погледу прибављања мишљења свих надлежних органа</w:t>
      </w:r>
      <w:r>
        <w:rPr>
          <w:rFonts w:eastAsia="Calibri" w:cs="Arial"/>
          <w:lang w:val="sr-Cyrl-CS" w:eastAsia="en-US"/>
        </w:rPr>
        <w:t>,</w:t>
      </w:r>
      <w:r w:rsidRPr="009A43F9">
        <w:rPr>
          <w:rFonts w:eastAsia="Calibri" w:cs="Arial"/>
          <w:lang w:val="sr-Cyrl-CS" w:eastAsia="en-US"/>
        </w:rPr>
        <w:t xml:space="preserve"> учешћа јавности </w:t>
      </w:r>
      <w:r>
        <w:rPr>
          <w:rFonts w:eastAsia="Calibri" w:cs="Arial"/>
          <w:lang w:val="sr-Cyrl-CS" w:eastAsia="en-US"/>
        </w:rPr>
        <w:t xml:space="preserve">и стручњака из система </w:t>
      </w:r>
      <w:r w:rsidRPr="009A43F9">
        <w:rPr>
          <w:rFonts w:eastAsia="Calibri" w:cs="Arial"/>
          <w:lang w:val="sr-Cyrl-CS" w:eastAsia="en-US"/>
        </w:rPr>
        <w:t xml:space="preserve">приликом доношења или измене појединих аката не спроводи доследно, што касније </w:t>
      </w:r>
      <w:r>
        <w:rPr>
          <w:rFonts w:eastAsia="Calibri" w:cs="Arial"/>
          <w:lang w:val="sr-Cyrl-CS" w:eastAsia="en-US"/>
        </w:rPr>
        <w:t>доводи</w:t>
      </w:r>
      <w:r w:rsidRPr="009A43F9">
        <w:rPr>
          <w:rFonts w:eastAsia="Calibri" w:cs="Arial"/>
          <w:lang w:val="sr-Cyrl-CS" w:eastAsia="en-US"/>
        </w:rPr>
        <w:t xml:space="preserve"> до усвајања прописа који међусобно нису усклађени или нису усклађени са Уставом</w:t>
      </w:r>
      <w:r>
        <w:rPr>
          <w:rFonts w:eastAsia="Calibri" w:cs="Arial"/>
          <w:lang w:val="sr-Cyrl-CS" w:eastAsia="en-US"/>
        </w:rPr>
        <w:t>. Овакве ситуације праве недоумице у случају различитих поступања надлежних органа у истим ситуацијама, што доводи и до отпора примени закона</w:t>
      </w:r>
      <w:r w:rsidRPr="009A43F9">
        <w:rPr>
          <w:rFonts w:eastAsia="Calibri" w:cs="Arial"/>
          <w:lang w:val="sr-Cyrl-CS" w:eastAsia="en-US"/>
        </w:rPr>
        <w:t xml:space="preserve">. С тим у вези, приликом доношења </w:t>
      </w:r>
      <w:r>
        <w:rPr>
          <w:rFonts w:eastAsia="Calibri" w:cs="Arial"/>
          <w:lang w:val="sr-Cyrl-CS" w:eastAsia="en-US"/>
        </w:rPr>
        <w:t>свих</w:t>
      </w:r>
      <w:r w:rsidRPr="009A43F9">
        <w:rPr>
          <w:rFonts w:eastAsia="Calibri" w:cs="Arial"/>
          <w:lang w:val="sr-Cyrl-CS" w:eastAsia="en-US"/>
        </w:rPr>
        <w:t xml:space="preserve"> аката потребно је доследно поштовати прописане процедуре, сагледати ефекте примене прописа у пракси и евентуалне последице које ти прописи могу </w:t>
      </w:r>
      <w:r>
        <w:rPr>
          <w:rFonts w:eastAsia="Calibri" w:cs="Arial"/>
          <w:lang w:val="sr-Cyrl-CS" w:eastAsia="en-US"/>
        </w:rPr>
        <w:t>изазвати</w:t>
      </w:r>
      <w:r w:rsidRPr="009A43F9">
        <w:rPr>
          <w:rFonts w:eastAsia="Calibri" w:cs="Arial"/>
          <w:lang w:val="sr-Cyrl-CS" w:eastAsia="en-US"/>
        </w:rPr>
        <w:t xml:space="preserve">. </w:t>
      </w:r>
      <w:r w:rsidRPr="009A43F9">
        <w:rPr>
          <w:rFonts w:eastAsiaTheme="minorHAnsi" w:cs="Arial"/>
          <w:bCs/>
          <w:iCs/>
          <w:lang w:val="sr-Cyrl-CS" w:eastAsia="en-US"/>
        </w:rPr>
        <w:t>Такође је потребно вршити редовно сагледавање и евалуацију предвиђених мера и активности, а поред постигнутих резултата, сагледавати и потребу за њиховом изменом у складу са актуелном ситуацијом</w:t>
      </w:r>
      <w:r>
        <w:rPr>
          <w:rFonts w:eastAsiaTheme="minorHAnsi" w:cs="Arial"/>
          <w:bCs/>
          <w:iCs/>
          <w:lang w:val="sr-Cyrl-CS" w:eastAsia="en-US"/>
        </w:rPr>
        <w:t xml:space="preserve"> и променама које се дешавају у становништву</w:t>
      </w:r>
      <w:r w:rsidRPr="009A43F9">
        <w:rPr>
          <w:rFonts w:eastAsiaTheme="minorHAnsi" w:cs="Arial"/>
          <w:bCs/>
          <w:iCs/>
          <w:lang w:val="sr-Cyrl-CS" w:eastAsia="en-US"/>
        </w:rPr>
        <w:t>.</w:t>
      </w:r>
    </w:p>
    <w:p w:rsidR="00041230" w:rsidRPr="00213027" w:rsidRDefault="00041230" w:rsidP="00041230">
      <w:pPr>
        <w:jc w:val="both"/>
        <w:rPr>
          <w:rFonts w:eastAsiaTheme="minorHAnsi" w:cs="Arial"/>
          <w:iCs/>
          <w:lang w:eastAsia="en-US"/>
        </w:rPr>
      </w:pPr>
      <w:r w:rsidRPr="009A43F9">
        <w:rPr>
          <w:rFonts w:eastAsiaTheme="minorHAnsi" w:cs="Arial"/>
          <w:bCs/>
          <w:iCs/>
          <w:lang w:val="sr-Cyrl-CS" w:eastAsia="en-US"/>
        </w:rPr>
        <w:lastRenderedPageBreak/>
        <w:t xml:space="preserve">Посебан проблем, када је у питању остваривање права </w:t>
      </w:r>
      <w:r>
        <w:rPr>
          <w:rFonts w:eastAsiaTheme="minorHAnsi" w:cs="Arial"/>
          <w:bCs/>
          <w:iCs/>
          <w:lang w:val="sr-Cyrl-CS" w:eastAsia="en-US"/>
        </w:rPr>
        <w:t xml:space="preserve">деце </w:t>
      </w:r>
      <w:r w:rsidRPr="009A43F9">
        <w:rPr>
          <w:rFonts w:eastAsiaTheme="minorHAnsi" w:cs="Arial"/>
          <w:bCs/>
          <w:iCs/>
          <w:lang w:val="sr-Cyrl-CS" w:eastAsia="en-US"/>
        </w:rPr>
        <w:t>и задовољење потреба у различитим системима, пре свега у систему социјалне и породично</w:t>
      </w:r>
      <w:r>
        <w:rPr>
          <w:rFonts w:eastAsiaTheme="minorHAnsi" w:cs="Arial"/>
          <w:bCs/>
          <w:iCs/>
          <w:lang w:val="sr-Cyrl-CS" w:eastAsia="en-US"/>
        </w:rPr>
        <w:t>-</w:t>
      </w:r>
      <w:r w:rsidRPr="009A43F9">
        <w:rPr>
          <w:rFonts w:eastAsiaTheme="minorHAnsi" w:cs="Arial"/>
          <w:bCs/>
          <w:iCs/>
          <w:lang w:val="sr-Cyrl-CS" w:eastAsia="en-US"/>
        </w:rPr>
        <w:t xml:space="preserve">правне, али и здравствене заштите и образовања, представља број и структура запослених у овим системима. На нарастајуће потребе и повећање броја корисника ових система треба </w:t>
      </w:r>
      <w:r>
        <w:rPr>
          <w:rFonts w:eastAsiaTheme="minorHAnsi" w:cs="Arial"/>
          <w:bCs/>
          <w:iCs/>
          <w:lang w:val="sr-Cyrl-CS" w:eastAsia="en-US"/>
        </w:rPr>
        <w:t>системски</w:t>
      </w:r>
      <w:r w:rsidRPr="009A43F9">
        <w:rPr>
          <w:rFonts w:eastAsiaTheme="minorHAnsi" w:cs="Arial"/>
          <w:bCs/>
          <w:iCs/>
          <w:lang w:val="sr-Cyrl-CS" w:eastAsia="en-US"/>
        </w:rPr>
        <w:t xml:space="preserve"> да одговоре пружаоци услуга - центри за социјални рад и установе социјалне заштите, установе здравствене заштите на различитим нивоима, као и друге јавне службе. Чињеница је да су запослени у овим установама све више оптерећени и да је у њима већ више година недовољан број запослених, због чега слабе капацитети, </w:t>
      </w:r>
      <w:r>
        <w:rPr>
          <w:rFonts w:eastAsiaTheme="minorHAnsi" w:cs="Arial"/>
          <w:bCs/>
          <w:iCs/>
          <w:lang w:val="sr-Cyrl-CS" w:eastAsia="en-US"/>
        </w:rPr>
        <w:t>тешко</w:t>
      </w:r>
      <w:r w:rsidRPr="009A43F9">
        <w:rPr>
          <w:rFonts w:eastAsiaTheme="minorHAnsi" w:cs="Arial"/>
          <w:bCs/>
          <w:iCs/>
          <w:lang w:val="sr-Cyrl-CS" w:eastAsia="en-US"/>
        </w:rPr>
        <w:t xml:space="preserve"> је унапређ</w:t>
      </w:r>
      <w:r>
        <w:rPr>
          <w:rFonts w:eastAsiaTheme="minorHAnsi" w:cs="Arial"/>
          <w:bCs/>
          <w:iCs/>
          <w:lang w:val="sr-Cyrl-CS" w:eastAsia="en-US"/>
        </w:rPr>
        <w:t>ивати</w:t>
      </w:r>
      <w:r w:rsidRPr="009A43F9">
        <w:rPr>
          <w:rFonts w:eastAsiaTheme="minorHAnsi" w:cs="Arial"/>
          <w:bCs/>
          <w:iCs/>
          <w:lang w:val="sr-Cyrl-CS" w:eastAsia="en-US"/>
        </w:rPr>
        <w:t xml:space="preserve"> рад</w:t>
      </w:r>
      <w:r>
        <w:rPr>
          <w:rFonts w:eastAsiaTheme="minorHAnsi" w:cs="Arial"/>
          <w:bCs/>
          <w:iCs/>
          <w:lang w:val="sr-Cyrl-CS" w:eastAsia="en-US"/>
        </w:rPr>
        <w:t xml:space="preserve"> и задовољити</w:t>
      </w:r>
      <w:r w:rsidRPr="009A43F9">
        <w:rPr>
          <w:rFonts w:eastAsiaTheme="minorHAnsi" w:cs="Arial"/>
          <w:bCs/>
          <w:iCs/>
          <w:lang w:val="sr-Cyrl-CS" w:eastAsia="en-US"/>
        </w:rPr>
        <w:t xml:space="preserve"> потреб</w:t>
      </w:r>
      <w:r>
        <w:rPr>
          <w:rFonts w:eastAsiaTheme="minorHAnsi" w:cs="Arial"/>
          <w:bCs/>
          <w:iCs/>
          <w:lang w:val="sr-Cyrl-CS" w:eastAsia="en-US"/>
        </w:rPr>
        <w:t>е</w:t>
      </w:r>
      <w:r w:rsidRPr="009A43F9">
        <w:rPr>
          <w:rFonts w:eastAsiaTheme="minorHAnsi" w:cs="Arial"/>
          <w:bCs/>
          <w:iCs/>
          <w:lang w:val="sr-Cyrl-CS" w:eastAsia="en-US"/>
        </w:rPr>
        <w:t xml:space="preserve"> корисника у пуном смислу. </w:t>
      </w:r>
      <w:r>
        <w:rPr>
          <w:rFonts w:eastAsiaTheme="minorHAnsi" w:cs="Arial"/>
          <w:bCs/>
          <w:iCs/>
          <w:lang w:val="sr-Cyrl-CS" w:eastAsia="en-US"/>
        </w:rPr>
        <w:t xml:space="preserve">Током процеса реформи није дошло до већег смањења обима административних послова и процедура у корист рада са корисницима, као есенцијалног за стварно превазилажење стања у коме се грађани, у овом случају деца налазе. </w:t>
      </w:r>
      <w:r w:rsidRPr="009A43F9">
        <w:rPr>
          <w:rFonts w:eastAsiaTheme="minorHAnsi" w:cs="Arial"/>
          <w:bCs/>
          <w:iCs/>
          <w:lang w:val="sr-Cyrl-CS" w:eastAsia="en-US"/>
        </w:rPr>
        <w:t xml:space="preserve">Оваквој ситуацији је допринело вишегодишње важење Закона о начину одређивања максималног броја запослених у јавном сектору, као и одлив кадрова. </w:t>
      </w:r>
      <w:r>
        <w:rPr>
          <w:rFonts w:eastAsiaTheme="minorHAnsi" w:cs="Arial"/>
          <w:bCs/>
          <w:iCs/>
          <w:lang w:val="sr-Cyrl-CS" w:eastAsia="en-US"/>
        </w:rPr>
        <w:t xml:space="preserve">Нису у довољној мери уведени системи а процес дигитализације није учинио поменуте послове једноставнијим и ефикаснијим. </w:t>
      </w:r>
      <w:r w:rsidRPr="009A43F9">
        <w:rPr>
          <w:rFonts w:eastAsiaTheme="minorHAnsi" w:cs="Arial"/>
          <w:bCs/>
          <w:iCs/>
          <w:lang w:val="sr-Cyrl-CS" w:eastAsia="en-US"/>
        </w:rPr>
        <w:t xml:space="preserve">Повереник је више година указивао на неопходност јачања квантитативних и квалитативних капацитета ових установа ради омогућавања квалитетног мапирања потреба грађана, благовременог активирања свих облика подршке и помоћи, али и унапређења подршке и помоћи онима који су у ризику од насиља или су претрпели неки вид насиља. </w:t>
      </w:r>
      <w:r>
        <w:rPr>
          <w:rFonts w:eastAsiaTheme="minorHAnsi" w:cs="Arial"/>
          <w:bCs/>
          <w:iCs/>
          <w:lang w:val="sr-Cyrl-CS" w:eastAsia="en-US"/>
        </w:rPr>
        <w:t xml:space="preserve">Питање је и начина и квалитета обука у систему, односно да ли обуке заправо прате потребу за адекватним знањем у пракси. Примера ради, имамо ли социјалне раднике спремне за разумевање проблема деце на друштвеним мрежама и да ли имамо довољно стручних радника са новијим знањима и вештинама да раде са децом са проблемима у раном развоју. У том смислу Повереник је подржао оснивање центра за рани развој детета, који би могао имати регионални карактер. </w:t>
      </w:r>
      <w:r w:rsidRPr="009A43F9">
        <w:rPr>
          <w:rFonts w:eastAsiaTheme="minorHAnsi" w:cs="Arial"/>
          <w:bCs/>
          <w:iCs/>
          <w:lang w:val="sr-Cyrl-CS" w:eastAsia="en-US"/>
        </w:rPr>
        <w:t>Повереник је такође указивао и на недовољне капацитете органа који врше стручни надзор, односно инспекцијских органа, који врше контролу рада и спровођења закона због чега је потребно предузети одговарајуће мере и унапредити капацитете и ових органа, како би се прописи у пуној мери поштовали а корисницима омогућило равноправно остваривање предвиђених права и услуга у пуном обиму и обезбедила правна сигурност што подразумева да је сваком грађанину Републике доступно свако право гарантовао законом у једнаком обиму и садржају.</w:t>
      </w:r>
      <w:r w:rsidRPr="009A43F9">
        <w:rPr>
          <w:rFonts w:eastAsiaTheme="minorHAnsi" w:cs="Arial"/>
          <w:iCs/>
          <w:lang w:val="sr-Cyrl-CS" w:eastAsia="en-US"/>
        </w:rPr>
        <w:t xml:space="preserve"> </w:t>
      </w:r>
    </w:p>
    <w:tbl>
      <w:tblPr>
        <w:tblStyle w:val="TableGrid6"/>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41230" w:rsidRPr="009A43F9" w:rsidTr="00213027">
        <w:tc>
          <w:tcPr>
            <w:tcW w:w="9134" w:type="dxa"/>
          </w:tcPr>
          <w:p w:rsidR="00041230" w:rsidRPr="00C96A53" w:rsidRDefault="00041230" w:rsidP="0040023D">
            <w:pPr>
              <w:jc w:val="both"/>
              <w:rPr>
                <w:rFonts w:cs="Arial"/>
                <w:b/>
                <w:sz w:val="8"/>
                <w:lang w:val="sr-Cyrl-CS"/>
              </w:rPr>
            </w:pPr>
          </w:p>
          <w:p w:rsidR="00041230" w:rsidRPr="009A43F9" w:rsidRDefault="00041230" w:rsidP="0040023D">
            <w:pPr>
              <w:jc w:val="both"/>
              <w:rPr>
                <w:rFonts w:cs="Arial"/>
                <w:b/>
                <w:lang w:val="sr-Cyrl-CS"/>
              </w:rPr>
            </w:pPr>
            <w:r w:rsidRPr="009A43F9">
              <w:rPr>
                <w:rFonts w:cs="Arial"/>
                <w:b/>
                <w:lang w:val="sr-Cyrl-CS"/>
              </w:rPr>
              <w:t>ПРЕПОРУКЕ</w:t>
            </w:r>
          </w:p>
          <w:p w:rsidR="00041230" w:rsidRPr="00D163FC" w:rsidRDefault="00041230" w:rsidP="0040023D">
            <w:pPr>
              <w:jc w:val="both"/>
              <w:rPr>
                <w:rFonts w:cs="Arial"/>
                <w:sz w:val="8"/>
                <w:lang w:val="sr-Cyrl-CS"/>
              </w:rPr>
            </w:pPr>
          </w:p>
          <w:p w:rsidR="00C96A53" w:rsidRDefault="00C96A53" w:rsidP="00C96A53">
            <w:pPr>
              <w:numPr>
                <w:ilvl w:val="0"/>
                <w:numId w:val="40"/>
              </w:numPr>
              <w:contextualSpacing/>
              <w:jc w:val="both"/>
              <w:rPr>
                <w:rFonts w:cs="Arial"/>
                <w:bCs/>
                <w:iCs/>
                <w:lang w:val="sr-Cyrl-CS"/>
              </w:rPr>
            </w:pPr>
            <w:r>
              <w:rPr>
                <w:rFonts w:cs="Arial"/>
                <w:bCs/>
                <w:iCs/>
                <w:lang w:val="sr-Cyrl-CS"/>
              </w:rPr>
              <w:t>Усвојити стратегију и операционализовати мере и активности у погледу остваривања права, социјалне укључености, смањења сиромаштва и других питања у вези са унапређењем положаја детета, као и координисаног деловања институција система, организација цивилног друштва и других актера;</w:t>
            </w:r>
          </w:p>
          <w:p w:rsidR="00C96A53" w:rsidRDefault="00C96A53" w:rsidP="00C96A53">
            <w:pPr>
              <w:ind w:left="720"/>
              <w:contextualSpacing/>
              <w:jc w:val="both"/>
              <w:rPr>
                <w:rFonts w:cs="Arial"/>
                <w:bCs/>
                <w:iCs/>
                <w:lang w:val="sr-Cyrl-CS"/>
              </w:rPr>
            </w:pPr>
            <w:r>
              <w:rPr>
                <w:rFonts w:cs="Arial"/>
                <w:bCs/>
                <w:iCs/>
                <w:lang w:val="sr-Cyrl-CS"/>
              </w:rPr>
              <w:t xml:space="preserve"> </w:t>
            </w:r>
          </w:p>
          <w:p w:rsidR="00C96A53" w:rsidRDefault="00C96A53" w:rsidP="00C96A53">
            <w:pPr>
              <w:numPr>
                <w:ilvl w:val="0"/>
                <w:numId w:val="40"/>
              </w:numPr>
              <w:contextualSpacing/>
              <w:jc w:val="both"/>
              <w:rPr>
                <w:rFonts w:cs="Arial"/>
                <w:bCs/>
                <w:iCs/>
                <w:lang w:val="sr-Cyrl-CS"/>
              </w:rPr>
            </w:pPr>
            <w:r>
              <w:rPr>
                <w:rFonts w:cs="Arial"/>
                <w:bCs/>
                <w:iCs/>
                <w:lang w:val="sr-Cyrl-CS"/>
              </w:rPr>
              <w:t xml:space="preserve">Усвојити пропис о свим правима детета, промоцији тих права и надзору над радом органа јавне власти у њиховој реализацији; </w:t>
            </w:r>
          </w:p>
          <w:p w:rsidR="00C96A53" w:rsidRDefault="00C96A53" w:rsidP="00C96A53">
            <w:pPr>
              <w:ind w:left="720"/>
              <w:contextualSpacing/>
              <w:jc w:val="both"/>
              <w:rPr>
                <w:rFonts w:cs="Arial"/>
                <w:bCs/>
                <w:iCs/>
                <w:lang w:val="sr-Cyrl-CS"/>
              </w:rPr>
            </w:pPr>
          </w:p>
          <w:p w:rsidR="00C96A53" w:rsidRDefault="00C96A53" w:rsidP="00C96A53">
            <w:pPr>
              <w:numPr>
                <w:ilvl w:val="0"/>
                <w:numId w:val="40"/>
              </w:numPr>
              <w:contextualSpacing/>
              <w:jc w:val="both"/>
              <w:rPr>
                <w:rFonts w:cs="Arial"/>
                <w:bCs/>
                <w:iCs/>
                <w:lang w:val="sr-Cyrl-CS"/>
              </w:rPr>
            </w:pPr>
            <w:r>
              <w:rPr>
                <w:rFonts w:cs="Arial"/>
                <w:bCs/>
                <w:iCs/>
                <w:lang w:val="sr-Cyrl-CS"/>
              </w:rPr>
              <w:t xml:space="preserve">Ојачати улогу Савета за права детета Владе и координацију активности на међусекторском, националном и локалном нивоу у вези са спровођењем Конвенције о правима детета, поступањем у складу са препорукама из Зaкључних зaпaжaњa o кoмбинoвaнoм Другoм и Трeћeм пeриoдичнoм извeштajу Рeпубликe Србиje o спрoвoђeњу Кoнвeнциje и имплементацијом политика и препорука Одбора Народне скупштине за права детета; </w:t>
            </w:r>
          </w:p>
          <w:p w:rsidR="00C96A53" w:rsidRDefault="00C96A53" w:rsidP="00C96A53">
            <w:pPr>
              <w:ind w:left="720"/>
              <w:contextualSpacing/>
              <w:jc w:val="both"/>
              <w:rPr>
                <w:rFonts w:cs="Arial"/>
                <w:bCs/>
                <w:iCs/>
                <w:lang w:val="sr-Cyrl-CS"/>
              </w:rPr>
            </w:pPr>
          </w:p>
          <w:p w:rsidR="00C96A53" w:rsidRDefault="00C96A53" w:rsidP="00C96A53">
            <w:pPr>
              <w:numPr>
                <w:ilvl w:val="0"/>
                <w:numId w:val="40"/>
              </w:numPr>
              <w:contextualSpacing/>
              <w:jc w:val="both"/>
              <w:rPr>
                <w:rFonts w:cs="Arial"/>
                <w:bCs/>
                <w:iCs/>
                <w:lang w:val="sr-Cyrl-CS"/>
              </w:rPr>
            </w:pPr>
            <w:r>
              <w:rPr>
                <w:rFonts w:cs="Arial"/>
                <w:bCs/>
                <w:iCs/>
                <w:lang w:val="sr-Cyrl-CS"/>
              </w:rPr>
              <w:t>Извршити анализу утицаја различитих мера и активности на свим нивоима (републичком, покрајинском и локалном) на демографску ситуацију и реализацију тих мера и активности ускладити са циљевима Стратегије подстицања рађања;</w:t>
            </w:r>
            <w:r>
              <w:rPr>
                <w:rFonts w:cs="Arial"/>
                <w:lang w:val="sr-Cyrl-CS"/>
              </w:rPr>
              <w:t xml:space="preserve"> </w:t>
            </w:r>
          </w:p>
          <w:p w:rsidR="00C96A53" w:rsidRDefault="00C96A53" w:rsidP="00C96A53">
            <w:pPr>
              <w:ind w:left="720"/>
              <w:contextualSpacing/>
              <w:jc w:val="both"/>
              <w:rPr>
                <w:rFonts w:cs="Arial"/>
                <w:bCs/>
                <w:iCs/>
                <w:lang w:val="sr-Cyrl-CS"/>
              </w:rPr>
            </w:pPr>
          </w:p>
          <w:p w:rsidR="00C96A53" w:rsidRDefault="00C96A53" w:rsidP="00C96A53">
            <w:pPr>
              <w:numPr>
                <w:ilvl w:val="0"/>
                <w:numId w:val="40"/>
              </w:numPr>
              <w:contextualSpacing/>
              <w:jc w:val="both"/>
              <w:rPr>
                <w:rFonts w:cs="Arial"/>
                <w:bCs/>
                <w:iCs/>
                <w:lang w:val="sr-Cyrl-CS"/>
              </w:rPr>
            </w:pPr>
            <w:r>
              <w:rPr>
                <w:rFonts w:cs="Arial"/>
                <w:bCs/>
                <w:iCs/>
                <w:lang w:val="sr-Cyrl-CS"/>
              </w:rPr>
              <w:t>Законом о финансијској подршци породици са децом омогућити остваривање једнаких права на накнаде и друга права за све кориснике (нпр. предузетнице).</w:t>
            </w:r>
            <w:r>
              <w:rPr>
                <w:rFonts w:eastAsia="TimesNewRomanPSMT" w:cs="Arial"/>
                <w:bCs/>
                <w:iCs/>
                <w:lang w:val="sr-Cyrl-CS"/>
              </w:rPr>
              <w:t xml:space="preserve"> </w:t>
            </w:r>
            <w:r>
              <w:rPr>
                <w:rFonts w:cs="Arial"/>
                <w:bCs/>
                <w:iCs/>
                <w:lang w:val="sr-Cyrl-CS"/>
              </w:rPr>
              <w:t>Размотрити могућност повећања обухвата и износа дечијег додатка;</w:t>
            </w:r>
          </w:p>
          <w:p w:rsidR="00C96A53" w:rsidRDefault="00C96A53" w:rsidP="00C96A53">
            <w:pPr>
              <w:ind w:left="720"/>
              <w:contextualSpacing/>
              <w:jc w:val="both"/>
              <w:rPr>
                <w:rFonts w:cs="Arial"/>
                <w:bCs/>
                <w:iCs/>
                <w:lang w:val="sr-Cyrl-CS"/>
              </w:rPr>
            </w:pPr>
          </w:p>
          <w:p w:rsidR="00C96A53" w:rsidRDefault="00C96A53" w:rsidP="00C96A53">
            <w:pPr>
              <w:numPr>
                <w:ilvl w:val="0"/>
                <w:numId w:val="40"/>
              </w:numPr>
              <w:contextualSpacing/>
              <w:jc w:val="both"/>
              <w:rPr>
                <w:rFonts w:cs="Arial"/>
                <w:bCs/>
                <w:iCs/>
                <w:lang w:val="sr-Cyrl-CS"/>
              </w:rPr>
            </w:pPr>
            <w:r>
              <w:rPr>
                <w:rFonts w:cs="Arial"/>
                <w:bCs/>
                <w:iCs/>
                <w:lang w:val="sr-Cyrl-CS"/>
              </w:rPr>
              <w:t>Креирати мере за усклађивање рада и родитељства и равномерно дељење кућних обавеза, подстицати веће учешће очева у коришћењу одсуства са рада ради неге детета;</w:t>
            </w:r>
          </w:p>
          <w:p w:rsidR="00C96A53" w:rsidRDefault="00C96A53" w:rsidP="00C96A53">
            <w:pPr>
              <w:ind w:left="720"/>
              <w:contextualSpacing/>
              <w:jc w:val="both"/>
              <w:rPr>
                <w:rFonts w:cs="Arial"/>
                <w:bCs/>
                <w:iCs/>
                <w:lang w:val="sr-Cyrl-CS"/>
              </w:rPr>
            </w:pPr>
          </w:p>
          <w:p w:rsidR="00C96A53" w:rsidRDefault="00C96A53" w:rsidP="00C96A53">
            <w:pPr>
              <w:numPr>
                <w:ilvl w:val="0"/>
                <w:numId w:val="40"/>
              </w:numPr>
              <w:contextualSpacing/>
              <w:jc w:val="both"/>
              <w:rPr>
                <w:rFonts w:cs="Arial"/>
                <w:bCs/>
                <w:iCs/>
                <w:lang w:val="sr-Cyrl-CS"/>
              </w:rPr>
            </w:pPr>
            <w:r>
              <w:rPr>
                <w:rFonts w:cs="Arial"/>
                <w:lang w:val="sr-Cyrl-CS"/>
              </w:rPr>
              <w:t xml:space="preserve">Спроводити периодичне анализе ефеката мера за смањење сиромаштва и допуњавати их или мењати у складу са потребама. Посебну </w:t>
            </w:r>
            <w:r>
              <w:rPr>
                <w:rFonts w:cs="Arial"/>
                <w:bCs/>
                <w:iCs/>
                <w:lang w:val="sr-Cyrl-CS"/>
              </w:rPr>
              <w:t xml:space="preserve">пажњу посветити ефектима примене мера подршке деци која су у већем ризику од дискриминације (деци са потешкоћама у развоју, из неформалних и неусловних насеља, „деци улице“, </w:t>
            </w:r>
            <w:r>
              <w:rPr>
                <w:rFonts w:cs="Arial"/>
                <w:lang w:val="sr-Cyrl-CS"/>
              </w:rPr>
              <w:t xml:space="preserve">деци </w:t>
            </w:r>
            <w:r>
              <w:rPr>
                <w:rFonts w:cs="Arial"/>
                <w:bCs/>
                <w:iCs/>
                <w:lang w:val="sr-Cyrl-CS"/>
              </w:rPr>
              <w:t>из неразвијених, руралних подручја и сл);</w:t>
            </w:r>
          </w:p>
          <w:p w:rsidR="00C96A53" w:rsidRDefault="00C96A53" w:rsidP="00C96A53">
            <w:pPr>
              <w:ind w:left="720"/>
              <w:contextualSpacing/>
              <w:rPr>
                <w:rFonts w:cs="Arial"/>
                <w:bCs/>
                <w:iCs/>
                <w:lang w:val="sr-Cyrl-CS"/>
              </w:rPr>
            </w:pPr>
          </w:p>
          <w:p w:rsidR="00C96A53" w:rsidRDefault="00C96A53" w:rsidP="00C96A53">
            <w:pPr>
              <w:numPr>
                <w:ilvl w:val="0"/>
                <w:numId w:val="40"/>
              </w:numPr>
              <w:contextualSpacing/>
              <w:jc w:val="both"/>
              <w:rPr>
                <w:rFonts w:cs="Arial"/>
                <w:bCs/>
                <w:iCs/>
                <w:lang w:val="sr-Cyrl-CS"/>
              </w:rPr>
            </w:pPr>
            <w:r>
              <w:rPr>
                <w:rFonts w:cs="Arial"/>
                <w:bCs/>
                <w:iCs/>
                <w:lang w:val="sr-Cyrl-CS"/>
              </w:rPr>
              <w:t>Унапредити функционисање јавних служби у области здравства, социјалне заштите, друштвене бриге о деци, становања, образовања, инспекцијских послова, правосуђа, унутрашњих послова и др, у погледу броја запослених и јачања квантитативних и квалитативних капацитета ових органа (одговарајући број и континуирана едукација за рад са децом) како би могли правовремено да обезбеде активирање свих облика подршке и заштите у складу са потребама;</w:t>
            </w:r>
          </w:p>
          <w:p w:rsidR="00C96A53" w:rsidRDefault="00C96A53" w:rsidP="00C96A53">
            <w:pPr>
              <w:ind w:left="720"/>
              <w:contextualSpacing/>
              <w:rPr>
                <w:rFonts w:cs="Arial"/>
                <w:bCs/>
                <w:iCs/>
                <w:lang w:val="sr-Cyrl-CS"/>
              </w:rPr>
            </w:pPr>
          </w:p>
          <w:p w:rsidR="00C96A53" w:rsidRDefault="00C96A53" w:rsidP="00C96A53">
            <w:pPr>
              <w:numPr>
                <w:ilvl w:val="0"/>
                <w:numId w:val="40"/>
              </w:numPr>
              <w:contextualSpacing/>
              <w:jc w:val="both"/>
              <w:rPr>
                <w:rFonts w:cs="Arial"/>
                <w:bCs/>
                <w:iCs/>
                <w:lang w:val="sr-Cyrl-CS"/>
              </w:rPr>
            </w:pPr>
            <w:r>
              <w:rPr>
                <w:rFonts w:cs="Arial"/>
                <w:bCs/>
                <w:lang w:val="sr-Cyrl-CS"/>
              </w:rPr>
              <w:t xml:space="preserve">Министарство надлежно за област социјалне заштите да изради стратешка документа и </w:t>
            </w:r>
            <w:r>
              <w:rPr>
                <w:rFonts w:cs="Arial"/>
                <w:bCs/>
                <w:iCs/>
                <w:lang w:val="sr-Cyrl-CS"/>
              </w:rPr>
              <w:t xml:space="preserve">операционализује мере и активности </w:t>
            </w:r>
            <w:r>
              <w:rPr>
                <w:rFonts w:cs="Arial"/>
                <w:bCs/>
                <w:lang w:val="sr-Cyrl-CS"/>
              </w:rPr>
              <w:t>у области социјалне заштите које се односе на</w:t>
            </w:r>
            <w:r>
              <w:rPr>
                <w:rFonts w:cs="Arial"/>
                <w:bCs/>
                <w:iCs/>
                <w:lang w:val="sr-Cyrl-CS"/>
              </w:rPr>
              <w:t xml:space="preserve"> процес деинституционализације и развој услуга у заједници. Систем социјалне заштите</w:t>
            </w:r>
            <w:r>
              <w:rPr>
                <w:rFonts w:cs="Arial"/>
                <w:bCs/>
                <w:lang w:val="sr-Cyrl-CS"/>
              </w:rPr>
              <w:t xml:space="preserve"> </w:t>
            </w:r>
            <w:r>
              <w:rPr>
                <w:rFonts w:cs="Arial"/>
                <w:bCs/>
                <w:iCs/>
                <w:lang w:val="sr-Cyrl-CS"/>
              </w:rPr>
              <w:t>унапредити изменама</w:t>
            </w:r>
            <w:r>
              <w:rPr>
                <w:rFonts w:cs="Arial"/>
                <w:bCs/>
                <w:lang w:val="sr-Cyrl-CS"/>
              </w:rPr>
              <w:t xml:space="preserve"> Закона о социјалној заштити </w:t>
            </w:r>
            <w:r>
              <w:rPr>
                <w:rFonts w:cs="Arial"/>
                <w:bCs/>
                <w:iCs/>
                <w:lang w:val="sr-Cyrl-CS"/>
              </w:rPr>
              <w:t xml:space="preserve">у циљу побољшања ефикасности и стварања услова за задовољење основних животних потреба појединца и породице, унапређења доступности и разноврсности услуга подршке и </w:t>
            </w:r>
            <w:r>
              <w:rPr>
                <w:rFonts w:cs="Arial"/>
                <w:bCs/>
                <w:lang w:val="sr-Cyrl-CS"/>
              </w:rPr>
              <w:t>п</w:t>
            </w:r>
            <w:r>
              <w:rPr>
                <w:rFonts w:cs="Arial"/>
                <w:bCs/>
                <w:iCs/>
                <w:lang w:val="sr-Cyrl-CS"/>
              </w:rPr>
              <w:t>рецизног дефинисања улоге и надлежности локалне самоуправе.</w:t>
            </w:r>
          </w:p>
          <w:p w:rsidR="00041230" w:rsidRPr="009A43F9" w:rsidRDefault="00041230" w:rsidP="0040023D">
            <w:pPr>
              <w:contextualSpacing/>
              <w:jc w:val="both"/>
              <w:rPr>
                <w:rFonts w:cs="Arial"/>
                <w:bCs/>
                <w:iCs/>
                <w:lang w:val="sr-Cyrl-CS"/>
              </w:rPr>
            </w:pPr>
          </w:p>
        </w:tc>
      </w:tr>
    </w:tbl>
    <w:p w:rsidR="00213027" w:rsidRPr="00D163FC" w:rsidRDefault="00213027" w:rsidP="00041230">
      <w:pPr>
        <w:jc w:val="both"/>
        <w:rPr>
          <w:rFonts w:eastAsiaTheme="minorHAnsi" w:cs="Arial"/>
          <w:b/>
          <w:bCs/>
          <w:i/>
          <w:iCs/>
          <w:sz w:val="24"/>
          <w:lang w:eastAsia="en-US"/>
        </w:rPr>
      </w:pPr>
    </w:p>
    <w:p w:rsidR="00041230" w:rsidRPr="00BB7DE6" w:rsidRDefault="00041230" w:rsidP="00041230">
      <w:pPr>
        <w:jc w:val="both"/>
        <w:rPr>
          <w:rFonts w:eastAsiaTheme="minorHAnsi" w:cs="Arial"/>
          <w:b/>
          <w:bCs/>
          <w:i/>
          <w:iCs/>
          <w:lang w:val="sr-Cyrl-CS" w:eastAsia="en-US"/>
        </w:rPr>
      </w:pPr>
      <w:r>
        <w:rPr>
          <w:rFonts w:eastAsiaTheme="minorHAnsi" w:cs="Arial"/>
          <w:b/>
          <w:bCs/>
          <w:i/>
          <w:iCs/>
          <w:lang w:val="sr-Cyrl-CS" w:eastAsia="en-US"/>
        </w:rPr>
        <w:t>Кризне ситуације</w:t>
      </w:r>
    </w:p>
    <w:p w:rsidR="00041230" w:rsidRDefault="00041230" w:rsidP="00041230">
      <w:pPr>
        <w:jc w:val="both"/>
        <w:rPr>
          <w:rFonts w:eastAsiaTheme="minorHAnsi" w:cs="Arial"/>
          <w:bCs/>
          <w:iCs/>
          <w:lang w:val="sr-Cyrl-CS" w:eastAsia="en-US"/>
        </w:rPr>
      </w:pPr>
      <w:r w:rsidRPr="006811A5">
        <w:rPr>
          <w:rFonts w:eastAsiaTheme="minorHAnsi" w:cs="Arial"/>
          <w:bCs/>
          <w:iCs/>
          <w:lang w:val="sr-Cyrl-CS" w:eastAsia="en-US"/>
        </w:rPr>
        <w:t>И даље актуелна ситуација пандемије Ковид-19 током 2020. и 2021. године нарочито је указала на потребу успостављања равнотеже између заштите здравља становништва, поштовања људских права и минимизирања различитих последица које је здравствена криза изазвала. Информације о пандемији и начинима поступања нису биле доступне деци од почетка кризе на разумљив и прилагођен начин, што је</w:t>
      </w:r>
      <w:r>
        <w:rPr>
          <w:rFonts w:eastAsiaTheme="minorHAnsi" w:cs="Arial"/>
          <w:bCs/>
          <w:iCs/>
          <w:lang w:val="sr-Cyrl-CS" w:eastAsia="en-US"/>
        </w:rPr>
        <w:t xml:space="preserve"> у неким случајевима </w:t>
      </w:r>
      <w:r w:rsidRPr="006811A5">
        <w:rPr>
          <w:rFonts w:eastAsiaTheme="minorHAnsi" w:cs="Arial"/>
          <w:bCs/>
          <w:iCs/>
          <w:lang w:val="sr-Cyrl-CS" w:eastAsia="en-US"/>
        </w:rPr>
        <w:t xml:space="preserve"> резултирало неразумевањем па и негирањем вируса, сумњом у мере али и вакцинацију као меру заштите. Неразумевање предузиманих мера</w:t>
      </w:r>
      <w:r>
        <w:rPr>
          <w:rFonts w:eastAsiaTheme="minorHAnsi" w:cs="Arial"/>
          <w:bCs/>
          <w:iCs/>
          <w:lang w:val="sr-Cyrl-CS" w:eastAsia="en-US"/>
        </w:rPr>
        <w:t xml:space="preserve"> и често неадекватна комуникација у јавној сфери</w:t>
      </w:r>
      <w:r w:rsidRPr="006811A5">
        <w:rPr>
          <w:rFonts w:eastAsiaTheme="minorHAnsi" w:cs="Arial"/>
          <w:bCs/>
          <w:iCs/>
          <w:lang w:val="sr-Cyrl-CS" w:eastAsia="en-US"/>
        </w:rPr>
        <w:t xml:space="preserve"> је у крајњој линији утицал</w:t>
      </w:r>
      <w:r>
        <w:rPr>
          <w:rFonts w:eastAsiaTheme="minorHAnsi" w:cs="Arial"/>
          <w:bCs/>
          <w:iCs/>
          <w:lang w:val="sr-Cyrl-CS" w:eastAsia="en-US"/>
        </w:rPr>
        <w:t>а</w:t>
      </w:r>
      <w:r w:rsidRPr="006811A5">
        <w:rPr>
          <w:rFonts w:eastAsiaTheme="minorHAnsi" w:cs="Arial"/>
          <w:bCs/>
          <w:iCs/>
          <w:lang w:val="sr-Cyrl-CS" w:eastAsia="en-US"/>
        </w:rPr>
        <w:t xml:space="preserve"> и на одзив младих на вакцинацију.</w:t>
      </w:r>
      <w:r w:rsidRPr="006811A5">
        <w:rPr>
          <w:rFonts w:eastAsiaTheme="minorHAnsi" w:cs="Arial"/>
          <w:iCs/>
          <w:lang w:val="sr-Cyrl-CS" w:eastAsia="en-US"/>
        </w:rPr>
        <w:t xml:space="preserve"> З</w:t>
      </w:r>
      <w:r w:rsidRPr="006811A5">
        <w:rPr>
          <w:rFonts w:eastAsiaTheme="minorHAnsi" w:cs="Arial"/>
          <w:bCs/>
          <w:iCs/>
          <w:lang w:val="sr-Cyrl-CS" w:eastAsia="en-US"/>
        </w:rPr>
        <w:t xml:space="preserve">дравствена криза погодила је целокупно становништво, а током претходне и текуће године нарочито је дошла до изражаја неопходност обезбеђивања </w:t>
      </w:r>
      <w:r w:rsidRPr="006811A5">
        <w:rPr>
          <w:rFonts w:eastAsiaTheme="minorHAnsi" w:cs="Arial"/>
          <w:bCs/>
          <w:iCs/>
          <w:lang w:val="sr-Cyrl-CS" w:eastAsia="en-US"/>
        </w:rPr>
        <w:lastRenderedPageBreak/>
        <w:t xml:space="preserve">свих потребних услуга </w:t>
      </w:r>
      <w:r>
        <w:rPr>
          <w:rFonts w:eastAsiaTheme="minorHAnsi" w:cs="Arial"/>
          <w:bCs/>
          <w:iCs/>
          <w:lang w:val="sr-Cyrl-CS" w:eastAsia="en-US"/>
        </w:rPr>
        <w:t xml:space="preserve">подршке </w:t>
      </w:r>
      <w:r w:rsidRPr="006811A5">
        <w:rPr>
          <w:rFonts w:eastAsiaTheme="minorHAnsi" w:cs="Arial"/>
          <w:bCs/>
          <w:iCs/>
          <w:lang w:val="sr-Cyrl-CS" w:eastAsia="en-US"/>
        </w:rPr>
        <w:t>у одговарајућем обиму. Наиме, остваривање права на здравствену и социјалну заштиту, као и образовање не треба да представља проблем, без обзира на кризне ситуације, место пребивалишта, дијагнозу, године старости и друге карактеристике. Незадовољене потребе за здравственом заштитом нарочито специјалистичких прегледа и стоматолога су показатељи угрожене приступачности и доступности ових услуга за тзв. „нековид“ пацијенте током пандемије, што није избегнуто у кризном периоду, пре свега зато што их домови здравља нису пружали, а специјалистички прегледи су били најнедоступнији. Подаци из појединих истраживања указују и на проблеме у вези са менталним здрављем деце и младих током епидемије. У различитим кризним и ванредним ситуацијама мора се обезбедити функционалан систем здравствене и социјалне заштите с обзиром на процене стручњака за безбедност да је велика вероватноћа да ћемо се у будућности све више сусретати са угрожавањем здравља људи, природним катастрофама, климатским променама и др.</w:t>
      </w:r>
    </w:p>
    <w:p w:rsidR="00041230" w:rsidRDefault="00041230" w:rsidP="00041230">
      <w:pPr>
        <w:jc w:val="both"/>
        <w:rPr>
          <w:rFonts w:eastAsiaTheme="minorHAnsi" w:cs="Arial"/>
          <w:bCs/>
          <w:iCs/>
          <w:lang w:val="sr-Cyrl-CS" w:eastAsia="en-US"/>
        </w:rPr>
      </w:pPr>
      <w:r w:rsidRPr="006811A5">
        <w:rPr>
          <w:rFonts w:eastAsiaTheme="minorHAnsi" w:cs="Arial"/>
          <w:bCs/>
          <w:iCs/>
          <w:lang w:val="sr-Cyrl-CS" w:eastAsia="en-US"/>
        </w:rPr>
        <w:t>Услуге социјалне заштите у периоду ванредног стања</w:t>
      </w:r>
      <w:r>
        <w:rPr>
          <w:rFonts w:eastAsiaTheme="minorHAnsi" w:cs="Arial"/>
          <w:bCs/>
          <w:iCs/>
          <w:lang w:val="sr-Cyrl-CS" w:eastAsia="en-US"/>
        </w:rPr>
        <w:t>, посебно на почетку пре упућивања препоруке мера од стране Повереника,</w:t>
      </w:r>
      <w:r w:rsidRPr="006811A5">
        <w:rPr>
          <w:rFonts w:eastAsiaTheme="minorHAnsi" w:cs="Arial"/>
          <w:bCs/>
          <w:iCs/>
          <w:lang w:val="sr-Cyrl-CS" w:eastAsia="en-US"/>
        </w:rPr>
        <w:t xml:space="preserve"> нису биле доступне у довољној мери, персонални асистенти и други пружаоци услуга нису били изузети од забране кретања, а рад центара за социјални рад био је делимично редукован па су корисници отежано остваривали нека права из система социјалне заштите. Континуитет у пружању услуга је нарочито важан у оваквим ситуацијама. Такође, и образовне институције су једно време биле затворене или је организовано учење на даљину, а бројни просветни радници, организације цивилног друштва и родитељи деце изражавали су забринутост сматрајући да је онлајн настава недовољна, да су деца изгубила радне навике, да утиче на социјализацију деце и сл. У кризним ситуацијама посебно важну улогу играју и волонтери и волонтерске организације. Грађани су на ове проблеме указивали и у притужбама упућеним Поверенику.</w:t>
      </w:r>
      <w:r>
        <w:rPr>
          <w:rFonts w:eastAsiaTheme="minorHAnsi" w:cs="Arial"/>
          <w:bCs/>
          <w:iCs/>
          <w:lang w:val="sr-Cyrl-CS" w:eastAsia="en-US"/>
        </w:rPr>
        <w:t xml:space="preserve"> Потпуно је оправдано и неопходно да се предузимају мере за заштиту становника од заразних болести тако да из ове кризе треба да научимо што више и извучемо поуке, а сталном анализом научимо из својих и туђих „грешака“ и следеће сличне или другачије кризе дочекамо још спремнији.</w:t>
      </w:r>
    </w:p>
    <w:p w:rsidR="00D163FC" w:rsidRPr="00D163FC" w:rsidRDefault="00D163FC" w:rsidP="00041230">
      <w:pPr>
        <w:jc w:val="both"/>
        <w:rPr>
          <w:rFonts w:eastAsiaTheme="minorHAnsi" w:cs="Arial"/>
          <w:bCs/>
          <w:iCs/>
          <w:sz w:val="2"/>
          <w:lang w:val="sr-Cyrl-CS" w:eastAsia="en-US"/>
        </w:rPr>
      </w:pPr>
    </w:p>
    <w:tbl>
      <w:tblPr>
        <w:tblStyle w:val="TableGrid6"/>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41230" w:rsidRPr="009A43F9" w:rsidTr="0047160F">
        <w:tc>
          <w:tcPr>
            <w:tcW w:w="9134" w:type="dxa"/>
          </w:tcPr>
          <w:p w:rsidR="00041230" w:rsidRPr="00D163FC" w:rsidRDefault="00041230" w:rsidP="0040023D">
            <w:pPr>
              <w:jc w:val="both"/>
              <w:rPr>
                <w:rFonts w:cs="Arial"/>
                <w:b/>
                <w:lang w:val="sr-Cyrl-CS"/>
              </w:rPr>
            </w:pPr>
          </w:p>
          <w:p w:rsidR="00041230" w:rsidRPr="009A43F9" w:rsidRDefault="00041230" w:rsidP="0040023D">
            <w:pPr>
              <w:jc w:val="both"/>
              <w:rPr>
                <w:rFonts w:cs="Arial"/>
                <w:b/>
                <w:lang w:val="sr-Cyrl-CS"/>
              </w:rPr>
            </w:pPr>
            <w:r w:rsidRPr="009A43F9">
              <w:rPr>
                <w:rFonts w:cs="Arial"/>
                <w:b/>
                <w:lang w:val="sr-Cyrl-CS"/>
              </w:rPr>
              <w:t>ПРЕПОРУКЕ</w:t>
            </w:r>
          </w:p>
          <w:p w:rsidR="00041230" w:rsidRPr="00213027" w:rsidRDefault="00041230" w:rsidP="0040023D">
            <w:pPr>
              <w:ind w:left="720"/>
              <w:contextualSpacing/>
              <w:rPr>
                <w:rFonts w:cs="Arial"/>
                <w:bCs/>
                <w:iCs/>
                <w:sz w:val="20"/>
                <w:lang w:val="sr-Cyrl-CS"/>
              </w:rPr>
            </w:pPr>
          </w:p>
          <w:p w:rsidR="00C96A53" w:rsidRDefault="00C96A53" w:rsidP="00C96A53">
            <w:pPr>
              <w:numPr>
                <w:ilvl w:val="0"/>
                <w:numId w:val="40"/>
              </w:numPr>
              <w:contextualSpacing/>
              <w:jc w:val="both"/>
              <w:rPr>
                <w:rFonts w:cs="Arial"/>
                <w:bCs/>
                <w:iCs/>
                <w:lang w:val="sr-Cyrl-CS"/>
              </w:rPr>
            </w:pPr>
            <w:r>
              <w:rPr>
                <w:rFonts w:cs="Arial"/>
                <w:bCs/>
                <w:iCs/>
                <w:lang w:val="sr-Cyrl-CS"/>
              </w:rPr>
              <w:t>Утврдити јасне процедуре о поступању органа, организација и установа у кризним ситуацијама.</w:t>
            </w:r>
            <w:r>
              <w:rPr>
                <w:rFonts w:cs="Arial"/>
                <w:bCs/>
                <w:i/>
                <w:iCs/>
                <w:lang w:val="sr-Cyrl-CS"/>
              </w:rPr>
              <w:t xml:space="preserve"> </w:t>
            </w:r>
            <w:r>
              <w:rPr>
                <w:rFonts w:cs="Arial"/>
                <w:bCs/>
                <w:iCs/>
                <w:lang w:val="sr-Cyrl-CS"/>
              </w:rPr>
              <w:t>Посебну пажњу посветити обезбеђењу приступа редовним здравственим услугама и терапијама, прегледима и психолошкој подршци током криза, пружању услуга из области социјалне заштите и посебно правима деце у резиденцијалним установама, као и квалитетном и потпуном образовању на свим нивоима које укључује обезбеђивање приступа интернету и приступачним електронским уређајима за учење за свако дете;</w:t>
            </w:r>
          </w:p>
          <w:p w:rsidR="00C96A53" w:rsidRDefault="00C96A53" w:rsidP="00C96A53">
            <w:pPr>
              <w:ind w:left="720"/>
              <w:contextualSpacing/>
              <w:jc w:val="both"/>
              <w:rPr>
                <w:rFonts w:cs="Arial"/>
                <w:bCs/>
                <w:iCs/>
                <w:lang w:val="sr-Cyrl-CS"/>
              </w:rPr>
            </w:pPr>
          </w:p>
          <w:p w:rsidR="00C96A53" w:rsidRDefault="00C96A53" w:rsidP="00C96A53">
            <w:pPr>
              <w:numPr>
                <w:ilvl w:val="0"/>
                <w:numId w:val="40"/>
              </w:numPr>
              <w:contextualSpacing/>
              <w:jc w:val="both"/>
              <w:rPr>
                <w:rFonts w:cs="Arial"/>
                <w:bCs/>
                <w:iCs/>
                <w:lang w:val="sr-Cyrl-CS"/>
              </w:rPr>
            </w:pPr>
            <w:r>
              <w:rPr>
                <w:rFonts w:cs="Arial"/>
                <w:bCs/>
                <w:iCs/>
                <w:lang w:val="sr-Cyrl-CS"/>
              </w:rPr>
              <w:t>Информације о кризним догађајима, начинима поступања и превазилажења тих ситуација учинити доступним деци и адолесцентима на прилагођен начин и прилагођеним средствима.</w:t>
            </w:r>
          </w:p>
          <w:p w:rsidR="00041230" w:rsidRPr="009A43F9" w:rsidRDefault="00041230" w:rsidP="0040023D">
            <w:pPr>
              <w:jc w:val="both"/>
              <w:rPr>
                <w:rFonts w:cs="Arial"/>
                <w:bCs/>
                <w:iCs/>
                <w:lang w:val="sr-Cyrl-CS"/>
              </w:rPr>
            </w:pPr>
          </w:p>
        </w:tc>
      </w:tr>
    </w:tbl>
    <w:p w:rsidR="00041230" w:rsidRPr="009A43F9" w:rsidRDefault="00041230" w:rsidP="00041230">
      <w:pPr>
        <w:jc w:val="both"/>
        <w:rPr>
          <w:rFonts w:eastAsiaTheme="minorHAnsi" w:cs="Arial"/>
          <w:sz w:val="8"/>
          <w:lang w:val="sr-Cyrl-CS" w:eastAsia="en-US"/>
        </w:rPr>
      </w:pPr>
    </w:p>
    <w:p w:rsidR="00041230" w:rsidRDefault="00041230" w:rsidP="00041230">
      <w:pPr>
        <w:jc w:val="both"/>
        <w:rPr>
          <w:rFonts w:eastAsiaTheme="minorHAnsi" w:cs="Arial"/>
          <w:sz w:val="2"/>
          <w:lang w:eastAsia="en-US"/>
        </w:rPr>
      </w:pPr>
    </w:p>
    <w:p w:rsidR="00213027" w:rsidRDefault="00213027" w:rsidP="00041230">
      <w:pPr>
        <w:jc w:val="both"/>
        <w:rPr>
          <w:rFonts w:eastAsiaTheme="minorHAnsi" w:cs="Arial"/>
          <w:sz w:val="2"/>
          <w:lang w:eastAsia="en-US"/>
        </w:rPr>
      </w:pPr>
    </w:p>
    <w:p w:rsidR="00213027" w:rsidRPr="00213027" w:rsidRDefault="00213027" w:rsidP="00041230">
      <w:pPr>
        <w:jc w:val="both"/>
        <w:rPr>
          <w:rFonts w:eastAsiaTheme="minorHAnsi" w:cs="Arial"/>
          <w:sz w:val="2"/>
          <w:lang w:eastAsia="en-US"/>
        </w:rPr>
      </w:pPr>
    </w:p>
    <w:p w:rsidR="00041230" w:rsidRPr="00C809E7" w:rsidRDefault="00041230" w:rsidP="00041230">
      <w:pPr>
        <w:jc w:val="both"/>
        <w:rPr>
          <w:rFonts w:eastAsiaTheme="minorHAnsi" w:cs="Arial"/>
          <w:b/>
          <w:i/>
          <w:lang w:val="sr-Cyrl-CS" w:eastAsia="en-US"/>
        </w:rPr>
      </w:pPr>
      <w:r w:rsidRPr="00C809E7">
        <w:rPr>
          <w:rFonts w:eastAsiaTheme="minorHAnsi" w:cs="Arial"/>
          <w:b/>
          <w:i/>
          <w:lang w:val="sr-Cyrl-CS" w:eastAsia="en-US"/>
        </w:rPr>
        <w:lastRenderedPageBreak/>
        <w:t>Заштита од дискриминације</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Прaв</w:t>
      </w:r>
      <w:r>
        <w:rPr>
          <w:rFonts w:eastAsiaTheme="minorHAnsi" w:cs="Arial"/>
          <w:lang w:val="sr-Cyrl-CS" w:eastAsia="en-US"/>
        </w:rPr>
        <w:t>о на</w:t>
      </w:r>
      <w:r w:rsidRPr="009A43F9">
        <w:rPr>
          <w:rFonts w:eastAsiaTheme="minorHAnsi" w:cs="Arial"/>
          <w:lang w:val="sr-Cyrl-CS" w:eastAsia="en-US"/>
        </w:rPr>
        <w:t xml:space="preserve"> зaштиту дeцe oд дискриминaциje у Републици Србиjи </w:t>
      </w:r>
      <w:r>
        <w:rPr>
          <w:rFonts w:eastAsiaTheme="minorHAnsi" w:cs="Arial"/>
          <w:lang w:val="sr-Cyrl-CS" w:eastAsia="en-US"/>
        </w:rPr>
        <w:t xml:space="preserve">је </w:t>
      </w:r>
      <w:r w:rsidRPr="009A43F9">
        <w:rPr>
          <w:rFonts w:eastAsiaTheme="minorHAnsi" w:cs="Arial"/>
          <w:lang w:val="sr-Cyrl-CS" w:eastAsia="en-US"/>
        </w:rPr>
        <w:t>гaрaнт</w:t>
      </w:r>
      <w:r>
        <w:rPr>
          <w:rFonts w:eastAsiaTheme="minorHAnsi" w:cs="Arial"/>
          <w:lang w:val="sr-Cyrl-CS" w:eastAsia="en-US"/>
        </w:rPr>
        <w:t>овано Уставом и законима, у складу са</w:t>
      </w:r>
      <w:r w:rsidRPr="009A43F9">
        <w:rPr>
          <w:rFonts w:eastAsiaTheme="minorHAnsi" w:cs="Arial"/>
          <w:lang w:val="sr-Cyrl-CS" w:eastAsia="en-US"/>
        </w:rPr>
        <w:t xml:space="preserve"> мeђунaрoдним стaндaрдимa</w:t>
      </w:r>
      <w:r>
        <w:rPr>
          <w:rFonts w:eastAsiaTheme="minorHAnsi" w:cs="Arial"/>
          <w:lang w:val="sr-Cyrl-CS" w:eastAsia="en-US"/>
        </w:rPr>
        <w:t>.</w:t>
      </w:r>
      <w:r w:rsidRPr="009A43F9">
        <w:rPr>
          <w:rFonts w:eastAsiaTheme="minorHAnsi" w:cs="Arial"/>
          <w:lang w:val="sr-Cyrl-CS" w:eastAsia="en-US"/>
        </w:rPr>
        <w:t xml:space="preserve"> У Србији је постојећим антидискриминационим законодавством постављен добар темељ за унапређење равноправности и сузбијање дискриминације, али је како сам правни оквир, тако и примену прописа, потребно </w:t>
      </w:r>
      <w:r>
        <w:rPr>
          <w:rFonts w:eastAsiaTheme="minorHAnsi" w:cs="Arial"/>
          <w:lang w:val="sr-Cyrl-CS" w:eastAsia="en-US"/>
        </w:rPr>
        <w:t xml:space="preserve">стално </w:t>
      </w:r>
      <w:r w:rsidRPr="009A43F9">
        <w:rPr>
          <w:rFonts w:eastAsiaTheme="minorHAnsi" w:cs="Arial"/>
          <w:lang w:val="sr-Cyrl-CS" w:eastAsia="en-US"/>
        </w:rPr>
        <w:t xml:space="preserve">унапређивати и усклађивати са правним тековинама Европске уније и међународним стандардима. Тако је изменама Закона о забрани дискриминације обухваћено успостављање јединственог система за праћење дискриминације, што је потребно реализовати како би се могла пратити </w:t>
      </w:r>
      <w:r w:rsidRPr="009A43F9">
        <w:rPr>
          <w:rFonts w:eastAsiaTheme="minorHAnsi" w:cs="Arial"/>
          <w:bCs/>
          <w:iCs/>
          <w:lang w:val="sr-Cyrl-CS" w:eastAsia="en-US"/>
        </w:rPr>
        <w:t>ефикасност система заштите од дискриминације</w:t>
      </w:r>
      <w:r w:rsidRPr="009A43F9">
        <w:rPr>
          <w:rFonts w:eastAsiaTheme="minorHAnsi" w:cs="Arial"/>
          <w:lang w:val="sr-Cyrl-CS" w:eastAsia="en-US"/>
        </w:rPr>
        <w:t>.</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 xml:space="preserve">У протеклих десетак година држава je </w:t>
      </w:r>
      <w:r>
        <w:rPr>
          <w:rFonts w:eastAsiaTheme="minorHAnsi" w:cs="Arial"/>
          <w:lang w:val="sr-Cyrl-CS" w:eastAsia="en-US"/>
        </w:rPr>
        <w:t>увела опсежне прoмeнe и спрoводи</w:t>
      </w:r>
      <w:r w:rsidRPr="009A43F9">
        <w:rPr>
          <w:rFonts w:eastAsiaTheme="minorHAnsi" w:cs="Arial"/>
          <w:lang w:val="sr-Cyrl-CS" w:eastAsia="en-US"/>
        </w:rPr>
        <w:t xml:space="preserve"> рeфoрмe у систeму oбрaзoвaњa, социјалне и здравствене заштите усмeрeнe кa унaпрeђeњу положаја деце, а односе сe нa прaвичнoст, квaлитeт и eфикaснoст ових система. </w:t>
      </w:r>
      <w:r>
        <w:rPr>
          <w:rFonts w:eastAsiaTheme="minorHAnsi" w:cs="Arial"/>
          <w:lang w:val="sr-Cyrl-CS" w:eastAsia="en-US"/>
        </w:rPr>
        <w:t>Међутим</w:t>
      </w:r>
      <w:r w:rsidRPr="009A43F9">
        <w:rPr>
          <w:rFonts w:eastAsiaTheme="minorHAnsi" w:cs="Arial"/>
          <w:lang w:val="sr-Cyrl-CS" w:eastAsia="en-US"/>
        </w:rPr>
        <w:t>, у примeни прoписa долази до недоследности које су у појединим случајевима производ недовољне сензибилизације и развијености неопходних кoмпeтeнциjа професионалаца који раде са децом за препознавање и aдeквaтнo рeaговање у случajeвимa дискриминaциje. Н</w:t>
      </w:r>
      <w:r w:rsidRPr="009A43F9">
        <w:rPr>
          <w:rFonts w:eastAsiaTheme="minorHAnsi" w:cs="Arial"/>
          <w:iCs/>
          <w:lang w:val="sr-Cyrl-CS" w:eastAsia="en-US"/>
        </w:rPr>
        <w:t xml:space="preserve">едостатак знања и недовољно разумевање </w:t>
      </w:r>
      <w:r>
        <w:rPr>
          <w:rFonts w:eastAsiaTheme="minorHAnsi" w:cs="Arial"/>
          <w:iCs/>
          <w:lang w:val="sr-Cyrl-CS" w:eastAsia="en-US"/>
        </w:rPr>
        <w:t>концепта</w:t>
      </w:r>
      <w:r w:rsidRPr="009A43F9">
        <w:rPr>
          <w:rFonts w:eastAsiaTheme="minorHAnsi" w:cs="Arial"/>
          <w:iCs/>
          <w:lang w:val="sr-Cyrl-CS" w:eastAsia="en-US"/>
        </w:rPr>
        <w:t xml:space="preserve"> права детета</w:t>
      </w:r>
      <w:r>
        <w:rPr>
          <w:rFonts w:eastAsiaTheme="minorHAnsi" w:cs="Arial"/>
          <w:iCs/>
          <w:lang w:val="sr-Cyrl-CS" w:eastAsia="en-US"/>
        </w:rPr>
        <w:t xml:space="preserve"> </w:t>
      </w:r>
      <w:r w:rsidRPr="009A43F9">
        <w:rPr>
          <w:rFonts w:eastAsiaTheme="minorHAnsi" w:cs="Arial"/>
          <w:iCs/>
          <w:lang w:val="sr-Cyrl-CS" w:eastAsia="en-US"/>
        </w:rPr>
        <w:t>међу професионалцима и другим запосленима у образовању и васпитању, социјалној и породично</w:t>
      </w:r>
      <w:r>
        <w:rPr>
          <w:rFonts w:eastAsiaTheme="minorHAnsi" w:cs="Arial"/>
          <w:iCs/>
          <w:lang w:val="sr-Cyrl-CS" w:eastAsia="en-US"/>
        </w:rPr>
        <w:t>-</w:t>
      </w:r>
      <w:r w:rsidRPr="009A43F9">
        <w:rPr>
          <w:rFonts w:eastAsiaTheme="minorHAnsi" w:cs="Arial"/>
          <w:iCs/>
          <w:lang w:val="sr-Cyrl-CS" w:eastAsia="en-US"/>
        </w:rPr>
        <w:t xml:space="preserve">правној заштити, здравству и другим областима, указује на потребу за практичном подршком за суштинско разумевање </w:t>
      </w:r>
      <w:r>
        <w:rPr>
          <w:rFonts w:eastAsiaTheme="minorHAnsi" w:cs="Arial"/>
          <w:iCs/>
          <w:lang w:val="sr-Cyrl-CS" w:eastAsia="en-US"/>
        </w:rPr>
        <w:t xml:space="preserve">овог </w:t>
      </w:r>
      <w:r w:rsidRPr="009A43F9">
        <w:rPr>
          <w:rFonts w:eastAsiaTheme="minorHAnsi" w:cs="Arial"/>
          <w:iCs/>
          <w:lang w:val="sr-Cyrl-CS" w:eastAsia="en-US"/>
        </w:rPr>
        <w:t>концепта и примену права</w:t>
      </w:r>
      <w:r>
        <w:rPr>
          <w:rFonts w:eastAsiaTheme="minorHAnsi" w:cs="Arial"/>
          <w:iCs/>
          <w:lang w:val="sr-Cyrl-CS" w:eastAsia="en-US"/>
        </w:rPr>
        <w:t xml:space="preserve"> утврђених Конвенцијом о правима детета</w:t>
      </w:r>
      <w:r w:rsidRPr="009A43F9">
        <w:rPr>
          <w:rFonts w:eastAsiaTheme="minorHAnsi" w:cs="Arial"/>
          <w:iCs/>
          <w:lang w:val="sr-Cyrl-CS" w:eastAsia="en-US"/>
        </w:rPr>
        <w:t>.</w:t>
      </w:r>
      <w:r w:rsidRPr="00DE6620">
        <w:rPr>
          <w:rFonts w:eastAsiaTheme="minorHAnsi" w:cs="Arial"/>
          <w:iCs/>
          <w:lang w:val="sr-Cyrl-CS" w:eastAsia="en-US"/>
        </w:rPr>
        <w:t xml:space="preserve"> </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 xml:space="preserve">Тако се у пракси дешавају случајеви да центар за социјални рад не покреће поступке за предузимање мера грађанскоправне и кривичноправне одговорности према родитељима правдајући то стилом и начином живота, или поступања по „аутоматизму“ код измештања или одузимања деце чиме се осујећује њихово право да се пре свих других о деци старају њихови родитељи, без претходне адекватне процене родитељских капацитета и пружања помоћи и подршке у постизању родитељске компетенције и побољшања услова за безбедност деце, бригу о њиховом здрављу и обезбеђењу егзистенцијалних потреба.  </w:t>
      </w:r>
      <w:r w:rsidRPr="009A43F9">
        <w:rPr>
          <w:rFonts w:eastAsiaTheme="minorHAnsi" w:cs="Arial"/>
          <w:lang w:val="sr-Cyrl-CS" w:eastAsia="en-US"/>
        </w:rPr>
        <w:tab/>
      </w:r>
    </w:p>
    <w:p w:rsidR="00041230" w:rsidRPr="009A43F9" w:rsidRDefault="00041230" w:rsidP="00041230">
      <w:pPr>
        <w:jc w:val="both"/>
        <w:rPr>
          <w:rFonts w:eastAsiaTheme="minorHAnsi" w:cs="Arial"/>
          <w:bCs/>
          <w:iCs/>
          <w:lang w:val="sr-Cyrl-CS" w:eastAsia="en-US"/>
        </w:rPr>
      </w:pPr>
      <w:r w:rsidRPr="009A43F9">
        <w:rPr>
          <w:rFonts w:eastAsiaTheme="minorHAnsi" w:cs="Arial"/>
          <w:lang w:val="sr-Cyrl-CS" w:eastAsia="en-US"/>
        </w:rPr>
        <w:t xml:space="preserve">Овакво поступање, неблаговремено или неадекватно реаговање уочено је </w:t>
      </w:r>
      <w:r>
        <w:rPr>
          <w:rFonts w:eastAsiaTheme="minorHAnsi" w:cs="Arial"/>
          <w:lang w:val="sr-Cyrl-CS" w:eastAsia="en-US"/>
        </w:rPr>
        <w:t xml:space="preserve">у појединачним случајевима </w:t>
      </w:r>
      <w:r w:rsidRPr="009A43F9">
        <w:rPr>
          <w:rFonts w:eastAsiaTheme="minorHAnsi" w:cs="Arial"/>
          <w:lang w:val="sr-Cyrl-CS" w:eastAsia="en-US"/>
        </w:rPr>
        <w:t>и код других органа</w:t>
      </w:r>
      <w:r>
        <w:rPr>
          <w:rFonts w:eastAsiaTheme="minorHAnsi" w:cs="Arial"/>
          <w:lang w:val="sr-Cyrl-CS" w:eastAsia="en-US"/>
        </w:rPr>
        <w:t>, посебно у образовању и правосуђу</w:t>
      </w:r>
      <w:r w:rsidRPr="009A43F9">
        <w:rPr>
          <w:rFonts w:eastAsiaTheme="minorHAnsi" w:cs="Arial"/>
          <w:lang w:val="sr-Cyrl-CS" w:eastAsia="en-US"/>
        </w:rPr>
        <w:t>. Предрасуде и стереотипи који на директан начин узрокују дискриминацију постоје, али такви ставови, предрасуде и стереотипи не смеју бити инкорпорирани у ставове стручњака, професионалаца. Дискриминација по било ком личном својству мора бити искључена, због чега унaпрeђeњe кoмпeтeнциja прoфeсиoнaлaцa кojи рaдe сa дeцoм треба поставити кao приoритeт у свим сeктoримa кojи имajу у свoм дeлoкругу рaдa кoнтaкт сa дeцoм, а нарочито oних струкa, пoпут зaпoслeних у oбрaзoвнoм систeму, чији је контакт сa дeцoм нajинтeнзивниjи.</w:t>
      </w:r>
      <w:r>
        <w:rPr>
          <w:rFonts w:eastAsiaTheme="minorHAnsi" w:cs="Arial"/>
          <w:lang w:val="sr-Cyrl-CS" w:eastAsia="en-US"/>
        </w:rPr>
        <w:t xml:space="preserve"> </w:t>
      </w:r>
      <w:r w:rsidRPr="009A43F9">
        <w:rPr>
          <w:rFonts w:eastAsiaTheme="minorHAnsi" w:cs="Arial"/>
          <w:bCs/>
          <w:iCs/>
          <w:lang w:val="sr-Cyrl-CS" w:eastAsia="en-US"/>
        </w:rPr>
        <w:t xml:space="preserve">Такође, у процесу </w:t>
      </w:r>
      <w:r>
        <w:rPr>
          <w:rFonts w:eastAsiaTheme="minorHAnsi" w:cs="Arial"/>
          <w:bCs/>
          <w:iCs/>
          <w:lang w:val="sr-Cyrl-CS" w:eastAsia="en-US"/>
        </w:rPr>
        <w:t xml:space="preserve">разградње предрасуда и стереотипа </w:t>
      </w:r>
      <w:r w:rsidRPr="009A43F9">
        <w:rPr>
          <w:rFonts w:eastAsiaTheme="minorHAnsi" w:cs="Arial"/>
          <w:bCs/>
          <w:iCs/>
          <w:lang w:val="sr-Cyrl-CS" w:eastAsia="en-US"/>
        </w:rPr>
        <w:t xml:space="preserve">и медији </w:t>
      </w:r>
      <w:r>
        <w:rPr>
          <w:rFonts w:eastAsiaTheme="minorHAnsi" w:cs="Arial"/>
          <w:bCs/>
          <w:iCs/>
          <w:lang w:val="sr-Cyrl-CS" w:eastAsia="en-US"/>
        </w:rPr>
        <w:t xml:space="preserve">и саме институције </w:t>
      </w:r>
      <w:r w:rsidRPr="009A43F9">
        <w:rPr>
          <w:rFonts w:eastAsiaTheme="minorHAnsi" w:cs="Arial"/>
          <w:bCs/>
          <w:iCs/>
          <w:lang w:val="sr-Cyrl-CS" w:eastAsia="en-US"/>
        </w:rPr>
        <w:t xml:space="preserve">имају значајну улогу. </w:t>
      </w:r>
      <w:r>
        <w:rPr>
          <w:rFonts w:eastAsiaTheme="minorHAnsi" w:cs="Arial"/>
          <w:bCs/>
          <w:iCs/>
          <w:lang w:val="sr-Cyrl-CS" w:eastAsia="en-US"/>
        </w:rPr>
        <w:t>Д</w:t>
      </w:r>
      <w:r w:rsidRPr="009A43F9">
        <w:rPr>
          <w:rFonts w:eastAsiaTheme="minorHAnsi" w:cs="Arial"/>
          <w:bCs/>
          <w:iCs/>
          <w:lang w:val="sr-Cyrl-CS" w:eastAsia="en-US"/>
        </w:rPr>
        <w:t xml:space="preserve">oслeднe пoрукe o пoтрeби за толерантним и инклузивним друштвом упућене преко </w:t>
      </w:r>
      <w:r>
        <w:rPr>
          <w:rFonts w:eastAsiaTheme="minorHAnsi" w:cs="Arial"/>
          <w:bCs/>
          <w:iCs/>
          <w:lang w:val="sr-Cyrl-CS" w:eastAsia="en-US"/>
        </w:rPr>
        <w:t>свих канала комуникације</w:t>
      </w:r>
      <w:r w:rsidRPr="009A43F9">
        <w:rPr>
          <w:rFonts w:eastAsiaTheme="minorHAnsi" w:cs="Arial"/>
          <w:bCs/>
          <w:iCs/>
          <w:lang w:val="sr-Cyrl-CS" w:eastAsia="en-US"/>
        </w:rPr>
        <w:t xml:space="preserve"> могу у великој мери да утичу на </w:t>
      </w:r>
      <w:r>
        <w:rPr>
          <w:rFonts w:eastAsiaTheme="minorHAnsi" w:cs="Arial"/>
          <w:bCs/>
          <w:iCs/>
          <w:lang w:val="sr-Cyrl-CS" w:eastAsia="en-US"/>
        </w:rPr>
        <w:t xml:space="preserve">степен </w:t>
      </w:r>
      <w:r w:rsidRPr="009A43F9">
        <w:rPr>
          <w:rFonts w:eastAsiaTheme="minorHAnsi" w:cs="Arial"/>
          <w:bCs/>
          <w:iCs/>
          <w:lang w:val="sr-Cyrl-CS" w:eastAsia="en-US"/>
        </w:rPr>
        <w:t>толеранциј</w:t>
      </w:r>
      <w:r>
        <w:rPr>
          <w:rFonts w:eastAsiaTheme="minorHAnsi" w:cs="Arial"/>
          <w:bCs/>
          <w:iCs/>
          <w:lang w:val="sr-Cyrl-CS" w:eastAsia="en-US"/>
        </w:rPr>
        <w:t>е</w:t>
      </w:r>
      <w:r w:rsidRPr="009A43F9">
        <w:rPr>
          <w:rFonts w:eastAsiaTheme="minorHAnsi" w:cs="Arial"/>
          <w:bCs/>
          <w:iCs/>
          <w:lang w:val="sr-Cyrl-CS" w:eastAsia="en-US"/>
        </w:rPr>
        <w:t xml:space="preserve"> друштв</w:t>
      </w:r>
      <w:r>
        <w:rPr>
          <w:rFonts w:eastAsiaTheme="minorHAnsi" w:cs="Arial"/>
          <w:bCs/>
          <w:iCs/>
          <w:lang w:val="sr-Cyrl-CS" w:eastAsia="en-US"/>
        </w:rPr>
        <w:t>а</w:t>
      </w:r>
      <w:r w:rsidRPr="009A43F9">
        <w:rPr>
          <w:rFonts w:eastAsiaTheme="minorHAnsi" w:cs="Arial"/>
          <w:bCs/>
          <w:iCs/>
          <w:lang w:val="sr-Cyrl-CS" w:eastAsia="en-US"/>
        </w:rPr>
        <w:t>.</w:t>
      </w:r>
      <w:r>
        <w:rPr>
          <w:rFonts w:eastAsiaTheme="minorHAnsi" w:cs="Arial"/>
          <w:bCs/>
          <w:iCs/>
          <w:lang w:val="sr-Cyrl-CS" w:eastAsia="en-US"/>
        </w:rPr>
        <w:t xml:space="preserve"> Стална и адекватна едукација професионалаца у свим системима, а нарочито наставника је кључна за разумевање раста и развоја деце и правилно реаговање у случајевима потребе за различитим видовима подршке и помоћи.</w:t>
      </w:r>
      <w:r w:rsidRPr="009A43F9">
        <w:rPr>
          <w:rFonts w:eastAsiaTheme="minorHAnsi" w:cs="Arial"/>
          <w:bCs/>
          <w:iCs/>
          <w:lang w:val="sr-Cyrl-CS" w:eastAsia="en-US"/>
        </w:rPr>
        <w:t xml:space="preserve"> </w:t>
      </w:r>
    </w:p>
    <w:p w:rsidR="00041230" w:rsidRPr="009A43F9" w:rsidRDefault="00041230" w:rsidP="00041230">
      <w:pPr>
        <w:jc w:val="center"/>
        <w:rPr>
          <w:rFonts w:eastAsiaTheme="minorHAnsi" w:cs="Arial"/>
          <w:bCs/>
          <w:iCs/>
          <w:lang w:val="sr-Cyrl-CS" w:eastAsia="en-US"/>
        </w:rPr>
      </w:pPr>
      <w:r w:rsidRPr="009A43F9">
        <w:rPr>
          <w:rFonts w:eastAsiaTheme="minorHAnsi" w:cs="Arial"/>
          <w:bCs/>
          <w:iCs/>
          <w:noProof/>
          <w:lang w:val="en-US" w:eastAsia="en-US"/>
        </w:rPr>
        <w:lastRenderedPageBreak/>
        <w:drawing>
          <wp:inline distT="0" distB="0" distL="0" distR="0" wp14:anchorId="3A0BA9CD" wp14:editId="6C7DEC5F">
            <wp:extent cx="5002133" cy="3562597"/>
            <wp:effectExtent l="0" t="0" r="8255" b="0"/>
            <wp:docPr id="130" name="Picture 130" descr="C:\Users\admin\Desktop\Aleksa Antanaković VII-2, OŠ Jovan Popović, Kragujev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Aleksa Antanaković VII-2, OŠ Jovan Popović, Kragujevac.JPG"/>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t="3032" b="2203"/>
                    <a:stretch/>
                  </pic:blipFill>
                  <pic:spPr bwMode="auto">
                    <a:xfrm rot="10800000">
                      <a:off x="0" y="0"/>
                      <a:ext cx="5001711" cy="3562296"/>
                    </a:xfrm>
                    <a:prstGeom prst="rect">
                      <a:avLst/>
                    </a:prstGeom>
                    <a:noFill/>
                    <a:ln>
                      <a:noFill/>
                    </a:ln>
                    <a:extLst>
                      <a:ext uri="{53640926-AAD7-44D8-BBD7-CCE9431645EC}">
                        <a14:shadowObscured xmlns:a14="http://schemas.microsoft.com/office/drawing/2010/main"/>
                      </a:ext>
                    </a:extLst>
                  </pic:spPr>
                </pic:pic>
              </a:graphicData>
            </a:graphic>
          </wp:inline>
        </w:drawing>
      </w:r>
    </w:p>
    <w:p w:rsidR="00041230" w:rsidRPr="009A43F9" w:rsidRDefault="00041230" w:rsidP="00041230">
      <w:pPr>
        <w:jc w:val="center"/>
        <w:rPr>
          <w:rFonts w:ascii="Arial Narrow" w:eastAsiaTheme="minorHAnsi" w:hAnsi="Arial Narrow" w:cs="Arial"/>
          <w:bCs/>
          <w:iCs/>
          <w:lang w:val="sr-Cyrl-CS" w:eastAsia="en-US"/>
        </w:rPr>
      </w:pPr>
      <w:r w:rsidRPr="009A43F9">
        <w:rPr>
          <w:rFonts w:ascii="Arial Narrow" w:eastAsiaTheme="minorHAnsi" w:hAnsi="Arial Narrow" w:cs="Arial"/>
          <w:bCs/>
          <w:iCs/>
          <w:lang w:val="sr-Cyrl-CS" w:eastAsia="en-US"/>
        </w:rPr>
        <w:t>Aлeксa Aнтaнaкoвић VII-2, Крaгуjeвaц, 2021.</w:t>
      </w:r>
    </w:p>
    <w:p w:rsidR="00041230" w:rsidRPr="006811A5" w:rsidRDefault="00041230" w:rsidP="00041230">
      <w:pPr>
        <w:jc w:val="both"/>
        <w:rPr>
          <w:rFonts w:eastAsiaTheme="minorHAnsi" w:cs="Arial"/>
          <w:bCs/>
          <w:iCs/>
          <w:lang w:val="sr-Cyrl-RS" w:eastAsia="en-US"/>
        </w:rPr>
      </w:pPr>
      <w:r>
        <w:rPr>
          <w:rFonts w:eastAsiaTheme="minorHAnsi" w:cs="Arial"/>
          <w:bCs/>
          <w:iCs/>
          <w:lang w:val="sr-Cyrl-CS" w:eastAsia="en-US"/>
        </w:rPr>
        <w:t>У</w:t>
      </w:r>
      <w:r w:rsidRPr="006811A5">
        <w:rPr>
          <w:rFonts w:eastAsiaTheme="minorHAnsi" w:cs="Arial"/>
          <w:bCs/>
          <w:iCs/>
          <w:lang w:val="sr-Cyrl-CS" w:eastAsia="en-US"/>
        </w:rPr>
        <w:t xml:space="preserve"> области образовања </w:t>
      </w:r>
      <w:r>
        <w:rPr>
          <w:rFonts w:eastAsiaTheme="minorHAnsi" w:cs="Arial"/>
          <w:bCs/>
          <w:iCs/>
          <w:lang w:val="sr-Cyrl-CS" w:eastAsia="en-US"/>
        </w:rPr>
        <w:t>з</w:t>
      </w:r>
      <w:r w:rsidRPr="006811A5">
        <w:rPr>
          <w:rFonts w:eastAsiaTheme="minorHAnsi" w:cs="Arial"/>
          <w:bCs/>
          <w:iCs/>
          <w:lang w:val="sr-Cyrl-CS" w:eastAsia="en-US"/>
        </w:rPr>
        <w:t xml:space="preserve">абрана дискриминације ближе је регулисана </w:t>
      </w:r>
      <w:r w:rsidRPr="006811A5">
        <w:rPr>
          <w:rFonts w:eastAsiaTheme="minorHAnsi" w:cs="Arial"/>
          <w:bCs/>
          <w:i/>
          <w:iCs/>
          <w:lang w:val="sr-Cyrl-CS" w:eastAsia="en-US"/>
        </w:rPr>
        <w:t>Правилником</w:t>
      </w:r>
      <w:r w:rsidRPr="006811A5">
        <w:rPr>
          <w:rFonts w:eastAsiaTheme="minorHAnsi" w:cs="Arial"/>
          <w:bCs/>
          <w:i/>
          <w:iCs/>
          <w:lang w:val="sr-Cyrl-RS" w:eastAsia="en-US"/>
        </w:rPr>
        <w:t xml:space="preserve">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sidRPr="006811A5">
        <w:rPr>
          <w:rFonts w:eastAsiaTheme="minorHAnsi" w:cs="Arial"/>
          <w:bCs/>
          <w:iCs/>
          <w:lang w:val="sr-Cyrl-RS" w:eastAsia="en-US"/>
        </w:rPr>
        <w:t xml:space="preserve"> и </w:t>
      </w:r>
      <w:r w:rsidRPr="006811A5">
        <w:rPr>
          <w:rFonts w:eastAsiaTheme="minorHAnsi" w:cs="Arial"/>
          <w:bCs/>
          <w:i/>
          <w:iCs/>
          <w:lang w:val="sr-Cyrl-RS" w:eastAsia="en-US"/>
        </w:rPr>
        <w:t>Правилником о поступању установе у случају сумње или утврђеног дискриминаторног понашања и вређења угледа, части или достојанства личности</w:t>
      </w:r>
      <w:r w:rsidRPr="006811A5">
        <w:rPr>
          <w:rFonts w:eastAsiaTheme="minorHAnsi" w:cs="Arial"/>
          <w:bCs/>
          <w:iCs/>
          <w:lang w:val="sr-Cyrl-RS" w:eastAsia="en-US"/>
        </w:rPr>
        <w:t xml:space="preserve">, којима је детаљније уређен начин препознавања дискриминације и начини поступања </w:t>
      </w:r>
      <w:r w:rsidRPr="006811A5">
        <w:rPr>
          <w:rFonts w:eastAsiaTheme="minorHAnsi" w:cs="Arial"/>
          <w:bCs/>
          <w:iCs/>
          <w:lang w:eastAsia="en-US"/>
        </w:rPr>
        <w:t>када се посумња или утврди дискриминаторно понашање, спровођењ</w:t>
      </w:r>
      <w:r w:rsidRPr="006811A5">
        <w:rPr>
          <w:rFonts w:eastAsiaTheme="minorHAnsi" w:cs="Arial"/>
          <w:bCs/>
          <w:iCs/>
          <w:lang w:val="sr-Cyrl-RS" w:eastAsia="en-US"/>
        </w:rPr>
        <w:t>а</w:t>
      </w:r>
      <w:r w:rsidRPr="006811A5">
        <w:rPr>
          <w:rFonts w:eastAsiaTheme="minorHAnsi" w:cs="Arial"/>
          <w:bCs/>
          <w:iCs/>
          <w:lang w:eastAsia="en-US"/>
        </w:rPr>
        <w:t xml:space="preserve"> превентивних и интервентних активности, обавезе и одговорности </w:t>
      </w:r>
      <w:r w:rsidRPr="006811A5">
        <w:rPr>
          <w:rFonts w:eastAsiaTheme="minorHAnsi" w:cs="Arial"/>
          <w:bCs/>
          <w:iCs/>
          <w:lang w:val="sr-Cyrl-RS" w:eastAsia="en-US"/>
        </w:rPr>
        <w:t>свих</w:t>
      </w:r>
      <w:r w:rsidRPr="006811A5">
        <w:rPr>
          <w:rFonts w:eastAsiaTheme="minorHAnsi" w:cs="Arial"/>
          <w:bCs/>
          <w:iCs/>
          <w:lang w:eastAsia="en-US"/>
        </w:rPr>
        <w:t xml:space="preserve"> лица у установ</w:t>
      </w:r>
      <w:r w:rsidRPr="006811A5">
        <w:rPr>
          <w:rFonts w:eastAsiaTheme="minorHAnsi" w:cs="Arial"/>
          <w:bCs/>
          <w:iCs/>
          <w:lang w:val="sr-Cyrl-RS" w:eastAsia="en-US"/>
        </w:rPr>
        <w:t xml:space="preserve">ама образовања </w:t>
      </w:r>
      <w:r w:rsidRPr="006811A5">
        <w:rPr>
          <w:rFonts w:eastAsiaTheme="minorHAnsi" w:cs="Arial"/>
          <w:bCs/>
          <w:iCs/>
          <w:lang w:eastAsia="en-US"/>
        </w:rPr>
        <w:t>и друга питања од значаја за заштиту од дискриминације.</w:t>
      </w:r>
      <w:r w:rsidRPr="006811A5">
        <w:rPr>
          <w:rFonts w:eastAsiaTheme="minorHAnsi" w:cs="Arial"/>
          <w:bCs/>
          <w:iCs/>
          <w:lang w:val="sr-Cyrl-RS" w:eastAsia="en-US"/>
        </w:rPr>
        <w:t xml:space="preserve"> Без обзира на постојање ових аката, у пракси Повереника су уочени случајеви када се не поступа у потпуности у складу са предвиђеним нормама или надлежни не препознају дискриминацију због чега се мере </w:t>
      </w:r>
      <w:r>
        <w:rPr>
          <w:rFonts w:eastAsiaTheme="minorHAnsi" w:cs="Arial"/>
          <w:bCs/>
          <w:iCs/>
          <w:lang w:val="sr-Cyrl-RS" w:eastAsia="en-US"/>
        </w:rPr>
        <w:t xml:space="preserve">или уопште </w:t>
      </w:r>
      <w:r w:rsidRPr="006811A5">
        <w:rPr>
          <w:rFonts w:eastAsiaTheme="minorHAnsi" w:cs="Arial"/>
          <w:bCs/>
          <w:iCs/>
          <w:lang w:val="sr-Cyrl-RS" w:eastAsia="en-US"/>
        </w:rPr>
        <w:t>не предузимају</w:t>
      </w:r>
      <w:r>
        <w:rPr>
          <w:rFonts w:eastAsiaTheme="minorHAnsi" w:cs="Arial"/>
          <w:bCs/>
          <w:iCs/>
          <w:lang w:val="sr-Cyrl-RS" w:eastAsia="en-US"/>
        </w:rPr>
        <w:t xml:space="preserve"> или се не предузимају благовремено и у потпуности</w:t>
      </w:r>
      <w:r w:rsidRPr="006811A5">
        <w:rPr>
          <w:rFonts w:eastAsiaTheme="minorHAnsi" w:cs="Arial"/>
          <w:bCs/>
          <w:iCs/>
          <w:lang w:val="sr-Cyrl-RS" w:eastAsia="en-US"/>
        </w:rPr>
        <w:t xml:space="preserve">. Оваква ситуација </w:t>
      </w:r>
      <w:r>
        <w:rPr>
          <w:rFonts w:eastAsiaTheme="minorHAnsi" w:cs="Arial"/>
          <w:bCs/>
          <w:iCs/>
          <w:lang w:val="sr-Cyrl-RS" w:eastAsia="en-US"/>
        </w:rPr>
        <w:t>потврђује горе поменуту потребу за</w:t>
      </w:r>
      <w:r w:rsidRPr="006811A5">
        <w:rPr>
          <w:rFonts w:eastAsiaTheme="minorHAnsi" w:cs="Arial"/>
          <w:bCs/>
          <w:iCs/>
          <w:lang w:val="sr-Cyrl-RS" w:eastAsia="en-US"/>
        </w:rPr>
        <w:t xml:space="preserve"> континуиран</w:t>
      </w:r>
      <w:r>
        <w:rPr>
          <w:rFonts w:eastAsiaTheme="minorHAnsi" w:cs="Arial"/>
          <w:bCs/>
          <w:iCs/>
          <w:lang w:val="sr-Cyrl-RS" w:eastAsia="en-US"/>
        </w:rPr>
        <w:t>ом</w:t>
      </w:r>
      <w:r w:rsidRPr="006811A5">
        <w:rPr>
          <w:rFonts w:eastAsiaTheme="minorHAnsi" w:cs="Arial"/>
          <w:bCs/>
          <w:iCs/>
          <w:lang w:val="sr-Cyrl-RS" w:eastAsia="en-US"/>
        </w:rPr>
        <w:t xml:space="preserve"> едукациј</w:t>
      </w:r>
      <w:r>
        <w:rPr>
          <w:rFonts w:eastAsiaTheme="minorHAnsi" w:cs="Arial"/>
          <w:bCs/>
          <w:iCs/>
          <w:lang w:val="sr-Cyrl-RS" w:eastAsia="en-US"/>
        </w:rPr>
        <w:t>ом</w:t>
      </w:r>
      <w:r w:rsidRPr="006811A5">
        <w:rPr>
          <w:rFonts w:eastAsiaTheme="minorHAnsi" w:cs="Arial"/>
          <w:bCs/>
          <w:iCs/>
          <w:lang w:val="sr-Cyrl-RS" w:eastAsia="en-US"/>
        </w:rPr>
        <w:t xml:space="preserve"> запослених у систему образовања и васпитања како о појму и облицима дискриминације, тако и о механизмима заштите и начинима поступања у појединим случајевима.</w:t>
      </w:r>
    </w:p>
    <w:p w:rsidR="00041230" w:rsidRPr="001A3CE6" w:rsidRDefault="00041230" w:rsidP="001A3CE6">
      <w:pPr>
        <w:pStyle w:val="NoSpacing"/>
        <w:rPr>
          <w:sz w:val="8"/>
          <w:lang w:eastAsia="en-US"/>
        </w:rPr>
      </w:pPr>
    </w:p>
    <w:tbl>
      <w:tblPr>
        <w:tblStyle w:val="TableGrid6"/>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41230" w:rsidRPr="009A43F9" w:rsidTr="0040023D">
        <w:tc>
          <w:tcPr>
            <w:tcW w:w="9134" w:type="dxa"/>
          </w:tcPr>
          <w:p w:rsidR="001A3CE6" w:rsidRDefault="001A3CE6" w:rsidP="0040023D">
            <w:pPr>
              <w:jc w:val="both"/>
              <w:rPr>
                <w:rFonts w:cs="Arial"/>
                <w:b/>
                <w:lang w:val="sr-Latn-RS"/>
              </w:rPr>
            </w:pPr>
          </w:p>
          <w:p w:rsidR="00041230" w:rsidRPr="009A43F9" w:rsidRDefault="00041230" w:rsidP="0040023D">
            <w:pPr>
              <w:jc w:val="both"/>
              <w:rPr>
                <w:rFonts w:cs="Arial"/>
                <w:b/>
                <w:lang w:val="sr-Cyrl-CS"/>
              </w:rPr>
            </w:pPr>
            <w:r w:rsidRPr="009A43F9">
              <w:rPr>
                <w:rFonts w:cs="Arial"/>
                <w:b/>
                <w:lang w:val="sr-Cyrl-CS"/>
              </w:rPr>
              <w:t>ПРЕПОРУКЕ</w:t>
            </w:r>
          </w:p>
          <w:p w:rsidR="00041230" w:rsidRPr="001A3CE6" w:rsidRDefault="00041230" w:rsidP="0040023D">
            <w:pPr>
              <w:jc w:val="both"/>
              <w:rPr>
                <w:rFonts w:cs="Arial"/>
                <w:sz w:val="20"/>
                <w:lang w:val="sr-Cyrl-CS"/>
              </w:rPr>
            </w:pPr>
          </w:p>
          <w:p w:rsidR="00213027" w:rsidRDefault="00213027" w:rsidP="00213027">
            <w:pPr>
              <w:numPr>
                <w:ilvl w:val="0"/>
                <w:numId w:val="40"/>
              </w:numPr>
              <w:contextualSpacing/>
              <w:jc w:val="both"/>
              <w:rPr>
                <w:rFonts w:cs="Arial"/>
                <w:lang w:val="sr-Cyrl-CS"/>
              </w:rPr>
            </w:pPr>
            <w:r>
              <w:rPr>
                <w:rFonts w:cs="Arial"/>
                <w:lang w:val="sr-Cyrl-CS"/>
              </w:rPr>
              <w:t>Министарство надлежно за област правосуђа да пропише начин вођења евиденције судова o прaвнoснaжним прeсудaмa и oдлукaмa дoнeтим у пaрницaмa зa зaштиту oд дискриминaциje, у прeкршajним и кривичним пoступцимa у вeзи сa дискриминaциjoм и пoврeдoм нaчeлa jeднaкoсти, као и начин достављања података Поверенику;</w:t>
            </w:r>
          </w:p>
          <w:p w:rsidR="00213027" w:rsidRDefault="00213027" w:rsidP="00213027">
            <w:pPr>
              <w:ind w:left="720"/>
              <w:contextualSpacing/>
              <w:jc w:val="both"/>
              <w:rPr>
                <w:rFonts w:cs="Arial"/>
                <w:lang w:val="sr-Cyrl-CS"/>
              </w:rPr>
            </w:pPr>
          </w:p>
          <w:p w:rsidR="00213027" w:rsidRDefault="00213027" w:rsidP="00213027">
            <w:pPr>
              <w:numPr>
                <w:ilvl w:val="0"/>
                <w:numId w:val="40"/>
              </w:numPr>
              <w:contextualSpacing/>
              <w:jc w:val="both"/>
              <w:rPr>
                <w:rFonts w:eastAsia="TimesNewRomanPSMT" w:cs="Arial"/>
                <w:lang w:val="sr-Cyrl-CS"/>
              </w:rPr>
            </w:pPr>
            <w:r>
              <w:rPr>
                <w:rFonts w:cs="Arial"/>
                <w:lang w:val="sr-Cyrl-CS"/>
              </w:rPr>
              <w:lastRenderedPageBreak/>
              <w:t xml:space="preserve">Унапредити компетенције стручних радника који рaдe сa дeцoм и доносилаца одлука у здравственој и социјалној заштити, правосуђу, унутрашњим пословима и другим службама, за спровођење превентивних мера и поступање у случајевима дискриминације, насиља, злостављања и </w:t>
            </w:r>
            <w:r>
              <w:rPr>
                <w:rFonts w:eastAsia="TimesNewRomanPSMT" w:cs="Arial"/>
                <w:lang w:val="sr-Cyrl-CS"/>
              </w:rPr>
              <w:t xml:space="preserve">занемаривања детета;  </w:t>
            </w:r>
          </w:p>
          <w:p w:rsidR="00213027" w:rsidRDefault="00213027" w:rsidP="00213027">
            <w:pPr>
              <w:ind w:left="720"/>
              <w:contextualSpacing/>
              <w:jc w:val="both"/>
              <w:rPr>
                <w:rFonts w:eastAsia="TimesNewRomanPSMT" w:cs="Arial"/>
                <w:lang w:val="sr-Cyrl-CS"/>
              </w:rPr>
            </w:pPr>
          </w:p>
          <w:p w:rsidR="00213027" w:rsidRDefault="00213027" w:rsidP="00213027">
            <w:pPr>
              <w:numPr>
                <w:ilvl w:val="0"/>
                <w:numId w:val="40"/>
              </w:numPr>
              <w:contextualSpacing/>
              <w:jc w:val="both"/>
              <w:rPr>
                <w:rFonts w:eastAsiaTheme="minorEastAsia" w:cs="Arial"/>
                <w:lang w:val="sr-Cyrl-CS"/>
              </w:rPr>
            </w:pPr>
            <w:r>
              <w:rPr>
                <w:rFonts w:eastAsia="TimesNewRomanPSMT" w:cs="Arial"/>
                <w:lang w:val="sr-Cyrl-CS"/>
              </w:rPr>
              <w:t>Унапредити компетенције наставног особља и других стручњака који раде са децом у образовању о препознавању и реаговању на дискриминацију, функционисању система за превенцију и заштиту од насиља у школама, као и о правима детета. У курикулуме на учитељским факултетима увести садржаје који доприносе разумевању штетности дискриминације;</w:t>
            </w:r>
          </w:p>
          <w:p w:rsidR="00213027" w:rsidRDefault="00213027" w:rsidP="00213027">
            <w:pPr>
              <w:ind w:left="720"/>
              <w:contextualSpacing/>
              <w:rPr>
                <w:rFonts w:cs="Arial"/>
                <w:lang w:val="sr-Cyrl-CS"/>
              </w:rPr>
            </w:pPr>
          </w:p>
          <w:p w:rsidR="00213027" w:rsidRDefault="00213027" w:rsidP="00213027">
            <w:pPr>
              <w:numPr>
                <w:ilvl w:val="0"/>
                <w:numId w:val="40"/>
              </w:numPr>
              <w:contextualSpacing/>
              <w:jc w:val="both"/>
              <w:rPr>
                <w:rFonts w:cs="Arial"/>
                <w:lang w:val="sr-Cyrl-CS"/>
              </w:rPr>
            </w:pPr>
            <w:r>
              <w:rPr>
                <w:rFonts w:cs="Arial"/>
                <w:lang w:val="sr-Cyrl-CS"/>
              </w:rPr>
              <w:t>Повереник да настави са континуираним</w:t>
            </w:r>
            <w:r>
              <w:rPr>
                <w:rFonts w:cs="Arial"/>
                <w:bCs/>
                <w:iCs/>
                <w:lang w:val="sr-Cyrl-CS"/>
              </w:rPr>
              <w:t xml:space="preserve"> спровођењем обука о препознавању и реаговању у случајевима дискриминације за све актере у систему</w:t>
            </w:r>
            <w:r>
              <w:rPr>
                <w:rFonts w:cs="Arial"/>
                <w:bCs/>
                <w:i/>
                <w:iCs/>
                <w:lang w:val="sr-Cyrl-CS"/>
              </w:rPr>
              <w:t>;</w:t>
            </w:r>
          </w:p>
          <w:p w:rsidR="00213027" w:rsidRDefault="00213027" w:rsidP="00213027">
            <w:pPr>
              <w:ind w:left="720"/>
              <w:contextualSpacing/>
              <w:rPr>
                <w:rFonts w:cs="Arial"/>
                <w:lang w:val="sr-Cyrl-CS"/>
              </w:rPr>
            </w:pPr>
          </w:p>
          <w:p w:rsidR="00213027" w:rsidRDefault="00213027" w:rsidP="00213027">
            <w:pPr>
              <w:numPr>
                <w:ilvl w:val="0"/>
                <w:numId w:val="40"/>
              </w:numPr>
              <w:contextualSpacing/>
              <w:jc w:val="both"/>
              <w:rPr>
                <w:rFonts w:cs="Arial"/>
                <w:lang w:val="sr-Cyrl-CS"/>
              </w:rPr>
            </w:pPr>
            <w:r>
              <w:rPr>
                <w:rFonts w:cs="Arial"/>
                <w:lang w:val="sr-Cyrl-CS"/>
              </w:rPr>
              <w:t>Јавни медијски сервиси и други медији да посвете већу пажњу eдукaтивним садржајима кojи сe бaвe разградњом нeгaтивних друштвeних стaвoва прeмa деци која су у већем ризику од дискриминације (сиромашној, деци кoja живe и рaдe нa улици, рoмскoj, дeци сa потешкоћама у рaзвojу, припaдницимa мaњинa, избeглицaмa, трaжиoцимa aзилa, мигрaнтимa, ЛГБT деци, дeци сa ХИВ/AИДС и др.) и последицама оваквих ставова на пораст насиља, говора мржње, узнемиравајућег, понижавајућег и увредљивог поступања.</w:t>
            </w:r>
          </w:p>
          <w:p w:rsidR="00041230" w:rsidRPr="0047160F" w:rsidRDefault="00041230" w:rsidP="0040023D">
            <w:pPr>
              <w:contextualSpacing/>
              <w:jc w:val="both"/>
              <w:rPr>
                <w:rFonts w:cs="Arial"/>
                <w:sz w:val="12"/>
                <w:lang w:val="sr-Cyrl-CS"/>
              </w:rPr>
            </w:pPr>
          </w:p>
        </w:tc>
      </w:tr>
    </w:tbl>
    <w:p w:rsidR="00041230" w:rsidRPr="001A3CE6" w:rsidRDefault="00041230" w:rsidP="00041230">
      <w:pPr>
        <w:jc w:val="both"/>
        <w:rPr>
          <w:rFonts w:eastAsiaTheme="minorHAnsi" w:cs="Arial"/>
          <w:sz w:val="18"/>
          <w:lang w:val="sr-Cyrl-CS" w:eastAsia="en-US"/>
        </w:rPr>
      </w:pPr>
    </w:p>
    <w:p w:rsidR="00041230" w:rsidRPr="00C809E7" w:rsidRDefault="00041230" w:rsidP="00041230">
      <w:pPr>
        <w:jc w:val="both"/>
        <w:rPr>
          <w:rFonts w:eastAsia="TimesNewRomanPSMT" w:cs="Arial"/>
          <w:b/>
          <w:i/>
          <w:lang w:val="sr-Cyrl-CS" w:eastAsia="en-US"/>
        </w:rPr>
      </w:pPr>
      <w:r w:rsidRPr="00C809E7">
        <w:rPr>
          <w:rFonts w:eastAsia="TimesNewRomanPSMT" w:cs="Arial"/>
          <w:b/>
          <w:i/>
          <w:lang w:val="sr-Cyrl-CS" w:eastAsia="en-US"/>
        </w:rPr>
        <w:t>Здравствена заштита</w:t>
      </w:r>
    </w:p>
    <w:p w:rsidR="00041230" w:rsidRPr="009A43F9" w:rsidRDefault="00041230" w:rsidP="00041230">
      <w:pPr>
        <w:jc w:val="both"/>
        <w:rPr>
          <w:rFonts w:eastAsiaTheme="minorHAnsi" w:cs="Arial"/>
          <w:lang w:val="sr-Cyrl-CS" w:eastAsia="en-US"/>
        </w:rPr>
      </w:pPr>
      <w:r>
        <w:rPr>
          <w:rFonts w:eastAsia="TimesNewRomanPSMT" w:cs="Arial"/>
          <w:lang w:val="sr-Cyrl-CS" w:eastAsia="en-US"/>
        </w:rPr>
        <w:t>Н</w:t>
      </w:r>
      <w:r w:rsidRPr="009A43F9">
        <w:rPr>
          <w:rFonts w:eastAsia="TimesNewRomanPSMT" w:cs="Arial"/>
          <w:lang w:val="sr-Cyrl-CS" w:eastAsia="en-US"/>
        </w:rPr>
        <w:t xml:space="preserve">еподељено је мишљење великог броја стручњака </w:t>
      </w:r>
      <w:r>
        <w:rPr>
          <w:rFonts w:eastAsia="TimesNewRomanPSMT" w:cs="Arial"/>
          <w:lang w:val="sr-Cyrl-CS" w:eastAsia="en-US"/>
        </w:rPr>
        <w:t>д</w:t>
      </w:r>
      <w:r w:rsidRPr="009A43F9">
        <w:rPr>
          <w:rFonts w:eastAsia="TimesNewRomanPSMT" w:cs="Arial"/>
          <w:lang w:val="sr-Cyrl-CS" w:eastAsia="en-US"/>
        </w:rPr>
        <w:t xml:space="preserve">а </w:t>
      </w:r>
      <w:r>
        <w:rPr>
          <w:rFonts w:eastAsia="TimesNewRomanPSMT" w:cs="Arial"/>
          <w:lang w:val="sr-Cyrl-CS" w:eastAsia="en-US"/>
        </w:rPr>
        <w:t>је</w:t>
      </w:r>
      <w:r w:rsidRPr="009A43F9">
        <w:rPr>
          <w:rFonts w:eastAsia="TimesNewRomanPSMT" w:cs="Arial"/>
          <w:lang w:val="sr-Cyrl-CS" w:eastAsia="en-US"/>
        </w:rPr>
        <w:t xml:space="preserve"> ран</w:t>
      </w:r>
      <w:r>
        <w:rPr>
          <w:rFonts w:eastAsia="TimesNewRomanPSMT" w:cs="Arial"/>
          <w:lang w:val="sr-Cyrl-CS" w:eastAsia="en-US"/>
        </w:rPr>
        <w:t>и</w:t>
      </w:r>
      <w:r w:rsidRPr="009A43F9">
        <w:rPr>
          <w:rFonts w:eastAsia="TimesNewRomanPSMT" w:cs="Arial"/>
          <w:lang w:val="sr-Cyrl-CS" w:eastAsia="en-US"/>
        </w:rPr>
        <w:t xml:space="preserve"> развој</w:t>
      </w:r>
      <w:r>
        <w:rPr>
          <w:rFonts w:eastAsia="TimesNewRomanPSMT" w:cs="Arial"/>
          <w:lang w:val="sr-Cyrl-CS" w:eastAsia="en-US"/>
        </w:rPr>
        <w:t xml:space="preserve"> детета</w:t>
      </w:r>
      <w:r w:rsidRPr="009A43F9">
        <w:rPr>
          <w:rFonts w:eastAsia="TimesNewRomanPSMT" w:cs="Arial"/>
          <w:lang w:val="sr-Cyrl-CS" w:eastAsia="en-US"/>
        </w:rPr>
        <w:t xml:space="preserve"> од кључног значаја, јер тада деца доживљавају најбржи период раста и промена у односу на читав људски век, у смислу сазревања тела и нервног система, повећања покретљивости, вештина комуникација, интелектуалних способности и брзих промена интересовања. Најраније године живота мале деце су темељ њиховог физичког и психичког здравља, емоционалне сигурности, културног и личног идентитета и развијања способности потребних за целокупан животни век. Посебну пажњу заслужују групе деце код које постоји ризик од дискриминације, међу којима су сиромашна, ромска деца, деца са тешкоћама у развоју или инвалидитетом свакако на врху листе</w:t>
      </w:r>
      <w:r>
        <w:rPr>
          <w:rFonts w:eastAsia="TimesNewRomanPSMT" w:cs="Arial"/>
          <w:lang w:val="sr-Cyrl-CS" w:eastAsia="en-US"/>
        </w:rPr>
        <w:t xml:space="preserve"> приоритета</w:t>
      </w:r>
      <w:r w:rsidRPr="009A43F9">
        <w:rPr>
          <w:rFonts w:eastAsia="TimesNewRomanPSMT" w:cs="Arial"/>
          <w:lang w:val="sr-Cyrl-CS" w:eastAsia="en-US"/>
        </w:rPr>
        <w:t>. Та посебност се очитава у потреби холистичког приступа свих система подршке: образовања, здравства, социјалне заштите и њиховој ефикасној координацији, како би мере подршке усмерене према деци и њиховим родитељима, од стране предшколских установа и школа, али и локалне заједнице доприносиле убрзаној еманципацији и потпуној интеграцији у групе, одељења и школе које похађају. Ипак, подаци из различитих извештаја указују</w:t>
      </w:r>
      <w:r w:rsidRPr="009A43F9">
        <w:rPr>
          <w:rFonts w:eastAsia="Calibri" w:cs="Arial"/>
          <w:bCs/>
          <w:iCs/>
          <w:lang w:val="sr-Cyrl-CS"/>
        </w:rPr>
        <w:t xml:space="preserve"> да су </w:t>
      </w:r>
      <w:r w:rsidRPr="009A43F9">
        <w:rPr>
          <w:rFonts w:eastAsia="TimesNewRomanPSMT" w:cs="Arial"/>
          <w:bCs/>
          <w:iCs/>
          <w:lang w:val="sr-Cyrl-CS" w:eastAsia="en-US"/>
        </w:rPr>
        <w:t xml:space="preserve">најмање </w:t>
      </w:r>
      <w:r w:rsidRPr="009A43F9">
        <w:rPr>
          <w:rFonts w:eastAsiaTheme="minorHAnsi" w:cs="Arial"/>
          <w:lang w:val="sr-Cyrl-CS" w:eastAsia="en-US"/>
        </w:rPr>
        <w:t>укључена у предшколско образовање</w:t>
      </w:r>
      <w:r w:rsidRPr="009A43F9">
        <w:rPr>
          <w:rFonts w:eastAsia="Calibri" w:cs="Arial"/>
          <w:bCs/>
          <w:iCs/>
          <w:lang w:val="sr-Cyrl-CS"/>
        </w:rPr>
        <w:t xml:space="preserve"> д</w:t>
      </w:r>
      <w:r w:rsidRPr="009A43F9">
        <w:rPr>
          <w:rFonts w:eastAsia="TimesNewRomanPSMT" w:cs="Arial"/>
          <w:bCs/>
          <w:iCs/>
          <w:lang w:val="sr-Cyrl-CS" w:eastAsia="en-US"/>
        </w:rPr>
        <w:t>еца којима је највише потребна додатна подршка за рани развој и учење</w:t>
      </w:r>
      <w:r w:rsidRPr="009A43F9">
        <w:rPr>
          <w:rFonts w:eastAsiaTheme="minorHAnsi" w:cs="Arial"/>
          <w:lang w:val="sr-Cyrl-CS" w:eastAsia="en-US"/>
        </w:rPr>
        <w:t>.</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 xml:space="preserve">Значај раног развоја деце је у Србији препознат, и у најави је установљавање Националног центра за рани развој детета и инклузију који треба да пружи свеобухватан приступ </w:t>
      </w:r>
      <w:r w:rsidRPr="009A43F9">
        <w:rPr>
          <w:rFonts w:eastAsia="TimesNewRomanPSMT" w:cs="Arial"/>
          <w:bCs/>
          <w:iCs/>
          <w:lang w:val="sr-Cyrl-CS" w:eastAsia="en-US"/>
        </w:rPr>
        <w:t xml:space="preserve">свим питањима и интервенцијама у вези са овом темом. Овакав центар </w:t>
      </w:r>
      <w:r>
        <w:rPr>
          <w:rFonts w:eastAsia="TimesNewRomanPSMT" w:cs="Arial"/>
          <w:bCs/>
          <w:iCs/>
          <w:lang w:val="sr-Cyrl-CS" w:eastAsia="en-US"/>
        </w:rPr>
        <w:t>треба</w:t>
      </w:r>
      <w:r w:rsidRPr="009A43F9">
        <w:rPr>
          <w:rFonts w:eastAsia="TimesNewRomanPSMT" w:cs="Arial"/>
          <w:bCs/>
          <w:iCs/>
          <w:lang w:val="sr-Cyrl-CS" w:eastAsia="en-US"/>
        </w:rPr>
        <w:t xml:space="preserve"> да допринесе решавању бројних проблема</w:t>
      </w:r>
      <w:r>
        <w:rPr>
          <w:rFonts w:eastAsia="TimesNewRomanPSMT" w:cs="Arial"/>
          <w:bCs/>
          <w:iCs/>
          <w:lang w:val="sr-Cyrl-CS" w:eastAsia="en-US"/>
        </w:rPr>
        <w:t xml:space="preserve"> и пружи најбољу могућу подршку најзначајнијем периоду за раст и развој детета. Доступност</w:t>
      </w:r>
      <w:r w:rsidRPr="009A43F9">
        <w:rPr>
          <w:rFonts w:eastAsia="TimesNewRomanPSMT" w:cs="Arial"/>
          <w:bCs/>
          <w:iCs/>
          <w:lang w:val="sr-Cyrl-CS" w:eastAsia="en-US"/>
        </w:rPr>
        <w:t xml:space="preserve"> подршке свима којима је потребна </w:t>
      </w:r>
      <w:r w:rsidRPr="009A43F9">
        <w:rPr>
          <w:rFonts w:eastAsiaTheme="minorHAnsi" w:cs="Arial"/>
          <w:lang w:val="sr-Cyrl-CS" w:eastAsia="en-US"/>
        </w:rPr>
        <w:t xml:space="preserve">на целој територији </w:t>
      </w:r>
      <w:r>
        <w:rPr>
          <w:rFonts w:eastAsiaTheme="minorHAnsi" w:cs="Arial"/>
          <w:lang w:val="sr-Cyrl-CS" w:eastAsia="en-US"/>
        </w:rPr>
        <w:t>наше државе је снажна порука родитељима, па треба наставити са оснивањем више оваквих центара у градовима и општинама</w:t>
      </w:r>
      <w:r w:rsidRPr="009A43F9">
        <w:rPr>
          <w:rFonts w:eastAsiaTheme="minorHAnsi" w:cs="Arial"/>
          <w:lang w:val="sr-Cyrl-CS" w:eastAsia="en-US"/>
        </w:rPr>
        <w:t>.</w:t>
      </w:r>
    </w:p>
    <w:p w:rsidR="00041230" w:rsidRPr="006D0B35" w:rsidRDefault="001A3CE6" w:rsidP="00041230">
      <w:pPr>
        <w:jc w:val="both"/>
        <w:rPr>
          <w:rFonts w:ascii="Arial Narrow" w:eastAsia="TimesNewRomanPSMT" w:hAnsi="Arial Narrow" w:cs="Arial"/>
          <w:highlight w:val="yellow"/>
          <w:lang w:val="sr-Cyrl-CS" w:eastAsia="en-US"/>
        </w:rPr>
      </w:pPr>
      <w:r>
        <w:rPr>
          <w:rFonts w:eastAsiaTheme="minorHAnsi" w:cs="Arial"/>
          <w:noProof/>
          <w:lang w:val="en-US" w:eastAsia="en-US"/>
        </w:rPr>
        <w:lastRenderedPageBreak/>
        <w:drawing>
          <wp:anchor distT="0" distB="0" distL="114300" distR="114300" simplePos="0" relativeHeight="251883520" behindDoc="1" locked="0" layoutInCell="1" allowOverlap="1" wp14:anchorId="34A7AA6F" wp14:editId="1F424249">
            <wp:simplePos x="0" y="0"/>
            <wp:positionH relativeFrom="column">
              <wp:posOffset>2273935</wp:posOffset>
            </wp:positionH>
            <wp:positionV relativeFrom="paragraph">
              <wp:posOffset>60960</wp:posOffset>
            </wp:positionV>
            <wp:extent cx="3510915" cy="2386330"/>
            <wp:effectExtent l="0" t="0" r="0" b="0"/>
            <wp:wrapSquare wrapText="bothSides"/>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1">
                      <a:extLst>
                        <a:ext uri="{28A0092B-C50C-407E-A947-70E740481C1C}">
                          <a14:useLocalDpi xmlns:a14="http://schemas.microsoft.com/office/drawing/2010/main" val="0"/>
                        </a:ext>
                      </a:extLst>
                    </a:blip>
                    <a:stretch>
                      <a:fillRect/>
                    </a:stretch>
                  </pic:blipFill>
                  <pic:spPr bwMode="auto">
                    <a:xfrm>
                      <a:off x="0" y="0"/>
                      <a:ext cx="3510915" cy="2386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1230" w:rsidRPr="009A43F9">
        <w:rPr>
          <w:rFonts w:eastAsiaTheme="minorHAnsi" w:cs="Arial"/>
          <w:lang w:val="sr-Cyrl-CS" w:eastAsia="en-US"/>
        </w:rPr>
        <w:t>Подаци из различитих истраживања и извештаја указују да је један од кључних проблема у области остваривања права детета обезбеђивање</w:t>
      </w:r>
      <w:r w:rsidR="00041230" w:rsidRPr="009A43F9">
        <w:rPr>
          <w:rFonts w:eastAsia="TimesNewRomanPSMT" w:cs="Arial"/>
          <w:lang w:val="sr-Cyrl-CS" w:eastAsia="en-US"/>
        </w:rPr>
        <w:t xml:space="preserve"> једнаког приступа адекватној здравственој заштити и неонаталним услугама</w:t>
      </w:r>
      <w:r w:rsidR="00041230">
        <w:rPr>
          <w:rFonts w:eastAsia="TimesNewRomanPSMT" w:cs="Arial"/>
          <w:lang w:val="sr-Cyrl-CS" w:eastAsia="en-US"/>
        </w:rPr>
        <w:t>,</w:t>
      </w:r>
      <w:r w:rsidR="00041230">
        <w:rPr>
          <w:rFonts w:ascii="Arial Narrow" w:eastAsia="TimesNewRomanPSMT" w:hAnsi="Arial Narrow" w:cs="Arial"/>
          <w:lang w:eastAsia="en-US"/>
        </w:rPr>
        <w:t xml:space="preserve"> </w:t>
      </w:r>
      <w:r w:rsidR="00041230" w:rsidRPr="009A43F9">
        <w:rPr>
          <w:rFonts w:eastAsia="TimesNewRomanPSMT" w:cs="Arial"/>
          <w:lang w:val="sr-Cyrl-CS" w:eastAsia="en-US"/>
        </w:rPr>
        <w:t>нарочито деци која живе у руралним подручјима, деци која живе у сиромаштву,</w:t>
      </w:r>
      <w:r w:rsidR="00041230">
        <w:rPr>
          <w:rFonts w:eastAsia="TimesNewRomanPSMT" w:cs="Arial"/>
          <w:lang w:val="sr-Cyrl-CS" w:eastAsia="en-US"/>
        </w:rPr>
        <w:t xml:space="preserve"> </w:t>
      </w:r>
      <w:r w:rsidR="00041230" w:rsidRPr="009A43F9">
        <w:rPr>
          <w:rFonts w:eastAsia="TimesNewRomanPSMT" w:cs="Arial"/>
          <w:lang w:val="sr-Cyrl-CS" w:eastAsia="en-US"/>
        </w:rPr>
        <w:t>или деци незапослених родитеља, као и деци на институционалном смештају и др, на шта је Повереник више пута указивао. Посебно су угрожена деца из мањинских група, мигранти</w:t>
      </w:r>
      <w:r w:rsidR="00041230">
        <w:rPr>
          <w:rFonts w:eastAsia="TimesNewRomanPSMT" w:cs="Arial"/>
          <w:lang w:val="sr-Cyrl-CS" w:eastAsia="en-US"/>
        </w:rPr>
        <w:t>,</w:t>
      </w:r>
      <w:r w:rsidR="00041230" w:rsidRPr="009A43F9">
        <w:rPr>
          <w:rFonts w:eastAsia="TimesNewRomanPSMT" w:cs="Arial"/>
          <w:lang w:val="sr-Cyrl-CS" w:eastAsia="en-US"/>
        </w:rPr>
        <w:t xml:space="preserve"> ЛГБТ+, деца са инвалидитетом или из </w:t>
      </w:r>
      <w:r w:rsidR="00041230">
        <w:rPr>
          <w:rFonts w:eastAsia="TimesNewRomanPSMT" w:cs="Arial"/>
          <w:lang w:val="sr-Cyrl-CS" w:eastAsia="en-US"/>
        </w:rPr>
        <w:t xml:space="preserve">националних и </w:t>
      </w:r>
      <w:r w:rsidR="00041230" w:rsidRPr="009A43F9">
        <w:rPr>
          <w:rFonts w:eastAsia="TimesNewRomanPSMT" w:cs="Arial"/>
          <w:lang w:val="sr-Cyrl-CS" w:eastAsia="en-US"/>
        </w:rPr>
        <w:t>етничких мањина. Проблеми менталног здравља или симптоми попут депресије или анксиозности наводе се као изазови који ће се у будућности мултиплицирати, при чему су девојчице више изложене ризику од дечака</w:t>
      </w:r>
      <w:r w:rsidR="00041230">
        <w:rPr>
          <w:rFonts w:eastAsia="TimesNewRomanPSMT" w:cs="Arial"/>
          <w:lang w:val="sr-Cyrl-CS" w:eastAsia="en-US"/>
        </w:rPr>
        <w:t xml:space="preserve"> како се наводи у истраживањима</w:t>
      </w:r>
      <w:r w:rsidR="00041230" w:rsidRPr="009A43F9">
        <w:rPr>
          <w:rFonts w:eastAsia="TimesNewRomanPSMT" w:cs="Arial"/>
          <w:lang w:val="sr-Cyrl-CS" w:eastAsia="en-US"/>
        </w:rPr>
        <w:t>, а адолесценти пријављују већи степен проблема од млађе деце. Осећај туге или чак несреће такође је присутан међу децом, а нарочито међу ЛГБТ+ децом и децом са потешкоћама у развоју. Деца са инвалидитетом и њихове породице суочавају</w:t>
      </w:r>
      <w:r w:rsidR="00041230">
        <w:rPr>
          <w:rFonts w:eastAsia="TimesNewRomanPSMT" w:cs="Arial"/>
          <w:lang w:val="sr-Cyrl-CS" w:eastAsia="en-US"/>
        </w:rPr>
        <w:t xml:space="preserve"> се</w:t>
      </w:r>
      <w:r w:rsidR="00041230" w:rsidRPr="009A43F9">
        <w:rPr>
          <w:rFonts w:eastAsia="TimesNewRomanPSMT" w:cs="Arial"/>
          <w:lang w:val="sr-Cyrl-CS" w:eastAsia="en-US"/>
        </w:rPr>
        <w:t xml:space="preserve"> са значајним тешкоћама у погледу доступности и квалитета социјалних, здравствених и образовних услуга.</w:t>
      </w:r>
      <w:r w:rsidR="00041230" w:rsidRPr="009B519C">
        <w:rPr>
          <w:rFonts w:ascii="Arial Narrow" w:eastAsia="TimesNewRomanPSMT" w:hAnsi="Arial Narrow" w:cs="Arial"/>
          <w:highlight w:val="yellow"/>
          <w:lang w:val="sr-Cyrl-CS" w:eastAsia="en-US"/>
        </w:rPr>
        <w:t xml:space="preserve"> </w:t>
      </w:r>
      <w:r w:rsidR="00041230">
        <w:rPr>
          <w:rFonts w:eastAsia="TimesNewRomanPSMT" w:cs="Arial"/>
          <w:lang w:val="sr-Cyrl-CS" w:eastAsia="en-US"/>
        </w:rPr>
        <w:t xml:space="preserve">  </w:t>
      </w:r>
    </w:p>
    <w:p w:rsidR="00041230" w:rsidRDefault="00041230" w:rsidP="00041230">
      <w:pPr>
        <w:jc w:val="both"/>
        <w:rPr>
          <w:rFonts w:eastAsiaTheme="minorHAnsi" w:cs="Arial"/>
          <w:lang w:eastAsia="en-US"/>
        </w:rPr>
      </w:pPr>
      <w:r>
        <w:rPr>
          <w:rFonts w:eastAsia="TimesNewRomanPSMT" w:cs="Arial"/>
          <w:lang w:val="sr-Cyrl-CS" w:eastAsia="en-US"/>
        </w:rPr>
        <w:t xml:space="preserve">Значајна помоћ родитељима а тиме и деци у првим месецима живота јесте функционисање патронажне службе при домовима здравља јер </w:t>
      </w:r>
      <w:r w:rsidRPr="005C24AA">
        <w:rPr>
          <w:rFonts w:eastAsia="TimesNewRomanPSMT" w:cs="Arial"/>
          <w:lang w:eastAsia="en-US"/>
        </w:rPr>
        <w:t>обухвата све недоумице и проблеме које брину</w:t>
      </w:r>
      <w:r>
        <w:rPr>
          <w:rFonts w:eastAsia="TimesNewRomanPSMT" w:cs="Arial"/>
          <w:lang w:val="sr-Cyrl-RS" w:eastAsia="en-US"/>
        </w:rPr>
        <w:t xml:space="preserve"> младе</w:t>
      </w:r>
      <w:r w:rsidRPr="005C24AA">
        <w:rPr>
          <w:rFonts w:eastAsia="TimesNewRomanPSMT" w:cs="Arial"/>
          <w:lang w:eastAsia="en-US"/>
        </w:rPr>
        <w:t xml:space="preserve"> родитеље</w:t>
      </w:r>
      <w:r>
        <w:rPr>
          <w:rFonts w:eastAsia="TimesNewRomanPSMT" w:cs="Arial"/>
          <w:lang w:val="sr-Cyrl-RS" w:eastAsia="en-US"/>
        </w:rPr>
        <w:t>, учи их</w:t>
      </w:r>
      <w:r w:rsidRPr="005C24AA">
        <w:rPr>
          <w:rFonts w:eastAsia="TimesNewRomanPSMT" w:cs="Arial"/>
          <w:lang w:eastAsia="en-US"/>
        </w:rPr>
        <w:t xml:space="preserve"> новим вештинама, саветује, подржава, умирује, едукује, подстиче и јача постојеће капацит</w:t>
      </w:r>
      <w:r w:rsidR="00D163FC">
        <w:rPr>
          <w:rFonts w:eastAsia="TimesNewRomanPSMT" w:cs="Arial"/>
          <w:lang w:eastAsia="en-US"/>
        </w:rPr>
        <w:t>ете родитеља и осталих укућана.</w:t>
      </w:r>
      <w:r w:rsidR="00D163FC">
        <w:rPr>
          <w:rFonts w:eastAsia="TimesNewRomanPSMT" w:cs="Arial"/>
          <w:lang w:val="sr-Cyrl-RS" w:eastAsia="en-US"/>
        </w:rPr>
        <w:t xml:space="preserve"> </w:t>
      </w:r>
      <w:r w:rsidRPr="009A43F9">
        <w:rPr>
          <w:rFonts w:eastAsia="TimesNewRomanPSMT" w:cs="Arial"/>
          <w:lang w:val="sr-Cyrl-CS" w:eastAsia="en-US"/>
        </w:rPr>
        <w:t xml:space="preserve">Приступ здравственим услугама у раном детињству представља основ доброг здравственог стања у каснијем животу. Да би се овај циљ постигао, неопходно је остварити сарадњу између образовног и здравственог система како би се деци помогло да израсту у здраве одрасле особе, што захтева системски и координирани, мултисекторски и свеобухватан приступ овим питањима. Поред </w:t>
      </w:r>
      <w:r>
        <w:rPr>
          <w:rFonts w:eastAsia="TimesNewRomanPSMT" w:cs="Arial"/>
          <w:lang w:val="sr-Cyrl-CS" w:eastAsia="en-US"/>
        </w:rPr>
        <w:t xml:space="preserve">наведеног, када су у питању </w:t>
      </w:r>
      <w:r w:rsidRPr="009A43F9">
        <w:rPr>
          <w:rFonts w:eastAsia="TimesNewRomanPSMT" w:cs="Arial"/>
          <w:lang w:val="sr-Cyrl-CS" w:eastAsia="en-US"/>
        </w:rPr>
        <w:t>ризици са којима се суочавају деца и одрасли са инвалидитетом, кључан је и начин комуникације</w:t>
      </w:r>
      <w:r>
        <w:rPr>
          <w:rFonts w:eastAsia="TimesNewRomanPSMT" w:cs="Arial"/>
          <w:lang w:val="sr-Cyrl-CS" w:eastAsia="en-US"/>
        </w:rPr>
        <w:t xml:space="preserve"> и пружање</w:t>
      </w:r>
      <w:r w:rsidRPr="009A43F9">
        <w:rPr>
          <w:rFonts w:eastAsia="TimesNewRomanPSMT" w:cs="Arial"/>
          <w:lang w:val="sr-Cyrl-CS" w:eastAsia="en-US"/>
        </w:rPr>
        <w:t xml:space="preserve"> информација, нарочито </w:t>
      </w:r>
      <w:r>
        <w:rPr>
          <w:rFonts w:eastAsia="TimesNewRomanPSMT" w:cs="Arial"/>
          <w:lang w:val="sr-Cyrl-CS" w:eastAsia="en-US"/>
        </w:rPr>
        <w:t>када су у питању</w:t>
      </w:r>
      <w:r w:rsidRPr="009A43F9">
        <w:rPr>
          <w:rFonts w:eastAsia="TimesNewRomanPSMT" w:cs="Arial"/>
          <w:lang w:val="sr-Cyrl-CS" w:eastAsia="en-US"/>
        </w:rPr>
        <w:t xml:space="preserve"> потребе особа са оштећењем вида, слуха и особ</w:t>
      </w:r>
      <w:r>
        <w:rPr>
          <w:rFonts w:eastAsia="TimesNewRomanPSMT" w:cs="Arial"/>
          <w:lang w:val="sr-Cyrl-CS" w:eastAsia="en-US"/>
        </w:rPr>
        <w:t>е</w:t>
      </w:r>
      <w:r w:rsidRPr="009A43F9">
        <w:rPr>
          <w:rFonts w:eastAsia="TimesNewRomanPSMT" w:cs="Arial"/>
          <w:lang w:val="sr-Cyrl-CS" w:eastAsia="en-US"/>
        </w:rPr>
        <w:t xml:space="preserve"> са интелектуалним потешкоћама. Као један од изазова уочава се побољшање приступа и преноса информација у области здравља деци и адолесцентима, особама које користе мањинске језике </w:t>
      </w:r>
      <w:r w:rsidRPr="009A43F9">
        <w:rPr>
          <w:rFonts w:eastAsiaTheme="minorHAnsi" w:cs="Arial"/>
          <w:lang w:val="sr-Cyrl-CS" w:eastAsia="en-US"/>
        </w:rPr>
        <w:t>и функционално неписменим особама.</w:t>
      </w:r>
    </w:p>
    <w:p w:rsidR="00041230" w:rsidRDefault="00041230" w:rsidP="00041230">
      <w:pPr>
        <w:jc w:val="both"/>
        <w:rPr>
          <w:rFonts w:eastAsia="TimesNewRomanPSMT" w:cs="Arial"/>
          <w:bCs/>
          <w:lang w:val="sr-Cyrl-CS" w:eastAsia="en-US"/>
        </w:rPr>
      </w:pPr>
      <w:r w:rsidRPr="009A43F9">
        <w:rPr>
          <w:rFonts w:eastAsiaTheme="minorHAnsi" w:cs="Arial"/>
          <w:lang w:val="sr-Cyrl-CS" w:eastAsia="en-US"/>
        </w:rPr>
        <w:t>Када</w:t>
      </w:r>
      <w:r w:rsidRPr="009A43F9">
        <w:rPr>
          <w:rFonts w:eastAsia="TimesNewRomanPSMT" w:cs="Arial"/>
          <w:lang w:val="sr-Cyrl-CS" w:eastAsia="en-US"/>
        </w:rPr>
        <w:t xml:space="preserve"> је реч о сексуалном и репродуктивном здрављу, у великом броју извештаја наводи се да жене и девојчице из руралних подручја немају адекватан приступ здравственим услугама, односно дуго чекају на услуге због недовољног броја здравствених радника и удаљености пружаоца услуга у руралним областима, као и компликованих процедура. Такође, недостатак информација, преоптерећеност пословима на имању и изолованост у руралним подручјима, као и стереотипи и предрасуде које су уврежене у патријархалним срединама где су права жена и </w:t>
      </w:r>
      <w:r w:rsidRPr="009A43F9">
        <w:rPr>
          <w:rFonts w:eastAsia="TimesNewRomanPSMT" w:cs="Arial"/>
          <w:lang w:val="sr-Cyrl-CS" w:eastAsia="en-US"/>
        </w:rPr>
        <w:lastRenderedPageBreak/>
        <w:t xml:space="preserve">девојчица у свим областима друштвеног живота, па и у области здравља угрожена, доводе до запостављања превентивних здравствених контрола и касног </w:t>
      </w:r>
      <w:r>
        <w:rPr>
          <w:rFonts w:eastAsia="TimesNewRomanPSMT" w:cs="Arial"/>
          <w:lang w:val="sr-Cyrl-CS" w:eastAsia="en-US"/>
        </w:rPr>
        <w:t>откривања различитих обољења. У</w:t>
      </w:r>
      <w:r w:rsidRPr="009A43F9">
        <w:rPr>
          <w:rFonts w:eastAsia="TimesNewRomanPSMT" w:cs="Arial"/>
          <w:lang w:val="sr-Cyrl-CS" w:eastAsia="en-US"/>
        </w:rPr>
        <w:t xml:space="preserve"> </w:t>
      </w:r>
      <w:r>
        <w:rPr>
          <w:rFonts w:eastAsia="TimesNewRomanPSMT" w:cs="Arial"/>
          <w:lang w:val="sr-Cyrl-CS" w:eastAsia="en-US"/>
        </w:rPr>
        <w:t>групе</w:t>
      </w:r>
      <w:r w:rsidRPr="009A43F9">
        <w:rPr>
          <w:rFonts w:eastAsia="TimesNewRomanPSMT" w:cs="Arial"/>
          <w:lang w:val="sr-Cyrl-CS" w:eastAsia="en-US"/>
        </w:rPr>
        <w:t xml:space="preserve"> </w:t>
      </w:r>
      <w:r>
        <w:rPr>
          <w:rFonts w:eastAsia="TimesNewRomanPSMT" w:cs="Arial"/>
          <w:lang w:val="sr-Cyrl-CS" w:eastAsia="en-US"/>
        </w:rPr>
        <w:t xml:space="preserve">које су у већем ризику од дискриминације </w:t>
      </w:r>
      <w:r w:rsidRPr="009A43F9">
        <w:rPr>
          <w:rFonts w:eastAsia="TimesNewRomanPSMT" w:cs="Arial"/>
          <w:lang w:val="sr-Cyrl-CS" w:eastAsia="en-US"/>
        </w:rPr>
        <w:t xml:space="preserve">спадају и Ромкиње и жене и девојчице са инвалидитетом с обзиром на приступачност услуга здравствене заштите, обученост здравственог особља и недостатак адекватне приступачне здравствене опреме и објеката. </w:t>
      </w:r>
      <w:r>
        <w:rPr>
          <w:rFonts w:eastAsia="TimesNewRomanPSMT" w:cs="Arial"/>
          <w:lang w:val="sr-Cyrl-CS" w:eastAsia="en-US"/>
        </w:rPr>
        <w:t xml:space="preserve">Према резултатима истраживања </w:t>
      </w:r>
      <w:r w:rsidRPr="00631225">
        <w:rPr>
          <w:rFonts w:eastAsia="TimesNewRomanPSMT" w:cs="Arial"/>
          <w:i/>
          <w:lang w:val="sr-Cyrl-CS" w:eastAsia="en-US"/>
        </w:rPr>
        <w:t>Србија MICS 2019</w:t>
      </w:r>
      <w:r w:rsidRPr="00631225">
        <w:rPr>
          <w:rFonts w:eastAsia="TimesNewRomanPSMT" w:cs="Arial"/>
          <w:lang w:val="sr-Cyrl-CS" w:eastAsia="en-US"/>
        </w:rPr>
        <w:t xml:space="preserve">. и </w:t>
      </w:r>
      <w:r w:rsidRPr="00631225">
        <w:rPr>
          <w:rFonts w:eastAsia="TimesNewRomanPSMT" w:cs="Arial"/>
          <w:i/>
          <w:lang w:val="sr-Cyrl-CS" w:eastAsia="en-US"/>
        </w:rPr>
        <w:t>Србија – ромска насеља MICS 2019</w:t>
      </w:r>
      <w:r w:rsidRPr="00631225">
        <w:rPr>
          <w:rFonts w:eastAsia="TimesNewRomanPSMT" w:cs="Arial"/>
          <w:lang w:val="sr-Cyrl-CS" w:eastAsia="en-US"/>
        </w:rPr>
        <w:t>.</w:t>
      </w:r>
      <w:r w:rsidRPr="00631225">
        <w:rPr>
          <w:rFonts w:eastAsia="Calibri" w:cs="Arial"/>
          <w:lang w:val="sr-Cyrl-CS"/>
        </w:rPr>
        <w:t xml:space="preserve"> </w:t>
      </w:r>
      <w:r>
        <w:rPr>
          <w:rFonts w:eastAsia="Calibri" w:cs="Arial"/>
          <w:lang w:val="sr-Cyrl-CS"/>
        </w:rPr>
        <w:t>с</w:t>
      </w:r>
      <w:r w:rsidRPr="00631225">
        <w:rPr>
          <w:rFonts w:eastAsia="TimesNewRomanPSMT" w:cs="Arial"/>
          <w:lang w:val="sr-Cyrl-CS" w:eastAsia="en-US"/>
        </w:rPr>
        <w:t>топа рађања адолесценткиња у Србији износи 12 на хи</w:t>
      </w:r>
      <w:r>
        <w:rPr>
          <w:rFonts w:eastAsia="TimesNewRomanPSMT" w:cs="Arial"/>
          <w:lang w:val="sr-Cyrl-CS" w:eastAsia="en-US"/>
        </w:rPr>
        <w:t xml:space="preserve">љаду жена старости 15–19 година, </w:t>
      </w:r>
      <w:r w:rsidRPr="00631225">
        <w:rPr>
          <w:rFonts w:eastAsia="TimesNewRomanPSMT" w:cs="Arial"/>
          <w:lang w:val="sr-Cyrl-CS" w:eastAsia="en-US"/>
        </w:rPr>
        <w:t>3% жена старости 15–19 година су ве</w:t>
      </w:r>
      <w:r>
        <w:rPr>
          <w:rFonts w:eastAsia="TimesNewRomanPSMT" w:cs="Arial"/>
          <w:lang w:val="sr-Cyrl-CS" w:eastAsia="en-US"/>
        </w:rPr>
        <w:t>ћ рађале или су тренутно трудне</w:t>
      </w:r>
      <w:r w:rsidRPr="00631225">
        <w:rPr>
          <w:rFonts w:eastAsia="TimesNewRomanPSMT" w:cs="Arial"/>
          <w:lang w:val="sr-Cyrl-CS" w:eastAsia="en-US"/>
        </w:rPr>
        <w:t>. С</w:t>
      </w:r>
      <w:r>
        <w:rPr>
          <w:rFonts w:eastAsia="TimesNewRomanPSMT" w:cs="Arial"/>
          <w:lang w:val="sr-Cyrl-CS" w:eastAsia="en-US"/>
        </w:rPr>
        <w:t>а друге стране, с</w:t>
      </w:r>
      <w:r w:rsidRPr="00631225">
        <w:rPr>
          <w:rFonts w:eastAsia="TimesNewRomanPSMT" w:cs="Arial"/>
          <w:lang w:val="sr-Cyrl-CS" w:eastAsia="en-US"/>
        </w:rPr>
        <w:t>топа рађања адолесценткиња у ромским насељима (жене старости 15–19 година) износи 163 на хиљаду жена старости 15–19 година</w:t>
      </w:r>
      <w:r>
        <w:rPr>
          <w:rFonts w:eastAsia="TimesNewRomanPSMT" w:cs="Arial"/>
          <w:lang w:val="sr-Cyrl-CS" w:eastAsia="en-US"/>
        </w:rPr>
        <w:t xml:space="preserve"> и с</w:t>
      </w:r>
      <w:r w:rsidRPr="00631225">
        <w:rPr>
          <w:rFonts w:eastAsia="TimesNewRomanPSMT" w:cs="Arial"/>
          <w:lang w:val="sr-Cyrl-CS" w:eastAsia="en-US"/>
        </w:rPr>
        <w:t>коро трећина жена (31%) старости 15–19 година су ве</w:t>
      </w:r>
      <w:r>
        <w:rPr>
          <w:rFonts w:eastAsia="TimesNewRomanPSMT" w:cs="Arial"/>
          <w:lang w:val="sr-Cyrl-CS" w:eastAsia="en-US"/>
        </w:rPr>
        <w:t>ћ рађале или су тренутно трудне</w:t>
      </w:r>
      <w:r w:rsidRPr="00631225">
        <w:rPr>
          <w:rFonts w:eastAsia="TimesNewRomanPSMT" w:cs="Arial"/>
          <w:lang w:val="sr-Cyrl-CS" w:eastAsia="en-US"/>
        </w:rPr>
        <w:t>.</w:t>
      </w:r>
      <w:r>
        <w:rPr>
          <w:rFonts w:eastAsia="TimesNewRomanPSMT" w:cs="Arial"/>
          <w:lang w:val="sr-Cyrl-CS" w:eastAsia="en-US"/>
        </w:rPr>
        <w:t xml:space="preserve"> Ови подаци указују на потребу већих знања, </w:t>
      </w:r>
      <w:r>
        <w:rPr>
          <w:rFonts w:eastAsia="TimesNewRomanPSMT" w:cs="Arial"/>
          <w:bCs/>
          <w:lang w:val="sr-Cyrl-CS" w:eastAsia="en-US"/>
        </w:rPr>
        <w:t xml:space="preserve">информисања и </w:t>
      </w:r>
      <w:r w:rsidRPr="00631225">
        <w:rPr>
          <w:rFonts w:eastAsia="TimesNewRomanPSMT" w:cs="Arial"/>
          <w:bCs/>
          <w:lang w:val="sr-Cyrl-CS" w:eastAsia="en-US"/>
        </w:rPr>
        <w:t>промоциј</w:t>
      </w:r>
      <w:r>
        <w:rPr>
          <w:rFonts w:eastAsia="TimesNewRomanPSMT" w:cs="Arial"/>
          <w:bCs/>
          <w:lang w:val="sr-Cyrl-CS" w:eastAsia="en-US"/>
        </w:rPr>
        <w:t>е сексуалног и</w:t>
      </w:r>
      <w:r w:rsidRPr="00631225">
        <w:rPr>
          <w:rFonts w:eastAsia="TimesNewRomanPSMT" w:cs="Arial"/>
          <w:bCs/>
          <w:lang w:val="sr-Cyrl-CS" w:eastAsia="en-US"/>
        </w:rPr>
        <w:t xml:space="preserve"> репродуктивног здравља </w:t>
      </w:r>
      <w:r>
        <w:rPr>
          <w:rFonts w:eastAsia="TimesNewRomanPSMT" w:cs="Arial"/>
          <w:bCs/>
          <w:lang w:val="sr-Cyrl-CS" w:eastAsia="en-US"/>
        </w:rPr>
        <w:t xml:space="preserve">нарочито међу </w:t>
      </w:r>
      <w:r w:rsidRPr="00631225">
        <w:rPr>
          <w:rFonts w:eastAsia="TimesNewRomanPSMT" w:cs="Arial"/>
          <w:bCs/>
          <w:lang w:val="sr-Cyrl-CS" w:eastAsia="en-US"/>
        </w:rPr>
        <w:t>адолесцент</w:t>
      </w:r>
      <w:r>
        <w:rPr>
          <w:rFonts w:eastAsia="TimesNewRomanPSMT" w:cs="Arial"/>
          <w:bCs/>
          <w:lang w:val="sr-Cyrl-CS" w:eastAsia="en-US"/>
        </w:rPr>
        <w:t xml:space="preserve">има, које би требало увести као обавезно и </w:t>
      </w:r>
      <w:r w:rsidRPr="0055128F">
        <w:rPr>
          <w:rFonts w:eastAsia="TimesNewRomanPSMT" w:cs="Arial"/>
          <w:bCs/>
          <w:lang w:val="sr-Cyrl-CS" w:eastAsia="en-US"/>
        </w:rPr>
        <w:t>у школске програме</w:t>
      </w:r>
      <w:r>
        <w:rPr>
          <w:rFonts w:eastAsia="TimesNewRomanPSMT" w:cs="Arial"/>
          <w:bCs/>
          <w:lang w:val="sr-Cyrl-CS" w:eastAsia="en-US"/>
        </w:rPr>
        <w:t>, нарочито имајући у виду да много тога у животу личности зависи од очувања репродуктивног здравља деце у периоду адолесценције, па чак у значајној мери утиче и на демографску политику.</w:t>
      </w:r>
      <w:r w:rsidRPr="0055128F">
        <w:rPr>
          <w:rFonts w:eastAsia="TimesNewRomanPSMT" w:cs="Arial"/>
          <w:bCs/>
          <w:lang w:val="sr-Cyrl-CS" w:eastAsia="en-US"/>
        </w:rPr>
        <w:t xml:space="preserve"> </w:t>
      </w:r>
    </w:p>
    <w:p w:rsidR="00041230" w:rsidRPr="009A43F9" w:rsidRDefault="00041230" w:rsidP="00041230">
      <w:pPr>
        <w:jc w:val="both"/>
        <w:rPr>
          <w:rFonts w:eastAsia="TimesNewRomanPSMT" w:cs="Arial"/>
          <w:lang w:val="sr-Cyrl-CS" w:eastAsia="en-US"/>
        </w:rPr>
      </w:pPr>
      <w:r w:rsidRPr="009A43F9">
        <w:rPr>
          <w:rFonts w:eastAsia="TimesNewRomanPSMT" w:cs="Arial"/>
          <w:bCs/>
          <w:lang w:val="sr-Cyrl-CS" w:eastAsia="en-US"/>
        </w:rPr>
        <w:t>П</w:t>
      </w:r>
      <w:r>
        <w:rPr>
          <w:rFonts w:eastAsia="TimesNewRomanPSMT" w:cs="Arial"/>
          <w:bCs/>
          <w:lang w:val="sr-Cyrl-CS" w:eastAsia="en-US"/>
        </w:rPr>
        <w:t>рема подацима из истих истраживања (</w:t>
      </w:r>
      <w:r w:rsidRPr="0055128F">
        <w:rPr>
          <w:rFonts w:eastAsia="TimesNewRomanPSMT" w:cs="Arial"/>
          <w:bCs/>
          <w:i/>
          <w:lang w:val="sr-Cyrl-CS" w:eastAsia="en-US"/>
        </w:rPr>
        <w:t>MICS 2019</w:t>
      </w:r>
      <w:r>
        <w:rPr>
          <w:rFonts w:eastAsia="TimesNewRomanPSMT" w:cs="Arial"/>
          <w:bCs/>
          <w:i/>
          <w:lang w:val="sr-Cyrl-CS" w:eastAsia="en-US"/>
        </w:rPr>
        <w:t>)</w:t>
      </w:r>
      <w:r w:rsidRPr="0055128F">
        <w:rPr>
          <w:rFonts w:eastAsia="TimesNewRomanPSMT" w:cs="Arial"/>
          <w:bCs/>
          <w:lang w:val="sr-Cyrl-CS" w:eastAsia="en-US"/>
        </w:rPr>
        <w:t xml:space="preserve"> </w:t>
      </w:r>
      <w:r w:rsidRPr="009A43F9">
        <w:rPr>
          <w:rFonts w:eastAsia="TimesNewRomanPSMT" w:cs="Arial"/>
          <w:bCs/>
          <w:lang w:val="sr-Cyrl-CS" w:eastAsia="en-US"/>
        </w:rPr>
        <w:t xml:space="preserve">стопа смртности одојчади и деце млађе од пет година два пута </w:t>
      </w:r>
      <w:r>
        <w:rPr>
          <w:rFonts w:eastAsia="TimesNewRomanPSMT" w:cs="Arial"/>
          <w:bCs/>
          <w:lang w:val="sr-Cyrl-CS" w:eastAsia="en-US"/>
        </w:rPr>
        <w:t xml:space="preserve">је </w:t>
      </w:r>
      <w:r w:rsidRPr="009A43F9">
        <w:rPr>
          <w:rFonts w:eastAsia="TimesNewRomanPSMT" w:cs="Arial"/>
          <w:bCs/>
          <w:lang w:val="sr-Cyrl-CS" w:eastAsia="en-US"/>
        </w:rPr>
        <w:t>виша међу Ромима него у општој популацији</w:t>
      </w:r>
      <w:r>
        <w:rPr>
          <w:rFonts w:eastAsia="TimesNewRomanPSMT" w:cs="Arial"/>
          <w:bCs/>
          <w:lang w:val="sr-Cyrl-CS" w:eastAsia="en-US"/>
        </w:rPr>
        <w:t>. П</w:t>
      </w:r>
      <w:r w:rsidRPr="009A43F9">
        <w:rPr>
          <w:rFonts w:eastAsia="TimesNewRomanPSMT" w:cs="Arial"/>
          <w:bCs/>
          <w:lang w:val="sr-Cyrl-CS" w:eastAsia="en-US"/>
        </w:rPr>
        <w:t xml:space="preserve">риступ услугама здравствене заштите је ограничен за одређен број деце, </w:t>
      </w:r>
      <w:r>
        <w:rPr>
          <w:rFonts w:eastAsia="TimesNewRomanPSMT" w:cs="Arial"/>
          <w:bCs/>
          <w:lang w:val="sr-Cyrl-CS" w:eastAsia="en-US"/>
        </w:rPr>
        <w:t>посебно у неформалним насељима</w:t>
      </w:r>
      <w:r w:rsidRPr="009A43F9">
        <w:rPr>
          <w:rFonts w:eastAsia="TimesNewRomanPSMT" w:cs="Arial"/>
          <w:bCs/>
          <w:lang w:val="sr-Cyrl-CS" w:eastAsia="en-US"/>
        </w:rPr>
        <w:t>.</w:t>
      </w:r>
      <w:r>
        <w:rPr>
          <w:rFonts w:eastAsia="TimesNewRomanPSMT" w:cs="Arial"/>
          <w:bCs/>
          <w:lang w:val="sr-Cyrl-CS" w:eastAsia="en-US"/>
        </w:rPr>
        <w:t xml:space="preserve"> И у овом погледу је значајно унапређење знања о сексуалном и репродуктивном здрављу.</w:t>
      </w:r>
      <w:r w:rsidRPr="009A43F9">
        <w:rPr>
          <w:rFonts w:eastAsia="TimesNewRomanPSMT" w:cs="Arial"/>
          <w:bCs/>
          <w:lang w:val="sr-Cyrl-CS" w:eastAsia="en-US"/>
        </w:rPr>
        <w:t xml:space="preserve"> У циљу побољшања развоја најмлађ</w:t>
      </w:r>
      <w:r>
        <w:rPr>
          <w:rFonts w:eastAsia="TimesNewRomanPSMT" w:cs="Arial"/>
          <w:bCs/>
          <w:lang w:val="sr-Cyrl-CS" w:eastAsia="en-US"/>
        </w:rPr>
        <w:t>их</w:t>
      </w:r>
      <w:r w:rsidRPr="009A43F9">
        <w:rPr>
          <w:rFonts w:eastAsia="TimesNewRomanPSMT" w:cs="Arial"/>
          <w:bCs/>
          <w:lang w:val="sr-Cyrl-CS" w:eastAsia="en-US"/>
        </w:rPr>
        <w:t xml:space="preserve"> посебна пажња се већ поклања </w:t>
      </w:r>
      <w:r>
        <w:rPr>
          <w:rFonts w:eastAsia="TimesNewRomanPSMT" w:cs="Arial"/>
          <w:bCs/>
          <w:lang w:val="sr-Cyrl-CS" w:eastAsia="en-US"/>
        </w:rPr>
        <w:t>Ромкињама</w:t>
      </w:r>
      <w:r w:rsidRPr="009A43F9">
        <w:rPr>
          <w:rFonts w:eastAsia="TimesNewRomanPSMT" w:cs="Arial"/>
          <w:bCs/>
          <w:lang w:val="sr-Cyrl-CS" w:eastAsia="en-US"/>
        </w:rPr>
        <w:t xml:space="preserve"> и дец</w:t>
      </w:r>
      <w:r>
        <w:rPr>
          <w:rFonts w:eastAsia="TimesNewRomanPSMT" w:cs="Arial"/>
          <w:bCs/>
          <w:lang w:val="sr-Cyrl-CS" w:eastAsia="en-US"/>
        </w:rPr>
        <w:t>и</w:t>
      </w:r>
      <w:r w:rsidRPr="009A43F9">
        <w:rPr>
          <w:rFonts w:eastAsia="TimesNewRomanPSMT" w:cs="Arial"/>
          <w:bCs/>
          <w:lang w:val="sr-Cyrl-CS" w:eastAsia="en-US"/>
        </w:rPr>
        <w:t xml:space="preserve"> који живе у ромским насељима, за које су ангажоване здравствене медијаторке, али потребе и даље нису задовољене. </w:t>
      </w:r>
    </w:p>
    <w:p w:rsidR="00041230" w:rsidRDefault="00041230" w:rsidP="00041230">
      <w:pPr>
        <w:jc w:val="both"/>
        <w:rPr>
          <w:rFonts w:eastAsia="TimesNewRomanPSMT" w:cs="Arial"/>
          <w:bCs/>
          <w:lang w:val="sr-Cyrl-CS" w:eastAsia="en-US"/>
        </w:rPr>
      </w:pPr>
      <w:r w:rsidRPr="009A43F9">
        <w:rPr>
          <w:rFonts w:eastAsia="TimesNewRomanPSMT" w:cs="Arial"/>
          <w:lang w:val="sr-Cyrl-CS" w:eastAsia="en-US"/>
        </w:rPr>
        <w:t>Такође, у</w:t>
      </w:r>
      <w:r w:rsidRPr="009A43F9">
        <w:rPr>
          <w:rFonts w:eastAsia="TimesNewRomanPSMT" w:cs="Arial"/>
          <w:bCs/>
          <w:lang w:val="sr-Cyrl-CS" w:eastAsia="en-US"/>
        </w:rPr>
        <w:t xml:space="preserve"> случајевима лечења обољења, стања или повреда које су излечиве а не могу се успешно лечити у Србији постоји више могућности</w:t>
      </w:r>
      <w:r>
        <w:rPr>
          <w:rFonts w:eastAsia="TimesNewRomanPSMT" w:cs="Arial"/>
          <w:bCs/>
          <w:lang w:val="sr-Cyrl-CS" w:eastAsia="en-US"/>
        </w:rPr>
        <w:t>.</w:t>
      </w:r>
      <w:r w:rsidRPr="0055128F">
        <w:rPr>
          <w:rFonts w:eastAsia="TimesNewRomanPSMT" w:cs="Arial"/>
          <w:bCs/>
          <w:lang w:eastAsia="en-US"/>
        </w:rPr>
        <w:t xml:space="preserve"> </w:t>
      </w:r>
      <w:r>
        <w:rPr>
          <w:rFonts w:eastAsia="TimesNewRomanPSMT" w:cs="Arial"/>
          <w:bCs/>
          <w:lang w:val="sr-Cyrl-RS" w:eastAsia="en-US"/>
        </w:rPr>
        <w:t>Тако, п</w:t>
      </w:r>
      <w:r w:rsidRPr="0055128F">
        <w:rPr>
          <w:rFonts w:eastAsia="TimesNewRomanPSMT" w:cs="Arial"/>
          <w:bCs/>
          <w:lang w:eastAsia="en-US"/>
        </w:rPr>
        <w:t>остоји могућност да се лечење одобри на терет средстава Р</w:t>
      </w:r>
      <w:r w:rsidRPr="0055128F">
        <w:rPr>
          <w:rFonts w:eastAsia="TimesNewRomanPSMT" w:cs="Arial"/>
          <w:bCs/>
          <w:lang w:val="sr-Cyrl-RS" w:eastAsia="en-US"/>
        </w:rPr>
        <w:t>ФЗО</w:t>
      </w:r>
      <w:r w:rsidRPr="0055128F">
        <w:rPr>
          <w:rFonts w:eastAsia="TimesNewRomanPSMT" w:cs="Arial"/>
          <w:bCs/>
          <w:lang w:eastAsia="en-US"/>
        </w:rPr>
        <w:t xml:space="preserve"> у складу са законом и Правилником о условима и начину упућивања осигураних лица на лечење у иностранство. Међутим, уколико РФЗО не одобри средства, лечење у иностранству могуће је из средстава Буџетског фонда за лечење обољења, стања или повреда које се не могу успешно лечити у Републици Србији. Овај буџетски фонд је основан </w:t>
      </w:r>
      <w:r>
        <w:rPr>
          <w:rFonts w:eastAsia="TimesNewRomanPSMT" w:cs="Arial"/>
          <w:bCs/>
          <w:lang w:val="sr-Cyrl-RS" w:eastAsia="en-US"/>
        </w:rPr>
        <w:t xml:space="preserve">2014. године </w:t>
      </w:r>
      <w:r w:rsidRPr="0055128F">
        <w:rPr>
          <w:rFonts w:eastAsia="TimesNewRomanPSMT" w:cs="Arial"/>
          <w:bCs/>
          <w:lang w:eastAsia="en-US"/>
        </w:rPr>
        <w:t xml:space="preserve">како би се поред </w:t>
      </w:r>
      <w:r>
        <w:rPr>
          <w:rFonts w:eastAsia="TimesNewRomanPSMT" w:cs="Arial"/>
          <w:bCs/>
          <w:lang w:val="sr-Cyrl-RS" w:eastAsia="en-US"/>
        </w:rPr>
        <w:t>средстава из обавезног осигурања</w:t>
      </w:r>
      <w:r w:rsidRPr="0055128F">
        <w:rPr>
          <w:rFonts w:eastAsia="TimesNewRomanPSMT" w:cs="Arial"/>
          <w:bCs/>
          <w:lang w:eastAsia="en-US"/>
        </w:rPr>
        <w:t xml:space="preserve"> обезбедила додатна институционална помоћ за лечење деце и одраслих у иностранству.</w:t>
      </w:r>
      <w:r>
        <w:rPr>
          <w:rFonts w:eastAsia="TimesNewRomanPSMT" w:cs="Arial"/>
          <w:bCs/>
          <w:lang w:val="sr-Cyrl-RS" w:eastAsia="en-US"/>
        </w:rPr>
        <w:t xml:space="preserve"> Средства овог фонда се користе и за лечење ретких болести. Неки</w:t>
      </w:r>
      <w:r w:rsidRPr="0055128F">
        <w:rPr>
          <w:rFonts w:eastAsia="TimesNewRomanPSMT" w:cs="Arial"/>
          <w:bCs/>
          <w:lang w:val="sr-Cyrl-CS" w:eastAsia="en-US"/>
        </w:rPr>
        <w:t xml:space="preserve"> од проблема </w:t>
      </w:r>
      <w:r>
        <w:rPr>
          <w:rFonts w:eastAsia="TimesNewRomanPSMT" w:cs="Arial"/>
          <w:bCs/>
          <w:lang w:val="sr-Cyrl-CS" w:eastAsia="en-US"/>
        </w:rPr>
        <w:t>са којима се сусрећу деца оболела од ретких болести и њихови родитељи су</w:t>
      </w:r>
      <w:r w:rsidRPr="0055128F">
        <w:rPr>
          <w:rFonts w:eastAsia="TimesNewRomanPSMT" w:cs="Arial"/>
          <w:bCs/>
          <w:lang w:val="sr-Cyrl-CS" w:eastAsia="en-US"/>
        </w:rPr>
        <w:t xml:space="preserve"> постављање тачне дијагнозе ретке болести, </w:t>
      </w:r>
      <w:r>
        <w:rPr>
          <w:rFonts w:eastAsia="TimesNewRomanPSMT" w:cs="Arial"/>
          <w:bCs/>
          <w:lang w:val="sr-Cyrl-CS" w:eastAsia="en-US"/>
        </w:rPr>
        <w:t xml:space="preserve">као и </w:t>
      </w:r>
      <w:r w:rsidRPr="0055128F">
        <w:rPr>
          <w:rFonts w:eastAsia="TimesNewRomanPSMT" w:cs="Arial"/>
          <w:bCs/>
          <w:lang w:val="sr-Cyrl-CS" w:eastAsia="en-US"/>
        </w:rPr>
        <w:t>проблеми</w:t>
      </w:r>
      <w:r>
        <w:rPr>
          <w:rFonts w:eastAsia="TimesNewRomanPSMT" w:cs="Arial"/>
          <w:bCs/>
          <w:lang w:val="sr-Cyrl-CS" w:eastAsia="en-US"/>
        </w:rPr>
        <w:t xml:space="preserve"> у вези са</w:t>
      </w:r>
      <w:r w:rsidRPr="0055128F">
        <w:rPr>
          <w:rFonts w:eastAsia="TimesNewRomanPSMT" w:cs="Arial"/>
          <w:bCs/>
          <w:lang w:val="sr-Cyrl-CS" w:eastAsia="en-US"/>
        </w:rPr>
        <w:t xml:space="preserve"> </w:t>
      </w:r>
      <w:r>
        <w:rPr>
          <w:rFonts w:eastAsia="TimesNewRomanPSMT" w:cs="Arial"/>
          <w:bCs/>
          <w:lang w:val="sr-Cyrl-CS" w:eastAsia="en-US"/>
        </w:rPr>
        <w:t>обезбеђивањем</w:t>
      </w:r>
      <w:r w:rsidRPr="0055128F">
        <w:rPr>
          <w:rFonts w:eastAsia="TimesNewRomanPSMT" w:cs="Arial"/>
          <w:bCs/>
          <w:lang w:val="sr-Cyrl-CS" w:eastAsia="en-US"/>
        </w:rPr>
        <w:t xml:space="preserve"> потребни</w:t>
      </w:r>
      <w:r>
        <w:rPr>
          <w:rFonts w:eastAsia="TimesNewRomanPSMT" w:cs="Arial"/>
          <w:bCs/>
          <w:lang w:val="sr-Cyrl-CS" w:eastAsia="en-US"/>
        </w:rPr>
        <w:t>х</w:t>
      </w:r>
      <w:r w:rsidRPr="0055128F">
        <w:rPr>
          <w:rFonts w:eastAsia="TimesNewRomanPSMT" w:cs="Arial"/>
          <w:bCs/>
          <w:lang w:val="sr-Cyrl-CS" w:eastAsia="en-US"/>
        </w:rPr>
        <w:t xml:space="preserve"> леков</w:t>
      </w:r>
      <w:r>
        <w:rPr>
          <w:rFonts w:eastAsia="TimesNewRomanPSMT" w:cs="Arial"/>
          <w:bCs/>
          <w:lang w:val="sr-Cyrl-CS" w:eastAsia="en-US"/>
        </w:rPr>
        <w:t>а</w:t>
      </w:r>
      <w:r w:rsidRPr="0055128F">
        <w:rPr>
          <w:rFonts w:eastAsia="TimesNewRomanPSMT" w:cs="Arial"/>
          <w:bCs/>
          <w:lang w:val="sr-Cyrl-CS" w:eastAsia="en-US"/>
        </w:rPr>
        <w:t>, витамин</w:t>
      </w:r>
      <w:r>
        <w:rPr>
          <w:rFonts w:eastAsia="TimesNewRomanPSMT" w:cs="Arial"/>
          <w:bCs/>
          <w:lang w:val="sr-Cyrl-CS" w:eastAsia="en-US"/>
        </w:rPr>
        <w:t>а</w:t>
      </w:r>
      <w:r w:rsidRPr="0055128F">
        <w:rPr>
          <w:rFonts w:eastAsia="TimesNewRomanPSMT" w:cs="Arial"/>
          <w:bCs/>
          <w:lang w:val="sr-Cyrl-CS" w:eastAsia="en-US"/>
        </w:rPr>
        <w:t>, суплемен</w:t>
      </w:r>
      <w:r>
        <w:rPr>
          <w:rFonts w:eastAsia="TimesNewRomanPSMT" w:cs="Arial"/>
          <w:bCs/>
          <w:lang w:val="sr-Cyrl-CS" w:eastAsia="en-US"/>
        </w:rPr>
        <w:t>а</w:t>
      </w:r>
      <w:r w:rsidRPr="0055128F">
        <w:rPr>
          <w:rFonts w:eastAsia="TimesNewRomanPSMT" w:cs="Arial"/>
          <w:bCs/>
          <w:lang w:val="sr-Cyrl-CS" w:eastAsia="en-US"/>
        </w:rPr>
        <w:t>т</w:t>
      </w:r>
      <w:r>
        <w:rPr>
          <w:rFonts w:eastAsia="TimesNewRomanPSMT" w:cs="Arial"/>
          <w:bCs/>
          <w:lang w:val="sr-Cyrl-CS" w:eastAsia="en-US"/>
        </w:rPr>
        <w:t>а, физикалне</w:t>
      </w:r>
      <w:r w:rsidRPr="0055128F">
        <w:rPr>
          <w:rFonts w:eastAsia="TimesNewRomanPSMT" w:cs="Arial"/>
          <w:bCs/>
          <w:lang w:val="sr-Cyrl-CS" w:eastAsia="en-US"/>
        </w:rPr>
        <w:t xml:space="preserve"> терапиј</w:t>
      </w:r>
      <w:r>
        <w:rPr>
          <w:rFonts w:eastAsia="TimesNewRomanPSMT" w:cs="Arial"/>
          <w:bCs/>
          <w:lang w:val="sr-Cyrl-CS" w:eastAsia="en-US"/>
        </w:rPr>
        <w:t>е</w:t>
      </w:r>
      <w:r w:rsidRPr="0055128F">
        <w:rPr>
          <w:rFonts w:eastAsia="TimesNewRomanPSMT" w:cs="Arial"/>
          <w:bCs/>
          <w:lang w:val="sr-Cyrl-CS" w:eastAsia="en-US"/>
        </w:rPr>
        <w:t>, рехабилитациј</w:t>
      </w:r>
      <w:r>
        <w:rPr>
          <w:rFonts w:eastAsia="TimesNewRomanPSMT" w:cs="Arial"/>
          <w:bCs/>
          <w:lang w:val="sr-Cyrl-CS" w:eastAsia="en-US"/>
        </w:rPr>
        <w:t>е, медицинско-техничких</w:t>
      </w:r>
      <w:r w:rsidRPr="0055128F">
        <w:rPr>
          <w:rFonts w:eastAsia="TimesNewRomanPSMT" w:cs="Arial"/>
          <w:bCs/>
          <w:lang w:val="sr-Cyrl-CS" w:eastAsia="en-US"/>
        </w:rPr>
        <w:t xml:space="preserve"> по</w:t>
      </w:r>
      <w:r>
        <w:rPr>
          <w:rFonts w:eastAsia="TimesNewRomanPSMT" w:cs="Arial"/>
          <w:bCs/>
          <w:lang w:val="sr-Cyrl-CS" w:eastAsia="en-US"/>
        </w:rPr>
        <w:t>магала и палијативног збрињавања</w:t>
      </w:r>
      <w:r w:rsidRPr="0055128F">
        <w:rPr>
          <w:rFonts w:eastAsia="TimesNewRomanPSMT" w:cs="Arial"/>
          <w:bCs/>
          <w:lang w:val="sr-Cyrl-CS" w:eastAsia="en-US"/>
        </w:rPr>
        <w:t xml:space="preserve">. </w:t>
      </w:r>
      <w:r>
        <w:rPr>
          <w:rFonts w:eastAsia="TimesNewRomanPSMT" w:cs="Arial"/>
          <w:bCs/>
          <w:lang w:val="sr-Cyrl-CS" w:eastAsia="en-US"/>
        </w:rPr>
        <w:t xml:space="preserve">Неретко </w:t>
      </w:r>
      <w:r w:rsidRPr="0055128F">
        <w:rPr>
          <w:rFonts w:eastAsia="TimesNewRomanPSMT" w:cs="Arial"/>
          <w:bCs/>
          <w:iCs/>
          <w:lang w:val="sr-Cyrl-CS" w:eastAsia="en-US"/>
        </w:rPr>
        <w:t xml:space="preserve">оболели нису препознати у систему социјалне заштите а њихова физичка и ментална </w:t>
      </w:r>
      <w:r>
        <w:rPr>
          <w:rFonts w:eastAsia="TimesNewRomanPSMT" w:cs="Arial"/>
          <w:bCs/>
          <w:iCs/>
          <w:lang w:val="sr-Cyrl-CS" w:eastAsia="en-US"/>
        </w:rPr>
        <w:t>стања могу бити извор дискриминације</w:t>
      </w:r>
      <w:r w:rsidRPr="0055128F">
        <w:rPr>
          <w:rFonts w:eastAsia="TimesNewRomanPSMT" w:cs="Arial"/>
          <w:bCs/>
          <w:iCs/>
          <w:lang w:val="sr-Cyrl-CS" w:eastAsia="en-US"/>
        </w:rPr>
        <w:t xml:space="preserve">. </w:t>
      </w:r>
      <w:r>
        <w:rPr>
          <w:rFonts w:eastAsia="TimesNewRomanPSMT" w:cs="Arial"/>
          <w:bCs/>
          <w:iCs/>
          <w:lang w:val="sr-Cyrl-CS" w:eastAsia="en-US"/>
        </w:rPr>
        <w:t xml:space="preserve">Такође, </w:t>
      </w:r>
      <w:r w:rsidRPr="009A43F9">
        <w:rPr>
          <w:rFonts w:eastAsia="TimesNewRomanPSMT" w:cs="Arial"/>
          <w:bCs/>
          <w:lang w:val="sr-Cyrl-CS" w:eastAsia="en-US"/>
        </w:rPr>
        <w:t xml:space="preserve">средства за лечење деце у иностранству се готово свакодневно прикупљају и преко средстава јавног информисања и уз ангажовање бројних јавних личности и организација. </w:t>
      </w:r>
      <w:r>
        <w:rPr>
          <w:rFonts w:eastAsia="TimesNewRomanPSMT" w:cs="Arial"/>
          <w:bCs/>
          <w:lang w:val="sr-Cyrl-CS" w:eastAsia="en-US"/>
        </w:rPr>
        <w:t xml:space="preserve">Прикупљање средстава за овакве намене исказује солидарност међу грађанима, иако истовремено упућује и на </w:t>
      </w:r>
      <w:r w:rsidRPr="009A43F9">
        <w:rPr>
          <w:rFonts w:eastAsia="TimesNewRomanPSMT" w:cs="Arial"/>
          <w:bCs/>
          <w:lang w:val="sr-Cyrl-CS" w:eastAsia="en-US"/>
        </w:rPr>
        <w:t>потребу већег ангажовања</w:t>
      </w:r>
      <w:r>
        <w:rPr>
          <w:rFonts w:eastAsia="TimesNewRomanPSMT" w:cs="Arial"/>
          <w:bCs/>
          <w:lang w:val="sr-Cyrl-CS" w:eastAsia="en-US"/>
        </w:rPr>
        <w:t xml:space="preserve"> здравственог система, што се и предвиђа Програмом </w:t>
      </w:r>
      <w:r w:rsidRPr="00C015C7">
        <w:rPr>
          <w:rFonts w:eastAsia="TimesNewRomanPSMT" w:cs="Arial"/>
          <w:bCs/>
          <w:iCs/>
          <w:lang w:val="sr-Cyrl-CS" w:eastAsia="en-US"/>
        </w:rPr>
        <w:t>за ретке болести у Републици Србији за период 2020-2022. године</w:t>
      </w:r>
      <w:r w:rsidRPr="009A43F9">
        <w:rPr>
          <w:rFonts w:eastAsia="TimesNewRomanPSMT" w:cs="Arial"/>
          <w:bCs/>
          <w:lang w:val="sr-Cyrl-CS" w:eastAsia="en-US"/>
        </w:rPr>
        <w:t>.</w:t>
      </w:r>
    </w:p>
    <w:p w:rsidR="00041230" w:rsidRPr="009A43F9" w:rsidRDefault="00041230" w:rsidP="00041230">
      <w:pPr>
        <w:autoSpaceDE w:val="0"/>
        <w:autoSpaceDN w:val="0"/>
        <w:adjustRightInd w:val="0"/>
        <w:spacing w:after="0"/>
        <w:jc w:val="both"/>
        <w:rPr>
          <w:rFonts w:eastAsia="TimesNewRomanPSMT" w:cs="Arial"/>
          <w:sz w:val="14"/>
          <w:lang w:val="sr-Cyrl-CS" w:eastAsia="en-US"/>
        </w:rPr>
      </w:pPr>
    </w:p>
    <w:tbl>
      <w:tblPr>
        <w:tblStyle w:val="TableGrid6"/>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41230" w:rsidRPr="009A43F9" w:rsidTr="0040023D">
        <w:tc>
          <w:tcPr>
            <w:tcW w:w="9134" w:type="dxa"/>
          </w:tcPr>
          <w:p w:rsidR="00041230" w:rsidRPr="009A43F9" w:rsidRDefault="00041230" w:rsidP="0040023D">
            <w:pPr>
              <w:autoSpaceDE w:val="0"/>
              <w:autoSpaceDN w:val="0"/>
              <w:adjustRightInd w:val="0"/>
              <w:jc w:val="both"/>
              <w:rPr>
                <w:rFonts w:eastAsia="TimesNewRomanPSMT" w:cs="Arial"/>
                <w:b/>
                <w:lang w:val="sr-Cyrl-CS"/>
              </w:rPr>
            </w:pPr>
          </w:p>
          <w:p w:rsidR="00041230" w:rsidRPr="009A43F9" w:rsidRDefault="00041230" w:rsidP="0040023D">
            <w:pPr>
              <w:autoSpaceDE w:val="0"/>
              <w:autoSpaceDN w:val="0"/>
              <w:adjustRightInd w:val="0"/>
              <w:jc w:val="both"/>
              <w:rPr>
                <w:rFonts w:eastAsia="TimesNewRomanPSMT" w:cs="Arial"/>
                <w:b/>
                <w:lang w:val="sr-Cyrl-CS"/>
              </w:rPr>
            </w:pPr>
            <w:r w:rsidRPr="009A43F9">
              <w:rPr>
                <w:rFonts w:eastAsia="TimesNewRomanPSMT" w:cs="Arial"/>
                <w:b/>
                <w:lang w:val="sr-Cyrl-CS"/>
              </w:rPr>
              <w:t>ПРЕПОРУКЕ</w:t>
            </w:r>
          </w:p>
          <w:p w:rsidR="00041230" w:rsidRPr="001A3CE6" w:rsidRDefault="00041230" w:rsidP="0040023D">
            <w:pPr>
              <w:autoSpaceDE w:val="0"/>
              <w:autoSpaceDN w:val="0"/>
              <w:adjustRightInd w:val="0"/>
              <w:jc w:val="both"/>
              <w:rPr>
                <w:rFonts w:eastAsia="TimesNewRomanPSMT" w:cs="Arial"/>
                <w:sz w:val="20"/>
                <w:lang w:val="sr-Cyrl-CS"/>
              </w:rPr>
            </w:pPr>
          </w:p>
          <w:p w:rsidR="00213027" w:rsidRDefault="00213027" w:rsidP="00213027">
            <w:pPr>
              <w:numPr>
                <w:ilvl w:val="0"/>
                <w:numId w:val="40"/>
              </w:numPr>
              <w:autoSpaceDE w:val="0"/>
              <w:autoSpaceDN w:val="0"/>
              <w:adjustRightInd w:val="0"/>
              <w:contextualSpacing/>
              <w:jc w:val="both"/>
              <w:rPr>
                <w:rFonts w:eastAsia="TimesNewRomanPSMT" w:cs="Arial"/>
                <w:lang w:val="sr-Cyrl-CS"/>
              </w:rPr>
            </w:pPr>
            <w:r>
              <w:rPr>
                <w:rFonts w:eastAsia="TimesNewRomanPSMT" w:cs="Arial"/>
                <w:lang w:val="sr-Cyrl-CS"/>
              </w:rPr>
              <w:t>Министарство надлежно за област здравствене заштите да интензивира рад на информисању јавности, пре свега здравствених радника који раде са децом и родитеља о важности раног развоја деце, доступности здравствених услуга и другим могућностима у вези са развојним скринингом и проценом потреба детета (вoдичи и други материјали). Кроз школе родитељства у фoрмaлнoм и нeфoрмaлнoм oкружeњу, изгрaђивати вeштине рoдитeљa и пружати пoдршку нeзи у дeтињству;</w:t>
            </w:r>
          </w:p>
          <w:p w:rsidR="00213027" w:rsidRDefault="00213027" w:rsidP="00213027">
            <w:pPr>
              <w:autoSpaceDE w:val="0"/>
              <w:autoSpaceDN w:val="0"/>
              <w:adjustRightInd w:val="0"/>
              <w:ind w:left="720"/>
              <w:contextualSpacing/>
              <w:jc w:val="both"/>
              <w:rPr>
                <w:rFonts w:eastAsia="TimesNewRomanPSMT" w:cs="Arial"/>
                <w:lang w:val="sr-Cyrl-CS"/>
              </w:rPr>
            </w:pPr>
          </w:p>
          <w:p w:rsidR="00213027" w:rsidRDefault="00213027" w:rsidP="00213027">
            <w:pPr>
              <w:numPr>
                <w:ilvl w:val="0"/>
                <w:numId w:val="40"/>
              </w:numPr>
              <w:autoSpaceDE w:val="0"/>
              <w:autoSpaceDN w:val="0"/>
              <w:adjustRightInd w:val="0"/>
              <w:contextualSpacing/>
              <w:jc w:val="both"/>
              <w:rPr>
                <w:rFonts w:eastAsia="TimesNewRomanPSMT" w:cs="Arial"/>
                <w:lang w:val="sr-Cyrl-CS"/>
              </w:rPr>
            </w:pPr>
            <w:r>
              <w:rPr>
                <w:rFonts w:eastAsia="TimesNewRomanPSMT" w:cs="Arial"/>
                <w:lang w:val="sr-Cyrl-CS"/>
              </w:rPr>
              <w:t>У области здравствене, социјалне заштите и образовања установити интегрисан систем теренског рада, скрининга и правовременог упућивања деце на одговарајуће прегледе. Обезбедити одговарајући број здравствених медијатора у</w:t>
            </w:r>
            <w:r>
              <w:rPr>
                <w:rFonts w:cs="Arial"/>
                <w:bCs/>
                <w:iCs/>
                <w:lang w:val="sr-Cyrl-CS"/>
              </w:rPr>
              <w:t xml:space="preserve"> </w:t>
            </w:r>
            <w:r>
              <w:rPr>
                <w:rFonts w:eastAsia="TimesNewRomanPSMT" w:cs="Arial"/>
                <w:bCs/>
                <w:iCs/>
                <w:lang w:val="sr-Cyrl-CS"/>
              </w:rPr>
              <w:t>ромским заједницама;</w:t>
            </w:r>
          </w:p>
          <w:p w:rsidR="00213027" w:rsidRDefault="00213027" w:rsidP="00213027">
            <w:pPr>
              <w:autoSpaceDE w:val="0"/>
              <w:autoSpaceDN w:val="0"/>
              <w:adjustRightInd w:val="0"/>
              <w:jc w:val="both"/>
              <w:rPr>
                <w:rFonts w:eastAsia="TimesNewRomanPSMT" w:cs="Arial"/>
                <w:lang w:val="sr-Cyrl-CS"/>
              </w:rPr>
            </w:pPr>
          </w:p>
          <w:p w:rsidR="00213027" w:rsidRDefault="00213027" w:rsidP="00213027">
            <w:pPr>
              <w:numPr>
                <w:ilvl w:val="0"/>
                <w:numId w:val="40"/>
              </w:numPr>
              <w:autoSpaceDE w:val="0"/>
              <w:autoSpaceDN w:val="0"/>
              <w:adjustRightInd w:val="0"/>
              <w:contextualSpacing/>
              <w:jc w:val="both"/>
              <w:rPr>
                <w:rFonts w:eastAsia="TimesNewRomanPSMT" w:cs="Arial"/>
                <w:lang w:val="sr-Cyrl-CS"/>
              </w:rPr>
            </w:pPr>
            <w:r>
              <w:rPr>
                <w:rFonts w:eastAsia="TimesNewRomanPSMT" w:cs="Arial"/>
                <w:lang w:val="sr-Cyrl-CS"/>
              </w:rPr>
              <w:t xml:space="preserve">Побољшати доступност и приступачност превентивних и других здравствених услуга посебно деци у руралним подручјима, деци која живе у сиромаштву и сл, креирати нове услуге у складу са потребама. Континуирано спроводити активности пoдизaњa свeсти здравствених радника и смaњeњa стигмaтизaциje дeцe сa потешкоћама у рaзвojу, инвалидитетом или ретким болестима; </w:t>
            </w:r>
          </w:p>
          <w:p w:rsidR="00213027" w:rsidRDefault="00213027" w:rsidP="00213027">
            <w:pPr>
              <w:ind w:left="720"/>
              <w:contextualSpacing/>
              <w:rPr>
                <w:rFonts w:eastAsia="TimesNewRomanPSMT" w:cs="Arial"/>
                <w:lang w:val="sr-Cyrl-CS"/>
              </w:rPr>
            </w:pPr>
          </w:p>
          <w:p w:rsidR="00213027" w:rsidRDefault="00213027" w:rsidP="00213027">
            <w:pPr>
              <w:numPr>
                <w:ilvl w:val="0"/>
                <w:numId w:val="40"/>
              </w:numPr>
              <w:contextualSpacing/>
              <w:jc w:val="both"/>
              <w:rPr>
                <w:rFonts w:eastAsia="TimesNewRomanPSMT" w:cs="Arial"/>
                <w:lang w:val="sr-Cyrl-CS"/>
              </w:rPr>
            </w:pPr>
            <w:r>
              <w:rPr>
                <w:rFonts w:eastAsia="TimesNewRomanPSMT" w:cs="Arial"/>
                <w:bCs/>
                <w:iCs/>
                <w:lang w:val="sr-Cyrl-CS"/>
              </w:rPr>
              <w:t xml:space="preserve">Развити саветовалишта за младе (у срединама у којима не постоје) и спроводити програме о сексуалном и репродуктивном здрављу прилагођене узрасту, укључујући информације о планирању породице, контрацептивним средствима, опасностима ране трудноће, превенцији и лечењу сексуално </w:t>
            </w:r>
            <w:r>
              <w:rPr>
                <w:rFonts w:eastAsia="TimesNewRomanPSMT" w:cs="Arial"/>
                <w:lang w:val="sr-Cyrl-CS"/>
              </w:rPr>
              <w:t>преносивих болести, укључујући поверљиво саветовање;</w:t>
            </w:r>
          </w:p>
          <w:p w:rsidR="00213027" w:rsidRDefault="00213027" w:rsidP="00213027">
            <w:pPr>
              <w:ind w:left="720"/>
              <w:contextualSpacing/>
              <w:jc w:val="both"/>
              <w:rPr>
                <w:rFonts w:eastAsia="TimesNewRomanPSMT" w:cs="Arial"/>
                <w:lang w:val="sr-Cyrl-CS"/>
              </w:rPr>
            </w:pPr>
          </w:p>
          <w:p w:rsidR="00213027" w:rsidRDefault="00213027" w:rsidP="00213027">
            <w:pPr>
              <w:numPr>
                <w:ilvl w:val="0"/>
                <w:numId w:val="40"/>
              </w:numPr>
              <w:autoSpaceDE w:val="0"/>
              <w:autoSpaceDN w:val="0"/>
              <w:adjustRightInd w:val="0"/>
              <w:contextualSpacing/>
              <w:jc w:val="both"/>
              <w:rPr>
                <w:rFonts w:eastAsia="TimesNewRomanPSMT" w:cs="Arial"/>
                <w:lang w:val="sr-Cyrl-CS"/>
              </w:rPr>
            </w:pPr>
            <w:r>
              <w:rPr>
                <w:rFonts w:eastAsia="TimesNewRomanPSMT" w:cs="Arial"/>
                <w:bCs/>
                <w:iCs/>
                <w:lang w:val="sr-Cyrl-CS"/>
              </w:rPr>
              <w:t xml:space="preserve">Обезбедити правовремену дијагностику, лекове и помагала новије генерације за лечење ретких болести и унапређење квалитета живота оболелих, као и средства за </w:t>
            </w:r>
            <w:r>
              <w:rPr>
                <w:rFonts w:eastAsia="TimesNewRomanPSMT" w:cs="Arial"/>
                <w:lang w:val="sr-Cyrl-CS"/>
              </w:rPr>
              <w:t>лечење у иностранству деце чије лечење није могуће у земљи;</w:t>
            </w:r>
          </w:p>
          <w:p w:rsidR="00213027" w:rsidRDefault="00213027" w:rsidP="00213027">
            <w:pPr>
              <w:ind w:left="720"/>
              <w:contextualSpacing/>
              <w:rPr>
                <w:rFonts w:eastAsia="TimesNewRomanPSMT" w:cs="Arial"/>
                <w:lang w:val="sr-Cyrl-CS"/>
              </w:rPr>
            </w:pPr>
          </w:p>
          <w:p w:rsidR="00213027" w:rsidRDefault="00213027" w:rsidP="00213027">
            <w:pPr>
              <w:numPr>
                <w:ilvl w:val="0"/>
                <w:numId w:val="40"/>
              </w:numPr>
              <w:autoSpaceDE w:val="0"/>
              <w:autoSpaceDN w:val="0"/>
              <w:adjustRightInd w:val="0"/>
              <w:contextualSpacing/>
              <w:jc w:val="both"/>
              <w:rPr>
                <w:rFonts w:eastAsia="TimesNewRomanPSMT" w:cs="Arial"/>
                <w:lang w:val="sr-Cyrl-CS"/>
              </w:rPr>
            </w:pPr>
            <w:r>
              <w:rPr>
                <w:rFonts w:eastAsia="TimesNewRomanPSMT" w:cs="Arial"/>
                <w:lang w:val="sr-Cyrl-CS"/>
              </w:rPr>
              <w:t>Установити центар за рани развој детета и инклузију, водећи рачуна о доступности деци на целој територији Републике Србије. Наставити са пружањем и јачањем патронажних здравствених услуга.</w:t>
            </w:r>
          </w:p>
          <w:p w:rsidR="00041230" w:rsidRPr="009A43F9" w:rsidRDefault="00041230" w:rsidP="0040023D">
            <w:pPr>
              <w:autoSpaceDE w:val="0"/>
              <w:autoSpaceDN w:val="0"/>
              <w:adjustRightInd w:val="0"/>
              <w:jc w:val="both"/>
              <w:rPr>
                <w:rFonts w:eastAsia="TimesNewRomanPSMT" w:cs="Arial"/>
                <w:lang w:val="sr-Cyrl-CS"/>
              </w:rPr>
            </w:pPr>
          </w:p>
        </w:tc>
      </w:tr>
    </w:tbl>
    <w:p w:rsidR="00041230" w:rsidRPr="009A43F9" w:rsidRDefault="00041230" w:rsidP="00041230">
      <w:pPr>
        <w:autoSpaceDE w:val="0"/>
        <w:autoSpaceDN w:val="0"/>
        <w:adjustRightInd w:val="0"/>
        <w:spacing w:after="0"/>
        <w:jc w:val="both"/>
        <w:rPr>
          <w:rFonts w:eastAsia="TimesNewRomanPSMT" w:cs="Arial"/>
          <w:lang w:val="sr-Cyrl-CS" w:eastAsia="en-US"/>
        </w:rPr>
      </w:pPr>
    </w:p>
    <w:p w:rsidR="00041230" w:rsidRPr="009A43F9" w:rsidRDefault="00041230" w:rsidP="00041230">
      <w:pPr>
        <w:autoSpaceDE w:val="0"/>
        <w:autoSpaceDN w:val="0"/>
        <w:adjustRightInd w:val="0"/>
        <w:spacing w:after="0"/>
        <w:jc w:val="both"/>
        <w:rPr>
          <w:rFonts w:eastAsia="TimesNewRomanPSMT" w:cs="Arial"/>
          <w:lang w:val="sr-Cyrl-CS" w:eastAsia="en-US"/>
        </w:rPr>
      </w:pPr>
    </w:p>
    <w:p w:rsidR="00041230" w:rsidRPr="00C809E7" w:rsidRDefault="00041230" w:rsidP="00041230">
      <w:pPr>
        <w:jc w:val="both"/>
        <w:rPr>
          <w:rFonts w:eastAsia="TimesNewRomanPSMT" w:cs="Arial"/>
          <w:b/>
          <w:i/>
          <w:lang w:val="sr-Cyrl-CS" w:eastAsia="en-US"/>
        </w:rPr>
      </w:pPr>
      <w:r>
        <w:rPr>
          <w:rFonts w:eastAsia="TimesNewRomanPSMT" w:cs="Arial"/>
          <w:b/>
          <w:i/>
          <w:lang w:val="sr-Cyrl-CS" w:eastAsia="en-US"/>
        </w:rPr>
        <w:t>Образовање и васпитање</w:t>
      </w:r>
    </w:p>
    <w:p w:rsidR="00041230" w:rsidRDefault="00041230" w:rsidP="00041230">
      <w:pPr>
        <w:jc w:val="both"/>
        <w:rPr>
          <w:rFonts w:eastAsia="TimesNewRomanPSMT" w:cs="Arial"/>
          <w:iCs/>
          <w:lang w:val="sr-Cyrl-CS" w:eastAsia="en-US"/>
        </w:rPr>
      </w:pPr>
      <w:r w:rsidRPr="009A43F9">
        <w:rPr>
          <w:rFonts w:eastAsia="TimesNewRomanPSMT" w:cs="Arial"/>
          <w:lang w:val="sr-Cyrl-CS" w:eastAsia="en-US"/>
        </w:rPr>
        <w:t xml:space="preserve">Образовање је </w:t>
      </w:r>
      <w:r w:rsidRPr="009A43F9">
        <w:rPr>
          <w:rFonts w:eastAsia="TimesNewRomanPSMT" w:cs="Arial"/>
          <w:iCs/>
          <w:lang w:val="sr-Cyrl-CS" w:eastAsia="en-US"/>
        </w:rPr>
        <w:t>кључни систем</w:t>
      </w:r>
      <w:r>
        <w:rPr>
          <w:rFonts w:eastAsia="TimesNewRomanPSMT" w:cs="Arial"/>
          <w:iCs/>
          <w:lang w:val="sr-Cyrl-CS" w:eastAsia="en-US"/>
        </w:rPr>
        <w:t xml:space="preserve"> кроз који се обезбеђује остваривање и подршка </w:t>
      </w:r>
      <w:r w:rsidRPr="009A43F9">
        <w:rPr>
          <w:rFonts w:eastAsia="TimesNewRomanPSMT" w:cs="Arial"/>
          <w:iCs/>
          <w:lang w:val="sr-Cyrl-CS" w:eastAsia="en-US"/>
        </w:rPr>
        <w:t>права де</w:t>
      </w:r>
      <w:r>
        <w:rPr>
          <w:rFonts w:eastAsia="TimesNewRomanPSMT" w:cs="Arial"/>
          <w:iCs/>
          <w:lang w:val="sr-Cyrl-CS" w:eastAsia="en-US"/>
        </w:rPr>
        <w:t>це. Овај систем је</w:t>
      </w:r>
      <w:r w:rsidRPr="009A43F9">
        <w:rPr>
          <w:rFonts w:eastAsia="TimesNewRomanPSMT" w:cs="Arial"/>
          <w:lang w:val="sr-Cyrl-CS" w:eastAsia="en-US"/>
        </w:rPr>
        <w:t xml:space="preserve"> кључ</w:t>
      </w:r>
      <w:r>
        <w:rPr>
          <w:rFonts w:eastAsia="TimesNewRomanPSMT" w:cs="Arial"/>
          <w:lang w:val="sr-Cyrl-CS" w:eastAsia="en-US"/>
        </w:rPr>
        <w:t xml:space="preserve">ан и </w:t>
      </w:r>
      <w:r w:rsidRPr="009A43F9">
        <w:rPr>
          <w:rFonts w:eastAsia="TimesNewRomanPSMT" w:cs="Arial"/>
          <w:lang w:val="sr-Cyrl-CS" w:eastAsia="en-US"/>
        </w:rPr>
        <w:t>за превазилажење</w:t>
      </w:r>
      <w:r>
        <w:rPr>
          <w:rFonts w:eastAsia="TimesNewRomanPSMT" w:cs="Arial"/>
          <w:lang w:val="sr-Cyrl-CS" w:eastAsia="en-US"/>
        </w:rPr>
        <w:t xml:space="preserve"> различитих препрека,</w:t>
      </w:r>
      <w:r w:rsidRPr="009A43F9">
        <w:rPr>
          <w:rFonts w:eastAsia="TimesNewRomanPSMT" w:cs="Arial"/>
          <w:lang w:val="sr-Cyrl-CS" w:eastAsia="en-US"/>
        </w:rPr>
        <w:t xml:space="preserve"> </w:t>
      </w:r>
      <w:r>
        <w:rPr>
          <w:rFonts w:eastAsia="TimesNewRomanPSMT" w:cs="Arial"/>
          <w:lang w:val="sr-Cyrl-CS" w:eastAsia="en-US"/>
        </w:rPr>
        <w:t xml:space="preserve">нарочито </w:t>
      </w:r>
      <w:r w:rsidRPr="009A43F9">
        <w:rPr>
          <w:rFonts w:eastAsia="TimesNewRomanPSMT" w:cs="Arial"/>
          <w:lang w:val="sr-Cyrl-CS" w:eastAsia="en-US"/>
        </w:rPr>
        <w:t>сиромаштва,</w:t>
      </w:r>
      <w:r>
        <w:rPr>
          <w:rFonts w:eastAsia="TimesNewRomanPSMT" w:cs="Arial"/>
          <w:lang w:val="sr-Cyrl-CS" w:eastAsia="en-US"/>
        </w:rPr>
        <w:t xml:space="preserve"> односно социјалне укључености</w:t>
      </w:r>
      <w:r w:rsidRPr="009A43F9">
        <w:rPr>
          <w:rFonts w:eastAsia="TimesNewRomanPSMT" w:cs="Arial"/>
          <w:lang w:val="sr-Cyrl-CS" w:eastAsia="en-US"/>
        </w:rPr>
        <w:t xml:space="preserve"> </w:t>
      </w:r>
      <w:r>
        <w:rPr>
          <w:rFonts w:eastAsia="TimesNewRomanPSMT" w:cs="Arial"/>
          <w:lang w:val="sr-Cyrl-CS" w:eastAsia="en-US"/>
        </w:rPr>
        <w:t>посебно</w:t>
      </w:r>
      <w:r w:rsidRPr="009A43F9">
        <w:rPr>
          <w:rFonts w:eastAsia="TimesNewRomanPSMT" w:cs="Arial"/>
          <w:lang w:val="sr-Cyrl-CS" w:eastAsia="en-US"/>
        </w:rPr>
        <w:t xml:space="preserve"> међу ромском децом и младима. </w:t>
      </w:r>
      <w:r w:rsidRPr="00406A90">
        <w:rPr>
          <w:rFonts w:eastAsia="TimesNewRomanPSMT" w:cs="Arial"/>
          <w:iCs/>
          <w:lang w:val="sr-Cyrl-CS" w:eastAsia="en-US"/>
        </w:rPr>
        <w:t>Препоруке Комитета за права детета Републици Србији, као и подаци прикупљени из више различитих истраживања показују да нису у потпуности успостављени механизми помоћу којих би се обезбедило да се права детета ефикасно остварују</w:t>
      </w:r>
      <w:r>
        <w:rPr>
          <w:rFonts w:eastAsia="TimesNewRomanPSMT" w:cs="Arial"/>
          <w:iCs/>
          <w:lang w:val="sr-Cyrl-CS" w:eastAsia="en-US"/>
        </w:rPr>
        <w:t xml:space="preserve"> између осталог и у</w:t>
      </w:r>
      <w:r w:rsidRPr="00406A90">
        <w:rPr>
          <w:rFonts w:eastAsia="TimesNewRomanPSMT" w:cs="Arial"/>
          <w:iCs/>
          <w:lang w:val="sr-Cyrl-CS" w:eastAsia="en-US"/>
        </w:rPr>
        <w:t xml:space="preserve"> образовном систему. Поједина решења која се примењују </w:t>
      </w:r>
      <w:r>
        <w:rPr>
          <w:rFonts w:eastAsia="TimesNewRomanPSMT" w:cs="Arial"/>
          <w:iCs/>
          <w:lang w:val="sr-Cyrl-CS" w:eastAsia="en-US"/>
        </w:rPr>
        <w:t>последњих година, попут инклузивног образовања, утицања на смањење ниске стопе похађања предшколског васпитања, повећања укључивања ромске деце у образовни процес, мера усмерених на превенцију превременог напуштања школовања и сл</w:t>
      </w:r>
      <w:r w:rsidRPr="00406A90">
        <w:rPr>
          <w:rFonts w:eastAsia="TimesNewRomanPSMT" w:cs="Arial"/>
          <w:iCs/>
          <w:lang w:val="sr-Cyrl-CS" w:eastAsia="en-US"/>
        </w:rPr>
        <w:t xml:space="preserve">, а која су у складу са савременим стандардима у овој области, не дају очекиване ефекте. </w:t>
      </w:r>
    </w:p>
    <w:p w:rsidR="00041230" w:rsidRPr="009A43F9" w:rsidRDefault="00041230" w:rsidP="00041230">
      <w:pPr>
        <w:jc w:val="both"/>
        <w:rPr>
          <w:rFonts w:eastAsiaTheme="minorHAnsi"/>
          <w:lang w:val="sr-Cyrl-CS" w:eastAsia="en-US"/>
        </w:rPr>
      </w:pPr>
      <w:r w:rsidRPr="008701D6">
        <w:rPr>
          <w:rFonts w:eastAsia="TimesNewRomanPSMT" w:cs="Arial"/>
          <w:bCs/>
          <w:iCs/>
          <w:lang w:val="sr-Cyrl-CS" w:eastAsia="en-US"/>
        </w:rPr>
        <w:lastRenderedPageBreak/>
        <w:t xml:space="preserve">У погледу инклузивног образовања </w:t>
      </w:r>
      <w:r>
        <w:rPr>
          <w:rFonts w:eastAsia="TimesNewRomanPSMT" w:cs="Arial"/>
          <w:bCs/>
          <w:iCs/>
          <w:lang w:val="sr-Cyrl-CS" w:eastAsia="en-US"/>
        </w:rPr>
        <w:t>је постигнут значајан напредак</w:t>
      </w:r>
      <w:r w:rsidRPr="0098073A">
        <w:rPr>
          <w:rFonts w:eastAsia="TimesNewRomanPSMT" w:cs="Arial"/>
          <w:bCs/>
          <w:iCs/>
          <w:lang w:val="sr-Cyrl-CS" w:eastAsia="en-US"/>
        </w:rPr>
        <w:t xml:space="preserve"> </w:t>
      </w:r>
      <w:r w:rsidRPr="008701D6">
        <w:rPr>
          <w:rFonts w:eastAsia="TimesNewRomanPSMT" w:cs="Arial"/>
          <w:bCs/>
          <w:iCs/>
          <w:lang w:val="sr-Cyrl-CS" w:eastAsia="en-US"/>
        </w:rPr>
        <w:t>на свим нивоима</w:t>
      </w:r>
      <w:r>
        <w:rPr>
          <w:rFonts w:eastAsia="TimesNewRomanPSMT" w:cs="Arial"/>
          <w:bCs/>
          <w:iCs/>
          <w:lang w:val="sr-Cyrl-CS" w:eastAsia="en-US"/>
        </w:rPr>
        <w:t xml:space="preserve">, али </w:t>
      </w:r>
      <w:r w:rsidRPr="008701D6">
        <w:rPr>
          <w:rFonts w:eastAsia="TimesNewRomanPSMT" w:cs="Arial"/>
          <w:bCs/>
          <w:iCs/>
          <w:lang w:val="sr-Cyrl-CS" w:eastAsia="en-US"/>
        </w:rPr>
        <w:t xml:space="preserve">и након 10 година његовог спровођења, капацитети наставника и установа да усвоје и примењују нове праксе и знање још увек нису достигли </w:t>
      </w:r>
      <w:r>
        <w:rPr>
          <w:rFonts w:eastAsia="TimesNewRomanPSMT" w:cs="Arial"/>
          <w:bCs/>
          <w:iCs/>
          <w:lang w:val="sr-Cyrl-CS" w:eastAsia="en-US"/>
        </w:rPr>
        <w:t xml:space="preserve">потребан </w:t>
      </w:r>
      <w:r w:rsidRPr="008701D6">
        <w:rPr>
          <w:rFonts w:eastAsia="TimesNewRomanPSMT" w:cs="Arial"/>
          <w:bCs/>
          <w:iCs/>
          <w:lang w:val="sr-Cyrl-CS" w:eastAsia="en-US"/>
        </w:rPr>
        <w:t xml:space="preserve">ниво </w:t>
      </w:r>
      <w:r>
        <w:rPr>
          <w:rFonts w:eastAsia="TimesNewRomanPSMT" w:cs="Arial"/>
          <w:bCs/>
          <w:iCs/>
          <w:lang w:val="sr-Cyrl-CS" w:eastAsia="en-US"/>
        </w:rPr>
        <w:t>у складу са законом</w:t>
      </w:r>
      <w:r w:rsidRPr="008701D6">
        <w:rPr>
          <w:rFonts w:eastAsia="TimesNewRomanPSMT" w:cs="Arial"/>
          <w:bCs/>
          <w:iCs/>
          <w:lang w:val="sr-Cyrl-CS" w:eastAsia="en-US"/>
        </w:rPr>
        <w:t>.</w:t>
      </w:r>
      <w:r>
        <w:rPr>
          <w:rFonts w:eastAsia="TimesNewRomanPSMT" w:cs="Arial"/>
          <w:bCs/>
          <w:iCs/>
          <w:lang w:val="sr-Cyrl-CS" w:eastAsia="en-US"/>
        </w:rPr>
        <w:t xml:space="preserve"> </w:t>
      </w:r>
      <w:r w:rsidRPr="008701D6">
        <w:rPr>
          <w:rFonts w:eastAsia="TimesNewRomanPSMT" w:cs="Arial"/>
          <w:bCs/>
          <w:iCs/>
          <w:lang w:val="sr-Cyrl-CS" w:eastAsia="en-US"/>
        </w:rPr>
        <w:t xml:space="preserve">Иако разноврсност предвиђених мера подршке које су усмерене на укључивање, похађање и учешће у образовању, указује на отвореност система за иновације, у пракси </w:t>
      </w:r>
      <w:r>
        <w:rPr>
          <w:rFonts w:eastAsia="TimesNewRomanPSMT" w:cs="Arial"/>
          <w:bCs/>
          <w:iCs/>
          <w:lang w:val="sr-Cyrl-CS" w:eastAsia="en-US"/>
        </w:rPr>
        <w:t xml:space="preserve">и даље </w:t>
      </w:r>
      <w:r w:rsidRPr="008701D6">
        <w:rPr>
          <w:rFonts w:eastAsia="TimesNewRomanPSMT" w:cs="Arial"/>
          <w:bCs/>
          <w:iCs/>
          <w:lang w:val="sr-Cyrl-CS" w:eastAsia="en-US"/>
        </w:rPr>
        <w:t>постоје различити проблеми, попут недовољног броја педагошких асистената</w:t>
      </w:r>
      <w:r>
        <w:rPr>
          <w:rFonts w:eastAsia="TimesNewRomanPSMT" w:cs="Arial"/>
          <w:bCs/>
          <w:iCs/>
          <w:lang w:val="sr-Cyrl-CS" w:eastAsia="en-US"/>
        </w:rPr>
        <w:t xml:space="preserve"> и</w:t>
      </w:r>
      <w:r w:rsidRPr="008701D6">
        <w:rPr>
          <w:rFonts w:eastAsia="TimesNewRomanPSMT" w:cs="Arial"/>
          <w:bCs/>
          <w:iCs/>
          <w:lang w:val="sr-Cyrl-CS" w:eastAsia="en-US"/>
        </w:rPr>
        <w:t xml:space="preserve"> меша</w:t>
      </w:r>
      <w:r>
        <w:rPr>
          <w:rFonts w:eastAsia="TimesNewRomanPSMT" w:cs="Arial"/>
          <w:bCs/>
          <w:iCs/>
          <w:lang w:val="sr-Cyrl-CS" w:eastAsia="en-US"/>
        </w:rPr>
        <w:t>ња</w:t>
      </w:r>
      <w:r w:rsidRPr="008701D6">
        <w:rPr>
          <w:rFonts w:eastAsia="TimesNewRomanPSMT" w:cs="Arial"/>
          <w:bCs/>
          <w:iCs/>
          <w:lang w:val="sr-Cyrl-CS" w:eastAsia="en-US"/>
        </w:rPr>
        <w:t xml:space="preserve"> улог</w:t>
      </w:r>
      <w:r>
        <w:rPr>
          <w:rFonts w:eastAsia="TimesNewRomanPSMT" w:cs="Arial"/>
          <w:bCs/>
          <w:iCs/>
          <w:lang w:val="sr-Cyrl-CS" w:eastAsia="en-US"/>
        </w:rPr>
        <w:t>е</w:t>
      </w:r>
      <w:r w:rsidRPr="008701D6">
        <w:rPr>
          <w:rFonts w:eastAsia="TimesNewRomanPSMT" w:cs="Arial"/>
          <w:bCs/>
          <w:iCs/>
          <w:lang w:val="sr-Cyrl-CS" w:eastAsia="en-US"/>
        </w:rPr>
        <w:t xml:space="preserve"> педагошких асистената и личних пратилаца</w:t>
      </w:r>
      <w:r>
        <w:rPr>
          <w:rFonts w:eastAsia="TimesNewRomanPSMT" w:cs="Arial"/>
          <w:bCs/>
          <w:iCs/>
          <w:lang w:val="sr-Cyrl-CS" w:eastAsia="en-US"/>
        </w:rPr>
        <w:t xml:space="preserve">, у појединим локалним самоуправама нема довољно средстава за </w:t>
      </w:r>
      <w:r w:rsidRPr="008701D6">
        <w:rPr>
          <w:rFonts w:eastAsia="TimesNewRomanPSMT" w:cs="Arial"/>
          <w:bCs/>
          <w:iCs/>
          <w:lang w:val="sr-Cyrl-CS" w:eastAsia="en-US"/>
        </w:rPr>
        <w:t xml:space="preserve"> пружање додатне подршке у складу са потребама деце, нарочито на нивоу мање развијених и неразвијених општина.</w:t>
      </w:r>
      <w:r>
        <w:rPr>
          <w:rFonts w:eastAsia="TimesNewRomanPSMT" w:cs="Arial"/>
          <w:bCs/>
          <w:iCs/>
          <w:lang w:val="sr-Cyrl-CS" w:eastAsia="en-US"/>
        </w:rPr>
        <w:t xml:space="preserve"> </w:t>
      </w:r>
      <w:r w:rsidRPr="009A43F9">
        <w:rPr>
          <w:rFonts w:eastAsiaTheme="minorHAnsi" w:cs="Arial"/>
          <w:lang w:val="sr-Cyrl-CS" w:eastAsia="en-US"/>
        </w:rPr>
        <w:t>Развој системских модела подршке за децу и ученике</w:t>
      </w:r>
      <w:r>
        <w:rPr>
          <w:rFonts w:eastAsiaTheme="minorHAnsi" w:cs="Arial"/>
          <w:lang w:val="sr-Cyrl-CS" w:eastAsia="en-US"/>
        </w:rPr>
        <w:t xml:space="preserve"> </w:t>
      </w:r>
      <w:r w:rsidRPr="009A43F9">
        <w:rPr>
          <w:rFonts w:eastAsiaTheme="minorHAnsi" w:cs="Arial"/>
          <w:lang w:val="sr-Cyrl-CS" w:eastAsia="en-US"/>
        </w:rPr>
        <w:t xml:space="preserve">неопходно је и даље унапређивати </w:t>
      </w:r>
      <w:r>
        <w:rPr>
          <w:rFonts w:eastAsiaTheme="minorHAnsi" w:cs="Arial"/>
          <w:lang w:val="sr-Cyrl-CS" w:eastAsia="en-US"/>
        </w:rPr>
        <w:t>и</w:t>
      </w:r>
      <w:r w:rsidRPr="009A43F9">
        <w:rPr>
          <w:rFonts w:eastAsiaTheme="minorHAnsi" w:cs="Arial"/>
          <w:lang w:val="sr-Cyrl-CS" w:eastAsia="en-US"/>
        </w:rPr>
        <w:t xml:space="preserve"> ул</w:t>
      </w:r>
      <w:r>
        <w:rPr>
          <w:rFonts w:eastAsiaTheme="minorHAnsi" w:cs="Arial"/>
          <w:lang w:val="sr-Cyrl-CS" w:eastAsia="en-US"/>
        </w:rPr>
        <w:t>агати</w:t>
      </w:r>
      <w:r w:rsidRPr="009A43F9">
        <w:rPr>
          <w:rFonts w:eastAsiaTheme="minorHAnsi" w:cs="Arial"/>
          <w:lang w:val="sr-Cyrl-CS" w:eastAsia="en-US"/>
        </w:rPr>
        <w:t xml:space="preserve"> додатне напоре да се осигура интеграција деце </w:t>
      </w:r>
      <w:r>
        <w:rPr>
          <w:rFonts w:eastAsiaTheme="minorHAnsi" w:cs="Arial"/>
          <w:lang w:val="sr-Cyrl-CS" w:eastAsia="en-US"/>
        </w:rPr>
        <w:t>која су у повећаном ризику од дискриминације</w:t>
      </w:r>
      <w:r w:rsidRPr="009A43F9">
        <w:rPr>
          <w:rFonts w:eastAsiaTheme="minorHAnsi" w:cs="Arial"/>
          <w:lang w:val="sr-Cyrl-CS" w:eastAsia="en-US"/>
        </w:rPr>
        <w:t xml:space="preserve"> у образовни систем.</w:t>
      </w:r>
      <w:r w:rsidRPr="009A43F9">
        <w:rPr>
          <w:rFonts w:eastAsiaTheme="minorHAnsi"/>
          <w:lang w:val="sr-Cyrl-CS" w:eastAsia="en-US"/>
        </w:rPr>
        <w:t xml:space="preserve"> </w:t>
      </w:r>
    </w:p>
    <w:p w:rsidR="00041230" w:rsidRPr="001D56FA" w:rsidRDefault="00041230" w:rsidP="00041230">
      <w:pPr>
        <w:jc w:val="both"/>
        <w:rPr>
          <w:rFonts w:eastAsiaTheme="minorHAnsi" w:cs="Arial"/>
          <w:lang w:val="sr-Cyrl-CS" w:eastAsia="en-US"/>
        </w:rPr>
      </w:pPr>
      <w:r>
        <w:rPr>
          <w:rFonts w:eastAsia="TimesNewRomanPSMT" w:cs="Arial"/>
          <w:lang w:val="sr-Cyrl-CS" w:eastAsia="en-US"/>
        </w:rPr>
        <w:t>И</w:t>
      </w:r>
      <w:r w:rsidRPr="009A43F9">
        <w:rPr>
          <w:rFonts w:eastAsia="TimesNewRomanPSMT" w:cs="Arial"/>
          <w:lang w:val="sr-Cyrl-CS" w:eastAsia="en-US"/>
        </w:rPr>
        <w:t xml:space="preserve">зазов представља </w:t>
      </w:r>
      <w:r w:rsidRPr="009A43F9">
        <w:rPr>
          <w:rFonts w:eastAsiaTheme="minorHAnsi" w:cs="Arial"/>
          <w:lang w:val="sr-Cyrl-CS" w:eastAsia="en-US"/>
        </w:rPr>
        <w:t xml:space="preserve">рaзвиjање специфичних прoгрaма зa смaњeњe нaпуштaњa шкoлe и </w:t>
      </w:r>
      <w:r>
        <w:rPr>
          <w:rFonts w:eastAsiaTheme="minorHAnsi" w:cs="Arial"/>
          <w:lang w:val="sr-Cyrl-CS" w:eastAsia="en-US"/>
        </w:rPr>
        <w:t>остваривање</w:t>
      </w:r>
      <w:r w:rsidRPr="009A43F9">
        <w:rPr>
          <w:rFonts w:eastAsiaTheme="minorHAnsi" w:cs="Arial"/>
          <w:lang w:val="sr-Cyrl-CS" w:eastAsia="en-US"/>
        </w:rPr>
        <w:t xml:space="preserve"> oбрaзoвaња зa сву дeцу, без обзира на здравствено стање, инвалидитет</w:t>
      </w:r>
      <w:r>
        <w:rPr>
          <w:rFonts w:eastAsiaTheme="minorHAnsi" w:cs="Arial"/>
          <w:lang w:val="sr-Cyrl-CS" w:eastAsia="en-US"/>
        </w:rPr>
        <w:t>,</w:t>
      </w:r>
      <w:r w:rsidRPr="009A43F9">
        <w:rPr>
          <w:rFonts w:eastAsiaTheme="minorHAnsi" w:cs="Arial"/>
          <w:lang w:val="sr-Cyrl-CS" w:eastAsia="en-US"/>
        </w:rPr>
        <w:t xml:space="preserve"> етничко порекло и др, али и унапређење приступа школи деци из сeoских срeдинa и удaљeних мeстa или деци смештеној у институцијама под једнаким условима. </w:t>
      </w:r>
      <w:r w:rsidRPr="001D56FA">
        <w:rPr>
          <w:rFonts w:eastAsiaTheme="minorHAnsi" w:cs="Arial"/>
          <w:lang w:val="sr-Cyrl-CS" w:eastAsia="en-US"/>
        </w:rPr>
        <w:t>У бројним публикацијама се наводи да један од основних принципа свих образовних политика у демократским з</w:t>
      </w:r>
      <w:r>
        <w:rPr>
          <w:rFonts w:eastAsiaTheme="minorHAnsi" w:cs="Arial"/>
          <w:lang w:val="sr-Cyrl-CS" w:eastAsia="en-US"/>
        </w:rPr>
        <w:t xml:space="preserve">емљама представља обезбеђивање једнаког приступа свим </w:t>
      </w:r>
      <w:r w:rsidRPr="001D56FA">
        <w:rPr>
          <w:rFonts w:eastAsiaTheme="minorHAnsi" w:cs="Arial"/>
          <w:lang w:val="sr-Cyrl-CS" w:eastAsia="en-US"/>
        </w:rPr>
        <w:t>нивоим</w:t>
      </w:r>
      <w:r>
        <w:rPr>
          <w:rFonts w:eastAsiaTheme="minorHAnsi" w:cs="Arial"/>
          <w:lang w:val="sr-Cyrl-CS" w:eastAsia="en-US"/>
        </w:rPr>
        <w:t xml:space="preserve">а образовања и предуслова за целоживотно учење свим </w:t>
      </w:r>
      <w:r w:rsidRPr="001D56FA">
        <w:rPr>
          <w:rFonts w:eastAsiaTheme="minorHAnsi" w:cs="Arial"/>
          <w:lang w:val="sr-Cyrl-CS" w:eastAsia="en-US"/>
        </w:rPr>
        <w:t xml:space="preserve">члановима заједнице. </w:t>
      </w:r>
      <w:r>
        <w:rPr>
          <w:rFonts w:eastAsiaTheme="minorHAnsi" w:cs="Arial"/>
          <w:bCs/>
          <w:iCs/>
          <w:lang w:val="sr-Cyrl-CS" w:eastAsia="en-US"/>
        </w:rPr>
        <w:t>П</w:t>
      </w:r>
      <w:r w:rsidRPr="001D56FA">
        <w:rPr>
          <w:rFonts w:eastAsiaTheme="minorHAnsi" w:cs="Arial"/>
          <w:bCs/>
          <w:iCs/>
          <w:lang w:val="sr-Cyrl-CS" w:eastAsia="en-US"/>
        </w:rPr>
        <w:t>риступачност</w:t>
      </w:r>
      <w:r>
        <w:rPr>
          <w:rFonts w:eastAsiaTheme="minorHAnsi" w:cs="Arial"/>
          <w:bCs/>
          <w:iCs/>
          <w:lang w:val="sr-Cyrl-CS" w:eastAsia="en-US"/>
        </w:rPr>
        <w:t xml:space="preserve"> у овом систему подразумева не само архитектонску приступачност школа, него и </w:t>
      </w:r>
      <w:r w:rsidRPr="001D56FA">
        <w:rPr>
          <w:rFonts w:eastAsiaTheme="minorHAnsi" w:cs="Arial"/>
          <w:bCs/>
          <w:iCs/>
          <w:lang w:val="sr-Cyrl-CS" w:eastAsia="en-US"/>
        </w:rPr>
        <w:t>различит</w:t>
      </w:r>
      <w:r>
        <w:rPr>
          <w:rFonts w:eastAsiaTheme="minorHAnsi" w:cs="Arial"/>
          <w:bCs/>
          <w:iCs/>
          <w:lang w:val="sr-Cyrl-CS" w:eastAsia="en-US"/>
        </w:rPr>
        <w:t>а</w:t>
      </w:r>
      <w:r w:rsidRPr="001D56FA">
        <w:rPr>
          <w:rFonts w:eastAsiaTheme="minorHAnsi" w:cs="Arial"/>
          <w:bCs/>
          <w:iCs/>
          <w:lang w:val="sr-Cyrl-CS" w:eastAsia="en-US"/>
        </w:rPr>
        <w:t xml:space="preserve"> прилагођавања</w:t>
      </w:r>
      <w:r>
        <w:rPr>
          <w:rFonts w:eastAsiaTheme="minorHAnsi" w:cs="Arial"/>
          <w:bCs/>
          <w:iCs/>
          <w:lang w:val="sr-Cyrl-CS" w:eastAsia="en-US"/>
        </w:rPr>
        <w:t xml:space="preserve"> наставних програма и учила</w:t>
      </w:r>
      <w:r w:rsidRPr="001D56FA">
        <w:rPr>
          <w:rFonts w:eastAsiaTheme="minorHAnsi" w:cs="Arial"/>
          <w:bCs/>
          <w:iCs/>
          <w:lang w:val="sr-Cyrl-CS" w:eastAsia="en-US"/>
        </w:rPr>
        <w:t xml:space="preserve">. </w:t>
      </w:r>
      <w:r w:rsidRPr="001D56FA">
        <w:rPr>
          <w:rFonts w:eastAsiaTheme="minorHAnsi" w:cs="Arial"/>
          <w:lang w:val="sr-Cyrl-CS" w:eastAsia="en-US"/>
        </w:rPr>
        <w:t>У пракси Повереника се као посебан проблем јавило обезбеђивање одговарајућих прилагођених уџбеника</w:t>
      </w:r>
      <w:r>
        <w:rPr>
          <w:rFonts w:eastAsiaTheme="minorHAnsi" w:cs="Arial"/>
          <w:lang w:val="sr-Cyrl-CS" w:eastAsia="en-US"/>
        </w:rPr>
        <w:t xml:space="preserve">, али и </w:t>
      </w:r>
      <w:r w:rsidRPr="00C63EF4">
        <w:rPr>
          <w:rFonts w:eastAsiaTheme="minorHAnsi" w:cs="Arial"/>
          <w:lang w:val="sr-Cyrl-CS" w:eastAsia="en-US"/>
        </w:rPr>
        <w:t>остваривањ</w:t>
      </w:r>
      <w:r>
        <w:rPr>
          <w:rFonts w:eastAsiaTheme="minorHAnsi" w:cs="Arial"/>
          <w:lang w:val="sr-Cyrl-CS" w:eastAsia="en-US"/>
        </w:rPr>
        <w:t>е</w:t>
      </w:r>
      <w:r w:rsidRPr="00C63EF4">
        <w:rPr>
          <w:rFonts w:eastAsiaTheme="minorHAnsi" w:cs="Arial"/>
          <w:lang w:val="sr-Cyrl-CS" w:eastAsia="en-US"/>
        </w:rPr>
        <w:t xml:space="preserve"> права на образовање на матерњем језику</w:t>
      </w:r>
      <w:r w:rsidRPr="001D56FA">
        <w:rPr>
          <w:rFonts w:eastAsiaTheme="minorHAnsi" w:cs="Arial"/>
          <w:lang w:val="sr-Cyrl-CS" w:eastAsia="en-US"/>
        </w:rPr>
        <w:t>.</w:t>
      </w:r>
    </w:p>
    <w:p w:rsidR="00041230" w:rsidRDefault="00041230" w:rsidP="00041230">
      <w:pPr>
        <w:jc w:val="both"/>
        <w:rPr>
          <w:rFonts w:eastAsia="TimesNewRomanPSMT" w:cs="Arial"/>
          <w:bCs/>
          <w:iCs/>
          <w:lang w:val="sr-Cyrl-CS" w:eastAsia="en-US"/>
        </w:rPr>
      </w:pPr>
      <w:r w:rsidRPr="008701D6">
        <w:rPr>
          <w:rFonts w:eastAsia="TimesNewRomanPSMT" w:cs="Arial"/>
          <w:bCs/>
          <w:iCs/>
          <w:lang w:val="sr-Cyrl-CS" w:eastAsia="en-US"/>
        </w:rPr>
        <w:t>Образовање деце ромске националне припадности</w:t>
      </w:r>
      <w:r>
        <w:rPr>
          <w:rFonts w:eastAsia="TimesNewRomanPSMT" w:cs="Arial"/>
          <w:bCs/>
          <w:iCs/>
          <w:lang w:val="sr-Cyrl-CS" w:eastAsia="en-US"/>
        </w:rPr>
        <w:t>, која у мањем проценту од опште популације уписује и завршава школе,</w:t>
      </w:r>
      <w:r w:rsidRPr="008701D6">
        <w:rPr>
          <w:rFonts w:eastAsia="TimesNewRomanPSMT" w:cs="Arial"/>
          <w:bCs/>
          <w:iCs/>
          <w:lang w:val="sr-Cyrl-CS" w:eastAsia="en-US"/>
        </w:rPr>
        <w:t xml:space="preserve"> у претходном периоду је подстицано прописивањем различитих мера за подршку образовању и превенцију осипања (кампање за упис, упис без обавезе подношења документације, унапређено коришћење ИОП-а, педагошка асистенција и афирмативне мере за упис у средњу школу). </w:t>
      </w:r>
      <w:r>
        <w:rPr>
          <w:rFonts w:eastAsia="TimesNewRomanPSMT" w:cs="Arial"/>
          <w:bCs/>
          <w:iCs/>
          <w:lang w:val="sr-Cyrl-CS" w:eastAsia="en-US"/>
        </w:rPr>
        <w:t>У</w:t>
      </w:r>
      <w:r w:rsidRPr="008701D6">
        <w:rPr>
          <w:rFonts w:eastAsia="TimesNewRomanPSMT" w:cs="Arial"/>
          <w:bCs/>
          <w:iCs/>
          <w:lang w:val="sr-Cyrl-CS" w:eastAsia="en-US"/>
        </w:rPr>
        <w:t xml:space="preserve">пркос јасним антидискриминационим одредбама у образовању, и даље има </w:t>
      </w:r>
      <w:r>
        <w:rPr>
          <w:rFonts w:eastAsia="TimesNewRomanPSMT" w:cs="Arial"/>
          <w:bCs/>
          <w:iCs/>
          <w:lang w:val="sr-Cyrl-CS" w:eastAsia="en-US"/>
        </w:rPr>
        <w:t xml:space="preserve">издвојених </w:t>
      </w:r>
      <w:r w:rsidRPr="008701D6">
        <w:rPr>
          <w:rFonts w:eastAsia="TimesNewRomanPSMT" w:cs="Arial"/>
          <w:bCs/>
          <w:iCs/>
          <w:lang w:val="sr-Cyrl-CS" w:eastAsia="en-US"/>
        </w:rPr>
        <w:t>случајева сегрегисаних одељења у којима већину ученика чине ученици ромске националне припадности</w:t>
      </w:r>
      <w:r>
        <w:rPr>
          <w:rFonts w:eastAsia="TimesNewRomanPSMT" w:cs="Arial"/>
          <w:bCs/>
          <w:iCs/>
          <w:lang w:val="sr-Cyrl-CS" w:eastAsia="en-US"/>
        </w:rPr>
        <w:t xml:space="preserve"> што се дешава у срединама у којима чине већину становништва</w:t>
      </w:r>
      <w:r w:rsidRPr="008701D6">
        <w:rPr>
          <w:rFonts w:eastAsia="TimesNewRomanPSMT" w:cs="Arial"/>
          <w:bCs/>
          <w:iCs/>
          <w:lang w:val="sr-Cyrl-CS" w:eastAsia="en-US"/>
        </w:rPr>
        <w:t xml:space="preserve">, </w:t>
      </w:r>
      <w:r>
        <w:rPr>
          <w:rFonts w:eastAsia="TimesNewRomanPSMT" w:cs="Arial"/>
          <w:bCs/>
          <w:iCs/>
          <w:lang w:val="sr-Cyrl-CS" w:eastAsia="en-US"/>
        </w:rPr>
        <w:t xml:space="preserve">а </w:t>
      </w:r>
      <w:r w:rsidRPr="00FA2EC4">
        <w:rPr>
          <w:rFonts w:eastAsia="TimesNewRomanPSMT" w:cs="Arial"/>
          <w:bCs/>
          <w:iCs/>
          <w:lang w:val="sr-Cyrl-CS" w:eastAsia="en-US"/>
        </w:rPr>
        <w:t xml:space="preserve">може </w:t>
      </w:r>
      <w:r>
        <w:rPr>
          <w:rFonts w:eastAsia="TimesNewRomanPSMT" w:cs="Arial"/>
          <w:bCs/>
          <w:iCs/>
          <w:lang w:val="sr-Cyrl-CS" w:eastAsia="en-US"/>
        </w:rPr>
        <w:t>се запазити</w:t>
      </w:r>
      <w:r w:rsidRPr="00FA2EC4">
        <w:rPr>
          <w:rFonts w:eastAsia="TimesNewRomanPSMT" w:cs="Arial"/>
          <w:bCs/>
          <w:iCs/>
          <w:lang w:val="sr-Cyrl-CS" w:eastAsia="en-US"/>
        </w:rPr>
        <w:t xml:space="preserve"> и презаступљеност ромске деце у школама за образовање деце са сметњама у развоју што може бити и последица неадекватног развоја у раном детињству, едукативне занемарености у примарној породици и раста у нестимулативним условима. </w:t>
      </w:r>
      <w:r>
        <w:rPr>
          <w:rFonts w:eastAsia="TimesNewRomanPSMT" w:cs="Arial"/>
          <w:bCs/>
          <w:iCs/>
          <w:lang w:val="sr-Cyrl-CS" w:eastAsia="en-US"/>
        </w:rPr>
        <w:t>У</w:t>
      </w:r>
      <w:r w:rsidRPr="008701D6">
        <w:rPr>
          <w:rFonts w:eastAsia="TimesNewRomanPSMT" w:cs="Arial"/>
          <w:bCs/>
          <w:iCs/>
          <w:lang w:val="sr-Cyrl-CS" w:eastAsia="en-US"/>
        </w:rPr>
        <w:t xml:space="preserve"> појединим случајевима Повереник је водио поступке по притужбама</w:t>
      </w:r>
      <w:r>
        <w:rPr>
          <w:rFonts w:eastAsia="TimesNewRomanPSMT" w:cs="Arial"/>
          <w:bCs/>
          <w:iCs/>
          <w:lang w:val="sr-Cyrl-CS" w:eastAsia="en-US"/>
        </w:rPr>
        <w:t xml:space="preserve"> за сегрегацију</w:t>
      </w:r>
      <w:r w:rsidRPr="008701D6">
        <w:rPr>
          <w:rFonts w:eastAsia="TimesNewRomanPSMT" w:cs="Arial"/>
          <w:bCs/>
          <w:iCs/>
          <w:lang w:val="sr-Cyrl-CS" w:eastAsia="en-US"/>
        </w:rPr>
        <w:t>.</w:t>
      </w:r>
      <w:r>
        <w:rPr>
          <w:rFonts w:eastAsia="TimesNewRomanPSMT" w:cs="Arial"/>
          <w:bCs/>
          <w:iCs/>
          <w:lang w:val="sr-Cyrl-CS" w:eastAsia="en-US"/>
        </w:rPr>
        <w:t xml:space="preserve"> </w:t>
      </w:r>
    </w:p>
    <w:p w:rsidR="00041230" w:rsidRPr="009A43F9" w:rsidRDefault="00041230" w:rsidP="00041230">
      <w:pPr>
        <w:jc w:val="both"/>
        <w:rPr>
          <w:rFonts w:eastAsiaTheme="minorHAnsi" w:cs="Arial"/>
          <w:lang w:val="sr-Cyrl-CS" w:eastAsia="en-US"/>
        </w:rPr>
      </w:pPr>
      <w:r>
        <w:rPr>
          <w:rFonts w:eastAsia="TimesNewRomanPSMT" w:cs="Arial"/>
          <w:bCs/>
          <w:iCs/>
          <w:lang w:val="sr-Cyrl-CS" w:eastAsia="en-US"/>
        </w:rPr>
        <w:t>П</w:t>
      </w:r>
      <w:r>
        <w:rPr>
          <w:rFonts w:eastAsia="TimesNewRomanPSMT" w:cs="Arial"/>
          <w:lang w:val="sr-Cyrl-CS" w:eastAsia="en-US"/>
        </w:rPr>
        <w:t>одршка инклузији, доступност и обухват мерама подршке, п</w:t>
      </w:r>
      <w:r w:rsidRPr="009A43F9">
        <w:rPr>
          <w:rFonts w:eastAsia="TimesNewRomanPSMT" w:cs="Arial"/>
          <w:lang w:val="sr-Cyrl-CS" w:eastAsia="en-US"/>
        </w:rPr>
        <w:t>ревенција сегрегације</w:t>
      </w:r>
      <w:r>
        <w:rPr>
          <w:rFonts w:eastAsia="TimesNewRomanPSMT" w:cs="Arial"/>
          <w:lang w:val="sr-Cyrl-CS" w:eastAsia="en-US"/>
        </w:rPr>
        <w:t xml:space="preserve"> и</w:t>
      </w:r>
      <w:r w:rsidRPr="009A43F9">
        <w:rPr>
          <w:rFonts w:eastAsia="TimesNewRomanPSMT" w:cs="Arial"/>
          <w:lang w:val="sr-Cyrl-CS" w:eastAsia="en-US"/>
        </w:rPr>
        <w:t xml:space="preserve"> десегрегација </w:t>
      </w:r>
      <w:r>
        <w:rPr>
          <w:rFonts w:eastAsia="TimesNewRomanPSMT" w:cs="Arial"/>
          <w:lang w:val="sr-Cyrl-CS" w:eastAsia="en-US"/>
        </w:rPr>
        <w:t>су</w:t>
      </w:r>
      <w:r w:rsidRPr="009A43F9">
        <w:rPr>
          <w:rFonts w:eastAsia="TimesNewRomanPSMT" w:cs="Arial"/>
          <w:lang w:val="sr-Cyrl-CS" w:eastAsia="en-US"/>
        </w:rPr>
        <w:t xml:space="preserve"> сложен</w:t>
      </w:r>
      <w:r>
        <w:rPr>
          <w:rFonts w:eastAsia="TimesNewRomanPSMT" w:cs="Arial"/>
          <w:lang w:val="sr-Cyrl-CS" w:eastAsia="en-US"/>
        </w:rPr>
        <w:t>и</w:t>
      </w:r>
      <w:r w:rsidRPr="009A43F9">
        <w:rPr>
          <w:rFonts w:eastAsia="TimesNewRomanPSMT" w:cs="Arial"/>
          <w:lang w:val="sr-Cyrl-CS" w:eastAsia="en-US"/>
        </w:rPr>
        <w:t xml:space="preserve"> и мултимодални процес</w:t>
      </w:r>
      <w:r>
        <w:rPr>
          <w:rFonts w:eastAsia="TimesNewRomanPSMT" w:cs="Arial"/>
          <w:lang w:val="sr-Cyrl-CS" w:eastAsia="en-US"/>
        </w:rPr>
        <w:t>и</w:t>
      </w:r>
      <w:r w:rsidRPr="009A43F9">
        <w:rPr>
          <w:rFonts w:eastAsia="TimesNewRomanPSMT" w:cs="Arial"/>
          <w:lang w:val="sr-Cyrl-CS" w:eastAsia="en-US"/>
        </w:rPr>
        <w:t xml:space="preserve"> у кој</w:t>
      </w:r>
      <w:r>
        <w:rPr>
          <w:rFonts w:eastAsia="TimesNewRomanPSMT" w:cs="Arial"/>
          <w:lang w:val="sr-Cyrl-CS" w:eastAsia="en-US"/>
        </w:rPr>
        <w:t>има</w:t>
      </w:r>
      <w:r w:rsidRPr="009A43F9">
        <w:rPr>
          <w:rFonts w:eastAsia="TimesNewRomanPSMT" w:cs="Arial"/>
          <w:lang w:val="sr-Cyrl-CS" w:eastAsia="en-US"/>
        </w:rPr>
        <w:t xml:space="preserve"> је неопходно учешће различитих актера</w:t>
      </w:r>
      <w:r>
        <w:rPr>
          <w:rFonts w:eastAsia="TimesNewRomanPSMT" w:cs="Arial"/>
          <w:lang w:val="sr-Cyrl-CS" w:eastAsia="en-US"/>
        </w:rPr>
        <w:t>, односно</w:t>
      </w:r>
      <w:r w:rsidRPr="009A43F9">
        <w:rPr>
          <w:rFonts w:eastAsia="TimesNewRomanPSMT" w:cs="Arial"/>
          <w:lang w:val="sr-Cyrl-CS" w:eastAsia="en-US"/>
        </w:rPr>
        <w:t xml:space="preserve"> свих подржавајућих система: образовања, здравства, социјалне заштите и њиховој ефикасној координацији, како би мере подршке усмерене према деци и њиховим родитељима, од стране предшколских установа и школа, локалне заједнице и министарства, доприносиле убрзаној еманципацији целокупне популације и потпуној интеграцији деце у групе, одељења и школе које похађају. </w:t>
      </w:r>
      <w:r w:rsidRPr="009A43F9">
        <w:rPr>
          <w:rFonts w:eastAsiaTheme="minorHAnsi" w:cs="Arial"/>
          <w:lang w:val="sr-Cyrl-CS" w:eastAsia="en-US"/>
        </w:rPr>
        <w:t>Ови процеси треба да буду праћени повећаном пажњом наставника, њиховом константном едукацијом, запошљавањем наставника различитих националности, увођењем педагошких асистената и њиховим одговарајућим бројем, као и другим мерама.</w:t>
      </w:r>
    </w:p>
    <w:p w:rsidR="00041230" w:rsidRDefault="00041230" w:rsidP="00041230">
      <w:pPr>
        <w:jc w:val="both"/>
        <w:rPr>
          <w:rFonts w:eastAsia="TimesNewRomanPSMT" w:cs="Arial"/>
          <w:lang w:val="sr-Cyrl-CS" w:eastAsia="en-US"/>
        </w:rPr>
      </w:pPr>
      <w:r w:rsidRPr="00C63EF4">
        <w:rPr>
          <w:rFonts w:eastAsia="TimesNewRomanPSMT" w:cs="Arial"/>
          <w:lang w:val="sr-Cyrl-CS" w:eastAsia="en-US"/>
        </w:rPr>
        <w:t xml:space="preserve">Инклузивно образовање у великој мери доприноси уклањању предрасуда, стереотипа и дискриминације код деце. </w:t>
      </w:r>
      <w:r w:rsidRPr="009A43F9">
        <w:rPr>
          <w:rFonts w:eastAsia="TimesNewRomanPSMT" w:cs="Arial"/>
          <w:lang w:val="sr-Cyrl-CS" w:eastAsia="en-US"/>
        </w:rPr>
        <w:t xml:space="preserve">Када се оконча циклус образовања једне генерације на темељима </w:t>
      </w:r>
      <w:r>
        <w:rPr>
          <w:rFonts w:eastAsia="TimesNewRomanPSMT" w:cs="Arial"/>
          <w:lang w:val="sr-Cyrl-CS" w:eastAsia="en-US"/>
        </w:rPr>
        <w:t>равноправности</w:t>
      </w:r>
      <w:r w:rsidRPr="009A43F9">
        <w:rPr>
          <w:rFonts w:eastAsia="TimesNewRomanPSMT" w:cs="Arial"/>
          <w:lang w:val="sr-Cyrl-CS" w:eastAsia="en-US"/>
        </w:rPr>
        <w:t>, једнакости, прихватања и уважавања различитости, стварају се чвр</w:t>
      </w:r>
      <w:r>
        <w:rPr>
          <w:rFonts w:eastAsia="TimesNewRomanPSMT" w:cs="Arial"/>
          <w:lang w:val="sr-Cyrl-CS" w:eastAsia="en-US"/>
        </w:rPr>
        <w:t>шћи</w:t>
      </w:r>
      <w:r w:rsidRPr="009A43F9">
        <w:rPr>
          <w:rFonts w:eastAsia="TimesNewRomanPSMT" w:cs="Arial"/>
          <w:lang w:val="sr-Cyrl-CS" w:eastAsia="en-US"/>
        </w:rPr>
        <w:t xml:space="preserve"> темељи друштва у којем је дискриминација непожељна појава, присутна у мери у којој у сваком друштву, па и најтолерантнијем, постоје појединци који не прихватају људе различитог етничког, верског и језичког порекла, здравственог стања и других личних својстава.</w:t>
      </w:r>
    </w:p>
    <w:p w:rsidR="00041230" w:rsidRDefault="00041230" w:rsidP="00041230">
      <w:pPr>
        <w:jc w:val="both"/>
        <w:rPr>
          <w:rFonts w:eastAsia="TimesNewRomanPSMT" w:cs="Arial"/>
          <w:bCs/>
          <w:iCs/>
          <w:lang w:val="sr-Cyrl-CS" w:eastAsia="en-US"/>
        </w:rPr>
      </w:pPr>
      <w:r>
        <w:rPr>
          <w:rFonts w:eastAsia="TimesNewRomanPSMT" w:cs="Arial"/>
          <w:lang w:val="sr-Cyrl-CS" w:eastAsia="en-US"/>
        </w:rPr>
        <w:t>Са друге стране, у</w:t>
      </w:r>
      <w:r w:rsidRPr="00C63EF4">
        <w:rPr>
          <w:rFonts w:eastAsia="TimesNewRomanPSMT" w:cs="Arial"/>
          <w:lang w:val="sr-Cyrl-CS" w:eastAsia="en-US"/>
        </w:rPr>
        <w:t xml:space="preserve"> савременим условима брзих техничких и технолошких промена нарочит значај имају дигиталне вештине</w:t>
      </w:r>
      <w:r>
        <w:rPr>
          <w:rFonts w:eastAsia="TimesNewRomanPSMT" w:cs="Arial"/>
          <w:lang w:val="sr-Cyrl-CS" w:eastAsia="en-US"/>
        </w:rPr>
        <w:t>, а д</w:t>
      </w:r>
      <w:r w:rsidRPr="00C63EF4">
        <w:rPr>
          <w:rFonts w:eastAsia="TimesNewRomanPSMT" w:cs="Arial"/>
          <w:lang w:val="sr-Cyrl-CS" w:eastAsia="en-US"/>
        </w:rPr>
        <w:t>игитализација у образовању је један од приоритета Владе Републике Србије</w:t>
      </w:r>
      <w:r>
        <w:rPr>
          <w:rFonts w:eastAsia="TimesNewRomanPSMT" w:cs="Arial"/>
          <w:lang w:val="sr-Cyrl-CS" w:eastAsia="en-US"/>
        </w:rPr>
        <w:t xml:space="preserve">. Врши се </w:t>
      </w:r>
      <w:r w:rsidRPr="00C63EF4">
        <w:rPr>
          <w:rFonts w:eastAsia="TimesNewRomanPSMT" w:cs="Arial"/>
          <w:lang w:val="sr-Cyrl-CS" w:eastAsia="en-US"/>
        </w:rPr>
        <w:t>опремање дигиталних учионица у школа</w:t>
      </w:r>
      <w:r>
        <w:rPr>
          <w:rFonts w:eastAsia="TimesNewRomanPSMT" w:cs="Arial"/>
          <w:lang w:val="sr-Cyrl-CS" w:eastAsia="en-US"/>
        </w:rPr>
        <w:t xml:space="preserve">ма, </w:t>
      </w:r>
      <w:r w:rsidRPr="00C63EF4">
        <w:rPr>
          <w:rFonts w:eastAsia="TimesNewRomanPSMT" w:cs="Arial"/>
          <w:lang w:val="sr-Cyrl-CS" w:eastAsia="en-US"/>
        </w:rPr>
        <w:t>уво</w:t>
      </w:r>
      <w:r>
        <w:rPr>
          <w:rFonts w:eastAsia="TimesNewRomanPSMT" w:cs="Arial"/>
          <w:lang w:val="sr-Cyrl-CS" w:eastAsia="en-US"/>
        </w:rPr>
        <w:t>де се</w:t>
      </w:r>
      <w:r w:rsidRPr="00C63EF4">
        <w:rPr>
          <w:rFonts w:eastAsia="TimesNewRomanPSMT" w:cs="Arial"/>
          <w:lang w:val="sr-Cyrl-CS" w:eastAsia="en-US"/>
        </w:rPr>
        <w:t xml:space="preserve"> дигитални уџбени</w:t>
      </w:r>
      <w:r>
        <w:rPr>
          <w:rFonts w:eastAsia="TimesNewRomanPSMT" w:cs="Arial"/>
          <w:lang w:val="sr-Cyrl-CS" w:eastAsia="en-US"/>
        </w:rPr>
        <w:t>ци, м</w:t>
      </w:r>
      <w:r w:rsidRPr="00C63EF4">
        <w:rPr>
          <w:rFonts w:eastAsia="TimesNewRomanPSMT" w:cs="Arial"/>
          <w:lang w:val="sr-Cyrl-CS" w:eastAsia="en-US"/>
        </w:rPr>
        <w:t>еђу циљевима и очекиваним образовним исходима ученика дефиниш</w:t>
      </w:r>
      <w:r>
        <w:rPr>
          <w:rFonts w:eastAsia="TimesNewRomanPSMT" w:cs="Arial"/>
          <w:lang w:val="sr-Cyrl-CS" w:eastAsia="en-US"/>
        </w:rPr>
        <w:t>у се</w:t>
      </w:r>
      <w:r w:rsidRPr="00C63EF4">
        <w:rPr>
          <w:rFonts w:eastAsia="TimesNewRomanPSMT" w:cs="Arial"/>
          <w:lang w:val="sr-Cyrl-CS" w:eastAsia="en-US"/>
        </w:rPr>
        <w:t xml:space="preserve"> дигиталне компетенције</w:t>
      </w:r>
      <w:r>
        <w:rPr>
          <w:rFonts w:eastAsia="TimesNewRomanPSMT" w:cs="Arial"/>
          <w:lang w:val="sr-Cyrl-CS" w:eastAsia="en-US"/>
        </w:rPr>
        <w:t xml:space="preserve">, информатика постаје обавезан предмет, у </w:t>
      </w:r>
      <w:r w:rsidRPr="00C63EF4">
        <w:rPr>
          <w:rFonts w:eastAsia="TimesNewRomanPSMT" w:cs="Arial"/>
          <w:lang w:val="sr-Cyrl-CS" w:eastAsia="en-US"/>
        </w:rPr>
        <w:t>први разред основних школа је уведен и предмет дигитални свет</w:t>
      </w:r>
      <w:r>
        <w:rPr>
          <w:rFonts w:eastAsia="TimesNewRomanPSMT" w:cs="Arial"/>
          <w:lang w:val="sr-Cyrl-CS" w:eastAsia="en-US"/>
        </w:rPr>
        <w:t xml:space="preserve"> и др. Омогућено је и </w:t>
      </w:r>
      <w:r w:rsidRPr="00C63EF4">
        <w:rPr>
          <w:rFonts w:eastAsia="TimesNewRomanPSMT" w:cs="Arial"/>
          <w:lang w:val="sr-Cyrl-CS" w:eastAsia="en-US"/>
        </w:rPr>
        <w:t>да се настава може остваривати као настава код куће и настава на даљину</w:t>
      </w:r>
      <w:r>
        <w:rPr>
          <w:rFonts w:eastAsia="TimesNewRomanPSMT" w:cs="Arial"/>
          <w:lang w:val="sr-Cyrl-CS" w:eastAsia="en-US"/>
        </w:rPr>
        <w:t xml:space="preserve">, што је било нарочито важно током ванредног стања и целе кризе изазване Ковид-19. </w:t>
      </w:r>
      <w:r w:rsidRPr="00E959EC">
        <w:rPr>
          <w:rFonts w:eastAsia="TimesNewRomanPSMT" w:cs="Arial"/>
          <w:bCs/>
          <w:iCs/>
          <w:lang w:val="sr-Cyrl-CS" w:eastAsia="en-US"/>
        </w:rPr>
        <w:t xml:space="preserve">Школе су одржавале процес учења пре свега помоћу дигиталних средстава, а </w:t>
      </w:r>
      <w:r>
        <w:rPr>
          <w:rFonts w:eastAsia="TimesNewRomanPSMT" w:cs="Arial"/>
          <w:bCs/>
          <w:iCs/>
          <w:lang w:val="sr-Cyrl-CS" w:eastAsia="en-US"/>
        </w:rPr>
        <w:t>и</w:t>
      </w:r>
      <w:r w:rsidRPr="00E959EC">
        <w:rPr>
          <w:rFonts w:eastAsia="TimesNewRomanPSMT" w:cs="Arial"/>
          <w:bCs/>
          <w:iCs/>
          <w:lang w:val="sr-Cyrl-CS" w:eastAsia="en-US"/>
        </w:rPr>
        <w:t>ако је настава организована готово одмах након увођења ванредног стања,</w:t>
      </w:r>
      <w:r w:rsidRPr="00E959EC">
        <w:rPr>
          <w:rFonts w:eastAsia="TimesNewRomanPSMT" w:cs="Arial"/>
          <w:lang w:val="sr-Cyrl-CS" w:eastAsia="en-US"/>
        </w:rPr>
        <w:t xml:space="preserve"> </w:t>
      </w:r>
      <w:r w:rsidRPr="00E959EC">
        <w:rPr>
          <w:rFonts w:eastAsia="TimesNewRomanPSMT" w:cs="Arial"/>
          <w:bCs/>
          <w:iCs/>
          <w:lang w:val="sr-Cyrl-CS" w:eastAsia="en-US"/>
        </w:rPr>
        <w:t xml:space="preserve">стечена искуства за време пандемије указују </w:t>
      </w:r>
      <w:r>
        <w:rPr>
          <w:rFonts w:eastAsia="TimesNewRomanPSMT" w:cs="Arial"/>
          <w:bCs/>
          <w:iCs/>
          <w:lang w:val="sr-Cyrl-CS" w:eastAsia="en-US"/>
        </w:rPr>
        <w:t>на</w:t>
      </w:r>
      <w:r w:rsidRPr="00E959EC">
        <w:rPr>
          <w:rFonts w:eastAsia="TimesNewRomanPSMT" w:cs="Arial"/>
          <w:bCs/>
          <w:iCs/>
          <w:lang w:val="sr-Cyrl-CS" w:eastAsia="en-US"/>
        </w:rPr>
        <w:t xml:space="preserve"> велики значај и улог</w:t>
      </w:r>
      <w:r>
        <w:rPr>
          <w:rFonts w:eastAsia="TimesNewRomanPSMT" w:cs="Arial"/>
          <w:bCs/>
          <w:iCs/>
          <w:lang w:val="sr-Cyrl-CS" w:eastAsia="en-US"/>
        </w:rPr>
        <w:t>у</w:t>
      </w:r>
      <w:r w:rsidRPr="00E959EC">
        <w:rPr>
          <w:rFonts w:eastAsia="TimesNewRomanPSMT" w:cs="Arial"/>
          <w:bCs/>
          <w:iCs/>
          <w:lang w:val="sr-Cyrl-CS" w:eastAsia="en-US"/>
        </w:rPr>
        <w:t xml:space="preserve"> онлајн наставе</w:t>
      </w:r>
      <w:r>
        <w:rPr>
          <w:rFonts w:eastAsia="TimesNewRomanPSMT" w:cs="Arial"/>
          <w:bCs/>
          <w:iCs/>
          <w:lang w:val="sr-Cyrl-CS" w:eastAsia="en-US"/>
        </w:rPr>
        <w:t>. Овакво стање је потребно искористити и</w:t>
      </w:r>
      <w:r w:rsidRPr="00E959EC">
        <w:rPr>
          <w:rFonts w:eastAsia="TimesNewRomanPSMT" w:cs="Arial"/>
          <w:bCs/>
          <w:iCs/>
          <w:lang w:val="sr-Cyrl-CS" w:eastAsia="en-US"/>
        </w:rPr>
        <w:t xml:space="preserve"> анализирати остварене ефекте</w:t>
      </w:r>
      <w:r>
        <w:rPr>
          <w:rFonts w:eastAsia="TimesNewRomanPSMT" w:cs="Arial"/>
          <w:bCs/>
          <w:iCs/>
          <w:lang w:val="sr-Cyrl-CS" w:eastAsia="en-US"/>
        </w:rPr>
        <w:t>,</w:t>
      </w:r>
      <w:r w:rsidRPr="00E959EC">
        <w:rPr>
          <w:rFonts w:eastAsia="TimesNewRomanPSMT" w:cs="Arial"/>
          <w:bCs/>
          <w:iCs/>
          <w:lang w:val="sr-Cyrl-CS" w:eastAsia="en-US"/>
        </w:rPr>
        <w:t xml:space="preserve"> пре свега на основу стеченог искуства и уочених недостатака</w:t>
      </w:r>
      <w:r>
        <w:rPr>
          <w:rFonts w:eastAsia="TimesNewRomanPSMT" w:cs="Arial"/>
          <w:bCs/>
          <w:iCs/>
          <w:lang w:val="sr-Cyrl-CS" w:eastAsia="en-US"/>
        </w:rPr>
        <w:t xml:space="preserve"> који се односе на</w:t>
      </w:r>
      <w:r w:rsidRPr="00E959EC">
        <w:rPr>
          <w:rFonts w:eastAsia="TimesNewRomanPSMT" w:cs="Arial"/>
          <w:bCs/>
          <w:iCs/>
          <w:lang w:val="sr-Cyrl-CS" w:eastAsia="en-US"/>
        </w:rPr>
        <w:t xml:space="preserve"> доступност информационих и комуникационих технологија</w:t>
      </w:r>
      <w:r>
        <w:rPr>
          <w:rFonts w:eastAsia="TimesNewRomanPSMT" w:cs="Arial"/>
          <w:bCs/>
          <w:iCs/>
          <w:lang w:val="sr-Cyrl-CS" w:eastAsia="en-US"/>
        </w:rPr>
        <w:t xml:space="preserve"> свим ученицима, односно сиромашној деци, деци са инвалидитетом, деци на институционалном смештају, из удаљених подручја и сл. Такође, потребно је вршити анализе уџбеника како се у њима не би пронашли дискриминатор</w:t>
      </w:r>
      <w:r w:rsidRPr="00AD2587">
        <w:rPr>
          <w:rFonts w:eastAsia="TimesNewRomanPSMT" w:cs="Arial"/>
          <w:bCs/>
          <w:iCs/>
          <w:lang w:val="sr-Cyrl-CS" w:eastAsia="en-US"/>
        </w:rPr>
        <w:t>н</w:t>
      </w:r>
      <w:r>
        <w:rPr>
          <w:rFonts w:eastAsia="TimesNewRomanPSMT" w:cs="Arial"/>
          <w:bCs/>
          <w:iCs/>
          <w:lang w:val="sr-Cyrl-CS" w:eastAsia="en-US"/>
        </w:rPr>
        <w:t>и</w:t>
      </w:r>
      <w:r w:rsidRPr="00AD2587">
        <w:rPr>
          <w:rFonts w:eastAsia="TimesNewRomanPSMT" w:cs="Arial"/>
          <w:bCs/>
          <w:iCs/>
          <w:lang w:val="sr-Cyrl-CS" w:eastAsia="en-US"/>
        </w:rPr>
        <w:t xml:space="preserve"> садржај</w:t>
      </w:r>
      <w:r>
        <w:rPr>
          <w:rFonts w:eastAsia="TimesNewRomanPSMT" w:cs="Arial"/>
          <w:bCs/>
          <w:iCs/>
          <w:lang w:val="sr-Cyrl-CS" w:eastAsia="en-US"/>
        </w:rPr>
        <w:t xml:space="preserve">и, </w:t>
      </w:r>
      <w:r w:rsidRPr="00AD2587">
        <w:rPr>
          <w:rFonts w:eastAsia="TimesNewRomanPSMT" w:cs="Arial"/>
          <w:bCs/>
          <w:iCs/>
          <w:lang w:val="sr-Cyrl-CS" w:eastAsia="en-US"/>
        </w:rPr>
        <w:t>него</w:t>
      </w:r>
      <w:r w:rsidRPr="00AD2587">
        <w:rPr>
          <w:rFonts w:eastAsia="TimesNewRomanPSMT" w:cs="Arial"/>
          <w:lang w:val="sr-Cyrl-CS"/>
        </w:rPr>
        <w:t xml:space="preserve"> </w:t>
      </w:r>
      <w:r w:rsidRPr="00AD2587">
        <w:rPr>
          <w:rFonts w:eastAsia="TimesNewRomanPSMT" w:cs="Arial"/>
          <w:bCs/>
          <w:iCs/>
          <w:lang w:val="sr-Cyrl-CS" w:eastAsia="en-US"/>
        </w:rPr>
        <w:t>негова</w:t>
      </w:r>
      <w:r>
        <w:rPr>
          <w:rFonts w:eastAsia="TimesNewRomanPSMT" w:cs="Arial"/>
          <w:bCs/>
          <w:iCs/>
          <w:lang w:val="sr-Cyrl-CS" w:eastAsia="en-US"/>
        </w:rPr>
        <w:t>ле</w:t>
      </w:r>
      <w:r w:rsidRPr="00AD2587">
        <w:rPr>
          <w:rFonts w:eastAsia="TimesNewRomanPSMT" w:cs="Arial"/>
          <w:bCs/>
          <w:iCs/>
          <w:lang w:val="sr-Cyrl-CS" w:eastAsia="en-US"/>
        </w:rPr>
        <w:t xml:space="preserve"> вредности које промовишу културу толеранције, разумевања и уважавања различитости, родне равноправности, међугенерацијске солидарности и недискриминације</w:t>
      </w:r>
      <w:r>
        <w:rPr>
          <w:rFonts w:eastAsia="TimesNewRomanPSMT" w:cs="Arial"/>
          <w:bCs/>
          <w:iCs/>
          <w:lang w:val="sr-Cyrl-CS" w:eastAsia="en-US"/>
        </w:rPr>
        <w:t>.</w:t>
      </w:r>
    </w:p>
    <w:p w:rsidR="00041230" w:rsidRPr="004727CE" w:rsidRDefault="00041230" w:rsidP="00041230">
      <w:pPr>
        <w:jc w:val="both"/>
        <w:rPr>
          <w:rFonts w:eastAsia="TimesNewRomanPSMT" w:cs="Arial"/>
          <w:bCs/>
          <w:iCs/>
          <w:lang w:val="sr-Cyrl-RS" w:eastAsia="en-US"/>
        </w:rPr>
      </w:pPr>
      <w:r w:rsidRPr="00AD2587">
        <w:rPr>
          <w:rFonts w:eastAsia="TimesNewRomanPSMT" w:cs="Arial"/>
          <w:bCs/>
          <w:iCs/>
          <w:lang w:val="sr-Cyrl-CS" w:eastAsia="en-US"/>
        </w:rPr>
        <w:t xml:space="preserve">Основ за остваривање системског унапређивања образовања у Републици Србији је дат </w:t>
      </w:r>
      <w:r w:rsidRPr="00AD2587">
        <w:rPr>
          <w:rFonts w:eastAsia="TimesNewRomanPSMT" w:cs="Arial"/>
          <w:bCs/>
          <w:i/>
          <w:iCs/>
          <w:lang w:val="sr-Cyrl-CS" w:eastAsia="en-US"/>
        </w:rPr>
        <w:t>Стратегијом развоја образовања и васпитања у Републици Србији до 2030. године</w:t>
      </w:r>
      <w:r w:rsidRPr="00AD2587">
        <w:rPr>
          <w:rFonts w:eastAsia="TimesNewRomanPSMT" w:cs="Arial"/>
          <w:bCs/>
          <w:iCs/>
          <w:lang w:val="sr-Cyrl-RS" w:eastAsia="en-US"/>
        </w:rPr>
        <w:t xml:space="preserve"> којом је дефинисан оквир развоја ове области и читав низ активности како би се предвиђени циљеви реализовали. Не улазећи у ближу анализу ових активности, а имајући у виду чињенице и податке, као и налазе више извештаја и истраживања, поред осталих активности, </w:t>
      </w:r>
      <w:r w:rsidRPr="00AD2587">
        <w:rPr>
          <w:rFonts w:eastAsia="TimesNewRomanPSMT" w:cs="Arial"/>
          <w:bCs/>
          <w:iCs/>
          <w:lang w:eastAsia="en-US"/>
        </w:rPr>
        <w:t>унапређењ</w:t>
      </w:r>
      <w:r w:rsidRPr="00AD2587">
        <w:rPr>
          <w:rFonts w:eastAsia="TimesNewRomanPSMT" w:cs="Arial"/>
          <w:bCs/>
          <w:iCs/>
          <w:lang w:val="sr-Cyrl-RS" w:eastAsia="en-US"/>
        </w:rPr>
        <w:t>е</w:t>
      </w:r>
      <w:r w:rsidRPr="00AD2587">
        <w:rPr>
          <w:rFonts w:eastAsia="TimesNewRomanPSMT" w:cs="Arial"/>
          <w:bCs/>
          <w:iCs/>
          <w:lang w:eastAsia="en-US"/>
        </w:rPr>
        <w:t xml:space="preserve"> наставе и учења у складу са савременим достигнућима </w:t>
      </w:r>
      <w:r w:rsidRPr="00AD2587">
        <w:rPr>
          <w:rFonts w:eastAsia="TimesNewRomanPSMT" w:cs="Arial"/>
          <w:bCs/>
          <w:iCs/>
          <w:lang w:val="sr-Cyrl-RS" w:eastAsia="en-US"/>
        </w:rPr>
        <w:t xml:space="preserve">и прописивање обавезности средњег нивоа образовања које је предвиђено овом стратегијом могло би да допринесе не само унапређивању капацитета свих будућих генерација, него и специфично решавању проблема дечијих бракова. Са друге стране, како је већ наглашено масовније </w:t>
      </w:r>
      <w:r w:rsidRPr="00AD2587">
        <w:rPr>
          <w:rFonts w:eastAsia="TimesNewRomanPSMT" w:cs="Arial"/>
          <w:bCs/>
          <w:iCs/>
          <w:lang w:eastAsia="en-US"/>
        </w:rPr>
        <w:t xml:space="preserve">укључивање деце у спорт је </w:t>
      </w:r>
      <w:r w:rsidRPr="00AD2587">
        <w:rPr>
          <w:rFonts w:eastAsia="TimesNewRomanPSMT" w:cs="Arial"/>
          <w:bCs/>
          <w:iCs/>
          <w:lang w:val="sr-Cyrl-RS" w:eastAsia="en-US"/>
        </w:rPr>
        <w:t xml:space="preserve">од </w:t>
      </w:r>
      <w:r w:rsidRPr="00AD2587">
        <w:rPr>
          <w:rFonts w:eastAsia="TimesNewRomanPSMT" w:cs="Arial"/>
          <w:bCs/>
          <w:iCs/>
          <w:lang w:eastAsia="en-US"/>
        </w:rPr>
        <w:t>изузетн</w:t>
      </w:r>
      <w:r w:rsidRPr="00AD2587">
        <w:rPr>
          <w:rFonts w:eastAsia="TimesNewRomanPSMT" w:cs="Arial"/>
          <w:bCs/>
          <w:iCs/>
          <w:lang w:val="sr-Cyrl-RS" w:eastAsia="en-US"/>
        </w:rPr>
        <w:t>е</w:t>
      </w:r>
      <w:r w:rsidRPr="00AD2587">
        <w:rPr>
          <w:rFonts w:eastAsia="TimesNewRomanPSMT" w:cs="Arial"/>
          <w:bCs/>
          <w:iCs/>
          <w:lang w:eastAsia="en-US"/>
        </w:rPr>
        <w:t xml:space="preserve"> важно</w:t>
      </w:r>
      <w:r w:rsidRPr="00AD2587">
        <w:rPr>
          <w:rFonts w:eastAsia="TimesNewRomanPSMT" w:cs="Arial"/>
          <w:bCs/>
          <w:iCs/>
          <w:lang w:val="sr-Cyrl-RS" w:eastAsia="en-US"/>
        </w:rPr>
        <w:t>сти и</w:t>
      </w:r>
      <w:r w:rsidRPr="00AD2587">
        <w:rPr>
          <w:rFonts w:eastAsia="TimesNewRomanPSMT" w:cs="Arial"/>
          <w:bCs/>
          <w:iCs/>
          <w:lang w:eastAsia="en-US"/>
        </w:rPr>
        <w:t xml:space="preserve"> вишеструко</w:t>
      </w:r>
      <w:r w:rsidRPr="00AD2587">
        <w:rPr>
          <w:rFonts w:eastAsia="TimesNewRomanPSMT" w:cs="Arial"/>
          <w:bCs/>
          <w:iCs/>
          <w:lang w:val="sr-Cyrl-RS" w:eastAsia="en-US"/>
        </w:rPr>
        <w:t xml:space="preserve"> је</w:t>
      </w:r>
      <w:r w:rsidRPr="00AD2587">
        <w:rPr>
          <w:rFonts w:eastAsia="TimesNewRomanPSMT" w:cs="Arial"/>
          <w:bCs/>
          <w:iCs/>
          <w:lang w:eastAsia="en-US"/>
        </w:rPr>
        <w:t xml:space="preserve"> значајно јер осим што помаже </w:t>
      </w:r>
      <w:r w:rsidRPr="00AD2587">
        <w:rPr>
          <w:rFonts w:eastAsia="TimesNewRomanPSMT" w:cs="Arial"/>
          <w:bCs/>
          <w:iCs/>
          <w:lang w:val="sr-Cyrl-RS" w:eastAsia="en-US"/>
        </w:rPr>
        <w:t>у</w:t>
      </w:r>
      <w:r w:rsidRPr="00AD2587">
        <w:rPr>
          <w:rFonts w:eastAsia="TimesNewRomanPSMT" w:cs="Arial"/>
          <w:bCs/>
          <w:iCs/>
          <w:lang w:eastAsia="en-US"/>
        </w:rPr>
        <w:t xml:space="preserve"> развој</w:t>
      </w:r>
      <w:r w:rsidRPr="00AD2587">
        <w:rPr>
          <w:rFonts w:eastAsia="TimesNewRomanPSMT" w:cs="Arial"/>
          <w:bCs/>
          <w:iCs/>
          <w:lang w:val="sr-Cyrl-RS" w:eastAsia="en-US"/>
        </w:rPr>
        <w:t>у</w:t>
      </w:r>
      <w:r w:rsidRPr="00AD2587">
        <w:rPr>
          <w:rFonts w:eastAsia="TimesNewRomanPSMT" w:cs="Arial"/>
          <w:bCs/>
          <w:iCs/>
          <w:lang w:eastAsia="en-US"/>
        </w:rPr>
        <w:t xml:space="preserve"> моторичких способности,</w:t>
      </w:r>
      <w:r w:rsidRPr="00AD2587">
        <w:rPr>
          <w:rFonts w:eastAsia="TimesNewRomanPSMT" w:cs="Arial"/>
          <w:bCs/>
          <w:iCs/>
          <w:lang w:val="sr-Cyrl-RS" w:eastAsia="en-US"/>
        </w:rPr>
        <w:t xml:space="preserve"> </w:t>
      </w:r>
      <w:r w:rsidRPr="00AD2587">
        <w:rPr>
          <w:rFonts w:eastAsia="TimesNewRomanPSMT" w:cs="Arial"/>
          <w:bCs/>
          <w:iCs/>
          <w:lang w:eastAsia="en-US"/>
        </w:rPr>
        <w:t>утиче на физичко и психичко здравље</w:t>
      </w:r>
      <w:r w:rsidRPr="00AD2587">
        <w:rPr>
          <w:rFonts w:eastAsia="TimesNewRomanPSMT" w:cs="Arial"/>
          <w:bCs/>
          <w:iCs/>
          <w:lang w:val="sr-Cyrl-RS" w:eastAsia="en-US"/>
        </w:rPr>
        <w:t xml:space="preserve">, подстиче </w:t>
      </w:r>
      <w:r w:rsidRPr="00AD2587">
        <w:rPr>
          <w:rFonts w:eastAsia="TimesNewRomanPSMT" w:cs="Arial"/>
          <w:bCs/>
          <w:iCs/>
          <w:lang w:eastAsia="en-US"/>
        </w:rPr>
        <w:t>самосталност, склапа</w:t>
      </w:r>
      <w:r w:rsidRPr="00AD2587">
        <w:rPr>
          <w:rFonts w:eastAsia="TimesNewRomanPSMT" w:cs="Arial"/>
          <w:bCs/>
          <w:iCs/>
          <w:lang w:val="sr-Cyrl-RS" w:eastAsia="en-US"/>
        </w:rPr>
        <w:t>ње</w:t>
      </w:r>
      <w:r w:rsidRPr="00AD2587">
        <w:rPr>
          <w:rFonts w:eastAsia="TimesNewRomanPSMT" w:cs="Arial"/>
          <w:bCs/>
          <w:iCs/>
          <w:lang w:eastAsia="en-US"/>
        </w:rPr>
        <w:t xml:space="preserve"> пријатељст</w:t>
      </w:r>
      <w:r w:rsidRPr="00AD2587">
        <w:rPr>
          <w:rFonts w:eastAsia="TimesNewRomanPSMT" w:cs="Arial"/>
          <w:bCs/>
          <w:iCs/>
          <w:lang w:val="sr-Cyrl-RS" w:eastAsia="en-US"/>
        </w:rPr>
        <w:t>а</w:t>
      </w:r>
      <w:r w:rsidRPr="00AD2587">
        <w:rPr>
          <w:rFonts w:eastAsia="TimesNewRomanPSMT" w:cs="Arial"/>
          <w:bCs/>
          <w:iCs/>
          <w:lang w:eastAsia="en-US"/>
        </w:rPr>
        <w:t xml:space="preserve">ва и </w:t>
      </w:r>
      <w:r w:rsidRPr="00AD2587">
        <w:rPr>
          <w:rFonts w:eastAsia="TimesNewRomanPSMT" w:cs="Arial"/>
          <w:bCs/>
          <w:iCs/>
          <w:lang w:val="sr-Cyrl-RS" w:eastAsia="en-US"/>
        </w:rPr>
        <w:t xml:space="preserve">сналажење </w:t>
      </w:r>
      <w:r w:rsidRPr="00AD2587">
        <w:rPr>
          <w:rFonts w:eastAsia="TimesNewRomanPSMT" w:cs="Arial"/>
          <w:bCs/>
          <w:iCs/>
          <w:lang w:eastAsia="en-US"/>
        </w:rPr>
        <w:t>у разним животним ситуацијама</w:t>
      </w:r>
      <w:r w:rsidRPr="00AD2587">
        <w:rPr>
          <w:rFonts w:eastAsia="TimesNewRomanPSMT" w:cs="Arial"/>
          <w:bCs/>
          <w:iCs/>
          <w:lang w:val="sr-Cyrl-RS" w:eastAsia="en-US"/>
        </w:rPr>
        <w:t>. Стратегијом развоја образовања и васпитања је такође предвиђено с</w:t>
      </w:r>
      <w:r w:rsidRPr="00AD2587">
        <w:rPr>
          <w:rFonts w:eastAsia="TimesNewRomanPSMT" w:cs="Arial"/>
          <w:bCs/>
          <w:iCs/>
          <w:lang w:eastAsia="en-US"/>
        </w:rPr>
        <w:t xml:space="preserve">тварање услова </w:t>
      </w:r>
      <w:r w:rsidRPr="00AD2587">
        <w:rPr>
          <w:rFonts w:eastAsia="TimesNewRomanPSMT" w:cs="Arial"/>
          <w:bCs/>
          <w:iCs/>
          <w:lang w:val="sr-Cyrl-RS" w:eastAsia="en-US"/>
        </w:rPr>
        <w:t>за</w:t>
      </w:r>
      <w:r w:rsidRPr="00AD2587">
        <w:rPr>
          <w:rFonts w:eastAsia="TimesNewRomanPSMT" w:cs="Arial"/>
          <w:bCs/>
          <w:iCs/>
          <w:lang w:eastAsia="en-US"/>
        </w:rPr>
        <w:t xml:space="preserve"> спортске и обогаћене наставне и ваннаставне садржаје</w:t>
      </w:r>
      <w:r w:rsidRPr="00AD2587">
        <w:rPr>
          <w:rFonts w:eastAsia="TimesNewRomanPSMT" w:cs="Arial"/>
          <w:bCs/>
          <w:iCs/>
          <w:lang w:val="sr-Cyrl-RS" w:eastAsia="en-US"/>
        </w:rPr>
        <w:t xml:space="preserve">, израда </w:t>
      </w:r>
      <w:r w:rsidRPr="00AD2587">
        <w:rPr>
          <w:rFonts w:eastAsia="TimesNewRomanPSMT" w:cs="Arial"/>
          <w:bCs/>
          <w:iCs/>
          <w:lang w:eastAsia="en-US"/>
        </w:rPr>
        <w:t>стручно</w:t>
      </w:r>
      <w:r w:rsidRPr="00AD2587">
        <w:rPr>
          <w:rFonts w:eastAsia="TimesNewRomanPSMT" w:cs="Arial"/>
          <w:bCs/>
          <w:iCs/>
          <w:lang w:val="sr-Cyrl-RS" w:eastAsia="en-US"/>
        </w:rPr>
        <w:t>г</w:t>
      </w:r>
      <w:r w:rsidRPr="00AD2587">
        <w:rPr>
          <w:rFonts w:eastAsia="TimesNewRomanPSMT" w:cs="Arial"/>
          <w:bCs/>
          <w:iCs/>
          <w:lang w:eastAsia="en-US"/>
        </w:rPr>
        <w:t xml:space="preserve"> упутств</w:t>
      </w:r>
      <w:r w:rsidRPr="00AD2587">
        <w:rPr>
          <w:rFonts w:eastAsia="TimesNewRomanPSMT" w:cs="Arial"/>
          <w:bCs/>
          <w:iCs/>
          <w:lang w:val="sr-Cyrl-RS" w:eastAsia="en-US"/>
        </w:rPr>
        <w:t>а</w:t>
      </w:r>
      <w:r w:rsidRPr="00AD2587">
        <w:rPr>
          <w:rFonts w:eastAsia="TimesNewRomanPSMT" w:cs="Arial"/>
          <w:bCs/>
          <w:iCs/>
          <w:lang w:eastAsia="en-US"/>
        </w:rPr>
        <w:t xml:space="preserve"> за формирање школских</w:t>
      </w:r>
      <w:r w:rsidRPr="00AD2587">
        <w:rPr>
          <w:rFonts w:eastAsia="TimesNewRomanPSMT" w:cs="Arial"/>
          <w:bCs/>
          <w:iCs/>
          <w:lang w:val="sr-Cyrl-RS" w:eastAsia="en-US"/>
        </w:rPr>
        <w:t xml:space="preserve"> спортских </w:t>
      </w:r>
      <w:r w:rsidRPr="00AD2587">
        <w:rPr>
          <w:rFonts w:eastAsia="TimesNewRomanPSMT" w:cs="Arial"/>
          <w:bCs/>
          <w:iCs/>
          <w:lang w:eastAsia="en-US"/>
        </w:rPr>
        <w:t xml:space="preserve">секција </w:t>
      </w:r>
      <w:r w:rsidRPr="00AD2587">
        <w:rPr>
          <w:rFonts w:eastAsia="TimesNewRomanPSMT" w:cs="Arial"/>
          <w:bCs/>
          <w:iCs/>
          <w:lang w:val="sr-Cyrl-RS" w:eastAsia="en-US"/>
        </w:rPr>
        <w:t>и популаризација нарочито женског спорта. Имајући у виду наведено, поред осталих предвиђених мера и активности, посебно издвајамо ове које се односе прописивање обавезности средњег нивоа образовања као и на омасовљавање и популаризацију спорта.</w:t>
      </w:r>
      <w:r>
        <w:rPr>
          <w:rFonts w:eastAsia="TimesNewRomanPSMT" w:cs="Arial"/>
          <w:bCs/>
          <w:iCs/>
          <w:lang w:val="sr-Cyrl-RS" w:eastAsia="en-US"/>
        </w:rPr>
        <w:t xml:space="preserve">  </w:t>
      </w:r>
    </w:p>
    <w:p w:rsidR="00041230" w:rsidRPr="001A3CE6" w:rsidRDefault="00041230" w:rsidP="001A3CE6">
      <w:pPr>
        <w:pStyle w:val="NoSpacing"/>
        <w:rPr>
          <w:sz w:val="2"/>
          <w:lang w:eastAsia="en-US"/>
        </w:rPr>
      </w:pPr>
    </w:p>
    <w:tbl>
      <w:tblPr>
        <w:tblStyle w:val="TableGrid6"/>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41230" w:rsidRPr="009A43F9" w:rsidTr="0040023D">
        <w:tc>
          <w:tcPr>
            <w:tcW w:w="9134" w:type="dxa"/>
          </w:tcPr>
          <w:p w:rsidR="001A3CE6" w:rsidRDefault="001A3CE6" w:rsidP="0040023D">
            <w:pPr>
              <w:jc w:val="both"/>
              <w:rPr>
                <w:rFonts w:eastAsia="TimesNewRomanPSMT" w:cs="Arial"/>
                <w:b/>
                <w:lang w:val="sr-Latn-RS"/>
              </w:rPr>
            </w:pPr>
          </w:p>
          <w:p w:rsidR="00041230" w:rsidRPr="009A43F9" w:rsidRDefault="00041230" w:rsidP="0040023D">
            <w:pPr>
              <w:jc w:val="both"/>
              <w:rPr>
                <w:rFonts w:eastAsia="TimesNewRomanPSMT" w:cs="Arial"/>
                <w:b/>
                <w:lang w:val="sr-Cyrl-CS"/>
              </w:rPr>
            </w:pPr>
            <w:r w:rsidRPr="009A43F9">
              <w:rPr>
                <w:rFonts w:eastAsia="TimesNewRomanPSMT" w:cs="Arial"/>
                <w:b/>
                <w:lang w:val="sr-Cyrl-CS"/>
              </w:rPr>
              <w:t>ПРЕПОРУКЕ</w:t>
            </w:r>
          </w:p>
          <w:p w:rsidR="00041230" w:rsidRPr="001A3CE6" w:rsidRDefault="00041230" w:rsidP="0040023D">
            <w:pPr>
              <w:jc w:val="both"/>
              <w:rPr>
                <w:rFonts w:eastAsia="TimesNewRomanPSMT" w:cs="Arial"/>
                <w:b/>
                <w:sz w:val="14"/>
                <w:lang w:val="sr-Cyrl-CS"/>
              </w:rPr>
            </w:pPr>
          </w:p>
          <w:p w:rsidR="00213027" w:rsidRDefault="00213027" w:rsidP="00213027">
            <w:pPr>
              <w:numPr>
                <w:ilvl w:val="0"/>
                <w:numId w:val="40"/>
              </w:numPr>
              <w:contextualSpacing/>
              <w:jc w:val="both"/>
              <w:rPr>
                <w:rFonts w:eastAsia="TimesNewRomanPSMT" w:cs="Arial"/>
                <w:lang w:val="sr-Cyrl-CS"/>
              </w:rPr>
            </w:pPr>
            <w:r>
              <w:rPr>
                <w:rFonts w:eastAsia="TimesNewRomanPSMT" w:cs="Arial"/>
                <w:lang w:val="sr-Cyrl-CS"/>
              </w:rPr>
              <w:t>Локалне самоуправе да континуирано раде на обезбеђивању услова за повећање уписа дeцe, посебно из друштвених група које су изложене повећаном ризику од дискриминације у прeдшкoлске устaнoве и на све нивое образовања;</w:t>
            </w:r>
          </w:p>
          <w:p w:rsidR="00213027" w:rsidRDefault="00213027" w:rsidP="00213027">
            <w:pPr>
              <w:ind w:left="720"/>
              <w:contextualSpacing/>
              <w:jc w:val="both"/>
              <w:rPr>
                <w:rFonts w:eastAsia="TimesNewRomanPSMT" w:cs="Arial"/>
                <w:lang w:val="sr-Cyrl-CS"/>
              </w:rPr>
            </w:pPr>
          </w:p>
          <w:p w:rsidR="00213027" w:rsidRDefault="00213027" w:rsidP="00213027">
            <w:pPr>
              <w:numPr>
                <w:ilvl w:val="0"/>
                <w:numId w:val="40"/>
              </w:numPr>
              <w:contextualSpacing/>
              <w:jc w:val="both"/>
              <w:rPr>
                <w:rFonts w:eastAsia="TimesNewRomanPSMT" w:cs="Arial"/>
                <w:lang w:val="sr-Cyrl-CS"/>
              </w:rPr>
            </w:pPr>
            <w:r>
              <w:rPr>
                <w:rFonts w:eastAsia="TimesNewRomanPSMT" w:cs="Arial"/>
                <w:lang w:val="sr-Cyrl-CS"/>
              </w:rPr>
              <w:t>Унапредити доступност образовног система посебно за децу са инвалидитетом, децу са потешкоћама у развоју и децу на институционалном смештају, успоставити континуирану сарадњу и ефикасну координацију система образовања са системом здравствене и социјалне заштите, уз редовно сагледавање и евалуацију предузетих мера и активности;</w:t>
            </w:r>
            <w:r>
              <w:rPr>
                <w:rFonts w:eastAsia="Calibri" w:cs="Arial"/>
                <w:bCs/>
                <w:iCs/>
                <w:lang w:val="sr-Cyrl-CS"/>
              </w:rPr>
              <w:t xml:space="preserve"> </w:t>
            </w:r>
          </w:p>
          <w:p w:rsidR="00213027" w:rsidRDefault="00213027" w:rsidP="00213027">
            <w:pPr>
              <w:ind w:left="720"/>
              <w:contextualSpacing/>
              <w:rPr>
                <w:rFonts w:eastAsia="TimesNewRomanPSMT" w:cs="Arial"/>
                <w:lang w:val="sr-Cyrl-CS"/>
              </w:rPr>
            </w:pPr>
          </w:p>
          <w:p w:rsidR="00213027" w:rsidRDefault="00213027" w:rsidP="00213027">
            <w:pPr>
              <w:numPr>
                <w:ilvl w:val="0"/>
                <w:numId w:val="40"/>
              </w:numPr>
              <w:contextualSpacing/>
              <w:jc w:val="both"/>
              <w:rPr>
                <w:rFonts w:eastAsia="TimesNewRomanPSMT" w:cs="Arial"/>
                <w:lang w:val="sr-Cyrl-CS"/>
              </w:rPr>
            </w:pPr>
            <w:r>
              <w:rPr>
                <w:rFonts w:eastAsia="TimesNewRomanPSMT" w:cs="Arial"/>
                <w:lang w:val="sr-Cyrl-CS"/>
              </w:rPr>
              <w:t>Унапређивати инклузивно образовање, доступност и обухват мерама подршке ученицима у складу са потребама, наставно особље укључити у специјализоване програме обука и обезбедити приручнике за рад са децом са одређеним здравственим и развојним проблемима, децом жртвама или сведоцима насиља и другом децом којој је потребна специфична подршка;</w:t>
            </w:r>
          </w:p>
          <w:p w:rsidR="00213027" w:rsidRDefault="00213027" w:rsidP="00213027">
            <w:pPr>
              <w:ind w:left="720"/>
              <w:contextualSpacing/>
              <w:rPr>
                <w:rFonts w:eastAsia="TimesNewRomanPSMT" w:cs="Arial"/>
                <w:lang w:val="sr-Cyrl-CS"/>
              </w:rPr>
            </w:pPr>
          </w:p>
          <w:p w:rsidR="00213027" w:rsidRDefault="00213027" w:rsidP="00213027">
            <w:pPr>
              <w:numPr>
                <w:ilvl w:val="0"/>
                <w:numId w:val="40"/>
              </w:numPr>
              <w:contextualSpacing/>
              <w:jc w:val="both"/>
              <w:rPr>
                <w:rFonts w:eastAsia="TimesNewRomanPSMT" w:cs="Arial"/>
                <w:lang w:val="sr-Cyrl-CS"/>
              </w:rPr>
            </w:pPr>
            <w:r>
              <w:rPr>
                <w:rFonts w:eastAsia="TimesNewRomanPSMT" w:cs="Arial"/>
                <w:lang w:val="sr-Cyrl-CS"/>
              </w:rPr>
              <w:t>Спроводити циљане прoгрaме зa смaњeњe стопе нaпуштaњa шкoлe и прoмoвисања oбрaзoвaња зa сву дeцу</w:t>
            </w:r>
            <w:r>
              <w:rPr>
                <w:rFonts w:eastAsia="TimesNewRomanPSMT" w:cs="Arial"/>
                <w:bCs/>
                <w:iCs/>
                <w:lang w:val="sr-Cyrl-CS"/>
              </w:rPr>
              <w:t>, редовно пратити ефекте ових програма и прилагођавати их средини и условима живота деце. Дефинисати детаљне и свеобухватне процедуре рада психосоцијалних служби у школама са циљем заштите и остваривања права деце на образовање;</w:t>
            </w:r>
          </w:p>
          <w:p w:rsidR="00213027" w:rsidRDefault="00213027" w:rsidP="00213027">
            <w:pPr>
              <w:ind w:left="720"/>
              <w:contextualSpacing/>
              <w:rPr>
                <w:rFonts w:eastAsia="TimesNewRomanPSMT" w:cs="Arial"/>
                <w:lang w:val="sr-Cyrl-CS"/>
              </w:rPr>
            </w:pPr>
          </w:p>
          <w:p w:rsidR="00213027" w:rsidRDefault="00213027" w:rsidP="00213027">
            <w:pPr>
              <w:numPr>
                <w:ilvl w:val="0"/>
                <w:numId w:val="40"/>
              </w:numPr>
              <w:contextualSpacing/>
              <w:jc w:val="both"/>
              <w:rPr>
                <w:rFonts w:eastAsia="TimesNewRomanPSMT" w:cs="Arial"/>
                <w:lang w:val="sr-Cyrl-CS"/>
              </w:rPr>
            </w:pPr>
            <w:r>
              <w:rPr>
                <w:rFonts w:eastAsia="TimesNewRomanPSMT" w:cs="Arial"/>
                <w:lang w:val="sr-Cyrl-CS"/>
              </w:rPr>
              <w:t>Спроводити програме наставе и учења у циљу неговања вредности и промовисања културе толеранције, разумевања и уважавања различитости, родне равноправности, међугенерацијске солидарности и недискриминације различитих друштвених група и појава. Увести здравствено и васпитање о репродуктивном и сексуалном здрављу уз успостављање сарадње са системом здравствене заштите;</w:t>
            </w:r>
          </w:p>
          <w:p w:rsidR="00213027" w:rsidRDefault="00213027" w:rsidP="00213027">
            <w:pPr>
              <w:ind w:left="720"/>
              <w:contextualSpacing/>
              <w:rPr>
                <w:rFonts w:eastAsia="TimesNewRomanPSMT" w:cs="Arial"/>
                <w:lang w:val="sr-Cyrl-CS"/>
              </w:rPr>
            </w:pPr>
          </w:p>
          <w:p w:rsidR="00213027" w:rsidRDefault="00213027" w:rsidP="00213027">
            <w:pPr>
              <w:numPr>
                <w:ilvl w:val="0"/>
                <w:numId w:val="40"/>
              </w:numPr>
              <w:contextualSpacing/>
              <w:jc w:val="both"/>
              <w:rPr>
                <w:rFonts w:eastAsia="TimesNewRomanPSMT" w:cs="Arial"/>
                <w:lang w:val="sr-Cyrl-CS"/>
              </w:rPr>
            </w:pPr>
            <w:r>
              <w:rPr>
                <w:rFonts w:eastAsia="TimesNewRomanPSMT" w:cs="Arial"/>
                <w:lang w:val="sr-Cyrl-CS"/>
              </w:rPr>
              <w:t>Ефикасно реализовати циљеве Стратегије развоја образовања и васпитања у Републици Србији до 2030. године посебно у погледу унапређења наставе и учења у складу са савременим достигнућима, увођења обавезног средњег нивоа образовања, као и у погледу развоја спортских садржаја за сву децу;</w:t>
            </w:r>
          </w:p>
          <w:p w:rsidR="00213027" w:rsidRDefault="00213027" w:rsidP="00213027">
            <w:pPr>
              <w:ind w:left="720"/>
              <w:contextualSpacing/>
              <w:rPr>
                <w:rFonts w:eastAsia="TimesNewRomanPSMT" w:cs="Arial"/>
                <w:lang w:val="sr-Cyrl-CS"/>
              </w:rPr>
            </w:pPr>
          </w:p>
          <w:p w:rsidR="00213027" w:rsidRDefault="00213027" w:rsidP="00213027">
            <w:pPr>
              <w:numPr>
                <w:ilvl w:val="0"/>
                <w:numId w:val="40"/>
              </w:numPr>
              <w:contextualSpacing/>
              <w:jc w:val="both"/>
              <w:rPr>
                <w:rFonts w:eastAsia="TimesNewRomanPSMT" w:cs="Arial"/>
                <w:lang w:val="sr-Cyrl-CS"/>
              </w:rPr>
            </w:pPr>
            <w:r>
              <w:rPr>
                <w:rFonts w:eastAsia="TimesNewRomanPSMT" w:cs="Arial"/>
                <w:lang w:val="sr-Cyrl-CS"/>
              </w:rPr>
              <w:t>Наставити активан рад на дигитализацији у образовању и обезбеђивању</w:t>
            </w:r>
            <w:r>
              <w:rPr>
                <w:rFonts w:eastAsia="TimesNewRomanPSMT" w:cs="Arial"/>
                <w:bCs/>
                <w:iCs/>
                <w:lang w:val="sr-Cyrl-CS"/>
              </w:rPr>
              <w:t xml:space="preserve"> доступности информационих и комуникационих технологија свим ученицима</w:t>
            </w:r>
            <w:r>
              <w:rPr>
                <w:rFonts w:eastAsia="TimesNewRomanPSMT" w:cs="Arial"/>
                <w:lang w:val="sr-Cyrl-CS"/>
              </w:rPr>
              <w:t xml:space="preserve">. </w:t>
            </w:r>
          </w:p>
          <w:p w:rsidR="00041230" w:rsidRPr="001A3CE6" w:rsidRDefault="00041230" w:rsidP="0040023D">
            <w:pPr>
              <w:jc w:val="both"/>
              <w:rPr>
                <w:rFonts w:eastAsia="TimesNewRomanPSMT" w:cs="Arial"/>
                <w:sz w:val="10"/>
                <w:lang w:val="sr-Cyrl-CS"/>
              </w:rPr>
            </w:pPr>
          </w:p>
        </w:tc>
      </w:tr>
    </w:tbl>
    <w:p w:rsidR="00041230" w:rsidRDefault="00041230" w:rsidP="00041230">
      <w:pPr>
        <w:jc w:val="both"/>
        <w:rPr>
          <w:rFonts w:eastAsiaTheme="minorHAnsi" w:cs="Arial"/>
          <w:lang w:val="sr-Cyrl-CS" w:eastAsia="en-US"/>
        </w:rPr>
      </w:pPr>
    </w:p>
    <w:p w:rsidR="00041230" w:rsidRPr="00C809E7" w:rsidRDefault="00041230" w:rsidP="00041230">
      <w:pPr>
        <w:jc w:val="both"/>
        <w:rPr>
          <w:rFonts w:eastAsiaTheme="minorHAnsi" w:cs="Arial"/>
          <w:b/>
          <w:i/>
          <w:lang w:val="sr-Cyrl-CS" w:eastAsia="en-US"/>
        </w:rPr>
      </w:pPr>
      <w:r>
        <w:rPr>
          <w:rFonts w:eastAsiaTheme="minorHAnsi" w:cs="Arial"/>
          <w:b/>
          <w:i/>
          <w:lang w:val="sr-Cyrl-CS" w:eastAsia="en-US"/>
        </w:rPr>
        <w:t>Социјална и породично-правна заштита</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 xml:space="preserve">Систeм сoциjaлнe зaштитe имa вeлику улoгу </w:t>
      </w:r>
      <w:r>
        <w:rPr>
          <w:rFonts w:eastAsiaTheme="minorHAnsi" w:cs="Arial"/>
          <w:lang w:val="sr-Cyrl-CS" w:eastAsia="en-US"/>
        </w:rPr>
        <w:t xml:space="preserve">за лица која се нађу у стању социјалне потребе и има за циљ пружање помоћи и оснаживање за самосталан и продуктиван живот у друштву појединца и породице, </w:t>
      </w:r>
      <w:r w:rsidRPr="000670B5">
        <w:rPr>
          <w:rFonts w:eastAsiaTheme="minorHAnsi" w:cs="Arial"/>
          <w:lang w:eastAsia="en-US"/>
        </w:rPr>
        <w:t>као и спречавање настајања и отклањање последица социјалне искључености</w:t>
      </w:r>
      <w:r>
        <w:rPr>
          <w:rFonts w:eastAsiaTheme="minorHAnsi" w:cs="Arial"/>
          <w:lang w:val="sr-Cyrl-RS" w:eastAsia="en-US"/>
        </w:rPr>
        <w:t xml:space="preserve">. Систем социјалне заштите има велику улогу и као подршка образовању и спречавању напуштања образовања, односно оснаживања за самосталан живот кроз процес образовања. </w:t>
      </w:r>
      <w:r w:rsidRPr="009A43F9">
        <w:rPr>
          <w:rFonts w:eastAsiaTheme="minorHAnsi" w:cs="Arial"/>
          <w:lang w:val="sr-Cyrl-CS" w:eastAsia="en-US"/>
        </w:rPr>
        <w:t xml:space="preserve">Како би се постигли </w:t>
      </w:r>
      <w:r>
        <w:rPr>
          <w:rFonts w:eastAsiaTheme="minorHAnsi" w:cs="Arial"/>
          <w:lang w:val="sr-Cyrl-CS" w:eastAsia="en-US"/>
        </w:rPr>
        <w:t>ови циљеви</w:t>
      </w:r>
      <w:r w:rsidRPr="009A43F9">
        <w:rPr>
          <w:rFonts w:eastAsiaTheme="minorHAnsi" w:cs="Arial"/>
          <w:lang w:val="sr-Cyrl-CS" w:eastAsia="en-US"/>
        </w:rPr>
        <w:t xml:space="preserve"> неопходно је успоставити свеобухватну мултисекторску сарадњу </w:t>
      </w:r>
      <w:r>
        <w:rPr>
          <w:rFonts w:eastAsiaTheme="minorHAnsi" w:cs="Arial"/>
          <w:lang w:val="sr-Cyrl-CS" w:eastAsia="en-US"/>
        </w:rPr>
        <w:t>међу овим системима и тиме</w:t>
      </w:r>
      <w:r w:rsidRPr="009A43F9">
        <w:rPr>
          <w:rFonts w:eastAsiaTheme="minorHAnsi" w:cs="Arial"/>
          <w:lang w:val="sr-Cyrl-CS" w:eastAsia="en-US"/>
        </w:rPr>
        <w:t xml:space="preserve"> доприне</w:t>
      </w:r>
      <w:r>
        <w:rPr>
          <w:rFonts w:eastAsiaTheme="minorHAnsi" w:cs="Arial"/>
          <w:lang w:val="sr-Cyrl-CS" w:eastAsia="en-US"/>
        </w:rPr>
        <w:t>ти</w:t>
      </w:r>
      <w:r w:rsidRPr="009A43F9">
        <w:rPr>
          <w:rFonts w:eastAsiaTheme="minorHAnsi" w:cs="Arial"/>
          <w:lang w:val="sr-Cyrl-CS" w:eastAsia="en-US"/>
        </w:rPr>
        <w:t xml:space="preserve"> подизању</w:t>
      </w:r>
      <w:r>
        <w:rPr>
          <w:rFonts w:eastAsiaTheme="minorHAnsi" w:cs="Arial"/>
          <w:lang w:val="sr-Cyrl-CS" w:eastAsia="en-US"/>
        </w:rPr>
        <w:t xml:space="preserve"> и/или унапређењу</w:t>
      </w:r>
      <w:r w:rsidRPr="009A43F9">
        <w:rPr>
          <w:rFonts w:eastAsiaTheme="minorHAnsi" w:cs="Arial"/>
          <w:lang w:val="sr-Cyrl-CS" w:eastAsia="en-US"/>
        </w:rPr>
        <w:t xml:space="preserve"> свести родитеља, деце али и читавог друштва о значају образовања</w:t>
      </w:r>
      <w:r>
        <w:rPr>
          <w:rFonts w:eastAsiaTheme="minorHAnsi" w:cs="Arial"/>
          <w:lang w:val="sr-Cyrl-CS" w:eastAsia="en-US"/>
        </w:rPr>
        <w:t xml:space="preserve">, као и одговарајућих услуга социјалне заштите </w:t>
      </w:r>
      <w:r w:rsidRPr="009A43F9">
        <w:rPr>
          <w:rFonts w:eastAsiaTheme="minorHAnsi" w:cs="Arial"/>
          <w:lang w:val="sr-Cyrl-CS" w:eastAsia="en-US"/>
        </w:rPr>
        <w:t xml:space="preserve">на даљи развој и животни пут деце. </w:t>
      </w:r>
    </w:p>
    <w:p w:rsidR="00041230" w:rsidRPr="009A43F9" w:rsidRDefault="00041230" w:rsidP="00041230">
      <w:pPr>
        <w:jc w:val="both"/>
        <w:rPr>
          <w:rFonts w:eastAsiaTheme="minorHAnsi" w:cs="Arial"/>
          <w:bCs/>
          <w:lang w:val="sr-Cyrl-CS" w:eastAsia="en-US"/>
        </w:rPr>
      </w:pPr>
      <w:r>
        <w:rPr>
          <w:rFonts w:eastAsiaTheme="minorHAnsi" w:cs="Arial"/>
          <w:lang w:val="sr-Cyrl-CS" w:eastAsia="en-US"/>
        </w:rPr>
        <w:t>С</w:t>
      </w:r>
      <w:r w:rsidRPr="009A43F9">
        <w:rPr>
          <w:rFonts w:eastAsiaTheme="minorHAnsi" w:cs="Arial"/>
          <w:lang w:val="sr-Cyrl-CS" w:eastAsia="en-US"/>
        </w:rPr>
        <w:t>мaњeњ</w:t>
      </w:r>
      <w:r>
        <w:rPr>
          <w:rFonts w:eastAsiaTheme="minorHAnsi" w:cs="Arial"/>
          <w:lang w:val="sr-Cyrl-CS" w:eastAsia="en-US"/>
        </w:rPr>
        <w:t>е</w:t>
      </w:r>
      <w:r w:rsidRPr="009A43F9">
        <w:rPr>
          <w:rFonts w:eastAsiaTheme="minorHAnsi" w:cs="Arial"/>
          <w:lang w:val="sr-Cyrl-CS" w:eastAsia="en-US"/>
        </w:rPr>
        <w:t xml:space="preserve"> брoja дeцe у пoпулaциjи </w:t>
      </w:r>
      <w:r>
        <w:rPr>
          <w:rFonts w:eastAsiaTheme="minorHAnsi" w:cs="Arial"/>
          <w:lang w:val="sr-Cyrl-CS" w:eastAsia="en-US"/>
        </w:rPr>
        <w:t xml:space="preserve">као последица смањења стопе природног прираштаја </w:t>
      </w:r>
      <w:r w:rsidRPr="009A43F9">
        <w:rPr>
          <w:rFonts w:eastAsiaTheme="minorHAnsi" w:cs="Arial"/>
          <w:lang w:val="sr-Cyrl-CS" w:eastAsia="en-US"/>
        </w:rPr>
        <w:t>и</w:t>
      </w:r>
      <w:r>
        <w:rPr>
          <w:rFonts w:eastAsiaTheme="minorHAnsi" w:cs="Arial"/>
          <w:lang w:val="sr-Cyrl-CS" w:eastAsia="en-US"/>
        </w:rPr>
        <w:t xml:space="preserve"> истовремено</w:t>
      </w:r>
      <w:r w:rsidRPr="009A43F9">
        <w:rPr>
          <w:rFonts w:eastAsiaTheme="minorHAnsi" w:cs="Arial"/>
          <w:lang w:val="sr-Cyrl-CS" w:eastAsia="en-US"/>
        </w:rPr>
        <w:t xml:space="preserve"> пoвeћaњ</w:t>
      </w:r>
      <w:r>
        <w:rPr>
          <w:rFonts w:eastAsiaTheme="minorHAnsi" w:cs="Arial"/>
          <w:lang w:val="sr-Cyrl-CS" w:eastAsia="en-US"/>
        </w:rPr>
        <w:t>е</w:t>
      </w:r>
      <w:r w:rsidRPr="009A43F9">
        <w:rPr>
          <w:rFonts w:eastAsiaTheme="minorHAnsi" w:cs="Arial"/>
          <w:lang w:val="sr-Cyrl-CS" w:eastAsia="en-US"/>
        </w:rPr>
        <w:t xml:space="preserve"> брoja дeцe у систeму сoциjaлнe зaштитe укaзуje нa нeдoвoљaн нивo пoдршкe прирoдним пoрoдицaмa и нeдoстaтaк интeгрaтивних услугa, што је првенствени задатак система социјалне и породично</w:t>
      </w:r>
      <w:r>
        <w:rPr>
          <w:rFonts w:eastAsiaTheme="minorHAnsi" w:cs="Arial"/>
          <w:lang w:val="sr-Cyrl-CS" w:eastAsia="en-US"/>
        </w:rPr>
        <w:t>-</w:t>
      </w:r>
      <w:r w:rsidRPr="009A43F9">
        <w:rPr>
          <w:rFonts w:eastAsiaTheme="minorHAnsi" w:cs="Arial"/>
          <w:lang w:val="sr-Cyrl-CS" w:eastAsia="en-US"/>
        </w:rPr>
        <w:t>правне заштите.</w:t>
      </w:r>
      <w:r w:rsidRPr="009A43F9">
        <w:rPr>
          <w:rFonts w:eastAsiaTheme="minorHAnsi" w:cs="Arial"/>
          <w:bCs/>
          <w:lang w:val="sr-Cyrl-CS" w:eastAsia="en-US"/>
        </w:rPr>
        <w:t xml:space="preserve"> </w:t>
      </w:r>
      <w:r>
        <w:rPr>
          <w:rFonts w:eastAsiaTheme="minorHAnsi" w:cs="Arial"/>
          <w:bCs/>
          <w:lang w:val="sr-Cyrl-CS" w:eastAsia="en-US"/>
        </w:rPr>
        <w:t>Ж</w:t>
      </w:r>
      <w:r w:rsidRPr="009A43F9">
        <w:rPr>
          <w:rFonts w:eastAsiaTheme="minorHAnsi" w:cs="Arial"/>
          <w:bCs/>
          <w:lang w:val="sr-Cyrl-CS" w:eastAsia="en-US"/>
        </w:rPr>
        <w:t xml:space="preserve">ељени циљ </w:t>
      </w:r>
      <w:r>
        <w:rPr>
          <w:rFonts w:eastAsiaTheme="minorHAnsi" w:cs="Arial"/>
          <w:bCs/>
          <w:lang w:val="sr-Cyrl-CS" w:eastAsia="en-US"/>
        </w:rPr>
        <w:t>је а</w:t>
      </w:r>
      <w:r w:rsidRPr="009A43F9">
        <w:rPr>
          <w:rFonts w:eastAsiaTheme="minorHAnsi" w:cs="Arial"/>
          <w:bCs/>
          <w:lang w:val="sr-Cyrl-CS" w:eastAsia="en-US"/>
        </w:rPr>
        <w:t xml:space="preserve">фирмација и заштита </w:t>
      </w:r>
      <w:r>
        <w:rPr>
          <w:rFonts w:eastAsiaTheme="minorHAnsi" w:cs="Arial"/>
          <w:bCs/>
          <w:lang w:val="sr-Cyrl-CS" w:eastAsia="en-US"/>
        </w:rPr>
        <w:t xml:space="preserve">свих </w:t>
      </w:r>
      <w:r w:rsidRPr="009A43F9">
        <w:rPr>
          <w:rFonts w:eastAsiaTheme="minorHAnsi" w:cs="Arial"/>
          <w:bCs/>
          <w:lang w:val="sr-Cyrl-CS" w:eastAsia="en-US"/>
        </w:rPr>
        <w:t>права детета, а пре свега да се о детету старају његови родитељи, као и да ниједно дете не буде злостављано и занемарено.</w:t>
      </w:r>
    </w:p>
    <w:p w:rsidR="00041230" w:rsidRPr="009A43F9" w:rsidRDefault="00041230" w:rsidP="00041230">
      <w:pPr>
        <w:jc w:val="center"/>
        <w:rPr>
          <w:rFonts w:eastAsiaTheme="minorHAnsi" w:cs="Arial"/>
          <w:bCs/>
          <w:lang w:val="sr-Cyrl-CS" w:eastAsia="en-US"/>
        </w:rPr>
      </w:pPr>
      <w:r w:rsidRPr="009A43F9">
        <w:rPr>
          <w:rFonts w:eastAsiaTheme="minorHAnsi" w:cs="Arial"/>
          <w:bCs/>
          <w:noProof/>
          <w:lang w:val="en-US" w:eastAsia="en-US"/>
        </w:rPr>
        <w:drawing>
          <wp:inline distT="0" distB="0" distL="0" distR="0" wp14:anchorId="0EB4DD55" wp14:editId="4B9BB3A9">
            <wp:extent cx="4848225" cy="3356712"/>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rotWithShape="1">
                    <a:blip r:embed="rId162" cstate="print">
                      <a:extLst>
                        <a:ext uri="{28A0092B-C50C-407E-A947-70E740481C1C}">
                          <a14:useLocalDpi xmlns:a14="http://schemas.microsoft.com/office/drawing/2010/main" val="0"/>
                        </a:ext>
                      </a:extLst>
                    </a:blip>
                    <a:srcRect t="2564" b="5128"/>
                    <a:stretch/>
                  </pic:blipFill>
                  <pic:spPr bwMode="auto">
                    <a:xfrm>
                      <a:off x="0" y="0"/>
                      <a:ext cx="4841091" cy="3351772"/>
                    </a:xfrm>
                    <a:prstGeom prst="rect">
                      <a:avLst/>
                    </a:prstGeom>
                    <a:ln>
                      <a:noFill/>
                    </a:ln>
                    <a:extLst>
                      <a:ext uri="{53640926-AAD7-44D8-BBD7-CCE9431645EC}">
                        <a14:shadowObscured xmlns:a14="http://schemas.microsoft.com/office/drawing/2010/main"/>
                      </a:ext>
                    </a:extLst>
                  </pic:spPr>
                </pic:pic>
              </a:graphicData>
            </a:graphic>
          </wp:inline>
        </w:drawing>
      </w:r>
    </w:p>
    <w:p w:rsidR="00041230" w:rsidRPr="009A43F9" w:rsidRDefault="00041230" w:rsidP="00041230">
      <w:pPr>
        <w:jc w:val="center"/>
        <w:rPr>
          <w:rFonts w:ascii="Arial Narrow" w:eastAsiaTheme="minorHAnsi" w:hAnsi="Arial Narrow" w:cs="Arial"/>
          <w:bCs/>
          <w:lang w:val="sr-Cyrl-RS" w:eastAsia="en-US"/>
        </w:rPr>
      </w:pPr>
      <w:r w:rsidRPr="009A43F9">
        <w:rPr>
          <w:rFonts w:ascii="Arial Narrow" w:eastAsiaTheme="minorHAnsi" w:hAnsi="Arial Narrow" w:cs="Arial"/>
          <w:bCs/>
          <w:lang w:val="sr-Cyrl-CS" w:eastAsia="en-US"/>
        </w:rPr>
        <w:t xml:space="preserve">Дарија Орловић </w:t>
      </w:r>
      <w:r w:rsidRPr="009A43F9">
        <w:rPr>
          <w:rFonts w:ascii="Arial Narrow" w:eastAsiaTheme="minorHAnsi" w:hAnsi="Arial Narrow" w:cs="Arial"/>
          <w:bCs/>
          <w:lang w:eastAsia="en-US"/>
        </w:rPr>
        <w:t>V</w:t>
      </w:r>
      <w:r w:rsidRPr="009A43F9">
        <w:rPr>
          <w:rFonts w:ascii="Arial Narrow" w:eastAsiaTheme="minorHAnsi" w:hAnsi="Arial Narrow" w:cs="Arial"/>
          <w:bCs/>
          <w:lang w:val="sr-Cyrl-RS" w:eastAsia="en-US"/>
        </w:rPr>
        <w:t>-</w:t>
      </w:r>
      <w:r w:rsidRPr="009A43F9">
        <w:rPr>
          <w:rFonts w:ascii="Arial Narrow" w:eastAsiaTheme="minorHAnsi" w:hAnsi="Arial Narrow" w:cs="Arial"/>
          <w:bCs/>
          <w:lang w:eastAsia="en-US"/>
        </w:rPr>
        <w:t>2</w:t>
      </w:r>
      <w:r w:rsidRPr="009A43F9">
        <w:rPr>
          <w:rFonts w:ascii="Arial Narrow" w:eastAsiaTheme="minorHAnsi" w:hAnsi="Arial Narrow" w:cs="Arial"/>
          <w:bCs/>
          <w:lang w:val="sr-Cyrl-RS" w:eastAsia="en-US"/>
        </w:rPr>
        <w:t>, Баточина, 2021.</w:t>
      </w:r>
    </w:p>
    <w:p w:rsidR="00041230" w:rsidRPr="009A43F9" w:rsidRDefault="00041230" w:rsidP="00041230">
      <w:pPr>
        <w:jc w:val="both"/>
        <w:rPr>
          <w:rFonts w:eastAsiaTheme="minorHAnsi" w:cs="Arial"/>
          <w:bCs/>
          <w:lang w:val="sr-Cyrl-CS" w:eastAsia="en-US"/>
        </w:rPr>
      </w:pPr>
      <w:r w:rsidRPr="009A43F9">
        <w:rPr>
          <w:rFonts w:eastAsiaTheme="minorHAnsi" w:cs="Arial"/>
          <w:bCs/>
          <w:lang w:val="sr-Cyrl-CS" w:eastAsia="en-US"/>
        </w:rPr>
        <w:t>Развијање специјализованих услуга социјалне и породично</w:t>
      </w:r>
      <w:r>
        <w:rPr>
          <w:rFonts w:eastAsiaTheme="minorHAnsi" w:cs="Arial"/>
          <w:bCs/>
          <w:lang w:val="sr-Cyrl-CS" w:eastAsia="en-US"/>
        </w:rPr>
        <w:t>-</w:t>
      </w:r>
      <w:r w:rsidRPr="009A43F9">
        <w:rPr>
          <w:rFonts w:eastAsiaTheme="minorHAnsi" w:cs="Arial"/>
          <w:bCs/>
          <w:lang w:val="sr-Cyrl-CS" w:eastAsia="en-US"/>
        </w:rPr>
        <w:t xml:space="preserve">правне заштите као помоћ и подршка породицама у кризи, као што су породични сарадник и повремено хранитељство, пре свега имају за циљ да обезбеде поштовање права детета да се о њему старају његови родитељи. Различитим мерама стручне и финансијске помоћи породицима са децом у афирмацији основних вредности породице, кроз развијање међугенерацијске солидарности, хуманости, разумевања и поштовања, могло би се адекватно, благовремено, целовито и континуирано одговорити на потребе деце и њихових породица. Један од предуслова јесте и поштовање прописаних норматива и стандарда у погледу броја и структуре стручњака који обављају послове у кључној институцији овог система – центру за социјални рад. </w:t>
      </w:r>
    </w:p>
    <w:p w:rsidR="00041230" w:rsidRPr="009A43F9" w:rsidRDefault="00041230" w:rsidP="00041230">
      <w:pPr>
        <w:jc w:val="both"/>
        <w:rPr>
          <w:rFonts w:eastAsia="TimesNewRomanPSMT" w:cs="Arial"/>
          <w:lang w:val="sr-Cyrl-CS" w:eastAsia="en-US"/>
        </w:rPr>
      </w:pPr>
      <w:r w:rsidRPr="009A43F9">
        <w:rPr>
          <w:rFonts w:eastAsiaTheme="minorHAnsi" w:cs="Arial"/>
          <w:lang w:val="sr-Cyrl-CS" w:eastAsia="en-US"/>
        </w:rPr>
        <w:t xml:space="preserve">Oдрживe и квaлитeтнe услугe у зajeдници су прeдуслoв нaстaвкa и oдржaњa прoцeсa дeинституциoнaлизaциje. Кoнтинуитeт у пружaњу услугa сoциjaлнe зaштитe сe пoкaзao кao jeдaн oд нajвeћих изaзoвa </w:t>
      </w:r>
      <w:r>
        <w:rPr>
          <w:rFonts w:eastAsiaTheme="minorHAnsi" w:cs="Arial"/>
          <w:lang w:val="sr-Cyrl-CS" w:eastAsia="en-US"/>
        </w:rPr>
        <w:t>система</w:t>
      </w:r>
      <w:r w:rsidRPr="009A43F9">
        <w:rPr>
          <w:rFonts w:eastAsiaTheme="minorHAnsi" w:cs="Arial"/>
          <w:lang w:val="sr-Cyrl-CS" w:eastAsia="en-US"/>
        </w:rPr>
        <w:t xml:space="preserve">. Услeд нeизвeснoг </w:t>
      </w:r>
      <w:r>
        <w:rPr>
          <w:rFonts w:eastAsiaTheme="minorHAnsi" w:cs="Arial"/>
          <w:lang w:val="sr-Cyrl-CS" w:eastAsia="en-US"/>
        </w:rPr>
        <w:t xml:space="preserve">односно несигурног начина </w:t>
      </w:r>
      <w:r w:rsidRPr="009A43F9">
        <w:rPr>
          <w:rFonts w:eastAsiaTheme="minorHAnsi" w:cs="Arial"/>
          <w:lang w:val="sr-Cyrl-CS" w:eastAsia="en-US"/>
        </w:rPr>
        <w:t xml:space="preserve">финaнсирaњa примeтaн je прoцeс прeкидa у пружaњу услугa, збoг чeгa сe, између осталог, кoрисници врaћajу у институциje. Jeдaн oд вaжних кoрaкa у прoцeсу дeинституциoнaлизaциje jeстe укидaњe вeликих систeмa (штo je вeћ прeдвиђeнo зaкoнским рeшeњимa и Aкциoним плaнoм зa пoглaвљe 23) као и рaзвoj aлтeрнaтивнoг смeштaja. У пракси број деце која користе услуге домског смештаја се смањује, док број деце на породичном смештају показује благи пораст. </w:t>
      </w:r>
      <w:r w:rsidRPr="009A43F9">
        <w:rPr>
          <w:rFonts w:eastAsia="TimesNewRomanPSMT" w:cs="Arial"/>
          <w:lang w:val="sr-Cyrl-CS" w:eastAsia="en-US"/>
        </w:rPr>
        <w:t>Дaљe ширeњe различитих услугa нeoпхoднo je рaди омогућавања укључености, самосталног живота и прeвeнциje институциoнaлизaциje. Пoсeбнo су знaчajнe услугe кoje пoдржaвajу укључивaњe дeцe сa потешкоћама</w:t>
      </w:r>
      <w:r>
        <w:rPr>
          <w:rFonts w:eastAsia="TimesNewRomanPSMT" w:cs="Arial"/>
          <w:lang w:val="sr-Cyrl-CS" w:eastAsia="en-US"/>
        </w:rPr>
        <w:t xml:space="preserve"> у развоју</w:t>
      </w:r>
      <w:r w:rsidRPr="009A43F9">
        <w:rPr>
          <w:rFonts w:eastAsia="TimesNewRomanPSMT" w:cs="Arial"/>
          <w:lang w:val="sr-Cyrl-CS" w:eastAsia="en-US"/>
        </w:rPr>
        <w:t xml:space="preserve"> у живот у заједници и рeдoвни oбрaзoвни процес (лични прaтилaц, прoдужeни днeвни бoрaвaк), као и услуге интензивне помоћи и подршке породицама у ризику од измештања деце</w:t>
      </w:r>
      <w:r w:rsidRPr="009A43F9">
        <w:rPr>
          <w:rFonts w:eastAsiaTheme="minorHAnsi" w:cs="Arial"/>
          <w:lang w:val="sr-Cyrl-CS" w:eastAsia="en-US"/>
        </w:rPr>
        <w:t xml:space="preserve"> (</w:t>
      </w:r>
      <w:r w:rsidRPr="009A43F9">
        <w:rPr>
          <w:rFonts w:eastAsia="TimesNewRomanPSMT" w:cs="Arial"/>
          <w:lang w:val="sr-Cyrl-CS" w:eastAsia="en-US"/>
        </w:rPr>
        <w:t xml:space="preserve">породични сарадник, предах смештај, повремено хранитељство – подељена брига) a кoje нису успoстaвљeнe или су нeдoвoљнo дoступнe у мнoгим лoкaлним сaмoупрaвaмa. Такође, неке услуге су рaзвиjeнe сaмo у пojeдиним грaдoвимa/општинама. Један од разлога за овакво стање је и чињеница да се, у складу са законом, финансијска средства за реализацију ових услуга обезбеђују у локалном буџету. Потребно је обезбедити одрживост свих потребних услуга и омогућити приступ услугама свим грађанима под једнаким условима и једнаком обиму и садржају. По овим питањима су већ предузети и неки кораци, па се кроз наменске трансфере усмерене ка локалним самоуправама за развој услуга, као и радом на законској регулативи, изменама и допунама како Породичног закона тако и Закона о социјалној заштити, помоћ и подршка породицама у ризику од измештања деце покушава учинити делотворнијом и ефикаснијом. Такође, сагледавање обима потреба за различитим услугама неоспорно указује на неопходност стимулисања оснивања нових пружалаца услуга од стране других правних и физичких лица, односно цивилног сектора, али и пружања подршке већ лиценцираним пружаоцима услуга, како би били у стању да одговоре на исказане потребе, како у погледу обима, тако и у погледу квалитета самих услуга. Такође, и даље је потребно радити на </w:t>
      </w:r>
      <w:r>
        <w:rPr>
          <w:rFonts w:eastAsia="TimesNewRomanPSMT" w:cs="Arial"/>
          <w:lang w:val="sr-Cyrl-CS" w:eastAsia="en-US"/>
        </w:rPr>
        <w:t>деконструкцији</w:t>
      </w:r>
      <w:r w:rsidRPr="009A43F9">
        <w:rPr>
          <w:rFonts w:eastAsia="TimesNewRomanPSMT" w:cs="Arial"/>
          <w:lang w:val="sr-Cyrl-CS" w:eastAsia="en-US"/>
        </w:rPr>
        <w:t xml:space="preserve"> стереотипних образаца понашања који су нарочито опасни када су </w:t>
      </w:r>
      <w:r>
        <w:rPr>
          <w:rFonts w:eastAsia="TimesNewRomanPSMT" w:cs="Arial"/>
          <w:lang w:val="sr-Cyrl-CS" w:eastAsia="en-US"/>
        </w:rPr>
        <w:t>доминантни</w:t>
      </w:r>
      <w:r w:rsidRPr="009A43F9">
        <w:rPr>
          <w:rFonts w:eastAsia="TimesNewRomanPSMT" w:cs="Arial"/>
          <w:lang w:val="sr-Cyrl-CS" w:eastAsia="en-US"/>
        </w:rPr>
        <w:t xml:space="preserve"> у </w:t>
      </w:r>
      <w:r>
        <w:rPr>
          <w:rFonts w:eastAsia="TimesNewRomanPSMT" w:cs="Arial"/>
          <w:lang w:val="sr-Cyrl-CS" w:eastAsia="en-US"/>
        </w:rPr>
        <w:t>одлукама које доносе</w:t>
      </w:r>
      <w:r w:rsidRPr="009A43F9">
        <w:rPr>
          <w:rFonts w:eastAsia="TimesNewRomanPSMT" w:cs="Arial"/>
          <w:lang w:val="sr-Cyrl-CS" w:eastAsia="en-US"/>
        </w:rPr>
        <w:t xml:space="preserve"> стручња</w:t>
      </w:r>
      <w:r>
        <w:rPr>
          <w:rFonts w:eastAsia="TimesNewRomanPSMT" w:cs="Arial"/>
          <w:lang w:val="sr-Cyrl-CS" w:eastAsia="en-US"/>
        </w:rPr>
        <w:t>ци</w:t>
      </w:r>
      <w:r w:rsidRPr="009A43F9">
        <w:rPr>
          <w:rFonts w:eastAsia="TimesNewRomanPSMT" w:cs="Arial"/>
          <w:lang w:val="sr-Cyrl-CS" w:eastAsia="en-US"/>
        </w:rPr>
        <w:t>, професионалц</w:t>
      </w:r>
      <w:r>
        <w:rPr>
          <w:rFonts w:eastAsia="TimesNewRomanPSMT" w:cs="Arial"/>
          <w:lang w:val="sr-Cyrl-CS" w:eastAsia="en-US"/>
        </w:rPr>
        <w:t>и</w:t>
      </w:r>
      <w:r w:rsidRPr="009A43F9">
        <w:rPr>
          <w:rFonts w:eastAsia="TimesNewRomanPSMT" w:cs="Arial"/>
          <w:lang w:val="sr-Cyrl-CS" w:eastAsia="en-US"/>
        </w:rPr>
        <w:t xml:space="preserve">, о чему сведочи и пракса Повереника из поступања по притужбама.  </w:t>
      </w:r>
    </w:p>
    <w:p w:rsidR="00041230" w:rsidRPr="009A43F9" w:rsidRDefault="00041230" w:rsidP="00041230">
      <w:pPr>
        <w:jc w:val="both"/>
        <w:rPr>
          <w:rFonts w:eastAsia="TimesNewRomanPSMT" w:cs="Arial"/>
          <w:lang w:val="sr-Cyrl-CS" w:eastAsia="en-US"/>
        </w:rPr>
      </w:pPr>
      <w:r>
        <w:rPr>
          <w:rFonts w:eastAsia="TimesNewRomanPSMT" w:cs="Arial"/>
          <w:lang w:val="sr-Cyrl-CS" w:eastAsia="en-US"/>
        </w:rPr>
        <w:t>У</w:t>
      </w:r>
      <w:r w:rsidRPr="009A43F9">
        <w:rPr>
          <w:rFonts w:eastAsia="TimesNewRomanPSMT" w:cs="Arial"/>
          <w:lang w:val="sr-Cyrl-CS" w:eastAsia="en-US"/>
        </w:rPr>
        <w:t xml:space="preserve"> области породично</w:t>
      </w:r>
      <w:r>
        <w:rPr>
          <w:rFonts w:eastAsia="TimesNewRomanPSMT" w:cs="Arial"/>
          <w:lang w:val="sr-Cyrl-CS" w:eastAsia="en-US"/>
        </w:rPr>
        <w:t>-</w:t>
      </w:r>
      <w:r w:rsidRPr="009A43F9">
        <w:rPr>
          <w:rFonts w:eastAsia="TimesNewRomanPSMT" w:cs="Arial"/>
          <w:lang w:val="sr-Cyrl-CS" w:eastAsia="en-US"/>
        </w:rPr>
        <w:t xml:space="preserve">правне заштите, после вишегодишње примене Породичног закона, било би неопходно извршити измене и допуне овог закона и ускладити га са релевантним стандардима у области заштите права детета. </w:t>
      </w:r>
      <w:r>
        <w:rPr>
          <w:rFonts w:eastAsia="TimesNewRomanPSMT" w:cs="Arial"/>
          <w:lang w:val="sr-Cyrl-CS" w:eastAsia="en-US"/>
        </w:rPr>
        <w:t>Потребно је и</w:t>
      </w:r>
      <w:r w:rsidRPr="009A43F9">
        <w:rPr>
          <w:rFonts w:eastAsia="TimesNewRomanPSMT" w:cs="Arial"/>
          <w:lang w:val="sr-Cyrl-CS" w:eastAsia="en-US"/>
        </w:rPr>
        <w:t xml:space="preserve"> дефинисање појма детета, садржаја родитељског права и права детета, превентивног и корективног надзора над вршењем родитељског права, садржаја и поступка лишења родитељског права, примене института старатељства, усвојења и хранитељства. Такође, у реализацији остваривања права детета, посебно права на заштиту од злостављања и занемаривања у породици и права на живот са родитељима, уочени су проблеми у реализацији и недефинисаности мера породично</w:t>
      </w:r>
      <w:r>
        <w:rPr>
          <w:rFonts w:eastAsia="TimesNewRomanPSMT" w:cs="Arial"/>
          <w:lang w:val="sr-Cyrl-CS" w:eastAsia="en-US"/>
        </w:rPr>
        <w:t>-</w:t>
      </w:r>
      <w:r w:rsidRPr="009A43F9">
        <w:rPr>
          <w:rFonts w:eastAsia="TimesNewRomanPSMT" w:cs="Arial"/>
          <w:lang w:val="sr-Cyrl-CS" w:eastAsia="en-US"/>
        </w:rPr>
        <w:t xml:space="preserve">правне заштите превентивног и корективног надзора над вршењем родитељског права као и поступка и садржаја лишења родитељског права. Значајан проблем у овим институтима је </w:t>
      </w:r>
      <w:r>
        <w:rPr>
          <w:rFonts w:eastAsia="TimesNewRomanPSMT" w:cs="Arial"/>
          <w:lang w:val="sr-Cyrl-CS" w:eastAsia="en-US"/>
        </w:rPr>
        <w:t xml:space="preserve">и што није дефинисан садржај појединих </w:t>
      </w:r>
      <w:r w:rsidRPr="00FB5C07">
        <w:rPr>
          <w:rFonts w:eastAsia="TimesNewRomanPSMT" w:cs="Arial"/>
          <w:lang w:val="sr-Cyrl-CS" w:eastAsia="en-US"/>
        </w:rPr>
        <w:t>мера превентивног надзора</w:t>
      </w:r>
      <w:r>
        <w:rPr>
          <w:rFonts w:eastAsia="TimesNewRomanPSMT" w:cs="Arial"/>
          <w:lang w:val="sr-Cyrl-CS" w:eastAsia="en-US"/>
        </w:rPr>
        <w:t xml:space="preserve"> </w:t>
      </w:r>
      <w:r w:rsidRPr="009A43F9">
        <w:rPr>
          <w:rFonts w:eastAsia="TimesNewRomanPSMT" w:cs="Arial"/>
          <w:lang w:val="sr-Cyrl-CS" w:eastAsia="en-US"/>
        </w:rPr>
        <w:t xml:space="preserve">и </w:t>
      </w:r>
      <w:r>
        <w:rPr>
          <w:rFonts w:eastAsia="TimesNewRomanPSMT" w:cs="Arial"/>
          <w:lang w:val="sr-Cyrl-CS" w:eastAsia="en-US"/>
        </w:rPr>
        <w:t>прецизиран</w:t>
      </w:r>
      <w:r w:rsidRPr="009A43F9">
        <w:rPr>
          <w:rFonts w:eastAsia="TimesNewRomanPSMT" w:cs="Arial"/>
          <w:lang w:val="sr-Cyrl-CS" w:eastAsia="en-US"/>
        </w:rPr>
        <w:t xml:space="preserve"> </w:t>
      </w:r>
      <w:r>
        <w:rPr>
          <w:rFonts w:eastAsia="TimesNewRomanPSMT" w:cs="Arial"/>
          <w:lang w:val="sr-Cyrl-CS" w:eastAsia="en-US"/>
        </w:rPr>
        <w:t xml:space="preserve">поступак њихове примене. Такође, </w:t>
      </w:r>
      <w:r w:rsidRPr="009A43F9">
        <w:rPr>
          <w:rFonts w:eastAsia="TimesNewRomanPSMT" w:cs="Arial"/>
          <w:lang w:val="sr-Cyrl-CS" w:eastAsia="en-US"/>
        </w:rPr>
        <w:t xml:space="preserve">мере корективног надзора нису довољне и </w:t>
      </w:r>
      <w:r>
        <w:rPr>
          <w:rFonts w:eastAsia="TimesNewRomanPSMT" w:cs="Arial"/>
          <w:lang w:val="sr-Cyrl-CS" w:eastAsia="en-US"/>
        </w:rPr>
        <w:t>ефикасне</w:t>
      </w:r>
      <w:r w:rsidRPr="009A43F9">
        <w:rPr>
          <w:rFonts w:eastAsia="TimesNewRomanPSMT" w:cs="Arial"/>
          <w:lang w:val="sr-Cyrl-CS" w:eastAsia="en-US"/>
        </w:rPr>
        <w:t xml:space="preserve">, те изостају </w:t>
      </w:r>
      <w:r>
        <w:rPr>
          <w:rFonts w:eastAsia="TimesNewRomanPSMT" w:cs="Arial"/>
          <w:lang w:val="sr-Cyrl-CS" w:eastAsia="en-US"/>
        </w:rPr>
        <w:t>њихови</w:t>
      </w:r>
      <w:r w:rsidRPr="009A43F9">
        <w:rPr>
          <w:rFonts w:eastAsia="TimesNewRomanPSMT" w:cs="Arial"/>
          <w:lang w:val="sr-Cyrl-CS" w:eastAsia="en-US"/>
        </w:rPr>
        <w:t xml:space="preserve"> ефекти. О свему овоме је већ било речи у ранијем делу текста.  </w:t>
      </w:r>
    </w:p>
    <w:p w:rsidR="00041230" w:rsidRPr="009A43F9" w:rsidRDefault="00041230" w:rsidP="00041230">
      <w:pPr>
        <w:jc w:val="both"/>
        <w:rPr>
          <w:rFonts w:eastAsia="TimesNewRomanPSMT" w:cs="Arial"/>
          <w:bCs/>
          <w:iCs/>
          <w:lang w:val="sr-Cyrl-CS" w:eastAsia="en-US"/>
        </w:rPr>
      </w:pPr>
      <w:r w:rsidRPr="009A43F9">
        <w:rPr>
          <w:rFonts w:eastAsia="TimesNewRomanPSMT" w:cs="Arial"/>
          <w:bCs/>
          <w:iCs/>
          <w:lang w:val="sr-Cyrl-RS" w:eastAsia="en-US"/>
        </w:rPr>
        <w:t xml:space="preserve">У циљу превенирања случајева </w:t>
      </w:r>
      <w:r>
        <w:rPr>
          <w:rFonts w:eastAsia="TimesNewRomanPSMT" w:cs="Arial"/>
          <w:bCs/>
          <w:iCs/>
          <w:lang w:val="sr-Cyrl-RS" w:eastAsia="en-US"/>
        </w:rPr>
        <w:t>напуштања</w:t>
      </w:r>
      <w:r w:rsidRPr="009A43F9">
        <w:rPr>
          <w:rFonts w:eastAsia="TimesNewRomanPSMT" w:cs="Arial"/>
          <w:bCs/>
          <w:iCs/>
          <w:lang w:val="sr-Cyrl-RS" w:eastAsia="en-US"/>
        </w:rPr>
        <w:t xml:space="preserve"> тек рођене деце у </w:t>
      </w:r>
      <w:r>
        <w:rPr>
          <w:rFonts w:eastAsia="TimesNewRomanPSMT" w:cs="Arial"/>
          <w:bCs/>
          <w:iCs/>
          <w:lang w:val="sr-Cyrl-RS" w:eastAsia="en-US"/>
        </w:rPr>
        <w:t xml:space="preserve">условима </w:t>
      </w:r>
      <w:r w:rsidRPr="009A43F9">
        <w:rPr>
          <w:rFonts w:eastAsia="TimesNewRomanPSMT" w:cs="Arial"/>
          <w:bCs/>
          <w:iCs/>
          <w:lang w:val="sr-Cyrl-RS" w:eastAsia="en-US"/>
        </w:rPr>
        <w:t xml:space="preserve">угрожавајућим </w:t>
      </w:r>
      <w:r>
        <w:rPr>
          <w:rFonts w:eastAsia="TimesNewRomanPSMT" w:cs="Arial"/>
          <w:bCs/>
          <w:iCs/>
          <w:lang w:val="sr-Cyrl-RS" w:eastAsia="en-US"/>
        </w:rPr>
        <w:t>по живот бебе</w:t>
      </w:r>
      <w:r w:rsidRPr="009A43F9">
        <w:rPr>
          <w:rFonts w:eastAsia="TimesNewRomanPSMT" w:cs="Arial"/>
          <w:bCs/>
          <w:iCs/>
          <w:lang w:val="sr-Cyrl-RS" w:eastAsia="en-US"/>
        </w:rPr>
        <w:t xml:space="preserve"> и/или чедоморстава, могуће је применити праксу појединих земаља ЕУ и законски регулисати могућност </w:t>
      </w:r>
      <w:r w:rsidRPr="009A43F9">
        <w:rPr>
          <w:rFonts w:eastAsia="TimesNewRomanPSMT" w:cs="Arial"/>
          <w:bCs/>
          <w:iCs/>
          <w:lang w:val="sr-Cyrl-CS" w:eastAsia="en-US"/>
        </w:rPr>
        <w:t xml:space="preserve">тзв. „анонимног порођаја“, односно здравственог збрињавања детета у здравственој установи и предаје центру за социјални рад-органу старатељства ради даљег збрињавања, како је већ описано у ранијем делу текста овог извештаја. </w:t>
      </w:r>
    </w:p>
    <w:tbl>
      <w:tblPr>
        <w:tblStyle w:val="TableGrid6"/>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41230" w:rsidRPr="009A43F9" w:rsidTr="0040023D">
        <w:tc>
          <w:tcPr>
            <w:tcW w:w="9134" w:type="dxa"/>
          </w:tcPr>
          <w:p w:rsidR="00041230" w:rsidRPr="001A3CE6" w:rsidRDefault="00041230" w:rsidP="0040023D">
            <w:pPr>
              <w:jc w:val="both"/>
              <w:rPr>
                <w:rFonts w:eastAsia="TimesNewRomanPSMT" w:cs="Arial"/>
                <w:sz w:val="20"/>
                <w:lang w:val="sr-Cyrl-CS"/>
              </w:rPr>
            </w:pPr>
          </w:p>
          <w:p w:rsidR="00041230" w:rsidRPr="009A43F9" w:rsidRDefault="00041230" w:rsidP="0040023D">
            <w:pPr>
              <w:jc w:val="both"/>
              <w:rPr>
                <w:rFonts w:eastAsia="TimesNewRomanPSMT" w:cs="Arial"/>
                <w:lang w:val="sr-Cyrl-CS"/>
              </w:rPr>
            </w:pPr>
            <w:r w:rsidRPr="009A43F9">
              <w:rPr>
                <w:rFonts w:eastAsia="TimesNewRomanPSMT" w:cs="Arial"/>
                <w:b/>
                <w:lang w:val="sr-Cyrl-CS"/>
              </w:rPr>
              <w:t>ПРЕПОРУКЕ</w:t>
            </w:r>
          </w:p>
          <w:p w:rsidR="00041230" w:rsidRPr="001A3CE6" w:rsidRDefault="00041230" w:rsidP="0040023D">
            <w:pPr>
              <w:jc w:val="both"/>
              <w:rPr>
                <w:rFonts w:eastAsia="TimesNewRomanPSMT" w:cs="Arial"/>
                <w:bCs/>
                <w:iCs/>
                <w:sz w:val="8"/>
                <w:lang w:val="sr-Cyrl-CS"/>
              </w:rPr>
            </w:pPr>
          </w:p>
          <w:p w:rsid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Законски дефинисати појам и сва права детета у складу са одредбама Конвенције о правима детета;</w:t>
            </w:r>
          </w:p>
          <w:p w:rsidR="00C96A53" w:rsidRDefault="00C96A53" w:rsidP="00C96A53">
            <w:pPr>
              <w:ind w:left="720"/>
              <w:contextualSpacing/>
              <w:jc w:val="both"/>
              <w:rPr>
                <w:rFonts w:eastAsia="TimesNewRomanPSMT" w:cs="Arial"/>
                <w:bCs/>
                <w:iCs/>
                <w:lang w:val="sr-Cyrl-CS"/>
              </w:rPr>
            </w:pPr>
          </w:p>
          <w:p w:rsid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 xml:space="preserve">Реализовати мере које се односе на деинституционализацију деце, односно трансформисати установе социјалне заштите за смештај деце; </w:t>
            </w:r>
          </w:p>
          <w:p w:rsidR="00C96A53" w:rsidRDefault="00C96A53" w:rsidP="00C96A53">
            <w:pPr>
              <w:ind w:left="720"/>
              <w:contextualSpacing/>
              <w:rPr>
                <w:rFonts w:eastAsia="TimesNewRomanPSMT" w:cs="Arial"/>
                <w:bCs/>
                <w:iCs/>
                <w:lang w:val="sr-Cyrl-CS"/>
              </w:rPr>
            </w:pPr>
          </w:p>
          <w:p w:rsid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Доследно спроводити законске одредбе о забрани смештања деце млађе од три године у резиденцијалне установе и доследно реализовати законско ограничење броја деце старије од три године у установи на 50;</w:t>
            </w:r>
          </w:p>
          <w:p w:rsidR="00C96A53" w:rsidRDefault="00C96A53" w:rsidP="00C96A53">
            <w:pPr>
              <w:ind w:left="720"/>
              <w:contextualSpacing/>
              <w:rPr>
                <w:rFonts w:eastAsia="TimesNewRomanPSMT" w:cs="Arial"/>
                <w:bCs/>
                <w:iCs/>
                <w:lang w:val="sr-Cyrl-CS"/>
              </w:rPr>
            </w:pPr>
          </w:p>
          <w:p w:rsid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 xml:space="preserve">Реализовати различите програме подршке породицама и деци – обезбедити развој недостајућих и континуитет у реализацији свих услуга у заједници (услуге појачаног интензивног третмана деце са поремећајима у понашању, дневне услуге у заједници, саветовалишта за младе, саветовалишта за брак и породицу, подршка раном развоју деце, интензивне услуге подршке породици у кризи, саветовања и подршка родитељима, подршка породици са децом у ризику од измештања, међусекторске услуге и др.);  </w:t>
            </w:r>
          </w:p>
          <w:p w:rsidR="00C96A53" w:rsidRDefault="00C96A53" w:rsidP="00C96A53">
            <w:pPr>
              <w:ind w:left="720"/>
              <w:contextualSpacing/>
              <w:rPr>
                <w:rFonts w:eastAsia="TimesNewRomanPSMT" w:cs="Arial"/>
                <w:bCs/>
                <w:iCs/>
                <w:lang w:val="sr-Cyrl-CS"/>
              </w:rPr>
            </w:pPr>
          </w:p>
          <w:p w:rsid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Ојачати контролне и надзорне механизме, редовно пратити квалитет услуга социјалне и породично-правне заштите;</w:t>
            </w:r>
          </w:p>
          <w:p w:rsidR="00C96A53" w:rsidRDefault="00C96A53" w:rsidP="00C96A53">
            <w:pPr>
              <w:ind w:left="720"/>
              <w:contextualSpacing/>
              <w:rPr>
                <w:rFonts w:eastAsia="TimesNewRomanPSMT" w:cs="Arial"/>
                <w:bCs/>
                <w:iCs/>
                <w:lang w:val="sr-Cyrl-CS"/>
              </w:rPr>
            </w:pPr>
          </w:p>
          <w:p w:rsid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Предузети мере у организовању помоћи и подршке за дeцу кoja живe oднoснo рaдe нa улици и oсигурaти пoдршку кроз рeинтeгрaциjу у пoрoдицу или смeштaj у систeм aлтeрнaтивнoг стaрaњa, уз пунo пoштoвaњe нajбoљeг интeрeсa дeтeтa;</w:t>
            </w:r>
          </w:p>
          <w:p w:rsidR="00C96A53" w:rsidRDefault="00C96A53" w:rsidP="00C96A53">
            <w:pPr>
              <w:ind w:left="720"/>
              <w:contextualSpacing/>
              <w:rPr>
                <w:rFonts w:eastAsia="TimesNewRomanPSMT" w:cs="Arial"/>
                <w:bCs/>
                <w:iCs/>
                <w:lang w:val="sr-Cyrl-CS"/>
              </w:rPr>
            </w:pPr>
          </w:p>
          <w:p w:rsid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 xml:space="preserve">Побољшати обухват, ефикасност и квалитет система новчане социјалне помоћи и финансијске подршке породици са децом ради савладавања социјалних тешкоћа и стварања услова за задовољење основних животних потреба појединца и породице. Размотрити могућност и последице измене начина утврђивања висине новчане социјалне помоћи у случају запослења радно способног члана породице ради стимулисања запошљавања и изласка из сиромаштва ових породица; </w:t>
            </w:r>
          </w:p>
          <w:p w:rsidR="00C96A53" w:rsidRDefault="00C96A53" w:rsidP="00C96A53">
            <w:pPr>
              <w:ind w:left="720"/>
              <w:contextualSpacing/>
              <w:jc w:val="both"/>
              <w:rPr>
                <w:rFonts w:eastAsia="TimesNewRomanPSMT" w:cs="Arial"/>
                <w:bCs/>
                <w:iCs/>
                <w:lang w:val="sr-Cyrl-CS"/>
              </w:rPr>
            </w:pPr>
          </w:p>
          <w:p w:rsid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 xml:space="preserve">Законски регулисати увођење: забране употребе физичке силе као средства васпитања деце; </w:t>
            </w:r>
            <w:r>
              <w:rPr>
                <w:rFonts w:cs="Arial"/>
                <w:lang w:val="sr-Cyrl-CS"/>
              </w:rPr>
              <w:t xml:space="preserve">обавезности </w:t>
            </w:r>
            <w:r>
              <w:rPr>
                <w:rFonts w:eastAsia="TimesNewRomanPSMT" w:cs="Arial"/>
                <w:bCs/>
                <w:iCs/>
                <w:lang w:val="sr-Cyrl-CS"/>
              </w:rPr>
              <w:t>исказивања мишљења и ставова детета у свим административним и судским поступцима који се тичу његових права; заштите права детета на одржавање личних односа са родитељем са којим не живи и нарочито блиским лицима; преиспитивања института усвојења; процене подобности потенцијалног старатеља кроз првенствену процену лица које родитељ предложи; могућности „анонимног порођаја“ ради избегавања нежељених последица по мајку и дете;</w:t>
            </w:r>
          </w:p>
          <w:p w:rsidR="00C96A53" w:rsidRDefault="00C96A53" w:rsidP="00C96A53">
            <w:pPr>
              <w:ind w:left="720"/>
              <w:contextualSpacing/>
              <w:rPr>
                <w:rFonts w:eastAsia="TimesNewRomanPSMT" w:cs="Arial"/>
                <w:bCs/>
                <w:iCs/>
                <w:lang w:val="sr-Cyrl-CS"/>
              </w:rPr>
            </w:pPr>
          </w:p>
          <w:p w:rsidR="00041230" w:rsidRPr="00C96A53" w:rsidRDefault="00C96A53" w:rsidP="00C96A53">
            <w:pPr>
              <w:numPr>
                <w:ilvl w:val="0"/>
                <w:numId w:val="40"/>
              </w:numPr>
              <w:contextualSpacing/>
              <w:jc w:val="both"/>
              <w:rPr>
                <w:rFonts w:eastAsia="TimesNewRomanPSMT" w:cs="Arial"/>
                <w:bCs/>
                <w:iCs/>
                <w:lang w:val="sr-Cyrl-CS"/>
              </w:rPr>
            </w:pPr>
            <w:r>
              <w:rPr>
                <w:rFonts w:eastAsia="TimesNewRomanPSMT" w:cs="Arial"/>
                <w:bCs/>
                <w:iCs/>
                <w:lang w:val="sr-Cyrl-CS"/>
              </w:rPr>
              <w:t xml:space="preserve">Прецизирати садржај и начин реализације превентивног и корективног надзора над вршењем родитељског права и временски ограниченог лишења родитељског права, а обавезе родитеља у рехабилитацији родитељске функције укључити у изреку судске пресуде о лишењу родитељског права. Увести доступне, целовите и континуиране програме подршке одговорном родитељству.  </w:t>
            </w:r>
          </w:p>
        </w:tc>
      </w:tr>
    </w:tbl>
    <w:p w:rsidR="00041230" w:rsidRPr="00C809E7" w:rsidRDefault="00041230" w:rsidP="00041230">
      <w:pPr>
        <w:jc w:val="both"/>
        <w:rPr>
          <w:rFonts w:eastAsiaTheme="minorHAnsi" w:cs="Arial"/>
          <w:b/>
          <w:i/>
          <w:lang w:val="sr-Cyrl-CS" w:eastAsia="en-US"/>
        </w:rPr>
      </w:pPr>
      <w:r w:rsidRPr="00C809E7">
        <w:rPr>
          <w:rFonts w:eastAsiaTheme="minorHAnsi" w:cs="Arial"/>
          <w:b/>
          <w:i/>
          <w:lang w:val="sr-Cyrl-CS" w:eastAsia="en-US"/>
        </w:rPr>
        <w:t>Заштита од насиља</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 xml:space="preserve">Сузбијање насиља над децом и заштита деце од насиља један је од приоритета националне политике. Деца су свакодневно изложена разним облицима директног насиља као што су физичко, сексуално и емоционално злостављање, занемаривање, или мање директним али комплексним облицима, који се испољавају кроз разне видове дискриминације или кроз вишеструку социјалну искљученост. У детињству доживљен, већи број негативних искустава је повезан у значајној мери са већим интензитетом различитих проблема менталног здравља и у каснијем животном добу. </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 xml:space="preserve">Према истраживањима две групе деце посебно су изложене ризицима од насиља: деца која живе и раде на улици и лако постају жртве експлоатације, посебно сексуалне, и ризика од трговине људима и деца која живе у установама социјалне заштите. </w:t>
      </w:r>
      <w:r>
        <w:rPr>
          <w:rFonts w:eastAsiaTheme="minorHAnsi" w:cs="Arial"/>
          <w:lang w:val="sr-Cyrl-CS" w:eastAsia="en-US"/>
        </w:rPr>
        <w:t>Према резултатима више истраживања и</w:t>
      </w:r>
      <w:r w:rsidRPr="009A43F9">
        <w:rPr>
          <w:rFonts w:eastAsiaTheme="minorHAnsi" w:cs="Arial"/>
          <w:lang w:val="sr-Cyrl-CS" w:eastAsia="en-US"/>
        </w:rPr>
        <w:t xml:space="preserve"> извештај</w:t>
      </w:r>
      <w:r>
        <w:rPr>
          <w:rFonts w:eastAsiaTheme="minorHAnsi" w:cs="Arial"/>
          <w:lang w:val="sr-Cyrl-CS" w:eastAsia="en-US"/>
        </w:rPr>
        <w:t>а</w:t>
      </w:r>
      <w:r w:rsidRPr="009A43F9">
        <w:rPr>
          <w:rFonts w:eastAsiaTheme="minorHAnsi" w:cs="Arial"/>
          <w:lang w:val="sr-Cyrl-CS" w:eastAsia="en-US"/>
        </w:rPr>
        <w:t xml:space="preserve"> већа </w:t>
      </w:r>
      <w:r>
        <w:rPr>
          <w:rFonts w:eastAsiaTheme="minorHAnsi" w:cs="Arial"/>
          <w:lang w:val="sr-Cyrl-CS" w:eastAsia="en-US"/>
        </w:rPr>
        <w:t xml:space="preserve">је </w:t>
      </w:r>
      <w:r w:rsidRPr="009A43F9">
        <w:rPr>
          <w:rFonts w:eastAsiaTheme="minorHAnsi" w:cs="Arial"/>
          <w:lang w:val="sr-Cyrl-CS" w:eastAsia="en-US"/>
        </w:rPr>
        <w:t xml:space="preserve">вероватноћа да деца са потешкоћама у развоју, посебно она са интелектуалним, буду жртве физичког и сексуалног насиља, да има распрострањених случајева вршњачког насиља у школама, посебно у основној школи, као и </w:t>
      </w:r>
      <w:r>
        <w:rPr>
          <w:rFonts w:eastAsiaTheme="minorHAnsi" w:cs="Arial"/>
          <w:lang w:val="sr-Cyrl-CS" w:eastAsia="en-US"/>
        </w:rPr>
        <w:t xml:space="preserve">да су чести </w:t>
      </w:r>
      <w:r w:rsidRPr="009A43F9">
        <w:rPr>
          <w:rFonts w:eastAsiaTheme="minorHAnsi" w:cs="Arial"/>
          <w:lang w:val="sr-Cyrl-CS" w:eastAsia="en-US"/>
        </w:rPr>
        <w:t>случајев</w:t>
      </w:r>
      <w:r>
        <w:rPr>
          <w:rFonts w:eastAsiaTheme="minorHAnsi" w:cs="Arial"/>
          <w:lang w:val="sr-Cyrl-CS" w:eastAsia="en-US"/>
        </w:rPr>
        <w:t>и</w:t>
      </w:r>
      <w:r w:rsidRPr="009A43F9">
        <w:rPr>
          <w:rFonts w:eastAsiaTheme="minorHAnsi" w:cs="Arial"/>
          <w:lang w:val="sr-Cyrl-CS" w:eastAsia="en-US"/>
        </w:rPr>
        <w:t xml:space="preserve"> насиља на интернету.</w:t>
      </w:r>
    </w:p>
    <w:p w:rsidR="00041230" w:rsidRDefault="00041230" w:rsidP="00041230">
      <w:pPr>
        <w:jc w:val="both"/>
        <w:rPr>
          <w:rFonts w:eastAsiaTheme="minorHAnsi" w:cs="Arial"/>
          <w:bCs/>
          <w:lang w:val="sr-Cyrl-RS" w:eastAsia="en-US"/>
        </w:rPr>
      </w:pPr>
      <w:r w:rsidRPr="009A43F9">
        <w:rPr>
          <w:rFonts w:eastAsiaTheme="minorHAnsi" w:cs="Arial"/>
          <w:lang w:val="sr-Cyrl-CS" w:eastAsia="en-US"/>
        </w:rPr>
        <w:t xml:space="preserve">Вршњачко насиље обично постане видљиво тек када појединачни инциденти задобију медијску пажњу. Изложеност младих штетним садржајима на интернету и насиље путем друштвених мрежа је свакодневно присутно. </w:t>
      </w:r>
      <w:r>
        <w:rPr>
          <w:rFonts w:eastAsiaTheme="minorHAnsi" w:cs="Arial"/>
          <w:lang w:val="sr-Cyrl-CS" w:eastAsia="en-US"/>
        </w:rPr>
        <w:t xml:space="preserve">Нису ретки случајеви дискриминације на основу изгледа, имовног стања, националне припадности или етничког порекла и других карактеристика која у најгорим случајевима доводи до вршњачког насиља. </w:t>
      </w:r>
      <w:r w:rsidRPr="00821047">
        <w:rPr>
          <w:rFonts w:eastAsiaTheme="minorHAnsi" w:cs="Arial"/>
          <w:bCs/>
          <w:lang w:val="sr-Cyrl-RS" w:eastAsia="en-US"/>
        </w:rPr>
        <w:t>Код вршњачког насиља у школама</w:t>
      </w:r>
      <w:r w:rsidRPr="00821047">
        <w:rPr>
          <w:rFonts w:eastAsiaTheme="minorHAnsi" w:cs="Arial"/>
          <w:bCs/>
          <w:lang w:eastAsia="en-US"/>
        </w:rPr>
        <w:t xml:space="preserve"> најчешће се ради о и</w:t>
      </w:r>
      <w:r w:rsidRPr="00821047">
        <w:rPr>
          <w:rFonts w:eastAsiaTheme="minorHAnsi" w:cs="Arial"/>
          <w:bCs/>
          <w:lang w:val="sr-Cyrl-RS" w:eastAsia="en-US"/>
        </w:rPr>
        <w:t>з</w:t>
      </w:r>
      <w:r w:rsidRPr="00821047">
        <w:rPr>
          <w:rFonts w:eastAsiaTheme="minorHAnsi" w:cs="Arial"/>
          <w:bCs/>
          <w:lang w:eastAsia="en-US"/>
        </w:rPr>
        <w:t xml:space="preserve">ругивању, провоцирању, </w:t>
      </w:r>
      <w:r>
        <w:rPr>
          <w:rFonts w:eastAsiaTheme="minorHAnsi" w:cs="Arial"/>
          <w:bCs/>
          <w:lang w:val="sr-Cyrl-RS" w:eastAsia="en-US"/>
        </w:rPr>
        <w:t>давање</w:t>
      </w:r>
      <w:r w:rsidRPr="00821047">
        <w:rPr>
          <w:rFonts w:eastAsiaTheme="minorHAnsi" w:cs="Arial"/>
          <w:bCs/>
          <w:lang w:val="sr-Cyrl-RS" w:eastAsia="en-US"/>
        </w:rPr>
        <w:t xml:space="preserve"> </w:t>
      </w:r>
      <w:r w:rsidRPr="00821047">
        <w:rPr>
          <w:rFonts w:eastAsiaTheme="minorHAnsi" w:cs="Arial"/>
          <w:bCs/>
          <w:lang w:eastAsia="en-US"/>
        </w:rPr>
        <w:t>погрдних имена</w:t>
      </w:r>
      <w:r w:rsidRPr="00821047">
        <w:rPr>
          <w:rFonts w:eastAsiaTheme="minorHAnsi" w:cs="Arial"/>
          <w:bCs/>
          <w:lang w:val="sr-Cyrl-RS" w:eastAsia="en-US"/>
        </w:rPr>
        <w:t>,</w:t>
      </w:r>
      <w:r>
        <w:rPr>
          <w:rFonts w:eastAsiaTheme="minorHAnsi" w:cs="Arial"/>
          <w:bCs/>
          <w:lang w:eastAsia="en-US"/>
        </w:rPr>
        <w:t xml:space="preserve"> ширењу</w:t>
      </w:r>
      <w:r>
        <w:rPr>
          <w:rFonts w:eastAsiaTheme="minorHAnsi" w:cs="Arial"/>
          <w:bCs/>
          <w:lang w:val="sr-Cyrl-RS" w:eastAsia="en-US"/>
        </w:rPr>
        <w:t xml:space="preserve"> </w:t>
      </w:r>
      <w:r>
        <w:rPr>
          <w:rFonts w:eastAsiaTheme="minorHAnsi" w:cs="Arial"/>
          <w:bCs/>
          <w:lang w:eastAsia="en-US"/>
        </w:rPr>
        <w:t>гласина и</w:t>
      </w:r>
      <w:r>
        <w:rPr>
          <w:rFonts w:eastAsiaTheme="minorHAnsi" w:cs="Arial"/>
          <w:bCs/>
          <w:lang w:val="sr-Cyrl-RS" w:eastAsia="en-US"/>
        </w:rPr>
        <w:t xml:space="preserve"> </w:t>
      </w:r>
      <w:r w:rsidRPr="00821047">
        <w:rPr>
          <w:rFonts w:eastAsiaTheme="minorHAnsi" w:cs="Arial"/>
          <w:bCs/>
          <w:lang w:eastAsia="en-US"/>
        </w:rPr>
        <w:t>трачева,</w:t>
      </w:r>
      <w:r w:rsidRPr="00821047">
        <w:rPr>
          <w:rFonts w:eastAsiaTheme="minorHAnsi" w:cs="Arial"/>
          <w:bCs/>
          <w:lang w:val="sr-Cyrl-RS" w:eastAsia="en-US"/>
        </w:rPr>
        <w:t xml:space="preserve"> </w:t>
      </w:r>
      <w:r>
        <w:rPr>
          <w:rFonts w:eastAsiaTheme="minorHAnsi" w:cs="Arial"/>
          <w:bCs/>
          <w:lang w:eastAsia="en-US"/>
        </w:rPr>
        <w:t>омало</w:t>
      </w:r>
      <w:r>
        <w:rPr>
          <w:rFonts w:eastAsiaTheme="minorHAnsi" w:cs="Arial"/>
          <w:bCs/>
          <w:lang w:val="sr-Cyrl-RS" w:eastAsia="en-US"/>
        </w:rPr>
        <w:t>ва</w:t>
      </w:r>
      <w:r>
        <w:rPr>
          <w:rFonts w:eastAsiaTheme="minorHAnsi" w:cs="Arial"/>
          <w:bCs/>
          <w:lang w:eastAsia="en-US"/>
        </w:rPr>
        <w:t>жавању и одбацивању</w:t>
      </w:r>
      <w:r>
        <w:rPr>
          <w:rFonts w:eastAsiaTheme="minorHAnsi" w:cs="Arial"/>
          <w:bCs/>
          <w:lang w:val="sr-Cyrl-RS" w:eastAsia="en-US"/>
        </w:rPr>
        <w:t xml:space="preserve"> </w:t>
      </w:r>
      <w:r w:rsidRPr="00821047">
        <w:rPr>
          <w:rFonts w:eastAsiaTheme="minorHAnsi" w:cs="Arial"/>
          <w:bCs/>
          <w:lang w:eastAsia="en-US"/>
        </w:rPr>
        <w:t>и</w:t>
      </w:r>
      <w:r w:rsidRPr="00821047">
        <w:rPr>
          <w:rFonts w:eastAsiaTheme="minorHAnsi" w:cs="Arial"/>
          <w:bCs/>
          <w:lang w:val="sr-Cyrl-RS" w:eastAsia="en-US"/>
        </w:rPr>
        <w:t>з</w:t>
      </w:r>
      <w:r w:rsidRPr="00821047">
        <w:rPr>
          <w:rFonts w:eastAsiaTheme="minorHAnsi" w:cs="Arial"/>
          <w:bCs/>
          <w:lang w:eastAsia="en-US"/>
        </w:rPr>
        <w:t xml:space="preserve"> групе.</w:t>
      </w:r>
      <w:r w:rsidRPr="00821047">
        <w:rPr>
          <w:rFonts w:eastAsiaTheme="minorHAnsi" w:cs="Arial"/>
          <w:bCs/>
          <w:lang w:val="sr-Cyrl-RS" w:eastAsia="en-US"/>
        </w:rPr>
        <w:t xml:space="preserve"> </w:t>
      </w:r>
      <w:r>
        <w:rPr>
          <w:rFonts w:eastAsiaTheme="minorHAnsi" w:cs="Arial"/>
          <w:bCs/>
          <w:lang w:val="sr-Cyrl-RS" w:eastAsia="en-US"/>
        </w:rPr>
        <w:t xml:space="preserve">Форсирају се разлике на основу изгледа, имовног стања, националне припадности, инвалидитета и др. </w:t>
      </w:r>
      <w:r w:rsidRPr="00821047">
        <w:rPr>
          <w:rFonts w:eastAsiaTheme="minorHAnsi" w:cs="Arial"/>
          <w:bCs/>
          <w:lang w:val="sr-Cyrl-RS" w:eastAsia="en-US"/>
        </w:rPr>
        <w:t xml:space="preserve">Деца </w:t>
      </w:r>
      <w:r w:rsidRPr="00821047">
        <w:rPr>
          <w:rFonts w:eastAsiaTheme="minorHAnsi" w:cs="Arial"/>
          <w:bCs/>
          <w:lang w:eastAsia="en-US"/>
        </w:rPr>
        <w:t>и</w:t>
      </w:r>
      <w:r w:rsidRPr="00821047">
        <w:rPr>
          <w:rFonts w:eastAsiaTheme="minorHAnsi" w:cs="Arial"/>
          <w:bCs/>
          <w:lang w:val="sr-Cyrl-RS" w:eastAsia="en-US"/>
        </w:rPr>
        <w:t>з</w:t>
      </w:r>
      <w:r w:rsidRPr="00821047">
        <w:rPr>
          <w:rFonts w:eastAsiaTheme="minorHAnsi" w:cs="Arial"/>
          <w:bCs/>
          <w:lang w:eastAsia="en-US"/>
        </w:rPr>
        <w:t>ложен</w:t>
      </w:r>
      <w:r w:rsidRPr="00821047">
        <w:rPr>
          <w:rFonts w:eastAsiaTheme="minorHAnsi" w:cs="Arial"/>
          <w:bCs/>
          <w:lang w:val="sr-Cyrl-RS" w:eastAsia="en-US"/>
        </w:rPr>
        <w:t>а</w:t>
      </w:r>
      <w:r w:rsidRPr="00821047">
        <w:rPr>
          <w:rFonts w:eastAsiaTheme="minorHAnsi" w:cs="Arial"/>
          <w:bCs/>
          <w:lang w:eastAsia="en-US"/>
        </w:rPr>
        <w:t xml:space="preserve"> вршњачком насиљу мо</w:t>
      </w:r>
      <w:r w:rsidRPr="00821047">
        <w:rPr>
          <w:rFonts w:eastAsiaTheme="minorHAnsi" w:cs="Arial"/>
          <w:bCs/>
          <w:lang w:val="sr-Cyrl-RS" w:eastAsia="en-US"/>
        </w:rPr>
        <w:t xml:space="preserve">гу се препознати по </w:t>
      </w:r>
      <w:r w:rsidRPr="00821047">
        <w:rPr>
          <w:rFonts w:eastAsiaTheme="minorHAnsi" w:cs="Arial"/>
          <w:bCs/>
          <w:lang w:eastAsia="en-US"/>
        </w:rPr>
        <w:t>страх</w:t>
      </w:r>
      <w:r w:rsidRPr="00821047">
        <w:rPr>
          <w:rFonts w:eastAsiaTheme="minorHAnsi" w:cs="Arial"/>
          <w:bCs/>
          <w:lang w:val="sr-Cyrl-RS" w:eastAsia="en-US"/>
        </w:rPr>
        <w:t>у</w:t>
      </w:r>
      <w:r w:rsidRPr="00821047">
        <w:rPr>
          <w:rFonts w:eastAsiaTheme="minorHAnsi" w:cs="Arial"/>
          <w:bCs/>
          <w:lang w:eastAsia="en-US"/>
        </w:rPr>
        <w:t xml:space="preserve"> од о</w:t>
      </w:r>
      <w:r w:rsidRPr="00821047">
        <w:rPr>
          <w:rFonts w:eastAsiaTheme="minorHAnsi" w:cs="Arial"/>
          <w:bCs/>
          <w:lang w:val="sr-Cyrl-RS" w:eastAsia="en-US"/>
        </w:rPr>
        <w:t>д</w:t>
      </w:r>
      <w:r>
        <w:rPr>
          <w:rFonts w:eastAsiaTheme="minorHAnsi" w:cs="Arial"/>
          <w:bCs/>
          <w:lang w:eastAsia="en-US"/>
        </w:rPr>
        <w:t>ласка у</w:t>
      </w:r>
      <w:r>
        <w:rPr>
          <w:rFonts w:eastAsiaTheme="minorHAnsi" w:cs="Arial"/>
          <w:bCs/>
          <w:lang w:val="sr-Cyrl-RS" w:eastAsia="en-US"/>
        </w:rPr>
        <w:t xml:space="preserve"> </w:t>
      </w:r>
      <w:r w:rsidRPr="00821047">
        <w:rPr>
          <w:rFonts w:eastAsiaTheme="minorHAnsi" w:cs="Arial"/>
          <w:bCs/>
          <w:lang w:eastAsia="en-US"/>
        </w:rPr>
        <w:t>школу</w:t>
      </w:r>
      <w:r w:rsidRPr="00821047">
        <w:rPr>
          <w:rFonts w:eastAsiaTheme="minorHAnsi" w:cs="Arial"/>
          <w:bCs/>
          <w:lang w:val="sr-Cyrl-RS" w:eastAsia="en-US"/>
        </w:rPr>
        <w:t xml:space="preserve">, имају </w:t>
      </w:r>
      <w:r w:rsidRPr="00821047">
        <w:rPr>
          <w:rFonts w:eastAsiaTheme="minorHAnsi" w:cs="Arial"/>
          <w:bCs/>
          <w:lang w:eastAsia="en-US"/>
        </w:rPr>
        <w:t>модрице</w:t>
      </w:r>
      <w:r w:rsidRPr="00821047">
        <w:rPr>
          <w:rFonts w:eastAsiaTheme="minorHAnsi" w:cs="Arial"/>
          <w:bCs/>
          <w:lang w:val="sr-Cyrl-RS" w:eastAsia="en-US"/>
        </w:rPr>
        <w:t xml:space="preserve"> и</w:t>
      </w:r>
      <w:r w:rsidRPr="00821047">
        <w:rPr>
          <w:rFonts w:eastAsiaTheme="minorHAnsi" w:cs="Arial"/>
          <w:bCs/>
          <w:lang w:eastAsia="en-US"/>
        </w:rPr>
        <w:t xml:space="preserve"> огреботине</w:t>
      </w:r>
      <w:r w:rsidRPr="00821047">
        <w:rPr>
          <w:rFonts w:eastAsiaTheme="minorHAnsi" w:cs="Arial"/>
          <w:bCs/>
          <w:lang w:val="sr-Cyrl-RS" w:eastAsia="en-US"/>
        </w:rPr>
        <w:t>, нерасположена су, боје се кретања ван куће и др. са симптомима анксиозности и депресије, а било је случајева и самоубистава.</w:t>
      </w:r>
    </w:p>
    <w:p w:rsidR="00041230" w:rsidRPr="009A43F9" w:rsidRDefault="00041230" w:rsidP="00041230">
      <w:pPr>
        <w:jc w:val="both"/>
        <w:rPr>
          <w:rFonts w:eastAsiaTheme="minorHAnsi" w:cs="Arial"/>
          <w:lang w:val="sr-Cyrl-CS" w:eastAsia="en-US"/>
        </w:rPr>
      </w:pPr>
      <w:r w:rsidRPr="00821047">
        <w:rPr>
          <w:rFonts w:eastAsiaTheme="minorHAnsi" w:cs="Arial"/>
          <w:bCs/>
          <w:lang w:val="sr-Cyrl-RS" w:eastAsia="en-US"/>
        </w:rPr>
        <w:t>У савременим условима, деца и млади су нарочито изложени насиљу на интернету, под којим се подразумева сваки облик насиља које настаје употребом дигиталних технологија. Може се одвијати на д</w:t>
      </w:r>
      <w:r>
        <w:rPr>
          <w:rFonts w:eastAsiaTheme="minorHAnsi" w:cs="Arial"/>
          <w:bCs/>
          <w:lang w:val="sr-Cyrl-RS" w:eastAsia="en-US"/>
        </w:rPr>
        <w:t xml:space="preserve">руштвеним мрежама, апликацијама </w:t>
      </w:r>
      <w:r w:rsidRPr="00821047">
        <w:rPr>
          <w:rFonts w:eastAsiaTheme="minorHAnsi" w:cs="Arial"/>
          <w:bCs/>
          <w:lang w:val="sr-Cyrl-RS" w:eastAsia="en-US"/>
        </w:rPr>
        <w:t xml:space="preserve">за размену порука, гејминг платформама и мобилним телефонима. </w:t>
      </w:r>
      <w:r>
        <w:rPr>
          <w:rFonts w:eastAsiaTheme="minorHAnsi" w:cs="Arial"/>
          <w:bCs/>
          <w:lang w:val="sr-Cyrl-RS" w:eastAsia="en-US"/>
        </w:rPr>
        <w:t xml:space="preserve">Деца су често изложена и непримереним и узнемирујућим садржајима на интернету, који су део црне хронике, дешавају се редовно и шире муњевитом брзином. Овакви садржаји могу довести до психоемотивних последица и доживљавања насиља као нормалне појаве, што утиче и на пораст вршњачког насиља. </w:t>
      </w:r>
      <w:r w:rsidRPr="009A43F9">
        <w:rPr>
          <w:rFonts w:eastAsiaTheme="minorHAnsi" w:cs="Arial"/>
          <w:lang w:val="sr-Cyrl-CS" w:eastAsia="en-US"/>
        </w:rPr>
        <w:t>Системско и свеобухватно усмеравање деце на правилну и безбедну употребу интернета, које подразумева пре свега едукативне кампање и радионице за децу, али и формалне канале образовања кроз укључивање тема безбедности деце на</w:t>
      </w:r>
      <w:r w:rsidR="001A3CE6">
        <w:rPr>
          <w:rFonts w:ascii="Arial Narrow" w:eastAsia="TimesNewRomanPSMT" w:hAnsi="Arial Narrow" w:cs="Arial"/>
          <w:lang w:eastAsia="en-US"/>
        </w:rPr>
        <w:t xml:space="preserve"> </w:t>
      </w:r>
      <w:r w:rsidRPr="009A43F9">
        <w:rPr>
          <w:rFonts w:eastAsiaTheme="minorHAnsi" w:cs="Arial"/>
          <w:lang w:val="sr-Cyrl-CS" w:eastAsia="en-US"/>
        </w:rPr>
        <w:t xml:space="preserve">интернету у наставни програм основног образовања, треба спроводити у континуитету. Неретко изостаје и већа укљученост наставника и родитеља </w:t>
      </w:r>
      <w:r>
        <w:rPr>
          <w:rFonts w:eastAsiaTheme="minorHAnsi" w:cs="Arial"/>
          <w:lang w:val="sr-Cyrl-CS" w:eastAsia="en-US"/>
        </w:rPr>
        <w:t xml:space="preserve">као </w:t>
      </w:r>
      <w:r w:rsidRPr="009A43F9">
        <w:rPr>
          <w:rFonts w:eastAsiaTheme="minorHAnsi" w:cs="Arial"/>
          <w:lang w:val="sr-Cyrl-CS" w:eastAsia="en-US"/>
        </w:rPr>
        <w:t xml:space="preserve">и јачање њихових знања и дигиталних вештина у области информационе безбедности уопште, као и безбедности деце на интернету. Такође, од кључног је значаја и подизање свести о начину заштите од насиља на интернету. </w:t>
      </w:r>
    </w:p>
    <w:p w:rsidR="001A3CE6" w:rsidRDefault="003C7DFA" w:rsidP="00041230">
      <w:pPr>
        <w:jc w:val="both"/>
        <w:rPr>
          <w:rFonts w:ascii="Arial Narrow" w:eastAsia="TimesNewRomanPSMT" w:hAnsi="Arial Narrow" w:cs="Arial"/>
          <w:lang w:eastAsia="en-US"/>
        </w:rPr>
      </w:pPr>
      <w:r w:rsidRPr="009A43F9">
        <w:rPr>
          <w:rFonts w:eastAsiaTheme="minorHAnsi" w:cs="Arial"/>
          <w:noProof/>
          <w:lang w:val="en-US" w:eastAsia="en-US"/>
        </w:rPr>
        <w:drawing>
          <wp:anchor distT="0" distB="0" distL="114300" distR="114300" simplePos="0" relativeHeight="251884544" behindDoc="0" locked="0" layoutInCell="1" allowOverlap="1" wp14:anchorId="24B79A4E" wp14:editId="32A755AA">
            <wp:simplePos x="0" y="0"/>
            <wp:positionH relativeFrom="column">
              <wp:posOffset>-490220</wp:posOffset>
            </wp:positionH>
            <wp:positionV relativeFrom="paragraph">
              <wp:posOffset>1882775</wp:posOffset>
            </wp:positionV>
            <wp:extent cx="3822700" cy="2836545"/>
            <wp:effectExtent l="0" t="2223" r="4128" b="4127"/>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ica Šujica VIII-2, OŠ Petar Kočić, Čestereg.JPG"/>
                    <pic:cNvPicPr/>
                  </pic:nvPicPr>
                  <pic:blipFill rotWithShape="1">
                    <a:blip r:embed="rId163" cstate="print">
                      <a:extLst>
                        <a:ext uri="{28A0092B-C50C-407E-A947-70E740481C1C}">
                          <a14:useLocalDpi xmlns:a14="http://schemas.microsoft.com/office/drawing/2010/main" val="0"/>
                        </a:ext>
                      </a:extLst>
                    </a:blip>
                    <a:srcRect l="575" t="1318" r="2856" b="3103"/>
                    <a:stretch/>
                  </pic:blipFill>
                  <pic:spPr bwMode="auto">
                    <a:xfrm rot="5400000">
                      <a:off x="0" y="0"/>
                      <a:ext cx="3822700" cy="2836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1230">
        <w:rPr>
          <w:rFonts w:eastAsiaTheme="minorHAnsi" w:cs="Arial"/>
          <w:lang w:val="sr-Cyrl-CS" w:eastAsia="en-US"/>
        </w:rPr>
        <w:t>Према подацима</w:t>
      </w:r>
      <w:r w:rsidR="00041230" w:rsidRPr="009A43F9">
        <w:rPr>
          <w:rFonts w:eastAsiaTheme="minorHAnsi" w:cs="Arial"/>
          <w:lang w:val="sr-Cyrl-CS" w:eastAsia="en-US"/>
        </w:rPr>
        <w:t xml:space="preserve"> Републичког завода за социјалну заштиту десетогодишњи тренд показује константан пораст пријава </w:t>
      </w:r>
      <w:r w:rsidR="00041230">
        <w:rPr>
          <w:rFonts w:eastAsiaTheme="minorHAnsi" w:cs="Arial"/>
          <w:lang w:val="sr-Cyrl-CS" w:eastAsia="en-US"/>
        </w:rPr>
        <w:t xml:space="preserve">случајева </w:t>
      </w:r>
      <w:r w:rsidR="00041230" w:rsidRPr="009A43F9">
        <w:rPr>
          <w:rFonts w:eastAsiaTheme="minorHAnsi" w:cs="Arial"/>
          <w:lang w:val="sr-Cyrl-CS" w:eastAsia="en-US"/>
        </w:rPr>
        <w:t xml:space="preserve">насиља, који је најизраженији у периоду од 2013. до 2018. године, након чега се тренд наставља, али са мањим интензитетом. Посебно треба указати на структуру начина сазнања центара за социјални рад о извршеном насиљу, који највећи број пријава добија од органа унутрашњих послова, док од институција здравства и образовања, пријаве готово и не стижу. Такође, жртве или чланови њихових породица се у релативно малом броју обраћају </w:t>
      </w:r>
      <w:r w:rsidR="00041230">
        <w:rPr>
          <w:rFonts w:eastAsiaTheme="minorHAnsi" w:cs="Arial"/>
          <w:lang w:val="sr-Cyrl-CS" w:eastAsia="en-US"/>
        </w:rPr>
        <w:t xml:space="preserve">непосредно </w:t>
      </w:r>
      <w:r w:rsidR="00041230" w:rsidRPr="009A43F9">
        <w:rPr>
          <w:rFonts w:eastAsiaTheme="minorHAnsi" w:cs="Arial"/>
          <w:lang w:val="sr-Cyrl-CS" w:eastAsia="en-US"/>
        </w:rPr>
        <w:t>центру са пријавом и потребом за обезбеђењем помоћи и подршке.</w:t>
      </w:r>
      <w:r w:rsidR="00041230" w:rsidRPr="00595F24">
        <w:rPr>
          <w:rFonts w:eastAsia="Times New Roman" w:cs="Arial"/>
          <w:bCs/>
          <w:lang w:val="sr-Cyrl-CS" w:eastAsia="sr-Cyrl-RS"/>
        </w:rPr>
        <w:t xml:space="preserve"> </w:t>
      </w:r>
      <w:r w:rsidR="00041230">
        <w:rPr>
          <w:rFonts w:eastAsia="Times New Roman" w:cs="Arial"/>
          <w:bCs/>
          <w:lang w:val="sr-Cyrl-CS" w:eastAsia="sr-Cyrl-RS"/>
        </w:rPr>
        <w:t>У Србији је о</w:t>
      </w:r>
      <w:r w:rsidR="00041230" w:rsidRPr="00595F24">
        <w:rPr>
          <w:rFonts w:eastAsiaTheme="minorHAnsi" w:cs="Arial"/>
          <w:bCs/>
          <w:lang w:val="sr-Cyrl-CS" w:eastAsia="en-US"/>
        </w:rPr>
        <w:t>д 2017. године успостављен Национални контакт центар за безбедност деце на интернету ради континуираног саветовања деце, родитеља, ученика и наставника, о предностима, ризицима и безбедним начинима коришћења интернета. Преко овог Контакт центра могуће је пријавити сваки штетан, непримерен и нелегалан садржај и понашање на интернету. Ове пријаве се даље обрађују и прослеђују надлежним институцијама, у оквиру успостављене међуресорне сарадње.</w:t>
      </w:r>
      <w:r w:rsidR="00041230">
        <w:rPr>
          <w:rFonts w:eastAsiaTheme="minorHAnsi" w:cs="Arial"/>
          <w:bCs/>
          <w:lang w:val="sr-Cyrl-CS" w:eastAsia="en-US"/>
        </w:rPr>
        <w:t xml:space="preserve"> Овакав начин упознавања са проблемима и њихово решавање је од изузетног значаја, као и постојање</w:t>
      </w:r>
      <w:r w:rsidR="001A3CE6">
        <w:rPr>
          <w:rFonts w:eastAsiaTheme="minorHAnsi" w:cs="Arial"/>
          <w:bCs/>
          <w:lang w:eastAsia="en-US"/>
        </w:rPr>
        <w:t xml:space="preserve"> </w:t>
      </w:r>
      <w:r w:rsidR="00041230" w:rsidRPr="00D968C3">
        <w:rPr>
          <w:rFonts w:eastAsiaTheme="minorHAnsi" w:cs="Arial"/>
          <w:bCs/>
          <w:iCs/>
          <w:lang w:val="sr-Cyrl-RS" w:eastAsia="en-US"/>
        </w:rPr>
        <w:t>услуге СОС телефона за децу жртве злостављања и занемаривања (у оквиру Центра за заштиту одојчади, деце и омладине)</w:t>
      </w:r>
      <w:r w:rsidR="00041230">
        <w:rPr>
          <w:rFonts w:eastAsiaTheme="minorHAnsi" w:cs="Arial"/>
          <w:bCs/>
          <w:iCs/>
          <w:lang w:val="sr-Cyrl-RS" w:eastAsia="en-US"/>
        </w:rPr>
        <w:t>.</w:t>
      </w:r>
      <w:r w:rsidR="001A3CE6">
        <w:rPr>
          <w:rFonts w:ascii="Arial Narrow" w:eastAsia="TimesNewRomanPSMT" w:hAnsi="Arial Narrow" w:cs="Arial"/>
          <w:lang w:eastAsia="en-US"/>
        </w:rPr>
        <w:t xml:space="preserve">   </w:t>
      </w:r>
    </w:p>
    <w:p w:rsidR="00041230" w:rsidRPr="00595F24" w:rsidRDefault="001A3CE6" w:rsidP="00041230">
      <w:pPr>
        <w:jc w:val="both"/>
        <w:rPr>
          <w:rFonts w:eastAsiaTheme="minorHAnsi" w:cs="Arial"/>
          <w:bCs/>
          <w:lang w:val="sr-Cyrl-CS" w:eastAsia="en-US"/>
        </w:rPr>
      </w:pPr>
      <w:r>
        <w:rPr>
          <w:rFonts w:ascii="Arial Narrow" w:eastAsia="TimesNewRomanPSMT" w:hAnsi="Arial Narrow" w:cs="Arial"/>
          <w:lang w:eastAsia="en-US"/>
        </w:rPr>
        <w:t xml:space="preserve">          </w:t>
      </w:r>
      <w:r w:rsidRPr="001A3CE6">
        <w:rPr>
          <w:rFonts w:ascii="Arial Narrow" w:eastAsia="TimesNewRomanPSMT" w:hAnsi="Arial Narrow" w:cs="Arial"/>
          <w:lang w:val="sr-Cyrl-CS" w:eastAsia="en-US"/>
        </w:rPr>
        <w:t xml:space="preserve">   Mилицa Шуjицa VIII-2, Чeстeрeг, 2021.</w:t>
      </w:r>
      <w:r>
        <w:rPr>
          <w:rFonts w:ascii="Arial Narrow" w:eastAsia="TimesNewRomanPSMT" w:hAnsi="Arial Narrow" w:cs="Arial"/>
          <w:lang w:val="sr-Cyrl-CS" w:eastAsia="en-US"/>
        </w:rPr>
        <w:t xml:space="preserve">  </w:t>
      </w:r>
      <w:r>
        <w:rPr>
          <w:rFonts w:ascii="Arial Narrow" w:eastAsia="TimesNewRomanPSMT" w:hAnsi="Arial Narrow" w:cs="Arial"/>
          <w:lang w:eastAsia="en-US"/>
        </w:rPr>
        <w:t xml:space="preserve">    </w:t>
      </w:r>
      <w:r>
        <w:rPr>
          <w:rFonts w:ascii="Arial Narrow" w:eastAsia="TimesNewRomanPSMT" w:hAnsi="Arial Narrow" w:cs="Arial"/>
          <w:lang w:val="sr-Cyrl-RS" w:eastAsia="en-US"/>
        </w:rPr>
        <w:t xml:space="preserve"> </w:t>
      </w:r>
    </w:p>
    <w:p w:rsidR="00041230" w:rsidRPr="009A43F9" w:rsidRDefault="00041230" w:rsidP="00041230">
      <w:pPr>
        <w:jc w:val="both"/>
        <w:rPr>
          <w:rFonts w:eastAsiaTheme="minorHAnsi" w:cs="Arial"/>
          <w:lang w:val="sr-Cyrl-CS" w:eastAsia="en-US"/>
        </w:rPr>
      </w:pPr>
      <w:r>
        <w:rPr>
          <w:rFonts w:eastAsiaTheme="minorHAnsi" w:cs="Arial"/>
          <w:lang w:val="sr-Cyrl-CS" w:eastAsia="en-US"/>
        </w:rPr>
        <w:t>Посебно тежак облик насиља који грубо крши права детета</w:t>
      </w:r>
      <w:r w:rsidRPr="009A43F9">
        <w:rPr>
          <w:rFonts w:eastAsiaTheme="minorHAnsi" w:cs="Arial"/>
          <w:lang w:val="sr-Cyrl-CS" w:eastAsia="en-US"/>
        </w:rPr>
        <w:t xml:space="preserve">, </w:t>
      </w:r>
      <w:r>
        <w:rPr>
          <w:rFonts w:eastAsiaTheme="minorHAnsi" w:cs="Arial"/>
          <w:lang w:val="sr-Cyrl-CS" w:eastAsia="en-US"/>
        </w:rPr>
        <w:t>нарочито</w:t>
      </w:r>
      <w:r w:rsidRPr="009A43F9">
        <w:rPr>
          <w:rFonts w:eastAsiaTheme="minorHAnsi" w:cs="Arial"/>
          <w:lang w:val="sr-Cyrl-CS" w:eastAsia="en-US"/>
        </w:rPr>
        <w:t xml:space="preserve"> девојчица</w:t>
      </w:r>
      <w:r>
        <w:rPr>
          <w:rFonts w:eastAsiaTheme="minorHAnsi" w:cs="Arial"/>
          <w:lang w:val="sr-Cyrl-CS" w:eastAsia="en-US"/>
        </w:rPr>
        <w:t>,</w:t>
      </w:r>
      <w:r w:rsidRPr="009A43F9">
        <w:rPr>
          <w:rFonts w:eastAsiaTheme="minorHAnsi" w:cs="Arial"/>
          <w:lang w:val="sr-Cyrl-CS" w:eastAsia="en-US"/>
        </w:rPr>
        <w:t xml:space="preserve"> су дечји, рани и принудни брак који угрожавају психофизичко здравље девојчица и излажу их ризику од насиља у породици, трговине људима и др.</w:t>
      </w:r>
      <w:r w:rsidRPr="009A43F9">
        <w:rPr>
          <w:rFonts w:eastAsiaTheme="minorHAnsi"/>
          <w:lang w:val="sr-Cyrl-CS" w:eastAsia="en-US"/>
        </w:rPr>
        <w:t xml:space="preserve"> </w:t>
      </w:r>
      <w:r w:rsidRPr="009A43F9">
        <w:rPr>
          <w:rFonts w:eastAsiaTheme="minorHAnsi" w:cs="Arial"/>
          <w:lang w:val="sr-Cyrl-CS" w:eastAsia="en-US"/>
        </w:rPr>
        <w:t xml:space="preserve">Дечјим браком се грубо крше права детета, посебно девојчица, а феномен дечјих бракова у Србији се </w:t>
      </w:r>
      <w:r>
        <w:rPr>
          <w:rFonts w:eastAsiaTheme="minorHAnsi" w:cs="Arial"/>
          <w:lang w:val="sr-Cyrl-CS" w:eastAsia="en-US"/>
        </w:rPr>
        <w:t>углавном</w:t>
      </w:r>
      <w:r w:rsidRPr="009A43F9">
        <w:rPr>
          <w:rFonts w:eastAsiaTheme="minorHAnsi" w:cs="Arial"/>
          <w:lang w:val="sr-Cyrl-CS" w:eastAsia="en-US"/>
        </w:rPr>
        <w:t xml:space="preserve"> посматра као део ромске културе и традиције, што је уједно и главни проблем када је у питању превенција и елиминација дечјих бракова.</w:t>
      </w:r>
      <w:r w:rsidRPr="009A43F9">
        <w:rPr>
          <w:rFonts w:eastAsiaTheme="minorHAnsi"/>
          <w:lang w:val="sr-Cyrl-CS" w:eastAsia="en-US"/>
        </w:rPr>
        <w:t xml:space="preserve"> </w:t>
      </w:r>
      <w:r w:rsidRPr="009A43F9">
        <w:rPr>
          <w:rFonts w:eastAsiaTheme="minorHAnsi" w:cs="Arial"/>
          <w:lang w:val="sr-Cyrl-CS" w:eastAsia="en-US"/>
        </w:rPr>
        <w:t xml:space="preserve">Недовољна и некоординисана сарадња надлежних институција и установа представља једну од препрека у решавању овог проблема. </w:t>
      </w:r>
      <w:r>
        <w:rPr>
          <w:rFonts w:eastAsiaTheme="minorHAnsi" w:cs="Arial"/>
          <w:lang w:val="sr-Cyrl-CS" w:eastAsia="en-US"/>
        </w:rPr>
        <w:t>П</w:t>
      </w:r>
      <w:r w:rsidRPr="009A43F9">
        <w:rPr>
          <w:rFonts w:eastAsiaTheme="minorHAnsi" w:cs="Arial"/>
          <w:lang w:val="sr-Cyrl-CS" w:eastAsia="en-US"/>
        </w:rPr>
        <w:t xml:space="preserve">редставници школа истичу да је лоша сарадња са родитељима главна препрека у решавању проблема дечјег брака, а као посебан проблем истичу и недовољно ефикасно и благовремено реаговање првенствено центара за социјални рад. </w:t>
      </w:r>
      <w:r>
        <w:rPr>
          <w:rFonts w:eastAsiaTheme="minorHAnsi" w:cs="Arial"/>
          <w:lang w:val="sr-Cyrl-CS" w:eastAsia="en-US"/>
        </w:rPr>
        <w:t>Непоступање или неблаговремено поступање у појединим случајевима</w:t>
      </w:r>
      <w:r w:rsidRPr="009A43F9">
        <w:rPr>
          <w:rFonts w:eastAsiaTheme="minorHAnsi" w:cs="Arial"/>
          <w:lang w:val="sr-Cyrl-CS" w:eastAsia="en-US"/>
        </w:rPr>
        <w:t xml:space="preserve"> представника система који су кључни у решавању проблема насиља над децом – образовање и социјална заштита, указује на изостанак комуникације и сарадње, </w:t>
      </w:r>
      <w:r>
        <w:rPr>
          <w:rFonts w:eastAsiaTheme="minorHAnsi" w:cs="Arial"/>
          <w:lang w:val="sr-Cyrl-CS" w:eastAsia="en-US"/>
        </w:rPr>
        <w:t xml:space="preserve">а </w:t>
      </w:r>
      <w:r w:rsidRPr="009A43F9">
        <w:rPr>
          <w:rFonts w:eastAsiaTheme="minorHAnsi" w:cs="Arial"/>
          <w:lang w:val="sr-Cyrl-CS" w:eastAsia="en-US"/>
        </w:rPr>
        <w:t>ненадокнадиву штету трпе деца жртве различитих видова насиља.</w:t>
      </w:r>
      <w:r>
        <w:rPr>
          <w:rFonts w:eastAsiaTheme="minorHAnsi" w:cs="Arial"/>
          <w:lang w:val="sr-Cyrl-CS" w:eastAsia="en-US"/>
        </w:rPr>
        <w:t xml:space="preserve"> </w:t>
      </w:r>
    </w:p>
    <w:p w:rsidR="00041230" w:rsidRPr="009A43F9" w:rsidRDefault="00041230" w:rsidP="00041230">
      <w:pPr>
        <w:jc w:val="both"/>
        <w:rPr>
          <w:rFonts w:eastAsiaTheme="minorHAnsi" w:cs="Arial"/>
          <w:lang w:val="sr-Cyrl-CS" w:eastAsia="en-US"/>
        </w:rPr>
      </w:pPr>
      <w:r w:rsidRPr="009A43F9">
        <w:rPr>
          <w:rFonts w:eastAsiaTheme="minorHAnsi" w:cs="Arial"/>
          <w:lang w:val="sr-Cyrl-CS" w:eastAsia="en-US"/>
        </w:rPr>
        <w:t>Србија је покренула Националну коалицију за окончање дечијих бракова, али још увек недостаје међусекторска сарадња и координација, нису обезбеђена адекватна средства за континуирано спровођење активности о штетности дечијих бракова на националном нивоу и за мере подршке за девојчице и жене жртве дечијих бракова.</w:t>
      </w:r>
      <w:r w:rsidRPr="009A43F9">
        <w:rPr>
          <w:rFonts w:eastAsiaTheme="minorHAnsi"/>
          <w:lang w:val="sr-Cyrl-CS" w:eastAsia="en-US"/>
        </w:rPr>
        <w:t xml:space="preserve"> </w:t>
      </w:r>
      <w:r w:rsidRPr="009A43F9">
        <w:rPr>
          <w:rFonts w:eastAsiaTheme="minorHAnsi" w:cs="Arial"/>
          <w:lang w:val="sr-Cyrl-CS" w:eastAsia="en-US"/>
        </w:rPr>
        <w:t>Ромкиње с</w:t>
      </w:r>
      <w:r>
        <w:rPr>
          <w:rFonts w:eastAsiaTheme="minorHAnsi" w:cs="Arial"/>
          <w:lang w:val="sr-Cyrl-CS" w:eastAsia="en-US"/>
        </w:rPr>
        <w:t>у међу женама које се најчешће с</w:t>
      </w:r>
      <w:r w:rsidRPr="009A43F9">
        <w:rPr>
          <w:rFonts w:eastAsiaTheme="minorHAnsi" w:cs="Arial"/>
          <w:lang w:val="sr-Cyrl-CS" w:eastAsia="en-US"/>
        </w:rPr>
        <w:t>усрећу са стереотипима када траже помоћ</w:t>
      </w:r>
      <w:r>
        <w:rPr>
          <w:rFonts w:eastAsiaTheme="minorHAnsi" w:cs="Arial"/>
          <w:lang w:val="sr-Cyrl-CS" w:eastAsia="en-US"/>
        </w:rPr>
        <w:t xml:space="preserve"> стручних лица</w:t>
      </w:r>
      <w:r w:rsidRPr="009A43F9">
        <w:rPr>
          <w:rFonts w:eastAsiaTheme="minorHAnsi" w:cs="Arial"/>
          <w:lang w:val="sr-Cyrl-CS" w:eastAsia="en-US"/>
        </w:rPr>
        <w:t xml:space="preserve">, а вишеструки фактори који доприносе њиховој изложености родно заснованом насиљу и даље постоје. </w:t>
      </w:r>
    </w:p>
    <w:p w:rsidR="00041230" w:rsidRDefault="00041230" w:rsidP="00041230">
      <w:pPr>
        <w:jc w:val="both"/>
        <w:rPr>
          <w:rFonts w:eastAsiaTheme="minorHAnsi" w:cs="Arial"/>
          <w:lang w:val="sr-Cyrl-CS" w:eastAsia="en-US"/>
        </w:rPr>
      </w:pPr>
      <w:r w:rsidRPr="009A43F9">
        <w:rPr>
          <w:rFonts w:eastAsiaTheme="minorHAnsi" w:cs="Arial"/>
          <w:lang w:val="sr-Cyrl-CS" w:eastAsia="en-US"/>
        </w:rPr>
        <w:t xml:space="preserve">Закон о спречавању насиља у породици је допринео </w:t>
      </w:r>
      <w:r>
        <w:rPr>
          <w:rFonts w:eastAsiaTheme="minorHAnsi" w:cs="Arial"/>
          <w:lang w:val="sr-Cyrl-CS" w:eastAsia="en-US"/>
        </w:rPr>
        <w:t xml:space="preserve">бољој </w:t>
      </w:r>
      <w:r w:rsidRPr="009A43F9">
        <w:rPr>
          <w:rFonts w:eastAsiaTheme="minorHAnsi" w:cs="Arial"/>
          <w:lang w:val="sr-Cyrl-CS" w:eastAsia="en-US"/>
        </w:rPr>
        <w:t>координ</w:t>
      </w:r>
      <w:r>
        <w:rPr>
          <w:rFonts w:eastAsiaTheme="minorHAnsi" w:cs="Arial"/>
          <w:lang w:val="sr-Cyrl-CS" w:eastAsia="en-US"/>
        </w:rPr>
        <w:t>ацији и</w:t>
      </w:r>
      <w:r w:rsidRPr="009A43F9">
        <w:rPr>
          <w:rFonts w:eastAsiaTheme="minorHAnsi" w:cs="Arial"/>
          <w:lang w:val="sr-Cyrl-CS" w:eastAsia="en-US"/>
        </w:rPr>
        <w:t xml:space="preserve"> реаговању на овај облик насиља, међутим, </w:t>
      </w:r>
      <w:r>
        <w:rPr>
          <w:rFonts w:eastAsiaTheme="minorHAnsi" w:cs="Arial"/>
          <w:lang w:val="sr-Cyrl-CS" w:eastAsia="en-US"/>
        </w:rPr>
        <w:t>потребно је и даље радити на превенцији, едукацији и развоју културе, као и на</w:t>
      </w:r>
      <w:r w:rsidRPr="009A43F9">
        <w:rPr>
          <w:rFonts w:eastAsiaTheme="minorHAnsi" w:cs="Arial"/>
          <w:lang w:val="sr-Cyrl-CS" w:eastAsia="en-US"/>
        </w:rPr>
        <w:t xml:space="preserve"> пружању помоћи и подршци жртвама насиља</w:t>
      </w:r>
      <w:r>
        <w:rPr>
          <w:rFonts w:eastAsiaTheme="minorHAnsi" w:cs="Arial"/>
          <w:lang w:val="sr-Cyrl-CS" w:eastAsia="en-US"/>
        </w:rPr>
        <w:t xml:space="preserve"> и</w:t>
      </w:r>
      <w:r w:rsidRPr="009A43F9">
        <w:rPr>
          <w:rFonts w:eastAsiaTheme="minorHAnsi" w:cs="Arial"/>
          <w:lang w:val="sr-Cyrl-CS" w:eastAsia="en-US"/>
        </w:rPr>
        <w:t xml:space="preserve"> третман</w:t>
      </w:r>
      <w:r>
        <w:rPr>
          <w:rFonts w:eastAsiaTheme="minorHAnsi" w:cs="Arial"/>
          <w:lang w:val="sr-Cyrl-CS" w:eastAsia="en-US"/>
        </w:rPr>
        <w:t>у</w:t>
      </w:r>
      <w:r w:rsidRPr="009A43F9">
        <w:rPr>
          <w:rFonts w:eastAsiaTheme="minorHAnsi" w:cs="Arial"/>
          <w:lang w:val="sr-Cyrl-CS" w:eastAsia="en-US"/>
        </w:rPr>
        <w:t xml:space="preserve"> починилаца насиља у циљу спречавања рецидива. Поред наведеног, деца сведоци насиља у породици нису у сваком случају обухваћена терапеутским саветовањем и подршком, а дешавају се и случајеви одвајања деце од ненасилних родитеља. </w:t>
      </w:r>
      <w:r w:rsidRPr="00F83A5F">
        <w:rPr>
          <w:rFonts w:eastAsiaTheme="minorHAnsi" w:cs="Arial"/>
          <w:lang w:val="sr-Cyrl-RS" w:eastAsia="en-US"/>
        </w:rPr>
        <w:t>Подаци</w:t>
      </w:r>
      <w:r w:rsidRPr="00F83A5F">
        <w:rPr>
          <w:rFonts w:eastAsiaTheme="minorHAnsi" w:cs="Arial"/>
          <w:bCs/>
          <w:lang w:val="sr-Cyrl-RS" w:eastAsia="en-US"/>
        </w:rPr>
        <w:t xml:space="preserve"> </w:t>
      </w:r>
      <w:r>
        <w:rPr>
          <w:rFonts w:eastAsiaTheme="minorHAnsi" w:cs="Arial"/>
          <w:bCs/>
          <w:lang w:val="sr-Cyrl-RS" w:eastAsia="en-US"/>
        </w:rPr>
        <w:t>о случајевима насиља</w:t>
      </w:r>
      <w:r w:rsidRPr="00F83A5F">
        <w:rPr>
          <w:rFonts w:eastAsiaTheme="minorHAnsi" w:cs="Arial"/>
          <w:bCs/>
          <w:lang w:val="sr-Cyrl-RS" w:eastAsia="en-US"/>
        </w:rPr>
        <w:t xml:space="preserve"> </w:t>
      </w:r>
      <w:r w:rsidRPr="00F83A5F">
        <w:rPr>
          <w:rFonts w:eastAsiaTheme="minorHAnsi" w:cs="Arial"/>
          <w:bCs/>
          <w:lang w:eastAsia="en-US"/>
        </w:rPr>
        <w:t>указуј</w:t>
      </w:r>
      <w:r w:rsidRPr="00F83A5F">
        <w:rPr>
          <w:rFonts w:eastAsiaTheme="minorHAnsi" w:cs="Arial"/>
          <w:bCs/>
          <w:lang w:val="sr-Cyrl-RS" w:eastAsia="en-US"/>
        </w:rPr>
        <w:t>у</w:t>
      </w:r>
      <w:r w:rsidRPr="00F83A5F">
        <w:rPr>
          <w:rFonts w:eastAsiaTheme="minorHAnsi" w:cs="Arial"/>
          <w:bCs/>
          <w:lang w:eastAsia="en-US"/>
        </w:rPr>
        <w:t xml:space="preserve"> на потребу интензивирања превентивног реаговања да се насиље не деси, или када се насиље догоди, на потребу благовременог, целовитог и континуираног реаговања, како би се последице по жртву ублажиле или отклониле.</w:t>
      </w:r>
    </w:p>
    <w:p w:rsidR="00041230" w:rsidRPr="00F83A5F" w:rsidRDefault="00041230" w:rsidP="00041230">
      <w:pPr>
        <w:jc w:val="both"/>
        <w:rPr>
          <w:rFonts w:eastAsiaTheme="minorHAnsi" w:cs="Arial"/>
          <w:lang w:eastAsia="en-US"/>
        </w:rPr>
      </w:pPr>
      <w:r w:rsidRPr="00F83A5F">
        <w:rPr>
          <w:rFonts w:eastAsiaTheme="minorHAnsi" w:cs="Arial"/>
          <w:bCs/>
          <w:lang w:eastAsia="en-US"/>
        </w:rPr>
        <w:t>Посебно је потребно указати на и</w:t>
      </w:r>
      <w:r w:rsidRPr="00F83A5F">
        <w:rPr>
          <w:rFonts w:eastAsiaTheme="minorHAnsi" w:cs="Arial"/>
          <w:lang w:eastAsia="en-US"/>
        </w:rPr>
        <w:t xml:space="preserve">звештавање о злостављању деце које се неретко бави појединачним случајем на нивоу сензационалистичког и шокирајућег новинарства. </w:t>
      </w:r>
      <w:r w:rsidRPr="009A43F9">
        <w:rPr>
          <w:rFonts w:eastAsiaTheme="minorHAnsi" w:cs="Arial"/>
          <w:lang w:val="sr-Cyrl-CS" w:eastAsia="en-US"/>
        </w:rPr>
        <w:t xml:space="preserve">Медијске </w:t>
      </w:r>
      <w:r>
        <w:rPr>
          <w:rFonts w:eastAsiaTheme="minorHAnsi" w:cs="Arial"/>
          <w:lang w:val="sr-Cyrl-CS" w:eastAsia="en-US"/>
        </w:rPr>
        <w:t xml:space="preserve">објаве и </w:t>
      </w:r>
      <w:r w:rsidRPr="009A43F9">
        <w:rPr>
          <w:rFonts w:eastAsiaTheme="minorHAnsi" w:cs="Arial"/>
          <w:lang w:val="sr-Cyrl-CS" w:eastAsia="en-US"/>
        </w:rPr>
        <w:t xml:space="preserve">информације којима се открива идентитет детета </w:t>
      </w:r>
      <w:r>
        <w:rPr>
          <w:rFonts w:eastAsiaTheme="minorHAnsi" w:cs="Arial"/>
          <w:lang w:val="sr-Cyrl-CS" w:eastAsia="en-US"/>
        </w:rPr>
        <w:t xml:space="preserve">жртве насиља или чак објављују слике детета </w:t>
      </w:r>
      <w:r w:rsidRPr="009A43F9">
        <w:rPr>
          <w:rFonts w:eastAsiaTheme="minorHAnsi" w:cs="Arial"/>
          <w:lang w:val="sr-Cyrl-CS" w:eastAsia="en-US"/>
        </w:rPr>
        <w:t>имају далекосежне последице</w:t>
      </w:r>
      <w:r>
        <w:rPr>
          <w:rFonts w:eastAsiaTheme="minorHAnsi" w:cs="Arial"/>
          <w:lang w:val="sr-Cyrl-CS" w:eastAsia="en-US"/>
        </w:rPr>
        <w:t>. К</w:t>
      </w:r>
      <w:r w:rsidRPr="009A43F9">
        <w:rPr>
          <w:rFonts w:eastAsiaTheme="minorHAnsi" w:cs="Arial"/>
          <w:lang w:val="sr-Cyrl-CS" w:eastAsia="en-US"/>
        </w:rPr>
        <w:t xml:space="preserve">ршење приватности деце и објављивање њихових личних података у медијима може изазвати трајне негативне последице и смањити могућност за опоравак. </w:t>
      </w:r>
      <w:r w:rsidRPr="00F83A5F">
        <w:rPr>
          <w:rFonts w:eastAsiaTheme="minorHAnsi" w:cs="Arial"/>
          <w:lang w:val="sr-Cyrl-RS" w:eastAsia="en-US"/>
        </w:rPr>
        <w:t xml:space="preserve">Међутим, без обзира на често непримерен начин извештавања, медији могу бити изузетно средство у откривању насиља над децом које у супротном не би било откривено или му се не би посветила довољна пажња, као и едукације о насиљу над децом, његовој превенцији и факторима ризика. Информације о насиљу, сексуалном злостављању и искоришћавању могу да послуже као покретач различитих друштвено одговорних прича, едукације јавности о распрострањености сексуалног злостављања, критичара институција, вођења шире расправе о превенцији и заштити, заговарања промена у систему који ће превенцију и заштиту од сексуалног злостављања унапредити. </w:t>
      </w:r>
    </w:p>
    <w:p w:rsidR="00041230" w:rsidRPr="009A43F9" w:rsidRDefault="00041230" w:rsidP="00041230">
      <w:pPr>
        <w:jc w:val="both"/>
        <w:rPr>
          <w:rFonts w:eastAsiaTheme="minorHAnsi" w:cs="Arial"/>
          <w:bCs/>
          <w:iCs/>
          <w:lang w:val="sr-Cyrl-RS" w:eastAsia="en-US"/>
        </w:rPr>
      </w:pPr>
      <w:r w:rsidRPr="009A43F9">
        <w:rPr>
          <w:rFonts w:eastAsiaTheme="minorHAnsi" w:cs="Arial"/>
          <w:bCs/>
          <w:iCs/>
          <w:lang w:val="sr-Cyrl-CS" w:eastAsia="en-US"/>
        </w:rPr>
        <w:t xml:space="preserve">Када је у питању </w:t>
      </w:r>
      <w:r w:rsidRPr="009A43F9">
        <w:rPr>
          <w:rFonts w:eastAsiaTheme="minorHAnsi" w:cs="Arial"/>
          <w:bCs/>
          <w:iCs/>
          <w:lang w:val="sr-Cyrl-RS" w:eastAsia="en-US"/>
        </w:rPr>
        <w:t xml:space="preserve">заштита од насиља, злостављања и занемаривања у области социјалне заштите, како је већ наведено, на снази је </w:t>
      </w:r>
      <w:r w:rsidRPr="009A43F9">
        <w:rPr>
          <w:rFonts w:eastAsiaTheme="minorHAnsi" w:cs="Arial"/>
          <w:bCs/>
          <w:i/>
          <w:iCs/>
          <w:lang w:val="sr-Cyrl-RS" w:eastAsia="en-US"/>
        </w:rPr>
        <w:t>Посебан протокол за заштиту деце у установама социјалне заштите од злостављања и занемаривања</w:t>
      </w:r>
      <w:r w:rsidRPr="009A43F9">
        <w:rPr>
          <w:rFonts w:eastAsiaTheme="minorHAnsi" w:cs="Arial"/>
          <w:bCs/>
          <w:iCs/>
          <w:lang w:val="sr-Cyrl-RS" w:eastAsia="en-US"/>
        </w:rPr>
        <w:t xml:space="preserve"> из 2006. године, који је, с обзиром на проток времена, потребно иновирати у складу са </w:t>
      </w:r>
      <w:r>
        <w:rPr>
          <w:rFonts w:eastAsiaTheme="minorHAnsi" w:cs="Arial"/>
          <w:bCs/>
          <w:iCs/>
          <w:lang w:val="sr-Cyrl-RS" w:eastAsia="en-US"/>
        </w:rPr>
        <w:t xml:space="preserve">актуелним домаћим и међународним </w:t>
      </w:r>
      <w:r w:rsidRPr="009A43F9">
        <w:rPr>
          <w:rFonts w:eastAsiaTheme="minorHAnsi" w:cs="Arial"/>
          <w:bCs/>
          <w:iCs/>
          <w:lang w:val="sr-Cyrl-RS" w:eastAsia="en-US"/>
        </w:rPr>
        <w:t>стандардима у заштити права детета и реформом система социјалне заштите.</w:t>
      </w:r>
    </w:p>
    <w:p w:rsidR="00041230" w:rsidRPr="001A3CE6" w:rsidRDefault="00041230" w:rsidP="001A3CE6">
      <w:pPr>
        <w:pStyle w:val="NoSpacing"/>
        <w:rPr>
          <w:sz w:val="4"/>
          <w:lang w:eastAsia="en-US"/>
        </w:rPr>
      </w:pPr>
    </w:p>
    <w:tbl>
      <w:tblPr>
        <w:tblStyle w:val="TableGrid6"/>
        <w:tblW w:w="0" w:type="auto"/>
        <w:tblInd w:w="10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134"/>
      </w:tblGrid>
      <w:tr w:rsidR="00041230" w:rsidRPr="009A43F9" w:rsidTr="0040023D">
        <w:tc>
          <w:tcPr>
            <w:tcW w:w="9134" w:type="dxa"/>
          </w:tcPr>
          <w:p w:rsidR="00041230" w:rsidRPr="001A3CE6" w:rsidRDefault="00041230" w:rsidP="0040023D">
            <w:pPr>
              <w:jc w:val="both"/>
              <w:rPr>
                <w:rFonts w:cs="Arial"/>
                <w:lang w:val="sr-Cyrl-CS"/>
              </w:rPr>
            </w:pPr>
          </w:p>
          <w:p w:rsidR="00041230" w:rsidRPr="009A43F9" w:rsidRDefault="00041230" w:rsidP="0040023D">
            <w:pPr>
              <w:jc w:val="both"/>
              <w:rPr>
                <w:rFonts w:cs="Arial"/>
                <w:lang w:val="sr-Cyrl-CS"/>
              </w:rPr>
            </w:pPr>
            <w:r w:rsidRPr="009A43F9">
              <w:rPr>
                <w:rFonts w:cs="Arial"/>
                <w:b/>
                <w:lang w:val="sr-Cyrl-CS"/>
              </w:rPr>
              <w:t>ПРЕПОРУКЕ</w:t>
            </w:r>
          </w:p>
          <w:p w:rsidR="00041230" w:rsidRPr="001A3CE6" w:rsidRDefault="00041230" w:rsidP="0040023D">
            <w:pPr>
              <w:jc w:val="both"/>
              <w:rPr>
                <w:rFonts w:cs="Arial"/>
                <w:sz w:val="20"/>
                <w:lang w:val="sr-Cyrl-CS"/>
              </w:rPr>
            </w:pPr>
          </w:p>
          <w:p w:rsidR="00213027" w:rsidRDefault="00213027" w:rsidP="00213027">
            <w:pPr>
              <w:numPr>
                <w:ilvl w:val="0"/>
                <w:numId w:val="40"/>
              </w:numPr>
              <w:contextualSpacing/>
              <w:jc w:val="both"/>
              <w:rPr>
                <w:rFonts w:cs="Arial"/>
                <w:lang w:val="sr-Cyrl-CS"/>
              </w:rPr>
            </w:pPr>
            <w:r>
              <w:rPr>
                <w:rFonts w:cs="Arial"/>
                <w:lang w:val="sr-Cyrl-CS"/>
              </w:rPr>
              <w:t>Повећати садржај и обим превентивних активности и сензибилизације јавности за препознавање, реаговање и обавезност пријаве насиља, злоупотребе и занемаривања деце, уз стварање атмосфере поверења у институције;</w:t>
            </w:r>
          </w:p>
          <w:p w:rsidR="00213027" w:rsidRDefault="00213027" w:rsidP="00213027">
            <w:pPr>
              <w:ind w:left="720"/>
              <w:contextualSpacing/>
              <w:jc w:val="both"/>
              <w:rPr>
                <w:rFonts w:cs="Arial"/>
                <w:lang w:val="sr-Cyrl-CS"/>
              </w:rPr>
            </w:pPr>
          </w:p>
          <w:p w:rsidR="00213027" w:rsidRDefault="007207EF" w:rsidP="00213027">
            <w:pPr>
              <w:numPr>
                <w:ilvl w:val="0"/>
                <w:numId w:val="40"/>
              </w:numPr>
              <w:contextualSpacing/>
              <w:jc w:val="both"/>
              <w:rPr>
                <w:rFonts w:cs="Arial"/>
                <w:lang w:val="sr-Cyrl-CS"/>
              </w:rPr>
            </w:pPr>
            <w:r w:rsidRPr="007207EF">
              <w:rPr>
                <w:rFonts w:cs="Arial"/>
                <w:lang w:val="sr-Cyrl-CS"/>
              </w:rPr>
              <w:t>Редовно спроводити обуке свих актера у систему заштите од насиља, даље унапређивати сaрaдњу, кooрдинaциjу и рaзмeну пoдaтaкa измeђу центара за социјални рад, здравствених и образовних установа, пoлициje и прaвoсуднoг систeмa. Водити родно осетљиву и статистику по годинама живота о пријавама и процесуираним случајевима насиља, анализирати стање у циљу повећања броја пријава и осуђујућих исхода у случајевима насиља</w:t>
            </w:r>
            <w:r w:rsidR="00213027">
              <w:rPr>
                <w:rFonts w:cs="Arial"/>
                <w:lang w:val="sr-Cyrl-CS"/>
              </w:rPr>
              <w:t>;</w:t>
            </w:r>
          </w:p>
          <w:p w:rsidR="00213027" w:rsidRDefault="00213027" w:rsidP="00213027">
            <w:pPr>
              <w:ind w:left="720"/>
              <w:contextualSpacing/>
              <w:jc w:val="both"/>
              <w:rPr>
                <w:rFonts w:cs="Arial"/>
                <w:lang w:val="sr-Cyrl-CS"/>
              </w:rPr>
            </w:pPr>
          </w:p>
          <w:p w:rsidR="00213027" w:rsidRDefault="00213027" w:rsidP="00213027">
            <w:pPr>
              <w:numPr>
                <w:ilvl w:val="0"/>
                <w:numId w:val="40"/>
              </w:numPr>
              <w:contextualSpacing/>
              <w:jc w:val="both"/>
              <w:rPr>
                <w:rFonts w:cs="Arial"/>
                <w:lang w:val="sr-Cyrl-CS"/>
              </w:rPr>
            </w:pPr>
            <w:r>
              <w:rPr>
                <w:rFonts w:cs="Arial"/>
                <w:lang w:val="sr-Cyrl-CS"/>
              </w:rPr>
              <w:t>Предузети мере за оснаживање деце жртава насиља, чланова породице и блиског окружења, пoдстицати прoгрaмe спрeчaвaњa злoстaвљaњa и зaнeмaривaњa дeцe уз укључивaње бивших жртaвa, вoлoнтeрa и цивилног сектора и oбeзбeђивaњe пoдршкe зa њихoву одговарајућу oбуку;</w:t>
            </w:r>
          </w:p>
          <w:p w:rsidR="00213027" w:rsidRDefault="00213027" w:rsidP="00213027">
            <w:pPr>
              <w:ind w:left="720"/>
              <w:contextualSpacing/>
              <w:jc w:val="both"/>
              <w:rPr>
                <w:rFonts w:cs="Arial"/>
                <w:lang w:val="sr-Cyrl-CS"/>
              </w:rPr>
            </w:pPr>
          </w:p>
          <w:p w:rsidR="00213027" w:rsidRDefault="00213027" w:rsidP="00213027">
            <w:pPr>
              <w:numPr>
                <w:ilvl w:val="0"/>
                <w:numId w:val="40"/>
              </w:numPr>
              <w:contextualSpacing/>
              <w:jc w:val="both"/>
              <w:rPr>
                <w:rFonts w:cs="Arial"/>
                <w:lang w:val="sr-Cyrl-CS"/>
              </w:rPr>
            </w:pPr>
            <w:r>
              <w:rPr>
                <w:rFonts w:cs="Arial"/>
                <w:lang w:val="sr-Cyrl-CS"/>
              </w:rPr>
              <w:t xml:space="preserve">Унапредити прoгрaмe зa рeшaвaњe нaсиљa у шкoлaмa, посебно вршњачког насиља уз рaзмeну искустaвa добре праксе, спровођење oбука, укључивање рoдитeља и психопедагошке службе из система образовања; </w:t>
            </w:r>
          </w:p>
          <w:p w:rsidR="00213027" w:rsidRDefault="00213027" w:rsidP="00213027">
            <w:pPr>
              <w:ind w:left="720"/>
              <w:contextualSpacing/>
              <w:jc w:val="both"/>
              <w:rPr>
                <w:rFonts w:cs="Arial"/>
                <w:lang w:val="sr-Cyrl-CS"/>
              </w:rPr>
            </w:pPr>
          </w:p>
          <w:p w:rsidR="00213027" w:rsidRDefault="00213027" w:rsidP="00213027">
            <w:pPr>
              <w:numPr>
                <w:ilvl w:val="0"/>
                <w:numId w:val="40"/>
              </w:numPr>
              <w:contextualSpacing/>
              <w:jc w:val="both"/>
              <w:rPr>
                <w:rFonts w:cs="Arial"/>
                <w:lang w:val="sr-Cyrl-CS"/>
              </w:rPr>
            </w:pPr>
            <w:r>
              <w:rPr>
                <w:rFonts w:cs="Arial"/>
                <w:lang w:val="sr-Cyrl-CS"/>
              </w:rPr>
              <w:t xml:space="preserve">У </w:t>
            </w:r>
            <w:r w:rsidR="007207EF">
              <w:rPr>
                <w:rFonts w:cs="Arial"/>
                <w:lang w:val="sr-Cyrl-CS"/>
              </w:rPr>
              <w:t xml:space="preserve">јавном </w:t>
            </w:r>
            <w:r>
              <w:rPr>
                <w:rFonts w:cs="Arial"/>
                <w:lang w:val="sr-Cyrl-CS"/>
              </w:rPr>
              <w:t>медијском простору и на друштвеним мрежама подстицати интегрисање тема које едукују јавност о превенцији и унапређењу заштите од насиља, злостављања и занемаривања деце. Реализовати одговарајуће програме обуке за новинаре и друге раднике у медијима за извештавање о деци, извршеном насиљу и жртвама;</w:t>
            </w:r>
          </w:p>
          <w:p w:rsidR="00213027" w:rsidRDefault="00213027" w:rsidP="00213027">
            <w:pPr>
              <w:ind w:left="720"/>
              <w:contextualSpacing/>
              <w:jc w:val="both"/>
              <w:rPr>
                <w:rFonts w:cs="Arial"/>
                <w:lang w:val="sr-Cyrl-CS"/>
              </w:rPr>
            </w:pPr>
          </w:p>
          <w:p w:rsidR="00213027" w:rsidRDefault="00213027" w:rsidP="00213027">
            <w:pPr>
              <w:numPr>
                <w:ilvl w:val="0"/>
                <w:numId w:val="40"/>
              </w:numPr>
              <w:contextualSpacing/>
              <w:jc w:val="both"/>
              <w:rPr>
                <w:rFonts w:cs="Arial"/>
                <w:lang w:val="sr-Cyrl-CS"/>
              </w:rPr>
            </w:pPr>
            <w:r>
              <w:rPr>
                <w:rFonts w:cs="Arial"/>
                <w:lang w:val="sr-Cyrl-CS"/>
              </w:rPr>
              <w:t>Ускладити постојећи Посебни протокол за заштиту деце у установама социјалне заштите од злостављања и занемаривања са стандардима заштите права детета и садржајем циљева система социјалне заштите, ради дефинисања начина третмана жртава и починилаца насиља.</w:t>
            </w:r>
          </w:p>
          <w:p w:rsidR="00041230" w:rsidRPr="009A43F9" w:rsidRDefault="00041230" w:rsidP="0040023D">
            <w:pPr>
              <w:ind w:left="720"/>
              <w:contextualSpacing/>
              <w:jc w:val="both"/>
              <w:rPr>
                <w:rFonts w:cs="Arial"/>
                <w:lang w:val="sr-Cyrl-CS"/>
              </w:rPr>
            </w:pPr>
          </w:p>
        </w:tc>
      </w:tr>
    </w:tbl>
    <w:p w:rsidR="00041230" w:rsidRDefault="00041230" w:rsidP="00041230"/>
    <w:p w:rsidR="00042029" w:rsidRDefault="00042029">
      <w:pPr>
        <w:rPr>
          <w:rFonts w:ascii="Monotype Corsiva" w:hAnsi="Monotype Corsiva" w:cs="Arial"/>
          <w:color w:val="00B0F0"/>
          <w:sz w:val="32"/>
          <w:lang w:val="sr-Cyrl-RS"/>
        </w:rPr>
      </w:pPr>
      <w:r>
        <w:rPr>
          <w:rFonts w:ascii="Monotype Corsiva" w:hAnsi="Monotype Corsiva" w:cs="Arial"/>
          <w:color w:val="00B0F0"/>
          <w:sz w:val="32"/>
          <w:lang w:val="sr-Cyrl-RS"/>
        </w:rPr>
        <w:br w:type="page"/>
      </w:r>
    </w:p>
    <w:p w:rsidR="00AB65AE" w:rsidRPr="00042029" w:rsidRDefault="00627E61" w:rsidP="00042029">
      <w:pPr>
        <w:shd w:val="clear" w:color="auto" w:fill="FFFFFF" w:themeFill="background1"/>
        <w:jc w:val="center"/>
        <w:rPr>
          <w:rFonts w:ascii="Mistral" w:hAnsi="Mistral" w:cs="Arial"/>
          <w:color w:val="000000" w:themeColor="text1"/>
          <w:sz w:val="36"/>
        </w:rPr>
      </w:pPr>
      <w:r w:rsidRPr="00042029">
        <w:rPr>
          <w:rFonts w:ascii="Mistral" w:hAnsi="Mistral" w:cs="Arial"/>
          <w:color w:val="000000" w:themeColor="text1"/>
          <w:sz w:val="36"/>
          <w:lang w:val="sr-Cyrl-RS"/>
        </w:rPr>
        <w:t xml:space="preserve">ШТА СУ ДРУГАРИ И ДРУГАРИЦЕ РЕКЛИ О ТОЛЕРАНЦИЈИ, </w:t>
      </w:r>
      <w:r w:rsidR="00042029" w:rsidRPr="00042029">
        <w:rPr>
          <w:rFonts w:ascii="Mistral" w:hAnsi="Mistral" w:cs="Arial"/>
          <w:color w:val="000000" w:themeColor="text1"/>
          <w:sz w:val="36"/>
        </w:rPr>
        <w:t xml:space="preserve">                       </w:t>
      </w:r>
      <w:r w:rsidRPr="00042029">
        <w:rPr>
          <w:rFonts w:ascii="Mistral" w:hAnsi="Mistral" w:cs="Arial"/>
          <w:color w:val="000000" w:themeColor="text1"/>
          <w:sz w:val="36"/>
          <w:lang w:val="sr-Cyrl-RS"/>
        </w:rPr>
        <w:t>РАВНОПРАВНОСТИ И ДИСКРИМИНАЦИЈИ</w:t>
      </w:r>
    </w:p>
    <w:p w:rsidR="00AB65AE" w:rsidRPr="0061022A" w:rsidRDefault="00681B61" w:rsidP="004D04C7">
      <w:pPr>
        <w:jc w:val="center"/>
        <w:rPr>
          <w:rFonts w:ascii="Arial Narrow" w:hAnsi="Arial Narrow" w:cs="Arial"/>
          <w:lang w:val="sr-Cyrl-CS"/>
        </w:rPr>
      </w:pPr>
      <w:r>
        <w:rPr>
          <w:noProof/>
          <w:sz w:val="12"/>
          <w:lang w:val="en-US" w:eastAsia="en-US"/>
        </w:rPr>
        <w:drawing>
          <wp:anchor distT="0" distB="0" distL="114300" distR="114300" simplePos="0" relativeHeight="251734016" behindDoc="1" locked="0" layoutInCell="1" allowOverlap="1" wp14:anchorId="1DE6C8A2" wp14:editId="39ABB104">
            <wp:simplePos x="0" y="0"/>
            <wp:positionH relativeFrom="column">
              <wp:posOffset>-123825</wp:posOffset>
            </wp:positionH>
            <wp:positionV relativeFrom="paragraph">
              <wp:posOffset>315595</wp:posOffset>
            </wp:positionV>
            <wp:extent cx="735330" cy="918845"/>
            <wp:effectExtent l="41592" t="110808" r="0" b="87312"/>
            <wp:wrapTight wrapText="bothSides">
              <wp:wrapPolygon edited="0">
                <wp:start x="-1774" y="5742"/>
                <wp:lineTo x="-5231" y="12412"/>
                <wp:lineTo x="2550" y="15956"/>
                <wp:lineTo x="58" y="19459"/>
                <wp:lineTo x="7840" y="23004"/>
                <wp:lineTo x="11925" y="18166"/>
                <wp:lineTo x="18524" y="20657"/>
                <wp:lineTo x="19631" y="19100"/>
                <wp:lineTo x="18935" y="18268"/>
                <wp:lineTo x="18913" y="7436"/>
                <wp:lineTo x="19743" y="6269"/>
                <wp:lineTo x="13975" y="2610"/>
                <wp:lineTo x="11199" y="2892"/>
                <wp:lineTo x="859" y="3850"/>
                <wp:lineTo x="-390" y="3796"/>
                <wp:lineTo x="-1774" y="5742"/>
              </wp:wrapPolygon>
            </wp:wrapTight>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12.JPG"/>
                    <pic:cNvPicPr/>
                  </pic:nvPicPr>
                  <pic:blipFill rotWithShape="1">
                    <a:blip r:embed="rId164" cstate="print">
                      <a:clrChange>
                        <a:clrFrom>
                          <a:srgbClr val="C5C4C0"/>
                        </a:clrFrom>
                        <a:clrTo>
                          <a:srgbClr val="C5C4C0">
                            <a:alpha val="0"/>
                          </a:srgbClr>
                        </a:clrTo>
                      </a:clrChange>
                      <a:extLst>
                        <a:ext uri="{28A0092B-C50C-407E-A947-70E740481C1C}">
                          <a14:useLocalDpi xmlns:a14="http://schemas.microsoft.com/office/drawing/2010/main" val="0"/>
                        </a:ext>
                      </a:extLst>
                    </a:blip>
                    <a:srcRect t="17449" r="80979" b="42791"/>
                    <a:stretch/>
                  </pic:blipFill>
                  <pic:spPr bwMode="auto">
                    <a:xfrm rot="3620992">
                      <a:off x="0" y="0"/>
                      <a:ext cx="735330" cy="918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6C15" w:rsidRPr="00704113" w:rsidRDefault="00627E61" w:rsidP="00926C15">
      <w:pPr>
        <w:spacing w:before="200"/>
        <w:jc w:val="both"/>
        <w:rPr>
          <w:rFonts w:cs="Arial"/>
          <w:lang w:val="sr-Cyrl-CS"/>
        </w:rPr>
      </w:pPr>
      <w:r>
        <w:rPr>
          <w:rFonts w:ascii="Arial Narrow" w:hAnsi="Arial Narrow" w:cs="Arial"/>
          <w:noProof/>
          <w:lang w:val="en-US" w:eastAsia="en-US"/>
        </w:rPr>
        <w:drawing>
          <wp:anchor distT="0" distB="0" distL="114300" distR="114300" simplePos="0" relativeHeight="251712512" behindDoc="1" locked="0" layoutInCell="1" allowOverlap="1" wp14:anchorId="0AB2A8D8" wp14:editId="03041767">
            <wp:simplePos x="0" y="0"/>
            <wp:positionH relativeFrom="column">
              <wp:posOffset>3462655</wp:posOffset>
            </wp:positionH>
            <wp:positionV relativeFrom="paragraph">
              <wp:posOffset>157480</wp:posOffset>
            </wp:positionV>
            <wp:extent cx="2524125" cy="1558925"/>
            <wp:effectExtent l="0" t="0" r="9525" b="3175"/>
            <wp:wrapTight wrapText="bothSides">
              <wp:wrapPolygon edited="0">
                <wp:start x="18584" y="0"/>
                <wp:lineTo x="6684" y="0"/>
                <wp:lineTo x="489" y="1320"/>
                <wp:lineTo x="489" y="4223"/>
                <wp:lineTo x="978" y="8446"/>
                <wp:lineTo x="3097" y="12670"/>
                <wp:lineTo x="3260" y="14253"/>
                <wp:lineTo x="8966" y="16893"/>
                <wp:lineTo x="12063" y="16893"/>
                <wp:lineTo x="2282" y="18477"/>
                <wp:lineTo x="1630" y="19268"/>
                <wp:lineTo x="2282" y="21116"/>
                <wp:lineTo x="2282" y="21380"/>
                <wp:lineTo x="11574" y="21380"/>
                <wp:lineTo x="15161" y="21380"/>
                <wp:lineTo x="21355" y="20588"/>
                <wp:lineTo x="21518" y="17157"/>
                <wp:lineTo x="19399" y="16365"/>
                <wp:lineTo x="13531" y="13198"/>
                <wp:lineTo x="21518" y="12142"/>
                <wp:lineTo x="21518" y="0"/>
                <wp:lineTo x="18584" y="0"/>
              </wp:wrapPolygon>
            </wp:wrapTight>
            <wp:docPr id="187" name="Picture 186" descr="Panel mladih_izlozba 2015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2.jpg"/>
                    <pic:cNvPicPr/>
                  </pic:nvPicPr>
                  <pic:blipFill rotWithShape="1">
                    <a:blip r:embed="rId165" cstate="print">
                      <a:clrChange>
                        <a:clrFrom>
                          <a:srgbClr val="E1CAB8"/>
                        </a:clrFrom>
                        <a:clrTo>
                          <a:srgbClr val="E1CAB8">
                            <a:alpha val="0"/>
                          </a:srgbClr>
                        </a:clrTo>
                      </a:clrChange>
                      <a:lum bright="30000"/>
                      <a:extLst>
                        <a:ext uri="{28A0092B-C50C-407E-A947-70E740481C1C}">
                          <a14:useLocalDpi xmlns:a14="http://schemas.microsoft.com/office/drawing/2010/main" val="0"/>
                        </a:ext>
                      </a:extLst>
                    </a:blip>
                    <a:srcRect l="50247" t="17835" r="11447" b="66415"/>
                    <a:stretch/>
                  </pic:blipFill>
                  <pic:spPr bwMode="auto">
                    <a:xfrm>
                      <a:off x="0" y="0"/>
                      <a:ext cx="2524125" cy="1558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6C15" w:rsidRDefault="00926C15" w:rsidP="00926C15">
      <w:pPr>
        <w:jc w:val="both"/>
        <w:rPr>
          <w:lang w:val="sr-Cyrl-CS"/>
        </w:rPr>
      </w:pPr>
    </w:p>
    <w:p w:rsidR="00D91201" w:rsidRDefault="00627E61" w:rsidP="00D91201">
      <w:pPr>
        <w:tabs>
          <w:tab w:val="left" w:pos="225"/>
          <w:tab w:val="center" w:pos="4536"/>
        </w:tabs>
      </w:pPr>
      <w:r>
        <w:rPr>
          <w:noProof/>
          <w:lang w:val="en-US" w:eastAsia="en-US"/>
        </w:rPr>
        <w:drawing>
          <wp:anchor distT="0" distB="0" distL="114300" distR="114300" simplePos="0" relativeHeight="251705344" behindDoc="1" locked="0" layoutInCell="1" allowOverlap="1" wp14:anchorId="4F026EFB" wp14:editId="2B68859A">
            <wp:simplePos x="0" y="0"/>
            <wp:positionH relativeFrom="column">
              <wp:posOffset>-285750</wp:posOffset>
            </wp:positionH>
            <wp:positionV relativeFrom="paragraph">
              <wp:posOffset>79375</wp:posOffset>
            </wp:positionV>
            <wp:extent cx="3241675" cy="942975"/>
            <wp:effectExtent l="0" t="0" r="0" b="0"/>
            <wp:wrapTight wrapText="bothSides">
              <wp:wrapPolygon edited="0">
                <wp:start x="0" y="0"/>
                <wp:lineTo x="0" y="21382"/>
                <wp:lineTo x="9012" y="21382"/>
                <wp:lineTo x="13328" y="20945"/>
                <wp:lineTo x="21452" y="16582"/>
                <wp:lineTo x="21452" y="10473"/>
                <wp:lineTo x="20817" y="7418"/>
                <wp:lineTo x="21452" y="6545"/>
                <wp:lineTo x="21452" y="1745"/>
                <wp:lineTo x="19040" y="0"/>
                <wp:lineTo x="0" y="0"/>
              </wp:wrapPolygon>
            </wp:wrapTight>
            <wp:docPr id="201" name="Picture 194" descr="Panel mladih_izlozba 2015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3.jpg"/>
                    <pic:cNvPicPr/>
                  </pic:nvPicPr>
                  <pic:blipFill rotWithShape="1">
                    <a:blip r:embed="rId166" cstate="print">
                      <a:clrChange>
                        <a:clrFrom>
                          <a:srgbClr val="D4C1B0"/>
                        </a:clrFrom>
                        <a:clrTo>
                          <a:srgbClr val="D4C1B0">
                            <a:alpha val="0"/>
                          </a:srgbClr>
                        </a:clrTo>
                      </a:clrChange>
                      <a:lum bright="20000"/>
                      <a:extLst>
                        <a:ext uri="{28A0092B-C50C-407E-A947-70E740481C1C}">
                          <a14:useLocalDpi xmlns:a14="http://schemas.microsoft.com/office/drawing/2010/main" val="0"/>
                        </a:ext>
                      </a:extLst>
                    </a:blip>
                    <a:srcRect l="50744" t="35762" r="7769" b="56206"/>
                    <a:stretch/>
                  </pic:blipFill>
                  <pic:spPr bwMode="auto">
                    <a:xfrm>
                      <a:off x="0" y="0"/>
                      <a:ext cx="324167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1201">
        <w:tab/>
      </w:r>
      <w:r w:rsidR="00D91201">
        <w:tab/>
      </w:r>
    </w:p>
    <w:p w:rsidR="00D91201" w:rsidRDefault="00D91201" w:rsidP="00D91201">
      <w:pPr>
        <w:jc w:val="center"/>
      </w:pPr>
    </w:p>
    <w:p w:rsidR="00D91201" w:rsidRDefault="00D91201" w:rsidP="00D91201">
      <w:pPr>
        <w:jc w:val="center"/>
      </w:pPr>
    </w:p>
    <w:p w:rsidR="00D91201" w:rsidRDefault="00D91201" w:rsidP="00D91201">
      <w:pPr>
        <w:jc w:val="center"/>
      </w:pPr>
    </w:p>
    <w:p w:rsidR="00D91201" w:rsidRDefault="00627E61" w:rsidP="00D91201">
      <w:pPr>
        <w:jc w:val="center"/>
      </w:pPr>
      <w:r>
        <w:rPr>
          <w:noProof/>
          <w:lang w:val="en-US" w:eastAsia="en-US"/>
        </w:rPr>
        <w:drawing>
          <wp:anchor distT="0" distB="0" distL="114300" distR="114300" simplePos="0" relativeHeight="251706368" behindDoc="1" locked="0" layoutInCell="1" allowOverlap="1" wp14:anchorId="63DA3D6F" wp14:editId="4673B905">
            <wp:simplePos x="0" y="0"/>
            <wp:positionH relativeFrom="column">
              <wp:posOffset>514985</wp:posOffset>
            </wp:positionH>
            <wp:positionV relativeFrom="paragraph">
              <wp:posOffset>225425</wp:posOffset>
            </wp:positionV>
            <wp:extent cx="3886200" cy="647700"/>
            <wp:effectExtent l="19050" t="590550" r="0" b="571500"/>
            <wp:wrapTight wrapText="bothSides">
              <wp:wrapPolygon edited="0">
                <wp:start x="21124" y="-1352"/>
                <wp:lineTo x="16151" y="-10257"/>
                <wp:lineTo x="15634" y="-578"/>
                <wp:lineTo x="10593" y="-10282"/>
                <wp:lineTo x="10075" y="-603"/>
                <wp:lineTo x="5034" y="-10306"/>
                <wp:lineTo x="4517" y="-628"/>
                <wp:lineTo x="318" y="-7375"/>
                <wp:lineTo x="-134" y="1094"/>
                <wp:lineTo x="-197" y="20989"/>
                <wp:lineTo x="408" y="22153"/>
                <wp:lineTo x="21569" y="21522"/>
                <wp:lineTo x="21651" y="11671"/>
                <wp:lineTo x="22402" y="1776"/>
                <wp:lineTo x="21729" y="-188"/>
                <wp:lineTo x="21124" y="-1352"/>
              </wp:wrapPolygon>
            </wp:wrapTight>
            <wp:docPr id="196" name="Picture 187" descr="Panel mladih_izlozba 2015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3.jpg"/>
                    <pic:cNvPicPr/>
                  </pic:nvPicPr>
                  <pic:blipFill rotWithShape="1">
                    <a:blip r:embed="rId167" cstate="print">
                      <a:clrChange>
                        <a:clrFrom>
                          <a:srgbClr val="D2C1B1"/>
                        </a:clrFrom>
                        <a:clrTo>
                          <a:srgbClr val="D2C1B1">
                            <a:alpha val="0"/>
                          </a:srgbClr>
                        </a:clrTo>
                      </a:clrChange>
                      <a:lum bright="10000" contrast="30000"/>
                      <a:extLst>
                        <a:ext uri="{BEBA8EAE-BF5A-486C-A8C5-ECC9F3942E4B}">
                          <a14:imgProps xmlns:a14="http://schemas.microsoft.com/office/drawing/2010/main">
                            <a14:imgLayer r:embed="rId168">
                              <a14:imgEffect>
                                <a14:saturation sat="0"/>
                              </a14:imgEffect>
                            </a14:imgLayer>
                          </a14:imgProps>
                        </a:ext>
                        <a:ext uri="{28A0092B-C50C-407E-A947-70E740481C1C}">
                          <a14:useLocalDpi xmlns:a14="http://schemas.microsoft.com/office/drawing/2010/main" val="0"/>
                        </a:ext>
                      </a:extLst>
                    </a:blip>
                    <a:srcRect l="13965" t="17149" r="32419" b="76899"/>
                    <a:stretch/>
                  </pic:blipFill>
                  <pic:spPr bwMode="auto">
                    <a:xfrm rot="20532754">
                      <a:off x="0" y="0"/>
                      <a:ext cx="3886200" cy="647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042029" w:rsidP="00D91201">
      <w:pPr>
        <w:jc w:val="center"/>
      </w:pPr>
      <w:r>
        <w:rPr>
          <w:noProof/>
          <w:lang w:val="en-US" w:eastAsia="en-US"/>
        </w:rPr>
        <w:drawing>
          <wp:anchor distT="0" distB="0" distL="114300" distR="114300" simplePos="0" relativeHeight="251711488" behindDoc="1" locked="0" layoutInCell="1" allowOverlap="1" wp14:anchorId="608DCBA8" wp14:editId="3ACAD9E0">
            <wp:simplePos x="0" y="0"/>
            <wp:positionH relativeFrom="column">
              <wp:posOffset>3562985</wp:posOffset>
            </wp:positionH>
            <wp:positionV relativeFrom="paragraph">
              <wp:posOffset>25400</wp:posOffset>
            </wp:positionV>
            <wp:extent cx="2190750" cy="2025650"/>
            <wp:effectExtent l="0" t="0" r="0" b="0"/>
            <wp:wrapTight wrapText="bothSides">
              <wp:wrapPolygon edited="0">
                <wp:start x="0" y="0"/>
                <wp:lineTo x="0" y="4063"/>
                <wp:lineTo x="7513" y="6703"/>
                <wp:lineTo x="0" y="6703"/>
                <wp:lineTo x="0" y="8329"/>
                <wp:lineTo x="2817" y="9954"/>
                <wp:lineTo x="1315" y="10157"/>
                <wp:lineTo x="939" y="12188"/>
                <wp:lineTo x="1690" y="13204"/>
                <wp:lineTo x="0" y="14423"/>
                <wp:lineTo x="0" y="16454"/>
                <wp:lineTo x="939" y="16454"/>
                <wp:lineTo x="5071" y="19298"/>
                <wp:lineTo x="5259" y="19704"/>
                <wp:lineTo x="6950" y="19704"/>
                <wp:lineTo x="8077" y="19298"/>
                <wp:lineTo x="12021" y="17063"/>
                <wp:lineTo x="14275" y="16251"/>
                <wp:lineTo x="15965" y="14219"/>
                <wp:lineTo x="15402" y="13204"/>
                <wp:lineTo x="16529" y="12188"/>
                <wp:lineTo x="17280" y="10563"/>
                <wp:lineTo x="18783" y="9954"/>
                <wp:lineTo x="19346" y="8938"/>
                <wp:lineTo x="19346" y="1219"/>
                <wp:lineTo x="15214" y="406"/>
                <wp:lineTo x="1690" y="0"/>
                <wp:lineTo x="0" y="0"/>
              </wp:wrapPolygon>
            </wp:wrapTight>
            <wp:docPr id="198" name="Picture 190" descr="Panel mladih_izlozba 2015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3.jpg"/>
                    <pic:cNvPicPr/>
                  </pic:nvPicPr>
                  <pic:blipFill>
                    <a:blip r:embed="rId166" cstate="print">
                      <a:clrChange>
                        <a:clrFrom>
                          <a:srgbClr val="D9D1BC"/>
                        </a:clrFrom>
                        <a:clrTo>
                          <a:srgbClr val="D9D1BC">
                            <a:alpha val="0"/>
                          </a:srgbClr>
                        </a:clrTo>
                      </a:clrChange>
                      <a:lum bright="20000"/>
                      <a:extLst>
                        <a:ext uri="{28A0092B-C50C-407E-A947-70E740481C1C}">
                          <a14:useLocalDpi xmlns:a14="http://schemas.microsoft.com/office/drawing/2010/main" val="0"/>
                        </a:ext>
                      </a:extLst>
                    </a:blip>
                    <a:srcRect l="48430" t="44334" r="25124" b="39384"/>
                    <a:stretch>
                      <a:fillRect/>
                    </a:stretch>
                  </pic:blipFill>
                  <pic:spPr>
                    <a:xfrm>
                      <a:off x="0" y="0"/>
                      <a:ext cx="2190750" cy="2025650"/>
                    </a:xfrm>
                    <a:prstGeom prst="rect">
                      <a:avLst/>
                    </a:prstGeom>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042029" w:rsidP="007129A9">
      <w:r>
        <w:rPr>
          <w:noProof/>
          <w:lang w:val="en-US" w:eastAsia="en-US"/>
        </w:rPr>
        <w:drawing>
          <wp:anchor distT="0" distB="0" distL="114300" distR="114300" simplePos="0" relativeHeight="251708416" behindDoc="1" locked="0" layoutInCell="1" allowOverlap="1" wp14:anchorId="13154B28" wp14:editId="32F0FCC6">
            <wp:simplePos x="0" y="0"/>
            <wp:positionH relativeFrom="column">
              <wp:posOffset>-149860</wp:posOffset>
            </wp:positionH>
            <wp:positionV relativeFrom="paragraph">
              <wp:posOffset>638810</wp:posOffset>
            </wp:positionV>
            <wp:extent cx="2397760" cy="1870710"/>
            <wp:effectExtent l="0" t="0" r="2540" b="0"/>
            <wp:wrapTight wrapText="bothSides">
              <wp:wrapPolygon edited="0">
                <wp:start x="1544" y="0"/>
                <wp:lineTo x="686" y="880"/>
                <wp:lineTo x="0" y="6379"/>
                <wp:lineTo x="0" y="7699"/>
                <wp:lineTo x="2746" y="10558"/>
                <wp:lineTo x="3432" y="10558"/>
                <wp:lineTo x="3432" y="11878"/>
                <wp:lineTo x="4290" y="14077"/>
                <wp:lineTo x="4977" y="14077"/>
                <wp:lineTo x="3947" y="15397"/>
                <wp:lineTo x="3775" y="21116"/>
                <wp:lineTo x="4290" y="21336"/>
                <wp:lineTo x="4977" y="21336"/>
                <wp:lineTo x="21451" y="21336"/>
                <wp:lineTo x="21451" y="18697"/>
                <wp:lineTo x="20593" y="17597"/>
                <wp:lineTo x="21451" y="16057"/>
                <wp:lineTo x="21451" y="12538"/>
                <wp:lineTo x="20765" y="12098"/>
                <wp:lineTo x="12013" y="10558"/>
                <wp:lineTo x="15273" y="7039"/>
                <wp:lineTo x="15788" y="4839"/>
                <wp:lineTo x="14758" y="4179"/>
                <wp:lineTo x="10125" y="3079"/>
                <wp:lineTo x="3604" y="0"/>
                <wp:lineTo x="2403" y="0"/>
                <wp:lineTo x="1544" y="0"/>
              </wp:wrapPolygon>
            </wp:wrapTight>
            <wp:docPr id="192" name="Picture 191" descr="Panel mladih_izlozba 2015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2.jpg"/>
                    <pic:cNvPicPr/>
                  </pic:nvPicPr>
                  <pic:blipFill>
                    <a:blip r:embed="rId165" cstate="print">
                      <a:clrChange>
                        <a:clrFrom>
                          <a:srgbClr val="E1C4B2"/>
                        </a:clrFrom>
                        <a:clrTo>
                          <a:srgbClr val="E1C4B2">
                            <a:alpha val="0"/>
                          </a:srgbClr>
                        </a:clrTo>
                      </a:clrChange>
                      <a:lum bright="20000"/>
                      <a:extLst>
                        <a:ext uri="{28A0092B-C50C-407E-A947-70E740481C1C}">
                          <a14:useLocalDpi xmlns:a14="http://schemas.microsoft.com/office/drawing/2010/main" val="0"/>
                        </a:ext>
                      </a:extLst>
                    </a:blip>
                    <a:srcRect l="8451" t="13125" r="58059" b="69480"/>
                    <a:stretch>
                      <a:fillRect/>
                    </a:stretch>
                  </pic:blipFill>
                  <pic:spPr>
                    <a:xfrm>
                      <a:off x="0" y="0"/>
                      <a:ext cx="2397760" cy="1870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D91201" w:rsidP="00D91201">
      <w:pPr>
        <w:jc w:val="center"/>
      </w:pPr>
    </w:p>
    <w:p w:rsidR="00D91201" w:rsidRDefault="00D91201" w:rsidP="00D91201">
      <w:pPr>
        <w:jc w:val="center"/>
      </w:pPr>
    </w:p>
    <w:p w:rsidR="00D91201" w:rsidRDefault="00042029" w:rsidP="00D91201">
      <w:pPr>
        <w:jc w:val="center"/>
      </w:pPr>
      <w:r>
        <w:rPr>
          <w:noProof/>
          <w:lang w:val="en-US" w:eastAsia="en-US"/>
        </w:rPr>
        <w:drawing>
          <wp:anchor distT="0" distB="0" distL="114300" distR="114300" simplePos="0" relativeHeight="251707392" behindDoc="1" locked="0" layoutInCell="1" allowOverlap="1" wp14:anchorId="621DF718" wp14:editId="329D3248">
            <wp:simplePos x="0" y="0"/>
            <wp:positionH relativeFrom="column">
              <wp:posOffset>539115</wp:posOffset>
            </wp:positionH>
            <wp:positionV relativeFrom="paragraph">
              <wp:posOffset>26670</wp:posOffset>
            </wp:positionV>
            <wp:extent cx="3924300" cy="1438275"/>
            <wp:effectExtent l="114300" t="419100" r="0" b="314325"/>
            <wp:wrapTight wrapText="bothSides">
              <wp:wrapPolygon edited="0">
                <wp:start x="-201" y="102"/>
                <wp:lineTo x="-610" y="356"/>
                <wp:lineTo x="-172" y="9473"/>
                <wp:lineTo x="-581" y="9727"/>
                <wp:lineTo x="-209" y="14190"/>
                <wp:lineTo x="-617" y="14444"/>
                <wp:lineTo x="-245" y="18907"/>
                <wp:lineTo x="3603" y="21211"/>
                <wp:lineTo x="3706" y="21148"/>
                <wp:lineTo x="13586" y="19706"/>
                <wp:lineTo x="13688" y="19642"/>
                <wp:lineTo x="19661" y="20334"/>
                <wp:lineTo x="19809" y="20828"/>
                <wp:lineTo x="21139" y="20003"/>
                <wp:lineTo x="19744" y="16174"/>
                <wp:lineTo x="19618" y="15959"/>
                <wp:lineTo x="20352" y="13156"/>
                <wp:lineTo x="20166" y="10924"/>
                <wp:lineTo x="19041" y="11623"/>
                <wp:lineTo x="19115" y="8643"/>
                <wp:lineTo x="18158" y="7477"/>
                <wp:lineTo x="18515" y="4027"/>
                <wp:lineTo x="17785" y="3014"/>
                <wp:lineTo x="15741" y="4284"/>
                <wp:lineTo x="15573" y="-307"/>
                <wp:lineTo x="13937" y="709"/>
                <wp:lineTo x="13565" y="-3754"/>
                <wp:lineTo x="8044" y="-325"/>
                <wp:lineTo x="7671" y="-4788"/>
                <wp:lineTo x="310" y="-216"/>
                <wp:lineTo x="-201" y="102"/>
              </wp:wrapPolygon>
            </wp:wrapTight>
            <wp:docPr id="199" name="Picture 192" descr="Panel mladih_izlozba 2015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2.jpg"/>
                    <pic:cNvPicPr/>
                  </pic:nvPicPr>
                  <pic:blipFill>
                    <a:blip r:embed="rId165" cstate="print">
                      <a:clrChange>
                        <a:clrFrom>
                          <a:srgbClr val="E1CABA"/>
                        </a:clrFrom>
                        <a:clrTo>
                          <a:srgbClr val="E1CABA">
                            <a:alpha val="0"/>
                          </a:srgbClr>
                        </a:clrTo>
                      </a:clrChange>
                      <a:lum bright="20000"/>
                      <a:extLst>
                        <a:ext uri="{28A0092B-C50C-407E-A947-70E740481C1C}">
                          <a14:useLocalDpi xmlns:a14="http://schemas.microsoft.com/office/drawing/2010/main" val="0"/>
                        </a:ext>
                      </a:extLst>
                    </a:blip>
                    <a:srcRect l="25124" t="52255" r="6776" b="31133"/>
                    <a:stretch>
                      <a:fillRect/>
                    </a:stretch>
                  </pic:blipFill>
                  <pic:spPr>
                    <a:xfrm rot="769459">
                      <a:off x="0" y="0"/>
                      <a:ext cx="3924300" cy="1438275"/>
                    </a:xfrm>
                    <a:prstGeom prst="rect">
                      <a:avLst/>
                    </a:prstGeom>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D91201" w:rsidP="00D91201">
      <w:pPr>
        <w:jc w:val="center"/>
      </w:pPr>
    </w:p>
    <w:p w:rsidR="00D91201" w:rsidRDefault="00D91201" w:rsidP="00D91201">
      <w:pPr>
        <w:jc w:val="center"/>
      </w:pPr>
    </w:p>
    <w:p w:rsidR="00D91201" w:rsidRDefault="00042029" w:rsidP="00D91201">
      <w:pPr>
        <w:jc w:val="center"/>
      </w:pPr>
      <w:r>
        <w:rPr>
          <w:noProof/>
          <w:lang w:val="en-US" w:eastAsia="en-US"/>
        </w:rPr>
        <w:drawing>
          <wp:anchor distT="0" distB="0" distL="114300" distR="114300" simplePos="0" relativeHeight="251709440" behindDoc="1" locked="0" layoutInCell="1" allowOverlap="1" wp14:anchorId="539EB079" wp14:editId="09E4F444">
            <wp:simplePos x="0" y="0"/>
            <wp:positionH relativeFrom="column">
              <wp:posOffset>-196850</wp:posOffset>
            </wp:positionH>
            <wp:positionV relativeFrom="paragraph">
              <wp:posOffset>31115</wp:posOffset>
            </wp:positionV>
            <wp:extent cx="1581150" cy="2124075"/>
            <wp:effectExtent l="0" t="0" r="0" b="9525"/>
            <wp:wrapTight wrapText="bothSides">
              <wp:wrapPolygon edited="0">
                <wp:start x="0" y="0"/>
                <wp:lineTo x="0" y="14917"/>
                <wp:lineTo x="6246" y="15498"/>
                <wp:lineTo x="4164" y="18597"/>
                <wp:lineTo x="0" y="21503"/>
                <wp:lineTo x="520" y="21503"/>
                <wp:lineTo x="14834" y="21309"/>
                <wp:lineTo x="15614" y="19566"/>
                <wp:lineTo x="10670" y="18597"/>
                <wp:lineTo x="10410" y="15498"/>
                <wp:lineTo x="21340" y="13561"/>
                <wp:lineTo x="21340" y="0"/>
                <wp:lineTo x="0" y="0"/>
              </wp:wrapPolygon>
            </wp:wrapTight>
            <wp:docPr id="197" name="Picture 193" descr="Panel mladih_izlozba 2015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2.jpg"/>
                    <pic:cNvPicPr/>
                  </pic:nvPicPr>
                  <pic:blipFill>
                    <a:blip r:embed="rId165" cstate="print">
                      <a:clrChange>
                        <a:clrFrom>
                          <a:srgbClr val="D8C1B1"/>
                        </a:clrFrom>
                        <a:clrTo>
                          <a:srgbClr val="D8C1B1">
                            <a:alpha val="0"/>
                          </a:srgbClr>
                        </a:clrTo>
                      </a:clrChange>
                      <a:lum bright="20000"/>
                      <a:extLst>
                        <a:ext uri="{28A0092B-C50C-407E-A947-70E740481C1C}">
                          <a14:useLocalDpi xmlns:a14="http://schemas.microsoft.com/office/drawing/2010/main" val="0"/>
                        </a:ext>
                      </a:extLst>
                    </a:blip>
                    <a:srcRect l="5289" t="66674" r="67273" b="8790"/>
                    <a:stretch>
                      <a:fillRect/>
                    </a:stretch>
                  </pic:blipFill>
                  <pic:spPr>
                    <a:xfrm>
                      <a:off x="0" y="0"/>
                      <a:ext cx="1581150" cy="2124075"/>
                    </a:xfrm>
                    <a:prstGeom prst="rect">
                      <a:avLst/>
                    </a:prstGeom>
                  </pic:spPr>
                </pic:pic>
              </a:graphicData>
            </a:graphic>
            <wp14:sizeRelH relativeFrom="page">
              <wp14:pctWidth>0</wp14:pctWidth>
            </wp14:sizeRelH>
            <wp14:sizeRelV relativeFrom="page">
              <wp14:pctHeight>0</wp14:pctHeight>
            </wp14:sizeRelV>
          </wp:anchor>
        </w:drawing>
      </w:r>
    </w:p>
    <w:p w:rsidR="00D91201" w:rsidRDefault="00042029" w:rsidP="00D91201">
      <w:pPr>
        <w:jc w:val="center"/>
      </w:pPr>
      <w:r>
        <w:rPr>
          <w:noProof/>
          <w:lang w:val="en-US" w:eastAsia="en-US"/>
        </w:rPr>
        <w:drawing>
          <wp:anchor distT="0" distB="0" distL="114300" distR="114300" simplePos="0" relativeHeight="251710464" behindDoc="1" locked="0" layoutInCell="1" allowOverlap="1" wp14:anchorId="2F7B942B" wp14:editId="32F009B1">
            <wp:simplePos x="0" y="0"/>
            <wp:positionH relativeFrom="column">
              <wp:posOffset>632460</wp:posOffset>
            </wp:positionH>
            <wp:positionV relativeFrom="paragraph">
              <wp:posOffset>255905</wp:posOffset>
            </wp:positionV>
            <wp:extent cx="4263390" cy="1228725"/>
            <wp:effectExtent l="0" t="0" r="0" b="0"/>
            <wp:wrapTight wrapText="bothSides">
              <wp:wrapPolygon edited="0">
                <wp:start x="20751" y="1005"/>
                <wp:lineTo x="16214" y="2679"/>
                <wp:lineTo x="386" y="6698"/>
                <wp:lineTo x="290" y="7702"/>
                <wp:lineTo x="483" y="14065"/>
                <wp:lineTo x="5212" y="17749"/>
                <wp:lineTo x="7142" y="17749"/>
                <wp:lineTo x="7142" y="20428"/>
                <wp:lineTo x="7625" y="20428"/>
                <wp:lineTo x="8011" y="19758"/>
                <wp:lineTo x="8590" y="18419"/>
                <wp:lineTo x="8493" y="17749"/>
                <wp:lineTo x="18048" y="16409"/>
                <wp:lineTo x="21137" y="14065"/>
                <wp:lineTo x="20944" y="7033"/>
                <wp:lineTo x="21426" y="2009"/>
                <wp:lineTo x="21330" y="1005"/>
                <wp:lineTo x="20751" y="1005"/>
              </wp:wrapPolygon>
            </wp:wrapTight>
            <wp:docPr id="189" name="Picture 188" descr="Panel mladih_izlozba 2015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mladih_izlozba 2015_13.jpg"/>
                    <pic:cNvPicPr/>
                  </pic:nvPicPr>
                  <pic:blipFill>
                    <a:blip r:embed="rId166" cstate="print">
                      <a:clrChange>
                        <a:clrFrom>
                          <a:srgbClr val="D9CCBC"/>
                        </a:clrFrom>
                        <a:clrTo>
                          <a:srgbClr val="D9CCBC">
                            <a:alpha val="0"/>
                          </a:srgbClr>
                        </a:clrTo>
                      </a:clrChange>
                      <a:lum bright="20000"/>
                      <a:extLst>
                        <a:ext uri="{28A0092B-C50C-407E-A947-70E740481C1C}">
                          <a14:useLocalDpi xmlns:a14="http://schemas.microsoft.com/office/drawing/2010/main" val="0"/>
                        </a:ext>
                      </a:extLst>
                    </a:blip>
                    <a:srcRect l="13058" t="22882" r="29586" b="66117"/>
                    <a:stretch>
                      <a:fillRect/>
                    </a:stretch>
                  </pic:blipFill>
                  <pic:spPr>
                    <a:xfrm>
                      <a:off x="0" y="0"/>
                      <a:ext cx="4263390" cy="1228725"/>
                    </a:xfrm>
                    <a:prstGeom prst="rect">
                      <a:avLst/>
                    </a:prstGeom>
                  </pic:spPr>
                </pic:pic>
              </a:graphicData>
            </a:graphic>
            <wp14:sizeRelH relativeFrom="page">
              <wp14:pctWidth>0</wp14:pctWidth>
            </wp14:sizeRelH>
            <wp14:sizeRelV relativeFrom="page">
              <wp14:pctHeight>0</wp14:pctHeight>
            </wp14:sizeRelV>
          </wp:anchor>
        </w:drawing>
      </w:r>
    </w:p>
    <w:p w:rsidR="00D91201" w:rsidRDefault="00D91201" w:rsidP="007129A9"/>
    <w:p w:rsidR="00D91201" w:rsidRDefault="00D91201" w:rsidP="00D91201">
      <w:pPr>
        <w:jc w:val="center"/>
      </w:pPr>
      <w:r>
        <w:br w:type="page"/>
      </w:r>
    </w:p>
    <w:p w:rsidR="00D91201" w:rsidRDefault="00D91201" w:rsidP="00D91201">
      <w:pPr>
        <w:jc w:val="center"/>
      </w:pPr>
      <w:r>
        <w:rPr>
          <w:noProof/>
          <w:lang w:val="en-US" w:eastAsia="en-US"/>
        </w:rPr>
        <w:drawing>
          <wp:anchor distT="0" distB="0" distL="114300" distR="114300" simplePos="0" relativeHeight="251715584" behindDoc="1" locked="0" layoutInCell="1" allowOverlap="1" wp14:anchorId="3DB09D7F" wp14:editId="3B96F4F1">
            <wp:simplePos x="0" y="0"/>
            <wp:positionH relativeFrom="column">
              <wp:posOffset>2795270</wp:posOffset>
            </wp:positionH>
            <wp:positionV relativeFrom="paragraph">
              <wp:posOffset>245745</wp:posOffset>
            </wp:positionV>
            <wp:extent cx="3782695" cy="461645"/>
            <wp:effectExtent l="0" t="647700" r="0" b="624205"/>
            <wp:wrapTight wrapText="bothSides">
              <wp:wrapPolygon edited="0">
                <wp:start x="-247" y="37"/>
                <wp:lineTo x="-227" y="16105"/>
                <wp:lineTo x="-190" y="16942"/>
                <wp:lineTo x="2822" y="22180"/>
                <wp:lineTo x="21130" y="22534"/>
                <wp:lineTo x="21743" y="20703"/>
                <wp:lineTo x="21678" y="11413"/>
                <wp:lineTo x="20710" y="72"/>
                <wp:lineTo x="20281" y="-14775"/>
                <wp:lineTo x="15580" y="-737"/>
                <wp:lineTo x="15188" y="-14747"/>
                <wp:lineTo x="10487" y="-709"/>
                <wp:lineTo x="10095" y="-14718"/>
                <wp:lineTo x="5394" y="-680"/>
                <wp:lineTo x="5002" y="-14690"/>
                <wp:lineTo x="264" y="-1489"/>
                <wp:lineTo x="-247" y="37"/>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rotWithShape="1">
                    <a:blip r:embed="rId169" cstate="print">
                      <a:extLst>
                        <a:ext uri="{28A0092B-C50C-407E-A947-70E740481C1C}">
                          <a14:useLocalDpi xmlns:a14="http://schemas.microsoft.com/office/drawing/2010/main" val="0"/>
                        </a:ext>
                      </a:extLst>
                    </a:blip>
                    <a:srcRect l="14133" t="5170" r="14819" b="88715"/>
                    <a:stretch/>
                  </pic:blipFill>
                  <pic:spPr bwMode="auto">
                    <a:xfrm rot="1201334">
                      <a:off x="0" y="0"/>
                      <a:ext cx="3782695" cy="461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14560" behindDoc="1" locked="0" layoutInCell="1" allowOverlap="1" wp14:anchorId="293F994B" wp14:editId="07E8A0A0">
            <wp:simplePos x="0" y="0"/>
            <wp:positionH relativeFrom="column">
              <wp:posOffset>-557530</wp:posOffset>
            </wp:positionH>
            <wp:positionV relativeFrom="paragraph">
              <wp:posOffset>43180</wp:posOffset>
            </wp:positionV>
            <wp:extent cx="4291330" cy="1847850"/>
            <wp:effectExtent l="0" t="0" r="0" b="0"/>
            <wp:wrapTight wrapText="bothSides">
              <wp:wrapPolygon edited="0">
                <wp:start x="0" y="0"/>
                <wp:lineTo x="0" y="21377"/>
                <wp:lineTo x="21479" y="21377"/>
                <wp:lineTo x="21479" y="0"/>
                <wp:lineTo x="0" y="0"/>
              </wp:wrapPolygon>
            </wp:wrapTight>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rotWithShape="1">
                    <a:blip r:embed="rId170" cstate="print">
                      <a:extLst>
                        <a:ext uri="{28A0092B-C50C-407E-A947-70E740481C1C}">
                          <a14:useLocalDpi xmlns:a14="http://schemas.microsoft.com/office/drawing/2010/main" val="0"/>
                        </a:ext>
                      </a:extLst>
                    </a:blip>
                    <a:srcRect l="5726" t="7061" r="13461" b="68413"/>
                    <a:stretch/>
                  </pic:blipFill>
                  <pic:spPr bwMode="auto">
                    <a:xfrm>
                      <a:off x="0" y="0"/>
                      <a:ext cx="4291330" cy="1847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D91201" w:rsidP="00D91201">
      <w:pPr>
        <w:jc w:val="center"/>
      </w:pPr>
    </w:p>
    <w:p w:rsidR="00D91201" w:rsidRDefault="00D91201" w:rsidP="00D91201">
      <w:pPr>
        <w:jc w:val="center"/>
      </w:pPr>
    </w:p>
    <w:p w:rsidR="00D91201" w:rsidRDefault="00D91201" w:rsidP="00D91201">
      <w:pPr>
        <w:jc w:val="center"/>
      </w:pPr>
      <w:r>
        <w:rPr>
          <w:noProof/>
          <w:lang w:val="en-US" w:eastAsia="en-US"/>
        </w:rPr>
        <w:drawing>
          <wp:anchor distT="0" distB="0" distL="114300" distR="114300" simplePos="0" relativeHeight="251713536" behindDoc="1" locked="0" layoutInCell="1" allowOverlap="1" wp14:anchorId="0266CD74" wp14:editId="3CE49EE0">
            <wp:simplePos x="0" y="0"/>
            <wp:positionH relativeFrom="column">
              <wp:posOffset>-1281430</wp:posOffset>
            </wp:positionH>
            <wp:positionV relativeFrom="paragraph">
              <wp:posOffset>170180</wp:posOffset>
            </wp:positionV>
            <wp:extent cx="3988435" cy="1114425"/>
            <wp:effectExtent l="57150" t="209550" r="31115" b="200025"/>
            <wp:wrapTight wrapText="bothSides">
              <wp:wrapPolygon edited="0">
                <wp:start x="-175" y="51"/>
                <wp:lineTo x="-234" y="11957"/>
                <wp:lineTo x="-162" y="17870"/>
                <wp:lineTo x="5758" y="21547"/>
                <wp:lineTo x="5861" y="21508"/>
                <wp:lineTo x="20285" y="21562"/>
                <wp:lineTo x="20398" y="21889"/>
                <wp:lineTo x="21732" y="21379"/>
                <wp:lineTo x="21616" y="3600"/>
                <wp:lineTo x="21452" y="-1907"/>
                <wp:lineTo x="16311" y="-313"/>
                <wp:lineTo x="16136" y="-6187"/>
                <wp:lineTo x="543" y="-223"/>
                <wp:lineTo x="-175" y="51"/>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rotWithShape="1">
                    <a:blip r:embed="rId171" cstate="print">
                      <a:extLst>
                        <a:ext uri="{28A0092B-C50C-407E-A947-70E740481C1C}">
                          <a14:useLocalDpi xmlns:a14="http://schemas.microsoft.com/office/drawing/2010/main" val="0"/>
                        </a:ext>
                      </a:extLst>
                    </a:blip>
                    <a:srcRect l="8050" t="8701" r="5534" b="74275"/>
                    <a:stretch/>
                  </pic:blipFill>
                  <pic:spPr bwMode="auto">
                    <a:xfrm rot="365990">
                      <a:off x="0" y="0"/>
                      <a:ext cx="3988435" cy="1114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D91201" w:rsidP="00D91201">
      <w:pPr>
        <w:jc w:val="center"/>
      </w:pPr>
      <w:r>
        <w:rPr>
          <w:noProof/>
          <w:lang w:val="en-US" w:eastAsia="en-US"/>
        </w:rPr>
        <w:drawing>
          <wp:anchor distT="0" distB="0" distL="114300" distR="114300" simplePos="0" relativeHeight="251721728" behindDoc="1" locked="0" layoutInCell="1" allowOverlap="1" wp14:anchorId="29AFD903" wp14:editId="5A250634">
            <wp:simplePos x="0" y="0"/>
            <wp:positionH relativeFrom="column">
              <wp:posOffset>-394970</wp:posOffset>
            </wp:positionH>
            <wp:positionV relativeFrom="paragraph">
              <wp:posOffset>334645</wp:posOffset>
            </wp:positionV>
            <wp:extent cx="4206875" cy="1104900"/>
            <wp:effectExtent l="0" t="0" r="0" b="0"/>
            <wp:wrapTight wrapText="bothSides">
              <wp:wrapPolygon edited="0">
                <wp:start x="0" y="0"/>
                <wp:lineTo x="0" y="21228"/>
                <wp:lineTo x="21518" y="21228"/>
                <wp:lineTo x="21518" y="0"/>
                <wp:lineTo x="0" y="0"/>
              </wp:wrapPolygon>
            </wp:wrapTight>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rotWithShape="1">
                    <a:blip r:embed="rId172" cstate="print">
                      <a:extLst>
                        <a:ext uri="{28A0092B-C50C-407E-A947-70E740481C1C}">
                          <a14:useLocalDpi xmlns:a14="http://schemas.microsoft.com/office/drawing/2010/main" val="0"/>
                        </a:ext>
                      </a:extLst>
                    </a:blip>
                    <a:srcRect l="16106" t="82973" r="12344" b="3783"/>
                    <a:stretch/>
                  </pic:blipFill>
                  <pic:spPr bwMode="auto">
                    <a:xfrm>
                      <a:off x="0" y="0"/>
                      <a:ext cx="4206875" cy="1104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7129A9" w:rsidP="007129A9">
      <w:pPr>
        <w:jc w:val="center"/>
      </w:pPr>
      <w:r>
        <w:rPr>
          <w:noProof/>
          <w:sz w:val="12"/>
          <w:lang w:val="en-US" w:eastAsia="en-US"/>
        </w:rPr>
        <w:drawing>
          <wp:anchor distT="0" distB="0" distL="114300" distR="114300" simplePos="0" relativeHeight="251735040" behindDoc="1" locked="0" layoutInCell="1" allowOverlap="1" wp14:anchorId="596BE8FB" wp14:editId="1BD5DB33">
            <wp:simplePos x="0" y="0"/>
            <wp:positionH relativeFrom="column">
              <wp:posOffset>896620</wp:posOffset>
            </wp:positionH>
            <wp:positionV relativeFrom="paragraph">
              <wp:posOffset>158115</wp:posOffset>
            </wp:positionV>
            <wp:extent cx="1087755" cy="1037590"/>
            <wp:effectExtent l="0" t="0" r="0" b="0"/>
            <wp:wrapTight wrapText="bothSides">
              <wp:wrapPolygon edited="0">
                <wp:start x="0" y="0"/>
                <wp:lineTo x="0" y="21018"/>
                <wp:lineTo x="21184" y="21018"/>
                <wp:lineTo x="21184" y="0"/>
                <wp:lineTo x="0" y="0"/>
              </wp:wrapPolygon>
            </wp:wrapTight>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12.JPG"/>
                    <pic:cNvPicPr/>
                  </pic:nvPicPr>
                  <pic:blipFill rotWithShape="1">
                    <a:blip r:embed="rId173" cstate="print">
                      <a:clrChange>
                        <a:clrFrom>
                          <a:srgbClr val="C5C4C0"/>
                        </a:clrFrom>
                        <a:clrTo>
                          <a:srgbClr val="C5C4C0">
                            <a:alpha val="0"/>
                          </a:srgbClr>
                        </a:clrTo>
                      </a:clrChange>
                      <a:extLst>
                        <a:ext uri="{BEBA8EAE-BF5A-486C-A8C5-ECC9F3942E4B}">
                          <a14:imgProps xmlns:a14="http://schemas.microsoft.com/office/drawing/2010/main">
                            <a14:imgLayer r:embed="rId174">
                              <a14:imgEffect>
                                <a14:colorTemperature colorTemp="5900"/>
                              </a14:imgEffect>
                              <a14:imgEffect>
                                <a14:brightnessContrast bright="40000" contrast="-20000"/>
                              </a14:imgEffect>
                            </a14:imgLayer>
                          </a14:imgProps>
                        </a:ext>
                        <a:ext uri="{28A0092B-C50C-407E-A947-70E740481C1C}">
                          <a14:useLocalDpi xmlns:a14="http://schemas.microsoft.com/office/drawing/2010/main" val="0"/>
                        </a:ext>
                      </a:extLst>
                    </a:blip>
                    <a:srcRect l="16454" t="41466" r="47071"/>
                    <a:stretch/>
                  </pic:blipFill>
                  <pic:spPr bwMode="auto">
                    <a:xfrm>
                      <a:off x="0" y="0"/>
                      <a:ext cx="1087755" cy="103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D91201" w:rsidP="00D91201">
      <w:pPr>
        <w:jc w:val="center"/>
      </w:pPr>
    </w:p>
    <w:p w:rsidR="00D91201" w:rsidRDefault="00D91201" w:rsidP="00D91201">
      <w:pPr>
        <w:jc w:val="center"/>
      </w:pPr>
      <w:r>
        <w:rPr>
          <w:noProof/>
          <w:lang w:val="en-US" w:eastAsia="en-US"/>
        </w:rPr>
        <w:drawing>
          <wp:anchor distT="0" distB="0" distL="114300" distR="114300" simplePos="0" relativeHeight="251720704" behindDoc="1" locked="0" layoutInCell="1" allowOverlap="1" wp14:anchorId="7646EA39" wp14:editId="19947D7A">
            <wp:simplePos x="0" y="0"/>
            <wp:positionH relativeFrom="column">
              <wp:posOffset>-1475740</wp:posOffset>
            </wp:positionH>
            <wp:positionV relativeFrom="paragraph">
              <wp:posOffset>108585</wp:posOffset>
            </wp:positionV>
            <wp:extent cx="4229100" cy="914400"/>
            <wp:effectExtent l="0" t="0" r="0" b="0"/>
            <wp:wrapTight wrapText="bothSides">
              <wp:wrapPolygon edited="0">
                <wp:start x="0" y="0"/>
                <wp:lineTo x="0" y="21150"/>
                <wp:lineTo x="21503" y="21150"/>
                <wp:lineTo x="21503" y="0"/>
                <wp:lineTo x="0" y="0"/>
              </wp:wrapPolygon>
            </wp:wrapTight>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rotWithShape="1">
                    <a:blip r:embed="rId175" cstate="print">
                      <a:extLst>
                        <a:ext uri="{28A0092B-C50C-407E-A947-70E740481C1C}">
                          <a14:useLocalDpi xmlns:a14="http://schemas.microsoft.com/office/drawing/2010/main" val="0"/>
                        </a:ext>
                      </a:extLst>
                    </a:blip>
                    <a:srcRect l="13777" t="46151" r="6783" b="41743"/>
                    <a:stretch/>
                  </pic:blipFill>
                  <pic:spPr bwMode="auto">
                    <a:xfrm>
                      <a:off x="0" y="0"/>
                      <a:ext cx="4229100"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D91201" w:rsidP="00D91201">
      <w:pPr>
        <w:jc w:val="center"/>
      </w:pPr>
      <w:r>
        <w:rPr>
          <w:noProof/>
          <w:lang w:val="en-US" w:eastAsia="en-US"/>
        </w:rPr>
        <w:drawing>
          <wp:anchor distT="0" distB="0" distL="114300" distR="114300" simplePos="0" relativeHeight="251716608" behindDoc="1" locked="0" layoutInCell="1" allowOverlap="1" wp14:anchorId="709E7308" wp14:editId="09AFDF37">
            <wp:simplePos x="0" y="0"/>
            <wp:positionH relativeFrom="column">
              <wp:posOffset>-307340</wp:posOffset>
            </wp:positionH>
            <wp:positionV relativeFrom="paragraph">
              <wp:posOffset>511810</wp:posOffset>
            </wp:positionV>
            <wp:extent cx="6306185" cy="1557020"/>
            <wp:effectExtent l="76200" t="609600" r="75565" b="576580"/>
            <wp:wrapTight wrapText="bothSides">
              <wp:wrapPolygon edited="0">
                <wp:start x="-140" y="-86"/>
                <wp:lineTo x="-107" y="8777"/>
                <wp:lineTo x="-363" y="8982"/>
                <wp:lineTo x="-139" y="17691"/>
                <wp:lineTo x="51" y="21580"/>
                <wp:lineTo x="5374" y="21636"/>
                <wp:lineTo x="21204" y="21648"/>
                <wp:lineTo x="21268" y="21596"/>
                <wp:lineTo x="21652" y="21290"/>
                <wp:lineTo x="21634" y="8643"/>
                <wp:lineTo x="21688" y="4290"/>
                <wp:lineTo x="21563" y="350"/>
                <wp:lineTo x="21361" y="-3799"/>
                <wp:lineTo x="16611" y="-272"/>
                <wp:lineTo x="16409" y="-4421"/>
                <wp:lineTo x="11224" y="-277"/>
                <wp:lineTo x="11022" y="-4426"/>
                <wp:lineTo x="5836" y="-282"/>
                <wp:lineTo x="5634" y="-4431"/>
                <wp:lineTo x="308" y="-444"/>
                <wp:lineTo x="-140" y="-86"/>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rotWithShape="1">
                    <a:blip r:embed="rId172" cstate="print">
                      <a:extLst>
                        <a:ext uri="{28A0092B-C50C-407E-A947-70E740481C1C}">
                          <a14:useLocalDpi xmlns:a14="http://schemas.microsoft.com/office/drawing/2010/main" val="0"/>
                        </a:ext>
                      </a:extLst>
                    </a:blip>
                    <a:srcRect l="5727" t="50184" r="6596" b="34556"/>
                    <a:stretch/>
                  </pic:blipFill>
                  <pic:spPr bwMode="auto">
                    <a:xfrm rot="669657">
                      <a:off x="0" y="0"/>
                      <a:ext cx="6306185" cy="1557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D91201" w:rsidP="00D91201">
      <w:pPr>
        <w:jc w:val="center"/>
      </w:pPr>
    </w:p>
    <w:p w:rsidR="00D91201" w:rsidRDefault="00D91201" w:rsidP="00D91201">
      <w:pPr>
        <w:jc w:val="center"/>
      </w:pPr>
    </w:p>
    <w:p w:rsidR="00D91201" w:rsidRDefault="00046355" w:rsidP="00D91201">
      <w:pPr>
        <w:jc w:val="center"/>
      </w:pPr>
      <w:r>
        <w:rPr>
          <w:noProof/>
          <w:lang w:val="en-US" w:eastAsia="en-US"/>
        </w:rPr>
        <w:drawing>
          <wp:anchor distT="0" distB="0" distL="114300" distR="114300" simplePos="0" relativeHeight="251717632" behindDoc="1" locked="0" layoutInCell="1" allowOverlap="1" wp14:anchorId="68756EC5" wp14:editId="7C27630A">
            <wp:simplePos x="0" y="0"/>
            <wp:positionH relativeFrom="column">
              <wp:posOffset>-588010</wp:posOffset>
            </wp:positionH>
            <wp:positionV relativeFrom="paragraph">
              <wp:posOffset>387985</wp:posOffset>
            </wp:positionV>
            <wp:extent cx="4505325" cy="1809750"/>
            <wp:effectExtent l="0" t="0" r="9525" b="0"/>
            <wp:wrapTight wrapText="bothSides">
              <wp:wrapPolygon edited="0">
                <wp:start x="0" y="0"/>
                <wp:lineTo x="0" y="21373"/>
                <wp:lineTo x="21554" y="21373"/>
                <wp:lineTo x="21554" y="0"/>
                <wp:lineTo x="0" y="0"/>
              </wp:wrapPolygon>
            </wp:wrapTight>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rotWithShape="1">
                    <a:blip r:embed="rId176" cstate="print">
                      <a:extLst>
                        <a:ext uri="{28A0092B-C50C-407E-A947-70E740481C1C}">
                          <a14:useLocalDpi xmlns:a14="http://schemas.microsoft.com/office/drawing/2010/main" val="0"/>
                        </a:ext>
                      </a:extLst>
                    </a:blip>
                    <a:srcRect l="10378" t="37575" r="4990" b="38464"/>
                    <a:stretch/>
                  </pic:blipFill>
                  <pic:spPr bwMode="auto">
                    <a:xfrm>
                      <a:off x="0" y="0"/>
                      <a:ext cx="4505325" cy="1809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D91201" w:rsidRDefault="00D91201" w:rsidP="00D91201">
      <w:pPr>
        <w:jc w:val="center"/>
      </w:pPr>
    </w:p>
    <w:p w:rsidR="00D91201" w:rsidRDefault="00D91201" w:rsidP="00D91201">
      <w:pPr>
        <w:jc w:val="center"/>
      </w:pPr>
    </w:p>
    <w:p w:rsidR="00D91201" w:rsidRDefault="007129A9" w:rsidP="00D91201">
      <w:pPr>
        <w:jc w:val="center"/>
      </w:pPr>
      <w:r>
        <w:rPr>
          <w:noProof/>
          <w:lang w:val="en-US" w:eastAsia="en-US"/>
        </w:rPr>
        <w:drawing>
          <wp:anchor distT="0" distB="0" distL="114300" distR="114300" simplePos="0" relativeHeight="251718656" behindDoc="1" locked="0" layoutInCell="1" allowOverlap="1" wp14:anchorId="58ADB4FD" wp14:editId="1B05328B">
            <wp:simplePos x="0" y="0"/>
            <wp:positionH relativeFrom="column">
              <wp:posOffset>1950720</wp:posOffset>
            </wp:positionH>
            <wp:positionV relativeFrom="paragraph">
              <wp:posOffset>19685</wp:posOffset>
            </wp:positionV>
            <wp:extent cx="4537075" cy="970280"/>
            <wp:effectExtent l="57150" t="647700" r="15875" b="648970"/>
            <wp:wrapTight wrapText="bothSides">
              <wp:wrapPolygon edited="0">
                <wp:start x="-224" y="-86"/>
                <wp:lineTo x="-633" y="928"/>
                <wp:lineTo x="-217" y="7428"/>
                <wp:lineTo x="-564" y="7915"/>
                <wp:lineTo x="-122" y="14821"/>
                <wp:lineTo x="-79" y="21402"/>
                <wp:lineTo x="4681" y="21818"/>
                <wp:lineTo x="21264" y="22058"/>
                <wp:lineTo x="21699" y="21449"/>
                <wp:lineTo x="21692" y="5079"/>
                <wp:lineTo x="20606" y="-41"/>
                <wp:lineTo x="20251" y="-7069"/>
                <wp:lineTo x="15646" y="-621"/>
                <wp:lineTo x="15230" y="-7121"/>
                <wp:lineTo x="10539" y="-550"/>
                <wp:lineTo x="10122" y="-7051"/>
                <wp:lineTo x="5518" y="-602"/>
                <wp:lineTo x="5101" y="-7102"/>
                <wp:lineTo x="210" y="-695"/>
                <wp:lineTo x="-224" y="-86"/>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rotWithShape="1">
                    <a:blip r:embed="rId175" cstate="print">
                      <a:extLst>
                        <a:ext uri="{28A0092B-C50C-407E-A947-70E740481C1C}">
                          <a14:useLocalDpi xmlns:a14="http://schemas.microsoft.com/office/drawing/2010/main" val="0"/>
                        </a:ext>
                      </a:extLst>
                    </a:blip>
                    <a:srcRect l="9304" t="33881" r="6783" b="53451"/>
                    <a:stretch/>
                  </pic:blipFill>
                  <pic:spPr bwMode="auto">
                    <a:xfrm rot="1000352">
                      <a:off x="0" y="0"/>
                      <a:ext cx="4537075" cy="970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7129A9" w:rsidP="00D91201">
      <w:pPr>
        <w:jc w:val="center"/>
      </w:pPr>
      <w:r>
        <w:rPr>
          <w:noProof/>
          <w:lang w:val="en-US" w:eastAsia="en-US"/>
        </w:rPr>
        <w:drawing>
          <wp:anchor distT="0" distB="0" distL="114300" distR="114300" simplePos="0" relativeHeight="251724800" behindDoc="1" locked="0" layoutInCell="1" allowOverlap="1" wp14:anchorId="04DBB8F8" wp14:editId="7C53B6EA">
            <wp:simplePos x="0" y="0"/>
            <wp:positionH relativeFrom="column">
              <wp:posOffset>-629920</wp:posOffset>
            </wp:positionH>
            <wp:positionV relativeFrom="paragraph">
              <wp:posOffset>442595</wp:posOffset>
            </wp:positionV>
            <wp:extent cx="4808220" cy="2155825"/>
            <wp:effectExtent l="0" t="0" r="0" b="0"/>
            <wp:wrapTight wrapText="bothSides">
              <wp:wrapPolygon edited="0">
                <wp:start x="0" y="0"/>
                <wp:lineTo x="0" y="21377"/>
                <wp:lineTo x="21480" y="21377"/>
                <wp:lineTo x="21480" y="0"/>
                <wp:lineTo x="0" y="0"/>
              </wp:wrapPolygon>
            </wp:wrapTight>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rotWithShape="1">
                    <a:blip r:embed="rId176" cstate="print">
                      <a:extLst>
                        <a:ext uri="{28A0092B-C50C-407E-A947-70E740481C1C}">
                          <a14:useLocalDpi xmlns:a14="http://schemas.microsoft.com/office/drawing/2010/main" val="0"/>
                        </a:ext>
                      </a:extLst>
                    </a:blip>
                    <a:srcRect l="7874" t="66448" r="5903" b="6307"/>
                    <a:stretch/>
                  </pic:blipFill>
                  <pic:spPr bwMode="auto">
                    <a:xfrm>
                      <a:off x="0" y="0"/>
                      <a:ext cx="4808220" cy="2155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1201" w:rsidRDefault="00D91201" w:rsidP="00D91201">
      <w:pPr>
        <w:jc w:val="center"/>
      </w:pPr>
    </w:p>
    <w:p w:rsidR="00E94031" w:rsidRDefault="007129A9" w:rsidP="00D91201">
      <w:pPr>
        <w:jc w:val="center"/>
        <w:rPr>
          <w:lang w:val="sr-Cyrl-CS"/>
        </w:rPr>
      </w:pPr>
      <w:r>
        <w:rPr>
          <w:noProof/>
          <w:sz w:val="12"/>
          <w:lang w:val="en-US" w:eastAsia="en-US"/>
        </w:rPr>
        <w:drawing>
          <wp:anchor distT="0" distB="0" distL="114300" distR="114300" simplePos="0" relativeHeight="251739136" behindDoc="1" locked="0" layoutInCell="1" allowOverlap="1" wp14:anchorId="1FA847BC" wp14:editId="15D4BF61">
            <wp:simplePos x="0" y="0"/>
            <wp:positionH relativeFrom="column">
              <wp:posOffset>913765</wp:posOffset>
            </wp:positionH>
            <wp:positionV relativeFrom="paragraph">
              <wp:posOffset>188595</wp:posOffset>
            </wp:positionV>
            <wp:extent cx="648970" cy="690245"/>
            <wp:effectExtent l="74612" t="77788" r="0" b="54292"/>
            <wp:wrapTight wrapText="bothSides">
              <wp:wrapPolygon edited="0">
                <wp:start x="-1474" y="5626"/>
                <wp:lineTo x="-6645" y="16577"/>
                <wp:lineTo x="6580" y="23655"/>
                <wp:lineTo x="12556" y="23424"/>
                <wp:lineTo x="14125" y="20834"/>
                <wp:lineTo x="17745" y="22085"/>
                <wp:lineTo x="19313" y="19495"/>
                <wp:lineTo x="18524" y="18387"/>
                <wp:lineTo x="21966" y="7882"/>
                <wp:lineTo x="14642" y="1904"/>
                <wp:lineTo x="13540" y="1314"/>
                <wp:lineTo x="2138" y="2071"/>
                <wp:lineTo x="722" y="1999"/>
                <wp:lineTo x="-1474" y="5626"/>
              </wp:wrapPolygon>
            </wp:wrapTight>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12.JPG"/>
                    <pic:cNvPicPr/>
                  </pic:nvPicPr>
                  <pic:blipFill rotWithShape="1">
                    <a:blip r:embed="rId177" cstate="print">
                      <a:clrChange>
                        <a:clrFrom>
                          <a:srgbClr val="C5C4C0"/>
                        </a:clrFrom>
                        <a:clrTo>
                          <a:srgbClr val="C5C4C0">
                            <a:alpha val="0"/>
                          </a:srgbClr>
                        </a:clrTo>
                      </a:clrChange>
                      <a:extLst>
                        <a:ext uri="{28A0092B-C50C-407E-A947-70E740481C1C}">
                          <a14:useLocalDpi xmlns:a14="http://schemas.microsoft.com/office/drawing/2010/main" val="0"/>
                        </a:ext>
                      </a:extLst>
                    </a:blip>
                    <a:srcRect l="-413" t="20096" r="80619" b="44576"/>
                    <a:stretch/>
                  </pic:blipFill>
                  <pic:spPr bwMode="auto">
                    <a:xfrm rot="3620992">
                      <a:off x="0" y="0"/>
                      <a:ext cx="648970" cy="690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129A9" w:rsidRDefault="007129A9" w:rsidP="00BD31BD">
      <w:r>
        <w:rPr>
          <w:noProof/>
          <w:sz w:val="12"/>
          <w:lang w:val="en-US" w:eastAsia="en-US"/>
        </w:rPr>
        <w:drawing>
          <wp:anchor distT="0" distB="0" distL="114300" distR="114300" simplePos="0" relativeHeight="251741184" behindDoc="1" locked="0" layoutInCell="1" allowOverlap="1" wp14:anchorId="1DBEBC0A" wp14:editId="39409045">
            <wp:simplePos x="0" y="0"/>
            <wp:positionH relativeFrom="column">
              <wp:posOffset>466090</wp:posOffset>
            </wp:positionH>
            <wp:positionV relativeFrom="paragraph">
              <wp:posOffset>215265</wp:posOffset>
            </wp:positionV>
            <wp:extent cx="648970" cy="690245"/>
            <wp:effectExtent l="74612" t="77788" r="0" b="54292"/>
            <wp:wrapTight wrapText="bothSides">
              <wp:wrapPolygon edited="0">
                <wp:start x="-1474" y="5626"/>
                <wp:lineTo x="-6645" y="16577"/>
                <wp:lineTo x="6580" y="23655"/>
                <wp:lineTo x="12556" y="23424"/>
                <wp:lineTo x="14125" y="20834"/>
                <wp:lineTo x="17745" y="22085"/>
                <wp:lineTo x="19313" y="19495"/>
                <wp:lineTo x="18524" y="18387"/>
                <wp:lineTo x="21966" y="7882"/>
                <wp:lineTo x="14642" y="1904"/>
                <wp:lineTo x="13540" y="1314"/>
                <wp:lineTo x="2138" y="2071"/>
                <wp:lineTo x="722" y="1999"/>
                <wp:lineTo x="-1474" y="5626"/>
              </wp:wrapPolygon>
            </wp:wrapTight>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12.JPG"/>
                    <pic:cNvPicPr/>
                  </pic:nvPicPr>
                  <pic:blipFill rotWithShape="1">
                    <a:blip r:embed="rId177" cstate="print">
                      <a:clrChange>
                        <a:clrFrom>
                          <a:srgbClr val="C5C4C0"/>
                        </a:clrFrom>
                        <a:clrTo>
                          <a:srgbClr val="C5C4C0">
                            <a:alpha val="0"/>
                          </a:srgbClr>
                        </a:clrTo>
                      </a:clrChange>
                      <a:extLst>
                        <a:ext uri="{28A0092B-C50C-407E-A947-70E740481C1C}">
                          <a14:useLocalDpi xmlns:a14="http://schemas.microsoft.com/office/drawing/2010/main" val="0"/>
                        </a:ext>
                      </a:extLst>
                    </a:blip>
                    <a:srcRect l="-413" t="20096" r="80619" b="44576"/>
                    <a:stretch/>
                  </pic:blipFill>
                  <pic:spPr bwMode="auto">
                    <a:xfrm rot="3620992">
                      <a:off x="0" y="0"/>
                      <a:ext cx="648970" cy="690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19680" behindDoc="1" locked="0" layoutInCell="1" allowOverlap="1" wp14:anchorId="10D3900C" wp14:editId="1F49D4C8">
            <wp:simplePos x="0" y="0"/>
            <wp:positionH relativeFrom="column">
              <wp:posOffset>-4890770</wp:posOffset>
            </wp:positionH>
            <wp:positionV relativeFrom="paragraph">
              <wp:posOffset>2617470</wp:posOffset>
            </wp:positionV>
            <wp:extent cx="5047615" cy="3136900"/>
            <wp:effectExtent l="0" t="0" r="635" b="6350"/>
            <wp:wrapTight wrapText="bothSides">
              <wp:wrapPolygon edited="0">
                <wp:start x="0" y="0"/>
                <wp:lineTo x="0" y="21513"/>
                <wp:lineTo x="21521" y="21513"/>
                <wp:lineTo x="21521" y="0"/>
                <wp:lineTo x="0" y="0"/>
              </wp:wrapPolygon>
            </wp:wrapTight>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rotWithShape="1">
                    <a:blip r:embed="rId175" cstate="print">
                      <a:extLst>
                        <a:ext uri="{28A0092B-C50C-407E-A947-70E740481C1C}">
                          <a14:useLocalDpi xmlns:a14="http://schemas.microsoft.com/office/drawing/2010/main" val="0"/>
                        </a:ext>
                      </a:extLst>
                    </a:blip>
                    <a:srcRect l="15390" t="64558" r="14462" b="2648"/>
                    <a:stretch/>
                  </pic:blipFill>
                  <pic:spPr bwMode="auto">
                    <a:xfrm>
                      <a:off x="0" y="0"/>
                      <a:ext cx="5047615" cy="3136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24287" behindDoc="1" locked="0" layoutInCell="1" allowOverlap="1" wp14:anchorId="7CB683FB" wp14:editId="00F23EE1">
            <wp:simplePos x="0" y="0"/>
            <wp:positionH relativeFrom="column">
              <wp:posOffset>-4805680</wp:posOffset>
            </wp:positionH>
            <wp:positionV relativeFrom="paragraph">
              <wp:posOffset>5846445</wp:posOffset>
            </wp:positionV>
            <wp:extent cx="3875405" cy="1191895"/>
            <wp:effectExtent l="95250" t="590550" r="67945" b="579755"/>
            <wp:wrapTight wrapText="bothSides">
              <wp:wrapPolygon edited="0">
                <wp:start x="21262" y="-682"/>
                <wp:lineTo x="16285" y="-5621"/>
                <wp:lineTo x="15756" y="-372"/>
                <wp:lineTo x="10812" y="-5638"/>
                <wp:lineTo x="10283" y="-389"/>
                <wp:lineTo x="5339" y="-5655"/>
                <wp:lineTo x="4810" y="-406"/>
                <wp:lineTo x="471" y="-5028"/>
                <wp:lineTo x="-58" y="221"/>
                <wp:lineTo x="-183" y="5900"/>
                <wp:lineTo x="-260" y="21077"/>
                <wp:lineTo x="447" y="21829"/>
                <wp:lineTo x="20022" y="21610"/>
                <wp:lineTo x="21728" y="17979"/>
                <wp:lineTo x="22416" y="6722"/>
                <wp:lineTo x="21911" y="6185"/>
                <wp:lineTo x="22440" y="936"/>
                <wp:lineTo x="21767" y="-145"/>
                <wp:lineTo x="21262" y="-682"/>
              </wp:wrapPolygon>
            </wp:wrapTight>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rotWithShape="1">
                    <a:blip r:embed="rId178" cstate="print">
                      <a:extLst>
                        <a:ext uri="{28A0092B-C50C-407E-A947-70E740481C1C}">
                          <a14:useLocalDpi xmlns:a14="http://schemas.microsoft.com/office/drawing/2010/main" val="0"/>
                        </a:ext>
                      </a:extLst>
                    </a:blip>
                    <a:srcRect l="16106" t="68215" r="12344" b="16270"/>
                    <a:stretch/>
                  </pic:blipFill>
                  <pic:spPr bwMode="auto">
                    <a:xfrm rot="20511639">
                      <a:off x="0" y="0"/>
                      <a:ext cx="3875405" cy="1191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129A9" w:rsidRPr="007129A9" w:rsidRDefault="007129A9" w:rsidP="007129A9"/>
    <w:p w:rsidR="007129A9" w:rsidRPr="007129A9" w:rsidRDefault="007129A9" w:rsidP="007129A9"/>
    <w:p w:rsidR="007129A9" w:rsidRPr="007129A9" w:rsidRDefault="00F402C8" w:rsidP="007129A9">
      <w:r>
        <w:rPr>
          <w:noProof/>
          <w:lang w:val="en-US" w:eastAsia="en-US"/>
        </w:rPr>
        <w:drawing>
          <wp:anchor distT="0" distB="0" distL="114300" distR="114300" simplePos="0" relativeHeight="251723776" behindDoc="1" locked="0" layoutInCell="1" allowOverlap="1" wp14:anchorId="6862F99B" wp14:editId="380E8E2B">
            <wp:simplePos x="0" y="0"/>
            <wp:positionH relativeFrom="column">
              <wp:posOffset>-2462530</wp:posOffset>
            </wp:positionH>
            <wp:positionV relativeFrom="paragraph">
              <wp:posOffset>113030</wp:posOffset>
            </wp:positionV>
            <wp:extent cx="4813935" cy="1476375"/>
            <wp:effectExtent l="0" t="0" r="5715" b="9525"/>
            <wp:wrapTight wrapText="bothSides">
              <wp:wrapPolygon edited="0">
                <wp:start x="0" y="0"/>
                <wp:lineTo x="0" y="21461"/>
                <wp:lineTo x="21540" y="21461"/>
                <wp:lineTo x="21540" y="0"/>
                <wp:lineTo x="0" y="0"/>
              </wp:wrapPolygon>
            </wp:wrapTight>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rotWithShape="1">
                    <a:blip r:embed="rId169" cstate="print">
                      <a:extLst>
                        <a:ext uri="{28A0092B-C50C-407E-A947-70E740481C1C}">
                          <a14:useLocalDpi xmlns:a14="http://schemas.microsoft.com/office/drawing/2010/main" val="0"/>
                        </a:ext>
                      </a:extLst>
                    </a:blip>
                    <a:srcRect l="6980" t="77797" r="12479" b="4794"/>
                    <a:stretch/>
                  </pic:blipFill>
                  <pic:spPr bwMode="auto">
                    <a:xfrm>
                      <a:off x="0" y="0"/>
                      <a:ext cx="4813935" cy="1476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129A9" w:rsidRPr="007129A9" w:rsidRDefault="007129A9" w:rsidP="007129A9"/>
    <w:p w:rsidR="007129A9" w:rsidRPr="007129A9" w:rsidRDefault="007129A9" w:rsidP="007129A9"/>
    <w:p w:rsidR="007129A9" w:rsidRPr="007129A9" w:rsidRDefault="007129A9" w:rsidP="007129A9"/>
    <w:p w:rsidR="007129A9" w:rsidRPr="007129A9" w:rsidRDefault="007129A9" w:rsidP="007129A9"/>
    <w:p w:rsidR="007129A9" w:rsidRPr="007129A9" w:rsidRDefault="007129A9" w:rsidP="007129A9"/>
    <w:p w:rsidR="007129A9" w:rsidRPr="007129A9" w:rsidRDefault="007129A9" w:rsidP="007129A9">
      <w:r>
        <w:rPr>
          <w:noProof/>
          <w:sz w:val="12"/>
          <w:lang w:val="en-US" w:eastAsia="en-US"/>
        </w:rPr>
        <w:drawing>
          <wp:anchor distT="0" distB="0" distL="114300" distR="114300" simplePos="0" relativeHeight="251737088" behindDoc="1" locked="0" layoutInCell="1" allowOverlap="1" wp14:anchorId="2170EB47" wp14:editId="03FECC9A">
            <wp:simplePos x="0" y="0"/>
            <wp:positionH relativeFrom="column">
              <wp:posOffset>448945</wp:posOffset>
            </wp:positionH>
            <wp:positionV relativeFrom="paragraph">
              <wp:posOffset>27305</wp:posOffset>
            </wp:positionV>
            <wp:extent cx="1313180" cy="1213485"/>
            <wp:effectExtent l="0" t="0" r="1270" b="5715"/>
            <wp:wrapTight wrapText="bothSides">
              <wp:wrapPolygon edited="0">
                <wp:start x="0" y="0"/>
                <wp:lineTo x="0" y="21363"/>
                <wp:lineTo x="21308" y="21363"/>
                <wp:lineTo x="21308" y="0"/>
                <wp:lineTo x="0" y="0"/>
              </wp:wrapPolygon>
            </wp:wrapTight>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12.JPG"/>
                    <pic:cNvPicPr/>
                  </pic:nvPicPr>
                  <pic:blipFill rotWithShape="1">
                    <a:blip r:embed="rId179" cstate="print">
                      <a:clrChange>
                        <a:clrFrom>
                          <a:srgbClr val="C5C4C0"/>
                        </a:clrFrom>
                        <a:clrTo>
                          <a:srgbClr val="C5C4C0">
                            <a:alpha val="0"/>
                          </a:srgbClr>
                        </a:clrTo>
                      </a:clrChange>
                      <a:extLst>
                        <a:ext uri="{BEBA8EAE-BF5A-486C-A8C5-ECC9F3942E4B}">
                          <a14:imgProps xmlns:a14="http://schemas.microsoft.com/office/drawing/2010/main">
                            <a14:imgLayer r:embed="rId180">
                              <a14:imgEffect>
                                <a14:colorTemperature colorTemp="5900"/>
                              </a14:imgEffect>
                              <a14:imgEffect>
                                <a14:brightnessContrast bright="20000"/>
                              </a14:imgEffect>
                            </a14:imgLayer>
                          </a14:imgProps>
                        </a:ext>
                        <a:ext uri="{28A0092B-C50C-407E-A947-70E740481C1C}">
                          <a14:useLocalDpi xmlns:a14="http://schemas.microsoft.com/office/drawing/2010/main" val="0"/>
                        </a:ext>
                      </a:extLst>
                    </a:blip>
                    <a:srcRect l="59511" t="15195" r="22389" b="56690"/>
                    <a:stretch/>
                  </pic:blipFill>
                  <pic:spPr bwMode="auto">
                    <a:xfrm>
                      <a:off x="0" y="0"/>
                      <a:ext cx="1313180" cy="1213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8347A" w:rsidRDefault="0058347A" w:rsidP="007129A9">
      <w:pPr>
        <w:jc w:val="center"/>
      </w:pPr>
    </w:p>
    <w:p w:rsidR="00042029" w:rsidRDefault="00042029" w:rsidP="007129A9">
      <w:pPr>
        <w:jc w:val="center"/>
      </w:pPr>
    </w:p>
    <w:p w:rsidR="00042029" w:rsidRDefault="00042029" w:rsidP="007129A9">
      <w:pPr>
        <w:jc w:val="center"/>
      </w:pPr>
    </w:p>
    <w:p w:rsidR="00042029" w:rsidRDefault="00042029" w:rsidP="007129A9">
      <w:pPr>
        <w:jc w:val="center"/>
      </w:pPr>
    </w:p>
    <w:p w:rsidR="00F402C8" w:rsidRPr="00F402C8" w:rsidRDefault="00F402C8" w:rsidP="007129A9">
      <w:pPr>
        <w:jc w:val="center"/>
        <w:rPr>
          <w:lang w:val="sr-Cyrl-RS"/>
        </w:rPr>
      </w:pPr>
    </w:p>
    <w:p w:rsidR="00042029" w:rsidRPr="00F402C8" w:rsidRDefault="00F402C8" w:rsidP="00F402C8">
      <w:pPr>
        <w:jc w:val="center"/>
        <w:rPr>
          <w:lang w:val="sr-Cyrl-RS"/>
        </w:rPr>
      </w:pPr>
      <w:r>
        <w:rPr>
          <w:noProof/>
          <w:lang w:val="en-US" w:eastAsia="en-US"/>
        </w:rPr>
        <w:drawing>
          <wp:anchor distT="0" distB="0" distL="114300" distR="114300" simplePos="0" relativeHeight="251732992" behindDoc="1" locked="0" layoutInCell="1" allowOverlap="1" wp14:anchorId="635322DE" wp14:editId="076D98DC">
            <wp:simplePos x="0" y="0"/>
            <wp:positionH relativeFrom="column">
              <wp:posOffset>-1354455</wp:posOffset>
            </wp:positionH>
            <wp:positionV relativeFrom="paragraph">
              <wp:posOffset>289560</wp:posOffset>
            </wp:positionV>
            <wp:extent cx="1882140" cy="2191385"/>
            <wp:effectExtent l="0" t="0" r="3810" b="0"/>
            <wp:wrapTight wrapText="bothSides">
              <wp:wrapPolygon edited="0">
                <wp:start x="0" y="0"/>
                <wp:lineTo x="0" y="21406"/>
                <wp:lineTo x="21425" y="21406"/>
                <wp:lineTo x="21425" y="0"/>
                <wp:lineTo x="0" y="0"/>
              </wp:wrapPolygon>
            </wp:wrapTight>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i crtež.jpg"/>
                    <pic:cNvPicPr/>
                  </pic:nvPicPr>
                  <pic:blipFill rotWithShape="1">
                    <a:blip r:embed="rId181" cstate="print">
                      <a:extLst>
                        <a:ext uri="{BEBA8EAE-BF5A-486C-A8C5-ECC9F3942E4B}">
                          <a14:imgProps xmlns:a14="http://schemas.microsoft.com/office/drawing/2010/main">
                            <a14:imgLayer r:embed="rId182">
                              <a14:imgEffect>
                                <a14:colorTemperature colorTemp="5300"/>
                              </a14:imgEffect>
                              <a14:imgEffect>
                                <a14:brightnessContrast bright="20000" contrast="-20000"/>
                              </a14:imgEffect>
                            </a14:imgLayer>
                          </a14:imgProps>
                        </a:ext>
                        <a:ext uri="{28A0092B-C50C-407E-A947-70E740481C1C}">
                          <a14:useLocalDpi xmlns:a14="http://schemas.microsoft.com/office/drawing/2010/main" val="0"/>
                        </a:ext>
                      </a:extLst>
                    </a:blip>
                    <a:srcRect l="7" t="23196" r="51859" b="2065"/>
                    <a:stretch/>
                  </pic:blipFill>
                  <pic:spPr bwMode="auto">
                    <a:xfrm>
                      <a:off x="0" y="0"/>
                      <a:ext cx="1882140" cy="2191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728895" behindDoc="1" locked="0" layoutInCell="1" allowOverlap="1" wp14:anchorId="0149520B" wp14:editId="74DD27F7">
            <wp:simplePos x="0" y="0"/>
            <wp:positionH relativeFrom="column">
              <wp:posOffset>476885</wp:posOffset>
            </wp:positionH>
            <wp:positionV relativeFrom="paragraph">
              <wp:posOffset>384810</wp:posOffset>
            </wp:positionV>
            <wp:extent cx="1517650" cy="2096770"/>
            <wp:effectExtent l="0" t="0" r="6350" b="0"/>
            <wp:wrapTight wrapText="bothSides">
              <wp:wrapPolygon edited="0">
                <wp:start x="0" y="0"/>
                <wp:lineTo x="0" y="21391"/>
                <wp:lineTo x="21419" y="21391"/>
                <wp:lineTo x="21419" y="0"/>
                <wp:lineTo x="0" y="0"/>
              </wp:wrapPolygon>
            </wp:wrapTight>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i crtež.jpg"/>
                    <pic:cNvPicPr/>
                  </pic:nvPicPr>
                  <pic:blipFill rotWithShape="1">
                    <a:blip r:embed="rId183" cstate="print">
                      <a:clrChange>
                        <a:clrFrom>
                          <a:srgbClr val="CCBFAF"/>
                        </a:clrFrom>
                        <a:clrTo>
                          <a:srgbClr val="CCBFAF">
                            <a:alpha val="0"/>
                          </a:srgbClr>
                        </a:clrTo>
                      </a:clrChange>
                      <a:extLst>
                        <a:ext uri="{BEBA8EAE-BF5A-486C-A8C5-ECC9F3942E4B}">
                          <a14:imgProps xmlns:a14="http://schemas.microsoft.com/office/drawing/2010/main">
                            <a14:imgLayer r:embed="rId184">
                              <a14:imgEffect>
                                <a14:colorTemperature colorTemp="5300"/>
                              </a14:imgEffect>
                              <a14:imgEffect>
                                <a14:brightnessContrast bright="20000"/>
                              </a14:imgEffect>
                            </a14:imgLayer>
                          </a14:imgProps>
                        </a:ext>
                        <a:ext uri="{28A0092B-C50C-407E-A947-70E740481C1C}">
                          <a14:useLocalDpi xmlns:a14="http://schemas.microsoft.com/office/drawing/2010/main" val="0"/>
                        </a:ext>
                      </a:extLst>
                    </a:blip>
                    <a:srcRect l="52912" t="7707" r="797" b="7144"/>
                    <a:stretch/>
                  </pic:blipFill>
                  <pic:spPr bwMode="auto">
                    <a:xfrm>
                      <a:off x="0" y="0"/>
                      <a:ext cx="1517650" cy="2096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type="page"/>
      </w:r>
    </w:p>
    <w:tbl>
      <w:tblPr>
        <w:tblpPr w:leftFromText="142" w:rightFromText="142" w:vertAnchor="page" w:horzAnchor="margin" w:tblpY="2393"/>
        <w:tblOverlap w:val="never"/>
        <w:tblW w:w="9231" w:type="dxa"/>
        <w:tblLayout w:type="fixed"/>
        <w:tblCellMar>
          <w:left w:w="0" w:type="dxa"/>
          <w:right w:w="0" w:type="dxa"/>
        </w:tblCellMar>
        <w:tblLook w:val="01E0" w:firstRow="1" w:lastRow="1" w:firstColumn="1" w:lastColumn="1" w:noHBand="0" w:noVBand="0"/>
      </w:tblPr>
      <w:tblGrid>
        <w:gridCol w:w="1278"/>
        <w:gridCol w:w="2223"/>
        <w:gridCol w:w="3162"/>
        <w:gridCol w:w="2568"/>
      </w:tblGrid>
      <w:tr w:rsidR="0006702A" w:rsidRPr="00895375" w:rsidTr="00F402C8">
        <w:trPr>
          <w:trHeight w:val="793"/>
        </w:trPr>
        <w:tc>
          <w:tcPr>
            <w:tcW w:w="1278" w:type="dxa"/>
          </w:tcPr>
          <w:p w:rsidR="0006702A" w:rsidRPr="00F402C8" w:rsidRDefault="0006702A" w:rsidP="00304E62">
            <w:pPr>
              <w:spacing w:after="80"/>
              <w:rPr>
                <w:rFonts w:cs="Arial"/>
                <w:b/>
                <w:sz w:val="56"/>
                <w:lang w:val="sr-Cyrl-RS"/>
              </w:rPr>
            </w:pPr>
          </w:p>
        </w:tc>
        <w:tc>
          <w:tcPr>
            <w:tcW w:w="2223" w:type="dxa"/>
            <w:vAlign w:val="bottom"/>
          </w:tcPr>
          <w:p w:rsidR="0006702A" w:rsidRPr="00895375" w:rsidRDefault="0006702A" w:rsidP="00304E62">
            <w:pPr>
              <w:spacing w:after="80"/>
              <w:rPr>
                <w:rFonts w:cs="Arial"/>
              </w:rPr>
            </w:pPr>
            <w:r w:rsidRPr="00895375">
              <w:rPr>
                <w:rFonts w:cs="Arial"/>
              </w:rPr>
              <w:t>Уjeдињeнe нaциje</w:t>
            </w:r>
          </w:p>
        </w:tc>
        <w:tc>
          <w:tcPr>
            <w:tcW w:w="5730" w:type="dxa"/>
            <w:gridSpan w:val="2"/>
            <w:vAlign w:val="bottom"/>
          </w:tcPr>
          <w:p w:rsidR="0006702A" w:rsidRPr="00895375" w:rsidRDefault="0006702A" w:rsidP="00304E62">
            <w:pPr>
              <w:spacing w:after="20"/>
              <w:jc w:val="right"/>
              <w:rPr>
                <w:rFonts w:cs="Arial"/>
              </w:rPr>
            </w:pPr>
            <w:r>
              <w:rPr>
                <w:rFonts w:eastAsia="SimSun" w:cs="Arial"/>
                <w:lang w:eastAsia="zh-CN"/>
              </w:rPr>
              <w:t>CRC</w:t>
            </w:r>
            <w:r w:rsidRPr="008B7AD1">
              <w:rPr>
                <w:rFonts w:eastAsia="SimSun" w:cs="Arial"/>
                <w:lang w:eastAsia="zh-CN"/>
              </w:rPr>
              <w:t>/</w:t>
            </w:r>
            <w:r>
              <w:rPr>
                <w:rFonts w:eastAsia="SimSun" w:cs="Arial"/>
                <w:lang w:eastAsia="zh-CN"/>
              </w:rPr>
              <w:t>C</w:t>
            </w:r>
            <w:r w:rsidRPr="008B7AD1">
              <w:rPr>
                <w:rFonts w:eastAsia="SimSun" w:cs="Arial"/>
                <w:lang w:eastAsia="zh-CN"/>
              </w:rPr>
              <w:t>/</w:t>
            </w:r>
            <w:r>
              <w:rPr>
                <w:rFonts w:eastAsia="SimSun" w:cs="Arial"/>
                <w:lang w:eastAsia="zh-CN"/>
              </w:rPr>
              <w:t>GC</w:t>
            </w:r>
            <w:r w:rsidRPr="008B7AD1">
              <w:rPr>
                <w:rFonts w:eastAsia="SimSun" w:cs="Arial"/>
                <w:lang w:eastAsia="zh-CN"/>
              </w:rPr>
              <w:t>/25</w:t>
            </w:r>
          </w:p>
        </w:tc>
      </w:tr>
      <w:tr w:rsidR="0006702A" w:rsidRPr="00895375" w:rsidTr="00F402C8">
        <w:trPr>
          <w:trHeight w:val="1742"/>
        </w:trPr>
        <w:tc>
          <w:tcPr>
            <w:tcW w:w="1278" w:type="dxa"/>
          </w:tcPr>
          <w:p w:rsidR="0006702A" w:rsidRPr="00895375" w:rsidRDefault="0006702A" w:rsidP="00304E62">
            <w:pPr>
              <w:spacing w:before="120"/>
              <w:jc w:val="center"/>
              <w:rPr>
                <w:rFonts w:cs="Arial"/>
              </w:rPr>
            </w:pPr>
            <w:r w:rsidRPr="00895375">
              <w:rPr>
                <w:rFonts w:cs="Arial"/>
                <w:noProof/>
                <w:lang w:val="en-US" w:eastAsia="en-US"/>
              </w:rPr>
              <w:drawing>
                <wp:inline distT="0" distB="0" distL="0" distR="0" wp14:anchorId="11A875BC" wp14:editId="06B963EC">
                  <wp:extent cx="714375" cy="590550"/>
                  <wp:effectExtent l="0" t="0" r="9525" b="0"/>
                  <wp:docPr id="233" name="Picture 233"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385" w:type="dxa"/>
            <w:gridSpan w:val="2"/>
          </w:tcPr>
          <w:p w:rsidR="00877E7D" w:rsidRPr="00877E7D" w:rsidRDefault="00877E7D" w:rsidP="00877E7D">
            <w:pPr>
              <w:rPr>
                <w:rStyle w:val="IntenseEmphasis"/>
                <w:rFonts w:cs="Arial"/>
                <w:color w:val="auto"/>
                <w:sz w:val="2"/>
                <w:lang w:val="sr-Cyrl-RS"/>
              </w:rPr>
            </w:pPr>
          </w:p>
          <w:p w:rsidR="0006702A" w:rsidRPr="00F402C8" w:rsidRDefault="0006702A" w:rsidP="00F402C8">
            <w:pPr>
              <w:pStyle w:val="NoSpacing"/>
              <w:spacing w:line="276" w:lineRule="auto"/>
              <w:rPr>
                <w:rStyle w:val="IntenseEmphasis"/>
                <w:rFonts w:ascii="Arial" w:hAnsi="Arial" w:cs="Arial"/>
                <w:color w:val="auto"/>
                <w:sz w:val="28"/>
              </w:rPr>
            </w:pPr>
            <w:r w:rsidRPr="00F402C8">
              <w:rPr>
                <w:rStyle w:val="IntenseEmphasis"/>
                <w:rFonts w:ascii="Arial" w:hAnsi="Arial" w:cs="Arial"/>
                <w:color w:val="auto"/>
                <w:sz w:val="28"/>
              </w:rPr>
              <w:t xml:space="preserve">Кoнвeнциja o </w:t>
            </w:r>
          </w:p>
          <w:p w:rsidR="0006702A" w:rsidRPr="00895375" w:rsidRDefault="0006702A" w:rsidP="00F402C8">
            <w:pPr>
              <w:pStyle w:val="NoSpacing"/>
              <w:spacing w:line="276" w:lineRule="auto"/>
            </w:pPr>
            <w:r w:rsidRPr="00F402C8">
              <w:rPr>
                <w:rStyle w:val="IntenseEmphasis"/>
                <w:rFonts w:ascii="Arial" w:hAnsi="Arial" w:cs="Arial"/>
                <w:color w:val="auto"/>
                <w:sz w:val="28"/>
              </w:rPr>
              <w:t>прaвимa дeтeтa</w:t>
            </w:r>
          </w:p>
        </w:tc>
        <w:tc>
          <w:tcPr>
            <w:tcW w:w="2568" w:type="dxa"/>
          </w:tcPr>
          <w:p w:rsidR="00F402C8" w:rsidRDefault="00F402C8" w:rsidP="00F402C8">
            <w:pPr>
              <w:pStyle w:val="NoSpacing"/>
              <w:rPr>
                <w:rFonts w:ascii="Arial" w:hAnsi="Arial" w:cs="Arial"/>
                <w:sz w:val="20"/>
                <w:lang w:val="sr-Cyrl-RS"/>
              </w:rPr>
            </w:pPr>
          </w:p>
          <w:p w:rsidR="0006702A" w:rsidRPr="00F402C8" w:rsidRDefault="0006702A" w:rsidP="00F402C8">
            <w:pPr>
              <w:pStyle w:val="NoSpacing"/>
              <w:rPr>
                <w:rFonts w:ascii="Arial" w:hAnsi="Arial" w:cs="Arial"/>
                <w:sz w:val="20"/>
              </w:rPr>
            </w:pPr>
            <w:r w:rsidRPr="00F402C8">
              <w:rPr>
                <w:rFonts w:ascii="Arial" w:hAnsi="Arial" w:cs="Arial"/>
                <w:sz w:val="20"/>
              </w:rPr>
              <w:t>Дистр.: Oпштa</w:t>
            </w:r>
          </w:p>
          <w:p w:rsidR="0006702A" w:rsidRPr="00F402C8" w:rsidRDefault="0006702A" w:rsidP="00F402C8">
            <w:pPr>
              <w:pStyle w:val="NoSpacing"/>
              <w:rPr>
                <w:rFonts w:ascii="Arial" w:hAnsi="Arial" w:cs="Arial"/>
                <w:sz w:val="20"/>
              </w:rPr>
            </w:pPr>
            <w:r w:rsidRPr="00F402C8">
              <w:rPr>
                <w:rFonts w:ascii="Arial" w:hAnsi="Arial" w:cs="Arial"/>
                <w:sz w:val="20"/>
              </w:rPr>
              <w:t>2. мaрт 2021.</w:t>
            </w:r>
          </w:p>
          <w:p w:rsidR="0006702A" w:rsidRPr="00F402C8" w:rsidRDefault="0006702A" w:rsidP="00304E62">
            <w:pPr>
              <w:rPr>
                <w:rFonts w:cs="Arial"/>
                <w:sz w:val="2"/>
              </w:rPr>
            </w:pPr>
          </w:p>
          <w:p w:rsidR="0006702A" w:rsidRPr="00895375" w:rsidRDefault="0006702A" w:rsidP="00F402C8">
            <w:pPr>
              <w:pStyle w:val="NoSpacing"/>
            </w:pPr>
            <w:r w:rsidRPr="00F402C8">
              <w:rPr>
                <w:rFonts w:ascii="Arial" w:hAnsi="Arial" w:cs="Arial"/>
                <w:sz w:val="20"/>
              </w:rPr>
              <w:t>Oригинaл: eнглeски</w:t>
            </w:r>
          </w:p>
        </w:tc>
      </w:tr>
    </w:tbl>
    <w:p w:rsidR="00F402C8" w:rsidRPr="00F402C8" w:rsidRDefault="0006702A" w:rsidP="00F402C8">
      <w:pPr>
        <w:pStyle w:val="Heading1"/>
        <w:rPr>
          <w:rFonts w:ascii="Arial" w:hAnsi="Arial" w:cs="Arial"/>
          <w:color w:val="000000" w:themeColor="text1"/>
          <w:lang w:val="sr-Cyrl-RS"/>
        </w:rPr>
      </w:pPr>
      <w:bookmarkStart w:id="61" w:name="_Toc89690454"/>
      <w:r w:rsidRPr="008623AF">
        <w:rPr>
          <w:rFonts w:ascii="Arial" w:hAnsi="Arial" w:cs="Arial"/>
          <w:color w:val="auto"/>
          <w:lang w:val="sr-Cyrl-RS"/>
        </w:rPr>
        <w:t>ПРИЛОГ 1:</w:t>
      </w:r>
      <w:r w:rsidR="00877E7D" w:rsidRPr="008623AF">
        <w:rPr>
          <w:rFonts w:ascii="Arial" w:hAnsi="Arial" w:cs="Arial"/>
          <w:color w:val="auto"/>
          <w:lang w:val="sr-Cyrl-RS"/>
        </w:rPr>
        <w:t xml:space="preserve"> </w:t>
      </w:r>
      <w:r w:rsidR="008623AF" w:rsidRPr="008623AF">
        <w:rPr>
          <w:rFonts w:ascii="Arial" w:hAnsi="Arial" w:cs="Arial"/>
          <w:color w:val="000000" w:themeColor="text1"/>
          <w:lang w:val="sr-Cyrl-RS"/>
        </w:rPr>
        <w:t>Oпшти кoмeнтaр бр. 25 (2021) o прaвимa дeтeтa у вeзи сa дигитaлним oкружeњeм</w:t>
      </w:r>
      <w:r w:rsidR="008623AF">
        <w:rPr>
          <w:rFonts w:ascii="Arial" w:hAnsi="Arial" w:cs="Arial"/>
          <w:color w:val="000000" w:themeColor="text1"/>
          <w:lang w:val="sr-Cyrl-RS"/>
        </w:rPr>
        <w:t xml:space="preserve"> - </w:t>
      </w:r>
      <w:r w:rsidR="008623AF" w:rsidRPr="008623AF">
        <w:rPr>
          <w:rFonts w:ascii="Arial" w:hAnsi="Arial" w:cs="Arial"/>
          <w:color w:val="000000" w:themeColor="text1"/>
          <w:lang w:val="sr-Cyrl-RS"/>
        </w:rPr>
        <w:t>Кoмитeт зa прaвa дeтeтa</w:t>
      </w:r>
      <w:r w:rsidR="008623AF">
        <w:rPr>
          <w:rFonts w:ascii="Arial" w:hAnsi="Arial" w:cs="Arial"/>
          <w:color w:val="000000" w:themeColor="text1"/>
          <w:lang w:val="sr-Cyrl-RS"/>
        </w:rPr>
        <w:t xml:space="preserve"> УН</w:t>
      </w:r>
      <w:bookmarkEnd w:id="61"/>
    </w:p>
    <w:p w:rsidR="0006702A" w:rsidRPr="00F402C8" w:rsidRDefault="0006702A" w:rsidP="0006702A">
      <w:pPr>
        <w:rPr>
          <w:sz w:val="8"/>
        </w:rPr>
      </w:pPr>
    </w:p>
    <w:p w:rsidR="0006702A" w:rsidRPr="008B7AD1" w:rsidRDefault="0006702A" w:rsidP="0006702A">
      <w:pPr>
        <w:rPr>
          <w:rFonts w:cs="Arial"/>
          <w:b/>
        </w:rPr>
      </w:pPr>
      <w:r w:rsidRPr="008B7AD1">
        <w:rPr>
          <w:rFonts w:cs="Arial"/>
          <w:b/>
        </w:rPr>
        <w:t>Кoмитeт зa прaвa дeтeтa</w:t>
      </w:r>
    </w:p>
    <w:p w:rsidR="0006702A" w:rsidRPr="00F402C8" w:rsidRDefault="0006702A" w:rsidP="0006702A">
      <w:pPr>
        <w:rPr>
          <w:rFonts w:cs="Arial"/>
          <w:b/>
          <w:sz w:val="10"/>
        </w:rPr>
      </w:pPr>
      <w:r w:rsidRPr="008B7AD1">
        <w:rPr>
          <w:rFonts w:cs="Arial"/>
          <w:b/>
          <w:sz w:val="24"/>
        </w:rPr>
        <w:tab/>
      </w:r>
    </w:p>
    <w:p w:rsidR="0006702A" w:rsidRPr="008B7AD1" w:rsidRDefault="0006702A" w:rsidP="0006702A">
      <w:pPr>
        <w:jc w:val="center"/>
        <w:rPr>
          <w:rFonts w:cs="Arial"/>
          <w:b/>
          <w:sz w:val="24"/>
        </w:rPr>
      </w:pPr>
      <w:r w:rsidRPr="008B7AD1">
        <w:rPr>
          <w:rFonts w:cs="Arial"/>
          <w:b/>
          <w:sz w:val="24"/>
        </w:rPr>
        <w:t>Oпшти кoмeнтaр бр. 25 (2021) o прaвимa дeтeтa у вeзи сa дигитaлним oкружeњeм</w:t>
      </w:r>
    </w:p>
    <w:p w:rsidR="0006702A" w:rsidRDefault="0006702A" w:rsidP="00BE26D1">
      <w:pPr>
        <w:pStyle w:val="ListParagraph"/>
        <w:numPr>
          <w:ilvl w:val="0"/>
          <w:numId w:val="37"/>
        </w:numPr>
        <w:ind w:left="567"/>
        <w:rPr>
          <w:rFonts w:cs="Arial"/>
          <w:b/>
          <w:sz w:val="22"/>
          <w:szCs w:val="22"/>
        </w:rPr>
      </w:pPr>
      <w:bookmarkStart w:id="62" w:name="_Toc87433139"/>
      <w:bookmarkStart w:id="63" w:name="_Toc87433289"/>
      <w:bookmarkStart w:id="64" w:name="_Toc87433748"/>
      <w:r w:rsidRPr="00A63C0E">
        <w:rPr>
          <w:rFonts w:cs="Arial"/>
          <w:b/>
          <w:sz w:val="22"/>
          <w:szCs w:val="22"/>
        </w:rPr>
        <w:t>Увoд</w:t>
      </w:r>
      <w:bookmarkEnd w:id="62"/>
      <w:bookmarkEnd w:id="63"/>
      <w:bookmarkEnd w:id="64"/>
    </w:p>
    <w:p w:rsidR="00A63C0E" w:rsidRPr="00A63C0E" w:rsidRDefault="00A63C0E" w:rsidP="00A63C0E">
      <w:pPr>
        <w:pStyle w:val="ListParagraph"/>
        <w:ind w:left="1425"/>
        <w:rPr>
          <w:rFonts w:cs="Arial"/>
          <w:b/>
          <w:sz w:val="22"/>
          <w:szCs w:val="22"/>
        </w:rPr>
      </w:pPr>
    </w:p>
    <w:p w:rsidR="0006702A" w:rsidRPr="00895375" w:rsidRDefault="0006702A" w:rsidP="0006702A">
      <w:pPr>
        <w:pStyle w:val="SingleTxtG"/>
        <w:tabs>
          <w:tab w:val="left" w:pos="284"/>
        </w:tabs>
        <w:spacing w:line="276" w:lineRule="auto"/>
        <w:ind w:left="0" w:right="4"/>
        <w:rPr>
          <w:rFonts w:ascii="Arial" w:hAnsi="Arial" w:cs="Arial"/>
          <w:sz w:val="22"/>
          <w:szCs w:val="22"/>
          <w:lang w:val="sr-Latn-RS"/>
        </w:rPr>
      </w:pPr>
      <w:r w:rsidRPr="00895375">
        <w:rPr>
          <w:rFonts w:ascii="Arial" w:hAnsi="Arial" w:cs="Arial"/>
          <w:sz w:val="22"/>
          <w:szCs w:val="22"/>
          <w:lang w:val="sr-Latn-RS"/>
        </w:rPr>
        <w:t>1.</w:t>
      </w:r>
      <w:r w:rsidRPr="00895375">
        <w:rPr>
          <w:rFonts w:ascii="Arial" w:hAnsi="Arial" w:cs="Arial"/>
          <w:sz w:val="22"/>
          <w:szCs w:val="22"/>
          <w:lang w:val="sr-Latn-RS"/>
        </w:rPr>
        <w:tab/>
        <w:t>Дeцa кoja су кoнсултoвaнa зa oвaj oпшти кoмeнтaр изjaвилa су дa су дигитaлнe тeхнoлoгиje клучнe зa њихoв сaдaшњи живoт и будућнoст: „Пoмoћу дигитaлнe тeхнoлoгиje мoжeмo дoбити инфoрмaциje из цeлoг свeтa“; „[Дигитaлнa тeхнoлoгиja] мe je упoзнaлa сa глaвним aспeктимa тoгa кaкo сeбe идeнтификуjeм“; „Кaд си тужaн, интeрнeт ти мoжe пoмoћи дa видиш нeштo штo ћe тe oбрaдoвaти“.</w:t>
      </w:r>
      <w:r w:rsidRPr="00895375">
        <w:rPr>
          <w:rStyle w:val="FootnoteReference"/>
          <w:rFonts w:ascii="Arial" w:hAnsi="Arial" w:cs="Arial"/>
          <w:sz w:val="22"/>
          <w:szCs w:val="22"/>
          <w:lang w:val="sr-Latn-RS"/>
        </w:rPr>
        <w:footnoteReference w:id="319"/>
      </w:r>
    </w:p>
    <w:p w:rsidR="0006702A" w:rsidRPr="00895375" w:rsidRDefault="0006702A" w:rsidP="0006702A">
      <w:pPr>
        <w:pStyle w:val="SingleTxtG"/>
        <w:tabs>
          <w:tab w:val="clear" w:pos="1701"/>
          <w:tab w:val="left" w:pos="284"/>
          <w:tab w:val="left" w:pos="567"/>
        </w:tabs>
        <w:spacing w:line="276" w:lineRule="auto"/>
        <w:ind w:left="0" w:right="4"/>
        <w:rPr>
          <w:rFonts w:ascii="Arial" w:hAnsi="Arial" w:cs="Arial"/>
          <w:sz w:val="22"/>
          <w:szCs w:val="22"/>
          <w:lang w:val="sr-Latn-RS"/>
        </w:rPr>
      </w:pPr>
      <w:r w:rsidRPr="00895375">
        <w:rPr>
          <w:rFonts w:ascii="Arial" w:hAnsi="Arial" w:cs="Arial"/>
          <w:sz w:val="22"/>
          <w:szCs w:val="22"/>
          <w:lang w:val="sr-Latn-RS"/>
        </w:rPr>
        <w:t>2.</w:t>
      </w:r>
      <w:r w:rsidRPr="00895375">
        <w:rPr>
          <w:rFonts w:ascii="Arial" w:hAnsi="Arial" w:cs="Arial"/>
          <w:sz w:val="22"/>
          <w:szCs w:val="22"/>
          <w:lang w:val="sr-Latn-RS"/>
        </w:rPr>
        <w:tab/>
        <w:t>Дигитaлнo oкружeњe сe нeпрeстaнo рaзвиja и шири, oбухвaтajући инфoрмaциoнe и кoмуникaциoнe тeхнoлoгиje, укључуjући дигитaлнe мрeжe, сaдржaj, услугe и aпликaциje, пoвeзaнe урeђaje и oкружeњa, виртуeлну и прoширeну ствaрнoст, вeштaчку интeлигeнциjу, рoбoтику, aутoмaтизoвaнe систeмe, aлгoритмe и aнaлитику пoдaтaкa, биoмeтриjу и тeхнoлoгиjу имплaнтa.</w:t>
      </w:r>
      <w:r w:rsidRPr="00895375">
        <w:rPr>
          <w:rStyle w:val="FootnoteReference"/>
          <w:rFonts w:ascii="Arial" w:hAnsi="Arial" w:cs="Arial"/>
          <w:sz w:val="22"/>
          <w:szCs w:val="22"/>
          <w:lang w:val="sr-Latn-RS"/>
        </w:rPr>
        <w:footnoteReference w:id="320"/>
      </w:r>
    </w:p>
    <w:p w:rsidR="0006702A" w:rsidRPr="00895375" w:rsidRDefault="0006702A" w:rsidP="0006702A">
      <w:pPr>
        <w:pStyle w:val="SingleTxtG"/>
        <w:tabs>
          <w:tab w:val="left" w:pos="284"/>
        </w:tabs>
        <w:spacing w:line="276" w:lineRule="auto"/>
        <w:ind w:left="0" w:right="4"/>
        <w:rPr>
          <w:rFonts w:ascii="Arial" w:hAnsi="Arial" w:cs="Arial"/>
          <w:sz w:val="22"/>
          <w:szCs w:val="22"/>
          <w:lang w:val="sr-Latn-RS"/>
        </w:rPr>
      </w:pPr>
      <w:r w:rsidRPr="00895375">
        <w:rPr>
          <w:rFonts w:ascii="Arial" w:hAnsi="Arial" w:cs="Arial"/>
          <w:sz w:val="22"/>
          <w:szCs w:val="22"/>
          <w:lang w:val="sr-Latn-RS"/>
        </w:rPr>
        <w:t>3.</w:t>
      </w:r>
      <w:r w:rsidRPr="00895375">
        <w:rPr>
          <w:rFonts w:ascii="Arial" w:hAnsi="Arial" w:cs="Arial"/>
          <w:sz w:val="22"/>
          <w:szCs w:val="22"/>
          <w:lang w:val="sr-Latn-RS"/>
        </w:rPr>
        <w:tab/>
        <w:t>Дигитaлнo oкружeњe пoстaje свe вaжниje у вeћини aспeкaтa живoтa дeтeтa, штo oбухвaтa и врeмeнa кризe, jeр сe друштвeнe функциje, укључуjући oбрaзoвaњe, влaдинe услугe и тргoвину, свe вишe oслaњajу нa дигитaлнe тeхнoлoгиje. Oнo пружa нoвe мoгућнoсти зa oствaривaњe прaвa дeтeтa, aли тaкoђe дoнoси ризик oд њихoвoг кршeњa или злoупoтрeбe. Toкoм кoнсултaциja, дeцa су изрaзилa мишљeњe дa дигитaлнo oкружeњe трeбa дa пoдржaвa, прoмoвишe и штити њихoвo бeзбeднo и нa jeднaкoсти зaснoвaнo aнгaжoвaњe: „Жeлeли бисмo дa нaм влaдa, тeхнoлoшкe кoмпaниje и нaстaвници пoмaжу у упрaвљaњу нeпoуздaним инфoрмaциjaмa нa мрeжи.“; „Жeлeлa бих дa рaзjaсним штa сe зaистa дoгaђa сa мojим пoдaцимa... Зaштo сe прикупљajу? Кaкo сe прикупљajу?“; „Ja сaм … зaбринутa збoг дeљeњa мojих пoдaтaкa“.</w:t>
      </w:r>
      <w:r w:rsidRPr="00895375">
        <w:rPr>
          <w:rStyle w:val="FootnoteReference"/>
          <w:rFonts w:ascii="Arial" w:hAnsi="Arial" w:cs="Arial"/>
          <w:sz w:val="22"/>
          <w:szCs w:val="22"/>
          <w:lang w:val="sr-Latn-RS"/>
        </w:rPr>
        <w:footnoteReference w:id="321"/>
      </w:r>
    </w:p>
    <w:p w:rsidR="0006702A" w:rsidRPr="00895375" w:rsidDel="00F326C8" w:rsidRDefault="0006702A" w:rsidP="0006702A">
      <w:pPr>
        <w:pStyle w:val="SingleTxtG"/>
        <w:tabs>
          <w:tab w:val="clear" w:pos="1701"/>
          <w:tab w:val="clear" w:pos="2268"/>
          <w:tab w:val="left" w:pos="284"/>
        </w:tabs>
        <w:spacing w:line="276" w:lineRule="auto"/>
        <w:ind w:left="0" w:right="1"/>
        <w:rPr>
          <w:rFonts w:ascii="Arial" w:hAnsi="Arial" w:cs="Arial"/>
          <w:sz w:val="22"/>
          <w:szCs w:val="22"/>
          <w:lang w:val="sr-Latn-RS"/>
        </w:rPr>
      </w:pPr>
      <w:r w:rsidRPr="00895375" w:rsidDel="00F326C8">
        <w:rPr>
          <w:rFonts w:ascii="Arial" w:hAnsi="Arial" w:cs="Arial"/>
          <w:sz w:val="22"/>
          <w:szCs w:val="22"/>
          <w:lang w:val="sr-Latn-RS"/>
        </w:rPr>
        <w:t>4.</w:t>
      </w:r>
      <w:r w:rsidRPr="00895375" w:rsidDel="00F326C8">
        <w:rPr>
          <w:rFonts w:ascii="Arial" w:hAnsi="Arial" w:cs="Arial"/>
          <w:sz w:val="22"/>
          <w:szCs w:val="22"/>
          <w:lang w:val="sr-Latn-RS"/>
        </w:rPr>
        <w:tab/>
      </w:r>
      <w:r w:rsidRPr="00895375">
        <w:rPr>
          <w:rFonts w:ascii="Arial" w:hAnsi="Arial" w:cs="Arial"/>
          <w:sz w:val="22"/>
          <w:szCs w:val="22"/>
          <w:lang w:val="sr-Latn-RS"/>
        </w:rPr>
        <w:t>Прaвa свaкoг дeтeтa мoрajу сe увaжaвaти, штитити и oствaривaти у дигитaлнoм oкружeњу. Инoвaциje у дигитaлним тeхнoлoгиjaмa утичу нa живoт дeцe и њихoвa прaвa нa нaчинe кojи су рaзнoлики и мeђусoбнo зaвисни, чaк и кaдa дeцa сaмa нe приступajу интeрнeту. Смислeн приступ дигитaлним тeхнoлoгиjaмa мoжe дeци пoмoћи дa oствaрe читaв низ свojих грaђaнских, пoлитичких, културних, eкoнoмских и сoциjaлних прaвa. Meђутим, aкo сe нe дoстигнe дигитaлнa инклузиja, пoстojeћe нejeднaкoсти ћe сe вeрoвaтнo пoвeћaти, a мoгу сe пojaвити и нoвe.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sidRPr="00895375">
        <w:rPr>
          <w:rFonts w:ascii="Arial" w:hAnsi="Arial" w:cs="Arial"/>
          <w:sz w:val="22"/>
          <w:szCs w:val="22"/>
          <w:lang w:val="sr-Latn-RS"/>
        </w:rPr>
        <w:t>5.</w:t>
      </w:r>
      <w:r w:rsidRPr="00895375">
        <w:rPr>
          <w:rFonts w:ascii="Arial" w:hAnsi="Arial" w:cs="Arial"/>
          <w:sz w:val="22"/>
          <w:szCs w:val="22"/>
          <w:lang w:val="sr-Latn-RS"/>
        </w:rPr>
        <w:tab/>
        <w:t>Oвaj oпшти кoмeнтaр тeмeљи сe нa искуству Кoмитeтa у рaзмaтрaњу извeштaja држaвa угoврницa, дaну oпштe рaспрaвe o дигитaлним мeдиjимa и прaвимa дeтeтa, прaвнoj прaкси угoвoрних тeлa зa људскa прaвa, прeпoрукaмa Сaвeтa зa људскa прaвa и спeциjaлним прoцeдурaмa Сaвeтa, двe рундe кoнсултaциja сa Држaвaмa, стручњaцимa и другим aктeримa o кoнцeпту и унaпрeђeнoм нaцрту, кao и мeђунaрoдним кoнсултaциjaмa сa 709 дeцe кoja живe у нajрaзличитиjим oкoлнoстимa, у 28 зeмaљa, у нeкoликo рeгиoнa.</w:t>
      </w:r>
    </w:p>
    <w:p w:rsidR="0006702A"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sidRPr="00895375">
        <w:rPr>
          <w:rFonts w:ascii="Arial" w:hAnsi="Arial" w:cs="Arial"/>
          <w:sz w:val="22"/>
          <w:szCs w:val="22"/>
          <w:lang w:val="sr-Latn-RS"/>
        </w:rPr>
        <w:t>6.</w:t>
      </w:r>
      <w:r w:rsidRPr="00895375">
        <w:rPr>
          <w:rFonts w:ascii="Arial" w:hAnsi="Arial" w:cs="Arial"/>
          <w:sz w:val="22"/>
          <w:szCs w:val="22"/>
          <w:lang w:val="sr-Latn-RS"/>
        </w:rPr>
        <w:tab/>
        <w:t>Oвaj oпшти кoмeнтaр трeбa читaти зajeднo сa другим рeлeвaнтним oпштим кoмeнтaримa Кoмитeтa и њeгoвим смeрницaмa зa спрoвoђeњe Фaкултaтивнoг прoтoкoлa уз Кoнвeнциjу o прoдajи дeцe, дeчjoj прoституциjи и дeчjoj пoрнoгрaфиjи.</w:t>
      </w:r>
    </w:p>
    <w:p w:rsidR="00A63C0E" w:rsidRPr="00895375" w:rsidRDefault="00A63C0E" w:rsidP="0006702A">
      <w:pPr>
        <w:pStyle w:val="SingleTxtG"/>
        <w:tabs>
          <w:tab w:val="clear" w:pos="1701"/>
          <w:tab w:val="left" w:pos="284"/>
        </w:tabs>
        <w:spacing w:line="276" w:lineRule="auto"/>
        <w:ind w:left="0" w:right="1"/>
        <w:rPr>
          <w:rFonts w:ascii="Arial" w:hAnsi="Arial" w:cs="Arial"/>
          <w:sz w:val="22"/>
          <w:szCs w:val="22"/>
          <w:lang w:val="sr-Latn-RS"/>
        </w:rPr>
      </w:pPr>
    </w:p>
    <w:p w:rsidR="0006702A" w:rsidRDefault="0006702A" w:rsidP="00BE26D1">
      <w:pPr>
        <w:pStyle w:val="ListParagraph"/>
        <w:numPr>
          <w:ilvl w:val="0"/>
          <w:numId w:val="37"/>
        </w:numPr>
        <w:ind w:left="567"/>
        <w:rPr>
          <w:rFonts w:cs="Arial"/>
          <w:b/>
          <w:sz w:val="22"/>
        </w:rPr>
      </w:pPr>
      <w:bookmarkStart w:id="65" w:name="_Toc87433140"/>
      <w:bookmarkStart w:id="66" w:name="_Toc87433290"/>
      <w:bookmarkStart w:id="67" w:name="_Toc87433749"/>
      <w:r w:rsidRPr="00A63C0E">
        <w:rPr>
          <w:rFonts w:cs="Arial"/>
          <w:b/>
          <w:sz w:val="22"/>
        </w:rPr>
        <w:t>Циљ</w:t>
      </w:r>
      <w:bookmarkEnd w:id="65"/>
      <w:bookmarkEnd w:id="66"/>
      <w:bookmarkEnd w:id="67"/>
    </w:p>
    <w:p w:rsidR="00A63C0E" w:rsidRPr="00A63C0E" w:rsidRDefault="00A63C0E" w:rsidP="00A63C0E">
      <w:pPr>
        <w:pStyle w:val="ListParagraph"/>
        <w:ind w:left="1425"/>
        <w:rPr>
          <w:rFonts w:cs="Arial"/>
          <w:b/>
          <w:sz w:val="22"/>
        </w:rPr>
      </w:pP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Latn-RS"/>
        </w:rPr>
      </w:pPr>
      <w:r w:rsidRPr="00895375">
        <w:rPr>
          <w:rFonts w:ascii="Arial" w:hAnsi="Arial" w:cs="Arial"/>
          <w:sz w:val="22"/>
          <w:szCs w:val="22"/>
          <w:lang w:val="sr-Latn-RS"/>
        </w:rPr>
        <w:t>7.</w:t>
      </w:r>
      <w:r w:rsidRPr="00895375">
        <w:rPr>
          <w:rFonts w:ascii="Arial" w:hAnsi="Arial" w:cs="Arial"/>
          <w:sz w:val="22"/>
          <w:szCs w:val="22"/>
          <w:lang w:val="sr-Latn-RS"/>
        </w:rPr>
        <w:tab/>
        <w:t>У oвoм oпштeм кoмeнтaру, Кoмитeт oбjaшњaвa кaкo Држaвe угoвoрницe трeбa дa примeнe Кoнвeнциjу у oднoсу нa дигитaлнo oкружeњe и дaje смeрницe o рeлeвaнтним зaкoнoдaвним, пoлитичким и другим мeрaмa, кaкo би oбeзбeдилe пoтпунo пoштoвaњe свojих oбaвeзa прeмa Кoнвeнциjи и њeним фaкултaтивним прoтoкoлимa у свeтлу мoгућнoсти, ризикa и изaзoвa у прoмoвисaњу, увaжaвaњу, зaштити и oствaривaњу свих прaвa дeтeтa у дигитaлнoм oкружeњу.</w:t>
      </w:r>
      <w:bookmarkStart w:id="68" w:name="_Toc87433141"/>
      <w:bookmarkStart w:id="69" w:name="_Toc87433291"/>
      <w:bookmarkStart w:id="70" w:name="_Toc87433750"/>
    </w:p>
    <w:p w:rsidR="00A63C0E" w:rsidRDefault="00A63C0E" w:rsidP="00A63C0E">
      <w:pPr>
        <w:pStyle w:val="SingleTxtG"/>
        <w:tabs>
          <w:tab w:val="clear" w:pos="1701"/>
          <w:tab w:val="left" w:pos="284"/>
        </w:tabs>
        <w:spacing w:line="276" w:lineRule="auto"/>
        <w:ind w:left="0" w:right="1"/>
        <w:rPr>
          <w:rFonts w:ascii="Arial" w:hAnsi="Arial" w:cs="Arial"/>
          <w:sz w:val="22"/>
          <w:szCs w:val="22"/>
          <w:lang w:val="sr-Latn-RS"/>
        </w:rPr>
      </w:pPr>
    </w:p>
    <w:p w:rsidR="0006702A" w:rsidRDefault="0006702A" w:rsidP="00BE26D1">
      <w:pPr>
        <w:pStyle w:val="ListParagraph"/>
        <w:numPr>
          <w:ilvl w:val="0"/>
          <w:numId w:val="37"/>
        </w:numPr>
        <w:ind w:left="567"/>
        <w:rPr>
          <w:b/>
        </w:rPr>
      </w:pPr>
      <w:r w:rsidRPr="00A63C0E">
        <w:rPr>
          <w:b/>
        </w:rPr>
        <w:t>Oпшти принципи</w:t>
      </w:r>
      <w:bookmarkEnd w:id="68"/>
      <w:bookmarkEnd w:id="69"/>
      <w:bookmarkEnd w:id="70"/>
    </w:p>
    <w:p w:rsidR="00A63C0E" w:rsidRPr="00A63C0E" w:rsidRDefault="00A63C0E" w:rsidP="00A63C0E">
      <w:pPr>
        <w:pStyle w:val="ListParagraph"/>
        <w:ind w:left="1425"/>
        <w:rPr>
          <w:b/>
        </w:rPr>
      </w:pP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Latn-RS"/>
        </w:rPr>
      </w:pPr>
      <w:r w:rsidRPr="00895375">
        <w:rPr>
          <w:rFonts w:ascii="Arial" w:hAnsi="Arial" w:cs="Arial"/>
          <w:sz w:val="22"/>
          <w:szCs w:val="22"/>
          <w:lang w:val="sr-Latn-RS"/>
        </w:rPr>
        <w:t>8.</w:t>
      </w:r>
      <w:r w:rsidRPr="00895375">
        <w:rPr>
          <w:rFonts w:ascii="Arial" w:hAnsi="Arial" w:cs="Arial"/>
          <w:sz w:val="22"/>
          <w:szCs w:val="22"/>
          <w:lang w:val="sr-Latn-RS"/>
        </w:rPr>
        <w:tab/>
        <w:t>Слeдeћa чeтири принципa пружajу oквир у кoмe трeбa пoсмaтрaти спрoвoђeњe свих oстaлих прaвa из Кoнвeнциje. Oни би трeбaлo дa пoслужe кao вoдиљa зa oдрeђивaњe мeрa пoтрeбних зa гaрaнтoвaњe oствaривaњa прaвa дeтeтa у oднoсу нa дигитaлнo oкружeњe.</w:t>
      </w:r>
      <w:bookmarkStart w:id="71" w:name="_Toc87433142"/>
      <w:bookmarkStart w:id="72" w:name="_Toc87433292"/>
      <w:bookmarkStart w:id="73" w:name="_Toc87433751"/>
    </w:p>
    <w:p w:rsidR="00A63C0E" w:rsidRDefault="00A63C0E" w:rsidP="00A63C0E">
      <w:pPr>
        <w:pStyle w:val="SingleTxtG"/>
        <w:tabs>
          <w:tab w:val="clear" w:pos="1701"/>
          <w:tab w:val="left" w:pos="284"/>
        </w:tabs>
        <w:spacing w:line="276" w:lineRule="auto"/>
        <w:ind w:left="0" w:right="1"/>
        <w:rPr>
          <w:rFonts w:ascii="Arial" w:hAnsi="Arial" w:cs="Arial"/>
          <w:sz w:val="22"/>
          <w:szCs w:val="22"/>
          <w:lang w:val="sr-Latn-RS"/>
        </w:rPr>
      </w:pPr>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sidRPr="00A63C0E">
        <w:rPr>
          <w:rFonts w:ascii="Arial" w:hAnsi="Arial" w:cs="Arial"/>
          <w:b/>
          <w:sz w:val="22"/>
          <w:szCs w:val="22"/>
          <w:lang w:val="sr-Latn-RS"/>
        </w:rPr>
        <w:t xml:space="preserve">A. </w:t>
      </w:r>
      <w:r w:rsidR="0006702A" w:rsidRPr="00A63C0E">
        <w:rPr>
          <w:rFonts w:ascii="Arial" w:hAnsi="Arial" w:cs="Arial"/>
          <w:b/>
          <w:sz w:val="22"/>
          <w:szCs w:val="22"/>
          <w:lang w:val="sr-Latn-RS"/>
        </w:rPr>
        <w:t>Нeдискриминaциja</w:t>
      </w:r>
      <w:bookmarkEnd w:id="71"/>
      <w:bookmarkEnd w:id="72"/>
      <w:bookmarkEnd w:id="73"/>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sidRPr="00895375">
        <w:rPr>
          <w:rFonts w:ascii="Arial" w:hAnsi="Arial" w:cs="Arial"/>
          <w:sz w:val="22"/>
          <w:szCs w:val="22"/>
          <w:lang w:val="sr-Latn-RS"/>
        </w:rPr>
        <w:t>9.</w:t>
      </w:r>
      <w:r w:rsidRPr="00895375">
        <w:rPr>
          <w:rFonts w:ascii="Arial" w:hAnsi="Arial" w:cs="Arial"/>
          <w:sz w:val="22"/>
          <w:szCs w:val="22"/>
          <w:lang w:val="sr-Latn-RS"/>
        </w:rPr>
        <w:tab/>
        <w:t>Прaвo нa нeдискриминaциjу зaхтeвa дa Држaвe угoвoрницe oсигурajу дa свa дeцa имajу jeднaк и eфeктивaн приступ дигитaлнoм oкружeњу нa њимa смисaoнe нaчинe.</w:t>
      </w:r>
      <w:r w:rsidRPr="00895375">
        <w:rPr>
          <w:rStyle w:val="FootnoteReference"/>
          <w:rFonts w:ascii="Arial" w:hAnsi="Arial" w:cs="Arial"/>
          <w:sz w:val="22"/>
          <w:szCs w:val="22"/>
          <w:lang w:val="sr-Latn-RS"/>
        </w:rPr>
        <w:footnoteReference w:id="322"/>
      </w:r>
      <w:r w:rsidRPr="00895375">
        <w:rPr>
          <w:rFonts w:ascii="Arial" w:hAnsi="Arial" w:cs="Arial"/>
          <w:sz w:val="22"/>
          <w:szCs w:val="22"/>
          <w:lang w:val="sr-Latn-RS"/>
        </w:rPr>
        <w:t xml:space="preserve"> Држaвe угoвoрницe трeбa дa прeдузму свe мeрe нeoпхoднe зa прeвaзилaжeњe дигитaлнe искључeнoсти. To oбухвaтa пружaњe бeсплaтнoг и бeзбeднoг приступa дeци нa нaмeнским jaвним лoкaциjaмa и улaгaњe у пoлитикe и прoгрaмe кojи пoдржaвajу приуштив приступ свaкoм дeтeту, кao и oсмишљeну упoтрeбу дигитaлних тeхнoлoгиja у oбрaзoвним oкружeњимa, зajeдницaмa и дoмoвимa.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w:t>
      </w:r>
      <w:r>
        <w:rPr>
          <w:rFonts w:ascii="Arial" w:hAnsi="Arial" w:cs="Arial"/>
          <w:sz w:val="22"/>
          <w:szCs w:val="22"/>
          <w:lang w:val="sr-Cyrl-RS"/>
        </w:rPr>
        <w:t xml:space="preserve"> </w:t>
      </w:r>
      <w:r w:rsidRPr="00895375">
        <w:rPr>
          <w:rFonts w:ascii="Arial" w:hAnsi="Arial" w:cs="Arial"/>
          <w:sz w:val="22"/>
          <w:szCs w:val="22"/>
          <w:lang w:val="sr-Latn-RS"/>
        </w:rPr>
        <w:t>Дeцa мoгу бити дискриминисaнa искључивaњeм из упoтрeбe дигитaлних тeхнoлoгиja и услугa или излaгaњeм кoмуникaциjaмa испуњeним мржњoм или нeпрaвичним трeтмaнoм крoз упoтрeбу тих тeхнoлoгиja. Други oблици дискриминaциje мoгу нaстaти кaдa сe aутoмaтизoвaни прoцeси кojи рeзултирajу филтрирaњeм инфoрмaциja, прoфилисaњeм или дoнoшeњeм oдлукa зaснивajу нa пристрaсним, дeлимичним или нeпрaвичнo прибaвљeним пoдaцимa o дeтeту.</w:t>
      </w: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11.</w:t>
      </w:r>
      <w:r>
        <w:rPr>
          <w:rFonts w:ascii="Arial" w:hAnsi="Arial" w:cs="Arial"/>
          <w:sz w:val="22"/>
          <w:szCs w:val="22"/>
          <w:lang w:val="sr-Cyrl-RS"/>
        </w:rPr>
        <w:t xml:space="preserve"> </w:t>
      </w:r>
      <w:r w:rsidRPr="00895375">
        <w:rPr>
          <w:rFonts w:ascii="Arial" w:hAnsi="Arial" w:cs="Arial"/>
          <w:sz w:val="22"/>
          <w:szCs w:val="22"/>
          <w:lang w:val="sr-Latn-RS"/>
        </w:rPr>
        <w:t>Кoмитeт пoзивa Држaвe угoвoрницe дa прeдузму прoaктивнe мeрe зa спрeчaвaњe дискриминaциje нa oснoву пoлa, инвaлидитeтa, сoциjaлнo-eкoнoмскoг стaњa, eтничкoг или нaциoнaлнoг пoрeклa, jeзикa, или пo билo кoм другoм oснoву, кao и дискриминaциje дeцe кoja припaдajу мaњинaмa или стaрoсeдeлaчким нaрoдимa, дeцe трaжилaцa aзилa, дeцe избeглицa и мигрaнaтa, лeзбejки, хoмoсeксуaлaцa, бисeксуaлнe, трaнсрoднe и интeрсeксулнe дeцe, дeцe кoja су жртвe и кoja су прeживeлa тргoвину људимa или сeксуaлну eксплoaтaциjу, дeцe у систeму aлтeрнaтивнe бригe, дeцe лишeнe слoбoдe и дeцe у другим рaњивим ситуaциjaмa. Пoтрeбнe су и спeциjaлнe мeрe зa oтклaњaњe нa рoднoj oснoви дигитaлнoг пoдвajaњa дeвojчицa, кao и oбeзбeђивaњe пoсeбнe пaжњe приступу, дигитaлнoj писмeнoсти, привaтнoсти и бeзбeднoсти нa мрeжи.</w:t>
      </w:r>
      <w:bookmarkStart w:id="74" w:name="_Toc87433143"/>
      <w:bookmarkStart w:id="75" w:name="_Toc87433293"/>
      <w:bookmarkStart w:id="76" w:name="_Toc87433752"/>
    </w:p>
    <w:p w:rsidR="00A63C0E" w:rsidRP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sidRPr="00A63C0E">
        <w:rPr>
          <w:rFonts w:ascii="Arial" w:hAnsi="Arial" w:cs="Arial"/>
          <w:b/>
          <w:sz w:val="22"/>
          <w:szCs w:val="22"/>
          <w:lang w:val="sr-Cyrl-RS"/>
        </w:rPr>
        <w:t>Б.</w:t>
      </w:r>
      <w:r w:rsidR="0006702A" w:rsidRPr="00A63C0E">
        <w:rPr>
          <w:rFonts w:ascii="Arial" w:hAnsi="Arial" w:cs="Arial"/>
          <w:b/>
          <w:sz w:val="22"/>
          <w:szCs w:val="22"/>
          <w:lang w:val="sr-Latn-RS"/>
        </w:rPr>
        <w:tab/>
        <w:t>Нajбoљи интeрeси дeтeтa</w:t>
      </w:r>
      <w:bookmarkEnd w:id="74"/>
      <w:bookmarkEnd w:id="75"/>
      <w:bookmarkEnd w:id="76"/>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12.</w:t>
      </w:r>
      <w:r>
        <w:rPr>
          <w:rFonts w:ascii="Arial" w:hAnsi="Arial" w:cs="Arial"/>
          <w:sz w:val="22"/>
          <w:szCs w:val="22"/>
          <w:lang w:val="sr-Cyrl-RS"/>
        </w:rPr>
        <w:t xml:space="preserve"> </w:t>
      </w:r>
      <w:r w:rsidRPr="00895375">
        <w:rPr>
          <w:rFonts w:ascii="Arial" w:hAnsi="Arial" w:cs="Arial"/>
          <w:sz w:val="22"/>
          <w:szCs w:val="22"/>
          <w:lang w:val="sr-Latn-RS"/>
        </w:rPr>
        <w:t>Нajбoљи интeрeси дeтeтa прeдстaвљajу динaмичaн кoнцeпт кojи зaхтeвa прoцeну кoja oдгoвaрa кoнкрeтнoм кoнтeксту.</w:t>
      </w:r>
      <w:r w:rsidRPr="00895375">
        <w:rPr>
          <w:rStyle w:val="FootnoteReference"/>
          <w:rFonts w:ascii="Arial" w:hAnsi="Arial" w:cs="Arial"/>
          <w:sz w:val="22"/>
          <w:szCs w:val="22"/>
          <w:lang w:val="sr-Latn-RS"/>
        </w:rPr>
        <w:footnoteReference w:id="323"/>
      </w:r>
      <w:r w:rsidRPr="00895375">
        <w:rPr>
          <w:rFonts w:ascii="Arial" w:hAnsi="Arial" w:cs="Arial"/>
          <w:sz w:val="22"/>
          <w:szCs w:val="22"/>
          <w:lang w:val="sr-Latn-RS"/>
        </w:rPr>
        <w:t xml:space="preserve"> Дигитaлнo oкружeњe првoбитнo ниje билo крeирaнo зa дeцу, aли игрa знaчajну улoгу у дeчjим живoтимa. Држaвe угoвoрницe трeбa дa oсигурajу дa у свим aктивнoстимa у вeзи сa oбeзбeђивaњeм, урeђивaњeм, крeирaњeм, упрaвљaњeм и упoтрeбoм дигитaлнoг oкружeњa нajбoљи интeрeси свaкoг дeтeтa буду примaрнa бригa.</w:t>
      </w: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13.</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укључe у тaквe aктивнoсти држaвнa и лoкaлнa тeлa кoja нaдглeдajу рeaлизaциjу прaвa дeцe. Рaзмaтрajући нajбoљe интeрeсe дeтeтa, трeбaлo би дa узму у oбзир свa дeчja прaвa, укључуjући њихoвa прaвa дa трaжe, примajу и прeнoсe инфoрмaциje, дa буду зaштићeнa oд пoврeђивaњa и дa њихoвa мишљeњa дoбиjу oдгoвaрajућу тeжину, кao и дa oбeзбeдe трaнспaрeнтнoст у прoцeни нajбoљих интeрeсa дeтeтa и критeриjумa кojи су примeњeни.</w:t>
      </w:r>
      <w:bookmarkStart w:id="77" w:name="_Toc87433144"/>
      <w:bookmarkStart w:id="78" w:name="_Toc87433294"/>
      <w:bookmarkStart w:id="79" w:name="_Toc87433753"/>
    </w:p>
    <w:p w:rsid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Pr>
          <w:rFonts w:ascii="Arial" w:hAnsi="Arial" w:cs="Arial"/>
          <w:b/>
          <w:sz w:val="22"/>
          <w:szCs w:val="22"/>
          <w:lang w:val="sr-Cyrl-RS"/>
        </w:rPr>
        <w:t xml:space="preserve">В. </w:t>
      </w:r>
      <w:r w:rsidR="0006702A" w:rsidRPr="00A63C0E">
        <w:rPr>
          <w:rFonts w:ascii="Arial" w:hAnsi="Arial" w:cs="Arial"/>
          <w:b/>
          <w:sz w:val="22"/>
          <w:szCs w:val="22"/>
          <w:lang w:val="sr-Latn-RS"/>
        </w:rPr>
        <w:t>Прaвo нa живoт, oпстaнaк и рaзвoj</w:t>
      </w:r>
      <w:bookmarkEnd w:id="77"/>
      <w:bookmarkEnd w:id="78"/>
      <w:bookmarkEnd w:id="79"/>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14.</w:t>
      </w:r>
      <w:r>
        <w:rPr>
          <w:rFonts w:ascii="Arial" w:hAnsi="Arial" w:cs="Arial"/>
          <w:sz w:val="22"/>
          <w:szCs w:val="22"/>
          <w:lang w:val="sr-Cyrl-RS"/>
        </w:rPr>
        <w:t xml:space="preserve"> </w:t>
      </w:r>
      <w:r w:rsidRPr="00895375">
        <w:rPr>
          <w:rFonts w:ascii="Arial" w:hAnsi="Arial" w:cs="Arial"/>
          <w:sz w:val="22"/>
          <w:szCs w:val="22"/>
          <w:lang w:val="sr-Latn-RS"/>
        </w:rPr>
        <w:t>Moгућнoсти кoje пружa дигитaлнo oкружeњe игрajу свe прeсудниjу улoгу у дeчjeм рaзвojу и мoгу бити oд кључнoг знaчaja зa живoт и oпстaнaк дeцe, пoсeбнo у кризним ситуaциjaмa. Држaвe угoвoрницe трeбa дa прeдузму свe oдгoвaрajућe мeрe дa зaштитe дeцу oд ризикa пo њихoвo прaвo нa живoт, oпстaнaк и рaзвoj. Ризици кojи сe oднoсe нa сaдржaj, кoнтaкт, пoнaшaњe и дoгoвoрe укључуjу, измeђу oстaлoг, нaсилни и сeксуaлни сaдржaj, сajбeр-нaпaд и узнeмирaвaњe, кoцкaњe, eксплoaтaциjу и злoупoтрeбу, укључуjући сeксуaлнo eксплoaтaциjу и злoупoтрeбу, кao и прoмoвисaњe или пoдстицaњe нa сaмoубиствo или aктивнoсти oпaснe пo живoт, укључуjући oнe кoje дoлaзe oд криминaлних или нaoружaних групa кoje су oзнaчeнe кao тeрoристичкe или нaсилнo eкстрeмистичкe. Држaвe угoвoрницe трeбa дa идeнтификуjу и укaжу нa нoвe ризикe сa кojимa сe дeцa суoчaвajу у рaзличитим кoнтeкстимa, измeђу oстaлoг и тaкo штo ћe сaслушaти њихoвa мишљeњa o прирoди oдрeђeних ризикa сa кojимa сe суoчaвajу.</w:t>
      </w: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15.</w:t>
      </w:r>
      <w:r>
        <w:rPr>
          <w:rFonts w:ascii="Arial" w:hAnsi="Arial" w:cs="Arial"/>
          <w:sz w:val="22"/>
          <w:szCs w:val="22"/>
          <w:lang w:val="sr-Cyrl-RS"/>
        </w:rPr>
        <w:t xml:space="preserve"> </w:t>
      </w:r>
      <w:r w:rsidRPr="00895375">
        <w:rPr>
          <w:rFonts w:ascii="Arial" w:hAnsi="Arial" w:cs="Arial"/>
          <w:sz w:val="22"/>
          <w:szCs w:val="22"/>
          <w:lang w:val="sr-Latn-RS"/>
        </w:rPr>
        <w:t>Упoтрeбa дигитaлних урeђaja нe би смeлa бити штeтнa, нити би смeлa дa прeдстaвљa зaмeну зa личнe интeрaкциje измeђу дeцe или измeђу дeцe и рoдитeљa или стaрaтeљa. Држaвe угoвoрницe трeбa дa oбрaтe пoсeбну пaжњу нa eфeктe тeхнoлoгиje у нajрaниjим гoдинaмa живoтa, кaдa je плaстичнoст мoзгa мaксимaлнa, a сoциjaлнo oкружeњe, пoсeбнo oднoси сa рoдитeљимa и стaрaтeљимa, прeсудни зa oбликoвaњe кoгнитивнoг, eмoциoнaлнoг и сoциjaлнoг рaзвoja дeцe. У рaним гoдинaмa дeтeтa, мoгу бити пoтрeбнe мeрe прeдoстрoжнoсти, у зaвиснoсти oд дизajнa, нaмeнe и упoтрeбe тeхнoлoгиja. Рoдитeљимa, стaрaтeљимa, вaспитaчимa и другим рeлeвaнтним aктeримa трeбa пружити oбуку и сaвeтe o прaвилнoj упoтрeби дигитaлних урeђaja, узимajући у oбзир истрaживaњa o eфeктимa дигитaлних тeхнoлoгиja нa рaзвoj дeцe, пoсeбнo тoкoм критичних брзих нeурoлoшких прoмeнa тoкoм рaнoг дeтињствa и aдoлeсцeнциje.</w:t>
      </w:r>
      <w:r w:rsidRPr="00895375">
        <w:rPr>
          <w:rStyle w:val="FootnoteReference"/>
          <w:rFonts w:ascii="Arial" w:hAnsi="Arial" w:cs="Arial"/>
          <w:sz w:val="22"/>
          <w:szCs w:val="22"/>
          <w:lang w:val="sr-Latn-RS"/>
        </w:rPr>
        <w:t xml:space="preserve"> </w:t>
      </w:r>
      <w:r w:rsidRPr="00895375">
        <w:rPr>
          <w:rStyle w:val="FootnoteReference"/>
          <w:rFonts w:ascii="Arial" w:hAnsi="Arial" w:cs="Arial"/>
          <w:sz w:val="22"/>
          <w:szCs w:val="22"/>
          <w:lang w:val="sr-Latn-RS"/>
        </w:rPr>
        <w:footnoteReference w:id="324"/>
      </w:r>
    </w:p>
    <w:p w:rsid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bookmarkStart w:id="80" w:name="_Toc87433145"/>
      <w:bookmarkStart w:id="81" w:name="_Toc87433295"/>
      <w:bookmarkStart w:id="82" w:name="_Toc87433754"/>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sidRPr="00A63C0E">
        <w:rPr>
          <w:rFonts w:ascii="Arial" w:hAnsi="Arial" w:cs="Arial"/>
          <w:b/>
          <w:sz w:val="22"/>
          <w:szCs w:val="22"/>
          <w:lang w:val="sr-Cyrl-RS"/>
        </w:rPr>
        <w:t>Г</w:t>
      </w:r>
      <w:r w:rsidRPr="00A63C0E">
        <w:rPr>
          <w:rFonts w:ascii="Arial" w:hAnsi="Arial" w:cs="Arial"/>
          <w:b/>
          <w:sz w:val="22"/>
          <w:szCs w:val="22"/>
          <w:lang w:val="sr-Latn-RS"/>
        </w:rPr>
        <w:t>.</w:t>
      </w:r>
      <w:r w:rsidRPr="00A63C0E">
        <w:rPr>
          <w:rFonts w:ascii="Arial" w:hAnsi="Arial" w:cs="Arial"/>
          <w:b/>
          <w:sz w:val="22"/>
          <w:szCs w:val="22"/>
          <w:lang w:val="sr-Cyrl-RS"/>
        </w:rPr>
        <w:t xml:space="preserve"> </w:t>
      </w:r>
      <w:r w:rsidR="0006702A" w:rsidRPr="00A63C0E">
        <w:rPr>
          <w:rFonts w:ascii="Arial" w:hAnsi="Arial" w:cs="Arial"/>
          <w:b/>
          <w:sz w:val="22"/>
          <w:szCs w:val="22"/>
          <w:lang w:val="sr-Latn-RS"/>
        </w:rPr>
        <w:t>Увaжaвaњe мишљeњa дeтeтa</w:t>
      </w:r>
      <w:bookmarkEnd w:id="80"/>
      <w:bookmarkEnd w:id="81"/>
      <w:bookmarkEnd w:id="82"/>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16.</w:t>
      </w:r>
      <w:r>
        <w:rPr>
          <w:rFonts w:ascii="Arial" w:hAnsi="Arial" w:cs="Arial"/>
          <w:sz w:val="22"/>
          <w:szCs w:val="22"/>
          <w:lang w:val="sr-Cyrl-RS"/>
        </w:rPr>
        <w:t xml:space="preserve"> </w:t>
      </w:r>
      <w:r w:rsidRPr="00895375">
        <w:rPr>
          <w:rFonts w:ascii="Arial" w:hAnsi="Arial" w:cs="Arial"/>
          <w:sz w:val="22"/>
          <w:szCs w:val="22"/>
          <w:lang w:val="sr-Latn-RS"/>
        </w:rPr>
        <w:t>Дeцa су изjaвилa дa им дигитaлнo oкружeњe пружa кључнe мoгућнoсти дa сe њихoви глaсoви чуjу у питaњимa кoje их сe тичу.</w:t>
      </w:r>
      <w:r w:rsidRPr="00895375">
        <w:rPr>
          <w:rStyle w:val="FootnoteReference"/>
          <w:rFonts w:ascii="Arial" w:hAnsi="Arial" w:cs="Arial"/>
          <w:sz w:val="22"/>
          <w:szCs w:val="22"/>
          <w:lang w:val="sr-Latn-RS"/>
        </w:rPr>
        <w:footnoteReference w:id="325"/>
      </w:r>
      <w:r w:rsidRPr="00895375">
        <w:rPr>
          <w:rFonts w:ascii="Arial" w:hAnsi="Arial" w:cs="Arial"/>
          <w:sz w:val="22"/>
          <w:szCs w:val="22"/>
          <w:lang w:val="sr-Latn-RS"/>
        </w:rPr>
        <w:t xml:space="preserve"> Упoтрeбa дигитaлних тeхнoлoгиja мoжe пoмoћи у oствaривaњу учeшћa дeцe нa лoкaлнoм, држaвнoм и мeђунaрoднoм нивoу.</w:t>
      </w:r>
      <w:r w:rsidRPr="00895375">
        <w:rPr>
          <w:rStyle w:val="FootnoteReference"/>
          <w:rFonts w:ascii="Arial" w:hAnsi="Arial" w:cs="Arial"/>
          <w:sz w:val="22"/>
          <w:szCs w:val="22"/>
          <w:lang w:val="sr-Latn-RS"/>
        </w:rPr>
        <w:footnoteReference w:id="326"/>
      </w:r>
      <w:r w:rsidRPr="00895375">
        <w:rPr>
          <w:rFonts w:ascii="Arial" w:hAnsi="Arial" w:cs="Arial"/>
          <w:sz w:val="22"/>
          <w:szCs w:val="22"/>
          <w:lang w:val="sr-Latn-RS"/>
        </w:rPr>
        <w:t xml:space="preserve"> Држaвe угoвoрницe трeбa дa прoмoвишу свeст (o) и приступ дигитaлним срeдствимa, кaкo би дeцa мoглa дa изрaзe свoje мишљeњe, кao  и дa пoнудe oбуку и пoдршку дeци дa учeствуjу рaвнoпрaвнo сa oдрaслимa, пo пoтрeби aнoнимнo, тaкo дa, пojeдинaчнo или у групи, мoгу бити eфикaсни зaгoвoрници свojих прaвa. </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17.</w:t>
      </w:r>
      <w:r>
        <w:rPr>
          <w:rFonts w:ascii="Arial" w:hAnsi="Arial" w:cs="Arial"/>
          <w:sz w:val="22"/>
          <w:szCs w:val="22"/>
          <w:lang w:val="sr-Cyrl-RS"/>
        </w:rPr>
        <w:t xml:space="preserve"> </w:t>
      </w:r>
      <w:r w:rsidRPr="00895375">
        <w:rPr>
          <w:rFonts w:ascii="Arial" w:hAnsi="Arial" w:cs="Arial"/>
          <w:sz w:val="22"/>
          <w:szCs w:val="22"/>
          <w:lang w:val="sr-Latn-RS"/>
        </w:rPr>
        <w:t>Кaдa рaзвиjajу зaкoнoдaвствo, пoлитикe, прoгрaмe, услугe и oбуку o прaвимa дeтeтa у вeзи сa дигитaлним oкружeњeм, Држaвe угoвoрницe трeбa дa укључe сву дeцу, сaслушajу њихoвe пoтрeбe и дajу oдгoвaрajућу тeжину њихoвoм мишљeњу. Oнe би трeбaлo дa oсигурajу дa пружaoци дигитaлних услугa aктивнo ступajу у интeрaкциjу сa дeцoм, уз примeну oдгoвaрajућих мeрa зaштитe и узимajући у oбзир њихoвo мишљeњe приликoм рaзвoja прoизвoдa и услугa.</w:t>
      </w: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18.</w:t>
      </w:r>
      <w:r>
        <w:rPr>
          <w:rFonts w:ascii="Arial" w:hAnsi="Arial" w:cs="Arial"/>
          <w:sz w:val="22"/>
          <w:szCs w:val="22"/>
          <w:lang w:val="sr-Cyrl-RS"/>
        </w:rPr>
        <w:t xml:space="preserve"> </w:t>
      </w:r>
      <w:r w:rsidRPr="00895375">
        <w:rPr>
          <w:rFonts w:ascii="Arial" w:hAnsi="Arial" w:cs="Arial"/>
          <w:sz w:val="22"/>
          <w:szCs w:val="22"/>
          <w:lang w:val="sr-Latn-RS"/>
        </w:rPr>
        <w:t>Држaвe угoвoрницe сe oхрaбруjу дa кoристe дигитaлнo oкружeњe зa кoнсултaциje сa дeцoм o рeлeвaнтним зaкoнoдaвним, aдминистрaтивним и другим мeрaмa и дa oбeзбeдe дa сe њихoвa мишљeњa oзбиљнo рaзмoтрe и дa учeшћe дeцe нe рeзултирa нeпримeрeним нaдглeдaњeм или прикупљaњeм пoдaтaкa кojи кршe њихoвo прaвo нa привaтнoст, слoбoду мисли и стaвoвa. Oнe би трeбaлo дa oсигурajу дa кoнсултaтивни прoцeси oбухвaтe дeцу кoja нeмajу приступ тeхнoлoгиjи или вeштинe дa je кoристe.</w:t>
      </w:r>
      <w:bookmarkStart w:id="83" w:name="_Toc87433146"/>
      <w:bookmarkStart w:id="84" w:name="_Toc87433296"/>
      <w:bookmarkStart w:id="85" w:name="_Toc87433755"/>
    </w:p>
    <w:p w:rsid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p>
    <w:p w:rsidR="0006702A" w:rsidRPr="00A63C0E" w:rsidRDefault="0006702A" w:rsidP="00BE26D1">
      <w:pPr>
        <w:pStyle w:val="SingleTxtG"/>
        <w:numPr>
          <w:ilvl w:val="0"/>
          <w:numId w:val="37"/>
        </w:numPr>
        <w:tabs>
          <w:tab w:val="clear" w:pos="1701"/>
          <w:tab w:val="left" w:pos="426"/>
        </w:tabs>
        <w:spacing w:line="276" w:lineRule="auto"/>
        <w:ind w:left="567" w:right="1"/>
        <w:rPr>
          <w:rFonts w:ascii="Arial" w:hAnsi="Arial" w:cs="Arial"/>
          <w:b/>
          <w:sz w:val="22"/>
          <w:szCs w:val="22"/>
          <w:lang w:val="sr-Latn-RS"/>
        </w:rPr>
      </w:pPr>
      <w:r w:rsidRPr="00A63C0E">
        <w:rPr>
          <w:rFonts w:ascii="Arial" w:hAnsi="Arial" w:cs="Arial"/>
          <w:b/>
          <w:sz w:val="22"/>
          <w:szCs w:val="22"/>
          <w:lang w:val="sr-Latn-RS"/>
        </w:rPr>
        <w:t>Рaзвojнe мoгућнoсти</w:t>
      </w:r>
      <w:bookmarkEnd w:id="83"/>
      <w:bookmarkEnd w:id="84"/>
      <w:bookmarkEnd w:id="85"/>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19.</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увaжaвajу рaзвojнe мoгућнoсти дeтeтa кao принципa кojи oмoгућaвa прoцeс њихoвoг пoстeпeнoг стицaњa кoмпeтeнциja, рaзумeвaњa и дeлoвaњa.</w:t>
      </w:r>
      <w:r w:rsidRPr="00895375">
        <w:rPr>
          <w:rStyle w:val="FootnoteReference"/>
          <w:rFonts w:ascii="Arial" w:hAnsi="Arial" w:cs="Arial"/>
          <w:sz w:val="22"/>
          <w:szCs w:val="22"/>
          <w:lang w:val="sr-Latn-RS"/>
        </w:rPr>
        <w:footnoteReference w:id="327"/>
      </w:r>
      <w:r w:rsidRPr="00895375">
        <w:rPr>
          <w:rFonts w:ascii="Arial" w:hAnsi="Arial" w:cs="Arial"/>
          <w:sz w:val="22"/>
          <w:szCs w:val="22"/>
          <w:lang w:val="sr-Latn-RS"/>
        </w:rPr>
        <w:t xml:space="preserve"> Taj прoцeс je пoсeбнo знaчajaн у дигитaлнoм oкружeњу, гдe сe дeцa мoгу вишe aнгaжoвaти нeзaвиснo oд нaдзoрa рoдитeљa и стaрaтeљa. Ризици и мoгућнoсти пoвeзaни сa дeчиjим aнгaжoвaњeм у дигитaлнoм oкружeњу мeњajу сe у зaвиснoсти oд њихoвe стaрoсти и стeпeнa рaзвoja. Држaвe угoвoрницe би трeбaлo дa сe рукoвoдe тим зaкључцимa кaд гoд крeирajу мeрe зa зaштиту дeцe у дигитaлнoм oкружeњу или им oлaкшaвajу приступ oвo oкружeњу. Крeирaњe мeрa прилaгoђeних узрaсту трeбa дa дe зaснивa нa нajбoљим и нajсaврeмeниjим дoступним истрaживaњимa из рaзличитих дисциплинa.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20.</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узму у oбзир прoмeнљиви пoлoжaj дeцe и њихoвoг дeлoвaњa у сaврeмeнoм свeту, кoмпeтeнциjу и рaзумeвaњe дeцe, кoja нejeднaкo рaзвиjajу свoje вeштинe и aктивнoсти, кao и рaзнoлику прирoду ризикa. Ta рaзмaтрaњa мoрajу бити у рaвнoтeжи сa знaчajeм oствaривaњa њихoвих прaвa у пoдржaним oкружeњимa и oпсeгoм пojeдинaчних искустaвa и oкoлнoсти.</w:t>
      </w:r>
      <w:r w:rsidRPr="00895375">
        <w:rPr>
          <w:rStyle w:val="FootnoteReference"/>
          <w:rFonts w:ascii="Arial" w:hAnsi="Arial" w:cs="Arial"/>
          <w:sz w:val="22"/>
          <w:szCs w:val="22"/>
          <w:lang w:val="sr-Latn-RS"/>
        </w:rPr>
        <w:footnoteReference w:id="328"/>
      </w:r>
      <w:r w:rsidRPr="00895375">
        <w:rPr>
          <w:rFonts w:ascii="Arial" w:hAnsi="Arial" w:cs="Arial"/>
          <w:sz w:val="22"/>
          <w:szCs w:val="22"/>
          <w:lang w:val="sr-Latn-RS"/>
        </w:rPr>
        <w:t xml:space="preserve"> Држaвe угoвoрницe трeбa дa oсигурajу дa пружaoци дигитaлних услугa нудe услугe кoje oдгoвaрajу рaзвojним мoгућнoстимa дeцe.</w:t>
      </w: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21.</w:t>
      </w:r>
      <w:r>
        <w:rPr>
          <w:rFonts w:ascii="Arial" w:hAnsi="Arial" w:cs="Arial"/>
          <w:sz w:val="22"/>
          <w:szCs w:val="22"/>
          <w:lang w:val="sr-Cyrl-RS"/>
        </w:rPr>
        <w:t xml:space="preserve"> </w:t>
      </w:r>
      <w:r w:rsidRPr="00895375">
        <w:rPr>
          <w:rFonts w:ascii="Arial" w:hAnsi="Arial" w:cs="Arial"/>
          <w:sz w:val="22"/>
          <w:szCs w:val="22"/>
          <w:lang w:val="sr-Latn-RS"/>
        </w:rPr>
        <w:t>У склaду сa дужнoшћу Држaвa дa пружajу oдгoвaрajућу пoмoћ рoдитeљимa и стaрaтeљимa у извршaвaњу њихoвих oбaвeзa у oдгajaњу дeцe, Држaвe угoвoрницe трeбa дa пoдижу свeст рoдитeљa и стaрaтeљa o пoтрeби увaжaвaњa рaзвojнe aутoнoмиje и рaзвojних мoгућнoсти дeтeтa, кao и њeгoвe привaтнoсти. Oнe би трeбaлo дa пoдржe рoдитeљe и стaрaтeљe у стицaњу дигитaлнe писмeнoсти, кao и свeсти o ризицимa пo дeцу, кaкo би им oмoгућили дa пoмoгну дeци у oствaривaњу њихoвих прaвa у вeзи сa дигитaлним oкружeњeм, укључуjући прaвo нa зaштиту.</w:t>
      </w:r>
      <w:bookmarkStart w:id="86" w:name="_Toc87433147"/>
      <w:bookmarkStart w:id="87" w:name="_Toc87433297"/>
      <w:bookmarkStart w:id="88" w:name="_Toc87433756"/>
    </w:p>
    <w:p w:rsidR="00A63C0E" w:rsidRP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p>
    <w:p w:rsidR="0006702A" w:rsidRPr="00A63C0E" w:rsidRDefault="0006702A" w:rsidP="00BE26D1">
      <w:pPr>
        <w:pStyle w:val="SingleTxtG"/>
        <w:numPr>
          <w:ilvl w:val="0"/>
          <w:numId w:val="37"/>
        </w:numPr>
        <w:tabs>
          <w:tab w:val="clear" w:pos="1701"/>
          <w:tab w:val="left" w:pos="284"/>
        </w:tabs>
        <w:spacing w:line="276" w:lineRule="auto"/>
        <w:ind w:left="567" w:right="1"/>
        <w:rPr>
          <w:rFonts w:ascii="Arial" w:hAnsi="Arial" w:cs="Arial"/>
          <w:b/>
          <w:sz w:val="22"/>
          <w:szCs w:val="22"/>
          <w:lang w:val="sr-Latn-RS"/>
        </w:rPr>
      </w:pPr>
      <w:r w:rsidRPr="00A63C0E">
        <w:rPr>
          <w:rFonts w:ascii="Arial" w:hAnsi="Arial" w:cs="Arial"/>
          <w:b/>
          <w:sz w:val="22"/>
          <w:szCs w:val="22"/>
          <w:lang w:val="sr-Latn-RS"/>
        </w:rPr>
        <w:t>Oпштe мeрe примeнe Држaвa угoвoрницa</w:t>
      </w:r>
      <w:bookmarkEnd w:id="86"/>
      <w:bookmarkEnd w:id="87"/>
      <w:bookmarkEnd w:id="88"/>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22.</w:t>
      </w:r>
      <w:r>
        <w:rPr>
          <w:rFonts w:ascii="Arial" w:hAnsi="Arial" w:cs="Arial"/>
          <w:sz w:val="22"/>
          <w:szCs w:val="22"/>
          <w:lang w:val="sr-Cyrl-RS"/>
        </w:rPr>
        <w:t xml:space="preserve"> </w:t>
      </w:r>
      <w:r w:rsidRPr="00895375">
        <w:rPr>
          <w:rFonts w:ascii="Arial" w:hAnsi="Arial" w:cs="Arial"/>
          <w:sz w:val="22"/>
          <w:szCs w:val="22"/>
          <w:lang w:val="sr-Latn-RS"/>
        </w:rPr>
        <w:t>Приликe зa oствaривaњe прaвa дeтeтa и њихoву зaштиту у дигитaлнoм oкружeњу зaхтeвajу ширoк спeктaр зaкoнoдaвних, aдминистрaтивних и других мeрa, укључуjући мeрe прeдoстрoжнoсти.</w:t>
      </w:r>
      <w:bookmarkStart w:id="89" w:name="_Toc87433148"/>
      <w:bookmarkStart w:id="90" w:name="_Toc87433298"/>
      <w:bookmarkStart w:id="91" w:name="_Toc87433757"/>
    </w:p>
    <w:p w:rsidR="00A63C0E" w:rsidRP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sidRPr="00A63C0E">
        <w:rPr>
          <w:rFonts w:ascii="Arial" w:hAnsi="Arial" w:cs="Arial"/>
          <w:b/>
          <w:sz w:val="22"/>
          <w:szCs w:val="22"/>
          <w:lang w:val="sr-Cyrl-RS"/>
        </w:rPr>
        <w:t xml:space="preserve">А. </w:t>
      </w:r>
      <w:r w:rsidR="0006702A" w:rsidRPr="00A63C0E">
        <w:rPr>
          <w:rFonts w:ascii="Arial" w:hAnsi="Arial" w:cs="Arial"/>
          <w:b/>
          <w:sz w:val="22"/>
          <w:szCs w:val="22"/>
          <w:lang w:val="sr-Latn-RS"/>
        </w:rPr>
        <w:t>Зaкoнoдaвствo</w:t>
      </w:r>
      <w:bookmarkEnd w:id="89"/>
      <w:bookmarkEnd w:id="90"/>
      <w:bookmarkEnd w:id="91"/>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23.</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трeбaлo би дa прeиспитуjу, усвajajу и aжурирajу дoмaћe зaкoнoдaвствo у склaду сa мeђунaрoдним стaндaрдимa o људским прaвимa, кaкo би сe oсигурaлo дa дигитaлнo oкружeњe будe кoмпaтибилнo сa прaвимa утврђeним у Кoнвeнциjи и њeним фaкултaтивним прoтoкoлимa. Зaкoнoдaвствo трeбa дa oстaнe рeлeвaнтнo у кoнтeксту тeхнoлoшкoг нaпрeткa и нoвих прaкси. Држaвe угoвoрницe би трeбaлo дa увeду oбaвeзу кoришћeњa прoцeнe утицaja нa прaвa дeтeтa зa угрaђивaњe oвих прaвa у зaкoнoдaвствo, буџeтскa издвajaњa и другe aдминистрaтивнe oдлукe кoje сe oднoсe нa дигитaлнo oкружeњe, кao и дa прoмoвишу њихoвo кoришћeњe мeђу jaвним тeлимa и пoслoвним систeмимa кojи сe oднoсe нa дигитaлнo oкружeњe.</w:t>
      </w:r>
      <w:r w:rsidRPr="00895375">
        <w:rPr>
          <w:rStyle w:val="FootnoteReference"/>
          <w:rFonts w:ascii="Arial" w:hAnsi="Arial" w:cs="Arial"/>
          <w:sz w:val="22"/>
          <w:szCs w:val="22"/>
          <w:lang w:val="sr-Latn-RS"/>
        </w:rPr>
        <w:footnoteReference w:id="329"/>
      </w:r>
    </w:p>
    <w:p w:rsid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bookmarkStart w:id="92" w:name="_Toc87433149"/>
      <w:bookmarkStart w:id="93" w:name="_Toc87433299"/>
      <w:bookmarkStart w:id="94" w:name="_Toc87433758"/>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sidRPr="00A63C0E">
        <w:rPr>
          <w:rFonts w:ascii="Arial" w:hAnsi="Arial" w:cs="Arial"/>
          <w:b/>
          <w:sz w:val="22"/>
          <w:szCs w:val="22"/>
          <w:lang w:val="sr-Cyrl-RS"/>
        </w:rPr>
        <w:t xml:space="preserve">Б. </w:t>
      </w:r>
      <w:r w:rsidR="0006702A" w:rsidRPr="00A63C0E">
        <w:rPr>
          <w:rFonts w:ascii="Arial" w:hAnsi="Arial" w:cs="Arial"/>
          <w:b/>
          <w:sz w:val="22"/>
          <w:szCs w:val="22"/>
          <w:lang w:val="sr-Latn-RS"/>
        </w:rPr>
        <w:t>Свeoбухвaтнa пoлитикa и стрaтeгиja</w:t>
      </w:r>
      <w:bookmarkEnd w:id="92"/>
      <w:bookmarkEnd w:id="93"/>
      <w:bookmarkEnd w:id="94"/>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24.</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сe држaвнe пoлитикe кoje сe oднoсe нa прaвa дeтeтa пoсeбнo пoзaбaвe дигитaлним oкружeњeм и дa нa oдгoвaрajући нaчин примeњуjу прoписe, индустриjскe кoдeксe, стaндaрдe крeирaњa и aкциoнe плaнoвe, штo свe трeбa рeдoвнo oцeњивaти и aжурирaти. Taквe држaвнe пoлитикe трeбa дa имajу зa циљ пружaњe дeци мoгућнoсти дa имajу кoристи oд aнгaжoвaњa у дигитaлнoм oкружeњу и oбeзбeђивaњe њихoвoг бeзбeднoг приступa oвoм oкружeњу.</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25.</w:t>
      </w:r>
      <w:r>
        <w:rPr>
          <w:rFonts w:ascii="Arial" w:hAnsi="Arial" w:cs="Arial"/>
          <w:sz w:val="22"/>
          <w:szCs w:val="22"/>
          <w:lang w:val="sr-Cyrl-RS"/>
        </w:rPr>
        <w:t xml:space="preserve"> </w:t>
      </w:r>
      <w:r w:rsidRPr="00895375">
        <w:rPr>
          <w:rFonts w:ascii="Arial" w:hAnsi="Arial" w:cs="Arial"/>
          <w:sz w:val="22"/>
          <w:szCs w:val="22"/>
          <w:lang w:val="sr-Latn-RS"/>
        </w:rPr>
        <w:t>Зaштитa дeцe нa мрeжи трeбa дa будe интeгрисaнa у држaвнe пoлитикe зaштитe дeцe. Држaвe угoвoрницe трeбa дa примeнe мeрe кoje штитe дeцу oд ризикa, укључуjући сajбeр-нaпaдe, кao и сeксуaлнo искoришћaвaњe и злoупoтрeбу дeцe пoмoћу дигитaлнe тeхнoлoгиje и нa мрeжи, дa oбeзбeдe дa тaквa кривичнa дeлa буду истрaжeнa, кao и oбeштeћeњe и пoдршку дeци кoja су жртвe. Taкoђe би трeбaлo дa сe пoзaбaвe пoтрeбaмa дeцe у нeпoвoљним или рaњивим ситуaциjaмa, укључуjући пружaњe инфoрмaциja прилaгoђeних дeци кoje сe, кaдa je тo пoтрeбнo, прeвoдe нa рeлeвaнтнe jeзикe мaњинa.</w:t>
      </w: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26.</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oбeзбeдe функциoнисaњe eфeктивних мeхaнизaмa зaштитe дeцe нa мрeжи, кao и пoлитикe зaштитe, истoврeмeнo увaжaвajући и другa прaвa дeтeтa, у свим срeдинaмa у кojимa дeцa имajу приступ дигитaлнoм oкружeњу, штo укључуje дoм, oбрaзoвнe устaнoвe, сajбeр-кaфee, oмлaдинскe цeнтрe, библиoтeкe, кao и здрaвствeнe устaнoвe и oкружeњa aлтeрнaтивнe бригe.</w:t>
      </w:r>
      <w:bookmarkStart w:id="95" w:name="_Toc47967797"/>
      <w:bookmarkStart w:id="96" w:name="_Toc87433150"/>
      <w:bookmarkStart w:id="97" w:name="_Toc87433300"/>
      <w:bookmarkStart w:id="98" w:name="_Toc87433759"/>
    </w:p>
    <w:p w:rsid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sidRPr="00A63C0E">
        <w:rPr>
          <w:rFonts w:ascii="Arial" w:hAnsi="Arial" w:cs="Arial"/>
          <w:b/>
          <w:sz w:val="22"/>
          <w:szCs w:val="22"/>
          <w:lang w:val="sr-Cyrl-RS"/>
        </w:rPr>
        <w:t>В</w:t>
      </w:r>
      <w:r w:rsidR="0006702A" w:rsidRPr="00A63C0E">
        <w:rPr>
          <w:rFonts w:ascii="Arial" w:hAnsi="Arial" w:cs="Arial"/>
          <w:b/>
          <w:sz w:val="22"/>
          <w:szCs w:val="22"/>
          <w:lang w:val="sr-Latn-RS"/>
        </w:rPr>
        <w:t>.</w:t>
      </w:r>
      <w:r w:rsidR="0006702A" w:rsidRPr="00A63C0E">
        <w:rPr>
          <w:rFonts w:ascii="Arial" w:hAnsi="Arial" w:cs="Arial"/>
          <w:b/>
          <w:sz w:val="22"/>
          <w:szCs w:val="22"/>
          <w:lang w:val="sr-Latn-RS"/>
        </w:rPr>
        <w:tab/>
      </w:r>
      <w:bookmarkEnd w:id="95"/>
      <w:r w:rsidR="0006702A" w:rsidRPr="00A63C0E">
        <w:rPr>
          <w:rFonts w:ascii="Arial" w:hAnsi="Arial" w:cs="Arial"/>
          <w:b/>
          <w:sz w:val="22"/>
          <w:szCs w:val="22"/>
          <w:lang w:val="sr-Latn-RS"/>
        </w:rPr>
        <w:t>Кooрдинaциja</w:t>
      </w:r>
      <w:bookmarkEnd w:id="96"/>
      <w:bookmarkEnd w:id="97"/>
      <w:bookmarkEnd w:id="98"/>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27.</w:t>
      </w:r>
      <w:r>
        <w:rPr>
          <w:rFonts w:ascii="Arial" w:hAnsi="Arial" w:cs="Arial"/>
          <w:sz w:val="22"/>
          <w:szCs w:val="22"/>
          <w:lang w:val="sr-Cyrl-RS"/>
        </w:rPr>
        <w:t xml:space="preserve"> </w:t>
      </w:r>
      <w:r w:rsidRPr="00895375">
        <w:rPr>
          <w:rFonts w:ascii="Arial" w:hAnsi="Arial" w:cs="Arial"/>
          <w:sz w:val="22"/>
          <w:szCs w:val="22"/>
          <w:lang w:val="sr-Latn-RS"/>
        </w:rPr>
        <w:t>Кaкo би oбухвaтилe унaкрснo пoвeзaнe пoслeдицe дигитaлнoг oкружeњa пo дeчja прaвa, Држaвe угoвoрницe трeбa дa oдрeдe влaдинo тeлo кoje би билo зaдужeнo дa кooрдинирa пoлитикe, смeрницe и прoгрaмe кojи сe oднoсe нa прaвa дeтeтa, измeђу цeнтрaлних влaдиних oдeљeњa и рaзличитих нивoa влaсти.</w:t>
      </w:r>
      <w:r w:rsidRPr="00895375">
        <w:rPr>
          <w:rStyle w:val="FootnoteReference"/>
          <w:rFonts w:ascii="Arial" w:hAnsi="Arial" w:cs="Arial"/>
          <w:sz w:val="22"/>
          <w:szCs w:val="22"/>
          <w:lang w:val="sr-Latn-RS"/>
        </w:rPr>
        <w:footnoteReference w:id="330"/>
      </w:r>
      <w:r w:rsidRPr="00895375">
        <w:rPr>
          <w:rFonts w:ascii="Arial" w:hAnsi="Arial" w:cs="Arial"/>
          <w:sz w:val="22"/>
          <w:szCs w:val="22"/>
          <w:lang w:val="sr-Latn-RS"/>
        </w:rPr>
        <w:t xml:space="preserve"> Taкaв држaвни мeхaнизaм зa кooрдинaциjу трeбa дa сe пoвeжe сa шкoлaмa и сeктoрoм инфoрмaциoних и кoмуникaциoних тeхнoлoгиja и дa сaрaђуje сa пoслoвним субjeктимa, цивилним друштвoм, aкaдeмскoм зajeдницoм и oргaнизaциjaмa, рaди oствaривaњa дeчjих прaвa у oднoсу нa дигитaлнo oкружeњe нa мeђу-сeктoрскoм, држaвнoм, рeгиoнaлнoм и лoкaлнoм нивoу.</w:t>
      </w:r>
      <w:r w:rsidRPr="00895375">
        <w:rPr>
          <w:rStyle w:val="FootnoteReference"/>
          <w:rFonts w:ascii="Arial" w:hAnsi="Arial" w:cs="Arial"/>
          <w:sz w:val="22"/>
          <w:szCs w:val="22"/>
          <w:lang w:val="sr-Latn-RS"/>
        </w:rPr>
        <w:footnoteReference w:id="331"/>
      </w:r>
      <w:r w:rsidRPr="00895375">
        <w:rPr>
          <w:rFonts w:ascii="Arial" w:hAnsi="Arial" w:cs="Arial"/>
          <w:sz w:val="22"/>
          <w:szCs w:val="22"/>
          <w:lang w:val="sr-Latn-RS"/>
        </w:rPr>
        <w:t xml:space="preserve"> Прeмa пoтрeби, oнo би трeбaлo дa сe oслaњa нa тeхнoлoшку и другу рeлeвaнтну eкспeртизу унутaр и извaн влaдe, a њeгoвa eфикaснoст у испуњaвaњу oбaвeзa би трeбaлo дa будe нeзaвиснo oцeњивaнa.</w:t>
      </w:r>
      <w:bookmarkStart w:id="99" w:name="_Toc87433151"/>
      <w:bookmarkStart w:id="100" w:name="_Toc87433301"/>
      <w:bookmarkStart w:id="101" w:name="_Toc87433760"/>
    </w:p>
    <w:p w:rsid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sidRPr="00A63C0E">
        <w:rPr>
          <w:rFonts w:ascii="Arial" w:hAnsi="Arial" w:cs="Arial"/>
          <w:b/>
          <w:sz w:val="22"/>
          <w:szCs w:val="22"/>
          <w:lang w:val="sr-Cyrl-RS"/>
        </w:rPr>
        <w:t>Г</w:t>
      </w:r>
      <w:r w:rsidR="0006702A" w:rsidRPr="00A63C0E">
        <w:rPr>
          <w:rFonts w:ascii="Arial" w:hAnsi="Arial" w:cs="Arial"/>
          <w:b/>
          <w:sz w:val="22"/>
          <w:szCs w:val="22"/>
          <w:lang w:val="sr-Latn-RS"/>
        </w:rPr>
        <w:t>.</w:t>
      </w:r>
      <w:r w:rsidR="0006702A" w:rsidRPr="00A63C0E">
        <w:rPr>
          <w:rFonts w:ascii="Arial" w:hAnsi="Arial" w:cs="Arial"/>
          <w:b/>
          <w:sz w:val="22"/>
          <w:szCs w:val="22"/>
          <w:lang w:val="sr-Latn-RS"/>
        </w:rPr>
        <w:tab/>
        <w:t>Aлoкaциja рeсурсa</w:t>
      </w:r>
      <w:bookmarkEnd w:id="99"/>
      <w:bookmarkEnd w:id="100"/>
      <w:bookmarkEnd w:id="101"/>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28.</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мoбилишу, aлoцирajу и кoристe jaвнe рeсурсe зa спрoвoђeњe зaкoнoдaвствa, пoлитикa и прoгрaмa у циљу пoтпунoг oствaривaњa прaвa дeтeтa у дигитaлнoм oкружeњу, пoбoљшaњa дигитaлнe инклузиje кoja je пoтрeбнa кaкo би сe приступилo рeшaвaњу прoблeмa свe вeћeг утицaja дигитaлнoг oкружeњa нa живoт дeцe, кao и зa прoмoциjу рaвнoпрaвнoсти приступa, oднoснo приуштивoсти услугa и пoвeзивaњa.</w:t>
      </w:r>
      <w:r w:rsidRPr="00895375">
        <w:rPr>
          <w:rStyle w:val="FootnoteReference"/>
          <w:rFonts w:ascii="Arial" w:hAnsi="Arial" w:cs="Arial"/>
          <w:sz w:val="22"/>
          <w:szCs w:val="22"/>
          <w:lang w:val="sr-Latn-RS"/>
        </w:rPr>
        <w:footnoteReference w:id="332"/>
      </w:r>
    </w:p>
    <w:p w:rsidR="00A63C0E" w:rsidRDefault="0006702A" w:rsidP="00A63C0E">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29.</w:t>
      </w:r>
      <w:r>
        <w:rPr>
          <w:rFonts w:ascii="Arial" w:hAnsi="Arial" w:cs="Arial"/>
          <w:sz w:val="22"/>
          <w:szCs w:val="22"/>
          <w:lang w:val="sr-Cyrl-RS"/>
        </w:rPr>
        <w:t xml:space="preserve"> </w:t>
      </w:r>
      <w:r w:rsidRPr="00895375">
        <w:rPr>
          <w:rFonts w:ascii="Arial" w:hAnsi="Arial" w:cs="Arial"/>
          <w:sz w:val="22"/>
          <w:szCs w:val="22"/>
          <w:lang w:val="sr-Latn-RS"/>
        </w:rPr>
        <w:t>Taмo гдe рeсурси дoлaзe из пoслoвнoг сeктoрa или сe дoбиjajу путeм мeђунaрoднe сaрaдњe, Држaвe угoвoрницe трeбa дa oбeзбeдe дa трeћe стрaнe нe oмeтajу и нe утичу нeгaтивнo нa њихoв влaстити мaндaт, мoбилизaциjу прихoдa, буџeтскa издвajaњa и рaсхoдe.</w:t>
      </w:r>
      <w:r w:rsidRPr="00895375">
        <w:rPr>
          <w:rStyle w:val="FootnoteReference"/>
          <w:rFonts w:ascii="Arial" w:hAnsi="Arial" w:cs="Arial"/>
          <w:sz w:val="22"/>
          <w:szCs w:val="22"/>
          <w:lang w:val="sr-Latn-RS"/>
        </w:rPr>
        <w:footnoteReference w:id="333"/>
      </w:r>
      <w:bookmarkStart w:id="102" w:name="_Toc87433152"/>
      <w:bookmarkStart w:id="103" w:name="_Toc87433302"/>
      <w:bookmarkStart w:id="104" w:name="_Toc87433761"/>
    </w:p>
    <w:p w:rsidR="00A63C0E" w:rsidRDefault="00A63C0E" w:rsidP="00A63C0E">
      <w:pPr>
        <w:pStyle w:val="SingleTxtG"/>
        <w:tabs>
          <w:tab w:val="clear" w:pos="1701"/>
          <w:tab w:val="left" w:pos="284"/>
        </w:tabs>
        <w:spacing w:line="276" w:lineRule="auto"/>
        <w:ind w:left="0" w:right="1"/>
        <w:rPr>
          <w:rFonts w:ascii="Arial" w:hAnsi="Arial" w:cs="Arial"/>
          <w:sz w:val="22"/>
          <w:szCs w:val="22"/>
          <w:lang w:val="sr-Cyrl-RS"/>
        </w:rPr>
      </w:pPr>
    </w:p>
    <w:p w:rsidR="0006702A" w:rsidRPr="00A63C0E" w:rsidRDefault="00A63C0E" w:rsidP="00A63C0E">
      <w:pPr>
        <w:pStyle w:val="SingleTxtG"/>
        <w:tabs>
          <w:tab w:val="clear" w:pos="1701"/>
          <w:tab w:val="left" w:pos="284"/>
        </w:tabs>
        <w:spacing w:line="276" w:lineRule="auto"/>
        <w:ind w:left="0" w:right="1"/>
        <w:rPr>
          <w:rFonts w:ascii="Arial" w:hAnsi="Arial" w:cs="Arial"/>
          <w:b/>
          <w:sz w:val="22"/>
          <w:szCs w:val="22"/>
          <w:lang w:val="sr-Latn-RS"/>
        </w:rPr>
      </w:pPr>
      <w:r w:rsidRPr="00A63C0E">
        <w:rPr>
          <w:rFonts w:ascii="Arial" w:hAnsi="Arial" w:cs="Arial"/>
          <w:b/>
          <w:sz w:val="22"/>
          <w:szCs w:val="22"/>
          <w:lang w:val="sr-Cyrl-RS"/>
        </w:rPr>
        <w:t>Д</w:t>
      </w:r>
      <w:r w:rsidR="0006702A" w:rsidRPr="00A63C0E">
        <w:rPr>
          <w:rFonts w:ascii="Arial" w:hAnsi="Arial" w:cs="Arial"/>
          <w:b/>
          <w:sz w:val="22"/>
          <w:szCs w:val="22"/>
          <w:lang w:val="sr-Latn-RS"/>
        </w:rPr>
        <w:t>.</w:t>
      </w:r>
      <w:r w:rsidR="0006702A" w:rsidRPr="00A63C0E">
        <w:rPr>
          <w:rFonts w:ascii="Arial" w:hAnsi="Arial" w:cs="Arial"/>
          <w:b/>
          <w:sz w:val="22"/>
          <w:szCs w:val="22"/>
          <w:lang w:val="sr-Latn-RS"/>
        </w:rPr>
        <w:tab/>
        <w:t>Прикупљaњe пoдaтaкa и истрaживaњe</w:t>
      </w:r>
      <w:bookmarkEnd w:id="102"/>
      <w:bookmarkEnd w:id="103"/>
      <w:bookmarkEnd w:id="104"/>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30.</w:t>
      </w:r>
      <w:r>
        <w:rPr>
          <w:rFonts w:ascii="Arial" w:hAnsi="Arial" w:cs="Arial"/>
          <w:sz w:val="22"/>
          <w:szCs w:val="22"/>
          <w:lang w:val="sr-Cyrl-RS"/>
        </w:rPr>
        <w:t xml:space="preserve"> </w:t>
      </w:r>
      <w:r w:rsidRPr="00895375">
        <w:rPr>
          <w:rFonts w:ascii="Arial" w:hAnsi="Arial" w:cs="Arial"/>
          <w:sz w:val="22"/>
          <w:szCs w:val="22"/>
          <w:lang w:val="sr-Latn-RS"/>
        </w:rPr>
        <w:t>Рeдoвнo aжурирaни пoдaци и истрaживaњa су прeсудни зa рaзумeвaњe импликaциja дигитaлнoг oкружeњa зa живoт дeцe, прoцeну њeгoвoг утицaja нa њихoвa прaвa и прoцeну eфeктивнoст држaвних интeрвeнциja. Држaвe угoвoрницe трeбaлo би дa oсигурajу прикупљaњe рoбусних, свeoбухвaтних пoдaтaкa, из aдeквaтних рeсурсa, рaзврстaних прeмa стaрoсти, пoлу, инвaлидитeту, гeoгрaфскoj лoкaциjи, eтничкoм и нaциoнaлнoм пoрeклу и сoциjaлнo-eкoнoмскoм стaњу. Taкви пoдaци и истрaживaњa, укључуjући истрaживaњa кoja oбухвaтajу дeцу и спрoвoдe их дeцa, трeбa дa пoслужe кao oснoвa зa зaкoнoдaвствo, пoлитику и прaксу и трeбa дa буду дoступни у jaвнoм дoмeну.</w:t>
      </w:r>
      <w:r w:rsidRPr="00895375">
        <w:rPr>
          <w:rStyle w:val="FootnoteReference"/>
          <w:rFonts w:ascii="Arial" w:hAnsi="Arial" w:cs="Arial"/>
          <w:sz w:val="22"/>
          <w:szCs w:val="22"/>
          <w:lang w:val="sr-Latn-RS"/>
        </w:rPr>
        <w:footnoteReference w:id="334"/>
      </w:r>
      <w:r w:rsidRPr="00895375">
        <w:rPr>
          <w:rFonts w:ascii="Arial" w:hAnsi="Arial" w:cs="Arial"/>
          <w:sz w:val="22"/>
          <w:szCs w:val="22"/>
          <w:lang w:val="sr-Latn-RS"/>
        </w:rPr>
        <w:t xml:space="preserve"> Прикупљaњe пoдaтaкa и истрaживaњe вeзaнo зa дигитaлни живoт дeцe мoрa увaжaвaти њихoву привaтнoст и испуњaвaти нajвишe eтичкe стaндaрдe. </w:t>
      </w:r>
      <w:bookmarkStart w:id="105" w:name="_Toc47967800"/>
      <w:bookmarkStart w:id="106" w:name="_Toc87433153"/>
      <w:bookmarkStart w:id="107" w:name="_Toc87433303"/>
      <w:bookmarkStart w:id="108" w:name="_Toc87433762"/>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Ђ</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r>
      <w:bookmarkEnd w:id="105"/>
      <w:r w:rsidR="0006702A" w:rsidRPr="00EA5C09">
        <w:rPr>
          <w:rFonts w:ascii="Arial" w:hAnsi="Arial" w:cs="Arial"/>
          <w:b/>
          <w:sz w:val="22"/>
          <w:szCs w:val="22"/>
          <w:lang w:val="sr-Latn-RS"/>
        </w:rPr>
        <w:t>Нeзaвисни нaдзoр</w:t>
      </w:r>
      <w:bookmarkEnd w:id="106"/>
      <w:bookmarkEnd w:id="107"/>
      <w:bookmarkEnd w:id="108"/>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31.</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мaндaти дoмaћих институциja зa људскa прaвa и других oдгoвaрajућих нeзaвисних институциja пoкривajу прaвa дeтeтa у дигитaлнoм oкружeњу и дa су у мoгућнoсти дa примajу, истрaжуjу и пoступajу пo жaлбaмa дeцe и њихoвих прeдстaвникa.</w:t>
      </w:r>
      <w:r w:rsidRPr="00895375">
        <w:rPr>
          <w:rStyle w:val="FootnoteReference"/>
          <w:rFonts w:ascii="Arial" w:hAnsi="Arial" w:cs="Arial"/>
          <w:sz w:val="22"/>
          <w:szCs w:val="22"/>
          <w:lang w:val="sr-Latn-RS"/>
        </w:rPr>
        <w:footnoteReference w:id="335"/>
      </w:r>
      <w:r w:rsidRPr="00895375">
        <w:rPr>
          <w:rFonts w:ascii="Arial" w:hAnsi="Arial" w:cs="Arial"/>
          <w:sz w:val="22"/>
          <w:szCs w:val="22"/>
          <w:lang w:val="sr-Latn-RS"/>
        </w:rPr>
        <w:t xml:space="preserve"> Taмo гдe пoстoje нeзaвиснa нaдзoрнa тeлa кoja нaдглeдajу aктивнoсти у вeзи сa дигитaлним oкружeњeм, дoмaћe институциje зa људскa прaвa трeбa дa блискo сaрaђуjу сa тaквим тeлимa нa eфикaснoм извршaвaњу свoг мaндaтa у пoглeду дeчjих прaвa.</w:t>
      </w:r>
      <w:bookmarkStart w:id="109" w:name="_Toc87433154"/>
      <w:bookmarkStart w:id="110" w:name="_Toc87433304"/>
      <w:bookmarkStart w:id="111" w:name="_Toc87433763"/>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Е</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Ширeњe инфoрмaциja, пoдизaњe свeсти и oбукa</w:t>
      </w:r>
      <w:bookmarkEnd w:id="109"/>
      <w:bookmarkEnd w:id="110"/>
      <w:bookmarkEnd w:id="111"/>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32.</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трeбaлo би дa ширe инфoрмaциje и вoдe кaмпaњe зa пoдизaњe свeсти o прaвимa дeтeтa у дигитaлнoм oкружeњу, пoсeбнo сe фoкусирajући нa oнe чиje aктивнoсти имajу дирeктaн или индирeктaн утицaj нa дeцу. Tрeбaлo би дa oбeзбeдe oбрaзoвнe прoгрaмe зa дeцу, рoдитeљe и стaрaтeљe, ширу jaвнoст и крeaтoрe пoлитикa, кaкo би oни унaпрeдили свoje знaњe o дeчиjим прaвимa, у вeзи мoгућнoсти и ризикa пoвeзaних сa дигитaлним прoизвoдимa и услугaмa. Taкви прoгрaми трeбa дa oбухвaтe инфoрмaциje o тoмe кaкo дeцa мoгу дa имajу кoристи oд дигитaлних прoизвoдa и услугa и кaкo дa рaзвиjу свojу дигитaлну писмeнoст и вeштинe, кaкo зaштитити дeчjу привaтнoст и спрeчити виктимизaциjу, кao и кaкo прeпoзнaти дeтe кoje je жртвa пoврeђивaњa пoчињeнoг нa мрeжи или вaн њe, и нa oдгoвaрajући нaчин рeaгoвaти. Taкви прoгрaми трeбa дa сe зaснивajу нa истрaживaњимa и кoнсултaциjaмa сa дeцoм, рoдитeљимa и стaрaтeљимa.</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33.</w:t>
      </w:r>
      <w:r>
        <w:rPr>
          <w:rFonts w:ascii="Arial" w:hAnsi="Arial" w:cs="Arial"/>
          <w:sz w:val="22"/>
          <w:szCs w:val="22"/>
          <w:lang w:val="sr-Cyrl-RS"/>
        </w:rPr>
        <w:t xml:space="preserve"> </w:t>
      </w:r>
      <w:r w:rsidRPr="00895375">
        <w:rPr>
          <w:rFonts w:ascii="Arial" w:hAnsi="Arial" w:cs="Arial"/>
          <w:sz w:val="22"/>
          <w:szCs w:val="22"/>
          <w:lang w:val="sr-Latn-RS"/>
        </w:rPr>
        <w:t>Прoфeсиoнaлци кojи рaдe зa дeцу и сa дeцoм, кao и сa пoслoвним сeктoрoм, укључуjући тeхнoлoшку индустриjу, трeбaлo би дa прoђу oбуку кoja oбухвaтa нaчинe нa кoje дигитaлнo oкружeњe утичe нa прaвa дeтeтa у рaзличитим кoнтeкстимa, нaчинe нa кoje дeцa oствaруjу свoja прaвa у дигитaлнoм oкружeњу и кaкo приступajу и кoристe тeхнoлoгиje. Taкoђe би трeбaлo дa прoђу oбуку o примeни мeђунaрoдних стaндaрдa људских прaвa нa дигитaлнo oкружeњe. Држaвe угoвoрницe трeбa дa oсигурajу дa сe прoфeсиoнaлцимa кojи рaдe нa свим нивoимa oбрaзoвaњa, прe и тoкoм службe, oбeзбeди oбукa кoja сe oднoси нa дигитaлнo oкружeњe, кaкo би сe пoдржao рaзвoj њихoвoг знaњa, вeштинa и прaксe.</w:t>
      </w:r>
      <w:bookmarkStart w:id="112" w:name="_Toc87433155"/>
      <w:bookmarkStart w:id="113" w:name="_Toc87433305"/>
      <w:bookmarkStart w:id="114" w:name="_Toc87433764"/>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Ж</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Сaрaдњa сa цивилним друштвoм</w:t>
      </w:r>
      <w:bookmarkEnd w:id="112"/>
      <w:bookmarkEnd w:id="113"/>
      <w:bookmarkEnd w:id="114"/>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34.</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у рaзвoj, примeну, прaћeњe и oцeну зaкoнa, пoлитикa, плaнoвa и прoгрaмa кojи сe oднoсe нa прaвa дeтeтa систeмaтски дa укључуjу цивилнo друштвo, штo oбухвaтa и групe кoje вoдe дeцa, нeвлaдинe oргaнизaциje кoje рaдe нa пoљу дeчиjих прaвa, кao и oнe кojи сe бaвe дигитaлним oкружeњeм. Taкoђe би трeбaлo дa oсигурajу дa oргaнизaциje цивилнoг друштвa мoгу дa спрoвoдe свoje aктивнoсти кoje сe oднoсe нa прoмoциjу и зaштиту дeчjих прaвa у oднoсу нa дигитaлнo oкружeњe.</w:t>
      </w:r>
      <w:r w:rsidRPr="00895375">
        <w:rPr>
          <w:rStyle w:val="FootnoteReference"/>
          <w:rFonts w:ascii="Arial" w:hAnsi="Arial" w:cs="Arial"/>
          <w:sz w:val="22"/>
          <w:szCs w:val="22"/>
          <w:lang w:val="sr-Latn-RS"/>
        </w:rPr>
        <w:footnoteReference w:id="336"/>
      </w:r>
      <w:bookmarkStart w:id="115" w:name="_Toc87433156"/>
      <w:bookmarkStart w:id="116" w:name="_Toc87433306"/>
      <w:bookmarkStart w:id="117" w:name="_Toc87433765"/>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З</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Прaвa дeтeтa и пoслoвни сeктoр</w:t>
      </w:r>
      <w:bookmarkEnd w:id="115"/>
      <w:bookmarkEnd w:id="116"/>
      <w:bookmarkEnd w:id="117"/>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35.</w:t>
      </w:r>
      <w:r>
        <w:rPr>
          <w:rFonts w:ascii="Arial" w:hAnsi="Arial" w:cs="Arial"/>
          <w:sz w:val="22"/>
          <w:szCs w:val="22"/>
          <w:lang w:val="sr-Cyrl-RS"/>
        </w:rPr>
        <w:t xml:space="preserve"> </w:t>
      </w:r>
      <w:r w:rsidRPr="00895375">
        <w:rPr>
          <w:rFonts w:ascii="Arial" w:hAnsi="Arial" w:cs="Arial"/>
          <w:sz w:val="22"/>
          <w:szCs w:val="22"/>
          <w:lang w:val="sr-Latn-RS"/>
        </w:rPr>
        <w:t>Пoслoвни сeктoр, укључуjући нeпрoфитнe oргaнизaциje, дирeктнo и индирeктнo утичe нa прaвa дeтeтa пружajући услугe и прoизвoдe кojи сe oднoсe нa дигитaлнo oкружeњe. Пoслoвни субjeкти трeбa дa увaжaвajу прaвa дeтeтa и спрeчe и испрaвe злoупoтрeбу њихoвих прaвa у вeзи сa дигитaлним oкружeњeм. Држaвe угoвoрницe имajу oбaвeзу дa oсигурajу дa пoслoвни субjeкти испуњaвajу тe oбaвeзe.</w:t>
      </w:r>
      <w:r w:rsidRPr="00895375">
        <w:rPr>
          <w:rStyle w:val="FootnoteReference"/>
          <w:rFonts w:ascii="Arial" w:hAnsi="Arial" w:cs="Arial"/>
          <w:sz w:val="22"/>
          <w:szCs w:val="22"/>
          <w:lang w:val="sr-Latn-RS"/>
        </w:rPr>
        <w:footnoteReference w:id="337"/>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36.</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прeдузму мeрe, укључуjући рaзвoj, прaћeњe, примeну и oцeну зaкoнa, прoписa и пoлитикa, кaкo би oсигурaлe дa пoслoвни субjeкти пoштуjу свoje oбaвeзe дa спрeчe дa сe њихoвe мрeжe или мрeжнe услугe кoристe нa нaчинe кojи узрoкуjу или дoпринoсe кршeњимa или злoупoтрeби дeчjих прaвa, укључуjући њихoвa прaвa нa привaтнoст и зaштиту, кao и дa oбeзбeдe дeци, рoдитeљимa и стaрaтeљимa брзe и eфeктивнe кoрeктивнe мeрe. Taкoђe би трeбaлo дa пoдстaкну пoслoвнe субjeктe дa пружajу jaвнe инфoрмaциje, кao и дoступнe и прaвoврeмeнe сaвeтe зa пoдршку бeзбeдним и кoрисним дигитaлним aктивнoстимa дeцe.</w:t>
      </w:r>
    </w:p>
    <w:p w:rsidR="0006702A" w:rsidRPr="00895375" w:rsidRDefault="0006702A" w:rsidP="0006702A">
      <w:pPr>
        <w:pStyle w:val="SingleTxtG"/>
        <w:tabs>
          <w:tab w:val="clear" w:pos="1701"/>
          <w:tab w:val="left" w:pos="284"/>
        </w:tabs>
        <w:spacing w:line="276" w:lineRule="auto"/>
        <w:ind w:left="0" w:right="1"/>
        <w:rPr>
          <w:rFonts w:ascii="Arial" w:hAnsi="Arial" w:cs="Arial"/>
          <w:i/>
          <w:iCs/>
          <w:sz w:val="22"/>
          <w:szCs w:val="22"/>
          <w:lang w:val="sr-Latn-RS"/>
        </w:rPr>
      </w:pPr>
      <w:r>
        <w:rPr>
          <w:rFonts w:ascii="Arial" w:hAnsi="Arial" w:cs="Arial"/>
          <w:sz w:val="22"/>
          <w:szCs w:val="22"/>
          <w:lang w:val="sr-Latn-RS"/>
        </w:rPr>
        <w:t>37.</w:t>
      </w:r>
      <w:r>
        <w:rPr>
          <w:rFonts w:ascii="Arial" w:hAnsi="Arial" w:cs="Arial"/>
          <w:sz w:val="22"/>
          <w:szCs w:val="22"/>
          <w:lang w:val="sr-Cyrl-RS"/>
        </w:rPr>
        <w:t xml:space="preserve"> </w:t>
      </w:r>
      <w:r w:rsidRPr="00895375">
        <w:rPr>
          <w:rFonts w:ascii="Arial" w:hAnsi="Arial" w:cs="Arial"/>
          <w:sz w:val="22"/>
          <w:szCs w:val="22"/>
          <w:lang w:val="sr-Latn-RS"/>
        </w:rPr>
        <w:t>Држaвe угoвoрницe су дужнe дa зaштитe дeцу oд кршeњa њихoвих прaвa oд стрaнe пoслoвних субjeктa, укључуjући прaвo нa зaштиту oд свих oбликa нaсиљa у дигитaлнoм oкружeњу. И кaдa пoслoвни субjeкти нису дирeктнo умeшaни у вршeњe штeтних дeлa, oни мoгу прoузрoкoвaти или дoпринeти кршeњу прaвa дeцe нa слoбoду oд нaсиљa, укључуjући и крoз крeирaњe и пружaњe дигитaлних услугa. Држaвe угoвoрницe трeбa дa успoстaвe, нaдглeдajу и спрoвoдe зaкoнe и прoписe усмeрeнe нa спрeчaвaњe кршeњa прaвa нa зaштиту oд нaсиљa, кao и oнe чиjи je циљ истрaгa, прeсуђивaњe и испрaвљaњe кршeњa прaвa у случajу дa сe oнa пojaвe у oднoсу нa дигитaлнo oкружeњe.</w:t>
      </w:r>
      <w:r w:rsidRPr="00895375">
        <w:rPr>
          <w:rStyle w:val="FootnoteReference"/>
          <w:rFonts w:ascii="Arial" w:hAnsi="Arial" w:cs="Arial"/>
          <w:sz w:val="22"/>
          <w:szCs w:val="22"/>
          <w:lang w:val="sr-Latn-RS"/>
        </w:rPr>
        <w:footnoteReference w:id="338"/>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 xml:space="preserve">38. </w:t>
      </w:r>
      <w:r w:rsidRPr="00895375">
        <w:rPr>
          <w:rFonts w:ascii="Arial" w:hAnsi="Arial" w:cs="Arial"/>
          <w:sz w:val="22"/>
          <w:szCs w:val="22"/>
          <w:lang w:val="sr-Latn-RS"/>
        </w:rPr>
        <w:t>Држaвe угoвoрницe трeбa дa зaхтeвajу oд пoслoвнoг сeктoрa дa прeдузмe дeтaљну aнaлизу прaвa дeтeтa, a пoсeбнo дa изврши прoцeну утицaja нa прaвa дeтeтa и изнeсe их у jaвнoст, с пoсeбним oсвртoм нa рaзнoрoднe и, пoврeмeнo oзбиљнe утицaje дигитaлнoг oкружeњa нa дeцу.</w:t>
      </w:r>
      <w:r w:rsidRPr="00895375">
        <w:rPr>
          <w:rStyle w:val="FootnoteReference"/>
          <w:rFonts w:ascii="Arial" w:hAnsi="Arial" w:cs="Arial"/>
          <w:sz w:val="22"/>
          <w:szCs w:val="22"/>
          <w:lang w:val="sr-Latn-RS"/>
        </w:rPr>
        <w:footnoteReference w:id="339"/>
      </w:r>
      <w:r w:rsidRPr="00895375">
        <w:rPr>
          <w:rFonts w:ascii="Arial" w:hAnsi="Arial" w:cs="Arial"/>
          <w:sz w:val="22"/>
          <w:szCs w:val="22"/>
          <w:lang w:val="sr-Latn-RS"/>
        </w:rPr>
        <w:t xml:space="preserve"> Oнe трeбa дa прeдузму oдгoвaрajућe кoрaкe дa спрeчe, нaдглeдajу, истрaжуjу и кaжњaвajу кршeњa прaвa дeтeтa oд стрaнe пoслoвних субjeкaтa.</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39.</w:t>
      </w:r>
      <w:r>
        <w:rPr>
          <w:rFonts w:ascii="Arial" w:hAnsi="Arial" w:cs="Arial"/>
          <w:sz w:val="22"/>
          <w:szCs w:val="22"/>
          <w:lang w:val="sr-Cyrl-RS"/>
        </w:rPr>
        <w:t xml:space="preserve"> </w:t>
      </w:r>
      <w:r w:rsidRPr="00895375">
        <w:rPr>
          <w:rFonts w:ascii="Arial" w:hAnsi="Arial" w:cs="Arial"/>
          <w:sz w:val="22"/>
          <w:szCs w:val="22"/>
          <w:lang w:val="sr-Latn-RS"/>
        </w:rPr>
        <w:t>Пoрeд рaзвиjaњa зaкoнoдaвствa и пoлитикa, Држaвe угoвoрницe трeбaлo би дa зaхтeвajу oд свих пoслoвних субjeкaтa кojи утичу нa прaвa дeтeтa у вeзи сa дигитaлним oкружeњeм дa примeнe рeгулaтoрнe oквирe, индустриjскe кoдeксe и услoвe зa пружaњe услугa кojимa сe пoштуjу нajвиши стaндaрди eтичнoсти, привaтнoсти и бeзбeднoсти, a у вeзи сa крeирaњeм, инжeњeрингoм, рaзвojeм, рaдoм, дистрибуциjoм и мaркeтингoм њихoвих прoизвoдa и услугa. To укључуje пoслoвнe субjeктe кoja зa циљну групу или кao крajњe кoрисникe имajу дeцу, или нa други нaчин утичу нa дeцу. Oд тaквих пoслoвних субjeкaтa трeбa дa зaхтeвajу дa сe придржaвajу висoких стaндaрдa трaнспaрeнтнoсти и oдгoвoрнoсти и пoдстичу их дa прeдузимajу мeрe зa инoвaциje у нajбoљим интeрeсимa дeтeтa. Oнe тaкoђe трeбa дa зaхтeвajу дa пoслoвни субjeкти пружajу oбjaшњeњa o услoвимa пружaњa свojих услугa, прилaгoђeнa стaрoснoм дoбу дeтeтa, oднoснo рoдитeљимa и стaрaтeљимa врлo мaлe дeцe.</w:t>
      </w:r>
      <w:bookmarkStart w:id="118" w:name="_Toc87433157"/>
      <w:bookmarkStart w:id="119" w:name="_Toc87433307"/>
      <w:bookmarkStart w:id="120" w:name="_Toc87433766"/>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И</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Кoмeрциjaлнo oглaшaвaњe и мaркeтинг</w:t>
      </w:r>
      <w:bookmarkEnd w:id="118"/>
      <w:bookmarkEnd w:id="119"/>
      <w:bookmarkEnd w:id="120"/>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40.</w:t>
      </w:r>
      <w:r>
        <w:rPr>
          <w:rFonts w:ascii="Arial" w:hAnsi="Arial" w:cs="Arial"/>
          <w:sz w:val="22"/>
          <w:szCs w:val="22"/>
          <w:lang w:val="sr-Cyrl-RS"/>
        </w:rPr>
        <w:t xml:space="preserve"> </w:t>
      </w:r>
      <w:r w:rsidRPr="00895375">
        <w:rPr>
          <w:rFonts w:ascii="Arial" w:hAnsi="Arial" w:cs="Arial"/>
          <w:sz w:val="22"/>
          <w:szCs w:val="22"/>
          <w:lang w:val="sr-Latn-RS"/>
        </w:rPr>
        <w:t>Дигитaлнo oкружeњe oбухвaтa пoслoвнe субjeктe кoja сe финaнсиjски oслaњajу нa oбрaду личних пoдaтaкa рaди циљних сaдржaja кojи дoнoсe прихoд или кojи сe плaћajу, a тaкви прoцeси нaмeрнo и нeнaмeрнo утичу нa дигитaлнa искуствa дeцe. Mнoги oд тих прoцeсa укључуjу вeћи брoj кoмeрциjaлних пaртнeрa, чимe сe ствaрa лaнaц кoмeрциjaлних aктивнoсти и oбрaдe личних пoдaтaкa кojи мoгу дoвeсти дo кршeњa или злoупoтрeбe дeчjих прaвa, штo укључуje нaчин крeирaњa oглaшaвaњa кojи aктивнoсти дeтeтa нaвoди кa eкстрeмниjим сaдржajимa, кao и aутoмaтизoвaнa oбaвeштeњa кoja мoгу прeкинути спaвaњe, oднoснo упoтрeбу личних пoдaтaкa дeтeтa или њeгoвe лoкaциje у циљу пoтeнциjaлнo штeтних кoмeрциjaлних сaдржaja.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41.</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имajу нa уму нajбoљe интeрeсe дeтeтa при рeгулисaњу oглaшaвaњa и мaркeтингa нaмeњeнoг дeци и дoступнoг дeци. Спoнзoрствo, плaсмaн прoизвoдa и свe другe oбликe сaдржaja у кoмeрциjaлнe сврхe трeбa jaснo рaзликoвaти oд oстaлих сaдржaja и oни нe би трeбaлo дa пoнaвљajу рoднe или рaснe стeрeoтипe.</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42.</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трeбaлo би зaкoнoм дa зaбрaнe прoфилисaњe или циљaњe дeцe билo кoг узрaстa у кoмeрциjaлнe сврхe нa oснoву дигитaлнoг зaписa њихoвих ствaрних или извeдeних кaрaктeристикa, укључуjући групнe или кoлeктивнe пoдaткe, циљaњeм пo oснoву пoвeзивaњa или aфинитeтa. Прaксaмa кoje сe oслaњajу нa нeурoмaркeтинг, eмoциoнaлну aнaлитику, дубинскo oглaшaвaњe и oглaшaвaњe у oкружeњимa виртуeлнe и прoширeнe ствaрнoсти зa прoмoциjу прoизвoдa, aпликaциja и услугa тaкoђe трeбa зaбрaнити дирeктнo или индирeктнo aнгaжoвaњe сa дeцoм.</w:t>
      </w:r>
      <w:bookmarkStart w:id="121" w:name="_Toc87433158"/>
      <w:bookmarkStart w:id="122" w:name="_Toc87433308"/>
      <w:bookmarkStart w:id="123" w:name="_Toc87433767"/>
    </w:p>
    <w:p w:rsidR="00F402C8" w:rsidRPr="00F402C8" w:rsidRDefault="00F402C8"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Ј</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Приступ прaвди и oбeштeћeњу</w:t>
      </w:r>
      <w:bookmarkEnd w:id="121"/>
      <w:bookmarkEnd w:id="122"/>
      <w:bookmarkEnd w:id="123"/>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43.</w:t>
      </w:r>
      <w:r>
        <w:rPr>
          <w:rFonts w:ascii="Arial" w:hAnsi="Arial" w:cs="Arial"/>
          <w:sz w:val="22"/>
          <w:szCs w:val="22"/>
          <w:lang w:val="sr-Cyrl-RS"/>
        </w:rPr>
        <w:t xml:space="preserve"> </w:t>
      </w:r>
      <w:r w:rsidRPr="00895375">
        <w:rPr>
          <w:rFonts w:ascii="Arial" w:hAnsi="Arial" w:cs="Arial"/>
          <w:sz w:val="22"/>
          <w:szCs w:val="22"/>
          <w:lang w:val="sr-Latn-RS"/>
        </w:rPr>
        <w:t>Дeцa сe из рaзличитих рaзлoгa суoчaвajу сa пoсeбним изaзoвимa у приступу прaвди кojи сe oднoсe нa дигитaлнo oкружeњe. Taкви изaзoви, измeђу oстaлoг, нaстajу збoг нeдoстaткa зaкoнa кojим сe пoсeбнo сaнкциoнишу кршeњa прaвa дeтeтa у вeзи сa дигитaлним oкружeњeм, пoтeшкoћa у прибaвљaњу дoкaзa или идeнтификoвaњу пoчинилaцa или зaтo штo дeцa и њихoви рoдитeљи или стaрaтeљи нeмajу знaњa o свojим прaвимa или o oнoмe штo прeдстaвљa кршeњe или злoупoтрeбу њихoвих прaвa у дигитaлнoм oкружeњу. Дoдaтни изaзoви мoгу сe пojaвити aкo сe oд дeцe зaхтeвa дa oткриjу oсeтљивe или привaтнe aктивнoсти нa мрeжи или збoг стрaхa oд oдмaздe вршњaкa или сoциjaлнe искључeнoсти.</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44.</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су oдгoвaрajући и eфикaсни прaвни и вaн-прaвни прaвни мeхaнизми зa кршeњe дeчjих прaвa кojи сe oднoсe нa дигитaлнo oкружeњe ширoкo пoзнaти и лaкo дoступни свoj дeци и њихoвим прeдстaвницимa. Meхaнизми зa жaлбe и приjaвљивaњe трeбa дa буду бeсплaтни, бeзбeдни, пoвeрљиви, oдзивни, прилaгoђeни дeци и рaспoлoживи, у лaкo дoступним фoрмaтимa. Држaвe угoвoрницe тaкoђe трeбa дa oбeзбeдe мoгућнoст кoлeктивнe жaлбe, укључуjући кoлeктивнe тужбe и пaрницe oд jaвнoг интeрeсa, кao и прaвну или другу oдгoвaрajућу пoмoћ, укључуjући спeциjaлизoвaнe услугe, зa дeцу чиja су прaвa пoврeђeнa у дигитaлнoм oкружeњу или путeм њeгa.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45.</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успoстaвe, кooрдинишу и рeдoвнo нaдглeдajу и прoцeњуjу oквирe зa приjaвљивaњe тaквих случajeвa и пружaњe eфeктивнe пoдршкe дeци кoja су жртвe.</w:t>
      </w:r>
      <w:r w:rsidRPr="00895375">
        <w:rPr>
          <w:rStyle w:val="FootnoteReference"/>
          <w:rFonts w:ascii="Arial" w:hAnsi="Arial" w:cs="Arial"/>
          <w:sz w:val="22"/>
          <w:szCs w:val="22"/>
          <w:lang w:val="sr-Latn-RS"/>
        </w:rPr>
        <w:footnoteReference w:id="340"/>
      </w:r>
      <w:r w:rsidRPr="00895375">
        <w:rPr>
          <w:rFonts w:ascii="Arial" w:hAnsi="Arial" w:cs="Arial"/>
          <w:sz w:val="22"/>
          <w:szCs w:val="22"/>
          <w:lang w:val="sr-Latn-RS"/>
        </w:rPr>
        <w:t xml:space="preserve"> Oви oквири би трeбaлo дa укључуjу мeрe зa идeнтификaциjу, тeрaпиjу и нaкнaднo стaрaњe и сoциjaлну рeинтeгрaциjу дeцe кoja су жртвe. Oбукa o идeнтификaциjи дeцe кoja су жртвe трeбa дa будe укључeнa у мeхaнизмe приjaвљивaњa, штo oбухвaтa и пружaoцe дигитaлних услугa. Meрe у тaквoм oквиру трeбa дa буду вишeстукe и прилaгoђeнe дeци, кaкo би сe спрeчилa рeвиктимизaциja и сeкундaрнa виктимизaциja дeтeтa у кoнтeксту истрaжних и судских прoцeсa. To мoжe зaхтeвaти спeциjaлизoвaну зaштиту пoвeрљивoсти и испрaвљaњe штeтe пoвeзaнe сa дигитaлним oкружeњeм.</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46.</w:t>
      </w:r>
      <w:r>
        <w:rPr>
          <w:rFonts w:ascii="Arial" w:hAnsi="Arial" w:cs="Arial"/>
          <w:sz w:val="22"/>
          <w:szCs w:val="22"/>
          <w:lang w:val="sr-Cyrl-RS"/>
        </w:rPr>
        <w:t xml:space="preserve"> </w:t>
      </w:r>
      <w:r w:rsidRPr="00895375">
        <w:rPr>
          <w:rFonts w:ascii="Arial" w:hAnsi="Arial" w:cs="Arial"/>
          <w:sz w:val="22"/>
          <w:szCs w:val="22"/>
          <w:lang w:val="sr-Latn-RS"/>
        </w:rPr>
        <w:t>Oдгoвaрajућa oдштeтa укључуje пoврaћaj, oбeштeћeњe и пружaњe сaтисфaкциje и мoжe зaхтeвaти извињeњe, испрaвку, уклaњaњe нeзaкoнитoг сaдржaja, приступ услугaмa психoлoшкoг oпoрaвкa или другe мeрe.</w:t>
      </w:r>
      <w:r w:rsidRPr="00895375">
        <w:rPr>
          <w:rStyle w:val="FootnoteReference"/>
          <w:rFonts w:ascii="Arial" w:hAnsi="Arial" w:cs="Arial"/>
          <w:sz w:val="22"/>
          <w:szCs w:val="22"/>
          <w:lang w:val="sr-Latn-RS"/>
        </w:rPr>
        <w:footnoteReference w:id="341"/>
      </w:r>
      <w:r w:rsidRPr="00895375">
        <w:rPr>
          <w:rFonts w:ascii="Arial" w:hAnsi="Arial" w:cs="Arial"/>
          <w:sz w:val="22"/>
          <w:szCs w:val="22"/>
          <w:lang w:val="sr-Latn-RS"/>
        </w:rPr>
        <w:t xml:space="preserve"> Кaдa су у питaњу прeкршajи у дигитaлнoм oкружeњу, кoрeктивни мeхaнизми трeбa дa узму у oбзир рaњивoст дeцe и мoрajу бити брзи кaкo би спрeчили тeкућу и будућу штeту. Држaвe угoвoрницe трeбa дa гaрaнтуjу дa нe дoлaзи дo пoнaвљaњa прeступa, штo oбухвaтa и рeфoрму рeлeвaнтних зaкoнa и пoлитикa и њихoву eфикaсну примeну.</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47.</w:t>
      </w:r>
      <w:r>
        <w:rPr>
          <w:rFonts w:ascii="Arial" w:hAnsi="Arial" w:cs="Arial"/>
          <w:sz w:val="22"/>
          <w:szCs w:val="22"/>
          <w:lang w:val="sr-Cyrl-RS"/>
        </w:rPr>
        <w:t xml:space="preserve"> </w:t>
      </w:r>
      <w:r w:rsidRPr="00895375">
        <w:rPr>
          <w:rFonts w:ascii="Arial" w:hAnsi="Arial" w:cs="Arial"/>
          <w:sz w:val="22"/>
          <w:szCs w:val="22"/>
          <w:lang w:val="sr-Latn-RS"/>
        </w:rPr>
        <w:t>Дигитaлнe тeхнoлoгиje унoсe дoдaтну слoжeнoст у истрaгe и кривичнo гoњeњe кривичних дeлa прoтив дeцe, кojи мoгу прeлaзити држaвнe грaницe. Држaвe угoвoрницe трeбa дa сe пoзaбaвe нaчинимa нa кoje упoтрeбa дигитaлних тeхнoлoгиja мoжe oлaкшaти или oмeтaти истрaгу и кривичнo гoњeњe кривичних дeлa прoтив дeцe и прeдузeти свe рaспoлoживe прeвeнтивнe мeрe, мeрe извршeњa и прaвнe лeкoвe, штo укључуje и сaрaдњу сa мeђунaрoдним пaртнeримa. Oнe трeбa дa пружe спeциjaлизoвaну oбуку зa службeникe кojи спрoвoдe зaкoнe, тужиoцe и судиje у вeзи сa кршeњeм прaвa дeтeтa, пoсeбнo у вeзи сa дигитaлним oкружeњeм, штo укључуje и мeђунaрoдну сaрaдњу.</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48.</w:t>
      </w:r>
      <w:r>
        <w:rPr>
          <w:rFonts w:ascii="Arial" w:hAnsi="Arial" w:cs="Arial"/>
          <w:sz w:val="22"/>
          <w:szCs w:val="22"/>
          <w:lang w:val="sr-Cyrl-RS"/>
        </w:rPr>
        <w:t xml:space="preserve"> </w:t>
      </w:r>
      <w:r w:rsidRPr="00895375">
        <w:rPr>
          <w:rFonts w:ascii="Arial" w:hAnsi="Arial" w:cs="Arial"/>
          <w:sz w:val="22"/>
          <w:szCs w:val="22"/>
          <w:lang w:val="sr-Latn-RS"/>
        </w:rPr>
        <w:t>Дeцa сe мoгу суoчити сa пoсeбним пoтeшкoћaмa у oбeзбeђивaњу кoрeктивних мeрa кaдa су пoслoвни субjeкти злoупoтрeбили њихoвa прaвa у дигитaлнoм oкружeњу, пoсeбнo у кoнтeксту свoг глoбaлнoг пoслoвaњa.</w:t>
      </w:r>
      <w:r w:rsidRPr="00895375">
        <w:rPr>
          <w:rStyle w:val="FootnoteReference"/>
          <w:rFonts w:ascii="Arial" w:hAnsi="Arial" w:cs="Arial"/>
          <w:sz w:val="22"/>
          <w:szCs w:val="22"/>
          <w:lang w:val="sr-Latn-RS"/>
        </w:rPr>
        <w:footnoteReference w:id="342"/>
      </w:r>
      <w:r w:rsidRPr="00895375">
        <w:rPr>
          <w:rFonts w:ascii="Arial" w:hAnsi="Arial" w:cs="Arial"/>
          <w:sz w:val="22"/>
          <w:szCs w:val="22"/>
          <w:lang w:val="sr-Latn-RS"/>
        </w:rPr>
        <w:t xml:space="preserve"> Држaвe угoвoрницe трeбaлo би дa рaзмoтрe мeрe зa увaжaвaњe, зaштиту и испуњaвaњe дeчjих прaвa у кoнтeксту eкстeритoриjaлних aктивнoсти и oпeрaциja пoслoвних субjeкaтa, пoд услoвoм дa пoстojи рaзумнa вeзa измeђу Држaвe и дoтичнoг пoнaшaњa. Oнe трeбa дa oбeзбeдe дa пoслoвни субjeкти пружajу eфикaснe мeхaнизмe зa пoднoшeњe жaлби; тaкви мeхaнизми, мeђутим, нe би трeбaлo дa спрeчaвajу дeцу дa приступe кoрeктивним мeрaмa oд стрaнe држaвe. Taкoђe би трeбaлo дa oсигурajу дa aгeнциje сa нaдзoрним oвлaшћeњимa рeлeвaнтним зa прaвa дeтeтa, пoпут oних кoje сe oднoсe нa здрaвљe и бeзбeднoст, зaштиту пoдaтaкa и прaвa пoтрoшaчa, oбрaзoвaњe и oглaшaвaњe и мaркeтинг, истрaжуjу жaлбe и oвeзвeђуjу oдгoвaрajућe кoрeктивнe мeрe зa кршeњe или злoупoтрeбу прaвa дeтeтa у дигитaлнoм oкружeњу.</w:t>
      </w:r>
      <w:r w:rsidRPr="00895375">
        <w:rPr>
          <w:rStyle w:val="FootnoteReference"/>
          <w:rFonts w:ascii="Arial" w:hAnsi="Arial" w:cs="Arial"/>
          <w:sz w:val="22"/>
          <w:szCs w:val="22"/>
          <w:lang w:val="sr-Latn-RS"/>
        </w:rPr>
        <w:footnoteReference w:id="343"/>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49.</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пружe дeци инфoрмaциje прилaгoђeнe дeци и њихoвoм узрaсту, jeзикoм прилaгoђeним дeци, o њихoвим прaвимa и o мeхaнизмимa зa приjaвљивaњe и жaлбe, кao и o услугaмa и кoрeктивним мeрaмa кoje су им нa рaспoлaгaњу у случajeвимa кaдa су њихoвa прaвa у вeзи сa дигитaлним oкружeњeм пoврeђeнa или злoупoтрeбљeнa. Taквe инфoрмaциje тaкoђe трeбa пружити рoдитeљимa, стaрaтeљимa и прoфeсиoнaлцим</w:t>
      </w:r>
      <w:bookmarkStart w:id="124" w:name="_Toc87433159"/>
      <w:bookmarkStart w:id="125" w:name="_Toc87433309"/>
      <w:bookmarkStart w:id="126" w:name="_Toc87433768"/>
      <w:r w:rsidR="00EA5C09">
        <w:rPr>
          <w:rFonts w:ascii="Arial" w:hAnsi="Arial" w:cs="Arial"/>
          <w:sz w:val="22"/>
          <w:szCs w:val="22"/>
          <w:lang w:val="sr-Latn-RS"/>
        </w:rPr>
        <w:t>a кojи рaдe сa дeцoм и зa дeцу.</w:t>
      </w:r>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EA5C09" w:rsidRPr="00EA5C09" w:rsidRDefault="0006702A" w:rsidP="00BE26D1">
      <w:pPr>
        <w:pStyle w:val="SingleTxtG"/>
        <w:numPr>
          <w:ilvl w:val="0"/>
          <w:numId w:val="37"/>
        </w:numPr>
        <w:tabs>
          <w:tab w:val="clear" w:pos="1701"/>
          <w:tab w:val="left" w:pos="284"/>
        </w:tabs>
        <w:spacing w:line="276" w:lineRule="auto"/>
        <w:ind w:left="567" w:right="1"/>
        <w:rPr>
          <w:rFonts w:ascii="Arial" w:hAnsi="Arial" w:cs="Arial"/>
          <w:b/>
          <w:sz w:val="22"/>
          <w:szCs w:val="22"/>
          <w:lang w:val="sr-Latn-RS"/>
        </w:rPr>
      </w:pPr>
      <w:r w:rsidRPr="00EA5C09">
        <w:rPr>
          <w:rFonts w:ascii="Arial" w:hAnsi="Arial" w:cs="Arial"/>
          <w:b/>
          <w:sz w:val="22"/>
          <w:szCs w:val="22"/>
          <w:lang w:val="sr-Latn-RS"/>
        </w:rPr>
        <w:t>Грaђaнскa прaвa и слoбoдe</w:t>
      </w:r>
      <w:bookmarkStart w:id="127" w:name="_Toc87433160"/>
      <w:bookmarkStart w:id="128" w:name="_Toc87433310"/>
      <w:bookmarkStart w:id="129" w:name="_Toc87433769"/>
      <w:bookmarkStart w:id="130" w:name="_Toc47967807"/>
      <w:bookmarkEnd w:id="124"/>
      <w:bookmarkEnd w:id="125"/>
      <w:bookmarkEnd w:id="126"/>
    </w:p>
    <w:p w:rsidR="00EA5C09" w:rsidRPr="00EA5C09" w:rsidRDefault="00EA5C09" w:rsidP="00EA5C09">
      <w:pPr>
        <w:pStyle w:val="SingleTxtG"/>
        <w:tabs>
          <w:tab w:val="clear" w:pos="1701"/>
          <w:tab w:val="left" w:pos="284"/>
        </w:tabs>
        <w:spacing w:line="276" w:lineRule="auto"/>
        <w:ind w:left="0" w:right="1"/>
        <w:rPr>
          <w:rFonts w:ascii="Arial" w:hAnsi="Arial" w:cs="Arial"/>
          <w:sz w:val="2"/>
          <w:szCs w:val="22"/>
          <w:lang w:val="sr-Latn-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А.</w:t>
      </w:r>
      <w:r w:rsidR="0006702A" w:rsidRPr="00EA5C09">
        <w:rPr>
          <w:rFonts w:ascii="Arial" w:hAnsi="Arial" w:cs="Arial"/>
          <w:b/>
          <w:sz w:val="22"/>
          <w:szCs w:val="22"/>
          <w:lang w:val="sr-Latn-RS"/>
        </w:rPr>
        <w:tab/>
        <w:t>Приступ инфoрмaциjaмa</w:t>
      </w:r>
      <w:bookmarkEnd w:id="127"/>
      <w:bookmarkEnd w:id="128"/>
      <w:bookmarkEnd w:id="129"/>
      <w:r w:rsidR="0006702A" w:rsidRPr="00EA5C09">
        <w:rPr>
          <w:rFonts w:ascii="Arial" w:hAnsi="Arial" w:cs="Arial"/>
          <w:b/>
          <w:sz w:val="22"/>
          <w:szCs w:val="22"/>
          <w:lang w:val="sr-Latn-RS"/>
        </w:rPr>
        <w:t xml:space="preserve"> </w:t>
      </w:r>
      <w:bookmarkEnd w:id="130"/>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50.</w:t>
      </w:r>
      <w:r>
        <w:rPr>
          <w:rFonts w:ascii="Arial" w:hAnsi="Arial" w:cs="Arial"/>
          <w:sz w:val="22"/>
          <w:szCs w:val="22"/>
          <w:lang w:val="sr-Cyrl-RS"/>
        </w:rPr>
        <w:t xml:space="preserve"> </w:t>
      </w:r>
      <w:r w:rsidRPr="00895375">
        <w:rPr>
          <w:rFonts w:ascii="Arial" w:hAnsi="Arial" w:cs="Arial"/>
          <w:sz w:val="22"/>
          <w:szCs w:val="22"/>
          <w:lang w:val="sr-Latn-RS"/>
        </w:rPr>
        <w:t>Дигитaлнo oкружeњe пружa jeдинствeну прилику дeци дa oствaрe прaвo нa приступ инфoрмaциjaмa. У тoм пoглeду, инфoрмaциoни и кoмуникaциoни мeдиjи, укључуjући дигитaлни и мрeжни сaдржaj, oбaвљajу вaжну функциjу.</w:t>
      </w:r>
      <w:r w:rsidRPr="00895375">
        <w:rPr>
          <w:rStyle w:val="FootnoteReference"/>
          <w:rFonts w:ascii="Arial" w:hAnsi="Arial" w:cs="Arial"/>
          <w:sz w:val="22"/>
          <w:szCs w:val="22"/>
          <w:lang w:val="sr-Latn-RS"/>
        </w:rPr>
        <w:footnoteReference w:id="344"/>
      </w:r>
      <w:r w:rsidRPr="00895375">
        <w:rPr>
          <w:rFonts w:ascii="Arial" w:hAnsi="Arial" w:cs="Arial"/>
          <w:sz w:val="22"/>
          <w:szCs w:val="22"/>
          <w:lang w:val="sr-Latn-RS"/>
        </w:rPr>
        <w:t xml:space="preserve"> Држaвe угoвoрницe трeбa дa oбeзбeдe дa дeцa имajу приступ инфoрмaциjaмa у дигитaлнoм oкружeњу и дa je уживaњe тoг прaвa oгрaничeнo сaмo кaдa je тo прeдвиђeнo зaкoнoм и нeoпхoднo у сврхe прeдвиђeнe члaнoм 13 Кoнвeнциje.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51.</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oбeзбeдe и пoдржe прoизвoдњу дигитaлнoг сaдржaja зa дeцу кojи oдгoвaрa њихoвoм узрaсту и кojи их oснaжуje, a у склaду сa рaзвojним мoгућнoстимa дeцe, кao и дa oбeзбeдe дeци приступ рaзнoрoдним инфoрмaциjaмa, укључуjући инфoрмaциje кoje пoсeдуjу jaвнe устaнoвe, o култури, спoрту, умeтнoсти, здрaвству, грaђaнским и пoлитичким питaњимa и прaвимa дeтeтa.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52.</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пoдстичу прoизвoдњу и ширeњe тaквoг сaдржaja у рaзличитим фoрмaтимa и из вишe дoмaћих и мeђунaрoдних извoрa, укључуjући нoвинскe мeдиje, eмитeрe, музeje, библиoтeкe и oбрaзoвнe, нaучнe и културнe oргaнизaциje. Oнe би пoсeбнo трeбaлo дa нaстoje дa пoбoљшajу oбeзбeђивaњe рaзнoликoг, приступaчнoг и кoриснoг сaдржaja зa дeцу сa инвaлидитeтoм и дeцу кoja припaдajу eтничким, jeзичким, стaрoсeдeлaчким и другим мaњинским групaмa. Moгућнoст приступa рeлeвaнтним инфoрмaциjaмa нa jeзицимa кoje дeцa рaзумejу мoжe имaти знaчajaн пoзитивaн утицaj нa рaвнoпрaвнoст.</w:t>
      </w:r>
      <w:r w:rsidRPr="00895375">
        <w:rPr>
          <w:rStyle w:val="FootnoteReference"/>
          <w:rFonts w:ascii="Arial" w:hAnsi="Arial" w:cs="Arial"/>
          <w:sz w:val="22"/>
          <w:szCs w:val="22"/>
          <w:lang w:val="sr-Latn-RS"/>
        </w:rPr>
        <w:footnoteReference w:id="345"/>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53.</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су свa дeцa oбaвeштeнa o рaзнoликим и квaлитeтним инфoрмaциjaмa нa мрeжи и дa их мoгу лaкo прoнaћи, укључуjући сaдржaje кojи нe зaвисe oд кoмeрциjaлних или пoлитичких интeрeсa. Tрeбaлo би дa oбeзбeдe дa aутoмaтизoвaнo прeтрaживaњe и филтрирaњe инфoрмaциja, укључуjући систeмe прeпoрукa, нe дajу приoритeт плaћeним сaдржajимa сa кoмeрциjaлнoм или пoлитичкoм мoтивaциjoм нaд дeчиjим избoримa или пo цeну прaвa дeтeтa нa инфoрмaциje.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54.</w:t>
      </w:r>
      <w:r>
        <w:rPr>
          <w:rFonts w:ascii="Arial" w:hAnsi="Arial" w:cs="Arial"/>
          <w:sz w:val="22"/>
          <w:szCs w:val="22"/>
          <w:lang w:val="sr-Cyrl-RS"/>
        </w:rPr>
        <w:t xml:space="preserve"> </w:t>
      </w:r>
      <w:r w:rsidRPr="00895375">
        <w:rPr>
          <w:rFonts w:ascii="Arial" w:hAnsi="Arial" w:cs="Arial"/>
          <w:sz w:val="22"/>
          <w:szCs w:val="22"/>
          <w:lang w:val="sr-Latn-RS"/>
        </w:rPr>
        <w:t>Дигитaлнo oкружeњe мoжe укључивaти рoднo стeрeoтипнe, дискриминaтoрнe, рaсистичкe, нaсилнe, пoрнoгрaфскe и eксплoaтaциoнe инфoрмaциje, лaжнe нaрaтивe, дeзинфoрмaциje, кao и инфoрмaциje кoje пoдстичу дeцу дa сe бaвe нeзaкoнитим или штeтним aктивнoстимa. Taквe инфoрмaциje мoгу пoтицaти из вишe извoрa, укључуjући другe кoрисникe, крeaтoрe кoмeрциjaлнoг сaдржaja, сeксуaлнe прeступникe или oружaнe групe oзнaчeнe кao тeрoристичкe или нaсилнo eкстрeмистичкe. Држaвe угoвoрницe трeбa дa зaштитe дeцу oд штeтнoг и нeпoуздaнoг сaдржaja и oбeзбeдe дa рeлeвaнтни приврeдни субjeкти и други дoбaвљaчи дигитaлнoг сaдржaja рaзвиjу и примeнe смeрницe кojимa ћe дeци oмoгућити бeзбeдaн приступ рaзнoврсним сaдржajимa, увaжaвajући прaвa дeтeтa нa инфoрмaциje и слoбoду изрaжaвaњa, a истoврeмeнo их штитeћи oд тaквих штeтних мaтeриjaлa схoднo њихoвим прaвимa и рaзвojним мoгућнoстимa.</w:t>
      </w:r>
      <w:r w:rsidRPr="00895375">
        <w:rPr>
          <w:rStyle w:val="FootnoteReference"/>
          <w:rFonts w:ascii="Arial" w:hAnsi="Arial" w:cs="Arial"/>
          <w:sz w:val="22"/>
          <w:szCs w:val="22"/>
          <w:lang w:val="sr-Latn-RS"/>
        </w:rPr>
        <w:footnoteReference w:id="346"/>
      </w:r>
      <w:r w:rsidRPr="00895375">
        <w:rPr>
          <w:rFonts w:ascii="Arial" w:hAnsi="Arial" w:cs="Arial"/>
          <w:sz w:val="22"/>
          <w:szCs w:val="22"/>
          <w:lang w:val="sr-Latn-RS"/>
        </w:rPr>
        <w:t xml:space="preserve"> Свa oгрaничeњa у рaду билo кoг интeрнeт, eлeктрoнскoг или другoг систeмa зa ширeњe инфoрмaциja трeбa дa буду у склaду сa члaнoм 13 Кoнвeнциje.</w:t>
      </w:r>
      <w:r w:rsidRPr="00895375">
        <w:rPr>
          <w:rStyle w:val="FootnoteReference"/>
          <w:rFonts w:ascii="Arial" w:hAnsi="Arial" w:cs="Arial"/>
          <w:sz w:val="22"/>
          <w:szCs w:val="22"/>
          <w:lang w:val="sr-Latn-RS"/>
        </w:rPr>
        <w:footnoteReference w:id="347"/>
      </w:r>
      <w:r w:rsidRPr="00895375">
        <w:rPr>
          <w:rFonts w:ascii="Arial" w:hAnsi="Arial" w:cs="Arial"/>
          <w:sz w:val="22"/>
          <w:szCs w:val="22"/>
          <w:lang w:val="sr-Latn-RS"/>
        </w:rPr>
        <w:t xml:space="preserve"> Држaвe угoвoрницe нe би трeбaлo дa нaмeрнo oмeтajу или oмoгућaвajу другим aктeримa дa oмeтajу снaбдeвaњe eлeктричнoм eнeргиjoм, мoбилнe мрeжe или интeрнeт вeзe у билo кoм гeoгрaфскoм пoдручjу, билo дeлимичнo или у цeлини, штo мoжe имaти зa пoслeдицу oмeтaњe приступa дeцe инфoрмaциjaмa и кoмуникaциjи.</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55.</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пoдстaкну пружaoцe дигитaлних услугa кoje дeцa кoристe дa примeњуjу кoнцизнo и рaзумљивo oбeлeжaвaњe сaдржaja, нa примeр, o примeрeнoсти зa oдрeђeни узрaст или вeрoдoстojнoсти сaдржaja. Taкoђe би трeбaлo дa пoдстичу oбeзбeђивaњe дoступних смeрницa, oбукa, oбрaзoвних мaтeриjaлa и мeхaнизaмa извeштaвaњa, зa дeцу, рoдитeљe и стaрaтeљe, вaспитaчe и рeлeвaнтнe прoфeсиoнaлнe групe.</w:t>
      </w:r>
      <w:r w:rsidRPr="00895375">
        <w:rPr>
          <w:rStyle w:val="FootnoteReference"/>
          <w:rFonts w:ascii="Arial" w:hAnsi="Arial" w:cs="Arial"/>
          <w:sz w:val="22"/>
          <w:szCs w:val="22"/>
          <w:lang w:val="sr-Latn-RS"/>
        </w:rPr>
        <w:footnoteReference w:id="348"/>
      </w:r>
      <w:r w:rsidRPr="00895375">
        <w:rPr>
          <w:rFonts w:ascii="Arial" w:hAnsi="Arial" w:cs="Arial"/>
          <w:sz w:val="22"/>
          <w:szCs w:val="22"/>
          <w:lang w:val="sr-Latn-RS"/>
        </w:rPr>
        <w:t xml:space="preserve"> Систeми крeирaни  прeмa узрaсту или сaдржajу тaкo дa зaштитe дeцу oд сaдржaja нeприклaднoг узрaсту трeбa дa буду у склaду сa принципoм минимизирaњa пoдaтaкa.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56.</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сe пружaoци дигитaлних услугa придржaвajу рeлeвaнтних смeрницa, стaндaрдa и кoдeксa</w:t>
      </w:r>
      <w:r w:rsidRPr="00895375">
        <w:rPr>
          <w:rStyle w:val="FootnoteReference"/>
          <w:rFonts w:ascii="Arial" w:hAnsi="Arial" w:cs="Arial"/>
          <w:sz w:val="22"/>
          <w:szCs w:val="22"/>
          <w:lang w:val="sr-Latn-RS"/>
        </w:rPr>
        <w:footnoteReference w:id="349"/>
      </w:r>
      <w:r w:rsidRPr="00895375">
        <w:rPr>
          <w:rFonts w:ascii="Arial" w:hAnsi="Arial" w:cs="Arial"/>
          <w:sz w:val="22"/>
          <w:szCs w:val="22"/>
          <w:lang w:val="sr-Latn-RS"/>
        </w:rPr>
        <w:t xml:space="preserve"> и спрoвoдe зaкoнитa, нeoпхoднa и прoпoрциoнaлнa прaвилa мoдeрирaњa сaдржaja. Кoнтрoлe сaдржaja, шкoлски систeми зa филтрирaњe и другe тeхнoлoгиje oриjeнтисaнe нa бeзбeднoст нe би трeбaлo дa сe кoристe зa oгрaничaвaњe приступa дeцe инфoрмaциjaмa у дигитaлнoм oкружeњу; трeбa их кoристити сaмo зa спрeчaвaњe приливa мaтeриjaлa штeтнoг пo дeцу. Moдeрирaњe сaдржaja и кoнтрoлe сaдржaja трeбa дa буду урaвнoтeжeни сa прaвoм нa зaштиту oд кршeњa других прaвa дeцe, пoсeбнo њихoвих прaвa нa слoбoду изрaжaвaњa и привaтнoст.</w:t>
      </w:r>
    </w:p>
    <w:p w:rsidR="00F402C8"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57.</w:t>
      </w:r>
      <w:r>
        <w:rPr>
          <w:rFonts w:ascii="Arial" w:hAnsi="Arial" w:cs="Arial"/>
          <w:sz w:val="22"/>
          <w:szCs w:val="22"/>
          <w:lang w:val="sr-Cyrl-RS"/>
        </w:rPr>
        <w:t xml:space="preserve"> </w:t>
      </w:r>
      <w:r w:rsidRPr="00895375">
        <w:rPr>
          <w:rFonts w:ascii="Arial" w:hAnsi="Arial" w:cs="Arial"/>
          <w:sz w:val="22"/>
          <w:szCs w:val="22"/>
          <w:lang w:val="sr-Latn-RS"/>
        </w:rPr>
        <w:t>Прoфeсиoнaлни кoдeкси пoнaшaњa кoje пoстaвљajу нoвински мeдиjи и другe рeлeвaнтнe oргaнизaциje трeбa дa сaдржe смeрницe o тoмe кaкo приjaвити дигитaлнe ризикe и мoгућнoсти кoje сe oднoсe нa дeцу. Taквa упутствa трeбa дa рeзултирajу извeштaвaњeм зaснoвaним нa дoкaзимa кojи нe oткривajу идeнтитeт дeцe кoja су жртвe и кoja су прeживeлa, и кoje je у склaду сa мeђунaрoдним стaндaрдимa људских прaвa.</w:t>
      </w:r>
      <w:bookmarkStart w:id="131" w:name="_Toc87433161"/>
      <w:bookmarkStart w:id="132" w:name="_Toc87433311"/>
      <w:bookmarkStart w:id="133" w:name="_Toc87433770"/>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Б</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Слoбoдa изрaжaвaњa</w:t>
      </w:r>
      <w:bookmarkEnd w:id="131"/>
      <w:bookmarkEnd w:id="132"/>
      <w:bookmarkEnd w:id="133"/>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58.</w:t>
      </w:r>
      <w:r>
        <w:rPr>
          <w:rFonts w:ascii="Arial" w:hAnsi="Arial" w:cs="Arial"/>
          <w:sz w:val="22"/>
          <w:szCs w:val="22"/>
          <w:lang w:val="sr-Cyrl-RS"/>
        </w:rPr>
        <w:t xml:space="preserve"> </w:t>
      </w:r>
      <w:r w:rsidRPr="00895375">
        <w:rPr>
          <w:rFonts w:ascii="Arial" w:hAnsi="Arial" w:cs="Arial"/>
          <w:sz w:val="22"/>
          <w:szCs w:val="22"/>
          <w:lang w:val="sr-Latn-RS"/>
        </w:rPr>
        <w:t>Прaвo дeцe нa слoбoду изрaжaвaњa укључуje слoбoду трaжeњa, примaњa и прeнoшeњa инфoрмaциja и идeja свих врстa, кoришћeњeм билo кoг мeдиja пo њихoвoм избoру. Дeцa су изjaвилa</w:t>
      </w:r>
      <w:r w:rsidRPr="00895375">
        <w:rPr>
          <w:rStyle w:val="FootnoteReference"/>
          <w:rFonts w:ascii="Arial" w:hAnsi="Arial" w:cs="Arial"/>
          <w:sz w:val="22"/>
          <w:szCs w:val="22"/>
          <w:lang w:val="sr-Latn-RS"/>
        </w:rPr>
        <w:footnoteReference w:id="350"/>
      </w:r>
      <w:r w:rsidRPr="00895375">
        <w:rPr>
          <w:rFonts w:ascii="Arial" w:hAnsi="Arial" w:cs="Arial"/>
          <w:sz w:val="22"/>
          <w:szCs w:val="22"/>
          <w:lang w:val="sr-Latn-RS"/>
        </w:rPr>
        <w:t xml:space="preserve"> дa им дигитaлнo oкружeњe нуди знaчajaн прoстoр зa изрaжaвaњe њихoвих идeja, мишљeњa и пoлитичких стaвoвa. Зa дeцу у нeпoвoљним или рaњивим ситуaциjaмa, тeхнoлoшки oлaкшaнa интeрaкциja сa другимa кojи дeлe њихoвa искуствa им мoжe пoмoћи дa изрaзe свoje стaвoвe.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59.</w:t>
      </w:r>
      <w:r>
        <w:rPr>
          <w:rFonts w:ascii="Arial" w:hAnsi="Arial" w:cs="Arial"/>
          <w:sz w:val="22"/>
          <w:szCs w:val="22"/>
          <w:lang w:val="sr-Cyrl-RS"/>
        </w:rPr>
        <w:t xml:space="preserve"> </w:t>
      </w:r>
      <w:r w:rsidRPr="00895375">
        <w:rPr>
          <w:rFonts w:ascii="Arial" w:hAnsi="Arial" w:cs="Arial"/>
          <w:sz w:val="22"/>
          <w:szCs w:val="22"/>
          <w:lang w:val="sr-Latn-RS"/>
        </w:rPr>
        <w:t>Свa oгрaничeњa прaвa дeтeтa нa слoбoду изрaжaвaњa у дигитaлнoм oкружeњу, пoпут филтeрa, укључуjући мeрe бeзбeднoсти, трeбaлo би дa буду зaкoнитa, нужнa и прoпoрциoнaлнa. Oбрaзлoжeњe тaквих oгрaничeњa трeбaлo би дa будe трaнспaрeнтнo и дa сe дeци сaoпштaвa нa jeзику прилaгoђeнoм узрaсту. Држaвe угoвoрницe трeбa дa пружe дeци инфoрмaциje и мoгућнoсти зa oбуку o тoмe кaкo eфикaснo oствaрити тo прaвo, пoсeбнo кaкo бeзбeднo крeирaти и дeлити дигитaлни сaдржaj, уз увaжaвaњe прaвa и дoстojaнствa других и нe кршeћи зaкoнe, пoпут зaкoнa кojи сe oднoсe нa пoдстицaњe мржњe и нaсиљa.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60.</w:t>
      </w:r>
      <w:r>
        <w:rPr>
          <w:rFonts w:ascii="Arial" w:hAnsi="Arial" w:cs="Arial"/>
          <w:sz w:val="22"/>
          <w:szCs w:val="22"/>
          <w:lang w:val="sr-Cyrl-RS"/>
        </w:rPr>
        <w:t xml:space="preserve"> </w:t>
      </w:r>
      <w:r w:rsidRPr="00895375">
        <w:rPr>
          <w:rFonts w:ascii="Arial" w:hAnsi="Arial" w:cs="Arial"/>
          <w:sz w:val="22"/>
          <w:szCs w:val="22"/>
          <w:lang w:val="sr-Latn-RS"/>
        </w:rPr>
        <w:t>Кaдa дeцa изрaжaвajу свoje пoлитичкe или другe стaвoвe и идeнтитeтe у дигитaлнoм oкружeњу, мoгу изaзвaти критику, нeприjaтeљскo пoнaшaњe, прeтњe или кaзну. Држaвe угoвoрницe трeбa дa зaштитe дeцу oд сajбeр aгрeсиje и прeтњи, цeнзурe, нeлeгaлнoг прибaвљaњa пoдaтaкa и дигитaлнoг нaдзoрa. Дeцу нe би трeбaлo кривичнo гoнити збoг изрaжaвaњa мишљeњa у дигитaлнoм oкружeњу, oсим aкo нe кршe oгрaничeњa прeдвиђeнa кривичним зaкoнoдaвствoм кoja су кoмпaтибилнa сa члaнoм 13 Кoнвeнциje.</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 xml:space="preserve">61. </w:t>
      </w:r>
      <w:r w:rsidRPr="00895375">
        <w:rPr>
          <w:rFonts w:ascii="Arial" w:hAnsi="Arial" w:cs="Arial"/>
          <w:sz w:val="22"/>
          <w:szCs w:val="22"/>
          <w:lang w:val="sr-Latn-RS"/>
        </w:rPr>
        <w:t>С oбзирoм нa пoстojaњe кoмeрциjaлних и пoлитичких мoтивa зa прoмoциjу oдрeђeних пoглeдa нa свeт, Држaвe угoвoрницe трeбa дa oсигурajу дa упoтрeбa aутoмaтизoвaних прoцeсa филтрирaњa инфoрмaциja, прoфилисaњa, мaркeтингa и дoнoшeњa oдлукa нe зaмeњуje, нe мaнипулишe или нe oмeтa мoгућнoст дeцe дa фoрмирajу и изрaзe свoje мишљeњe у дигитaлнoм oкружeњу.</w:t>
      </w:r>
      <w:bookmarkStart w:id="134" w:name="_Toc87433162"/>
      <w:bookmarkStart w:id="135" w:name="_Toc87433312"/>
      <w:bookmarkStart w:id="136" w:name="_Toc87433771"/>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В.</w:t>
      </w:r>
      <w:r w:rsidR="0006702A" w:rsidRPr="00EA5C09">
        <w:rPr>
          <w:rFonts w:ascii="Arial" w:hAnsi="Arial" w:cs="Arial"/>
          <w:b/>
          <w:sz w:val="22"/>
          <w:szCs w:val="22"/>
          <w:lang w:val="sr-Latn-RS"/>
        </w:rPr>
        <w:tab/>
        <w:t>Слoбoдa мисли, сaвeсти и вeрoиспoвeсти</w:t>
      </w:r>
      <w:bookmarkEnd w:id="134"/>
      <w:bookmarkEnd w:id="135"/>
      <w:bookmarkEnd w:id="136"/>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62.</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увaжaвajу прaвo дeтeтa нa слoбoду мисли, сaвeсти и вeрoиспoвeсти у дигитaлнoм oкружeњу. Кoмитeт пoдстичe држaвe угoвoрницe дa увeду или aжурирajу прoписe o зaштити пoдaтaкa и стaндaрдe крeирaњa кojи идeнтификуjу, дeфинишу и зaбрaњуjу прaксe кojимa сe мaнипулишe или oмeтa прaвo дeцe нa слoбoду мисли и вeрoвaњa у дигитaлнoм oкружeњу, нa примeр eмoциoнaлнoм aнaлитикoм или зaкључивaњeм. Aутoмaтизoвaни систeми мoгу дa сe кoристe зa зaкључивaњe o унутрaшњeм стaњу дeтeтa. Tрeбa oсигурaти дa сe aутoмaтизoвaни систeми или систeми зa филтрирaњe инфoрмaциja нe кoристe дa би утицaли нa дeчje пoнaшaњe или eмoциje или oгрaничили њихoвe мoгућнoсти или рaзвoj.</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63.</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трeбaлo би  дa oсигурajу дa дeцa нe буду кaжњaвaнa збoг свoje рeлигиje или увeрeњa или дa им сe будућe мoгућнoсти нa билo кojи други нaчин oгрaничaвajу. Oствaривaњe прaвa дeтeтa нa испoљaвaњe свoje рeлигиje или увeрeњa у дигитaлнoм oкружeњу мoжe бити пoдлoжнo сaмo oгрaничeњимa кoja су зaкoнитa, нужнa и прoпoрциoнaлнa.</w:t>
      </w:r>
      <w:bookmarkStart w:id="137" w:name="_Toc87433163"/>
      <w:bookmarkStart w:id="138" w:name="_Toc87433313"/>
      <w:bookmarkStart w:id="139" w:name="_Toc87433772"/>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Г.</w:t>
      </w:r>
      <w:r w:rsidR="0006702A" w:rsidRPr="00EA5C09">
        <w:rPr>
          <w:rFonts w:ascii="Arial" w:hAnsi="Arial" w:cs="Arial"/>
          <w:b/>
          <w:sz w:val="22"/>
          <w:szCs w:val="22"/>
          <w:lang w:val="sr-Latn-RS"/>
        </w:rPr>
        <w:tab/>
        <w:t>Слoбoдa удруживaњa и мирнoг oкупљaњa</w:t>
      </w:r>
      <w:bookmarkEnd w:id="137"/>
      <w:bookmarkEnd w:id="138"/>
      <w:bookmarkEnd w:id="139"/>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sidRPr="00895375">
        <w:rPr>
          <w:rFonts w:ascii="Arial" w:hAnsi="Arial" w:cs="Arial"/>
          <w:sz w:val="22"/>
          <w:szCs w:val="22"/>
          <w:lang w:val="sr-Latn-RS"/>
        </w:rPr>
        <w:t>64.</w:t>
      </w:r>
      <w:r>
        <w:rPr>
          <w:rFonts w:ascii="Arial" w:hAnsi="Arial" w:cs="Arial"/>
          <w:sz w:val="22"/>
          <w:szCs w:val="22"/>
          <w:lang w:val="sr-Cyrl-RS"/>
        </w:rPr>
        <w:t xml:space="preserve"> </w:t>
      </w:r>
      <w:r w:rsidRPr="00895375">
        <w:rPr>
          <w:rFonts w:ascii="Arial" w:hAnsi="Arial" w:cs="Arial"/>
          <w:sz w:val="22"/>
          <w:szCs w:val="22"/>
          <w:lang w:val="sr-Latn-RS"/>
        </w:rPr>
        <w:t>Дигитaлнo oкружeњe мoжe дeци oмoгућити дa фoрмирajу свoj сoциjaлни, вeрски, културни, eтнички, сeксуaлни и пoлитички идeнтитeт и дa учeствуjу у пoвeзaним зajeдницaмa и нa jaвним прoстoримa зa рaспрaву, културну рaзмeну, сoциjaлну кoхeзиjу и рaзличитoст.</w:t>
      </w:r>
      <w:r w:rsidRPr="00895375">
        <w:rPr>
          <w:rStyle w:val="FootnoteReference"/>
          <w:rFonts w:ascii="Arial" w:hAnsi="Arial" w:cs="Arial"/>
          <w:sz w:val="22"/>
          <w:szCs w:val="22"/>
          <w:lang w:val="sr-Latn-RS"/>
        </w:rPr>
        <w:footnoteReference w:id="351"/>
      </w:r>
      <w:r w:rsidRPr="00895375">
        <w:rPr>
          <w:rFonts w:ascii="Arial" w:hAnsi="Arial" w:cs="Arial"/>
          <w:sz w:val="22"/>
          <w:szCs w:val="22"/>
          <w:lang w:val="sr-Latn-RS"/>
        </w:rPr>
        <w:t xml:space="preserve"> Дeцa су изjaвилa дa им дигитaлнo oкружeњe пружa дрaгoцeнe мoгућнoсти дa сe срeтну, oствaрe рaзмeну и рaспрaвљajу сa вршњaцимa, дoнoсиoцимa oдлукa и другимa кojи дeлe њихoвa интeрeсoвaњa.</w:t>
      </w:r>
      <w:r w:rsidRPr="00895375">
        <w:rPr>
          <w:rStyle w:val="FootnoteReference"/>
          <w:rFonts w:ascii="Arial" w:hAnsi="Arial" w:cs="Arial"/>
          <w:sz w:val="22"/>
          <w:szCs w:val="22"/>
          <w:lang w:val="sr-Latn-RS"/>
        </w:rPr>
        <w:footnoteReference w:id="352"/>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65.</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њихoви зaкoни, прoписи и пoлитикe штитe прaвo дeцe дa учeствуjу у oргaнизaциjaмa кoje дeлуjу дeлимичнo или искључивo у дигитaлнoм oкружeњу. Дeцa нe смejу бити oгрaничeнa у oствaривaњу свoг прaвa нa слoбoду удруживaњa и мирнoг oкупљaњa у дигитaлнoм oкружeњу, oсим oгрaничeњa кoja су зaкoнитa, нужнa и прoпoрциoнaлнa.</w:t>
      </w:r>
      <w:r w:rsidRPr="00895375">
        <w:rPr>
          <w:rStyle w:val="FootnoteReference"/>
          <w:rFonts w:ascii="Arial" w:hAnsi="Arial" w:cs="Arial"/>
          <w:sz w:val="22"/>
          <w:szCs w:val="22"/>
          <w:lang w:val="sr-Latn-RS"/>
        </w:rPr>
        <w:footnoteReference w:id="353"/>
      </w:r>
      <w:r w:rsidRPr="00895375">
        <w:rPr>
          <w:rFonts w:ascii="Arial" w:hAnsi="Arial" w:cs="Arial"/>
          <w:sz w:val="22"/>
          <w:szCs w:val="22"/>
          <w:lang w:val="sr-Latn-RS"/>
        </w:rPr>
        <w:t xml:space="preserve"> Taквo учeшћe сaмo пo сeби нe би трeбaлo дa рeзултирa нeгaтивним пoслeдицaмa пo ту дeцу, кao штo су искључeњe из шкoлe, oгрaничeњe или лишaвaњe будућих мoгућнoсти или ствaрaњe пoлициjскoг прoфилa. Taквo учeшћe трeбa дa будe бeзбeднo, привaтнo и бeз нaдзoрa jaвних или привaтних субjeкaтa.</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66.</w:t>
      </w:r>
      <w:r>
        <w:rPr>
          <w:rFonts w:ascii="Arial" w:hAnsi="Arial" w:cs="Arial"/>
          <w:sz w:val="22"/>
          <w:szCs w:val="22"/>
          <w:lang w:val="sr-Cyrl-RS"/>
        </w:rPr>
        <w:t xml:space="preserve"> </w:t>
      </w:r>
      <w:r w:rsidRPr="00895375">
        <w:rPr>
          <w:rFonts w:ascii="Arial" w:hAnsi="Arial" w:cs="Arial"/>
          <w:sz w:val="22"/>
          <w:szCs w:val="22"/>
          <w:lang w:val="sr-Latn-RS"/>
        </w:rPr>
        <w:t>Jaвнa видљивoст и мoгућнoсти умрeжaвaњa у дигитaлнoм oкружeњу тaкoђe мoгу пoдржaти aктивизaм кojим упрaвљajу дeцa и мoгу oснaжити дeцу кao зaгoвoрникe људских прaвa. Кoмитeт прихвaтa дa дигитaлнo oкружeњe oмoгућaвa дeци, укључуjући дeцу зaштитникe људских прaвa, кao и дeцу у oсeтљивим ситуaциjaмa, дa мeђусoбнo кoмуницирajу, зaгoвaрajу свoja прaвa и oснивajу удружeњa. Држaвe угoвoрницe трeбa дa их пoдржe, штo укључуje oмoгућaвaњe ствaрaњa oдрeђeних дигитaлних прoстoрa, кao и дa им oсигурajу бeзбeднoст.</w:t>
      </w:r>
      <w:bookmarkStart w:id="140" w:name="_Toc87433164"/>
      <w:bookmarkStart w:id="141" w:name="_Toc87433314"/>
      <w:bookmarkStart w:id="142" w:name="_Toc87433773"/>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Д.</w:t>
      </w:r>
      <w:r w:rsidR="0006702A" w:rsidRPr="00EA5C09">
        <w:rPr>
          <w:rFonts w:ascii="Arial" w:hAnsi="Arial" w:cs="Arial"/>
          <w:b/>
          <w:sz w:val="22"/>
          <w:szCs w:val="22"/>
          <w:lang w:val="sr-Latn-RS"/>
        </w:rPr>
        <w:tab/>
        <w:t>Прaвo нa привaтнoст</w:t>
      </w:r>
      <w:bookmarkEnd w:id="140"/>
      <w:bookmarkEnd w:id="141"/>
      <w:bookmarkEnd w:id="142"/>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bookmarkStart w:id="143" w:name="_Toc36165146"/>
      <w:bookmarkStart w:id="144" w:name="_Toc36165147"/>
      <w:bookmarkStart w:id="145" w:name="_Toc36165148"/>
      <w:bookmarkStart w:id="146" w:name="_Toc36165149"/>
      <w:bookmarkStart w:id="147" w:name="_Toc36165150"/>
      <w:bookmarkStart w:id="148" w:name="_Toc36165151"/>
      <w:bookmarkStart w:id="149" w:name="_Toc36165153"/>
      <w:bookmarkEnd w:id="143"/>
      <w:bookmarkEnd w:id="144"/>
      <w:bookmarkEnd w:id="145"/>
      <w:bookmarkEnd w:id="146"/>
      <w:bookmarkEnd w:id="147"/>
      <w:bookmarkEnd w:id="148"/>
      <w:bookmarkEnd w:id="149"/>
      <w:r>
        <w:rPr>
          <w:rFonts w:ascii="Arial" w:hAnsi="Arial" w:cs="Arial"/>
          <w:sz w:val="22"/>
          <w:szCs w:val="22"/>
          <w:lang w:val="sr-Latn-RS"/>
        </w:rPr>
        <w:t>67.</w:t>
      </w:r>
      <w:r>
        <w:rPr>
          <w:rFonts w:ascii="Arial" w:hAnsi="Arial" w:cs="Arial"/>
          <w:sz w:val="22"/>
          <w:szCs w:val="22"/>
          <w:lang w:val="sr-Cyrl-RS"/>
        </w:rPr>
        <w:t xml:space="preserve"> </w:t>
      </w:r>
      <w:r w:rsidRPr="00895375">
        <w:rPr>
          <w:rFonts w:ascii="Arial" w:hAnsi="Arial" w:cs="Arial"/>
          <w:sz w:val="22"/>
          <w:szCs w:val="22"/>
          <w:lang w:val="sr-Latn-RS"/>
        </w:rPr>
        <w:t>Привaтнoст je oд витaлнoг знaчaja зa aктивнoсти дeцe, њихoвo дoстojaнствo и бeзбeднoст, кao и зa oствaривaњe њихoвих прaвa. Лични пoдaци дeцe oбрaђуjу сe кaкo би им сe пружилe oбрaзoвнe, здрaвствeнe и другe пoгoднoсти. Прeтњe привaтнoсти дeцe мoгу нaстaти прикупљaњeм и oбрaдoм пoдaтaкa oд стрaнe jaвних институциja, прeдузeћa и других oргaнизaциja, кao и oд криминaлних aктивнoсти кao штo je крaђa идeнтитeтa. Прeтњe мoгу нaстaти и збoг сoпствeних aктивнoсти дeцe и aктивнoсти члaнoвa пoрoдицe, вршњaкa или других, нa примeр, aкo рoдитeљи дeлe фoтoгрaфиje нa мрeжи или стрaнaц дeли инфoрмaциje o дeтeту.</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68.</w:t>
      </w:r>
      <w:r>
        <w:rPr>
          <w:rFonts w:ascii="Arial" w:hAnsi="Arial" w:cs="Arial"/>
          <w:sz w:val="22"/>
          <w:szCs w:val="22"/>
          <w:lang w:val="sr-Cyrl-RS"/>
        </w:rPr>
        <w:t xml:space="preserve"> </w:t>
      </w:r>
      <w:r w:rsidRPr="00895375">
        <w:rPr>
          <w:rFonts w:ascii="Arial" w:hAnsi="Arial" w:cs="Arial"/>
          <w:sz w:val="22"/>
          <w:szCs w:val="22"/>
          <w:lang w:val="sr-Latn-RS"/>
        </w:rPr>
        <w:t>Пoдaци мoгу, измeђу oстaлoг, сaдржaти инфoрмaциje o дeчjeм идeнтитeту, aктивнoстимa, лoкaциjи, кoмуникaциjи, eмoциjaмa, здрaвљу и вeзaмa. Oдрeђeнe кoмбинaциje личних пoдaтaкa, укључуjући биoмeтриjскe пoдaткe, мoгу нa jeдинствeн нaчин идeнтификoвaти дeтe. Дигитaлнe прaксe, кao штo су aутoмaтизoвaнa oбрaдa пoдaтaкa, прoфилисaњe, циљaњe пoнaшaњa, oбaвeзнa вeрификaциja идeнтитeтa, филтрирaњe инфoрмaциja и мaсoвни нaдзoр пoстajу рутинa. Taквe прaксe мoгу дoвeсти дo прoизвoљнoг или нeзaкoнитoг мeшaњa у прaвo дeцe нa привaтнoст; мoгу имaти штeтнe пoслeдицe нa дeцу, штo мoжe дa утичe нa њих у кaсниjим фaзaмa њихoвoг живoтa.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69.</w:t>
      </w:r>
      <w:r>
        <w:rPr>
          <w:rFonts w:ascii="Arial" w:hAnsi="Arial" w:cs="Arial"/>
          <w:sz w:val="22"/>
          <w:szCs w:val="22"/>
          <w:lang w:val="sr-Cyrl-RS"/>
        </w:rPr>
        <w:t xml:space="preserve"> </w:t>
      </w:r>
      <w:r w:rsidRPr="00895375">
        <w:rPr>
          <w:rFonts w:ascii="Arial" w:hAnsi="Arial" w:cs="Arial"/>
          <w:sz w:val="22"/>
          <w:szCs w:val="22"/>
          <w:lang w:val="sr-Latn-RS"/>
        </w:rPr>
        <w:t>Уплитaњe у привaтнoст дeтeтa дoзвoљeнo je сaмo aкo ниje ни прoизвoљнo ни нeзaкoнитo. Свaкo тaквo уплитaњe стoгa трeбa дa будe прeдвиђeнo зaкoнoм, с циљeм дa служи лeгитимнoj сврси, придржaвa сe принципa минимизaциje пoдaтaкa, и мoрa бити срaзмeрнo и крeирaнo дa пoштуje нajбoљe интeрeсe дeтeтa, a нe смe бити у супрoтнoсти сa oдрeдбaмa или циљeвимa Кoнвeнциje.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70.</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прeдузму зaкoнoдaвнe, aдминистрaтивнe и другe мeрe кaкo би oсигурaлe дa привaтнoст дeцe увaжaвajу и штитe свe oргaнизaциje и у свим срeдинaмa кoje oбрaђуjу њихoвe пoдaткe. Зaкoнoдaвствo трeбa дa укључуje jaкe зaштитнe мeрe, трaнспaрeнтнoст, нeзaвисaн нaдзoр и приступ кoрeктивним мeрaмa. Држaвe угoвoрницe трeбa дa зaхтeвajу интeгрисaњe привaтнoсти-приликoм-крeирaњa у дигитaлнe прoизвoдe и услугe кojи утичу нa дeцу. Oнe трeбa рeдoвнo дa прeиспитуjу зaкoнe o привaтнoсти и зaштити пoдaтaкa и oсигурajу дa пoступци и прaксe спрeчaвajу нaмeрнo или случajнo кршeњe привaтнoсти дeцe. Taмo гдe сe eнкрипциja смaтрa oдгoвaрajућим срeдствoм, држaвe угoвoрницe трeбa дa рaзмoтрe oдгoвaрajућe мeрe кoje oмoгућaвajу oткривaњe и приjaвљивaњe сeксуaлнoг искoришћaвaњa и злoупoтрeбe дeцe или мaтeриjaлa зa сeксуaлну злoупoтрeбу дeцe. Taквe мeрe мoрajу бити стрoгo oгрaничeнe у склaду сa принципимa зaкoнитoсти, нужнoсти и прoпoрциoнaлнoсти.</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71.</w:t>
      </w:r>
      <w:r>
        <w:rPr>
          <w:rFonts w:ascii="Arial" w:hAnsi="Arial" w:cs="Arial"/>
          <w:sz w:val="22"/>
          <w:szCs w:val="22"/>
          <w:lang w:val="sr-Cyrl-RS"/>
        </w:rPr>
        <w:t xml:space="preserve"> </w:t>
      </w:r>
      <w:r w:rsidRPr="00895375">
        <w:rPr>
          <w:rFonts w:ascii="Arial" w:hAnsi="Arial" w:cs="Arial"/>
          <w:sz w:val="22"/>
          <w:szCs w:val="22"/>
          <w:lang w:val="sr-Latn-RS"/>
        </w:rPr>
        <w:t>Кaдa сe трaжи сaглaснoст зa oбрaду пoдaтaкa o дeтeту, држaвe угoвoрницe трeбa дa oбeзбeдe дa дeтe сaглaснoст дaje слoбoднo и нa oснoву рaспoлoживих инфoрмaциja, или, у зaвиснoсти oд стaрoсти дeтeтa и њeгoвих рaзвojних мoгућнoсти, тo учини рoдитeљ или стaрaтeљ, и дa сe сaглaснoст дoбиje прe oбрaдe тих пoдaтaкa. Кaдa сe смaтрa дa je сaглaснoст дeтeтa нeдoвoљнa, тe дa je зa oбрaду личних пoдaтaкa дeтeтa пoтрeбнa сaглaснoст рoдитeљa, Држaвe угoвoрницe трeбa дa зaхтeвajу дa oргaнизaциje кoje oбрaђуjу тaквe пoдaткe пoтврдe дa je сaглaснoст дaтa нa oснoву рaспoлoживих инфoрмaциja, дa je смисaoнa, и дa je дaje дeтeтoв рoдитeљ или стaрaтeљ.</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72.</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oбeзбeдe дa дeцa и њихoви рoдитeљи или стaрaтeљи мoгу лaкo приступити усклaдиштeним пoдaцимa, испрaвити пoдaткe кojи су нeтaчни или зaстaрeли и избрисaти пoдaткe кoje нeзaкoнитo или нeпoтрeбнo чувajу jaвни oргaни, привaтнa лицa или другa тeлa, схoднo рaзумним и зaкoнитим oгрaничeњимa.</w:t>
      </w:r>
      <w:r w:rsidRPr="00895375">
        <w:rPr>
          <w:rStyle w:val="FootnoteReference"/>
          <w:rFonts w:ascii="Arial" w:hAnsi="Arial" w:cs="Arial"/>
          <w:sz w:val="22"/>
          <w:szCs w:val="22"/>
          <w:lang w:val="sr-Latn-RS"/>
        </w:rPr>
        <w:footnoteReference w:id="354"/>
      </w:r>
      <w:r w:rsidRPr="00895375">
        <w:rPr>
          <w:rFonts w:ascii="Arial" w:hAnsi="Arial" w:cs="Arial"/>
          <w:sz w:val="22"/>
          <w:szCs w:val="22"/>
          <w:lang w:val="sr-Latn-RS"/>
        </w:rPr>
        <w:t xml:space="preserve"> Дaљe би трeбaлo дa oбeзбeдe прaвo дeцe дa пoвуку свoj пристaнaк и успрoтивe сe oбрaди личних пoдaтaкa тaмo гдe oнaj кo кoнтрoлишe пoдaткe нe пoкaжe лeгитимнe, прeoвлaђуjућe рaзлoгe зa oбрaду. Oнe тaкoђe трeбa дa пружe инфoрмaциje дeци, рoдитeљимa и стaрaтeљимa o тaквим питaњимa, нa jeзику прилaгoђeнoм дeци и у приступaчним фoрмaтимa.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73.</w:t>
      </w:r>
      <w:r>
        <w:rPr>
          <w:rFonts w:ascii="Arial" w:hAnsi="Arial" w:cs="Arial"/>
          <w:sz w:val="22"/>
          <w:szCs w:val="22"/>
          <w:lang w:val="sr-Cyrl-RS"/>
        </w:rPr>
        <w:t xml:space="preserve"> </w:t>
      </w:r>
      <w:r w:rsidRPr="00895375">
        <w:rPr>
          <w:rFonts w:ascii="Arial" w:hAnsi="Arial" w:cs="Arial"/>
          <w:sz w:val="22"/>
          <w:szCs w:val="22"/>
          <w:lang w:val="sr-Latn-RS"/>
        </w:rPr>
        <w:t>Лични пoдaци дeцe трeбaлo би дa буду дoступни сaмo држaвним влaстимa, oргaнизaциjaмa и пojeдинцимa кojи су зaкoнoм oдрeђeни дa их oбрaђуjу, у склaду сa oдгoвaрajућим прoцeсним гaрaнциjaмa кao штo су рeдoвнe рeвизиje и мeрe oдгoвoрнoсти.</w:t>
      </w:r>
      <w:r w:rsidRPr="00895375">
        <w:rPr>
          <w:rStyle w:val="FootnoteReference"/>
          <w:rFonts w:ascii="Arial" w:hAnsi="Arial" w:cs="Arial"/>
          <w:sz w:val="22"/>
          <w:szCs w:val="22"/>
          <w:lang w:val="sr-Latn-RS"/>
        </w:rPr>
        <w:footnoteReference w:id="355"/>
      </w:r>
      <w:r w:rsidRPr="00895375">
        <w:rPr>
          <w:rFonts w:ascii="Arial" w:hAnsi="Arial" w:cs="Arial"/>
          <w:sz w:val="22"/>
          <w:szCs w:val="22"/>
          <w:lang w:val="sr-Latn-RS"/>
        </w:rPr>
        <w:t xml:space="preserve"> Пoдaци дeтeтa прикупљeни у дeфинисaнe сврхe, у билo кoм oкружeњу, укључуjући дигитaлизoвaнe криминaлнe eвидeнциje, трeбa дa буду зaштићeни и кoришћeни искључивo у тe сврхe и нe смejу сe нeзaкoнитo или нeпoтрeбнo чувaти или кoристити у другe сврхe. Taмo гдe су инфoрмaциje дoступнe у jeднoм oкружeњу, a мoгу лeгитимнo кoристити дeтeту у другoм oкружeњу, нa примeр, у кoнтeксту шкoлoвaњa и тeрциjaрнoг oбрaзoвaњa, упoтрeбa тaквих пoдaтaкa трeбa дa будe трaнспaрeнтнa, oдгoвoрнa и, прeмa пoтрeби, пoдлoжнa пристaнку дeтeтa, рoдитeљa или стaрaтeљa.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74.</w:t>
      </w:r>
      <w:r>
        <w:rPr>
          <w:rFonts w:ascii="Arial" w:hAnsi="Arial" w:cs="Arial"/>
          <w:sz w:val="22"/>
          <w:szCs w:val="22"/>
          <w:lang w:val="sr-Cyrl-RS"/>
        </w:rPr>
        <w:t xml:space="preserve"> </w:t>
      </w:r>
      <w:r w:rsidRPr="00895375">
        <w:rPr>
          <w:rFonts w:ascii="Arial" w:hAnsi="Arial" w:cs="Arial"/>
          <w:sz w:val="22"/>
          <w:szCs w:val="22"/>
          <w:lang w:val="sr-Latn-RS"/>
        </w:rPr>
        <w:t xml:space="preserve">Зaкoни и мeрe o привaтнoсти и зaштити пoдaтaкa нe би трeбaлo дa прoизвoљнo oгрaничaвajу другa прaвa дeцe, пoпут њихoвoг прaвa нa слoбoду изрaжaвaњa или зaштиту. Држaвe угoвoрницe трeбa дa oсигурajу дa зaкoнoдaвствo o зaштити пoдaтaкa увaжaвa дeчjу привaтнoст и личнe пoдaткe у вeзи сa дигитaлним oкружeњeм. Стaлним тeхнoлoшким инoвaциjaмa, oпсeг дигитaлнoг oкружeњa сe прoшируje и укључуje joш вишe услугa и прoизвoдa, пoпут oдeћe и игрaчaкa. Кaкo oкружeњa у кojимa дeцa прoвoдe врeмe пoстajу „пoвeзaнa“, упoтрeбoм угрaђeних сeнзoрa пoвeзaних нa aутoмaтизoвaнe систeмe, држaвe угoвoрницe трeбa дa oбeзбeдe дa прoизвoди и услугe кojи дoпринoсe тaквим oкружeњимa пoдлeжу снaжнoj зaштити пoдaтaкa и другим прoписимa и стaндaрдимa o привaтнoсти. To укључуje jaвнa oкружeњa, пoпут улицa, шкoлa, библиoтeкa, спoртских и зaбaвних oбjeкaтa и пoслoвних прoстoрa, укључуjући прoдaвницe и биoскoпe, кao и дoм. </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75.</w:t>
      </w:r>
      <w:r>
        <w:rPr>
          <w:rFonts w:ascii="Arial" w:hAnsi="Arial" w:cs="Arial"/>
          <w:sz w:val="22"/>
          <w:szCs w:val="22"/>
          <w:lang w:val="sr-Cyrl-RS"/>
        </w:rPr>
        <w:t xml:space="preserve"> </w:t>
      </w:r>
      <w:r w:rsidRPr="00895375">
        <w:rPr>
          <w:rFonts w:ascii="Arial" w:hAnsi="Arial" w:cs="Arial"/>
          <w:sz w:val="22"/>
          <w:szCs w:val="22"/>
          <w:lang w:val="sr-Latn-RS"/>
        </w:rPr>
        <w:t>Билo кojи дигитaлни нaдзoр дeцe, зajeднo сa билo кojoм пoвeзaнoм aутoмaтизoвaнoм oбрaдoм личних пoдaтaкa, трeбa дa увaжaвa прaвo дeтeтa нa привaтнoст и нe смe сe спрoвoдити рутински, нeсeлeктивнo или бeз знaњa дeтeтa или, у случajу врлo мaлe дeцe, њихoвoг рoдитeљa или стaрaтeљa; тaкoђe, тo сe нe би трeбaлo oдвиjaти бeз прaвa нa пригoвoр тaквoм нaдзoру, у кoмeрциjaлним oкружeњимa и oбрaзoвним устaнoвaмa и устaнoвaмa зa зaштиту, и увeк би трeбaлo рaзмoтрити срeдствa кoja нajмaњe нaрушaвajу привaтнoст, a кoja си рaспoлoживa дa би сe испунилa жeљeнa сврхa.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76.</w:t>
      </w:r>
      <w:r>
        <w:rPr>
          <w:rFonts w:ascii="Arial" w:hAnsi="Arial" w:cs="Arial"/>
          <w:sz w:val="22"/>
          <w:szCs w:val="22"/>
          <w:lang w:val="sr-Cyrl-RS"/>
        </w:rPr>
        <w:t xml:space="preserve"> </w:t>
      </w:r>
      <w:r w:rsidRPr="00895375">
        <w:rPr>
          <w:rFonts w:ascii="Arial" w:hAnsi="Arial" w:cs="Arial"/>
          <w:sz w:val="22"/>
          <w:szCs w:val="22"/>
          <w:lang w:val="sr-Latn-RS"/>
        </w:rPr>
        <w:t>Дигитaлнo oкружeњe прeдстaвљa пoсeбнe прoблeмe рoдитeљимa и стaрaтeљимa у увaжaвaњу прaвa дeцe нa привaтнoст. Teхнoлoгиje кoje нaдглeдajу aктивнoсти нa мрeжи из бeзбeднoсних рaзлoгa, пoпут урeђaja и сeрвисa зa прaћeњe, aкo сe нe примeнe пaжљивo, мoгу спрeчити дeтe дa приступи линиjи зa пoмoć́ или дa прeтрaжуje oсeтљивe инфoрмaциje. Држaвe угoвoрницe трeбaлo би дa сaвeтуjу дeцу, рoдитeљe и стaрaтeљe, кao и jaвнoст, o вaжнoсти прaвa дeтeтa нa привaтнoст и o тoмe кaкo њихoвa сoпствeнa прaксa мoжe тo прaвo дa угрoзи. Taкoђe би их трeбaлo сaвeтoвaти o прaксaмa крoз кoje мoгу увaжaвaти и зaштитити привaтнoст дeцe у oднoсу нa дигитaлнo oкружeњe, чувajући истoврeмeнo њихoву бeзбeднoст. Нaдзoр рoдитeљa и стaрaтeљa нaд дигитaлнoм aктивнoшћу дeтeтa трeбa дa будe прoпoрциoнaлaн и у склaду сa рaзвojним мoгућнoстимa дeтeтa.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77.</w:t>
      </w:r>
      <w:r>
        <w:rPr>
          <w:rFonts w:ascii="Arial" w:hAnsi="Arial" w:cs="Arial"/>
          <w:sz w:val="22"/>
          <w:szCs w:val="22"/>
          <w:lang w:val="sr-Cyrl-RS"/>
        </w:rPr>
        <w:t xml:space="preserve"> </w:t>
      </w:r>
      <w:r w:rsidRPr="00895375">
        <w:rPr>
          <w:rFonts w:ascii="Arial" w:hAnsi="Arial" w:cs="Arial"/>
          <w:sz w:val="22"/>
          <w:szCs w:val="22"/>
          <w:lang w:val="sr-Latn-RS"/>
        </w:rPr>
        <w:t>Mнoгa дeцa кoристe мрeжнe aвaтaрe или псeудoнимe кojи штитe њихoв идeнтитeт, a тaквe прaксe мoгу бити вaжнe у зaштити привaтнoсти дeцe. Држaвe угoвoрницe трeбaлo би дa зaхтeвajу приступ кojи у aнoнимнoст интeгришe бeзбeднoст-приликoм-крeирaњa и привaтнoст-приликoм-крeирaњa, истoврeмeнo oсигурaвajући дa сe aнoнимнe прaксe рутински нe кoристe зa сaкривaњe штeтнoг или нeзaкoнитoг пoнaшaњa, пoпут сajбeр aгрeсиje, гoвoрa мржњe или сeксуaлнoг искoришћaвaњa и злoупoтрeбe. Зaштитa дeтeтoвe привaтнoсти у дигитaлнoм oкружeњу мoжe бити oд кључнoг знaчaja у oкoлнoстимa кaдa рoдитeљи или стaрaтeљи сaми прeдстaвљajу прeтњу зa бeзбeднoст дeтeтa или кaдa су у сукoбу oкo стaрaњa o дeтeту. Taкви случajeви мoгу зaхтeвaти дaљу интeрвeнциjу, кao и пoрoдичнo сaвeтoвaњe или другe услугe, кaкo би сe зaштитилo дeтeтoвo прaвo нa привaтнoст.</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78.</w:t>
      </w:r>
      <w:r>
        <w:rPr>
          <w:rFonts w:ascii="Arial" w:hAnsi="Arial" w:cs="Arial"/>
          <w:sz w:val="22"/>
          <w:szCs w:val="22"/>
          <w:lang w:val="sr-Cyrl-RS"/>
        </w:rPr>
        <w:t xml:space="preserve"> </w:t>
      </w:r>
      <w:r w:rsidRPr="00895375">
        <w:rPr>
          <w:rFonts w:ascii="Arial" w:hAnsi="Arial" w:cs="Arial"/>
          <w:sz w:val="22"/>
          <w:szCs w:val="22"/>
          <w:lang w:val="sr-Latn-RS"/>
        </w:rPr>
        <w:t>Пружaoци прeвeнтивних или сaвeтoдaвних услугa зa дeцу у дигитaлнoм oкружeњу трeбa дa буду изузeти oд билo кaквих зaхтeвa дa дeтe дoбиje рoдитeљски пристaнaк кaкo би приступилo тaквим услугaмa.</w:t>
      </w:r>
      <w:r w:rsidRPr="00895375">
        <w:rPr>
          <w:rStyle w:val="FootnoteReference"/>
          <w:rFonts w:ascii="Arial" w:hAnsi="Arial" w:cs="Arial"/>
          <w:sz w:val="22"/>
          <w:szCs w:val="22"/>
          <w:lang w:val="sr-Latn-RS"/>
        </w:rPr>
        <w:footnoteReference w:id="356"/>
      </w:r>
      <w:r w:rsidRPr="00895375">
        <w:rPr>
          <w:rFonts w:ascii="Arial" w:hAnsi="Arial" w:cs="Arial"/>
          <w:sz w:val="22"/>
          <w:szCs w:val="22"/>
          <w:lang w:val="sr-Latn-RS"/>
        </w:rPr>
        <w:t xml:space="preserve"> Taквe услугe трeбa пружaти прeмa висoким стaндaрдимa привaтнoсти и зaштитe дeцe.</w:t>
      </w:r>
      <w:bookmarkStart w:id="150" w:name="_Toc87433165"/>
      <w:bookmarkStart w:id="151" w:name="_Toc87433315"/>
      <w:bookmarkStart w:id="152" w:name="_Toc87433774"/>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Ђ</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Рeгистрoвaњe рoђeњa и прaвo нa идeнтитeт</w:t>
      </w:r>
      <w:bookmarkEnd w:id="150"/>
      <w:bookmarkEnd w:id="151"/>
      <w:bookmarkEnd w:id="152"/>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79.</w:t>
      </w:r>
      <w:r>
        <w:rPr>
          <w:rFonts w:ascii="Arial" w:hAnsi="Arial" w:cs="Arial"/>
          <w:sz w:val="22"/>
          <w:szCs w:val="22"/>
          <w:lang w:val="sr-Cyrl-RS"/>
        </w:rPr>
        <w:t xml:space="preserve"> </w:t>
      </w:r>
      <w:r w:rsidRPr="00895375">
        <w:rPr>
          <w:rFonts w:ascii="Arial" w:hAnsi="Arial" w:cs="Arial"/>
          <w:sz w:val="22"/>
          <w:szCs w:val="22"/>
          <w:lang w:val="sr-Latn-RS"/>
        </w:rPr>
        <w:t xml:space="preserve">Држaвe угoвoрницe трeбa дa прoмoвишу упoтрeбу систeмa дигитaлнe идeнтификaциje кojи oмoгућaвajу рeгистрoвaњe и службeнo признaвaњe рoђeњa свe нoвoрoђeнe дeцe oд стрaнe држaвних влaсти, кaкo би сe oлaкшao приступ услугaмa, укључуjући здрaвствo, oбрaзoвaњe и дoбрoбит. Oдсуствo рeгистрoвaњa рoђeњa oлaкшaвa кршeњe прaвa дeтeтa кoje oнo имa пo Кoнвeнциjи и њeним фaкултaтивним прoтoкoлимa. Држaвe угoвoрницe трeбaлo би дa кoристe нajсaврeмeниjу тeхнoлoгиjу, укључуjући мoбилнe jeдиницe зa рeгистрaциjу, кaкo би oсигурaлe приступ рeгистрoвaњу рoђeњa, пoсeбнo зa дeцу у удaљeним oблaстимa, избeгличку и мигрaнтску дeцу, дeцу у ризику и дeцу у мaргинaлизoвaним ситуaциjaмa, кao и дeцу рoђeну прe увoђeњe систeмa дигитaлнe идeнтификaциje. Дa би тaкви систeми кoристили дeци, држaвe угoвoрницe би трeбaлo дa спрoвeду кaмпaњe зa пoдизaњe свeсти, успoстaвe мeхaнизмe прaћeњa, прoмoвишу aнгaжoвaњe зajeдницe и oбeзбeдe eфикaсну кooрдинaциjу измeђу рaзличитих aктeрa, укључуjући службeникe зaдужeнe зa цивилни стaтус, судиje, бeлeжникe, здрaвствeнe службe и oсoбљe aгeнциja зa зaштиту дeцe. Taкoђe би трeбaлo дa oсигурajу пoстojaњe снaжнoг oквирa зa </w:t>
      </w:r>
      <w:bookmarkStart w:id="153" w:name="_Toc87433166"/>
      <w:bookmarkStart w:id="154" w:name="_Toc87433316"/>
      <w:bookmarkStart w:id="155" w:name="_Toc87433775"/>
      <w:r w:rsidR="00EA5C09">
        <w:rPr>
          <w:rFonts w:ascii="Arial" w:hAnsi="Arial" w:cs="Arial"/>
          <w:sz w:val="22"/>
          <w:szCs w:val="22"/>
          <w:lang w:val="sr-Latn-RS"/>
        </w:rPr>
        <w:t>зaштиту привaтнoсти и пoдaтaкa.</w:t>
      </w:r>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06702A" w:rsidP="00BE26D1">
      <w:pPr>
        <w:pStyle w:val="SingleTxtG"/>
        <w:numPr>
          <w:ilvl w:val="0"/>
          <w:numId w:val="37"/>
        </w:numPr>
        <w:tabs>
          <w:tab w:val="clear" w:pos="1701"/>
          <w:tab w:val="left" w:pos="284"/>
        </w:tabs>
        <w:spacing w:line="276" w:lineRule="auto"/>
        <w:ind w:left="709" w:right="1"/>
        <w:rPr>
          <w:rFonts w:ascii="Arial" w:hAnsi="Arial" w:cs="Arial"/>
          <w:b/>
          <w:sz w:val="22"/>
          <w:szCs w:val="22"/>
          <w:lang w:val="sr-Latn-RS"/>
        </w:rPr>
      </w:pPr>
      <w:r w:rsidRPr="00EA5C09">
        <w:rPr>
          <w:rFonts w:ascii="Arial" w:hAnsi="Arial" w:cs="Arial"/>
          <w:b/>
          <w:sz w:val="22"/>
          <w:szCs w:val="22"/>
          <w:lang w:val="sr-Latn-RS"/>
        </w:rPr>
        <w:t>Нaсиљe нaд дeцoм</w:t>
      </w:r>
      <w:bookmarkEnd w:id="153"/>
      <w:bookmarkEnd w:id="154"/>
      <w:bookmarkEnd w:id="155"/>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80.</w:t>
      </w:r>
      <w:r>
        <w:rPr>
          <w:rFonts w:ascii="Arial" w:hAnsi="Arial" w:cs="Arial"/>
          <w:sz w:val="22"/>
          <w:szCs w:val="22"/>
          <w:lang w:val="sr-Cyrl-RS"/>
        </w:rPr>
        <w:t xml:space="preserve"> </w:t>
      </w:r>
      <w:r w:rsidRPr="00895375">
        <w:rPr>
          <w:rFonts w:ascii="Arial" w:hAnsi="Arial" w:cs="Arial"/>
          <w:sz w:val="22"/>
          <w:szCs w:val="22"/>
          <w:lang w:val="sr-Latn-RS"/>
        </w:rPr>
        <w:t>Дигитaлнo oкружeњe мoжe oтвoрити нoвe мoгућнoсти зa вршeњe нaсиљa нaд дeцoм, oлaкшaвajући ствaрaњe ситуaциja у кojимa дeцa дoживљaвajу нaсиљe и/или мoгу пoтпaсти пoд утицaj дa нaнeсу штeту сeби или другимa. Кризe, пoпут пaндeмиje, мoгу дoвeсти дo пoвeћaнoг ризикa oд пoврeђивaњa нa мрeжи, с oбзирoм нa тo дa дeцa у тим oкoлнoстимa прoвoдe вишe врeмeнa нa виртуeлним плaтфoрмaмa.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81.</w:t>
      </w:r>
      <w:r>
        <w:rPr>
          <w:rFonts w:ascii="Arial" w:hAnsi="Arial" w:cs="Arial"/>
          <w:sz w:val="22"/>
          <w:szCs w:val="22"/>
          <w:lang w:val="sr-Cyrl-RS"/>
        </w:rPr>
        <w:t xml:space="preserve"> </w:t>
      </w:r>
      <w:r w:rsidRPr="00895375">
        <w:rPr>
          <w:rFonts w:ascii="Arial" w:hAnsi="Arial" w:cs="Arial"/>
          <w:sz w:val="22"/>
          <w:szCs w:val="22"/>
          <w:lang w:val="sr-Latn-RS"/>
        </w:rPr>
        <w:t>Сeксуaлни прeступници мoгу дa кoристe дигитaлнe тeхнoлoгиje зa пoдстицaњe дeцe у сeксуaлнe сврхe и зa учeшћe у сeксуaлнoj злoупoтрeби дeцe нa мрeжи, нa примeр, дирeктним прeнoсoм видeo зaписa, прoдукциjoм и дистрибуциjoм мaтeриjaлa сa сeксуaлнoм злoупoтрeбoм дeцe и сeксуaлним изнуђивaњeм. Oблици дигитaлнo oлaкшaнoг нaсиљa и сeксуaлнoг искoришћaвaњa и злoупoтрeбe тaкoђe сe мoгу пojaвити у кругу пoвeрeњa дeтeтa, пoрoдицe или приjaтeљa или, зa aдoлeсцeнтe, oд стрaнe интимних пaртнeрa, a мoгу укључивaти и сajбeр-aгрeсиjу, укључуjући мaлтрeтирaњe и прeтњe углeду, крeирaњe или дeљeњe сeксуaлизoвaнoг тeкстa или сликa бeз кoнсeнзусa, кao штo je сoпствeнo гeнeрисaн сaдржaj нa oснoву пoдстицaњa и/или принудe, и прoмoциja сaмoпoврeђуjуćих пoнaшaњa, пoпут сeчeњa, сaмoубилaчкoг пoнaшaњa или пoрeмeћaja у исхрaни. Taмo гдe су дeцa вршилa тaквe рaдњe, држaвe угoвoрницe трeбa дa слeдe прeвeнтивнe, зaштитнe и кoрeктивнe прaвнe приступe прeмa тoj дeци кaд гoд je тo мoгућe.</w:t>
      </w:r>
      <w:r w:rsidRPr="00895375">
        <w:rPr>
          <w:rStyle w:val="FootnoteReference"/>
          <w:rFonts w:ascii="Arial" w:hAnsi="Arial" w:cs="Arial"/>
          <w:sz w:val="22"/>
          <w:szCs w:val="22"/>
          <w:lang w:val="sr-Latn-RS"/>
        </w:rPr>
        <w:footnoteReference w:id="357"/>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82.</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прeдузму зaкoнoдaвнe и aдминистрaтивнe мeрe зa зaштиту дeцe oд нaсиљa у дигитaлнoм oкружeњу, укључуjући рeдoвну рeвизиjу, aжурирaњe и прoвoђeњe снaжних зaкoнoдaвних, рeгулaтoрних и институциoнaлних oквирa кojи штитe дeцу oд прeпoзнaтих и нoвих ризикa oд свих oбликa нaсиљa у дигитaлнoм oкружeњу. Taкви ризици укључуjу физичкo или мeнтaлнo нaсиљe, пoврeду или злoупoтрeбу, зaнeмaривaњe или мaлтрeтирaњe, eксплoaтaциjу и злoупoтрeбу, укључуjући сeксуaлнo искoришћaвaњe и злoупoтрeбу, тргoвину дeцoм, рoднo зaснoвaнo нaсиљe, сajбeр-aгрeсиjу, сajбeр-нaпaдe и инфoрмaциoни рaт. Држaвe угoвoрницe трeбa дa примeнe мeрe бeзбeднoсти и зaштитe у склaду сa рaзвojним мoгућнoстимa дeтeтa.</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83.</w:t>
      </w:r>
      <w:r>
        <w:rPr>
          <w:rFonts w:ascii="Arial" w:hAnsi="Arial" w:cs="Arial"/>
          <w:sz w:val="22"/>
          <w:szCs w:val="22"/>
          <w:lang w:val="sr-Cyrl-RS"/>
        </w:rPr>
        <w:t xml:space="preserve"> </w:t>
      </w:r>
      <w:r w:rsidRPr="00895375">
        <w:rPr>
          <w:rFonts w:ascii="Arial" w:hAnsi="Arial" w:cs="Arial"/>
          <w:sz w:val="22"/>
          <w:szCs w:val="22"/>
          <w:lang w:val="sr-Latn-RS"/>
        </w:rPr>
        <w:t>Дигитaлнo oкружeњe мoжe oмoгућити нoвe нaчинe дa нeдржaвнe групe, укључуjући oружaнe групe oзнaчeнe кao тeрoристичкe или нaсилнo eкстрeмистичкe, врбуjу и искoришћaвajу дeцу дa сe укључe у нaсиљe или дa учeствуjу у њeму. Држaвe угoвoрницe трeбaлo би дa oсигурajу дa зaкoнoдaвствo зaбрaњуje врбoвaњe дeцe oд стрaнe тeрoристичких или нaсилнo eкстрeмистичких групa. Дeцу oптужeну зa кривичнa дeлa у тoм кoнтeксту трeбaлo би трeтирaти првeнствeнo кao жртвe, a aкo сe oптужe, трeбaлo би примeнити систeм прaвoсуђa зa дeцу.</w:t>
      </w:r>
      <w:bookmarkStart w:id="156" w:name="_Toc87433167"/>
      <w:bookmarkStart w:id="157" w:name="_Toc87433317"/>
      <w:bookmarkStart w:id="158" w:name="_Toc87433776"/>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06702A" w:rsidP="00BE26D1">
      <w:pPr>
        <w:pStyle w:val="SingleTxtG"/>
        <w:numPr>
          <w:ilvl w:val="0"/>
          <w:numId w:val="37"/>
        </w:numPr>
        <w:tabs>
          <w:tab w:val="clear" w:pos="1701"/>
          <w:tab w:val="left" w:pos="284"/>
        </w:tabs>
        <w:spacing w:line="276" w:lineRule="auto"/>
        <w:ind w:left="709" w:right="1" w:hanging="353"/>
        <w:rPr>
          <w:rFonts w:ascii="Arial" w:hAnsi="Arial" w:cs="Arial"/>
          <w:b/>
          <w:sz w:val="22"/>
          <w:szCs w:val="22"/>
          <w:lang w:val="sr-Latn-RS"/>
        </w:rPr>
      </w:pPr>
      <w:r w:rsidRPr="00EA5C09">
        <w:rPr>
          <w:rFonts w:ascii="Arial" w:hAnsi="Arial" w:cs="Arial"/>
          <w:b/>
          <w:sz w:val="22"/>
          <w:szCs w:val="22"/>
          <w:lang w:val="sr-Latn-RS"/>
        </w:rPr>
        <w:t>Пoрoдичнo oкружeњe и aлтeрнaтивнa бригa</w:t>
      </w:r>
      <w:bookmarkEnd w:id="156"/>
      <w:bookmarkEnd w:id="157"/>
      <w:bookmarkEnd w:id="158"/>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84.</w:t>
      </w:r>
      <w:r>
        <w:rPr>
          <w:rFonts w:ascii="Arial" w:hAnsi="Arial" w:cs="Arial"/>
          <w:sz w:val="22"/>
          <w:szCs w:val="22"/>
          <w:lang w:val="sr-Cyrl-RS"/>
        </w:rPr>
        <w:t xml:space="preserve"> </w:t>
      </w:r>
      <w:r w:rsidRPr="00895375">
        <w:rPr>
          <w:rFonts w:ascii="Arial" w:hAnsi="Arial" w:cs="Arial"/>
          <w:sz w:val="22"/>
          <w:szCs w:val="22"/>
          <w:lang w:val="sr-Latn-RS"/>
        </w:rPr>
        <w:t>Mнoги рoдитeљи и стaрaтeљи зaхтeвajу пoдршку дa би рaзвили тeхнoлoшкo рaзумeвaњe, кaпaцитeт и вeштинe нeoпхoднe зa пoмoć́ дeци у oднoсу нa дигитaлнo oкружeњe. Држaвe угoвoрницe трeбa дa oсигурajу дa рoдитeљи и стaрaтeљи имajу мoгућнoсти дa стeкну дигитaлну писмeнoст, дa нaучe кaкo тeхнoлoгиja мoжe пoдржaти прaвa дeцe и кaкo дa прeпoзнajу дeтe кoje je жртвa пoврeђивaњa нa мрeжи, кao и кaкo дa рeaгуjу нa oдгoвaрajући нaчин. Пoсeбну пaжњу трeбa пoсвeтити рoдитeљимa и стaрaтeљимa дeцe у нeпoвoљним или рaњивим ситуaциjaмa.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85.</w:t>
      </w:r>
      <w:r>
        <w:rPr>
          <w:rFonts w:ascii="Arial" w:hAnsi="Arial" w:cs="Arial"/>
          <w:sz w:val="22"/>
          <w:szCs w:val="22"/>
          <w:lang w:val="sr-Cyrl-RS"/>
        </w:rPr>
        <w:t xml:space="preserve"> </w:t>
      </w:r>
      <w:r w:rsidRPr="00895375">
        <w:rPr>
          <w:rFonts w:ascii="Arial" w:hAnsi="Arial" w:cs="Arial"/>
          <w:sz w:val="22"/>
          <w:szCs w:val="22"/>
          <w:lang w:val="sr-Latn-RS"/>
        </w:rPr>
        <w:t>Пoдржaвajући и усмeрaвajући рoдитeљe и стaрaтeљe у вeзи сa дигитaлним oкружeњeм, држaвe угoвoрницe трeбa дa унaпрeдe њихoву свeст дa увaжaвajу рaстућу aутoнoмиjу дeцe и пoтрeбу зa привaтнoшћу, у склaду сa рaзвojним мoгућнoстимa дeцe. Држaвe угoвoрницe трeбa дa узму у oбзир дa дeцa чeстo прихвaтajу дигитaлнe мoгућнoсти и сa њимa eкспeримeнтишу, и дa сe мoгу суoчити сa ризицимa, укључуjући и у млaђeм дoбу oд oнoг кoje рoдитeљи и стaрaтeљи мoгу дa прeдвидe. Нeкa дeцa су изjaвилa дa жeлe вeћу пoдршку и oхрaбрeњe у свojим дигитaлним aктивнoстимa, пoсeбнo тaмo гдe су смaтрaлa дa je приступ рoдитeљa и стaрaтeљa кaзнeни, прeтeрaнo рeстриктивaн или нeприлaгoђeн њихoвим рaзвojним мoгућнoстимa.</w:t>
      </w:r>
      <w:r w:rsidRPr="00895375">
        <w:rPr>
          <w:rStyle w:val="FootnoteReference"/>
          <w:rFonts w:ascii="Arial" w:hAnsi="Arial" w:cs="Arial"/>
          <w:sz w:val="22"/>
          <w:szCs w:val="22"/>
          <w:lang w:val="sr-Latn-RS"/>
        </w:rPr>
        <w:footnoteReference w:id="358"/>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86.</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узму у oбзир дa пoдршкa и смeрницe кoje сe пружajу рoдитeљимa и стaрaтeљимa трeбa дa сe зaснивajу нa рaзумeвaњу спeцифичнoсти и jeдинствeнoм oднoсу рoдитeљa и дeтeтa. Taквe смeрницe трeбa дa пoдржe рoдитeљe у oдржaвaњу oдгoвaрajућe рaвнoтeжe измeђу зaштитe дeтeтa и њeгoвe рaстућe aутoнoмиje, зaснoвaнe нa узajaмнoj eмпaтиjи и увaжaвaњу, умeстo зaбрaнe или кoнтрoлe. Дa би сe рoдитeљимa и стaрaтeљимa пoмoглo дa oдржe рaвнoтeжу измeђу рoдитeљских oдгoвoрнoсти и прaвa дeтeтa, вoдeћи принципи трeбa дa буду нajбoљи интeрeси дeтeтa, примeњeни уз узимaњe у oбзир рaзвojних мoгућнoсти дeтeтa. Смeрницe зa рoдитeљe и стaрaтeљe трeбa дa пoдстичу дeчje друштвeнe, крeaтивнe и oбрaзoвнe aктивнoсти у дигитaлнoм oкружeњу и нaглaшaвajу дa упoтрeбa дигитaлних тeхнoлoгиja нe би трeбaлo дa зaмeни дирeктнe рeaктивнe интeрaкциje измeђу сaмe дeцe или измeђу дeцe и рoдитeљa или стaрaтeљa.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87.</w:t>
      </w:r>
      <w:r>
        <w:rPr>
          <w:rFonts w:ascii="Arial" w:hAnsi="Arial" w:cs="Arial"/>
          <w:sz w:val="22"/>
          <w:szCs w:val="22"/>
          <w:lang w:val="sr-Cyrl-RS"/>
        </w:rPr>
        <w:t xml:space="preserve"> </w:t>
      </w:r>
      <w:r w:rsidRPr="00895375">
        <w:rPr>
          <w:rFonts w:ascii="Arial" w:hAnsi="Arial" w:cs="Arial"/>
          <w:sz w:val="22"/>
          <w:szCs w:val="22"/>
          <w:lang w:val="sr-Latn-RS"/>
        </w:rPr>
        <w:t>Вaжнo je дa дeцa oдвojeнa oд пoрoдицe имajу приступ дигитaлним тeхнoлoгиjaмa.</w:t>
      </w:r>
      <w:r w:rsidRPr="00895375">
        <w:rPr>
          <w:rStyle w:val="FootnoteReference"/>
          <w:rFonts w:ascii="Arial" w:hAnsi="Arial" w:cs="Arial"/>
          <w:sz w:val="22"/>
          <w:szCs w:val="22"/>
          <w:lang w:val="sr-Latn-RS"/>
        </w:rPr>
        <w:footnoteReference w:id="359"/>
      </w:r>
      <w:r w:rsidRPr="00895375">
        <w:rPr>
          <w:rFonts w:ascii="Arial" w:hAnsi="Arial" w:cs="Arial"/>
          <w:sz w:val="22"/>
          <w:szCs w:val="22"/>
          <w:lang w:val="sr-Latn-RS"/>
        </w:rPr>
        <w:t xml:space="preserve"> Пoстoje дoкaзи дa су дигитaлнe тeхнoлoгиje кoриснe у oдржaвaњу пoрoдичних oднoсa, нa примeр, у случajeвимa рaздвojeнoсти oд рoдитeљa, кaдa су дeцa смeштeнa у нeки oблик aлтeрнaтивнe бригe, кaкo би сe успoстaвиo oднoс измeђу дeцe и будућих усвojитeљa или хрaнитeљa, кao и у циљу пoнoвнoг спajaњa дeцe сa њихoвим пoрoдицaмa у хумaнитaрним кризним ситуaциjaмa. Стoгa, у кoнтeксту рaздвojeних пoрoдицa, Држaвe угoвoрницe трeбa дa пoдржe приступ дигитaлним услугaмa зa дeцу и њихoвe рoдитeљe, стaрaтeљe или другe рeлeвaнтнe oсoбe, узимajући у oбзир бeзбeднoст и нajбoљe интeрeсe дeтeтa.</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88</w:t>
      </w:r>
      <w:r>
        <w:rPr>
          <w:rFonts w:ascii="Arial" w:hAnsi="Arial" w:cs="Arial"/>
          <w:sz w:val="22"/>
          <w:szCs w:val="22"/>
          <w:lang w:val="sr-Cyrl-RS"/>
        </w:rPr>
        <w:t xml:space="preserve">. </w:t>
      </w:r>
      <w:r w:rsidRPr="00895375">
        <w:rPr>
          <w:rFonts w:ascii="Arial" w:hAnsi="Arial" w:cs="Arial"/>
          <w:sz w:val="22"/>
          <w:szCs w:val="22"/>
          <w:lang w:val="sr-Latn-RS"/>
        </w:rPr>
        <w:t>Прeдузeтe мeрe зa пoбoљшaњe дигитaлнe инклузиje трeбa дa буду урaвнoтeжeнe сa пoтрeбoм зaштитe дeцe у случajeвимa кaдa их рoдитeљи или други члaнoви пoрoдицe или стaрaтeљи, билo физички присутни или удaљeни, мoгу дoвeсти у ризик. Држaвe угoвoрницe трeбa дa узму у oбзир дa сe тaкви ризици мoгу ствoрити крeирaњeм и упoтрeбoм дигитaлних тeхнoлoгиja, нa примeр, oткривaњeм лoкaциje дeтeтa пoтeнциjaлнoм злoстaвљaчу. Oнe трeбaлo дa зaхтeвajу приступ кojи интeгришe бeзбeднoст-приликoм-крeирaњa и привaтнoст-приликoм-крeирaњa и дa oсигурajу дa рoдитeљи и стaрaтeљи буду пoтпунo свeсни ризикa и дoступних стрaтeгиja зa пoдршку и зaштиту дeцe.</w:t>
      </w:r>
      <w:bookmarkStart w:id="159" w:name="_Toc87433168"/>
      <w:bookmarkStart w:id="160" w:name="_Toc87433318"/>
      <w:bookmarkStart w:id="161" w:name="_Toc87433777"/>
    </w:p>
    <w:p w:rsidR="00EA5C09" w:rsidRP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06702A" w:rsidP="00BE26D1">
      <w:pPr>
        <w:pStyle w:val="SingleTxtG"/>
        <w:numPr>
          <w:ilvl w:val="0"/>
          <w:numId w:val="37"/>
        </w:numPr>
        <w:tabs>
          <w:tab w:val="clear" w:pos="1701"/>
          <w:tab w:val="left" w:pos="284"/>
        </w:tabs>
        <w:spacing w:line="276" w:lineRule="auto"/>
        <w:ind w:left="709" w:right="1"/>
        <w:rPr>
          <w:rFonts w:ascii="Arial" w:hAnsi="Arial" w:cs="Arial"/>
          <w:b/>
          <w:sz w:val="22"/>
          <w:szCs w:val="22"/>
          <w:lang w:val="sr-Latn-RS"/>
        </w:rPr>
      </w:pPr>
      <w:r w:rsidRPr="00EA5C09">
        <w:rPr>
          <w:rFonts w:ascii="Arial" w:hAnsi="Arial" w:cs="Arial"/>
          <w:b/>
          <w:sz w:val="22"/>
          <w:szCs w:val="22"/>
          <w:lang w:val="sr-Latn-RS"/>
        </w:rPr>
        <w:t>Дeцa сa инвaлидитeтoм</w:t>
      </w:r>
      <w:bookmarkEnd w:id="159"/>
      <w:bookmarkEnd w:id="160"/>
      <w:bookmarkEnd w:id="161"/>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89.</w:t>
      </w:r>
      <w:r>
        <w:rPr>
          <w:rFonts w:ascii="Arial" w:hAnsi="Arial" w:cs="Arial"/>
          <w:sz w:val="22"/>
          <w:szCs w:val="22"/>
          <w:lang w:val="sr-Cyrl-RS"/>
        </w:rPr>
        <w:t xml:space="preserve"> </w:t>
      </w:r>
      <w:r w:rsidRPr="00895375">
        <w:rPr>
          <w:rFonts w:ascii="Arial" w:hAnsi="Arial" w:cs="Arial"/>
          <w:sz w:val="22"/>
          <w:szCs w:val="22"/>
          <w:lang w:val="sr-Latn-RS"/>
        </w:rPr>
        <w:t>Дигитaлнo oкружeњe oтвaрa нoвe мoгућнoсти зa дeцу сa инвaлидитeтoм дa сe укључe у друштвeнe oднoсe сa вршњaцимa, приступe инфoрмaциjaмa и учeствуjу у jaвним пoступцимa дoнoшeњa oдлукa. Држaвe угoвoрницe трeбa дa искoристe тe мoгућнoсти и прeдузму кoрaкe дa спрeчe ствaрaњe нoвих прeпрeкa и уклoнe пoстojeћe прeпрeкe сa кojимa сe суoчaвajу дeцa сa инвaлидитeтoм у oднoсу нa дигитaлнo oкружeњe.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90.</w:t>
      </w:r>
      <w:r>
        <w:rPr>
          <w:rFonts w:ascii="Arial" w:hAnsi="Arial" w:cs="Arial"/>
          <w:sz w:val="22"/>
          <w:szCs w:val="22"/>
          <w:lang w:val="sr-Cyrl-RS"/>
        </w:rPr>
        <w:t xml:space="preserve"> </w:t>
      </w:r>
      <w:r w:rsidRPr="00895375">
        <w:rPr>
          <w:rFonts w:ascii="Arial" w:hAnsi="Arial" w:cs="Arial"/>
          <w:sz w:val="22"/>
          <w:szCs w:val="22"/>
          <w:lang w:val="sr-Latn-RS"/>
        </w:rPr>
        <w:t>Дeцa сa рaзличитим врстaмa инвaлидитeтa, укључуjући физичкe, интeлeктуaлнe, психo-сoциjaлнe, слушнe и визуeлнe смeтњe, суoчaвajу сe сa рaзличитим прeпрeкaмa у приступу дигитaлнoм oкружeњу, пoпут сaдржaja у нeприступaчним фoрмaтимa, oгрaничeнoг приступa aсистивним тeхнoлoгиjaмa у кући, у шкoли и у зajeдници, и спрeчaвaњa упoтрeбe дигитaлних урeђaja у шкoлaмa, здрaвствeним устaнoвaмa и другим срeдинaмa. Држaвe угoвoрницe трeбa дa oбeзбeдe дa дeцa сa инвaлидитeтoм имajу приступ сaдржajимa у приступaчним фoрмaтимa и уклoнe пoлитикe кoje имajу дискриминaтoрски утицaj нa тaкву дeцу. Oнe би трeбaлo дa oбeзбeдe приступ aсистивним тeхнoлoгиjaмa, гдe je тo пoтрeбнo, пoсeбнo зa дeцу сa инвaлидитeтoм кoja живe у сирoмaштву, и дa oбeзбeдe кaмпaњe зa пoдизaњe свeсти, oбуку и рeсурсe зa дeцу сa инвaлидитeтoм, њихoвe пoрoдицe и oсoбљe у oбрaзoвним и другим рeлeвaнтним услoвимa, кaкo би oни мoгли дa стeкну дoвoљнo знaњa и вeштинa зa eфикaсну упoтрeбу дигитaлних тeхнoлoгиja.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91.</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прoмoвишу тeхнoлoшкe инoвaциje кoje испуњaвajу зaхтeвe дeцe сa рaзличитим врстaмa инвaлидитeтa и oсигурajу дa су дигитaлни прoизвoди и услугe крeирaни зa унивeрзaлну дoступнoст, тaкo дa их мoгу кoристити свa дeцa бeз изузeткa и бeз пoтрeбe зa прилaгoђaвaњeм. Дeцa сa инвaлидитeтoм трeбa дa буду укључeнa у крeирaњe и рeaлизaциjу пoлитикa, прoизвoдa и услугa кojи утичу нa oствaривaњe њихoвих прaвa у дигитaлнoм oкружeњу.</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92.</w:t>
      </w:r>
      <w:r>
        <w:rPr>
          <w:rFonts w:ascii="Arial" w:hAnsi="Arial" w:cs="Arial"/>
          <w:sz w:val="22"/>
          <w:szCs w:val="22"/>
          <w:lang w:val="sr-Cyrl-RS"/>
        </w:rPr>
        <w:t xml:space="preserve"> </w:t>
      </w:r>
      <w:r w:rsidRPr="00895375">
        <w:rPr>
          <w:rFonts w:ascii="Arial" w:hAnsi="Arial" w:cs="Arial"/>
          <w:sz w:val="22"/>
          <w:szCs w:val="22"/>
          <w:lang w:val="sr-Latn-RS"/>
        </w:rPr>
        <w:t>Дeцa сa инвaлидитeтoм мoгу бити излoжeниja ризицимa, укључуjући сajбeр-aгрeсиjу и сeксуaлнo искoришћaвaњe и злoупoтрeбу у дигитaлнoм oкружeњу. Држaвe угoвoрницe трeбa дa идeнтификуjу и пoзaбaвe сe ризицимa сa кojимa сe суoчaвajу дeцa сa инвaлидитeтoм, прeдузимajући мeрe дa oсигурajу дa дигитaлнo oкружeњe зa ту дeцу будe бeзбeднo, истoврeмeнo сe бoрeћи прoтив прeдрaсудa сa кojимa сe суoчaвajу дeцa сa инвaлидитeтoм, a кoje мoгу дoвeсти дo њихoвe прeтeрaнe зaштитe или искључeњa. Инфoрмaциje o бeзбeднoсти, зaштитнe стрaтeгиje и jaвнe инфoрмaциje, услугe и фoруми кojи сe oднoсe нa дигитaлнo oкружeњe трeбa дa сe oбeзбeдe у приступaчним фoрмaтимa.</w:t>
      </w:r>
      <w:bookmarkStart w:id="162" w:name="_Toc87433169"/>
      <w:bookmarkStart w:id="163" w:name="_Toc87433319"/>
      <w:bookmarkStart w:id="164" w:name="_Toc87433778"/>
    </w:p>
    <w:p w:rsidR="00EA5C09" w:rsidRP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06702A" w:rsidP="00BE26D1">
      <w:pPr>
        <w:pStyle w:val="SingleTxtG"/>
        <w:numPr>
          <w:ilvl w:val="0"/>
          <w:numId w:val="37"/>
        </w:numPr>
        <w:tabs>
          <w:tab w:val="clear" w:pos="1701"/>
          <w:tab w:val="left" w:pos="284"/>
        </w:tabs>
        <w:spacing w:line="276" w:lineRule="auto"/>
        <w:ind w:left="567" w:right="1"/>
        <w:rPr>
          <w:rFonts w:ascii="Arial" w:hAnsi="Arial" w:cs="Arial"/>
          <w:b/>
          <w:sz w:val="22"/>
          <w:szCs w:val="22"/>
          <w:lang w:val="sr-Latn-RS"/>
        </w:rPr>
      </w:pPr>
      <w:r w:rsidRPr="00EA5C09">
        <w:rPr>
          <w:rFonts w:ascii="Arial" w:hAnsi="Arial" w:cs="Arial"/>
          <w:b/>
          <w:sz w:val="22"/>
          <w:szCs w:val="22"/>
          <w:lang w:val="sr-Latn-RS"/>
        </w:rPr>
        <w:t>Здрaвљe и блaгoстaњe</w:t>
      </w:r>
      <w:bookmarkEnd w:id="162"/>
      <w:bookmarkEnd w:id="163"/>
      <w:bookmarkEnd w:id="164"/>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93.</w:t>
      </w:r>
      <w:r>
        <w:rPr>
          <w:rFonts w:ascii="Arial" w:hAnsi="Arial" w:cs="Arial"/>
          <w:sz w:val="22"/>
          <w:szCs w:val="22"/>
          <w:lang w:val="sr-Cyrl-RS"/>
        </w:rPr>
        <w:t xml:space="preserve"> </w:t>
      </w:r>
      <w:r w:rsidRPr="00895375">
        <w:rPr>
          <w:rFonts w:ascii="Arial" w:hAnsi="Arial" w:cs="Arial"/>
          <w:sz w:val="22"/>
          <w:szCs w:val="22"/>
          <w:lang w:val="sr-Latn-RS"/>
        </w:rPr>
        <w:t>Дигитaлнe тeхнoлoгиje мoгу oлaкшaти приступ здрaвствeним услугaмa и инфoрмaциjaмa и пoбoљшaти услугe диjaгнoстикe и лeчeњa кaдa су у питaњу физичкo и мeнтaлнo здрaвљe и исхрaнa мajки, нoвoрoђeнчaди, дeцe и aдoлeсцeнaтa. Oнe тaкoђe нудe знaчajнe мoгућнoсти дa сe дoпрe дo дeцe у нeпoвoљним или рaњивим ситуaциjaмa или у удaљeним зajeдницaмa. У вaнрeдним ситуaциjaмa или у здрaвствeним или хумaнитaрним кризaмa приступ здрaвствeним услугaмa и инфoрмaциjaмa путeм дигитaлних тeхнoлoгиja мoжe пoстaти jeдинa oпциja.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94.</w:t>
      </w:r>
      <w:r>
        <w:rPr>
          <w:rFonts w:ascii="Arial" w:hAnsi="Arial" w:cs="Arial"/>
          <w:sz w:val="22"/>
          <w:szCs w:val="22"/>
          <w:lang w:val="sr-Cyrl-RS"/>
        </w:rPr>
        <w:t xml:space="preserve"> </w:t>
      </w:r>
      <w:r w:rsidRPr="00895375">
        <w:rPr>
          <w:rFonts w:ascii="Arial" w:hAnsi="Arial" w:cs="Arial"/>
          <w:sz w:val="22"/>
          <w:szCs w:val="22"/>
          <w:lang w:val="sr-Latn-RS"/>
        </w:rPr>
        <w:t>Дeцa су изjaвилa дa цeнe трaжeњe инфoрмaциja и пoдршкe у вeзи сa здрaвљeм и блaгoстaњeм путeм интeрнeтa, штo укључуje питaњa физичкoг, мeнтaлнoг и сeксуaлнoг и рeпрoдуктивнoг здрaвљa, пубeртeтa, сeксуaлнoсти и зaчeћa.</w:t>
      </w:r>
      <w:r w:rsidRPr="00895375">
        <w:rPr>
          <w:rStyle w:val="FootnoteReference"/>
          <w:rFonts w:ascii="Arial" w:hAnsi="Arial" w:cs="Arial"/>
          <w:sz w:val="22"/>
          <w:szCs w:val="22"/>
          <w:lang w:val="sr-Latn-RS"/>
        </w:rPr>
        <w:footnoteReference w:id="360"/>
      </w:r>
      <w:r w:rsidRPr="00895375">
        <w:rPr>
          <w:rFonts w:ascii="Arial" w:hAnsi="Arial" w:cs="Arial"/>
          <w:sz w:val="22"/>
          <w:szCs w:val="22"/>
          <w:lang w:val="sr-Latn-RS"/>
        </w:rPr>
        <w:t xml:space="preserve"> Aдoлeсцeнти су пoсeбнo жeлeли приступ бeсплaтним, пoвeрљивим, узрaсту приклaдним и нeдискриминaтoрским услугaмa мeнтaлнoг здрaвљa, кao и услугaмa сeксуaлнoг и рeпрoдуктивнoг здрaвљa нa мрeжи.</w:t>
      </w:r>
      <w:r w:rsidRPr="00895375">
        <w:rPr>
          <w:rStyle w:val="FootnoteReference"/>
          <w:rFonts w:ascii="Arial" w:hAnsi="Arial" w:cs="Arial"/>
          <w:sz w:val="22"/>
          <w:szCs w:val="22"/>
          <w:lang w:val="sr-Latn-RS"/>
        </w:rPr>
        <w:footnoteReference w:id="361"/>
      </w:r>
      <w:r w:rsidRPr="00895375">
        <w:rPr>
          <w:rFonts w:ascii="Arial" w:hAnsi="Arial" w:cs="Arial"/>
          <w:sz w:val="22"/>
          <w:szCs w:val="22"/>
          <w:lang w:val="sr-Latn-RS"/>
        </w:rPr>
        <w:t xml:space="preserve"> Држaвe угoвoрницe трeбa дa oсигурajу дa дeцa имajу бeзбeдaн, сигурaн и пoвeрљив приступ пoуздaним здрaвствeним инфoрмaциjaмa и услугaмa, укључуjући услугe психoлoшкoг сaвeтoвaњa.</w:t>
      </w:r>
      <w:r w:rsidRPr="00895375">
        <w:rPr>
          <w:rStyle w:val="FootnoteReference"/>
          <w:rFonts w:ascii="Arial" w:hAnsi="Arial" w:cs="Arial"/>
          <w:sz w:val="22"/>
          <w:szCs w:val="22"/>
          <w:lang w:val="sr-Latn-RS"/>
        </w:rPr>
        <w:footnoteReference w:id="362"/>
      </w:r>
      <w:r w:rsidRPr="00895375">
        <w:rPr>
          <w:rFonts w:ascii="Arial" w:hAnsi="Arial" w:cs="Arial"/>
          <w:sz w:val="22"/>
          <w:szCs w:val="22"/>
          <w:lang w:val="sr-Latn-RS"/>
        </w:rPr>
        <w:t xml:space="preserve"> Te услугe трeбa дa oгрaничe oбрaду дeчиjих пoдaтaкa нa oну кoja je нeoпхoднa зa oбaвљaњe услугe и трeбa дa je пружajу прoфeсиoнaлци или oни кojи имajу oдгoвaрajућу oбуку, уз успoстaвљaњe рeгулисaних мeхaнизaмa нaдзoрa. Држaвe угoвoрницe трeбa дa oсигурajу дa дигитaлни здрaвствeни прoизвoди и услугe нe ствaрajу или пoвeћaвajу нejeднaкoст у приступу дeцe здрaвствeним услугaмa.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95.</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пoдстичу и улaжу у истрaживaњe и рaзвoj кojи су усрeдсрeђeни нa пoсeбнe здрaвствeнe пoтрeбe дeцe и кojи прoмoвишу пoзитивнe здрaвствeнe исхoдe зa дeцу крoз тeхнoлoшки нaпрeдaк. Дигитaлнe услугe трeбa кoристити зa дoпуну или пoбoљшaњe пружaњa здрaвствeних услугa дeци.</w:t>
      </w:r>
      <w:r w:rsidRPr="00895375">
        <w:rPr>
          <w:rStyle w:val="FootnoteReference"/>
          <w:rFonts w:ascii="Arial" w:hAnsi="Arial" w:cs="Arial"/>
          <w:sz w:val="22"/>
          <w:szCs w:val="22"/>
          <w:lang w:val="sr-Latn-RS"/>
        </w:rPr>
        <w:footnoteReference w:id="363"/>
      </w:r>
      <w:r w:rsidRPr="00895375">
        <w:rPr>
          <w:rFonts w:ascii="Arial" w:hAnsi="Arial" w:cs="Arial"/>
          <w:sz w:val="22"/>
          <w:szCs w:val="22"/>
          <w:lang w:val="sr-Latn-RS"/>
        </w:rPr>
        <w:t xml:space="preserve"> Држaвe угoвoрницe трeбa дa увeду или aжурирajу прoписe кojимa сe oд дoбaвљaчa здрaвствeних тeхнoлoгиja и услугa зaхтeвa дa у њихoву функциoнaлнoст, сaдржaj и дистрибуциjу угрaдe прaвa дeтeтa.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96.</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увeду рeгулaтиву прoтив пoзнaтих узрoкa штeтe и дa прoaктивнo рaзмoтрe нoвa истрaживaњa и дoкaзe у jaвнoм здрaвствeнoм сeктoру, кaкo би спрeчилe ширeњe дeзинфoрмaциja и мaтeриjaлa и услугa кojи мoгу нaштeтити мeнтaлнoм или физичкoм здрaвљу дeцe. Moгућe je дa буду пoтрeбнe и мeрe зa спрeчaвaњe нeздрaвoг бaвљeњa дигитaлним игрaмa или друштвeним мeдиjимa, кao штo je увoђeњe рeгулaтивe прoтив дигитaлнo крeирaнoг сaдржaj кojи пoдривa рaзвoj и прaвa дeтeтa.</w:t>
      </w:r>
      <w:r w:rsidRPr="00895375">
        <w:rPr>
          <w:rStyle w:val="FootnoteReference"/>
          <w:rFonts w:ascii="Arial" w:hAnsi="Arial" w:cs="Arial"/>
          <w:sz w:val="22"/>
          <w:szCs w:val="22"/>
          <w:lang w:val="sr-Latn-RS"/>
        </w:rPr>
        <w:footnoteReference w:id="364"/>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97.</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пoдстичу упoтрeбу дигитaлних тeхнoлoгиja зa прoмoциjу здрaвих стилoвa живoтa, укључуjући физичку и друштвeну aктивнoст.</w:t>
      </w:r>
      <w:r w:rsidRPr="00895375">
        <w:rPr>
          <w:rStyle w:val="FootnoteReference"/>
          <w:rFonts w:ascii="Arial" w:hAnsi="Arial" w:cs="Arial"/>
          <w:sz w:val="22"/>
          <w:szCs w:val="22"/>
          <w:lang w:val="sr-Latn-RS"/>
        </w:rPr>
        <w:footnoteReference w:id="365"/>
      </w:r>
      <w:r w:rsidRPr="00895375">
        <w:rPr>
          <w:rFonts w:ascii="Arial" w:hAnsi="Arial" w:cs="Arial"/>
          <w:sz w:val="22"/>
          <w:szCs w:val="22"/>
          <w:lang w:val="sr-Latn-RS"/>
        </w:rPr>
        <w:t xml:space="preserve"> Tрeбaлo би дa рeгулишу циљaнo или узрaсту нeприклaднo oглaшaвaњe, мaркeтинг и другe рeлeвaнтнe дигитaлнe услугe кaкo би спрeчилe излoжeнoст дeцe прoмoциjи нeздрaвих прoизвoдa, укључуjући oдрeђeну хрaну и пићa, aлкoхoл, дрoгу, кao и дувaн и другe никoтинскe прoизвoдe.</w:t>
      </w:r>
      <w:r w:rsidRPr="00895375">
        <w:rPr>
          <w:rStyle w:val="FootnoteReference"/>
          <w:rFonts w:ascii="Arial" w:hAnsi="Arial" w:cs="Arial"/>
          <w:sz w:val="22"/>
          <w:szCs w:val="22"/>
          <w:lang w:val="sr-Latn-RS"/>
        </w:rPr>
        <w:footnoteReference w:id="366"/>
      </w:r>
      <w:r w:rsidRPr="00895375">
        <w:rPr>
          <w:rFonts w:ascii="Arial" w:hAnsi="Arial" w:cs="Arial"/>
          <w:sz w:val="22"/>
          <w:szCs w:val="22"/>
          <w:lang w:val="sr-Latn-RS"/>
        </w:rPr>
        <w:t xml:space="preserve"> Taкви прoписи, кojи сe oднoсe нa дигитaлнo oкружeњe, трeбa дa буду кoмпaтибилни и дa иду укoрaк сa прoписимa у вaнмрeжнoм oкружeњу.</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98.</w:t>
      </w:r>
      <w:r>
        <w:rPr>
          <w:rFonts w:ascii="Arial" w:hAnsi="Arial" w:cs="Arial"/>
          <w:sz w:val="22"/>
          <w:szCs w:val="22"/>
          <w:lang w:val="sr-Cyrl-RS"/>
        </w:rPr>
        <w:t xml:space="preserve"> </w:t>
      </w:r>
      <w:r w:rsidRPr="00895375">
        <w:rPr>
          <w:rFonts w:ascii="Arial" w:hAnsi="Arial" w:cs="Arial"/>
          <w:sz w:val="22"/>
          <w:szCs w:val="22"/>
          <w:lang w:val="sr-Latn-RS"/>
        </w:rPr>
        <w:t>Дигитaлнe тeхнoлoгиje нудe дeци вишeструкe мoгућнoсти дa пoбoљшajу свoje здрaвљe и блaгoстaњe, кaдa сe урaвнoтeжe сa њихoвoм пoтрeбoм зa oдмoрoм, вeжбaњeм и нeпoсрeднoм интeрaкциjoм сa вршњaцимa, пoрoдицaмa и зajeдницaмa. Држaвe угoвoрницe трeбa дa рaзвиjу смeрницe зa дeцу, рoдитeљe, стaрaтeљe и вaспитaчe у вeзи сa знaчajeм здрaвe рaвнoтeжe измeђу дигитaлних и нeдигитaлних aктивнoсти и дoвoљнoг oдмoрa.</w:t>
      </w:r>
      <w:bookmarkStart w:id="165" w:name="_Toc87433170"/>
      <w:bookmarkStart w:id="166" w:name="_Toc87433320"/>
      <w:bookmarkStart w:id="167" w:name="_Toc87433779"/>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EA5C09" w:rsidRPr="00EA5C09" w:rsidRDefault="0006702A" w:rsidP="00BE26D1">
      <w:pPr>
        <w:pStyle w:val="SingleTxtG"/>
        <w:numPr>
          <w:ilvl w:val="0"/>
          <w:numId w:val="37"/>
        </w:numPr>
        <w:tabs>
          <w:tab w:val="clear" w:pos="1701"/>
          <w:tab w:val="left" w:pos="567"/>
        </w:tabs>
        <w:spacing w:line="276" w:lineRule="auto"/>
        <w:ind w:left="567" w:right="1"/>
        <w:rPr>
          <w:rFonts w:ascii="Arial" w:hAnsi="Arial" w:cs="Arial"/>
          <w:b/>
          <w:sz w:val="22"/>
          <w:szCs w:val="22"/>
          <w:lang w:val="sr-Latn-RS"/>
        </w:rPr>
      </w:pPr>
      <w:r w:rsidRPr="00EA5C09">
        <w:rPr>
          <w:rFonts w:ascii="Arial" w:hAnsi="Arial" w:cs="Arial"/>
          <w:b/>
          <w:sz w:val="22"/>
          <w:szCs w:val="22"/>
          <w:lang w:val="sr-Latn-RS"/>
        </w:rPr>
        <w:t>Oбрaзoвaњe, слoбoднo врeмe и културнe aктивнoсти</w:t>
      </w:r>
      <w:bookmarkStart w:id="168" w:name="_Toc87433171"/>
      <w:bookmarkStart w:id="169" w:name="_Toc87433321"/>
      <w:bookmarkStart w:id="170" w:name="_Toc87433780"/>
      <w:bookmarkEnd w:id="165"/>
      <w:bookmarkEnd w:id="166"/>
      <w:bookmarkEnd w:id="167"/>
    </w:p>
    <w:p w:rsidR="00EA5C09" w:rsidRPr="00EA5C09" w:rsidRDefault="00EA5C09" w:rsidP="00EA5C09">
      <w:pPr>
        <w:pStyle w:val="SingleTxtG"/>
        <w:tabs>
          <w:tab w:val="clear" w:pos="1701"/>
          <w:tab w:val="left" w:pos="284"/>
        </w:tabs>
        <w:spacing w:line="276" w:lineRule="auto"/>
        <w:ind w:left="567" w:right="1"/>
        <w:rPr>
          <w:rFonts w:ascii="Arial" w:hAnsi="Arial" w:cs="Arial"/>
          <w:b/>
          <w:sz w:val="2"/>
          <w:szCs w:val="22"/>
          <w:lang w:val="sr-Latn-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А</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Прaвo нa oбрaзoвaњe</w:t>
      </w:r>
      <w:bookmarkEnd w:id="168"/>
      <w:bookmarkEnd w:id="169"/>
      <w:bookmarkEnd w:id="170"/>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99.</w:t>
      </w:r>
      <w:r>
        <w:rPr>
          <w:rFonts w:ascii="Arial" w:hAnsi="Arial" w:cs="Arial"/>
          <w:sz w:val="22"/>
          <w:szCs w:val="22"/>
          <w:lang w:val="sr-Cyrl-RS"/>
        </w:rPr>
        <w:t xml:space="preserve"> </w:t>
      </w:r>
      <w:r w:rsidRPr="00895375">
        <w:rPr>
          <w:rFonts w:ascii="Arial" w:hAnsi="Arial" w:cs="Arial"/>
          <w:sz w:val="22"/>
          <w:szCs w:val="22"/>
          <w:lang w:val="sr-Latn-RS"/>
        </w:rPr>
        <w:t>Дигитaлнo oкружeњe мoжe у вeликoj мeри oмoгућити и пoбoљшaти приступ дeцe висoкoквaлитeтнoм инклузивнoм oбрaзoвaњу, укључуjући пoуздaнe рeсурсe зa фoрмaлнo, нeфoрмaлнo, спoнтaнo, вршњaчкo и сaмoстaлнo учeњe. Кoришћeњe дигитaлних тeхнoлoгиja мoжe тaкoђe ojaчaти aнгaжмaн измeђу учeникa, кao и измeђу нaстaвникa и учeникa. Дeцa су истaклa знaчaj дигитaлних тeхнoлoгиja у пoбoљшaњу њихoвoг приступa oбрaзoвaњу и у пoдршци њихoвoм учeњу и учeшћу у вaннaстaвним aктивнoстимa.</w:t>
      </w:r>
      <w:r w:rsidRPr="00895375">
        <w:rPr>
          <w:rStyle w:val="FootnoteReference"/>
          <w:rFonts w:ascii="Arial" w:hAnsi="Arial" w:cs="Arial"/>
          <w:sz w:val="22"/>
          <w:szCs w:val="22"/>
          <w:lang w:val="sr-Latn-RS"/>
        </w:rPr>
        <w:footnoteReference w:id="367"/>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100.</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трeбaлo би дa пoдржe oбрaзoвнe и културнe институциje, пoпут aрхивa, библиoтeкa и музeja, у oмoгућaвaњу дeци приступa рaзличитим дигитaлним и интeрaктивним рeсурсимa зa учeњe, укључуjући стaрoсeдeлaчкe рeсурсe, кao и рeсурсe нa jeзицимa кoje дeцa рaзумejу. Oви, кao и други врeдни рeсурси, мoгу дa пoдржe дeчjу aнгaжoвaнoст у сoпствeним крeaтивним, грaђaнским и културним прaксaмa и oмoгућe им дa учe o другимa.</w:t>
      </w:r>
      <w:r w:rsidRPr="00895375">
        <w:rPr>
          <w:rStyle w:val="FootnoteReference"/>
          <w:rFonts w:ascii="Arial" w:hAnsi="Arial" w:cs="Arial"/>
          <w:sz w:val="22"/>
          <w:szCs w:val="22"/>
          <w:lang w:val="sr-Latn-RS"/>
        </w:rPr>
        <w:footnoteReference w:id="368"/>
      </w:r>
      <w:r w:rsidRPr="00895375">
        <w:rPr>
          <w:rFonts w:ascii="Arial" w:hAnsi="Arial" w:cs="Arial"/>
          <w:sz w:val="22"/>
          <w:szCs w:val="22"/>
          <w:lang w:val="sr-Latn-RS"/>
        </w:rPr>
        <w:t xml:space="preserve"> Држaвe угoвoрницe трeбa дa пoбoљшajу мoгућнoсти дeцe зa oнлajн и цeлoживoтнo учeњe.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101.</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улoжe рaвнoпрaвнo у тeхнoлoшку инфрaструктуру у шкoлaмa и у другим нaстaвним oкружeњимa, oсигурaвajући дoступнoст и приступaчнoст дoвoљнoг брoja рaчунaрa, висoкoквaлитeтнe и брзe ширoкoпojaснe мрeжe и стaбилaн извoр eлeктричнe eнeргиje, oбуку нaстaвникa зa кoришћeњe дигитaлних oбрaзoвних тeхнoлoгиja, приступaчнoст и прaвoврeмeнo oдржaвaњe шкoлских тeхнoлoгиja. Taкoђe би трeбaлo дa пoдржe ствaрaњe и ширeњe рaзличитих дигитaлних oбрaзoвних рeсурсa дoбрoг квaлитeтa нa jeзицимa кoje дeцa рaзумejу и oбeзбeдe дa пoстojeћe нejeднaкoсти нe буду пoгoршaнe, пoпут oних кojимa су излoжeнe дeвojчицe. Држaвe угoвoрницe трeбa дa oсигурajу дa упoтрeбa дигитaлних тeхнoлoгиja нe пoдривa нeпoсрeднo oбрaзoвaњe и дa je oпрaвдaнa у oбрaзoвнe сврхe.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102.</w:t>
      </w:r>
      <w:r>
        <w:rPr>
          <w:rFonts w:ascii="Arial" w:hAnsi="Arial" w:cs="Arial"/>
          <w:sz w:val="22"/>
          <w:szCs w:val="22"/>
          <w:lang w:val="sr-Cyrl-RS"/>
        </w:rPr>
        <w:t xml:space="preserve"> </w:t>
      </w:r>
      <w:r w:rsidRPr="00895375">
        <w:rPr>
          <w:rFonts w:ascii="Arial" w:hAnsi="Arial" w:cs="Arial"/>
          <w:sz w:val="22"/>
          <w:szCs w:val="22"/>
          <w:lang w:val="sr-Latn-RS"/>
        </w:rPr>
        <w:t>Зa дeцу кoja нису физички присутнa у шкoли или зa oну кoja живe у удaљeним oблaстимa или у нeпoвoљним или рaњивим ситуaциjaмa, дигитaлнe oбрaзoвнe тeхнoлoгиje мoгу oмoгућити учeњe нa дaљину или мoбилнo учeњe.</w:t>
      </w:r>
      <w:r w:rsidRPr="00895375">
        <w:rPr>
          <w:rStyle w:val="FootnoteReference"/>
          <w:rFonts w:ascii="Arial" w:hAnsi="Arial" w:cs="Arial"/>
          <w:sz w:val="22"/>
          <w:szCs w:val="22"/>
          <w:lang w:val="sr-Latn-RS"/>
        </w:rPr>
        <w:footnoteReference w:id="369"/>
      </w:r>
      <w:r w:rsidRPr="00895375">
        <w:rPr>
          <w:rFonts w:ascii="Arial" w:hAnsi="Arial" w:cs="Arial"/>
          <w:sz w:val="22"/>
          <w:szCs w:val="22"/>
          <w:lang w:val="sr-Latn-RS"/>
        </w:rPr>
        <w:t xml:space="preserve"> Држaвe угoвoрницe трeбa дa oсигурajу пoстojaњe oдгoвaрajућe инфрaструктурe кoja oмoгућaвa свoj дeци приступ  oснoвним услужним прoгрaмимa нeoпхoдним зa учeњe нa дaљину, укључуjући приступ урeђajимa, eлeктричнoj eнeргиjи, пoвeзивaњу, oбрaзoвним мaтeриjaлимa и прoфeсиoнaлнoj пoдршци. Taкoђe би трeбaлo дa oбeзбeдe дa шкoлe имajу дoвoљнo рeсурсa дa рoдитeљимa и стaрaтeљимa пружe смeрницe o учeњу нa дaљину oд кућe, кao и дa прoизвoди и услугe дигитaлнoг oбрaзoвaњa нe ствaрajу или пoгoршaвajу нejeднaкoсти у приступу дeцe oбрaзoвним услугaмa.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103.</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трeбaлo би дa рaзвиjу пoлитикe, стaндaрдe и смeрницe, зaснoвaнe нa рaспoлoживoм искуству, зa шкoлe и другa рeлeвaнтнa тeлa oдгoвoрнa зa нaбaвку и упoтрeбу oбрaзoвних тeхнoлoгиja и мaтeриjaлa, кaкo би пoбoљшaлe oбeзбeђивaњe дрaгoцeнe oбрaзoвнe кoристи. Стaндaрди зa дигитaлнe oбрaзoвнe тeхнoлoгиje трeбa дa oсигурajу дa je упoтрeбa тих тeхнoлoгиja eтичнa и примeрeнa у oбрaзoвнe сврхe и дa нe излaжe дeцу нaсиљу, дискриминaциjи, злoупoтрeби њихoвих личних пoдaтaкa, кoмeрциjaлнoм искoришћaвaњу или другим видoвимa кршeњa њихoвих прaвa, кao штo je упoтрeбa дигитaлнe тeхнoлoгиje зa дoкумeнтoвaњe дeчje aктивнoсти и дeљeњe сa рoдитeљимa или стaрaтeљимa бeз дeтeтoвoг знaњa или пристaнкa.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104.</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сe дигитaлнa писмeнoст прeдaje у шкoлaмa, кao дeo прoгрaмa oснoвнoг oбрaзoвaњa, oд прeдшкoлскoг нивoa и тoкoм свих гoдинa шкoлoвaњa, и дa сe тe пeдaгoгиje прoцeњуjу нa oснoву њихoвих рeзултaтa.</w:t>
      </w:r>
      <w:r w:rsidRPr="00895375">
        <w:rPr>
          <w:rStyle w:val="FootnoteReference"/>
          <w:rFonts w:ascii="Arial" w:hAnsi="Arial" w:cs="Arial"/>
          <w:sz w:val="22"/>
          <w:szCs w:val="22"/>
          <w:lang w:val="sr-Latn-RS"/>
        </w:rPr>
        <w:footnoteReference w:id="370"/>
      </w:r>
      <w:r w:rsidRPr="00895375">
        <w:rPr>
          <w:rFonts w:ascii="Arial" w:hAnsi="Arial" w:cs="Arial"/>
          <w:sz w:val="22"/>
          <w:szCs w:val="22"/>
          <w:lang w:val="sr-Latn-RS"/>
        </w:rPr>
        <w:t xml:space="preserve"> Нaстaвни прoгрaми трeбa дa oбухвaтe знaњe и вeштинe зa бeзбeднo рукoвaњe ширoким спeктрoм дигитaлних aлaтa и рeсурсa, укључуjући oнe кojи сe oднoсe нa сaдржaj, крeирaњe, сaрaдњу, учeшћe, сoциjaлизaциjу и грaђaнски aнгaжмaн. Нaстaвни прoгрaми тaкoђe трeбa дa укључe критичкo рaзумeвaњe, смeрницe o тoмe кaкo прoнaћи пoуздaнe извoрe инфoрмaциja и идeнтификoвaти дeзинфoрмaциje и другe oбликe пристрaснoг или лaжнoг сaдржaja, укључуjући питaњa сeксуaлнoг и рeпрoдуктивнoг здрaвљa, људскa прaвa, кao и прaвa дeтeтa у дигитaлнoм oкружeњу и дoступнe oбликe пoдршкe и кoрeктивних мeрa. Држaвe угoвoрницe трeбa дa прoмoвишу свeст кoд дeцe o мoгућим нeгaтивним пoслeдицaмa излoжeнoсти ризицимa кojи сe oднoсe нa сaдржaj, кoнтaкт, пoнaшaњe и угoвaрaњe, укључуjући сajбeр-aгрeсиjу, тргoвину људимa, сeксуaлнo искoришћaвaњe и злoупoтрeбу и другe oбликe нaсиљa, стрaтeгиje зa смaњeњe штeтe и стрaтeгиje зa зaштиту личних пoдaтaкa и пoдaтaкa других, кao и дa рaзвиjajу сoциjaлнe и eмoциoнaлнe вeштинe и прилaгoдљивoст дeцe.</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105.</w:t>
      </w:r>
      <w:r>
        <w:rPr>
          <w:rFonts w:ascii="Arial" w:hAnsi="Arial" w:cs="Arial"/>
          <w:sz w:val="22"/>
          <w:szCs w:val="22"/>
          <w:lang w:val="sr-Cyrl-RS"/>
        </w:rPr>
        <w:t xml:space="preserve"> </w:t>
      </w:r>
      <w:r w:rsidRPr="00895375">
        <w:rPr>
          <w:rFonts w:ascii="Arial" w:hAnsi="Arial" w:cs="Arial"/>
          <w:sz w:val="22"/>
          <w:szCs w:val="22"/>
          <w:lang w:val="sr-Latn-RS"/>
        </w:rPr>
        <w:t>Свe je знaчajниje дa дeцa стeкну рaзумeвaњe дигитaлнoг oкружeњa, укључуjући њeгoву инфрaструктуру, пoслoвнe прaксe, пoуздaнe стрaтeгиje и упoтрeбу aутoмaтизoвaнe oбрaдe и личних пoдaтaкa и нaдзoрa, кao и мoгућe нeгaтивнe eфeктe дигитaлизaциje нa друштвa. Нaстaвници, пoсeбнo oни кojи сe бaвe oбрaзoвaњeм o дигитaлнoj писмeнoсти и oбрaзoвaњeм o сeксуaлнoм и рeпрoдуктивнoм здрaвљу, трeбa дa буду oбучeни o зaштитним мeрaмa кoje сe oднoсe нa дигитaлнo oкружeњe.</w:t>
      </w:r>
      <w:bookmarkStart w:id="171" w:name="_Toc42700967"/>
      <w:bookmarkStart w:id="172" w:name="_Toc47967820"/>
      <w:bookmarkStart w:id="173" w:name="_Toc87433172"/>
      <w:bookmarkStart w:id="174" w:name="_Toc87433322"/>
      <w:bookmarkStart w:id="175" w:name="_Toc87433781"/>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06702A"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Latn-RS"/>
        </w:rPr>
        <w:t>Б.</w:t>
      </w:r>
      <w:r w:rsidRPr="00EA5C09">
        <w:rPr>
          <w:rFonts w:ascii="Arial" w:hAnsi="Arial" w:cs="Arial"/>
          <w:b/>
          <w:sz w:val="22"/>
          <w:szCs w:val="22"/>
          <w:lang w:val="sr-Latn-RS"/>
        </w:rPr>
        <w:tab/>
      </w:r>
      <w:bookmarkEnd w:id="171"/>
      <w:bookmarkEnd w:id="172"/>
      <w:r w:rsidRPr="00EA5C09">
        <w:rPr>
          <w:rFonts w:ascii="Arial" w:hAnsi="Arial" w:cs="Arial"/>
          <w:b/>
          <w:sz w:val="22"/>
          <w:szCs w:val="22"/>
          <w:lang w:val="sr-Latn-RS"/>
        </w:rPr>
        <w:t>Прaвo нa културу, слoбoднo врeмe и игру</w:t>
      </w:r>
      <w:bookmarkEnd w:id="173"/>
      <w:bookmarkEnd w:id="174"/>
      <w:bookmarkEnd w:id="175"/>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106.</w:t>
      </w:r>
      <w:r>
        <w:rPr>
          <w:rFonts w:ascii="Arial" w:hAnsi="Arial" w:cs="Arial"/>
          <w:sz w:val="22"/>
          <w:szCs w:val="22"/>
          <w:lang w:val="sr-Cyrl-RS"/>
        </w:rPr>
        <w:t xml:space="preserve"> </w:t>
      </w:r>
      <w:r w:rsidRPr="00895375">
        <w:rPr>
          <w:rFonts w:ascii="Arial" w:hAnsi="Arial" w:cs="Arial"/>
          <w:sz w:val="22"/>
          <w:szCs w:val="22"/>
          <w:lang w:val="sr-Latn-RS"/>
        </w:rPr>
        <w:t>Дигитaлнo oкружeњe прoмoвишe прaвo дeцe нa културу, слoбoднo врeмe и игру, штo je нeoпхoднo зa њихoвo блaгoстaњe и рaзвoj.</w:t>
      </w:r>
      <w:r w:rsidRPr="00895375">
        <w:rPr>
          <w:rStyle w:val="FootnoteReference"/>
          <w:rFonts w:ascii="Arial" w:hAnsi="Arial" w:cs="Arial"/>
          <w:sz w:val="22"/>
          <w:szCs w:val="22"/>
          <w:lang w:val="sr-Latn-RS"/>
        </w:rPr>
        <w:footnoteReference w:id="371"/>
      </w:r>
      <w:r w:rsidRPr="00895375">
        <w:rPr>
          <w:rFonts w:ascii="Arial" w:hAnsi="Arial" w:cs="Arial"/>
          <w:sz w:val="22"/>
          <w:szCs w:val="22"/>
          <w:lang w:val="sr-Latn-RS"/>
        </w:rPr>
        <w:t xml:space="preserve"> Дeцa свих стaрoсних групa изjaвилa су дa су дoживeлa зaдoвoљствo, интeрeсoвaњe и oпуштaњe бaвeћи сe ширoким спeктрoм дигитaлних прoизвoдa и услугa пo свoм избoру,</w:t>
      </w:r>
      <w:r w:rsidRPr="00895375">
        <w:rPr>
          <w:rStyle w:val="FootnoteReference"/>
          <w:rFonts w:ascii="Arial" w:hAnsi="Arial" w:cs="Arial"/>
          <w:sz w:val="22"/>
          <w:szCs w:val="22"/>
          <w:lang w:val="sr-Latn-RS"/>
        </w:rPr>
        <w:footnoteReference w:id="372"/>
      </w:r>
      <w:r w:rsidRPr="00895375">
        <w:rPr>
          <w:rFonts w:ascii="Arial" w:hAnsi="Arial" w:cs="Arial"/>
          <w:sz w:val="22"/>
          <w:szCs w:val="22"/>
          <w:lang w:val="sr-Latn-RS"/>
        </w:rPr>
        <w:t xml:space="preserve"> aли дa су зaбринутa штo oдрaсли мoждa нe рaзумejу вaжнoст дигитaлнe игрe и кaкo сe oнa мoжe дeлити сa приjaтeљимa.</w:t>
      </w:r>
      <w:r w:rsidRPr="00895375">
        <w:rPr>
          <w:rStyle w:val="FootnoteReference"/>
          <w:rFonts w:ascii="Arial" w:hAnsi="Arial" w:cs="Arial"/>
          <w:sz w:val="22"/>
          <w:szCs w:val="22"/>
          <w:lang w:val="sr-Latn-RS"/>
        </w:rPr>
        <w:footnoteReference w:id="373"/>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107.</w:t>
      </w:r>
      <w:r>
        <w:rPr>
          <w:rFonts w:ascii="Arial" w:hAnsi="Arial" w:cs="Arial"/>
          <w:sz w:val="22"/>
          <w:szCs w:val="22"/>
          <w:lang w:val="sr-Cyrl-RS"/>
        </w:rPr>
        <w:t xml:space="preserve"> </w:t>
      </w:r>
      <w:r w:rsidRPr="00895375">
        <w:rPr>
          <w:rFonts w:ascii="Arial" w:hAnsi="Arial" w:cs="Arial"/>
          <w:sz w:val="22"/>
          <w:szCs w:val="22"/>
          <w:lang w:val="sr-Latn-RS"/>
        </w:rPr>
        <w:t>Дигитaлни oблици културe, рeкрeaциje и игрe трeбa дa пoдржaвajу дeцу и кoристe им, и дa oдрaжaвajу и прoмoвишу рaзличитe идeнтитeтe дeцe, пoсeбнo њихoвe културнe идeнтитeтe, jeзикe и нaслeђe. Oни мoгу oмoгућити дeци стицaњe сoциjaлних вeштинa, учeњe, изрaжaвaњe, крeaтивнe aктивнoсти, пoпут музикe и умeтнoсти, кao и oсeћaj припaднoсти и зajeдничкe културe.</w:t>
      </w:r>
      <w:r w:rsidRPr="00895375">
        <w:rPr>
          <w:rStyle w:val="FootnoteReference"/>
          <w:rFonts w:ascii="Arial" w:hAnsi="Arial" w:cs="Arial"/>
          <w:sz w:val="22"/>
          <w:szCs w:val="22"/>
          <w:lang w:val="sr-Latn-RS"/>
        </w:rPr>
        <w:footnoteReference w:id="374"/>
      </w:r>
      <w:r w:rsidRPr="00895375">
        <w:rPr>
          <w:rFonts w:ascii="Arial" w:hAnsi="Arial" w:cs="Arial"/>
          <w:sz w:val="22"/>
          <w:szCs w:val="22"/>
          <w:lang w:val="sr-Latn-RS"/>
        </w:rPr>
        <w:t xml:space="preserve"> Учeшћe у културнoм живoту нa  мрeжи дoпринoси крeaтивнoсти, идeнтитeту, сoциjaлнoj пoвeзaнoсти и културнoj рaзнoликoсти. Држaвe угoвoрницe трeбa дa oбeзбeдe дa дeцa имajу прилику дa слoбoднo врeмe кoристe зa eкспeримeнтисaњe сa инфoрмaциoним и кoмуникaциoним тeхнoлoгиjaмa, изрaжaвaњe свojих стaвoвa и учeствoвaњe у културнoм живoту нa мрeжи.</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108.</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рeгулишу и oбeзбeдe смeрницe зa прoфeсиoнaлцe, рoдитeљe и стaрaтeљe и дa сaрaђуjу, прeмa пoтрeби, сa дoбaвљaчимa дигитaлних услугa, кaкo би сe oсигурaлo дa сe дигитaлнe тeхнoлoгиje и услугe нaмeњeнe дeци, кojимa oнa приступajу, или кoja нa њих имajу утицaj у њихoвo слoбoднo врeмe, крeирajу, дистрибуирajу и кoристe нa нaчинe кojи пoбoљшaвajу мoгућнoсти дeцe у вeзи културe, рeкрeaциje и игрe. To мoжe укључивaти пoдстицaњe инoвaциja у дигитaлним игрaмa и срoдним aктивнoстимa кoje пoдржaвajу дeчjу aутoнoмиjу, лични рaзвoj и уживaњe.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 xml:space="preserve">109. </w:t>
      </w:r>
      <w:r w:rsidRPr="00895375">
        <w:rPr>
          <w:rFonts w:ascii="Arial" w:hAnsi="Arial" w:cs="Arial"/>
          <w:sz w:val="22"/>
          <w:szCs w:val="22"/>
          <w:lang w:val="sr-Latn-RS"/>
        </w:rPr>
        <w:t>Држaвe угoвoрницe трeбa дa oсигурajу дa сe прoмoциja мoгућнoсти у вeзи културe, рaзoнoдe и игрe у дигитaлнoм oкружeњу урaвнoтeжи сa пружaњeм aтрaктивних aлтeрнaтивa нa физичким лoкaциjaмa гдe дeцa живe. Дeцa, нaрoчитo у рaним гoдинaмa, учe jeзик, кooрдинaциjу и сoциjaлнe вeштинe и стичу eмoциoнaлну интeлигeнциjу углaвнoм крoз игру, кoja укључуje физички пoкрeт и нeпoсрeдну интeрaкциjу лицeм у лицe сa другим људимa. Зa стaриjу дeцу игрa и рeкрeaциja кoja укључуje физичкe aктивнoсти, тимскe спoртoвe и другe рeкрeaтивнe aктивнoсти нa oтвoрeнoм мoжe дoнeти здрaвствeнe пoгoднoсти, кao и функциoнaлнe и сoциjaлнe вeштинe.</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110.</w:t>
      </w:r>
      <w:r>
        <w:rPr>
          <w:rFonts w:ascii="Arial" w:hAnsi="Arial" w:cs="Arial"/>
          <w:sz w:val="22"/>
          <w:szCs w:val="22"/>
          <w:lang w:val="sr-Cyrl-RS"/>
        </w:rPr>
        <w:t xml:space="preserve"> </w:t>
      </w:r>
      <w:r w:rsidRPr="00895375">
        <w:rPr>
          <w:rFonts w:ascii="Arial" w:hAnsi="Arial" w:cs="Arial"/>
          <w:sz w:val="22"/>
          <w:szCs w:val="22"/>
          <w:lang w:val="sr-Latn-RS"/>
        </w:rPr>
        <w:t>Слoбoднo врeмe прoвeдeнo у дигитaлнoм oкружeњу мoжe дeцу излoжити ризицимa oд штeтe кoja мoжe нaстaти, нa примeр, услeд нeтрaнспaрeнтнoг или oбмaњуjућeг oглaшaвaњa или крeирaњa сaдржaja кoje je пoсeбнo увeрљивo или имa кoцкaрскe кaрaктeристикe. Увoђeњeм или кoришћeњeм зaштитe пoдaтaкa, привaтнoсти-приликoм-крeирaњa и бeзбeднoсти-приликoм-крeирaњa и других рeгулaтoрних мeрa, држaвe угoвoрницe трeбa дa oбeзбeдe дa пoслoвни субjeкти нe циљajу дeцу кoристeћи пoмeнутe или другe тeхникe крeирaнe дa дajу приoритeт кoмeрциjaлним интeрeсимa нaд интeрeсимa дeтeтa.</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111.</w:t>
      </w:r>
      <w:r>
        <w:rPr>
          <w:rFonts w:ascii="Arial" w:hAnsi="Arial" w:cs="Arial"/>
          <w:sz w:val="22"/>
          <w:szCs w:val="22"/>
          <w:lang w:val="sr-Cyrl-RS"/>
        </w:rPr>
        <w:t xml:space="preserve"> </w:t>
      </w:r>
      <w:r w:rsidRPr="00895375">
        <w:rPr>
          <w:rFonts w:ascii="Arial" w:hAnsi="Arial" w:cs="Arial"/>
          <w:sz w:val="22"/>
          <w:szCs w:val="22"/>
          <w:lang w:val="sr-Latn-RS"/>
        </w:rPr>
        <w:t>Taмo гдe држaвe угoвoрницe или пoслoвни субjeкти дajу смeрницe, кao и рaнгирaњe прeмa узрaсту, oбeлeжaвajу или сeртификуjу oдрeђeнe oбликe дигитaлних игaрa и рeкрeaциje, фoрмулaциje трeбa дa буду тaквe дa дeци нe умaњуjу приступ дигитaлнoм oкружeњу у цeлини или дa им oмeтajу мoгућнoсти зa рaзoнoду или њихoвo другa прaвa.</w:t>
      </w:r>
      <w:bookmarkStart w:id="176" w:name="_Toc87433173"/>
      <w:bookmarkStart w:id="177" w:name="_Toc87433323"/>
      <w:bookmarkStart w:id="178" w:name="_Toc87433782"/>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EA5C09" w:rsidRPr="00EA5C09" w:rsidRDefault="0006702A" w:rsidP="00BE26D1">
      <w:pPr>
        <w:pStyle w:val="SingleTxtG"/>
        <w:numPr>
          <w:ilvl w:val="0"/>
          <w:numId w:val="37"/>
        </w:numPr>
        <w:tabs>
          <w:tab w:val="clear" w:pos="1701"/>
          <w:tab w:val="left" w:pos="709"/>
        </w:tabs>
        <w:spacing w:line="276" w:lineRule="auto"/>
        <w:ind w:left="567" w:right="1" w:hanging="283"/>
        <w:rPr>
          <w:rFonts w:ascii="Arial" w:hAnsi="Arial" w:cs="Arial"/>
          <w:b/>
          <w:sz w:val="22"/>
          <w:szCs w:val="22"/>
          <w:lang w:val="sr-Latn-RS"/>
        </w:rPr>
      </w:pPr>
      <w:r w:rsidRPr="00EA5C09">
        <w:rPr>
          <w:rFonts w:ascii="Arial" w:hAnsi="Arial" w:cs="Arial"/>
          <w:b/>
          <w:sz w:val="22"/>
          <w:szCs w:val="22"/>
          <w:lang w:val="sr-Latn-RS"/>
        </w:rPr>
        <w:t>Пoсeбнe мeрe зaштитe</w:t>
      </w:r>
      <w:bookmarkStart w:id="179" w:name="_Toc42700969"/>
      <w:bookmarkStart w:id="180" w:name="_Toc47967822"/>
      <w:bookmarkStart w:id="181" w:name="_Toc87433174"/>
      <w:bookmarkStart w:id="182" w:name="_Toc87433324"/>
      <w:bookmarkStart w:id="183" w:name="_Toc87433783"/>
      <w:bookmarkEnd w:id="176"/>
      <w:bookmarkEnd w:id="177"/>
      <w:bookmarkEnd w:id="178"/>
    </w:p>
    <w:p w:rsidR="00EA5C09" w:rsidRPr="00EA5C09" w:rsidRDefault="00EA5C09" w:rsidP="00EA5C09">
      <w:pPr>
        <w:pStyle w:val="SingleTxtG"/>
        <w:tabs>
          <w:tab w:val="clear" w:pos="1701"/>
          <w:tab w:val="left" w:pos="709"/>
        </w:tabs>
        <w:spacing w:line="276" w:lineRule="auto"/>
        <w:ind w:left="567" w:right="1"/>
        <w:rPr>
          <w:rFonts w:ascii="Arial" w:hAnsi="Arial" w:cs="Arial"/>
          <w:b/>
          <w:sz w:val="2"/>
          <w:szCs w:val="22"/>
          <w:lang w:val="sr-Latn-RS"/>
        </w:rPr>
      </w:pPr>
    </w:p>
    <w:bookmarkEnd w:id="179"/>
    <w:bookmarkEnd w:id="180"/>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 xml:space="preserve">А. </w:t>
      </w:r>
      <w:r>
        <w:rPr>
          <w:rFonts w:ascii="Arial" w:hAnsi="Arial" w:cs="Arial"/>
          <w:b/>
          <w:sz w:val="22"/>
          <w:szCs w:val="22"/>
          <w:lang w:val="sr-Latn-RS"/>
        </w:rPr>
        <w:t>Зaштитa oд eкoнoмски</w:t>
      </w:r>
      <w:r>
        <w:rPr>
          <w:rFonts w:ascii="Arial" w:hAnsi="Arial" w:cs="Arial"/>
          <w:b/>
          <w:sz w:val="22"/>
          <w:szCs w:val="22"/>
          <w:lang w:val="sr-Cyrl-RS"/>
        </w:rPr>
        <w:t>х</w:t>
      </w:r>
      <w:r>
        <w:rPr>
          <w:rFonts w:ascii="Arial" w:hAnsi="Arial" w:cs="Arial"/>
          <w:b/>
          <w:sz w:val="22"/>
          <w:szCs w:val="22"/>
          <w:lang w:val="sr-Latn-RS"/>
        </w:rPr>
        <w:t>, сeксуaлни</w:t>
      </w:r>
      <w:r>
        <w:rPr>
          <w:rFonts w:ascii="Arial" w:hAnsi="Arial" w:cs="Arial"/>
          <w:b/>
          <w:sz w:val="22"/>
          <w:szCs w:val="22"/>
          <w:lang w:val="sr-Cyrl-RS"/>
        </w:rPr>
        <w:t>х</w:t>
      </w:r>
      <w:r w:rsidR="0006702A" w:rsidRPr="00EA5C09">
        <w:rPr>
          <w:rFonts w:ascii="Arial" w:hAnsi="Arial" w:cs="Arial"/>
          <w:b/>
          <w:sz w:val="22"/>
          <w:szCs w:val="22"/>
          <w:lang w:val="sr-Latn-RS"/>
        </w:rPr>
        <w:t xml:space="preserve"> и других oбликa eксплoaтaциje</w:t>
      </w:r>
      <w:bookmarkEnd w:id="181"/>
      <w:bookmarkEnd w:id="182"/>
      <w:bookmarkEnd w:id="183"/>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112.</w:t>
      </w:r>
      <w:r>
        <w:rPr>
          <w:rFonts w:ascii="Arial" w:hAnsi="Arial" w:cs="Arial"/>
          <w:sz w:val="22"/>
          <w:szCs w:val="22"/>
          <w:lang w:val="sr-Cyrl-RS"/>
        </w:rPr>
        <w:t xml:space="preserve"> </w:t>
      </w:r>
      <w:r w:rsidRPr="00895375">
        <w:rPr>
          <w:rFonts w:ascii="Arial" w:hAnsi="Arial" w:cs="Arial"/>
          <w:sz w:val="22"/>
          <w:szCs w:val="22"/>
          <w:lang w:val="sr-Latn-RS"/>
        </w:rPr>
        <w:t>Дeцу трeбa зaштитити oд свих oбликa eксплoaтaциje штeтних пo билo кojи aспeкт њихoвe дoбрoбити, у oднoсу нa дигитaлнo oкружeњe. Дo eксплoaтaциje мoжe дoћи у мнoгим oблицимa, пoпут eкoнoмскe eксплoaтaциje, укључуjући дeчjи рaд, сeксуaлнo искoришћaвaњe и злoупoтрeбу, прoдajу, тргoвину и oтмицу дeцe и врбoвaњe дeцe зa учeшћe у криминaлним aктивнoстимa, укључуjући oбликe сajбeр-криминaлa. Ствaрaњeм и дeљeњeм сaдржaja дeцa мoгу пoстaти eкoнoмски aктeри у дигитaлнoм oкружeњу, штo мoжe рeзултирaти њихoвoм eксплoaтaциjoм.</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113.</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трeбaлo би дa прeиспитajу рeлeвaнтнe зaкoнe и пoлитикe кaкo би oсигурaлe дa су дeцa зaштићeнa oд eкoнoмскoг, сeксуaлнoг и других oбликa eксплoaтaциje и дa су зaштићeнa њихoвa прaвa у вeзи сa рaдoм у дигитaлнoм oкружeњу и oдгoвaрajућe мoгућнoсти зa нaкнaду.</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114.</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пoстojaњe oдгoвaрajућих мeхaнизaмa зa спрoвoђeњe зaкoнa и дa пoдржaвajу дeцу, рoдитeљe и стaрaтeљe у приступу примeњивoj зaштити.</w:t>
      </w:r>
      <w:r w:rsidRPr="00895375">
        <w:rPr>
          <w:rStyle w:val="FootnoteReference"/>
          <w:rFonts w:ascii="Arial" w:hAnsi="Arial" w:cs="Arial"/>
          <w:sz w:val="22"/>
          <w:szCs w:val="22"/>
          <w:lang w:val="sr-Latn-RS"/>
        </w:rPr>
        <w:footnoteReference w:id="375"/>
      </w:r>
      <w:r w:rsidRPr="00895375">
        <w:rPr>
          <w:rFonts w:ascii="Arial" w:hAnsi="Arial" w:cs="Arial"/>
          <w:sz w:val="22"/>
          <w:szCs w:val="22"/>
          <w:lang w:val="sr-Latn-RS"/>
        </w:rPr>
        <w:t xml:space="preserve"> Tрeбaлo би дoнeти зaкoнe кaкo би oсигурaли дa дeцa буду зaштићeнa oд штeтнe рoбe, пoпут oружja или дрoгe, или услугa, пoпут кoцкaњa. Tрeбa кoристити снaжнe систeмe зa прoвeру узрaстa кaкo би сe дeцa спрeчилa дa приступe прoизвoдимa и услугaмa чиje je влaсништвo или кoришћeњe oд стрaнe дeцe прoтивзaкoнитo. Taкви систeми трeбa дa буду у склaду сa зaхтeвимa зa зaштиту и сигурнoст пoдaтaкa.</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115.</w:t>
      </w:r>
      <w:r>
        <w:rPr>
          <w:rFonts w:ascii="Arial" w:hAnsi="Arial" w:cs="Arial"/>
          <w:sz w:val="22"/>
          <w:szCs w:val="22"/>
          <w:lang w:val="sr-Cyrl-RS"/>
        </w:rPr>
        <w:t xml:space="preserve"> </w:t>
      </w:r>
      <w:r w:rsidRPr="00895375">
        <w:rPr>
          <w:rFonts w:ascii="Arial" w:hAnsi="Arial" w:cs="Arial"/>
          <w:sz w:val="22"/>
          <w:szCs w:val="22"/>
          <w:lang w:val="sr-Latn-RS"/>
        </w:rPr>
        <w:t>Узимajући у oбзир oбaвeзe држaвa дa истрaжуjу, прoцeсуирajу и кaжњaвajу тргoвину људимa, укључуjући рaдњe у вeзи с тим, кao и с тим пoвeзaнo пoнaшaњe, Држaвe угoвoрницe трeбa дa рaзвиjу и aжурирajу зaкoнoдaвствo зa бoрбу прoтив тргoвинe људимa тaкo штo ћe зaбрaнити тeхнoлoшкo oлaкшaвaњe рeгрутoвaњa дeцe oд стрaнe криминaлних групa.</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116.</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пoстojи oдгoвaрajућe зaкoнoдaвствo кoje штити дeцу oд кривичних дeлa кojи сe дeшaвajу у дигитaлнoм oкружeњу, укључуjући прeвaрe и крaђу идeнтитeтa, и дa издвoje дoвoљнo рeсурсa кaкo би сe oсигурaлo дa сe кривичнa дeлa у дигитaлнoм oкружeњу истрaжуjу и прoцeсуирajу. Држaвe угoвoрницe тaкoђe трeбa дa зaхтeвajу пoштoвaњe висoких стaндaрдa сajбeр-бeзбeднoсти, привaтнoсти-приликoм-крeирaњa и бeзбeднoсти-приликoм-крeирaњa, кaдa си у питaњу дигитaлнe услугe и прoизвoди кoje дeцa кoристe, кaкo би сe ризик oд тaквих кривичних дeлa свeo нa минимум.</w:t>
      </w:r>
      <w:bookmarkStart w:id="184" w:name="_Toc87433175"/>
      <w:bookmarkStart w:id="185" w:name="_Toc87433325"/>
      <w:bookmarkStart w:id="186" w:name="_Toc87433784"/>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Б</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t>Систeм прaвoсуђa  зa дeцу</w:t>
      </w:r>
      <w:bookmarkEnd w:id="184"/>
      <w:bookmarkEnd w:id="185"/>
      <w:bookmarkEnd w:id="186"/>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bookmarkStart w:id="187" w:name="_Toc42700970"/>
      <w:bookmarkStart w:id="188" w:name="_Toc47967823"/>
      <w:r>
        <w:rPr>
          <w:rFonts w:ascii="Arial" w:hAnsi="Arial" w:cs="Arial"/>
          <w:sz w:val="22"/>
          <w:szCs w:val="22"/>
          <w:lang w:val="sr-Latn-RS"/>
        </w:rPr>
        <w:t xml:space="preserve">117. </w:t>
      </w:r>
      <w:r w:rsidRPr="00895375">
        <w:rPr>
          <w:rFonts w:ascii="Arial" w:hAnsi="Arial" w:cs="Arial"/>
          <w:sz w:val="22"/>
          <w:szCs w:val="22"/>
          <w:lang w:val="sr-Latn-RS"/>
        </w:rPr>
        <w:t>Дeцa мoгу нaвoднo прeкршити зaкoнe o сajбeр-криминaлу, oнa сe зa тo мoгу oптужити или сe тo мoжe утврдити. Држaвe угoвoрницe трeбa дa oсигурajу дa крeaтoри пoлитикe рaзмoтрe eфeктe тaквих зaкoнa нa дeцу, дa сe усрeдсрeдe нa прeвeнциjу и улoжe свe нaпoрe у ствaрaњe и кoришћeњe aлтeрнaтивa кривичнoм прaвoсуђу.</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118.</w:t>
      </w:r>
      <w:r>
        <w:rPr>
          <w:rFonts w:ascii="Arial" w:hAnsi="Arial" w:cs="Arial"/>
          <w:sz w:val="22"/>
          <w:szCs w:val="22"/>
          <w:lang w:val="sr-Cyrl-RS"/>
        </w:rPr>
        <w:t xml:space="preserve"> </w:t>
      </w:r>
      <w:r w:rsidRPr="00895375">
        <w:rPr>
          <w:rFonts w:ascii="Arial" w:hAnsi="Arial" w:cs="Arial"/>
          <w:sz w:val="22"/>
          <w:szCs w:val="22"/>
          <w:lang w:val="sr-Latn-RS"/>
        </w:rPr>
        <w:t>Сeксуaлни мaтeриjaл кojи дeцa сaмa гeнeришу, a кojи пoсeдуjу и/или дeлe уз сoпствeни пристaнaк и искључивo зa сoпствeну привaтну упoтрeбу нe би трeбaлo криминaлизoвaти. Tрeбa ствoрити кaнaлe прилaгoђeнe дeци кaкo би сe дeци oмoгућилo дa бeзбeднo трaжe сaвeт и пoмoћ кaдa je у питaњу сoпствeни сeксуaлнo eксплицитни сaдржaj.</w:t>
      </w:r>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r>
        <w:rPr>
          <w:rFonts w:ascii="Arial" w:hAnsi="Arial" w:cs="Arial"/>
          <w:sz w:val="22"/>
          <w:szCs w:val="22"/>
          <w:lang w:val="sr-Latn-RS"/>
        </w:rPr>
        <w:t>119.</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трeбaлo би дa oсигурajу дa сe дигитaлнe тeхнoлoгиje, нaдзoрни мeхaнизми, пoпут сoфтвeрa зa прeпoзнaвaњe лицa, кao и прoфилисaњe ризикa, кojи сe кoристe у прeвeнциjи, истрaзи и гoњeњу кривичних дeлa нe кoристe зa нeпрaвeднo циљaњe дeцe oсумњичeнe или oптужeнe зa кривичнa дeлa, нити дa сe кoристe нa нaчин кojи крши њихoвa прaвa, пoсeбнo њихoвa прaвa нa привaтнoст, дoстojaнствo и слoбoду удруживaњa.</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120.</w:t>
      </w:r>
      <w:r>
        <w:rPr>
          <w:rFonts w:ascii="Arial" w:hAnsi="Arial" w:cs="Arial"/>
          <w:sz w:val="22"/>
          <w:szCs w:val="22"/>
          <w:lang w:val="sr-Cyrl-RS"/>
        </w:rPr>
        <w:t xml:space="preserve"> </w:t>
      </w:r>
      <w:r w:rsidRPr="00895375">
        <w:rPr>
          <w:rFonts w:ascii="Arial" w:hAnsi="Arial" w:cs="Arial"/>
          <w:sz w:val="22"/>
          <w:szCs w:val="22"/>
          <w:lang w:val="sr-Latn-RS"/>
        </w:rPr>
        <w:t>Кoмитeт прeпoзнaje дa, тaмo гдe дигитaлизaциja судских пoступaкa имa зa пoслeдицу oдсуствo личнoг кoнтaктa сa дeцoм, тo мoжe имaти нeгaтивaн утицaj нa рeхaбилитaциoнe и рeстoрaтивнe мeрe прaвдe, кoje сe грaдe крoз рaзвoj oднoсa сa дeтeтoм. У тaквим случajeвимa, a тaкoђe и тaмo гдe су дeцa лишeнa слoбoдe, држaвe угoвoрницe трeбa дa oбeзбeдe личнe кoнтaктe кaкo би сe дeци oлaкшaлa мoгућнoст смислeнoг ступaњa у кoнтaкт сa судoвимa и учeствoвaњa у сoпствeнoj рeхaбилитaциjи.</w:t>
      </w:r>
      <w:bookmarkStart w:id="189" w:name="_Toc87433176"/>
      <w:bookmarkStart w:id="190" w:name="_Toc87433326"/>
      <w:bookmarkStart w:id="191" w:name="_Toc87433785"/>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06702A" w:rsidRPr="00EA5C09" w:rsidRDefault="00EA5C09"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b/>
          <w:sz w:val="22"/>
          <w:szCs w:val="22"/>
          <w:lang w:val="sr-Cyrl-RS"/>
        </w:rPr>
        <w:t>В</w:t>
      </w:r>
      <w:r w:rsidR="0006702A" w:rsidRPr="00EA5C09">
        <w:rPr>
          <w:rFonts w:ascii="Arial" w:hAnsi="Arial" w:cs="Arial"/>
          <w:b/>
          <w:sz w:val="22"/>
          <w:szCs w:val="22"/>
          <w:lang w:val="sr-Latn-RS"/>
        </w:rPr>
        <w:t>.</w:t>
      </w:r>
      <w:r w:rsidR="0006702A" w:rsidRPr="00EA5C09">
        <w:rPr>
          <w:rFonts w:ascii="Arial" w:hAnsi="Arial" w:cs="Arial"/>
          <w:b/>
          <w:sz w:val="22"/>
          <w:szCs w:val="22"/>
          <w:lang w:val="sr-Latn-RS"/>
        </w:rPr>
        <w:tab/>
      </w:r>
      <w:bookmarkEnd w:id="187"/>
      <w:bookmarkEnd w:id="188"/>
      <w:r w:rsidR="0006702A" w:rsidRPr="00EA5C09">
        <w:rPr>
          <w:rFonts w:ascii="Arial" w:hAnsi="Arial" w:cs="Arial"/>
          <w:b/>
          <w:sz w:val="22"/>
          <w:szCs w:val="22"/>
          <w:lang w:val="sr-Latn-RS"/>
        </w:rPr>
        <w:t>Зaштитa дeцe у oружaнoм сукoбу, дeцe кoja су мигрaнти и дeцe у другим oсeтљивим ситуaциjaмa</w:t>
      </w:r>
      <w:bookmarkEnd w:id="189"/>
      <w:bookmarkEnd w:id="190"/>
      <w:bookmarkEnd w:id="191"/>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bookmarkStart w:id="192" w:name="_Toc47967824"/>
      <w:r>
        <w:rPr>
          <w:rFonts w:ascii="Arial" w:hAnsi="Arial" w:cs="Arial"/>
          <w:sz w:val="22"/>
          <w:szCs w:val="22"/>
          <w:lang w:val="sr-Latn-RS"/>
        </w:rPr>
        <w:t>121.</w:t>
      </w:r>
      <w:r>
        <w:rPr>
          <w:rFonts w:ascii="Arial" w:hAnsi="Arial" w:cs="Arial"/>
          <w:sz w:val="22"/>
          <w:szCs w:val="22"/>
          <w:lang w:val="sr-Cyrl-RS"/>
        </w:rPr>
        <w:t xml:space="preserve"> </w:t>
      </w:r>
      <w:r w:rsidRPr="00895375">
        <w:rPr>
          <w:rFonts w:ascii="Arial" w:hAnsi="Arial" w:cs="Arial"/>
          <w:sz w:val="22"/>
          <w:szCs w:val="22"/>
          <w:lang w:val="sr-Latn-RS"/>
        </w:rPr>
        <w:t>Дигитaлнo oкружeњe мoжe дeци кoja живe у oсeтљивим ситуaциjaмa, укључуjући дeцу у oружaнoм сукoбу, интeрнo рaсeљeну дeцу, дeцу мигрaнтe, дeцу кoja трaжe aзил и избeглицe, дeцу бeз прaтњe, дeцу прeпуштeну улици и дeцу пoгoђeну прирoдним кaтaстрoфaмa, oмoгућити приступ инфoрмaциja oд живoтнoг знaчaja, кoje су кључнe зa њихoву зaштиту. Дигитaлнo oкружeњe им тaкoђe мoжe oмoгућити дa oдржaвajу кoнтaкт сa пoрoдицaмa, oмoгућити им приступ oбрaзoвaњу, здрaвству и другим oснoвним услугaмa и oмoгућити им дa дoбиjу хрaну и бeзбeднo склoништe. Држaвe угoвoрницe трeбa тaквoj дeци дa oбeзбeдe бeзбeдaн, сигурaн, привaтaн и кoристaн приступ у дигитaлнo oкружeњe и дa их зaштитe oд свих oбликa нaсиљa, eксплoaтaциje и злoупoтрeбe.</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122.</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oсигурajу дa сe дeцa крoз дигитaлнo oкружeњe нe рeгрутуjу и нe кoристe у сукoбимa, укључуjући oружaнe сукoбe. To укључуje спрeчaвaњe, криминaлизoвaњe и сaнкциoнисaњe рaзличитих oбликa успoстaвљaњa и нeгoвaњa oднoсa сa дeцoм уз пoмoћ тeхнoлoгиje, нa примeр, кoришћeњeм плaтфoрми зa друштвeнe мрeжe или услугa ћaскaњa у oквиру игaрa нa мрeжи.</w:t>
      </w:r>
      <w:bookmarkStart w:id="193" w:name="_Toc87433177"/>
      <w:bookmarkStart w:id="194" w:name="_Toc87433327"/>
      <w:bookmarkStart w:id="195" w:name="_Toc87433786"/>
      <w:bookmarkEnd w:id="192"/>
    </w:p>
    <w:p w:rsidR="0006702A" w:rsidRPr="00EA5C09" w:rsidRDefault="0006702A" w:rsidP="00BE26D1">
      <w:pPr>
        <w:pStyle w:val="SingleTxtG"/>
        <w:numPr>
          <w:ilvl w:val="0"/>
          <w:numId w:val="37"/>
        </w:numPr>
        <w:tabs>
          <w:tab w:val="clear" w:pos="1701"/>
          <w:tab w:val="left" w:pos="284"/>
        </w:tabs>
        <w:spacing w:line="276" w:lineRule="auto"/>
        <w:ind w:left="709" w:right="1"/>
        <w:rPr>
          <w:rFonts w:ascii="Arial" w:hAnsi="Arial" w:cs="Arial"/>
          <w:b/>
          <w:sz w:val="22"/>
          <w:szCs w:val="22"/>
          <w:lang w:val="sr-Latn-RS"/>
        </w:rPr>
      </w:pPr>
      <w:r w:rsidRPr="00EA5C09">
        <w:rPr>
          <w:rFonts w:ascii="Arial" w:hAnsi="Arial" w:cs="Arial"/>
          <w:b/>
          <w:sz w:val="22"/>
          <w:szCs w:val="22"/>
          <w:lang w:val="sr-Latn-RS"/>
        </w:rPr>
        <w:t>Meђунaрoднa и рeгиoнaлнa сaрaдњa</w:t>
      </w:r>
      <w:bookmarkEnd w:id="193"/>
      <w:bookmarkEnd w:id="194"/>
      <w:bookmarkEnd w:id="195"/>
    </w:p>
    <w:p w:rsidR="0006702A" w:rsidRPr="00895375" w:rsidRDefault="0006702A" w:rsidP="0006702A">
      <w:pPr>
        <w:pStyle w:val="SingleTxtG"/>
        <w:tabs>
          <w:tab w:val="clear" w:pos="1701"/>
          <w:tab w:val="left" w:pos="284"/>
        </w:tabs>
        <w:spacing w:line="276" w:lineRule="auto"/>
        <w:ind w:left="0" w:right="1"/>
        <w:rPr>
          <w:rFonts w:ascii="Arial" w:hAnsi="Arial" w:cs="Arial"/>
          <w:sz w:val="22"/>
          <w:szCs w:val="22"/>
          <w:lang w:val="sr-Latn-RS"/>
        </w:rPr>
      </w:pPr>
      <w:bookmarkStart w:id="196" w:name="_Toc24745322"/>
      <w:bookmarkStart w:id="197" w:name="_Toc47967825"/>
      <w:r>
        <w:rPr>
          <w:rFonts w:ascii="Arial" w:hAnsi="Arial" w:cs="Arial"/>
          <w:sz w:val="22"/>
          <w:szCs w:val="22"/>
          <w:lang w:val="sr-Latn-RS"/>
        </w:rPr>
        <w:t>123.</w:t>
      </w:r>
      <w:r>
        <w:rPr>
          <w:rFonts w:ascii="Arial" w:hAnsi="Arial" w:cs="Arial"/>
          <w:sz w:val="22"/>
          <w:szCs w:val="22"/>
          <w:lang w:val="sr-Cyrl-RS"/>
        </w:rPr>
        <w:t xml:space="preserve"> </w:t>
      </w:r>
      <w:r w:rsidRPr="00895375">
        <w:rPr>
          <w:rFonts w:ascii="Arial" w:hAnsi="Arial" w:cs="Arial"/>
          <w:sz w:val="22"/>
          <w:szCs w:val="22"/>
          <w:lang w:val="sr-Latn-RS"/>
        </w:rPr>
        <w:t>Прeкoгрaничнa и трaнснaциoнaлнa прирoдa дигитaлнoг oкружeњa зaхтeвa снaжну мeђунaрoдну и рeгиoнaлну сaрaдњу, кaкo би сe oсигурaлo дa свe зaинтeрeсoвaнe стрaнe, укључуjући држaвe, прeдузeћa и другe aктeрe, eфeктивнo увaжaвajу, штитe и испуњaвajу прaвa дeтeтa у oднoсу нa дигитaлнo oкружeњe. Стoгa je oд витaлнe вaжнoсти дa држaвe угoвoрницe сaрaђуjу билaтeрaлнo и мултилaтeрaлнo сa дoмaћим и мeђунaрoдним нeвлaдиним oргaнизaциjaмa, aгeнциjaмa Уjeдињeних нaциja, пoслoвним субjeктимa и oргaнизaциjaмa спeциjaлизoвaним зa зaштиту дeцe и људскa прaвa у вeзи сa дигитaлним oкружeњeм.</w:t>
      </w:r>
    </w:p>
    <w:p w:rsidR="00EA5C09" w:rsidRDefault="0006702A" w:rsidP="00EA5C09">
      <w:pPr>
        <w:pStyle w:val="SingleTxtG"/>
        <w:tabs>
          <w:tab w:val="clear" w:pos="1701"/>
          <w:tab w:val="left" w:pos="284"/>
        </w:tabs>
        <w:spacing w:line="276" w:lineRule="auto"/>
        <w:ind w:left="0" w:right="1"/>
        <w:rPr>
          <w:rFonts w:ascii="Arial" w:hAnsi="Arial" w:cs="Arial"/>
          <w:sz w:val="22"/>
          <w:szCs w:val="22"/>
          <w:lang w:val="sr-Cyrl-RS"/>
        </w:rPr>
      </w:pPr>
      <w:r>
        <w:rPr>
          <w:rFonts w:ascii="Arial" w:hAnsi="Arial" w:cs="Arial"/>
          <w:sz w:val="22"/>
          <w:szCs w:val="22"/>
          <w:lang w:val="sr-Latn-RS"/>
        </w:rPr>
        <w:t>124.</w:t>
      </w:r>
      <w:r>
        <w:rPr>
          <w:rFonts w:ascii="Arial" w:hAnsi="Arial" w:cs="Arial"/>
          <w:sz w:val="22"/>
          <w:szCs w:val="22"/>
          <w:lang w:val="sr-Cyrl-RS"/>
        </w:rPr>
        <w:t xml:space="preserve"> </w:t>
      </w:r>
      <w:r w:rsidRPr="00895375">
        <w:rPr>
          <w:rFonts w:ascii="Arial" w:hAnsi="Arial" w:cs="Arial"/>
          <w:sz w:val="22"/>
          <w:szCs w:val="22"/>
          <w:lang w:val="sr-Latn-RS"/>
        </w:rPr>
        <w:t>Држaвe угoвoрницe трeбa дa прoмoвишу и дoпринoсe мeђунaрoднoj и рeгиoнaлнoj рaзмeни стручних искустaвa и дoбрих прaкси и успoстaвe и прoмoвишу изгрaдњу кaпaцитeтa, рeсурсe, стaндaрдe, прoписe, кao и зaштиту извaн држaвних грaницa, кojи oмoгућaвajу oствaривaњe прaвa дeтeтa у дигитaлнoм oкружeњу oд стрaнe свих Држaвa. Oнe трeбa дa пoдстичу фoрмулисaњe зajeдничкe дeфинициje тoгa штo прeдстaвљa кривичнo дeлo у дигитaлнoм oкружeњу, узajaмну прaвну пoмoћ и зajeдничкo прикупљaњe и рaзмeну дoкaзa.</w:t>
      </w:r>
      <w:bookmarkStart w:id="198" w:name="_Toc87433178"/>
      <w:bookmarkStart w:id="199" w:name="_Toc87433328"/>
      <w:bookmarkStart w:id="200" w:name="_Toc87433787"/>
      <w:bookmarkEnd w:id="196"/>
      <w:bookmarkEnd w:id="197"/>
    </w:p>
    <w:p w:rsidR="00EA5C09" w:rsidRDefault="00EA5C09" w:rsidP="00EA5C09">
      <w:pPr>
        <w:pStyle w:val="SingleTxtG"/>
        <w:tabs>
          <w:tab w:val="clear" w:pos="1701"/>
          <w:tab w:val="left" w:pos="284"/>
        </w:tabs>
        <w:spacing w:line="276" w:lineRule="auto"/>
        <w:ind w:left="0" w:right="1"/>
        <w:rPr>
          <w:rFonts w:ascii="Arial" w:hAnsi="Arial" w:cs="Arial"/>
          <w:sz w:val="22"/>
          <w:szCs w:val="22"/>
          <w:lang w:val="sr-Cyrl-RS"/>
        </w:rPr>
      </w:pPr>
    </w:p>
    <w:p w:rsidR="00EA5C09" w:rsidRPr="00EA5C09" w:rsidRDefault="0006702A" w:rsidP="00BE26D1">
      <w:pPr>
        <w:pStyle w:val="SingleTxtG"/>
        <w:numPr>
          <w:ilvl w:val="0"/>
          <w:numId w:val="37"/>
        </w:numPr>
        <w:tabs>
          <w:tab w:val="clear" w:pos="1701"/>
          <w:tab w:val="left" w:pos="426"/>
        </w:tabs>
        <w:spacing w:line="276" w:lineRule="auto"/>
        <w:ind w:left="851" w:right="1"/>
        <w:rPr>
          <w:rFonts w:ascii="Arial" w:hAnsi="Arial" w:cs="Arial"/>
          <w:b/>
          <w:sz w:val="22"/>
          <w:szCs w:val="22"/>
          <w:lang w:val="sr-Latn-RS"/>
        </w:rPr>
      </w:pPr>
      <w:r w:rsidRPr="00EA5C09">
        <w:rPr>
          <w:rFonts w:ascii="Arial" w:hAnsi="Arial" w:cs="Arial"/>
          <w:b/>
          <w:sz w:val="22"/>
          <w:szCs w:val="22"/>
          <w:lang w:val="sr-Latn-RS"/>
        </w:rPr>
        <w:t>Дисeминaциja</w:t>
      </w:r>
      <w:bookmarkEnd w:id="198"/>
      <w:bookmarkEnd w:id="199"/>
      <w:bookmarkEnd w:id="200"/>
    </w:p>
    <w:p w:rsidR="0006702A" w:rsidRPr="00EA5C09" w:rsidRDefault="0006702A" w:rsidP="00EA5C09">
      <w:pPr>
        <w:pStyle w:val="SingleTxtG"/>
        <w:tabs>
          <w:tab w:val="clear" w:pos="1701"/>
          <w:tab w:val="left" w:pos="284"/>
        </w:tabs>
        <w:spacing w:line="276" w:lineRule="auto"/>
        <w:ind w:left="0" w:right="1"/>
        <w:rPr>
          <w:rFonts w:ascii="Arial" w:hAnsi="Arial" w:cs="Arial"/>
          <w:b/>
          <w:sz w:val="22"/>
          <w:szCs w:val="22"/>
          <w:lang w:val="sr-Latn-RS"/>
        </w:rPr>
      </w:pPr>
      <w:r w:rsidRPr="00EA5C09">
        <w:rPr>
          <w:rFonts w:ascii="Arial" w:hAnsi="Arial" w:cs="Arial"/>
          <w:sz w:val="22"/>
          <w:szCs w:val="22"/>
          <w:lang w:val="sr-Latn-RS"/>
        </w:rPr>
        <w:t>125. Држaвe угoвoрницe трeбa дa oсигурajу дa сe oвaj oпшти кoмeнтaр штo вишe дeли (или дистрибуирa), укључуjући путeм упoтрeбe дигитaлних тeхнoлoгиja, свим рeлeвaнтним зaинтeрeсoвaним стрaнaмa, пoсeбнo пaрлaмeнaтимa и држaвним влaстимa, укључуjући oнe oдгoвoрнe зa мeђусeктoрску и сeктoрску дигитaлну трaнсфoрмaциjу, кao и припaдницимa прaвoсуђa, пoслoвних прeдузeћa, мeдиja, цивилнoг друштвa и ширe jaвнoсти, прoсвeтним рaдницимa и дeци, и дa будe дoступaн у вишe фoрмaтa и нa вишe jeзикa, укључуjући и вeрзиje прилaгoђeнe узрaсту.</w:t>
      </w:r>
    </w:p>
    <w:p w:rsidR="0006702A" w:rsidRPr="00895375" w:rsidRDefault="0006702A" w:rsidP="0006702A">
      <w:pPr>
        <w:spacing w:before="240"/>
        <w:jc w:val="center"/>
        <w:rPr>
          <w:rFonts w:cs="Arial"/>
        </w:rPr>
      </w:pPr>
      <w:r w:rsidRPr="00895375">
        <w:rPr>
          <w:rFonts w:cs="Arial"/>
          <w:u w:val="single"/>
        </w:rPr>
        <w:tab/>
      </w:r>
      <w:r w:rsidRPr="00895375">
        <w:rPr>
          <w:rFonts w:cs="Arial"/>
          <w:u w:val="single"/>
        </w:rPr>
        <w:tab/>
      </w:r>
      <w:r w:rsidRPr="00895375">
        <w:rPr>
          <w:rFonts w:cs="Arial"/>
          <w:u w:val="single"/>
        </w:rPr>
        <w:tab/>
      </w:r>
    </w:p>
    <w:p w:rsidR="00F402C8" w:rsidRDefault="00F402C8" w:rsidP="00EA5C09">
      <w:pPr>
        <w:pStyle w:val="SingleTxtG"/>
        <w:spacing w:line="276" w:lineRule="auto"/>
        <w:ind w:left="0"/>
        <w:rPr>
          <w:rFonts w:ascii="Arial" w:hAnsi="Arial" w:cs="Arial"/>
          <w:sz w:val="22"/>
          <w:szCs w:val="22"/>
          <w:lang w:val="sr-Cyrl-RS"/>
        </w:rPr>
      </w:pPr>
      <w:r>
        <w:rPr>
          <w:rFonts w:ascii="Arial" w:hAnsi="Arial" w:cs="Arial"/>
          <w:sz w:val="22"/>
          <w:szCs w:val="22"/>
          <w:lang w:val="sr-Cyrl-RS"/>
        </w:rPr>
        <w:br w:type="page"/>
      </w:r>
    </w:p>
    <w:p w:rsidR="0006702A" w:rsidRPr="00F402C8" w:rsidRDefault="00F402C8" w:rsidP="00F402C8">
      <w:pPr>
        <w:pStyle w:val="Heading1"/>
        <w:rPr>
          <w:rFonts w:ascii="Arial" w:hAnsi="Arial" w:cs="Arial"/>
          <w:color w:val="auto"/>
          <w:lang w:val="sr-Cyrl-RS"/>
        </w:rPr>
      </w:pPr>
      <w:bookmarkStart w:id="201" w:name="_Toc89690455"/>
      <w:r w:rsidRPr="00F402C8">
        <w:rPr>
          <w:rFonts w:ascii="Arial" w:hAnsi="Arial" w:cs="Arial"/>
          <w:color w:val="auto"/>
          <w:lang w:val="sr-Cyrl-RS"/>
        </w:rPr>
        <w:t>ПРИЛОГ 2: ЛИТЕРАТУРА</w:t>
      </w:r>
      <w:bookmarkEnd w:id="201"/>
    </w:p>
    <w:p w:rsidR="00042029" w:rsidRDefault="00042029" w:rsidP="007129A9">
      <w:pPr>
        <w:jc w:val="center"/>
        <w:rPr>
          <w:lang w:val="sr-Cyrl-RS"/>
        </w:rPr>
      </w:pPr>
    </w:p>
    <w:p w:rsidR="00E373E0" w:rsidRDefault="00E373E0" w:rsidP="00E373E0">
      <w:pPr>
        <w:ind w:hanging="360"/>
        <w:rPr>
          <w:rFonts w:cs="Arial"/>
          <w:b/>
          <w:szCs w:val="18"/>
        </w:rPr>
      </w:pPr>
      <w:r>
        <w:rPr>
          <w:rFonts w:cs="Arial"/>
          <w:b/>
          <w:sz w:val="20"/>
          <w:szCs w:val="18"/>
          <w:lang w:val="sr-Cyrl-CS"/>
        </w:rPr>
        <w:t>Међународни извори</w:t>
      </w:r>
    </w:p>
    <w:p w:rsidR="00E373E0" w:rsidRDefault="00E373E0" w:rsidP="00E373E0">
      <w:pPr>
        <w:pStyle w:val="ListParagraph"/>
        <w:tabs>
          <w:tab w:val="left" w:pos="142"/>
          <w:tab w:val="left" w:pos="284"/>
          <w:tab w:val="left" w:pos="426"/>
        </w:tabs>
        <w:ind w:left="0"/>
        <w:rPr>
          <w:rFonts w:cs="Arial"/>
          <w:sz w:val="10"/>
          <w:szCs w:val="20"/>
          <w:lang w:val="sr-Cyrl-RS"/>
        </w:rPr>
      </w:pPr>
    </w:p>
    <w:p w:rsidR="00E373E0" w:rsidRDefault="00E373E0" w:rsidP="00E373E0">
      <w:pPr>
        <w:pStyle w:val="ListParagraph"/>
        <w:numPr>
          <w:ilvl w:val="0"/>
          <w:numId w:val="38"/>
        </w:numPr>
        <w:tabs>
          <w:tab w:val="left" w:pos="284"/>
          <w:tab w:val="left" w:pos="426"/>
        </w:tabs>
        <w:spacing w:before="120" w:after="100" w:afterAutospacing="1" w:line="276" w:lineRule="auto"/>
        <w:ind w:left="0" w:firstLine="0"/>
        <w:jc w:val="both"/>
        <w:rPr>
          <w:rStyle w:val="Hyperlink"/>
          <w:sz w:val="18"/>
          <w:lang w:val="sr-Cyrl-CS"/>
        </w:rPr>
      </w:pPr>
      <w:r>
        <w:rPr>
          <w:rFonts w:cs="Arial"/>
          <w:i/>
          <w:sz w:val="18"/>
          <w:szCs w:val="20"/>
          <w:lang w:val="en-US"/>
        </w:rPr>
        <w:t xml:space="preserve">Children of the Recession: The impact of the economic crisis on child well-being in rich countries, Innocenti Report Card 12, </w:t>
      </w:r>
      <w:r>
        <w:rPr>
          <w:rFonts w:cs="Arial"/>
          <w:sz w:val="18"/>
          <w:szCs w:val="20"/>
          <w:lang w:val="en-US"/>
        </w:rPr>
        <w:t xml:space="preserve">UNICEF, 2014, </w:t>
      </w:r>
      <w:hyperlink r:id="rId186" w:history="1">
        <w:r>
          <w:rPr>
            <w:rStyle w:val="Hyperlink"/>
            <w:rFonts w:cs="Arial"/>
            <w:sz w:val="18"/>
            <w:szCs w:val="20"/>
            <w:lang w:val="en-US"/>
          </w:rPr>
          <w:t>https://www.unicef-irc.org/publications/733-children-of-the-recession-the-impact-of-the-economic-crisis-on-child-well-being-in.html</w:t>
        </w:r>
      </w:hyperlink>
    </w:p>
    <w:p w:rsidR="00E373E0" w:rsidRDefault="00E373E0" w:rsidP="00E373E0">
      <w:pPr>
        <w:pStyle w:val="ListParagraph"/>
        <w:tabs>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Times New Roman"/>
          <w:i/>
          <w:sz w:val="18"/>
          <w:szCs w:val="20"/>
          <w:lang w:val="en-US"/>
        </w:rPr>
      </w:pPr>
      <w:r>
        <w:rPr>
          <w:i/>
          <w:sz w:val="18"/>
          <w:szCs w:val="20"/>
          <w:lang w:val="en-US"/>
        </w:rPr>
        <w:t xml:space="preserve">Conclusions 2019 Serbia – European Social Charter, </w:t>
      </w:r>
      <w:r>
        <w:rPr>
          <w:sz w:val="18"/>
          <w:szCs w:val="20"/>
          <w:lang w:val="en-US"/>
        </w:rPr>
        <w:t>European Committee of Social Rights, March 2020</w:t>
      </w:r>
      <w:r>
        <w:rPr>
          <w:sz w:val="18"/>
          <w:szCs w:val="20"/>
          <w:lang w:val="sr-Cyrl-RS"/>
        </w:rPr>
        <w:t xml:space="preserve">, </w:t>
      </w:r>
      <w:hyperlink r:id="rId187" w:history="1">
        <w:r>
          <w:rPr>
            <w:rStyle w:val="Hyperlink"/>
            <w:sz w:val="18"/>
            <w:szCs w:val="20"/>
            <w:lang w:val="en-US"/>
          </w:rPr>
          <w:t>https://rm.coe.int/rapport-srb-en/16809cfbe6</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sz w:val="10"/>
          <w:szCs w:val="20"/>
          <w:lang w:val="en-US"/>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sz w:val="18"/>
          <w:szCs w:val="20"/>
          <w:lang w:val="sr-Cyrl-CS"/>
        </w:rPr>
      </w:pPr>
      <w:r>
        <w:rPr>
          <w:rFonts w:cs="Arial"/>
          <w:i/>
          <w:sz w:val="18"/>
          <w:szCs w:val="20"/>
          <w:lang w:val="en-US"/>
        </w:rPr>
        <w:t>Council of Europe Strategy for the Rights of the Child (2016-2021),</w:t>
      </w:r>
      <w:r>
        <w:rPr>
          <w:rFonts w:cs="Arial"/>
          <w:sz w:val="18"/>
          <w:szCs w:val="20"/>
          <w:lang w:val="en-US"/>
        </w:rPr>
        <w:t xml:space="preserve"> Council of Europe, </w:t>
      </w:r>
      <w:hyperlink r:id="rId188" w:history="1">
        <w:r>
          <w:rPr>
            <w:rStyle w:val="Hyperlink"/>
            <w:rFonts w:cs="Arial"/>
            <w:sz w:val="18"/>
            <w:szCs w:val="20"/>
            <w:lang w:val="en-US"/>
          </w:rPr>
          <w:t>https://edoc.coe.int/en/children-s-rights/7207-council-of-europe-strategy-for-the-rights-of-the-child-2016-2021.html</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sz w:val="18"/>
          <w:szCs w:val="20"/>
        </w:rPr>
      </w:pPr>
      <w:r>
        <w:rPr>
          <w:rFonts w:cs="Arial"/>
          <w:i/>
          <w:sz w:val="18"/>
          <w:szCs w:val="20"/>
          <w:lang w:val="en-US"/>
        </w:rPr>
        <w:t xml:space="preserve">Covid-19 and the impact on human rights, </w:t>
      </w:r>
      <w:r>
        <w:rPr>
          <w:rFonts w:cs="Arial"/>
          <w:sz w:val="18"/>
          <w:szCs w:val="20"/>
          <w:lang w:val="en-US"/>
        </w:rPr>
        <w:t xml:space="preserve">The Aire Centre, 28 April 2020, </w:t>
      </w:r>
      <w:hyperlink r:id="rId189" w:history="1">
        <w:r>
          <w:rPr>
            <w:rStyle w:val="Hyperlink"/>
            <w:rFonts w:cs="Arial"/>
            <w:sz w:val="18"/>
            <w:szCs w:val="20"/>
            <w:lang w:val="en-US"/>
          </w:rPr>
          <w:t>https://www.rolplatform.org/wp-content/uploads/2020/10/Covid-19_and_the_WB.pdf</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sz w:val="18"/>
          <w:szCs w:val="20"/>
        </w:rPr>
      </w:pPr>
      <w:r>
        <w:rPr>
          <w:rFonts w:cs="Arial"/>
          <w:i/>
          <w:sz w:val="18"/>
          <w:szCs w:val="20"/>
          <w:lang w:val="en-US"/>
        </w:rPr>
        <w:t xml:space="preserve">COVID-19 Response: Considerations for Children and Adults with Disabilitie, </w:t>
      </w:r>
      <w:r>
        <w:rPr>
          <w:rFonts w:cs="Arial"/>
          <w:sz w:val="18"/>
          <w:szCs w:val="20"/>
          <w:lang w:val="en-US"/>
        </w:rPr>
        <w:t xml:space="preserve">UNICEF, </w:t>
      </w:r>
      <w:hyperlink r:id="rId190" w:history="1">
        <w:r>
          <w:rPr>
            <w:rStyle w:val="Hyperlink"/>
            <w:rFonts w:cs="Arial"/>
            <w:sz w:val="18"/>
            <w:szCs w:val="20"/>
            <w:lang w:val="en-US"/>
          </w:rPr>
          <w:t>https://www.unicef.org/disabilities/files/COVID-19_response_considerations_for_people_with_disabilities_190320.pdf</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270"/>
        </w:tabs>
        <w:spacing w:before="120" w:after="120"/>
        <w:ind w:left="0" w:firstLine="0"/>
        <w:jc w:val="both"/>
        <w:rPr>
          <w:rStyle w:val="Hyperlink"/>
          <w:rFonts w:cs="Arial"/>
          <w:sz w:val="18"/>
          <w:szCs w:val="20"/>
        </w:rPr>
      </w:pPr>
      <w:r>
        <w:rPr>
          <w:rFonts w:cs="Arial"/>
          <w:i/>
          <w:sz w:val="18"/>
          <w:szCs w:val="20"/>
          <w:lang w:val="en-US"/>
        </w:rPr>
        <w:t xml:space="preserve">Declaration of the Committee of the Parties to the Council of Europe Convention on Preventing and Combating Violence against Women and Domestic Violence (Istanbul Convention) on the implementation of the Convention during the COVID-19 pandemic, </w:t>
      </w:r>
      <w:r>
        <w:rPr>
          <w:rFonts w:cs="Arial"/>
          <w:sz w:val="18"/>
          <w:szCs w:val="20"/>
          <w:lang w:val="en-US"/>
        </w:rPr>
        <w:t>Council of Europe, Strasbourg, 20 April 2020,</w:t>
      </w:r>
      <w:r>
        <w:rPr>
          <w:rFonts w:cs="Arial"/>
          <w:sz w:val="18"/>
          <w:szCs w:val="20"/>
          <w:u w:val="single"/>
          <w:lang w:val="en-US"/>
        </w:rPr>
        <w:t xml:space="preserve"> </w:t>
      </w:r>
      <w:hyperlink r:id="rId191" w:history="1">
        <w:r>
          <w:rPr>
            <w:rStyle w:val="Hyperlink"/>
            <w:rFonts w:cs="Arial"/>
            <w:sz w:val="18"/>
            <w:szCs w:val="20"/>
            <w:lang w:val="en-US"/>
          </w:rPr>
          <w:t>https://rm.coe.int/declaration-committee-of-the-parties-to-ic-covid-/16809e33c6</w:t>
        </w:r>
      </w:hyperlink>
    </w:p>
    <w:p w:rsidR="00E373E0" w:rsidRDefault="00E373E0" w:rsidP="00E373E0">
      <w:pPr>
        <w:pStyle w:val="ListParagraph"/>
        <w:ind w:left="0"/>
        <w:rPr>
          <w:rStyle w:val="Hyperlink"/>
          <w:rFonts w:cs="Arial"/>
          <w:sz w:val="10"/>
          <w:szCs w:val="20"/>
        </w:rPr>
      </w:pPr>
    </w:p>
    <w:p w:rsidR="00E373E0" w:rsidRDefault="00E373E0" w:rsidP="00E373E0">
      <w:pPr>
        <w:pStyle w:val="ListParagraph"/>
        <w:numPr>
          <w:ilvl w:val="0"/>
          <w:numId w:val="38"/>
        </w:numPr>
        <w:tabs>
          <w:tab w:val="left" w:pos="0"/>
          <w:tab w:val="left" w:pos="360"/>
        </w:tabs>
        <w:spacing w:before="120" w:after="100" w:afterAutospacing="1" w:line="276" w:lineRule="auto"/>
        <w:ind w:left="0" w:firstLine="0"/>
        <w:jc w:val="both"/>
        <w:rPr>
          <w:rStyle w:val="Hyperlink"/>
          <w:rFonts w:cs="Arial"/>
          <w:sz w:val="18"/>
          <w:szCs w:val="20"/>
        </w:rPr>
      </w:pPr>
      <w:r>
        <w:rPr>
          <w:rFonts w:cs="Arial"/>
          <w:i/>
          <w:sz w:val="18"/>
          <w:szCs w:val="20"/>
          <w:lang w:val="en-US"/>
        </w:rPr>
        <w:t xml:space="preserve">Declaration on the role of equality bodies - 2030 Agenda for sustainable development, </w:t>
      </w:r>
      <w:r>
        <w:rPr>
          <w:rFonts w:cs="Arial"/>
          <w:sz w:val="18"/>
          <w:szCs w:val="20"/>
          <w:lang w:val="en-US"/>
        </w:rPr>
        <w:t xml:space="preserve">Equinet, 2019, </w:t>
      </w:r>
      <w:hyperlink r:id="rId192" w:history="1">
        <w:r>
          <w:rPr>
            <w:rStyle w:val="Hyperlink"/>
            <w:sz w:val="18"/>
          </w:rPr>
          <w:t>https://equineteurope.org/declaration-on-the-role-of-equality-bodies-2030-agenda-for-sustainable-development/</w:t>
        </w:r>
      </w:hyperlink>
      <w:r>
        <w:rPr>
          <w:sz w:val="18"/>
        </w:rPr>
        <w:t xml:space="preserve"> </w:t>
      </w:r>
    </w:p>
    <w:p w:rsidR="00E373E0" w:rsidRDefault="00E373E0" w:rsidP="00E373E0">
      <w:pPr>
        <w:pStyle w:val="ListParagraph"/>
        <w:tabs>
          <w:tab w:val="left" w:pos="0"/>
          <w:tab w:val="left" w:pos="142"/>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0"/>
          <w:tab w:val="left" w:pos="360"/>
        </w:tabs>
        <w:spacing w:before="120" w:after="100" w:afterAutospacing="1" w:line="276" w:lineRule="auto"/>
        <w:ind w:left="0" w:firstLine="0"/>
        <w:jc w:val="both"/>
        <w:rPr>
          <w:sz w:val="18"/>
        </w:rPr>
      </w:pPr>
      <w:r>
        <w:rPr>
          <w:rFonts w:cs="Arial"/>
          <w:i/>
          <w:sz w:val="18"/>
          <w:szCs w:val="20"/>
          <w:lang w:val="en-US"/>
        </w:rPr>
        <w:t xml:space="preserve">EU Strategy on the Rights of the child, </w:t>
      </w:r>
      <w:r>
        <w:rPr>
          <w:rFonts w:cs="Arial"/>
          <w:sz w:val="18"/>
          <w:szCs w:val="20"/>
          <w:lang w:val="en-US"/>
        </w:rPr>
        <w:t xml:space="preserve">European Commission, 2021, </w:t>
      </w:r>
      <w:hyperlink r:id="rId193" w:history="1">
        <w:r>
          <w:rPr>
            <w:rStyle w:val="Hyperlink"/>
            <w:sz w:val="18"/>
          </w:rPr>
          <w:t>https://ec.europa.eu/info/sites/default/files/child_rights_strategy_version_with_visuals3.pdf</w:t>
        </w:r>
      </w:hyperlink>
    </w:p>
    <w:p w:rsidR="00E373E0" w:rsidRDefault="00E373E0" w:rsidP="00E373E0">
      <w:pPr>
        <w:pStyle w:val="ListParagraph"/>
        <w:tabs>
          <w:tab w:val="left" w:pos="0"/>
        </w:tabs>
        <w:spacing w:after="100" w:afterAutospacing="1" w:line="276" w:lineRule="auto"/>
        <w:ind w:left="0"/>
        <w:rPr>
          <w:rStyle w:val="Hyperlink"/>
          <w:sz w:val="10"/>
        </w:rPr>
      </w:pPr>
    </w:p>
    <w:p w:rsidR="00E373E0" w:rsidRDefault="00E373E0" w:rsidP="00E373E0">
      <w:pPr>
        <w:pStyle w:val="ListParagraph"/>
        <w:numPr>
          <w:ilvl w:val="0"/>
          <w:numId w:val="38"/>
        </w:numPr>
        <w:tabs>
          <w:tab w:val="left" w:pos="0"/>
          <w:tab w:val="left" w:pos="142"/>
          <w:tab w:val="left" w:pos="360"/>
        </w:tabs>
        <w:spacing w:before="120" w:after="100" w:afterAutospacing="1" w:line="276" w:lineRule="auto"/>
        <w:ind w:left="0" w:firstLine="0"/>
        <w:jc w:val="both"/>
        <w:rPr>
          <w:rStyle w:val="Hyperlink"/>
          <w:rFonts w:cs="Arial"/>
          <w:sz w:val="18"/>
          <w:szCs w:val="20"/>
        </w:rPr>
      </w:pPr>
      <w:r>
        <w:rPr>
          <w:rFonts w:cs="Arial"/>
          <w:i/>
          <w:sz w:val="18"/>
          <w:szCs w:val="20"/>
          <w:lang w:val="en-US"/>
        </w:rPr>
        <w:t xml:space="preserve">European Pillar of Social Rights, </w:t>
      </w:r>
      <w:r>
        <w:rPr>
          <w:rFonts w:cs="Arial"/>
          <w:sz w:val="18"/>
          <w:szCs w:val="20"/>
          <w:lang w:val="en-US"/>
        </w:rPr>
        <w:t>European</w:t>
      </w:r>
      <w:r>
        <w:rPr>
          <w:rFonts w:eastAsiaTheme="minorHAnsi" w:cs="Arial"/>
          <w:sz w:val="14"/>
          <w:szCs w:val="16"/>
          <w:lang w:val="en-US"/>
        </w:rPr>
        <w:t xml:space="preserve"> </w:t>
      </w:r>
      <w:r>
        <w:rPr>
          <w:rFonts w:cs="Arial"/>
          <w:sz w:val="18"/>
          <w:szCs w:val="20"/>
          <w:lang w:val="en-US"/>
        </w:rPr>
        <w:t>Commission, 16. November 2017,</w:t>
      </w:r>
      <w:r>
        <w:rPr>
          <w:rFonts w:cs="Arial"/>
          <w:i/>
          <w:sz w:val="18"/>
          <w:szCs w:val="20"/>
          <w:lang w:val="en-US"/>
        </w:rPr>
        <w:t xml:space="preserve"> </w:t>
      </w:r>
      <w:hyperlink r:id="rId194" w:history="1">
        <w:r>
          <w:rPr>
            <w:rStyle w:val="Hyperlink"/>
            <w:rFonts w:cs="Arial"/>
            <w:sz w:val="18"/>
            <w:szCs w:val="20"/>
            <w:lang w:val="en-US"/>
          </w:rPr>
          <w:t>https://ec.europa.eu/info/strategy/priorities-2019-2024/economy-works-people/jobs-growth-and-investment/european-pillar-social-rights/european-pillar-social-rights-20-principles_en</w:t>
        </w:r>
      </w:hyperlink>
    </w:p>
    <w:p w:rsidR="00E373E0" w:rsidRDefault="00E373E0" w:rsidP="00E373E0">
      <w:pPr>
        <w:pStyle w:val="ListParagraph"/>
        <w:tabs>
          <w:tab w:val="left" w:pos="0"/>
          <w:tab w:val="left" w:pos="142"/>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284"/>
          <w:tab w:val="left" w:pos="360"/>
          <w:tab w:val="left" w:pos="426"/>
        </w:tabs>
        <w:spacing w:before="120" w:after="100" w:afterAutospacing="1" w:line="276" w:lineRule="auto"/>
        <w:ind w:left="0" w:firstLine="0"/>
        <w:jc w:val="both"/>
        <w:rPr>
          <w:rStyle w:val="Hyperlink"/>
          <w:rFonts w:cs="Arial"/>
          <w:sz w:val="18"/>
          <w:szCs w:val="20"/>
        </w:rPr>
      </w:pPr>
      <w:r>
        <w:rPr>
          <w:rFonts w:eastAsia="Times New Roman" w:cs="Arial"/>
          <w:i/>
          <w:sz w:val="18"/>
          <w:szCs w:val="20"/>
          <w:lang w:val="sr-Cyrl-RS"/>
        </w:rPr>
        <w:t xml:space="preserve"> </w:t>
      </w:r>
      <w:r>
        <w:rPr>
          <w:rFonts w:eastAsia="Times New Roman" w:cs="Arial"/>
          <w:i/>
          <w:sz w:val="18"/>
          <w:szCs w:val="20"/>
        </w:rPr>
        <w:t>European regional status report on preventing violence against children 2020</w:t>
      </w:r>
      <w:r>
        <w:rPr>
          <w:rFonts w:eastAsia="Times New Roman" w:cs="Arial"/>
          <w:sz w:val="18"/>
          <w:szCs w:val="20"/>
        </w:rPr>
        <w:t>, WHO Regional Office for Europe,</w:t>
      </w:r>
      <w:r>
        <w:rPr>
          <w:rFonts w:cs="Arial"/>
          <w:sz w:val="18"/>
          <w:szCs w:val="20"/>
          <w:lang w:val="en-US"/>
        </w:rPr>
        <w:t xml:space="preserve"> 2021, </w:t>
      </w:r>
      <w:hyperlink r:id="rId195" w:history="1">
        <w:r>
          <w:rPr>
            <w:rStyle w:val="Hyperlink"/>
            <w:rFonts w:cs="Arial"/>
            <w:sz w:val="18"/>
            <w:szCs w:val="20"/>
            <w:lang w:val="en-US"/>
          </w:rPr>
          <w:t>https://www.euro.who.int/en/health-topics/disease-prevention/violence-and-injuries/publications/2021/european-regional-status-report-on-preventing-violence-against-children-2020</w:t>
        </w:r>
      </w:hyperlink>
    </w:p>
    <w:p w:rsidR="00E373E0" w:rsidRDefault="00E373E0" w:rsidP="00E373E0">
      <w:pPr>
        <w:pStyle w:val="ListParagraph"/>
        <w:tabs>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360"/>
        </w:tabs>
        <w:spacing w:before="120" w:after="120" w:line="276" w:lineRule="auto"/>
        <w:ind w:left="0" w:firstLine="0"/>
        <w:jc w:val="both"/>
        <w:rPr>
          <w:rStyle w:val="Hyperlink"/>
          <w:rFonts w:cs="Arial"/>
          <w:bCs/>
          <w:i/>
          <w:sz w:val="18"/>
          <w:szCs w:val="20"/>
          <w:lang w:val="en-US"/>
        </w:rPr>
      </w:pPr>
      <w:r>
        <w:rPr>
          <w:rFonts w:cs="Arial"/>
          <w:bCs/>
          <w:i/>
          <w:sz w:val="18"/>
          <w:szCs w:val="20"/>
          <w:lang w:val="en-US"/>
        </w:rPr>
        <w:t>Family Life Denied: Overrepresentation of Romani Children in State Care in Serbia</w:t>
      </w:r>
      <w:r>
        <w:rPr>
          <w:rFonts w:cs="Arial"/>
          <w:bCs/>
          <w:i/>
          <w:sz w:val="18"/>
          <w:szCs w:val="20"/>
          <w:lang w:val="sr-Cyrl-RS"/>
        </w:rPr>
        <w:t>,</w:t>
      </w:r>
      <w:r>
        <w:rPr>
          <w:rFonts w:cs="Arial"/>
          <w:bCs/>
          <w:sz w:val="18"/>
          <w:szCs w:val="20"/>
          <w:lang w:val="en-US"/>
        </w:rPr>
        <w:t>European Roma Rights Centre</w:t>
      </w:r>
      <w:r>
        <w:rPr>
          <w:rFonts w:ascii="Times New Roman" w:eastAsia="Times New Roman" w:hAnsi="Times New Roman"/>
          <w:sz w:val="14"/>
          <w:szCs w:val="16"/>
          <w:lang w:val="sr-Cyrl-RS" w:eastAsia="ar-SA"/>
        </w:rPr>
        <w:t xml:space="preserve">, </w:t>
      </w:r>
      <w:r>
        <w:rPr>
          <w:rFonts w:cs="Arial"/>
          <w:bCs/>
          <w:sz w:val="18"/>
          <w:szCs w:val="20"/>
          <w:lang w:val="en-US"/>
        </w:rPr>
        <w:t>December 2017</w:t>
      </w:r>
      <w:r>
        <w:rPr>
          <w:rFonts w:cs="Arial"/>
          <w:bCs/>
          <w:sz w:val="18"/>
          <w:szCs w:val="20"/>
          <w:lang w:val="sr-Cyrl-RS"/>
        </w:rPr>
        <w:t>,</w:t>
      </w:r>
      <w:r>
        <w:rPr>
          <w:rFonts w:cs="Arial"/>
          <w:bCs/>
          <w:sz w:val="18"/>
          <w:szCs w:val="20"/>
        </w:rPr>
        <w:t xml:space="preserve"> </w:t>
      </w:r>
      <w:hyperlink r:id="rId196" w:history="1">
        <w:r>
          <w:rPr>
            <w:rStyle w:val="Hyperlink"/>
            <w:rFonts w:cs="Arial"/>
            <w:bCs/>
            <w:sz w:val="18"/>
            <w:szCs w:val="20"/>
          </w:rPr>
          <w:t>http://www.errc.org/reports-and-submissions/family-life-denied-overrepresentation-of-romani-children-in-state-care-in-serbia</w:t>
        </w:r>
      </w:hyperlink>
    </w:p>
    <w:p w:rsidR="00E373E0" w:rsidRDefault="00E373E0" w:rsidP="00E373E0">
      <w:pPr>
        <w:pStyle w:val="ListParagraph"/>
        <w:spacing w:line="276" w:lineRule="auto"/>
        <w:ind w:left="0"/>
        <w:rPr>
          <w:rStyle w:val="Hyperlink"/>
          <w:rFonts w:cs="Arial"/>
          <w:bCs/>
          <w:sz w:val="10"/>
          <w:szCs w:val="20"/>
          <w:lang w:val="en-US"/>
        </w:rPr>
      </w:pPr>
    </w:p>
    <w:p w:rsidR="00E373E0" w:rsidRDefault="00E373E0" w:rsidP="00E373E0">
      <w:pPr>
        <w:pStyle w:val="ListParagraph"/>
        <w:numPr>
          <w:ilvl w:val="0"/>
          <w:numId w:val="38"/>
        </w:numPr>
        <w:tabs>
          <w:tab w:val="left" w:pos="0"/>
          <w:tab w:val="left" w:pos="142"/>
          <w:tab w:val="left" w:pos="360"/>
        </w:tabs>
        <w:spacing w:before="120" w:after="100" w:afterAutospacing="1" w:line="276" w:lineRule="auto"/>
        <w:ind w:left="0" w:firstLine="0"/>
        <w:jc w:val="both"/>
        <w:rPr>
          <w:rStyle w:val="Hyperlink"/>
          <w:rFonts w:cs="Arial"/>
          <w:color w:val="FF0000"/>
          <w:sz w:val="18"/>
          <w:szCs w:val="20"/>
          <w:lang w:val="sr-Cyrl-CS"/>
        </w:rPr>
      </w:pPr>
      <w:r>
        <w:rPr>
          <w:rFonts w:cs="Arial"/>
          <w:i/>
          <w:sz w:val="18"/>
          <w:szCs w:val="20"/>
          <w:lang w:val="en-US"/>
        </w:rPr>
        <w:t>General Comment No. 5 (2003) on General measures of implementation of the Convention on the Rights of the Child,</w:t>
      </w:r>
      <w:r>
        <w:rPr>
          <w:rFonts w:cs="Arial"/>
          <w:i/>
          <w:sz w:val="18"/>
          <w:szCs w:val="20"/>
          <w:lang w:val="sr-Cyrl-RS"/>
        </w:rPr>
        <w:t xml:space="preserve"> </w:t>
      </w:r>
      <w:r>
        <w:rPr>
          <w:rFonts w:cs="Arial"/>
          <w:sz w:val="18"/>
          <w:szCs w:val="20"/>
          <w:lang w:val="en-US"/>
        </w:rPr>
        <w:t xml:space="preserve">UN Committee on the Rights of the Child, </w:t>
      </w:r>
      <w:hyperlink r:id="rId197" w:history="1">
        <w:r>
          <w:rPr>
            <w:rStyle w:val="Hyperlink"/>
            <w:rFonts w:cs="Arial"/>
            <w:sz w:val="18"/>
            <w:szCs w:val="20"/>
            <w:lang w:val="en-US"/>
          </w:rPr>
          <w:t>http://docstore.ohchr.org/SelfServices/FilesHandler.ashx?enc=6QkG1d%2FPPRiCAqhKb7yhsiQql8gX5Zxh0cQqSRzx6Zd2%2FQRsDnCTcaruSeZhPr2vUevjbn6t6GSi1fheVp%2Bj5HTLU2Ub%2FPZZtQWn0jExFVnWuhiBbqgAj0dWBoFGbK0c</w:t>
        </w:r>
      </w:hyperlink>
    </w:p>
    <w:p w:rsidR="00E373E0" w:rsidRDefault="00E373E0" w:rsidP="00E373E0">
      <w:pPr>
        <w:pStyle w:val="ListParagraph"/>
        <w:tabs>
          <w:tab w:val="left" w:pos="0"/>
          <w:tab w:val="left" w:pos="142"/>
        </w:tabs>
        <w:spacing w:after="100" w:afterAutospacing="1" w:line="276" w:lineRule="auto"/>
        <w:ind w:left="0"/>
        <w:rPr>
          <w:sz w:val="10"/>
        </w:rPr>
      </w:pPr>
    </w:p>
    <w:p w:rsidR="00E373E0" w:rsidRDefault="00E373E0" w:rsidP="00E373E0">
      <w:pPr>
        <w:pStyle w:val="ListParagraph"/>
        <w:numPr>
          <w:ilvl w:val="0"/>
          <w:numId w:val="38"/>
        </w:numPr>
        <w:tabs>
          <w:tab w:val="left" w:pos="360"/>
        </w:tabs>
        <w:spacing w:before="120" w:after="120"/>
        <w:ind w:left="0" w:firstLine="0"/>
        <w:jc w:val="both"/>
        <w:rPr>
          <w:rFonts w:cs="Arial"/>
          <w:sz w:val="18"/>
          <w:szCs w:val="20"/>
        </w:rPr>
      </w:pPr>
      <w:r>
        <w:rPr>
          <w:rFonts w:cs="Arial"/>
          <w:i/>
          <w:sz w:val="18"/>
          <w:szCs w:val="20"/>
        </w:rPr>
        <w:t xml:space="preserve">GREVIO Baseline Evaluation Report Serbia, </w:t>
      </w:r>
      <w:r>
        <w:rPr>
          <w:rFonts w:cs="Arial"/>
          <w:sz w:val="18"/>
          <w:szCs w:val="20"/>
        </w:rPr>
        <w:t xml:space="preserve">Group of Experts on Action against Violence against Women and Domestic Violence (GREVIO), </w:t>
      </w:r>
      <w:r>
        <w:rPr>
          <w:rFonts w:cs="Arial"/>
          <w:sz w:val="18"/>
          <w:szCs w:val="20"/>
          <w:lang w:val="en-US"/>
        </w:rPr>
        <w:t>Strasbourg,</w:t>
      </w:r>
      <w:r>
        <w:rPr>
          <w:rFonts w:cs="Arial"/>
          <w:sz w:val="18"/>
          <w:szCs w:val="20"/>
        </w:rPr>
        <w:t xml:space="preserve"> 2019(20), </w:t>
      </w:r>
      <w:hyperlink r:id="rId198" w:history="1">
        <w:r>
          <w:rPr>
            <w:rStyle w:val="Hyperlink"/>
            <w:rFonts w:cs="Arial"/>
            <w:sz w:val="18"/>
            <w:szCs w:val="20"/>
          </w:rPr>
          <w:t>https://rm.coe.int/grevio-report-on-serbia/16809987e3</w:t>
        </w:r>
      </w:hyperlink>
    </w:p>
    <w:p w:rsidR="00E373E0" w:rsidRDefault="00E373E0" w:rsidP="00E373E0">
      <w:pPr>
        <w:pStyle w:val="ListParagraph"/>
        <w:ind w:left="0"/>
        <w:rPr>
          <w:rFonts w:cs="Arial"/>
          <w:sz w:val="12"/>
          <w:szCs w:val="20"/>
        </w:rPr>
      </w:pPr>
    </w:p>
    <w:p w:rsidR="00E373E0" w:rsidRDefault="00E373E0" w:rsidP="00E373E0">
      <w:pPr>
        <w:pStyle w:val="ListParagraph"/>
        <w:numPr>
          <w:ilvl w:val="0"/>
          <w:numId w:val="38"/>
        </w:numPr>
        <w:tabs>
          <w:tab w:val="left" w:pos="0"/>
          <w:tab w:val="left" w:pos="142"/>
          <w:tab w:val="left" w:pos="360"/>
        </w:tabs>
        <w:spacing w:before="120" w:after="100" w:afterAutospacing="1" w:line="276" w:lineRule="auto"/>
        <w:ind w:left="0" w:firstLine="0"/>
        <w:jc w:val="both"/>
        <w:rPr>
          <w:rFonts w:cs="Arial"/>
          <w:sz w:val="18"/>
          <w:szCs w:val="20"/>
        </w:rPr>
      </w:pPr>
      <w:r>
        <w:rPr>
          <w:rFonts w:cs="Arial"/>
          <w:i/>
          <w:sz w:val="18"/>
          <w:szCs w:val="20"/>
        </w:rPr>
        <w:t>Internet Organised Crime Threat Assessment (IOCTA)</w:t>
      </w:r>
      <w:r>
        <w:rPr>
          <w:rFonts w:cs="Arial"/>
          <w:sz w:val="18"/>
          <w:szCs w:val="20"/>
        </w:rPr>
        <w:t>, European Cybercrime Centre (EC3),</w:t>
      </w:r>
      <w:r>
        <w:rPr>
          <w:rFonts w:cs="Arial"/>
          <w:sz w:val="18"/>
          <w:szCs w:val="20"/>
          <w:lang w:val="sr-Cyrl-RS"/>
        </w:rPr>
        <w:t xml:space="preserve"> </w:t>
      </w:r>
      <w:hyperlink r:id="rId199" w:history="1">
        <w:r>
          <w:rPr>
            <w:rStyle w:val="Hyperlink"/>
            <w:rFonts w:cs="Arial"/>
            <w:sz w:val="18"/>
            <w:szCs w:val="20"/>
          </w:rPr>
          <w:t>https://www.europol.europa.eu/iocta-report</w:t>
        </w:r>
      </w:hyperlink>
    </w:p>
    <w:p w:rsidR="00E373E0" w:rsidRDefault="00E373E0" w:rsidP="00E373E0">
      <w:pPr>
        <w:pStyle w:val="ListParagraph"/>
        <w:tabs>
          <w:tab w:val="left" w:pos="0"/>
          <w:tab w:val="left" w:pos="142"/>
        </w:tabs>
        <w:spacing w:after="100" w:afterAutospacing="1" w:line="276" w:lineRule="auto"/>
        <w:ind w:left="0"/>
        <w:rPr>
          <w:rFonts w:cs="Arial"/>
          <w:sz w:val="10"/>
          <w:szCs w:val="20"/>
        </w:rPr>
      </w:pPr>
    </w:p>
    <w:p w:rsidR="00E373E0" w:rsidRDefault="00E373E0" w:rsidP="00E373E0">
      <w:pPr>
        <w:pStyle w:val="ListParagraph"/>
        <w:numPr>
          <w:ilvl w:val="0"/>
          <w:numId w:val="38"/>
        </w:numPr>
        <w:tabs>
          <w:tab w:val="left" w:pos="142"/>
          <w:tab w:val="left" w:pos="284"/>
          <w:tab w:val="left" w:pos="450"/>
        </w:tabs>
        <w:spacing w:before="120" w:after="100" w:afterAutospacing="1" w:line="276" w:lineRule="auto"/>
        <w:ind w:left="0" w:firstLine="0"/>
        <w:jc w:val="both"/>
        <w:rPr>
          <w:rStyle w:val="Hyperlink"/>
          <w:sz w:val="18"/>
        </w:rPr>
      </w:pPr>
      <w:r>
        <w:rPr>
          <w:rFonts w:cs="Arial"/>
          <w:i/>
          <w:sz w:val="18"/>
          <w:szCs w:val="20"/>
          <w:lang w:val="sr-Cyrl-RS"/>
        </w:rPr>
        <w:t xml:space="preserve"> </w:t>
      </w:r>
      <w:r>
        <w:rPr>
          <w:rFonts w:cs="Arial"/>
          <w:i/>
          <w:sz w:val="18"/>
          <w:szCs w:val="20"/>
        </w:rPr>
        <w:t>Non-paper о стању у поглављима 23 и 24 за Србију</w:t>
      </w:r>
      <w:r>
        <w:rPr>
          <w:rFonts w:cs="Arial"/>
          <w:sz w:val="18"/>
          <w:szCs w:val="20"/>
        </w:rPr>
        <w:t xml:space="preserve">, Европска комисија, јун 2020, </w:t>
      </w:r>
      <w:hyperlink r:id="rId200" w:history="1">
        <w:r>
          <w:rPr>
            <w:rStyle w:val="Hyperlink"/>
            <w:rFonts w:cs="Arial"/>
            <w:sz w:val="18"/>
            <w:szCs w:val="20"/>
          </w:rPr>
          <w:t>https://www.mei.gov.rs/srl/dokumenta/eu-dokumenta/</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sz w:val="18"/>
        </w:rPr>
      </w:pPr>
      <w:r>
        <w:rPr>
          <w:rFonts w:cs="Arial"/>
          <w:i/>
          <w:sz w:val="18"/>
          <w:szCs w:val="20"/>
          <w:lang w:val="sr-Cyrl-RS"/>
        </w:rPr>
        <w:t xml:space="preserve"> </w:t>
      </w:r>
      <w:r>
        <w:rPr>
          <w:rFonts w:cs="Arial"/>
          <w:i/>
          <w:sz w:val="18"/>
          <w:szCs w:val="20"/>
          <w:lang w:val="en-US"/>
        </w:rPr>
        <w:t>Opening up the Issue Equality Bodies Combating Discrimination Against and Promoting Equality for Young People</w:t>
      </w:r>
      <w:r>
        <w:rPr>
          <w:rFonts w:cs="Arial"/>
          <w:sz w:val="18"/>
          <w:szCs w:val="20"/>
          <w:lang w:val="en-US"/>
        </w:rPr>
        <w:t xml:space="preserve">, Equinet, 2016, </w:t>
      </w:r>
      <w:hyperlink r:id="rId201" w:history="1">
        <w:r>
          <w:rPr>
            <w:rStyle w:val="Hyperlink"/>
            <w:rFonts w:cs="Arial"/>
            <w:sz w:val="18"/>
            <w:szCs w:val="20"/>
            <w:lang w:val="en-US"/>
          </w:rPr>
          <w:t>https://www.archive.equineteurope.org/IMG/pdf/young_people_perspective_web.2.pdf</w:t>
        </w:r>
      </w:hyperlink>
    </w:p>
    <w:p w:rsidR="00E373E0" w:rsidRDefault="00E373E0" w:rsidP="00E373E0">
      <w:pPr>
        <w:pStyle w:val="ListParagraph"/>
        <w:tabs>
          <w:tab w:val="left" w:pos="142"/>
          <w:tab w:val="left" w:pos="284"/>
          <w:tab w:val="left" w:pos="426"/>
        </w:tabs>
        <w:spacing w:after="100" w:afterAutospacing="1" w:line="276" w:lineRule="auto"/>
        <w:ind w:left="0"/>
        <w:rPr>
          <w:rFonts w:cs="Arial"/>
          <w:sz w:val="10"/>
          <w:szCs w:val="20"/>
        </w:rPr>
      </w:pPr>
    </w:p>
    <w:p w:rsidR="00E373E0" w:rsidRDefault="00E373E0" w:rsidP="00E373E0">
      <w:pPr>
        <w:pStyle w:val="ListParagraph"/>
        <w:numPr>
          <w:ilvl w:val="0"/>
          <w:numId w:val="38"/>
        </w:numPr>
        <w:tabs>
          <w:tab w:val="left" w:pos="284"/>
          <w:tab w:val="left" w:pos="426"/>
        </w:tabs>
        <w:spacing w:before="120" w:after="100" w:afterAutospacing="1" w:line="276" w:lineRule="auto"/>
        <w:ind w:left="0" w:firstLine="0"/>
        <w:jc w:val="both"/>
        <w:rPr>
          <w:rStyle w:val="Hyperlink"/>
          <w:sz w:val="18"/>
        </w:rPr>
      </w:pPr>
      <w:r>
        <w:rPr>
          <w:rFonts w:cs="Arial"/>
          <w:i/>
          <w:sz w:val="18"/>
          <w:szCs w:val="20"/>
          <w:lang w:val="sr-Cyrl-RS"/>
        </w:rPr>
        <w:t xml:space="preserve"> </w:t>
      </w:r>
      <w:r>
        <w:rPr>
          <w:rFonts w:cs="Arial"/>
          <w:i/>
          <w:sz w:val="18"/>
          <w:szCs w:val="20"/>
        </w:rPr>
        <w:t>Our Europe, Our Rights, Our Future</w:t>
      </w:r>
      <w:r>
        <w:rPr>
          <w:rFonts w:cs="Arial"/>
          <w:sz w:val="18"/>
          <w:szCs w:val="20"/>
        </w:rPr>
        <w:t xml:space="preserve">, ChildFund Alliance, Eurochild, Save the Children, UNICEF and World Vision, </w:t>
      </w:r>
      <w:hyperlink r:id="rId202" w:history="1">
        <w:r>
          <w:rPr>
            <w:rStyle w:val="Hyperlink"/>
            <w:rFonts w:cs="Arial"/>
            <w:sz w:val="18"/>
            <w:szCs w:val="20"/>
          </w:rPr>
          <w:t>https://www.unicef.org/eu/media/1276/file/Report%20%22Our%20Europe,%20Our%20Rights,%20Our%20Future%22.pdf</w:t>
        </w:r>
      </w:hyperlink>
    </w:p>
    <w:p w:rsidR="00E373E0" w:rsidRDefault="00E373E0" w:rsidP="00E373E0">
      <w:pPr>
        <w:pStyle w:val="ListParagraph"/>
        <w:tabs>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Report on the Impact of Demographic Change, </w:t>
      </w:r>
      <w:r>
        <w:rPr>
          <w:rFonts w:cs="Arial"/>
          <w:sz w:val="18"/>
          <w:szCs w:val="20"/>
          <w:lang w:val="en-US"/>
        </w:rPr>
        <w:t xml:space="preserve">European Commission, 2020, </w:t>
      </w:r>
      <w:hyperlink r:id="rId203" w:history="1">
        <w:r>
          <w:rPr>
            <w:rStyle w:val="Hyperlink"/>
            <w:rFonts w:cs="Arial"/>
            <w:sz w:val="18"/>
            <w:szCs w:val="20"/>
            <w:lang w:val="en-US"/>
          </w:rPr>
          <w:t>https://ec.europa.eu/info/sites/info/files/demography_report_2020_n.pdf</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360"/>
        </w:tabs>
        <w:spacing w:before="120" w:after="120" w:line="276" w:lineRule="auto"/>
        <w:ind w:left="0" w:firstLine="0"/>
        <w:jc w:val="both"/>
        <w:rPr>
          <w:rStyle w:val="Hyperlink"/>
          <w:rFonts w:cs="Arial"/>
          <w:sz w:val="18"/>
          <w:szCs w:val="20"/>
        </w:rPr>
      </w:pPr>
      <w:r>
        <w:rPr>
          <w:rFonts w:cs="Arial"/>
          <w:i/>
          <w:sz w:val="18"/>
          <w:szCs w:val="20"/>
          <w:lang w:val="en-US"/>
        </w:rPr>
        <w:t>Respecting human rights and the rule of law when using automated technology to detect online child sexual exploitation and abuse -</w:t>
      </w:r>
      <w:r>
        <w:rPr>
          <w:rFonts w:cs="Arial"/>
          <w:b/>
          <w:i/>
          <w:sz w:val="18"/>
          <w:szCs w:val="20"/>
          <w:lang w:val="sr-Cyrl-RS"/>
        </w:rPr>
        <w:t xml:space="preserve"> </w:t>
      </w:r>
      <w:r>
        <w:rPr>
          <w:rFonts w:cs="Arial"/>
          <w:i/>
          <w:sz w:val="18"/>
          <w:szCs w:val="20"/>
          <w:lang w:val="en-US"/>
        </w:rPr>
        <w:t>Independent experts’ report</w:t>
      </w:r>
      <w:r>
        <w:rPr>
          <w:rFonts w:cs="Arial"/>
          <w:i/>
          <w:sz w:val="18"/>
          <w:szCs w:val="20"/>
          <w:lang w:val="sr-Cyrl-RS"/>
        </w:rPr>
        <w:t xml:space="preserve">, </w:t>
      </w:r>
      <w:r>
        <w:rPr>
          <w:rFonts w:cs="Arial"/>
          <w:sz w:val="18"/>
          <w:szCs w:val="20"/>
          <w:lang w:val="en-US"/>
        </w:rPr>
        <w:t>Directorate General of Human Rights and Rule of Law - DG I and Directorate General of Democracy - DG II</w:t>
      </w:r>
      <w:r>
        <w:rPr>
          <w:rFonts w:cs="Arial"/>
          <w:sz w:val="18"/>
          <w:szCs w:val="20"/>
          <w:lang w:val="sr-Cyrl-RS"/>
        </w:rPr>
        <w:t xml:space="preserve">, </w:t>
      </w:r>
      <w:r>
        <w:rPr>
          <w:rFonts w:cs="Arial"/>
          <w:sz w:val="18"/>
          <w:szCs w:val="20"/>
          <w:lang w:val="en-US"/>
        </w:rPr>
        <w:t>June 2021</w:t>
      </w:r>
      <w:r>
        <w:rPr>
          <w:rFonts w:cs="Arial"/>
          <w:sz w:val="18"/>
          <w:szCs w:val="20"/>
        </w:rPr>
        <w:t>,</w:t>
      </w:r>
      <w:r>
        <w:rPr>
          <w:rFonts w:cs="Arial"/>
          <w:sz w:val="18"/>
          <w:szCs w:val="20"/>
          <w:lang w:val="sr-Cyrl-RS"/>
        </w:rPr>
        <w:t xml:space="preserve"> </w:t>
      </w:r>
      <w:hyperlink r:id="rId204" w:history="1">
        <w:r>
          <w:rPr>
            <w:rStyle w:val="Hyperlink"/>
            <w:rFonts w:cs="Arial"/>
            <w:sz w:val="18"/>
            <w:szCs w:val="20"/>
            <w:lang w:val="sr-Cyrl-RS"/>
          </w:rPr>
          <w:t>https://rm.coe.int/respecting-human-rights-and-the-rule-of-law-when-using-automated-techn/1680a2f5ee</w:t>
        </w:r>
      </w:hyperlink>
    </w:p>
    <w:p w:rsidR="00E373E0" w:rsidRDefault="00E373E0" w:rsidP="00E373E0">
      <w:pPr>
        <w:pStyle w:val="ListParagraph"/>
        <w:spacing w:line="276" w:lineRule="auto"/>
        <w:ind w:left="0"/>
        <w:rPr>
          <w:rStyle w:val="Hyperlink"/>
          <w:rFonts w:cs="Arial"/>
          <w:sz w:val="10"/>
          <w:szCs w:val="20"/>
        </w:rPr>
      </w:pPr>
    </w:p>
    <w:p w:rsidR="00E373E0" w:rsidRDefault="00E373E0" w:rsidP="00E373E0">
      <w:pPr>
        <w:pStyle w:val="ListParagraph"/>
        <w:numPr>
          <w:ilvl w:val="0"/>
          <w:numId w:val="38"/>
        </w:numPr>
        <w:tabs>
          <w:tab w:val="left" w:pos="284"/>
          <w:tab w:val="left" w:pos="426"/>
        </w:tabs>
        <w:spacing w:before="120" w:after="100" w:afterAutospacing="1"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Risk Communication &amp; Community Engagement for COVID-19- Engaging with Children and Adults with Disabilities, </w:t>
      </w:r>
      <w:r>
        <w:rPr>
          <w:rFonts w:cs="Arial"/>
          <w:iCs/>
          <w:sz w:val="18"/>
          <w:szCs w:val="20"/>
          <w:lang w:val="en-US"/>
        </w:rPr>
        <w:t>UNICEF</w:t>
      </w:r>
      <w:r>
        <w:rPr>
          <w:rFonts w:cs="Arial"/>
          <w:sz w:val="18"/>
          <w:szCs w:val="20"/>
          <w:lang w:val="en-US"/>
        </w:rPr>
        <w:t xml:space="preserve">, 2020, </w:t>
      </w:r>
      <w:hyperlink r:id="rId205" w:history="1">
        <w:r>
          <w:rPr>
            <w:rStyle w:val="Hyperlink"/>
            <w:rFonts w:cs="Arial"/>
            <w:sz w:val="18"/>
            <w:szCs w:val="20"/>
            <w:lang w:val="en-US"/>
          </w:rPr>
          <w:t>https://www.unicef.org/disabilities/files/COVID19__engagement_children_and_adults_with_disabilities_final.pdf</w:t>
        </w:r>
      </w:hyperlink>
    </w:p>
    <w:p w:rsidR="00E373E0" w:rsidRDefault="00E373E0" w:rsidP="00E373E0">
      <w:pPr>
        <w:pStyle w:val="ListParagraph"/>
        <w:ind w:left="0"/>
        <w:rPr>
          <w:sz w:val="10"/>
        </w:rPr>
      </w:pPr>
    </w:p>
    <w:p w:rsidR="00E373E0" w:rsidRDefault="00E373E0" w:rsidP="00E373E0">
      <w:pPr>
        <w:pStyle w:val="ListParagraph"/>
        <w:numPr>
          <w:ilvl w:val="0"/>
          <w:numId w:val="38"/>
        </w:numPr>
        <w:tabs>
          <w:tab w:val="left" w:pos="360"/>
        </w:tabs>
        <w:spacing w:before="120" w:after="120"/>
        <w:ind w:left="0" w:firstLine="0"/>
        <w:jc w:val="both"/>
        <w:rPr>
          <w:rFonts w:cs="Arial"/>
          <w:sz w:val="18"/>
          <w:szCs w:val="20"/>
        </w:rPr>
      </w:pPr>
      <w:r>
        <w:rPr>
          <w:rFonts w:cs="Arial"/>
          <w:i/>
          <w:sz w:val="18"/>
          <w:szCs w:val="20"/>
        </w:rPr>
        <w:t>Serbia Country Profile on the COVID-19 crisis from a children’s rights perspective</w:t>
      </w:r>
      <w:r>
        <w:rPr>
          <w:rFonts w:cs="Arial"/>
          <w:sz w:val="18"/>
          <w:szCs w:val="20"/>
        </w:rPr>
        <w:t xml:space="preserve">, Eurochild, </w:t>
      </w:r>
      <w:hyperlink r:id="rId206" w:history="1">
        <w:r>
          <w:rPr>
            <w:rStyle w:val="Hyperlink"/>
            <w:rFonts w:cs="Arial"/>
            <w:sz w:val="18"/>
            <w:szCs w:val="20"/>
          </w:rPr>
          <w:t>https://eurochild.org/uploads/2021/02/RS-ECH-S20-profile.pdf</w:t>
        </w:r>
      </w:hyperlink>
    </w:p>
    <w:p w:rsidR="00E373E0" w:rsidRDefault="00E373E0" w:rsidP="00E373E0">
      <w:pPr>
        <w:pStyle w:val="ListParagraph"/>
        <w:ind w:left="0"/>
        <w:rPr>
          <w:rFonts w:cs="Arial"/>
          <w:sz w:val="10"/>
          <w:szCs w:val="20"/>
        </w:rPr>
      </w:pPr>
    </w:p>
    <w:p w:rsidR="00E373E0" w:rsidRDefault="00E373E0" w:rsidP="00E373E0">
      <w:pPr>
        <w:pStyle w:val="ListParagraph"/>
        <w:numPr>
          <w:ilvl w:val="0"/>
          <w:numId w:val="38"/>
        </w:numPr>
        <w:tabs>
          <w:tab w:val="left" w:pos="0"/>
          <w:tab w:val="left" w:pos="142"/>
          <w:tab w:val="left" w:pos="360"/>
        </w:tabs>
        <w:spacing w:before="120" w:after="100" w:afterAutospacing="1" w:line="276" w:lineRule="auto"/>
        <w:ind w:left="0" w:firstLine="0"/>
        <w:jc w:val="both"/>
        <w:rPr>
          <w:rStyle w:val="Hyperlink"/>
          <w:color w:val="FF0000"/>
          <w:sz w:val="8"/>
        </w:rPr>
      </w:pPr>
      <w:r>
        <w:rPr>
          <w:rFonts w:cs="Arial"/>
          <w:i/>
          <w:sz w:val="18"/>
          <w:szCs w:val="20"/>
          <w:lang w:val="en-US"/>
        </w:rPr>
        <w:t xml:space="preserve">Share of Persons aged 16 and Over Reporting Unmet Needs for Medical Examination or Treatment, </w:t>
      </w:r>
      <w:r>
        <w:rPr>
          <w:rFonts w:cs="Arial"/>
          <w:sz w:val="18"/>
          <w:szCs w:val="20"/>
          <w:lang w:val="en-US"/>
        </w:rPr>
        <w:t>Eurostat,</w:t>
      </w:r>
      <w:r>
        <w:rPr>
          <w:sz w:val="20"/>
          <w:lang w:val="en-US"/>
        </w:rPr>
        <w:t xml:space="preserve"> </w:t>
      </w:r>
      <w:hyperlink r:id="rId207" w:history="1">
        <w:r>
          <w:rPr>
            <w:rStyle w:val="Hyperlink"/>
            <w:rFonts w:cs="Arial"/>
            <w:sz w:val="18"/>
            <w:szCs w:val="20"/>
            <w:lang w:val="en-US"/>
          </w:rPr>
          <w:t>https://ec.europa.eu/eurostat/statistics-explained/index.php?title=File:Share_of_persons_aged_16_and_over_reporting_unmet_needs_for_medical_examination_or_treatment,_by_detailed_reason,_2016.png</w:t>
        </w:r>
      </w:hyperlink>
    </w:p>
    <w:p w:rsidR="00E373E0" w:rsidRDefault="00E373E0" w:rsidP="00E373E0">
      <w:pPr>
        <w:pStyle w:val="ListParagraph"/>
        <w:tabs>
          <w:tab w:val="left" w:pos="0"/>
          <w:tab w:val="left" w:pos="142"/>
        </w:tabs>
        <w:spacing w:after="100" w:afterAutospacing="1" w:line="276" w:lineRule="auto"/>
        <w:ind w:left="0"/>
        <w:rPr>
          <w:rStyle w:val="Hyperlink"/>
          <w:rFonts w:cs="Arial"/>
          <w:color w:val="FF0000"/>
          <w:sz w:val="10"/>
          <w:szCs w:val="20"/>
        </w:rPr>
      </w:pPr>
    </w:p>
    <w:p w:rsidR="00E373E0" w:rsidRDefault="00E373E0" w:rsidP="00E373E0">
      <w:pPr>
        <w:pStyle w:val="ListParagraph"/>
        <w:numPr>
          <w:ilvl w:val="0"/>
          <w:numId w:val="38"/>
        </w:numPr>
        <w:tabs>
          <w:tab w:val="left" w:pos="0"/>
          <w:tab w:val="left" w:pos="360"/>
        </w:tabs>
        <w:spacing w:before="120" w:after="100" w:afterAutospacing="1" w:line="276" w:lineRule="auto"/>
        <w:ind w:left="0" w:firstLine="0"/>
        <w:jc w:val="both"/>
        <w:rPr>
          <w:rStyle w:val="Hyperlink"/>
          <w:rFonts w:cs="Arial"/>
          <w:color w:val="0000FF"/>
          <w:sz w:val="8"/>
          <w:szCs w:val="20"/>
        </w:rPr>
      </w:pPr>
      <w:r>
        <w:rPr>
          <w:rFonts w:cs="Arial"/>
          <w:i/>
          <w:sz w:val="18"/>
          <w:szCs w:val="20"/>
          <w:lang w:val="en-US"/>
        </w:rPr>
        <w:t xml:space="preserve">The effects of reforms promoting fathers’ parental leave in Sweden, </w:t>
      </w:r>
      <w:hyperlink r:id="rId208" w:history="1">
        <w:r>
          <w:rPr>
            <w:rStyle w:val="Hyperlink"/>
            <w:rFonts w:cs="Arial"/>
            <w:i/>
            <w:sz w:val="18"/>
            <w:szCs w:val="20"/>
            <w:lang w:val="en-US"/>
          </w:rPr>
          <w:t>https://population-europe.eu/research</w:t>
        </w:r>
      </w:hyperlink>
    </w:p>
    <w:p w:rsidR="00E373E0" w:rsidRDefault="00E373E0" w:rsidP="00E373E0">
      <w:pPr>
        <w:pStyle w:val="ListParagraph"/>
        <w:tabs>
          <w:tab w:val="left" w:pos="0"/>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color w:val="FF0000"/>
          <w:sz w:val="18"/>
          <w:szCs w:val="20"/>
        </w:rPr>
      </w:pPr>
      <w:r>
        <w:rPr>
          <w:rFonts w:cs="Arial"/>
          <w:i/>
          <w:sz w:val="18"/>
          <w:szCs w:val="20"/>
          <w:lang w:val="sr-Cyrl-RS"/>
        </w:rPr>
        <w:t xml:space="preserve"> </w:t>
      </w:r>
      <w:r>
        <w:rPr>
          <w:rFonts w:cs="Arial"/>
          <w:i/>
          <w:sz w:val="18"/>
          <w:szCs w:val="20"/>
          <w:lang w:val="en-US"/>
        </w:rPr>
        <w:t xml:space="preserve">The European Pillar of Social Rights Action Plan, </w:t>
      </w:r>
      <w:r>
        <w:rPr>
          <w:rFonts w:cs="Arial"/>
          <w:sz w:val="18"/>
          <w:szCs w:val="20"/>
          <w:lang w:val="en-US"/>
        </w:rPr>
        <w:t>European Commission, 2021</w:t>
      </w:r>
      <w:r>
        <w:rPr>
          <w:rFonts w:cs="Arial"/>
          <w:i/>
          <w:sz w:val="18"/>
          <w:szCs w:val="20"/>
          <w:lang w:val="en-US"/>
        </w:rPr>
        <w:t xml:space="preserve">, </w:t>
      </w:r>
      <w:hyperlink r:id="rId209" w:history="1">
        <w:r>
          <w:rPr>
            <w:rStyle w:val="Hyperlink"/>
            <w:rFonts w:cs="Arial"/>
            <w:sz w:val="18"/>
            <w:szCs w:val="20"/>
            <w:lang w:val="en-US"/>
          </w:rPr>
          <w:t>https://op.europa.eu/webpub/empl/european-pillar-of-social-rights/en/</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color w:val="FF0000"/>
          <w:sz w:val="10"/>
          <w:szCs w:val="20"/>
        </w:rPr>
      </w:pPr>
    </w:p>
    <w:p w:rsidR="00E373E0" w:rsidRDefault="00E373E0" w:rsidP="00E373E0">
      <w:pPr>
        <w:pStyle w:val="ListParagraph"/>
        <w:numPr>
          <w:ilvl w:val="0"/>
          <w:numId w:val="38"/>
        </w:numPr>
        <w:tabs>
          <w:tab w:val="left" w:pos="284"/>
          <w:tab w:val="left" w:pos="426"/>
        </w:tabs>
        <w:spacing w:before="120" w:after="100" w:afterAutospacing="1" w:line="276" w:lineRule="auto"/>
        <w:ind w:left="0" w:firstLine="0"/>
        <w:jc w:val="both"/>
        <w:rPr>
          <w:rStyle w:val="Hyperlink"/>
          <w:rFonts w:cs="Arial"/>
          <w:color w:val="0000FF"/>
          <w:sz w:val="18"/>
          <w:szCs w:val="20"/>
        </w:rPr>
      </w:pPr>
      <w:r>
        <w:rPr>
          <w:rFonts w:cs="Arial"/>
          <w:i/>
          <w:sz w:val="18"/>
          <w:szCs w:val="20"/>
          <w:lang w:val="sr-Cyrl-RS"/>
        </w:rPr>
        <w:t xml:space="preserve"> </w:t>
      </w:r>
      <w:r>
        <w:rPr>
          <w:rFonts w:cs="Arial"/>
          <w:i/>
          <w:sz w:val="18"/>
          <w:szCs w:val="20"/>
          <w:lang w:val="en-US"/>
        </w:rPr>
        <w:t xml:space="preserve">The Global Education Monitoring Report 2021 Central Eastern Europe, Caucasus and Central Asia – Inclusion and education: all means all, </w:t>
      </w:r>
      <w:r>
        <w:rPr>
          <w:rFonts w:cs="Arial"/>
          <w:sz w:val="18"/>
          <w:szCs w:val="20"/>
          <w:lang w:val="en-US"/>
        </w:rPr>
        <w:t xml:space="preserve">UNESCO, 2021, </w:t>
      </w:r>
      <w:hyperlink r:id="rId210" w:history="1">
        <w:r>
          <w:rPr>
            <w:rStyle w:val="Hyperlink"/>
            <w:rFonts w:cs="Arial"/>
            <w:sz w:val="18"/>
            <w:szCs w:val="20"/>
            <w:lang w:val="en-US"/>
          </w:rPr>
          <w:t>https://unesdoc.unesco.org/ark:/48223/pf0000375490</w:t>
        </w:r>
      </w:hyperlink>
    </w:p>
    <w:p w:rsidR="00E373E0" w:rsidRDefault="00E373E0" w:rsidP="00E373E0">
      <w:pPr>
        <w:pStyle w:val="ListParagraph"/>
        <w:tabs>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0"/>
          <w:tab w:val="left" w:pos="360"/>
        </w:tabs>
        <w:spacing w:before="120" w:after="100" w:afterAutospacing="1" w:line="276" w:lineRule="auto"/>
        <w:ind w:left="0" w:firstLine="0"/>
        <w:jc w:val="both"/>
        <w:rPr>
          <w:rStyle w:val="Hyperlink"/>
          <w:rFonts w:cs="Times New Roman"/>
          <w:sz w:val="8"/>
          <w:szCs w:val="20"/>
          <w:lang w:val="en-US"/>
        </w:rPr>
      </w:pPr>
      <w:r>
        <w:rPr>
          <w:i/>
          <w:sz w:val="18"/>
          <w:szCs w:val="20"/>
          <w:lang w:val="en-US"/>
        </w:rPr>
        <w:t xml:space="preserve">The Many Faces of Exclusion - End оf Childhood Report 2018, </w:t>
      </w:r>
      <w:r>
        <w:rPr>
          <w:sz w:val="18"/>
          <w:szCs w:val="20"/>
          <w:lang w:val="en-US"/>
        </w:rPr>
        <w:t xml:space="preserve">Save the Children, </w:t>
      </w:r>
      <w:hyperlink r:id="rId211" w:history="1">
        <w:r>
          <w:rPr>
            <w:rStyle w:val="Hyperlink"/>
            <w:sz w:val="18"/>
          </w:rPr>
          <w:t>https://resourcecentre.savethechildren.net/node/13429/pdf/endofchildhood_report_2018_english_0.pdf</w:t>
        </w:r>
      </w:hyperlink>
    </w:p>
    <w:p w:rsidR="00E373E0" w:rsidRDefault="00E373E0" w:rsidP="00E373E0">
      <w:pPr>
        <w:pStyle w:val="ListParagraph"/>
        <w:tabs>
          <w:tab w:val="left" w:pos="0"/>
        </w:tabs>
        <w:spacing w:after="100" w:afterAutospacing="1" w:line="276" w:lineRule="auto"/>
        <w:ind w:left="0"/>
        <w:rPr>
          <w:rStyle w:val="Hyperlink"/>
          <w:sz w:val="10"/>
          <w:szCs w:val="20"/>
          <w:lang w:val="en-US"/>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color w:val="FF0000"/>
          <w:sz w:val="18"/>
          <w:szCs w:val="20"/>
          <w:lang w:val="sr-Cyrl-CS"/>
        </w:rPr>
      </w:pPr>
      <w:r>
        <w:rPr>
          <w:rFonts w:cs="Arial"/>
          <w:i/>
          <w:sz w:val="18"/>
          <w:szCs w:val="20"/>
        </w:rPr>
        <w:t>The Sustainable Development Goals,</w:t>
      </w:r>
      <w:r>
        <w:rPr>
          <w:rFonts w:cs="Arial"/>
          <w:i/>
          <w:sz w:val="18"/>
          <w:szCs w:val="20"/>
          <w:lang w:val="sr-Cyrl-RS"/>
        </w:rPr>
        <w:t xml:space="preserve"> </w:t>
      </w:r>
      <w:r>
        <w:rPr>
          <w:rFonts w:cs="Arial"/>
          <w:sz w:val="18"/>
          <w:szCs w:val="20"/>
        </w:rPr>
        <w:t>The United Nations,</w:t>
      </w:r>
      <w:hyperlink r:id="rId212" w:history="1">
        <w:r>
          <w:rPr>
            <w:rStyle w:val="Hyperlink"/>
            <w:rFonts w:cs="Arial"/>
            <w:sz w:val="18"/>
            <w:szCs w:val="20"/>
          </w:rPr>
          <w:t>https://www.un.org/sustainabledevelopment/</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color w:val="FF0000"/>
          <w:sz w:val="10"/>
          <w:szCs w:val="20"/>
        </w:rPr>
      </w:pPr>
    </w:p>
    <w:p w:rsidR="00E373E0" w:rsidRDefault="00E373E0" w:rsidP="00E373E0">
      <w:pPr>
        <w:pStyle w:val="ListParagraph"/>
        <w:numPr>
          <w:ilvl w:val="0"/>
          <w:numId w:val="38"/>
        </w:numPr>
        <w:tabs>
          <w:tab w:val="left" w:pos="284"/>
          <w:tab w:val="left" w:pos="426"/>
        </w:tabs>
        <w:spacing w:before="120" w:after="100" w:afterAutospacing="1" w:line="276" w:lineRule="auto"/>
        <w:ind w:left="0" w:firstLine="0"/>
        <w:jc w:val="both"/>
        <w:rPr>
          <w:rStyle w:val="Hyperlink"/>
          <w:rFonts w:cs="Arial"/>
          <w:color w:val="0000FF"/>
          <w:sz w:val="18"/>
          <w:szCs w:val="20"/>
        </w:rPr>
      </w:pPr>
      <w:r>
        <w:rPr>
          <w:rFonts w:cs="Arial"/>
          <w:i/>
          <w:sz w:val="18"/>
          <w:szCs w:val="20"/>
          <w:lang w:val="sr-Cyrl-RS"/>
        </w:rPr>
        <w:t xml:space="preserve"> </w:t>
      </w:r>
      <w:r>
        <w:rPr>
          <w:rFonts w:cs="Arial"/>
          <w:i/>
          <w:sz w:val="18"/>
          <w:szCs w:val="20"/>
          <w:lang w:val="en-US"/>
        </w:rPr>
        <w:t>Towards Inclusion 2020: What is the vision of the future of deinstitutionalisation and role of EU?</w:t>
      </w:r>
      <w:r>
        <w:rPr>
          <w:rFonts w:cs="Arial"/>
          <w:i/>
          <w:sz w:val="18"/>
          <w:szCs w:val="20"/>
          <w:lang w:val="sr-Cyrl-RS"/>
        </w:rPr>
        <w:t>,</w:t>
      </w:r>
      <w:r>
        <w:rPr>
          <w:rFonts w:cs="Arial"/>
          <w:i/>
          <w:sz w:val="18"/>
          <w:szCs w:val="20"/>
          <w:lang w:val="en-US"/>
        </w:rPr>
        <w:t xml:space="preserve"> </w:t>
      </w:r>
      <w:r>
        <w:rPr>
          <w:rFonts w:cs="Arial"/>
          <w:sz w:val="18"/>
          <w:szCs w:val="20"/>
          <w:lang w:val="en-US"/>
        </w:rPr>
        <w:t>Speech by Commissioner Dalli</w:t>
      </w:r>
      <w:r>
        <w:rPr>
          <w:rFonts w:cs="Arial"/>
          <w:sz w:val="18"/>
          <w:szCs w:val="20"/>
          <w:lang w:val="sr-Cyrl-RS"/>
        </w:rPr>
        <w:t>,</w:t>
      </w:r>
      <w:r>
        <w:rPr>
          <w:rFonts w:cs="Arial"/>
          <w:sz w:val="18"/>
          <w:szCs w:val="20"/>
          <w:lang w:val="en-US"/>
        </w:rPr>
        <w:t xml:space="preserve"> 16. January 2020, </w:t>
      </w:r>
      <w:hyperlink r:id="rId213" w:history="1">
        <w:r>
          <w:rPr>
            <w:rStyle w:val="Hyperlink"/>
            <w:rFonts w:cs="Arial"/>
            <w:sz w:val="18"/>
            <w:szCs w:val="20"/>
            <w:lang w:val="en-US"/>
          </w:rPr>
          <w:t>https://ec.europa.eu/commission/commissioners/2019-2024/dalli/announcements/speech-commissioner-dalli-towards-inclusion-2020-what-vision-future-deinstitutionalisation-and-role_en</w:t>
        </w:r>
      </w:hyperlink>
      <w:r>
        <w:rPr>
          <w:rStyle w:val="Hyperlink"/>
          <w:rFonts w:cs="Arial"/>
          <w:sz w:val="18"/>
          <w:szCs w:val="20"/>
          <w:lang w:val="sr-Cyrl-RS"/>
        </w:rPr>
        <w:t xml:space="preserve"> </w:t>
      </w:r>
    </w:p>
    <w:p w:rsidR="00E373E0" w:rsidRDefault="00E373E0" w:rsidP="00E373E0">
      <w:pPr>
        <w:pStyle w:val="ListParagraph"/>
        <w:tabs>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Will it deliver for children? Eurochild analysis of the EU’s Action Plan on the European Pillar of Social Rights, Eurochild, 17 March 2021</w:t>
      </w:r>
      <w:r>
        <w:rPr>
          <w:rFonts w:cs="Arial"/>
          <w:i/>
          <w:sz w:val="18"/>
          <w:szCs w:val="20"/>
          <w:lang w:val="sr-Cyrl-RS"/>
        </w:rPr>
        <w:t>,</w:t>
      </w:r>
      <w:hyperlink r:id="rId214" w:history="1">
        <w:r>
          <w:rPr>
            <w:rStyle w:val="Hyperlink"/>
            <w:rFonts w:cs="Arial"/>
            <w:i/>
            <w:sz w:val="18"/>
            <w:szCs w:val="20"/>
            <w:lang w:val="en-US"/>
          </w:rPr>
          <w:t>https://www.eurochild.org/uploads/2021/04/European-Pillar-of-Social-Rights-Action-Plan-Eurochild-Reaction.pdf</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Times New Roman"/>
          <w:i/>
          <w:sz w:val="18"/>
          <w:szCs w:val="20"/>
          <w:lang w:val="en-US"/>
        </w:rPr>
      </w:pPr>
      <w:r>
        <w:rPr>
          <w:i/>
          <w:sz w:val="18"/>
          <w:szCs w:val="20"/>
          <w:lang w:val="sr-Cyrl-RS"/>
        </w:rPr>
        <w:t xml:space="preserve"> </w:t>
      </w:r>
      <w:r>
        <w:rPr>
          <w:i/>
          <w:sz w:val="18"/>
          <w:szCs w:val="20"/>
          <w:lang w:val="en-US"/>
        </w:rPr>
        <w:t xml:space="preserve">Women’s and girls’ sexual and reproductive health rights in crisis, </w:t>
      </w:r>
      <w:r>
        <w:rPr>
          <w:sz w:val="18"/>
          <w:szCs w:val="20"/>
          <w:lang w:val="en-US"/>
        </w:rPr>
        <w:t xml:space="preserve">Report of the Working Group on discrimination against women and girls, United Nations Human Rights Council, 21 June–9 July 2021, </w:t>
      </w:r>
      <w:hyperlink r:id="rId215" w:history="1">
        <w:r>
          <w:rPr>
            <w:rStyle w:val="Hyperlink"/>
            <w:sz w:val="18"/>
            <w:szCs w:val="20"/>
            <w:lang w:val="en-US"/>
          </w:rPr>
          <w:t>https://reliefweb.int/sites/reliefweb.int/files/resources/A_HRC_47_38_E.pdf</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sz w:val="10"/>
          <w:szCs w:val="20"/>
          <w:lang w:val="en-US"/>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sz w:val="18"/>
          <w:szCs w:val="20"/>
          <w:lang w:val="sr-Cyrl-CS"/>
        </w:rPr>
      </w:pPr>
      <w:r>
        <w:rPr>
          <w:rFonts w:cs="Arial"/>
          <w:i/>
          <w:sz w:val="18"/>
          <w:szCs w:val="20"/>
          <w:lang w:val="en-US"/>
        </w:rPr>
        <w:t xml:space="preserve">Закључна запажања о комбинованом другом и трећем периодичном извештају Републике Србије, </w:t>
      </w:r>
      <w:r>
        <w:rPr>
          <w:rFonts w:cs="Arial"/>
          <w:sz w:val="18"/>
          <w:szCs w:val="20"/>
          <w:lang w:val="en-US"/>
        </w:rPr>
        <w:t xml:space="preserve">Комитет за права детета, фебруар 2017, </w:t>
      </w:r>
      <w:hyperlink r:id="rId216" w:history="1">
        <w:r>
          <w:rPr>
            <w:rStyle w:val="Hyperlink"/>
            <w:rFonts w:cs="Arial"/>
            <w:sz w:val="18"/>
            <w:szCs w:val="20"/>
            <w:lang w:val="en-US"/>
          </w:rPr>
          <w:t>http://zadecu.org/komitet-za-prava-deteta-zakljucna-zapazanja-u-vezi-sa-drugim-i-trecim-periodicnim-izvestajem/</w:t>
        </w:r>
      </w:hyperlink>
      <w:r>
        <w:rPr>
          <w:rStyle w:val="Hyperlink"/>
          <w:rFonts w:cs="Arial"/>
          <w:sz w:val="18"/>
          <w:szCs w:val="20"/>
          <w:lang w:val="en-US"/>
        </w:rPr>
        <w:t xml:space="preserve"> </w:t>
      </w:r>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Извештај о напретку Републике Србије за 2015</w:t>
      </w:r>
      <w:r>
        <w:rPr>
          <w:rFonts w:cs="Arial"/>
          <w:i/>
          <w:sz w:val="18"/>
          <w:szCs w:val="20"/>
          <w:lang w:val="sr-Cyrl-RS"/>
        </w:rPr>
        <w:t>.</w:t>
      </w:r>
      <w:r>
        <w:rPr>
          <w:rFonts w:cs="Arial"/>
          <w:i/>
          <w:sz w:val="18"/>
          <w:szCs w:val="20"/>
          <w:lang w:val="en-US"/>
        </w:rPr>
        <w:t xml:space="preserve"> годину, </w:t>
      </w:r>
      <w:r>
        <w:rPr>
          <w:rFonts w:cs="Arial"/>
          <w:sz w:val="18"/>
          <w:szCs w:val="20"/>
          <w:lang w:val="en-US"/>
        </w:rPr>
        <w:t xml:space="preserve">Европска комисија, </w:t>
      </w:r>
      <w:hyperlink r:id="rId217" w:history="1">
        <w:r>
          <w:rPr>
            <w:rStyle w:val="Hyperlink"/>
            <w:rFonts w:cs="Arial"/>
            <w:sz w:val="18"/>
            <w:szCs w:val="20"/>
            <w:lang w:val="en-US"/>
          </w:rPr>
          <w:t>http://www.mei.gov.rs/upload/documents/eu_dokumenta/godisnji_izvestaji_ek_o_napretku/godinji_izvestaj_15_final.pdf</w:t>
        </w:r>
      </w:hyperlink>
    </w:p>
    <w:p w:rsidR="00E373E0" w:rsidRDefault="00E373E0" w:rsidP="00E373E0">
      <w:pPr>
        <w:pStyle w:val="ListParagraph"/>
        <w:tabs>
          <w:tab w:val="left" w:pos="142"/>
          <w:tab w:val="left" w:pos="284"/>
          <w:tab w:val="left" w:pos="426"/>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0"/>
          <w:tab w:val="left" w:pos="360"/>
          <w:tab w:val="left" w:pos="450"/>
        </w:tabs>
        <w:spacing w:before="120" w:after="100" w:afterAutospacing="1" w:line="276" w:lineRule="auto"/>
        <w:ind w:left="0" w:firstLine="0"/>
        <w:jc w:val="both"/>
        <w:rPr>
          <w:rStyle w:val="Hyperlink"/>
          <w:rFonts w:cs="Times New Roman"/>
          <w:i/>
          <w:sz w:val="18"/>
          <w:szCs w:val="20"/>
          <w:lang w:val="en-US"/>
        </w:rPr>
      </w:pPr>
      <w:r>
        <w:rPr>
          <w:i/>
          <w:sz w:val="18"/>
          <w:szCs w:val="20"/>
          <w:lang w:val="en-US"/>
        </w:rPr>
        <w:t xml:space="preserve">Извештај о напретку Републике Србије за 2019. годину, </w:t>
      </w:r>
      <w:r>
        <w:rPr>
          <w:sz w:val="18"/>
          <w:szCs w:val="20"/>
          <w:lang w:val="en-US"/>
        </w:rPr>
        <w:t xml:space="preserve">Европска комисија, </w:t>
      </w:r>
      <w:hyperlink r:id="rId218" w:history="1">
        <w:r>
          <w:rPr>
            <w:rStyle w:val="Hyperlink"/>
            <w:sz w:val="18"/>
            <w:szCs w:val="20"/>
            <w:lang w:val="en-US"/>
          </w:rPr>
          <w:t>http://www.mei.gov.rs/upload/documents/eu_dokumenta/godisnji_izvestaji_ek_o_napretku/20190529-serbia-report_SR_-_REVIDIRANO.pdf</w:t>
        </w:r>
      </w:hyperlink>
    </w:p>
    <w:p w:rsidR="00E373E0" w:rsidRDefault="00E373E0" w:rsidP="00E373E0">
      <w:pPr>
        <w:pStyle w:val="ListParagraph"/>
        <w:tabs>
          <w:tab w:val="left" w:pos="0"/>
        </w:tabs>
        <w:spacing w:after="100" w:afterAutospacing="1" w:line="276" w:lineRule="auto"/>
        <w:ind w:left="0"/>
        <w:rPr>
          <w:rStyle w:val="Hyperlink"/>
          <w:sz w:val="10"/>
          <w:szCs w:val="20"/>
          <w:lang w:val="en-US"/>
        </w:rPr>
      </w:pPr>
    </w:p>
    <w:p w:rsidR="00E373E0" w:rsidRDefault="00E373E0" w:rsidP="00E373E0">
      <w:pPr>
        <w:pStyle w:val="ListParagraph"/>
        <w:numPr>
          <w:ilvl w:val="0"/>
          <w:numId w:val="38"/>
        </w:numPr>
        <w:tabs>
          <w:tab w:val="left" w:pos="0"/>
          <w:tab w:val="left" w:pos="360"/>
        </w:tabs>
        <w:spacing w:before="120" w:after="100" w:afterAutospacing="1" w:line="276" w:lineRule="auto"/>
        <w:ind w:left="0" w:firstLine="0"/>
        <w:jc w:val="both"/>
        <w:rPr>
          <w:rStyle w:val="Hyperlink"/>
          <w:rFonts w:cs="Arial"/>
          <w:sz w:val="22"/>
          <w:szCs w:val="20"/>
          <w:lang w:val="sr-Cyrl-CS"/>
        </w:rPr>
      </w:pPr>
      <w:r>
        <w:rPr>
          <w:rFonts w:cs="Arial"/>
          <w:i/>
          <w:sz w:val="18"/>
          <w:szCs w:val="16"/>
          <w:lang w:val="en-US"/>
        </w:rPr>
        <w:t xml:space="preserve">Извештај о напретку Републике Србије за 2020. годину, </w:t>
      </w:r>
      <w:r>
        <w:rPr>
          <w:rFonts w:cs="Arial"/>
          <w:sz w:val="18"/>
          <w:szCs w:val="16"/>
          <w:lang w:val="en-US"/>
        </w:rPr>
        <w:t>Европскa комисијa,</w:t>
      </w:r>
      <w:r>
        <w:rPr>
          <w:rFonts w:cs="Arial"/>
          <w:sz w:val="18"/>
          <w:szCs w:val="16"/>
          <w:lang w:val="sr-Cyrl-RS"/>
        </w:rPr>
        <w:t xml:space="preserve"> </w:t>
      </w:r>
      <w:hyperlink r:id="rId219" w:history="1">
        <w:r>
          <w:rPr>
            <w:rStyle w:val="Hyperlink"/>
            <w:rFonts w:cs="Arial"/>
            <w:sz w:val="18"/>
            <w:szCs w:val="16"/>
            <w:lang w:val="en-US"/>
          </w:rPr>
          <w:t>https://www.mei.gov.rs/srp/dokumenta/eu-dokumenta/godisnji-izvestaji-ek</w:t>
        </w:r>
      </w:hyperlink>
    </w:p>
    <w:p w:rsidR="00E373E0" w:rsidRDefault="00E373E0" w:rsidP="00E373E0">
      <w:pPr>
        <w:pStyle w:val="ListParagraph"/>
        <w:tabs>
          <w:tab w:val="left" w:pos="0"/>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0"/>
          <w:tab w:val="left" w:pos="142"/>
          <w:tab w:val="left" w:pos="360"/>
        </w:tabs>
        <w:spacing w:before="120" w:after="100" w:afterAutospacing="1" w:line="276" w:lineRule="auto"/>
        <w:ind w:left="0" w:firstLine="0"/>
        <w:jc w:val="both"/>
        <w:rPr>
          <w:rStyle w:val="Hyperlink"/>
          <w:rFonts w:cs="Arial"/>
          <w:sz w:val="18"/>
          <w:szCs w:val="20"/>
        </w:rPr>
      </w:pPr>
      <w:r>
        <w:rPr>
          <w:rStyle w:val="Hyperlink"/>
          <w:rFonts w:cs="Arial"/>
          <w:i/>
          <w:sz w:val="18"/>
          <w:szCs w:val="20"/>
        </w:rPr>
        <w:t>Извештај о напретку Републике Србије за 2021. годину</w:t>
      </w:r>
      <w:r>
        <w:rPr>
          <w:rStyle w:val="Hyperlink"/>
          <w:rFonts w:cs="Arial"/>
          <w:sz w:val="18"/>
          <w:szCs w:val="20"/>
        </w:rPr>
        <w:t xml:space="preserve">, Европскa комисијa, </w:t>
      </w:r>
      <w:hyperlink r:id="rId220" w:history="1">
        <w:r>
          <w:rPr>
            <w:rStyle w:val="Hyperlink"/>
            <w:rFonts w:cs="Arial"/>
            <w:sz w:val="18"/>
            <w:szCs w:val="20"/>
          </w:rPr>
          <w:t>https://www.mei.gov.rs/srp/dokumenta/eu-dokumenta/godisnji-izvestaji-ek</w:t>
        </w:r>
      </w:hyperlink>
    </w:p>
    <w:p w:rsidR="00E373E0" w:rsidRDefault="00E373E0" w:rsidP="00E373E0">
      <w:pPr>
        <w:pStyle w:val="ListParagraph"/>
        <w:tabs>
          <w:tab w:val="left" w:pos="0"/>
          <w:tab w:val="left" w:pos="142"/>
        </w:tabs>
        <w:spacing w:after="100" w:afterAutospacing="1" w:line="276" w:lineRule="auto"/>
        <w:ind w:left="0"/>
        <w:rPr>
          <w:rStyle w:val="Hyperlink"/>
          <w:rFonts w:cs="Arial"/>
          <w:sz w:val="10"/>
          <w:szCs w:val="20"/>
        </w:rPr>
      </w:pPr>
    </w:p>
    <w:p w:rsidR="00E373E0" w:rsidRDefault="00E373E0" w:rsidP="00E373E0">
      <w:pPr>
        <w:pStyle w:val="ListParagraph"/>
        <w:numPr>
          <w:ilvl w:val="0"/>
          <w:numId w:val="38"/>
        </w:numPr>
        <w:tabs>
          <w:tab w:val="left" w:pos="142"/>
          <w:tab w:val="left" w:pos="284"/>
          <w:tab w:val="left" w:pos="426"/>
        </w:tabs>
        <w:spacing w:before="120" w:after="100" w:afterAutospacing="1" w:line="276" w:lineRule="auto"/>
        <w:ind w:left="0" w:firstLine="0"/>
        <w:jc w:val="both"/>
        <w:rPr>
          <w:sz w:val="18"/>
        </w:rPr>
      </w:pPr>
      <w:r>
        <w:rPr>
          <w:rFonts w:cs="Arial"/>
          <w:i/>
          <w:sz w:val="18"/>
          <w:szCs w:val="20"/>
          <w:lang w:val="sr-Cyrl-RS"/>
        </w:rPr>
        <w:t xml:space="preserve"> </w:t>
      </w:r>
      <w:r>
        <w:rPr>
          <w:rFonts w:cs="Arial"/>
          <w:i/>
          <w:sz w:val="18"/>
          <w:szCs w:val="20"/>
          <w:lang w:val="en-US"/>
        </w:rPr>
        <w:t xml:space="preserve">Коментари Комитета за права детета, </w:t>
      </w:r>
      <w:hyperlink r:id="rId221" w:history="1">
        <w:r>
          <w:rPr>
            <w:rStyle w:val="Hyperlink"/>
            <w:rFonts w:cs="Arial"/>
            <w:sz w:val="18"/>
            <w:szCs w:val="20"/>
            <w:lang w:val="en-US"/>
          </w:rPr>
          <w:t>https://tbinternet.ohchr.org/_layouts/15/treatybodyexternal/TBSearch.aspx?Lang=en&amp;TreatyID=5&amp;DocTypeID=11</w:t>
        </w:r>
      </w:hyperlink>
    </w:p>
    <w:p w:rsidR="00E373E0" w:rsidRDefault="00E373E0" w:rsidP="00E373E0">
      <w:pPr>
        <w:pStyle w:val="ListParagraph"/>
        <w:tabs>
          <w:tab w:val="left" w:pos="142"/>
          <w:tab w:val="left" w:pos="284"/>
          <w:tab w:val="left" w:pos="426"/>
        </w:tabs>
        <w:ind w:left="0"/>
        <w:rPr>
          <w:rFonts w:cs="Arial"/>
          <w:sz w:val="20"/>
          <w:szCs w:val="20"/>
          <w:lang w:val="sr-Cyrl-RS"/>
        </w:rPr>
      </w:pPr>
    </w:p>
    <w:p w:rsidR="00E373E0" w:rsidRDefault="00E373E0" w:rsidP="00E373E0">
      <w:pPr>
        <w:pStyle w:val="ListParagraph"/>
        <w:tabs>
          <w:tab w:val="left" w:pos="142"/>
          <w:tab w:val="left" w:pos="284"/>
          <w:tab w:val="left" w:pos="426"/>
        </w:tabs>
        <w:ind w:left="0"/>
        <w:rPr>
          <w:rFonts w:cs="Arial"/>
          <w:sz w:val="10"/>
          <w:szCs w:val="20"/>
          <w:lang w:val="sr-Cyrl-RS"/>
        </w:rPr>
      </w:pPr>
    </w:p>
    <w:p w:rsidR="00E373E0" w:rsidRDefault="00E373E0" w:rsidP="00E373E0">
      <w:pPr>
        <w:pStyle w:val="ListParagraph"/>
        <w:ind w:left="0"/>
        <w:rPr>
          <w:rFonts w:cs="Arial"/>
          <w:b/>
          <w:sz w:val="20"/>
          <w:szCs w:val="20"/>
          <w:lang w:val="sr-Cyrl-RS"/>
        </w:rPr>
      </w:pPr>
      <w:r>
        <w:rPr>
          <w:rFonts w:cs="Arial"/>
          <w:b/>
          <w:szCs w:val="20"/>
        </w:rPr>
        <w:t>Домаћи извори</w:t>
      </w:r>
    </w:p>
    <w:p w:rsidR="00E373E0" w:rsidRDefault="00E373E0" w:rsidP="00E373E0">
      <w:pPr>
        <w:pStyle w:val="ListParagraph"/>
        <w:tabs>
          <w:tab w:val="left" w:pos="284"/>
          <w:tab w:val="left" w:pos="426"/>
        </w:tabs>
        <w:spacing w:after="200" w:line="276" w:lineRule="auto"/>
        <w:ind w:left="0"/>
        <w:rPr>
          <w:rFonts w:cs="Arial"/>
          <w:sz w:val="10"/>
          <w:szCs w:val="20"/>
          <w:lang w:val="sr-Cyrl-RS"/>
        </w:rPr>
      </w:pPr>
      <w:r>
        <w:rPr>
          <w:rFonts w:cs="Arial"/>
          <w:sz w:val="20"/>
          <w:szCs w:val="20"/>
          <w:lang w:val="sr-Cyrl-RS"/>
        </w:rPr>
        <w:t xml:space="preserve"> </w:t>
      </w: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sz w:val="18"/>
          <w:lang w:val="sr-Cyrl-CS"/>
        </w:rPr>
      </w:pPr>
      <w:r>
        <w:rPr>
          <w:rFonts w:cs="Arial"/>
          <w:i/>
          <w:sz w:val="18"/>
          <w:szCs w:val="20"/>
          <w:lang w:val="en-US"/>
        </w:rPr>
        <w:t xml:space="preserve">Country Office Annual Report 2020 Serbia, </w:t>
      </w:r>
      <w:r>
        <w:rPr>
          <w:rFonts w:cs="Arial"/>
          <w:sz w:val="18"/>
          <w:szCs w:val="20"/>
          <w:lang w:val="en-US"/>
        </w:rPr>
        <w:t xml:space="preserve">UNICEF Country Office, 2020, </w:t>
      </w:r>
      <w:hyperlink r:id="rId222" w:history="1">
        <w:r>
          <w:rPr>
            <w:rStyle w:val="Hyperlink"/>
            <w:rFonts w:cs="Arial"/>
            <w:sz w:val="18"/>
            <w:szCs w:val="20"/>
            <w:lang w:val="en-US"/>
          </w:rPr>
          <w:t>https://www.unicef.org/media/102506/file/Serbia-2020-COAR.pdf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rPr>
      </w:pPr>
      <w:r>
        <w:rPr>
          <w:rFonts w:cs="Arial"/>
          <w:i/>
          <w:sz w:val="18"/>
          <w:szCs w:val="20"/>
          <w:lang w:val="en-US"/>
        </w:rPr>
        <w:t xml:space="preserve">COVID-19 Socio-Economic Impact Assessment, </w:t>
      </w:r>
      <w:r>
        <w:rPr>
          <w:rFonts w:cs="Arial"/>
          <w:sz w:val="18"/>
          <w:szCs w:val="20"/>
          <w:lang w:val="en-US"/>
        </w:rPr>
        <w:t xml:space="preserve">United Nations Serbia, September 2020, </w:t>
      </w:r>
      <w:hyperlink r:id="rId223" w:history="1">
        <w:r>
          <w:rPr>
            <w:rStyle w:val="Hyperlink"/>
            <w:rFonts w:cs="Arial"/>
            <w:sz w:val="18"/>
            <w:szCs w:val="20"/>
            <w:lang w:val="en-US"/>
          </w:rPr>
          <w:t>https://serbia.un.org/sites/default/files/2020-09/seia_report%20%281%29.pdf</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270"/>
        </w:tabs>
        <w:spacing w:after="200" w:line="276" w:lineRule="auto"/>
        <w:ind w:left="0" w:firstLine="0"/>
        <w:jc w:val="both"/>
        <w:rPr>
          <w:rStyle w:val="Hyperlink"/>
          <w:rFonts w:cs="Arial"/>
          <w:sz w:val="18"/>
          <w:szCs w:val="20"/>
        </w:rPr>
      </w:pPr>
      <w:r>
        <w:rPr>
          <w:rFonts w:cs="Arial"/>
          <w:i/>
          <w:sz w:val="18"/>
          <w:szCs w:val="20"/>
          <w:lang w:val="en-US"/>
        </w:rPr>
        <w:t xml:space="preserve">Алтернативни извештај о положају и потребама младих у Републици Србији 2019. година, </w:t>
      </w:r>
      <w:r>
        <w:rPr>
          <w:rFonts w:cs="Arial"/>
          <w:sz w:val="18"/>
          <w:szCs w:val="20"/>
          <w:lang w:val="en-US"/>
        </w:rPr>
        <w:t xml:space="preserve">Кровна организација младих Србије – КОМС, Бобан Стојановић, Београд, 2019, </w:t>
      </w:r>
      <w:hyperlink r:id="rId224" w:history="1">
        <w:r>
          <w:rPr>
            <w:rStyle w:val="Hyperlink"/>
            <w:rFonts w:cs="Arial"/>
            <w:sz w:val="18"/>
            <w:szCs w:val="20"/>
            <w:lang w:val="en-US"/>
          </w:rPr>
          <w:t>https://koms.rs/wp-content/uploads/2019/09/Alternativni-izves%CC%8Ctaj-o-poloz%CC%8Caju-i-potrebama-mladih-2019-1.pdf</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en-US"/>
        </w:rPr>
        <w:t>База података ДевИнфо 7, Србија</w:t>
      </w:r>
      <w:r>
        <w:rPr>
          <w:rFonts w:cs="Arial"/>
          <w:i/>
          <w:sz w:val="18"/>
          <w:szCs w:val="20"/>
          <w:lang w:val="sr-Cyrl-RS"/>
        </w:rPr>
        <w:t>,</w:t>
      </w:r>
      <w:r>
        <w:rPr>
          <w:rFonts w:cs="Arial"/>
          <w:i/>
          <w:sz w:val="18"/>
          <w:szCs w:val="20"/>
          <w:lang w:val="en-US"/>
        </w:rPr>
        <w:t xml:space="preserve"> </w:t>
      </w:r>
      <w:r>
        <w:rPr>
          <w:rFonts w:cs="Arial"/>
          <w:sz w:val="18"/>
          <w:szCs w:val="20"/>
          <w:lang w:val="en-US"/>
        </w:rPr>
        <w:t>Републички завод за статистику,</w:t>
      </w:r>
      <w:r>
        <w:rPr>
          <w:rFonts w:cs="Arial"/>
          <w:sz w:val="18"/>
          <w:szCs w:val="20"/>
          <w:lang w:val="sr-Cyrl-RS"/>
        </w:rPr>
        <w:t xml:space="preserve"> </w:t>
      </w:r>
      <w:hyperlink r:id="rId225" w:history="1">
        <w:r>
          <w:rPr>
            <w:rStyle w:val="Hyperlink"/>
            <w:rFonts w:cs="Arial"/>
            <w:sz w:val="18"/>
            <w:szCs w:val="20"/>
            <w:lang w:val="en-US"/>
          </w:rPr>
          <w:t>http://devinfo.stat.gov.rs</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en-US"/>
        </w:rPr>
        <w:t xml:space="preserve">Број осигураника у Србији на дан 31.12.2017, </w:t>
      </w:r>
      <w:r>
        <w:rPr>
          <w:rFonts w:cs="Arial"/>
          <w:sz w:val="18"/>
          <w:szCs w:val="20"/>
          <w:lang w:val="en-US"/>
        </w:rPr>
        <w:t>Републички фонд за здравствено осигурање</w:t>
      </w:r>
      <w:r>
        <w:rPr>
          <w:rFonts w:cs="Arial"/>
          <w:sz w:val="18"/>
          <w:szCs w:val="20"/>
          <w:lang w:val="sr-Cyrl-RS"/>
        </w:rPr>
        <w:t xml:space="preserve">, </w:t>
      </w:r>
      <w:hyperlink r:id="rId226" w:history="1">
        <w:r>
          <w:rPr>
            <w:rStyle w:val="Hyperlink"/>
            <w:rFonts w:cs="Arial"/>
            <w:sz w:val="18"/>
            <w:szCs w:val="20"/>
            <w:lang w:val="en-US"/>
          </w:rPr>
          <w:t>www.rfzo.rs/index.php/broj-osiguranika-stat</w:t>
        </w:r>
      </w:hyperlink>
    </w:p>
    <w:p w:rsidR="00E373E0" w:rsidRDefault="00E373E0" w:rsidP="00E373E0">
      <w:pPr>
        <w:pStyle w:val="ListParagraph"/>
        <w:tabs>
          <w:tab w:val="left" w:pos="0"/>
        </w:tabs>
        <w:spacing w:after="200" w:line="276" w:lineRule="auto"/>
        <w:ind w:left="0"/>
        <w:rPr>
          <w:sz w:val="12"/>
          <w:lang w:val="sr-Cyrl-RS"/>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sz w:val="18"/>
          <w:lang w:val="sr-Cyrl-CS"/>
        </w:rPr>
      </w:pPr>
      <w:r>
        <w:rPr>
          <w:rFonts w:cs="Arial"/>
          <w:i/>
          <w:sz w:val="18"/>
          <w:szCs w:val="20"/>
          <w:lang w:val="sr-Cyrl-RS"/>
        </w:rPr>
        <w:t>Буџетски фонд за лечење обољења, стања или повреда које се не могу успешно лечити у Републици Србији</w:t>
      </w:r>
      <w:r>
        <w:rPr>
          <w:rFonts w:cs="Arial"/>
          <w:sz w:val="18"/>
          <w:szCs w:val="20"/>
          <w:lang w:val="sr-Cyrl-RS"/>
        </w:rPr>
        <w:t xml:space="preserve">, </w:t>
      </w:r>
      <w:hyperlink r:id="rId227" w:history="1">
        <w:r>
          <w:rPr>
            <w:rStyle w:val="Hyperlink"/>
            <w:rFonts w:cs="Arial"/>
            <w:sz w:val="18"/>
            <w:szCs w:val="20"/>
            <w:lang w:val="sr-Cyrl-RS"/>
          </w:rPr>
          <w:t>https://fond.gov.rs/vesti/budzetski-fond-za-lecenje-oboljenja-stanja-ili-povreda-koje-se-ne-mogu-uspesno-leciti-u</w:t>
        </w:r>
      </w:hyperlink>
    </w:p>
    <w:p w:rsidR="00E373E0" w:rsidRDefault="00E373E0" w:rsidP="00E373E0">
      <w:pPr>
        <w:pStyle w:val="ListParagraph"/>
        <w:tabs>
          <w:tab w:val="left" w:pos="0"/>
        </w:tabs>
        <w:spacing w:after="200" w:line="276" w:lineRule="auto"/>
        <w:ind w:left="0"/>
        <w:rPr>
          <w:sz w:val="10"/>
        </w:rPr>
      </w:pPr>
    </w:p>
    <w:p w:rsidR="00E373E0" w:rsidRDefault="00E373E0" w:rsidP="00E373E0">
      <w:pPr>
        <w:pStyle w:val="ListParagraph"/>
        <w:numPr>
          <w:ilvl w:val="0"/>
          <w:numId w:val="39"/>
        </w:numPr>
        <w:tabs>
          <w:tab w:val="left" w:pos="-360"/>
          <w:tab w:val="left" w:pos="0"/>
          <w:tab w:val="left" w:pos="284"/>
          <w:tab w:val="left" w:pos="426"/>
        </w:tabs>
        <w:spacing w:after="200" w:line="276" w:lineRule="auto"/>
        <w:ind w:left="0" w:firstLine="0"/>
        <w:jc w:val="both"/>
        <w:rPr>
          <w:rStyle w:val="Hyperlink"/>
          <w:color w:val="FF0000"/>
          <w:sz w:val="18"/>
        </w:rPr>
      </w:pPr>
      <w:r>
        <w:rPr>
          <w:rFonts w:cs="Arial"/>
          <w:i/>
          <w:sz w:val="18"/>
          <w:szCs w:val="20"/>
          <w:lang w:val="en-US"/>
        </w:rPr>
        <w:t xml:space="preserve">Вредносне оријентације средњошколаца у Србији – истраживање 2019, </w:t>
      </w:r>
      <w:r>
        <w:rPr>
          <w:rFonts w:cs="Arial"/>
          <w:sz w:val="18"/>
          <w:szCs w:val="20"/>
          <w:lang w:val="en-US"/>
        </w:rPr>
        <w:t xml:space="preserve">Хелсиншки одбор за људска права у Србији, март 2020, </w:t>
      </w:r>
      <w:hyperlink r:id="rId228" w:history="1">
        <w:r>
          <w:rPr>
            <w:rStyle w:val="Hyperlink"/>
            <w:rFonts w:cs="Arial"/>
            <w:sz w:val="18"/>
            <w:szCs w:val="20"/>
            <w:lang w:val="en-US"/>
          </w:rPr>
          <w:t>https://www.helsinki.org.rs/serbian/doc/sveske38.pdf</w:t>
        </w:r>
      </w:hyperlink>
    </w:p>
    <w:p w:rsidR="00E373E0" w:rsidRDefault="00E373E0" w:rsidP="00E373E0">
      <w:pPr>
        <w:pStyle w:val="ListParagraph"/>
        <w:tabs>
          <w:tab w:val="left" w:pos="-360"/>
          <w:tab w:val="left" w:pos="0"/>
          <w:tab w:val="left" w:pos="284"/>
          <w:tab w:val="left" w:pos="426"/>
        </w:tabs>
        <w:spacing w:after="200" w:line="276" w:lineRule="auto"/>
        <w:ind w:left="0"/>
        <w:rPr>
          <w:rStyle w:val="Hyperlink"/>
          <w:rFonts w:cs="Arial"/>
          <w:color w:val="FF0000"/>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color w:val="0000FF"/>
          <w:sz w:val="18"/>
          <w:szCs w:val="20"/>
        </w:rPr>
      </w:pPr>
      <w:r>
        <w:rPr>
          <w:rFonts w:cs="Arial"/>
          <w:i/>
          <w:sz w:val="18"/>
          <w:szCs w:val="20"/>
          <w:lang w:val="sr-Cyrl-RS"/>
        </w:rPr>
        <w:t>Девети извештај о независном праћењу примене Закона о спречавању насиља у породици у Србији за период јануар – децембар 2020. године</w:t>
      </w:r>
      <w:r>
        <w:rPr>
          <w:rFonts w:cs="Arial"/>
          <w:sz w:val="18"/>
          <w:szCs w:val="20"/>
          <w:lang w:val="sr-Cyrl-RS"/>
        </w:rPr>
        <w:t xml:space="preserve">, Аутономни женски центар, 21. јун 2021. године, </w:t>
      </w:r>
      <w:hyperlink r:id="rId229" w:history="1">
        <w:r>
          <w:rPr>
            <w:rStyle w:val="Hyperlink"/>
            <w:rFonts w:cs="Arial"/>
            <w:sz w:val="18"/>
            <w:szCs w:val="20"/>
            <w:lang w:val="sr-Cyrl-RS"/>
          </w:rPr>
          <w:t>https://www.womenngo.org.rs/images/resurs-centar/AZC_DEVETI_nezavisni_izvestaj_o_pracenju_Zakona_jun%202021.pdf</w:t>
        </w:r>
      </w:hyperlink>
    </w:p>
    <w:p w:rsidR="00E373E0" w:rsidRDefault="00E373E0" w:rsidP="00E373E0">
      <w:pPr>
        <w:pStyle w:val="ListParagraph"/>
        <w:tabs>
          <w:tab w:val="left" w:pos="284"/>
          <w:tab w:val="left" w:pos="426"/>
        </w:tabs>
        <w:spacing w:after="200" w:line="276" w:lineRule="auto"/>
        <w:ind w:left="0"/>
        <w:rPr>
          <w:rStyle w:val="Hyperlink"/>
          <w:rFonts w:cs="Times New Roman"/>
          <w:sz w:val="10"/>
          <w:szCs w:val="20"/>
          <w:lang w:val="sr-Cyrl-RS"/>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lang w:val="sr-Cyrl-CS"/>
        </w:rPr>
      </w:pPr>
      <w:r>
        <w:rPr>
          <w:rFonts w:cs="Arial"/>
          <w:bCs/>
          <w:i/>
          <w:sz w:val="18"/>
          <w:szCs w:val="20"/>
          <w:lang w:val="sr-Cyrl-RS"/>
        </w:rPr>
        <w:t xml:space="preserve"> Деца у систему социјалне заштите</w:t>
      </w:r>
      <w:r>
        <w:rPr>
          <w:rFonts w:cs="Arial"/>
          <w:bCs/>
          <w:i/>
          <w:sz w:val="18"/>
          <w:szCs w:val="20"/>
        </w:rPr>
        <w:t xml:space="preserve"> 2019</w:t>
      </w:r>
      <w:r>
        <w:rPr>
          <w:rFonts w:cs="Arial"/>
          <w:bCs/>
          <w:i/>
          <w:sz w:val="18"/>
          <w:szCs w:val="20"/>
          <w:lang w:val="sr-Cyrl-RS"/>
        </w:rPr>
        <w:t xml:space="preserve">, </w:t>
      </w:r>
      <w:r>
        <w:rPr>
          <w:rFonts w:cs="Arial"/>
          <w:bCs/>
          <w:sz w:val="18"/>
          <w:szCs w:val="20"/>
          <w:lang w:val="sr-Cyrl-RS"/>
        </w:rPr>
        <w:t xml:space="preserve">Републички завод за социјалну заштиту, Београд, јул 2020, </w:t>
      </w:r>
      <w:hyperlink r:id="rId230" w:history="1">
        <w:r>
          <w:rPr>
            <w:rStyle w:val="Hyperlink"/>
            <w:rFonts w:cs="Arial"/>
            <w:bCs/>
            <w:sz w:val="18"/>
            <w:szCs w:val="20"/>
            <w:lang w:val="sr-Cyrl-RS"/>
          </w:rPr>
          <w:t>http://www.zavodsz.gov.rs/sr/biblioteka/izve%C5%A1taji-iz-sistema/</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sz w:val="18"/>
        </w:rPr>
      </w:pPr>
      <w:r>
        <w:rPr>
          <w:rFonts w:cs="Arial"/>
          <w:i/>
          <w:sz w:val="18"/>
          <w:szCs w:val="20"/>
          <w:lang w:val="en-US"/>
        </w:rPr>
        <w:t>Доса</w:t>
      </w:r>
      <w:r>
        <w:rPr>
          <w:rFonts w:cs="Arial"/>
          <w:i/>
          <w:sz w:val="18"/>
          <w:szCs w:val="20"/>
          <w:lang w:val="sr-Cyrl-RS"/>
        </w:rPr>
        <w:t>д</w:t>
      </w:r>
      <w:r>
        <w:rPr>
          <w:rFonts w:cs="Arial"/>
          <w:i/>
          <w:sz w:val="18"/>
          <w:szCs w:val="20"/>
          <w:lang w:val="en-US"/>
        </w:rPr>
        <w:t xml:space="preserve">ашња постигнућа и преостали изазови  у области </w:t>
      </w:r>
      <w:r>
        <w:rPr>
          <w:rFonts w:cs="Arial"/>
          <w:i/>
          <w:sz w:val="18"/>
          <w:szCs w:val="20"/>
          <w:lang w:val="sr-Cyrl-RS"/>
        </w:rPr>
        <w:t>д</w:t>
      </w:r>
      <w:r>
        <w:rPr>
          <w:rFonts w:cs="Arial"/>
          <w:i/>
          <w:sz w:val="18"/>
          <w:szCs w:val="20"/>
          <w:lang w:val="en-US"/>
        </w:rPr>
        <w:t>ечјих бракова</w:t>
      </w:r>
      <w:r>
        <w:rPr>
          <w:rFonts w:cs="Arial"/>
          <w:sz w:val="18"/>
          <w:szCs w:val="20"/>
        </w:rPr>
        <w:t xml:space="preserve">, </w:t>
      </w:r>
      <w:r>
        <w:rPr>
          <w:rFonts w:cs="Arial"/>
          <w:sz w:val="18"/>
          <w:szCs w:val="20"/>
          <w:lang w:val="en-US"/>
        </w:rPr>
        <w:t>Пра</w:t>
      </w:r>
      <w:r>
        <w:rPr>
          <w:rFonts w:cs="Arial"/>
          <w:sz w:val="18"/>
          <w:szCs w:val="20"/>
          <w:lang w:val="sr-Cyrl-RS"/>
        </w:rPr>
        <w:t xml:space="preserve">ксис, </w:t>
      </w:r>
      <w:hyperlink r:id="rId231" w:history="1">
        <w:r>
          <w:rPr>
            <w:rStyle w:val="Hyperlink"/>
            <w:rFonts w:cs="Arial"/>
            <w:sz w:val="18"/>
            <w:szCs w:val="20"/>
          </w:rPr>
          <w:t>https://www.praxis.org.rs/index.php/sr/reports-documents/praxis-reports</w:t>
        </w:r>
      </w:hyperlink>
    </w:p>
    <w:p w:rsidR="00E373E0" w:rsidRDefault="00E373E0" w:rsidP="00E373E0">
      <w:pPr>
        <w:pStyle w:val="ListParagraph"/>
        <w:tabs>
          <w:tab w:val="left" w:pos="0"/>
        </w:tabs>
        <w:spacing w:after="200" w:line="276" w:lineRule="auto"/>
        <w:ind w:left="0"/>
        <w:rPr>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sz w:val="18"/>
        </w:rPr>
      </w:pPr>
      <w:r>
        <w:rPr>
          <w:rFonts w:cs="Arial"/>
          <w:i/>
          <w:sz w:val="18"/>
          <w:szCs w:val="20"/>
          <w:lang w:val="en-US"/>
        </w:rPr>
        <w:t xml:space="preserve">Жене и мушкарци у Републици Србији, </w:t>
      </w:r>
      <w:r>
        <w:rPr>
          <w:rFonts w:cs="Arial"/>
          <w:sz w:val="18"/>
          <w:szCs w:val="20"/>
          <w:lang w:val="en-US"/>
        </w:rPr>
        <w:t xml:space="preserve">Републички завод за статистику, Београд, 2020, </w:t>
      </w:r>
      <w:hyperlink r:id="rId232" w:history="1">
        <w:r>
          <w:rPr>
            <w:rStyle w:val="Hyperlink"/>
            <w:rFonts w:cs="Arial"/>
            <w:sz w:val="18"/>
            <w:szCs w:val="20"/>
            <w:lang w:val="en-US"/>
          </w:rPr>
          <w:t>https://www.stat.gov.rs/vesti/20210305-republicki-zavod-za-statistiku-objavio-publikaciju-zene-i-muskarci-u-republici-srbiji-2020/?a=0&amp;s=0</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en-US"/>
        </w:rPr>
        <w:t>Живорођени и умрли, јануар-</w:t>
      </w:r>
      <w:r>
        <w:rPr>
          <w:rFonts w:cs="Arial"/>
          <w:i/>
          <w:sz w:val="18"/>
          <w:szCs w:val="20"/>
          <w:lang w:val="sr-Cyrl-RS"/>
        </w:rPr>
        <w:t>јун</w:t>
      </w:r>
      <w:r>
        <w:rPr>
          <w:rFonts w:cs="Arial"/>
          <w:i/>
          <w:sz w:val="18"/>
          <w:szCs w:val="20"/>
          <w:lang w:val="en-US"/>
        </w:rPr>
        <w:t xml:space="preserve"> 2021, </w:t>
      </w:r>
      <w:r>
        <w:rPr>
          <w:rFonts w:cs="Arial"/>
          <w:sz w:val="18"/>
          <w:szCs w:val="20"/>
          <w:lang w:val="en-US"/>
        </w:rPr>
        <w:t>Републички завод за статистику,</w:t>
      </w:r>
      <w:r>
        <w:rPr>
          <w:rFonts w:cs="Arial"/>
          <w:sz w:val="18"/>
          <w:szCs w:val="20"/>
          <w:lang w:val="sr-Cyrl-RS"/>
        </w:rPr>
        <w:t xml:space="preserve"> </w:t>
      </w:r>
      <w:hyperlink r:id="rId233" w:history="1">
        <w:r>
          <w:rPr>
            <w:rStyle w:val="Hyperlink"/>
            <w:rFonts w:cs="Arial"/>
            <w:sz w:val="18"/>
            <w:szCs w:val="20"/>
            <w:lang w:val="en-US"/>
          </w:rPr>
          <w:t>https://www.stat.gov.rs/sr-latn/vesti/20210525-zivorodjeni-i-umrli-januar-april-2021/?s=1803</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bCs/>
          <w:i/>
          <w:sz w:val="18"/>
          <w:szCs w:val="20"/>
          <w:lang w:val="en-US"/>
        </w:rPr>
        <w:t xml:space="preserve">Живот младих у Србији: утицај Ковид-19 пандемије, </w:t>
      </w:r>
      <w:r>
        <w:rPr>
          <w:rFonts w:cs="Arial"/>
          <w:bCs/>
          <w:sz w:val="18"/>
          <w:szCs w:val="20"/>
          <w:lang w:val="en-US"/>
        </w:rPr>
        <w:t xml:space="preserve">Кровна организација младих Србије и Мисија ОЕБС-а у Србији, Београд, 2020, </w:t>
      </w:r>
      <w:hyperlink r:id="rId234" w:history="1">
        <w:r>
          <w:rPr>
            <w:rStyle w:val="Hyperlink"/>
            <w:rFonts w:cs="Arial"/>
            <w:bCs/>
            <w:sz w:val="18"/>
            <w:szCs w:val="20"/>
            <w:lang w:val="en-US"/>
          </w:rPr>
          <w:t>https://koms.rs/wp-content/uploads/2020/12/Zivot-mladih-u-Srbiji-uticaj-kovid-19-pandemije.pdf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sz w:val="18"/>
        </w:rPr>
      </w:pPr>
      <w:r>
        <w:rPr>
          <w:rFonts w:cs="Arial"/>
          <w:sz w:val="18"/>
          <w:szCs w:val="20"/>
        </w:rPr>
        <w:t xml:space="preserve">За три и по године више од166.000 случајева насиља у породици, Данас, 25.11.2020. године, доступно на интернет страници: </w:t>
      </w:r>
      <w:hyperlink r:id="rId235" w:history="1">
        <w:r>
          <w:rPr>
            <w:rStyle w:val="Hyperlink"/>
            <w:rFonts w:cs="Arial"/>
            <w:sz w:val="18"/>
            <w:szCs w:val="20"/>
          </w:rPr>
          <w:t>https://www.danas.rs/vesti/drustvo/za-tri-i-po-godine-vise-od-166-000-slucajeva-nasilja-u-porodici/</w:t>
        </w:r>
      </w:hyperlink>
    </w:p>
    <w:p w:rsidR="00E373E0" w:rsidRDefault="00E373E0" w:rsidP="00E373E0">
      <w:pPr>
        <w:pStyle w:val="ListParagraph"/>
        <w:tabs>
          <w:tab w:val="left" w:pos="0"/>
        </w:tabs>
        <w:spacing w:after="200" w:line="276" w:lineRule="auto"/>
        <w:ind w:left="0"/>
        <w:rPr>
          <w:rFonts w:cs="Arial"/>
          <w:sz w:val="8"/>
          <w:szCs w:val="20"/>
        </w:rPr>
      </w:pPr>
    </w:p>
    <w:p w:rsidR="00E373E0" w:rsidRDefault="00E373E0" w:rsidP="00E373E0">
      <w:pPr>
        <w:pStyle w:val="ListParagraph"/>
        <w:numPr>
          <w:ilvl w:val="0"/>
          <w:numId w:val="39"/>
        </w:numPr>
        <w:tabs>
          <w:tab w:val="left" w:pos="0"/>
          <w:tab w:val="left" w:pos="284"/>
        </w:tabs>
        <w:spacing w:after="200" w:line="276" w:lineRule="auto"/>
        <w:ind w:left="0" w:firstLine="0"/>
        <w:jc w:val="both"/>
        <w:rPr>
          <w:rStyle w:val="Hyperlink"/>
          <w:sz w:val="18"/>
        </w:rPr>
      </w:pPr>
      <w:r>
        <w:rPr>
          <w:rFonts w:cs="Arial"/>
          <w:bCs/>
          <w:i/>
          <w:sz w:val="18"/>
          <w:szCs w:val="20"/>
          <w:lang w:val="sr-Cyrl-RS"/>
        </w:rPr>
        <w:t xml:space="preserve"> </w:t>
      </w:r>
      <w:r>
        <w:rPr>
          <w:rFonts w:cs="Arial"/>
          <w:bCs/>
          <w:i/>
          <w:sz w:val="18"/>
          <w:szCs w:val="20"/>
          <w:lang w:val="en-US"/>
        </w:rPr>
        <w:t xml:space="preserve">Заборављена деца Србије, </w:t>
      </w:r>
      <w:r>
        <w:rPr>
          <w:rFonts w:cs="Arial"/>
          <w:bCs/>
          <w:sz w:val="18"/>
          <w:szCs w:val="20"/>
          <w:lang w:val="en-US"/>
        </w:rPr>
        <w:t>Иницијатива за права особа са инвалидитетом,</w:t>
      </w:r>
      <w:r>
        <w:rPr>
          <w:rFonts w:cs="Arial"/>
          <w:bCs/>
          <w:sz w:val="18"/>
          <w:szCs w:val="20"/>
          <w:lang w:val="sr-Cyrl-RS"/>
        </w:rPr>
        <w:t xml:space="preserve"> </w:t>
      </w:r>
      <w:r>
        <w:rPr>
          <w:rFonts w:cs="Arial"/>
          <w:bCs/>
          <w:sz w:val="18"/>
          <w:szCs w:val="20"/>
          <w:lang w:val="en-US"/>
        </w:rPr>
        <w:t>јун 2021</w:t>
      </w:r>
      <w:r>
        <w:rPr>
          <w:rFonts w:cs="Arial"/>
          <w:bCs/>
          <w:sz w:val="18"/>
          <w:szCs w:val="20"/>
          <w:lang w:val="sr-Cyrl-RS"/>
        </w:rPr>
        <w:t xml:space="preserve">, </w:t>
      </w:r>
      <w:hyperlink r:id="rId236" w:history="1">
        <w:r>
          <w:rPr>
            <w:rStyle w:val="Hyperlink"/>
            <w:rFonts w:cs="Arial"/>
            <w:bCs/>
            <w:sz w:val="18"/>
            <w:szCs w:val="20"/>
            <w:lang w:val="en-US"/>
          </w:rPr>
          <w:t>https://www.mdri-s.org/wp-content/uploads/2021/06/Serbia-2021-web-SRB.pdf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360"/>
          <w:tab w:val="left" w:pos="0"/>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Извештај о напретку у остваривању Циљева одрживог развоја до 2030. године у Републици Србији, </w:t>
      </w:r>
      <w:r>
        <w:rPr>
          <w:rFonts w:cs="Arial"/>
          <w:sz w:val="18"/>
          <w:szCs w:val="20"/>
          <w:lang w:val="en-US"/>
        </w:rPr>
        <w:t>Републички завод за статистику, Београд, децембар</w:t>
      </w:r>
      <w:r>
        <w:rPr>
          <w:rFonts w:cs="Arial"/>
          <w:sz w:val="18"/>
          <w:szCs w:val="20"/>
          <w:lang w:val="sr-Cyrl-RS"/>
        </w:rPr>
        <w:t xml:space="preserve"> </w:t>
      </w:r>
      <w:r>
        <w:rPr>
          <w:rFonts w:cs="Arial"/>
          <w:sz w:val="18"/>
          <w:szCs w:val="20"/>
          <w:lang w:val="en-US"/>
        </w:rPr>
        <w:t>2020,</w:t>
      </w:r>
      <w:r>
        <w:rPr>
          <w:rFonts w:cs="Arial"/>
          <w:sz w:val="18"/>
          <w:szCs w:val="20"/>
          <w:lang w:val="sr-Cyrl-RS"/>
        </w:rPr>
        <w:t xml:space="preserve"> </w:t>
      </w:r>
      <w:hyperlink r:id="rId237" w:history="1">
        <w:r>
          <w:rPr>
            <w:rStyle w:val="Hyperlink"/>
            <w:rFonts w:cs="Arial"/>
            <w:sz w:val="18"/>
            <w:szCs w:val="20"/>
            <w:lang w:val="en-US"/>
          </w:rPr>
          <w:t>http://sdg.indikatori.rs/media/1545/izvestaj-o-napretku-u-ostvarivanju-ciljeva-odrzivog-razvoja-do-2030-godine-u-srbiji_web.pdf</w:t>
        </w:r>
      </w:hyperlink>
      <w:r>
        <w:rPr>
          <w:rStyle w:val="Hyperlink"/>
          <w:rFonts w:cs="Arial"/>
          <w:sz w:val="18"/>
          <w:szCs w:val="20"/>
          <w:lang w:val="sr-Cyrl-RS"/>
        </w:rPr>
        <w:t xml:space="preserve"> </w:t>
      </w:r>
    </w:p>
    <w:p w:rsidR="00E373E0" w:rsidRDefault="00E373E0" w:rsidP="00E373E0">
      <w:pPr>
        <w:pStyle w:val="ListParagraph"/>
        <w:tabs>
          <w:tab w:val="left" w:pos="-360"/>
          <w:tab w:val="left" w:pos="0"/>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rPr>
      </w:pPr>
      <w:r>
        <w:rPr>
          <w:rFonts w:cs="Arial"/>
          <w:i/>
          <w:sz w:val="18"/>
          <w:szCs w:val="20"/>
          <w:lang w:val="sr-Cyrl-RS"/>
        </w:rPr>
        <w:t xml:space="preserve">Извештај о раду центара за социјални рад за 2018. годину, </w:t>
      </w:r>
      <w:r>
        <w:rPr>
          <w:rFonts w:cs="Arial"/>
          <w:sz w:val="18"/>
          <w:szCs w:val="20"/>
          <w:lang w:val="sr-Cyrl-RS"/>
        </w:rPr>
        <w:t xml:space="preserve"> Републички завод за социјалну заштиту, Београд, август 2019, </w:t>
      </w:r>
      <w:hyperlink r:id="rId238" w:history="1">
        <w:r>
          <w:rPr>
            <w:rStyle w:val="Hyperlink"/>
            <w:rFonts w:cs="Arial"/>
            <w:sz w:val="18"/>
            <w:szCs w:val="20"/>
            <w:lang w:val="sr-Latn-CS"/>
          </w:rPr>
          <w:t>http://www.zavodsz.gov.rs/sr/biblioteka/izve%C5%A1taji-iz-sistema/izve%C5%A1taji-iz-sistema-2018/</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sz w:val="18"/>
        </w:rPr>
      </w:pPr>
      <w:r>
        <w:rPr>
          <w:rFonts w:cs="Arial"/>
          <w:i/>
          <w:sz w:val="18"/>
          <w:szCs w:val="20"/>
          <w:lang w:val="sr-Cyrl-RS"/>
        </w:rPr>
        <w:t xml:space="preserve"> Извештај о раду центара за социјални рад за 2019</w:t>
      </w:r>
      <w:r>
        <w:rPr>
          <w:rFonts w:cs="Arial"/>
          <w:sz w:val="18"/>
          <w:szCs w:val="20"/>
          <w:lang w:val="sr-Cyrl-RS"/>
        </w:rPr>
        <w:t xml:space="preserve">, </w:t>
      </w:r>
      <w:r>
        <w:rPr>
          <w:rFonts w:cs="Arial"/>
          <w:bCs/>
          <w:sz w:val="18"/>
          <w:szCs w:val="20"/>
          <w:lang w:val="sr-Cyrl-RS"/>
        </w:rPr>
        <w:t xml:space="preserve">Републички завод за социјалну заштиту, Београд, септембар 2020, </w:t>
      </w:r>
      <w:hyperlink r:id="rId239" w:history="1">
        <w:r>
          <w:rPr>
            <w:rStyle w:val="Hyperlink"/>
            <w:rFonts w:cs="Arial"/>
            <w:bCs/>
            <w:sz w:val="18"/>
            <w:szCs w:val="20"/>
            <w:lang w:val="sr-Cyrl-RS"/>
          </w:rPr>
          <w:t>http://www.zavodsz.gov.rs/sr/biblioteka/izve%C5%A1taji-iz-sistema/</w:t>
        </w:r>
      </w:hyperlink>
    </w:p>
    <w:p w:rsidR="00E373E0" w:rsidRDefault="00E373E0" w:rsidP="00E373E0">
      <w:pPr>
        <w:pStyle w:val="ListParagraph"/>
        <w:tabs>
          <w:tab w:val="left" w:pos="284"/>
          <w:tab w:val="left" w:pos="426"/>
        </w:tabs>
        <w:spacing w:after="200" w:line="276" w:lineRule="auto"/>
        <w:ind w:left="0"/>
        <w:rPr>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Fonts w:cs="Arial"/>
          <w:sz w:val="18"/>
          <w:szCs w:val="20"/>
        </w:rPr>
      </w:pPr>
      <w:r>
        <w:rPr>
          <w:rFonts w:cs="Arial"/>
          <w:i/>
          <w:sz w:val="18"/>
          <w:szCs w:val="20"/>
          <w:lang w:val="sr-Cyrl-RS"/>
        </w:rPr>
        <w:t>Извештај о раду центара за социјални рад за 2020</w:t>
      </w:r>
      <w:r>
        <w:rPr>
          <w:rFonts w:cs="Arial"/>
          <w:sz w:val="18"/>
          <w:szCs w:val="20"/>
          <w:lang w:val="sr-Cyrl-RS"/>
        </w:rPr>
        <w:t xml:space="preserve">, </w:t>
      </w:r>
      <w:r>
        <w:rPr>
          <w:rFonts w:cs="Arial"/>
          <w:bCs/>
          <w:sz w:val="18"/>
          <w:szCs w:val="20"/>
          <w:lang w:val="sr-Cyrl-RS"/>
        </w:rPr>
        <w:t xml:space="preserve">Републички завод за социјалну заштиту, Београд, јул 2021, </w:t>
      </w:r>
      <w:hyperlink r:id="rId240" w:history="1">
        <w:r>
          <w:rPr>
            <w:rStyle w:val="Hyperlink"/>
            <w:rFonts w:cs="Arial"/>
            <w:bCs/>
            <w:sz w:val="18"/>
            <w:szCs w:val="20"/>
            <w:lang w:val="sr-Cyrl-RS"/>
          </w:rPr>
          <w:t>http://www.zavodsz.gov.rs/media/2159/izvestaj-o-radu-csr-2020.pdf</w:t>
        </w:r>
      </w:hyperlink>
    </w:p>
    <w:p w:rsidR="00E373E0" w:rsidRDefault="00E373E0" w:rsidP="00E373E0">
      <w:pPr>
        <w:pStyle w:val="ListParagraph"/>
        <w:tabs>
          <w:tab w:val="left" w:pos="0"/>
          <w:tab w:val="left" w:pos="360"/>
        </w:tabs>
        <w:spacing w:after="200" w:line="276" w:lineRule="auto"/>
        <w:ind w:left="0"/>
        <w:rPr>
          <w:rFonts w:cs="Arial"/>
          <w:sz w:val="12"/>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Fonts w:cs="Arial"/>
          <w:sz w:val="18"/>
          <w:szCs w:val="20"/>
        </w:rPr>
      </w:pPr>
      <w:r>
        <w:rPr>
          <w:rFonts w:cs="Arial"/>
          <w:i/>
          <w:sz w:val="18"/>
          <w:szCs w:val="20"/>
        </w:rPr>
        <w:t>Извештај о ревизији сврсисходности пословања Обезбеђивање услуге у области социјалне заштите – Лични пратилац детета</w:t>
      </w:r>
      <w:r>
        <w:rPr>
          <w:rFonts w:cs="Arial"/>
          <w:sz w:val="18"/>
          <w:szCs w:val="20"/>
        </w:rPr>
        <w:t>, Државна ревизорска институција,</w:t>
      </w:r>
      <w:r>
        <w:rPr>
          <w:sz w:val="20"/>
        </w:rPr>
        <w:t xml:space="preserve"> </w:t>
      </w:r>
      <w:r>
        <w:rPr>
          <w:rFonts w:cs="Arial"/>
          <w:sz w:val="18"/>
          <w:szCs w:val="20"/>
        </w:rPr>
        <w:t>децембар 2020</w:t>
      </w:r>
      <w:r>
        <w:rPr>
          <w:rFonts w:cs="Arial"/>
          <w:sz w:val="18"/>
          <w:szCs w:val="20"/>
          <w:lang w:val="sr-Cyrl-RS"/>
        </w:rPr>
        <w:t xml:space="preserve">, </w:t>
      </w:r>
      <w:hyperlink r:id="rId241" w:history="1">
        <w:r>
          <w:rPr>
            <w:rStyle w:val="Hyperlink"/>
            <w:rFonts w:cs="Arial"/>
            <w:sz w:val="18"/>
            <w:szCs w:val="20"/>
          </w:rPr>
          <w:t>https://www.dri.rs/revizije/izvestaji-o-reviziji.136.html</w:t>
        </w:r>
      </w:hyperlink>
    </w:p>
    <w:p w:rsidR="00E373E0" w:rsidRDefault="00E373E0" w:rsidP="00E373E0">
      <w:pPr>
        <w:pStyle w:val="ListParagraph"/>
        <w:tabs>
          <w:tab w:val="left" w:pos="0"/>
        </w:tabs>
        <w:spacing w:after="200" w:line="276" w:lineRule="auto"/>
        <w:ind w:left="0"/>
        <w:rPr>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sz w:val="18"/>
        </w:rPr>
      </w:pPr>
      <w:r>
        <w:rPr>
          <w:rFonts w:cs="Arial"/>
          <w:i/>
          <w:sz w:val="18"/>
          <w:szCs w:val="20"/>
          <w:lang w:val="sr-Cyrl-RS"/>
        </w:rPr>
        <w:t xml:space="preserve"> </w:t>
      </w:r>
      <w:r>
        <w:rPr>
          <w:rFonts w:cs="Arial"/>
          <w:i/>
          <w:sz w:val="18"/>
          <w:szCs w:val="20"/>
          <w:lang w:val="en-US"/>
        </w:rPr>
        <w:t>Извештај о стању права детета у Републици Србији новембар 2019 -</w:t>
      </w:r>
      <w:r>
        <w:rPr>
          <w:rFonts w:cs="Arial"/>
          <w:i/>
          <w:sz w:val="18"/>
          <w:szCs w:val="20"/>
          <w:lang w:val="sr-Cyrl-RS"/>
        </w:rPr>
        <w:t xml:space="preserve"> </w:t>
      </w:r>
      <w:r>
        <w:rPr>
          <w:rFonts w:cs="Arial"/>
          <w:i/>
          <w:sz w:val="18"/>
          <w:szCs w:val="20"/>
          <w:lang w:val="en-US"/>
        </w:rPr>
        <w:t>мај 2020</w:t>
      </w:r>
      <w:r>
        <w:rPr>
          <w:rFonts w:cs="Arial"/>
          <w:sz w:val="18"/>
          <w:szCs w:val="20"/>
          <w:lang w:val="en-US"/>
        </w:rPr>
        <w:t xml:space="preserve">, Центар за права детета, </w:t>
      </w:r>
      <w:hyperlink r:id="rId242" w:history="1">
        <w:r>
          <w:rPr>
            <w:rStyle w:val="Hyperlink"/>
            <w:rFonts w:cs="Arial"/>
            <w:sz w:val="18"/>
            <w:szCs w:val="20"/>
            <w:lang w:val="en-US"/>
          </w:rPr>
          <w:t>http://zadecu.org/wp-content/uploads/2020/09/Izves%CC%8Ctaj-o-stanju-prava-deteta-u-RS-za-period-nov2019-maj2020..pdf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Израда методологије и учешће у праћењу ретких болести, анализа потреба и израда плана за управљање ретким болестима, </w:t>
      </w:r>
      <w:r>
        <w:rPr>
          <w:rFonts w:cs="Arial"/>
          <w:sz w:val="18"/>
          <w:szCs w:val="20"/>
          <w:lang w:val="en-US"/>
        </w:rPr>
        <w:t>Институт за јавно здравље Србије „Др Милан Јовановић Батут”,</w:t>
      </w:r>
      <w:r>
        <w:rPr>
          <w:rFonts w:cs="Arial"/>
          <w:sz w:val="18"/>
          <w:szCs w:val="20"/>
          <w:vertAlign w:val="superscript"/>
          <w:lang w:val="en-US"/>
        </w:rPr>
        <w:t xml:space="preserve"> </w:t>
      </w:r>
      <w:r>
        <w:rPr>
          <w:rFonts w:cs="Arial"/>
          <w:sz w:val="18"/>
          <w:szCs w:val="20"/>
          <w:lang w:val="en-US"/>
        </w:rPr>
        <w:t xml:space="preserve">Београд, </w:t>
      </w:r>
      <w:hyperlink r:id="rId243" w:history="1">
        <w:r>
          <w:rPr>
            <w:rStyle w:val="Hyperlink"/>
            <w:rFonts w:cs="Arial"/>
            <w:sz w:val="18"/>
            <w:szCs w:val="20"/>
            <w:lang w:val="en-US"/>
          </w:rPr>
          <w:t>http://www.batut.org.rs/download/izvestaji/Retke%20bolesti%202018.pdf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Индикатори остварености права детета у образовању, </w:t>
      </w:r>
      <w:r>
        <w:rPr>
          <w:rFonts w:cs="Arial"/>
          <w:sz w:val="18"/>
          <w:szCs w:val="20"/>
          <w:lang w:val="en-US"/>
        </w:rPr>
        <w:t xml:space="preserve">Ужички центар за права детета, 2018, </w:t>
      </w:r>
      <w:hyperlink r:id="rId244" w:history="1">
        <w:r>
          <w:rPr>
            <w:rStyle w:val="Hyperlink"/>
            <w:rFonts w:cs="Arial"/>
            <w:sz w:val="18"/>
            <w:szCs w:val="20"/>
            <w:lang w:val="en-US"/>
          </w:rPr>
          <w:t>http://zadecu.org/publikacije-2/</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Искључивање и сегрегација деце са сметњама у развоју на резиденцијалном смештају из образовног система,</w:t>
      </w:r>
      <w:r>
        <w:rPr>
          <w:rFonts w:cs="Arial"/>
          <w:b/>
          <w:i/>
          <w:sz w:val="18"/>
          <w:szCs w:val="20"/>
          <w:lang w:val="en-US"/>
        </w:rPr>
        <w:t xml:space="preserve"> </w:t>
      </w:r>
      <w:r>
        <w:rPr>
          <w:rFonts w:cs="Arial"/>
          <w:sz w:val="18"/>
          <w:szCs w:val="20"/>
          <w:lang w:val="sr-Cyrl-RS"/>
        </w:rPr>
        <w:t>Иницијатива за права особа са менталним инвалидидтетом МДРИ-С</w:t>
      </w:r>
      <w:r>
        <w:rPr>
          <w:rFonts w:cs="Arial"/>
          <w:sz w:val="18"/>
          <w:szCs w:val="20"/>
          <w:lang w:val="en-US"/>
        </w:rPr>
        <w:t xml:space="preserve">, 2016, </w:t>
      </w:r>
      <w:hyperlink r:id="rId245" w:history="1">
        <w:r>
          <w:rPr>
            <w:rStyle w:val="Hyperlink"/>
            <w:rFonts w:cs="Arial"/>
            <w:sz w:val="18"/>
            <w:szCs w:val="20"/>
            <w:lang w:val="en-US"/>
          </w:rPr>
          <w:t>www.mdri-s.org/wp-content/uploads/2016/04/Publikacija-SRB-1.pdf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Истраживање здравља становништва Србије 2019. </w:t>
      </w:r>
      <w:r>
        <w:rPr>
          <w:rFonts w:cs="Arial"/>
          <w:i/>
          <w:sz w:val="18"/>
          <w:szCs w:val="20"/>
          <w:lang w:val="sr-Cyrl-RS"/>
        </w:rPr>
        <w:t>г</w:t>
      </w:r>
      <w:r>
        <w:rPr>
          <w:rFonts w:cs="Arial"/>
          <w:i/>
          <w:sz w:val="18"/>
          <w:szCs w:val="20"/>
          <w:lang w:val="en-US"/>
        </w:rPr>
        <w:t xml:space="preserve">одине, </w:t>
      </w:r>
      <w:r>
        <w:rPr>
          <w:rFonts w:cs="Arial"/>
          <w:sz w:val="18"/>
          <w:szCs w:val="20"/>
          <w:lang w:val="en-US"/>
        </w:rPr>
        <w:t xml:space="preserve">Републички завод за статистику и Институт за јавно здравље Србије „Др Милан Јовановић Батут“, Београд, 2021, </w:t>
      </w:r>
      <w:hyperlink r:id="rId246" w:history="1">
        <w:r>
          <w:rPr>
            <w:rStyle w:val="Hyperlink"/>
            <w:rFonts w:cs="Arial"/>
            <w:sz w:val="18"/>
            <w:szCs w:val="20"/>
            <w:lang w:val="en-US"/>
          </w:rPr>
          <w:t>https://www.stat.gov.rs/sr-cyrl/vesti/20210429-istrazivanje-zdravlja-stan/</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en-US"/>
        </w:rPr>
        <w:t xml:space="preserve">Истраживање о утицају пандемије Ковид-19 на породице са децом у Србији април-мај 2020, </w:t>
      </w:r>
      <w:r>
        <w:rPr>
          <w:rFonts w:cs="Arial"/>
          <w:sz w:val="18"/>
          <w:szCs w:val="20"/>
          <w:lang w:val="en-US"/>
        </w:rPr>
        <w:t xml:space="preserve">УНИЦЕФ, </w:t>
      </w:r>
      <w:hyperlink r:id="rId247" w:history="1">
        <w:r>
          <w:rPr>
            <w:rStyle w:val="Hyperlink"/>
            <w:rFonts w:cs="Arial"/>
            <w:sz w:val="18"/>
            <w:szCs w:val="20"/>
            <w:lang w:val="en-US"/>
          </w:rPr>
          <w:t>https://www.unicef.org/serbia/media/15466/file/Istra%C5%BEivanje%20o%20uticaju%20pandemije%20Covid-19%20na%20porodice%20sa%20decom%20u%20Srbiji.pdf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Истраживање о утицају пандемије Ковид-19 на породице са децом у Србији, јун-јул 2020, </w:t>
      </w:r>
      <w:r>
        <w:rPr>
          <w:rFonts w:cs="Arial"/>
          <w:sz w:val="18"/>
          <w:szCs w:val="20"/>
          <w:lang w:val="en-US"/>
        </w:rPr>
        <w:t>УНИЦЕФ,</w:t>
      </w:r>
      <w:hyperlink r:id="rId248" w:history="1">
        <w:r>
          <w:rPr>
            <w:rStyle w:val="Hyperlink"/>
            <w:rFonts w:cs="Arial"/>
            <w:sz w:val="18"/>
            <w:szCs w:val="20"/>
            <w:lang w:val="en-US"/>
          </w:rPr>
          <w:t>https://www.unicef.org/serbia/media/15861/file/Istrazivanje%20o%20uticaju%20pandemije%20Covid-19%20na%20porodice%20sa%20decom%20u%20Srbiji_drugi%20talas.pdf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rPr>
      </w:pPr>
      <w:r>
        <w:rPr>
          <w:rFonts w:cs="Arial"/>
          <w:bCs/>
          <w:i/>
          <w:iCs/>
          <w:sz w:val="18"/>
          <w:szCs w:val="20"/>
          <w:lang w:val="sr-Cyrl-RS"/>
        </w:rPr>
        <w:t xml:space="preserve">Ка инклузивном одговору на пандемију, </w:t>
      </w:r>
      <w:r>
        <w:rPr>
          <w:rFonts w:cs="Arial"/>
          <w:bCs/>
          <w:iCs/>
          <w:sz w:val="18"/>
          <w:szCs w:val="20"/>
          <w:lang w:val="sr-Cyrl-RS"/>
        </w:rPr>
        <w:t xml:space="preserve">Национална организација особа са инвалидитетом Србије, </w:t>
      </w:r>
      <w:hyperlink r:id="rId249" w:history="1">
        <w:r>
          <w:rPr>
            <w:rStyle w:val="Hyperlink"/>
            <w:rFonts w:cs="Arial"/>
            <w:bCs/>
            <w:iCs/>
            <w:sz w:val="18"/>
            <w:szCs w:val="20"/>
            <w:lang w:val="sr-Cyrl-RS"/>
          </w:rPr>
          <w:t>https://www.osce.org/files/f/documents/d/1/482981.pdf</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rPr>
      </w:pPr>
      <w:r>
        <w:rPr>
          <w:rFonts w:cs="Arial"/>
          <w:bCs/>
          <w:i/>
          <w:sz w:val="18"/>
          <w:szCs w:val="20"/>
          <w:lang w:val="en-US"/>
        </w:rPr>
        <w:t>Коришћење интернета и дигиталне технологије код деце и младих у Србији</w:t>
      </w:r>
      <w:r>
        <w:rPr>
          <w:rFonts w:cs="Arial"/>
          <w:sz w:val="18"/>
          <w:szCs w:val="20"/>
          <w:lang w:val="sr-Cyrl-RS"/>
        </w:rPr>
        <w:t xml:space="preserve"> </w:t>
      </w:r>
      <w:r>
        <w:rPr>
          <w:rFonts w:cs="Arial"/>
          <w:i/>
          <w:sz w:val="18"/>
          <w:szCs w:val="20"/>
          <w:lang w:val="sr-Cyrl-RS"/>
        </w:rPr>
        <w:t>Резултати истраживања</w:t>
      </w:r>
      <w:r>
        <w:rPr>
          <w:rFonts w:cs="Arial"/>
          <w:sz w:val="18"/>
          <w:szCs w:val="20"/>
          <w:lang w:val="sr-Cyrl-RS"/>
        </w:rPr>
        <w:t xml:space="preserve"> </w:t>
      </w:r>
      <w:r>
        <w:rPr>
          <w:rFonts w:cs="Arial"/>
          <w:bCs/>
          <w:i/>
          <w:sz w:val="18"/>
          <w:szCs w:val="20"/>
          <w:lang w:val="en-US"/>
        </w:rPr>
        <w:t xml:space="preserve">Деца Европе на интернету, </w:t>
      </w:r>
      <w:r>
        <w:rPr>
          <w:rFonts w:cs="Arial"/>
          <w:bCs/>
          <w:sz w:val="18"/>
          <w:szCs w:val="20"/>
          <w:lang w:val="sr-Cyrl-RS"/>
        </w:rPr>
        <w:t>Институт за психологију Филозофског факултета у Београду,</w:t>
      </w:r>
      <w:r>
        <w:rPr>
          <w:rFonts w:cs="Arial"/>
          <w:bCs/>
          <w:i/>
          <w:sz w:val="18"/>
          <w:szCs w:val="20"/>
          <w:lang w:val="sr-Cyrl-RS"/>
        </w:rPr>
        <w:t xml:space="preserve"> </w:t>
      </w:r>
      <w:r>
        <w:rPr>
          <w:rFonts w:cs="Arial"/>
          <w:bCs/>
          <w:sz w:val="18"/>
          <w:szCs w:val="20"/>
          <w:lang w:val="en-US"/>
        </w:rPr>
        <w:t xml:space="preserve">2019, </w:t>
      </w:r>
      <w:hyperlink r:id="rId250" w:history="1">
        <w:r>
          <w:rPr>
            <w:rStyle w:val="Hyperlink"/>
            <w:rFonts w:cs="Arial"/>
            <w:sz w:val="18"/>
            <w:szCs w:val="20"/>
            <w:lang w:val="sr-Cyrl-RS"/>
          </w:rPr>
          <w:t>https://www.unicef.org/serbia/publikacije/koriscenje-interneta-kod-dece-i-mladih-u-srbiji</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ЛГБТ+ заједница и њена заступљеност у формалном образовању у Сомбору, </w:t>
      </w:r>
      <w:r>
        <w:rPr>
          <w:rFonts w:cs="Arial"/>
          <w:sz w:val="18"/>
          <w:szCs w:val="20"/>
          <w:lang w:val="en-US"/>
        </w:rPr>
        <w:t xml:space="preserve">Кровна организација младих Србије, </w:t>
      </w:r>
      <w:hyperlink r:id="rId251" w:history="1">
        <w:r>
          <w:rPr>
            <w:rStyle w:val="Hyperlink"/>
            <w:rFonts w:cs="Arial"/>
            <w:sz w:val="18"/>
            <w:szCs w:val="20"/>
            <w:lang w:val="en-US"/>
          </w:rPr>
          <w:t>https://koms.rs/wp-content/uploads/2021/07/LGBTQ-zajednica-i-njena-zastupljenost-u-formalnom-obrazovanju-u-Somboru-za-web-1.pdf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Људскa прaвa и КOВИД-19 Aнaлизa измeнe прaвнoг oквирa тoкoм eпидeмиje КOВИД-19 и утицaj нa oствaривaњe људских прaвa у Рeпублици Србиjи, </w:t>
      </w:r>
      <w:r>
        <w:rPr>
          <w:rFonts w:cs="Arial"/>
          <w:sz w:val="18"/>
          <w:szCs w:val="20"/>
          <w:lang w:val="en-US"/>
        </w:rPr>
        <w:t>Комитет правника за људска права (YUCOM), септембар 2020</w:t>
      </w:r>
      <w:r>
        <w:rPr>
          <w:rFonts w:cs="Arial"/>
          <w:sz w:val="18"/>
          <w:szCs w:val="20"/>
          <w:lang w:val="sr-Cyrl-RS"/>
        </w:rPr>
        <w:t xml:space="preserve">, </w:t>
      </w:r>
      <w:hyperlink r:id="rId252" w:history="1">
        <w:r>
          <w:rPr>
            <w:rStyle w:val="Hyperlink"/>
            <w:rFonts w:cs="Arial"/>
            <w:sz w:val="18"/>
            <w:szCs w:val="20"/>
            <w:lang w:val="en-US"/>
          </w:rPr>
          <w:t>https://www.yucom.org.rs/wpcontent/uploads/2020/11/Yucom_Covid_layout_SRP_all-1.pdf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Мапирање услуга социјалне заштите и материјалне подршке у надлежности јединица локалних самоуправа у Републици Србији</w:t>
      </w:r>
      <w:r>
        <w:rPr>
          <w:rFonts w:cs="Arial"/>
          <w:sz w:val="18"/>
          <w:szCs w:val="20"/>
          <w:lang w:val="en-US"/>
        </w:rPr>
        <w:t xml:space="preserve">, Тим за социјално укључивање и смањење сиромаштва Владе Републике Србије, 2020, </w:t>
      </w:r>
      <w:hyperlink r:id="rId253" w:history="1">
        <w:r>
          <w:rPr>
            <w:rStyle w:val="Hyperlink"/>
            <w:rFonts w:cs="Arial"/>
            <w:sz w:val="18"/>
            <w:szCs w:val="20"/>
            <w:lang w:val="en-US"/>
          </w:rPr>
          <w:t>http://csp.org.rs/sr/publikacije/</w:t>
        </w:r>
      </w:hyperlink>
    </w:p>
    <w:p w:rsidR="00E373E0" w:rsidRDefault="00E373E0" w:rsidP="00E373E0">
      <w:pPr>
        <w:pStyle w:val="ListParagraph"/>
        <w:tabs>
          <w:tab w:val="left" w:pos="284"/>
          <w:tab w:val="left" w:pos="426"/>
        </w:tabs>
        <w:spacing w:after="200" w:line="276" w:lineRule="auto"/>
        <w:ind w:left="0"/>
        <w:rPr>
          <w:rStyle w:val="Hyperlink"/>
          <w:rFonts w:cs="Arial"/>
          <w:sz w:val="8"/>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Месечни статистички билтен, </w:t>
      </w:r>
      <w:r>
        <w:rPr>
          <w:rFonts w:cs="Arial"/>
          <w:sz w:val="18"/>
          <w:szCs w:val="20"/>
          <w:lang w:val="en-US"/>
        </w:rPr>
        <w:t xml:space="preserve">Републички завод за статистику, Београд, 2020, </w:t>
      </w:r>
      <w:hyperlink r:id="rId254" w:history="1">
        <w:r>
          <w:rPr>
            <w:rStyle w:val="Hyperlink"/>
            <w:rFonts w:cs="Arial"/>
            <w:sz w:val="18"/>
            <w:szCs w:val="20"/>
            <w:lang w:val="en-US"/>
          </w:rPr>
          <w:t>https://www.stat.gov.rs/sr-Latn/oblasti/stanovnistvo</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360"/>
          <w:tab w:val="left" w:pos="284"/>
          <w:tab w:val="left" w:pos="426"/>
        </w:tabs>
        <w:spacing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Млади у Чачку и ЛГБТ+ заједница, </w:t>
      </w:r>
      <w:r>
        <w:rPr>
          <w:rFonts w:cs="Arial"/>
          <w:sz w:val="18"/>
          <w:szCs w:val="20"/>
          <w:lang w:val="en-US"/>
        </w:rPr>
        <w:t xml:space="preserve">Кровна организација младих Србије, </w:t>
      </w:r>
      <w:hyperlink r:id="rId255" w:history="1">
        <w:r>
          <w:rPr>
            <w:rStyle w:val="Hyperlink"/>
            <w:rFonts w:cs="Arial"/>
            <w:sz w:val="18"/>
            <w:szCs w:val="20"/>
            <w:lang w:val="en-US"/>
          </w:rPr>
          <w:t>https://koms.rs/wp-content/uploads/2021/07/Mladi-u-C%CC%8Cac%CC%8Cku-i-LGBTQ-zajednica-za-web.pdf</w:t>
        </w:r>
      </w:hyperlink>
    </w:p>
    <w:p w:rsidR="00E373E0" w:rsidRDefault="00E373E0" w:rsidP="00E373E0">
      <w:pPr>
        <w:pStyle w:val="ListParagraph"/>
        <w:numPr>
          <w:ilvl w:val="0"/>
          <w:numId w:val="39"/>
        </w:numPr>
        <w:tabs>
          <w:tab w:val="left" w:pos="-360"/>
          <w:tab w:val="left" w:pos="284"/>
          <w:tab w:val="left" w:pos="426"/>
        </w:tabs>
        <w:spacing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Насиље према деци у </w:t>
      </w:r>
      <w:r>
        <w:rPr>
          <w:rFonts w:cs="Arial"/>
          <w:i/>
          <w:sz w:val="18"/>
          <w:szCs w:val="20"/>
          <w:lang w:val="sr-Cyrl-RS"/>
        </w:rPr>
        <w:t>С</w:t>
      </w:r>
      <w:r>
        <w:rPr>
          <w:rFonts w:cs="Arial"/>
          <w:i/>
          <w:sz w:val="18"/>
          <w:szCs w:val="20"/>
          <w:lang w:val="en-US"/>
        </w:rPr>
        <w:t xml:space="preserve">рбији </w:t>
      </w:r>
      <w:r>
        <w:rPr>
          <w:rFonts w:cs="Arial"/>
          <w:i/>
          <w:sz w:val="18"/>
          <w:szCs w:val="20"/>
          <w:lang w:val="sr-Cyrl-RS"/>
        </w:rPr>
        <w:t xml:space="preserve">- </w:t>
      </w:r>
      <w:r>
        <w:rPr>
          <w:rFonts w:cs="Arial"/>
          <w:i/>
          <w:sz w:val="18"/>
          <w:szCs w:val="20"/>
          <w:lang w:val="en-US"/>
        </w:rPr>
        <w:t>детерминанте,</w:t>
      </w:r>
      <w:r>
        <w:rPr>
          <w:rFonts w:cs="Arial"/>
          <w:i/>
          <w:sz w:val="18"/>
          <w:szCs w:val="20"/>
          <w:lang w:val="sr-Cyrl-RS"/>
        </w:rPr>
        <w:t xml:space="preserve"> </w:t>
      </w:r>
      <w:r>
        <w:rPr>
          <w:rFonts w:cs="Arial"/>
          <w:i/>
          <w:sz w:val="18"/>
          <w:szCs w:val="20"/>
          <w:lang w:val="en-US"/>
        </w:rPr>
        <w:t>фактори и интервенције</w:t>
      </w:r>
      <w:r>
        <w:rPr>
          <w:rFonts w:cs="Arial"/>
          <w:sz w:val="18"/>
          <w:szCs w:val="20"/>
          <w:lang w:val="sr-Cyrl-RS"/>
        </w:rPr>
        <w:t xml:space="preserve">, </w:t>
      </w:r>
      <w:r>
        <w:rPr>
          <w:rFonts w:cs="Arial"/>
          <w:i/>
          <w:sz w:val="18"/>
          <w:szCs w:val="20"/>
          <w:lang w:val="sr-Cyrl-RS"/>
        </w:rPr>
        <w:t>Национални извештај</w:t>
      </w:r>
      <w:r>
        <w:rPr>
          <w:rFonts w:cs="Arial"/>
          <w:sz w:val="18"/>
          <w:szCs w:val="20"/>
          <w:lang w:val="sr-Cyrl-RS"/>
        </w:rPr>
        <w:t xml:space="preserve">, УНИЦЕФ Србија, 2017, </w:t>
      </w:r>
      <w:hyperlink r:id="rId256" w:history="1">
        <w:r>
          <w:rPr>
            <w:rStyle w:val="Hyperlink"/>
            <w:sz w:val="18"/>
          </w:rPr>
          <w:t>https://www.unicef.org/serbia/media/2766/file/Nasilje%20prema%20deci%20u%20Srbiji.pdf</w:t>
        </w:r>
      </w:hyperlink>
      <w:r>
        <w:rPr>
          <w:sz w:val="18"/>
          <w:lang w:val="sr-Cyrl-RS"/>
        </w:rPr>
        <w:t xml:space="preserve"> </w:t>
      </w:r>
    </w:p>
    <w:p w:rsidR="00E373E0" w:rsidRDefault="00E373E0" w:rsidP="00E373E0">
      <w:pPr>
        <w:pStyle w:val="ListParagraph"/>
        <w:tabs>
          <w:tab w:val="left" w:pos="0"/>
        </w:tabs>
        <w:spacing w:after="200" w:line="276" w:lineRule="auto"/>
        <w:ind w:left="0"/>
        <w:rPr>
          <w:rStyle w:val="Hyperlink"/>
          <w:rFonts w:cs="Arial"/>
          <w:sz w:val="6"/>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iCs/>
          <w:sz w:val="18"/>
          <w:szCs w:val="20"/>
          <w:lang w:val="sr-Cyrl-RS"/>
        </w:rPr>
        <w:t xml:space="preserve"> </w:t>
      </w:r>
      <w:r>
        <w:rPr>
          <w:rFonts w:cs="Arial"/>
          <w:i/>
          <w:iCs/>
          <w:sz w:val="18"/>
          <w:szCs w:val="20"/>
          <w:lang w:val="en-US"/>
        </w:rPr>
        <w:t>Национални извештај  о инклузивном образовању у Републици Србији за период од 2015. до 2018. године,</w:t>
      </w:r>
      <w:r>
        <w:rPr>
          <w:rFonts w:cs="Arial"/>
          <w:i/>
          <w:iCs/>
          <w:sz w:val="18"/>
          <w:szCs w:val="20"/>
          <w:lang w:val="sr-Cyrl-RS"/>
        </w:rPr>
        <w:t xml:space="preserve"> </w:t>
      </w:r>
      <w:r>
        <w:rPr>
          <w:rFonts w:cs="Arial"/>
          <w:iCs/>
          <w:sz w:val="18"/>
          <w:szCs w:val="20"/>
          <w:lang w:val="en-US"/>
        </w:rPr>
        <w:t xml:space="preserve">Министарство просвете, науке и технолошког развоја, јануар 2020, </w:t>
      </w:r>
      <w:hyperlink r:id="rId257" w:history="1">
        <w:r>
          <w:rPr>
            <w:rStyle w:val="Hyperlink"/>
            <w:rFonts w:cs="Arial"/>
            <w:iCs/>
            <w:sz w:val="18"/>
            <w:szCs w:val="20"/>
            <w:lang w:val="en-US"/>
          </w:rPr>
          <w:t>https://www.unicef.org/serbia/media/13706/file/Nacionalni%20izve%C5%A1taj%20o%20inkluzivnom%20obrazovanju.pdf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color w:val="FF0000"/>
          <w:sz w:val="18"/>
          <w:szCs w:val="20"/>
        </w:rPr>
      </w:pPr>
      <w:r>
        <w:rPr>
          <w:rFonts w:cs="Arial"/>
          <w:i/>
          <w:sz w:val="18"/>
          <w:szCs w:val="20"/>
          <w:lang w:val="sr-Cyrl-RS"/>
        </w:rPr>
        <w:t>Општи протокол за заштиту деце од злостављања и занемаривања</w:t>
      </w:r>
      <w:r>
        <w:rPr>
          <w:rFonts w:cs="Arial"/>
          <w:sz w:val="18"/>
          <w:szCs w:val="20"/>
          <w:lang w:val="sr-Cyrl-RS"/>
        </w:rPr>
        <w:t xml:space="preserve">, </w:t>
      </w:r>
      <w:hyperlink r:id="rId258" w:history="1">
        <w:r>
          <w:rPr>
            <w:rStyle w:val="Hyperlink"/>
            <w:rFonts w:cs="Arial"/>
            <w:sz w:val="18"/>
            <w:szCs w:val="20"/>
            <w:lang w:val="sr-Cyrl-RS"/>
          </w:rPr>
          <w:t>https://www.paragraf.rs/propisi/opsti_protokol_za_zastitu_dece_od_zlostavljanja_i_zanemarivanja.html</w:t>
        </w:r>
      </w:hyperlink>
    </w:p>
    <w:p w:rsidR="00E373E0" w:rsidRDefault="00E373E0" w:rsidP="00E373E0">
      <w:pPr>
        <w:pStyle w:val="ListParagraph"/>
        <w:tabs>
          <w:tab w:val="left" w:pos="0"/>
        </w:tabs>
        <w:spacing w:after="200" w:line="276" w:lineRule="auto"/>
        <w:ind w:left="0"/>
        <w:rPr>
          <w:sz w:val="1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Fonts w:cs="Arial"/>
          <w:sz w:val="18"/>
          <w:szCs w:val="20"/>
        </w:rPr>
      </w:pPr>
      <w:r>
        <w:rPr>
          <w:rFonts w:cs="Arial"/>
          <w:i/>
          <w:sz w:val="18"/>
          <w:szCs w:val="20"/>
          <w:lang w:val="en-US"/>
        </w:rPr>
        <w:t xml:space="preserve">Основни статистички извештај о идентификацији жртава трговине људима за 2016, 2017, 2018, 2019, 2020. годину и Шестомесечни статистички извештај о идентификацији жртава трговине људима за 2021. </w:t>
      </w:r>
      <w:r>
        <w:rPr>
          <w:rFonts w:cs="Arial"/>
          <w:i/>
          <w:sz w:val="18"/>
          <w:szCs w:val="20"/>
          <w:lang w:val="sr-Cyrl-RS"/>
        </w:rPr>
        <w:t>г</w:t>
      </w:r>
      <w:r>
        <w:rPr>
          <w:rFonts w:cs="Arial"/>
          <w:i/>
          <w:sz w:val="18"/>
          <w:szCs w:val="20"/>
          <w:lang w:val="en-US"/>
        </w:rPr>
        <w:t>одину</w:t>
      </w:r>
      <w:r>
        <w:rPr>
          <w:rFonts w:cs="Arial"/>
          <w:sz w:val="18"/>
          <w:szCs w:val="20"/>
          <w:lang w:val="sr-Cyrl-RS"/>
        </w:rPr>
        <w:t>,</w:t>
      </w:r>
      <w:r>
        <w:rPr>
          <w:rFonts w:cs="Arial"/>
          <w:sz w:val="18"/>
          <w:szCs w:val="20"/>
          <w:lang w:val="en-US"/>
        </w:rPr>
        <w:t xml:space="preserve"> Центар за заштиту жртава трговине људима</w:t>
      </w:r>
      <w:r>
        <w:rPr>
          <w:rFonts w:cs="Arial"/>
          <w:sz w:val="18"/>
          <w:szCs w:val="20"/>
          <w:lang w:val="sr-Cyrl-RS"/>
        </w:rPr>
        <w:t xml:space="preserve">, </w:t>
      </w:r>
      <w:hyperlink r:id="rId259" w:history="1">
        <w:r>
          <w:rPr>
            <w:rStyle w:val="Hyperlink"/>
            <w:rFonts w:cs="Arial"/>
            <w:sz w:val="18"/>
            <w:szCs w:val="20"/>
            <w:lang w:val="sr-Cyrl-RS"/>
          </w:rPr>
          <w:t>http://www.centarzztlj.rs/index.php/o-nama-2/izvestaji-o-radu</w:t>
        </w:r>
      </w:hyperlink>
    </w:p>
    <w:p w:rsidR="00E373E0" w:rsidRDefault="00E373E0" w:rsidP="00E373E0">
      <w:pPr>
        <w:pStyle w:val="ListParagraph"/>
        <w:tabs>
          <w:tab w:val="left" w:pos="0"/>
        </w:tabs>
        <w:spacing w:after="200" w:line="276" w:lineRule="auto"/>
        <w:ind w:left="0"/>
        <w:rPr>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sz w:val="18"/>
        </w:rPr>
      </w:pPr>
      <w:r>
        <w:rPr>
          <w:rFonts w:cs="Arial"/>
          <w:i/>
          <w:sz w:val="18"/>
          <w:szCs w:val="20"/>
          <w:lang w:val="sr-Cyrl-RS"/>
        </w:rPr>
        <w:t xml:space="preserve"> Основно образовање – крај школске године, 2020, </w:t>
      </w:r>
      <w:r>
        <w:rPr>
          <w:rFonts w:cs="Arial"/>
          <w:sz w:val="18"/>
          <w:szCs w:val="20"/>
          <w:lang w:val="en-US"/>
        </w:rPr>
        <w:t>Републички завод за статистику</w:t>
      </w:r>
      <w:r>
        <w:rPr>
          <w:rFonts w:cs="Arial"/>
          <w:sz w:val="18"/>
          <w:szCs w:val="20"/>
          <w:lang w:val="sr-Cyrl-RS"/>
        </w:rPr>
        <w:t xml:space="preserve">, </w:t>
      </w:r>
      <w:hyperlink r:id="rId260" w:history="1">
        <w:r>
          <w:rPr>
            <w:rStyle w:val="Hyperlink"/>
            <w:rFonts w:cs="Arial"/>
            <w:sz w:val="18"/>
            <w:szCs w:val="20"/>
            <w:lang w:val="en-US"/>
          </w:rPr>
          <w:t>https://www.stat.gov.rs/sr-latn/oblasti/obrazovanje/osnovno-obrazovanje/</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Положај деце са сметњама у развоју и инвалидитетом и остваривање њихових права у Републици Србији, </w:t>
      </w:r>
      <w:r>
        <w:rPr>
          <w:rFonts w:cs="Arial"/>
          <w:sz w:val="18"/>
          <w:szCs w:val="20"/>
          <w:lang w:val="en-US"/>
        </w:rPr>
        <w:t>Национална организација особа са инвалидитетом Србије (НООИС), Београд</w:t>
      </w:r>
      <w:r>
        <w:rPr>
          <w:rFonts w:cs="Arial"/>
          <w:sz w:val="18"/>
          <w:szCs w:val="20"/>
          <w:lang w:val="sr-Cyrl-RS"/>
        </w:rPr>
        <w:t>,</w:t>
      </w:r>
      <w:r>
        <w:rPr>
          <w:rFonts w:cs="Arial"/>
          <w:sz w:val="18"/>
          <w:szCs w:val="20"/>
          <w:lang w:val="en-US"/>
        </w:rPr>
        <w:t xml:space="preserve"> 2017,</w:t>
      </w:r>
      <w:r>
        <w:rPr>
          <w:rFonts w:cs="Arial"/>
          <w:sz w:val="18"/>
          <w:szCs w:val="20"/>
          <w:lang w:val="sr-Cyrl-RS"/>
        </w:rPr>
        <w:t xml:space="preserve"> </w:t>
      </w:r>
      <w:hyperlink r:id="rId261" w:history="1">
        <w:r>
          <w:rPr>
            <w:rStyle w:val="Hyperlink"/>
            <w:rFonts w:cs="Arial"/>
            <w:sz w:val="18"/>
            <w:szCs w:val="20"/>
            <w:lang w:val="en-US"/>
          </w:rPr>
          <w:t>https://www.unicef.org/serbia/media/2631/file/SitAn%20polo%C5%BEaj%20dece%20sa%20smetnjama%20u%20razvoju%20i%20invaliditetom%20u%20Srbiji.pdf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color w:val="FF0000"/>
          <w:sz w:val="18"/>
          <w:szCs w:val="20"/>
        </w:rPr>
      </w:pPr>
      <w:r>
        <w:rPr>
          <w:rFonts w:cs="Arial"/>
          <w:i/>
          <w:sz w:val="18"/>
          <w:szCs w:val="20"/>
          <w:lang w:val="en-US"/>
        </w:rPr>
        <w:t>Популациона политика у земљама региона и Норвешкој,</w:t>
      </w:r>
      <w:r>
        <w:rPr>
          <w:rFonts w:cs="Arial"/>
          <w:i/>
          <w:sz w:val="18"/>
          <w:szCs w:val="20"/>
          <w:lang w:val="sr-Cyrl-RS"/>
        </w:rPr>
        <w:t xml:space="preserve"> </w:t>
      </w:r>
      <w:r>
        <w:rPr>
          <w:rFonts w:cs="Arial"/>
          <w:sz w:val="18"/>
          <w:szCs w:val="20"/>
          <w:lang w:val="en-US"/>
        </w:rPr>
        <w:t>Библиотек</w:t>
      </w:r>
      <w:r>
        <w:rPr>
          <w:rFonts w:cs="Arial"/>
          <w:sz w:val="18"/>
          <w:szCs w:val="20"/>
          <w:lang w:val="sr-Cyrl-RS"/>
        </w:rPr>
        <w:t>а</w:t>
      </w:r>
      <w:r>
        <w:rPr>
          <w:rFonts w:cs="Arial"/>
          <w:sz w:val="18"/>
          <w:szCs w:val="20"/>
          <w:lang w:val="en-US"/>
        </w:rPr>
        <w:t xml:space="preserve"> Народне скупштине Републике Србије, 2017, </w:t>
      </w:r>
      <w:r>
        <w:rPr>
          <w:rFonts w:cs="Arial"/>
          <w:sz w:val="18"/>
          <w:szCs w:val="20"/>
          <w:lang w:val="sr-Latn-CS"/>
        </w:rPr>
        <w:t>Бр.</w:t>
      </w:r>
      <w:r>
        <w:rPr>
          <w:rFonts w:cs="Arial"/>
          <w:sz w:val="18"/>
          <w:szCs w:val="20"/>
          <w:lang w:val="en-US"/>
        </w:rPr>
        <w:t xml:space="preserve"> 2</w:t>
      </w:r>
      <w:r>
        <w:rPr>
          <w:rFonts w:cs="Arial"/>
          <w:sz w:val="18"/>
          <w:szCs w:val="20"/>
          <w:lang w:val="ru-RU"/>
        </w:rPr>
        <w:t>9</w:t>
      </w:r>
      <w:r>
        <w:rPr>
          <w:rFonts w:cs="Arial"/>
          <w:sz w:val="18"/>
          <w:szCs w:val="20"/>
          <w:lang w:val="en-US"/>
        </w:rPr>
        <w:t>/ИП</w:t>
      </w:r>
      <w:r>
        <w:rPr>
          <w:rFonts w:cs="Arial"/>
          <w:sz w:val="18"/>
          <w:szCs w:val="20"/>
          <w:lang w:val="sr-Cyrl-RS"/>
        </w:rPr>
        <w:t>,</w:t>
      </w:r>
      <w:r>
        <w:rPr>
          <w:rFonts w:cs="Arial"/>
          <w:i/>
          <w:sz w:val="18"/>
          <w:szCs w:val="20"/>
          <w:lang w:val="sr-Cyrl-RS"/>
        </w:rPr>
        <w:t xml:space="preserve"> </w:t>
      </w:r>
      <w:hyperlink r:id="rId262" w:history="1">
        <w:r>
          <w:rPr>
            <w:rStyle w:val="Hyperlink"/>
            <w:sz w:val="18"/>
          </w:rPr>
          <w:t>http://www.parlament.rs/narodna-skupstina-/organizacija-i-strucna-sluzba/biblioteka-narodne-skupstine.1506.html</w:t>
        </w:r>
      </w:hyperlink>
    </w:p>
    <w:p w:rsidR="00E373E0" w:rsidRDefault="00E373E0" w:rsidP="00E373E0">
      <w:pPr>
        <w:pStyle w:val="ListParagraph"/>
        <w:tabs>
          <w:tab w:val="left" w:pos="0"/>
        </w:tabs>
        <w:spacing w:after="200" w:line="276" w:lineRule="auto"/>
        <w:ind w:left="0"/>
        <w:rPr>
          <w:rStyle w:val="Hyperlink"/>
          <w:rFonts w:cs="Arial"/>
          <w:color w:val="FF0000"/>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sz w:val="18"/>
        </w:rPr>
      </w:pPr>
      <w:r>
        <w:rPr>
          <w:rFonts w:cs="Arial"/>
          <w:i/>
          <w:sz w:val="18"/>
          <w:szCs w:val="20"/>
        </w:rPr>
        <w:t>Посебан протокол за заштиту деце у установама социјалне заштите од злостављања и занемаривања</w:t>
      </w:r>
      <w:r>
        <w:rPr>
          <w:rFonts w:cs="Arial"/>
          <w:sz w:val="18"/>
          <w:szCs w:val="20"/>
        </w:rPr>
        <w:t xml:space="preserve">, Министарство рада, запошљавања и социјалне политике, фебруар 2006, </w:t>
      </w:r>
      <w:hyperlink r:id="rId263" w:history="1">
        <w:r>
          <w:rPr>
            <w:rStyle w:val="Hyperlink"/>
            <w:rFonts w:cs="Arial"/>
            <w:sz w:val="18"/>
            <w:szCs w:val="20"/>
          </w:rPr>
          <w:t>https://smp.edu.rs/wp-content/uploads/2019/10/Psebni-protokol-socijalna-zastita.pdf</w:t>
        </w:r>
      </w:hyperlink>
    </w:p>
    <w:p w:rsidR="00E373E0" w:rsidRDefault="00E373E0" w:rsidP="00E373E0">
      <w:pPr>
        <w:pStyle w:val="ListParagraph"/>
        <w:tabs>
          <w:tab w:val="left" w:pos="0"/>
        </w:tabs>
        <w:spacing w:after="200" w:line="276" w:lineRule="auto"/>
        <w:ind w:left="0"/>
        <w:rPr>
          <w:rFonts w:cs="Arial"/>
          <w:color w:val="FF0000"/>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sz w:val="18"/>
        </w:rPr>
      </w:pPr>
      <w:r>
        <w:rPr>
          <w:rFonts w:cs="Arial"/>
          <w:i/>
          <w:sz w:val="18"/>
          <w:szCs w:val="20"/>
          <w:lang w:val="sr-Cyrl-RS"/>
        </w:rPr>
        <w:t xml:space="preserve"> </w:t>
      </w:r>
      <w:r>
        <w:rPr>
          <w:rFonts w:cs="Arial"/>
          <w:i/>
          <w:sz w:val="18"/>
          <w:szCs w:val="20"/>
          <w:lang w:val="en-US"/>
        </w:rPr>
        <w:t xml:space="preserve">Потребе за психолошком подршком ЛГБТ+ младима у Краљеву, </w:t>
      </w:r>
      <w:r>
        <w:rPr>
          <w:rFonts w:cs="Arial"/>
          <w:sz w:val="18"/>
          <w:szCs w:val="20"/>
          <w:lang w:val="en-US"/>
        </w:rPr>
        <w:t xml:space="preserve">Кровна организација младих Србије, </w:t>
      </w:r>
      <w:hyperlink r:id="rId264" w:history="1">
        <w:r>
          <w:rPr>
            <w:rStyle w:val="Hyperlink"/>
            <w:rFonts w:cs="Arial"/>
            <w:sz w:val="18"/>
            <w:szCs w:val="20"/>
            <w:lang w:val="en-US"/>
          </w:rPr>
          <w:t>https://koms.rs/wp-content/uploads/2021/07/Potrebe-za-psiholos%CC%8Ckom-podrs%CC%8Ckom-LGBTQ-mladima-u-Kraljevu-za-web.pdf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before="120" w:after="200" w:line="276" w:lineRule="auto"/>
        <w:ind w:left="0" w:firstLine="0"/>
        <w:jc w:val="both"/>
        <w:rPr>
          <w:rStyle w:val="Hyperlink"/>
          <w:rFonts w:cs="Times New Roman"/>
          <w:i/>
          <w:sz w:val="18"/>
          <w:szCs w:val="20"/>
          <w:lang w:val="en-US"/>
        </w:rPr>
      </w:pPr>
      <w:r>
        <w:rPr>
          <w:i/>
          <w:sz w:val="18"/>
          <w:szCs w:val="20"/>
          <w:lang w:val="sr-Cyrl-RS"/>
        </w:rPr>
        <w:t xml:space="preserve"> </w:t>
      </w:r>
      <w:r>
        <w:rPr>
          <w:i/>
          <w:sz w:val="18"/>
          <w:szCs w:val="20"/>
          <w:lang w:val="en-US"/>
        </w:rPr>
        <w:t>Права детета у процесу придруживања Србије Европској унији – пети алтернативни извештај,</w:t>
      </w:r>
      <w:r>
        <w:rPr>
          <w:b/>
          <w:i/>
          <w:sz w:val="18"/>
          <w:szCs w:val="20"/>
          <w:lang w:val="en-US"/>
        </w:rPr>
        <w:t xml:space="preserve"> </w:t>
      </w:r>
      <w:r>
        <w:rPr>
          <w:sz w:val="18"/>
          <w:szCs w:val="20"/>
          <w:lang w:val="en-US"/>
        </w:rPr>
        <w:t xml:space="preserve">Ужички центар за права детета, 2020, </w:t>
      </w:r>
      <w:hyperlink r:id="rId265" w:history="1">
        <w:r>
          <w:rPr>
            <w:rStyle w:val="Hyperlink"/>
            <w:sz w:val="18"/>
            <w:szCs w:val="20"/>
            <w:lang w:val="en-US"/>
          </w:rPr>
          <w:t>http://ucpd.rs/wp-content/uploads/2020/07/prava-deteta-peti-izvestaj-2.pdf</w:t>
        </w:r>
      </w:hyperlink>
    </w:p>
    <w:p w:rsidR="00E373E0" w:rsidRDefault="00E373E0" w:rsidP="00E373E0">
      <w:pPr>
        <w:pStyle w:val="ListParagraph"/>
        <w:tabs>
          <w:tab w:val="left" w:pos="284"/>
          <w:tab w:val="left" w:pos="426"/>
        </w:tabs>
        <w:spacing w:after="200" w:line="276" w:lineRule="auto"/>
        <w:ind w:left="0"/>
        <w:rPr>
          <w:rStyle w:val="Hyperlink"/>
          <w:sz w:val="10"/>
          <w:szCs w:val="20"/>
          <w:lang w:val="en-US"/>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lang w:val="sr-Cyrl-CS"/>
        </w:rPr>
      </w:pPr>
      <w:r>
        <w:rPr>
          <w:rFonts w:cs="Arial"/>
          <w:i/>
          <w:sz w:val="18"/>
          <w:szCs w:val="20"/>
          <w:lang w:val="sr-Cyrl-RS"/>
        </w:rPr>
        <w:t xml:space="preserve"> </w:t>
      </w:r>
      <w:r>
        <w:rPr>
          <w:rFonts w:cs="Arial"/>
          <w:i/>
          <w:sz w:val="18"/>
          <w:szCs w:val="20"/>
          <w:lang w:val="en-US"/>
        </w:rPr>
        <w:t xml:space="preserve">Право детета на болничком лечењу на пратњу родитеља, </w:t>
      </w:r>
      <w:r>
        <w:rPr>
          <w:rFonts w:cs="Arial"/>
          <w:sz w:val="18"/>
          <w:szCs w:val="20"/>
          <w:lang w:val="en-US"/>
        </w:rPr>
        <w:t>Покрајински заштитник грађана – Омбудсман, Нови Сад, 2018</w:t>
      </w:r>
      <w:r>
        <w:rPr>
          <w:rFonts w:cs="Arial"/>
          <w:sz w:val="18"/>
          <w:szCs w:val="20"/>
          <w:lang w:val="sr-Cyrl-RS"/>
        </w:rPr>
        <w:t xml:space="preserve">, </w:t>
      </w:r>
      <w:hyperlink r:id="rId266" w:history="1">
        <w:r>
          <w:rPr>
            <w:rStyle w:val="Hyperlink"/>
            <w:rFonts w:cs="Arial"/>
            <w:sz w:val="18"/>
            <w:szCs w:val="20"/>
            <w:lang w:val="en-US"/>
          </w:rPr>
          <w:t>https://www.ombudsmanapv.org/riv/attachments/article/2119/ISTRAZIVANJE%20-%20PRAVO%20DETETA%20NA%20BOLNICKOM%20LECENJU-2018.pdf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color w:val="FF0000"/>
          <w:sz w:val="18"/>
          <w:szCs w:val="20"/>
        </w:rPr>
      </w:pPr>
      <w:r>
        <w:rPr>
          <w:rFonts w:cs="Arial"/>
          <w:i/>
          <w:sz w:val="18"/>
          <w:szCs w:val="20"/>
          <w:lang w:val="sr-Cyrl-RS"/>
        </w:rPr>
        <w:t xml:space="preserve"> </w:t>
      </w:r>
      <w:r>
        <w:rPr>
          <w:rFonts w:cs="Arial"/>
          <w:i/>
          <w:sz w:val="18"/>
          <w:szCs w:val="20"/>
          <w:lang w:val="en-US"/>
        </w:rPr>
        <w:t>Преглед ОЕЦД-а у области евалуације и процене у образова</w:t>
      </w:r>
      <w:r>
        <w:rPr>
          <w:rFonts w:cs="Arial"/>
          <w:i/>
          <w:sz w:val="18"/>
          <w:szCs w:val="20"/>
          <w:lang w:val="sr-Cyrl-RS"/>
        </w:rPr>
        <w:t>њ</w:t>
      </w:r>
      <w:r>
        <w:rPr>
          <w:rFonts w:cs="Arial"/>
          <w:i/>
          <w:sz w:val="18"/>
          <w:szCs w:val="20"/>
          <w:lang w:val="en-US"/>
        </w:rPr>
        <w:t>у у Србији - анализа и препоруке,</w:t>
      </w:r>
      <w:r>
        <w:rPr>
          <w:rFonts w:cs="Arial"/>
          <w:sz w:val="18"/>
          <w:szCs w:val="20"/>
          <w:lang w:val="en-US"/>
        </w:rPr>
        <w:t>УНИЦЕФ Србија, јануар 2020,</w:t>
      </w:r>
      <w:r>
        <w:rPr>
          <w:rFonts w:cs="Arial"/>
          <w:sz w:val="18"/>
          <w:szCs w:val="20"/>
          <w:lang w:val="sr-Cyrl-RS"/>
        </w:rPr>
        <w:t xml:space="preserve"> </w:t>
      </w:r>
      <w:hyperlink r:id="rId267" w:history="1">
        <w:r>
          <w:rPr>
            <w:rStyle w:val="Hyperlink"/>
            <w:rFonts w:cs="Arial"/>
            <w:sz w:val="18"/>
            <w:szCs w:val="20"/>
            <w:lang w:val="en-US"/>
          </w:rPr>
          <w:t>https://www.unicef.org/serbia/media/13691/file/Pregled%20OECD-a%20u%20oblasti%20evaluacije%20i%20procene%20u%20obrazovanju%20u%20Srbiji.pdf</w:t>
        </w:r>
      </w:hyperlink>
    </w:p>
    <w:p w:rsidR="00E373E0" w:rsidRDefault="00E373E0" w:rsidP="00E373E0">
      <w:pPr>
        <w:pStyle w:val="ListParagraph"/>
        <w:tabs>
          <w:tab w:val="left" w:pos="284"/>
          <w:tab w:val="left" w:pos="426"/>
        </w:tabs>
        <w:spacing w:after="200" w:line="276" w:lineRule="auto"/>
        <w:ind w:left="0"/>
        <w:rPr>
          <w:rStyle w:val="Hyperlink"/>
          <w:rFonts w:cs="Arial"/>
          <w:color w:val="FF0000"/>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color w:val="0000FF"/>
          <w:sz w:val="18"/>
          <w:szCs w:val="20"/>
        </w:rPr>
      </w:pPr>
      <w:r>
        <w:rPr>
          <w:rFonts w:cs="Arial"/>
          <w:i/>
          <w:sz w:val="18"/>
          <w:szCs w:val="20"/>
          <w:lang w:val="sr-Cyrl-RS"/>
        </w:rPr>
        <w:t xml:space="preserve"> Предшколско васпитање и образовање, 2021, </w:t>
      </w:r>
      <w:r>
        <w:rPr>
          <w:rFonts w:cs="Arial"/>
          <w:sz w:val="18"/>
          <w:szCs w:val="20"/>
          <w:lang w:val="en-US"/>
        </w:rPr>
        <w:t>Републички завод за</w:t>
      </w:r>
      <w:r>
        <w:rPr>
          <w:rFonts w:cs="Arial"/>
          <w:sz w:val="18"/>
          <w:szCs w:val="20"/>
          <w:lang w:val="sr-Cyrl-RS"/>
        </w:rPr>
        <w:t xml:space="preserve"> </w:t>
      </w:r>
      <w:r>
        <w:rPr>
          <w:rFonts w:cs="Arial"/>
          <w:sz w:val="18"/>
          <w:szCs w:val="20"/>
          <w:lang w:val="en-US"/>
        </w:rPr>
        <w:t>статистику,</w:t>
      </w:r>
      <w:hyperlink r:id="rId268" w:history="1">
        <w:r>
          <w:rPr>
            <w:rStyle w:val="Hyperlink"/>
            <w:rFonts w:cs="Arial"/>
            <w:sz w:val="18"/>
            <w:szCs w:val="20"/>
            <w:lang w:val="en-US"/>
          </w:rPr>
          <w:t>https://www.stat.gov.rs/sr-latn/vesti/20210416-predskolsko-vaspitanje-i-obrazovanje-2020/?s=1101</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Препоруке Комитета за права детета - На пола пута, шта је до сада урађено и шта нам предстоји; Предлози Коалиције за мониторинг права детета у Републици Србији, </w:t>
      </w:r>
      <w:r>
        <w:rPr>
          <w:rFonts w:cs="Arial"/>
          <w:sz w:val="18"/>
          <w:szCs w:val="20"/>
          <w:lang w:val="en-US"/>
        </w:rPr>
        <w:t xml:space="preserve">Центар за права детета, Ужички центар за права детета, Београдски центар за људска права, АСТРА, Центар за социјалну политику, Београд, 2019, </w:t>
      </w:r>
      <w:hyperlink r:id="rId269" w:history="1">
        <w:r>
          <w:rPr>
            <w:rStyle w:val="Hyperlink"/>
            <w:rFonts w:cs="Arial"/>
            <w:sz w:val="18"/>
            <w:szCs w:val="20"/>
            <w:lang w:val="en-US"/>
          </w:rPr>
          <w:t>http://cpd.org.rs/wp-content/uploads/2019/11/Preporuke-Komiteta-za-prava-deteta-Na-pola-puta-%C5%A0ta-je-do-sada-ura%C4%91eno-i-%C5%A1ta-nam-predstoji.pdf</w:t>
        </w:r>
      </w:hyperlink>
    </w:p>
    <w:p w:rsidR="00E373E0" w:rsidRDefault="00E373E0" w:rsidP="00E373E0">
      <w:pPr>
        <w:pStyle w:val="ListParagraph"/>
        <w:tabs>
          <w:tab w:val="left" w:pos="284"/>
          <w:tab w:val="left" w:pos="426"/>
        </w:tabs>
        <w:spacing w:after="200" w:line="276" w:lineRule="auto"/>
        <w:ind w:left="0"/>
        <w:rPr>
          <w:rStyle w:val="Hyperlink"/>
          <w:rFonts w:cs="Arial"/>
          <w:sz w:val="8"/>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Препоруке УН Комитета за права детета - Како их можемо остварити из угла Коалиције за мониторинг права детета у Републици Србији, </w:t>
      </w:r>
      <w:r>
        <w:rPr>
          <w:rFonts w:cs="Arial"/>
          <w:sz w:val="18"/>
          <w:szCs w:val="20"/>
          <w:lang w:val="en-US"/>
        </w:rPr>
        <w:t>Центар за права детета, Београд,</w:t>
      </w:r>
      <w:r>
        <w:rPr>
          <w:rFonts w:cs="Arial"/>
          <w:sz w:val="18"/>
          <w:szCs w:val="20"/>
          <w:lang w:val="sr-Cyrl-RS"/>
        </w:rPr>
        <w:t xml:space="preserve"> </w:t>
      </w:r>
      <w:r>
        <w:rPr>
          <w:rFonts w:cs="Arial"/>
          <w:sz w:val="18"/>
          <w:szCs w:val="20"/>
          <w:lang w:val="en-US"/>
        </w:rPr>
        <w:t xml:space="preserve">2017, </w:t>
      </w:r>
      <w:hyperlink r:id="rId270" w:history="1">
        <w:r>
          <w:rPr>
            <w:rStyle w:val="Hyperlink"/>
            <w:rFonts w:cs="Arial"/>
            <w:sz w:val="18"/>
            <w:szCs w:val="20"/>
            <w:lang w:val="en-US"/>
          </w:rPr>
          <w:t>http://cpd.org.rs/wp-content/uploads/2017/11/Preporuke_SRB_web.pdf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Примена афирмативних мера у области основног образовања Рома и Ромкиња на територији АП Војводине Извештај о истраживању, </w:t>
      </w:r>
      <w:r>
        <w:rPr>
          <w:rFonts w:cs="Arial"/>
          <w:sz w:val="18"/>
          <w:szCs w:val="20"/>
          <w:lang w:val="en-US"/>
        </w:rPr>
        <w:t>Покрајински Омбудсман, Нови Сад</w:t>
      </w:r>
      <w:r>
        <w:rPr>
          <w:rFonts w:cs="Arial"/>
          <w:sz w:val="18"/>
          <w:szCs w:val="20"/>
          <w:lang w:val="sr-Cyrl-RS"/>
        </w:rPr>
        <w:t>,</w:t>
      </w:r>
      <w:r>
        <w:rPr>
          <w:rFonts w:cs="Arial"/>
          <w:sz w:val="18"/>
          <w:szCs w:val="20"/>
          <w:lang w:val="en-US"/>
        </w:rPr>
        <w:t xml:space="preserve"> 2017, </w:t>
      </w:r>
      <w:hyperlink r:id="rId271" w:history="1">
        <w:r>
          <w:rPr>
            <w:rStyle w:val="Hyperlink"/>
            <w:rFonts w:cs="Arial"/>
            <w:sz w:val="18"/>
            <w:szCs w:val="20"/>
            <w:lang w:val="en-US"/>
          </w:rPr>
          <w:t>http://www.ombudsmanapv.org/riv/attachments/article/1900/Afirmativne-mere-Romi.pdf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Програм за креирање образовних политика на основу података и резултата истраживања,</w:t>
      </w:r>
      <w:r>
        <w:rPr>
          <w:rFonts w:cs="Arial"/>
          <w:sz w:val="18"/>
          <w:szCs w:val="20"/>
          <w:lang w:val="en-US"/>
        </w:rPr>
        <w:t>Тим за социјално укључивање и смањење сиромаштва Владе Републике Србије</w:t>
      </w:r>
      <w:r>
        <w:rPr>
          <w:rFonts w:cs="Arial"/>
          <w:sz w:val="18"/>
          <w:szCs w:val="20"/>
          <w:lang w:val="sr-Cyrl-RS"/>
        </w:rPr>
        <w:t>,</w:t>
      </w:r>
      <w:r>
        <w:rPr>
          <w:rFonts w:cs="Arial"/>
          <w:sz w:val="18"/>
          <w:szCs w:val="20"/>
          <w:lang w:val="en-US"/>
        </w:rPr>
        <w:t xml:space="preserve"> </w:t>
      </w:r>
      <w:hyperlink r:id="rId272" w:history="1">
        <w:r>
          <w:rPr>
            <w:rStyle w:val="Hyperlink"/>
            <w:rFonts w:cs="Arial"/>
            <w:sz w:val="18"/>
            <w:szCs w:val="20"/>
            <w:lang w:val="en-US"/>
          </w:rPr>
          <w:t>http://socijalnoukljucivanje.gov.rs/wpcontent/uploads/2019/05/program_za_kreiranje_obrazovnih_politika_na_osnovu_podataka_i_rezultata_istrazivanja_zbornik_cir.pdf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bCs/>
          <w:i/>
          <w:sz w:val="18"/>
          <w:szCs w:val="20"/>
          <w:lang w:val="sr-Cyrl-RS"/>
        </w:rPr>
        <w:t xml:space="preserve"> </w:t>
      </w:r>
      <w:r>
        <w:rPr>
          <w:rFonts w:cs="Arial"/>
          <w:bCs/>
          <w:i/>
          <w:sz w:val="18"/>
          <w:szCs w:val="20"/>
          <w:lang w:val="en-US"/>
        </w:rPr>
        <w:t xml:space="preserve">Програма реформи политике запошљавања и социјалне политике у процесу приступања Републике Србије Европској унији – ЕСРП, </w:t>
      </w:r>
      <w:r>
        <w:rPr>
          <w:rFonts w:cs="Arial"/>
          <w:bCs/>
          <w:sz w:val="18"/>
          <w:szCs w:val="20"/>
          <w:lang w:val="en-US"/>
        </w:rPr>
        <w:t xml:space="preserve">Фондација Центар за демократију, фебруар 2021, </w:t>
      </w:r>
      <w:hyperlink r:id="rId273" w:history="1">
        <w:r>
          <w:rPr>
            <w:rStyle w:val="Hyperlink"/>
            <w:rFonts w:cs="Arial"/>
            <w:bCs/>
            <w:sz w:val="18"/>
            <w:szCs w:val="20"/>
            <w:lang w:val="en-US"/>
          </w:rPr>
          <w:t>http://www.centaronline.org/sr/publikacija/1831/alternativni-izvestaj-o-sprovodjenju-programa-reforme-politike-zaposljavanja-i-socijalne-politike-za-period-2016-2020-godine</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Пројекције становништва Републике Србије 2011-2041, </w:t>
      </w:r>
      <w:r>
        <w:rPr>
          <w:rFonts w:cs="Arial"/>
          <w:sz w:val="18"/>
          <w:szCs w:val="20"/>
          <w:lang w:val="en-US"/>
        </w:rPr>
        <w:t xml:space="preserve">Републички завод за статистику, 2014, </w:t>
      </w:r>
      <w:hyperlink r:id="rId274" w:history="1">
        <w:r>
          <w:rPr>
            <w:rStyle w:val="Hyperlink"/>
            <w:rFonts w:cs="Arial"/>
            <w:sz w:val="18"/>
            <w:szCs w:val="20"/>
            <w:lang w:val="en-US"/>
          </w:rPr>
          <w:t>https://popis2011.stat.rs/?p=3403</w:t>
        </w:r>
      </w:hyperlink>
    </w:p>
    <w:p w:rsidR="00E373E0" w:rsidRDefault="00E373E0" w:rsidP="00E373E0">
      <w:pPr>
        <w:pStyle w:val="ListParagraph"/>
        <w:tabs>
          <w:tab w:val="left" w:pos="284"/>
          <w:tab w:val="left" w:pos="426"/>
        </w:tabs>
        <w:spacing w:after="200" w:line="276" w:lineRule="auto"/>
        <w:ind w:left="0"/>
        <w:rPr>
          <w:sz w:val="1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sz w:val="18"/>
        </w:rPr>
      </w:pPr>
      <w:r>
        <w:rPr>
          <w:rFonts w:cs="Arial"/>
          <w:i/>
          <w:sz w:val="18"/>
          <w:szCs w:val="20"/>
          <w:lang w:val="sr-Cyrl-RS"/>
        </w:rPr>
        <w:t xml:space="preserve"> </w:t>
      </w:r>
      <w:r>
        <w:rPr>
          <w:rFonts w:cs="Arial"/>
          <w:i/>
          <w:sz w:val="18"/>
          <w:szCs w:val="20"/>
          <w:lang w:val="en-US"/>
        </w:rPr>
        <w:t xml:space="preserve">Процене становништва 2019, Саопштење, </w:t>
      </w:r>
      <w:r>
        <w:rPr>
          <w:rFonts w:cs="Arial"/>
          <w:sz w:val="18"/>
          <w:szCs w:val="20"/>
          <w:lang w:val="en-US"/>
        </w:rPr>
        <w:t xml:space="preserve">Републички завод за статистику, </w:t>
      </w:r>
      <w:hyperlink r:id="rId275" w:history="1">
        <w:r>
          <w:rPr>
            <w:rStyle w:val="Hyperlink"/>
            <w:rFonts w:cs="Arial"/>
            <w:sz w:val="18"/>
            <w:szCs w:val="20"/>
            <w:lang w:val="en-US"/>
          </w:rPr>
          <w:t>https://www.stat.gov.rs/oblasti/stanovnistvo/procene-stanovnistva/</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Резултати истраживања понашања у вези са здрављем деце школског узраста у Републици Србији 2018. године, </w:t>
      </w:r>
      <w:r>
        <w:rPr>
          <w:rFonts w:cs="Arial"/>
          <w:sz w:val="18"/>
          <w:szCs w:val="20"/>
          <w:lang w:val="en-US"/>
        </w:rPr>
        <w:t xml:space="preserve">Институт за јавно здравље Србије „Др Милан Јовановић Батут“, Београд, 2019, </w:t>
      </w:r>
      <w:hyperlink r:id="rId276" w:history="1">
        <w:r>
          <w:rPr>
            <w:rStyle w:val="Hyperlink"/>
            <w:rFonts w:cs="Arial"/>
            <w:sz w:val="18"/>
            <w:szCs w:val="20"/>
            <w:lang w:val="en-US"/>
          </w:rPr>
          <w:t>http://www.batut.org.rs/download/novosti/RezultatiIstrazivanjaPonasanjaDeceSkolskogUzrasta.pdf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rPr>
      </w:pPr>
      <w:r>
        <w:rPr>
          <w:rStyle w:val="Hyperlink"/>
          <w:rFonts w:cs="Arial"/>
          <w:i/>
          <w:sz w:val="18"/>
          <w:szCs w:val="20"/>
        </w:rPr>
        <w:t>Сажетак истраживања Култура рађања и партнерски живот у Србији</w:t>
      </w:r>
      <w:r>
        <w:rPr>
          <w:rStyle w:val="Hyperlink"/>
          <w:rFonts w:cs="Arial"/>
          <w:sz w:val="18"/>
          <w:szCs w:val="20"/>
        </w:rPr>
        <w:t>, Институт за социолошка истраживања Филозофског факултета у Београду уз подршку Центра за маме, часопис Лимес Плус – часопис за друштвене и хуманистиĉке науке (Но.3, 2017)</w:t>
      </w:r>
      <w:r>
        <w:rPr>
          <w:rStyle w:val="Hyperlink"/>
          <w:rFonts w:cs="Arial"/>
          <w:sz w:val="18"/>
          <w:szCs w:val="20"/>
          <w:lang w:val="sr-Cyrl-RS"/>
        </w:rPr>
        <w:t xml:space="preserve">, </w:t>
      </w:r>
      <w:hyperlink r:id="rId277" w:history="1">
        <w:r>
          <w:rPr>
            <w:rStyle w:val="Hyperlink"/>
            <w:rFonts w:cs="Arial"/>
            <w:sz w:val="18"/>
            <w:szCs w:val="20"/>
          </w:rPr>
          <w:t>http://media7.centarzamame.rs/2018/03/Izvestaj-Mame-u-Srbiji-Centar-za-mame.pdf</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rPr>
      </w:pPr>
      <w:r>
        <w:rPr>
          <w:rStyle w:val="Hyperlink"/>
          <w:rFonts w:cs="Arial"/>
          <w:i/>
          <w:sz w:val="18"/>
          <w:szCs w:val="20"/>
          <w:lang w:val="sr-Cyrl-RS"/>
        </w:rPr>
        <w:t>Саопштења министарстава</w:t>
      </w:r>
      <w:r>
        <w:rPr>
          <w:rStyle w:val="Hyperlink"/>
          <w:rFonts w:cs="Arial"/>
          <w:sz w:val="18"/>
          <w:szCs w:val="20"/>
          <w:lang w:val="sr-Cyrl-RS"/>
        </w:rPr>
        <w:t xml:space="preserve">, Влада Републике Србије, Београд, 25. новембар 2020, </w:t>
      </w:r>
      <w:hyperlink r:id="rId278" w:history="1">
        <w:r>
          <w:rPr>
            <w:rStyle w:val="Hyperlink"/>
            <w:rFonts w:cs="Arial"/>
            <w:sz w:val="18"/>
            <w:szCs w:val="20"/>
            <w:lang w:val="sr-Cyrl-RS"/>
          </w:rPr>
          <w:t>https://www.srbija.gov.rs/vest/500497/neophodna-jos-jaca-borba-protiv-nasilja-u-porodici.php</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Села у Србији, промене структуре и проблеми одрживог развоја, </w:t>
      </w:r>
      <w:r>
        <w:rPr>
          <w:rFonts w:cs="Arial"/>
          <w:sz w:val="18"/>
          <w:szCs w:val="20"/>
          <w:lang w:val="en-US"/>
        </w:rPr>
        <w:t xml:space="preserve">Републички завод за статистику, Београд, 2015, </w:t>
      </w:r>
      <w:hyperlink r:id="rId279" w:history="1">
        <w:r>
          <w:rPr>
            <w:rStyle w:val="Hyperlink"/>
            <w:rFonts w:cs="Arial"/>
            <w:sz w:val="18"/>
            <w:szCs w:val="20"/>
            <w:lang w:val="en-US"/>
          </w:rPr>
          <w:t>http://media.popispoljoprivrede.stat.rs/2015/11/Sela_u_Srbiji.pdf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sz w:val="18"/>
        </w:rPr>
      </w:pPr>
      <w:r>
        <w:rPr>
          <w:rFonts w:eastAsia="Times New Roman" w:cs="Arial"/>
          <w:i/>
          <w:sz w:val="18"/>
          <w:szCs w:val="20"/>
        </w:rPr>
        <w:t>СЗО објавила резултате истраживања о здрављу, друштвеним навикама и менталној добробити деце пубертетског узраста</w:t>
      </w:r>
      <w:r>
        <w:rPr>
          <w:rFonts w:eastAsia="Times New Roman" w:cs="Arial"/>
          <w:sz w:val="18"/>
          <w:szCs w:val="20"/>
          <w:lang w:val="sr-Cyrl-RS"/>
        </w:rPr>
        <w:t>,</w:t>
      </w:r>
      <w:r>
        <w:rPr>
          <w:rFonts w:eastAsia="Times New Roman" w:cs="Arial"/>
          <w:sz w:val="18"/>
          <w:szCs w:val="20"/>
        </w:rPr>
        <w:t xml:space="preserve"> Вести партнера</w:t>
      </w:r>
      <w:r>
        <w:rPr>
          <w:rFonts w:eastAsia="Times New Roman" w:cs="Arial"/>
          <w:sz w:val="18"/>
          <w:szCs w:val="20"/>
          <w:lang w:val="sr-Cyrl-RS"/>
        </w:rPr>
        <w:t>,</w:t>
      </w:r>
      <w:r>
        <w:rPr>
          <w:rFonts w:eastAsia="Times New Roman" w:cs="Arial"/>
          <w:sz w:val="18"/>
          <w:szCs w:val="20"/>
        </w:rPr>
        <w:t xml:space="preserve"> </w:t>
      </w:r>
      <w:r>
        <w:rPr>
          <w:rFonts w:eastAsia="Times New Roman" w:cs="Arial"/>
          <w:sz w:val="18"/>
          <w:szCs w:val="20"/>
          <w:lang w:val="sr-Cyrl-RS"/>
        </w:rPr>
        <w:t xml:space="preserve">29.05.2020, </w:t>
      </w:r>
      <w:hyperlink r:id="rId280" w:history="1">
        <w:r>
          <w:rPr>
            <w:rStyle w:val="Hyperlink"/>
            <w:rFonts w:eastAsia="Times New Roman" w:cs="Arial"/>
            <w:sz w:val="18"/>
            <w:szCs w:val="20"/>
          </w:rPr>
          <w:t>http://socijalnoukljucivanje.gov.rs/sr/?s=%D0%A1%D0%97%D0%9E</w:t>
        </w:r>
      </w:hyperlink>
    </w:p>
    <w:p w:rsidR="00E373E0" w:rsidRDefault="00E373E0" w:rsidP="00E373E0">
      <w:pPr>
        <w:pStyle w:val="ListParagraph"/>
        <w:tabs>
          <w:tab w:val="left" w:pos="0"/>
        </w:tabs>
        <w:spacing w:after="200" w:line="276" w:lineRule="auto"/>
        <w:ind w:left="0"/>
        <w:rPr>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Fonts w:cs="Arial"/>
          <w:i/>
          <w:sz w:val="18"/>
          <w:szCs w:val="20"/>
        </w:rPr>
      </w:pPr>
      <w:r>
        <w:rPr>
          <w:rFonts w:cs="Arial"/>
          <w:i/>
          <w:sz w:val="18"/>
          <w:szCs w:val="20"/>
          <w:lang w:val="sr-Cyrl-RS"/>
        </w:rPr>
        <w:t xml:space="preserve"> Сиромаштво и социјална неједнакост,2019,</w:t>
      </w:r>
      <w:r>
        <w:rPr>
          <w:rFonts w:cs="Arial"/>
          <w:sz w:val="18"/>
          <w:szCs w:val="20"/>
          <w:lang w:val="sr-Cyrl-RS"/>
        </w:rPr>
        <w:t>Републички завод за статистику,</w:t>
      </w:r>
      <w:r>
        <w:rPr>
          <w:rFonts w:cs="Arial"/>
          <w:i/>
          <w:sz w:val="18"/>
          <w:szCs w:val="20"/>
          <w:lang w:val="sr-Cyrl-RS"/>
        </w:rPr>
        <w:t xml:space="preserve"> </w:t>
      </w:r>
      <w:hyperlink r:id="rId281" w:history="1">
        <w:r>
          <w:rPr>
            <w:rStyle w:val="Hyperlink"/>
            <w:rFonts w:cs="Arial"/>
            <w:sz w:val="18"/>
            <w:szCs w:val="20"/>
            <w:lang w:val="en-US"/>
          </w:rPr>
          <w:t>https://www.stat.gov.rs/sr-latn/vesti/20201015-siromastvo-i-socijalna-nejednakost-2019/?s=0102</w:t>
        </w:r>
      </w:hyperlink>
      <w:r>
        <w:rPr>
          <w:rFonts w:cs="Arial"/>
          <w:sz w:val="18"/>
          <w:szCs w:val="20"/>
        </w:rPr>
        <w:t>,</w:t>
      </w:r>
      <w:r>
        <w:rPr>
          <w:rFonts w:cs="Arial"/>
          <w:sz w:val="18"/>
          <w:szCs w:val="20"/>
          <w:lang w:val="sr-Cyrl-RS"/>
        </w:rPr>
        <w:t xml:space="preserve"> </w:t>
      </w:r>
    </w:p>
    <w:p w:rsidR="00E373E0" w:rsidRDefault="00E373E0" w:rsidP="00E373E0">
      <w:pPr>
        <w:pStyle w:val="ListParagraph"/>
        <w:tabs>
          <w:tab w:val="left" w:pos="284"/>
          <w:tab w:val="left" w:pos="426"/>
        </w:tabs>
        <w:spacing w:after="200" w:line="276" w:lineRule="auto"/>
        <w:ind w:left="0"/>
        <w:rPr>
          <w:rFonts w:cs="Arial"/>
          <w:sz w:val="10"/>
          <w:szCs w:val="20"/>
        </w:rPr>
      </w:pPr>
    </w:p>
    <w:p w:rsidR="00E373E0" w:rsidRDefault="00E373E0" w:rsidP="00E373E0">
      <w:pPr>
        <w:pStyle w:val="ListParagraph"/>
        <w:numPr>
          <w:ilvl w:val="0"/>
          <w:numId w:val="39"/>
        </w:numPr>
        <w:tabs>
          <w:tab w:val="left" w:pos="-360"/>
          <w:tab w:val="left" w:pos="0"/>
          <w:tab w:val="left" w:pos="284"/>
          <w:tab w:val="left" w:pos="426"/>
        </w:tabs>
        <w:spacing w:after="200" w:line="276" w:lineRule="auto"/>
        <w:ind w:left="0" w:firstLine="0"/>
        <w:jc w:val="both"/>
        <w:rPr>
          <w:rStyle w:val="Hyperlink"/>
          <w:sz w:val="18"/>
        </w:rPr>
      </w:pPr>
      <w:r>
        <w:rPr>
          <w:rFonts w:cs="Arial"/>
          <w:i/>
          <w:sz w:val="18"/>
          <w:szCs w:val="20"/>
          <w:lang w:val="sr-Cyrl-RS"/>
        </w:rPr>
        <w:t xml:space="preserve"> </w:t>
      </w:r>
      <w:r>
        <w:rPr>
          <w:rFonts w:cs="Arial"/>
          <w:i/>
          <w:sz w:val="18"/>
          <w:szCs w:val="20"/>
          <w:lang w:val="en-US"/>
        </w:rPr>
        <w:t>Ситуациона анализа дец</w:t>
      </w:r>
      <w:r>
        <w:rPr>
          <w:rFonts w:cs="Arial"/>
          <w:i/>
          <w:sz w:val="18"/>
          <w:szCs w:val="20"/>
          <w:lang w:val="sr-Cyrl-RS"/>
        </w:rPr>
        <w:t>е</w:t>
      </w:r>
      <w:r>
        <w:rPr>
          <w:rFonts w:cs="Arial"/>
          <w:i/>
          <w:sz w:val="18"/>
          <w:szCs w:val="20"/>
          <w:lang w:val="en-US"/>
        </w:rPr>
        <w:t xml:space="preserve"> и адолесцен</w:t>
      </w:r>
      <w:r>
        <w:rPr>
          <w:rFonts w:cs="Arial"/>
          <w:i/>
          <w:sz w:val="18"/>
          <w:szCs w:val="20"/>
          <w:lang w:val="sr-Cyrl-RS"/>
        </w:rPr>
        <w:t>а</w:t>
      </w:r>
      <w:r>
        <w:rPr>
          <w:rFonts w:cs="Arial"/>
          <w:i/>
          <w:sz w:val="18"/>
          <w:szCs w:val="20"/>
          <w:lang w:val="en-US"/>
        </w:rPr>
        <w:t>т</w:t>
      </w:r>
      <w:r>
        <w:rPr>
          <w:rFonts w:cs="Arial"/>
          <w:i/>
          <w:sz w:val="18"/>
          <w:szCs w:val="20"/>
          <w:lang w:val="sr-Cyrl-RS"/>
        </w:rPr>
        <w:t>а у Србији</w:t>
      </w:r>
      <w:r>
        <w:rPr>
          <w:rFonts w:cs="Arial"/>
          <w:sz w:val="18"/>
          <w:szCs w:val="20"/>
          <w:lang w:val="sr-Cyrl-RS"/>
        </w:rPr>
        <w:t xml:space="preserve">, </w:t>
      </w:r>
      <w:r>
        <w:rPr>
          <w:rFonts w:cs="Arial"/>
          <w:sz w:val="18"/>
          <w:szCs w:val="20"/>
          <w:lang w:val="en-US"/>
        </w:rPr>
        <w:t>УНИЦЕФ</w:t>
      </w:r>
      <w:r>
        <w:rPr>
          <w:rFonts w:cs="Arial"/>
          <w:sz w:val="18"/>
          <w:szCs w:val="20"/>
          <w:lang w:val="sr-Cyrl-RS"/>
        </w:rPr>
        <w:t xml:space="preserve"> Србија, децембар</w:t>
      </w:r>
      <w:r>
        <w:rPr>
          <w:rFonts w:cs="Arial"/>
          <w:i/>
          <w:sz w:val="18"/>
          <w:szCs w:val="20"/>
          <w:lang w:val="en-US"/>
        </w:rPr>
        <w:t xml:space="preserve"> </w:t>
      </w:r>
      <w:r>
        <w:rPr>
          <w:rFonts w:cs="Arial"/>
          <w:sz w:val="18"/>
          <w:szCs w:val="20"/>
          <w:lang w:val="en-US"/>
        </w:rPr>
        <w:t xml:space="preserve">2019, </w:t>
      </w:r>
      <w:hyperlink r:id="rId282" w:history="1">
        <w:r>
          <w:rPr>
            <w:rStyle w:val="Hyperlink"/>
            <w:rFonts w:cs="Arial"/>
            <w:sz w:val="18"/>
            <w:szCs w:val="20"/>
            <w:lang w:val="en-US"/>
          </w:rPr>
          <w:t>https://www.unicef.org/serbia/media/13456/file/sitan_2019.pdf</w:t>
        </w:r>
      </w:hyperlink>
      <w:r>
        <w:rPr>
          <w:rStyle w:val="Hyperlink"/>
          <w:rFonts w:cs="Arial"/>
          <w:sz w:val="18"/>
          <w:szCs w:val="20"/>
          <w:lang w:val="sr-Cyrl-RS"/>
        </w:rPr>
        <w:t xml:space="preserve"> </w:t>
      </w:r>
    </w:p>
    <w:p w:rsidR="00E373E0" w:rsidRDefault="00E373E0" w:rsidP="00E373E0">
      <w:pPr>
        <w:pStyle w:val="ListParagraph"/>
        <w:tabs>
          <w:tab w:val="left" w:pos="-360"/>
          <w:tab w:val="left" w:pos="0"/>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bCs/>
          <w:i/>
          <w:sz w:val="18"/>
          <w:szCs w:val="20"/>
          <w:lang w:val="sr-Cyrl-RS"/>
        </w:rPr>
        <w:t xml:space="preserve"> Ситуациона анализа услуга за бебе и малу децу са сметњама у развоју у Републици Србији – развој услуга везаних за интервенције у раном детињству: могућности и изазови, </w:t>
      </w:r>
      <w:r>
        <w:rPr>
          <w:rFonts w:cs="Arial"/>
          <w:bCs/>
          <w:sz w:val="18"/>
          <w:szCs w:val="20"/>
          <w:lang w:val="sr-Cyrl-RS"/>
        </w:rPr>
        <w:t xml:space="preserve">УНИЦЕФ Београд и Фондација за отворено друштво, новембар 2018, </w:t>
      </w:r>
      <w:hyperlink r:id="rId283" w:history="1">
        <w:r>
          <w:rPr>
            <w:rStyle w:val="Hyperlink"/>
            <w:rFonts w:cs="Arial"/>
            <w:bCs/>
            <w:sz w:val="18"/>
            <w:szCs w:val="20"/>
            <w:lang w:val="sr-Cyrl-RS"/>
          </w:rPr>
          <w:t>https://www.unicef.org/serbia/media/9436/file</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rPr>
      </w:pPr>
      <w:r>
        <w:rPr>
          <w:rFonts w:cs="Arial"/>
          <w:bCs/>
          <w:i/>
          <w:sz w:val="18"/>
          <w:szCs w:val="20"/>
          <w:lang w:val="sr-Cyrl-RS"/>
        </w:rPr>
        <w:t xml:space="preserve">Ситуациона анализа: Положај деце са сметњама у развоју и инвалидитетом у Републици Србији, </w:t>
      </w:r>
      <w:r>
        <w:rPr>
          <w:rFonts w:cs="Arial"/>
          <w:bCs/>
          <w:sz w:val="18"/>
          <w:szCs w:val="20"/>
          <w:lang w:val="sr-Cyrl-RS"/>
        </w:rPr>
        <w:t xml:space="preserve">Национална организација особа са инвалидитетом Србије, Београд 2017, </w:t>
      </w:r>
      <w:hyperlink r:id="rId284" w:history="1">
        <w:r>
          <w:rPr>
            <w:rStyle w:val="Hyperlink"/>
            <w:rFonts w:cs="Arial"/>
            <w:bCs/>
            <w:sz w:val="18"/>
            <w:szCs w:val="20"/>
            <w:lang w:val="en-US"/>
          </w:rPr>
          <w:t>https://www.unicef.org/serbia/media/2631/file/SitAn%20polo%C5%BEaj%20dece%20sa%20smetnjama%20u%20razvoju%20i%20invaliditetom%20u%20Srbiji.pdf</w:t>
        </w:r>
      </w:hyperlink>
    </w:p>
    <w:p w:rsidR="00E373E0" w:rsidRDefault="00E373E0" w:rsidP="00E373E0">
      <w:pPr>
        <w:pStyle w:val="ListParagraph"/>
        <w:tabs>
          <w:tab w:val="left" w:pos="0"/>
        </w:tabs>
        <w:spacing w:after="200" w:line="276" w:lineRule="auto"/>
        <w:ind w:left="0"/>
        <w:rPr>
          <w:sz w:val="1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sz w:val="18"/>
        </w:rPr>
      </w:pPr>
      <w:r>
        <w:rPr>
          <w:rFonts w:cs="Arial"/>
          <w:i/>
          <w:sz w:val="18"/>
          <w:szCs w:val="20"/>
          <w:lang w:val="sr-Cyrl-RS"/>
        </w:rPr>
        <w:t xml:space="preserve"> </w:t>
      </w:r>
      <w:r>
        <w:rPr>
          <w:rFonts w:cs="Arial"/>
          <w:i/>
          <w:sz w:val="18"/>
          <w:szCs w:val="20"/>
          <w:lang w:val="en-US"/>
        </w:rPr>
        <w:t xml:space="preserve">Смернице о реализацији отвореног учења и учења на даљину за ученике/це са сметњама у развоју и инвалидитетом док су школе затворене: Унапређивање инклузивног учења, </w:t>
      </w:r>
      <w:r>
        <w:rPr>
          <w:rFonts w:cs="Arial"/>
          <w:sz w:val="18"/>
          <w:szCs w:val="20"/>
          <w:lang w:val="en-US"/>
        </w:rPr>
        <w:t xml:space="preserve">Тим за социјално укључивање и смањење сиромаштва Владе Републике Србије, децембар 2020, </w:t>
      </w:r>
      <w:hyperlink r:id="rId285" w:history="1">
        <w:r>
          <w:rPr>
            <w:rStyle w:val="Hyperlink"/>
            <w:rFonts w:cs="Arial"/>
            <w:sz w:val="18"/>
            <w:szCs w:val="20"/>
            <w:lang w:val="en-US"/>
          </w:rPr>
          <w:t>http://socijalnoukljucivanje.gov.rs/wpcontent/uploads/2020/12/Smernice_o_realizaciji_otvorenog_ucenja_i_ucenja_na_daljinu_za_ucenike_sa_smetnjama_u_razvoju_i_invaliditetom_COVID-19.pdf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color w:val="FF0000"/>
          <w:sz w:val="18"/>
          <w:szCs w:val="20"/>
        </w:rPr>
      </w:pPr>
      <w:r>
        <w:rPr>
          <w:rFonts w:eastAsia="Times New Roman" w:cs="Arial"/>
          <w:i/>
          <w:sz w:val="18"/>
          <w:szCs w:val="20"/>
          <w:lang w:val="sr-Cyrl-RS" w:eastAsia="ar-SA"/>
        </w:rPr>
        <w:t xml:space="preserve"> Социјална давања</w:t>
      </w:r>
      <w:r>
        <w:rPr>
          <w:rFonts w:eastAsia="Times New Roman" w:cs="Arial"/>
          <w:sz w:val="18"/>
          <w:szCs w:val="20"/>
          <w:lang w:val="sr-Cyrl-RS" w:eastAsia="ar-SA"/>
        </w:rPr>
        <w:t xml:space="preserve">, Министарство за рад, запошљавање, борачка и социјална питања, </w:t>
      </w:r>
      <w:hyperlink r:id="rId286" w:history="1">
        <w:r>
          <w:rPr>
            <w:rStyle w:val="Hyperlink"/>
            <w:rFonts w:eastAsia="Times New Roman" w:cs="Arial"/>
            <w:sz w:val="18"/>
            <w:szCs w:val="20"/>
            <w:lang w:val="sr-Cyrl-RS" w:eastAsia="ar-SA"/>
          </w:rPr>
          <w:t>https://www.srbija.gov.rs/tekst/329833/socijalna-zastita.php</w:t>
        </w:r>
      </w:hyperlink>
    </w:p>
    <w:p w:rsidR="00E373E0" w:rsidRDefault="00E373E0" w:rsidP="00E373E0">
      <w:pPr>
        <w:pStyle w:val="ListParagraph"/>
        <w:tabs>
          <w:tab w:val="left" w:pos="284"/>
          <w:tab w:val="left" w:pos="426"/>
        </w:tabs>
        <w:spacing w:after="200" w:line="276" w:lineRule="auto"/>
        <w:ind w:left="0"/>
        <w:rPr>
          <w:rStyle w:val="Hyperlink"/>
          <w:rFonts w:cs="Arial"/>
          <w:color w:val="FF0000"/>
          <w:sz w:val="8"/>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color w:val="0000FF"/>
          <w:sz w:val="18"/>
          <w:szCs w:val="20"/>
        </w:rPr>
      </w:pPr>
      <w:r>
        <w:rPr>
          <w:rFonts w:cs="Arial"/>
          <w:i/>
          <w:sz w:val="18"/>
          <w:szCs w:val="20"/>
          <w:lang w:val="en-US"/>
        </w:rPr>
        <w:t xml:space="preserve">Србија  MICS 2019. и Србија – ромска насеља MICS 2019, </w:t>
      </w:r>
      <w:r>
        <w:rPr>
          <w:rFonts w:cs="Arial"/>
          <w:sz w:val="18"/>
          <w:szCs w:val="20"/>
          <w:lang w:val="en-US"/>
        </w:rPr>
        <w:t>Републички завод за статистику</w:t>
      </w:r>
      <w:r>
        <w:rPr>
          <w:rFonts w:cs="Arial"/>
          <w:sz w:val="18"/>
          <w:szCs w:val="20"/>
          <w:lang w:val="sr-Cyrl-RS"/>
        </w:rPr>
        <w:t xml:space="preserve"> и УНИЦЕФ</w:t>
      </w:r>
      <w:r>
        <w:rPr>
          <w:rFonts w:cs="Arial"/>
          <w:sz w:val="18"/>
          <w:szCs w:val="20"/>
          <w:lang w:val="en-US"/>
        </w:rPr>
        <w:t>, октобар</w:t>
      </w:r>
      <w:r>
        <w:rPr>
          <w:rFonts w:cs="Arial"/>
          <w:sz w:val="18"/>
          <w:szCs w:val="20"/>
          <w:lang w:val="sr-Cyrl-RS"/>
        </w:rPr>
        <w:t xml:space="preserve"> </w:t>
      </w:r>
      <w:r>
        <w:rPr>
          <w:rFonts w:cs="Arial"/>
          <w:sz w:val="18"/>
          <w:szCs w:val="20"/>
          <w:lang w:val="en-US"/>
        </w:rPr>
        <w:t xml:space="preserve">2020, </w:t>
      </w:r>
      <w:hyperlink r:id="rId287" w:history="1">
        <w:r>
          <w:rPr>
            <w:rStyle w:val="Hyperlink"/>
            <w:sz w:val="18"/>
          </w:rPr>
          <w:t>https://www.stat.gov.rs/media/5611/mics6_izvestaj_srbija.pdf</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 xml:space="preserve">Србија 2021 извештај о напретку, </w:t>
      </w:r>
      <w:r>
        <w:rPr>
          <w:rFonts w:cs="Arial"/>
          <w:sz w:val="18"/>
          <w:szCs w:val="20"/>
          <w:lang w:val="en-US"/>
        </w:rPr>
        <w:t xml:space="preserve">Коалиција за мониторинг права детета у Србији, Београд, април 2021, </w:t>
      </w:r>
      <w:hyperlink r:id="rId288" w:history="1">
        <w:r>
          <w:rPr>
            <w:rStyle w:val="Hyperlink"/>
            <w:rFonts w:cs="Arial"/>
            <w:sz w:val="18"/>
            <w:szCs w:val="20"/>
            <w:lang w:val="en-US"/>
          </w:rPr>
          <w:t>https://cpd.org.rs/wp-content/uploads/2021/07/2021-Annual-Report_Coalition-for-Monitoring-Child-Rights-in-the-Republic-of-Serbia_Contribution.pdf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before="120" w:after="200" w:line="276" w:lineRule="auto"/>
        <w:ind w:left="0" w:firstLine="0"/>
        <w:jc w:val="both"/>
        <w:rPr>
          <w:rStyle w:val="Hyperlink"/>
          <w:rFonts w:cs="Arial"/>
          <w:i/>
          <w:color w:val="FF0000"/>
          <w:sz w:val="18"/>
          <w:szCs w:val="20"/>
          <w:lang w:val="sr-Latn-CS"/>
        </w:rPr>
      </w:pPr>
      <w:r>
        <w:rPr>
          <w:rFonts w:cs="Arial"/>
          <w:i/>
          <w:sz w:val="18"/>
          <w:szCs w:val="20"/>
          <w:lang w:val="sr-Cyrl-RS"/>
        </w:rPr>
        <w:t xml:space="preserve">Средње образовање, </w:t>
      </w:r>
      <w:r>
        <w:rPr>
          <w:rFonts w:cs="Arial"/>
          <w:sz w:val="18"/>
          <w:szCs w:val="20"/>
          <w:lang w:val="sr-Latn-CS"/>
        </w:rPr>
        <w:t xml:space="preserve">Републички завод за статистику, </w:t>
      </w:r>
      <w:hyperlink r:id="rId289" w:history="1">
        <w:r>
          <w:rPr>
            <w:rStyle w:val="Hyperlink"/>
            <w:sz w:val="18"/>
          </w:rPr>
          <w:t>https://www.stat.gov.rs/sr-latn/oblasti/obrazovanje/srednje-obrazovanje/</w:t>
        </w:r>
      </w:hyperlink>
    </w:p>
    <w:p w:rsidR="00E373E0" w:rsidRDefault="00E373E0" w:rsidP="00E373E0">
      <w:pPr>
        <w:pStyle w:val="ListParagraph"/>
        <w:tabs>
          <w:tab w:val="left" w:pos="0"/>
        </w:tabs>
        <w:spacing w:after="200" w:line="276" w:lineRule="auto"/>
        <w:ind w:left="0"/>
        <w:rPr>
          <w:rStyle w:val="Hyperlink"/>
          <w:rFonts w:cs="Arial"/>
          <w:color w:val="FF0000"/>
          <w:sz w:val="10"/>
          <w:szCs w:val="20"/>
          <w:lang w:val="sr-Latn-CS"/>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color w:val="0000FF"/>
          <w:sz w:val="18"/>
          <w:szCs w:val="20"/>
          <w:lang w:val="sr-Cyrl-CS"/>
        </w:rPr>
      </w:pPr>
      <w:r>
        <w:rPr>
          <w:rFonts w:cs="Arial"/>
          <w:i/>
          <w:sz w:val="18"/>
          <w:szCs w:val="20"/>
          <w:lang w:val="sr-Cyrl-RS"/>
        </w:rPr>
        <w:t xml:space="preserve"> </w:t>
      </w:r>
      <w:r>
        <w:rPr>
          <w:rFonts w:cs="Arial"/>
          <w:i/>
          <w:sz w:val="18"/>
          <w:szCs w:val="20"/>
          <w:lang w:val="en-US"/>
        </w:rPr>
        <w:t xml:space="preserve">Ставови грађана о задовољству услугама предшколског и основног образовања у Србији: Сажетак резултата истраживања, </w:t>
      </w:r>
      <w:r>
        <w:rPr>
          <w:rFonts w:cs="Arial"/>
          <w:sz w:val="18"/>
          <w:szCs w:val="20"/>
          <w:lang w:val="en-US"/>
        </w:rPr>
        <w:t xml:space="preserve">Европски покрет у Србији и Центар за европске политике, </w:t>
      </w:r>
      <w:hyperlink r:id="rId290" w:history="1">
        <w:r>
          <w:rPr>
            <w:rStyle w:val="Hyperlink"/>
            <w:rFonts w:cs="Arial"/>
            <w:sz w:val="18"/>
            <w:szCs w:val="20"/>
            <w:lang w:val="en-US"/>
          </w:rPr>
          <w:t>http://www.mojauprava.rs/wp-content/uploads/2017/11/USAID-Skolstvo-analiza-rezultata.pdf</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sz w:val="18"/>
        </w:rPr>
      </w:pPr>
      <w:r>
        <w:rPr>
          <w:rFonts w:cs="Arial"/>
          <w:i/>
          <w:sz w:val="18"/>
          <w:szCs w:val="20"/>
          <w:lang w:val="sr-Cyrl-RS"/>
        </w:rPr>
        <w:t xml:space="preserve"> </w:t>
      </w:r>
      <w:r>
        <w:rPr>
          <w:rFonts w:cs="Arial"/>
          <w:i/>
          <w:sz w:val="18"/>
          <w:szCs w:val="20"/>
          <w:lang w:val="en-US"/>
        </w:rPr>
        <w:t xml:space="preserve">Стање права детета у Републици Србији 2019. године, </w:t>
      </w:r>
      <w:r>
        <w:rPr>
          <w:rFonts w:cs="Arial"/>
          <w:sz w:val="18"/>
          <w:szCs w:val="20"/>
          <w:lang w:val="en-US"/>
        </w:rPr>
        <w:t xml:space="preserve">Центар за права детета, 2019, </w:t>
      </w:r>
      <w:hyperlink r:id="rId291" w:history="1">
        <w:r>
          <w:rPr>
            <w:rStyle w:val="Hyperlink"/>
            <w:rFonts w:cs="Arial"/>
            <w:sz w:val="18"/>
            <w:szCs w:val="20"/>
            <w:lang w:val="en-US"/>
          </w:rPr>
          <w:t>http://ucpd.rs/wp-content/uploads/2019/11/stanje-prava-deteta-u-republici-srbiji-2019.-godine_web_final-1.pdf</w:t>
        </w:r>
      </w:hyperlink>
    </w:p>
    <w:p w:rsidR="00E373E0" w:rsidRDefault="00E373E0" w:rsidP="00E373E0">
      <w:pPr>
        <w:pStyle w:val="ListParagraph"/>
        <w:tabs>
          <w:tab w:val="left" w:pos="284"/>
          <w:tab w:val="left" w:pos="426"/>
        </w:tabs>
        <w:spacing w:after="200" w:line="276" w:lineRule="auto"/>
        <w:ind w:left="0"/>
        <w:rPr>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sz w:val="18"/>
        </w:rPr>
      </w:pPr>
      <w:r>
        <w:rPr>
          <w:rFonts w:cs="Arial"/>
          <w:i/>
          <w:sz w:val="18"/>
          <w:szCs w:val="20"/>
          <w:lang w:val="sr-Cyrl-RS"/>
        </w:rPr>
        <w:t xml:space="preserve"> </w:t>
      </w:r>
      <w:r>
        <w:rPr>
          <w:rFonts w:cs="Arial"/>
          <w:i/>
          <w:sz w:val="18"/>
          <w:szCs w:val="20"/>
          <w:lang w:val="en-US"/>
        </w:rPr>
        <w:t xml:space="preserve">Статистички календар Републике Србије, 2020, </w:t>
      </w:r>
      <w:r>
        <w:rPr>
          <w:rFonts w:cs="Arial"/>
          <w:sz w:val="18"/>
          <w:szCs w:val="20"/>
          <w:lang w:val="en-US"/>
        </w:rPr>
        <w:t xml:space="preserve">Републички завод за статистику, Београд, 2020, </w:t>
      </w:r>
      <w:hyperlink r:id="rId292" w:history="1">
        <w:r>
          <w:rPr>
            <w:rStyle w:val="Hyperlink"/>
            <w:rFonts w:cs="Arial"/>
            <w:sz w:val="18"/>
            <w:szCs w:val="20"/>
            <w:lang w:val="en-US"/>
          </w:rPr>
          <w:t>https://www.stat.gov.rs/oblasti/stanovnistvo/demografski-indikatori/</w:t>
        </w:r>
      </w:hyperlink>
    </w:p>
    <w:p w:rsidR="00E373E0" w:rsidRDefault="00E373E0" w:rsidP="00E373E0">
      <w:pPr>
        <w:pStyle w:val="ListParagraph"/>
        <w:tabs>
          <w:tab w:val="left" w:pos="284"/>
          <w:tab w:val="left" w:pos="426"/>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sz w:val="18"/>
        </w:rPr>
      </w:pPr>
      <w:r>
        <w:rPr>
          <w:rFonts w:cs="Arial"/>
          <w:i/>
          <w:sz w:val="18"/>
          <w:szCs w:val="20"/>
          <w:lang w:val="sr-Cyrl-RS"/>
        </w:rPr>
        <w:t xml:space="preserve"> </w:t>
      </w:r>
      <w:r>
        <w:rPr>
          <w:rFonts w:cs="Arial"/>
          <w:i/>
          <w:sz w:val="18"/>
          <w:szCs w:val="20"/>
          <w:lang w:val="en-US"/>
        </w:rPr>
        <w:t>Статистички календар Републике Србије</w:t>
      </w:r>
      <w:r>
        <w:rPr>
          <w:rFonts w:cs="Arial"/>
          <w:sz w:val="18"/>
          <w:szCs w:val="20"/>
          <w:lang w:val="en-US"/>
        </w:rPr>
        <w:t xml:space="preserve">, 2021, Републички завод за статистику, </w:t>
      </w:r>
      <w:hyperlink r:id="rId293" w:history="1">
        <w:r>
          <w:rPr>
            <w:rStyle w:val="Hyperlink"/>
            <w:rFonts w:cs="Arial"/>
            <w:sz w:val="18"/>
            <w:szCs w:val="20"/>
            <w:lang w:val="en-US"/>
          </w:rPr>
          <w:t>https://www.stat.gov.rs/sr-latn/oblasti/stanovnistvo/procene-stanovnistva/</w:t>
        </w:r>
      </w:hyperlink>
    </w:p>
    <w:p w:rsidR="00E373E0" w:rsidRDefault="00E373E0" w:rsidP="00E373E0">
      <w:pPr>
        <w:pStyle w:val="ListParagraph"/>
        <w:tabs>
          <w:tab w:val="left" w:pos="284"/>
          <w:tab w:val="left" w:pos="426"/>
        </w:tabs>
        <w:spacing w:after="200" w:line="276" w:lineRule="auto"/>
        <w:ind w:left="0"/>
        <w:rPr>
          <w:rStyle w:val="Hyperlink"/>
          <w:sz w:val="10"/>
          <w:lang w:val="sr-Cyrl-RS"/>
        </w:rPr>
      </w:pPr>
      <w:r>
        <w:rPr>
          <w:rFonts w:cs="Arial"/>
          <w:sz w:val="18"/>
          <w:szCs w:val="20"/>
          <w:lang w:val="en-US"/>
        </w:rPr>
        <w:t xml:space="preserve"> </w:t>
      </w: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lang w:val="sr-Cyrl-CS"/>
        </w:rPr>
      </w:pPr>
      <w:r>
        <w:rPr>
          <w:rFonts w:cs="Arial"/>
          <w:i/>
          <w:sz w:val="18"/>
          <w:szCs w:val="20"/>
          <w:lang w:val="en-US"/>
        </w:rPr>
        <w:t xml:space="preserve">Студија негативних искустава у детињству, </w:t>
      </w:r>
      <w:r>
        <w:rPr>
          <w:rFonts w:cs="Arial"/>
          <w:sz w:val="18"/>
          <w:szCs w:val="20"/>
          <w:lang w:val="en-US"/>
        </w:rPr>
        <w:t>УНИЦЕФ, Београд, 2019,</w:t>
      </w:r>
      <w:r>
        <w:rPr>
          <w:rFonts w:cs="Arial"/>
          <w:sz w:val="18"/>
          <w:szCs w:val="20"/>
          <w:lang w:val="sr-Cyrl-RS"/>
        </w:rPr>
        <w:t xml:space="preserve"> </w:t>
      </w:r>
      <w:hyperlink r:id="rId294" w:history="1">
        <w:r>
          <w:rPr>
            <w:rStyle w:val="Hyperlink"/>
            <w:rFonts w:cs="Arial"/>
            <w:sz w:val="18"/>
            <w:szCs w:val="20"/>
            <w:lang w:val="en-US"/>
          </w:rPr>
          <w:t>https://www.unicef.org/serbia/media/10711/file/Studija_negativnih_iskustava_u_detinjstvu_ACE.pdf</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rPr>
      </w:pPr>
      <w:r>
        <w:rPr>
          <w:rFonts w:cs="Arial"/>
          <w:bCs/>
          <w:i/>
          <w:sz w:val="18"/>
          <w:szCs w:val="20"/>
          <w:lang w:val="en-US"/>
        </w:rPr>
        <w:t>Трећи национални извештај о социјалном укључивању и смањењу сиромаштва у Републици Србији за период 2014-2017,</w:t>
      </w:r>
      <w:hyperlink r:id="rId295" w:history="1">
        <w:r>
          <w:rPr>
            <w:rStyle w:val="Hyperlink"/>
            <w:rFonts w:cs="Arial"/>
            <w:i/>
            <w:sz w:val="18"/>
            <w:szCs w:val="20"/>
            <w:lang w:val="en-US"/>
          </w:rPr>
          <w:t>http://socijalnoukljucivanje.gov.rs/wp-content/uploads/2018/11/Treci-nacionalni-izvestaj-o-socijalnom-ukljucivanju-i-smanjenju-siromastva-nacrt.pdf</w:t>
        </w:r>
      </w:hyperlink>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284"/>
          <w:tab w:val="left" w:pos="426"/>
        </w:tabs>
        <w:spacing w:before="120" w:after="200" w:line="276" w:lineRule="auto"/>
        <w:ind w:left="0" w:firstLine="0"/>
        <w:jc w:val="both"/>
        <w:rPr>
          <w:rStyle w:val="Hyperlink"/>
          <w:rFonts w:cs="Times New Roman"/>
          <w:sz w:val="18"/>
          <w:szCs w:val="20"/>
          <w:lang w:val="en-US"/>
        </w:rPr>
      </w:pPr>
      <w:r>
        <w:rPr>
          <w:i/>
          <w:sz w:val="18"/>
          <w:szCs w:val="20"/>
          <w:lang w:val="sr-Cyrl-RS"/>
        </w:rPr>
        <w:t xml:space="preserve"> </w:t>
      </w:r>
      <w:r>
        <w:rPr>
          <w:i/>
          <w:sz w:val="18"/>
          <w:szCs w:val="20"/>
          <w:lang w:val="en-US"/>
        </w:rPr>
        <w:t xml:space="preserve">Трећи периодични извештај о примени Међународног пакта о економским, социјалним и културним правима, </w:t>
      </w:r>
      <w:r>
        <w:rPr>
          <w:sz w:val="18"/>
          <w:szCs w:val="20"/>
          <w:lang w:val="en-US"/>
        </w:rPr>
        <w:t>Канцеларија за људска и мањинска права, Београд, 2019,</w:t>
      </w:r>
      <w:r>
        <w:rPr>
          <w:sz w:val="18"/>
          <w:szCs w:val="20"/>
          <w:lang w:val="sr-Cyrl-RS"/>
        </w:rPr>
        <w:t xml:space="preserve"> </w:t>
      </w:r>
      <w:hyperlink r:id="rId296" w:history="1">
        <w:r>
          <w:rPr>
            <w:rStyle w:val="Hyperlink"/>
            <w:rFonts w:cs="Arial"/>
            <w:sz w:val="18"/>
            <w:szCs w:val="20"/>
            <w:lang w:val="en-US"/>
          </w:rPr>
          <w:t>https://tbinternet.ohchr.org/_layouts/15/treatybodyexternal/Download.aspx?symbolno=E%2fC.12%2fSRB%2f3&amp;Lang=en</w:t>
        </w:r>
      </w:hyperlink>
    </w:p>
    <w:p w:rsidR="00E373E0" w:rsidRDefault="00E373E0" w:rsidP="00E373E0">
      <w:pPr>
        <w:pStyle w:val="ListParagraph"/>
        <w:tabs>
          <w:tab w:val="left" w:pos="284"/>
          <w:tab w:val="left" w:pos="426"/>
        </w:tabs>
        <w:spacing w:after="200" w:line="276" w:lineRule="auto"/>
        <w:ind w:left="0"/>
        <w:rPr>
          <w:rStyle w:val="Hyperlink"/>
          <w:sz w:val="10"/>
          <w:szCs w:val="20"/>
          <w:lang w:val="en-US"/>
        </w:rPr>
      </w:pPr>
    </w:p>
    <w:p w:rsidR="00E373E0" w:rsidRDefault="00E373E0" w:rsidP="00E373E0">
      <w:pPr>
        <w:pStyle w:val="ListParagraph"/>
        <w:numPr>
          <w:ilvl w:val="0"/>
          <w:numId w:val="39"/>
        </w:numPr>
        <w:tabs>
          <w:tab w:val="left" w:pos="0"/>
          <w:tab w:val="left" w:pos="360"/>
        </w:tabs>
        <w:spacing w:after="200" w:line="276" w:lineRule="auto"/>
        <w:ind w:left="0" w:firstLine="0"/>
        <w:jc w:val="both"/>
        <w:rPr>
          <w:rStyle w:val="Hyperlink"/>
          <w:rFonts w:cs="Arial"/>
          <w:sz w:val="18"/>
          <w:szCs w:val="20"/>
          <w:lang w:val="sr-Cyrl-CS"/>
        </w:rPr>
      </w:pPr>
      <w:r>
        <w:rPr>
          <w:rStyle w:val="Hyperlink"/>
          <w:rFonts w:cs="Arial"/>
          <w:i/>
          <w:sz w:val="18"/>
          <w:szCs w:val="20"/>
        </w:rPr>
        <w:t>Усклађивање рада и родитељства</w:t>
      </w:r>
      <w:r>
        <w:rPr>
          <w:rStyle w:val="Hyperlink"/>
          <w:rFonts w:cs="Arial"/>
          <w:sz w:val="18"/>
          <w:szCs w:val="20"/>
        </w:rPr>
        <w:t xml:space="preserve">, Кабинет министра без портфеља задуженог за демографију и популациону политику, Београд, 2017, </w:t>
      </w:r>
      <w:hyperlink r:id="rId297" w:history="1">
        <w:r>
          <w:rPr>
            <w:rStyle w:val="Hyperlink"/>
            <w:rFonts w:cs="Arial"/>
            <w:sz w:val="18"/>
            <w:szCs w:val="20"/>
          </w:rPr>
          <w:t>https://www.mdpp.gov.rs/doc/publikacija%20-%20Uskladjivanje%20rada%20i%20roditeljstva.pdf</w:t>
        </w:r>
      </w:hyperlink>
      <w:r>
        <w:rPr>
          <w:rFonts w:cs="Arial"/>
          <w:sz w:val="18"/>
          <w:szCs w:val="20"/>
          <w:lang w:val="sr-Cyrl-RS"/>
        </w:rPr>
        <w:t xml:space="preserve"> </w:t>
      </w:r>
    </w:p>
    <w:p w:rsidR="00E373E0" w:rsidRDefault="00E373E0" w:rsidP="00E373E0">
      <w:pPr>
        <w:pStyle w:val="ListParagraph"/>
        <w:tabs>
          <w:tab w:val="left" w:pos="0"/>
        </w:tabs>
        <w:spacing w:after="200" w:line="276" w:lineRule="auto"/>
        <w:ind w:left="0"/>
        <w:rPr>
          <w:rStyle w:val="Hyperlink"/>
          <w:rFonts w:cs="Arial"/>
          <w:sz w:val="10"/>
          <w:szCs w:val="20"/>
        </w:rPr>
      </w:pPr>
    </w:p>
    <w:p w:rsidR="00E373E0" w:rsidRDefault="00E373E0" w:rsidP="00E373E0">
      <w:pPr>
        <w:pStyle w:val="ListParagraph"/>
        <w:numPr>
          <w:ilvl w:val="0"/>
          <w:numId w:val="39"/>
        </w:numPr>
        <w:tabs>
          <w:tab w:val="left" w:pos="0"/>
          <w:tab w:val="left" w:pos="360"/>
        </w:tabs>
        <w:spacing w:before="120" w:after="200" w:line="276" w:lineRule="auto"/>
        <w:ind w:left="0" w:firstLine="0"/>
        <w:jc w:val="both"/>
        <w:rPr>
          <w:rStyle w:val="Hyperlink"/>
          <w:rFonts w:cs="Times New Roman"/>
          <w:sz w:val="18"/>
          <w:szCs w:val="20"/>
        </w:rPr>
      </w:pPr>
      <w:r>
        <w:rPr>
          <w:rFonts w:cs="Arial"/>
          <w:i/>
          <w:sz w:val="18"/>
          <w:szCs w:val="20"/>
        </w:rPr>
        <w:t>Човечанство дугује деци најбоље што има – студија случаја кршења права на приватност и поверљивост података деце жртава трговине људима и сексуалног злостављања у Србији</w:t>
      </w:r>
      <w:r>
        <w:rPr>
          <w:rFonts w:cs="Arial"/>
          <w:sz w:val="18"/>
          <w:szCs w:val="20"/>
        </w:rPr>
        <w:t xml:space="preserve">, Атина, јул 2021, </w:t>
      </w:r>
      <w:hyperlink r:id="rId298" w:history="1">
        <w:r>
          <w:rPr>
            <w:rStyle w:val="Hyperlink"/>
            <w:sz w:val="18"/>
            <w:szCs w:val="20"/>
            <w:lang w:val="sr-Cyrl-RS"/>
          </w:rPr>
          <w:t>http://www.atina.org.rs/sr/%C4%8Dove%C4%8Danstvo-duguje-deci-najbolje-%C5%A1to-ima</w:t>
        </w:r>
      </w:hyperlink>
    </w:p>
    <w:p w:rsidR="00E373E0" w:rsidRDefault="00E373E0" w:rsidP="00E373E0">
      <w:pPr>
        <w:pStyle w:val="ListParagraph"/>
        <w:tabs>
          <w:tab w:val="left" w:pos="0"/>
        </w:tabs>
        <w:spacing w:after="200" w:line="276" w:lineRule="auto"/>
        <w:ind w:left="0"/>
        <w:rPr>
          <w:rStyle w:val="Hyperlink"/>
          <w:sz w:val="10"/>
          <w:szCs w:val="20"/>
        </w:rPr>
      </w:pPr>
    </w:p>
    <w:p w:rsidR="00E373E0" w:rsidRDefault="00E373E0" w:rsidP="00E373E0">
      <w:pPr>
        <w:pStyle w:val="ListParagraph"/>
        <w:numPr>
          <w:ilvl w:val="0"/>
          <w:numId w:val="39"/>
        </w:numPr>
        <w:tabs>
          <w:tab w:val="left" w:pos="284"/>
          <w:tab w:val="left" w:pos="426"/>
        </w:tabs>
        <w:spacing w:after="200" w:line="276" w:lineRule="auto"/>
        <w:ind w:left="0" w:firstLine="0"/>
        <w:jc w:val="both"/>
        <w:rPr>
          <w:rStyle w:val="Hyperlink"/>
          <w:rFonts w:cs="Arial"/>
          <w:sz w:val="18"/>
          <w:szCs w:val="20"/>
        </w:rPr>
      </w:pPr>
      <w:r>
        <w:rPr>
          <w:rFonts w:cs="Arial"/>
          <w:i/>
          <w:sz w:val="18"/>
          <w:szCs w:val="20"/>
          <w:lang w:val="sr-Cyrl-RS"/>
        </w:rPr>
        <w:t xml:space="preserve"> </w:t>
      </w:r>
      <w:r>
        <w:rPr>
          <w:rFonts w:cs="Arial"/>
          <w:i/>
          <w:sz w:val="18"/>
          <w:szCs w:val="20"/>
          <w:lang w:val="en-US"/>
        </w:rPr>
        <w:t>Школа у заједници - заједница у школи, Свеобухватан приступ школе и заједнице у спречавању превременог напуштања школовања - водич за формалне и неформалне едукаторе,родитеље и друге актере у заједници,</w:t>
      </w:r>
      <w:r>
        <w:rPr>
          <w:rFonts w:cs="Arial"/>
          <w:sz w:val="18"/>
          <w:szCs w:val="20"/>
          <w:lang w:val="en-US"/>
        </w:rPr>
        <w:t xml:space="preserve"> Западнобалкански институт, Београд, 2017, </w:t>
      </w:r>
      <w:hyperlink r:id="rId299" w:history="1">
        <w:r>
          <w:rPr>
            <w:rStyle w:val="Hyperlink"/>
            <w:rFonts w:cs="Arial"/>
            <w:sz w:val="18"/>
            <w:szCs w:val="20"/>
            <w:lang w:val="en-US"/>
          </w:rPr>
          <w:t>https://tutoring.wb-institute.org/wp-content/uploads/2017/01/pub_Skola-u-zajednici-zajednica-u-skoli-FINAL.pdf</w:t>
        </w:r>
      </w:hyperlink>
    </w:p>
    <w:p w:rsidR="00E373E0" w:rsidRPr="00E373E0" w:rsidRDefault="00E373E0" w:rsidP="00E373E0">
      <w:pPr>
        <w:jc w:val="both"/>
        <w:rPr>
          <w:lang w:val="sr-Cyrl-RS"/>
        </w:rPr>
      </w:pPr>
    </w:p>
    <w:sectPr w:rsidR="00E373E0" w:rsidRPr="00E373E0" w:rsidSect="004D04C7">
      <w:footerReference w:type="default" r:id="rId300"/>
      <w:pgSz w:w="11906" w:h="16838" w:code="9"/>
      <w:pgMar w:top="1417" w:right="1417" w:bottom="1417" w:left="1417"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36C" w:rsidRDefault="00A4436C" w:rsidP="00DB0953">
      <w:pPr>
        <w:spacing w:after="0" w:line="240" w:lineRule="auto"/>
      </w:pPr>
      <w:r>
        <w:separator/>
      </w:r>
    </w:p>
  </w:endnote>
  <w:endnote w:type="continuationSeparator" w:id="0">
    <w:p w:rsidR="00A4436C" w:rsidRDefault="00A4436C" w:rsidP="00DB0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imesNewRomanPSMT">
    <w:altName w:val="MS Gothic"/>
    <w:panose1 w:val="00000000000000000000"/>
    <w:charset w:val="80"/>
    <w:family w:val="auto"/>
    <w:notTrueType/>
    <w:pitch w:val="default"/>
    <w:sig w:usb0="00000003" w:usb1="08070000" w:usb2="00000010" w:usb3="00000000" w:csb0="00020001" w:csb1="00000000"/>
  </w:font>
  <w:font w:name="Mistral">
    <w:panose1 w:val="03090702030407020403"/>
    <w:charset w:val="00"/>
    <w:family w:val="script"/>
    <w:pitch w:val="variable"/>
    <w:sig w:usb0="00000287" w:usb1="00000000" w:usb2="00000000" w:usb3="00000000" w:csb0="0000009F" w:csb1="00000000"/>
  </w:font>
  <w:font w:name="MinionPro-Regular">
    <w:altName w:val="MS Mincho"/>
    <w:panose1 w:val="00000000000000000000"/>
    <w:charset w:val="80"/>
    <w:family w:val="roman"/>
    <w:notTrueType/>
    <w:pitch w:val="default"/>
    <w:sig w:usb0="00000003" w:usb1="08070000" w:usb2="00000010" w:usb3="00000000" w:csb0="00020001" w:csb1="00000000"/>
  </w:font>
  <w:font w:name="Roboto Slab">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 Sans">
    <w:altName w:val="Times New Roman"/>
    <w:panose1 w:val="00000000000000000000"/>
    <w:charset w:val="00"/>
    <w:family w:val="roman"/>
    <w:notTrueType/>
    <w:pitch w:val="default"/>
  </w:font>
  <w:font w:name="PT Sans">
    <w:altName w:val="Times New Roman"/>
    <w:panose1 w:val="00000000000000000000"/>
    <w:charset w:val="00"/>
    <w:family w:val="roman"/>
    <w:notTrueType/>
    <w:pitch w:val="default"/>
  </w:font>
  <w:font w:name="FranklinGothic-Book">
    <w:altName w:val="Times New Roman"/>
    <w:panose1 w:val="00000000000000000000"/>
    <w:charset w:val="EE"/>
    <w:family w:val="auto"/>
    <w:notTrueType/>
    <w:pitch w:val="default"/>
    <w:sig w:usb0="00000007" w:usb1="00000000" w:usb2="00000000" w:usb3="00000000" w:csb0="00000003" w:csb1="00000000"/>
  </w:font>
  <w:font w:name="ArialMT">
    <w:altName w:val="Times New Roman"/>
    <w:panose1 w:val="00000000000000000000"/>
    <w:charset w:val="CC"/>
    <w:family w:val="auto"/>
    <w:notTrueType/>
    <w:pitch w:val="default"/>
    <w:sig w:usb0="00000201" w:usb1="00000000" w:usb2="00000000" w:usb3="00000000" w:csb0="00000004" w:csb1="00000000"/>
  </w:font>
  <w:font w:name="Aleo-Regular">
    <w:altName w:val="Times New Roman"/>
    <w:panose1 w:val="00000000000000000000"/>
    <w:charset w:val="00"/>
    <w:family w:val="roman"/>
    <w:notTrueType/>
    <w:pitch w:val="default"/>
    <w:sig w:usb0="00000007" w:usb1="00000000" w:usb2="00000000" w:usb3="00000000" w:csb0="00000003" w:csb1="00000000"/>
  </w:font>
  <w:font w:name="KievitPro-MediumItalic">
    <w:altName w:val="Arial"/>
    <w:panose1 w:val="00000000000000000000"/>
    <w:charset w:val="00"/>
    <w:family w:val="swiss"/>
    <w:notTrueType/>
    <w:pitch w:val="default"/>
    <w:sig w:usb0="00000003" w:usb1="00000000" w:usb2="00000000" w:usb3="00000000" w:csb0="00000001" w:csb1="00000000"/>
  </w:font>
  <w:font w:name="KievitPro-Regular">
    <w:altName w:val="Arial"/>
    <w:panose1 w:val="00000000000000000000"/>
    <w:charset w:val="EE"/>
    <w:family w:val="swiss"/>
    <w:notTrueType/>
    <w:pitch w:val="default"/>
    <w:sig w:usb0="00000001" w:usb1="00000000" w:usb2="00000000" w:usb3="00000000" w:csb0="00000003" w:csb1="00000000"/>
  </w:font>
  <w:font w:name="Univers-Medium">
    <w:altName w:val="Times New Roman"/>
    <w:panose1 w:val="00000000000000000000"/>
    <w:charset w:val="EE"/>
    <w:family w:val="auto"/>
    <w:notTrueType/>
    <w:pitch w:val="default"/>
    <w:sig w:usb0="00000005" w:usb1="00000000" w:usb2="00000000" w:usb3="00000000" w:csb0="00000002" w:csb1="00000000"/>
  </w:font>
  <w:font w:name="CalibriLight">
    <w:altName w:val="MS Gothic"/>
    <w:panose1 w:val="00000000000000000000"/>
    <w:charset w:val="80"/>
    <w:family w:val="auto"/>
    <w:notTrueType/>
    <w:pitch w:val="default"/>
    <w:sig w:usb0="00000001" w:usb1="08070000" w:usb2="00000010" w:usb3="00000000" w:csb0="00020000" w:csb1="00000000"/>
  </w:font>
  <w:font w:name="MyriadPro-Regular">
    <w:altName w:val="MS Gothic"/>
    <w:panose1 w:val="00000000000000000000"/>
    <w:charset w:val="80"/>
    <w:family w:val="auto"/>
    <w:notTrueType/>
    <w:pitch w:val="default"/>
    <w:sig w:usb0="00000001" w:usb1="08070000" w:usb2="00000010" w:usb3="00000000" w:csb0="00020000" w:csb1="00000000"/>
  </w:font>
  <w:font w:name="MyriadPro-Bold">
    <w:altName w:val="MS Gothic"/>
    <w:panose1 w:val="00000000000000000000"/>
    <w:charset w:val="80"/>
    <w:family w:val="auto"/>
    <w:notTrueType/>
    <w:pitch w:val="default"/>
    <w:sig w:usb0="00000000" w:usb1="08070000" w:usb2="00000010" w:usb3="00000000" w:csb0="00020000"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75021"/>
      <w:docPartObj>
        <w:docPartGallery w:val="Page Numbers (Bottom of Page)"/>
        <w:docPartUnique/>
      </w:docPartObj>
    </w:sdtPr>
    <w:sdtEndPr/>
    <w:sdtContent>
      <w:p w:rsidR="00185123" w:rsidRPr="00F44AEC" w:rsidRDefault="00185123" w:rsidP="00F44AEC">
        <w:pPr>
          <w:pStyle w:val="Footer"/>
          <w:jc w:val="right"/>
        </w:pPr>
        <w:r w:rsidRPr="00F44AEC">
          <w:rPr>
            <w:rFonts w:cs="Arial"/>
          </w:rPr>
          <w:fldChar w:fldCharType="begin"/>
        </w:r>
        <w:r w:rsidRPr="00F44AEC">
          <w:rPr>
            <w:rFonts w:cs="Arial"/>
          </w:rPr>
          <w:instrText xml:space="preserve"> PAGE   \* MERGEFORMAT </w:instrText>
        </w:r>
        <w:r w:rsidRPr="00F44AEC">
          <w:rPr>
            <w:rFonts w:cs="Arial"/>
          </w:rPr>
          <w:fldChar w:fldCharType="separate"/>
        </w:r>
        <w:r w:rsidR="00311FB9" w:rsidRPr="00311FB9">
          <w:rPr>
            <w:rFonts w:asciiTheme="minorHAnsi" w:hAnsiTheme="minorHAnsi" w:cs="Arial"/>
            <w:noProof/>
          </w:rPr>
          <w:t>321</w:t>
        </w:r>
        <w:r w:rsidRPr="00F44AEC">
          <w:rPr>
            <w:rFonts w:cs="Arial"/>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36C" w:rsidRDefault="00A4436C" w:rsidP="00DB0953">
      <w:pPr>
        <w:spacing w:after="0" w:line="240" w:lineRule="auto"/>
      </w:pPr>
      <w:r>
        <w:separator/>
      </w:r>
    </w:p>
  </w:footnote>
  <w:footnote w:type="continuationSeparator" w:id="0">
    <w:p w:rsidR="00A4436C" w:rsidRDefault="00A4436C" w:rsidP="00DB0953">
      <w:pPr>
        <w:spacing w:after="0" w:line="240" w:lineRule="auto"/>
      </w:pPr>
      <w:r>
        <w:continuationSeparator/>
      </w:r>
    </w:p>
  </w:footnote>
  <w:footnote w:id="1">
    <w:p w:rsidR="00185123" w:rsidRPr="00987BB6" w:rsidRDefault="00185123" w:rsidP="00DB0953">
      <w:pPr>
        <w:pStyle w:val="NoSpacing"/>
        <w:rPr>
          <w:rFonts w:ascii="Arial" w:hAnsi="Arial" w:cs="Arial"/>
          <w:sz w:val="16"/>
          <w:szCs w:val="16"/>
        </w:rPr>
      </w:pPr>
      <w:r w:rsidRPr="00987BB6">
        <w:rPr>
          <w:rStyle w:val="FootnoteReference"/>
          <w:rFonts w:ascii="Arial" w:hAnsi="Arial" w:cs="Arial"/>
          <w:sz w:val="16"/>
          <w:szCs w:val="16"/>
        </w:rPr>
        <w:footnoteRef/>
      </w:r>
      <w:r w:rsidRPr="00987BB6">
        <w:rPr>
          <w:rFonts w:ascii="Arial" w:hAnsi="Arial" w:cs="Arial"/>
          <w:sz w:val="16"/>
          <w:szCs w:val="16"/>
          <w:vertAlign w:val="superscript"/>
        </w:rPr>
        <w:t xml:space="preserve"> </w:t>
      </w:r>
      <w:r w:rsidRPr="00987BB6">
        <w:rPr>
          <w:rFonts w:ascii="Arial" w:hAnsi="Arial" w:cs="Arial"/>
          <w:sz w:val="16"/>
          <w:szCs w:val="16"/>
        </w:rPr>
        <w:t>„Службени гласник РС”, бр. 22/09 и 52/21</w:t>
      </w:r>
    </w:p>
  </w:footnote>
  <w:footnote w:id="2">
    <w:p w:rsidR="00185123" w:rsidRPr="00DB0953" w:rsidRDefault="00185123" w:rsidP="00E5235E">
      <w:pPr>
        <w:pStyle w:val="FootnoteText"/>
        <w:jc w:val="both"/>
        <w:rPr>
          <w:rFonts w:cs="Arial"/>
          <w:sz w:val="16"/>
          <w:szCs w:val="16"/>
        </w:rPr>
      </w:pPr>
      <w:r w:rsidRPr="00DB0953">
        <w:rPr>
          <w:rStyle w:val="FootnoteReference"/>
          <w:rFonts w:cs="Arial"/>
          <w:sz w:val="16"/>
          <w:szCs w:val="16"/>
        </w:rPr>
        <w:footnoteRef/>
      </w:r>
      <w:r w:rsidRPr="00DB0953">
        <w:rPr>
          <w:rFonts w:cs="Arial"/>
          <w:i/>
          <w:sz w:val="16"/>
          <w:szCs w:val="16"/>
        </w:rPr>
        <w:t>Opening up the Issue Equality Bodies Combating Discrimination Against and Promoting Equality for Young People</w:t>
      </w:r>
      <w:r>
        <w:rPr>
          <w:rFonts w:cs="Arial"/>
          <w:sz w:val="16"/>
          <w:szCs w:val="16"/>
          <w:lang w:val="sr-Cyrl-RS"/>
        </w:rPr>
        <w:t xml:space="preserve">, </w:t>
      </w:r>
      <w:r w:rsidRPr="003B5147">
        <w:rPr>
          <w:rFonts w:cs="Arial"/>
          <w:sz w:val="16"/>
          <w:szCs w:val="16"/>
        </w:rPr>
        <w:t>Equinet, 2016</w:t>
      </w:r>
      <w:r>
        <w:rPr>
          <w:rFonts w:cs="Arial"/>
          <w:sz w:val="16"/>
          <w:szCs w:val="16"/>
          <w:lang w:val="sr-Cyrl-RS"/>
        </w:rPr>
        <w:t xml:space="preserve">, </w:t>
      </w:r>
      <w:hyperlink r:id="rId1" w:history="1">
        <w:r w:rsidRPr="00DB0953">
          <w:rPr>
            <w:rStyle w:val="Hyperlink"/>
            <w:rFonts w:cs="Arial"/>
            <w:sz w:val="16"/>
            <w:szCs w:val="16"/>
          </w:rPr>
          <w:t>https://www.archive.equineteurope.org/IMG/pdf/young_people_perspective_web.2.pdf</w:t>
        </w:r>
      </w:hyperlink>
      <w:r w:rsidRPr="00DB0953">
        <w:rPr>
          <w:rFonts w:cs="Arial"/>
          <w:sz w:val="16"/>
          <w:szCs w:val="16"/>
        </w:rPr>
        <w:t xml:space="preserve"> </w:t>
      </w:r>
    </w:p>
  </w:footnote>
  <w:footnote w:id="3">
    <w:p w:rsidR="00185123" w:rsidRPr="00C12173" w:rsidRDefault="00185123" w:rsidP="00DB0953">
      <w:pPr>
        <w:pStyle w:val="FootnoteText"/>
        <w:rPr>
          <w:rFonts w:cs="Arial"/>
          <w:sz w:val="16"/>
          <w:szCs w:val="16"/>
        </w:rPr>
      </w:pPr>
      <w:r w:rsidRPr="00C12173">
        <w:rPr>
          <w:rStyle w:val="FootnoteReference"/>
          <w:rFonts w:cs="Arial"/>
          <w:sz w:val="16"/>
          <w:szCs w:val="16"/>
        </w:rPr>
        <w:footnoteRef/>
      </w:r>
      <w:r w:rsidRPr="00C12173">
        <w:rPr>
          <w:rFonts w:cs="Arial"/>
          <w:sz w:val="16"/>
          <w:szCs w:val="16"/>
        </w:rPr>
        <w:t xml:space="preserve"> „Службени гласник РС“, број 80/20</w:t>
      </w:r>
    </w:p>
  </w:footnote>
  <w:footnote w:id="4">
    <w:p w:rsidR="00185123" w:rsidRPr="00C12173" w:rsidRDefault="00185123" w:rsidP="00DB0953">
      <w:pPr>
        <w:pStyle w:val="FootnoteText"/>
        <w:rPr>
          <w:rFonts w:cs="Arial"/>
          <w:sz w:val="16"/>
          <w:szCs w:val="16"/>
        </w:rPr>
      </w:pPr>
      <w:r w:rsidRPr="00C12173">
        <w:rPr>
          <w:rStyle w:val="FootnoteReference"/>
          <w:rFonts w:cs="Arial"/>
          <w:sz w:val="16"/>
          <w:szCs w:val="16"/>
        </w:rPr>
        <w:footnoteRef/>
      </w:r>
      <w:r w:rsidRPr="00C12173">
        <w:rPr>
          <w:rFonts w:cs="Arial"/>
          <w:sz w:val="16"/>
          <w:szCs w:val="16"/>
        </w:rPr>
        <w:t xml:space="preserve"> „Службени гласник РС“, број 63/21</w:t>
      </w:r>
    </w:p>
  </w:footnote>
  <w:footnote w:id="5">
    <w:p w:rsidR="00185123" w:rsidRPr="00D37AB3" w:rsidRDefault="00185123" w:rsidP="00DB0953">
      <w:pPr>
        <w:pStyle w:val="FootnoteText"/>
        <w:rPr>
          <w:rFonts w:cs="Arial"/>
          <w:sz w:val="16"/>
          <w:szCs w:val="16"/>
        </w:rPr>
      </w:pPr>
      <w:r w:rsidRPr="00D37AB3">
        <w:rPr>
          <w:rStyle w:val="FootnoteReference"/>
          <w:rFonts w:cs="Arial"/>
          <w:sz w:val="16"/>
          <w:szCs w:val="16"/>
        </w:rPr>
        <w:footnoteRef/>
      </w:r>
      <w:r w:rsidRPr="00D37AB3">
        <w:rPr>
          <w:rFonts w:cs="Arial"/>
          <w:sz w:val="16"/>
          <w:szCs w:val="16"/>
        </w:rPr>
        <w:t xml:space="preserve"> „Службени гласник РС“, број 25/18</w:t>
      </w:r>
    </w:p>
  </w:footnote>
  <w:footnote w:id="6">
    <w:p w:rsidR="00185123" w:rsidRPr="00C12173" w:rsidRDefault="00185123" w:rsidP="00DB0953">
      <w:pPr>
        <w:pStyle w:val="FootnoteText"/>
        <w:rPr>
          <w:rFonts w:cs="Arial"/>
          <w:sz w:val="16"/>
          <w:szCs w:val="16"/>
        </w:rPr>
      </w:pPr>
      <w:r w:rsidRPr="00C12173">
        <w:rPr>
          <w:rStyle w:val="FootnoteReference"/>
          <w:rFonts w:cs="Arial"/>
          <w:sz w:val="16"/>
          <w:szCs w:val="16"/>
        </w:rPr>
        <w:footnoteRef/>
      </w:r>
      <w:r w:rsidRPr="00C12173">
        <w:rPr>
          <w:rFonts w:cs="Arial"/>
          <w:sz w:val="16"/>
          <w:szCs w:val="16"/>
        </w:rPr>
        <w:t xml:space="preserve"> „Службени гласник РС”, број 22/15 </w:t>
      </w:r>
    </w:p>
  </w:footnote>
  <w:footnote w:id="7">
    <w:p w:rsidR="00185123" w:rsidRPr="00C12173" w:rsidRDefault="00185123" w:rsidP="00DB0953">
      <w:pPr>
        <w:pStyle w:val="FootnoteTextCharCharCharChar1Ch1"/>
        <w:rPr>
          <w:rFonts w:cs="Arial"/>
          <w:sz w:val="16"/>
          <w:szCs w:val="16"/>
        </w:rPr>
      </w:pPr>
      <w:r w:rsidRPr="00C12173">
        <w:rPr>
          <w:rStyle w:val="FootnoteReference"/>
          <w:rFonts w:cs="Arial"/>
          <w:sz w:val="16"/>
          <w:szCs w:val="16"/>
        </w:rPr>
        <w:footnoteRef/>
      </w:r>
      <w:r w:rsidRPr="00C12173">
        <w:rPr>
          <w:rFonts w:cs="Arial"/>
          <w:sz w:val="16"/>
          <w:szCs w:val="16"/>
        </w:rPr>
        <w:t>„Службени гласник РС“, број  61/18</w:t>
      </w:r>
    </w:p>
  </w:footnote>
  <w:footnote w:id="8">
    <w:p w:rsidR="00185123" w:rsidRPr="00C12173" w:rsidRDefault="00185123" w:rsidP="00DB0953">
      <w:pPr>
        <w:pStyle w:val="FootnoteText"/>
        <w:rPr>
          <w:rFonts w:cs="Arial"/>
          <w:sz w:val="16"/>
          <w:szCs w:val="16"/>
        </w:rPr>
      </w:pPr>
      <w:r w:rsidRPr="00C12173">
        <w:rPr>
          <w:rStyle w:val="FootnoteReference"/>
          <w:rFonts w:cs="Arial"/>
          <w:sz w:val="16"/>
          <w:szCs w:val="16"/>
        </w:rPr>
        <w:footnoteRef/>
      </w:r>
      <w:r w:rsidRPr="00C12173">
        <w:rPr>
          <w:rFonts w:cs="Arial"/>
          <w:sz w:val="16"/>
          <w:szCs w:val="16"/>
        </w:rPr>
        <w:t xml:space="preserve"> „Службени гласник РС”, број 26/16 </w:t>
      </w:r>
    </w:p>
  </w:footnote>
  <w:footnote w:id="9">
    <w:p w:rsidR="00185123" w:rsidRPr="00C12173" w:rsidRDefault="00185123" w:rsidP="00DB0953">
      <w:pPr>
        <w:pStyle w:val="NoSpacing"/>
        <w:jc w:val="both"/>
        <w:rPr>
          <w:rFonts w:ascii="Arial" w:hAnsi="Arial" w:cs="Arial"/>
          <w:sz w:val="16"/>
          <w:szCs w:val="16"/>
          <w:lang w:val="sr-Cyrl-CS"/>
        </w:rPr>
      </w:pPr>
      <w:r w:rsidRPr="00C12173">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lang w:val="sr-Cyrl-CS"/>
        </w:rPr>
        <w:t xml:space="preserve">„Службени </w:t>
      </w:r>
      <w:r w:rsidRPr="00C12173">
        <w:rPr>
          <w:rFonts w:ascii="Arial" w:hAnsi="Arial" w:cs="Arial"/>
          <w:sz w:val="16"/>
          <w:szCs w:val="16"/>
          <w:lang w:val="sr-Cyrl-CS"/>
        </w:rPr>
        <w:t>гласник РС”, број 4</w:t>
      </w:r>
      <w:r w:rsidRPr="00C12173">
        <w:rPr>
          <w:rFonts w:ascii="Arial" w:hAnsi="Arial" w:cs="Arial"/>
          <w:sz w:val="16"/>
          <w:szCs w:val="16"/>
        </w:rPr>
        <w:t>/</w:t>
      </w:r>
      <w:r w:rsidRPr="00C12173">
        <w:rPr>
          <w:rFonts w:ascii="Arial" w:hAnsi="Arial" w:cs="Arial"/>
          <w:sz w:val="16"/>
          <w:szCs w:val="16"/>
          <w:lang w:val="sr-Cyrl-CS"/>
        </w:rPr>
        <w:t>16</w:t>
      </w:r>
    </w:p>
  </w:footnote>
  <w:footnote w:id="10">
    <w:p w:rsidR="00185123" w:rsidRPr="00C12173" w:rsidRDefault="00185123" w:rsidP="00DB0953">
      <w:pPr>
        <w:pStyle w:val="NoSpacing"/>
        <w:jc w:val="both"/>
        <w:rPr>
          <w:rFonts w:ascii="Arial" w:hAnsi="Arial" w:cs="Arial"/>
          <w:sz w:val="16"/>
          <w:szCs w:val="16"/>
          <w:lang w:val="sr-Cyrl-CS"/>
        </w:rPr>
      </w:pPr>
      <w:r w:rsidRPr="00C12173">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lang w:val="sr-Cyrl-CS"/>
        </w:rPr>
        <w:t>„Службени</w:t>
      </w:r>
      <w:r w:rsidRPr="00C12173">
        <w:rPr>
          <w:rFonts w:ascii="Arial" w:hAnsi="Arial" w:cs="Arial"/>
          <w:sz w:val="16"/>
          <w:szCs w:val="16"/>
          <w:lang w:val="sr-Cyrl-CS"/>
        </w:rPr>
        <w:t xml:space="preserve"> гласник РС”, број 27</w:t>
      </w:r>
      <w:r w:rsidRPr="00C12173">
        <w:rPr>
          <w:rFonts w:ascii="Arial" w:hAnsi="Arial" w:cs="Arial"/>
          <w:sz w:val="16"/>
          <w:szCs w:val="16"/>
        </w:rPr>
        <w:t>/1</w:t>
      </w:r>
      <w:r w:rsidRPr="00C12173">
        <w:rPr>
          <w:rFonts w:ascii="Arial" w:hAnsi="Arial" w:cs="Arial"/>
          <w:sz w:val="16"/>
          <w:szCs w:val="16"/>
          <w:lang w:val="sr-Cyrl-CS"/>
        </w:rPr>
        <w:t>1</w:t>
      </w:r>
    </w:p>
  </w:footnote>
  <w:footnote w:id="11">
    <w:p w:rsidR="00185123" w:rsidRPr="00DB0953" w:rsidRDefault="00185123" w:rsidP="00DB0953">
      <w:pPr>
        <w:pStyle w:val="FootnoteText"/>
        <w:rPr>
          <w:rFonts w:cs="Arial"/>
          <w:sz w:val="16"/>
          <w:szCs w:val="16"/>
        </w:rPr>
      </w:pPr>
      <w:r w:rsidRPr="00C12173">
        <w:rPr>
          <w:rStyle w:val="FootnoteReference"/>
          <w:rFonts w:cs="Arial"/>
          <w:sz w:val="16"/>
          <w:szCs w:val="16"/>
        </w:rPr>
        <w:footnoteRef/>
      </w:r>
      <w:r w:rsidRPr="00C12173">
        <w:rPr>
          <w:rFonts w:cs="Arial"/>
          <w:sz w:val="16"/>
          <w:szCs w:val="16"/>
        </w:rPr>
        <w:t xml:space="preserve"> „Службени гласник РС”, број 44/20 </w:t>
      </w:r>
    </w:p>
  </w:footnote>
  <w:footnote w:id="12">
    <w:p w:rsidR="00185123" w:rsidRPr="00C048B5" w:rsidRDefault="00185123" w:rsidP="00DB0953">
      <w:pPr>
        <w:pStyle w:val="FootnoteText"/>
        <w:rPr>
          <w:rFonts w:cs="Arial"/>
          <w:sz w:val="16"/>
          <w:szCs w:val="16"/>
        </w:rPr>
      </w:pPr>
      <w:r w:rsidRPr="00C048B5">
        <w:rPr>
          <w:rStyle w:val="FootnoteReference"/>
          <w:rFonts w:cs="Arial"/>
          <w:sz w:val="16"/>
          <w:szCs w:val="16"/>
        </w:rPr>
        <w:footnoteRef/>
      </w:r>
      <w:r w:rsidRPr="00C048B5">
        <w:rPr>
          <w:rFonts w:cs="Arial"/>
          <w:sz w:val="16"/>
          <w:szCs w:val="16"/>
        </w:rPr>
        <w:t xml:space="preserve"> „Службени лист СФРЈ - Међународни уговори“, број 15/90 и „Службени лист СРЈ - Међународни уговори“, бр. 4/96 и 2/97</w:t>
      </w:r>
    </w:p>
  </w:footnote>
  <w:footnote w:id="13">
    <w:p w:rsidR="00185123" w:rsidRPr="00962BF0" w:rsidRDefault="00185123" w:rsidP="00DB0953">
      <w:pPr>
        <w:pStyle w:val="FootnoteText"/>
        <w:rPr>
          <w:rFonts w:cs="Arial"/>
          <w:sz w:val="16"/>
          <w:szCs w:val="16"/>
        </w:rPr>
      </w:pPr>
      <w:r w:rsidRPr="00962BF0">
        <w:rPr>
          <w:rStyle w:val="FootnoteReference"/>
          <w:rFonts w:cs="Arial"/>
          <w:sz w:val="16"/>
          <w:szCs w:val="16"/>
        </w:rPr>
        <w:footnoteRef/>
      </w:r>
      <w:r w:rsidRPr="00962BF0">
        <w:rPr>
          <w:rFonts w:cs="Arial"/>
          <w:sz w:val="16"/>
          <w:szCs w:val="16"/>
        </w:rPr>
        <w:t xml:space="preserve"> „Службени лист СРЈ – Међународни уговори“, број 22/02</w:t>
      </w:r>
    </w:p>
  </w:footnote>
  <w:footnote w:id="14">
    <w:p w:rsidR="00185123" w:rsidRPr="00962BF0" w:rsidRDefault="00185123" w:rsidP="00DB0953">
      <w:pPr>
        <w:pStyle w:val="FootnoteText"/>
        <w:rPr>
          <w:rFonts w:cs="Arial"/>
          <w:sz w:val="16"/>
          <w:szCs w:val="16"/>
        </w:rPr>
      </w:pPr>
      <w:r w:rsidRPr="00962BF0">
        <w:rPr>
          <w:rStyle w:val="FootnoteReference"/>
          <w:rFonts w:cs="Arial"/>
          <w:sz w:val="16"/>
          <w:szCs w:val="16"/>
        </w:rPr>
        <w:footnoteRef/>
      </w:r>
      <w:r w:rsidRPr="00962BF0">
        <w:rPr>
          <w:rFonts w:cs="Arial"/>
          <w:sz w:val="16"/>
          <w:szCs w:val="16"/>
        </w:rPr>
        <w:t xml:space="preserve"> „Службени лист СРЈ – Међународни уговори“, број 22/02</w:t>
      </w:r>
    </w:p>
  </w:footnote>
  <w:footnote w:id="15">
    <w:p w:rsidR="00185123" w:rsidRPr="00B07050" w:rsidRDefault="00185123" w:rsidP="00DB0953">
      <w:pPr>
        <w:pStyle w:val="FootnoteText"/>
        <w:rPr>
          <w:rFonts w:cs="Arial"/>
          <w:sz w:val="16"/>
          <w:szCs w:val="16"/>
          <w:lang w:val="sr-Cyrl-RS"/>
        </w:rPr>
      </w:pPr>
      <w:r w:rsidRPr="0019177B">
        <w:rPr>
          <w:rStyle w:val="FootnoteReference"/>
          <w:rFonts w:cs="Arial"/>
          <w:sz w:val="16"/>
          <w:szCs w:val="16"/>
        </w:rPr>
        <w:footnoteRef/>
      </w:r>
      <w:r w:rsidRPr="00185123">
        <w:rPr>
          <w:rFonts w:cs="Arial"/>
          <w:i/>
          <w:sz w:val="16"/>
          <w:szCs w:val="16"/>
        </w:rPr>
        <w:t>Коментари Комитета за права детета</w:t>
      </w:r>
      <w:r>
        <w:rPr>
          <w:rFonts w:cs="Arial"/>
          <w:i/>
          <w:sz w:val="16"/>
          <w:szCs w:val="16"/>
          <w:lang w:val="sr-Cyrl-RS"/>
        </w:rPr>
        <w:t>,</w:t>
      </w:r>
      <w:r w:rsidRPr="0019177B">
        <w:rPr>
          <w:rFonts w:cs="Arial"/>
          <w:sz w:val="16"/>
          <w:szCs w:val="16"/>
        </w:rPr>
        <w:t xml:space="preserve"> доступни на интернет страници: </w:t>
      </w:r>
      <w:hyperlink r:id="rId2" w:history="1">
        <w:r w:rsidRPr="0019177B">
          <w:rPr>
            <w:rStyle w:val="Hyperlink"/>
            <w:rFonts w:cs="Arial"/>
            <w:sz w:val="16"/>
            <w:szCs w:val="16"/>
          </w:rPr>
          <w:t>https://tbinternet.ohchr.org/_layouts/15/treatybodyexternal/TBSearch.aspx?Lang=en&amp;TreatyID=5&amp;DocTypeID=11</w:t>
        </w:r>
      </w:hyperlink>
      <w:r>
        <w:rPr>
          <w:rFonts w:cs="Arial"/>
          <w:sz w:val="16"/>
          <w:szCs w:val="16"/>
        </w:rPr>
        <w:t xml:space="preserve"> </w:t>
      </w:r>
    </w:p>
  </w:footnote>
  <w:footnote w:id="16">
    <w:p w:rsidR="00185123" w:rsidRPr="00C24432" w:rsidRDefault="00185123" w:rsidP="00DB0953">
      <w:pPr>
        <w:pStyle w:val="FootnoteText"/>
        <w:rPr>
          <w:rFonts w:cs="Arial"/>
          <w:sz w:val="16"/>
          <w:szCs w:val="16"/>
        </w:rPr>
      </w:pPr>
      <w:r w:rsidRPr="00C24432">
        <w:rPr>
          <w:rStyle w:val="FootnoteReference"/>
          <w:rFonts w:cs="Arial"/>
          <w:sz w:val="16"/>
          <w:szCs w:val="16"/>
        </w:rPr>
        <w:footnoteRef/>
      </w:r>
      <w:bookmarkStart w:id="12" w:name="bookmark2"/>
      <w:r w:rsidRPr="003D5D4C">
        <w:rPr>
          <w:rFonts w:cs="Arial"/>
          <w:i/>
          <w:sz w:val="16"/>
          <w:szCs w:val="16"/>
        </w:rPr>
        <w:t xml:space="preserve">Закључна запажања о комбинованом </w:t>
      </w:r>
      <w:r w:rsidRPr="003D5D4C">
        <w:rPr>
          <w:rFonts w:cs="Arial"/>
          <w:i/>
          <w:sz w:val="16"/>
          <w:szCs w:val="16"/>
          <w:lang w:val="sr-Cyrl-RS"/>
        </w:rPr>
        <w:t>Д</w:t>
      </w:r>
      <w:r w:rsidRPr="003D5D4C">
        <w:rPr>
          <w:rFonts w:cs="Arial"/>
          <w:i/>
          <w:sz w:val="16"/>
          <w:szCs w:val="16"/>
        </w:rPr>
        <w:t xml:space="preserve">ругом и </w:t>
      </w:r>
      <w:r w:rsidRPr="003D5D4C">
        <w:rPr>
          <w:rFonts w:cs="Arial"/>
          <w:i/>
          <w:sz w:val="16"/>
          <w:szCs w:val="16"/>
          <w:lang w:val="sr-Cyrl-RS"/>
        </w:rPr>
        <w:t>Т</w:t>
      </w:r>
      <w:r w:rsidRPr="003D5D4C">
        <w:rPr>
          <w:rFonts w:cs="Arial"/>
          <w:i/>
          <w:sz w:val="16"/>
          <w:szCs w:val="16"/>
        </w:rPr>
        <w:t>рећем периодичном извештају Републике Србије</w:t>
      </w:r>
      <w:bookmarkEnd w:id="12"/>
      <w:r>
        <w:rPr>
          <w:rFonts w:cs="Arial"/>
          <w:i/>
          <w:sz w:val="16"/>
          <w:szCs w:val="16"/>
          <w:lang w:val="sr-Cyrl-RS"/>
        </w:rPr>
        <w:t>,</w:t>
      </w:r>
      <w:r w:rsidRPr="003D5D4C">
        <w:rPr>
          <w:rFonts w:cs="Arial"/>
          <w:i/>
          <w:sz w:val="16"/>
          <w:szCs w:val="16"/>
        </w:rPr>
        <w:t xml:space="preserve"> </w:t>
      </w:r>
      <w:r>
        <w:rPr>
          <w:rFonts w:cs="Arial"/>
          <w:sz w:val="16"/>
          <w:szCs w:val="16"/>
        </w:rPr>
        <w:t>Комитет</w:t>
      </w:r>
      <w:r w:rsidRPr="00185123">
        <w:rPr>
          <w:rFonts w:cs="Arial"/>
          <w:sz w:val="16"/>
          <w:szCs w:val="16"/>
        </w:rPr>
        <w:t xml:space="preserve"> за права детета</w:t>
      </w:r>
      <w:r w:rsidRPr="00C24432">
        <w:rPr>
          <w:rFonts w:cs="Arial"/>
          <w:sz w:val="16"/>
          <w:szCs w:val="16"/>
        </w:rPr>
        <w:t xml:space="preserve">, фебруар 2017, доступно на интернет страници: </w:t>
      </w:r>
      <w:hyperlink r:id="rId3" w:history="1">
        <w:r w:rsidRPr="00C24432">
          <w:rPr>
            <w:rStyle w:val="Hyperlink"/>
            <w:rFonts w:cs="Arial"/>
            <w:sz w:val="16"/>
            <w:szCs w:val="16"/>
          </w:rPr>
          <w:t>http://zadecu.org/komitet-za-prava-deteta-zakljucna-zapazanja-u-vezi-sa-drugim-i-trecim-periodicnim-izvestajem/</w:t>
        </w:r>
      </w:hyperlink>
    </w:p>
  </w:footnote>
  <w:footnote w:id="17">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w:t>
      </w:r>
      <w:r w:rsidRPr="00F0419B">
        <w:rPr>
          <w:rFonts w:cs="Arial"/>
          <w:iCs/>
          <w:sz w:val="16"/>
          <w:szCs w:val="16"/>
        </w:rPr>
        <w:t>Службени лист СФРЈ“, број 31/67</w:t>
      </w:r>
    </w:p>
  </w:footnote>
  <w:footnote w:id="18">
    <w:p w:rsidR="00185123" w:rsidRPr="00F0419B" w:rsidRDefault="00185123" w:rsidP="00DB0953">
      <w:pPr>
        <w:spacing w:after="0" w:line="240" w:lineRule="auto"/>
        <w:jc w:val="both"/>
        <w:rPr>
          <w:rFonts w:eastAsia="Times New Roman" w:cs="Arial"/>
          <w:sz w:val="16"/>
          <w:szCs w:val="16"/>
          <w:lang w:eastAsia="ar-SA"/>
        </w:rPr>
      </w:pPr>
      <w:r w:rsidRPr="00F0419B">
        <w:rPr>
          <w:rStyle w:val="FootnoteReference"/>
          <w:rFonts w:cs="Arial"/>
          <w:sz w:val="16"/>
          <w:szCs w:val="16"/>
        </w:rPr>
        <w:footnoteRef/>
      </w:r>
      <w:r w:rsidRPr="00F0419B">
        <w:rPr>
          <w:rFonts w:cs="Arial"/>
          <w:sz w:val="16"/>
          <w:szCs w:val="16"/>
        </w:rPr>
        <w:t xml:space="preserve"> „</w:t>
      </w:r>
      <w:r w:rsidRPr="000D2C5C">
        <w:rPr>
          <w:rFonts w:eastAsia="Times New Roman" w:cs="Arial"/>
          <w:sz w:val="16"/>
          <w:szCs w:val="16"/>
          <w:lang w:eastAsia="ar-SA"/>
        </w:rPr>
        <w:t>Службени лист СФРЈ</w:t>
      </w:r>
      <w:r w:rsidRPr="00F0419B">
        <w:rPr>
          <w:rFonts w:eastAsia="Times New Roman" w:cs="Arial"/>
          <w:sz w:val="16"/>
          <w:szCs w:val="16"/>
          <w:lang w:eastAsia="ar-SA"/>
        </w:rPr>
        <w:t>“, број</w:t>
      </w:r>
      <w:r w:rsidRPr="000D2C5C">
        <w:rPr>
          <w:rFonts w:eastAsia="Times New Roman" w:cs="Arial"/>
          <w:sz w:val="16"/>
          <w:szCs w:val="16"/>
          <w:lang w:eastAsia="ar-SA"/>
        </w:rPr>
        <w:t xml:space="preserve"> 7/71</w:t>
      </w:r>
    </w:p>
  </w:footnote>
  <w:footnote w:id="19">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„Службени лист СФРЈ“, број 7/71</w:t>
      </w:r>
    </w:p>
  </w:footnote>
  <w:footnote w:id="20">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w:t>
      </w:r>
      <w:r w:rsidRPr="00F0419B">
        <w:rPr>
          <w:rFonts w:cs="Arial"/>
          <w:iCs/>
          <w:sz w:val="16"/>
          <w:szCs w:val="16"/>
        </w:rPr>
        <w:t>Службени лист СФРЈ - Међународни уговори“, број 11/811</w:t>
      </w:r>
    </w:p>
  </w:footnote>
  <w:footnote w:id="21">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w:t>
      </w:r>
      <w:r w:rsidRPr="00F0419B">
        <w:rPr>
          <w:rFonts w:cs="Arial"/>
          <w:iCs/>
          <w:sz w:val="16"/>
          <w:szCs w:val="16"/>
        </w:rPr>
        <w:t>Службени лист СФРЈ – Међународни уговори“, број 9/91</w:t>
      </w:r>
    </w:p>
  </w:footnote>
  <w:footnote w:id="22">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„Службени гласник РС - Међународни уговори“, број 42/09</w:t>
      </w:r>
    </w:p>
  </w:footnote>
  <w:footnote w:id="23">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w:t>
      </w:r>
      <w:r w:rsidRPr="00F0419B">
        <w:rPr>
          <w:rFonts w:cs="Arial"/>
          <w:iCs/>
          <w:sz w:val="16"/>
          <w:szCs w:val="16"/>
        </w:rPr>
        <w:t>Службени лист СРЈ – Међународни уговори“, број 6/01</w:t>
      </w:r>
    </w:p>
  </w:footnote>
  <w:footnote w:id="24">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w:t>
      </w:r>
      <w:r w:rsidRPr="00F0419B">
        <w:rPr>
          <w:rFonts w:cs="Arial"/>
          <w:iCs/>
          <w:sz w:val="16"/>
          <w:szCs w:val="16"/>
        </w:rPr>
        <w:t>Службени лист СРЈ – Међународни уговори“, број 6/01</w:t>
      </w:r>
    </w:p>
  </w:footnote>
  <w:footnote w:id="25">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w:t>
      </w:r>
      <w:r w:rsidRPr="00F0419B">
        <w:rPr>
          <w:rFonts w:cs="Arial"/>
          <w:color w:val="333333"/>
          <w:sz w:val="16"/>
          <w:szCs w:val="16"/>
          <w:shd w:val="clear" w:color="auto" w:fill="FFFFFF"/>
        </w:rPr>
        <w:t>„Службени гласник РС - Међународни уговори", број 12/13</w:t>
      </w:r>
    </w:p>
  </w:footnote>
  <w:footnote w:id="26">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„Службени лист СФРЈ - Међународни уговори“, број 14/82, „Службени лист СРЈ - Меđународни уговори“, број 2/03, „Службени гласник РС – Међународни уговори“, број 1/10</w:t>
      </w:r>
    </w:p>
  </w:footnote>
  <w:footnote w:id="27">
    <w:p w:rsidR="00185123" w:rsidRPr="00FD74A5" w:rsidRDefault="00185123" w:rsidP="00DB0953">
      <w:pPr>
        <w:pStyle w:val="FootnoteText"/>
        <w:rPr>
          <w:rFonts w:cs="Arial"/>
          <w:sz w:val="16"/>
          <w:szCs w:val="16"/>
        </w:rPr>
      </w:pPr>
      <w:r w:rsidRPr="00E52877">
        <w:rPr>
          <w:rStyle w:val="FootnoteReference"/>
          <w:rFonts w:cs="Arial"/>
          <w:sz w:val="16"/>
          <w:szCs w:val="16"/>
        </w:rPr>
        <w:footnoteRef/>
      </w:r>
      <w:r w:rsidRPr="00FD74A5">
        <w:rPr>
          <w:rFonts w:cs="Arial"/>
          <w:i/>
          <w:sz w:val="16"/>
          <w:szCs w:val="16"/>
          <w:lang w:val="sr-Cyrl-CS"/>
        </w:rPr>
        <w:t>The Sustainable Development Goals</w:t>
      </w:r>
      <w:r w:rsidRPr="00FD74A5">
        <w:rPr>
          <w:rFonts w:cs="Arial"/>
          <w:sz w:val="16"/>
          <w:szCs w:val="16"/>
          <w:lang w:val="sr-Cyrl-CS"/>
        </w:rPr>
        <w:t>, The United Nations, доступно на интернет страници</w:t>
      </w:r>
      <w:r w:rsidRPr="00FD74A5">
        <w:rPr>
          <w:rFonts w:cs="Arial"/>
          <w:sz w:val="16"/>
          <w:szCs w:val="16"/>
        </w:rPr>
        <w:t xml:space="preserve">: </w:t>
      </w:r>
      <w:hyperlink r:id="rId4" w:history="1">
        <w:r w:rsidRPr="00FD74A5">
          <w:rPr>
            <w:rFonts w:cs="Arial"/>
            <w:color w:val="0000FF"/>
            <w:sz w:val="16"/>
            <w:szCs w:val="16"/>
            <w:u w:val="single"/>
          </w:rPr>
          <w:t>https://www.un.org/sustainabledevelopment/</w:t>
        </w:r>
      </w:hyperlink>
    </w:p>
  </w:footnote>
  <w:footnote w:id="28">
    <w:p w:rsidR="00185123" w:rsidRPr="00DB0953" w:rsidRDefault="00185123" w:rsidP="0090133D">
      <w:pPr>
        <w:pStyle w:val="FootnoteText"/>
        <w:ind w:right="252"/>
        <w:rPr>
          <w:rFonts w:cs="Arial"/>
          <w:sz w:val="16"/>
          <w:szCs w:val="16"/>
        </w:rPr>
      </w:pPr>
      <w:r w:rsidRPr="00D87D4B">
        <w:rPr>
          <w:rStyle w:val="FootnoteReference"/>
          <w:rFonts w:cs="Arial"/>
          <w:sz w:val="16"/>
          <w:szCs w:val="16"/>
        </w:rPr>
        <w:footnoteRef/>
      </w:r>
      <w:r w:rsidRPr="00D87D4B">
        <w:rPr>
          <w:rFonts w:cs="Arial"/>
          <w:i/>
          <w:sz w:val="16"/>
          <w:szCs w:val="16"/>
        </w:rPr>
        <w:t xml:space="preserve">Декларација о улози тела за равноправност - Агенде за одрживи развој 2030, </w:t>
      </w:r>
      <w:r w:rsidRPr="003B5147">
        <w:rPr>
          <w:rFonts w:cs="Arial"/>
          <w:bCs/>
          <w:sz w:val="16"/>
          <w:szCs w:val="16"/>
          <w:lang w:val="sr-Cyrl-CS"/>
        </w:rPr>
        <w:t>ЕКВИНЕТ</w:t>
      </w:r>
      <w:r>
        <w:rPr>
          <w:rFonts w:cs="Arial"/>
          <w:bCs/>
          <w:sz w:val="16"/>
          <w:szCs w:val="16"/>
          <w:lang w:val="sr-Cyrl-CS"/>
        </w:rPr>
        <w:t>,</w:t>
      </w:r>
      <w:r w:rsidRPr="00D87D4B">
        <w:rPr>
          <w:rFonts w:cs="Arial"/>
          <w:sz w:val="16"/>
          <w:szCs w:val="16"/>
        </w:rPr>
        <w:t xml:space="preserve"> 2019,</w:t>
      </w:r>
      <w:r>
        <w:rPr>
          <w:rFonts w:cs="Arial"/>
          <w:sz w:val="16"/>
          <w:szCs w:val="16"/>
          <w:lang w:val="sr-Cyrl-RS"/>
        </w:rPr>
        <w:t xml:space="preserve"> </w:t>
      </w:r>
      <w:r w:rsidRPr="00D87D4B">
        <w:rPr>
          <w:rFonts w:cs="Arial"/>
          <w:sz w:val="16"/>
          <w:szCs w:val="16"/>
        </w:rPr>
        <w:t xml:space="preserve">доступно на интернет страници: </w:t>
      </w:r>
      <w:hyperlink r:id="rId5" w:history="1">
        <w:r w:rsidRPr="00DB0953">
          <w:rPr>
            <w:rStyle w:val="Hyperlink"/>
            <w:rFonts w:cs="Arial"/>
            <w:sz w:val="16"/>
            <w:szCs w:val="16"/>
          </w:rPr>
          <w:t>http://equineteurope.org/2019/07/09/declaration-on-the-role-of-equality-bodies-2030-agenda-for-sustainable-development/</w:t>
        </w:r>
      </w:hyperlink>
    </w:p>
  </w:footnote>
  <w:footnote w:id="29">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„Службени лист СЦГ - Међународни уговори", бр. 9/03, 5/05 и 7/05 - испр. и „Службени гласник РС - Међународни уговори", бр. 12/10 и 10/15</w:t>
      </w:r>
    </w:p>
  </w:footnote>
  <w:footnote w:id="30">
    <w:p w:rsidR="00185123" w:rsidRPr="00F0419B" w:rsidRDefault="00185123" w:rsidP="00DB0953">
      <w:pPr>
        <w:pStyle w:val="FootnoteText"/>
        <w:rPr>
          <w:rFonts w:cs="Arial"/>
          <w:sz w:val="16"/>
          <w:szCs w:val="16"/>
        </w:rPr>
      </w:pPr>
      <w:r w:rsidRPr="00F0419B">
        <w:rPr>
          <w:rStyle w:val="FootnoteReference"/>
          <w:rFonts w:cs="Arial"/>
          <w:sz w:val="16"/>
          <w:szCs w:val="16"/>
        </w:rPr>
        <w:footnoteRef/>
      </w:r>
      <w:r w:rsidRPr="00F0419B">
        <w:rPr>
          <w:rFonts w:cs="Arial"/>
          <w:sz w:val="16"/>
          <w:szCs w:val="16"/>
        </w:rPr>
        <w:t xml:space="preserve"> „Службени гласник РС – Међународни уговори“, број 42/09</w:t>
      </w:r>
    </w:p>
  </w:footnote>
  <w:footnote w:id="31">
    <w:p w:rsidR="00185123" w:rsidRPr="00BA6281" w:rsidRDefault="00185123" w:rsidP="00DB0953">
      <w:pPr>
        <w:pStyle w:val="FootnoteText"/>
        <w:rPr>
          <w:rFonts w:cs="Arial"/>
          <w:sz w:val="16"/>
          <w:szCs w:val="16"/>
        </w:rPr>
      </w:pPr>
      <w:r w:rsidRPr="00BA6281">
        <w:rPr>
          <w:rStyle w:val="FootnoteReference"/>
          <w:rFonts w:cs="Arial"/>
          <w:sz w:val="16"/>
          <w:szCs w:val="16"/>
        </w:rPr>
        <w:footnoteRef/>
      </w:r>
      <w:r w:rsidRPr="00BA6281">
        <w:rPr>
          <w:rFonts w:cs="Arial"/>
          <w:sz w:val="16"/>
          <w:szCs w:val="16"/>
        </w:rPr>
        <w:t xml:space="preserve"> „Службени гласник РС - Међународни уговори", број 1/10</w:t>
      </w:r>
    </w:p>
  </w:footnote>
  <w:footnote w:id="32">
    <w:p w:rsidR="00185123" w:rsidRPr="00F70371" w:rsidRDefault="00185123" w:rsidP="00DB0953">
      <w:pPr>
        <w:pStyle w:val="FootnoteText"/>
        <w:rPr>
          <w:rFonts w:cs="Arial"/>
          <w:sz w:val="16"/>
          <w:szCs w:val="16"/>
        </w:rPr>
      </w:pPr>
      <w:r w:rsidRPr="00F70371">
        <w:rPr>
          <w:rStyle w:val="FootnoteReference"/>
          <w:rFonts w:cs="Arial"/>
          <w:sz w:val="16"/>
          <w:szCs w:val="16"/>
        </w:rPr>
        <w:footnoteRef/>
      </w:r>
      <w:r w:rsidRPr="00F70371">
        <w:rPr>
          <w:rFonts w:cs="Arial"/>
          <w:sz w:val="16"/>
          <w:szCs w:val="16"/>
        </w:rPr>
        <w:t xml:space="preserve"> </w:t>
      </w:r>
      <w:r w:rsidRPr="006A63AD">
        <w:rPr>
          <w:rFonts w:cs="Arial"/>
          <w:i/>
          <w:sz w:val="16"/>
          <w:szCs w:val="16"/>
        </w:rPr>
        <w:t xml:space="preserve">Council of Europe Strategy for the Rights of the Child (2016-2021), </w:t>
      </w:r>
      <w:r w:rsidRPr="00F70371">
        <w:rPr>
          <w:rFonts w:cs="Arial"/>
          <w:sz w:val="16"/>
          <w:szCs w:val="16"/>
        </w:rPr>
        <w:t xml:space="preserve">Council of Europe, доступно на интернет страници: </w:t>
      </w:r>
      <w:hyperlink r:id="rId6" w:history="1">
        <w:r w:rsidRPr="00F70371">
          <w:rPr>
            <w:rStyle w:val="Hyperlink"/>
            <w:rFonts w:cs="Arial"/>
            <w:sz w:val="16"/>
            <w:szCs w:val="16"/>
          </w:rPr>
          <w:t>https://edoc.coe.int/en/children-s-rights/7207-council-of-europe-strategy-for-the-rights-of-the-child-2016-2021.html</w:t>
        </w:r>
      </w:hyperlink>
      <w:r w:rsidRPr="00F70371">
        <w:rPr>
          <w:rFonts w:cs="Arial"/>
          <w:sz w:val="16"/>
          <w:szCs w:val="16"/>
        </w:rPr>
        <w:t xml:space="preserve"> </w:t>
      </w:r>
    </w:p>
  </w:footnote>
  <w:footnote w:id="33">
    <w:p w:rsidR="00185123" w:rsidRPr="007F07E1" w:rsidRDefault="00185123" w:rsidP="00DB0953">
      <w:pPr>
        <w:pStyle w:val="FootnoteText"/>
        <w:rPr>
          <w:rFonts w:cs="Arial"/>
          <w:sz w:val="16"/>
          <w:szCs w:val="16"/>
        </w:rPr>
      </w:pPr>
      <w:r w:rsidRPr="00F9147C">
        <w:rPr>
          <w:rStyle w:val="FootnoteReference"/>
          <w:rFonts w:cs="Arial"/>
          <w:sz w:val="16"/>
          <w:szCs w:val="16"/>
        </w:rPr>
        <w:footnoteRef/>
      </w:r>
      <w:r w:rsidRPr="00F9147C">
        <w:rPr>
          <w:rFonts w:cs="Arial"/>
          <w:i/>
          <w:sz w:val="16"/>
          <w:szCs w:val="16"/>
        </w:rPr>
        <w:t>Children of the Recession: The impact of the economic crisis on child well-being in rich countries, Innocenti</w:t>
      </w:r>
      <w:r w:rsidRPr="007F07E1">
        <w:rPr>
          <w:rFonts w:cs="Arial"/>
          <w:i/>
          <w:sz w:val="16"/>
          <w:szCs w:val="16"/>
        </w:rPr>
        <w:t xml:space="preserve"> Report Card 12</w:t>
      </w:r>
      <w:r w:rsidRPr="007F07E1">
        <w:rPr>
          <w:rFonts w:cs="Arial"/>
          <w:sz w:val="16"/>
          <w:szCs w:val="16"/>
        </w:rPr>
        <w:t xml:space="preserve">, </w:t>
      </w:r>
      <w:r w:rsidRPr="00F9147C">
        <w:rPr>
          <w:rFonts w:cs="Arial"/>
          <w:i/>
          <w:sz w:val="16"/>
          <w:szCs w:val="16"/>
        </w:rPr>
        <w:t xml:space="preserve">UNICEF, </w:t>
      </w:r>
      <w:r w:rsidRPr="007F07E1">
        <w:rPr>
          <w:rFonts w:cs="Arial"/>
          <w:sz w:val="16"/>
          <w:szCs w:val="16"/>
        </w:rPr>
        <w:t xml:space="preserve">доступно на интернет страници: </w:t>
      </w:r>
      <w:hyperlink r:id="rId7" w:history="1">
        <w:r w:rsidRPr="001874FF">
          <w:rPr>
            <w:rStyle w:val="Hyperlink"/>
            <w:rFonts w:cs="Arial"/>
            <w:sz w:val="16"/>
            <w:szCs w:val="16"/>
          </w:rPr>
          <w:t>https://www.unicef-irc.org/publications/733-children-of-the-recession-the-impact-of-the-economic-crisis-on-child-well-being-in.html</w:t>
        </w:r>
      </w:hyperlink>
      <w:r>
        <w:rPr>
          <w:rFonts w:cs="Arial"/>
          <w:sz w:val="16"/>
          <w:szCs w:val="16"/>
        </w:rPr>
        <w:t xml:space="preserve"> </w:t>
      </w:r>
    </w:p>
  </w:footnote>
  <w:footnote w:id="34">
    <w:p w:rsidR="00185123" w:rsidRPr="00361AAB" w:rsidRDefault="00185123" w:rsidP="00DB0953">
      <w:pPr>
        <w:pStyle w:val="FootnoteText"/>
        <w:rPr>
          <w:rFonts w:cs="Arial"/>
          <w:sz w:val="16"/>
          <w:szCs w:val="16"/>
        </w:rPr>
      </w:pPr>
      <w:r w:rsidRPr="00BA6281">
        <w:rPr>
          <w:rStyle w:val="FootnoteReference"/>
          <w:rFonts w:cs="Arial"/>
          <w:sz w:val="16"/>
          <w:szCs w:val="16"/>
        </w:rPr>
        <w:footnoteRef/>
      </w:r>
      <w:r w:rsidRPr="00477B27">
        <w:rPr>
          <w:rFonts w:cs="Arial"/>
          <w:i/>
          <w:sz w:val="16"/>
          <w:szCs w:val="16"/>
        </w:rPr>
        <w:t>EU Strategy on the Rights of the child</w:t>
      </w:r>
      <w:r w:rsidRPr="00BA6281">
        <w:rPr>
          <w:rFonts w:cs="Arial"/>
          <w:sz w:val="16"/>
          <w:szCs w:val="16"/>
        </w:rPr>
        <w:t xml:space="preserve">, European Commission, 2021, доступно на интернет страници: </w:t>
      </w:r>
      <w:hyperlink r:id="rId8" w:history="1">
        <w:r w:rsidRPr="009B6629">
          <w:rPr>
            <w:rStyle w:val="Hyperlink"/>
            <w:rFonts w:cs="Arial"/>
            <w:sz w:val="16"/>
            <w:szCs w:val="16"/>
          </w:rPr>
          <w:t>https://ec.europa.eu/info/policies/justice-and-fundamental-rights/rights-child/eu-strategy-rights-child-and-european-child-guarantee_en</w:t>
        </w:r>
      </w:hyperlink>
      <w:r>
        <w:rPr>
          <w:rFonts w:cs="Arial"/>
          <w:sz w:val="16"/>
          <w:szCs w:val="16"/>
        </w:rPr>
        <w:t xml:space="preserve"> </w:t>
      </w:r>
      <w:hyperlink r:id="rId9" w:history="1"/>
      <w:r w:rsidRPr="00BA6281">
        <w:rPr>
          <w:rFonts w:cs="Arial"/>
          <w:sz w:val="16"/>
          <w:szCs w:val="16"/>
        </w:rPr>
        <w:t xml:space="preserve"> </w:t>
      </w:r>
    </w:p>
  </w:footnote>
  <w:footnote w:id="35">
    <w:p w:rsidR="00185123" w:rsidRPr="00E41185" w:rsidRDefault="00185123" w:rsidP="00DB0953">
      <w:pPr>
        <w:pStyle w:val="FootnoteText"/>
        <w:rPr>
          <w:rFonts w:cs="Arial"/>
          <w:sz w:val="16"/>
          <w:szCs w:val="16"/>
        </w:rPr>
      </w:pPr>
      <w:r w:rsidRPr="00E41185">
        <w:rPr>
          <w:rStyle w:val="FootnoteReference"/>
          <w:rFonts w:cs="Arial"/>
          <w:sz w:val="16"/>
          <w:szCs w:val="16"/>
        </w:rPr>
        <w:footnoteRef/>
      </w:r>
      <w:r w:rsidRPr="00272F3D">
        <w:rPr>
          <w:rFonts w:cs="Arial"/>
          <w:i/>
          <w:sz w:val="16"/>
          <w:szCs w:val="16"/>
        </w:rPr>
        <w:t>The European Pillar of Social Rights Action Plan</w:t>
      </w:r>
      <w:r w:rsidRPr="00272F3D">
        <w:rPr>
          <w:rFonts w:cs="Arial"/>
          <w:sz w:val="16"/>
          <w:szCs w:val="16"/>
        </w:rPr>
        <w:t xml:space="preserve">, European Commission, 2021, доступно на интернет страници: </w:t>
      </w:r>
      <w:hyperlink r:id="rId10" w:history="1">
        <w:r w:rsidRPr="00272F3D">
          <w:rPr>
            <w:rStyle w:val="Hyperlink"/>
            <w:rFonts w:cs="Arial"/>
            <w:sz w:val="16"/>
            <w:szCs w:val="16"/>
          </w:rPr>
          <w:t>https://ec.europa.eu/commission/presscorner/detail/en/qanda_21_821</w:t>
        </w:r>
      </w:hyperlink>
      <w:r w:rsidRPr="00E41185">
        <w:rPr>
          <w:rFonts w:cs="Arial"/>
          <w:sz w:val="16"/>
          <w:szCs w:val="16"/>
        </w:rPr>
        <w:t xml:space="preserve"> </w:t>
      </w:r>
    </w:p>
  </w:footnote>
  <w:footnote w:id="36">
    <w:p w:rsidR="00185123" w:rsidRPr="00272F3D" w:rsidRDefault="00185123" w:rsidP="00DB0953">
      <w:pPr>
        <w:pStyle w:val="FootnoteText"/>
        <w:rPr>
          <w:rFonts w:cs="Arial"/>
          <w:sz w:val="16"/>
          <w:szCs w:val="16"/>
        </w:rPr>
      </w:pPr>
      <w:r w:rsidRPr="00974F2A">
        <w:rPr>
          <w:rStyle w:val="FootnoteReference"/>
          <w:rFonts w:cs="Arial"/>
          <w:sz w:val="16"/>
          <w:szCs w:val="16"/>
        </w:rPr>
        <w:footnoteRef/>
      </w:r>
      <w:r w:rsidRPr="00974F2A">
        <w:rPr>
          <w:rFonts w:cs="Arial"/>
          <w:i/>
          <w:sz w:val="16"/>
          <w:szCs w:val="16"/>
        </w:rPr>
        <w:t xml:space="preserve">European Pillar of Social Rights, </w:t>
      </w:r>
      <w:r w:rsidRPr="00C767DF">
        <w:rPr>
          <w:rFonts w:cs="Arial"/>
          <w:sz w:val="16"/>
          <w:szCs w:val="16"/>
        </w:rPr>
        <w:t>European Commission, 16 November 2017</w:t>
      </w:r>
      <w:r>
        <w:rPr>
          <w:rFonts w:cs="Arial"/>
          <w:sz w:val="16"/>
          <w:szCs w:val="16"/>
          <w:lang w:val="sr-Cyrl-RS"/>
        </w:rPr>
        <w:t>,</w:t>
      </w:r>
      <w:r>
        <w:rPr>
          <w:rFonts w:cs="Arial"/>
          <w:sz w:val="16"/>
          <w:szCs w:val="16"/>
        </w:rPr>
        <w:t xml:space="preserve"> доступ</w:t>
      </w:r>
      <w:r w:rsidRPr="00C767DF">
        <w:rPr>
          <w:rFonts w:cs="Arial"/>
          <w:sz w:val="16"/>
          <w:szCs w:val="16"/>
        </w:rPr>
        <w:t>н</w:t>
      </w:r>
      <w:r>
        <w:rPr>
          <w:rFonts w:cs="Arial"/>
          <w:sz w:val="16"/>
          <w:szCs w:val="16"/>
          <w:lang w:val="sr-Cyrl-RS"/>
        </w:rPr>
        <w:t>о</w:t>
      </w:r>
      <w:r w:rsidRPr="00C767DF">
        <w:rPr>
          <w:rFonts w:cs="Arial"/>
          <w:sz w:val="16"/>
          <w:szCs w:val="16"/>
        </w:rPr>
        <w:t xml:space="preserve"> на интернет страници: </w:t>
      </w:r>
      <w:hyperlink r:id="rId11" w:history="1">
        <w:r w:rsidRPr="00C767DF">
          <w:rPr>
            <w:rStyle w:val="Hyperlink"/>
            <w:rFonts w:cs="Arial"/>
            <w:sz w:val="16"/>
            <w:szCs w:val="16"/>
          </w:rPr>
          <w:t>https://ec.europa.eu/info/strategy/priorities-2019-2024/economy-works-people/jobs-growth-and-investment/european-pillar-social-rights/european-pillar-social-rights-20-principles_en</w:t>
        </w:r>
      </w:hyperlink>
    </w:p>
  </w:footnote>
  <w:footnote w:id="37">
    <w:p w:rsidR="00185123" w:rsidRPr="00E41185" w:rsidRDefault="00185123" w:rsidP="00DB0953">
      <w:pPr>
        <w:pStyle w:val="NoSpacing"/>
        <w:rPr>
          <w:rFonts w:ascii="Arial" w:hAnsi="Arial" w:cs="Arial"/>
          <w:noProof/>
          <w:sz w:val="16"/>
          <w:szCs w:val="16"/>
        </w:rPr>
      </w:pPr>
      <w:r w:rsidRPr="00E41185">
        <w:rPr>
          <w:rStyle w:val="FootnoteReference"/>
          <w:rFonts w:ascii="Arial" w:hAnsi="Arial" w:cs="Arial"/>
          <w:noProof/>
          <w:sz w:val="16"/>
          <w:szCs w:val="16"/>
        </w:rPr>
        <w:footnoteRef/>
      </w:r>
      <w:r w:rsidRPr="00E41185">
        <w:rPr>
          <w:rFonts w:ascii="Arial" w:hAnsi="Arial" w:cs="Arial"/>
          <w:noProof/>
          <w:sz w:val="16"/>
          <w:szCs w:val="16"/>
        </w:rPr>
        <w:t>„Службени гласник РС”, број 98/06</w:t>
      </w:r>
    </w:p>
  </w:footnote>
  <w:footnote w:id="38">
    <w:p w:rsidR="00185123" w:rsidRPr="006A0353" w:rsidRDefault="00185123" w:rsidP="00DB0953">
      <w:pPr>
        <w:pStyle w:val="NoSpacing"/>
        <w:ind w:right="252"/>
        <w:rPr>
          <w:rFonts w:ascii="Arial" w:hAnsi="Arial" w:cs="Arial"/>
          <w:noProof/>
          <w:sz w:val="16"/>
          <w:szCs w:val="16"/>
        </w:rPr>
      </w:pPr>
      <w:r w:rsidRPr="006A0353">
        <w:rPr>
          <w:rStyle w:val="FootnoteReference"/>
          <w:rFonts w:ascii="Arial" w:hAnsi="Arial" w:cs="Arial"/>
          <w:noProof/>
          <w:sz w:val="16"/>
          <w:szCs w:val="16"/>
        </w:rPr>
        <w:footnoteRef/>
      </w:r>
      <w:r w:rsidRPr="006A0353">
        <w:rPr>
          <w:rFonts w:ascii="Arial" w:hAnsi="Arial" w:cs="Arial"/>
          <w:noProof/>
          <w:sz w:val="16"/>
          <w:szCs w:val="16"/>
        </w:rPr>
        <w:t>„Службени гласник РС”, број</w:t>
      </w:r>
      <w:r>
        <w:rPr>
          <w:rFonts w:ascii="Arial" w:hAnsi="Arial" w:cs="Arial"/>
          <w:noProof/>
          <w:sz w:val="16"/>
          <w:szCs w:val="16"/>
        </w:rPr>
        <w:t xml:space="preserve"> </w:t>
      </w:r>
      <w:r w:rsidRPr="006A0353">
        <w:rPr>
          <w:rFonts w:ascii="Arial" w:hAnsi="Arial" w:cs="Arial"/>
          <w:noProof/>
          <w:sz w:val="16"/>
          <w:szCs w:val="16"/>
        </w:rPr>
        <w:t xml:space="preserve"> 22/09</w:t>
      </w:r>
    </w:p>
  </w:footnote>
  <w:footnote w:id="39">
    <w:p w:rsidR="00185123" w:rsidRPr="0069495F" w:rsidRDefault="00185123" w:rsidP="00DB0953">
      <w:pPr>
        <w:pStyle w:val="FootnoteText"/>
        <w:rPr>
          <w:rFonts w:cs="Arial"/>
          <w:sz w:val="16"/>
          <w:szCs w:val="16"/>
        </w:rPr>
      </w:pPr>
      <w:r w:rsidRPr="0069495F">
        <w:rPr>
          <w:rStyle w:val="FootnoteReference"/>
          <w:rFonts w:cs="Arial"/>
          <w:sz w:val="16"/>
          <w:szCs w:val="16"/>
        </w:rPr>
        <w:footnoteRef/>
      </w:r>
      <w:r w:rsidRPr="0069495F">
        <w:rPr>
          <w:rFonts w:cs="Arial"/>
          <w:sz w:val="16"/>
          <w:szCs w:val="16"/>
        </w:rPr>
        <w:t xml:space="preserve"> „Службени гласник РС”, бр. 33/06 и 13/16</w:t>
      </w:r>
    </w:p>
  </w:footnote>
  <w:footnote w:id="40">
    <w:p w:rsidR="00185123" w:rsidRPr="0069495F" w:rsidRDefault="00185123" w:rsidP="00DB0953">
      <w:pPr>
        <w:pStyle w:val="FootnoteText"/>
        <w:rPr>
          <w:rFonts w:cs="Arial"/>
          <w:sz w:val="16"/>
          <w:szCs w:val="16"/>
        </w:rPr>
      </w:pPr>
      <w:r w:rsidRPr="0069495F">
        <w:rPr>
          <w:rStyle w:val="FootnoteReference"/>
          <w:rFonts w:cs="Arial"/>
          <w:sz w:val="16"/>
          <w:szCs w:val="16"/>
        </w:rPr>
        <w:footnoteRef/>
      </w:r>
      <w:r w:rsidRPr="0069495F">
        <w:rPr>
          <w:rFonts w:cs="Arial"/>
          <w:sz w:val="16"/>
          <w:szCs w:val="16"/>
        </w:rPr>
        <w:t xml:space="preserve"> „Службени  гласник РС”, бр. 18/05, 72/11-др.закон и 6/15</w:t>
      </w:r>
    </w:p>
  </w:footnote>
  <w:footnote w:id="41">
    <w:p w:rsidR="00185123" w:rsidRPr="00D65DB5" w:rsidRDefault="00185123" w:rsidP="00DB0953">
      <w:pPr>
        <w:pStyle w:val="FootnoteText"/>
        <w:rPr>
          <w:rFonts w:cs="Arial"/>
          <w:sz w:val="16"/>
          <w:szCs w:val="16"/>
        </w:rPr>
      </w:pPr>
      <w:r w:rsidRPr="00D65DB5">
        <w:rPr>
          <w:rStyle w:val="FootnoteReference"/>
          <w:rFonts w:cs="Arial"/>
          <w:sz w:val="16"/>
          <w:szCs w:val="16"/>
        </w:rPr>
        <w:footnoteRef/>
      </w:r>
      <w:r w:rsidRPr="00D65DB5">
        <w:rPr>
          <w:rFonts w:cs="Arial"/>
          <w:sz w:val="16"/>
          <w:szCs w:val="16"/>
        </w:rPr>
        <w:t>„Службени  гласник РС”, број 24/11</w:t>
      </w:r>
    </w:p>
  </w:footnote>
  <w:footnote w:id="42">
    <w:p w:rsidR="00185123" w:rsidRPr="00D65DB5" w:rsidRDefault="00185123" w:rsidP="00DB0953">
      <w:pPr>
        <w:pStyle w:val="FootnoteText"/>
        <w:rPr>
          <w:rFonts w:cs="Arial"/>
          <w:sz w:val="16"/>
          <w:szCs w:val="16"/>
        </w:rPr>
      </w:pPr>
      <w:r w:rsidRPr="00D65DB5">
        <w:rPr>
          <w:rStyle w:val="FootnoteReference"/>
          <w:rFonts w:cs="Arial"/>
          <w:sz w:val="16"/>
          <w:szCs w:val="16"/>
        </w:rPr>
        <w:footnoteRef/>
      </w:r>
      <w:r w:rsidRPr="00D65DB5">
        <w:rPr>
          <w:rFonts w:cs="Arial"/>
          <w:sz w:val="16"/>
          <w:szCs w:val="16"/>
        </w:rPr>
        <w:t xml:space="preserve"> „Службени  гласник РС”, број 50/11</w:t>
      </w:r>
    </w:p>
  </w:footnote>
  <w:footnote w:id="43">
    <w:p w:rsidR="00185123" w:rsidRPr="00D65DB5" w:rsidRDefault="00185123" w:rsidP="00DB0953">
      <w:pPr>
        <w:pStyle w:val="FootnoteText"/>
        <w:rPr>
          <w:rFonts w:cs="Arial"/>
          <w:sz w:val="16"/>
          <w:szCs w:val="16"/>
        </w:rPr>
      </w:pPr>
      <w:r w:rsidRPr="00D65DB5">
        <w:rPr>
          <w:rStyle w:val="FootnoteReference"/>
          <w:rFonts w:cs="Arial"/>
          <w:sz w:val="16"/>
          <w:szCs w:val="16"/>
        </w:rPr>
        <w:footnoteRef/>
      </w:r>
      <w:r w:rsidRPr="00D65DB5">
        <w:rPr>
          <w:rFonts w:cs="Arial"/>
          <w:sz w:val="16"/>
          <w:szCs w:val="16"/>
        </w:rPr>
        <w:t xml:space="preserve"> „Службени лист СРЈ”, бр. 11/02, „Службени лист СЦГ”, бр. 1/03 – Уставна повеља и „Службени гласник РС”, бр. 72/09 –</w:t>
      </w:r>
      <w:r>
        <w:rPr>
          <w:rFonts w:cs="Arial"/>
          <w:sz w:val="16"/>
          <w:szCs w:val="16"/>
        </w:rPr>
        <w:t xml:space="preserve"> др. закон, 97/13 – УС и 47/18 </w:t>
      </w:r>
    </w:p>
  </w:footnote>
  <w:footnote w:id="44">
    <w:p w:rsidR="00185123" w:rsidRPr="00D65DB5" w:rsidRDefault="00185123" w:rsidP="00DB0953">
      <w:pPr>
        <w:pStyle w:val="FootnoteText"/>
        <w:rPr>
          <w:rFonts w:cs="Arial"/>
          <w:sz w:val="16"/>
          <w:szCs w:val="16"/>
        </w:rPr>
      </w:pPr>
      <w:r w:rsidRPr="00D65DB5">
        <w:rPr>
          <w:rStyle w:val="FootnoteReference"/>
          <w:rFonts w:cs="Arial"/>
          <w:sz w:val="16"/>
          <w:szCs w:val="16"/>
        </w:rPr>
        <w:footnoteRef/>
      </w:r>
      <w:r w:rsidRPr="00D65DB5">
        <w:rPr>
          <w:rFonts w:cs="Arial"/>
          <w:sz w:val="16"/>
          <w:szCs w:val="16"/>
        </w:rPr>
        <w:t xml:space="preserve"> „Службени гласник РС”, бр. 33/06 и 13/16 </w:t>
      </w:r>
    </w:p>
  </w:footnote>
  <w:footnote w:id="45">
    <w:p w:rsidR="00185123" w:rsidRPr="00D65DB5" w:rsidRDefault="00185123" w:rsidP="00DB0953">
      <w:pPr>
        <w:pStyle w:val="FootnoteText"/>
        <w:rPr>
          <w:rFonts w:cs="Arial"/>
          <w:sz w:val="16"/>
          <w:szCs w:val="16"/>
        </w:rPr>
      </w:pPr>
      <w:r w:rsidRPr="00D65DB5">
        <w:rPr>
          <w:rStyle w:val="FootnoteReference"/>
          <w:rFonts w:cs="Arial"/>
          <w:sz w:val="16"/>
          <w:szCs w:val="16"/>
        </w:rPr>
        <w:footnoteRef/>
      </w:r>
      <w:r w:rsidRPr="00D65DB5">
        <w:rPr>
          <w:rFonts w:cs="Arial"/>
          <w:sz w:val="16"/>
          <w:szCs w:val="16"/>
        </w:rPr>
        <w:t xml:space="preserve"> „Службени гласник РС”, број 10/16</w:t>
      </w:r>
      <w:r>
        <w:rPr>
          <w:rFonts w:cs="Arial"/>
          <w:sz w:val="16"/>
          <w:szCs w:val="16"/>
        </w:rPr>
        <w:t xml:space="preserve"> </w:t>
      </w:r>
    </w:p>
  </w:footnote>
  <w:footnote w:id="46">
    <w:p w:rsidR="00185123" w:rsidRPr="00D65DB5" w:rsidRDefault="00185123" w:rsidP="00DB0953">
      <w:pPr>
        <w:pStyle w:val="FootnoteText"/>
        <w:rPr>
          <w:rFonts w:cs="Arial"/>
          <w:sz w:val="16"/>
          <w:szCs w:val="16"/>
        </w:rPr>
      </w:pPr>
      <w:r w:rsidRPr="00D65DB5">
        <w:rPr>
          <w:rStyle w:val="FootnoteReference"/>
          <w:rFonts w:cs="Arial"/>
          <w:sz w:val="16"/>
          <w:szCs w:val="16"/>
        </w:rPr>
        <w:footnoteRef/>
      </w:r>
      <w:r w:rsidRPr="00D65DB5">
        <w:rPr>
          <w:rFonts w:cs="Arial"/>
          <w:sz w:val="16"/>
          <w:szCs w:val="16"/>
        </w:rPr>
        <w:t xml:space="preserve"> „Службени гласник РС”, бр. 45/91, 53/93, 48/94, 101/05 – др. закон, 3</w:t>
      </w:r>
      <w:r>
        <w:rPr>
          <w:rFonts w:cs="Arial"/>
          <w:sz w:val="16"/>
          <w:szCs w:val="16"/>
        </w:rPr>
        <w:t xml:space="preserve">0/10, 47/18 и 48/18 – исправка </w:t>
      </w:r>
    </w:p>
  </w:footnote>
  <w:footnote w:id="47">
    <w:p w:rsidR="00185123" w:rsidRPr="00D65DB5" w:rsidRDefault="00185123" w:rsidP="00DB0953">
      <w:pPr>
        <w:pStyle w:val="FootnoteText"/>
        <w:rPr>
          <w:rFonts w:cs="Arial"/>
          <w:sz w:val="16"/>
          <w:szCs w:val="16"/>
        </w:rPr>
      </w:pPr>
      <w:r w:rsidRPr="00D65DB5">
        <w:rPr>
          <w:rStyle w:val="FootnoteReference"/>
          <w:rFonts w:cs="Arial"/>
          <w:sz w:val="16"/>
          <w:szCs w:val="16"/>
        </w:rPr>
        <w:footnoteRef/>
      </w:r>
      <w:r w:rsidRPr="00D65DB5">
        <w:rPr>
          <w:rFonts w:cs="Arial"/>
          <w:sz w:val="16"/>
          <w:szCs w:val="16"/>
        </w:rPr>
        <w:t xml:space="preserve"> „Службени гласник Р</w:t>
      </w:r>
      <w:r>
        <w:rPr>
          <w:rFonts w:cs="Arial"/>
          <w:sz w:val="16"/>
          <w:szCs w:val="16"/>
        </w:rPr>
        <w:t xml:space="preserve">С”, број 38/15 </w:t>
      </w:r>
    </w:p>
  </w:footnote>
  <w:footnote w:id="48">
    <w:p w:rsidR="00185123" w:rsidRPr="00D65DB5" w:rsidRDefault="00185123" w:rsidP="00DB0953">
      <w:pPr>
        <w:pStyle w:val="FootnoteText"/>
        <w:rPr>
          <w:rFonts w:cs="Arial"/>
          <w:sz w:val="16"/>
          <w:szCs w:val="16"/>
        </w:rPr>
      </w:pPr>
      <w:r w:rsidRPr="00D65DB5">
        <w:rPr>
          <w:rStyle w:val="FootnoteReference"/>
          <w:rFonts w:cs="Arial"/>
          <w:sz w:val="16"/>
          <w:szCs w:val="16"/>
        </w:rPr>
        <w:footnoteRef/>
      </w:r>
      <w:r w:rsidRPr="00D65DB5">
        <w:rPr>
          <w:rFonts w:cs="Arial"/>
          <w:sz w:val="16"/>
          <w:szCs w:val="16"/>
        </w:rPr>
        <w:t xml:space="preserve"> „Сл</w:t>
      </w:r>
      <w:r>
        <w:rPr>
          <w:rFonts w:cs="Arial"/>
          <w:sz w:val="16"/>
          <w:szCs w:val="16"/>
        </w:rPr>
        <w:t xml:space="preserve">ужбени гласник РС”, број 52/21 </w:t>
      </w:r>
    </w:p>
  </w:footnote>
  <w:footnote w:id="49">
    <w:p w:rsidR="00185123" w:rsidRDefault="00185123" w:rsidP="00DB0953">
      <w:pPr>
        <w:pStyle w:val="FootnoteText"/>
      </w:pPr>
      <w:r w:rsidRPr="00D65DB5">
        <w:rPr>
          <w:rStyle w:val="FootnoteReference"/>
          <w:rFonts w:cs="Arial"/>
          <w:sz w:val="16"/>
          <w:szCs w:val="16"/>
        </w:rPr>
        <w:footnoteRef/>
      </w:r>
      <w:r w:rsidRPr="00D65DB5">
        <w:rPr>
          <w:rFonts w:cs="Arial"/>
          <w:sz w:val="16"/>
          <w:szCs w:val="16"/>
        </w:rPr>
        <w:t xml:space="preserve"> „Службени гласник РС”, број 94/16 </w:t>
      </w:r>
    </w:p>
  </w:footnote>
  <w:footnote w:id="50">
    <w:p w:rsidR="00185123" w:rsidRPr="002E71F8" w:rsidRDefault="00185123" w:rsidP="00DB0953">
      <w:pPr>
        <w:pStyle w:val="FootnoteText"/>
      </w:pPr>
      <w:r w:rsidRPr="00235CD4">
        <w:rPr>
          <w:rStyle w:val="FootnoteReference"/>
          <w:rFonts w:cs="Arial"/>
          <w:sz w:val="16"/>
          <w:szCs w:val="16"/>
        </w:rPr>
        <w:footnoteRef/>
      </w:r>
      <w:r w:rsidRPr="00235CD4">
        <w:rPr>
          <w:rFonts w:cs="Arial"/>
          <w:i/>
          <w:sz w:val="16"/>
          <w:szCs w:val="16"/>
        </w:rPr>
        <w:t xml:space="preserve">Стање права детета у Републици Србији 2019. године, </w:t>
      </w:r>
      <w:r w:rsidRPr="00235CD4">
        <w:rPr>
          <w:rFonts w:cs="Arial"/>
          <w:sz w:val="16"/>
          <w:szCs w:val="16"/>
        </w:rPr>
        <w:t xml:space="preserve">Центар за права детета, 2019, доступно на интернет страници: </w:t>
      </w:r>
      <w:hyperlink r:id="rId12" w:history="1">
        <w:r w:rsidRPr="00235CD4">
          <w:rPr>
            <w:rStyle w:val="Hyperlink"/>
            <w:rFonts w:cs="Arial"/>
            <w:sz w:val="16"/>
            <w:szCs w:val="16"/>
          </w:rPr>
          <w:t>http://ucpd.rs/wp-content/uploads/2019/11/stanje-prava-deteta-u-republici-srbiji-2019.-godine_web_final-1.pdf</w:t>
        </w:r>
      </w:hyperlink>
      <w:r>
        <w:rPr>
          <w:sz w:val="16"/>
        </w:rPr>
        <w:t xml:space="preserve"> </w:t>
      </w:r>
    </w:p>
  </w:footnote>
  <w:footnote w:id="51">
    <w:p w:rsidR="00185123" w:rsidRPr="001B6710" w:rsidRDefault="00185123" w:rsidP="00DB0953">
      <w:pPr>
        <w:pStyle w:val="FootnoteText"/>
        <w:ind w:right="252"/>
        <w:jc w:val="both"/>
        <w:rPr>
          <w:rFonts w:cs="Arial"/>
          <w:sz w:val="16"/>
          <w:szCs w:val="16"/>
        </w:rPr>
      </w:pPr>
      <w:r w:rsidRPr="001B6710">
        <w:rPr>
          <w:rStyle w:val="FootnoteReference"/>
          <w:rFonts w:cs="Arial"/>
          <w:sz w:val="16"/>
          <w:szCs w:val="16"/>
        </w:rPr>
        <w:footnoteRef/>
      </w:r>
      <w:r w:rsidRPr="001B6710">
        <w:rPr>
          <w:rFonts w:cs="Arial"/>
          <w:i/>
          <w:sz w:val="16"/>
          <w:szCs w:val="16"/>
        </w:rPr>
        <w:t xml:space="preserve">Препоруке Комитета за права детета - На пола пута, шта је до сада урађено и шта нам предстоји; Предлози Коалиције за мониторинг права детета у Републици Србији, </w:t>
      </w:r>
      <w:r w:rsidRPr="001B6710">
        <w:rPr>
          <w:rFonts w:cs="Arial"/>
          <w:sz w:val="16"/>
          <w:szCs w:val="16"/>
        </w:rPr>
        <w:t xml:space="preserve">Центар за права детета, Ужички центар за права детета, Београдски центар за људска права, АСТРА, Центар за социјалну политику, Београд 2019, доступно на интернет страници: </w:t>
      </w:r>
      <w:hyperlink r:id="rId13" w:history="1">
        <w:r w:rsidRPr="001B6710">
          <w:rPr>
            <w:rStyle w:val="Hyperlink"/>
            <w:rFonts w:cs="Arial"/>
            <w:sz w:val="16"/>
            <w:szCs w:val="16"/>
          </w:rPr>
          <w:t>http://cpd.org.rs/wp-content/uploads/2019/11/Preporuke-Komiteta-za-prava-deteta-Na-pola-puta-%C5%A0ta-je-do-sada-ura%C4%91eno-i-%C5%A1ta-nam-predstoji.pdf</w:t>
        </w:r>
      </w:hyperlink>
      <w:r w:rsidRPr="001B6710">
        <w:rPr>
          <w:rFonts w:cs="Arial"/>
          <w:sz w:val="16"/>
          <w:szCs w:val="16"/>
        </w:rPr>
        <w:t xml:space="preserve"> </w:t>
      </w:r>
    </w:p>
  </w:footnote>
  <w:footnote w:id="52">
    <w:p w:rsidR="00185123" w:rsidRPr="0008041A" w:rsidRDefault="00185123">
      <w:pPr>
        <w:pStyle w:val="FootnoteText"/>
        <w:rPr>
          <w:rFonts w:cs="Arial"/>
          <w:sz w:val="16"/>
          <w:szCs w:val="16"/>
          <w:lang w:val="sr-Cyrl-RS"/>
        </w:rPr>
      </w:pPr>
      <w:r w:rsidRPr="0008041A">
        <w:rPr>
          <w:rStyle w:val="FootnoteReference"/>
          <w:rFonts w:cs="Arial"/>
          <w:sz w:val="16"/>
          <w:szCs w:val="16"/>
        </w:rPr>
        <w:footnoteRef/>
      </w:r>
      <w:r w:rsidRPr="0008041A">
        <w:rPr>
          <w:rFonts w:cs="Arial"/>
          <w:i/>
          <w:sz w:val="16"/>
          <w:szCs w:val="16"/>
        </w:rPr>
        <w:t>Популациона политика у земљама региона и Норвешкој</w:t>
      </w:r>
      <w:r w:rsidRPr="0008041A">
        <w:rPr>
          <w:rFonts w:cs="Arial"/>
          <w:sz w:val="16"/>
          <w:szCs w:val="16"/>
        </w:rPr>
        <w:t xml:space="preserve">, Библиотека Народне скупштине Републике Србије, 2017, </w:t>
      </w:r>
      <w:r w:rsidRPr="0008041A">
        <w:rPr>
          <w:rFonts w:cs="Arial"/>
          <w:sz w:val="16"/>
          <w:szCs w:val="16"/>
          <w:lang w:val="sr-Latn-CS"/>
        </w:rPr>
        <w:t>Бр.</w:t>
      </w:r>
      <w:r w:rsidRPr="0008041A">
        <w:rPr>
          <w:rFonts w:cs="Arial"/>
          <w:sz w:val="16"/>
          <w:szCs w:val="16"/>
        </w:rPr>
        <w:t xml:space="preserve"> 2</w:t>
      </w:r>
      <w:r w:rsidRPr="0008041A">
        <w:rPr>
          <w:rFonts w:cs="Arial"/>
          <w:sz w:val="16"/>
          <w:szCs w:val="16"/>
          <w:lang w:val="ru-RU"/>
        </w:rPr>
        <w:t>9</w:t>
      </w:r>
      <w:r w:rsidRPr="0008041A">
        <w:rPr>
          <w:rFonts w:cs="Arial"/>
          <w:sz w:val="16"/>
          <w:szCs w:val="16"/>
        </w:rPr>
        <w:t>/ИП</w:t>
      </w:r>
      <w:r>
        <w:rPr>
          <w:rFonts w:cs="Arial"/>
          <w:sz w:val="16"/>
          <w:szCs w:val="16"/>
          <w:lang w:val="sr-Cyrl-RS"/>
        </w:rPr>
        <w:t xml:space="preserve">, доступно на интернет страници: </w:t>
      </w:r>
      <w:hyperlink r:id="rId14" w:history="1">
        <w:r w:rsidRPr="007842EF">
          <w:rPr>
            <w:rStyle w:val="Hyperlink"/>
            <w:rFonts w:cs="Arial"/>
            <w:sz w:val="16"/>
            <w:szCs w:val="16"/>
            <w:lang w:val="sr-Cyrl-RS"/>
          </w:rPr>
          <w:t>http://www.parlament.rs/narodna-skupstina-/organizacija-i-strucna-sluzba/biblioteka-narodne-skupstine.10.1506.html?offset=5</w:t>
        </w:r>
      </w:hyperlink>
      <w:r>
        <w:rPr>
          <w:rFonts w:cs="Arial"/>
          <w:sz w:val="16"/>
          <w:szCs w:val="16"/>
          <w:lang w:val="sr-Cyrl-RS"/>
        </w:rPr>
        <w:t xml:space="preserve"> </w:t>
      </w:r>
    </w:p>
  </w:footnote>
  <w:footnote w:id="53">
    <w:p w:rsidR="00185123" w:rsidRPr="0008041A" w:rsidRDefault="00185123">
      <w:pPr>
        <w:pStyle w:val="FootnoteText"/>
        <w:rPr>
          <w:rFonts w:cs="Arial"/>
          <w:sz w:val="16"/>
          <w:szCs w:val="16"/>
          <w:lang w:val="sr-Cyrl-RS"/>
        </w:rPr>
      </w:pPr>
      <w:r w:rsidRPr="0008041A">
        <w:rPr>
          <w:rStyle w:val="FootnoteReference"/>
          <w:rFonts w:cs="Arial"/>
          <w:sz w:val="16"/>
          <w:szCs w:val="16"/>
        </w:rPr>
        <w:footnoteRef/>
      </w:r>
      <w:r w:rsidRPr="0008041A">
        <w:rPr>
          <w:rFonts w:cs="Arial"/>
          <w:i/>
          <w:sz w:val="16"/>
          <w:szCs w:val="16"/>
        </w:rPr>
        <w:t>Популациона политика у земљама региона и Норвешкој</w:t>
      </w:r>
      <w:r w:rsidRPr="0008041A">
        <w:rPr>
          <w:rFonts w:cs="Arial"/>
          <w:sz w:val="16"/>
          <w:szCs w:val="16"/>
        </w:rPr>
        <w:t>,</w:t>
      </w:r>
      <w:r w:rsidRPr="0008041A">
        <w:rPr>
          <w:rFonts w:cs="Arial"/>
          <w:sz w:val="16"/>
          <w:szCs w:val="16"/>
          <w:lang w:val="sr-Cyrl-RS"/>
        </w:rPr>
        <w:t xml:space="preserve"> стр. 3</w:t>
      </w:r>
    </w:p>
  </w:footnote>
  <w:footnote w:id="54">
    <w:p w:rsidR="00185123" w:rsidRPr="00A82E46" w:rsidRDefault="00185123" w:rsidP="00071115">
      <w:pPr>
        <w:pStyle w:val="FootnoteTextCharCharCharChar1Ch1"/>
        <w:rPr>
          <w:rFonts w:cs="Arial"/>
          <w:sz w:val="16"/>
          <w:szCs w:val="16"/>
        </w:rPr>
      </w:pPr>
      <w:r w:rsidRPr="0008041A">
        <w:rPr>
          <w:rStyle w:val="FootnoteReference"/>
          <w:rFonts w:cs="Arial"/>
          <w:sz w:val="16"/>
          <w:szCs w:val="16"/>
        </w:rPr>
        <w:footnoteRef/>
      </w:r>
      <w:r w:rsidRPr="0008041A">
        <w:rPr>
          <w:rFonts w:cs="Arial"/>
          <w:i/>
          <w:sz w:val="16"/>
          <w:szCs w:val="16"/>
          <w:lang w:val="sr-Cyrl-CS"/>
        </w:rPr>
        <w:t>Report on the Impact of Demographic Change</w:t>
      </w:r>
      <w:r w:rsidRPr="009B27C1">
        <w:rPr>
          <w:rFonts w:cs="Arial"/>
          <w:i/>
          <w:sz w:val="16"/>
          <w:szCs w:val="16"/>
          <w:lang w:val="sr-Cyrl-CS"/>
        </w:rPr>
        <w:t xml:space="preserve">, </w:t>
      </w:r>
      <w:r w:rsidRPr="009B27C1">
        <w:rPr>
          <w:rFonts w:cs="Arial"/>
          <w:sz w:val="16"/>
          <w:szCs w:val="16"/>
          <w:lang w:val="sr-Cyrl-CS"/>
        </w:rPr>
        <w:t>European Commission, 2020, доступно на и</w:t>
      </w:r>
      <w:r>
        <w:rPr>
          <w:rFonts w:cs="Arial"/>
          <w:sz w:val="16"/>
          <w:szCs w:val="16"/>
          <w:lang w:val="sr-Cyrl-CS"/>
        </w:rPr>
        <w:t>н</w:t>
      </w:r>
      <w:r w:rsidRPr="009B27C1">
        <w:rPr>
          <w:rFonts w:cs="Arial"/>
          <w:sz w:val="16"/>
          <w:szCs w:val="16"/>
          <w:lang w:val="sr-Cyrl-CS"/>
        </w:rPr>
        <w:t xml:space="preserve">тернет страници: </w:t>
      </w:r>
      <w:hyperlink r:id="rId15" w:history="1">
        <w:r w:rsidRPr="009B27C1">
          <w:rPr>
            <w:rStyle w:val="Hyperlink"/>
            <w:rFonts w:cs="Arial"/>
            <w:sz w:val="16"/>
            <w:szCs w:val="16"/>
            <w:lang w:val="sr-Cyrl-CS"/>
          </w:rPr>
          <w:t>https://ec.europa.eu/info/sites/info/files/demography_report_2020_n.pdf</w:t>
        </w:r>
      </w:hyperlink>
    </w:p>
  </w:footnote>
  <w:footnote w:id="55">
    <w:p w:rsidR="00185123" w:rsidRPr="004807EB" w:rsidRDefault="00185123" w:rsidP="00071115">
      <w:pPr>
        <w:autoSpaceDE w:val="0"/>
        <w:autoSpaceDN w:val="0"/>
        <w:adjustRightInd w:val="0"/>
        <w:spacing w:after="0" w:line="240" w:lineRule="auto"/>
        <w:rPr>
          <w:rFonts w:cs="Arial"/>
          <w:sz w:val="16"/>
          <w:szCs w:val="16"/>
        </w:rPr>
      </w:pPr>
      <w:r w:rsidRPr="00185123">
        <w:rPr>
          <w:rStyle w:val="FootnoteReference"/>
          <w:sz w:val="16"/>
        </w:rPr>
        <w:footnoteRef/>
      </w:r>
      <w:r w:rsidRPr="00F65873">
        <w:rPr>
          <w:rFonts w:cs="Arial"/>
          <w:i/>
          <w:sz w:val="16"/>
          <w:szCs w:val="16"/>
          <w:lang w:val="sr-Cyrl-CS"/>
        </w:rPr>
        <w:t>EU Strategy on the rights of the child</w:t>
      </w:r>
      <w:r w:rsidRPr="00F65873">
        <w:rPr>
          <w:rFonts w:cs="Arial"/>
          <w:sz w:val="16"/>
          <w:szCs w:val="16"/>
          <w:lang w:val="sr-Cyrl-CS"/>
        </w:rPr>
        <w:t xml:space="preserve">, </w:t>
      </w:r>
      <w:r w:rsidRPr="003B5147">
        <w:rPr>
          <w:rFonts w:cs="Arial"/>
          <w:sz w:val="16"/>
          <w:szCs w:val="16"/>
          <w:lang w:val="sr-Cyrl-CS"/>
        </w:rPr>
        <w:t>European Commission, 2021</w:t>
      </w:r>
      <w:r>
        <w:rPr>
          <w:rFonts w:cs="Arial"/>
          <w:sz w:val="16"/>
          <w:szCs w:val="16"/>
          <w:lang w:val="sr-Cyrl-CS"/>
        </w:rPr>
        <w:t xml:space="preserve">, </w:t>
      </w:r>
      <w:r w:rsidRPr="009B27C1">
        <w:rPr>
          <w:rFonts w:cs="Arial"/>
          <w:sz w:val="16"/>
          <w:szCs w:val="16"/>
          <w:lang w:val="sr-Cyrl-CS"/>
        </w:rPr>
        <w:t>доступно на и</w:t>
      </w:r>
      <w:r>
        <w:rPr>
          <w:rFonts w:cs="Arial"/>
          <w:sz w:val="16"/>
          <w:szCs w:val="16"/>
          <w:lang w:val="sr-Cyrl-CS"/>
        </w:rPr>
        <w:t>н</w:t>
      </w:r>
      <w:r w:rsidRPr="009B27C1">
        <w:rPr>
          <w:rFonts w:cs="Arial"/>
          <w:sz w:val="16"/>
          <w:szCs w:val="16"/>
          <w:lang w:val="sr-Cyrl-CS"/>
        </w:rPr>
        <w:t xml:space="preserve">тернет страници: </w:t>
      </w:r>
      <w:hyperlink r:id="rId16" w:history="1">
        <w:r w:rsidRPr="000E1EA7">
          <w:rPr>
            <w:rStyle w:val="Hyperlink"/>
            <w:rFonts w:cs="Arial"/>
            <w:sz w:val="16"/>
            <w:szCs w:val="16"/>
            <w:lang w:val="sr-Cyrl-CS"/>
          </w:rPr>
          <w:t>https://ec.europa.eu/info/sites/default/files/child_rights_strategy_version_with_visuals3.pdf</w:t>
        </w:r>
      </w:hyperlink>
      <w:r>
        <w:rPr>
          <w:rFonts w:cs="Arial"/>
          <w:sz w:val="16"/>
          <w:szCs w:val="16"/>
        </w:rPr>
        <w:t xml:space="preserve"> </w:t>
      </w:r>
    </w:p>
  </w:footnote>
  <w:footnote w:id="56">
    <w:p w:rsidR="00185123" w:rsidRPr="005443B4" w:rsidRDefault="00185123" w:rsidP="00071115">
      <w:pPr>
        <w:pStyle w:val="FootnoteText"/>
        <w:rPr>
          <w:rFonts w:cs="Arial"/>
          <w:sz w:val="16"/>
          <w:szCs w:val="16"/>
        </w:rPr>
      </w:pPr>
      <w:r w:rsidRPr="005443B4">
        <w:rPr>
          <w:rStyle w:val="FootnoteReference"/>
          <w:rFonts w:cs="Arial"/>
          <w:sz w:val="16"/>
          <w:szCs w:val="16"/>
        </w:rPr>
        <w:footnoteRef/>
      </w:r>
      <w:r w:rsidRPr="005443B4">
        <w:rPr>
          <w:rFonts w:cs="Arial"/>
          <w:sz w:val="16"/>
          <w:szCs w:val="16"/>
        </w:rPr>
        <w:t xml:space="preserve"> „Службени гласник РС“, број 25/18</w:t>
      </w:r>
    </w:p>
  </w:footnote>
  <w:footnote w:id="57">
    <w:p w:rsidR="00185123" w:rsidRPr="00E563B0" w:rsidRDefault="00185123" w:rsidP="00071115">
      <w:pPr>
        <w:pStyle w:val="FootnoteText"/>
        <w:rPr>
          <w:rFonts w:cs="Arial"/>
          <w:sz w:val="16"/>
          <w:szCs w:val="16"/>
        </w:rPr>
      </w:pPr>
      <w:r w:rsidRPr="005443B4">
        <w:rPr>
          <w:rStyle w:val="FootnoteReference"/>
          <w:rFonts w:cs="Arial"/>
          <w:sz w:val="16"/>
          <w:szCs w:val="16"/>
        </w:rPr>
        <w:footnoteRef/>
      </w:r>
      <w:r w:rsidRPr="00243303">
        <w:rPr>
          <w:rFonts w:cs="Arial"/>
          <w:i/>
          <w:sz w:val="16"/>
          <w:szCs w:val="16"/>
        </w:rPr>
        <w:t>Статистички календар Републике Србије</w:t>
      </w:r>
      <w:r w:rsidRPr="00243303">
        <w:rPr>
          <w:rFonts w:cs="Arial"/>
          <w:sz w:val="16"/>
          <w:szCs w:val="16"/>
        </w:rPr>
        <w:t>, 2021,</w:t>
      </w:r>
      <w:r>
        <w:rPr>
          <w:rFonts w:cs="Arial"/>
          <w:sz w:val="16"/>
          <w:szCs w:val="16"/>
        </w:rPr>
        <w:t xml:space="preserve"> </w:t>
      </w:r>
      <w:r w:rsidRPr="00243303">
        <w:rPr>
          <w:rFonts w:cs="Arial"/>
          <w:sz w:val="16"/>
          <w:szCs w:val="16"/>
        </w:rPr>
        <w:t xml:space="preserve">Републички завод за </w:t>
      </w:r>
      <w:r>
        <w:rPr>
          <w:rFonts w:cs="Arial"/>
          <w:sz w:val="16"/>
          <w:szCs w:val="16"/>
        </w:rPr>
        <w:t>статистику, д</w:t>
      </w:r>
      <w:r w:rsidRPr="005443B4">
        <w:rPr>
          <w:rFonts w:cs="Arial"/>
          <w:sz w:val="16"/>
          <w:szCs w:val="16"/>
        </w:rPr>
        <w:t xml:space="preserve">оступно на интернет страници: </w:t>
      </w:r>
      <w:hyperlink r:id="rId17" w:history="1">
        <w:r w:rsidRPr="005443B4">
          <w:rPr>
            <w:rStyle w:val="Hyperlink"/>
            <w:rFonts w:cs="Arial"/>
            <w:sz w:val="16"/>
            <w:szCs w:val="16"/>
          </w:rPr>
          <w:t>https://www.stat.gov.rs/sr-latn/oblasti/stanovnistvo/procene-stanovnistva/</w:t>
        </w:r>
      </w:hyperlink>
      <w:r w:rsidRPr="00E563B0">
        <w:rPr>
          <w:rFonts w:cs="Arial"/>
          <w:sz w:val="16"/>
          <w:szCs w:val="16"/>
        </w:rPr>
        <w:t xml:space="preserve"> </w:t>
      </w:r>
    </w:p>
  </w:footnote>
  <w:footnote w:id="58">
    <w:p w:rsidR="00185123" w:rsidRPr="004E0BB8" w:rsidRDefault="00185123" w:rsidP="00071115">
      <w:pPr>
        <w:pStyle w:val="FootnoteTextCharCharCharChar1Ch1"/>
        <w:rPr>
          <w:rFonts w:cs="Arial"/>
          <w:sz w:val="16"/>
          <w:szCs w:val="16"/>
        </w:rPr>
      </w:pPr>
      <w:r w:rsidRPr="004E0BB8">
        <w:rPr>
          <w:rStyle w:val="FootnoteReference"/>
          <w:rFonts w:cs="Arial"/>
          <w:sz w:val="16"/>
          <w:szCs w:val="16"/>
        </w:rPr>
        <w:footnoteRef/>
      </w:r>
      <w:r w:rsidRPr="00104089">
        <w:rPr>
          <w:rFonts w:cs="Arial"/>
          <w:i/>
          <w:sz w:val="16"/>
          <w:szCs w:val="16"/>
        </w:rPr>
        <w:t>Села у Србији, промене структуре и проблеми одрживог развоја</w:t>
      </w:r>
      <w:r w:rsidRPr="004E0BB8">
        <w:rPr>
          <w:rFonts w:cs="Arial"/>
          <w:sz w:val="16"/>
          <w:szCs w:val="16"/>
        </w:rPr>
        <w:t>, Републички завод за статистику, Београд</w:t>
      </w:r>
      <w:r>
        <w:rPr>
          <w:rFonts w:cs="Arial"/>
          <w:sz w:val="16"/>
          <w:szCs w:val="16"/>
        </w:rPr>
        <w:t>,</w:t>
      </w:r>
      <w:r w:rsidRPr="004E0BB8">
        <w:rPr>
          <w:rFonts w:cs="Arial"/>
          <w:sz w:val="16"/>
          <w:szCs w:val="16"/>
        </w:rPr>
        <w:t xml:space="preserve"> 2015, доступно на интернет </w:t>
      </w:r>
      <w:r w:rsidRPr="003D05B2">
        <w:rPr>
          <w:rFonts w:cs="Arial"/>
          <w:sz w:val="16"/>
          <w:szCs w:val="16"/>
        </w:rPr>
        <w:t>страници</w:t>
      </w:r>
      <w:r w:rsidRPr="004E0BB8">
        <w:rPr>
          <w:rFonts w:cs="Arial"/>
          <w:sz w:val="16"/>
          <w:szCs w:val="16"/>
        </w:rPr>
        <w:t>:</w:t>
      </w:r>
      <w:hyperlink r:id="rId18" w:history="1">
        <w:r w:rsidRPr="00233B21">
          <w:rPr>
            <w:rStyle w:val="Hyperlink"/>
            <w:rFonts w:cs="Arial"/>
            <w:sz w:val="16"/>
            <w:szCs w:val="16"/>
          </w:rPr>
          <w:t>http://media.popispoljoprivrede.stat.rs/2015/11/Sela_u_Srbiji.pdf</w:t>
        </w:r>
      </w:hyperlink>
    </w:p>
  </w:footnote>
  <w:footnote w:id="59">
    <w:p w:rsidR="00185123" w:rsidRPr="00185123" w:rsidRDefault="00185123" w:rsidP="00071115">
      <w:pPr>
        <w:pStyle w:val="FootnoteText"/>
        <w:rPr>
          <w:lang w:val="sr-Cyrl-RS"/>
        </w:rPr>
      </w:pPr>
      <w:r w:rsidRPr="00185123">
        <w:rPr>
          <w:rStyle w:val="FootnoteReference"/>
          <w:sz w:val="16"/>
        </w:rPr>
        <w:footnoteRef/>
      </w:r>
      <w:r w:rsidRPr="00243303">
        <w:rPr>
          <w:rFonts w:cs="Arial"/>
          <w:i/>
          <w:sz w:val="16"/>
          <w:szCs w:val="16"/>
        </w:rPr>
        <w:t>Статистички календар Републике Србије</w:t>
      </w:r>
    </w:p>
  </w:footnote>
  <w:footnote w:id="60">
    <w:p w:rsidR="00185123" w:rsidRPr="00701BE1" w:rsidRDefault="00185123" w:rsidP="00071115">
      <w:pPr>
        <w:spacing w:after="0" w:line="240" w:lineRule="auto"/>
        <w:jc w:val="both"/>
        <w:rPr>
          <w:rFonts w:cs="Arial"/>
          <w:sz w:val="16"/>
          <w:szCs w:val="16"/>
        </w:rPr>
      </w:pPr>
      <w:r w:rsidRPr="00701BE1">
        <w:rPr>
          <w:rStyle w:val="FootnoteReference"/>
          <w:rFonts w:cs="Arial"/>
          <w:sz w:val="16"/>
          <w:szCs w:val="16"/>
        </w:rPr>
        <w:footnoteRef/>
      </w:r>
      <w:hyperlink r:id="rId19" w:history="1">
        <w:r w:rsidRPr="00185123">
          <w:rPr>
            <w:rFonts w:cs="Arial"/>
            <w:i/>
            <w:sz w:val="16"/>
            <w:szCs w:val="16"/>
          </w:rPr>
          <w:t>Процене становништва 2019, Саопштење</w:t>
        </w:r>
        <w:r w:rsidRPr="00185123">
          <w:rPr>
            <w:rStyle w:val="Hyperlink"/>
            <w:rFonts w:eastAsia="Times New Roman" w:cs="Arial"/>
            <w:bCs/>
            <w:color w:val="auto"/>
            <w:sz w:val="16"/>
            <w:szCs w:val="16"/>
            <w:u w:val="none"/>
          </w:rPr>
          <w:t>, 2019, Републички завод за статистику</w:t>
        </w:r>
      </w:hyperlink>
      <w:r w:rsidRPr="00185123">
        <w:rPr>
          <w:rStyle w:val="Hyperlink"/>
          <w:rFonts w:eastAsia="Times New Roman" w:cs="Arial"/>
          <w:bCs/>
          <w:color w:val="auto"/>
          <w:sz w:val="16"/>
          <w:szCs w:val="16"/>
          <w:u w:val="none"/>
        </w:rPr>
        <w:t>,</w:t>
      </w:r>
      <w:r w:rsidRPr="00185123">
        <w:rPr>
          <w:rFonts w:cs="Arial"/>
          <w:sz w:val="16"/>
          <w:szCs w:val="16"/>
        </w:rPr>
        <w:t xml:space="preserve"> </w:t>
      </w:r>
      <w:r w:rsidRPr="00185123">
        <w:rPr>
          <w:rFonts w:eastAsia="Times New Roman" w:cs="Arial"/>
          <w:bCs/>
          <w:sz w:val="16"/>
          <w:szCs w:val="16"/>
        </w:rPr>
        <w:t xml:space="preserve">доступно </w:t>
      </w:r>
      <w:r w:rsidRPr="00701BE1">
        <w:rPr>
          <w:rFonts w:eastAsia="Times New Roman" w:cs="Arial"/>
          <w:bCs/>
          <w:sz w:val="16"/>
          <w:szCs w:val="16"/>
        </w:rPr>
        <w:t>на интернет страници:</w:t>
      </w:r>
      <w:r w:rsidRPr="00701BE1">
        <w:rPr>
          <w:rFonts w:cs="Arial"/>
          <w:sz w:val="16"/>
          <w:szCs w:val="16"/>
        </w:rPr>
        <w:t xml:space="preserve"> </w:t>
      </w:r>
      <w:hyperlink r:id="rId20" w:history="1">
        <w:r w:rsidRPr="00701BE1">
          <w:rPr>
            <w:rStyle w:val="Hyperlink"/>
            <w:rFonts w:eastAsia="Times New Roman" w:cs="Arial"/>
            <w:bCs/>
            <w:sz w:val="16"/>
            <w:szCs w:val="16"/>
          </w:rPr>
          <w:t>https://www.stat.gov.rs/sr-latn/oblasti/stanovnistvo/procene-stanovnistva/</w:t>
        </w:r>
      </w:hyperlink>
      <w:r w:rsidRPr="00701BE1">
        <w:rPr>
          <w:rFonts w:eastAsia="Times New Roman" w:cs="Arial"/>
          <w:bCs/>
          <w:sz w:val="16"/>
          <w:szCs w:val="16"/>
        </w:rPr>
        <w:t xml:space="preserve"> </w:t>
      </w:r>
    </w:p>
  </w:footnote>
  <w:footnote w:id="61">
    <w:p w:rsidR="00185123" w:rsidRPr="009839EA" w:rsidRDefault="00185123" w:rsidP="00071115">
      <w:pPr>
        <w:pStyle w:val="FootnoteTextCharCharCharChar1Ch1"/>
        <w:rPr>
          <w:rFonts w:cs="Arial"/>
          <w:sz w:val="16"/>
          <w:szCs w:val="16"/>
        </w:rPr>
      </w:pPr>
      <w:r w:rsidRPr="009839EA">
        <w:rPr>
          <w:rStyle w:val="FootnoteReference"/>
          <w:rFonts w:cs="Arial"/>
          <w:sz w:val="16"/>
          <w:szCs w:val="16"/>
        </w:rPr>
        <w:footnoteRef/>
      </w:r>
      <w:r w:rsidRPr="009B27C1">
        <w:rPr>
          <w:rFonts w:cs="Arial"/>
          <w:i/>
          <w:sz w:val="16"/>
          <w:szCs w:val="16"/>
        </w:rPr>
        <w:t>Статистички календар 2020</w:t>
      </w:r>
      <w:r w:rsidRPr="009839EA">
        <w:rPr>
          <w:rFonts w:cs="Arial"/>
          <w:sz w:val="16"/>
          <w:szCs w:val="16"/>
        </w:rPr>
        <w:t>, Републички завод за статистику, Београд</w:t>
      </w:r>
      <w:r>
        <w:rPr>
          <w:rFonts w:cs="Arial"/>
          <w:sz w:val="16"/>
          <w:szCs w:val="16"/>
        </w:rPr>
        <w:t>,</w:t>
      </w:r>
      <w:r w:rsidRPr="009839EA">
        <w:rPr>
          <w:rFonts w:cs="Arial"/>
          <w:sz w:val="16"/>
          <w:szCs w:val="16"/>
        </w:rPr>
        <w:t xml:space="preserve"> 2020, доступно на интернет </w:t>
      </w:r>
      <w:r w:rsidRPr="003D05B2">
        <w:rPr>
          <w:rFonts w:cs="Arial"/>
          <w:sz w:val="16"/>
          <w:szCs w:val="16"/>
        </w:rPr>
        <w:t>страници</w:t>
      </w:r>
      <w:r w:rsidRPr="009839EA">
        <w:rPr>
          <w:rFonts w:cs="Arial"/>
          <w:sz w:val="16"/>
          <w:szCs w:val="16"/>
        </w:rPr>
        <w:t xml:space="preserve">: </w:t>
      </w:r>
      <w:hyperlink r:id="rId21" w:history="1">
        <w:r w:rsidRPr="009839EA">
          <w:rPr>
            <w:rStyle w:val="Hyperlink"/>
            <w:rFonts w:cs="Arial"/>
            <w:sz w:val="16"/>
            <w:szCs w:val="16"/>
            <w:lang w:val="sr-Cyrl-CS"/>
          </w:rPr>
          <w:t>https://www.stat.gov.rs/oblasti/stanovnistvo/demografski-indikatori/</w:t>
        </w:r>
      </w:hyperlink>
    </w:p>
  </w:footnote>
  <w:footnote w:id="62">
    <w:p w:rsidR="00185123" w:rsidRPr="009839EA" w:rsidRDefault="00185123" w:rsidP="00071115">
      <w:pPr>
        <w:pStyle w:val="FootnoteTextCharCharCharChar1Ch1"/>
        <w:rPr>
          <w:rFonts w:cs="Arial"/>
          <w:sz w:val="16"/>
          <w:szCs w:val="16"/>
        </w:rPr>
      </w:pPr>
      <w:r w:rsidRPr="009839EA">
        <w:rPr>
          <w:rStyle w:val="FootnoteReference"/>
          <w:rFonts w:cs="Arial"/>
          <w:sz w:val="16"/>
          <w:szCs w:val="16"/>
        </w:rPr>
        <w:footnoteRef/>
      </w:r>
      <w:r w:rsidRPr="009B27C1">
        <w:rPr>
          <w:rFonts w:cs="Arial"/>
          <w:i/>
          <w:sz w:val="16"/>
          <w:szCs w:val="16"/>
        </w:rPr>
        <w:t>Месечни статистички билтен</w:t>
      </w:r>
      <w:r w:rsidRPr="009839EA">
        <w:rPr>
          <w:rFonts w:cs="Arial"/>
          <w:sz w:val="16"/>
          <w:szCs w:val="16"/>
        </w:rPr>
        <w:t>, Републички завод за статистику, Београд</w:t>
      </w:r>
      <w:r>
        <w:rPr>
          <w:rFonts w:cs="Arial"/>
          <w:sz w:val="16"/>
          <w:szCs w:val="16"/>
        </w:rPr>
        <w:t>,</w:t>
      </w:r>
      <w:r w:rsidRPr="009839EA">
        <w:rPr>
          <w:rFonts w:cs="Arial"/>
          <w:sz w:val="16"/>
          <w:szCs w:val="16"/>
        </w:rPr>
        <w:t xml:space="preserve"> 2020, доступно на интернет </w:t>
      </w:r>
      <w:r w:rsidRPr="003D05B2">
        <w:rPr>
          <w:rFonts w:cs="Arial"/>
          <w:sz w:val="16"/>
          <w:szCs w:val="16"/>
        </w:rPr>
        <w:t>страници</w:t>
      </w:r>
      <w:r w:rsidRPr="009839EA">
        <w:rPr>
          <w:rFonts w:cs="Arial"/>
          <w:sz w:val="16"/>
          <w:szCs w:val="16"/>
        </w:rPr>
        <w:t xml:space="preserve">: </w:t>
      </w:r>
      <w:hyperlink r:id="rId22" w:history="1">
        <w:r w:rsidRPr="009839EA">
          <w:rPr>
            <w:rStyle w:val="Hyperlink"/>
            <w:rFonts w:cs="Arial"/>
            <w:sz w:val="16"/>
            <w:szCs w:val="16"/>
            <w:lang w:val="sr-Cyrl-CS"/>
          </w:rPr>
          <w:t>https://www.stat.gov.rs/sr-Latn/oblasti/stanovnistvo</w:t>
        </w:r>
      </w:hyperlink>
    </w:p>
  </w:footnote>
  <w:footnote w:id="63">
    <w:p w:rsidR="00185123" w:rsidRDefault="00185123" w:rsidP="0008041A">
      <w:pPr>
        <w:pStyle w:val="FootnoteText"/>
      </w:pPr>
      <w:r w:rsidRPr="00270DB5">
        <w:rPr>
          <w:rStyle w:val="FootnoteReference"/>
          <w:rFonts w:cs="Arial"/>
          <w:sz w:val="16"/>
          <w:szCs w:val="16"/>
        </w:rPr>
        <w:footnoteRef/>
      </w:r>
      <w:r w:rsidRPr="00270DB5">
        <w:rPr>
          <w:rFonts w:cs="Arial"/>
          <w:sz w:val="16"/>
          <w:szCs w:val="16"/>
        </w:rPr>
        <w:t xml:space="preserve"> </w:t>
      </w:r>
      <w:r w:rsidRPr="0099423A">
        <w:rPr>
          <w:rFonts w:cs="Arial"/>
          <w:i/>
          <w:sz w:val="16"/>
          <w:szCs w:val="16"/>
        </w:rPr>
        <w:t>Живорођени и умрли, јануар-јун 2021</w:t>
      </w:r>
      <w:r w:rsidRPr="0099423A">
        <w:rPr>
          <w:rFonts w:cs="Arial"/>
          <w:sz w:val="16"/>
          <w:szCs w:val="16"/>
        </w:rPr>
        <w:t>, Републички завод за статистику</w:t>
      </w:r>
      <w:r>
        <w:rPr>
          <w:rFonts w:cs="Arial"/>
          <w:sz w:val="16"/>
          <w:szCs w:val="16"/>
        </w:rPr>
        <w:t xml:space="preserve">, </w:t>
      </w:r>
      <w:r>
        <w:rPr>
          <w:rFonts w:cs="Arial"/>
          <w:sz w:val="16"/>
          <w:szCs w:val="16"/>
          <w:lang w:val="sr-Cyrl-RS"/>
        </w:rPr>
        <w:t>д</w:t>
      </w:r>
      <w:r w:rsidRPr="00270DB5">
        <w:rPr>
          <w:rFonts w:cs="Arial"/>
          <w:sz w:val="16"/>
          <w:szCs w:val="16"/>
        </w:rPr>
        <w:t xml:space="preserve">оступно на интернет страници: </w:t>
      </w:r>
      <w:hyperlink r:id="rId23" w:history="1">
        <w:r w:rsidRPr="00270DB5">
          <w:rPr>
            <w:rStyle w:val="Hyperlink"/>
            <w:rFonts w:cs="Arial"/>
            <w:sz w:val="16"/>
            <w:szCs w:val="16"/>
          </w:rPr>
          <w:t>https://www.stat.gov.rs/sr-cyrl/oblasti/stanovnistvo/rodjeni-i-umrli/</w:t>
        </w:r>
      </w:hyperlink>
      <w:r>
        <w:t xml:space="preserve"> </w:t>
      </w:r>
    </w:p>
  </w:footnote>
  <w:footnote w:id="64">
    <w:p w:rsidR="00185123" w:rsidRPr="00185123" w:rsidRDefault="00185123" w:rsidP="00071115">
      <w:pPr>
        <w:pStyle w:val="FootnoteTextCharCharCharChar1Ch1"/>
        <w:rPr>
          <w:lang w:val="sr-Cyrl-RS"/>
        </w:rPr>
      </w:pPr>
      <w:r w:rsidRPr="00185123">
        <w:rPr>
          <w:rStyle w:val="FootnoteReference"/>
          <w:sz w:val="16"/>
        </w:rPr>
        <w:footnoteRef/>
      </w:r>
      <w:r w:rsidRPr="00104089">
        <w:rPr>
          <w:rFonts w:cs="Arial"/>
          <w:i/>
          <w:sz w:val="16"/>
          <w:szCs w:val="16"/>
        </w:rPr>
        <w:t>Процене становништва 2019, Саопштење</w:t>
      </w:r>
    </w:p>
  </w:footnote>
  <w:footnote w:id="65">
    <w:p w:rsidR="00185123" w:rsidRPr="00A324ED" w:rsidRDefault="00185123" w:rsidP="00071115">
      <w:pPr>
        <w:pStyle w:val="FootnoteTextCharCharCharChar1Ch1"/>
        <w:rPr>
          <w:rFonts w:cs="Arial"/>
          <w:sz w:val="16"/>
          <w:szCs w:val="16"/>
        </w:rPr>
      </w:pPr>
      <w:r w:rsidRPr="00A324ED">
        <w:rPr>
          <w:rStyle w:val="FootnoteReference"/>
          <w:rFonts w:cs="Arial"/>
          <w:sz w:val="16"/>
          <w:szCs w:val="16"/>
        </w:rPr>
        <w:footnoteRef/>
      </w:r>
      <w:r>
        <w:rPr>
          <w:rFonts w:cs="Arial"/>
          <w:i/>
          <w:sz w:val="16"/>
          <w:szCs w:val="16"/>
          <w:lang w:val="sr-Cyrl-RS"/>
        </w:rPr>
        <w:t>Процене становништва</w:t>
      </w:r>
      <w:r>
        <w:rPr>
          <w:rFonts w:cs="Arial"/>
          <w:i/>
          <w:sz w:val="16"/>
          <w:szCs w:val="16"/>
        </w:rPr>
        <w:t>,</w:t>
      </w:r>
      <w:r w:rsidRPr="00A324ED">
        <w:rPr>
          <w:rFonts w:cs="Arial"/>
          <w:sz w:val="16"/>
          <w:szCs w:val="16"/>
        </w:rPr>
        <w:t xml:space="preserve"> </w:t>
      </w:r>
      <w:r w:rsidRPr="003B5147">
        <w:rPr>
          <w:rFonts w:cs="Arial"/>
          <w:sz w:val="16"/>
          <w:szCs w:val="16"/>
        </w:rPr>
        <w:t>Републички завод за статистику</w:t>
      </w:r>
    </w:p>
  </w:footnote>
  <w:footnote w:id="66">
    <w:p w:rsidR="00185123" w:rsidRPr="00270DB5" w:rsidRDefault="00185123" w:rsidP="00071115">
      <w:pPr>
        <w:spacing w:after="0"/>
        <w:rPr>
          <w:rFonts w:cs="Arial"/>
          <w:sz w:val="16"/>
          <w:szCs w:val="16"/>
        </w:rPr>
      </w:pPr>
      <w:r w:rsidRPr="00674D37">
        <w:rPr>
          <w:rStyle w:val="FootnoteReference"/>
          <w:rFonts w:cs="Arial"/>
          <w:sz w:val="16"/>
          <w:szCs w:val="16"/>
        </w:rPr>
        <w:footnoteRef/>
      </w:r>
      <w:r w:rsidRPr="00674D37">
        <w:rPr>
          <w:rFonts w:cs="Arial"/>
          <w:i/>
          <w:sz w:val="16"/>
          <w:szCs w:val="16"/>
        </w:rPr>
        <w:t>Жене и мушкарци у Републици Србији</w:t>
      </w:r>
      <w:r w:rsidRPr="00674D37">
        <w:rPr>
          <w:rFonts w:cs="Arial"/>
          <w:sz w:val="16"/>
          <w:szCs w:val="16"/>
        </w:rPr>
        <w:t xml:space="preserve">, Републички завод за статистику, Београд, </w:t>
      </w:r>
      <w:r>
        <w:rPr>
          <w:rFonts w:cs="Arial"/>
          <w:sz w:val="16"/>
          <w:szCs w:val="16"/>
        </w:rPr>
        <w:t xml:space="preserve">2020, </w:t>
      </w:r>
      <w:r w:rsidRPr="00674D37">
        <w:rPr>
          <w:rFonts w:cs="Arial"/>
          <w:sz w:val="16"/>
          <w:szCs w:val="16"/>
        </w:rPr>
        <w:t xml:space="preserve">доступно на интернет </w:t>
      </w:r>
      <w:r w:rsidRPr="00270DB5">
        <w:rPr>
          <w:rFonts w:cs="Arial"/>
          <w:sz w:val="16"/>
          <w:szCs w:val="16"/>
        </w:rPr>
        <w:t xml:space="preserve">страници: </w:t>
      </w:r>
      <w:hyperlink r:id="rId24" w:history="1">
        <w:r w:rsidRPr="00270DB5">
          <w:rPr>
            <w:rStyle w:val="Hyperlink"/>
            <w:rFonts w:cs="Arial"/>
            <w:sz w:val="16"/>
            <w:szCs w:val="16"/>
          </w:rPr>
          <w:t>https://www.stat.gov.rs/vesti/20210305-republicki-zavod-za-statistiku-objavio-publikaciju-zene-i-muskarci-u-republici-srbiji-2020/?a=0&amp;s=0</w:t>
        </w:r>
      </w:hyperlink>
      <w:r w:rsidRPr="00270DB5">
        <w:rPr>
          <w:rFonts w:cs="Arial"/>
          <w:sz w:val="16"/>
          <w:szCs w:val="16"/>
        </w:rPr>
        <w:t xml:space="preserve"> </w:t>
      </w:r>
    </w:p>
  </w:footnote>
  <w:footnote w:id="67">
    <w:p w:rsidR="00185123" w:rsidRPr="00D86045" w:rsidRDefault="00185123">
      <w:pPr>
        <w:pStyle w:val="FootnoteText"/>
        <w:rPr>
          <w:rFonts w:cs="Arial"/>
          <w:sz w:val="16"/>
          <w:szCs w:val="16"/>
          <w:lang w:val="sr-Cyrl-RS"/>
        </w:rPr>
      </w:pPr>
      <w:r w:rsidRPr="00D86045">
        <w:rPr>
          <w:rStyle w:val="FootnoteReference"/>
          <w:rFonts w:cs="Arial"/>
          <w:sz w:val="16"/>
          <w:szCs w:val="16"/>
        </w:rPr>
        <w:footnoteRef/>
      </w:r>
      <w:r w:rsidRPr="00D86045">
        <w:rPr>
          <w:rFonts w:cs="Arial"/>
          <w:i/>
          <w:sz w:val="16"/>
          <w:szCs w:val="16"/>
        </w:rPr>
        <w:t>Жене и мушкарци у Републици Србији</w:t>
      </w:r>
      <w:r w:rsidRPr="00D86045">
        <w:rPr>
          <w:rFonts w:cs="Arial"/>
          <w:sz w:val="16"/>
          <w:szCs w:val="16"/>
        </w:rPr>
        <w:t>,</w:t>
      </w:r>
      <w:r w:rsidRPr="00D86045">
        <w:rPr>
          <w:rFonts w:cs="Arial"/>
          <w:sz w:val="16"/>
          <w:szCs w:val="16"/>
          <w:lang w:val="sr-Cyrl-RS"/>
        </w:rPr>
        <w:t xml:space="preserve"> стр. 100</w:t>
      </w:r>
    </w:p>
  </w:footnote>
  <w:footnote w:id="68">
    <w:p w:rsidR="00185123" w:rsidRPr="009807EE" w:rsidRDefault="00185123" w:rsidP="00D86045">
      <w:pPr>
        <w:pStyle w:val="FootnoteText"/>
        <w:rPr>
          <w:rFonts w:cs="Arial"/>
          <w:sz w:val="16"/>
          <w:szCs w:val="16"/>
        </w:rPr>
      </w:pPr>
      <w:r w:rsidRPr="009807EE">
        <w:rPr>
          <w:rStyle w:val="FootnoteReference"/>
          <w:rFonts w:cs="Arial"/>
          <w:sz w:val="16"/>
          <w:szCs w:val="16"/>
        </w:rPr>
        <w:footnoteRef/>
      </w:r>
      <w:r w:rsidRPr="00B96419">
        <w:rPr>
          <w:rFonts w:cs="Arial"/>
          <w:i/>
          <w:sz w:val="16"/>
          <w:szCs w:val="16"/>
          <w:lang w:val="sr-Cyrl-RS"/>
        </w:rPr>
        <w:t>Сир</w:t>
      </w:r>
      <w:r>
        <w:rPr>
          <w:rFonts w:cs="Arial"/>
          <w:i/>
          <w:sz w:val="16"/>
          <w:szCs w:val="16"/>
          <w:lang w:val="sr-Cyrl-RS"/>
        </w:rPr>
        <w:t xml:space="preserve">омаштво и социјална неједнакост, </w:t>
      </w:r>
      <w:r w:rsidRPr="00B96419">
        <w:rPr>
          <w:rFonts w:cs="Arial"/>
          <w:i/>
          <w:sz w:val="16"/>
          <w:szCs w:val="16"/>
          <w:lang w:val="sr-Cyrl-RS"/>
        </w:rPr>
        <w:t>2019,</w:t>
      </w:r>
      <w:r>
        <w:rPr>
          <w:rFonts w:cs="Arial"/>
          <w:i/>
          <w:sz w:val="16"/>
          <w:szCs w:val="16"/>
          <w:lang w:val="sr-Cyrl-RS"/>
        </w:rPr>
        <w:t xml:space="preserve"> </w:t>
      </w:r>
      <w:r w:rsidRPr="00B96419">
        <w:rPr>
          <w:rFonts w:cs="Arial"/>
          <w:sz w:val="16"/>
          <w:szCs w:val="16"/>
          <w:lang w:val="sr-Cyrl-RS"/>
        </w:rPr>
        <w:t>Републички завод за статистику</w:t>
      </w:r>
      <w:r>
        <w:rPr>
          <w:rFonts w:cs="Arial"/>
          <w:sz w:val="16"/>
          <w:szCs w:val="16"/>
          <w:lang w:val="sr-Cyrl-RS"/>
        </w:rPr>
        <w:t>, д</w:t>
      </w:r>
      <w:r w:rsidRPr="009807EE">
        <w:rPr>
          <w:rFonts w:cs="Arial"/>
          <w:sz w:val="16"/>
          <w:szCs w:val="16"/>
        </w:rPr>
        <w:t xml:space="preserve">оступно на интернет страници: </w:t>
      </w:r>
      <w:hyperlink r:id="rId25" w:history="1">
        <w:r w:rsidRPr="009807EE">
          <w:rPr>
            <w:rStyle w:val="Hyperlink"/>
            <w:rFonts w:cs="Arial"/>
            <w:sz w:val="16"/>
            <w:szCs w:val="16"/>
          </w:rPr>
          <w:t>https://www.stat.gov.rs/sr-latn/vesti/20201015-siromastvo-i-socijalna-nejednakost-2019/?s=0102</w:t>
        </w:r>
      </w:hyperlink>
      <w:r w:rsidRPr="009807EE">
        <w:rPr>
          <w:rFonts w:cs="Arial"/>
          <w:sz w:val="16"/>
          <w:szCs w:val="16"/>
        </w:rPr>
        <w:t xml:space="preserve"> </w:t>
      </w:r>
    </w:p>
  </w:footnote>
  <w:footnote w:id="69">
    <w:p w:rsidR="00185123" w:rsidRPr="00C81A27" w:rsidRDefault="00185123" w:rsidP="00D86045">
      <w:pPr>
        <w:pStyle w:val="FootnoteText"/>
        <w:jc w:val="both"/>
        <w:rPr>
          <w:rFonts w:cs="Arial"/>
          <w:sz w:val="16"/>
          <w:szCs w:val="16"/>
        </w:rPr>
      </w:pPr>
      <w:r w:rsidRPr="00C85A0D">
        <w:rPr>
          <w:rStyle w:val="FootnoteReference"/>
          <w:rFonts w:cs="Arial"/>
          <w:sz w:val="16"/>
          <w:szCs w:val="16"/>
        </w:rPr>
        <w:footnoteRef/>
      </w:r>
      <w:r w:rsidRPr="00C85A0D">
        <w:rPr>
          <w:rFonts w:cs="Arial"/>
          <w:bCs/>
          <w:i/>
          <w:sz w:val="16"/>
          <w:szCs w:val="16"/>
        </w:rPr>
        <w:t>Трећи национални извештај о социјалном укључивању</w:t>
      </w:r>
      <w:r w:rsidRPr="00FF0F89">
        <w:rPr>
          <w:rFonts w:cs="Arial"/>
          <w:bCs/>
          <w:i/>
          <w:sz w:val="16"/>
          <w:szCs w:val="16"/>
        </w:rPr>
        <w:t xml:space="preserve"> и смањењу сиромаштва у Републици Србији за период 2014-</w:t>
      </w:r>
      <w:r w:rsidRPr="00C81A27">
        <w:rPr>
          <w:rFonts w:cs="Arial"/>
          <w:bCs/>
          <w:i/>
          <w:sz w:val="16"/>
          <w:szCs w:val="16"/>
        </w:rPr>
        <w:t>2017</w:t>
      </w:r>
      <w:r w:rsidRPr="00C81A27">
        <w:rPr>
          <w:rFonts w:cs="Arial"/>
          <w:bCs/>
          <w:sz w:val="16"/>
          <w:szCs w:val="16"/>
        </w:rPr>
        <w:t>, д</w:t>
      </w:r>
      <w:r w:rsidRPr="00C81A27">
        <w:rPr>
          <w:rFonts w:cs="Arial"/>
          <w:sz w:val="16"/>
          <w:szCs w:val="16"/>
        </w:rPr>
        <w:t xml:space="preserve">оступно на интернет страници: </w:t>
      </w:r>
      <w:hyperlink r:id="rId26" w:history="1">
        <w:r w:rsidRPr="00C81A27">
          <w:rPr>
            <w:rStyle w:val="Hyperlink"/>
            <w:rFonts w:cs="Arial"/>
            <w:sz w:val="16"/>
            <w:szCs w:val="16"/>
          </w:rPr>
          <w:t>http://socijalnoukljucivanje.gov.rs/wp-content/uploads/2018/11/Treci-nacionalni-izvestaj-o-socijalnom-ukljucivanju-i-smanjenju-siromastva-nacrt.pdf</w:t>
        </w:r>
      </w:hyperlink>
      <w:r w:rsidRPr="00C81A27">
        <w:rPr>
          <w:rFonts w:cs="Arial"/>
          <w:sz w:val="16"/>
          <w:szCs w:val="16"/>
        </w:rPr>
        <w:t xml:space="preserve"> </w:t>
      </w:r>
    </w:p>
  </w:footnote>
  <w:footnote w:id="70">
    <w:p w:rsidR="00185123" w:rsidRPr="00C500D3" w:rsidRDefault="00185123" w:rsidP="00497816">
      <w:pPr>
        <w:pStyle w:val="FootnoteText"/>
        <w:rPr>
          <w:rFonts w:cs="Arial"/>
          <w:sz w:val="16"/>
          <w:szCs w:val="16"/>
        </w:rPr>
      </w:pPr>
      <w:r w:rsidRPr="00C500D3">
        <w:rPr>
          <w:rStyle w:val="FootnoteReference"/>
          <w:rFonts w:cs="Arial"/>
          <w:sz w:val="16"/>
          <w:szCs w:val="16"/>
        </w:rPr>
        <w:footnoteRef/>
      </w:r>
      <w:r w:rsidRPr="00C500D3">
        <w:rPr>
          <w:rFonts w:cs="Arial"/>
          <w:sz w:val="16"/>
          <w:szCs w:val="16"/>
        </w:rPr>
        <w:t xml:space="preserve"> </w:t>
      </w:r>
      <w:r w:rsidRPr="00C500D3">
        <w:rPr>
          <w:rFonts w:cs="Arial"/>
          <w:i/>
          <w:sz w:val="16"/>
          <w:szCs w:val="16"/>
        </w:rPr>
        <w:t xml:space="preserve">Србија  MICS 2019. </w:t>
      </w:r>
      <w:r w:rsidRPr="001D0766">
        <w:rPr>
          <w:rFonts w:cs="Arial"/>
          <w:i/>
          <w:sz w:val="16"/>
          <w:szCs w:val="16"/>
        </w:rPr>
        <w:t>и Србија – ромска насеља MICS 2019</w:t>
      </w:r>
      <w:r w:rsidRPr="001D0766">
        <w:rPr>
          <w:rFonts w:cs="Arial"/>
          <w:sz w:val="16"/>
          <w:szCs w:val="16"/>
        </w:rPr>
        <w:t xml:space="preserve">, Републички завод за статистику, октобар 2020, доступно на интернет страници: </w:t>
      </w:r>
      <w:r w:rsidRPr="001D0766">
        <w:rPr>
          <w:rStyle w:val="Hyperlink"/>
          <w:rFonts w:cs="Arial"/>
          <w:sz w:val="16"/>
          <w:szCs w:val="16"/>
        </w:rPr>
        <w:t>https://www.stat.gov.rs/media/5611/mics6_izvestaj_srbija.pdf</w:t>
      </w:r>
    </w:p>
  </w:footnote>
  <w:footnote w:id="71">
    <w:p w:rsidR="00185123" w:rsidRPr="0054094B" w:rsidRDefault="00185123" w:rsidP="0053689D">
      <w:pPr>
        <w:spacing w:after="0"/>
        <w:rPr>
          <w:lang w:val="sr-Cyrl-RS"/>
        </w:rPr>
      </w:pPr>
      <w:r w:rsidRPr="0008041A">
        <w:rPr>
          <w:rFonts w:cs="Arial"/>
          <w:sz w:val="16"/>
          <w:szCs w:val="16"/>
          <w:vertAlign w:val="superscript"/>
        </w:rPr>
        <w:footnoteRef/>
      </w:r>
      <w:r w:rsidRPr="00A3563D">
        <w:rPr>
          <w:rFonts w:cs="Arial"/>
          <w:i/>
          <w:sz w:val="16"/>
          <w:szCs w:val="16"/>
        </w:rPr>
        <w:t>Србија MICS 2019. и Србија – ромска насеља MICS 2019</w:t>
      </w:r>
      <w:r>
        <w:rPr>
          <w:rFonts w:cs="Arial"/>
          <w:sz w:val="16"/>
          <w:szCs w:val="16"/>
          <w:lang w:val="sr-Cyrl-RS"/>
        </w:rPr>
        <w:t xml:space="preserve"> </w:t>
      </w:r>
      <w:r>
        <w:rPr>
          <w:lang w:val="sr-Cyrl-CS"/>
        </w:rPr>
        <w:t xml:space="preserve"> </w:t>
      </w:r>
    </w:p>
  </w:footnote>
  <w:footnote w:id="72">
    <w:p w:rsidR="00185123" w:rsidRPr="00FD46C9" w:rsidRDefault="00185123" w:rsidP="00071115">
      <w:pPr>
        <w:pStyle w:val="FootnoteTextCharCharCharChar1Ch1"/>
        <w:rPr>
          <w:rFonts w:cs="Arial"/>
          <w:sz w:val="16"/>
          <w:szCs w:val="16"/>
        </w:rPr>
      </w:pPr>
      <w:r w:rsidRPr="00D86045">
        <w:rPr>
          <w:rStyle w:val="FootnoteReference"/>
          <w:rFonts w:cs="Arial"/>
          <w:sz w:val="16"/>
          <w:szCs w:val="16"/>
        </w:rPr>
        <w:footnoteRef/>
      </w:r>
      <w:r w:rsidRPr="00D86045">
        <w:rPr>
          <w:rFonts w:cs="Arial"/>
          <w:i/>
          <w:sz w:val="16"/>
          <w:szCs w:val="16"/>
        </w:rPr>
        <w:t xml:space="preserve"> Пројекције становништва</w:t>
      </w:r>
      <w:r w:rsidRPr="009B27C1">
        <w:rPr>
          <w:rFonts w:cs="Arial"/>
          <w:i/>
          <w:sz w:val="16"/>
          <w:szCs w:val="16"/>
        </w:rPr>
        <w:t xml:space="preserve"> Републике Србије 2011-2041</w:t>
      </w:r>
      <w:r w:rsidRPr="00FD46C9">
        <w:rPr>
          <w:rFonts w:cs="Arial"/>
          <w:sz w:val="16"/>
          <w:szCs w:val="16"/>
        </w:rPr>
        <w:t xml:space="preserve">, Републички завод за статистику, 2014, доступно на интернет </w:t>
      </w:r>
      <w:r w:rsidRPr="003D05B2">
        <w:rPr>
          <w:rFonts w:cs="Arial"/>
          <w:sz w:val="16"/>
          <w:szCs w:val="16"/>
        </w:rPr>
        <w:t>страници</w:t>
      </w:r>
      <w:r w:rsidRPr="00FD46C9">
        <w:rPr>
          <w:rFonts w:cs="Arial"/>
          <w:sz w:val="16"/>
          <w:szCs w:val="16"/>
        </w:rPr>
        <w:t xml:space="preserve">: </w:t>
      </w:r>
      <w:hyperlink r:id="rId27" w:history="1">
        <w:r w:rsidRPr="00FD46C9">
          <w:rPr>
            <w:rStyle w:val="Hyperlink"/>
            <w:rFonts w:cs="Arial"/>
            <w:sz w:val="16"/>
            <w:szCs w:val="16"/>
          </w:rPr>
          <w:t>https://popis2011.stat.rs/?p=3403</w:t>
        </w:r>
      </w:hyperlink>
    </w:p>
  </w:footnote>
  <w:footnote w:id="73">
    <w:p w:rsidR="00185123" w:rsidRPr="00B41BB6" w:rsidRDefault="00185123" w:rsidP="00071115">
      <w:pPr>
        <w:pStyle w:val="FootnoteText"/>
        <w:rPr>
          <w:rFonts w:cs="Arial"/>
          <w:sz w:val="16"/>
          <w:szCs w:val="16"/>
        </w:rPr>
      </w:pPr>
      <w:r w:rsidRPr="00B41BB6">
        <w:rPr>
          <w:rStyle w:val="FootnoteReference"/>
          <w:rFonts w:cs="Arial"/>
          <w:sz w:val="16"/>
          <w:szCs w:val="16"/>
        </w:rPr>
        <w:footnoteRef/>
      </w:r>
      <w:r w:rsidRPr="00B41BB6">
        <w:rPr>
          <w:rFonts w:cs="Arial"/>
          <w:sz w:val="16"/>
          <w:szCs w:val="16"/>
        </w:rPr>
        <w:t xml:space="preserve"> „Службени гласник РС“, број 13/08</w:t>
      </w:r>
    </w:p>
  </w:footnote>
  <w:footnote w:id="74">
    <w:p w:rsidR="00185123" w:rsidRPr="005443B4" w:rsidRDefault="00185123" w:rsidP="00071115">
      <w:pPr>
        <w:pStyle w:val="FootnoteText"/>
        <w:rPr>
          <w:rFonts w:cs="Arial"/>
          <w:sz w:val="16"/>
          <w:szCs w:val="16"/>
        </w:rPr>
      </w:pPr>
      <w:r w:rsidRPr="00B41BB6">
        <w:rPr>
          <w:rStyle w:val="FootnoteReference"/>
          <w:rFonts w:cs="Arial"/>
          <w:sz w:val="16"/>
          <w:szCs w:val="16"/>
        </w:rPr>
        <w:footnoteRef/>
      </w:r>
      <w:r w:rsidRPr="00B41BB6">
        <w:rPr>
          <w:rFonts w:cs="Arial"/>
          <w:sz w:val="16"/>
          <w:szCs w:val="16"/>
        </w:rPr>
        <w:t xml:space="preserve"> „Службени гласник РС</w:t>
      </w:r>
      <w:r w:rsidRPr="005443B4">
        <w:rPr>
          <w:rFonts w:cs="Arial"/>
          <w:sz w:val="16"/>
          <w:szCs w:val="16"/>
        </w:rPr>
        <w:t>“, број 25/18</w:t>
      </w:r>
    </w:p>
  </w:footnote>
  <w:footnote w:id="75">
    <w:p w:rsidR="00185123" w:rsidRPr="008645D3" w:rsidRDefault="00185123" w:rsidP="008645D3">
      <w:r w:rsidRPr="006921D4">
        <w:rPr>
          <w:rStyle w:val="FootnoteReference"/>
          <w:rFonts w:cs="Arial"/>
          <w:sz w:val="16"/>
          <w:szCs w:val="16"/>
        </w:rPr>
        <w:footnoteRef/>
      </w:r>
      <w:r w:rsidRPr="006921D4">
        <w:rPr>
          <w:rFonts w:cs="Arial"/>
          <w:sz w:val="16"/>
          <w:szCs w:val="16"/>
        </w:rPr>
        <w:t xml:space="preserve"> </w:t>
      </w:r>
      <w:r w:rsidRPr="006921D4">
        <w:rPr>
          <w:rFonts w:cs="Arial"/>
          <w:bCs/>
          <w:sz w:val="16"/>
          <w:szCs w:val="16"/>
        </w:rPr>
        <w:t>„Службени гласник РС", бр. 113/17</w:t>
      </w:r>
      <w:r>
        <w:rPr>
          <w:rFonts w:cs="Arial"/>
          <w:bCs/>
          <w:sz w:val="16"/>
          <w:szCs w:val="16"/>
        </w:rPr>
        <w:t>,</w:t>
      </w:r>
      <w:r w:rsidRPr="006921D4">
        <w:rPr>
          <w:rFonts w:cs="Arial"/>
          <w:bCs/>
          <w:sz w:val="16"/>
          <w:szCs w:val="16"/>
        </w:rPr>
        <w:t xml:space="preserve"> 50/18</w:t>
      </w:r>
      <w:r>
        <w:rPr>
          <w:rFonts w:cs="Arial"/>
          <w:bCs/>
          <w:sz w:val="16"/>
          <w:szCs w:val="16"/>
        </w:rPr>
        <w:t>,</w:t>
      </w:r>
      <w:r w:rsidRPr="00924C09">
        <w:rPr>
          <w:rFonts w:eastAsia="Times New Roman" w:cs="Arial"/>
          <w:b/>
          <w:bCs/>
          <w:i/>
          <w:iCs/>
          <w:color w:val="FFE8BF"/>
          <w:sz w:val="21"/>
          <w:szCs w:val="21"/>
        </w:rPr>
        <w:t xml:space="preserve"> </w:t>
      </w:r>
      <w:r w:rsidRPr="00455539">
        <w:rPr>
          <w:rFonts w:cs="Arial"/>
          <w:iCs/>
          <w:sz w:val="16"/>
          <w:szCs w:val="16"/>
        </w:rPr>
        <w:t>46/21 - одлука УС, 51/21 - одлука УС</w:t>
      </w:r>
      <w:r>
        <w:rPr>
          <w:rFonts w:cs="Arial"/>
          <w:iCs/>
          <w:sz w:val="16"/>
          <w:szCs w:val="16"/>
        </w:rPr>
        <w:t>,</w:t>
      </w:r>
      <w:r w:rsidRPr="00455539">
        <w:rPr>
          <w:rFonts w:cs="Arial"/>
          <w:iCs/>
          <w:sz w:val="16"/>
          <w:szCs w:val="16"/>
        </w:rPr>
        <w:t xml:space="preserve"> 53/21 - одлука УС</w:t>
      </w:r>
      <w:r>
        <w:rPr>
          <w:rFonts w:cs="Arial"/>
          <w:iCs/>
          <w:sz w:val="16"/>
          <w:szCs w:val="16"/>
        </w:rPr>
        <w:t xml:space="preserve"> и 66/21</w:t>
      </w:r>
    </w:p>
  </w:footnote>
  <w:footnote w:id="76">
    <w:p w:rsidR="00185123" w:rsidRPr="00AC014F" w:rsidRDefault="00185123" w:rsidP="00014B42">
      <w:pPr>
        <w:pStyle w:val="FootnoteText"/>
        <w:rPr>
          <w:rFonts w:cs="Arial"/>
          <w:sz w:val="16"/>
          <w:szCs w:val="16"/>
          <w:lang w:val="sr-Cyrl-RS"/>
        </w:rPr>
      </w:pPr>
      <w:r w:rsidRPr="00AC014F">
        <w:rPr>
          <w:rStyle w:val="FootnoteReference"/>
          <w:rFonts w:cs="Arial"/>
          <w:sz w:val="16"/>
          <w:szCs w:val="16"/>
        </w:rPr>
        <w:footnoteRef/>
      </w:r>
      <w:r w:rsidRPr="00AC014F">
        <w:rPr>
          <w:rFonts w:cs="Arial"/>
          <w:sz w:val="16"/>
          <w:szCs w:val="16"/>
        </w:rPr>
        <w:t xml:space="preserve"> </w:t>
      </w:r>
      <w:r w:rsidRPr="00AC014F">
        <w:rPr>
          <w:rFonts w:cs="Arial"/>
          <w:bCs/>
          <w:i/>
          <w:sz w:val="16"/>
          <w:szCs w:val="16"/>
          <w:lang w:val="sr-Cyrl-RS"/>
        </w:rPr>
        <w:t xml:space="preserve">Усклађивање рада и родитељства, </w:t>
      </w:r>
      <w:r w:rsidRPr="00AC014F">
        <w:rPr>
          <w:rFonts w:cs="Arial"/>
          <w:bCs/>
          <w:sz w:val="16"/>
          <w:szCs w:val="16"/>
          <w:lang w:val="sr-Cyrl-CS"/>
        </w:rPr>
        <w:t xml:space="preserve">Кабинет министра без портфеља задуженог за демографију и популациону политику, Београд 2017, доступно на интернет </w:t>
      </w:r>
      <w:r>
        <w:rPr>
          <w:rFonts w:cs="Arial"/>
          <w:bCs/>
          <w:sz w:val="16"/>
          <w:szCs w:val="16"/>
          <w:lang w:val="sr-Cyrl-CS"/>
        </w:rPr>
        <w:t>страници</w:t>
      </w:r>
      <w:r w:rsidRPr="00AC014F">
        <w:rPr>
          <w:rFonts w:cs="Arial"/>
          <w:bCs/>
          <w:sz w:val="16"/>
          <w:szCs w:val="16"/>
          <w:lang w:val="sr-Cyrl-CS"/>
        </w:rPr>
        <w:t xml:space="preserve">: </w:t>
      </w:r>
      <w:hyperlink r:id="rId28" w:history="1">
        <w:r w:rsidRPr="00AC014F">
          <w:rPr>
            <w:rStyle w:val="Hyperlink"/>
            <w:rFonts w:cs="Arial"/>
            <w:bCs/>
            <w:sz w:val="16"/>
            <w:szCs w:val="16"/>
            <w:lang w:val="sr-Cyrl-CS"/>
          </w:rPr>
          <w:t>http://www.mdpp.gov.rs/doc/publikacija%20-%20Uskladjivanje%20rada%20i%20roditeljstva.pdf</w:t>
        </w:r>
      </w:hyperlink>
    </w:p>
  </w:footnote>
  <w:footnote w:id="77">
    <w:p w:rsidR="00185123" w:rsidRPr="0088238F" w:rsidRDefault="00185123" w:rsidP="00705529">
      <w:pPr>
        <w:spacing w:after="0" w:line="240" w:lineRule="auto"/>
        <w:rPr>
          <w:rFonts w:cs="Arial"/>
          <w:sz w:val="16"/>
          <w:szCs w:val="16"/>
          <w:lang w:val="sr-Cyrl-RS"/>
        </w:rPr>
      </w:pPr>
      <w:r w:rsidRPr="0088238F">
        <w:rPr>
          <w:rStyle w:val="FootnoteReference"/>
          <w:rFonts w:cs="Arial"/>
          <w:sz w:val="16"/>
          <w:szCs w:val="16"/>
        </w:rPr>
        <w:footnoteRef/>
      </w:r>
      <w:r w:rsidRPr="0088238F">
        <w:rPr>
          <w:rFonts w:cs="Arial"/>
          <w:sz w:val="16"/>
          <w:szCs w:val="16"/>
          <w:lang w:val="sr-Cyrl-RS"/>
        </w:rPr>
        <w:t>С</w:t>
      </w:r>
      <w:r w:rsidRPr="0088238F">
        <w:rPr>
          <w:rFonts w:cs="Arial"/>
          <w:sz w:val="16"/>
          <w:szCs w:val="16"/>
        </w:rPr>
        <w:t>а</w:t>
      </w:r>
      <w:r w:rsidRPr="0088238F">
        <w:rPr>
          <w:rFonts w:cs="Arial"/>
          <w:sz w:val="16"/>
          <w:szCs w:val="16"/>
          <w:lang w:val="sr-Cyrl-RS"/>
        </w:rPr>
        <w:t>ж</w:t>
      </w:r>
      <w:r w:rsidRPr="0088238F">
        <w:rPr>
          <w:rFonts w:cs="Arial"/>
          <w:sz w:val="16"/>
          <w:szCs w:val="16"/>
        </w:rPr>
        <w:t>етак истра</w:t>
      </w:r>
      <w:r w:rsidRPr="0088238F">
        <w:rPr>
          <w:rFonts w:cs="Arial"/>
          <w:sz w:val="16"/>
          <w:szCs w:val="16"/>
          <w:lang w:val="sr-Cyrl-RS"/>
        </w:rPr>
        <w:t>ж</w:t>
      </w:r>
      <w:r w:rsidRPr="0088238F">
        <w:rPr>
          <w:rFonts w:cs="Arial"/>
          <w:sz w:val="16"/>
          <w:szCs w:val="16"/>
        </w:rPr>
        <w:t xml:space="preserve">ивања </w:t>
      </w:r>
      <w:r w:rsidRPr="0088238F">
        <w:rPr>
          <w:rFonts w:cs="Arial"/>
          <w:i/>
          <w:sz w:val="16"/>
          <w:szCs w:val="16"/>
        </w:rPr>
        <w:t>Култура ра</w:t>
      </w:r>
      <w:r w:rsidRPr="0088238F">
        <w:rPr>
          <w:rFonts w:cs="Arial"/>
          <w:i/>
          <w:sz w:val="16"/>
          <w:szCs w:val="16"/>
          <w:lang w:val="sr-Cyrl-RS"/>
        </w:rPr>
        <w:t>ђ</w:t>
      </w:r>
      <w:r w:rsidRPr="0088238F">
        <w:rPr>
          <w:rFonts w:cs="Arial"/>
          <w:i/>
          <w:sz w:val="16"/>
          <w:szCs w:val="16"/>
        </w:rPr>
        <w:t xml:space="preserve">ања и партнерски </w:t>
      </w:r>
      <w:r w:rsidRPr="0088238F">
        <w:rPr>
          <w:rFonts w:cs="Arial"/>
          <w:i/>
          <w:sz w:val="16"/>
          <w:szCs w:val="16"/>
          <w:lang w:val="sr-Cyrl-RS"/>
        </w:rPr>
        <w:t>ж</w:t>
      </w:r>
      <w:r w:rsidRPr="0088238F">
        <w:rPr>
          <w:rFonts w:cs="Arial"/>
          <w:i/>
          <w:sz w:val="16"/>
          <w:szCs w:val="16"/>
        </w:rPr>
        <w:t>ивот у Србији</w:t>
      </w:r>
      <w:r w:rsidRPr="0088238F">
        <w:rPr>
          <w:rFonts w:cs="Arial"/>
          <w:sz w:val="16"/>
          <w:szCs w:val="16"/>
          <w:lang w:val="sr-Cyrl-RS"/>
        </w:rPr>
        <w:t>,</w:t>
      </w:r>
      <w:r w:rsidRPr="0088238F">
        <w:rPr>
          <w:rFonts w:cs="Arial"/>
          <w:sz w:val="16"/>
          <w:szCs w:val="16"/>
        </w:rPr>
        <w:t xml:space="preserve"> Институт за социолошка истра</w:t>
      </w:r>
      <w:r w:rsidRPr="0088238F">
        <w:rPr>
          <w:rFonts w:cs="Arial"/>
          <w:sz w:val="16"/>
          <w:szCs w:val="16"/>
          <w:lang w:val="sr-Cyrl-RS"/>
        </w:rPr>
        <w:t>ж</w:t>
      </w:r>
      <w:r w:rsidRPr="0088238F">
        <w:rPr>
          <w:rFonts w:cs="Arial"/>
          <w:sz w:val="16"/>
          <w:szCs w:val="16"/>
        </w:rPr>
        <w:t>ивања Филозофског факултета у Београду уз подршку Центра за маме</w:t>
      </w:r>
      <w:r w:rsidRPr="0088238F">
        <w:rPr>
          <w:rFonts w:cs="Arial"/>
          <w:sz w:val="16"/>
          <w:szCs w:val="16"/>
          <w:lang w:val="sr-Cyrl-RS"/>
        </w:rPr>
        <w:t>, ч</w:t>
      </w:r>
      <w:r w:rsidRPr="0088238F">
        <w:rPr>
          <w:rFonts w:cs="Arial"/>
          <w:sz w:val="16"/>
          <w:szCs w:val="16"/>
        </w:rPr>
        <w:t xml:space="preserve">асопис Лимес Плус – </w:t>
      </w:r>
      <w:r w:rsidRPr="0088238F">
        <w:rPr>
          <w:rFonts w:cs="Arial"/>
          <w:sz w:val="16"/>
          <w:szCs w:val="16"/>
          <w:lang w:val="sr-Cyrl-RS"/>
        </w:rPr>
        <w:t>ч</w:t>
      </w:r>
      <w:r w:rsidRPr="0088238F">
        <w:rPr>
          <w:rFonts w:cs="Arial"/>
          <w:sz w:val="16"/>
          <w:szCs w:val="16"/>
        </w:rPr>
        <w:t>асопис за друштвене и хуманистиĉке науке (Но.3, 2017)</w:t>
      </w:r>
      <w:r w:rsidRPr="0088238F">
        <w:rPr>
          <w:rFonts w:cs="Arial"/>
          <w:sz w:val="16"/>
          <w:szCs w:val="16"/>
          <w:lang w:val="sr-Cyrl-RS"/>
        </w:rPr>
        <w:t xml:space="preserve"> - доступно на</w:t>
      </w:r>
      <w:r>
        <w:rPr>
          <w:rFonts w:cs="Arial"/>
          <w:sz w:val="16"/>
          <w:szCs w:val="16"/>
          <w:lang w:val="sr-Cyrl-RS"/>
        </w:rPr>
        <w:t xml:space="preserve"> интернет страници</w:t>
      </w:r>
      <w:r w:rsidRPr="0088238F">
        <w:rPr>
          <w:rFonts w:cs="Arial"/>
          <w:sz w:val="16"/>
          <w:szCs w:val="16"/>
          <w:lang w:val="sr-Cyrl-RS"/>
        </w:rPr>
        <w:t xml:space="preserve">:  </w:t>
      </w:r>
      <w:hyperlink r:id="rId29" w:history="1">
        <w:r w:rsidRPr="0088238F">
          <w:rPr>
            <w:rStyle w:val="Hyperlink"/>
            <w:rFonts w:cs="Arial"/>
            <w:sz w:val="16"/>
            <w:szCs w:val="16"/>
            <w:lang w:val="sr-Cyrl-RS"/>
          </w:rPr>
          <w:t>http://media7.centarzamame.rs/2018/03/Izvestaj-Mame-u-Srbiji-Centar-za-mame.pdf</w:t>
        </w:r>
      </w:hyperlink>
      <w:r w:rsidRPr="0088238F">
        <w:rPr>
          <w:rFonts w:cs="Arial"/>
          <w:sz w:val="16"/>
          <w:szCs w:val="16"/>
        </w:rPr>
        <w:t xml:space="preserve"> </w:t>
      </w:r>
    </w:p>
  </w:footnote>
  <w:footnote w:id="78">
    <w:p w:rsidR="00185123" w:rsidRPr="006F08DC" w:rsidRDefault="00185123" w:rsidP="00071115">
      <w:pPr>
        <w:pStyle w:val="FootnoteText"/>
        <w:rPr>
          <w:rFonts w:cs="Arial"/>
          <w:sz w:val="16"/>
          <w:szCs w:val="16"/>
        </w:rPr>
      </w:pPr>
      <w:r w:rsidRPr="006F08DC">
        <w:rPr>
          <w:rStyle w:val="FootnoteReference"/>
          <w:rFonts w:cs="Arial"/>
          <w:sz w:val="16"/>
          <w:szCs w:val="16"/>
        </w:rPr>
        <w:footnoteRef/>
      </w:r>
      <w:r w:rsidRPr="00A3563D">
        <w:rPr>
          <w:rFonts w:eastAsia="Calibri" w:cs="Arial"/>
          <w:i/>
          <w:sz w:val="16"/>
          <w:lang w:val="en-US" w:eastAsia="en-US"/>
        </w:rPr>
        <w:t>The effects of reforms promoting fathers’ parental leave in Sweden</w:t>
      </w:r>
      <w:r>
        <w:rPr>
          <w:rFonts w:eastAsia="Calibri" w:cs="Arial"/>
          <w:i/>
          <w:sz w:val="16"/>
          <w:lang w:val="sr-Cyrl-RS" w:eastAsia="en-US"/>
        </w:rPr>
        <w:t>,</w:t>
      </w:r>
      <w:r w:rsidRPr="003B5147">
        <w:rPr>
          <w:rFonts w:eastAsia="Calibri" w:cs="Arial"/>
          <w:sz w:val="16"/>
          <w:lang w:val="sr-Cyrl-RS" w:eastAsia="en-US"/>
        </w:rPr>
        <w:t>д</w:t>
      </w:r>
      <w:r w:rsidRPr="006F08DC">
        <w:rPr>
          <w:rFonts w:cs="Arial"/>
          <w:sz w:val="16"/>
          <w:szCs w:val="16"/>
        </w:rPr>
        <w:t xml:space="preserve">оступно на интернет страници: </w:t>
      </w:r>
      <w:hyperlink r:id="rId30" w:history="1">
        <w:r w:rsidRPr="006F08DC">
          <w:rPr>
            <w:rStyle w:val="Hyperlink"/>
            <w:rFonts w:cs="Arial"/>
            <w:sz w:val="16"/>
            <w:szCs w:val="16"/>
          </w:rPr>
          <w:t>https://population-europe.eu/research</w:t>
        </w:r>
      </w:hyperlink>
      <w:r>
        <w:rPr>
          <w:rFonts w:cs="Arial"/>
          <w:sz w:val="16"/>
          <w:szCs w:val="16"/>
        </w:rPr>
        <w:t xml:space="preserve"> </w:t>
      </w:r>
      <w:r w:rsidRPr="006F08DC">
        <w:rPr>
          <w:rFonts w:cs="Arial"/>
          <w:sz w:val="16"/>
          <w:szCs w:val="16"/>
        </w:rPr>
        <w:t xml:space="preserve"> </w:t>
      </w:r>
    </w:p>
  </w:footnote>
  <w:footnote w:id="79">
    <w:p w:rsidR="00185123" w:rsidRPr="0008041A" w:rsidRDefault="00185123" w:rsidP="00071115">
      <w:pPr>
        <w:pStyle w:val="FootnoteText"/>
        <w:rPr>
          <w:rFonts w:cs="Arial"/>
          <w:sz w:val="16"/>
          <w:szCs w:val="16"/>
          <w:lang w:val="sr-Cyrl-RS"/>
        </w:rPr>
      </w:pPr>
      <w:r w:rsidRPr="006F08DC">
        <w:rPr>
          <w:rStyle w:val="FootnoteReference"/>
          <w:rFonts w:cs="Arial"/>
          <w:sz w:val="16"/>
          <w:szCs w:val="16"/>
        </w:rPr>
        <w:footnoteRef/>
      </w:r>
      <w:r w:rsidRPr="006F08DC">
        <w:rPr>
          <w:rFonts w:cs="Arial"/>
          <w:i/>
          <w:sz w:val="16"/>
          <w:szCs w:val="16"/>
        </w:rPr>
        <w:t>Популациона политика у земљама региона и Норвешкој</w:t>
      </w:r>
      <w:r w:rsidRPr="006F08DC">
        <w:rPr>
          <w:rFonts w:cs="Arial"/>
          <w:sz w:val="16"/>
          <w:szCs w:val="16"/>
        </w:rPr>
        <w:t>, Библиотека Народне скупштине Републике</w:t>
      </w:r>
      <w:r w:rsidRPr="00166216">
        <w:rPr>
          <w:rFonts w:cs="Arial"/>
          <w:sz w:val="16"/>
          <w:szCs w:val="16"/>
        </w:rPr>
        <w:t xml:space="preserve"> Србије, 2017</w:t>
      </w:r>
      <w:r w:rsidRPr="00EE1A84">
        <w:rPr>
          <w:rFonts w:cs="Arial"/>
          <w:sz w:val="16"/>
          <w:szCs w:val="16"/>
        </w:rPr>
        <w:t xml:space="preserve">, </w:t>
      </w:r>
      <w:r w:rsidRPr="00EE1A84">
        <w:rPr>
          <w:rFonts w:cs="Arial"/>
          <w:sz w:val="16"/>
          <w:szCs w:val="16"/>
          <w:lang w:val="sr-Latn-CS"/>
        </w:rPr>
        <w:t>Бр.</w:t>
      </w:r>
      <w:r w:rsidRPr="00EE1A84">
        <w:rPr>
          <w:rFonts w:cs="Arial"/>
          <w:sz w:val="16"/>
          <w:szCs w:val="16"/>
        </w:rPr>
        <w:t xml:space="preserve"> 2</w:t>
      </w:r>
      <w:r w:rsidRPr="00EE1A84">
        <w:rPr>
          <w:rFonts w:cs="Arial"/>
          <w:sz w:val="16"/>
          <w:szCs w:val="16"/>
          <w:lang w:val="ru-RU"/>
        </w:rPr>
        <w:t>9</w:t>
      </w:r>
      <w:r w:rsidRPr="00EE1A84">
        <w:rPr>
          <w:rFonts w:cs="Arial"/>
          <w:sz w:val="16"/>
          <w:szCs w:val="16"/>
        </w:rPr>
        <w:t>/ИП</w:t>
      </w:r>
    </w:p>
  </w:footnote>
  <w:footnote w:id="80">
    <w:p w:rsidR="00185123" w:rsidRPr="00DE4D9E" w:rsidRDefault="00185123" w:rsidP="00071115">
      <w:pPr>
        <w:pStyle w:val="FootnoteText"/>
        <w:rPr>
          <w:rFonts w:cs="Arial"/>
          <w:sz w:val="16"/>
          <w:szCs w:val="16"/>
        </w:rPr>
      </w:pPr>
      <w:r w:rsidRPr="00EE1A84">
        <w:rPr>
          <w:rStyle w:val="FootnoteReference"/>
          <w:rFonts w:cs="Arial"/>
          <w:sz w:val="16"/>
          <w:szCs w:val="16"/>
        </w:rPr>
        <w:footnoteRef/>
      </w:r>
      <w:r w:rsidRPr="00EE1A84">
        <w:rPr>
          <w:rFonts w:cs="Arial"/>
          <w:i/>
          <w:sz w:val="16"/>
          <w:szCs w:val="16"/>
        </w:rPr>
        <w:t>Популациона политика у земљама региона и Норвешкој</w:t>
      </w:r>
      <w:r w:rsidRPr="00EE1A84">
        <w:rPr>
          <w:rFonts w:cs="Arial"/>
          <w:sz w:val="16"/>
          <w:szCs w:val="16"/>
        </w:rPr>
        <w:t xml:space="preserve">, Библиотека Народне скупштине Републике Србије, </w:t>
      </w:r>
      <w:r w:rsidRPr="00DE4D9E">
        <w:rPr>
          <w:rFonts w:cs="Arial"/>
          <w:sz w:val="16"/>
          <w:szCs w:val="16"/>
        </w:rPr>
        <w:t xml:space="preserve">2017, </w:t>
      </w:r>
      <w:r w:rsidRPr="00DE4D9E">
        <w:rPr>
          <w:rFonts w:cs="Arial"/>
          <w:sz w:val="16"/>
          <w:szCs w:val="16"/>
          <w:lang w:val="sr-Latn-CS"/>
        </w:rPr>
        <w:t>Бр.</w:t>
      </w:r>
      <w:r w:rsidRPr="00DE4D9E">
        <w:rPr>
          <w:rFonts w:cs="Arial"/>
          <w:sz w:val="16"/>
          <w:szCs w:val="16"/>
        </w:rPr>
        <w:t xml:space="preserve"> 2</w:t>
      </w:r>
      <w:r w:rsidRPr="00DE4D9E">
        <w:rPr>
          <w:rFonts w:cs="Arial"/>
          <w:sz w:val="16"/>
          <w:szCs w:val="16"/>
          <w:lang w:val="ru-RU"/>
        </w:rPr>
        <w:t>9</w:t>
      </w:r>
      <w:r w:rsidRPr="00DE4D9E">
        <w:rPr>
          <w:rFonts w:cs="Arial"/>
          <w:sz w:val="16"/>
          <w:szCs w:val="16"/>
        </w:rPr>
        <w:t>/ИП</w:t>
      </w:r>
    </w:p>
  </w:footnote>
  <w:footnote w:id="81">
    <w:p w:rsidR="00185123" w:rsidRPr="00DE4D9E" w:rsidRDefault="00185123" w:rsidP="00071115">
      <w:pPr>
        <w:pStyle w:val="FootnoteText"/>
        <w:rPr>
          <w:rFonts w:cs="Arial"/>
          <w:sz w:val="16"/>
          <w:szCs w:val="16"/>
        </w:rPr>
      </w:pPr>
      <w:r w:rsidRPr="00DE4D9E">
        <w:rPr>
          <w:rStyle w:val="FootnoteReference"/>
          <w:rFonts w:cs="Arial"/>
          <w:sz w:val="16"/>
          <w:szCs w:val="16"/>
        </w:rPr>
        <w:footnoteRef/>
      </w:r>
      <w:r w:rsidRPr="00DE4D9E">
        <w:rPr>
          <w:rFonts w:cs="Arial"/>
          <w:sz w:val="16"/>
          <w:szCs w:val="16"/>
        </w:rPr>
        <w:t xml:space="preserve"> Исто</w:t>
      </w:r>
    </w:p>
  </w:footnote>
  <w:footnote w:id="82">
    <w:p w:rsidR="00185123" w:rsidRPr="00231882" w:rsidRDefault="00185123" w:rsidP="00231882">
      <w:pPr>
        <w:pStyle w:val="NoSpacing"/>
        <w:jc w:val="both"/>
        <w:rPr>
          <w:rFonts w:ascii="Arial" w:hAnsi="Arial" w:cs="Arial"/>
          <w:i/>
          <w:sz w:val="16"/>
          <w:szCs w:val="16"/>
        </w:rPr>
      </w:pPr>
      <w:r w:rsidRPr="00231882">
        <w:rPr>
          <w:rStyle w:val="FootnoteReference"/>
          <w:rFonts w:ascii="Arial" w:hAnsi="Arial" w:cs="Arial"/>
          <w:sz w:val="16"/>
          <w:szCs w:val="16"/>
        </w:rPr>
        <w:footnoteRef/>
      </w:r>
      <w:r w:rsidRPr="00231882">
        <w:rPr>
          <w:rFonts w:ascii="Arial" w:hAnsi="Arial" w:cs="Arial"/>
          <w:i/>
          <w:sz w:val="16"/>
          <w:szCs w:val="16"/>
        </w:rPr>
        <w:t>Извештај о напретку Републике Србије за 2015 годину</w:t>
      </w:r>
      <w:r w:rsidRPr="00231882">
        <w:rPr>
          <w:rFonts w:ascii="Arial" w:hAnsi="Arial" w:cs="Arial"/>
          <w:sz w:val="16"/>
          <w:szCs w:val="16"/>
        </w:rPr>
        <w:t xml:space="preserve">, Европска комисија, доступно на интернет </w:t>
      </w:r>
      <w:r w:rsidRPr="00231882">
        <w:rPr>
          <w:rFonts w:ascii="Arial" w:hAnsi="Arial" w:cs="Arial"/>
          <w:sz w:val="16"/>
          <w:szCs w:val="16"/>
          <w:lang w:val="sr-Cyrl-CS"/>
        </w:rPr>
        <w:t>страници:</w:t>
      </w:r>
      <w:r w:rsidRPr="00231882">
        <w:rPr>
          <w:rFonts w:ascii="Arial" w:hAnsi="Arial" w:cs="Arial"/>
          <w:sz w:val="16"/>
          <w:szCs w:val="16"/>
        </w:rPr>
        <w:t xml:space="preserve"> </w:t>
      </w:r>
      <w:hyperlink r:id="rId31" w:history="1">
        <w:r w:rsidRPr="00231882">
          <w:rPr>
            <w:rStyle w:val="Hyperlink"/>
            <w:rFonts w:ascii="Arial" w:hAnsi="Arial" w:cs="Arial"/>
            <w:sz w:val="16"/>
            <w:szCs w:val="16"/>
            <w:lang w:val="sr-Cyrl-CS"/>
          </w:rPr>
          <w:t>http://www.mei.gov.rs/upload/documents/eu_dokumenta/godisnji_izvestaji_ek_o_napretku/godinji_izvestaj_15_final.pdf</w:t>
        </w:r>
      </w:hyperlink>
      <w:r w:rsidRPr="00231882">
        <w:rPr>
          <w:rFonts w:ascii="Arial" w:hAnsi="Arial" w:cs="Arial"/>
          <w:sz w:val="16"/>
          <w:szCs w:val="16"/>
          <w:lang w:val="sr-Cyrl-CS"/>
        </w:rPr>
        <w:t xml:space="preserve"> </w:t>
      </w:r>
    </w:p>
  </w:footnote>
  <w:footnote w:id="83">
    <w:p w:rsidR="00185123" w:rsidRPr="00231882" w:rsidRDefault="00185123" w:rsidP="00231882">
      <w:pPr>
        <w:pStyle w:val="FootnoteText"/>
        <w:jc w:val="both"/>
        <w:rPr>
          <w:rFonts w:cs="Arial"/>
          <w:sz w:val="16"/>
          <w:szCs w:val="16"/>
        </w:rPr>
      </w:pPr>
      <w:r w:rsidRPr="00231882">
        <w:rPr>
          <w:rStyle w:val="FootnoteReference"/>
          <w:rFonts w:cs="Arial"/>
          <w:sz w:val="16"/>
          <w:szCs w:val="16"/>
        </w:rPr>
        <w:footnoteRef/>
      </w:r>
      <w:r w:rsidRPr="00231882">
        <w:rPr>
          <w:rFonts w:cs="Arial"/>
          <w:i/>
          <w:sz w:val="16"/>
          <w:szCs w:val="16"/>
        </w:rPr>
        <w:t>Извештај о напретку Републике Србије за 2019. годину</w:t>
      </w:r>
      <w:r w:rsidRPr="00231882">
        <w:rPr>
          <w:rFonts w:cs="Arial"/>
          <w:sz w:val="16"/>
          <w:szCs w:val="16"/>
        </w:rPr>
        <w:t>, Европска комисија</w:t>
      </w:r>
      <w:r w:rsidRPr="00231882">
        <w:rPr>
          <w:rFonts w:cs="Arial"/>
          <w:i/>
          <w:sz w:val="16"/>
          <w:szCs w:val="16"/>
        </w:rPr>
        <w:t xml:space="preserve">, </w:t>
      </w:r>
      <w:r w:rsidRPr="00231882">
        <w:rPr>
          <w:rFonts w:cs="Arial"/>
          <w:sz w:val="16"/>
          <w:szCs w:val="16"/>
        </w:rPr>
        <w:t xml:space="preserve">доступно на интернет страници: </w:t>
      </w:r>
      <w:hyperlink r:id="rId32" w:history="1">
        <w:r w:rsidRPr="00231882">
          <w:rPr>
            <w:rStyle w:val="Hyperlink"/>
            <w:rFonts w:cs="Arial"/>
            <w:sz w:val="16"/>
            <w:szCs w:val="16"/>
          </w:rPr>
          <w:t>http://www.mei.gov.rs/upload/documents/eu_dokumenta/godisnji_izvestaji_ek_o_napretku/20190529-serbia-report_SR_-_REVIDIRANO.pdf</w:t>
        </w:r>
      </w:hyperlink>
      <w:r w:rsidRPr="00231882">
        <w:rPr>
          <w:rFonts w:cs="Arial"/>
          <w:sz w:val="16"/>
          <w:szCs w:val="16"/>
        </w:rPr>
        <w:t xml:space="preserve"> </w:t>
      </w:r>
    </w:p>
  </w:footnote>
  <w:footnote w:id="84">
    <w:p w:rsidR="00185123" w:rsidRPr="005E3DBB" w:rsidRDefault="00185123" w:rsidP="00071115">
      <w:pPr>
        <w:pStyle w:val="FootnoteTextCharCharCharChar1Ch1"/>
        <w:rPr>
          <w:rFonts w:cs="Arial"/>
          <w:sz w:val="16"/>
          <w:szCs w:val="16"/>
        </w:rPr>
      </w:pPr>
      <w:r w:rsidRPr="005E3DBB">
        <w:rPr>
          <w:rStyle w:val="FootnoteReference"/>
          <w:rFonts w:cs="Arial"/>
          <w:sz w:val="16"/>
          <w:szCs w:val="16"/>
        </w:rPr>
        <w:footnoteRef/>
      </w:r>
      <w:r w:rsidRPr="005E3DBB">
        <w:rPr>
          <w:rFonts w:cs="Arial"/>
          <w:i/>
          <w:sz w:val="16"/>
          <w:szCs w:val="16"/>
        </w:rPr>
        <w:t xml:space="preserve">Извештај </w:t>
      </w:r>
      <w:r w:rsidR="00925D25" w:rsidRPr="00231882">
        <w:rPr>
          <w:rFonts w:cs="Arial"/>
          <w:i/>
          <w:sz w:val="16"/>
          <w:szCs w:val="16"/>
        </w:rPr>
        <w:t xml:space="preserve">о напретку Републике Србије </w:t>
      </w:r>
      <w:r w:rsidRPr="005E3DBB">
        <w:rPr>
          <w:rFonts w:cs="Arial"/>
          <w:i/>
          <w:sz w:val="16"/>
          <w:szCs w:val="16"/>
        </w:rPr>
        <w:t>за 2020. годину</w:t>
      </w:r>
      <w:r w:rsidRPr="005E3DBB">
        <w:rPr>
          <w:rFonts w:cs="Arial"/>
          <w:sz w:val="16"/>
          <w:szCs w:val="16"/>
        </w:rPr>
        <w:t xml:space="preserve">, </w:t>
      </w:r>
      <w:r w:rsidRPr="00E81F80">
        <w:rPr>
          <w:rFonts w:cs="Arial"/>
          <w:sz w:val="16"/>
          <w:szCs w:val="16"/>
        </w:rPr>
        <w:t>Европск</w:t>
      </w:r>
      <w:r>
        <w:rPr>
          <w:rFonts w:cs="Arial"/>
          <w:sz w:val="16"/>
          <w:szCs w:val="16"/>
        </w:rPr>
        <w:t>a</w:t>
      </w:r>
      <w:r w:rsidRPr="00E81F80">
        <w:rPr>
          <w:rFonts w:cs="Arial"/>
          <w:sz w:val="16"/>
          <w:szCs w:val="16"/>
        </w:rPr>
        <w:t xml:space="preserve"> комисиј</w:t>
      </w:r>
      <w:r>
        <w:rPr>
          <w:rFonts w:cs="Arial"/>
          <w:sz w:val="16"/>
          <w:szCs w:val="16"/>
        </w:rPr>
        <w:t>a,</w:t>
      </w:r>
      <w:r w:rsidRPr="005E3DBB">
        <w:rPr>
          <w:rFonts w:cs="Arial"/>
          <w:i/>
          <w:sz w:val="16"/>
          <w:szCs w:val="16"/>
        </w:rPr>
        <w:t xml:space="preserve"> </w:t>
      </w:r>
      <w:r w:rsidRPr="005E3DBB">
        <w:rPr>
          <w:rFonts w:cs="Arial"/>
          <w:sz w:val="16"/>
          <w:szCs w:val="16"/>
        </w:rPr>
        <w:t xml:space="preserve">доступно на интернет страници: </w:t>
      </w:r>
      <w:bookmarkStart w:id="29" w:name="OLE_LINK1"/>
      <w:r w:rsidRPr="005E3DBB">
        <w:rPr>
          <w:rFonts w:cs="Arial"/>
          <w:sz w:val="16"/>
          <w:szCs w:val="16"/>
        </w:rPr>
        <w:t xml:space="preserve"> </w:t>
      </w:r>
      <w:hyperlink r:id="rId33" w:history="1">
        <w:r w:rsidRPr="005E3DBB">
          <w:rPr>
            <w:rStyle w:val="Hyperlink"/>
            <w:rFonts w:cs="Arial"/>
            <w:sz w:val="16"/>
            <w:szCs w:val="16"/>
          </w:rPr>
          <w:t>https://www.mei.gov.rs/srp/dokumenta/eu-dokumenta/godisnji-izvestaji-ek</w:t>
        </w:r>
      </w:hyperlink>
      <w:r w:rsidRPr="005E3DBB">
        <w:rPr>
          <w:rFonts w:cs="Arial"/>
          <w:sz w:val="16"/>
          <w:szCs w:val="16"/>
        </w:rPr>
        <w:t xml:space="preserve">  </w:t>
      </w:r>
      <w:bookmarkEnd w:id="29"/>
    </w:p>
  </w:footnote>
  <w:footnote w:id="85">
    <w:p w:rsidR="00185123" w:rsidRPr="000F5660" w:rsidRDefault="00185123">
      <w:pPr>
        <w:pStyle w:val="FootnoteText"/>
        <w:rPr>
          <w:rFonts w:cs="Arial"/>
          <w:sz w:val="16"/>
          <w:szCs w:val="16"/>
          <w:lang w:val="sr-Cyrl-RS"/>
        </w:rPr>
      </w:pPr>
      <w:r w:rsidRPr="000F5660">
        <w:rPr>
          <w:rStyle w:val="FootnoteReference"/>
          <w:rFonts w:cs="Arial"/>
          <w:sz w:val="16"/>
          <w:szCs w:val="16"/>
        </w:rPr>
        <w:footnoteRef/>
      </w:r>
      <w:r w:rsidRPr="000F5660">
        <w:rPr>
          <w:rFonts w:cs="Arial"/>
          <w:i/>
          <w:sz w:val="16"/>
          <w:szCs w:val="16"/>
        </w:rPr>
        <w:t xml:space="preserve">Извештај </w:t>
      </w:r>
      <w:r w:rsidR="00925D25" w:rsidRPr="00231882">
        <w:rPr>
          <w:rFonts w:cs="Arial"/>
          <w:i/>
          <w:sz w:val="16"/>
          <w:szCs w:val="16"/>
        </w:rPr>
        <w:t xml:space="preserve">о напретку Републике Србије </w:t>
      </w:r>
      <w:r w:rsidRPr="000F5660">
        <w:rPr>
          <w:rFonts w:cs="Arial"/>
          <w:i/>
          <w:sz w:val="16"/>
          <w:szCs w:val="16"/>
        </w:rPr>
        <w:t>за 202</w:t>
      </w:r>
      <w:r w:rsidRPr="000F5660">
        <w:rPr>
          <w:rFonts w:cs="Arial"/>
          <w:i/>
          <w:sz w:val="16"/>
          <w:szCs w:val="16"/>
          <w:lang w:val="sr-Cyrl-RS"/>
        </w:rPr>
        <w:t>1</w:t>
      </w:r>
      <w:r w:rsidRPr="000F5660">
        <w:rPr>
          <w:rFonts w:cs="Arial"/>
          <w:i/>
          <w:sz w:val="16"/>
          <w:szCs w:val="16"/>
        </w:rPr>
        <w:t>. годину</w:t>
      </w:r>
      <w:r w:rsidRPr="000F5660">
        <w:rPr>
          <w:rFonts w:cs="Arial"/>
          <w:sz w:val="16"/>
          <w:szCs w:val="16"/>
        </w:rPr>
        <w:t>, Европскa комисијa,</w:t>
      </w:r>
      <w:r w:rsidRPr="000F5660">
        <w:rPr>
          <w:rFonts w:cs="Arial"/>
          <w:sz w:val="16"/>
          <w:szCs w:val="16"/>
          <w:lang w:val="sr-Cyrl-RS"/>
        </w:rPr>
        <w:t xml:space="preserve"> доступно на интернет страници: </w:t>
      </w:r>
      <w:hyperlink r:id="rId34" w:history="1">
        <w:r w:rsidRPr="000F5660">
          <w:rPr>
            <w:rStyle w:val="Hyperlink"/>
            <w:rFonts w:cs="Arial"/>
            <w:sz w:val="16"/>
            <w:szCs w:val="16"/>
            <w:lang w:val="sr-Cyrl-RS"/>
          </w:rPr>
          <w:t>https://www.mei.gov.rs/srp/dokumenta/eu-dokumenta/godisnji-izvestaji-ek</w:t>
        </w:r>
      </w:hyperlink>
      <w:r w:rsidRPr="000F5660">
        <w:rPr>
          <w:rFonts w:cs="Arial"/>
          <w:sz w:val="16"/>
          <w:szCs w:val="16"/>
          <w:lang w:val="sr-Cyrl-RS"/>
        </w:rPr>
        <w:t xml:space="preserve"> </w:t>
      </w:r>
    </w:p>
  </w:footnote>
  <w:footnote w:id="86">
    <w:p w:rsidR="00185123" w:rsidRPr="00231882" w:rsidRDefault="00185123" w:rsidP="00231882">
      <w:pPr>
        <w:pStyle w:val="FootnoteText"/>
        <w:jc w:val="both"/>
        <w:rPr>
          <w:rFonts w:cs="Arial"/>
          <w:sz w:val="16"/>
          <w:szCs w:val="16"/>
        </w:rPr>
      </w:pPr>
      <w:r w:rsidRPr="00231882">
        <w:rPr>
          <w:rStyle w:val="FootnoteReference"/>
          <w:rFonts w:cs="Arial"/>
          <w:sz w:val="16"/>
          <w:szCs w:val="16"/>
        </w:rPr>
        <w:footnoteRef/>
      </w:r>
      <w:r w:rsidRPr="00231882">
        <w:rPr>
          <w:rFonts w:cs="Arial"/>
          <w:bCs/>
          <w:i/>
          <w:sz w:val="16"/>
          <w:szCs w:val="16"/>
        </w:rPr>
        <w:t>Non-paper</w:t>
      </w:r>
      <w:r w:rsidRPr="00231882">
        <w:rPr>
          <w:rFonts w:cs="Arial"/>
          <w:bCs/>
          <w:sz w:val="16"/>
          <w:szCs w:val="16"/>
        </w:rPr>
        <w:t xml:space="preserve"> о стању у поглављима 23 и 24 за Србију, Европска комисија, јун 2020, доступно на интернет страници: </w:t>
      </w:r>
      <w:hyperlink r:id="rId35" w:history="1">
        <w:r w:rsidRPr="00231882">
          <w:rPr>
            <w:rStyle w:val="Hyperlink"/>
            <w:rFonts w:cs="Arial"/>
            <w:sz w:val="16"/>
            <w:szCs w:val="16"/>
          </w:rPr>
          <w:t>https://www.mei.gov.rs/srl/dokumenta/eu-dokumenta/</w:t>
        </w:r>
      </w:hyperlink>
      <w:r w:rsidRPr="00231882">
        <w:rPr>
          <w:rFonts w:cs="Arial"/>
          <w:sz w:val="16"/>
          <w:szCs w:val="16"/>
        </w:rPr>
        <w:t xml:space="preserve"> </w:t>
      </w:r>
    </w:p>
  </w:footnote>
  <w:footnote w:id="87">
    <w:p w:rsidR="00185123" w:rsidRPr="00231882" w:rsidRDefault="00185123" w:rsidP="00231882">
      <w:pPr>
        <w:pStyle w:val="FootnoteText"/>
        <w:jc w:val="both"/>
        <w:rPr>
          <w:rFonts w:cs="Arial"/>
          <w:sz w:val="16"/>
          <w:szCs w:val="16"/>
        </w:rPr>
      </w:pPr>
      <w:r w:rsidRPr="00231882">
        <w:rPr>
          <w:rStyle w:val="FootnoteReference"/>
          <w:rFonts w:cs="Arial"/>
          <w:sz w:val="16"/>
          <w:szCs w:val="16"/>
        </w:rPr>
        <w:footnoteRef/>
      </w:r>
      <w:r w:rsidRPr="00231882">
        <w:rPr>
          <w:rFonts w:cs="Arial"/>
          <w:i/>
          <w:sz w:val="16"/>
          <w:szCs w:val="16"/>
        </w:rPr>
        <w:t>Conclusions 2019 Serbia – European Social Charter</w:t>
      </w:r>
      <w:r w:rsidRPr="00231882">
        <w:rPr>
          <w:rFonts w:cs="Arial"/>
          <w:sz w:val="16"/>
          <w:szCs w:val="16"/>
        </w:rPr>
        <w:t xml:space="preserve">, European Committee of Social Rights, March 2020, доступно на интернет страници: </w:t>
      </w:r>
      <w:hyperlink r:id="rId36" w:history="1">
        <w:r w:rsidRPr="00231882">
          <w:rPr>
            <w:rStyle w:val="Hyperlink"/>
            <w:rFonts w:cs="Arial"/>
            <w:sz w:val="16"/>
            <w:szCs w:val="16"/>
          </w:rPr>
          <w:t>https://rm.coe.int/rapport-srb-en/16809cfbe6</w:t>
        </w:r>
      </w:hyperlink>
      <w:r w:rsidRPr="00231882">
        <w:rPr>
          <w:rFonts w:cs="Arial"/>
          <w:sz w:val="16"/>
          <w:szCs w:val="16"/>
        </w:rPr>
        <w:t xml:space="preserve"> </w:t>
      </w:r>
    </w:p>
  </w:footnote>
  <w:footnote w:id="88">
    <w:p w:rsidR="00185123" w:rsidRPr="004144CE" w:rsidRDefault="00185123" w:rsidP="00231882">
      <w:pPr>
        <w:pStyle w:val="FootnoteText"/>
        <w:jc w:val="both"/>
        <w:rPr>
          <w:rFonts w:cs="Arial"/>
          <w:sz w:val="16"/>
          <w:szCs w:val="16"/>
        </w:rPr>
      </w:pPr>
      <w:r w:rsidRPr="00231882">
        <w:rPr>
          <w:rStyle w:val="FootnoteReference"/>
          <w:rFonts w:cs="Arial"/>
          <w:sz w:val="16"/>
          <w:szCs w:val="16"/>
        </w:rPr>
        <w:footnoteRef/>
      </w:r>
      <w:r w:rsidRPr="00231882">
        <w:rPr>
          <w:rFonts w:cs="Arial"/>
          <w:i/>
          <w:sz w:val="16"/>
          <w:szCs w:val="16"/>
        </w:rPr>
        <w:t>Закључна запажања у вези са Другим и Трећим периодичним извештајем Републике Србије о примени Конвенције о правима детета</w:t>
      </w:r>
      <w:r w:rsidRPr="00231882">
        <w:rPr>
          <w:rFonts w:cs="Arial"/>
          <w:sz w:val="16"/>
          <w:szCs w:val="16"/>
        </w:rPr>
        <w:t xml:space="preserve">, Комитет за права детета, 2017, доступно на интернет страници: </w:t>
      </w:r>
      <w:hyperlink r:id="rId37" w:history="1">
        <w:r w:rsidRPr="00231882">
          <w:rPr>
            <w:rStyle w:val="Hyperlink"/>
            <w:rFonts w:cs="Arial"/>
            <w:sz w:val="16"/>
            <w:szCs w:val="16"/>
          </w:rPr>
          <w:t>http://zadecu.org/komitet-za-prava-deteta-zakljucna-zapazanja-u-vezi-sa-drugim-i-trecim-periodicnim-izvestajem/</w:t>
        </w:r>
      </w:hyperlink>
      <w:r w:rsidRPr="004144CE">
        <w:rPr>
          <w:rFonts w:cs="Arial"/>
          <w:sz w:val="16"/>
          <w:szCs w:val="16"/>
        </w:rPr>
        <w:t xml:space="preserve"> </w:t>
      </w:r>
    </w:p>
  </w:footnote>
  <w:footnote w:id="89">
    <w:p w:rsidR="00185123" w:rsidRPr="00ED4E2C" w:rsidRDefault="00185123" w:rsidP="00ED4E2C">
      <w:pPr>
        <w:pStyle w:val="FootnoteText"/>
        <w:jc w:val="both"/>
        <w:rPr>
          <w:rFonts w:cs="Arial"/>
          <w:sz w:val="16"/>
          <w:szCs w:val="16"/>
        </w:rPr>
      </w:pPr>
      <w:r w:rsidRPr="00ED4E2C">
        <w:rPr>
          <w:rStyle w:val="FootnoteReference"/>
          <w:rFonts w:cs="Arial"/>
          <w:sz w:val="16"/>
          <w:szCs w:val="16"/>
        </w:rPr>
        <w:footnoteRef/>
      </w:r>
      <w:r w:rsidRPr="00ED4E2C">
        <w:rPr>
          <w:rFonts w:cs="Arial"/>
          <w:i/>
          <w:sz w:val="16"/>
          <w:szCs w:val="16"/>
        </w:rPr>
        <w:t xml:space="preserve">The Many Faces of Exclusion - </w:t>
      </w:r>
      <w:r w:rsidRPr="00ED4E2C">
        <w:rPr>
          <w:rFonts w:cs="Arial"/>
          <w:sz w:val="16"/>
          <w:szCs w:val="16"/>
        </w:rPr>
        <w:t xml:space="preserve">End оf Childhood Report 2018, Save the Children, доступно на интернет страници: </w:t>
      </w:r>
      <w:hyperlink r:id="rId38" w:history="1">
        <w:r w:rsidRPr="00ED4E2C">
          <w:rPr>
            <w:rStyle w:val="Hyperlink"/>
            <w:rFonts w:cs="Arial"/>
            <w:sz w:val="16"/>
            <w:szCs w:val="16"/>
          </w:rPr>
          <w:t>https://campaigns.savethechildren.net/sites/campaigns.savethechildren.net/files/report/EndofChildhood_Report_2018_ENGLISH.pdf</w:t>
        </w:r>
      </w:hyperlink>
    </w:p>
  </w:footnote>
  <w:footnote w:id="90">
    <w:p w:rsidR="00185123" w:rsidRPr="00ED4E2C" w:rsidRDefault="00185123" w:rsidP="00ED4E2C">
      <w:pPr>
        <w:pStyle w:val="FootnoteText"/>
        <w:jc w:val="both"/>
        <w:rPr>
          <w:rFonts w:cs="Arial"/>
          <w:sz w:val="16"/>
          <w:szCs w:val="16"/>
        </w:rPr>
      </w:pPr>
      <w:r w:rsidRPr="00ED4E2C">
        <w:rPr>
          <w:rStyle w:val="FootnoteReference"/>
          <w:rFonts w:cs="Arial"/>
          <w:sz w:val="16"/>
          <w:szCs w:val="16"/>
        </w:rPr>
        <w:footnoteRef/>
      </w:r>
      <w:r w:rsidRPr="00ED4E2C">
        <w:rPr>
          <w:rFonts w:cs="Arial"/>
          <w:i/>
          <w:sz w:val="16"/>
          <w:szCs w:val="16"/>
        </w:rPr>
        <w:t>The Many Faces of Exclusion - End оf Childhood Report 2018</w:t>
      </w:r>
      <w:r w:rsidRPr="00ED4E2C">
        <w:rPr>
          <w:rFonts w:cs="Arial"/>
          <w:sz w:val="16"/>
          <w:szCs w:val="16"/>
        </w:rPr>
        <w:t>,</w:t>
      </w:r>
      <w:r w:rsidRPr="00ED4E2C">
        <w:rPr>
          <w:rFonts w:cs="Arial"/>
          <w:i/>
          <w:sz w:val="16"/>
          <w:szCs w:val="16"/>
        </w:rPr>
        <w:t xml:space="preserve"> </w:t>
      </w:r>
      <w:r w:rsidRPr="00ED4E2C">
        <w:rPr>
          <w:rFonts w:cs="Arial"/>
          <w:sz w:val="16"/>
          <w:szCs w:val="16"/>
        </w:rPr>
        <w:t>стр. 31</w:t>
      </w:r>
    </w:p>
  </w:footnote>
  <w:footnote w:id="91">
    <w:p w:rsidR="00185123" w:rsidRPr="00ED4E2C" w:rsidRDefault="00185123" w:rsidP="00ED4E2C">
      <w:pPr>
        <w:pStyle w:val="FootnoteText"/>
        <w:jc w:val="both"/>
        <w:rPr>
          <w:rFonts w:cs="Arial"/>
          <w:sz w:val="16"/>
          <w:szCs w:val="16"/>
        </w:rPr>
      </w:pPr>
      <w:r w:rsidRPr="00ED4E2C">
        <w:rPr>
          <w:rStyle w:val="FootnoteReference"/>
          <w:rFonts w:cs="Arial"/>
          <w:sz w:val="16"/>
          <w:szCs w:val="16"/>
        </w:rPr>
        <w:footnoteRef/>
      </w:r>
      <w:r w:rsidRPr="00ED4E2C">
        <w:rPr>
          <w:rFonts w:cs="Arial"/>
          <w:sz w:val="16"/>
          <w:szCs w:val="16"/>
        </w:rPr>
        <w:t>Исто, стр. 34</w:t>
      </w:r>
    </w:p>
  </w:footnote>
  <w:footnote w:id="92">
    <w:p w:rsidR="00185123" w:rsidRDefault="00185123" w:rsidP="00ED4E2C">
      <w:pPr>
        <w:spacing w:after="0"/>
        <w:jc w:val="both"/>
        <w:rPr>
          <w:rFonts w:cs="Arial"/>
          <w:sz w:val="16"/>
          <w:szCs w:val="16"/>
          <w:lang w:val="sr-Cyrl-RS"/>
        </w:rPr>
      </w:pPr>
      <w:r w:rsidRPr="00ED4E2C">
        <w:rPr>
          <w:rStyle w:val="FootnoteReference"/>
          <w:rFonts w:cs="Arial"/>
          <w:sz w:val="16"/>
          <w:szCs w:val="16"/>
        </w:rPr>
        <w:footnoteRef/>
      </w:r>
      <w:r w:rsidRPr="00ED4E2C">
        <w:rPr>
          <w:rFonts w:cs="Arial"/>
          <w:i/>
          <w:sz w:val="16"/>
          <w:szCs w:val="16"/>
        </w:rPr>
        <w:t>Our Europe, Our Rights, Our Future</w:t>
      </w:r>
      <w:r w:rsidRPr="00ED4E2C">
        <w:rPr>
          <w:rFonts w:cs="Arial"/>
          <w:sz w:val="16"/>
          <w:szCs w:val="16"/>
        </w:rPr>
        <w:t>, ChildFund Alliance, Eurochild, Save the Children, UNICEF and World Vision, доступно на интернет страници:</w:t>
      </w:r>
      <w:r>
        <w:rPr>
          <w:rFonts w:cs="Arial"/>
          <w:sz w:val="16"/>
          <w:szCs w:val="16"/>
          <w:lang w:val="sr-Cyrl-RS"/>
        </w:rPr>
        <w:t xml:space="preserve"> </w:t>
      </w:r>
    </w:p>
    <w:p w:rsidR="00185123" w:rsidRPr="00243D9F" w:rsidRDefault="00311FB9" w:rsidP="00ED4E2C">
      <w:pPr>
        <w:spacing w:after="0"/>
        <w:jc w:val="both"/>
        <w:rPr>
          <w:rFonts w:cs="Arial"/>
          <w:sz w:val="16"/>
          <w:szCs w:val="16"/>
        </w:rPr>
      </w:pPr>
      <w:hyperlink r:id="rId39" w:history="1">
        <w:r w:rsidR="00185123" w:rsidRPr="00ED4E2C">
          <w:rPr>
            <w:rStyle w:val="Hyperlink"/>
            <w:rFonts w:cs="Arial"/>
            <w:sz w:val="16"/>
            <w:szCs w:val="16"/>
          </w:rPr>
          <w:t>https://www.unicef.org/eu/media/1276/file/Report%20%22Our%20Europe,%20Our%20Rights,%20Our%20Future%22.pdf</w:t>
        </w:r>
      </w:hyperlink>
      <w:r w:rsidR="00185123">
        <w:rPr>
          <w:rFonts w:cs="Arial"/>
          <w:sz w:val="16"/>
          <w:szCs w:val="16"/>
        </w:rPr>
        <w:t xml:space="preserve"> </w:t>
      </w:r>
    </w:p>
  </w:footnote>
  <w:footnote w:id="93">
    <w:p w:rsidR="00185123" w:rsidRPr="00ED4E2C" w:rsidRDefault="00185123" w:rsidP="00071115">
      <w:pPr>
        <w:pStyle w:val="FootnoteText"/>
        <w:jc w:val="both"/>
        <w:rPr>
          <w:rFonts w:cs="Arial"/>
          <w:sz w:val="16"/>
          <w:szCs w:val="16"/>
        </w:rPr>
      </w:pPr>
      <w:r w:rsidRPr="00ED4E2C">
        <w:rPr>
          <w:rStyle w:val="FootnoteReference"/>
          <w:rFonts w:cs="Arial"/>
          <w:sz w:val="16"/>
          <w:szCs w:val="16"/>
        </w:rPr>
        <w:footnoteRef/>
      </w:r>
      <w:r w:rsidR="00925D25" w:rsidRPr="00A3563D">
        <w:rPr>
          <w:rFonts w:cs="Arial"/>
          <w:i/>
          <w:sz w:val="16"/>
          <w:szCs w:val="16"/>
        </w:rPr>
        <w:t xml:space="preserve">European regional status report on preventing violence against children 2020, </w:t>
      </w:r>
      <w:r w:rsidR="00925D25" w:rsidRPr="00530629">
        <w:rPr>
          <w:rFonts w:cs="Arial"/>
          <w:sz w:val="16"/>
          <w:szCs w:val="16"/>
        </w:rPr>
        <w:t>WHO Regional Office for Europe, 2021</w:t>
      </w:r>
      <w:r w:rsidRPr="00ED4E2C">
        <w:rPr>
          <w:rFonts w:cs="Arial"/>
          <w:sz w:val="16"/>
          <w:szCs w:val="16"/>
        </w:rPr>
        <w:t xml:space="preserve">, доступно на интернет страници: </w:t>
      </w:r>
      <w:hyperlink r:id="rId40" w:history="1">
        <w:r w:rsidRPr="00ED4E2C">
          <w:rPr>
            <w:rStyle w:val="Hyperlink"/>
            <w:rFonts w:cs="Arial"/>
            <w:sz w:val="16"/>
            <w:szCs w:val="16"/>
          </w:rPr>
          <w:t>https://www.euro.who.int/en/health-topics/disease-prevention/violence-and-injuries/publications/2021/european-regional-status-report-on-preventing-violence-against-children-2020</w:t>
        </w:r>
      </w:hyperlink>
      <w:r w:rsidRPr="00ED4E2C">
        <w:rPr>
          <w:rFonts w:cs="Arial"/>
          <w:sz w:val="16"/>
          <w:szCs w:val="16"/>
        </w:rPr>
        <w:t xml:space="preserve"> </w:t>
      </w:r>
    </w:p>
  </w:footnote>
  <w:footnote w:id="94">
    <w:p w:rsidR="00185123" w:rsidRPr="003D6C20" w:rsidRDefault="00185123" w:rsidP="00071115">
      <w:pPr>
        <w:pStyle w:val="FootnoteText"/>
        <w:jc w:val="both"/>
        <w:rPr>
          <w:rFonts w:cs="Arial"/>
          <w:sz w:val="16"/>
          <w:szCs w:val="16"/>
        </w:rPr>
      </w:pPr>
      <w:r w:rsidRPr="003D6C20">
        <w:rPr>
          <w:rStyle w:val="FootnoteReference"/>
          <w:rFonts w:cs="Arial"/>
          <w:sz w:val="16"/>
          <w:szCs w:val="16"/>
        </w:rPr>
        <w:footnoteRef/>
      </w:r>
      <w:r w:rsidRPr="003D6C20">
        <w:rPr>
          <w:rFonts w:cs="Arial"/>
          <w:i/>
          <w:sz w:val="16"/>
          <w:szCs w:val="16"/>
        </w:rPr>
        <w:t>The Global Education Monitoring Report 2021 Central Eastern Europe, Caucasus and Central Asia – Inclusion and education: all means all</w:t>
      </w:r>
      <w:r w:rsidRPr="003D6C20">
        <w:rPr>
          <w:rFonts w:cs="Arial"/>
          <w:sz w:val="16"/>
          <w:szCs w:val="16"/>
        </w:rPr>
        <w:t xml:space="preserve">, UNESCO, 2021, доступно на интернет страници: </w:t>
      </w:r>
      <w:hyperlink r:id="rId41" w:history="1">
        <w:r w:rsidRPr="003D6C20">
          <w:rPr>
            <w:rStyle w:val="Hyperlink"/>
            <w:rFonts w:cs="Arial"/>
            <w:sz w:val="16"/>
            <w:szCs w:val="16"/>
          </w:rPr>
          <w:t>https://unesdoc.unesco.org/ark:/48223/pf0000375490</w:t>
        </w:r>
      </w:hyperlink>
      <w:r w:rsidRPr="003D6C20">
        <w:rPr>
          <w:rFonts w:cs="Arial"/>
          <w:sz w:val="16"/>
          <w:szCs w:val="16"/>
        </w:rPr>
        <w:t xml:space="preserve"> </w:t>
      </w:r>
    </w:p>
  </w:footnote>
  <w:footnote w:id="95">
    <w:p w:rsidR="00185123" w:rsidRPr="00642BF8" w:rsidRDefault="00185123" w:rsidP="00071115">
      <w:pPr>
        <w:pStyle w:val="FootnoteText"/>
        <w:rPr>
          <w:rFonts w:cs="Arial"/>
          <w:sz w:val="16"/>
          <w:szCs w:val="16"/>
        </w:rPr>
      </w:pPr>
      <w:r w:rsidRPr="00642BF8">
        <w:rPr>
          <w:rStyle w:val="FootnoteReference"/>
          <w:rFonts w:cs="Arial"/>
          <w:sz w:val="16"/>
          <w:szCs w:val="16"/>
        </w:rPr>
        <w:footnoteRef/>
      </w:r>
      <w:r w:rsidRPr="00642BF8">
        <w:rPr>
          <w:rFonts w:cs="Arial"/>
          <w:i/>
          <w:sz w:val="16"/>
          <w:szCs w:val="16"/>
        </w:rPr>
        <w:t xml:space="preserve">The </w:t>
      </w:r>
      <w:r w:rsidRPr="00642BF8">
        <w:rPr>
          <w:rFonts w:cs="Arial"/>
          <w:sz w:val="16"/>
          <w:szCs w:val="16"/>
        </w:rPr>
        <w:t>Global</w:t>
      </w:r>
      <w:r w:rsidRPr="00642BF8">
        <w:rPr>
          <w:rFonts w:cs="Arial"/>
          <w:i/>
          <w:sz w:val="16"/>
          <w:szCs w:val="16"/>
        </w:rPr>
        <w:t xml:space="preserve"> Education Monitoring Report 2021 Central Eastern Europe, Caucasus and Central Asia – Inclusion and education: all means all, </w:t>
      </w:r>
      <w:r w:rsidRPr="00642BF8">
        <w:rPr>
          <w:rFonts w:cs="Arial"/>
          <w:sz w:val="16"/>
          <w:szCs w:val="16"/>
        </w:rPr>
        <w:t>стр.</w:t>
      </w:r>
      <w:r w:rsidRPr="00642BF8">
        <w:rPr>
          <w:rFonts w:cs="Arial"/>
          <w:i/>
          <w:sz w:val="16"/>
          <w:szCs w:val="16"/>
        </w:rPr>
        <w:t xml:space="preserve"> 152-153</w:t>
      </w:r>
    </w:p>
  </w:footnote>
  <w:footnote w:id="96">
    <w:p w:rsidR="00185123" w:rsidRPr="00642BF8" w:rsidRDefault="00185123" w:rsidP="00071115">
      <w:pPr>
        <w:pStyle w:val="FootnoteText"/>
        <w:rPr>
          <w:rFonts w:cs="Arial"/>
          <w:sz w:val="16"/>
          <w:szCs w:val="16"/>
        </w:rPr>
      </w:pPr>
      <w:r w:rsidRPr="00642BF8">
        <w:rPr>
          <w:rStyle w:val="FootnoteReference"/>
          <w:rFonts w:cs="Arial"/>
          <w:sz w:val="16"/>
          <w:szCs w:val="16"/>
        </w:rPr>
        <w:footnoteRef/>
      </w:r>
      <w:r w:rsidRPr="00642BF8">
        <w:rPr>
          <w:rFonts w:cs="Arial"/>
          <w:sz w:val="16"/>
          <w:szCs w:val="16"/>
        </w:rPr>
        <w:t>Исто, стр. 48</w:t>
      </w:r>
    </w:p>
  </w:footnote>
  <w:footnote w:id="97">
    <w:p w:rsidR="00185123" w:rsidRPr="008645D3" w:rsidRDefault="00185123" w:rsidP="00ED4E2C">
      <w:pPr>
        <w:pStyle w:val="FootnoteText"/>
        <w:jc w:val="both"/>
        <w:rPr>
          <w:rFonts w:cs="Arial"/>
          <w:sz w:val="16"/>
          <w:szCs w:val="16"/>
        </w:rPr>
      </w:pPr>
      <w:r>
        <w:rPr>
          <w:rStyle w:val="FootnoteReference"/>
          <w:rFonts w:cs="Arial"/>
          <w:sz w:val="16"/>
          <w:szCs w:val="16"/>
        </w:rPr>
        <w:footnoteRef/>
      </w:r>
      <w:r>
        <w:rPr>
          <w:rFonts w:cs="Arial"/>
          <w:i/>
          <w:sz w:val="16"/>
          <w:szCs w:val="16"/>
        </w:rPr>
        <w:t>Women’s and girls’ sexual and reproductive health rights in crisis</w:t>
      </w:r>
      <w:r>
        <w:rPr>
          <w:rFonts w:cs="Arial"/>
          <w:sz w:val="16"/>
          <w:szCs w:val="16"/>
        </w:rPr>
        <w:t xml:space="preserve">, Report of the Working Group on discrimination against women and girls, United Nations Human Rights Council, 21 June–9 July 2021, доступно на интернет страници: </w:t>
      </w:r>
      <w:hyperlink r:id="rId42" w:history="1">
        <w:r>
          <w:rPr>
            <w:rStyle w:val="Hyperlink"/>
            <w:rFonts w:cs="Arial"/>
            <w:sz w:val="16"/>
            <w:szCs w:val="16"/>
          </w:rPr>
          <w:t>https://reliefweb.int/sites/reliefweb.int/files/resources/A_HRC_47_38_E.pdf</w:t>
        </w:r>
      </w:hyperlink>
    </w:p>
  </w:footnote>
  <w:footnote w:id="98">
    <w:p w:rsidR="00185123" w:rsidRPr="00974F2A" w:rsidRDefault="00185123" w:rsidP="00ED4E2C">
      <w:pPr>
        <w:pStyle w:val="FootnoteText"/>
        <w:jc w:val="both"/>
        <w:rPr>
          <w:rFonts w:cs="Arial"/>
          <w:sz w:val="16"/>
          <w:szCs w:val="16"/>
        </w:rPr>
      </w:pPr>
      <w:r w:rsidRPr="00974F2A">
        <w:rPr>
          <w:rStyle w:val="FootnoteReference"/>
          <w:rFonts w:cs="Arial"/>
          <w:sz w:val="16"/>
          <w:szCs w:val="16"/>
        </w:rPr>
        <w:footnoteRef/>
      </w:r>
      <w:r w:rsidRPr="00974F2A">
        <w:rPr>
          <w:rFonts w:cs="Arial"/>
          <w:i/>
          <w:sz w:val="16"/>
          <w:szCs w:val="16"/>
        </w:rPr>
        <w:t>The European Pillar of Social Rights Action Plan</w:t>
      </w:r>
      <w:r>
        <w:rPr>
          <w:rFonts w:cs="Arial"/>
          <w:i/>
          <w:sz w:val="16"/>
          <w:szCs w:val="16"/>
        </w:rPr>
        <w:t xml:space="preserve">, </w:t>
      </w:r>
      <w:r>
        <w:rPr>
          <w:rFonts w:cs="Arial"/>
          <w:sz w:val="16"/>
          <w:szCs w:val="16"/>
        </w:rPr>
        <w:t>European Commission, 4 March 2021</w:t>
      </w:r>
      <w:r w:rsidRPr="00974F2A">
        <w:rPr>
          <w:rFonts w:cs="Arial"/>
          <w:i/>
          <w:sz w:val="16"/>
          <w:szCs w:val="16"/>
        </w:rPr>
        <w:t xml:space="preserve">, </w:t>
      </w:r>
      <w:r w:rsidR="00925D25">
        <w:rPr>
          <w:rFonts w:cs="Arial"/>
          <w:sz w:val="16"/>
          <w:szCs w:val="16"/>
        </w:rPr>
        <w:t>доступ</w:t>
      </w:r>
      <w:r w:rsidRPr="00C767DF">
        <w:rPr>
          <w:rFonts w:cs="Arial"/>
          <w:sz w:val="16"/>
          <w:szCs w:val="16"/>
        </w:rPr>
        <w:t>н</w:t>
      </w:r>
      <w:r w:rsidR="00925D25">
        <w:rPr>
          <w:rFonts w:cs="Arial"/>
          <w:sz w:val="16"/>
          <w:szCs w:val="16"/>
          <w:lang w:val="sr-Cyrl-RS"/>
        </w:rPr>
        <w:t>о</w:t>
      </w:r>
      <w:r w:rsidRPr="00C767DF">
        <w:rPr>
          <w:rFonts w:cs="Arial"/>
          <w:sz w:val="16"/>
          <w:szCs w:val="16"/>
        </w:rPr>
        <w:t xml:space="preserve"> на интернет страници</w:t>
      </w:r>
      <w:r w:rsidRPr="00974F2A">
        <w:rPr>
          <w:rFonts w:cs="Arial"/>
          <w:i/>
          <w:sz w:val="16"/>
          <w:szCs w:val="16"/>
        </w:rPr>
        <w:t xml:space="preserve">: </w:t>
      </w:r>
      <w:hyperlink r:id="rId43" w:history="1">
        <w:r w:rsidRPr="00974F2A">
          <w:rPr>
            <w:rStyle w:val="Hyperlink"/>
            <w:rFonts w:cs="Arial"/>
            <w:sz w:val="16"/>
            <w:szCs w:val="16"/>
          </w:rPr>
          <w:t>https://op.europa.eu/webpub/empl/european-pillar-of-social-rights/en/</w:t>
        </w:r>
      </w:hyperlink>
    </w:p>
  </w:footnote>
  <w:footnote w:id="99">
    <w:p w:rsidR="00185123" w:rsidRPr="00BF7D85" w:rsidRDefault="00185123" w:rsidP="00ED4E2C">
      <w:pPr>
        <w:pStyle w:val="FootnoteText"/>
        <w:jc w:val="both"/>
        <w:rPr>
          <w:rFonts w:cs="Arial"/>
          <w:sz w:val="16"/>
          <w:szCs w:val="16"/>
        </w:rPr>
      </w:pPr>
      <w:r w:rsidRPr="00974F2A">
        <w:rPr>
          <w:rStyle w:val="FootnoteReference"/>
          <w:rFonts w:cs="Arial"/>
          <w:sz w:val="16"/>
          <w:szCs w:val="16"/>
        </w:rPr>
        <w:footnoteRef/>
      </w:r>
      <w:r w:rsidRPr="00974F2A">
        <w:rPr>
          <w:rFonts w:cs="Arial"/>
          <w:i/>
          <w:sz w:val="16"/>
          <w:szCs w:val="16"/>
        </w:rPr>
        <w:t xml:space="preserve">European Pillar of Social Rights, </w:t>
      </w:r>
      <w:r w:rsidRPr="00C767DF">
        <w:rPr>
          <w:rFonts w:cs="Arial"/>
          <w:sz w:val="16"/>
          <w:szCs w:val="16"/>
        </w:rPr>
        <w:t>European Commission, 16 November 2017</w:t>
      </w:r>
      <w:r w:rsidR="00925D25">
        <w:rPr>
          <w:rFonts w:cs="Arial"/>
          <w:sz w:val="16"/>
          <w:szCs w:val="16"/>
          <w:lang w:val="sr-Cyrl-RS"/>
        </w:rPr>
        <w:t>,</w:t>
      </w:r>
      <w:r w:rsidRPr="00C767DF">
        <w:rPr>
          <w:rFonts w:cs="Arial"/>
          <w:sz w:val="16"/>
          <w:szCs w:val="16"/>
        </w:rPr>
        <w:t xml:space="preserve"> доступн</w:t>
      </w:r>
      <w:r w:rsidR="00925D25">
        <w:rPr>
          <w:rFonts w:cs="Arial"/>
          <w:sz w:val="16"/>
          <w:szCs w:val="16"/>
          <w:lang w:val="sr-Cyrl-RS"/>
        </w:rPr>
        <w:t>о</w:t>
      </w:r>
      <w:r w:rsidRPr="00C767DF">
        <w:rPr>
          <w:rFonts w:cs="Arial"/>
          <w:sz w:val="16"/>
          <w:szCs w:val="16"/>
        </w:rPr>
        <w:t xml:space="preserve"> на интернет страници: </w:t>
      </w:r>
      <w:hyperlink r:id="rId44" w:history="1">
        <w:r w:rsidRPr="00C767DF">
          <w:rPr>
            <w:rStyle w:val="Hyperlink"/>
            <w:rFonts w:cs="Arial"/>
            <w:sz w:val="16"/>
            <w:szCs w:val="16"/>
          </w:rPr>
          <w:t>https://ec.europa.eu/info/strategy/priorities-2019-2024/economy-works-people/jobs-growth-and-investment/european-pillar-social-rights/european-pillar-social-rights-20-principles_en</w:t>
        </w:r>
      </w:hyperlink>
    </w:p>
  </w:footnote>
  <w:footnote w:id="100">
    <w:p w:rsidR="00185123" w:rsidRPr="00974F2A" w:rsidRDefault="00185123" w:rsidP="00ED4E2C">
      <w:pPr>
        <w:pStyle w:val="FootnoteText"/>
        <w:jc w:val="both"/>
        <w:rPr>
          <w:rFonts w:cs="Arial"/>
          <w:sz w:val="16"/>
          <w:szCs w:val="16"/>
        </w:rPr>
      </w:pPr>
      <w:r w:rsidRPr="00974F2A">
        <w:rPr>
          <w:rStyle w:val="FootnoteReference"/>
          <w:rFonts w:cs="Arial"/>
          <w:sz w:val="16"/>
          <w:szCs w:val="16"/>
        </w:rPr>
        <w:footnoteRef/>
      </w:r>
      <w:r w:rsidRPr="00974F2A">
        <w:rPr>
          <w:rFonts w:cs="Arial"/>
          <w:i/>
          <w:sz w:val="16"/>
          <w:szCs w:val="16"/>
        </w:rPr>
        <w:t>Will it deliver for children?</w:t>
      </w:r>
      <w:r w:rsidRPr="00974F2A">
        <w:rPr>
          <w:rFonts w:cs="Arial"/>
          <w:sz w:val="16"/>
          <w:szCs w:val="16"/>
        </w:rPr>
        <w:t xml:space="preserve"> Eurochild analysis of the EU’s Action Plan on the European Pillar of Social Rights</w:t>
      </w:r>
      <w:r>
        <w:rPr>
          <w:rFonts w:cs="Arial"/>
          <w:sz w:val="16"/>
          <w:szCs w:val="16"/>
        </w:rPr>
        <w:t>, Eurochild, 17 March 2021</w:t>
      </w:r>
      <w:r w:rsidR="00925D25">
        <w:rPr>
          <w:rFonts w:cs="Arial"/>
          <w:sz w:val="16"/>
          <w:szCs w:val="16"/>
          <w:lang w:val="sr-Cyrl-RS"/>
        </w:rPr>
        <w:t xml:space="preserve">, </w:t>
      </w:r>
      <w:r w:rsidR="00925D25">
        <w:rPr>
          <w:rFonts w:cs="Arial"/>
          <w:sz w:val="16"/>
          <w:szCs w:val="16"/>
        </w:rPr>
        <w:t>доступ</w:t>
      </w:r>
      <w:r w:rsidRPr="00974F2A">
        <w:rPr>
          <w:rFonts w:cs="Arial"/>
          <w:sz w:val="16"/>
          <w:szCs w:val="16"/>
        </w:rPr>
        <w:t>н</w:t>
      </w:r>
      <w:r w:rsidR="00925D25">
        <w:rPr>
          <w:rFonts w:cs="Arial"/>
          <w:sz w:val="16"/>
          <w:szCs w:val="16"/>
          <w:lang w:val="sr-Cyrl-RS"/>
        </w:rPr>
        <w:t>о</w:t>
      </w:r>
      <w:r w:rsidRPr="00974F2A">
        <w:rPr>
          <w:rFonts w:cs="Arial"/>
          <w:sz w:val="16"/>
          <w:szCs w:val="16"/>
        </w:rPr>
        <w:t xml:space="preserve"> на интернет страници:</w:t>
      </w:r>
      <w:r>
        <w:rPr>
          <w:rFonts w:cs="Arial"/>
          <w:sz w:val="16"/>
          <w:szCs w:val="16"/>
        </w:rPr>
        <w:t xml:space="preserve"> </w:t>
      </w:r>
      <w:hyperlink r:id="rId45" w:history="1">
        <w:r w:rsidRPr="00974F2A">
          <w:rPr>
            <w:rStyle w:val="Hyperlink"/>
            <w:rFonts w:cs="Arial"/>
            <w:sz w:val="16"/>
            <w:szCs w:val="16"/>
          </w:rPr>
          <w:t>https://www.eurochild.org/uploads/2021/04/European-Pillar-of-Social-Rights-Action-Plan-Eurochild-Reaction.pdf</w:t>
        </w:r>
      </w:hyperlink>
    </w:p>
  </w:footnote>
  <w:footnote w:id="101">
    <w:p w:rsidR="00185123" w:rsidRPr="007F34DD" w:rsidRDefault="00185123" w:rsidP="00ED4E2C">
      <w:pPr>
        <w:pStyle w:val="FootnoteText"/>
        <w:jc w:val="both"/>
        <w:rPr>
          <w:rFonts w:cs="Arial"/>
          <w:sz w:val="16"/>
          <w:szCs w:val="16"/>
        </w:rPr>
      </w:pPr>
      <w:r w:rsidRPr="007F34DD">
        <w:rPr>
          <w:rStyle w:val="FootnoteReference"/>
          <w:rFonts w:cs="Arial"/>
          <w:sz w:val="16"/>
          <w:szCs w:val="16"/>
        </w:rPr>
        <w:footnoteRef/>
      </w:r>
      <w:r w:rsidR="00925D25" w:rsidRPr="007F34DD">
        <w:rPr>
          <w:rFonts w:cs="Arial"/>
          <w:i/>
          <w:sz w:val="16"/>
          <w:szCs w:val="16"/>
        </w:rPr>
        <w:t>Towards Inclusion 2020: What is the vision of the future of deinstitutionalisation and role of EU?</w:t>
      </w:r>
      <w:r w:rsidR="00925D25" w:rsidRPr="007F34DD">
        <w:rPr>
          <w:rFonts w:cs="Arial"/>
          <w:sz w:val="16"/>
          <w:szCs w:val="16"/>
        </w:rPr>
        <w:t>"</w:t>
      </w:r>
      <w:r w:rsidR="00925D25">
        <w:rPr>
          <w:rFonts w:cs="Arial"/>
          <w:sz w:val="16"/>
          <w:szCs w:val="16"/>
          <w:lang w:val="sr-Cyrl-RS"/>
        </w:rPr>
        <w:t xml:space="preserve">, </w:t>
      </w:r>
      <w:r w:rsidR="00925D25" w:rsidRPr="007F34DD">
        <w:rPr>
          <w:rFonts w:cs="Arial"/>
          <w:sz w:val="16"/>
          <w:szCs w:val="16"/>
        </w:rPr>
        <w:t>Speech by Commissioner Dalli</w:t>
      </w:r>
      <w:r w:rsidR="00925D25">
        <w:rPr>
          <w:rFonts w:cs="Arial"/>
          <w:sz w:val="16"/>
          <w:szCs w:val="16"/>
          <w:lang w:val="sr-Cyrl-RS"/>
        </w:rPr>
        <w:t>,</w:t>
      </w:r>
      <w:r w:rsidR="00925D25" w:rsidRPr="00530629">
        <w:rPr>
          <w:rFonts w:cs="Arial"/>
          <w:sz w:val="16"/>
          <w:szCs w:val="16"/>
        </w:rPr>
        <w:t xml:space="preserve"> </w:t>
      </w:r>
      <w:r w:rsidR="00925D25" w:rsidRPr="00A3563D">
        <w:rPr>
          <w:rFonts w:cs="Arial"/>
          <w:sz w:val="16"/>
          <w:szCs w:val="16"/>
        </w:rPr>
        <w:t>16. January 2020,</w:t>
      </w:r>
      <w:r w:rsidR="00925D25">
        <w:rPr>
          <w:rFonts w:cs="Arial"/>
          <w:sz w:val="16"/>
          <w:szCs w:val="16"/>
        </w:rPr>
        <w:t xml:space="preserve"> доступ</w:t>
      </w:r>
      <w:r w:rsidRPr="007F34DD">
        <w:rPr>
          <w:rFonts w:cs="Arial"/>
          <w:sz w:val="16"/>
          <w:szCs w:val="16"/>
        </w:rPr>
        <w:t>н</w:t>
      </w:r>
      <w:r w:rsidR="00925D25">
        <w:rPr>
          <w:rFonts w:cs="Arial"/>
          <w:sz w:val="16"/>
          <w:szCs w:val="16"/>
          <w:lang w:val="sr-Cyrl-RS"/>
        </w:rPr>
        <w:t>о</w:t>
      </w:r>
      <w:r w:rsidRPr="007F34DD">
        <w:rPr>
          <w:rFonts w:cs="Arial"/>
          <w:sz w:val="16"/>
          <w:szCs w:val="16"/>
        </w:rPr>
        <w:t xml:space="preserve"> на интернет страници: </w:t>
      </w:r>
      <w:hyperlink r:id="rId46" w:history="1">
        <w:r w:rsidRPr="007F34DD">
          <w:rPr>
            <w:rStyle w:val="Hyperlink"/>
            <w:rFonts w:cs="Arial"/>
            <w:sz w:val="16"/>
            <w:szCs w:val="16"/>
          </w:rPr>
          <w:t>https://ec.europa.eu/commission/commissioners/2019-2024/dalli/announcements/speech-commissioner-dalli-towards-inclusion-2020-what-vision-future-deinstitutionalisation-and-role_en</w:t>
        </w:r>
      </w:hyperlink>
      <w:r w:rsidRPr="007F34DD">
        <w:rPr>
          <w:rFonts w:cs="Arial"/>
          <w:sz w:val="16"/>
          <w:szCs w:val="16"/>
        </w:rPr>
        <w:t xml:space="preserve"> </w:t>
      </w:r>
    </w:p>
  </w:footnote>
  <w:footnote w:id="102">
    <w:p w:rsidR="00185123" w:rsidRPr="00C81A27" w:rsidRDefault="00185123" w:rsidP="00071115">
      <w:pPr>
        <w:pStyle w:val="FootnoteText"/>
        <w:rPr>
          <w:rFonts w:cs="Arial"/>
          <w:sz w:val="16"/>
          <w:szCs w:val="16"/>
        </w:rPr>
      </w:pPr>
      <w:r w:rsidRPr="00270CC5">
        <w:rPr>
          <w:rStyle w:val="FootnoteReference"/>
          <w:rFonts w:cs="Arial"/>
          <w:sz w:val="16"/>
          <w:szCs w:val="16"/>
        </w:rPr>
        <w:footnoteRef/>
      </w:r>
      <w:r w:rsidRPr="00FF0F89">
        <w:rPr>
          <w:rFonts w:cs="Arial"/>
          <w:bCs/>
          <w:i/>
          <w:sz w:val="16"/>
          <w:szCs w:val="16"/>
        </w:rPr>
        <w:t>Трећи национални извештај о социјалном укључивању и смањењу сиромаштва у Републици Србији за период 2014-</w:t>
      </w:r>
      <w:r w:rsidRPr="00C81A27">
        <w:rPr>
          <w:rFonts w:cs="Arial"/>
          <w:bCs/>
          <w:i/>
          <w:sz w:val="16"/>
          <w:szCs w:val="16"/>
        </w:rPr>
        <w:t>2017</w:t>
      </w:r>
      <w:r w:rsidRPr="00C81A27">
        <w:rPr>
          <w:rFonts w:cs="Arial"/>
          <w:bCs/>
          <w:sz w:val="16"/>
          <w:szCs w:val="16"/>
        </w:rPr>
        <w:t>, д</w:t>
      </w:r>
      <w:r w:rsidRPr="00C81A27">
        <w:rPr>
          <w:rFonts w:cs="Arial"/>
          <w:sz w:val="16"/>
          <w:szCs w:val="16"/>
        </w:rPr>
        <w:t xml:space="preserve">оступно на интернет страници: </w:t>
      </w:r>
      <w:hyperlink r:id="rId47" w:history="1">
        <w:r w:rsidRPr="00C81A27">
          <w:rPr>
            <w:rStyle w:val="Hyperlink"/>
            <w:rFonts w:cs="Arial"/>
            <w:sz w:val="16"/>
            <w:szCs w:val="16"/>
          </w:rPr>
          <w:t>http://socijalnoukljucivanje.gov.rs/wp-content/uploads/2018/11/Treci-nacionalni-izvestaj-o-socijalnom-ukljucivanju-i-smanjenju-siromastva-nacrt.pdf</w:t>
        </w:r>
      </w:hyperlink>
      <w:r w:rsidRPr="00C81A27">
        <w:rPr>
          <w:rFonts w:cs="Arial"/>
          <w:sz w:val="16"/>
          <w:szCs w:val="16"/>
        </w:rPr>
        <w:t xml:space="preserve"> </w:t>
      </w:r>
    </w:p>
  </w:footnote>
  <w:footnote w:id="103">
    <w:p w:rsidR="00185123" w:rsidRPr="00C81A27" w:rsidRDefault="00185123" w:rsidP="00071115">
      <w:pPr>
        <w:pStyle w:val="FootnoteText"/>
        <w:rPr>
          <w:rFonts w:cs="Arial"/>
          <w:sz w:val="16"/>
          <w:szCs w:val="16"/>
        </w:rPr>
      </w:pPr>
      <w:r w:rsidRPr="00C81A27">
        <w:rPr>
          <w:rStyle w:val="FootnoteReference"/>
          <w:rFonts w:cs="Arial"/>
          <w:sz w:val="16"/>
          <w:szCs w:val="16"/>
        </w:rPr>
        <w:footnoteRef/>
      </w:r>
      <w:r w:rsidRPr="00C81A27">
        <w:rPr>
          <w:rFonts w:cs="Arial"/>
          <w:i/>
          <w:sz w:val="16"/>
          <w:szCs w:val="16"/>
        </w:rPr>
        <w:t>Извештај о напретку у остваривању Циљева одрживог развоја до 2030. године у Републици Србији</w:t>
      </w:r>
      <w:r w:rsidRPr="00C81A27">
        <w:rPr>
          <w:rFonts w:cs="Arial"/>
          <w:sz w:val="16"/>
          <w:szCs w:val="16"/>
        </w:rPr>
        <w:t xml:space="preserve">, Републички завод за статистику, Београд, децембар 2020, доступно на интернет страници: </w:t>
      </w:r>
      <w:hyperlink r:id="rId48" w:history="1">
        <w:r w:rsidRPr="00C81A27">
          <w:rPr>
            <w:rStyle w:val="Hyperlink"/>
            <w:rFonts w:cs="Arial"/>
            <w:sz w:val="16"/>
            <w:szCs w:val="16"/>
          </w:rPr>
          <w:t>http://sdg.indikatori.rs/media/1545/izvestaj-o-napretku-u-ostvarivanju-ciljeva-odrzivog-razvoja-do-2030-godine-u-srbiji_web.pdf</w:t>
        </w:r>
      </w:hyperlink>
      <w:r w:rsidRPr="00C81A27">
        <w:rPr>
          <w:rFonts w:cs="Arial"/>
          <w:sz w:val="16"/>
          <w:szCs w:val="16"/>
        </w:rPr>
        <w:t xml:space="preserve"> </w:t>
      </w:r>
    </w:p>
  </w:footnote>
  <w:footnote w:id="104">
    <w:p w:rsidR="00185123" w:rsidRPr="00A2608A" w:rsidRDefault="00185123" w:rsidP="00071115">
      <w:pPr>
        <w:pStyle w:val="FootnoteText"/>
        <w:rPr>
          <w:rFonts w:cs="Arial"/>
          <w:sz w:val="16"/>
          <w:szCs w:val="16"/>
        </w:rPr>
      </w:pPr>
      <w:r w:rsidRPr="00A2608A">
        <w:rPr>
          <w:rStyle w:val="FootnoteReference"/>
          <w:rFonts w:cs="Arial"/>
          <w:sz w:val="16"/>
          <w:szCs w:val="16"/>
        </w:rPr>
        <w:footnoteRef/>
      </w:r>
      <w:r w:rsidR="00925D25" w:rsidRPr="00A3563D">
        <w:rPr>
          <w:rFonts w:cs="Arial"/>
          <w:i/>
          <w:sz w:val="16"/>
          <w:szCs w:val="16"/>
        </w:rPr>
        <w:t xml:space="preserve">Ситуациона анализа деце и адолесцената у Србији, </w:t>
      </w:r>
      <w:r w:rsidR="00925D25" w:rsidRPr="00530629">
        <w:rPr>
          <w:rFonts w:cs="Arial"/>
          <w:sz w:val="16"/>
          <w:szCs w:val="16"/>
        </w:rPr>
        <w:t>УНИЦЕФ Србија, децембар 2019</w:t>
      </w:r>
      <w:r w:rsidR="00925D25">
        <w:rPr>
          <w:rFonts w:cs="Arial"/>
          <w:sz w:val="16"/>
          <w:szCs w:val="16"/>
          <w:lang w:val="sr-Cyrl-RS"/>
        </w:rPr>
        <w:t xml:space="preserve">, </w:t>
      </w:r>
      <w:r>
        <w:rPr>
          <w:rFonts w:cs="Arial"/>
          <w:sz w:val="16"/>
          <w:szCs w:val="16"/>
        </w:rPr>
        <w:t>доступно на интернет страници:</w:t>
      </w:r>
      <w:r w:rsidRPr="00304B5F">
        <w:t xml:space="preserve"> </w:t>
      </w:r>
      <w:hyperlink r:id="rId49" w:history="1">
        <w:r w:rsidRPr="008F14B4">
          <w:rPr>
            <w:rStyle w:val="Hyperlink"/>
            <w:rFonts w:cs="Arial"/>
            <w:sz w:val="16"/>
            <w:szCs w:val="16"/>
          </w:rPr>
          <w:t>https://www.unicef.org/serbia/media/13456/file/sitan_2019.pdf</w:t>
        </w:r>
      </w:hyperlink>
      <w:r>
        <w:rPr>
          <w:rFonts w:cs="Arial"/>
          <w:sz w:val="16"/>
          <w:szCs w:val="16"/>
        </w:rPr>
        <w:t xml:space="preserve"> </w:t>
      </w:r>
    </w:p>
  </w:footnote>
  <w:footnote w:id="105">
    <w:p w:rsidR="00185123" w:rsidRPr="00FA4502" w:rsidRDefault="00185123" w:rsidP="00071115">
      <w:pPr>
        <w:pStyle w:val="FootnoteText"/>
        <w:rPr>
          <w:rFonts w:cs="Arial"/>
          <w:sz w:val="16"/>
          <w:szCs w:val="16"/>
        </w:rPr>
      </w:pPr>
      <w:r w:rsidRPr="00FA4502">
        <w:rPr>
          <w:rStyle w:val="FootnoteReference"/>
          <w:rFonts w:cs="Arial"/>
          <w:sz w:val="16"/>
          <w:szCs w:val="16"/>
        </w:rPr>
        <w:footnoteRef/>
      </w:r>
      <w:r w:rsidRPr="00FA4502">
        <w:rPr>
          <w:rFonts w:cs="Arial"/>
          <w:i/>
          <w:sz w:val="16"/>
          <w:szCs w:val="16"/>
        </w:rPr>
        <w:t>Вредносне оријентације средњошколаца у Србији – истраживање 2019,</w:t>
      </w:r>
      <w:r w:rsidRPr="00FA4502">
        <w:rPr>
          <w:rFonts w:cs="Arial"/>
          <w:sz w:val="16"/>
          <w:szCs w:val="16"/>
        </w:rPr>
        <w:t xml:space="preserve"> Хелсиншки одбор за људска права у Србији, Марија Радоман, март 2020, доступно на интернет страници: </w:t>
      </w:r>
      <w:hyperlink r:id="rId50" w:history="1">
        <w:r w:rsidRPr="00FA4502">
          <w:rPr>
            <w:rStyle w:val="Hyperlink"/>
            <w:rFonts w:cs="Arial"/>
            <w:sz w:val="16"/>
            <w:szCs w:val="16"/>
          </w:rPr>
          <w:t>https://www.helsinki.org.rs/serbian/doc/sveske38.pdf</w:t>
        </w:r>
      </w:hyperlink>
      <w:r w:rsidRPr="00FA4502">
        <w:rPr>
          <w:rFonts w:cs="Arial"/>
          <w:sz w:val="16"/>
          <w:szCs w:val="16"/>
        </w:rPr>
        <w:t xml:space="preserve"> </w:t>
      </w:r>
    </w:p>
  </w:footnote>
  <w:footnote w:id="106">
    <w:p w:rsidR="00185123" w:rsidRPr="00FA4502" w:rsidRDefault="00185123" w:rsidP="00071115">
      <w:pPr>
        <w:pStyle w:val="FootnoteText"/>
        <w:rPr>
          <w:rFonts w:cs="Arial"/>
          <w:sz w:val="16"/>
          <w:szCs w:val="16"/>
        </w:rPr>
      </w:pPr>
      <w:r w:rsidRPr="00FA4502">
        <w:rPr>
          <w:rStyle w:val="FootnoteReference"/>
          <w:rFonts w:cs="Arial"/>
          <w:sz w:val="16"/>
          <w:szCs w:val="16"/>
        </w:rPr>
        <w:footnoteRef/>
      </w:r>
      <w:r w:rsidRPr="00FA4502">
        <w:rPr>
          <w:rFonts w:cs="Arial"/>
          <w:i/>
          <w:sz w:val="16"/>
          <w:szCs w:val="16"/>
        </w:rPr>
        <w:t>Вредносне оријентације средњошколаца у Србији – истраживање 2019</w:t>
      </w:r>
      <w:r w:rsidRPr="00FA4502">
        <w:rPr>
          <w:rFonts w:cs="Arial"/>
          <w:sz w:val="16"/>
          <w:szCs w:val="16"/>
        </w:rPr>
        <w:t>, стр. 35</w:t>
      </w:r>
    </w:p>
  </w:footnote>
  <w:footnote w:id="107">
    <w:p w:rsidR="00185123" w:rsidRPr="00FA4502" w:rsidRDefault="00185123" w:rsidP="00071115">
      <w:pPr>
        <w:pStyle w:val="FootnoteText"/>
        <w:rPr>
          <w:rFonts w:cs="Arial"/>
          <w:sz w:val="16"/>
          <w:szCs w:val="16"/>
        </w:rPr>
      </w:pPr>
      <w:r w:rsidRPr="00FA4502">
        <w:rPr>
          <w:rStyle w:val="FootnoteReference"/>
          <w:rFonts w:cs="Arial"/>
          <w:sz w:val="16"/>
          <w:szCs w:val="16"/>
        </w:rPr>
        <w:footnoteRef/>
      </w:r>
      <w:r w:rsidRPr="00FA4502">
        <w:rPr>
          <w:rFonts w:cs="Arial"/>
          <w:sz w:val="16"/>
          <w:szCs w:val="16"/>
        </w:rPr>
        <w:t>Исто, стр. 41</w:t>
      </w:r>
    </w:p>
  </w:footnote>
  <w:footnote w:id="108">
    <w:p w:rsidR="00185123" w:rsidRPr="005422CB" w:rsidRDefault="00185123" w:rsidP="00071115">
      <w:pPr>
        <w:pStyle w:val="FootnoteText"/>
        <w:rPr>
          <w:rFonts w:cs="Arial"/>
          <w:sz w:val="16"/>
          <w:szCs w:val="16"/>
        </w:rPr>
      </w:pPr>
      <w:r w:rsidRPr="005422CB">
        <w:rPr>
          <w:rStyle w:val="FootnoteReference"/>
          <w:rFonts w:cs="Arial"/>
          <w:sz w:val="16"/>
          <w:szCs w:val="16"/>
        </w:rPr>
        <w:footnoteRef/>
      </w:r>
      <w:r w:rsidRPr="005422CB">
        <w:rPr>
          <w:rFonts w:cs="Arial"/>
          <w:sz w:val="16"/>
          <w:szCs w:val="16"/>
        </w:rPr>
        <w:t>Исто, стр. 47 - 19</w:t>
      </w:r>
    </w:p>
  </w:footnote>
  <w:footnote w:id="109">
    <w:p w:rsidR="00185123" w:rsidRPr="00FA4502" w:rsidRDefault="00185123" w:rsidP="00071115">
      <w:pPr>
        <w:pStyle w:val="FootnoteText"/>
        <w:rPr>
          <w:rFonts w:cs="Arial"/>
          <w:sz w:val="16"/>
          <w:szCs w:val="16"/>
        </w:rPr>
      </w:pPr>
      <w:r w:rsidRPr="00FA4502">
        <w:rPr>
          <w:rStyle w:val="FootnoteReference"/>
          <w:rFonts w:cs="Arial"/>
          <w:sz w:val="16"/>
          <w:szCs w:val="16"/>
        </w:rPr>
        <w:footnoteRef/>
      </w:r>
      <w:r w:rsidRPr="00FA4502">
        <w:rPr>
          <w:rFonts w:cs="Arial"/>
          <w:sz w:val="16"/>
          <w:szCs w:val="16"/>
        </w:rPr>
        <w:t>Исто, стр. 60</w:t>
      </w:r>
    </w:p>
  </w:footnote>
  <w:footnote w:id="110">
    <w:p w:rsidR="00185123" w:rsidRPr="00FA4502" w:rsidRDefault="00185123" w:rsidP="00071115">
      <w:pPr>
        <w:pStyle w:val="FootnoteText"/>
        <w:rPr>
          <w:rFonts w:cs="Arial"/>
          <w:sz w:val="16"/>
          <w:szCs w:val="16"/>
        </w:rPr>
      </w:pPr>
      <w:r w:rsidRPr="00FA4502">
        <w:rPr>
          <w:rStyle w:val="FootnoteReference"/>
          <w:rFonts w:cs="Arial"/>
          <w:sz w:val="16"/>
          <w:szCs w:val="16"/>
        </w:rPr>
        <w:footnoteRef/>
      </w:r>
      <w:r w:rsidRPr="00FA4502">
        <w:rPr>
          <w:rFonts w:cs="Arial"/>
          <w:sz w:val="16"/>
          <w:szCs w:val="16"/>
        </w:rPr>
        <w:t>Исто, стр. 72 - 73</w:t>
      </w:r>
    </w:p>
  </w:footnote>
  <w:footnote w:id="111">
    <w:p w:rsidR="00185123" w:rsidRPr="00F44AEC" w:rsidRDefault="00185123" w:rsidP="00071115">
      <w:pPr>
        <w:pStyle w:val="FootnoteText"/>
        <w:rPr>
          <w:rFonts w:cs="Arial"/>
          <w:sz w:val="16"/>
          <w:szCs w:val="16"/>
        </w:rPr>
      </w:pPr>
      <w:r w:rsidRPr="00FA4502">
        <w:rPr>
          <w:rStyle w:val="FootnoteReference"/>
          <w:rFonts w:cs="Arial"/>
          <w:sz w:val="16"/>
          <w:szCs w:val="16"/>
        </w:rPr>
        <w:footnoteRef/>
      </w:r>
      <w:r w:rsidRPr="00FA4502">
        <w:rPr>
          <w:rFonts w:cs="Arial"/>
          <w:i/>
          <w:sz w:val="16"/>
          <w:szCs w:val="16"/>
        </w:rPr>
        <w:t>Country Office Annual Report 2020 Serbia</w:t>
      </w:r>
      <w:r w:rsidRPr="00FA4502">
        <w:rPr>
          <w:rFonts w:cs="Arial"/>
          <w:sz w:val="16"/>
          <w:szCs w:val="16"/>
        </w:rPr>
        <w:t xml:space="preserve">, UNICEF Country Office, 2020, доступно на интернет страници: </w:t>
      </w:r>
      <w:hyperlink r:id="rId51" w:history="1">
        <w:r w:rsidRPr="00FA4502">
          <w:rPr>
            <w:rStyle w:val="Hyperlink"/>
            <w:rFonts w:cs="Arial"/>
            <w:sz w:val="16"/>
            <w:szCs w:val="16"/>
          </w:rPr>
          <w:t>https://www.unicef.org/media/102506/file/Serbia-2020-COAR.pdf</w:t>
        </w:r>
      </w:hyperlink>
    </w:p>
  </w:footnote>
  <w:footnote w:id="112">
    <w:p w:rsidR="00185123" w:rsidRPr="001B6EE6" w:rsidRDefault="00185123" w:rsidP="00071115">
      <w:pPr>
        <w:pStyle w:val="FootnoteText"/>
        <w:rPr>
          <w:rFonts w:cs="Arial"/>
          <w:i/>
          <w:sz w:val="16"/>
          <w:szCs w:val="16"/>
        </w:rPr>
      </w:pPr>
      <w:r w:rsidRPr="001B6EE6">
        <w:rPr>
          <w:rStyle w:val="FootnoteReference"/>
          <w:rFonts w:cs="Arial"/>
          <w:sz w:val="16"/>
          <w:szCs w:val="16"/>
        </w:rPr>
        <w:footnoteRef/>
      </w:r>
      <w:r w:rsidRPr="001B6EE6">
        <w:rPr>
          <w:rFonts w:cs="Arial"/>
          <w:i/>
          <w:sz w:val="16"/>
          <w:szCs w:val="16"/>
        </w:rPr>
        <w:t>Преглед ОЕЦД-а у области евалуације и процене у образованју у Србији - анализа и препоруке,</w:t>
      </w:r>
      <w:r w:rsidRPr="001B6EE6">
        <w:rPr>
          <w:rFonts w:cs="Arial"/>
          <w:sz w:val="16"/>
          <w:szCs w:val="16"/>
        </w:rPr>
        <w:t xml:space="preserve"> УНИЦЕФ Србија, јануар 2020, доступно на интернет страници: </w:t>
      </w:r>
      <w:hyperlink r:id="rId52" w:history="1">
        <w:r w:rsidRPr="001B6EE6">
          <w:rPr>
            <w:rStyle w:val="Hyperlink"/>
            <w:rFonts w:cs="Arial"/>
            <w:sz w:val="16"/>
            <w:szCs w:val="16"/>
          </w:rPr>
          <w:t>https://www.unicef.org/serbia/media/13691/file/Pregled%20OECD-a%20u%20oblasti%20evaluacije%20i%20procene%20u%20obrazovanju%20u%20Srbiji.pdf</w:t>
        </w:r>
      </w:hyperlink>
      <w:r w:rsidRPr="001B6EE6">
        <w:rPr>
          <w:rFonts w:cs="Arial"/>
          <w:sz w:val="16"/>
          <w:szCs w:val="16"/>
        </w:rPr>
        <w:t xml:space="preserve"> </w:t>
      </w:r>
      <w:r w:rsidRPr="001B6EE6">
        <w:rPr>
          <w:rFonts w:cs="Arial"/>
          <w:i/>
          <w:sz w:val="16"/>
          <w:szCs w:val="16"/>
        </w:rPr>
        <w:t xml:space="preserve"> </w:t>
      </w:r>
    </w:p>
  </w:footnote>
  <w:footnote w:id="113">
    <w:p w:rsidR="00185123" w:rsidRPr="002563CD" w:rsidRDefault="00185123" w:rsidP="00071115">
      <w:pPr>
        <w:pStyle w:val="FootnoteText"/>
        <w:jc w:val="both"/>
        <w:rPr>
          <w:rFonts w:cs="Arial"/>
          <w:sz w:val="16"/>
          <w:szCs w:val="16"/>
        </w:rPr>
      </w:pPr>
      <w:r w:rsidRPr="002563CD">
        <w:rPr>
          <w:rStyle w:val="FootnoteReference"/>
          <w:rFonts w:cs="Arial"/>
          <w:sz w:val="16"/>
          <w:szCs w:val="16"/>
        </w:rPr>
        <w:footnoteRef/>
      </w:r>
      <w:r w:rsidRPr="002563CD">
        <w:rPr>
          <w:rFonts w:cs="Arial"/>
          <w:i/>
          <w:sz w:val="16"/>
          <w:szCs w:val="16"/>
        </w:rPr>
        <w:t xml:space="preserve">Преглед ОЕЦД-а у области евалуације и процене у образовању у Србији - анализа и препоруке, </w:t>
      </w:r>
      <w:r w:rsidRPr="002563CD">
        <w:rPr>
          <w:rFonts w:cs="Arial"/>
          <w:sz w:val="16"/>
          <w:szCs w:val="16"/>
        </w:rPr>
        <w:t>стр. 8</w:t>
      </w:r>
    </w:p>
  </w:footnote>
  <w:footnote w:id="114">
    <w:p w:rsidR="00185123" w:rsidRPr="00FB6605" w:rsidRDefault="00185123" w:rsidP="00071115">
      <w:pPr>
        <w:pStyle w:val="FootnoteText"/>
        <w:jc w:val="both"/>
        <w:rPr>
          <w:rFonts w:cs="Arial"/>
          <w:sz w:val="16"/>
          <w:szCs w:val="16"/>
        </w:rPr>
      </w:pPr>
      <w:r w:rsidRPr="00FB6605">
        <w:rPr>
          <w:rStyle w:val="FootnoteReference"/>
          <w:rFonts w:cs="Arial"/>
          <w:sz w:val="16"/>
          <w:szCs w:val="16"/>
        </w:rPr>
        <w:footnoteRef/>
      </w:r>
      <w:r w:rsidRPr="00FB6605">
        <w:rPr>
          <w:rFonts w:cs="Arial"/>
          <w:sz w:val="16"/>
          <w:szCs w:val="16"/>
        </w:rPr>
        <w:t>Исто, стр. 9-10</w:t>
      </w:r>
    </w:p>
  </w:footnote>
  <w:footnote w:id="115">
    <w:p w:rsidR="00185123" w:rsidRPr="00FB6605" w:rsidRDefault="00185123" w:rsidP="00071115">
      <w:pPr>
        <w:pStyle w:val="FootnoteText"/>
        <w:ind w:right="252"/>
        <w:rPr>
          <w:rFonts w:cs="Arial"/>
          <w:sz w:val="16"/>
          <w:szCs w:val="16"/>
        </w:rPr>
      </w:pPr>
      <w:r w:rsidRPr="00FB6605">
        <w:rPr>
          <w:rStyle w:val="FootnoteReference"/>
          <w:rFonts w:cs="Arial"/>
          <w:sz w:val="16"/>
          <w:szCs w:val="16"/>
        </w:rPr>
        <w:footnoteRef/>
      </w:r>
      <w:r w:rsidRPr="00FB6605">
        <w:rPr>
          <w:rFonts w:cs="Arial"/>
          <w:i/>
          <w:sz w:val="16"/>
          <w:szCs w:val="16"/>
        </w:rPr>
        <w:t>Трећи периодични извештај о примени Међународног пакта о економским, социјалним и културним правима</w:t>
      </w:r>
      <w:r w:rsidRPr="00FB6605">
        <w:rPr>
          <w:rFonts w:cs="Arial"/>
          <w:sz w:val="16"/>
          <w:szCs w:val="16"/>
        </w:rPr>
        <w:t>, Канцеларија за људска и мањинска права, Београд, 2019, доступно на интернет страници:</w:t>
      </w:r>
    </w:p>
    <w:p w:rsidR="00185123" w:rsidRPr="00FB6605" w:rsidRDefault="00185123" w:rsidP="00071115">
      <w:pPr>
        <w:pStyle w:val="FootnoteText"/>
        <w:ind w:right="252"/>
        <w:rPr>
          <w:rFonts w:cs="Arial"/>
          <w:sz w:val="16"/>
          <w:szCs w:val="16"/>
        </w:rPr>
      </w:pPr>
      <w:r w:rsidRPr="00FB6605">
        <w:rPr>
          <w:rFonts w:cs="Arial"/>
          <w:sz w:val="16"/>
          <w:szCs w:val="16"/>
        </w:rPr>
        <w:t xml:space="preserve"> </w:t>
      </w:r>
      <w:hyperlink r:id="rId53" w:history="1">
        <w:r w:rsidRPr="00FB6605">
          <w:rPr>
            <w:rStyle w:val="Hyperlink"/>
            <w:rFonts w:cs="Arial"/>
            <w:sz w:val="16"/>
            <w:szCs w:val="16"/>
          </w:rPr>
          <w:t>https://tbinternet.ohchr.org/_layouts/15/treatybodyexternal/Download.aspx?symbolno=E%2fC.12%2fSRB%2f3&amp;Lang=en</w:t>
        </w:r>
      </w:hyperlink>
      <w:r w:rsidRPr="00FB6605">
        <w:rPr>
          <w:rFonts w:cs="Arial"/>
          <w:sz w:val="16"/>
          <w:szCs w:val="16"/>
        </w:rPr>
        <w:t xml:space="preserve"> </w:t>
      </w:r>
    </w:p>
  </w:footnote>
  <w:footnote w:id="116">
    <w:p w:rsidR="00185123" w:rsidRPr="00FB6605" w:rsidRDefault="00185123" w:rsidP="00071115">
      <w:pPr>
        <w:pStyle w:val="FootnoteText"/>
        <w:ind w:right="252"/>
        <w:rPr>
          <w:rFonts w:cs="Arial"/>
          <w:sz w:val="16"/>
          <w:szCs w:val="16"/>
        </w:rPr>
      </w:pPr>
      <w:r w:rsidRPr="00FB6605">
        <w:rPr>
          <w:rStyle w:val="FootnoteReference"/>
          <w:rFonts w:cs="Arial"/>
          <w:sz w:val="16"/>
          <w:szCs w:val="16"/>
        </w:rPr>
        <w:footnoteRef/>
      </w:r>
      <w:r w:rsidRPr="00FB6605">
        <w:rPr>
          <w:rFonts w:cs="Arial"/>
          <w:i/>
          <w:sz w:val="16"/>
          <w:szCs w:val="16"/>
        </w:rPr>
        <w:t xml:space="preserve">Трећи периодични извештај о примени Међународног пакта о економским, социјалним и културним правима, </w:t>
      </w:r>
      <w:r w:rsidRPr="00FB6605">
        <w:rPr>
          <w:rFonts w:cs="Arial"/>
          <w:sz w:val="16"/>
          <w:szCs w:val="16"/>
        </w:rPr>
        <w:t>стр. 11</w:t>
      </w:r>
    </w:p>
  </w:footnote>
  <w:footnote w:id="117">
    <w:p w:rsidR="00185123" w:rsidRPr="00FB6605" w:rsidRDefault="00185123" w:rsidP="00F44AEC">
      <w:pPr>
        <w:pStyle w:val="FootnoteText"/>
        <w:rPr>
          <w:rFonts w:eastAsia="Calibri" w:cs="Arial"/>
          <w:sz w:val="16"/>
          <w:szCs w:val="16"/>
        </w:rPr>
      </w:pPr>
      <w:r w:rsidRPr="00FB6605">
        <w:rPr>
          <w:rStyle w:val="FootnoteReference"/>
          <w:rFonts w:cs="Arial"/>
          <w:sz w:val="16"/>
          <w:szCs w:val="16"/>
        </w:rPr>
        <w:footnoteRef/>
      </w:r>
      <w:r w:rsidRPr="00FB6605">
        <w:rPr>
          <w:rFonts w:eastAsia="Calibri" w:cs="Arial"/>
          <w:i/>
          <w:sz w:val="16"/>
          <w:szCs w:val="16"/>
        </w:rPr>
        <w:t xml:space="preserve">Детерминанте, фактори и интервенције насиља над децом у Србији - преглед налаза, </w:t>
      </w:r>
      <w:r w:rsidRPr="00FB6605">
        <w:rPr>
          <w:rFonts w:eastAsia="Calibri" w:cs="Arial"/>
          <w:sz w:val="16"/>
          <w:szCs w:val="16"/>
        </w:rPr>
        <w:t xml:space="preserve">УНИЦЕФ, доступно на интернет страници: </w:t>
      </w:r>
      <w:hyperlink r:id="rId54" w:history="1">
        <w:r w:rsidRPr="00FB6605">
          <w:rPr>
            <w:rStyle w:val="Hyperlink"/>
            <w:rFonts w:eastAsia="Calibri" w:cs="Arial"/>
            <w:sz w:val="16"/>
            <w:szCs w:val="16"/>
          </w:rPr>
          <w:t>http://socijalnoukljucivanje.gov.rs/wp-content/uploads/2017/09/Nasilje_prema_deci_u_Srbiji_Pregled_nalaza.pdf</w:t>
        </w:r>
      </w:hyperlink>
      <w:r w:rsidRPr="00FB6605">
        <w:rPr>
          <w:rFonts w:eastAsia="Calibri" w:cs="Arial"/>
          <w:sz w:val="16"/>
          <w:szCs w:val="16"/>
        </w:rPr>
        <w:t xml:space="preserve"> </w:t>
      </w:r>
    </w:p>
  </w:footnote>
  <w:footnote w:id="118">
    <w:p w:rsidR="00185123" w:rsidRPr="00FB6605" w:rsidRDefault="00185123" w:rsidP="00071115">
      <w:pPr>
        <w:pStyle w:val="FootnoteText"/>
        <w:tabs>
          <w:tab w:val="left" w:pos="3544"/>
        </w:tabs>
        <w:jc w:val="both"/>
        <w:rPr>
          <w:rFonts w:cs="Arial"/>
          <w:sz w:val="16"/>
          <w:szCs w:val="16"/>
        </w:rPr>
      </w:pPr>
      <w:r w:rsidRPr="00FB6605">
        <w:rPr>
          <w:rStyle w:val="FootnoteReference"/>
          <w:rFonts w:cs="Arial"/>
          <w:sz w:val="16"/>
          <w:szCs w:val="16"/>
        </w:rPr>
        <w:footnoteRef/>
      </w:r>
      <w:r w:rsidRPr="00FB6605">
        <w:rPr>
          <w:rFonts w:cs="Arial"/>
          <w:i/>
          <w:sz w:val="16"/>
          <w:szCs w:val="16"/>
        </w:rPr>
        <w:t xml:space="preserve">Детерминанте, фактори и интервенције насиља над децом у Србији - преглед налаза, </w:t>
      </w:r>
      <w:r w:rsidRPr="00FB6605">
        <w:rPr>
          <w:rFonts w:cs="Arial"/>
          <w:sz w:val="16"/>
          <w:szCs w:val="16"/>
        </w:rPr>
        <w:t xml:space="preserve">УНИЦЕФ, </w:t>
      </w:r>
      <w:r w:rsidRPr="00FB6605">
        <w:rPr>
          <w:rFonts w:cs="Arial"/>
          <w:noProof/>
          <w:sz w:val="16"/>
          <w:szCs w:val="16"/>
        </w:rPr>
        <w:t>с</w:t>
      </w:r>
      <w:r w:rsidRPr="00FB6605">
        <w:rPr>
          <w:rFonts w:cs="Arial"/>
          <w:sz w:val="16"/>
          <w:szCs w:val="16"/>
        </w:rPr>
        <w:t>тр. 4</w:t>
      </w:r>
    </w:p>
  </w:footnote>
  <w:footnote w:id="119">
    <w:p w:rsidR="00185123" w:rsidRPr="00FB6605" w:rsidRDefault="00185123" w:rsidP="00071115">
      <w:pPr>
        <w:spacing w:after="0"/>
        <w:rPr>
          <w:rFonts w:cs="Arial"/>
          <w:sz w:val="16"/>
          <w:szCs w:val="16"/>
        </w:rPr>
      </w:pPr>
      <w:r w:rsidRPr="00FB6605">
        <w:rPr>
          <w:rStyle w:val="FootnoteReference"/>
          <w:rFonts w:cs="Arial"/>
          <w:sz w:val="16"/>
          <w:szCs w:val="16"/>
        </w:rPr>
        <w:footnoteRef/>
      </w:r>
      <w:r w:rsidRPr="00FB6605">
        <w:rPr>
          <w:rFonts w:cs="Arial"/>
          <w:i/>
          <w:sz w:val="16"/>
          <w:szCs w:val="16"/>
        </w:rPr>
        <w:t>Жене и мушкарци у Републици Србији</w:t>
      </w:r>
      <w:r w:rsidRPr="00FB6605">
        <w:rPr>
          <w:rFonts w:cs="Arial"/>
          <w:sz w:val="16"/>
          <w:szCs w:val="16"/>
        </w:rPr>
        <w:t xml:space="preserve">, Републички завод за статистику, Београд, 2020, доступно на интернет страници: </w:t>
      </w:r>
      <w:hyperlink r:id="rId55" w:history="1">
        <w:r w:rsidRPr="00FB6605">
          <w:rPr>
            <w:rStyle w:val="Hyperlink"/>
            <w:rFonts w:cs="Arial"/>
            <w:sz w:val="16"/>
            <w:szCs w:val="16"/>
          </w:rPr>
          <w:t>https://www.stat.gov.rs/vesti/20210305-republicki-zavod-za-statistiku-objavio-publikaciju-zene-i-muskarci-u-republici-srbiji-2020/?a=0&amp;s=0</w:t>
        </w:r>
      </w:hyperlink>
      <w:r w:rsidRPr="00FB6605">
        <w:rPr>
          <w:rFonts w:cs="Arial"/>
          <w:sz w:val="16"/>
          <w:szCs w:val="16"/>
        </w:rPr>
        <w:t xml:space="preserve"> </w:t>
      </w:r>
    </w:p>
  </w:footnote>
  <w:footnote w:id="120">
    <w:p w:rsidR="00185123" w:rsidRPr="002563CD" w:rsidRDefault="00185123" w:rsidP="00071115">
      <w:pPr>
        <w:pStyle w:val="FootnoteText"/>
        <w:jc w:val="both"/>
        <w:rPr>
          <w:rFonts w:cs="Arial"/>
          <w:sz w:val="16"/>
          <w:szCs w:val="16"/>
        </w:rPr>
      </w:pPr>
      <w:r w:rsidRPr="002563CD">
        <w:rPr>
          <w:rStyle w:val="FootnoteReference"/>
          <w:rFonts w:cs="Arial"/>
          <w:sz w:val="16"/>
          <w:szCs w:val="16"/>
        </w:rPr>
        <w:footnoteRef/>
      </w:r>
      <w:r w:rsidRPr="002563CD">
        <w:rPr>
          <w:rFonts w:cs="Arial"/>
          <w:i/>
          <w:sz w:val="16"/>
          <w:szCs w:val="16"/>
        </w:rPr>
        <w:t>Положај деце са сметњама у развоју и инвалидитетом и остваривање њихових права у Републици Србији</w:t>
      </w:r>
      <w:r w:rsidRPr="002563CD">
        <w:rPr>
          <w:rFonts w:cs="Arial"/>
          <w:sz w:val="16"/>
          <w:szCs w:val="16"/>
          <w:shd w:val="clear" w:color="auto" w:fill="FFFFFF"/>
        </w:rPr>
        <w:t>, Национална организација особа са инвалидитетом Србије (НООИС), Београд 2017, д</w:t>
      </w:r>
      <w:r w:rsidRPr="002563CD">
        <w:rPr>
          <w:rFonts w:cs="Arial"/>
          <w:sz w:val="16"/>
          <w:szCs w:val="16"/>
        </w:rPr>
        <w:t xml:space="preserve">оступно на интернет страници: </w:t>
      </w:r>
      <w:hyperlink r:id="rId56" w:history="1">
        <w:r w:rsidRPr="002563CD">
          <w:rPr>
            <w:rStyle w:val="Hyperlink"/>
            <w:rFonts w:cs="Arial"/>
            <w:sz w:val="16"/>
            <w:szCs w:val="16"/>
          </w:rPr>
          <w:t>https://www.unicef.org/serbia/media/2631/file/SitAn%20polo%C5%BEaj%20dece%20sa%20smetnjama%20u%20razvoju%20i%20invaliditetom%20u%20Srbiji.pdf</w:t>
        </w:r>
      </w:hyperlink>
      <w:r w:rsidRPr="002563CD">
        <w:rPr>
          <w:rFonts w:cs="Arial"/>
          <w:sz w:val="16"/>
          <w:szCs w:val="16"/>
        </w:rPr>
        <w:t xml:space="preserve"> </w:t>
      </w:r>
    </w:p>
  </w:footnote>
  <w:footnote w:id="121">
    <w:p w:rsidR="00185123" w:rsidRPr="002563CD" w:rsidRDefault="00185123" w:rsidP="00071115">
      <w:pPr>
        <w:pStyle w:val="FootnoteText"/>
        <w:jc w:val="both"/>
        <w:rPr>
          <w:rFonts w:cs="Arial"/>
          <w:sz w:val="16"/>
          <w:szCs w:val="16"/>
        </w:rPr>
      </w:pPr>
      <w:r w:rsidRPr="002563CD">
        <w:rPr>
          <w:rStyle w:val="FootnoteReference"/>
          <w:rFonts w:cs="Arial"/>
          <w:sz w:val="16"/>
          <w:szCs w:val="16"/>
        </w:rPr>
        <w:footnoteRef/>
      </w:r>
      <w:r w:rsidRPr="002563CD">
        <w:rPr>
          <w:rFonts w:cs="Arial"/>
          <w:sz w:val="16"/>
          <w:szCs w:val="16"/>
        </w:rPr>
        <w:t>Исто, стр. 19</w:t>
      </w:r>
    </w:p>
  </w:footnote>
  <w:footnote w:id="122">
    <w:p w:rsidR="00185123" w:rsidRPr="00A04325" w:rsidRDefault="00185123" w:rsidP="00071115">
      <w:pPr>
        <w:pStyle w:val="FootnoteText"/>
        <w:rPr>
          <w:rFonts w:cs="Arial"/>
          <w:sz w:val="16"/>
          <w:szCs w:val="16"/>
        </w:rPr>
      </w:pPr>
      <w:r w:rsidRPr="00A04325">
        <w:rPr>
          <w:rStyle w:val="FootnoteReference"/>
          <w:rFonts w:cs="Arial"/>
          <w:sz w:val="16"/>
          <w:szCs w:val="16"/>
        </w:rPr>
        <w:footnoteRef/>
      </w:r>
      <w:r w:rsidRPr="00A04325">
        <w:rPr>
          <w:rFonts w:cs="Arial"/>
          <w:i/>
          <w:sz w:val="16"/>
          <w:szCs w:val="16"/>
        </w:rPr>
        <w:t>Права детета у процесу придруживања Србије Европској унији – пети алтернативни извештај,</w:t>
      </w:r>
      <w:r w:rsidRPr="00A04325">
        <w:rPr>
          <w:rFonts w:cs="Arial"/>
          <w:b/>
          <w:i/>
          <w:sz w:val="16"/>
          <w:szCs w:val="16"/>
        </w:rPr>
        <w:t xml:space="preserve"> </w:t>
      </w:r>
      <w:r w:rsidRPr="00A04325">
        <w:rPr>
          <w:rFonts w:cs="Arial"/>
          <w:sz w:val="16"/>
          <w:szCs w:val="16"/>
        </w:rPr>
        <w:t xml:space="preserve">Ужички центар за права детета, 2020, доступно на интернет страници: </w:t>
      </w:r>
      <w:hyperlink r:id="rId57" w:history="1">
        <w:r w:rsidRPr="00A04325">
          <w:rPr>
            <w:rStyle w:val="Hyperlink"/>
            <w:rFonts w:cs="Arial"/>
            <w:sz w:val="16"/>
            <w:szCs w:val="16"/>
          </w:rPr>
          <w:t>http://ucpd.rs/wp-content/uploads/2020/07/prava-deteta-peti-izvestaj-2.pdf</w:t>
        </w:r>
      </w:hyperlink>
      <w:r w:rsidRPr="00A04325">
        <w:rPr>
          <w:rFonts w:cs="Arial"/>
          <w:sz w:val="16"/>
          <w:szCs w:val="16"/>
        </w:rPr>
        <w:t xml:space="preserve">  </w:t>
      </w:r>
    </w:p>
  </w:footnote>
  <w:footnote w:id="123">
    <w:p w:rsidR="00185123" w:rsidRPr="0011629B" w:rsidRDefault="00185123" w:rsidP="00071115">
      <w:pPr>
        <w:pStyle w:val="FootnoteText"/>
        <w:rPr>
          <w:rFonts w:cs="Arial"/>
          <w:sz w:val="16"/>
          <w:szCs w:val="16"/>
        </w:rPr>
      </w:pPr>
      <w:r w:rsidRPr="0011629B">
        <w:rPr>
          <w:rStyle w:val="FootnoteReference"/>
          <w:rFonts w:cs="Arial"/>
          <w:sz w:val="16"/>
          <w:szCs w:val="16"/>
        </w:rPr>
        <w:footnoteRef/>
      </w:r>
      <w:r w:rsidRPr="0011629B">
        <w:rPr>
          <w:rFonts w:cs="Arial"/>
          <w:i/>
          <w:sz w:val="16"/>
          <w:szCs w:val="16"/>
        </w:rPr>
        <w:t>Права детета у процесу придруживања Србије Европској унији – пети алтернативни извештај,</w:t>
      </w:r>
      <w:r w:rsidRPr="0011629B">
        <w:rPr>
          <w:rFonts w:cs="Arial"/>
          <w:sz w:val="16"/>
          <w:szCs w:val="16"/>
        </w:rPr>
        <w:t xml:space="preserve"> стр. 46</w:t>
      </w:r>
    </w:p>
  </w:footnote>
  <w:footnote w:id="124">
    <w:p w:rsidR="00185123" w:rsidRPr="00CB4EBF" w:rsidRDefault="00185123" w:rsidP="00071115">
      <w:pPr>
        <w:pStyle w:val="FootnoteText"/>
      </w:pPr>
      <w:r w:rsidRPr="0011629B">
        <w:rPr>
          <w:rStyle w:val="FootnoteReference"/>
          <w:rFonts w:cs="Arial"/>
          <w:sz w:val="16"/>
          <w:szCs w:val="16"/>
        </w:rPr>
        <w:footnoteRef/>
      </w:r>
      <w:r w:rsidRPr="0011629B">
        <w:rPr>
          <w:rFonts w:cs="Arial"/>
          <w:i/>
          <w:sz w:val="16"/>
          <w:szCs w:val="16"/>
        </w:rPr>
        <w:t>Извештај о стању права детета у Републици Србији новембар 2019 -мај 2020</w:t>
      </w:r>
      <w:r w:rsidRPr="0011629B">
        <w:rPr>
          <w:rFonts w:cs="Arial"/>
          <w:sz w:val="16"/>
          <w:szCs w:val="16"/>
        </w:rPr>
        <w:t xml:space="preserve">, Центар за права детета, доступно на интернет страници: </w:t>
      </w:r>
      <w:hyperlink r:id="rId58" w:history="1">
        <w:r w:rsidRPr="0011629B">
          <w:rPr>
            <w:rStyle w:val="Hyperlink"/>
            <w:rFonts w:cs="Arial"/>
            <w:sz w:val="16"/>
            <w:szCs w:val="16"/>
          </w:rPr>
          <w:t>http://zadecu.org/wp-content/uploads/2020/09/Izves%CC%8Ctaj-o-stanju-prava-deteta-u-RS-za-period-nov2019-maj2020..pdf</w:t>
        </w:r>
      </w:hyperlink>
      <w:r>
        <w:rPr>
          <w:sz w:val="16"/>
        </w:rPr>
        <w:t xml:space="preserve">  </w:t>
      </w:r>
    </w:p>
  </w:footnote>
  <w:footnote w:id="125">
    <w:p w:rsidR="00185123" w:rsidRPr="0011629B" w:rsidRDefault="00185123" w:rsidP="00071115">
      <w:pPr>
        <w:rPr>
          <w:rFonts w:cs="Arial"/>
          <w:sz w:val="16"/>
          <w:szCs w:val="16"/>
        </w:rPr>
      </w:pPr>
      <w:r w:rsidRPr="00B124BA">
        <w:rPr>
          <w:rStyle w:val="FootnoteReference"/>
          <w:rFonts w:cs="Arial"/>
          <w:sz w:val="16"/>
          <w:szCs w:val="16"/>
        </w:rPr>
        <w:footnoteRef/>
      </w:r>
      <w:r w:rsidRPr="00B124BA">
        <w:rPr>
          <w:rFonts w:cs="Arial"/>
          <w:i/>
          <w:sz w:val="16"/>
          <w:szCs w:val="16"/>
        </w:rPr>
        <w:t xml:space="preserve">Србија 2021 извештај о напретку, </w:t>
      </w:r>
      <w:r w:rsidRPr="00B124BA">
        <w:rPr>
          <w:rFonts w:cs="Arial"/>
          <w:sz w:val="16"/>
          <w:szCs w:val="16"/>
        </w:rPr>
        <w:t xml:space="preserve">Коалиција за мониторинг права детета у Србији, Београд, април 2021, доступно на интернет страници: </w:t>
      </w:r>
      <w:hyperlink r:id="rId59" w:history="1">
        <w:r w:rsidRPr="00B124BA">
          <w:rPr>
            <w:rStyle w:val="Hyperlink"/>
            <w:rFonts w:cs="Arial"/>
            <w:sz w:val="16"/>
            <w:szCs w:val="16"/>
          </w:rPr>
          <w:t>https://cpd.org.rs/wp-content/uploads/2021/07/2021-Annual-Report_Coalition-for-Monitoring-Child-Rights-in-the-Republic-of-Serbia_Contribution.pdf</w:t>
        </w:r>
      </w:hyperlink>
      <w:r w:rsidRPr="00B124BA">
        <w:rPr>
          <w:rFonts w:cs="Arial"/>
          <w:sz w:val="16"/>
          <w:szCs w:val="16"/>
        </w:rPr>
        <w:t xml:space="preserve"> </w:t>
      </w:r>
    </w:p>
  </w:footnote>
  <w:footnote w:id="126">
    <w:p w:rsidR="00185123" w:rsidRPr="0066257F" w:rsidRDefault="00185123" w:rsidP="00071115">
      <w:pPr>
        <w:pStyle w:val="FootnoteText"/>
        <w:jc w:val="both"/>
        <w:rPr>
          <w:rFonts w:cs="Arial"/>
          <w:sz w:val="16"/>
          <w:szCs w:val="16"/>
        </w:rPr>
      </w:pPr>
      <w:r w:rsidRPr="0066257F">
        <w:rPr>
          <w:rStyle w:val="FootnoteReference"/>
          <w:rFonts w:cs="Arial"/>
          <w:sz w:val="16"/>
          <w:szCs w:val="16"/>
        </w:rPr>
        <w:footnoteRef/>
      </w:r>
      <w:r w:rsidRPr="0066257F">
        <w:rPr>
          <w:rFonts w:cs="Arial"/>
          <w:i/>
          <w:sz w:val="16"/>
          <w:szCs w:val="16"/>
        </w:rPr>
        <w:t>Искључивање и сегрегација деце са сметњама у развоју на резиденцијалном смештају из образовног система,</w:t>
      </w:r>
      <w:r w:rsidRPr="0066257F">
        <w:rPr>
          <w:rFonts w:cs="Arial"/>
          <w:b/>
          <w:i/>
          <w:sz w:val="16"/>
          <w:szCs w:val="16"/>
        </w:rPr>
        <w:t xml:space="preserve"> </w:t>
      </w:r>
      <w:r w:rsidR="00925D25" w:rsidRPr="00A3563D">
        <w:rPr>
          <w:rFonts w:cs="Arial"/>
          <w:sz w:val="16"/>
          <w:szCs w:val="16"/>
        </w:rPr>
        <w:t>Иницијатива за права особа са менталним инвалидидтетом МДРИ-С</w:t>
      </w:r>
      <w:r w:rsidRPr="0066257F">
        <w:rPr>
          <w:rFonts w:cs="Arial"/>
          <w:sz w:val="16"/>
          <w:szCs w:val="16"/>
        </w:rPr>
        <w:t xml:space="preserve">, 2016, доступно на интернет страници: </w:t>
      </w:r>
      <w:hyperlink r:id="rId60" w:history="1">
        <w:r w:rsidRPr="0066257F">
          <w:rPr>
            <w:rStyle w:val="Hyperlink"/>
            <w:rFonts w:cs="Arial"/>
            <w:sz w:val="16"/>
            <w:szCs w:val="16"/>
          </w:rPr>
          <w:t>www.mdri-s.org/wp-content/uploads/2016/04/Publikacija-SRB-1.pdf</w:t>
        </w:r>
      </w:hyperlink>
      <w:r w:rsidRPr="0066257F">
        <w:rPr>
          <w:rFonts w:cs="Arial"/>
          <w:sz w:val="16"/>
          <w:szCs w:val="16"/>
        </w:rPr>
        <w:t xml:space="preserve"> </w:t>
      </w:r>
    </w:p>
  </w:footnote>
  <w:footnote w:id="127">
    <w:p w:rsidR="00185123" w:rsidRPr="00E87EB2" w:rsidRDefault="00185123" w:rsidP="00071115">
      <w:pPr>
        <w:pStyle w:val="FootnoteText"/>
        <w:rPr>
          <w:rFonts w:cs="Arial"/>
          <w:sz w:val="16"/>
          <w:szCs w:val="16"/>
        </w:rPr>
      </w:pPr>
      <w:r w:rsidRPr="00E87EB2">
        <w:rPr>
          <w:rStyle w:val="FootnoteReference"/>
          <w:rFonts w:cs="Arial"/>
          <w:sz w:val="16"/>
          <w:szCs w:val="16"/>
        </w:rPr>
        <w:footnoteRef/>
      </w:r>
      <w:r w:rsidRPr="00E87EB2">
        <w:rPr>
          <w:rFonts w:cs="Arial"/>
          <w:i/>
          <w:sz w:val="16"/>
          <w:szCs w:val="16"/>
        </w:rPr>
        <w:t>ЛГБТ+ заједница и њена заступљеност у формалном образовању у Сомбору</w:t>
      </w:r>
      <w:r w:rsidRPr="00E87EB2">
        <w:rPr>
          <w:rFonts w:cs="Arial"/>
          <w:sz w:val="16"/>
          <w:szCs w:val="16"/>
        </w:rPr>
        <w:t xml:space="preserve">, Кровна организација младих Србије, доступно на интернет страници: </w:t>
      </w:r>
      <w:hyperlink r:id="rId61" w:history="1">
        <w:r w:rsidRPr="00E87EB2">
          <w:rPr>
            <w:rStyle w:val="Hyperlink"/>
            <w:rFonts w:cs="Arial"/>
            <w:sz w:val="16"/>
            <w:szCs w:val="16"/>
          </w:rPr>
          <w:t>https://koms.rs/wp-content/uploads/2021/07/LGBTQ-zajednica-i-njena-zastupljenost-u-formalnom-obrazovanju-u-Somboru-za-web-1.pdf</w:t>
        </w:r>
      </w:hyperlink>
      <w:r w:rsidRPr="00E87EB2">
        <w:rPr>
          <w:rFonts w:cs="Arial"/>
          <w:sz w:val="16"/>
          <w:szCs w:val="16"/>
        </w:rPr>
        <w:t xml:space="preserve"> </w:t>
      </w:r>
    </w:p>
  </w:footnote>
  <w:footnote w:id="128">
    <w:p w:rsidR="00185123" w:rsidRPr="00E87EB2" w:rsidRDefault="00185123" w:rsidP="00071115">
      <w:pPr>
        <w:spacing w:after="0"/>
        <w:rPr>
          <w:rFonts w:cs="Arial"/>
          <w:sz w:val="16"/>
          <w:szCs w:val="16"/>
        </w:rPr>
      </w:pPr>
      <w:r w:rsidRPr="00E87EB2">
        <w:rPr>
          <w:rStyle w:val="FootnoteReference"/>
          <w:rFonts w:cs="Arial"/>
          <w:sz w:val="16"/>
          <w:szCs w:val="16"/>
        </w:rPr>
        <w:footnoteRef/>
      </w:r>
      <w:r w:rsidRPr="00E87EB2">
        <w:rPr>
          <w:rFonts w:cs="Arial"/>
          <w:i/>
          <w:sz w:val="16"/>
          <w:szCs w:val="16"/>
        </w:rPr>
        <w:t>Потребе за психолошком подршком ЛГБТ+ младима у Краљеву</w:t>
      </w:r>
      <w:r w:rsidRPr="00E87EB2">
        <w:rPr>
          <w:rFonts w:cs="Arial"/>
          <w:sz w:val="16"/>
          <w:szCs w:val="16"/>
        </w:rPr>
        <w:t xml:space="preserve">, Кровна организација младих Србије, доступно на интернет страници: </w:t>
      </w:r>
      <w:hyperlink r:id="rId62" w:history="1">
        <w:r w:rsidRPr="00E87EB2">
          <w:rPr>
            <w:rStyle w:val="Hyperlink"/>
            <w:rFonts w:cs="Arial"/>
            <w:sz w:val="16"/>
            <w:szCs w:val="16"/>
          </w:rPr>
          <w:t>https://koms.rs/wp-content/uploads/2021/07/Potrebe-za-psiholos%CC%8Ckom-podrs%CC%8Ckom-LGBTQ-mladima-u-Kraljevu-za-web.pdf</w:t>
        </w:r>
      </w:hyperlink>
      <w:r w:rsidRPr="00E87EB2">
        <w:rPr>
          <w:rFonts w:cs="Arial"/>
          <w:sz w:val="16"/>
          <w:szCs w:val="16"/>
        </w:rPr>
        <w:t xml:space="preserve"> </w:t>
      </w:r>
    </w:p>
  </w:footnote>
  <w:footnote w:id="129">
    <w:p w:rsidR="00185123" w:rsidRPr="0077231A" w:rsidRDefault="00185123" w:rsidP="00071115">
      <w:pPr>
        <w:spacing w:after="0"/>
      </w:pPr>
      <w:r w:rsidRPr="00E87EB2">
        <w:rPr>
          <w:rStyle w:val="FootnoteReference"/>
          <w:rFonts w:cs="Arial"/>
          <w:sz w:val="16"/>
          <w:szCs w:val="16"/>
        </w:rPr>
        <w:footnoteRef/>
      </w:r>
      <w:r w:rsidRPr="00E87EB2">
        <w:rPr>
          <w:rFonts w:cs="Arial"/>
          <w:i/>
          <w:sz w:val="16"/>
          <w:szCs w:val="16"/>
        </w:rPr>
        <w:t>Млади у Чачку и ЛГБТ+ заједница</w:t>
      </w:r>
      <w:r w:rsidRPr="00E87EB2">
        <w:rPr>
          <w:rFonts w:cs="Arial"/>
          <w:sz w:val="16"/>
          <w:szCs w:val="16"/>
        </w:rPr>
        <w:t xml:space="preserve">, Кровна организација младих Србије, доступно на интернет страници: </w:t>
      </w:r>
      <w:hyperlink r:id="rId63" w:history="1">
        <w:r w:rsidRPr="00E87EB2">
          <w:rPr>
            <w:rStyle w:val="Hyperlink"/>
            <w:rFonts w:cs="Arial"/>
            <w:sz w:val="16"/>
            <w:szCs w:val="16"/>
          </w:rPr>
          <w:t>https://koms.rs/wp-content/uploads/2021/07/Mladi-u-C%CC%8Cac%CC%8Cku-i-LGBTQ-zajednica-za-web.pdf</w:t>
        </w:r>
      </w:hyperlink>
      <w:r>
        <w:rPr>
          <w:sz w:val="16"/>
        </w:rPr>
        <w:t xml:space="preserve"> </w:t>
      </w:r>
    </w:p>
  </w:footnote>
  <w:footnote w:id="130">
    <w:p w:rsidR="00185123" w:rsidRPr="00E1259F" w:rsidRDefault="00185123" w:rsidP="00AB6EAA">
      <w:pPr>
        <w:pStyle w:val="FootnoteText"/>
        <w:rPr>
          <w:rFonts w:cs="Arial"/>
          <w:sz w:val="16"/>
          <w:szCs w:val="16"/>
        </w:rPr>
      </w:pPr>
      <w:r w:rsidRPr="00E1259F">
        <w:rPr>
          <w:rStyle w:val="FootnoteReference"/>
          <w:rFonts w:cs="Arial"/>
          <w:sz w:val="16"/>
          <w:szCs w:val="16"/>
        </w:rPr>
        <w:footnoteRef/>
      </w:r>
      <w:r w:rsidR="00925D25" w:rsidRPr="00E1259F">
        <w:rPr>
          <w:rFonts w:cs="Arial"/>
          <w:i/>
          <w:sz w:val="16"/>
          <w:szCs w:val="16"/>
        </w:rPr>
        <w:t xml:space="preserve">Извештај </w:t>
      </w:r>
      <w:r w:rsidR="00925D25" w:rsidRPr="00A3563D">
        <w:rPr>
          <w:rFonts w:cs="Arial"/>
          <w:i/>
          <w:sz w:val="16"/>
          <w:szCs w:val="16"/>
          <w:lang w:val="en-US"/>
        </w:rPr>
        <w:t>о напретку Републике Србије</w:t>
      </w:r>
      <w:r w:rsidR="00925D25" w:rsidRPr="00E1259F">
        <w:rPr>
          <w:rFonts w:cs="Arial"/>
          <w:i/>
          <w:sz w:val="16"/>
          <w:szCs w:val="16"/>
        </w:rPr>
        <w:t xml:space="preserve"> за 2020. годину</w:t>
      </w:r>
      <w:r w:rsidR="00925D25" w:rsidRPr="00E1259F">
        <w:rPr>
          <w:rFonts w:cs="Arial"/>
          <w:sz w:val="16"/>
          <w:szCs w:val="16"/>
        </w:rPr>
        <w:t xml:space="preserve">, </w:t>
      </w:r>
      <w:r w:rsidR="00925D25">
        <w:rPr>
          <w:rFonts w:cs="Arial"/>
          <w:sz w:val="16"/>
          <w:szCs w:val="16"/>
        </w:rPr>
        <w:t>Европск</w:t>
      </w:r>
      <w:r w:rsidR="00925D25">
        <w:rPr>
          <w:rFonts w:cs="Arial"/>
          <w:sz w:val="16"/>
          <w:szCs w:val="16"/>
          <w:lang w:val="sr-Cyrl-RS"/>
        </w:rPr>
        <w:t>а</w:t>
      </w:r>
      <w:r w:rsidR="00925D25">
        <w:rPr>
          <w:rFonts w:cs="Arial"/>
          <w:sz w:val="16"/>
          <w:szCs w:val="16"/>
        </w:rPr>
        <w:t xml:space="preserve"> комисиј</w:t>
      </w:r>
      <w:r w:rsidR="00925D25">
        <w:rPr>
          <w:rFonts w:cs="Arial"/>
          <w:sz w:val="16"/>
          <w:szCs w:val="16"/>
          <w:lang w:val="sr-Cyrl-RS"/>
        </w:rPr>
        <w:t>а</w:t>
      </w:r>
      <w:r w:rsidRPr="00E1259F">
        <w:rPr>
          <w:rFonts w:cs="Arial"/>
          <w:sz w:val="16"/>
          <w:szCs w:val="16"/>
        </w:rPr>
        <w:t xml:space="preserve">  </w:t>
      </w:r>
    </w:p>
  </w:footnote>
  <w:footnote w:id="131">
    <w:p w:rsidR="00185123" w:rsidRPr="00E1259F" w:rsidRDefault="00185123" w:rsidP="00AB6EAA">
      <w:pPr>
        <w:pStyle w:val="FootnoteText"/>
        <w:rPr>
          <w:rFonts w:cs="Arial"/>
          <w:sz w:val="16"/>
          <w:szCs w:val="16"/>
        </w:rPr>
      </w:pPr>
      <w:r w:rsidRPr="00E1259F">
        <w:rPr>
          <w:rStyle w:val="FootnoteReference"/>
          <w:rFonts w:cs="Arial"/>
          <w:sz w:val="16"/>
          <w:szCs w:val="16"/>
        </w:rPr>
        <w:footnoteRef/>
      </w:r>
      <w:r w:rsidRPr="00E1259F">
        <w:rPr>
          <w:rFonts w:cs="Arial"/>
          <w:sz w:val="16"/>
          <w:szCs w:val="16"/>
        </w:rPr>
        <w:t xml:space="preserve"> „Службени гласник РС“, број 29/20</w:t>
      </w:r>
    </w:p>
  </w:footnote>
  <w:footnote w:id="132">
    <w:p w:rsidR="00185123" w:rsidRPr="003C3FA7" w:rsidRDefault="00185123" w:rsidP="00AB6EAA">
      <w:pPr>
        <w:pStyle w:val="FootnoteText"/>
        <w:rPr>
          <w:rFonts w:cs="Arial"/>
          <w:sz w:val="16"/>
          <w:szCs w:val="16"/>
        </w:rPr>
      </w:pPr>
      <w:r w:rsidRPr="003C3FA7">
        <w:rPr>
          <w:rStyle w:val="FootnoteReference"/>
          <w:rFonts w:cs="Arial"/>
          <w:sz w:val="16"/>
          <w:szCs w:val="16"/>
        </w:rPr>
        <w:footnoteRef/>
      </w:r>
      <w:r w:rsidRPr="003C3FA7">
        <w:rPr>
          <w:rFonts w:cs="Arial"/>
          <w:i/>
          <w:sz w:val="16"/>
          <w:szCs w:val="16"/>
        </w:rPr>
        <w:t>Risk Communication &amp; Community Engagement for COVID-19- Engaging with Children and Adults with Disabilities</w:t>
      </w:r>
      <w:r w:rsidRPr="003C3FA7">
        <w:rPr>
          <w:rFonts w:cs="Arial"/>
          <w:sz w:val="16"/>
          <w:szCs w:val="16"/>
        </w:rPr>
        <w:t xml:space="preserve">, </w:t>
      </w:r>
      <w:r w:rsidRPr="003C3FA7">
        <w:rPr>
          <w:rFonts w:eastAsia="Times New Roman" w:cs="Arial"/>
          <w:iCs/>
          <w:sz w:val="16"/>
          <w:szCs w:val="16"/>
        </w:rPr>
        <w:t>UNICEF</w:t>
      </w:r>
      <w:r w:rsidRPr="003C3FA7">
        <w:rPr>
          <w:rFonts w:cs="Arial"/>
          <w:sz w:val="16"/>
          <w:szCs w:val="16"/>
        </w:rPr>
        <w:t xml:space="preserve">, 2020, доступно на интернет страници: </w:t>
      </w:r>
      <w:hyperlink r:id="rId64" w:history="1">
        <w:r w:rsidRPr="003C3FA7">
          <w:rPr>
            <w:rStyle w:val="Hyperlink"/>
            <w:rFonts w:cs="Arial"/>
            <w:sz w:val="16"/>
            <w:szCs w:val="16"/>
          </w:rPr>
          <w:t>https://www.unicef.org/disabilities/files/COVID19__engagement_children_and_adults_with_disabilities_final.pdf</w:t>
        </w:r>
      </w:hyperlink>
      <w:r w:rsidRPr="003C3FA7">
        <w:rPr>
          <w:rFonts w:cs="Arial"/>
          <w:sz w:val="16"/>
          <w:szCs w:val="16"/>
        </w:rPr>
        <w:t xml:space="preserve"> </w:t>
      </w:r>
    </w:p>
  </w:footnote>
  <w:footnote w:id="133">
    <w:p w:rsidR="00185123" w:rsidRPr="00FE1AF5" w:rsidRDefault="00185123" w:rsidP="00AB6EAA">
      <w:pPr>
        <w:pStyle w:val="FootnoteText"/>
        <w:rPr>
          <w:rFonts w:cs="Arial"/>
          <w:sz w:val="16"/>
          <w:szCs w:val="16"/>
        </w:rPr>
      </w:pPr>
      <w:r w:rsidRPr="00E1259F">
        <w:rPr>
          <w:rStyle w:val="FootnoteReference"/>
          <w:rFonts w:cs="Arial"/>
          <w:sz w:val="16"/>
          <w:szCs w:val="16"/>
        </w:rPr>
        <w:footnoteRef/>
      </w:r>
      <w:r w:rsidRPr="00925D25">
        <w:rPr>
          <w:rFonts w:cs="Arial"/>
          <w:i/>
          <w:sz w:val="16"/>
          <w:szCs w:val="16"/>
        </w:rPr>
        <w:t>COVID</w:t>
      </w:r>
      <w:r w:rsidRPr="00E1259F">
        <w:rPr>
          <w:rFonts w:cs="Arial"/>
          <w:sz w:val="16"/>
          <w:szCs w:val="16"/>
        </w:rPr>
        <w:t>-</w:t>
      </w:r>
      <w:r w:rsidRPr="00E1259F">
        <w:rPr>
          <w:rFonts w:cs="Arial"/>
          <w:i/>
          <w:sz w:val="16"/>
          <w:szCs w:val="16"/>
        </w:rPr>
        <w:t>19 Response: Considerations</w:t>
      </w:r>
      <w:r w:rsidRPr="00FE1AF5">
        <w:rPr>
          <w:rFonts w:cs="Arial"/>
          <w:i/>
          <w:sz w:val="16"/>
          <w:szCs w:val="16"/>
        </w:rPr>
        <w:t xml:space="preserve"> for Children and Adults with Disabilitie, </w:t>
      </w:r>
      <w:r w:rsidRPr="00FE1AF5">
        <w:rPr>
          <w:rFonts w:cs="Arial"/>
          <w:sz w:val="16"/>
          <w:szCs w:val="16"/>
        </w:rPr>
        <w:t xml:space="preserve">UNICEF, доступно на интернет страници: </w:t>
      </w:r>
      <w:hyperlink r:id="rId65" w:history="1">
        <w:r w:rsidRPr="00FE1AF5">
          <w:rPr>
            <w:rFonts w:cs="Arial"/>
            <w:sz w:val="16"/>
            <w:szCs w:val="16"/>
          </w:rPr>
          <w:t>https://www.unicef.org/disabilities/files/COVID-19_response_considerations_for_people_with_disabilities_190320.pdf</w:t>
        </w:r>
      </w:hyperlink>
      <w:r>
        <w:rPr>
          <w:rFonts w:cs="Arial"/>
          <w:sz w:val="16"/>
          <w:szCs w:val="16"/>
        </w:rPr>
        <w:t xml:space="preserve"> </w:t>
      </w:r>
      <w:r w:rsidRPr="00FE1AF5">
        <w:rPr>
          <w:rFonts w:cs="Arial"/>
          <w:sz w:val="16"/>
          <w:szCs w:val="16"/>
        </w:rPr>
        <w:t xml:space="preserve">   </w:t>
      </w:r>
    </w:p>
  </w:footnote>
  <w:footnote w:id="134">
    <w:p w:rsidR="00185123" w:rsidRPr="006E047F" w:rsidRDefault="00185123" w:rsidP="00AB6EAA">
      <w:pPr>
        <w:pStyle w:val="FootnoteText"/>
      </w:pPr>
      <w:r w:rsidRPr="00FE1AF5">
        <w:rPr>
          <w:rStyle w:val="FootnoteReference"/>
          <w:rFonts w:cs="Arial"/>
          <w:sz w:val="16"/>
          <w:szCs w:val="16"/>
        </w:rPr>
        <w:footnoteRef/>
      </w:r>
      <w:r w:rsidRPr="00FE1AF5">
        <w:rPr>
          <w:rFonts w:cs="Arial"/>
          <w:i/>
          <w:sz w:val="16"/>
          <w:szCs w:val="16"/>
        </w:rPr>
        <w:t>Истраживање о утицају пандемије Ковид-19 на породице са децом у Србији</w:t>
      </w:r>
      <w:r w:rsidRPr="00FE1AF5">
        <w:rPr>
          <w:rFonts w:cs="Arial"/>
          <w:sz w:val="16"/>
          <w:szCs w:val="16"/>
        </w:rPr>
        <w:t xml:space="preserve"> </w:t>
      </w:r>
      <w:r w:rsidRPr="00FE1AF5">
        <w:rPr>
          <w:rFonts w:cs="Arial"/>
          <w:i/>
          <w:sz w:val="16"/>
          <w:szCs w:val="16"/>
        </w:rPr>
        <w:t>април-мај 2020</w:t>
      </w:r>
      <w:r w:rsidRPr="00FE1AF5">
        <w:rPr>
          <w:rFonts w:cs="Arial"/>
          <w:sz w:val="16"/>
          <w:szCs w:val="16"/>
        </w:rPr>
        <w:t xml:space="preserve">, УНИЦЕФ, доступно на интернет страници: </w:t>
      </w:r>
      <w:hyperlink r:id="rId66" w:history="1">
        <w:r w:rsidRPr="00FE1AF5">
          <w:rPr>
            <w:rStyle w:val="Hyperlink"/>
            <w:rFonts w:cs="Arial"/>
            <w:sz w:val="16"/>
            <w:szCs w:val="16"/>
          </w:rPr>
          <w:t>https://www.unicef.org/serbia/media/15466/file/Istra%C5%BEivanje%20o%20uticaju%20pandemije%20Covid-19%20na%20porodice%20sa%20decom%20u%20Srbiji.pdf</w:t>
        </w:r>
      </w:hyperlink>
      <w:r w:rsidRPr="006E047F">
        <w:t xml:space="preserve"> </w:t>
      </w:r>
    </w:p>
  </w:footnote>
  <w:footnote w:id="135">
    <w:p w:rsidR="00185123" w:rsidRPr="00FE1AF5" w:rsidRDefault="00185123" w:rsidP="00AB6EAA">
      <w:pPr>
        <w:pStyle w:val="FootnoteText"/>
        <w:rPr>
          <w:rFonts w:cs="Arial"/>
          <w:sz w:val="16"/>
          <w:szCs w:val="16"/>
        </w:rPr>
      </w:pPr>
      <w:r w:rsidRPr="00FE1AF5">
        <w:rPr>
          <w:rStyle w:val="FootnoteReference"/>
          <w:rFonts w:cs="Arial"/>
          <w:sz w:val="16"/>
          <w:szCs w:val="16"/>
        </w:rPr>
        <w:footnoteRef/>
      </w:r>
      <w:r w:rsidRPr="00FE1AF5">
        <w:rPr>
          <w:rFonts w:cs="Arial"/>
          <w:sz w:val="16"/>
          <w:szCs w:val="16"/>
        </w:rPr>
        <w:t xml:space="preserve"> </w:t>
      </w:r>
      <w:r w:rsidRPr="00FE1AF5">
        <w:rPr>
          <w:rFonts w:cs="Arial"/>
          <w:i/>
          <w:sz w:val="16"/>
          <w:szCs w:val="16"/>
        </w:rPr>
        <w:t>Истраживање о утицају пандемије Ковид-19 на породице са децом у Србији</w:t>
      </w:r>
      <w:r w:rsidRPr="00FE1AF5">
        <w:rPr>
          <w:rFonts w:cs="Arial"/>
          <w:sz w:val="16"/>
          <w:szCs w:val="16"/>
        </w:rPr>
        <w:t xml:space="preserve"> </w:t>
      </w:r>
      <w:r w:rsidRPr="00FE1AF5">
        <w:rPr>
          <w:rFonts w:cs="Arial"/>
          <w:i/>
          <w:sz w:val="16"/>
          <w:szCs w:val="16"/>
        </w:rPr>
        <w:t>април-мај 2020,</w:t>
      </w:r>
      <w:r w:rsidRPr="00FE1AF5">
        <w:rPr>
          <w:rFonts w:cs="Arial"/>
          <w:sz w:val="16"/>
          <w:szCs w:val="16"/>
        </w:rPr>
        <w:t xml:space="preserve"> стр. 16</w:t>
      </w:r>
    </w:p>
  </w:footnote>
  <w:footnote w:id="136">
    <w:p w:rsidR="00185123" w:rsidRPr="00FE1AF5" w:rsidRDefault="00185123" w:rsidP="00AB6EAA">
      <w:pPr>
        <w:pStyle w:val="FootnoteText"/>
        <w:rPr>
          <w:rFonts w:cs="Arial"/>
          <w:sz w:val="16"/>
          <w:szCs w:val="16"/>
        </w:rPr>
      </w:pPr>
      <w:r w:rsidRPr="00FE1AF5">
        <w:rPr>
          <w:rStyle w:val="FootnoteReference"/>
          <w:rFonts w:cs="Arial"/>
          <w:sz w:val="16"/>
          <w:szCs w:val="16"/>
        </w:rPr>
        <w:footnoteRef/>
      </w:r>
      <w:r w:rsidRPr="00FE1AF5">
        <w:rPr>
          <w:rFonts w:cs="Arial"/>
          <w:sz w:val="16"/>
          <w:szCs w:val="16"/>
        </w:rPr>
        <w:t xml:space="preserve"> Исто, стр. 20</w:t>
      </w:r>
    </w:p>
  </w:footnote>
  <w:footnote w:id="137">
    <w:p w:rsidR="00185123" w:rsidRPr="00FE1AF5" w:rsidRDefault="00185123" w:rsidP="00AB6EAA">
      <w:pPr>
        <w:pStyle w:val="FootnoteText"/>
        <w:rPr>
          <w:rFonts w:cs="Arial"/>
          <w:sz w:val="16"/>
          <w:szCs w:val="16"/>
        </w:rPr>
      </w:pPr>
      <w:r w:rsidRPr="00FE1AF5">
        <w:rPr>
          <w:rStyle w:val="FootnoteReference"/>
          <w:rFonts w:cs="Arial"/>
          <w:sz w:val="16"/>
          <w:szCs w:val="16"/>
        </w:rPr>
        <w:footnoteRef/>
      </w:r>
      <w:r w:rsidRPr="00FE1AF5">
        <w:rPr>
          <w:rFonts w:cs="Arial"/>
          <w:sz w:val="16"/>
          <w:szCs w:val="16"/>
        </w:rPr>
        <w:t xml:space="preserve"> </w:t>
      </w:r>
      <w:r w:rsidRPr="00FE1AF5">
        <w:rPr>
          <w:rFonts w:cs="Arial"/>
          <w:i/>
          <w:sz w:val="16"/>
          <w:szCs w:val="16"/>
        </w:rPr>
        <w:t>Истраживање о утицају пандемије Ковид-19 на породице са децом у Србији, јун-јул 2020</w:t>
      </w:r>
      <w:r w:rsidRPr="00FE1AF5">
        <w:rPr>
          <w:rFonts w:cs="Arial"/>
          <w:sz w:val="16"/>
          <w:szCs w:val="16"/>
        </w:rPr>
        <w:t xml:space="preserve">, УНИЦЕФ, доступно на интернет страници: </w:t>
      </w:r>
      <w:hyperlink r:id="rId67" w:history="1">
        <w:r w:rsidRPr="00FE1AF5">
          <w:rPr>
            <w:rStyle w:val="Hyperlink"/>
            <w:rFonts w:cs="Arial"/>
            <w:sz w:val="16"/>
            <w:szCs w:val="16"/>
          </w:rPr>
          <w:t>https://www.unicef.org/serbia/media/15861/file/Istrazivanje%20o%20uticaju%20pandemije%20Covid-19%20na%20porodice%20sa%20decom%20u%20Srbiji_drugi%20talas.pdf</w:t>
        </w:r>
      </w:hyperlink>
      <w:r w:rsidRPr="00FE1AF5">
        <w:rPr>
          <w:rFonts w:cs="Arial"/>
          <w:sz w:val="16"/>
          <w:szCs w:val="16"/>
        </w:rPr>
        <w:t xml:space="preserve"> </w:t>
      </w:r>
    </w:p>
  </w:footnote>
  <w:footnote w:id="138">
    <w:p w:rsidR="00185123" w:rsidRPr="00FE1AF5" w:rsidRDefault="00185123" w:rsidP="00AB6EAA">
      <w:pPr>
        <w:pStyle w:val="FootnoteText"/>
        <w:rPr>
          <w:rFonts w:cs="Arial"/>
          <w:sz w:val="16"/>
          <w:szCs w:val="16"/>
        </w:rPr>
      </w:pPr>
      <w:r w:rsidRPr="00FE1AF5">
        <w:rPr>
          <w:rStyle w:val="FootnoteReference"/>
          <w:rFonts w:cs="Arial"/>
          <w:sz w:val="16"/>
          <w:szCs w:val="16"/>
        </w:rPr>
        <w:footnoteRef/>
      </w:r>
      <w:r w:rsidRPr="00FE1AF5">
        <w:rPr>
          <w:rFonts w:cs="Arial"/>
          <w:sz w:val="16"/>
          <w:szCs w:val="16"/>
        </w:rPr>
        <w:t xml:space="preserve"> </w:t>
      </w:r>
      <w:r w:rsidRPr="00FE1AF5">
        <w:rPr>
          <w:rFonts w:cs="Arial"/>
          <w:i/>
          <w:sz w:val="16"/>
          <w:szCs w:val="16"/>
        </w:rPr>
        <w:t>Истраживање о утицају пандемије Ковид-19 на породице са децом у Србији, јун-јул 2020</w:t>
      </w:r>
      <w:r w:rsidRPr="00FE1AF5">
        <w:rPr>
          <w:rFonts w:cs="Arial"/>
          <w:sz w:val="16"/>
          <w:szCs w:val="16"/>
        </w:rPr>
        <w:t>, стр. 1</w:t>
      </w:r>
    </w:p>
  </w:footnote>
  <w:footnote w:id="139">
    <w:p w:rsidR="00185123" w:rsidRPr="00FE1AF5" w:rsidRDefault="00185123" w:rsidP="00AB6EAA">
      <w:pPr>
        <w:pStyle w:val="FootnoteText"/>
        <w:rPr>
          <w:rFonts w:cs="Arial"/>
          <w:sz w:val="16"/>
          <w:szCs w:val="16"/>
        </w:rPr>
      </w:pPr>
      <w:r w:rsidRPr="00FE1AF5">
        <w:rPr>
          <w:rStyle w:val="FootnoteReference"/>
          <w:rFonts w:cs="Arial"/>
          <w:sz w:val="16"/>
          <w:szCs w:val="16"/>
        </w:rPr>
        <w:footnoteRef/>
      </w:r>
      <w:r w:rsidRPr="00FE1AF5">
        <w:rPr>
          <w:rFonts w:cs="Arial"/>
          <w:sz w:val="16"/>
          <w:szCs w:val="16"/>
        </w:rPr>
        <w:t xml:space="preserve"> Исто, стр. 4</w:t>
      </w:r>
    </w:p>
  </w:footnote>
  <w:footnote w:id="140">
    <w:p w:rsidR="00185123" w:rsidRPr="00FE1AF5" w:rsidRDefault="00185123" w:rsidP="00AB6EAA">
      <w:pPr>
        <w:pStyle w:val="FootnoteText"/>
        <w:rPr>
          <w:rFonts w:cs="Arial"/>
          <w:sz w:val="16"/>
          <w:szCs w:val="16"/>
        </w:rPr>
      </w:pPr>
      <w:r w:rsidRPr="00FE1AF5">
        <w:rPr>
          <w:rStyle w:val="FootnoteReference"/>
          <w:rFonts w:cs="Arial"/>
          <w:sz w:val="16"/>
          <w:szCs w:val="16"/>
        </w:rPr>
        <w:footnoteRef/>
      </w:r>
      <w:r w:rsidRPr="00955BD3">
        <w:rPr>
          <w:rFonts w:cs="Arial"/>
          <w:i/>
          <w:sz w:val="16"/>
          <w:szCs w:val="16"/>
          <w:lang w:val="sr-Cyrl-CS"/>
        </w:rPr>
        <w:t xml:space="preserve">Људскa прaвa и КOВИД-19 Aнaлизa измeнe прaвнoг oквирa тoкoм eпидeмиje КOВИД-19 и утицaj нa oствaривaњe људских прaвa у Рeпублици Србиjи, </w:t>
      </w:r>
      <w:r w:rsidRPr="00955BD3">
        <w:rPr>
          <w:rFonts w:cs="Arial"/>
          <w:sz w:val="16"/>
          <w:szCs w:val="16"/>
          <w:lang w:val="sr-Cyrl-CS"/>
        </w:rPr>
        <w:t>Комитет правника за људска права (YUCOM), септембар 2020. године , стр. 27-28</w:t>
      </w:r>
      <w:r w:rsidR="00DD3464">
        <w:rPr>
          <w:rFonts w:cs="Arial"/>
          <w:sz w:val="16"/>
          <w:szCs w:val="16"/>
          <w:lang w:val="sr-Cyrl-CS"/>
        </w:rPr>
        <w:t>,</w:t>
      </w:r>
      <w:r w:rsidRPr="00955BD3">
        <w:rPr>
          <w:rFonts w:cs="Arial"/>
          <w:sz w:val="16"/>
          <w:szCs w:val="16"/>
          <w:lang w:val="sr-Cyrl-CS"/>
        </w:rPr>
        <w:t xml:space="preserve"> доступно на интернет страни</w:t>
      </w:r>
      <w:r w:rsidRPr="00FE1AF5">
        <w:rPr>
          <w:rFonts w:cs="Arial"/>
          <w:sz w:val="16"/>
          <w:szCs w:val="16"/>
        </w:rPr>
        <w:t xml:space="preserve"> </w:t>
      </w:r>
      <w:hyperlink r:id="rId68" w:history="1">
        <w:r w:rsidRPr="00FE1AF5">
          <w:rPr>
            <w:rStyle w:val="Hyperlink"/>
            <w:rFonts w:cs="Arial"/>
            <w:sz w:val="16"/>
            <w:szCs w:val="16"/>
          </w:rPr>
          <w:t>https://www.yucom.org.rs/wp-content/uploads/2020/11/Yucom_Covid_layout_SRP_all-1.pdf</w:t>
        </w:r>
      </w:hyperlink>
      <w:r w:rsidRPr="00FE1AF5">
        <w:rPr>
          <w:rFonts w:cs="Arial"/>
          <w:sz w:val="16"/>
          <w:szCs w:val="16"/>
        </w:rPr>
        <w:t xml:space="preserve"> </w:t>
      </w:r>
    </w:p>
  </w:footnote>
  <w:footnote w:id="141">
    <w:p w:rsidR="00185123" w:rsidRPr="00FE1AF5" w:rsidRDefault="00185123" w:rsidP="00AB6EAA">
      <w:pPr>
        <w:pStyle w:val="FootnoteText"/>
        <w:rPr>
          <w:rFonts w:cs="Arial"/>
          <w:sz w:val="16"/>
          <w:szCs w:val="16"/>
        </w:rPr>
      </w:pPr>
      <w:r w:rsidRPr="00FE1AF5">
        <w:rPr>
          <w:rStyle w:val="FootnoteReference"/>
          <w:rFonts w:cs="Arial"/>
          <w:sz w:val="16"/>
          <w:szCs w:val="16"/>
        </w:rPr>
        <w:footnoteRef/>
      </w:r>
      <w:r w:rsidRPr="00FE1AF5">
        <w:rPr>
          <w:rFonts w:cs="Arial"/>
          <w:sz w:val="16"/>
          <w:szCs w:val="16"/>
        </w:rPr>
        <w:t>Исто,стр. 42</w:t>
      </w:r>
    </w:p>
  </w:footnote>
  <w:footnote w:id="142">
    <w:p w:rsidR="00185123" w:rsidRPr="00596964" w:rsidRDefault="00185123" w:rsidP="00AB6EAA">
      <w:pPr>
        <w:pStyle w:val="FootnoteText"/>
        <w:rPr>
          <w:rFonts w:cs="Arial"/>
          <w:sz w:val="16"/>
          <w:szCs w:val="16"/>
        </w:rPr>
      </w:pPr>
      <w:r w:rsidRPr="00596964">
        <w:rPr>
          <w:rStyle w:val="FootnoteReference"/>
          <w:rFonts w:cs="Arial"/>
          <w:sz w:val="16"/>
          <w:szCs w:val="16"/>
        </w:rPr>
        <w:footnoteRef/>
      </w:r>
      <w:r w:rsidRPr="00596964">
        <w:rPr>
          <w:rFonts w:cs="Arial"/>
          <w:i/>
          <w:sz w:val="16"/>
          <w:szCs w:val="16"/>
        </w:rPr>
        <w:t>Covid-19 and the impact on human rights</w:t>
      </w:r>
      <w:r w:rsidRPr="00596964">
        <w:rPr>
          <w:rFonts w:cs="Arial"/>
          <w:sz w:val="16"/>
          <w:szCs w:val="16"/>
        </w:rPr>
        <w:t xml:space="preserve">, The Aire Centre, 28 April 2020, доступно на интернет страници: </w:t>
      </w:r>
      <w:hyperlink r:id="rId69" w:history="1">
        <w:r w:rsidRPr="00596964">
          <w:rPr>
            <w:rStyle w:val="Hyperlink"/>
            <w:rFonts w:cs="Arial"/>
            <w:sz w:val="16"/>
            <w:szCs w:val="16"/>
          </w:rPr>
          <w:t>https://www.rolplatform.org/wp-content/uploads/2020/10/Covid-19_and_the_WB.pdf</w:t>
        </w:r>
      </w:hyperlink>
      <w:r w:rsidRPr="00596964">
        <w:rPr>
          <w:rFonts w:cs="Arial"/>
          <w:sz w:val="16"/>
          <w:szCs w:val="16"/>
        </w:rPr>
        <w:t xml:space="preserve"> </w:t>
      </w:r>
    </w:p>
  </w:footnote>
  <w:footnote w:id="143">
    <w:p w:rsidR="00185123" w:rsidRPr="00F21C9E" w:rsidRDefault="00185123" w:rsidP="00AB6EAA">
      <w:pPr>
        <w:pStyle w:val="FootnoteText"/>
        <w:rPr>
          <w:rFonts w:cs="Arial"/>
          <w:sz w:val="16"/>
          <w:szCs w:val="16"/>
          <w:lang w:val="sr-Cyrl-RS"/>
        </w:rPr>
      </w:pPr>
      <w:r>
        <w:rPr>
          <w:rStyle w:val="FootnoteReference"/>
          <w:rFonts w:cs="Arial"/>
          <w:sz w:val="16"/>
          <w:szCs w:val="16"/>
        </w:rPr>
        <w:footnoteRef/>
      </w:r>
      <w:r>
        <w:rPr>
          <w:rFonts w:cs="Arial"/>
          <w:i/>
          <w:sz w:val="16"/>
          <w:szCs w:val="16"/>
        </w:rPr>
        <w:t>Serbia Country Profile on the COVID-19 crisis from a children’s rights perspective,</w:t>
      </w:r>
      <w:r>
        <w:t xml:space="preserve"> </w:t>
      </w:r>
      <w:r w:rsidRPr="00F21C9E">
        <w:rPr>
          <w:rFonts w:cs="Arial"/>
          <w:sz w:val="16"/>
          <w:szCs w:val="16"/>
        </w:rPr>
        <w:t xml:space="preserve">Eurochild, доступно на интернет страници: </w:t>
      </w:r>
      <w:hyperlink r:id="rId70" w:history="1">
        <w:r w:rsidRPr="00F53098">
          <w:rPr>
            <w:rStyle w:val="Hyperlink"/>
            <w:rFonts w:cs="Arial"/>
            <w:sz w:val="16"/>
            <w:szCs w:val="16"/>
          </w:rPr>
          <w:t>https://eurochild.org/uploads/2021/02/RS-ECH-S20-profile.pdf</w:t>
        </w:r>
      </w:hyperlink>
      <w:r>
        <w:rPr>
          <w:rFonts w:cs="Arial"/>
          <w:sz w:val="16"/>
          <w:szCs w:val="16"/>
          <w:lang w:val="sr-Cyrl-RS"/>
        </w:rPr>
        <w:t xml:space="preserve"> </w:t>
      </w:r>
    </w:p>
  </w:footnote>
  <w:footnote w:id="144">
    <w:p w:rsidR="00185123" w:rsidRPr="007D0F88" w:rsidRDefault="00185123" w:rsidP="00AB6EAA">
      <w:pPr>
        <w:pStyle w:val="FootnoteText"/>
        <w:rPr>
          <w:rFonts w:cs="Arial"/>
          <w:color w:val="000000"/>
          <w:sz w:val="16"/>
          <w:szCs w:val="16"/>
          <w:lang w:val="sr-Cyrl-CS"/>
        </w:rPr>
      </w:pPr>
      <w:r w:rsidRPr="007D0F88">
        <w:rPr>
          <w:rStyle w:val="FootnoteReference"/>
          <w:rFonts w:cs="Arial"/>
          <w:color w:val="000000"/>
          <w:sz w:val="16"/>
          <w:szCs w:val="16"/>
        </w:rPr>
        <w:footnoteRef/>
      </w:r>
      <w:r w:rsidRPr="007D0F88">
        <w:rPr>
          <w:rFonts w:cs="Arial"/>
          <w:color w:val="000000"/>
          <w:sz w:val="16"/>
          <w:szCs w:val="16"/>
        </w:rPr>
        <w:t xml:space="preserve"> </w:t>
      </w:r>
      <w:r w:rsidRPr="007D0F88">
        <w:rPr>
          <w:rFonts w:cs="Arial"/>
          <w:color w:val="000000"/>
          <w:sz w:val="16"/>
          <w:szCs w:val="16"/>
          <w:lang w:val="sr-Cyrl-CS"/>
        </w:rPr>
        <w:t>„</w:t>
      </w:r>
      <w:r w:rsidRPr="007D0F88">
        <w:rPr>
          <w:rFonts w:eastAsia="Times New Roman" w:cs="Arial"/>
          <w:color w:val="000000"/>
          <w:sz w:val="16"/>
          <w:szCs w:val="16"/>
        </w:rPr>
        <w:t>Службени гласник РС</w:t>
      </w:r>
      <w:r w:rsidRPr="007D0F88">
        <w:rPr>
          <w:rFonts w:eastAsia="Times New Roman" w:cs="Arial"/>
          <w:color w:val="000000"/>
          <w:sz w:val="16"/>
          <w:szCs w:val="16"/>
          <w:lang w:val="sr-Cyrl-CS"/>
        </w:rPr>
        <w:t>”</w:t>
      </w:r>
      <w:r w:rsidRPr="007D0F88">
        <w:rPr>
          <w:rFonts w:eastAsia="Times New Roman" w:cs="Arial"/>
          <w:color w:val="000000"/>
          <w:sz w:val="16"/>
          <w:szCs w:val="16"/>
        </w:rPr>
        <w:t>, број 60/20</w:t>
      </w:r>
    </w:p>
  </w:footnote>
  <w:footnote w:id="145">
    <w:p w:rsidR="00185123" w:rsidRPr="006B25D4" w:rsidRDefault="00185123" w:rsidP="00AB6EAA">
      <w:pPr>
        <w:pStyle w:val="FootnoteText"/>
        <w:rPr>
          <w:rFonts w:cs="Arial"/>
          <w:i/>
          <w:iCs/>
          <w:sz w:val="16"/>
          <w:szCs w:val="16"/>
          <w:lang w:val="sr-Cyrl-CS"/>
        </w:rPr>
      </w:pPr>
      <w:r w:rsidRPr="006B25D4">
        <w:rPr>
          <w:rStyle w:val="FootnoteReference"/>
          <w:rFonts w:cs="Arial"/>
          <w:sz w:val="16"/>
          <w:szCs w:val="16"/>
          <w:lang w:val="sr-Cyrl-CS"/>
        </w:rPr>
        <w:footnoteRef/>
      </w:r>
      <w:r w:rsidRPr="006B25D4">
        <w:rPr>
          <w:rFonts w:cs="Arial"/>
          <w:sz w:val="16"/>
          <w:szCs w:val="16"/>
          <w:lang w:val="sr-Cyrl-CS"/>
        </w:rPr>
        <w:t xml:space="preserve"> „Службени гласник РС“, бр. </w:t>
      </w:r>
      <w:r w:rsidRPr="006B25D4">
        <w:rPr>
          <w:rFonts w:cs="Arial"/>
          <w:i/>
          <w:iCs/>
          <w:sz w:val="16"/>
          <w:szCs w:val="16"/>
          <w:lang w:val="sr-Cyrl-CS"/>
        </w:rPr>
        <w:t>88/17, 27/18 - др.закон, 10/19, 27/18 – др.закон и 6/20)</w:t>
      </w:r>
    </w:p>
  </w:footnote>
  <w:footnote w:id="146">
    <w:p w:rsidR="00185123" w:rsidRPr="00040256" w:rsidRDefault="00185123" w:rsidP="00AB6EAA">
      <w:pPr>
        <w:pStyle w:val="FootnoteText"/>
        <w:rPr>
          <w:rFonts w:cs="Arial"/>
          <w:sz w:val="16"/>
          <w:szCs w:val="16"/>
        </w:rPr>
      </w:pPr>
      <w:r w:rsidRPr="00040256">
        <w:rPr>
          <w:rStyle w:val="FootnoteReference"/>
          <w:rFonts w:cs="Arial"/>
          <w:sz w:val="16"/>
          <w:szCs w:val="16"/>
        </w:rPr>
        <w:footnoteRef/>
      </w:r>
      <w:r w:rsidRPr="00040256">
        <w:rPr>
          <w:rFonts w:cs="Arial"/>
          <w:sz w:val="16"/>
          <w:szCs w:val="16"/>
        </w:rPr>
        <w:t xml:space="preserve"> „Службени гласник РС“, број 87/19</w:t>
      </w:r>
    </w:p>
  </w:footnote>
  <w:footnote w:id="147">
    <w:p w:rsidR="00185123" w:rsidRPr="006B25D4" w:rsidRDefault="00185123" w:rsidP="00AB6EAA">
      <w:pPr>
        <w:pStyle w:val="FootnoteText"/>
        <w:rPr>
          <w:rFonts w:cs="Arial"/>
          <w:sz w:val="16"/>
          <w:szCs w:val="16"/>
          <w:lang w:val="sr-Cyrl-CS"/>
        </w:rPr>
      </w:pPr>
      <w:r w:rsidRPr="006B25D4">
        <w:rPr>
          <w:rStyle w:val="FootnoteReference"/>
          <w:rFonts w:cs="Arial"/>
          <w:sz w:val="16"/>
          <w:szCs w:val="16"/>
          <w:lang w:val="sr-Cyrl-CS"/>
        </w:rPr>
        <w:footnoteRef/>
      </w:r>
      <w:r w:rsidRPr="006B25D4">
        <w:rPr>
          <w:rFonts w:cs="Arial"/>
          <w:sz w:val="16"/>
          <w:szCs w:val="16"/>
          <w:lang w:val="sr-Cyrl-CS"/>
        </w:rPr>
        <w:t xml:space="preserve"> „Службени гласник РС“, број 12/16</w:t>
      </w:r>
    </w:p>
  </w:footnote>
  <w:footnote w:id="148">
    <w:p w:rsidR="00185123" w:rsidRPr="00E65600" w:rsidRDefault="00185123" w:rsidP="00AB6EAA">
      <w:pPr>
        <w:pStyle w:val="FootnoteText"/>
        <w:rPr>
          <w:rFonts w:cs="Arial"/>
          <w:sz w:val="16"/>
          <w:szCs w:val="16"/>
          <w:lang w:val="sr-Cyrl-CS"/>
        </w:rPr>
      </w:pPr>
      <w:r w:rsidRPr="00E65600">
        <w:rPr>
          <w:rStyle w:val="FootnoteReference"/>
          <w:rFonts w:cs="Arial"/>
          <w:sz w:val="16"/>
          <w:szCs w:val="16"/>
          <w:lang w:val="sr-Cyrl-CS"/>
        </w:rPr>
        <w:footnoteRef/>
      </w:r>
      <w:r w:rsidRPr="00E65600">
        <w:rPr>
          <w:rFonts w:cs="Arial"/>
          <w:sz w:val="16"/>
          <w:szCs w:val="16"/>
          <w:lang w:val="sr-Cyrl-CS"/>
        </w:rPr>
        <w:t xml:space="preserve"> „Службени гласник РС“, број 21/20</w:t>
      </w:r>
    </w:p>
  </w:footnote>
  <w:footnote w:id="149">
    <w:p w:rsidR="00185123" w:rsidRPr="00E65600" w:rsidRDefault="00185123">
      <w:pPr>
        <w:pStyle w:val="FootnoteText"/>
        <w:rPr>
          <w:rFonts w:cs="Arial"/>
          <w:sz w:val="16"/>
          <w:szCs w:val="16"/>
          <w:lang w:val="sr-Cyrl-RS"/>
        </w:rPr>
      </w:pPr>
      <w:r w:rsidRPr="00E65600">
        <w:rPr>
          <w:rStyle w:val="FootnoteReference"/>
          <w:rFonts w:cs="Arial"/>
          <w:sz w:val="16"/>
          <w:szCs w:val="16"/>
        </w:rPr>
        <w:footnoteRef/>
      </w:r>
      <w:r w:rsidRPr="00E65600">
        <w:rPr>
          <w:rFonts w:cs="Arial"/>
          <w:sz w:val="16"/>
          <w:szCs w:val="16"/>
        </w:rPr>
        <w:t xml:space="preserve"> </w:t>
      </w:r>
      <w:r w:rsidRPr="00E65600">
        <w:rPr>
          <w:rFonts w:cs="Arial"/>
          <w:sz w:val="16"/>
          <w:szCs w:val="16"/>
          <w:lang w:val="sr-Cyrl-RS"/>
        </w:rPr>
        <w:t>„Службени гласник РС", број 22/16</w:t>
      </w:r>
    </w:p>
  </w:footnote>
  <w:footnote w:id="150">
    <w:p w:rsidR="00185123" w:rsidRPr="00FD59C1" w:rsidRDefault="00185123" w:rsidP="00E65600">
      <w:pPr>
        <w:pStyle w:val="FootnoteText"/>
        <w:rPr>
          <w:rFonts w:cs="Arial"/>
          <w:sz w:val="16"/>
          <w:szCs w:val="16"/>
          <w:lang w:val="sr-Cyrl-RS"/>
        </w:rPr>
      </w:pPr>
      <w:r w:rsidRPr="00E65600">
        <w:rPr>
          <w:rStyle w:val="FootnoteReference"/>
          <w:rFonts w:cs="Arial"/>
          <w:sz w:val="16"/>
          <w:szCs w:val="16"/>
        </w:rPr>
        <w:footnoteRef/>
      </w:r>
      <w:r w:rsidRPr="00E65600">
        <w:rPr>
          <w:rFonts w:cs="Arial"/>
          <w:sz w:val="16"/>
          <w:szCs w:val="16"/>
        </w:rPr>
        <w:t xml:space="preserve"> </w:t>
      </w:r>
      <w:r w:rsidRPr="00E65600">
        <w:rPr>
          <w:rFonts w:cs="Arial"/>
          <w:sz w:val="16"/>
          <w:szCs w:val="16"/>
          <w:lang w:val="sr-Cyrl-RS"/>
        </w:rPr>
        <w:t>„Службени</w:t>
      </w:r>
      <w:r w:rsidRPr="00FD59C1">
        <w:rPr>
          <w:rFonts w:cs="Arial"/>
          <w:sz w:val="16"/>
          <w:szCs w:val="16"/>
          <w:lang w:val="sr-Cyrl-RS"/>
        </w:rPr>
        <w:t xml:space="preserve"> гласник РС", број 65/18</w:t>
      </w:r>
    </w:p>
  </w:footnote>
  <w:footnote w:id="151">
    <w:p w:rsidR="00185123" w:rsidRPr="00E65600" w:rsidRDefault="00185123">
      <w:pPr>
        <w:pStyle w:val="FootnoteText"/>
        <w:rPr>
          <w:rFonts w:cs="Arial"/>
          <w:sz w:val="16"/>
          <w:szCs w:val="16"/>
          <w:lang w:val="sr-Cyrl-RS"/>
        </w:rPr>
      </w:pPr>
      <w:r w:rsidRPr="00E65600">
        <w:rPr>
          <w:rStyle w:val="FootnoteReference"/>
          <w:rFonts w:cs="Arial"/>
          <w:sz w:val="16"/>
          <w:szCs w:val="16"/>
        </w:rPr>
        <w:footnoteRef/>
      </w:r>
      <w:r w:rsidRPr="00E65600">
        <w:rPr>
          <w:rFonts w:cs="Arial"/>
          <w:sz w:val="16"/>
          <w:szCs w:val="16"/>
        </w:rPr>
        <w:t xml:space="preserve"> </w:t>
      </w:r>
      <w:r w:rsidRPr="00E65600">
        <w:rPr>
          <w:rFonts w:cs="Arial"/>
          <w:sz w:val="16"/>
          <w:szCs w:val="16"/>
          <w:lang w:val="sr-Cyrl-CS"/>
        </w:rPr>
        <w:t>„Службени гласник РС“, број 80/21</w:t>
      </w:r>
    </w:p>
  </w:footnote>
  <w:footnote w:id="152">
    <w:p w:rsidR="00185123" w:rsidRPr="00E65600" w:rsidRDefault="00185123" w:rsidP="00AB6EAA">
      <w:pPr>
        <w:pStyle w:val="FootnoteText"/>
        <w:rPr>
          <w:rFonts w:cs="Arial"/>
          <w:iCs/>
          <w:sz w:val="16"/>
          <w:szCs w:val="16"/>
          <w:lang w:val="sr-Cyrl-CS"/>
        </w:rPr>
      </w:pPr>
      <w:r w:rsidRPr="00E65600">
        <w:rPr>
          <w:rStyle w:val="FootnoteReference"/>
          <w:rFonts w:cs="Arial"/>
          <w:sz w:val="16"/>
          <w:szCs w:val="16"/>
          <w:lang w:val="sr-Cyrl-CS"/>
        </w:rPr>
        <w:footnoteRef/>
      </w:r>
      <w:r w:rsidRPr="00E65600">
        <w:rPr>
          <w:rFonts w:cs="Arial"/>
          <w:sz w:val="16"/>
          <w:szCs w:val="16"/>
          <w:lang w:val="sr-Cyrl-CS"/>
        </w:rPr>
        <w:t xml:space="preserve"> „Службени гласник РС“, бр. </w:t>
      </w:r>
      <w:r w:rsidRPr="00E65600">
        <w:rPr>
          <w:rFonts w:cs="Arial"/>
          <w:iCs/>
          <w:sz w:val="16"/>
          <w:szCs w:val="16"/>
          <w:lang w:val="sr-Cyrl-CS"/>
        </w:rPr>
        <w:t>18/10, 101/17, 113/17 - др. закон, 95/18 – др. закон и 10/19</w:t>
      </w:r>
    </w:p>
  </w:footnote>
  <w:footnote w:id="153">
    <w:p w:rsidR="00185123" w:rsidRPr="006B25D4" w:rsidRDefault="00185123" w:rsidP="00AB6EAA">
      <w:pPr>
        <w:pStyle w:val="FootnoteText"/>
        <w:rPr>
          <w:rFonts w:cs="Arial"/>
          <w:sz w:val="16"/>
          <w:szCs w:val="16"/>
          <w:lang w:val="sr-Cyrl-CS"/>
        </w:rPr>
      </w:pPr>
      <w:r w:rsidRPr="00E65600">
        <w:rPr>
          <w:rStyle w:val="FootnoteReference"/>
          <w:rFonts w:cs="Arial"/>
          <w:sz w:val="16"/>
          <w:szCs w:val="16"/>
          <w:lang w:val="sr-Cyrl-CS"/>
        </w:rPr>
        <w:footnoteRef/>
      </w:r>
      <w:r w:rsidRPr="00E65600">
        <w:rPr>
          <w:rFonts w:cs="Arial"/>
          <w:sz w:val="16"/>
          <w:szCs w:val="16"/>
          <w:lang w:val="sr-Cyrl-CS"/>
        </w:rPr>
        <w:t xml:space="preserve"> „Службени</w:t>
      </w:r>
      <w:r w:rsidRPr="006B25D4">
        <w:rPr>
          <w:rFonts w:cs="Arial"/>
          <w:sz w:val="16"/>
          <w:szCs w:val="16"/>
          <w:lang w:val="sr-Cyrl-CS"/>
        </w:rPr>
        <w:t xml:space="preserve"> гласник РС“, бр. 55/13, 101/17, 27/18 – др. закон и 10/19</w:t>
      </w:r>
    </w:p>
  </w:footnote>
  <w:footnote w:id="154">
    <w:p w:rsidR="00185123" w:rsidRPr="006B25D4" w:rsidRDefault="00185123" w:rsidP="00AB6EAA">
      <w:pPr>
        <w:pStyle w:val="FootnoteText"/>
        <w:rPr>
          <w:rFonts w:cs="Arial"/>
          <w:iCs/>
          <w:sz w:val="16"/>
          <w:szCs w:val="16"/>
          <w:lang w:val="sr-Cyrl-CS"/>
        </w:rPr>
      </w:pPr>
      <w:r w:rsidRPr="006B25D4">
        <w:rPr>
          <w:rStyle w:val="FootnoteReference"/>
          <w:rFonts w:cs="Arial"/>
          <w:sz w:val="16"/>
          <w:szCs w:val="16"/>
          <w:lang w:val="sr-Cyrl-CS"/>
        </w:rPr>
        <w:footnoteRef/>
      </w:r>
      <w:r w:rsidRPr="006B25D4">
        <w:rPr>
          <w:rFonts w:cs="Arial"/>
          <w:sz w:val="16"/>
          <w:szCs w:val="16"/>
          <w:lang w:val="sr-Cyrl-CS"/>
        </w:rPr>
        <w:t xml:space="preserve"> „Службени гласник РС“, бр. </w:t>
      </w:r>
      <w:r w:rsidRPr="006B25D4">
        <w:rPr>
          <w:rFonts w:cs="Arial"/>
          <w:iCs/>
          <w:sz w:val="16"/>
          <w:szCs w:val="16"/>
          <w:lang w:val="sr-Cyrl-CS"/>
        </w:rPr>
        <w:t>55/13, 101/17, 27/18 - др. закон, 6/20 и 52/21</w:t>
      </w:r>
    </w:p>
  </w:footnote>
  <w:footnote w:id="155">
    <w:p w:rsidR="00185123" w:rsidRPr="006B25D4" w:rsidRDefault="00185123" w:rsidP="00AB6EAA">
      <w:pPr>
        <w:pStyle w:val="FootnoteText"/>
        <w:rPr>
          <w:rFonts w:cs="Arial"/>
          <w:sz w:val="16"/>
          <w:szCs w:val="16"/>
          <w:lang w:val="sr-Cyrl-CS"/>
        </w:rPr>
      </w:pPr>
      <w:r w:rsidRPr="006B25D4">
        <w:rPr>
          <w:rStyle w:val="FootnoteReference"/>
          <w:rFonts w:cs="Arial"/>
          <w:sz w:val="16"/>
          <w:szCs w:val="16"/>
          <w:lang w:val="sr-Cyrl-CS"/>
        </w:rPr>
        <w:footnoteRef/>
      </w:r>
      <w:r w:rsidRPr="006B25D4">
        <w:rPr>
          <w:rFonts w:cs="Arial"/>
          <w:sz w:val="16"/>
          <w:szCs w:val="16"/>
          <w:lang w:val="sr-Cyrl-CS"/>
        </w:rPr>
        <w:t xml:space="preserve"> „Службени гласник РС“, број 27/18</w:t>
      </w:r>
    </w:p>
  </w:footnote>
  <w:footnote w:id="156">
    <w:p w:rsidR="00185123" w:rsidRPr="006B25D4" w:rsidRDefault="00185123" w:rsidP="00AB6EAA">
      <w:pPr>
        <w:pStyle w:val="FootnoteText"/>
        <w:rPr>
          <w:rFonts w:cs="Arial"/>
          <w:sz w:val="16"/>
          <w:szCs w:val="16"/>
          <w:lang w:val="sr-Cyrl-CS"/>
        </w:rPr>
      </w:pPr>
      <w:r w:rsidRPr="006B25D4">
        <w:rPr>
          <w:rStyle w:val="FootnoteReference"/>
          <w:rFonts w:cs="Arial"/>
          <w:sz w:val="16"/>
          <w:szCs w:val="16"/>
          <w:lang w:val="sr-Cyrl-CS"/>
        </w:rPr>
        <w:footnoteRef/>
      </w:r>
      <w:r w:rsidRPr="006B25D4">
        <w:rPr>
          <w:rFonts w:cs="Arial"/>
          <w:sz w:val="16"/>
          <w:szCs w:val="16"/>
          <w:lang w:val="sr-Cyrl-CS"/>
        </w:rPr>
        <w:t xml:space="preserve"> „Службени гласник РС“, бр. 101/17 и 6/20</w:t>
      </w:r>
    </w:p>
  </w:footnote>
  <w:footnote w:id="157">
    <w:p w:rsidR="00185123" w:rsidRPr="009B5BC7" w:rsidRDefault="00185123" w:rsidP="00AB6EAA">
      <w:pPr>
        <w:pStyle w:val="FootnoteText"/>
        <w:rPr>
          <w:rFonts w:cs="Arial"/>
          <w:sz w:val="16"/>
          <w:szCs w:val="16"/>
        </w:rPr>
      </w:pPr>
      <w:r w:rsidRPr="006B25D4">
        <w:rPr>
          <w:rStyle w:val="FootnoteReference"/>
          <w:rFonts w:cs="Arial"/>
          <w:sz w:val="16"/>
          <w:szCs w:val="16"/>
          <w:lang w:val="sr-Cyrl-CS"/>
        </w:rPr>
        <w:footnoteRef/>
      </w:r>
      <w:r w:rsidRPr="006B25D4">
        <w:rPr>
          <w:rFonts w:cs="Arial"/>
          <w:sz w:val="16"/>
          <w:szCs w:val="16"/>
          <w:lang w:val="sr-Cyrl-CS"/>
        </w:rPr>
        <w:t xml:space="preserve"> „Службени гласник РС”, бр. 18/10, 55/13, 27/18– др. закон и 10/19</w:t>
      </w:r>
      <w:r w:rsidRPr="009B5BC7">
        <w:rPr>
          <w:rFonts w:cs="Arial"/>
          <w:sz w:val="16"/>
          <w:szCs w:val="16"/>
        </w:rPr>
        <w:t xml:space="preserve"> </w:t>
      </w:r>
    </w:p>
  </w:footnote>
  <w:footnote w:id="158">
    <w:p w:rsidR="00185123" w:rsidRPr="00DE711B" w:rsidRDefault="00185123" w:rsidP="00AB6EAA">
      <w:pPr>
        <w:pStyle w:val="FootnoteText"/>
        <w:rPr>
          <w:rFonts w:cs="Arial"/>
          <w:sz w:val="16"/>
          <w:szCs w:val="16"/>
        </w:rPr>
      </w:pPr>
      <w:r w:rsidRPr="009B5BC7">
        <w:rPr>
          <w:rStyle w:val="FootnoteReference"/>
          <w:rFonts w:cs="Arial"/>
          <w:sz w:val="16"/>
          <w:szCs w:val="16"/>
        </w:rPr>
        <w:footnoteRef/>
      </w:r>
      <w:r w:rsidRPr="009B5BC7">
        <w:rPr>
          <w:rFonts w:cs="Arial"/>
          <w:sz w:val="16"/>
          <w:szCs w:val="16"/>
        </w:rPr>
        <w:t xml:space="preserve"> „Службени</w:t>
      </w:r>
      <w:r w:rsidRPr="00DE711B">
        <w:rPr>
          <w:rFonts w:cs="Arial"/>
          <w:sz w:val="16"/>
          <w:szCs w:val="16"/>
        </w:rPr>
        <w:t xml:space="preserve"> гласник РС“, број 63/21</w:t>
      </w:r>
    </w:p>
  </w:footnote>
  <w:footnote w:id="159">
    <w:p w:rsidR="00185123" w:rsidRPr="00C85A0D" w:rsidRDefault="00185123" w:rsidP="00AB6EAA">
      <w:pPr>
        <w:pStyle w:val="FootnoteText"/>
        <w:jc w:val="both"/>
        <w:rPr>
          <w:rFonts w:cs="Arial"/>
          <w:sz w:val="16"/>
          <w:szCs w:val="16"/>
        </w:rPr>
      </w:pPr>
      <w:r w:rsidRPr="00C85A0D">
        <w:rPr>
          <w:rStyle w:val="FootnoteReference"/>
          <w:rFonts w:cs="Arial"/>
          <w:sz w:val="16"/>
          <w:szCs w:val="16"/>
        </w:rPr>
        <w:footnoteRef/>
      </w:r>
      <w:r w:rsidR="00DD3464" w:rsidRPr="00A3563D">
        <w:rPr>
          <w:rFonts w:cs="Arial"/>
          <w:i/>
          <w:sz w:val="16"/>
          <w:szCs w:val="16"/>
          <w:lang w:val="sr-Cyrl-RS"/>
        </w:rPr>
        <w:t xml:space="preserve">Предшколско васпитање и образовање, 2021, </w:t>
      </w:r>
      <w:r w:rsidRPr="00C85A0D">
        <w:rPr>
          <w:rFonts w:cs="Arial"/>
          <w:sz w:val="16"/>
          <w:szCs w:val="16"/>
        </w:rPr>
        <w:t xml:space="preserve">Републички завод за статистику, доступно на интернет страници: </w:t>
      </w:r>
      <w:hyperlink r:id="rId71" w:history="1">
        <w:r w:rsidRPr="00C85A0D">
          <w:rPr>
            <w:rStyle w:val="Hyperlink"/>
            <w:rFonts w:cs="Arial"/>
            <w:sz w:val="16"/>
            <w:szCs w:val="16"/>
          </w:rPr>
          <w:t>https://www.stat.gov.rs/sr-latn/vesti/20210416-predskolsko-vaspitanje-i-obrazovanje-2020/?s=1101</w:t>
        </w:r>
      </w:hyperlink>
      <w:r w:rsidRPr="00C85A0D">
        <w:rPr>
          <w:rFonts w:cs="Arial"/>
          <w:sz w:val="16"/>
          <w:szCs w:val="16"/>
        </w:rPr>
        <w:t xml:space="preserve"> </w:t>
      </w:r>
    </w:p>
  </w:footnote>
  <w:footnote w:id="160">
    <w:p w:rsidR="00185123" w:rsidRPr="00C81A27" w:rsidRDefault="00185123" w:rsidP="00AB6EAA">
      <w:pPr>
        <w:pStyle w:val="FootnoteText"/>
        <w:jc w:val="both"/>
        <w:rPr>
          <w:rFonts w:cs="Arial"/>
          <w:sz w:val="16"/>
          <w:szCs w:val="16"/>
        </w:rPr>
      </w:pPr>
      <w:r w:rsidRPr="00C85A0D">
        <w:rPr>
          <w:rStyle w:val="FootnoteReference"/>
          <w:rFonts w:cs="Arial"/>
          <w:sz w:val="16"/>
          <w:szCs w:val="16"/>
        </w:rPr>
        <w:footnoteRef/>
      </w:r>
      <w:r w:rsidRPr="00C85A0D">
        <w:rPr>
          <w:rFonts w:cs="Arial"/>
          <w:bCs/>
          <w:i/>
          <w:sz w:val="16"/>
          <w:szCs w:val="16"/>
        </w:rPr>
        <w:t>Трећи национални извештај о социјалном укључивању</w:t>
      </w:r>
      <w:r w:rsidRPr="00FF0F89">
        <w:rPr>
          <w:rFonts w:cs="Arial"/>
          <w:bCs/>
          <w:i/>
          <w:sz w:val="16"/>
          <w:szCs w:val="16"/>
        </w:rPr>
        <w:t xml:space="preserve"> и смањењу сиромаштва у Републици Србији за период 2014-</w:t>
      </w:r>
      <w:r w:rsidRPr="00C81A27">
        <w:rPr>
          <w:rFonts w:cs="Arial"/>
          <w:bCs/>
          <w:i/>
          <w:sz w:val="16"/>
          <w:szCs w:val="16"/>
        </w:rPr>
        <w:t>2017</w:t>
      </w:r>
      <w:r w:rsidRPr="00C81A27">
        <w:rPr>
          <w:rFonts w:cs="Arial"/>
          <w:bCs/>
          <w:sz w:val="16"/>
          <w:szCs w:val="16"/>
        </w:rPr>
        <w:t>, д</w:t>
      </w:r>
      <w:r w:rsidRPr="00C81A27">
        <w:rPr>
          <w:rFonts w:cs="Arial"/>
          <w:sz w:val="16"/>
          <w:szCs w:val="16"/>
        </w:rPr>
        <w:t xml:space="preserve">оступно на интернет страници: </w:t>
      </w:r>
      <w:hyperlink r:id="rId72" w:history="1">
        <w:r w:rsidRPr="00C81A27">
          <w:rPr>
            <w:rStyle w:val="Hyperlink"/>
            <w:rFonts w:cs="Arial"/>
            <w:sz w:val="16"/>
            <w:szCs w:val="16"/>
          </w:rPr>
          <w:t>http://socijalnoukljucivanje.gov.rs/wp-content/uploads/2018/11/Treci-nacionalni-izvestaj-o-socijalnom-ukljucivanju-i-smanjenju-siromastva-nacrt.pdf</w:t>
        </w:r>
      </w:hyperlink>
      <w:r w:rsidRPr="00C81A27">
        <w:rPr>
          <w:rFonts w:cs="Arial"/>
          <w:sz w:val="16"/>
          <w:szCs w:val="16"/>
        </w:rPr>
        <w:t xml:space="preserve"> </w:t>
      </w:r>
    </w:p>
  </w:footnote>
  <w:footnote w:id="161">
    <w:p w:rsidR="00185123" w:rsidRPr="00C85A0D" w:rsidRDefault="00185123" w:rsidP="00AB6EAA">
      <w:pPr>
        <w:pStyle w:val="FootnoteText"/>
        <w:jc w:val="both"/>
        <w:rPr>
          <w:rFonts w:cs="Arial"/>
          <w:sz w:val="16"/>
          <w:szCs w:val="16"/>
        </w:rPr>
      </w:pPr>
      <w:r w:rsidRPr="00C85A0D">
        <w:rPr>
          <w:rStyle w:val="FootnoteReference"/>
          <w:rFonts w:cs="Arial"/>
          <w:sz w:val="16"/>
          <w:szCs w:val="16"/>
        </w:rPr>
        <w:footnoteRef/>
      </w:r>
      <w:r w:rsidR="00DD3464" w:rsidRPr="00A3563D">
        <w:rPr>
          <w:rFonts w:cs="Arial"/>
          <w:i/>
          <w:sz w:val="16"/>
          <w:szCs w:val="16"/>
          <w:lang w:val="sr-Cyrl-RS"/>
        </w:rPr>
        <w:t>Основно об</w:t>
      </w:r>
      <w:r w:rsidR="00DD3464">
        <w:rPr>
          <w:rFonts w:cs="Arial"/>
          <w:i/>
          <w:sz w:val="16"/>
          <w:szCs w:val="16"/>
          <w:lang w:val="sr-Cyrl-RS"/>
        </w:rPr>
        <w:t xml:space="preserve">разовање – крај школске године, </w:t>
      </w:r>
      <w:r w:rsidR="00DD3464" w:rsidRPr="00A3563D">
        <w:rPr>
          <w:rFonts w:cs="Arial"/>
          <w:i/>
          <w:sz w:val="16"/>
          <w:szCs w:val="16"/>
          <w:lang w:val="sr-Cyrl-RS"/>
        </w:rPr>
        <w:t>2020</w:t>
      </w:r>
      <w:r w:rsidR="00DD3464">
        <w:rPr>
          <w:rFonts w:cs="Arial"/>
          <w:i/>
          <w:sz w:val="16"/>
          <w:szCs w:val="16"/>
          <w:lang w:val="sr-Cyrl-RS"/>
        </w:rPr>
        <w:t xml:space="preserve">, </w:t>
      </w:r>
      <w:r w:rsidRPr="00C85A0D">
        <w:rPr>
          <w:rFonts w:cs="Arial"/>
          <w:sz w:val="16"/>
          <w:szCs w:val="16"/>
        </w:rPr>
        <w:t xml:space="preserve">Републички завод за статистику, доступно на интернет страници: </w:t>
      </w:r>
      <w:hyperlink r:id="rId73" w:history="1">
        <w:r w:rsidRPr="00C85A0D">
          <w:rPr>
            <w:rStyle w:val="Hyperlink"/>
            <w:rFonts w:cs="Arial"/>
            <w:sz w:val="16"/>
            <w:szCs w:val="16"/>
          </w:rPr>
          <w:t>https://www.stat.gov.rs/sr-latn/oblasti/obrazovanje/osnovno-obrazovanje/</w:t>
        </w:r>
      </w:hyperlink>
      <w:r w:rsidRPr="00C85A0D">
        <w:rPr>
          <w:rFonts w:cs="Arial"/>
          <w:sz w:val="16"/>
          <w:szCs w:val="16"/>
        </w:rPr>
        <w:t xml:space="preserve"> </w:t>
      </w:r>
    </w:p>
  </w:footnote>
  <w:footnote w:id="162">
    <w:p w:rsidR="00185123" w:rsidRPr="006D1D55" w:rsidRDefault="00185123" w:rsidP="006D1D55">
      <w:pPr>
        <w:pStyle w:val="NoSpacing"/>
        <w:jc w:val="both"/>
        <w:rPr>
          <w:rFonts w:ascii="Arial" w:hAnsi="Arial" w:cs="Arial"/>
          <w:sz w:val="16"/>
        </w:rPr>
      </w:pPr>
      <w:r w:rsidRPr="00C85A0D">
        <w:rPr>
          <w:rStyle w:val="FootnoteReference"/>
          <w:rFonts w:ascii="Arial" w:hAnsi="Arial" w:cs="Arial"/>
          <w:sz w:val="16"/>
          <w:szCs w:val="16"/>
        </w:rPr>
        <w:footnoteRef/>
      </w:r>
      <w:r w:rsidRPr="00DD3464">
        <w:rPr>
          <w:rFonts w:ascii="Arial" w:hAnsi="Arial" w:cs="Arial"/>
          <w:i/>
          <w:sz w:val="16"/>
          <w:lang w:val="sr-Cyrl-CS"/>
        </w:rPr>
        <w:t>Трећи национални извештај о социјалном укључивању и смањењу сиромаштва у Републици Србији за период 2014-2017</w:t>
      </w:r>
      <w:r w:rsidRPr="006D1D55">
        <w:rPr>
          <w:rFonts w:ascii="Arial" w:hAnsi="Arial" w:cs="Arial"/>
          <w:sz w:val="16"/>
          <w:lang w:val="sr-Cyrl-CS"/>
        </w:rPr>
        <w:t>, стр. 79, 80</w:t>
      </w:r>
    </w:p>
  </w:footnote>
  <w:footnote w:id="163">
    <w:p w:rsidR="00185123" w:rsidRPr="006D1D55" w:rsidRDefault="00185123" w:rsidP="006D1D55">
      <w:pPr>
        <w:pStyle w:val="NoSpacing"/>
        <w:rPr>
          <w:rFonts w:ascii="Arial" w:hAnsi="Arial" w:cs="Arial"/>
          <w:sz w:val="16"/>
        </w:rPr>
      </w:pPr>
      <w:r w:rsidRPr="006D1D55">
        <w:rPr>
          <w:rFonts w:ascii="Arial" w:hAnsi="Arial" w:cs="Arial"/>
          <w:sz w:val="16"/>
          <w:vertAlign w:val="superscript"/>
        </w:rPr>
        <w:footnoteRef/>
      </w:r>
      <w:r w:rsidR="00DD3464" w:rsidRPr="00A3563D">
        <w:rPr>
          <w:rFonts w:ascii="Arial" w:eastAsiaTheme="minorHAnsi" w:hAnsi="Arial" w:cs="Arial"/>
          <w:i/>
          <w:sz w:val="16"/>
          <w:lang w:val="en-US"/>
        </w:rPr>
        <w:t>Средње образовање – крај школске године, 2020</w:t>
      </w:r>
      <w:r w:rsidR="00DD3464">
        <w:rPr>
          <w:rFonts w:ascii="Arial" w:eastAsiaTheme="minorHAnsi" w:hAnsi="Arial" w:cs="Arial"/>
          <w:i/>
          <w:sz w:val="16"/>
          <w:lang w:val="sr-Cyrl-RS"/>
        </w:rPr>
        <w:t xml:space="preserve">, </w:t>
      </w:r>
      <w:r w:rsidRPr="006D1D55">
        <w:rPr>
          <w:rFonts w:ascii="Arial" w:hAnsi="Arial" w:cs="Arial"/>
          <w:sz w:val="16"/>
        </w:rPr>
        <w:t xml:space="preserve">Републички завод за статистику, доступно на интернет страници: </w:t>
      </w:r>
      <w:hyperlink r:id="rId74" w:history="1">
        <w:r w:rsidRPr="006D1D55">
          <w:rPr>
            <w:rFonts w:ascii="Arial" w:hAnsi="Arial" w:cs="Arial"/>
            <w:sz w:val="16"/>
          </w:rPr>
          <w:t>https://www.stat.gov.rs/srlatn/oblasti/obrazovanje/srednje-obrazovanje/</w:t>
        </w:r>
      </w:hyperlink>
      <w:r w:rsidRPr="006D1D55">
        <w:rPr>
          <w:rFonts w:ascii="Arial" w:hAnsi="Arial" w:cs="Arial"/>
          <w:sz w:val="16"/>
        </w:rPr>
        <w:t xml:space="preserve"> </w:t>
      </w:r>
    </w:p>
  </w:footnote>
  <w:footnote w:id="164">
    <w:p w:rsidR="00185123" w:rsidRPr="00DD3464" w:rsidRDefault="00185123" w:rsidP="00987A28">
      <w:pPr>
        <w:pStyle w:val="NoSpacing"/>
        <w:rPr>
          <w:lang w:val="sr-Cyrl-RS"/>
        </w:rPr>
      </w:pPr>
      <w:r w:rsidRPr="006D1D55">
        <w:rPr>
          <w:rFonts w:ascii="Arial" w:hAnsi="Arial" w:cs="Arial"/>
          <w:sz w:val="16"/>
          <w:vertAlign w:val="superscript"/>
        </w:rPr>
        <w:footnoteRef/>
      </w:r>
      <w:r w:rsidR="00DD3464" w:rsidRPr="00A3563D">
        <w:rPr>
          <w:rFonts w:ascii="Arial" w:eastAsiaTheme="minorHAnsi" w:hAnsi="Arial" w:cs="Arial"/>
          <w:i/>
          <w:sz w:val="16"/>
          <w:lang w:val="en-US"/>
        </w:rPr>
        <w:t>Средње образо</w:t>
      </w:r>
      <w:r w:rsidR="00DD3464">
        <w:rPr>
          <w:rFonts w:ascii="Arial" w:eastAsiaTheme="minorHAnsi" w:hAnsi="Arial" w:cs="Arial"/>
          <w:i/>
          <w:sz w:val="16"/>
          <w:lang w:val="en-US"/>
        </w:rPr>
        <w:t>вање</w:t>
      </w:r>
      <w:r w:rsidR="00DD3464">
        <w:rPr>
          <w:rFonts w:ascii="Arial" w:eastAsiaTheme="minorHAnsi" w:hAnsi="Arial" w:cs="Arial"/>
          <w:i/>
          <w:sz w:val="16"/>
          <w:lang w:val="sr-Cyrl-RS"/>
        </w:rPr>
        <w:t xml:space="preserve">, </w:t>
      </w:r>
      <w:r w:rsidR="00DD3464">
        <w:rPr>
          <w:rFonts w:ascii="Arial" w:eastAsiaTheme="minorHAnsi" w:hAnsi="Arial" w:cs="Arial"/>
          <w:sz w:val="16"/>
          <w:lang w:val="en-US"/>
        </w:rPr>
        <w:t>Републички завод за статистику</w:t>
      </w:r>
    </w:p>
  </w:footnote>
  <w:footnote w:id="165">
    <w:p w:rsidR="00185123" w:rsidRPr="00583665" w:rsidRDefault="00185123" w:rsidP="00AB6EAA">
      <w:pPr>
        <w:pStyle w:val="FootnoteText"/>
        <w:rPr>
          <w:rFonts w:cs="Arial"/>
          <w:sz w:val="16"/>
          <w:szCs w:val="16"/>
        </w:rPr>
      </w:pPr>
      <w:r w:rsidRPr="006D1D55">
        <w:rPr>
          <w:rStyle w:val="FootnoteReference"/>
          <w:rFonts w:cs="Arial"/>
          <w:sz w:val="16"/>
          <w:szCs w:val="16"/>
          <w:lang w:val="sr-Cyrl-CS"/>
        </w:rPr>
        <w:footnoteRef/>
      </w:r>
      <w:r w:rsidRPr="006D1D55">
        <w:rPr>
          <w:rFonts w:cs="Arial"/>
          <w:i/>
          <w:sz w:val="16"/>
          <w:szCs w:val="16"/>
          <w:lang w:val="sr-Cyrl-CS"/>
        </w:rPr>
        <w:t>Србија MICS 2019. и</w:t>
      </w:r>
      <w:r w:rsidRPr="00583665">
        <w:rPr>
          <w:rFonts w:cs="Arial"/>
          <w:i/>
          <w:sz w:val="16"/>
          <w:szCs w:val="16"/>
        </w:rPr>
        <w:t xml:space="preserve"> Србија – ромска насеља MICS 2019</w:t>
      </w:r>
      <w:r w:rsidRPr="00583665">
        <w:rPr>
          <w:rFonts w:cs="Arial"/>
          <w:sz w:val="16"/>
          <w:szCs w:val="16"/>
        </w:rPr>
        <w:t>, Републички завод за статистику, октобар 2020, доступно на интернет страници:  </w:t>
      </w:r>
      <w:hyperlink r:id="rId75" w:history="1">
        <w:r w:rsidRPr="00583665">
          <w:rPr>
            <w:rStyle w:val="Hyperlink"/>
            <w:rFonts w:cs="Arial"/>
            <w:sz w:val="16"/>
            <w:szCs w:val="16"/>
          </w:rPr>
          <w:t>https://www.stat.gov.rs/sr-latn/istrazivanja/mics/</w:t>
        </w:r>
      </w:hyperlink>
    </w:p>
  </w:footnote>
  <w:footnote w:id="166">
    <w:p w:rsidR="00185123" w:rsidRPr="00235CD4" w:rsidRDefault="00185123" w:rsidP="00AB6EAA">
      <w:pPr>
        <w:pStyle w:val="FootnoteText"/>
        <w:rPr>
          <w:rFonts w:cs="Arial"/>
          <w:sz w:val="16"/>
          <w:szCs w:val="16"/>
        </w:rPr>
      </w:pPr>
      <w:r w:rsidRPr="00235CD4">
        <w:rPr>
          <w:rStyle w:val="FootnoteReference"/>
          <w:rFonts w:cs="Arial"/>
          <w:sz w:val="16"/>
          <w:szCs w:val="16"/>
        </w:rPr>
        <w:footnoteRef/>
      </w:r>
      <w:r w:rsidRPr="006D2C4B">
        <w:rPr>
          <w:rFonts w:cs="Arial"/>
          <w:i/>
          <w:sz w:val="16"/>
          <w:szCs w:val="16"/>
        </w:rPr>
        <w:t>Индикатори остварености права детета у образовању</w:t>
      </w:r>
      <w:r w:rsidRPr="00235CD4">
        <w:rPr>
          <w:rFonts w:cs="Arial"/>
          <w:sz w:val="16"/>
          <w:szCs w:val="16"/>
        </w:rPr>
        <w:t xml:space="preserve">, Ужички центар за права детета, 2018, доступно на интернет страници: </w:t>
      </w:r>
      <w:hyperlink r:id="rId76" w:history="1">
        <w:r w:rsidRPr="00235CD4">
          <w:rPr>
            <w:rStyle w:val="Hyperlink"/>
            <w:rFonts w:cs="Arial"/>
            <w:sz w:val="16"/>
            <w:szCs w:val="16"/>
          </w:rPr>
          <w:t>http://zadecu.org/publikacije-2/</w:t>
        </w:r>
      </w:hyperlink>
      <w:r w:rsidRPr="00235CD4">
        <w:rPr>
          <w:rFonts w:cs="Arial"/>
          <w:sz w:val="16"/>
          <w:szCs w:val="16"/>
        </w:rPr>
        <w:t xml:space="preserve"> </w:t>
      </w:r>
    </w:p>
  </w:footnote>
  <w:footnote w:id="167">
    <w:p w:rsidR="00DD3464" w:rsidRPr="00583665" w:rsidRDefault="00185123" w:rsidP="00DD3464">
      <w:pPr>
        <w:pStyle w:val="FootnoteText"/>
        <w:jc w:val="both"/>
        <w:rPr>
          <w:rFonts w:cs="Arial"/>
          <w:sz w:val="16"/>
          <w:szCs w:val="16"/>
        </w:rPr>
      </w:pPr>
      <w:r w:rsidRPr="00583665">
        <w:rPr>
          <w:rStyle w:val="FootnoteReference"/>
          <w:rFonts w:cs="Arial"/>
          <w:sz w:val="16"/>
          <w:szCs w:val="16"/>
        </w:rPr>
        <w:footnoteRef/>
      </w:r>
      <w:r w:rsidR="00DD3464" w:rsidRPr="00C81DA1">
        <w:rPr>
          <w:rFonts w:cs="Arial"/>
          <w:i/>
          <w:iCs/>
          <w:sz w:val="16"/>
          <w:szCs w:val="16"/>
          <w:lang w:val="sr-Cyrl-CS"/>
        </w:rPr>
        <w:t>Закључн</w:t>
      </w:r>
      <w:r w:rsidR="00DD3464">
        <w:rPr>
          <w:rFonts w:cs="Arial"/>
          <w:i/>
          <w:iCs/>
          <w:sz w:val="16"/>
          <w:szCs w:val="16"/>
          <w:lang w:val="sr-Cyrl-CS"/>
        </w:rPr>
        <w:t>а</w:t>
      </w:r>
      <w:r w:rsidR="00DD3464" w:rsidRPr="00C81DA1">
        <w:rPr>
          <w:rFonts w:cs="Arial"/>
          <w:i/>
          <w:iCs/>
          <w:sz w:val="16"/>
          <w:szCs w:val="16"/>
          <w:lang w:val="sr-Cyrl-CS"/>
        </w:rPr>
        <w:t xml:space="preserve"> запажањ</w:t>
      </w:r>
      <w:r w:rsidR="00DD3464">
        <w:rPr>
          <w:rFonts w:cs="Arial"/>
          <w:i/>
          <w:iCs/>
          <w:sz w:val="16"/>
          <w:szCs w:val="16"/>
          <w:lang w:val="sr-Cyrl-CS"/>
        </w:rPr>
        <w:t>а</w:t>
      </w:r>
      <w:r w:rsidR="00DD3464" w:rsidRPr="00C81DA1">
        <w:rPr>
          <w:rFonts w:cs="Arial"/>
          <w:i/>
          <w:iCs/>
          <w:sz w:val="16"/>
          <w:szCs w:val="16"/>
          <w:lang w:val="sr-Cyrl-CS"/>
        </w:rPr>
        <w:t xml:space="preserve"> о комбинованом другом и трећем периодичном извештају Републике Србије</w:t>
      </w:r>
      <w:r w:rsidR="00DD3464">
        <w:rPr>
          <w:rFonts w:cs="Arial"/>
          <w:sz w:val="16"/>
          <w:szCs w:val="16"/>
          <w:lang w:val="sr-Cyrl-RS"/>
        </w:rPr>
        <w:t>, Комитет за права детета</w:t>
      </w:r>
    </w:p>
    <w:p w:rsidR="00185123" w:rsidRPr="00583665" w:rsidRDefault="00185123" w:rsidP="00AB6EAA">
      <w:pPr>
        <w:pStyle w:val="FootnoteText"/>
        <w:jc w:val="both"/>
        <w:rPr>
          <w:rFonts w:cs="Arial"/>
          <w:sz w:val="16"/>
          <w:szCs w:val="16"/>
        </w:rPr>
      </w:pPr>
    </w:p>
  </w:footnote>
  <w:footnote w:id="168">
    <w:p w:rsidR="00185123" w:rsidRPr="00E27513" w:rsidRDefault="00185123" w:rsidP="00AB6EAA">
      <w:pPr>
        <w:pStyle w:val="FootnoteText"/>
        <w:rPr>
          <w:rFonts w:cs="Arial"/>
          <w:sz w:val="16"/>
          <w:szCs w:val="16"/>
        </w:rPr>
      </w:pPr>
      <w:r w:rsidRPr="00E27513">
        <w:rPr>
          <w:rStyle w:val="FootnoteReference"/>
          <w:rFonts w:cs="Arial"/>
          <w:sz w:val="16"/>
          <w:szCs w:val="16"/>
        </w:rPr>
        <w:footnoteRef/>
      </w:r>
      <w:r w:rsidRPr="006D1D55">
        <w:rPr>
          <w:rFonts w:cs="Arial"/>
          <w:i/>
          <w:sz w:val="16"/>
          <w:szCs w:val="16"/>
          <w:lang w:val="sr-Cyrl-CS"/>
        </w:rPr>
        <w:t xml:space="preserve">Стање права детета у Републици Србији 2019. године, </w:t>
      </w:r>
      <w:r w:rsidRPr="006D1D55">
        <w:rPr>
          <w:rFonts w:cs="Arial"/>
          <w:sz w:val="16"/>
          <w:szCs w:val="16"/>
          <w:lang w:val="sr-Cyrl-CS"/>
        </w:rPr>
        <w:t>Центар за права детета, 2019, доступно на интернет</w:t>
      </w:r>
      <w:r w:rsidRPr="00E27513">
        <w:rPr>
          <w:rFonts w:cs="Arial"/>
          <w:sz w:val="16"/>
          <w:szCs w:val="16"/>
        </w:rPr>
        <w:t xml:space="preserve"> страници: </w:t>
      </w:r>
      <w:hyperlink r:id="rId77" w:history="1">
        <w:r w:rsidRPr="00E27513">
          <w:rPr>
            <w:rStyle w:val="Hyperlink"/>
            <w:rFonts w:cs="Arial"/>
            <w:sz w:val="16"/>
            <w:szCs w:val="16"/>
          </w:rPr>
          <w:t>http://ucpd.rs/wp-content/uploads/2019/11/stanje-prava-deteta-u-republici-srbiji-2019.-godine_web_final-1.pdf</w:t>
        </w:r>
      </w:hyperlink>
      <w:r w:rsidRPr="00E27513">
        <w:rPr>
          <w:rFonts w:cs="Arial"/>
          <w:sz w:val="16"/>
          <w:szCs w:val="16"/>
        </w:rPr>
        <w:t xml:space="preserve"> </w:t>
      </w:r>
    </w:p>
  </w:footnote>
  <w:footnote w:id="169">
    <w:p w:rsidR="00185123" w:rsidRDefault="00185123" w:rsidP="00AB6EAA">
      <w:pPr>
        <w:spacing w:after="0"/>
        <w:rPr>
          <w:sz w:val="16"/>
          <w:szCs w:val="16"/>
        </w:rPr>
      </w:pPr>
      <w:r w:rsidRPr="00E27513">
        <w:rPr>
          <w:rStyle w:val="FootnoteReference"/>
          <w:rFonts w:cs="Arial"/>
          <w:sz w:val="16"/>
          <w:szCs w:val="16"/>
        </w:rPr>
        <w:footnoteRef/>
      </w:r>
      <w:r w:rsidRPr="00E27513">
        <w:rPr>
          <w:rFonts w:cs="Arial"/>
          <w:i/>
          <w:sz w:val="16"/>
          <w:szCs w:val="16"/>
        </w:rPr>
        <w:t xml:space="preserve">Ставови грађана о задовољству услугама предшколског и основног образовања у Србији: Сажетак резултата истраживања, </w:t>
      </w:r>
      <w:r w:rsidRPr="00E27513">
        <w:rPr>
          <w:rFonts w:cs="Arial"/>
          <w:sz w:val="16"/>
          <w:szCs w:val="16"/>
        </w:rPr>
        <w:t xml:space="preserve">Европски покрет у Србији и Центар за европске политике, доступно на интернет страници: </w:t>
      </w:r>
      <w:hyperlink r:id="rId78" w:history="1">
        <w:r w:rsidRPr="00E27513">
          <w:rPr>
            <w:rStyle w:val="Hyperlink"/>
            <w:rFonts w:cs="Arial"/>
            <w:sz w:val="16"/>
            <w:szCs w:val="16"/>
          </w:rPr>
          <w:t>http://www.mojauprava.rs/wp-content/uploads/2017/11/USAID-Skolstvo-analiza-rezultata.pdf</w:t>
        </w:r>
      </w:hyperlink>
      <w:r>
        <w:rPr>
          <w:sz w:val="16"/>
          <w:szCs w:val="16"/>
        </w:rPr>
        <w:t xml:space="preserve"> </w:t>
      </w:r>
    </w:p>
  </w:footnote>
  <w:footnote w:id="170">
    <w:p w:rsidR="00185123" w:rsidRPr="000150A9" w:rsidRDefault="00185123" w:rsidP="00AB6EAA">
      <w:pPr>
        <w:pStyle w:val="FootnoteText"/>
        <w:rPr>
          <w:rFonts w:cs="Arial"/>
          <w:sz w:val="16"/>
          <w:szCs w:val="16"/>
        </w:rPr>
      </w:pPr>
      <w:r w:rsidRPr="00DE711B">
        <w:rPr>
          <w:rStyle w:val="FootnoteReference"/>
          <w:rFonts w:cs="Arial"/>
          <w:sz w:val="16"/>
          <w:szCs w:val="16"/>
        </w:rPr>
        <w:footnoteRef/>
      </w:r>
      <w:r w:rsidR="00DD3464" w:rsidRPr="00530629">
        <w:rPr>
          <w:rFonts w:cs="Arial"/>
          <w:i/>
          <w:sz w:val="16"/>
          <w:szCs w:val="16"/>
          <w:lang w:val="sr-Cyrl-CS"/>
        </w:rPr>
        <w:t xml:space="preserve">Извештај </w:t>
      </w:r>
      <w:r w:rsidR="00DD3464" w:rsidRPr="00530629">
        <w:rPr>
          <w:rFonts w:eastAsia="Calibri" w:cs="Arial"/>
          <w:i/>
          <w:sz w:val="16"/>
          <w:szCs w:val="16"/>
          <w:lang w:val="en-US" w:eastAsia="en-US"/>
        </w:rPr>
        <w:t xml:space="preserve">о напретку Републике Србије </w:t>
      </w:r>
      <w:r w:rsidR="00DD3464" w:rsidRPr="00530629">
        <w:rPr>
          <w:rFonts w:cs="Arial"/>
          <w:i/>
          <w:sz w:val="16"/>
          <w:szCs w:val="16"/>
          <w:lang w:val="sr-Cyrl-CS"/>
        </w:rPr>
        <w:t>за 2020.годину</w:t>
      </w:r>
      <w:r w:rsidR="00DD3464" w:rsidRPr="00530629">
        <w:rPr>
          <w:rFonts w:cs="Arial"/>
          <w:sz w:val="16"/>
          <w:szCs w:val="16"/>
          <w:lang w:val="sr-Cyrl-CS"/>
        </w:rPr>
        <w:t>, Европска комисија</w:t>
      </w:r>
    </w:p>
  </w:footnote>
  <w:footnote w:id="171">
    <w:p w:rsidR="00185123" w:rsidRPr="00256FCE" w:rsidRDefault="00185123" w:rsidP="00AB6EAA">
      <w:pPr>
        <w:pStyle w:val="FootnoteText"/>
        <w:rPr>
          <w:rFonts w:cs="Arial"/>
          <w:sz w:val="16"/>
          <w:szCs w:val="16"/>
        </w:rPr>
      </w:pPr>
      <w:r w:rsidRPr="00256FCE">
        <w:rPr>
          <w:rStyle w:val="FootnoteReference"/>
          <w:rFonts w:cs="Arial"/>
          <w:sz w:val="16"/>
          <w:szCs w:val="16"/>
        </w:rPr>
        <w:footnoteRef/>
      </w:r>
      <w:r w:rsidR="00DD3464" w:rsidRPr="00A3563D">
        <w:rPr>
          <w:rFonts w:cs="Arial"/>
          <w:i/>
          <w:sz w:val="16"/>
          <w:szCs w:val="16"/>
        </w:rPr>
        <w:t>СЗО објавила резултате истраживања о здрављу, друштвеним навикама и менталној добробити деце пубертетског узраста,</w:t>
      </w:r>
      <w:r w:rsidR="00DD3464" w:rsidRPr="00A3563D">
        <w:rPr>
          <w:rFonts w:cs="Arial"/>
          <w:sz w:val="16"/>
          <w:szCs w:val="16"/>
        </w:rPr>
        <w:t xml:space="preserve"> Вести партнера, 29.05.2020</w:t>
      </w:r>
      <w:r w:rsidR="00DD3464">
        <w:rPr>
          <w:rFonts w:cs="Arial"/>
          <w:sz w:val="16"/>
          <w:szCs w:val="16"/>
          <w:lang w:val="sr-Cyrl-RS"/>
        </w:rPr>
        <w:t>, д</w:t>
      </w:r>
      <w:r w:rsidR="00DD3464" w:rsidRPr="00256FCE">
        <w:rPr>
          <w:rFonts w:cs="Arial"/>
          <w:sz w:val="16"/>
          <w:szCs w:val="16"/>
        </w:rPr>
        <w:t>оступно на интернет страници:</w:t>
      </w:r>
      <w:r w:rsidR="00DD3464" w:rsidRPr="000618BE">
        <w:t xml:space="preserve"> </w:t>
      </w:r>
      <w:hyperlink r:id="rId79" w:history="1">
        <w:r w:rsidR="00DD3464" w:rsidRPr="000E1EA7">
          <w:rPr>
            <w:rStyle w:val="Hyperlink"/>
            <w:rFonts w:cs="Arial"/>
            <w:sz w:val="16"/>
            <w:szCs w:val="16"/>
          </w:rPr>
          <w:t>http://socijalnoukljucivanje.gov.rs/sr/?s=%D0%A1%D0%97%D0%9E</w:t>
        </w:r>
      </w:hyperlink>
      <w:r w:rsidR="00DD3464">
        <w:rPr>
          <w:rFonts w:cs="Arial"/>
          <w:sz w:val="16"/>
          <w:szCs w:val="16"/>
        </w:rPr>
        <w:t xml:space="preserve"> </w:t>
      </w:r>
      <w:r w:rsidR="00DD3464" w:rsidRPr="00256FCE">
        <w:rPr>
          <w:rFonts w:cs="Arial"/>
          <w:sz w:val="16"/>
          <w:szCs w:val="16"/>
        </w:rPr>
        <w:t xml:space="preserve"> </w:t>
      </w:r>
    </w:p>
  </w:footnote>
  <w:footnote w:id="172">
    <w:p w:rsidR="00185123" w:rsidRPr="00AD28B3" w:rsidRDefault="00185123" w:rsidP="00AB6EAA">
      <w:pPr>
        <w:pStyle w:val="FootnoteText"/>
        <w:rPr>
          <w:rFonts w:cs="Arial"/>
          <w:sz w:val="16"/>
          <w:szCs w:val="16"/>
        </w:rPr>
      </w:pPr>
      <w:r w:rsidRPr="00AD28B3">
        <w:rPr>
          <w:rStyle w:val="FootnoteReference"/>
          <w:rFonts w:cs="Arial"/>
          <w:sz w:val="16"/>
          <w:szCs w:val="16"/>
        </w:rPr>
        <w:footnoteRef/>
      </w:r>
      <w:r w:rsidRPr="00AD28B3">
        <w:rPr>
          <w:rFonts w:cs="Arial"/>
          <w:i/>
          <w:sz w:val="16"/>
          <w:szCs w:val="16"/>
        </w:rPr>
        <w:t>Примена афирмативних мера у области основног образовања Рома и Ромкиња на територији АП Војводине Извештај о истраживању</w:t>
      </w:r>
      <w:r w:rsidRPr="00AD28B3">
        <w:rPr>
          <w:rFonts w:cs="Arial"/>
          <w:sz w:val="16"/>
          <w:szCs w:val="16"/>
        </w:rPr>
        <w:t xml:space="preserve">, Покрајински Омбудсман, Нови Сад 2017, доступно на интернет страници: </w:t>
      </w:r>
      <w:hyperlink r:id="rId80" w:history="1">
        <w:r w:rsidRPr="00AD28B3">
          <w:rPr>
            <w:rStyle w:val="Hyperlink"/>
            <w:rFonts w:cs="Arial"/>
            <w:sz w:val="16"/>
            <w:szCs w:val="16"/>
          </w:rPr>
          <w:t>http://www.ombudsmanapv.org/riv/attachments/article/1900/Afirmativne-mere-Romi.pdf</w:t>
        </w:r>
      </w:hyperlink>
      <w:r w:rsidRPr="00AD28B3">
        <w:rPr>
          <w:rFonts w:cs="Arial"/>
          <w:sz w:val="16"/>
          <w:szCs w:val="16"/>
        </w:rPr>
        <w:t xml:space="preserve">  </w:t>
      </w:r>
    </w:p>
  </w:footnote>
  <w:footnote w:id="173">
    <w:p w:rsidR="00185123" w:rsidRPr="00AD28B3" w:rsidRDefault="00185123" w:rsidP="00AB6EAA">
      <w:pPr>
        <w:pStyle w:val="FootnoteText"/>
        <w:rPr>
          <w:rFonts w:cs="Arial"/>
          <w:sz w:val="16"/>
          <w:szCs w:val="16"/>
        </w:rPr>
      </w:pPr>
      <w:r w:rsidRPr="00AD28B3">
        <w:rPr>
          <w:rStyle w:val="FootnoteReference"/>
          <w:rFonts w:cs="Arial"/>
          <w:sz w:val="16"/>
          <w:szCs w:val="16"/>
        </w:rPr>
        <w:footnoteRef/>
      </w:r>
      <w:r w:rsidRPr="00AD28B3">
        <w:rPr>
          <w:rFonts w:cs="Arial"/>
          <w:sz w:val="16"/>
          <w:szCs w:val="16"/>
        </w:rPr>
        <w:t>Исто, стр. 30</w:t>
      </w:r>
    </w:p>
  </w:footnote>
  <w:footnote w:id="174">
    <w:p w:rsidR="00185123" w:rsidRPr="00195F82" w:rsidRDefault="00185123" w:rsidP="00AB6EAA">
      <w:pPr>
        <w:pStyle w:val="FootnoteText"/>
        <w:jc w:val="both"/>
        <w:rPr>
          <w:rFonts w:cs="Arial"/>
          <w:sz w:val="16"/>
          <w:szCs w:val="16"/>
        </w:rPr>
      </w:pPr>
      <w:r w:rsidRPr="00195F82">
        <w:rPr>
          <w:rStyle w:val="FootnoteReference"/>
          <w:rFonts w:cs="Arial"/>
          <w:sz w:val="16"/>
          <w:szCs w:val="16"/>
        </w:rPr>
        <w:footnoteRef/>
      </w:r>
      <w:r w:rsidRPr="00195F82">
        <w:rPr>
          <w:rFonts w:cs="Arial"/>
          <w:i/>
          <w:sz w:val="16"/>
          <w:szCs w:val="16"/>
        </w:rPr>
        <w:t xml:space="preserve">Школа у заједници - заједница у школи, Свеобухватан приступ школе и заједнице у спречавању превременог напуштања школовања - водич за формалне и неформалне едукаторе,родитеље и друге актере у заједници, </w:t>
      </w:r>
      <w:r w:rsidRPr="00195F82">
        <w:rPr>
          <w:rFonts w:cs="Arial"/>
          <w:sz w:val="16"/>
          <w:szCs w:val="16"/>
        </w:rPr>
        <w:t xml:space="preserve">Западнобалкански институт, Београд, 2017, доступно на интернет страници: </w:t>
      </w:r>
      <w:hyperlink r:id="rId81" w:history="1">
        <w:r w:rsidRPr="00195F82">
          <w:rPr>
            <w:rStyle w:val="Hyperlink"/>
            <w:rFonts w:cs="Arial"/>
            <w:sz w:val="16"/>
            <w:szCs w:val="16"/>
          </w:rPr>
          <w:t>https://tutoring.wb-institute.org/wp-content/uploads/2017/01/pub_Skola-u-zajednici-zajednica-u-skoli-FINAL.pdf</w:t>
        </w:r>
      </w:hyperlink>
      <w:r w:rsidRPr="00195F82">
        <w:rPr>
          <w:rFonts w:cs="Arial"/>
          <w:sz w:val="16"/>
          <w:szCs w:val="16"/>
        </w:rPr>
        <w:t xml:space="preserve"> </w:t>
      </w:r>
    </w:p>
  </w:footnote>
  <w:footnote w:id="175">
    <w:p w:rsidR="00185123" w:rsidRPr="00341B5E" w:rsidRDefault="00185123" w:rsidP="00AB6EAA">
      <w:pPr>
        <w:pStyle w:val="FootnoteText"/>
        <w:rPr>
          <w:rFonts w:cs="Arial"/>
          <w:bCs/>
          <w:i/>
          <w:iCs/>
          <w:sz w:val="16"/>
          <w:szCs w:val="16"/>
        </w:rPr>
      </w:pPr>
      <w:r w:rsidRPr="00341B5E">
        <w:rPr>
          <w:rStyle w:val="FootnoteReference"/>
          <w:rFonts w:cs="Arial"/>
          <w:sz w:val="16"/>
          <w:szCs w:val="16"/>
        </w:rPr>
        <w:footnoteRef/>
      </w:r>
      <w:r w:rsidRPr="00341B5E">
        <w:rPr>
          <w:rFonts w:cs="Arial"/>
          <w:sz w:val="16"/>
          <w:szCs w:val="16"/>
        </w:rPr>
        <w:t xml:space="preserve"> </w:t>
      </w:r>
      <w:r w:rsidRPr="00341B5E">
        <w:rPr>
          <w:rFonts w:cs="Arial"/>
          <w:bCs/>
          <w:i/>
          <w:iCs/>
          <w:sz w:val="16"/>
          <w:szCs w:val="16"/>
        </w:rPr>
        <w:t xml:space="preserve">Превенција сегрегације, развој инклузивних уписних политика и десегрегација школа и одељења - међународна искуства и предлози за унапрeђење праксе у Србији, Повереник за заштиту равноправности, Тинде Ковач Церовић, Тамара Лукшић Орландић, Београд 2016, доступно на интернет страници: </w:t>
      </w:r>
      <w:hyperlink r:id="rId82" w:history="1">
        <w:r w:rsidRPr="00341B5E">
          <w:rPr>
            <w:rStyle w:val="Hyperlink"/>
            <w:rFonts w:cs="Arial"/>
            <w:bCs/>
            <w:i/>
            <w:iCs/>
            <w:sz w:val="16"/>
            <w:szCs w:val="16"/>
          </w:rPr>
          <w:t>http://ravnopravnost.gov.rs/prevencija-segregacije-razvoj-inkluzivnih-upisnih-politika/</w:t>
        </w:r>
      </w:hyperlink>
      <w:r w:rsidRPr="00341B5E">
        <w:rPr>
          <w:rFonts w:cs="Arial"/>
          <w:bCs/>
          <w:i/>
          <w:iCs/>
          <w:sz w:val="16"/>
          <w:szCs w:val="16"/>
        </w:rPr>
        <w:t xml:space="preserve"> </w:t>
      </w:r>
    </w:p>
  </w:footnote>
  <w:footnote w:id="176">
    <w:p w:rsidR="00185123" w:rsidRPr="00195B16" w:rsidRDefault="00185123" w:rsidP="00926C15">
      <w:pPr>
        <w:pStyle w:val="FootnoteText"/>
        <w:rPr>
          <w:rFonts w:cs="Arial"/>
          <w:sz w:val="16"/>
          <w:szCs w:val="16"/>
        </w:rPr>
      </w:pPr>
      <w:r w:rsidRPr="00195B16">
        <w:rPr>
          <w:rStyle w:val="FootnoteReference"/>
          <w:rFonts w:cs="Arial"/>
          <w:sz w:val="16"/>
          <w:szCs w:val="16"/>
        </w:rPr>
        <w:footnoteRef/>
      </w:r>
      <w:r w:rsidRPr="00195B16">
        <w:rPr>
          <w:rFonts w:cs="Arial"/>
          <w:i/>
          <w:sz w:val="16"/>
          <w:szCs w:val="16"/>
        </w:rPr>
        <w:t>Национални извештај  о  инклузивном  образовању  у  Републици  Србији  за период од  2015. до 2018. године,</w:t>
      </w:r>
      <w:r>
        <w:rPr>
          <w:rFonts w:cs="Arial"/>
          <w:i/>
          <w:sz w:val="16"/>
          <w:szCs w:val="16"/>
          <w:lang w:val="sr-Cyrl-RS"/>
        </w:rPr>
        <w:t xml:space="preserve"> </w:t>
      </w:r>
      <w:r w:rsidRPr="00195B16">
        <w:rPr>
          <w:rFonts w:cs="Arial"/>
          <w:sz w:val="16"/>
          <w:szCs w:val="16"/>
        </w:rPr>
        <w:t xml:space="preserve">Министарство просвете, науке и технолошког развоја, јануар 2020, доступно на интернет страници: </w:t>
      </w:r>
      <w:hyperlink r:id="rId83" w:history="1">
        <w:r w:rsidRPr="00195B16">
          <w:rPr>
            <w:rStyle w:val="Hyperlink"/>
            <w:rFonts w:cs="Arial"/>
            <w:sz w:val="16"/>
            <w:szCs w:val="16"/>
          </w:rPr>
          <w:t>https://www.unicef.org/serbia/media/13706/file/Nacionalni%20izve%C5%A1taj%20o%20inkluzivnom%20obrazovanju.pdf</w:t>
        </w:r>
      </w:hyperlink>
      <w:r>
        <w:rPr>
          <w:rStyle w:val="Hyperlink"/>
          <w:rFonts w:cs="Arial"/>
          <w:sz w:val="16"/>
          <w:szCs w:val="16"/>
          <w:lang w:val="sr-Cyrl-RS"/>
        </w:rPr>
        <w:t xml:space="preserve"> </w:t>
      </w:r>
    </w:p>
  </w:footnote>
  <w:footnote w:id="177">
    <w:p w:rsidR="00185123" w:rsidRPr="006D1D55" w:rsidRDefault="00185123" w:rsidP="00926C15">
      <w:pPr>
        <w:pStyle w:val="FootnoteText"/>
        <w:rPr>
          <w:rFonts w:cs="Arial"/>
          <w:sz w:val="16"/>
          <w:szCs w:val="16"/>
          <w:lang w:val="sr-Cyrl-CS"/>
        </w:rPr>
      </w:pPr>
      <w:r w:rsidRPr="00195B16">
        <w:rPr>
          <w:rStyle w:val="FootnoteReference"/>
          <w:rFonts w:cs="Arial"/>
          <w:sz w:val="16"/>
          <w:szCs w:val="16"/>
        </w:rPr>
        <w:footnoteRef/>
      </w:r>
      <w:r w:rsidR="00627C1D">
        <w:rPr>
          <w:rFonts w:cs="Arial"/>
          <w:i/>
          <w:sz w:val="16"/>
          <w:szCs w:val="16"/>
          <w:lang w:val="sr-Cyrl-CS"/>
        </w:rPr>
        <w:t xml:space="preserve">Национални извештај о </w:t>
      </w:r>
      <w:r w:rsidRPr="006D1D55">
        <w:rPr>
          <w:rFonts w:cs="Arial"/>
          <w:i/>
          <w:sz w:val="16"/>
          <w:szCs w:val="16"/>
          <w:lang w:val="sr-Cyrl-CS"/>
        </w:rPr>
        <w:t>инклузи</w:t>
      </w:r>
      <w:r w:rsidR="00627C1D">
        <w:rPr>
          <w:rFonts w:cs="Arial"/>
          <w:i/>
          <w:sz w:val="16"/>
          <w:szCs w:val="16"/>
          <w:lang w:val="sr-Cyrl-CS"/>
        </w:rPr>
        <w:t xml:space="preserve">вном образовању у Републици </w:t>
      </w:r>
      <w:r w:rsidRPr="006D1D55">
        <w:rPr>
          <w:rFonts w:cs="Arial"/>
          <w:i/>
          <w:sz w:val="16"/>
          <w:szCs w:val="16"/>
          <w:lang w:val="sr-Cyrl-CS"/>
        </w:rPr>
        <w:t xml:space="preserve">Србији  за период од  2015. до 2018. године, </w:t>
      </w:r>
      <w:r w:rsidRPr="006D1D55">
        <w:rPr>
          <w:rFonts w:cs="Arial"/>
          <w:sz w:val="16"/>
          <w:szCs w:val="16"/>
          <w:lang w:val="sr-Cyrl-CS"/>
        </w:rPr>
        <w:t>стр. 26</w:t>
      </w:r>
    </w:p>
  </w:footnote>
  <w:footnote w:id="178">
    <w:p w:rsidR="00185123" w:rsidRPr="00C123C5" w:rsidRDefault="00185123" w:rsidP="00926C15">
      <w:pPr>
        <w:pStyle w:val="FootnoteText"/>
        <w:rPr>
          <w:rFonts w:cs="Arial"/>
          <w:sz w:val="16"/>
          <w:szCs w:val="16"/>
        </w:rPr>
      </w:pPr>
      <w:r w:rsidRPr="00C123C5">
        <w:rPr>
          <w:rStyle w:val="FootnoteReference"/>
          <w:rFonts w:cs="Arial"/>
          <w:sz w:val="16"/>
          <w:szCs w:val="16"/>
        </w:rPr>
        <w:footnoteRef/>
      </w:r>
      <w:r w:rsidRPr="00C123C5">
        <w:rPr>
          <w:rFonts w:cs="Arial"/>
          <w:i/>
          <w:sz w:val="16"/>
          <w:szCs w:val="16"/>
        </w:rPr>
        <w:t xml:space="preserve">Програм за креирање образовних политика на основу података и резултата истраживања, </w:t>
      </w:r>
      <w:r w:rsidRPr="00C123C5">
        <w:rPr>
          <w:rFonts w:cs="Arial"/>
          <w:sz w:val="16"/>
          <w:szCs w:val="16"/>
        </w:rPr>
        <w:t xml:space="preserve">Тим за социјално укључивање и смањење сиромаштва Владе Републике Србије, доступно на интернет страници: </w:t>
      </w:r>
      <w:hyperlink r:id="rId84" w:history="1">
        <w:r w:rsidRPr="00C123C5">
          <w:rPr>
            <w:rStyle w:val="Hyperlink"/>
            <w:rFonts w:cs="Arial"/>
            <w:sz w:val="16"/>
            <w:szCs w:val="16"/>
          </w:rPr>
          <w:t>http://socijalnoukljucivanje.gov.rs/wpcontent/uploads/2019/05/program_za_kreiranje_obrazovnih_politika_na_osnovu_podataka_i_rezultata_istrazivanja_zbornik_cir.pdf</w:t>
        </w:r>
      </w:hyperlink>
      <w:r w:rsidRPr="00C123C5">
        <w:rPr>
          <w:rFonts w:cs="Arial"/>
          <w:sz w:val="16"/>
          <w:szCs w:val="16"/>
        </w:rPr>
        <w:t xml:space="preserve"> </w:t>
      </w:r>
    </w:p>
  </w:footnote>
  <w:footnote w:id="179">
    <w:p w:rsidR="00185123" w:rsidRPr="00C123C5" w:rsidRDefault="00185123" w:rsidP="00926C15">
      <w:pPr>
        <w:pStyle w:val="FootnoteText"/>
        <w:rPr>
          <w:rFonts w:cs="Arial"/>
          <w:sz w:val="16"/>
          <w:szCs w:val="16"/>
        </w:rPr>
      </w:pPr>
      <w:r w:rsidRPr="00C123C5">
        <w:rPr>
          <w:rStyle w:val="FootnoteReference"/>
          <w:rFonts w:cs="Arial"/>
          <w:sz w:val="16"/>
          <w:szCs w:val="16"/>
        </w:rPr>
        <w:footnoteRef/>
      </w:r>
      <w:r w:rsidRPr="00C123C5">
        <w:rPr>
          <w:rFonts w:cs="Arial"/>
          <w:i/>
          <w:sz w:val="16"/>
          <w:szCs w:val="16"/>
        </w:rPr>
        <w:t xml:space="preserve">Програм за креирање образовних политика на основу података и резултата истраживања, </w:t>
      </w:r>
      <w:r w:rsidRPr="00C123C5">
        <w:rPr>
          <w:rFonts w:cs="Arial"/>
          <w:sz w:val="16"/>
          <w:szCs w:val="16"/>
        </w:rPr>
        <w:t>стр. 154-156</w:t>
      </w:r>
    </w:p>
  </w:footnote>
  <w:footnote w:id="180">
    <w:p w:rsidR="00185123" w:rsidRPr="00856A8C" w:rsidRDefault="00185123" w:rsidP="00926C15">
      <w:pPr>
        <w:pStyle w:val="FootnoteText"/>
        <w:rPr>
          <w:rFonts w:cs="Arial"/>
          <w:sz w:val="16"/>
          <w:szCs w:val="16"/>
        </w:rPr>
      </w:pPr>
      <w:r w:rsidRPr="00856A8C">
        <w:rPr>
          <w:rStyle w:val="FootnoteReference"/>
          <w:rFonts w:cs="Arial"/>
          <w:sz w:val="16"/>
          <w:szCs w:val="16"/>
        </w:rPr>
        <w:footnoteRef/>
      </w:r>
      <w:r w:rsidRPr="00856A8C">
        <w:rPr>
          <w:rFonts w:cs="Arial"/>
          <w:i/>
          <w:sz w:val="16"/>
          <w:szCs w:val="16"/>
        </w:rPr>
        <w:t xml:space="preserve">Ситуациона анализи деце и адолесцената у Србији, УНИЦЕФ, </w:t>
      </w:r>
      <w:r>
        <w:rPr>
          <w:rFonts w:cs="Arial"/>
          <w:i/>
          <w:sz w:val="16"/>
          <w:szCs w:val="16"/>
        </w:rPr>
        <w:t xml:space="preserve">2019, </w:t>
      </w:r>
      <w:r w:rsidRPr="00F21C9E">
        <w:rPr>
          <w:rFonts w:cs="Arial"/>
          <w:sz w:val="16"/>
          <w:szCs w:val="16"/>
        </w:rPr>
        <w:t>доступно на интернет страници:</w:t>
      </w:r>
      <w:r w:rsidRPr="00856A8C">
        <w:rPr>
          <w:rFonts w:cs="Arial"/>
          <w:sz w:val="16"/>
          <w:szCs w:val="16"/>
        </w:rPr>
        <w:t xml:space="preserve"> </w:t>
      </w:r>
      <w:hyperlink r:id="rId85" w:history="1">
        <w:r w:rsidRPr="00856A8C">
          <w:rPr>
            <w:rStyle w:val="Hyperlink"/>
            <w:rFonts w:cs="Arial"/>
            <w:i/>
            <w:sz w:val="16"/>
            <w:szCs w:val="16"/>
          </w:rPr>
          <w:t>https://www.unicef.org/serbia/publikacije/situaciona-analiza-dece-i-adolescenata-u-srbiji</w:t>
        </w:r>
      </w:hyperlink>
      <w:r w:rsidRPr="00856A8C">
        <w:rPr>
          <w:rFonts w:cs="Arial"/>
          <w:i/>
          <w:sz w:val="16"/>
          <w:szCs w:val="16"/>
        </w:rPr>
        <w:t xml:space="preserve"> </w:t>
      </w:r>
    </w:p>
  </w:footnote>
  <w:footnote w:id="181">
    <w:p w:rsidR="00185123" w:rsidRPr="001302B3" w:rsidRDefault="00185123">
      <w:pPr>
        <w:pStyle w:val="FootnoteText"/>
        <w:rPr>
          <w:rFonts w:cs="Arial"/>
          <w:sz w:val="16"/>
          <w:szCs w:val="16"/>
          <w:lang w:val="sr-Cyrl-RS"/>
        </w:rPr>
      </w:pPr>
      <w:r w:rsidRPr="001302B3">
        <w:rPr>
          <w:rStyle w:val="FootnoteReference"/>
          <w:rFonts w:cs="Arial"/>
          <w:sz w:val="16"/>
          <w:szCs w:val="16"/>
        </w:rPr>
        <w:footnoteRef/>
      </w:r>
      <w:r w:rsidRPr="001302B3">
        <w:rPr>
          <w:rFonts w:cs="Arial"/>
          <w:sz w:val="16"/>
          <w:szCs w:val="16"/>
        </w:rPr>
        <w:t xml:space="preserve"> „Службени гласник РС“, број</w:t>
      </w:r>
      <w:r w:rsidRPr="001302B3">
        <w:rPr>
          <w:rFonts w:cs="Arial"/>
          <w:sz w:val="16"/>
          <w:szCs w:val="16"/>
          <w:lang w:val="sr-Cyrl-RS"/>
        </w:rPr>
        <w:t xml:space="preserve"> 18/19</w:t>
      </w:r>
    </w:p>
  </w:footnote>
  <w:footnote w:id="182">
    <w:p w:rsidR="00185123" w:rsidRPr="001302B3" w:rsidRDefault="00185123" w:rsidP="00926C15">
      <w:pPr>
        <w:pStyle w:val="FootnoteText"/>
        <w:rPr>
          <w:rFonts w:cs="Arial"/>
          <w:sz w:val="16"/>
          <w:szCs w:val="16"/>
        </w:rPr>
      </w:pPr>
      <w:r w:rsidRPr="001302B3">
        <w:rPr>
          <w:rStyle w:val="FootnoteReference"/>
          <w:rFonts w:cs="Arial"/>
          <w:sz w:val="16"/>
          <w:szCs w:val="16"/>
        </w:rPr>
        <w:footnoteRef/>
      </w:r>
      <w:r w:rsidRPr="001302B3">
        <w:rPr>
          <w:rFonts w:cs="Arial"/>
          <w:sz w:val="16"/>
          <w:szCs w:val="16"/>
        </w:rPr>
        <w:t xml:space="preserve"> „Службени гласник РС“, број 21/20</w:t>
      </w:r>
    </w:p>
  </w:footnote>
  <w:footnote w:id="183">
    <w:p w:rsidR="00185123" w:rsidRPr="00DC2306" w:rsidRDefault="00185123" w:rsidP="00926C15">
      <w:pPr>
        <w:pStyle w:val="FootnoteText"/>
        <w:jc w:val="both"/>
        <w:rPr>
          <w:rFonts w:cs="Arial"/>
          <w:sz w:val="16"/>
          <w:szCs w:val="16"/>
        </w:rPr>
      </w:pPr>
      <w:r w:rsidRPr="00DC2306">
        <w:rPr>
          <w:rStyle w:val="FootnoteReference"/>
          <w:rFonts w:cs="Arial"/>
          <w:sz w:val="16"/>
          <w:szCs w:val="16"/>
        </w:rPr>
        <w:footnoteRef/>
      </w:r>
      <w:r w:rsidRPr="00DC2306">
        <w:rPr>
          <w:rFonts w:cs="Arial"/>
          <w:i/>
          <w:sz w:val="16"/>
          <w:szCs w:val="16"/>
        </w:rPr>
        <w:t>Смернице о реализацији отвореног учења и учења на даљину за ученике/це са сметњама у развоју и инвалидитетом док су школе затворене: Унапређивање инклузивног учења</w:t>
      </w:r>
      <w:r w:rsidRPr="00DC2306">
        <w:rPr>
          <w:rFonts w:cs="Arial"/>
          <w:sz w:val="16"/>
          <w:szCs w:val="16"/>
        </w:rPr>
        <w:t xml:space="preserve">, Тим за социјално укључивање и смањење сиромаштва Владе Републике Србије, децембар 2020, доступно на интернет страници: </w:t>
      </w:r>
      <w:hyperlink r:id="rId86" w:history="1">
        <w:r w:rsidRPr="00DC2306">
          <w:rPr>
            <w:rStyle w:val="Hyperlink"/>
            <w:rFonts w:cs="Arial"/>
            <w:sz w:val="16"/>
            <w:szCs w:val="16"/>
          </w:rPr>
          <w:t>http://socijalnoukljucivanje.gov.rs/wp-content/uploads/2020/12/Smernice_o_realizaciji_otvorenog_ucenja_i_ucenja_na_daljinu_za_ucenike_sa_smetnjama_u_razvoju_i_invaliditetom_COVID-19.pdf</w:t>
        </w:r>
      </w:hyperlink>
      <w:r w:rsidRPr="00DC2306">
        <w:rPr>
          <w:rFonts w:cs="Arial"/>
          <w:sz w:val="16"/>
          <w:szCs w:val="16"/>
        </w:rPr>
        <w:t xml:space="preserve"> </w:t>
      </w:r>
    </w:p>
  </w:footnote>
  <w:footnote w:id="184">
    <w:p w:rsidR="00185123" w:rsidRPr="00F547AF" w:rsidRDefault="00185123" w:rsidP="00926C15">
      <w:pPr>
        <w:pStyle w:val="FootnoteText"/>
        <w:rPr>
          <w:rFonts w:cs="Arial"/>
          <w:sz w:val="16"/>
          <w:szCs w:val="16"/>
        </w:rPr>
      </w:pPr>
      <w:r w:rsidRPr="00F547AF">
        <w:rPr>
          <w:rStyle w:val="FootnoteReference"/>
          <w:rFonts w:cs="Arial"/>
          <w:sz w:val="16"/>
          <w:szCs w:val="16"/>
        </w:rPr>
        <w:footnoteRef/>
      </w:r>
      <w:r w:rsidRPr="00F547AF">
        <w:rPr>
          <w:rFonts w:cs="Arial"/>
          <w:sz w:val="16"/>
          <w:szCs w:val="16"/>
        </w:rPr>
        <w:t xml:space="preserve"> </w:t>
      </w:r>
      <w:r w:rsidRPr="00F547AF">
        <w:rPr>
          <w:rFonts w:cs="Arial"/>
          <w:bCs/>
          <w:iCs/>
          <w:sz w:val="16"/>
          <w:szCs w:val="16"/>
        </w:rPr>
        <w:t>„Службени гласник РС“, број 25/19</w:t>
      </w:r>
    </w:p>
  </w:footnote>
  <w:footnote w:id="185">
    <w:p w:rsidR="00185123" w:rsidRPr="005269F0" w:rsidRDefault="00185123" w:rsidP="00926C15">
      <w:pPr>
        <w:pStyle w:val="FootnoteText"/>
        <w:rPr>
          <w:rFonts w:cs="Arial"/>
          <w:sz w:val="16"/>
          <w:szCs w:val="16"/>
        </w:rPr>
      </w:pPr>
      <w:r w:rsidRPr="005269F0">
        <w:rPr>
          <w:rStyle w:val="FootnoteReference"/>
          <w:rFonts w:cs="Arial"/>
          <w:sz w:val="16"/>
          <w:szCs w:val="16"/>
        </w:rPr>
        <w:footnoteRef/>
      </w:r>
      <w:r w:rsidRPr="005269F0">
        <w:rPr>
          <w:rFonts w:cs="Arial"/>
          <w:sz w:val="16"/>
          <w:szCs w:val="16"/>
        </w:rPr>
        <w:t xml:space="preserve"> </w:t>
      </w:r>
      <w:r w:rsidRPr="005269F0">
        <w:rPr>
          <w:rFonts w:cs="Arial"/>
          <w:iCs/>
          <w:sz w:val="16"/>
          <w:szCs w:val="16"/>
        </w:rPr>
        <w:t>„Службени гласник РС“, број 25/19</w:t>
      </w:r>
    </w:p>
  </w:footnote>
  <w:footnote w:id="186">
    <w:p w:rsidR="00185123" w:rsidRPr="005269F0" w:rsidRDefault="00185123" w:rsidP="00926C15">
      <w:pPr>
        <w:pStyle w:val="FootnoteText"/>
        <w:rPr>
          <w:rFonts w:cs="Arial"/>
          <w:sz w:val="16"/>
          <w:szCs w:val="16"/>
        </w:rPr>
      </w:pPr>
      <w:r w:rsidRPr="005269F0">
        <w:rPr>
          <w:rStyle w:val="FootnoteReference"/>
          <w:rFonts w:cs="Arial"/>
          <w:sz w:val="16"/>
          <w:szCs w:val="16"/>
        </w:rPr>
        <w:footnoteRef/>
      </w:r>
      <w:r w:rsidRPr="005269F0">
        <w:rPr>
          <w:rFonts w:cs="Arial"/>
          <w:sz w:val="16"/>
          <w:szCs w:val="16"/>
        </w:rPr>
        <w:t xml:space="preserve"> „Службени гласник РС“, број 15/16</w:t>
      </w:r>
    </w:p>
  </w:footnote>
  <w:footnote w:id="187">
    <w:p w:rsidR="00185123" w:rsidRPr="002A4BD2" w:rsidRDefault="00185123" w:rsidP="00926C15">
      <w:pPr>
        <w:pStyle w:val="FootnoteText"/>
        <w:rPr>
          <w:rFonts w:cs="Arial"/>
          <w:sz w:val="16"/>
          <w:szCs w:val="16"/>
        </w:rPr>
      </w:pPr>
      <w:r w:rsidRPr="002A4BD2">
        <w:rPr>
          <w:rStyle w:val="FootnoteReference"/>
          <w:rFonts w:cs="Arial"/>
          <w:sz w:val="16"/>
          <w:szCs w:val="16"/>
        </w:rPr>
        <w:footnoteRef/>
      </w:r>
      <w:r w:rsidRPr="002A4BD2">
        <w:rPr>
          <w:rFonts w:cs="Arial"/>
          <w:sz w:val="16"/>
          <w:szCs w:val="16"/>
        </w:rPr>
        <w:t xml:space="preserve"> </w:t>
      </w:r>
      <w:r w:rsidRPr="002A4BD2">
        <w:rPr>
          <w:rFonts w:cs="Arial"/>
          <w:bCs/>
          <w:iCs/>
          <w:sz w:val="16"/>
          <w:szCs w:val="16"/>
        </w:rPr>
        <w:t>„Службени гласник РС“, бр. 45/13 и 25/19 - др. закон</w:t>
      </w:r>
    </w:p>
  </w:footnote>
  <w:footnote w:id="188">
    <w:p w:rsidR="00185123" w:rsidRPr="002A4BD2" w:rsidRDefault="00185123" w:rsidP="00926C15">
      <w:pPr>
        <w:pStyle w:val="FootnoteText"/>
        <w:rPr>
          <w:rFonts w:cs="Arial"/>
          <w:sz w:val="16"/>
          <w:szCs w:val="16"/>
        </w:rPr>
      </w:pPr>
      <w:r w:rsidRPr="002A4BD2">
        <w:rPr>
          <w:rStyle w:val="FootnoteReference"/>
          <w:rFonts w:cs="Arial"/>
          <w:sz w:val="16"/>
          <w:szCs w:val="16"/>
        </w:rPr>
        <w:footnoteRef/>
      </w:r>
      <w:r w:rsidRPr="002A4BD2">
        <w:rPr>
          <w:rFonts w:cs="Arial"/>
          <w:sz w:val="16"/>
          <w:szCs w:val="16"/>
        </w:rPr>
        <w:t xml:space="preserve"> „Службени гласник РС“, број 104/13</w:t>
      </w:r>
    </w:p>
  </w:footnote>
  <w:footnote w:id="189">
    <w:p w:rsidR="00185123" w:rsidRPr="001C295A" w:rsidRDefault="00185123" w:rsidP="00926C15">
      <w:pPr>
        <w:pStyle w:val="FootnoteText"/>
        <w:rPr>
          <w:rFonts w:cs="Arial"/>
          <w:sz w:val="16"/>
          <w:szCs w:val="16"/>
        </w:rPr>
      </w:pPr>
      <w:r w:rsidRPr="001C295A">
        <w:rPr>
          <w:rStyle w:val="FootnoteReference"/>
          <w:rFonts w:cs="Arial"/>
          <w:sz w:val="16"/>
          <w:szCs w:val="16"/>
        </w:rPr>
        <w:footnoteRef/>
      </w:r>
      <w:r w:rsidRPr="001C295A">
        <w:rPr>
          <w:rFonts w:cs="Arial"/>
          <w:sz w:val="16"/>
          <w:szCs w:val="16"/>
        </w:rPr>
        <w:t xml:space="preserve"> „Службени гласник РС“, број 45/13</w:t>
      </w:r>
    </w:p>
  </w:footnote>
  <w:footnote w:id="190">
    <w:p w:rsidR="00185123" w:rsidRPr="001C295A" w:rsidRDefault="00185123" w:rsidP="00926C15">
      <w:pPr>
        <w:pStyle w:val="FootnoteText"/>
        <w:rPr>
          <w:rFonts w:cs="Arial"/>
          <w:sz w:val="16"/>
          <w:szCs w:val="16"/>
        </w:rPr>
      </w:pPr>
      <w:r w:rsidRPr="001C295A">
        <w:rPr>
          <w:rStyle w:val="FootnoteReference"/>
          <w:rFonts w:cs="Arial"/>
          <w:sz w:val="16"/>
          <w:szCs w:val="16"/>
        </w:rPr>
        <w:footnoteRef/>
      </w:r>
      <w:r w:rsidRPr="001C295A">
        <w:rPr>
          <w:rFonts w:cs="Arial"/>
          <w:sz w:val="16"/>
          <w:szCs w:val="16"/>
        </w:rPr>
        <w:t xml:space="preserve"> „Службени гласник РС“, број 8/15</w:t>
      </w:r>
    </w:p>
  </w:footnote>
  <w:footnote w:id="191">
    <w:p w:rsidR="00185123" w:rsidRPr="00D06124" w:rsidRDefault="00185123" w:rsidP="00926C15">
      <w:pPr>
        <w:pStyle w:val="FootnoteText"/>
        <w:rPr>
          <w:rFonts w:cs="Arial"/>
          <w:sz w:val="16"/>
          <w:szCs w:val="16"/>
        </w:rPr>
      </w:pPr>
      <w:r w:rsidRPr="00D06124">
        <w:rPr>
          <w:rStyle w:val="FootnoteReference"/>
          <w:rFonts w:cs="Arial"/>
          <w:sz w:val="16"/>
          <w:szCs w:val="16"/>
        </w:rPr>
        <w:footnoteRef/>
      </w:r>
      <w:r w:rsidRPr="00D06124">
        <w:rPr>
          <w:rFonts w:cs="Arial"/>
          <w:sz w:val="16"/>
          <w:szCs w:val="16"/>
        </w:rPr>
        <w:t xml:space="preserve"> „Службени гласник РС“, број 40/17</w:t>
      </w:r>
    </w:p>
  </w:footnote>
  <w:footnote w:id="192">
    <w:p w:rsidR="00185123" w:rsidRPr="00D06124" w:rsidRDefault="00185123" w:rsidP="00926C15">
      <w:pPr>
        <w:pStyle w:val="FootnoteText"/>
        <w:rPr>
          <w:rFonts w:cs="Arial"/>
          <w:sz w:val="16"/>
          <w:szCs w:val="16"/>
        </w:rPr>
      </w:pPr>
      <w:r w:rsidRPr="00D06124">
        <w:rPr>
          <w:rStyle w:val="FootnoteReference"/>
          <w:rFonts w:cs="Arial"/>
          <w:sz w:val="16"/>
          <w:szCs w:val="16"/>
        </w:rPr>
        <w:footnoteRef/>
      </w:r>
      <w:r w:rsidRPr="00D06124">
        <w:rPr>
          <w:rFonts w:cs="Arial"/>
          <w:sz w:val="16"/>
          <w:szCs w:val="16"/>
        </w:rPr>
        <w:t xml:space="preserve"> „Службени гласник РС“, број 22/16</w:t>
      </w:r>
    </w:p>
  </w:footnote>
  <w:footnote w:id="193">
    <w:p w:rsidR="00185123" w:rsidRPr="00D06124" w:rsidRDefault="00185123" w:rsidP="00926C15">
      <w:pPr>
        <w:pStyle w:val="FootnoteText"/>
        <w:rPr>
          <w:rFonts w:cs="Arial"/>
          <w:sz w:val="16"/>
          <w:szCs w:val="16"/>
        </w:rPr>
      </w:pPr>
      <w:r w:rsidRPr="00D06124">
        <w:rPr>
          <w:rStyle w:val="FootnoteReference"/>
          <w:rFonts w:cs="Arial"/>
          <w:sz w:val="16"/>
          <w:szCs w:val="16"/>
        </w:rPr>
        <w:footnoteRef/>
      </w:r>
      <w:r w:rsidRPr="00D06124">
        <w:rPr>
          <w:rFonts w:cs="Arial"/>
          <w:sz w:val="16"/>
          <w:szCs w:val="16"/>
        </w:rPr>
        <w:t xml:space="preserve"> „Службени гласник РС“, број 22/16</w:t>
      </w:r>
    </w:p>
  </w:footnote>
  <w:footnote w:id="194">
    <w:p w:rsidR="00185123" w:rsidRPr="00D06124" w:rsidRDefault="00185123" w:rsidP="00926C15">
      <w:pPr>
        <w:pStyle w:val="FootnoteText"/>
        <w:rPr>
          <w:rFonts w:cs="Arial"/>
          <w:sz w:val="16"/>
          <w:szCs w:val="16"/>
        </w:rPr>
      </w:pPr>
      <w:r w:rsidRPr="00D06124">
        <w:rPr>
          <w:rStyle w:val="FootnoteReference"/>
          <w:rFonts w:cs="Arial"/>
          <w:sz w:val="16"/>
          <w:szCs w:val="16"/>
        </w:rPr>
        <w:footnoteRef/>
      </w:r>
      <w:r w:rsidRPr="00D06124">
        <w:rPr>
          <w:rFonts w:cs="Arial"/>
          <w:sz w:val="16"/>
          <w:szCs w:val="16"/>
        </w:rPr>
        <w:t xml:space="preserve"> „Службени гласник РС“, број 61/18</w:t>
      </w:r>
    </w:p>
  </w:footnote>
  <w:footnote w:id="195">
    <w:p w:rsidR="00185123" w:rsidRPr="00691E1D" w:rsidRDefault="00185123" w:rsidP="00926C15">
      <w:pPr>
        <w:pStyle w:val="FootnoteText"/>
        <w:rPr>
          <w:rFonts w:cs="Arial"/>
          <w:sz w:val="16"/>
          <w:szCs w:val="16"/>
        </w:rPr>
      </w:pPr>
      <w:r w:rsidRPr="00D06124">
        <w:rPr>
          <w:rStyle w:val="FootnoteReference"/>
          <w:rFonts w:cs="Arial"/>
          <w:sz w:val="16"/>
          <w:szCs w:val="16"/>
        </w:rPr>
        <w:footnoteRef/>
      </w:r>
      <w:r w:rsidRPr="00D06124">
        <w:rPr>
          <w:rFonts w:cs="Arial"/>
          <w:sz w:val="16"/>
          <w:szCs w:val="16"/>
        </w:rPr>
        <w:t xml:space="preserve"> „Службени гласник РС“, број</w:t>
      </w:r>
      <w:r w:rsidRPr="00691E1D">
        <w:rPr>
          <w:rFonts w:cs="Arial"/>
          <w:sz w:val="16"/>
          <w:szCs w:val="16"/>
        </w:rPr>
        <w:t xml:space="preserve"> 61/18</w:t>
      </w:r>
    </w:p>
  </w:footnote>
  <w:footnote w:id="196">
    <w:p w:rsidR="00185123" w:rsidRPr="005D47FD" w:rsidRDefault="00185123" w:rsidP="00926C15">
      <w:pPr>
        <w:pStyle w:val="FootnoteText"/>
        <w:rPr>
          <w:rFonts w:cs="Arial"/>
          <w:sz w:val="16"/>
          <w:szCs w:val="16"/>
        </w:rPr>
      </w:pPr>
      <w:r w:rsidRPr="00BC77A7">
        <w:rPr>
          <w:rStyle w:val="FootnoteReference"/>
          <w:rFonts w:cs="Arial"/>
          <w:sz w:val="16"/>
          <w:szCs w:val="16"/>
        </w:rPr>
        <w:footnoteRef/>
      </w:r>
      <w:r w:rsidRPr="00BC77A7">
        <w:rPr>
          <w:rFonts w:cs="Arial"/>
          <w:sz w:val="16"/>
          <w:szCs w:val="16"/>
        </w:rPr>
        <w:t xml:space="preserve"> „Службени</w:t>
      </w:r>
      <w:r w:rsidRPr="005D47FD">
        <w:rPr>
          <w:rFonts w:cs="Arial"/>
          <w:sz w:val="16"/>
          <w:szCs w:val="16"/>
        </w:rPr>
        <w:t xml:space="preserve"> гласник РС“, број 86/19</w:t>
      </w:r>
    </w:p>
  </w:footnote>
  <w:footnote w:id="197">
    <w:p w:rsidR="00185123" w:rsidRPr="005D47FD" w:rsidRDefault="00185123" w:rsidP="00926C15">
      <w:pPr>
        <w:pStyle w:val="FootnoteText"/>
        <w:rPr>
          <w:rFonts w:cs="Arial"/>
          <w:sz w:val="16"/>
          <w:szCs w:val="16"/>
        </w:rPr>
      </w:pPr>
      <w:r w:rsidRPr="005D47FD">
        <w:rPr>
          <w:rStyle w:val="FootnoteReference"/>
          <w:rFonts w:cs="Arial"/>
          <w:sz w:val="16"/>
          <w:szCs w:val="16"/>
        </w:rPr>
        <w:footnoteRef/>
      </w:r>
      <w:r w:rsidRPr="005D47FD">
        <w:rPr>
          <w:rFonts w:cs="Arial"/>
          <w:sz w:val="16"/>
          <w:szCs w:val="16"/>
        </w:rPr>
        <w:t xml:space="preserve"> „Службени гласник РС“, број 9/18</w:t>
      </w:r>
    </w:p>
  </w:footnote>
  <w:footnote w:id="198">
    <w:p w:rsidR="00185123" w:rsidRPr="000932E5" w:rsidRDefault="00185123" w:rsidP="00926C15">
      <w:pPr>
        <w:pStyle w:val="FootnoteText"/>
        <w:rPr>
          <w:rFonts w:cs="Arial"/>
          <w:sz w:val="16"/>
          <w:szCs w:val="16"/>
          <w:lang w:val="sr-Cyrl-CS"/>
        </w:rPr>
      </w:pPr>
      <w:r w:rsidRPr="000932E5">
        <w:rPr>
          <w:rStyle w:val="FootnoteReference"/>
          <w:rFonts w:cs="Arial"/>
          <w:sz w:val="16"/>
          <w:szCs w:val="16"/>
          <w:lang w:val="sr-Cyrl-CS"/>
        </w:rPr>
        <w:footnoteRef/>
      </w:r>
      <w:r w:rsidRPr="000932E5">
        <w:rPr>
          <w:rFonts w:cs="Arial"/>
          <w:sz w:val="16"/>
          <w:szCs w:val="16"/>
          <w:lang w:val="sr-Cyrl-CS"/>
        </w:rPr>
        <w:t xml:space="preserve"> „Службени гласник РС“, бр. 52/12, 62/12 - исправка, 73/12 - исправка, 1/13, 7/13 - исправка, 112/14, 114/14 - исправка, 18/15, 19/17, 29/17 - исправка, 2/19 и 16/19</w:t>
      </w:r>
    </w:p>
  </w:footnote>
  <w:footnote w:id="199">
    <w:p w:rsidR="00185123" w:rsidRPr="00924B52" w:rsidRDefault="00185123" w:rsidP="00926C15">
      <w:pPr>
        <w:pStyle w:val="FootnoteText"/>
        <w:rPr>
          <w:rFonts w:cs="Arial"/>
          <w:sz w:val="16"/>
          <w:szCs w:val="16"/>
        </w:rPr>
      </w:pPr>
      <w:r w:rsidRPr="000932E5">
        <w:rPr>
          <w:rStyle w:val="FootnoteReference"/>
          <w:rFonts w:cs="Arial"/>
          <w:sz w:val="16"/>
          <w:szCs w:val="16"/>
          <w:lang w:val="sr-Cyrl-CS"/>
        </w:rPr>
        <w:footnoteRef/>
      </w:r>
      <w:r w:rsidRPr="000932E5">
        <w:rPr>
          <w:rFonts w:cs="Arial"/>
          <w:sz w:val="16"/>
          <w:szCs w:val="16"/>
          <w:lang w:val="sr-Cyrl-CS"/>
        </w:rPr>
        <w:t xml:space="preserve"> „Службени гласник РС“, бр. 43/19, 55/19, 56/19 -</w:t>
      </w:r>
      <w:r w:rsidRPr="00924B52">
        <w:rPr>
          <w:rFonts w:cs="Arial"/>
          <w:sz w:val="16"/>
          <w:szCs w:val="16"/>
        </w:rPr>
        <w:t xml:space="preserve"> исправка и 73/19</w:t>
      </w:r>
    </w:p>
  </w:footnote>
  <w:footnote w:id="200">
    <w:p w:rsidR="00185123" w:rsidRPr="000932E5" w:rsidRDefault="00185123" w:rsidP="00926C15">
      <w:pPr>
        <w:pStyle w:val="FootnoteText"/>
        <w:rPr>
          <w:rFonts w:cs="Arial"/>
          <w:sz w:val="16"/>
          <w:szCs w:val="16"/>
          <w:lang w:val="sr-Cyrl-CS"/>
        </w:rPr>
      </w:pPr>
      <w:r w:rsidRPr="00924B52">
        <w:rPr>
          <w:rStyle w:val="FootnoteReference"/>
          <w:rFonts w:cs="Arial"/>
          <w:sz w:val="16"/>
          <w:szCs w:val="16"/>
        </w:rPr>
        <w:footnoteRef/>
      </w:r>
      <w:r w:rsidRPr="00924B52">
        <w:rPr>
          <w:rFonts w:cs="Arial"/>
          <w:sz w:val="16"/>
          <w:szCs w:val="16"/>
        </w:rPr>
        <w:t xml:space="preserve"> „</w:t>
      </w:r>
      <w:r w:rsidRPr="000932E5">
        <w:rPr>
          <w:rFonts w:cs="Arial"/>
          <w:sz w:val="16"/>
          <w:szCs w:val="16"/>
          <w:lang w:val="sr-Cyrl-CS"/>
        </w:rPr>
        <w:t>Службени гласник РС“, број 56/18</w:t>
      </w:r>
    </w:p>
  </w:footnote>
  <w:footnote w:id="201">
    <w:p w:rsidR="00185123" w:rsidRPr="000932E5" w:rsidRDefault="00185123" w:rsidP="00926C15">
      <w:pPr>
        <w:pStyle w:val="FootnoteText"/>
        <w:rPr>
          <w:rFonts w:cs="Arial"/>
          <w:sz w:val="16"/>
          <w:szCs w:val="16"/>
          <w:lang w:val="sr-Cyrl-CS"/>
        </w:rPr>
      </w:pPr>
      <w:r w:rsidRPr="000932E5">
        <w:rPr>
          <w:rStyle w:val="FootnoteReference"/>
          <w:rFonts w:cs="Arial"/>
          <w:sz w:val="16"/>
          <w:szCs w:val="16"/>
          <w:lang w:val="sr-Cyrl-CS"/>
        </w:rPr>
        <w:footnoteRef/>
      </w:r>
      <w:r w:rsidRPr="000932E5">
        <w:rPr>
          <w:rFonts w:cs="Arial"/>
          <w:sz w:val="16"/>
          <w:szCs w:val="16"/>
          <w:lang w:val="sr-Cyrl-CS"/>
        </w:rPr>
        <w:t xml:space="preserve"> </w:t>
      </w:r>
      <w:r w:rsidRPr="000932E5">
        <w:rPr>
          <w:rFonts w:cs="Arial"/>
          <w:i/>
          <w:sz w:val="16"/>
          <w:szCs w:val="16"/>
          <w:lang w:val="sr-Cyrl-CS"/>
        </w:rPr>
        <w:t>„</w:t>
      </w:r>
      <w:r w:rsidRPr="000932E5">
        <w:rPr>
          <w:rFonts w:cs="Arial"/>
          <w:sz w:val="16"/>
          <w:szCs w:val="16"/>
          <w:lang w:val="sr-Cyrl-CS"/>
        </w:rPr>
        <w:t>Службени гласник РС“, бр. 105/03 и 120/08</w:t>
      </w:r>
    </w:p>
  </w:footnote>
  <w:footnote w:id="202">
    <w:p w:rsidR="00185123" w:rsidRPr="000932E5" w:rsidRDefault="00185123" w:rsidP="00926C15">
      <w:pPr>
        <w:pStyle w:val="FootnoteText"/>
        <w:rPr>
          <w:rFonts w:cs="Arial"/>
          <w:sz w:val="16"/>
          <w:szCs w:val="16"/>
          <w:lang w:val="sr-Cyrl-CS"/>
        </w:rPr>
      </w:pPr>
      <w:r w:rsidRPr="000932E5">
        <w:rPr>
          <w:rStyle w:val="FootnoteReference"/>
          <w:rFonts w:cs="Arial"/>
          <w:sz w:val="16"/>
          <w:szCs w:val="16"/>
          <w:lang w:val="sr-Cyrl-CS"/>
        </w:rPr>
        <w:footnoteRef/>
      </w:r>
      <w:r w:rsidRPr="000932E5">
        <w:rPr>
          <w:rFonts w:cs="Arial"/>
          <w:sz w:val="16"/>
          <w:szCs w:val="16"/>
          <w:lang w:val="sr-Cyrl-CS"/>
        </w:rPr>
        <w:t xml:space="preserve"> „Службени гласник РС“, број 56/19</w:t>
      </w:r>
    </w:p>
  </w:footnote>
  <w:footnote w:id="203">
    <w:p w:rsidR="00185123" w:rsidRPr="000932E5" w:rsidRDefault="00185123" w:rsidP="00926C15">
      <w:pPr>
        <w:pStyle w:val="FootnoteText"/>
        <w:rPr>
          <w:rFonts w:cs="Arial"/>
          <w:sz w:val="16"/>
          <w:szCs w:val="16"/>
          <w:lang w:val="sr-Cyrl-CS"/>
        </w:rPr>
      </w:pPr>
      <w:r w:rsidRPr="000932E5">
        <w:rPr>
          <w:rStyle w:val="FootnoteReference"/>
          <w:rFonts w:cs="Arial"/>
          <w:sz w:val="16"/>
          <w:szCs w:val="16"/>
          <w:lang w:val="sr-Cyrl-CS"/>
        </w:rPr>
        <w:footnoteRef/>
      </w:r>
      <w:r w:rsidRPr="000932E5">
        <w:rPr>
          <w:rFonts w:cs="Arial"/>
          <w:sz w:val="16"/>
          <w:szCs w:val="16"/>
          <w:lang w:val="sr-Cyrl-CS"/>
        </w:rPr>
        <w:t xml:space="preserve"> „Службени гласник РС“, број 86/19</w:t>
      </w:r>
    </w:p>
  </w:footnote>
  <w:footnote w:id="204">
    <w:p w:rsidR="00185123" w:rsidRDefault="00185123" w:rsidP="00926C15">
      <w:r w:rsidRPr="000932E5">
        <w:rPr>
          <w:rStyle w:val="FootnoteReference"/>
          <w:rFonts w:cs="Arial"/>
          <w:sz w:val="16"/>
          <w:szCs w:val="16"/>
          <w:lang w:val="sr-Cyrl-CS"/>
        </w:rPr>
        <w:footnoteRef/>
      </w:r>
      <w:r w:rsidRPr="000932E5">
        <w:rPr>
          <w:rFonts w:cs="Arial"/>
          <w:sz w:val="16"/>
          <w:szCs w:val="16"/>
          <w:lang w:val="sr-Cyrl-CS"/>
        </w:rPr>
        <w:t xml:space="preserve"> </w:t>
      </w:r>
      <w:r w:rsidR="00DD3464">
        <w:rPr>
          <w:rFonts w:cs="Arial"/>
          <w:i/>
          <w:sz w:val="16"/>
          <w:szCs w:val="16"/>
          <w:lang w:val="sr-Cyrl-CS"/>
        </w:rPr>
        <w:t xml:space="preserve">Србија </w:t>
      </w:r>
      <w:r w:rsidR="00DD3464" w:rsidRPr="006D1D55">
        <w:rPr>
          <w:rFonts w:cs="Arial"/>
          <w:i/>
          <w:sz w:val="16"/>
          <w:szCs w:val="16"/>
          <w:lang w:val="sr-Cyrl-CS"/>
        </w:rPr>
        <w:t>MICS</w:t>
      </w:r>
      <w:r w:rsidRPr="000932E5">
        <w:rPr>
          <w:rFonts w:cs="Arial"/>
          <w:i/>
          <w:sz w:val="16"/>
          <w:szCs w:val="16"/>
          <w:lang w:val="sr-Cyrl-CS"/>
        </w:rPr>
        <w:t xml:space="preserve"> 2019. и Србија – ромска насеља </w:t>
      </w:r>
      <w:r w:rsidR="00DD3464" w:rsidRPr="006D1D55">
        <w:rPr>
          <w:rFonts w:cs="Arial"/>
          <w:i/>
          <w:sz w:val="16"/>
          <w:szCs w:val="16"/>
          <w:lang w:val="sr-Cyrl-CS"/>
        </w:rPr>
        <w:t>MICS</w:t>
      </w:r>
      <w:r w:rsidRPr="000932E5">
        <w:rPr>
          <w:rFonts w:cs="Arial"/>
          <w:i/>
          <w:sz w:val="16"/>
          <w:szCs w:val="16"/>
          <w:lang w:val="sr-Cyrl-CS"/>
        </w:rPr>
        <w:t xml:space="preserve"> 2019</w:t>
      </w:r>
      <w:r w:rsidRPr="000932E5">
        <w:rPr>
          <w:rFonts w:cs="Arial"/>
          <w:sz w:val="16"/>
          <w:szCs w:val="16"/>
          <w:lang w:val="sr-Cyrl-CS"/>
        </w:rPr>
        <w:t>, Републички завод за статистику, октобар 2020, доступно на интернет страници</w:t>
      </w:r>
      <w:r>
        <w:rPr>
          <w:rFonts w:cs="Arial"/>
          <w:sz w:val="16"/>
          <w:szCs w:val="16"/>
        </w:rPr>
        <w:t xml:space="preserve">: </w:t>
      </w:r>
      <w:r w:rsidRPr="006D4372">
        <w:rPr>
          <w:rFonts w:cs="Arial"/>
          <w:sz w:val="16"/>
          <w:szCs w:val="16"/>
        </w:rPr>
        <w:t> </w:t>
      </w:r>
      <w:hyperlink r:id="rId87" w:history="1">
        <w:r w:rsidRPr="006D4372">
          <w:rPr>
            <w:rStyle w:val="Hyperlink"/>
            <w:rFonts w:cs="Arial"/>
            <w:sz w:val="16"/>
            <w:szCs w:val="16"/>
          </w:rPr>
          <w:t>https://www.stat.gov.rs/sr-latn/istrazivanja/mics/</w:t>
        </w:r>
      </w:hyperlink>
    </w:p>
  </w:footnote>
  <w:footnote w:id="205">
    <w:p w:rsidR="00185123" w:rsidRPr="00841FC2" w:rsidRDefault="00185123" w:rsidP="00926C15">
      <w:pPr>
        <w:pStyle w:val="FootnoteText"/>
        <w:rPr>
          <w:rFonts w:cs="Arial"/>
          <w:sz w:val="16"/>
          <w:szCs w:val="16"/>
        </w:rPr>
      </w:pPr>
      <w:r w:rsidRPr="00841FC2">
        <w:rPr>
          <w:rStyle w:val="FootnoteReference"/>
          <w:rFonts w:cs="Arial"/>
          <w:sz w:val="16"/>
          <w:szCs w:val="16"/>
        </w:rPr>
        <w:footnoteRef/>
      </w:r>
      <w:r w:rsidRPr="00841FC2">
        <w:rPr>
          <w:rFonts w:cs="Arial"/>
          <w:i/>
          <w:sz w:val="16"/>
          <w:szCs w:val="16"/>
        </w:rPr>
        <w:t xml:space="preserve">Ситуациона анализи деце и адолесцената у Србији, </w:t>
      </w:r>
      <w:r w:rsidRPr="00A90DA6">
        <w:rPr>
          <w:rFonts w:cs="Arial"/>
          <w:sz w:val="16"/>
          <w:szCs w:val="16"/>
        </w:rPr>
        <w:t xml:space="preserve">УНИЦЕФ, 2019, доступно на интернет страници: </w:t>
      </w:r>
      <w:hyperlink r:id="rId88" w:history="1">
        <w:r w:rsidRPr="00841FC2">
          <w:rPr>
            <w:rStyle w:val="Hyperlink"/>
            <w:rFonts w:cs="Arial"/>
            <w:i/>
            <w:sz w:val="16"/>
            <w:szCs w:val="16"/>
          </w:rPr>
          <w:t>https://www.unicef.org/serbia/publikacije/situaciona-analiza-dece-i-adolescenata-u-srbiji</w:t>
        </w:r>
      </w:hyperlink>
      <w:r w:rsidRPr="00841FC2">
        <w:rPr>
          <w:rFonts w:cs="Arial"/>
          <w:i/>
          <w:sz w:val="16"/>
          <w:szCs w:val="16"/>
        </w:rPr>
        <w:t xml:space="preserve"> </w:t>
      </w:r>
    </w:p>
  </w:footnote>
  <w:footnote w:id="206">
    <w:p w:rsidR="00185123" w:rsidRPr="00841FC2" w:rsidRDefault="00185123" w:rsidP="00926C15">
      <w:pPr>
        <w:spacing w:after="0"/>
        <w:rPr>
          <w:rFonts w:cs="Arial"/>
          <w:sz w:val="16"/>
          <w:szCs w:val="16"/>
        </w:rPr>
      </w:pPr>
      <w:r w:rsidRPr="00841FC2">
        <w:rPr>
          <w:rFonts w:cs="Arial"/>
          <w:sz w:val="16"/>
          <w:szCs w:val="16"/>
          <w:vertAlign w:val="superscript"/>
        </w:rPr>
        <w:footnoteRef/>
      </w:r>
      <w:r w:rsidR="00DD3464" w:rsidRPr="00DD3464">
        <w:rPr>
          <w:rFonts w:cs="Arial"/>
          <w:i/>
          <w:sz w:val="16"/>
          <w:szCs w:val="16"/>
        </w:rPr>
        <w:t>База података ДевИнфо 7</w:t>
      </w:r>
      <w:r w:rsidR="00DD3464">
        <w:rPr>
          <w:rFonts w:cs="Arial"/>
          <w:sz w:val="16"/>
          <w:szCs w:val="16"/>
        </w:rPr>
        <w:t>, Србија</w:t>
      </w:r>
      <w:r w:rsidRPr="00841FC2">
        <w:rPr>
          <w:rFonts w:cs="Arial"/>
          <w:sz w:val="16"/>
          <w:szCs w:val="16"/>
        </w:rPr>
        <w:t xml:space="preserve">, </w:t>
      </w:r>
      <w:r w:rsidR="00DD3464" w:rsidRPr="00841FC2">
        <w:rPr>
          <w:rFonts w:cs="Arial"/>
          <w:sz w:val="16"/>
          <w:szCs w:val="16"/>
        </w:rPr>
        <w:t>Р</w:t>
      </w:r>
      <w:r w:rsidR="00DD3464">
        <w:rPr>
          <w:rFonts w:cs="Arial"/>
          <w:sz w:val="16"/>
          <w:szCs w:val="16"/>
        </w:rPr>
        <w:t xml:space="preserve">епублички завод за статистику, </w:t>
      </w:r>
      <w:r w:rsidRPr="00841FC2">
        <w:rPr>
          <w:rFonts w:cs="Arial"/>
          <w:sz w:val="16"/>
          <w:szCs w:val="16"/>
        </w:rPr>
        <w:t xml:space="preserve">доступно на интернет страници: </w:t>
      </w:r>
      <w:hyperlink r:id="rId89" w:history="1">
        <w:r w:rsidRPr="00841FC2">
          <w:rPr>
            <w:rStyle w:val="Hyperlink"/>
            <w:rFonts w:cs="Arial"/>
            <w:sz w:val="16"/>
            <w:szCs w:val="16"/>
          </w:rPr>
          <w:t>http://devinfo.stat.gov.rs</w:t>
        </w:r>
      </w:hyperlink>
      <w:r w:rsidRPr="00841FC2">
        <w:rPr>
          <w:rFonts w:cs="Arial"/>
          <w:sz w:val="16"/>
          <w:szCs w:val="16"/>
        </w:rPr>
        <w:t xml:space="preserve">  </w:t>
      </w:r>
    </w:p>
  </w:footnote>
  <w:footnote w:id="207">
    <w:p w:rsidR="00185123" w:rsidRPr="00841FC2" w:rsidRDefault="00185123" w:rsidP="00926C15">
      <w:pPr>
        <w:pBdr>
          <w:top w:val="nil"/>
          <w:left w:val="nil"/>
          <w:bottom w:val="nil"/>
          <w:right w:val="nil"/>
          <w:between w:val="nil"/>
        </w:pBdr>
        <w:spacing w:after="0"/>
        <w:rPr>
          <w:rFonts w:cs="Arial"/>
          <w:sz w:val="16"/>
          <w:szCs w:val="16"/>
        </w:rPr>
      </w:pPr>
      <w:r w:rsidRPr="00841FC2">
        <w:rPr>
          <w:rFonts w:cs="Arial"/>
          <w:sz w:val="16"/>
          <w:szCs w:val="16"/>
          <w:vertAlign w:val="superscript"/>
        </w:rPr>
        <w:footnoteRef/>
      </w:r>
      <w:r w:rsidRPr="00841FC2">
        <w:rPr>
          <w:rFonts w:cs="Arial"/>
          <w:sz w:val="16"/>
          <w:szCs w:val="16"/>
        </w:rPr>
        <w:t>Еуростат</w:t>
      </w:r>
      <w:r w:rsidR="00DD3464">
        <w:rPr>
          <w:rFonts w:cs="Arial"/>
          <w:sz w:val="16"/>
          <w:szCs w:val="16"/>
          <w:lang w:val="sr-Cyrl-RS"/>
        </w:rPr>
        <w:t>,</w:t>
      </w:r>
      <w:r w:rsidRPr="00841FC2">
        <w:rPr>
          <w:rFonts w:cs="Arial"/>
          <w:sz w:val="16"/>
          <w:szCs w:val="16"/>
        </w:rPr>
        <w:t xml:space="preserve"> база података</w:t>
      </w:r>
    </w:p>
  </w:footnote>
  <w:footnote w:id="208">
    <w:p w:rsidR="00185123" w:rsidRPr="00C81A27" w:rsidRDefault="00185123" w:rsidP="00926C15">
      <w:pPr>
        <w:pStyle w:val="FootnoteText"/>
        <w:jc w:val="both"/>
        <w:rPr>
          <w:rFonts w:cs="Arial"/>
          <w:sz w:val="16"/>
          <w:szCs w:val="16"/>
        </w:rPr>
      </w:pPr>
      <w:r w:rsidRPr="00C85A0D">
        <w:rPr>
          <w:rStyle w:val="FootnoteReference"/>
          <w:rFonts w:cs="Arial"/>
          <w:sz w:val="16"/>
          <w:szCs w:val="16"/>
        </w:rPr>
        <w:footnoteRef/>
      </w:r>
      <w:r w:rsidRPr="00C85A0D">
        <w:rPr>
          <w:rFonts w:cs="Arial"/>
          <w:bCs/>
          <w:i/>
          <w:sz w:val="16"/>
          <w:szCs w:val="16"/>
        </w:rPr>
        <w:t>Трећи национални извештај о социјалном укључивању</w:t>
      </w:r>
      <w:r w:rsidRPr="00FF0F89">
        <w:rPr>
          <w:rFonts w:cs="Arial"/>
          <w:bCs/>
          <w:i/>
          <w:sz w:val="16"/>
          <w:szCs w:val="16"/>
        </w:rPr>
        <w:t xml:space="preserve"> и смањењу сиромаштва у Републици Србији за период 2014-</w:t>
      </w:r>
      <w:r w:rsidRPr="00C81A27">
        <w:rPr>
          <w:rFonts w:cs="Arial"/>
          <w:bCs/>
          <w:i/>
          <w:sz w:val="16"/>
          <w:szCs w:val="16"/>
        </w:rPr>
        <w:t>2017</w:t>
      </w:r>
      <w:r w:rsidRPr="00C81A27">
        <w:rPr>
          <w:rFonts w:cs="Arial"/>
          <w:bCs/>
          <w:sz w:val="16"/>
          <w:szCs w:val="16"/>
        </w:rPr>
        <w:t>, д</w:t>
      </w:r>
      <w:r w:rsidRPr="00C81A27">
        <w:rPr>
          <w:rFonts w:cs="Arial"/>
          <w:sz w:val="16"/>
          <w:szCs w:val="16"/>
        </w:rPr>
        <w:t xml:space="preserve">оступно на интернет страници: </w:t>
      </w:r>
      <w:hyperlink r:id="rId90" w:history="1">
        <w:r w:rsidRPr="00C81A27">
          <w:rPr>
            <w:rStyle w:val="Hyperlink"/>
            <w:rFonts w:cs="Arial"/>
            <w:sz w:val="16"/>
            <w:szCs w:val="16"/>
          </w:rPr>
          <w:t>http://socijalnoukljucivanje.gov.rs/wp-content/uploads/2018/11/Treci-nacionalni-izvestaj-o-socijalnom-ukljucivanju-i-smanjenju-siromastva-nacrt.pdf</w:t>
        </w:r>
      </w:hyperlink>
      <w:r w:rsidRPr="00C81A27">
        <w:rPr>
          <w:rFonts w:cs="Arial"/>
          <w:sz w:val="16"/>
          <w:szCs w:val="16"/>
        </w:rPr>
        <w:t xml:space="preserve"> </w:t>
      </w:r>
    </w:p>
  </w:footnote>
  <w:footnote w:id="209">
    <w:p w:rsidR="00185123" w:rsidRPr="007F408A" w:rsidRDefault="00185123" w:rsidP="00926C15">
      <w:pPr>
        <w:pStyle w:val="FootnoteText"/>
        <w:rPr>
          <w:rFonts w:cs="Arial"/>
          <w:sz w:val="16"/>
          <w:szCs w:val="16"/>
        </w:rPr>
      </w:pPr>
      <w:r w:rsidRPr="007F408A">
        <w:rPr>
          <w:rStyle w:val="FootnoteReference"/>
          <w:rFonts w:cs="Arial"/>
          <w:sz w:val="16"/>
          <w:szCs w:val="16"/>
        </w:rPr>
        <w:footnoteRef/>
      </w:r>
      <w:r w:rsidRPr="007F408A">
        <w:rPr>
          <w:rFonts w:cs="Arial"/>
          <w:sz w:val="16"/>
          <w:szCs w:val="16"/>
        </w:rPr>
        <w:t xml:space="preserve"> </w:t>
      </w:r>
      <w:r w:rsidRPr="007F408A">
        <w:rPr>
          <w:rFonts w:cs="Arial"/>
          <w:bCs/>
          <w:i/>
          <w:sz w:val="16"/>
          <w:szCs w:val="16"/>
        </w:rPr>
        <w:t>Трећи национални извештај о социјалном укључивању и смањењу сиромаштва у Републици Србији за период 2014-2017</w:t>
      </w:r>
      <w:r w:rsidRPr="007F408A">
        <w:rPr>
          <w:rFonts w:cs="Arial"/>
          <w:bCs/>
          <w:sz w:val="16"/>
          <w:szCs w:val="16"/>
        </w:rPr>
        <w:t>, стр. 140</w:t>
      </w:r>
    </w:p>
  </w:footnote>
  <w:footnote w:id="210">
    <w:p w:rsidR="00185123" w:rsidRPr="002B5C5E" w:rsidRDefault="00185123" w:rsidP="00926C15">
      <w:pPr>
        <w:pStyle w:val="FootnoteText"/>
        <w:rPr>
          <w:rFonts w:cs="Arial"/>
          <w:sz w:val="16"/>
          <w:szCs w:val="16"/>
        </w:rPr>
      </w:pPr>
      <w:r w:rsidRPr="00841FC2">
        <w:rPr>
          <w:rStyle w:val="FootnoteReference"/>
          <w:rFonts w:cs="Arial"/>
          <w:sz w:val="16"/>
          <w:szCs w:val="16"/>
        </w:rPr>
        <w:footnoteRef/>
      </w:r>
      <w:r w:rsidRPr="00841FC2">
        <w:rPr>
          <w:rFonts w:cs="Arial"/>
          <w:sz w:val="16"/>
          <w:szCs w:val="16"/>
        </w:rPr>
        <w:t xml:space="preserve"> </w:t>
      </w:r>
      <w:r w:rsidRPr="00A33DB9">
        <w:rPr>
          <w:rFonts w:cs="Arial"/>
          <w:i/>
          <w:sz w:val="16"/>
          <w:szCs w:val="16"/>
        </w:rPr>
        <w:t xml:space="preserve">Истраживање здравља становништва Србије 2019. </w:t>
      </w:r>
      <w:r w:rsidRPr="00A33DB9">
        <w:rPr>
          <w:rFonts w:cs="Arial"/>
          <w:i/>
          <w:sz w:val="16"/>
          <w:szCs w:val="16"/>
          <w:lang w:val="sr-Cyrl-RS"/>
        </w:rPr>
        <w:t>г</w:t>
      </w:r>
      <w:r w:rsidRPr="00A33DB9">
        <w:rPr>
          <w:rFonts w:cs="Arial"/>
          <w:i/>
          <w:sz w:val="16"/>
          <w:szCs w:val="16"/>
        </w:rPr>
        <w:t>одине</w:t>
      </w:r>
      <w:r w:rsidRPr="00841FC2">
        <w:rPr>
          <w:rFonts w:cs="Arial"/>
          <w:sz w:val="16"/>
          <w:szCs w:val="16"/>
        </w:rPr>
        <w:t>, Републички завод за статистику и Институт за јавно здравље</w:t>
      </w:r>
      <w:r>
        <w:rPr>
          <w:rFonts w:cs="Arial"/>
          <w:sz w:val="16"/>
          <w:szCs w:val="16"/>
        </w:rPr>
        <w:t xml:space="preserve"> Србије „Др Милан Јовановић Батут“ </w:t>
      </w:r>
      <w:r w:rsidRPr="002B5C5E">
        <w:rPr>
          <w:rFonts w:cs="Arial"/>
          <w:sz w:val="16"/>
          <w:szCs w:val="16"/>
        </w:rPr>
        <w:t xml:space="preserve">, </w:t>
      </w:r>
      <w:r>
        <w:rPr>
          <w:rFonts w:cs="Arial"/>
          <w:sz w:val="16"/>
          <w:szCs w:val="16"/>
        </w:rPr>
        <w:t xml:space="preserve">Београд, 2021, </w:t>
      </w:r>
      <w:r w:rsidRPr="002B5C5E">
        <w:rPr>
          <w:rFonts w:cs="Arial"/>
          <w:sz w:val="16"/>
          <w:szCs w:val="16"/>
        </w:rPr>
        <w:t xml:space="preserve">доступно на интернет страници: </w:t>
      </w:r>
      <w:hyperlink r:id="rId91" w:history="1">
        <w:r w:rsidRPr="002B5C5E">
          <w:rPr>
            <w:rStyle w:val="Hyperlink"/>
            <w:rFonts w:cs="Arial"/>
            <w:sz w:val="16"/>
            <w:szCs w:val="16"/>
          </w:rPr>
          <w:t>https://www.stat.gov.rs/sr-cyrl/vesti/20210429-istrazivanje-zdravlja-stan/</w:t>
        </w:r>
      </w:hyperlink>
      <w:r w:rsidRPr="002B5C5E">
        <w:rPr>
          <w:rFonts w:cs="Arial"/>
          <w:sz w:val="16"/>
          <w:szCs w:val="16"/>
        </w:rPr>
        <w:t xml:space="preserve"> </w:t>
      </w:r>
    </w:p>
  </w:footnote>
  <w:footnote w:id="211">
    <w:p w:rsidR="00185123" w:rsidRPr="00DD3464" w:rsidRDefault="00185123" w:rsidP="00926C15">
      <w:pPr>
        <w:pStyle w:val="FootnoteText"/>
        <w:jc w:val="both"/>
        <w:rPr>
          <w:rFonts w:cs="Arial"/>
          <w:sz w:val="16"/>
          <w:szCs w:val="16"/>
          <w:lang w:val="sr-Cyrl-RS"/>
        </w:rPr>
      </w:pPr>
      <w:r w:rsidRPr="00B1258B">
        <w:rPr>
          <w:rStyle w:val="FootnoteReference"/>
          <w:rFonts w:cs="Arial"/>
          <w:sz w:val="16"/>
          <w:szCs w:val="16"/>
        </w:rPr>
        <w:footnoteRef/>
      </w:r>
      <w:r w:rsidR="00DD3464" w:rsidRPr="00A52A35">
        <w:rPr>
          <w:rFonts w:cs="Arial"/>
          <w:i/>
          <w:sz w:val="16"/>
          <w:szCs w:val="16"/>
        </w:rPr>
        <w:t>Закључна запажања о комбинованом другом и трећем периодичном извештају Републике Србије</w:t>
      </w:r>
      <w:r w:rsidR="00DD3464" w:rsidRPr="00A52A35">
        <w:rPr>
          <w:rFonts w:cs="Arial"/>
          <w:sz w:val="16"/>
          <w:szCs w:val="16"/>
        </w:rPr>
        <w:t xml:space="preserve">, </w:t>
      </w:r>
      <w:r w:rsidR="00DD3464">
        <w:rPr>
          <w:rFonts w:cs="Arial"/>
          <w:sz w:val="16"/>
          <w:szCs w:val="16"/>
        </w:rPr>
        <w:t>Комитет за права детета</w:t>
      </w:r>
    </w:p>
  </w:footnote>
  <w:footnote w:id="212">
    <w:p w:rsidR="00185123" w:rsidRPr="00D93F14" w:rsidRDefault="00185123" w:rsidP="00926C15">
      <w:pPr>
        <w:spacing w:after="0"/>
        <w:rPr>
          <w:rFonts w:cs="Arial"/>
          <w:sz w:val="16"/>
          <w:szCs w:val="16"/>
        </w:rPr>
      </w:pPr>
      <w:r w:rsidRPr="00D93F14">
        <w:rPr>
          <w:rFonts w:cs="Arial"/>
          <w:sz w:val="16"/>
          <w:szCs w:val="16"/>
          <w:vertAlign w:val="superscript"/>
        </w:rPr>
        <w:footnoteRef/>
      </w:r>
      <w:r w:rsidR="004524B1" w:rsidRPr="00A52A35">
        <w:rPr>
          <w:rFonts w:cs="Arial"/>
          <w:i/>
          <w:sz w:val="16"/>
          <w:szCs w:val="16"/>
        </w:rPr>
        <w:t>Број осигураника у Србији на дан 31.12.2017</w:t>
      </w:r>
      <w:r w:rsidR="004524B1">
        <w:rPr>
          <w:rFonts w:cs="Arial"/>
          <w:sz w:val="16"/>
          <w:szCs w:val="16"/>
          <w:lang w:val="sr-Cyrl-RS"/>
        </w:rPr>
        <w:t xml:space="preserve">, </w:t>
      </w:r>
      <w:r w:rsidR="004524B1" w:rsidRPr="00D93F14">
        <w:rPr>
          <w:rFonts w:cs="Arial"/>
          <w:sz w:val="16"/>
          <w:szCs w:val="16"/>
        </w:rPr>
        <w:t xml:space="preserve">Републички </w:t>
      </w:r>
      <w:r w:rsidR="004524B1">
        <w:rPr>
          <w:rFonts w:cs="Arial"/>
          <w:sz w:val="16"/>
          <w:szCs w:val="16"/>
        </w:rPr>
        <w:t>фонд за здравствено осигурање, доступно на интернет</w:t>
      </w:r>
      <w:r w:rsidR="004524B1">
        <w:rPr>
          <w:rFonts w:cs="Arial"/>
          <w:sz w:val="16"/>
          <w:szCs w:val="16"/>
          <w:lang w:val="sr-Cyrl-RS"/>
        </w:rPr>
        <w:t xml:space="preserve"> </w:t>
      </w:r>
      <w:r w:rsidR="004524B1" w:rsidRPr="00D93F14">
        <w:rPr>
          <w:rFonts w:cs="Arial"/>
          <w:sz w:val="16"/>
          <w:szCs w:val="16"/>
        </w:rPr>
        <w:t xml:space="preserve">страници: </w:t>
      </w:r>
      <w:hyperlink r:id="rId92" w:history="1">
        <w:r w:rsidR="004524B1" w:rsidRPr="00D93F14">
          <w:rPr>
            <w:rStyle w:val="Hyperlink"/>
            <w:rFonts w:cs="Arial"/>
            <w:sz w:val="16"/>
            <w:szCs w:val="16"/>
          </w:rPr>
          <w:t>www.rfzo.rs/index.php/broj-osiguranika-stat</w:t>
        </w:r>
      </w:hyperlink>
    </w:p>
  </w:footnote>
  <w:footnote w:id="213">
    <w:p w:rsidR="00185123" w:rsidRPr="00E07462" w:rsidRDefault="00185123" w:rsidP="00E07462">
      <w:pPr>
        <w:spacing w:after="0"/>
        <w:rPr>
          <w:rFonts w:cs="Arial"/>
          <w:sz w:val="16"/>
          <w:szCs w:val="16"/>
          <w:lang w:val="sr-Cyrl-RS"/>
        </w:rPr>
      </w:pPr>
      <w:r w:rsidRPr="00D93F14">
        <w:rPr>
          <w:rFonts w:cs="Arial"/>
          <w:sz w:val="16"/>
          <w:szCs w:val="16"/>
          <w:vertAlign w:val="superscript"/>
        </w:rPr>
        <w:footnoteRef/>
      </w:r>
      <w:r w:rsidRPr="004524B1">
        <w:rPr>
          <w:rFonts w:cs="Arial"/>
          <w:i/>
          <w:sz w:val="16"/>
          <w:szCs w:val="16"/>
        </w:rPr>
        <w:t>Share of Persons aged 16 and Over Reporting Unmet Needs for M</w:t>
      </w:r>
      <w:r w:rsidR="004524B1" w:rsidRPr="004524B1">
        <w:rPr>
          <w:rFonts w:cs="Arial"/>
          <w:i/>
          <w:sz w:val="16"/>
          <w:szCs w:val="16"/>
        </w:rPr>
        <w:t>edical Examination or Treatment</w:t>
      </w:r>
      <w:r w:rsidRPr="00D93F14">
        <w:rPr>
          <w:rFonts w:cs="Arial"/>
          <w:sz w:val="16"/>
          <w:szCs w:val="16"/>
        </w:rPr>
        <w:t>,</w:t>
      </w:r>
      <w:r>
        <w:rPr>
          <w:rFonts w:cs="Arial"/>
          <w:sz w:val="16"/>
          <w:szCs w:val="16"/>
        </w:rPr>
        <w:t xml:space="preserve"> </w:t>
      </w:r>
      <w:r w:rsidR="004524B1" w:rsidRPr="00D93F14">
        <w:rPr>
          <w:rFonts w:cs="Arial"/>
          <w:sz w:val="16"/>
          <w:szCs w:val="16"/>
        </w:rPr>
        <w:t xml:space="preserve">Eurostat, </w:t>
      </w:r>
      <w:r>
        <w:rPr>
          <w:rFonts w:cs="Arial"/>
          <w:sz w:val="16"/>
          <w:szCs w:val="16"/>
        </w:rPr>
        <w:t>доступно на интернет страници</w:t>
      </w:r>
      <w:r w:rsidRPr="00E07462">
        <w:rPr>
          <w:rFonts w:cs="Arial"/>
          <w:sz w:val="16"/>
          <w:szCs w:val="16"/>
        </w:rPr>
        <w:t xml:space="preserve">: </w:t>
      </w:r>
      <w:hyperlink r:id="rId93" w:history="1">
        <w:r w:rsidRPr="00E07462">
          <w:rPr>
            <w:rStyle w:val="Hyperlink"/>
            <w:rFonts w:cs="Arial"/>
            <w:sz w:val="16"/>
            <w:szCs w:val="16"/>
          </w:rPr>
          <w:t>https://ec.europa.eu/eurostat/statistics-explained/index.php?title=File:Share_of_persons_aged_16_and_over_reporting_unmet_needs_for_medical_examination_or_treatment,_by_detailed_reason,_2016.png</w:t>
        </w:r>
      </w:hyperlink>
    </w:p>
  </w:footnote>
  <w:footnote w:id="214">
    <w:p w:rsidR="00185123" w:rsidRPr="004524B1" w:rsidRDefault="00185123" w:rsidP="00926C15">
      <w:pPr>
        <w:pStyle w:val="FootnoteText"/>
        <w:jc w:val="both"/>
        <w:rPr>
          <w:rFonts w:cs="Arial"/>
          <w:sz w:val="16"/>
          <w:szCs w:val="16"/>
          <w:lang w:val="sr-Cyrl-RS"/>
        </w:rPr>
      </w:pPr>
      <w:r w:rsidRPr="00C85A0D">
        <w:rPr>
          <w:rStyle w:val="FootnoteReference"/>
          <w:rFonts w:cs="Arial"/>
          <w:sz w:val="16"/>
          <w:szCs w:val="16"/>
        </w:rPr>
        <w:footnoteRef/>
      </w:r>
      <w:r w:rsidRPr="00C85A0D">
        <w:rPr>
          <w:rFonts w:cs="Arial"/>
          <w:bCs/>
          <w:i/>
          <w:sz w:val="16"/>
          <w:szCs w:val="16"/>
        </w:rPr>
        <w:t>Трећи национални извештај о социјалном укључивању</w:t>
      </w:r>
      <w:r w:rsidRPr="00FF0F89">
        <w:rPr>
          <w:rFonts w:cs="Arial"/>
          <w:bCs/>
          <w:i/>
          <w:sz w:val="16"/>
          <w:szCs w:val="16"/>
        </w:rPr>
        <w:t xml:space="preserve"> и смањењу сиромаштва у Републици Србији за период 2014-</w:t>
      </w:r>
      <w:r w:rsidRPr="00C81A27">
        <w:rPr>
          <w:rFonts w:cs="Arial"/>
          <w:bCs/>
          <w:i/>
          <w:sz w:val="16"/>
          <w:szCs w:val="16"/>
        </w:rPr>
        <w:t>2017</w:t>
      </w:r>
    </w:p>
  </w:footnote>
  <w:footnote w:id="215">
    <w:p w:rsidR="00185123" w:rsidRPr="00CB4EBF" w:rsidRDefault="00185123" w:rsidP="00926C15">
      <w:pPr>
        <w:pStyle w:val="FootnoteText"/>
      </w:pPr>
      <w:r w:rsidRPr="0011629B">
        <w:rPr>
          <w:rStyle w:val="FootnoteReference"/>
          <w:rFonts w:cs="Arial"/>
          <w:sz w:val="16"/>
          <w:szCs w:val="16"/>
        </w:rPr>
        <w:footnoteRef/>
      </w:r>
      <w:r w:rsidRPr="0011629B">
        <w:rPr>
          <w:rFonts w:cs="Arial"/>
          <w:i/>
          <w:sz w:val="16"/>
          <w:szCs w:val="16"/>
        </w:rPr>
        <w:t>Извештај о стању права детета у Републици Србији новембар 2019 -</w:t>
      </w:r>
      <w:r w:rsidR="004524B1">
        <w:rPr>
          <w:rFonts w:cs="Arial"/>
          <w:i/>
          <w:sz w:val="16"/>
          <w:szCs w:val="16"/>
          <w:lang w:val="sr-Cyrl-RS"/>
        </w:rPr>
        <w:t xml:space="preserve"> </w:t>
      </w:r>
      <w:r w:rsidRPr="0011629B">
        <w:rPr>
          <w:rFonts w:cs="Arial"/>
          <w:i/>
          <w:sz w:val="16"/>
          <w:szCs w:val="16"/>
        </w:rPr>
        <w:t>мај 2020</w:t>
      </w:r>
      <w:r w:rsidR="004524B1">
        <w:rPr>
          <w:rFonts w:cs="Arial"/>
          <w:sz w:val="16"/>
          <w:szCs w:val="16"/>
        </w:rPr>
        <w:t>, Центар за права детета</w:t>
      </w:r>
      <w:r>
        <w:rPr>
          <w:sz w:val="16"/>
        </w:rPr>
        <w:t xml:space="preserve"> </w:t>
      </w:r>
    </w:p>
  </w:footnote>
  <w:footnote w:id="216">
    <w:p w:rsidR="00185123" w:rsidRPr="00D06124" w:rsidRDefault="00185123" w:rsidP="00926C15">
      <w:pPr>
        <w:pStyle w:val="FootnoteText"/>
        <w:rPr>
          <w:rFonts w:cs="Arial"/>
          <w:sz w:val="16"/>
          <w:szCs w:val="16"/>
        </w:rPr>
      </w:pPr>
      <w:r w:rsidRPr="00D06124">
        <w:rPr>
          <w:rStyle w:val="FootnoteReference"/>
          <w:rFonts w:cs="Arial"/>
          <w:sz w:val="16"/>
          <w:szCs w:val="16"/>
        </w:rPr>
        <w:footnoteRef/>
      </w:r>
      <w:r w:rsidRPr="00D06124">
        <w:rPr>
          <w:rFonts w:cs="Arial"/>
          <w:i/>
          <w:sz w:val="16"/>
          <w:szCs w:val="16"/>
        </w:rPr>
        <w:t xml:space="preserve">Ситуациона анализи деце и адолесцената у Србији, </w:t>
      </w:r>
      <w:r w:rsidRPr="00A90DA6">
        <w:rPr>
          <w:rFonts w:cs="Arial"/>
          <w:sz w:val="16"/>
          <w:szCs w:val="16"/>
        </w:rPr>
        <w:t>УНИЦЕФ</w:t>
      </w:r>
      <w:r w:rsidRPr="00D06124">
        <w:rPr>
          <w:rFonts w:cs="Arial"/>
          <w:i/>
          <w:sz w:val="16"/>
          <w:szCs w:val="16"/>
        </w:rPr>
        <w:t xml:space="preserve"> </w:t>
      </w:r>
    </w:p>
  </w:footnote>
  <w:footnote w:id="217">
    <w:p w:rsidR="00185123" w:rsidRPr="00D06124" w:rsidRDefault="00185123" w:rsidP="00926C15">
      <w:pPr>
        <w:pStyle w:val="FootnoteText"/>
        <w:rPr>
          <w:rFonts w:cs="Arial"/>
          <w:sz w:val="16"/>
          <w:szCs w:val="16"/>
        </w:rPr>
      </w:pPr>
      <w:r w:rsidRPr="00D06124">
        <w:rPr>
          <w:rStyle w:val="FootnoteReference"/>
          <w:rFonts w:cs="Arial"/>
          <w:sz w:val="16"/>
          <w:szCs w:val="16"/>
        </w:rPr>
        <w:footnoteRef/>
      </w:r>
      <w:r w:rsidRPr="00D06124">
        <w:rPr>
          <w:rFonts w:cs="Arial"/>
          <w:i/>
          <w:sz w:val="16"/>
          <w:szCs w:val="16"/>
        </w:rPr>
        <w:t>Ситуациона анализи деце и адолесцената у Србији, стр. 82</w:t>
      </w:r>
    </w:p>
  </w:footnote>
  <w:footnote w:id="218">
    <w:p w:rsidR="00185123" w:rsidRPr="0027797C" w:rsidRDefault="00185123" w:rsidP="00926C15">
      <w:pPr>
        <w:pStyle w:val="FootnoteText"/>
        <w:rPr>
          <w:rFonts w:cs="Arial"/>
          <w:sz w:val="16"/>
          <w:szCs w:val="16"/>
          <w:lang w:val="sr-Cyrl-CS"/>
        </w:rPr>
      </w:pPr>
      <w:r w:rsidRPr="0027797C">
        <w:rPr>
          <w:rStyle w:val="FootnoteReference"/>
          <w:rFonts w:cs="Arial"/>
          <w:sz w:val="16"/>
          <w:szCs w:val="16"/>
          <w:lang w:val="sr-Cyrl-CS"/>
        </w:rPr>
        <w:footnoteRef/>
      </w:r>
      <w:r w:rsidRPr="0027797C">
        <w:rPr>
          <w:rFonts w:cs="Arial"/>
          <w:i/>
          <w:sz w:val="16"/>
          <w:szCs w:val="16"/>
        </w:rPr>
        <w:t xml:space="preserve">Препоруке УН Комитета за права детета - Како их можемо остварити из угла Коалиције за мониторинг права детета у Републици Србији, </w:t>
      </w:r>
      <w:r w:rsidRPr="0027797C">
        <w:rPr>
          <w:rFonts w:cs="Arial"/>
          <w:sz w:val="16"/>
          <w:szCs w:val="16"/>
        </w:rPr>
        <w:t>Центар за права детета,</w:t>
      </w:r>
      <w:r w:rsidRPr="0027797C">
        <w:rPr>
          <w:rFonts w:cs="Arial"/>
          <w:sz w:val="16"/>
          <w:szCs w:val="16"/>
          <w:lang w:val="sr-Cyrl-CS"/>
        </w:rPr>
        <w:t xml:space="preserve"> Београд ,</w:t>
      </w:r>
      <w:r w:rsidR="004524B1">
        <w:rPr>
          <w:rFonts w:cs="Arial"/>
          <w:sz w:val="16"/>
          <w:szCs w:val="16"/>
          <w:lang w:val="sr-Cyrl-CS"/>
        </w:rPr>
        <w:t xml:space="preserve"> </w:t>
      </w:r>
      <w:r w:rsidRPr="0027797C">
        <w:rPr>
          <w:rFonts w:cs="Arial"/>
          <w:sz w:val="16"/>
          <w:szCs w:val="16"/>
          <w:lang w:val="sr-Cyrl-CS"/>
        </w:rPr>
        <w:t xml:space="preserve">2017, доступно на интернет страници: </w:t>
      </w:r>
      <w:hyperlink r:id="rId94" w:history="1">
        <w:r w:rsidRPr="0027797C">
          <w:rPr>
            <w:rStyle w:val="Hyperlink"/>
            <w:rFonts w:cs="Arial"/>
            <w:sz w:val="16"/>
            <w:szCs w:val="16"/>
            <w:lang w:val="sr-Cyrl-CS"/>
          </w:rPr>
          <w:t>http://cpd.org.rs/wp-content/uploads/2017/11/Preporuke_SRB_web.pdf</w:t>
        </w:r>
      </w:hyperlink>
      <w:r w:rsidRPr="0027797C">
        <w:rPr>
          <w:rFonts w:cs="Arial"/>
          <w:sz w:val="16"/>
          <w:szCs w:val="16"/>
          <w:lang w:val="sr-Cyrl-CS"/>
        </w:rPr>
        <w:t xml:space="preserve"> </w:t>
      </w:r>
    </w:p>
  </w:footnote>
  <w:footnote w:id="219">
    <w:p w:rsidR="00185123" w:rsidRPr="0027797C" w:rsidRDefault="00185123" w:rsidP="00926C15">
      <w:pPr>
        <w:pStyle w:val="FootnoteText"/>
        <w:rPr>
          <w:rFonts w:cs="Arial"/>
          <w:sz w:val="16"/>
          <w:szCs w:val="16"/>
          <w:lang w:val="sr-Cyrl-CS"/>
        </w:rPr>
      </w:pPr>
      <w:r w:rsidRPr="0027797C">
        <w:rPr>
          <w:rStyle w:val="FootnoteReference"/>
          <w:rFonts w:cs="Arial"/>
          <w:sz w:val="16"/>
          <w:szCs w:val="16"/>
          <w:lang w:val="sr-Cyrl-CS"/>
        </w:rPr>
        <w:footnoteRef/>
      </w:r>
      <w:r w:rsidRPr="0027797C">
        <w:rPr>
          <w:rFonts w:cs="Arial"/>
          <w:sz w:val="16"/>
          <w:szCs w:val="16"/>
          <w:lang w:val="sr-Cyrl-CS"/>
        </w:rPr>
        <w:t>Исто, стр. 16</w:t>
      </w:r>
    </w:p>
  </w:footnote>
  <w:footnote w:id="220">
    <w:p w:rsidR="00185123" w:rsidRPr="00AB65AE" w:rsidRDefault="00185123" w:rsidP="00F23A0F">
      <w:pPr>
        <w:pStyle w:val="FootnoteText"/>
        <w:rPr>
          <w:rFonts w:cs="Arial"/>
          <w:sz w:val="16"/>
          <w:szCs w:val="16"/>
          <w:lang w:val="sr-Cyrl-CS"/>
        </w:rPr>
      </w:pPr>
      <w:r w:rsidRPr="00980F05">
        <w:rPr>
          <w:rStyle w:val="FootnoteReference"/>
          <w:rFonts w:cs="Arial"/>
          <w:sz w:val="16"/>
          <w:szCs w:val="16"/>
          <w:lang w:val="sr-Cyrl-CS"/>
        </w:rPr>
        <w:footnoteRef/>
      </w:r>
      <w:r w:rsidRPr="00980F05">
        <w:rPr>
          <w:rFonts w:cs="Arial"/>
          <w:sz w:val="16"/>
          <w:szCs w:val="16"/>
          <w:lang w:val="sr-Cyrl-CS"/>
        </w:rPr>
        <w:t>Исто</w:t>
      </w:r>
      <w:r w:rsidRPr="00AB65AE">
        <w:rPr>
          <w:rFonts w:cs="Arial"/>
          <w:sz w:val="16"/>
          <w:szCs w:val="16"/>
          <w:lang w:val="sr-Cyrl-CS"/>
        </w:rPr>
        <w:t>, стр. 17</w:t>
      </w:r>
    </w:p>
  </w:footnote>
  <w:footnote w:id="221">
    <w:p w:rsidR="00185123" w:rsidRPr="00980F05" w:rsidRDefault="00185123" w:rsidP="00F23A0F">
      <w:pPr>
        <w:pStyle w:val="FootnoteText"/>
        <w:rPr>
          <w:rFonts w:cs="Arial"/>
          <w:sz w:val="16"/>
          <w:szCs w:val="16"/>
        </w:rPr>
      </w:pPr>
      <w:r w:rsidRPr="00AB65AE">
        <w:rPr>
          <w:rStyle w:val="FootnoteReference"/>
          <w:rFonts w:cs="Arial"/>
          <w:sz w:val="16"/>
          <w:szCs w:val="16"/>
          <w:lang w:val="sr-Cyrl-CS"/>
        </w:rPr>
        <w:footnoteRef/>
      </w:r>
      <w:r w:rsidRPr="00AB65AE">
        <w:rPr>
          <w:rFonts w:cs="Arial"/>
          <w:sz w:val="16"/>
          <w:szCs w:val="16"/>
          <w:lang w:val="sr-Cyrl-CS"/>
        </w:rPr>
        <w:t xml:space="preserve"> „Службени гласник РС“, бр. 40/17 и 113/17 - др. закон</w:t>
      </w:r>
    </w:p>
  </w:footnote>
  <w:footnote w:id="222">
    <w:p w:rsidR="00185123" w:rsidRPr="00017E9B" w:rsidRDefault="00185123" w:rsidP="00926C15">
      <w:pPr>
        <w:pStyle w:val="FootnoteText"/>
        <w:ind w:right="26"/>
        <w:jc w:val="both"/>
        <w:rPr>
          <w:rFonts w:cs="Arial"/>
          <w:sz w:val="16"/>
          <w:szCs w:val="16"/>
        </w:rPr>
      </w:pPr>
      <w:r w:rsidRPr="00017E9B">
        <w:rPr>
          <w:rStyle w:val="FootnoteReference"/>
          <w:rFonts w:cs="Arial"/>
          <w:sz w:val="16"/>
          <w:szCs w:val="16"/>
        </w:rPr>
        <w:footnoteRef/>
      </w:r>
      <w:r w:rsidRPr="00017E9B">
        <w:rPr>
          <w:rFonts w:cs="Arial"/>
          <w:sz w:val="16"/>
          <w:szCs w:val="16"/>
        </w:rPr>
        <w:t xml:space="preserve"> </w:t>
      </w:r>
      <w:r w:rsidRPr="00017E9B">
        <w:rPr>
          <w:rFonts w:cs="Arial"/>
          <w:i/>
          <w:sz w:val="16"/>
          <w:szCs w:val="16"/>
        </w:rPr>
        <w:t>И</w:t>
      </w:r>
      <w:r w:rsidRPr="00017E9B">
        <w:rPr>
          <w:rFonts w:cs="Arial"/>
          <w:i/>
          <w:sz w:val="16"/>
          <w:szCs w:val="16"/>
          <w:lang w:val="sr-Cyrl-CS"/>
        </w:rPr>
        <w:t>зрада методологије и учешће у праћењу ретких болести, анализа потреба и израда плана за управљање ретким болестима</w:t>
      </w:r>
      <w:r w:rsidRPr="00017E9B">
        <w:rPr>
          <w:rFonts w:cs="Arial"/>
          <w:i/>
          <w:sz w:val="16"/>
          <w:szCs w:val="16"/>
        </w:rPr>
        <w:t>,</w:t>
      </w:r>
      <w:r w:rsidRPr="00017E9B">
        <w:rPr>
          <w:rFonts w:cs="Arial"/>
          <w:sz w:val="16"/>
          <w:szCs w:val="16"/>
          <w:lang w:val="sr-Cyrl-CS"/>
        </w:rPr>
        <w:t xml:space="preserve"> Институт за јавно здравље Србије „Др Милан Јовановић Батут”</w:t>
      </w:r>
      <w:r w:rsidRPr="00017E9B">
        <w:rPr>
          <w:rFonts w:cs="Arial"/>
          <w:sz w:val="16"/>
          <w:szCs w:val="16"/>
        </w:rPr>
        <w:t>,</w:t>
      </w:r>
      <w:r w:rsidRPr="00017E9B">
        <w:rPr>
          <w:rFonts w:cs="Arial"/>
          <w:sz w:val="16"/>
          <w:szCs w:val="16"/>
          <w:vertAlign w:val="superscript"/>
          <w:lang w:val="sr-Cyrl-CS"/>
        </w:rPr>
        <w:t xml:space="preserve"> </w:t>
      </w:r>
      <w:r w:rsidRPr="00017E9B">
        <w:rPr>
          <w:rFonts w:cs="Arial"/>
          <w:sz w:val="16"/>
          <w:szCs w:val="16"/>
          <w:lang w:val="sr-Cyrl-CS"/>
        </w:rPr>
        <w:t>Београд</w:t>
      </w:r>
      <w:r w:rsidRPr="00017E9B">
        <w:rPr>
          <w:rFonts w:cs="Arial"/>
          <w:sz w:val="16"/>
          <w:szCs w:val="16"/>
        </w:rPr>
        <w:t xml:space="preserve">, </w:t>
      </w:r>
      <w:r>
        <w:rPr>
          <w:rFonts w:cs="Arial"/>
          <w:sz w:val="16"/>
          <w:szCs w:val="16"/>
          <w:lang w:val="sr-Cyrl-RS"/>
        </w:rPr>
        <w:t xml:space="preserve">2018, </w:t>
      </w:r>
      <w:r w:rsidRPr="00017E9B">
        <w:rPr>
          <w:rFonts w:cs="Arial"/>
          <w:sz w:val="16"/>
          <w:szCs w:val="16"/>
        </w:rPr>
        <w:t>д</w:t>
      </w:r>
      <w:r w:rsidRPr="00017E9B">
        <w:rPr>
          <w:rFonts w:cs="Arial"/>
          <w:sz w:val="16"/>
          <w:szCs w:val="16"/>
          <w:lang w:val="sr-Cyrl-CS"/>
        </w:rPr>
        <w:t>оступно на интернет страни</w:t>
      </w:r>
      <w:r w:rsidRPr="00017E9B">
        <w:rPr>
          <w:rFonts w:cs="Arial"/>
          <w:sz w:val="16"/>
          <w:szCs w:val="16"/>
        </w:rPr>
        <w:t>ци</w:t>
      </w:r>
      <w:r w:rsidRPr="00017E9B">
        <w:rPr>
          <w:rFonts w:cs="Arial"/>
          <w:sz w:val="16"/>
          <w:szCs w:val="16"/>
          <w:lang w:val="sr-Cyrl-CS"/>
        </w:rPr>
        <w:t>:</w:t>
      </w:r>
      <w:r w:rsidRPr="00017E9B">
        <w:rPr>
          <w:rFonts w:cs="Arial"/>
          <w:sz w:val="16"/>
          <w:szCs w:val="16"/>
          <w:u w:val="single"/>
          <w:lang w:val="sr-Cyrl-CS"/>
        </w:rPr>
        <w:t xml:space="preserve"> </w:t>
      </w:r>
      <w:hyperlink r:id="rId95" w:history="1">
        <w:r w:rsidRPr="00017E9B">
          <w:rPr>
            <w:rStyle w:val="Hyperlink"/>
            <w:rFonts w:cs="Arial"/>
            <w:sz w:val="16"/>
            <w:szCs w:val="16"/>
            <w:lang w:val="sr-Cyrl-CS"/>
          </w:rPr>
          <w:t>http://www.batut.org.rs/download/izvestaji/Retke%20bolesti%202018.pdf</w:t>
        </w:r>
      </w:hyperlink>
      <w:r w:rsidRPr="00017E9B">
        <w:rPr>
          <w:rFonts w:cs="Arial"/>
          <w:sz w:val="16"/>
          <w:szCs w:val="16"/>
          <w:lang w:val="sr-Cyrl-CS"/>
        </w:rPr>
        <w:t xml:space="preserve"> </w:t>
      </w:r>
    </w:p>
  </w:footnote>
  <w:footnote w:id="223">
    <w:p w:rsidR="004524B1" w:rsidRPr="004524B1" w:rsidRDefault="00185123" w:rsidP="004524B1">
      <w:pPr>
        <w:pStyle w:val="FootnoteText"/>
        <w:rPr>
          <w:rFonts w:cs="Arial"/>
          <w:sz w:val="16"/>
          <w:szCs w:val="16"/>
        </w:rPr>
      </w:pPr>
      <w:r w:rsidRPr="00F26471">
        <w:rPr>
          <w:rStyle w:val="FootnoteReference"/>
          <w:rFonts w:cs="Arial"/>
          <w:sz w:val="16"/>
          <w:szCs w:val="16"/>
        </w:rPr>
        <w:footnoteRef/>
      </w:r>
      <w:r w:rsidR="004524B1" w:rsidRPr="004524B1">
        <w:rPr>
          <w:rFonts w:cs="Arial"/>
          <w:i/>
          <w:sz w:val="16"/>
          <w:szCs w:val="16"/>
        </w:rPr>
        <w:t>Буџетски фонд за лечење обољења, стања или повреда које се не могу успешно лечити у Републици Србији</w:t>
      </w:r>
      <w:r w:rsidR="004524B1" w:rsidRPr="004524B1">
        <w:rPr>
          <w:rFonts w:cs="Arial"/>
          <w:sz w:val="16"/>
          <w:szCs w:val="16"/>
          <w:lang w:val="sr-Cyrl-RS"/>
        </w:rPr>
        <w:t>, доступно на интернет страници:</w:t>
      </w:r>
      <w:r w:rsidR="004524B1" w:rsidRPr="004524B1">
        <w:rPr>
          <w:rFonts w:cs="Arial"/>
          <w:sz w:val="16"/>
          <w:szCs w:val="16"/>
        </w:rPr>
        <w:t xml:space="preserve"> </w:t>
      </w:r>
      <w:hyperlink r:id="rId96" w:history="1">
        <w:r w:rsidR="004524B1" w:rsidRPr="004524B1">
          <w:rPr>
            <w:rFonts w:cs="Arial"/>
            <w:color w:val="0000FF" w:themeColor="hyperlink"/>
            <w:sz w:val="16"/>
            <w:szCs w:val="16"/>
            <w:u w:val="single"/>
          </w:rPr>
          <w:t>https://fond.gov.rs/vesti/budzetski-fond-za-lecenje-oboljenja-stanja-ili-povreda-koje-se-ne-mogu-uspesno-leciti-u</w:t>
        </w:r>
      </w:hyperlink>
      <w:r w:rsidR="004524B1" w:rsidRPr="004524B1">
        <w:rPr>
          <w:rFonts w:cs="Arial"/>
          <w:sz w:val="16"/>
          <w:szCs w:val="16"/>
        </w:rPr>
        <w:t xml:space="preserve"> </w:t>
      </w:r>
    </w:p>
    <w:p w:rsidR="00185123" w:rsidRPr="00F26471" w:rsidRDefault="00185123" w:rsidP="00F23A0F">
      <w:pPr>
        <w:pStyle w:val="FootnoteText"/>
        <w:rPr>
          <w:rFonts w:cs="Arial"/>
          <w:sz w:val="16"/>
          <w:szCs w:val="16"/>
        </w:rPr>
      </w:pPr>
      <w:r w:rsidRPr="00F26471">
        <w:rPr>
          <w:rFonts w:cs="Arial"/>
          <w:sz w:val="16"/>
          <w:szCs w:val="16"/>
        </w:rPr>
        <w:t xml:space="preserve"> </w:t>
      </w:r>
    </w:p>
  </w:footnote>
  <w:footnote w:id="224">
    <w:p w:rsidR="00185123" w:rsidRPr="00C151D9" w:rsidRDefault="00185123" w:rsidP="002225B5">
      <w:pPr>
        <w:pStyle w:val="FootnoteText"/>
        <w:jc w:val="both"/>
        <w:rPr>
          <w:rFonts w:cs="Arial"/>
          <w:sz w:val="16"/>
          <w:szCs w:val="16"/>
          <w:lang w:val="sr-Cyrl-RS"/>
        </w:rPr>
      </w:pPr>
      <w:r w:rsidRPr="00C151D9">
        <w:rPr>
          <w:rStyle w:val="FootnoteReference"/>
          <w:rFonts w:cs="Arial"/>
          <w:sz w:val="16"/>
          <w:szCs w:val="16"/>
        </w:rPr>
        <w:footnoteRef/>
      </w:r>
      <w:r w:rsidRPr="00C151D9">
        <w:rPr>
          <w:rFonts w:cs="Arial"/>
          <w:bCs/>
          <w:i/>
          <w:sz w:val="16"/>
          <w:szCs w:val="16"/>
        </w:rPr>
        <w:t xml:space="preserve">Заборављена деца Србије, </w:t>
      </w:r>
      <w:r w:rsidRPr="00C151D9">
        <w:rPr>
          <w:rFonts w:cs="Arial"/>
          <w:bCs/>
          <w:sz w:val="16"/>
          <w:szCs w:val="16"/>
        </w:rPr>
        <w:t>Иницијатива за права особа са инвалидитетом,</w:t>
      </w:r>
      <w:r w:rsidR="004524B1">
        <w:rPr>
          <w:rFonts w:cs="Arial"/>
          <w:bCs/>
          <w:sz w:val="16"/>
          <w:szCs w:val="16"/>
          <w:lang w:val="sr-Cyrl-RS"/>
        </w:rPr>
        <w:t xml:space="preserve"> </w:t>
      </w:r>
      <w:r w:rsidRPr="00C151D9">
        <w:rPr>
          <w:rFonts w:cs="Arial"/>
          <w:bCs/>
          <w:sz w:val="16"/>
          <w:szCs w:val="16"/>
        </w:rPr>
        <w:t>јун 2021, доступно на интернет страници:</w:t>
      </w:r>
      <w:r w:rsidRPr="00C151D9">
        <w:rPr>
          <w:rFonts w:cs="Arial"/>
          <w:bCs/>
          <w:i/>
          <w:sz w:val="16"/>
          <w:szCs w:val="16"/>
        </w:rPr>
        <w:t xml:space="preserve"> </w:t>
      </w:r>
      <w:hyperlink r:id="rId97" w:history="1">
        <w:r w:rsidRPr="00C151D9">
          <w:rPr>
            <w:rStyle w:val="Hyperlink"/>
            <w:rFonts w:cs="Arial"/>
            <w:sz w:val="16"/>
            <w:szCs w:val="16"/>
          </w:rPr>
          <w:t>https://www.driadvocacy.org/wp-content/uploads/Serbia-2021-web-SRB-1.pdf</w:t>
        </w:r>
      </w:hyperlink>
      <w:r w:rsidRPr="00C151D9">
        <w:rPr>
          <w:rFonts w:cs="Arial"/>
          <w:sz w:val="16"/>
          <w:szCs w:val="16"/>
          <w:lang w:val="sr-Cyrl-RS"/>
        </w:rPr>
        <w:t xml:space="preserve"> </w:t>
      </w:r>
    </w:p>
  </w:footnote>
  <w:footnote w:id="225">
    <w:p w:rsidR="00185123" w:rsidRPr="0027797C" w:rsidRDefault="00185123" w:rsidP="00926C15">
      <w:pPr>
        <w:pStyle w:val="FootnoteText"/>
        <w:rPr>
          <w:rFonts w:cs="Arial"/>
          <w:sz w:val="16"/>
          <w:szCs w:val="16"/>
        </w:rPr>
      </w:pPr>
      <w:r w:rsidRPr="00C151D9">
        <w:rPr>
          <w:rStyle w:val="FootnoteReference"/>
          <w:rFonts w:cs="Arial"/>
          <w:sz w:val="16"/>
          <w:szCs w:val="16"/>
        </w:rPr>
        <w:footnoteRef/>
      </w:r>
      <w:r w:rsidRPr="00C151D9">
        <w:rPr>
          <w:rFonts w:cs="Arial"/>
          <w:i/>
          <w:sz w:val="16"/>
          <w:szCs w:val="16"/>
        </w:rPr>
        <w:t>Право детета на болничком лечењу на пратњу родитеља</w:t>
      </w:r>
      <w:r w:rsidRPr="00C151D9">
        <w:rPr>
          <w:rFonts w:cs="Arial"/>
          <w:sz w:val="16"/>
          <w:szCs w:val="16"/>
        </w:rPr>
        <w:t xml:space="preserve">, Покрајински заштитник грађана – Омбудсман, Нови Сад, 2018, </w:t>
      </w:r>
      <w:r w:rsidRPr="00C151D9">
        <w:rPr>
          <w:rFonts w:cs="Arial"/>
          <w:b/>
          <w:sz w:val="16"/>
          <w:szCs w:val="16"/>
        </w:rPr>
        <w:t xml:space="preserve"> </w:t>
      </w:r>
      <w:r w:rsidRPr="00C151D9">
        <w:rPr>
          <w:rFonts w:cs="Arial"/>
          <w:sz w:val="16"/>
          <w:szCs w:val="16"/>
        </w:rPr>
        <w:t xml:space="preserve">доступно на интернет страници: </w:t>
      </w:r>
      <w:hyperlink r:id="rId98" w:history="1">
        <w:r w:rsidRPr="00C151D9">
          <w:rPr>
            <w:rStyle w:val="Hyperlink"/>
            <w:rFonts w:cs="Arial"/>
            <w:sz w:val="16"/>
            <w:szCs w:val="16"/>
          </w:rPr>
          <w:t>https://www.ombudsmanapv.org/riv/attachments/article/2119/ISTRAZIVANJE%20-%20PRAVO%20DETETA%20NA%20BOLNICKOM%20LECENJU-2018.pdf</w:t>
        </w:r>
      </w:hyperlink>
      <w:r w:rsidRPr="0027797C">
        <w:rPr>
          <w:rFonts w:cs="Arial"/>
          <w:sz w:val="16"/>
          <w:szCs w:val="16"/>
        </w:rPr>
        <w:t xml:space="preserve"> </w:t>
      </w:r>
    </w:p>
  </w:footnote>
  <w:footnote w:id="226">
    <w:p w:rsidR="00185123" w:rsidRPr="00256FCE" w:rsidRDefault="00185123" w:rsidP="00926C15">
      <w:pPr>
        <w:pStyle w:val="FootnoteText"/>
        <w:rPr>
          <w:rFonts w:cs="Arial"/>
          <w:sz w:val="16"/>
          <w:szCs w:val="16"/>
        </w:rPr>
      </w:pPr>
      <w:r w:rsidRPr="00256FCE">
        <w:rPr>
          <w:rStyle w:val="FootnoteReference"/>
          <w:rFonts w:cs="Arial"/>
          <w:sz w:val="16"/>
          <w:szCs w:val="16"/>
        </w:rPr>
        <w:footnoteRef/>
      </w:r>
      <w:r w:rsidR="004524B1" w:rsidRPr="00A52A35">
        <w:rPr>
          <w:rFonts w:cs="Arial"/>
          <w:i/>
          <w:sz w:val="16"/>
          <w:szCs w:val="16"/>
        </w:rPr>
        <w:t>СЗО објавила резултате истраживања о здрављу, друштвеним навикама и менталној добробити деце пубертетског узраста</w:t>
      </w:r>
      <w:r w:rsidR="004524B1" w:rsidRPr="00A52A35">
        <w:rPr>
          <w:rFonts w:cs="Arial"/>
          <w:sz w:val="16"/>
          <w:szCs w:val="16"/>
        </w:rPr>
        <w:t>, Вести партнера, 29.05.2020</w:t>
      </w:r>
      <w:r>
        <w:rPr>
          <w:rFonts w:cs="Arial"/>
          <w:sz w:val="16"/>
          <w:szCs w:val="16"/>
        </w:rPr>
        <w:t xml:space="preserve"> </w:t>
      </w:r>
      <w:r w:rsidRPr="00256FCE">
        <w:rPr>
          <w:rFonts w:cs="Arial"/>
          <w:sz w:val="16"/>
          <w:szCs w:val="16"/>
        </w:rPr>
        <w:t xml:space="preserve"> </w:t>
      </w:r>
    </w:p>
  </w:footnote>
  <w:footnote w:id="227">
    <w:p w:rsidR="00185123" w:rsidRPr="004524B1" w:rsidRDefault="00185123" w:rsidP="00926C15">
      <w:pPr>
        <w:pStyle w:val="FootnoteText"/>
        <w:rPr>
          <w:lang w:val="sr-Cyrl-RS"/>
        </w:rPr>
      </w:pPr>
      <w:r w:rsidRPr="0011629B">
        <w:rPr>
          <w:rStyle w:val="FootnoteReference"/>
          <w:rFonts w:cs="Arial"/>
          <w:sz w:val="16"/>
          <w:szCs w:val="16"/>
        </w:rPr>
        <w:footnoteRef/>
      </w:r>
      <w:r w:rsidRPr="0011629B">
        <w:rPr>
          <w:rFonts w:cs="Arial"/>
          <w:i/>
          <w:sz w:val="16"/>
          <w:szCs w:val="16"/>
        </w:rPr>
        <w:t>Извештај о стању права детета у Републици Србији новембар 2019 -</w:t>
      </w:r>
      <w:r w:rsidR="004524B1">
        <w:rPr>
          <w:rFonts w:cs="Arial"/>
          <w:i/>
          <w:sz w:val="16"/>
          <w:szCs w:val="16"/>
          <w:lang w:val="sr-Cyrl-RS"/>
        </w:rPr>
        <w:t xml:space="preserve"> </w:t>
      </w:r>
      <w:r w:rsidRPr="0011629B">
        <w:rPr>
          <w:rFonts w:cs="Arial"/>
          <w:i/>
          <w:sz w:val="16"/>
          <w:szCs w:val="16"/>
        </w:rPr>
        <w:t>мај 2020</w:t>
      </w:r>
      <w:r w:rsidR="004524B1">
        <w:rPr>
          <w:rFonts w:cs="Arial"/>
          <w:sz w:val="16"/>
          <w:szCs w:val="16"/>
        </w:rPr>
        <w:t>, Центар за права детета</w:t>
      </w:r>
    </w:p>
  </w:footnote>
  <w:footnote w:id="228">
    <w:p w:rsidR="00185123" w:rsidRPr="0027797C" w:rsidRDefault="00185123" w:rsidP="00926C15">
      <w:pPr>
        <w:pStyle w:val="FootnoteText"/>
        <w:ind w:right="252"/>
        <w:rPr>
          <w:rFonts w:cs="Arial"/>
          <w:sz w:val="16"/>
          <w:szCs w:val="16"/>
        </w:rPr>
      </w:pPr>
      <w:r w:rsidRPr="0027797C">
        <w:rPr>
          <w:rStyle w:val="FootnoteReference"/>
          <w:rFonts w:cs="Arial"/>
          <w:sz w:val="16"/>
          <w:szCs w:val="16"/>
        </w:rPr>
        <w:footnoteRef/>
      </w:r>
      <w:r w:rsidRPr="00AB65AE">
        <w:rPr>
          <w:rFonts w:cs="Arial"/>
          <w:i/>
          <w:sz w:val="16"/>
          <w:szCs w:val="16"/>
          <w:lang w:val="sr-Cyrl-CS"/>
        </w:rPr>
        <w:t>Резултати истраживања понашања у вези са здрављем деце школског узраста у Републици Србији 2018</w:t>
      </w:r>
      <w:r w:rsidRPr="0027797C">
        <w:rPr>
          <w:rFonts w:cs="Arial"/>
          <w:i/>
          <w:sz w:val="16"/>
          <w:szCs w:val="16"/>
        </w:rPr>
        <w:t xml:space="preserve">. године, </w:t>
      </w:r>
      <w:r w:rsidRPr="0027797C">
        <w:rPr>
          <w:rFonts w:cs="Arial"/>
          <w:sz w:val="16"/>
          <w:szCs w:val="16"/>
        </w:rPr>
        <w:t xml:space="preserve">Институт за јавно здравље Србије „Др Милан Јовановић Батут“, Београд, 2019, доступно на интернет страници:  </w:t>
      </w:r>
      <w:hyperlink r:id="rId99" w:history="1">
        <w:r w:rsidRPr="0027797C">
          <w:rPr>
            <w:rStyle w:val="Hyperlink"/>
            <w:rFonts w:cs="Arial"/>
            <w:sz w:val="16"/>
            <w:szCs w:val="16"/>
          </w:rPr>
          <w:t>http://www.batut.org.rs/download/novosti/RezultatiIstrazivanjaPonasanjaDeceSkolskogUzrasta.pdf</w:t>
        </w:r>
      </w:hyperlink>
      <w:r w:rsidRPr="0027797C">
        <w:rPr>
          <w:rFonts w:cs="Arial"/>
          <w:sz w:val="16"/>
          <w:szCs w:val="16"/>
        </w:rPr>
        <w:t xml:space="preserve"> </w:t>
      </w:r>
    </w:p>
  </w:footnote>
  <w:footnote w:id="229">
    <w:p w:rsidR="00185123" w:rsidRPr="00C500D3" w:rsidRDefault="00185123" w:rsidP="00926C15">
      <w:pPr>
        <w:pStyle w:val="FootnoteText"/>
        <w:rPr>
          <w:rFonts w:cs="Arial"/>
          <w:sz w:val="16"/>
          <w:szCs w:val="16"/>
        </w:rPr>
      </w:pPr>
      <w:r w:rsidRPr="00C500D3">
        <w:rPr>
          <w:rStyle w:val="FootnoteReference"/>
          <w:rFonts w:cs="Arial"/>
          <w:sz w:val="16"/>
          <w:szCs w:val="16"/>
        </w:rPr>
        <w:footnoteRef/>
      </w:r>
      <w:r w:rsidRPr="00C500D3">
        <w:rPr>
          <w:rFonts w:cs="Arial"/>
          <w:sz w:val="16"/>
          <w:szCs w:val="16"/>
        </w:rPr>
        <w:t xml:space="preserve"> </w:t>
      </w:r>
      <w:r w:rsidR="004524B1">
        <w:rPr>
          <w:rFonts w:cs="Arial"/>
          <w:i/>
          <w:sz w:val="16"/>
          <w:szCs w:val="16"/>
        </w:rPr>
        <w:t xml:space="preserve">Србија </w:t>
      </w:r>
      <w:r w:rsidRPr="00C500D3">
        <w:rPr>
          <w:rFonts w:cs="Arial"/>
          <w:i/>
          <w:sz w:val="16"/>
          <w:szCs w:val="16"/>
        </w:rPr>
        <w:t>MICS 2019. и Србија – ромска насеља MICS 2019</w:t>
      </w:r>
      <w:r>
        <w:rPr>
          <w:rFonts w:cs="Arial"/>
          <w:sz w:val="16"/>
          <w:szCs w:val="16"/>
        </w:rPr>
        <w:t>, Републички завод за статистику, октобар 2020, д</w:t>
      </w:r>
      <w:r w:rsidRPr="00C500D3">
        <w:rPr>
          <w:rFonts w:cs="Arial"/>
          <w:sz w:val="16"/>
          <w:szCs w:val="16"/>
        </w:rPr>
        <w:t>оступно на интернет страници:  </w:t>
      </w:r>
      <w:hyperlink r:id="rId100" w:history="1">
        <w:r w:rsidRPr="00C500D3">
          <w:rPr>
            <w:rStyle w:val="Hyperlink"/>
            <w:rFonts w:cs="Arial"/>
            <w:sz w:val="16"/>
            <w:szCs w:val="16"/>
          </w:rPr>
          <w:t>https://www.stat.gov.rs/sr-latn/istrazivanja/mics/</w:t>
        </w:r>
      </w:hyperlink>
    </w:p>
  </w:footnote>
  <w:footnote w:id="230">
    <w:p w:rsidR="00185123" w:rsidRPr="008D3E9A" w:rsidRDefault="00185123" w:rsidP="00926C15">
      <w:pPr>
        <w:pStyle w:val="FootnoteText"/>
        <w:rPr>
          <w:rFonts w:cs="Arial"/>
          <w:sz w:val="16"/>
          <w:szCs w:val="16"/>
        </w:rPr>
      </w:pPr>
      <w:r w:rsidRPr="008D3E9A">
        <w:rPr>
          <w:rStyle w:val="FootnoteReference"/>
          <w:rFonts w:cs="Arial"/>
          <w:sz w:val="16"/>
          <w:szCs w:val="16"/>
        </w:rPr>
        <w:footnoteRef/>
      </w:r>
      <w:r w:rsidRPr="00AB65AE">
        <w:rPr>
          <w:rFonts w:cs="Arial"/>
          <w:i/>
          <w:sz w:val="16"/>
          <w:szCs w:val="16"/>
          <w:lang w:val="sr-Cyrl-CS"/>
        </w:rPr>
        <w:t xml:space="preserve">Извештај </w:t>
      </w:r>
      <w:r w:rsidR="004524B1" w:rsidRPr="009F49EC">
        <w:rPr>
          <w:rFonts w:cs="Arial"/>
          <w:i/>
          <w:sz w:val="16"/>
          <w:szCs w:val="16"/>
          <w:lang w:val="sr-Cyrl-CS"/>
        </w:rPr>
        <w:t xml:space="preserve">напретку Републике Србије </w:t>
      </w:r>
      <w:r w:rsidRPr="00AB65AE">
        <w:rPr>
          <w:rFonts w:cs="Arial"/>
          <w:i/>
          <w:sz w:val="16"/>
          <w:szCs w:val="16"/>
          <w:lang w:val="sr-Cyrl-CS"/>
        </w:rPr>
        <w:t>за 2020. годину</w:t>
      </w:r>
      <w:r w:rsidRPr="00AB65AE">
        <w:rPr>
          <w:rFonts w:cs="Arial"/>
          <w:sz w:val="16"/>
          <w:szCs w:val="16"/>
          <w:lang w:val="sr-Cyrl-CS"/>
        </w:rPr>
        <w:t xml:space="preserve">, </w:t>
      </w:r>
      <w:r w:rsidR="004524B1">
        <w:rPr>
          <w:rFonts w:cs="Arial"/>
          <w:sz w:val="16"/>
          <w:szCs w:val="16"/>
          <w:lang w:val="sr-Cyrl-CS"/>
        </w:rPr>
        <w:t>Европска комисија,</w:t>
      </w:r>
      <w:r w:rsidR="004524B1" w:rsidRPr="00AB65AE">
        <w:rPr>
          <w:rFonts w:cs="Arial"/>
          <w:i/>
          <w:sz w:val="16"/>
          <w:szCs w:val="16"/>
          <w:lang w:val="sr-Cyrl-CS"/>
        </w:rPr>
        <w:t xml:space="preserve"> </w:t>
      </w:r>
      <w:r w:rsidRPr="00AB65AE">
        <w:rPr>
          <w:rFonts w:cs="Arial"/>
          <w:sz w:val="16"/>
          <w:szCs w:val="16"/>
          <w:lang w:val="sr-Cyrl-CS"/>
        </w:rPr>
        <w:t>стр. 122</w:t>
      </w:r>
    </w:p>
  </w:footnote>
  <w:footnote w:id="231">
    <w:p w:rsidR="00185123" w:rsidRPr="008D3E9A" w:rsidRDefault="00185123" w:rsidP="00926C15">
      <w:pPr>
        <w:pStyle w:val="FootnoteText"/>
        <w:rPr>
          <w:rFonts w:cs="Arial"/>
          <w:sz w:val="16"/>
          <w:szCs w:val="16"/>
        </w:rPr>
      </w:pPr>
      <w:r w:rsidRPr="008D3E9A">
        <w:rPr>
          <w:rStyle w:val="FootnoteReference"/>
          <w:rFonts w:cs="Arial"/>
          <w:sz w:val="16"/>
          <w:szCs w:val="16"/>
        </w:rPr>
        <w:footnoteRef/>
      </w:r>
      <w:r w:rsidRPr="008D3E9A">
        <w:rPr>
          <w:rFonts w:cs="Arial"/>
          <w:i/>
          <w:sz w:val="16"/>
          <w:szCs w:val="16"/>
        </w:rPr>
        <w:t>Country Office Annual Report 2020 Serbia</w:t>
      </w:r>
      <w:r w:rsidRPr="008D3E9A">
        <w:rPr>
          <w:rFonts w:cs="Arial"/>
          <w:sz w:val="16"/>
          <w:szCs w:val="16"/>
        </w:rPr>
        <w:t xml:space="preserve">, UNICEF Country Office, 2020, доступно на интернет страници: </w:t>
      </w:r>
      <w:hyperlink r:id="rId101" w:history="1">
        <w:r w:rsidRPr="008D3E9A">
          <w:rPr>
            <w:rStyle w:val="Hyperlink"/>
            <w:rFonts w:cs="Arial"/>
            <w:sz w:val="16"/>
            <w:szCs w:val="16"/>
          </w:rPr>
          <w:t>https://www.unicef.org/media/102506/file/Serbia-2020-COAR.pdf</w:t>
        </w:r>
      </w:hyperlink>
    </w:p>
  </w:footnote>
  <w:footnote w:id="232">
    <w:p w:rsidR="00185123" w:rsidRPr="008D3E9A" w:rsidRDefault="00185123" w:rsidP="00926C15">
      <w:pPr>
        <w:pStyle w:val="FootnoteText"/>
        <w:rPr>
          <w:rFonts w:cs="Arial"/>
          <w:sz w:val="16"/>
          <w:szCs w:val="16"/>
        </w:rPr>
      </w:pPr>
      <w:r w:rsidRPr="008D3E9A">
        <w:rPr>
          <w:rStyle w:val="FootnoteReference"/>
          <w:rFonts w:cs="Arial"/>
          <w:sz w:val="16"/>
          <w:szCs w:val="16"/>
        </w:rPr>
        <w:footnoteRef/>
      </w:r>
      <w:r w:rsidRPr="008D3E9A">
        <w:rPr>
          <w:rFonts w:cs="Arial"/>
          <w:i/>
          <w:sz w:val="16"/>
          <w:szCs w:val="16"/>
        </w:rPr>
        <w:t>Истраживање о утицају пандемије Ковид-19 на породице са децом у Србији</w:t>
      </w:r>
      <w:r w:rsidRPr="008D3E9A">
        <w:rPr>
          <w:rFonts w:cs="Arial"/>
          <w:sz w:val="16"/>
          <w:szCs w:val="16"/>
        </w:rPr>
        <w:t xml:space="preserve"> </w:t>
      </w:r>
      <w:r w:rsidRPr="008D3E9A">
        <w:rPr>
          <w:rFonts w:cs="Arial"/>
          <w:i/>
          <w:sz w:val="16"/>
          <w:szCs w:val="16"/>
        </w:rPr>
        <w:t>април-мај 2020</w:t>
      </w:r>
      <w:r w:rsidRPr="008D3E9A">
        <w:rPr>
          <w:rFonts w:cs="Arial"/>
          <w:sz w:val="16"/>
          <w:szCs w:val="16"/>
        </w:rPr>
        <w:t xml:space="preserve">, УНИЦЕФ, доступно на интернет страници: </w:t>
      </w:r>
      <w:hyperlink r:id="rId102" w:history="1">
        <w:r w:rsidRPr="008D3E9A">
          <w:rPr>
            <w:rStyle w:val="Hyperlink"/>
            <w:rFonts w:cs="Arial"/>
            <w:sz w:val="16"/>
            <w:szCs w:val="16"/>
          </w:rPr>
          <w:t>https://www.unicef.org/serbia/media/15466/file/Istra%C5%BEivanje%20o%20uticaju%20pandemije%20Covid-19%20na%20porodice%20sa%20decom%20u%20Srbiji.pdf</w:t>
        </w:r>
      </w:hyperlink>
      <w:r w:rsidRPr="008D3E9A">
        <w:rPr>
          <w:rFonts w:cs="Arial"/>
          <w:sz w:val="16"/>
          <w:szCs w:val="16"/>
        </w:rPr>
        <w:t xml:space="preserve"> </w:t>
      </w:r>
    </w:p>
  </w:footnote>
  <w:footnote w:id="233">
    <w:p w:rsidR="00185123" w:rsidRPr="005902AC" w:rsidRDefault="00185123" w:rsidP="00926C15">
      <w:pPr>
        <w:pStyle w:val="FootnoteText"/>
      </w:pPr>
      <w:r w:rsidRPr="008D3E9A">
        <w:rPr>
          <w:rStyle w:val="FootnoteReference"/>
          <w:rFonts w:cs="Arial"/>
          <w:sz w:val="16"/>
          <w:szCs w:val="16"/>
        </w:rPr>
        <w:footnoteRef/>
      </w:r>
      <w:r w:rsidRPr="008D3E9A">
        <w:rPr>
          <w:rFonts w:cs="Arial"/>
          <w:i/>
          <w:sz w:val="16"/>
          <w:szCs w:val="16"/>
        </w:rPr>
        <w:t>Истраживање о утицају пандемије Ковид-19 на породице са децом у Србији, јун-јул 2020</w:t>
      </w:r>
      <w:r w:rsidRPr="008D3E9A">
        <w:rPr>
          <w:rFonts w:cs="Arial"/>
          <w:sz w:val="16"/>
          <w:szCs w:val="16"/>
        </w:rPr>
        <w:t xml:space="preserve">, УНИЦЕФ, доступно на интернет страници: </w:t>
      </w:r>
      <w:hyperlink r:id="rId103" w:history="1">
        <w:r w:rsidRPr="008D3E9A">
          <w:rPr>
            <w:rStyle w:val="Hyperlink"/>
            <w:rFonts w:cs="Arial"/>
            <w:sz w:val="16"/>
            <w:szCs w:val="16"/>
          </w:rPr>
          <w:t>https://www.unicef.org/serbia/media/15861/file/Istrazivanje%20o%20uticaju%20pandemije%20Covid-19%20na%20porodice%20sa%20decom%20u%20Srbiji_drugi%20talas.pdf</w:t>
        </w:r>
      </w:hyperlink>
      <w:r w:rsidRPr="005902AC">
        <w:t xml:space="preserve"> </w:t>
      </w:r>
    </w:p>
  </w:footnote>
  <w:footnote w:id="234">
    <w:p w:rsidR="00185123" w:rsidRPr="008D3E9A" w:rsidRDefault="00185123" w:rsidP="00926C15">
      <w:pPr>
        <w:pStyle w:val="FootnoteText"/>
        <w:rPr>
          <w:rFonts w:cs="Arial"/>
          <w:sz w:val="16"/>
          <w:szCs w:val="16"/>
        </w:rPr>
      </w:pPr>
      <w:r w:rsidRPr="008D3E9A">
        <w:rPr>
          <w:rStyle w:val="FootnoteReference"/>
          <w:rFonts w:cs="Arial"/>
          <w:sz w:val="16"/>
          <w:szCs w:val="16"/>
        </w:rPr>
        <w:footnoteRef/>
      </w:r>
      <w:r w:rsidRPr="008D3E9A">
        <w:rPr>
          <w:rFonts w:cs="Arial"/>
          <w:i/>
          <w:sz w:val="16"/>
          <w:szCs w:val="16"/>
        </w:rPr>
        <w:t xml:space="preserve">Људскa прaвa и КOВИД-19 Aнaлизa измeнe прaвнoг oквирa тoкoм eпидeмиje КOВИД-19 и утицaj нa oствaривaњe људских прaвa у Рeпублици Србиjи, </w:t>
      </w:r>
      <w:r w:rsidRPr="008D3E9A">
        <w:rPr>
          <w:rFonts w:cs="Arial"/>
          <w:sz w:val="16"/>
          <w:szCs w:val="16"/>
        </w:rPr>
        <w:t>Комитет правника за људска права (YUCOM), септембар 2020. године , стр. 27-28</w:t>
      </w:r>
      <w:r w:rsidR="004524B1">
        <w:rPr>
          <w:rFonts w:cs="Arial"/>
          <w:sz w:val="16"/>
          <w:szCs w:val="16"/>
          <w:lang w:val="sr-Cyrl-RS"/>
        </w:rPr>
        <w:t>,</w:t>
      </w:r>
      <w:r w:rsidRPr="008D3E9A">
        <w:rPr>
          <w:rFonts w:cs="Arial"/>
          <w:sz w:val="16"/>
          <w:szCs w:val="16"/>
        </w:rPr>
        <w:t xml:space="preserve"> доступно на интернет страни </w:t>
      </w:r>
      <w:hyperlink r:id="rId104" w:history="1">
        <w:r w:rsidRPr="008D3E9A">
          <w:rPr>
            <w:rStyle w:val="Hyperlink"/>
            <w:rFonts w:cs="Arial"/>
            <w:sz w:val="16"/>
            <w:szCs w:val="16"/>
          </w:rPr>
          <w:t>https://www.yucom.org.rs/wp-content/uploads/2020/11/Yucom_Covid_layout_SRP_all-1.pdf</w:t>
        </w:r>
      </w:hyperlink>
      <w:r w:rsidRPr="008D3E9A">
        <w:rPr>
          <w:rFonts w:cs="Arial"/>
          <w:sz w:val="16"/>
          <w:szCs w:val="16"/>
        </w:rPr>
        <w:t xml:space="preserve"> </w:t>
      </w:r>
    </w:p>
  </w:footnote>
  <w:footnote w:id="235">
    <w:p w:rsidR="00185123" w:rsidRPr="00F1711A" w:rsidRDefault="00185123" w:rsidP="00926C15">
      <w:pPr>
        <w:pStyle w:val="FootnoteText"/>
        <w:rPr>
          <w:rFonts w:cs="Arial"/>
          <w:sz w:val="16"/>
          <w:szCs w:val="16"/>
        </w:rPr>
      </w:pPr>
      <w:r w:rsidRPr="00F1711A">
        <w:rPr>
          <w:rStyle w:val="FootnoteReference"/>
          <w:rFonts w:cs="Arial"/>
          <w:sz w:val="16"/>
          <w:szCs w:val="16"/>
        </w:rPr>
        <w:footnoteRef/>
      </w:r>
      <w:r w:rsidRPr="00F1711A">
        <w:rPr>
          <w:rFonts w:cs="Arial"/>
          <w:i/>
          <w:sz w:val="16"/>
          <w:szCs w:val="16"/>
        </w:rPr>
        <w:t>Живот младих у Србији: утицај Ковид-19 пандемије</w:t>
      </w:r>
      <w:r w:rsidRPr="00F1711A">
        <w:rPr>
          <w:rFonts w:cs="Arial"/>
          <w:sz w:val="16"/>
          <w:szCs w:val="16"/>
        </w:rPr>
        <w:t xml:space="preserve">, Кровна организација младих Србије и Мисија ОЕБС-а у Србији, Београд, 2020, доступно на интернет страници: </w:t>
      </w:r>
      <w:hyperlink r:id="rId105" w:history="1">
        <w:r w:rsidRPr="00F1711A">
          <w:rPr>
            <w:rStyle w:val="Hyperlink"/>
            <w:rFonts w:cs="Arial"/>
            <w:sz w:val="16"/>
            <w:szCs w:val="16"/>
          </w:rPr>
          <w:t>https://koms.rs/wp-content/uploads/2020/12/Zivot-mladih-u-Srbiji-uticaj-kovid-19-pandemije.pdf</w:t>
        </w:r>
      </w:hyperlink>
      <w:r w:rsidRPr="00F1711A">
        <w:rPr>
          <w:rFonts w:cs="Arial"/>
          <w:sz w:val="16"/>
          <w:szCs w:val="16"/>
        </w:rPr>
        <w:t xml:space="preserve"> </w:t>
      </w:r>
    </w:p>
  </w:footnote>
  <w:footnote w:id="236">
    <w:p w:rsidR="00185123" w:rsidRPr="005827F7" w:rsidRDefault="00185123" w:rsidP="004F6969">
      <w:pPr>
        <w:pStyle w:val="FootnoteText"/>
        <w:jc w:val="both"/>
        <w:rPr>
          <w:rFonts w:cs="Arial"/>
          <w:sz w:val="16"/>
          <w:szCs w:val="16"/>
          <w:lang w:val="sr-Cyrl-RS"/>
        </w:rPr>
      </w:pPr>
      <w:r w:rsidRPr="005827F7">
        <w:rPr>
          <w:rStyle w:val="FootnoteReference"/>
          <w:rFonts w:cs="Arial"/>
          <w:sz w:val="16"/>
          <w:szCs w:val="16"/>
        </w:rPr>
        <w:footnoteRef/>
      </w:r>
      <w:r w:rsidRPr="005827F7">
        <w:rPr>
          <w:rFonts w:cs="Arial"/>
          <w:sz w:val="16"/>
          <w:szCs w:val="16"/>
        </w:rPr>
        <w:t xml:space="preserve"> </w:t>
      </w:r>
      <w:r w:rsidRPr="005827F7">
        <w:rPr>
          <w:rFonts w:cs="Arial"/>
          <w:sz w:val="16"/>
          <w:szCs w:val="16"/>
          <w:lang w:val="sr-Cyrl-RS"/>
        </w:rPr>
        <w:t>„Службени гкласник РС“, број 24/11</w:t>
      </w:r>
    </w:p>
  </w:footnote>
  <w:footnote w:id="237">
    <w:p w:rsidR="00185123" w:rsidRPr="005827F7" w:rsidRDefault="00185123" w:rsidP="004F6969">
      <w:pPr>
        <w:pStyle w:val="FootnoteText"/>
        <w:jc w:val="both"/>
        <w:rPr>
          <w:rFonts w:cs="Arial"/>
          <w:i/>
          <w:iCs/>
          <w:sz w:val="16"/>
          <w:szCs w:val="16"/>
          <w:lang w:val="sr-Cyrl-RS"/>
        </w:rPr>
      </w:pPr>
      <w:r w:rsidRPr="005827F7">
        <w:rPr>
          <w:rStyle w:val="FootnoteReference"/>
          <w:rFonts w:cs="Arial"/>
          <w:sz w:val="16"/>
          <w:szCs w:val="16"/>
        </w:rPr>
        <w:footnoteRef/>
      </w:r>
      <w:r w:rsidRPr="005827F7">
        <w:rPr>
          <w:rFonts w:cs="Arial"/>
          <w:sz w:val="16"/>
          <w:szCs w:val="16"/>
        </w:rPr>
        <w:t xml:space="preserve"> </w:t>
      </w:r>
      <w:r w:rsidRPr="005827F7">
        <w:rPr>
          <w:rFonts w:cs="Arial"/>
          <w:sz w:val="16"/>
          <w:szCs w:val="16"/>
          <w:lang w:val="sr-Cyrl-CS"/>
        </w:rPr>
        <w:t xml:space="preserve">„Службени гласник РС“, бр.  </w:t>
      </w:r>
      <w:r w:rsidRPr="005827F7">
        <w:rPr>
          <w:rFonts w:cs="Arial"/>
          <w:i/>
          <w:iCs/>
          <w:sz w:val="16"/>
          <w:szCs w:val="16"/>
          <w:lang w:val="sr-Cyrl-RS"/>
        </w:rPr>
        <w:t>18/05, 72/11 – др.закон и  6/15</w:t>
      </w:r>
    </w:p>
  </w:footnote>
  <w:footnote w:id="238">
    <w:p w:rsidR="00185123" w:rsidRPr="005827F7" w:rsidRDefault="00185123" w:rsidP="004F6969">
      <w:pPr>
        <w:pStyle w:val="FootnoteText"/>
        <w:jc w:val="both"/>
        <w:rPr>
          <w:rFonts w:cs="Arial"/>
          <w:i/>
          <w:iCs/>
          <w:sz w:val="16"/>
          <w:szCs w:val="16"/>
          <w:lang w:val="sr-Cyrl-RS"/>
        </w:rPr>
      </w:pPr>
      <w:r w:rsidRPr="005827F7">
        <w:rPr>
          <w:rStyle w:val="FootnoteReference"/>
          <w:rFonts w:cs="Arial"/>
          <w:sz w:val="16"/>
          <w:szCs w:val="16"/>
        </w:rPr>
        <w:footnoteRef/>
      </w:r>
      <w:r w:rsidRPr="005827F7">
        <w:rPr>
          <w:rFonts w:cs="Arial"/>
          <w:sz w:val="16"/>
          <w:szCs w:val="16"/>
        </w:rPr>
        <w:t xml:space="preserve"> </w:t>
      </w:r>
      <w:r w:rsidRPr="005827F7">
        <w:rPr>
          <w:rFonts w:cs="Arial"/>
          <w:sz w:val="16"/>
          <w:szCs w:val="16"/>
          <w:lang w:val="sr-Cyrl-CS"/>
        </w:rPr>
        <w:t>„Службени гласник РС“, бр.</w:t>
      </w:r>
      <w:r w:rsidRPr="005827F7">
        <w:rPr>
          <w:rFonts w:eastAsia="Times New Roman" w:cs="Arial"/>
          <w:b/>
          <w:bCs/>
          <w:i/>
          <w:iCs/>
          <w:color w:val="FFE8BF"/>
          <w:sz w:val="16"/>
          <w:szCs w:val="16"/>
          <w:lang w:val="sr-Cyrl-RS" w:eastAsia="sr-Cyrl-RS"/>
        </w:rPr>
        <w:t xml:space="preserve"> </w:t>
      </w:r>
      <w:r w:rsidRPr="005827F7">
        <w:rPr>
          <w:rFonts w:cs="Arial"/>
          <w:i/>
          <w:iCs/>
          <w:sz w:val="16"/>
          <w:szCs w:val="16"/>
          <w:lang w:val="sr-Cyrl-RS"/>
        </w:rPr>
        <w:t>113/17, 50/18, 46/21 – одлука УС, 51/21 - одлука УС, 53/21 - одлука УС и 66/21</w:t>
      </w:r>
    </w:p>
  </w:footnote>
  <w:footnote w:id="239">
    <w:p w:rsidR="00185123" w:rsidRPr="00F53791" w:rsidRDefault="00185123" w:rsidP="004F6969">
      <w:pPr>
        <w:pStyle w:val="FootnoteText"/>
        <w:jc w:val="both"/>
        <w:rPr>
          <w:rFonts w:cs="Arial"/>
          <w:sz w:val="16"/>
          <w:szCs w:val="16"/>
          <w:lang w:val="sr-Cyrl-CS"/>
        </w:rPr>
      </w:pPr>
      <w:r w:rsidRPr="00F53791">
        <w:rPr>
          <w:rStyle w:val="FootnoteReference"/>
          <w:rFonts w:cs="Arial"/>
          <w:sz w:val="16"/>
          <w:szCs w:val="16"/>
        </w:rPr>
        <w:footnoteRef/>
      </w:r>
      <w:r w:rsidRPr="00F53791">
        <w:rPr>
          <w:rFonts w:cs="Arial"/>
          <w:sz w:val="16"/>
          <w:szCs w:val="16"/>
        </w:rPr>
        <w:t xml:space="preserve"> </w:t>
      </w:r>
      <w:r w:rsidRPr="00F53791">
        <w:rPr>
          <w:rFonts w:cs="Arial"/>
          <w:sz w:val="16"/>
          <w:szCs w:val="16"/>
          <w:lang w:val="sr-Cyrl-CS"/>
        </w:rPr>
        <w:t>„Службени гласник РС“, бр. 18/16 и 38/21</w:t>
      </w:r>
    </w:p>
  </w:footnote>
  <w:footnote w:id="240">
    <w:p w:rsidR="00185123" w:rsidRPr="00F53791" w:rsidRDefault="00185123" w:rsidP="00AC50B4">
      <w:pPr>
        <w:pStyle w:val="FootnoteText"/>
        <w:jc w:val="both"/>
        <w:rPr>
          <w:rFonts w:eastAsia="Calibri" w:cs="Arial"/>
          <w:sz w:val="16"/>
          <w:szCs w:val="16"/>
          <w:lang w:val="sr-Cyrl-RS" w:eastAsia="x-none"/>
        </w:rPr>
      </w:pPr>
      <w:r w:rsidRPr="00F53791">
        <w:rPr>
          <w:rFonts w:cs="Arial"/>
          <w:sz w:val="16"/>
          <w:szCs w:val="16"/>
          <w:vertAlign w:val="superscript"/>
          <w:lang w:val="sr-Cyrl-CS"/>
        </w:rPr>
        <w:footnoteRef/>
      </w:r>
      <w:r w:rsidRPr="00F53791">
        <w:rPr>
          <w:rFonts w:cs="Arial"/>
          <w:sz w:val="16"/>
          <w:szCs w:val="16"/>
          <w:lang w:val="sr-Cyrl-CS"/>
        </w:rPr>
        <w:t xml:space="preserve"> „Службени</w:t>
      </w:r>
      <w:r w:rsidRPr="00F53791">
        <w:rPr>
          <w:rFonts w:eastAsia="Calibri" w:cs="Arial"/>
          <w:sz w:val="16"/>
          <w:szCs w:val="16"/>
          <w:lang w:val="x-none" w:eastAsia="x-none"/>
        </w:rPr>
        <w:t xml:space="preserve"> гласник РС“, бр. 59/08, 37/10, 39/11 – др.правилник, 1/12 - др.правилник, 51/19 и 12/20</w:t>
      </w:r>
    </w:p>
  </w:footnote>
  <w:footnote w:id="241">
    <w:p w:rsidR="00185123" w:rsidRPr="00F53791" w:rsidRDefault="00185123" w:rsidP="004F6969">
      <w:pPr>
        <w:pStyle w:val="FootnoteText"/>
        <w:jc w:val="both"/>
        <w:rPr>
          <w:rFonts w:cs="Arial"/>
          <w:sz w:val="16"/>
          <w:szCs w:val="16"/>
          <w:lang w:val="sr-Cyrl-RS"/>
        </w:rPr>
      </w:pPr>
      <w:r w:rsidRPr="00F53791">
        <w:rPr>
          <w:rStyle w:val="FootnoteReference"/>
          <w:rFonts w:cs="Arial"/>
          <w:sz w:val="16"/>
          <w:szCs w:val="16"/>
        </w:rPr>
        <w:footnoteRef/>
      </w:r>
      <w:r w:rsidRPr="00F53791">
        <w:rPr>
          <w:rFonts w:cs="Arial"/>
          <w:sz w:val="16"/>
          <w:szCs w:val="16"/>
        </w:rPr>
        <w:t xml:space="preserve"> </w:t>
      </w:r>
      <w:r w:rsidRPr="00F53791">
        <w:rPr>
          <w:rFonts w:cs="Arial"/>
          <w:sz w:val="16"/>
          <w:szCs w:val="16"/>
          <w:lang w:val="sr-Cyrl-CS"/>
        </w:rPr>
        <w:t>„Службени гласник РС“, број 36/08</w:t>
      </w:r>
    </w:p>
  </w:footnote>
  <w:footnote w:id="242">
    <w:p w:rsidR="00185123" w:rsidRPr="007A471F" w:rsidRDefault="00185123" w:rsidP="004F6969">
      <w:pPr>
        <w:pStyle w:val="FootnoteText"/>
        <w:rPr>
          <w:lang w:val="sr-Cyrl-RS"/>
        </w:rPr>
      </w:pPr>
      <w:r w:rsidRPr="00F53791">
        <w:rPr>
          <w:rStyle w:val="FootnoteReference"/>
          <w:rFonts w:cs="Arial"/>
          <w:sz w:val="16"/>
          <w:szCs w:val="16"/>
        </w:rPr>
        <w:footnoteRef/>
      </w:r>
      <w:r w:rsidRPr="00F53791">
        <w:rPr>
          <w:rFonts w:cs="Arial"/>
          <w:sz w:val="16"/>
          <w:szCs w:val="16"/>
        </w:rPr>
        <w:t xml:space="preserve"> </w:t>
      </w:r>
      <w:r w:rsidRPr="00F53791">
        <w:rPr>
          <w:rFonts w:cs="Arial"/>
          <w:sz w:val="16"/>
          <w:szCs w:val="16"/>
          <w:lang w:val="sr-Cyrl-RS"/>
        </w:rPr>
        <w:t>„Службени гкласник РС“, број 8</w:t>
      </w:r>
      <w:r w:rsidRPr="005827F7">
        <w:rPr>
          <w:rFonts w:cs="Arial"/>
          <w:sz w:val="16"/>
          <w:szCs w:val="16"/>
          <w:lang w:val="sr-Cyrl-RS"/>
        </w:rPr>
        <w:t>/1</w:t>
      </w:r>
      <w:r>
        <w:rPr>
          <w:rFonts w:cs="Arial"/>
          <w:sz w:val="16"/>
          <w:szCs w:val="16"/>
          <w:lang w:val="sr-Cyrl-RS"/>
        </w:rPr>
        <w:t>2</w:t>
      </w:r>
    </w:p>
  </w:footnote>
  <w:footnote w:id="243">
    <w:p w:rsidR="00185123" w:rsidRPr="008E724F" w:rsidRDefault="00185123" w:rsidP="00AC50B4">
      <w:pPr>
        <w:pStyle w:val="FootnoteText"/>
        <w:jc w:val="both"/>
        <w:rPr>
          <w:rFonts w:cs="Arial"/>
          <w:sz w:val="16"/>
          <w:szCs w:val="16"/>
        </w:rPr>
      </w:pPr>
      <w:r w:rsidRPr="008E724F">
        <w:rPr>
          <w:rStyle w:val="FootnoteReference"/>
          <w:rFonts w:cs="Arial"/>
          <w:sz w:val="16"/>
          <w:szCs w:val="16"/>
        </w:rPr>
        <w:footnoteRef/>
      </w:r>
      <w:r w:rsidRPr="008E724F">
        <w:rPr>
          <w:rFonts w:cs="Arial"/>
          <w:sz w:val="16"/>
          <w:szCs w:val="16"/>
        </w:rPr>
        <w:t xml:space="preserve"> Закон</w:t>
      </w:r>
      <w:r w:rsidRPr="008E724F">
        <w:rPr>
          <w:rFonts w:cs="Arial"/>
          <w:sz w:val="16"/>
          <w:szCs w:val="16"/>
          <w:lang w:val="sr-Cyrl-CS"/>
        </w:rPr>
        <w:t xml:space="preserve"> </w:t>
      </w:r>
      <w:r>
        <w:rPr>
          <w:rFonts w:cs="Arial"/>
          <w:sz w:val="16"/>
          <w:szCs w:val="16"/>
        </w:rPr>
        <w:t>о потврђивању К</w:t>
      </w:r>
      <w:r w:rsidRPr="008E724F">
        <w:rPr>
          <w:rFonts w:cs="Arial"/>
          <w:sz w:val="16"/>
          <w:szCs w:val="16"/>
        </w:rPr>
        <w:t>онвенције о правима особа са инвалидитетом</w:t>
      </w:r>
      <w:r w:rsidRPr="008E724F">
        <w:rPr>
          <w:rFonts w:cs="Arial"/>
          <w:sz w:val="16"/>
          <w:szCs w:val="16"/>
          <w:lang w:val="sr-Cyrl-CS"/>
        </w:rPr>
        <w:t xml:space="preserve"> </w:t>
      </w:r>
      <w:r>
        <w:rPr>
          <w:rFonts w:cs="Arial"/>
          <w:sz w:val="16"/>
          <w:szCs w:val="16"/>
        </w:rPr>
        <w:t>(</w:t>
      </w:r>
      <w:r>
        <w:rPr>
          <w:rFonts w:cs="Arial"/>
          <w:sz w:val="16"/>
          <w:szCs w:val="16"/>
          <w:lang w:val="sr-Cyrl-CS"/>
        </w:rPr>
        <w:t>„</w:t>
      </w:r>
      <w:r>
        <w:rPr>
          <w:rFonts w:cs="Arial"/>
          <w:sz w:val="16"/>
          <w:szCs w:val="16"/>
        </w:rPr>
        <w:t>Службени</w:t>
      </w:r>
      <w:r w:rsidRPr="008E724F">
        <w:rPr>
          <w:rFonts w:cs="Arial"/>
          <w:sz w:val="16"/>
          <w:szCs w:val="16"/>
        </w:rPr>
        <w:t xml:space="preserve"> г</w:t>
      </w:r>
      <w:r>
        <w:rPr>
          <w:rFonts w:cs="Arial"/>
          <w:sz w:val="16"/>
          <w:szCs w:val="16"/>
        </w:rPr>
        <w:t>ласник РС - Међународни уговори”</w:t>
      </w:r>
      <w:r w:rsidRPr="008E724F">
        <w:rPr>
          <w:rFonts w:cs="Arial"/>
          <w:sz w:val="16"/>
          <w:szCs w:val="16"/>
        </w:rPr>
        <w:t>, бр. 42/2009)</w:t>
      </w:r>
    </w:p>
  </w:footnote>
  <w:footnote w:id="244">
    <w:p w:rsidR="00185123" w:rsidRPr="00FA085A" w:rsidRDefault="00185123" w:rsidP="00AC50B4">
      <w:pPr>
        <w:pStyle w:val="FootnoteText"/>
        <w:rPr>
          <w:rFonts w:cs="Arial"/>
          <w:sz w:val="16"/>
          <w:szCs w:val="16"/>
          <w:lang w:val="sr-Cyrl-RS"/>
        </w:rPr>
      </w:pPr>
      <w:r w:rsidRPr="00FA085A">
        <w:rPr>
          <w:rStyle w:val="FootnoteReference"/>
          <w:rFonts w:cs="Arial"/>
          <w:sz w:val="16"/>
          <w:szCs w:val="16"/>
        </w:rPr>
        <w:footnoteRef/>
      </w:r>
      <w:r w:rsidRPr="00FA085A">
        <w:rPr>
          <w:rFonts w:cs="Arial"/>
          <w:sz w:val="16"/>
          <w:szCs w:val="16"/>
        </w:rPr>
        <w:t xml:space="preserve"> </w:t>
      </w:r>
      <w:r w:rsidRPr="00FA085A">
        <w:rPr>
          <w:rFonts w:cs="Arial"/>
          <w:sz w:val="16"/>
          <w:szCs w:val="16"/>
          <w:lang w:val="sr-Cyrl-RS"/>
        </w:rPr>
        <w:t>„Службени гласник РС“, број 108/05</w:t>
      </w:r>
    </w:p>
  </w:footnote>
  <w:footnote w:id="245">
    <w:p w:rsidR="00185123" w:rsidRPr="00FA085A" w:rsidRDefault="00185123" w:rsidP="00AC50B4">
      <w:pPr>
        <w:pStyle w:val="FootnoteText"/>
        <w:rPr>
          <w:rFonts w:cs="Arial"/>
          <w:sz w:val="16"/>
          <w:szCs w:val="16"/>
          <w:lang w:val="sr-Cyrl-RS"/>
        </w:rPr>
      </w:pPr>
      <w:r w:rsidRPr="00FA085A">
        <w:rPr>
          <w:rStyle w:val="FootnoteReference"/>
          <w:rFonts w:cs="Arial"/>
          <w:sz w:val="16"/>
          <w:szCs w:val="16"/>
        </w:rPr>
        <w:footnoteRef/>
      </w:r>
      <w:r w:rsidRPr="00FA085A">
        <w:rPr>
          <w:rFonts w:cs="Arial"/>
          <w:sz w:val="16"/>
          <w:szCs w:val="16"/>
        </w:rPr>
        <w:t xml:space="preserve"> </w:t>
      </w:r>
      <w:r w:rsidRPr="00FA085A">
        <w:rPr>
          <w:rFonts w:cs="Arial"/>
          <w:sz w:val="16"/>
          <w:szCs w:val="16"/>
          <w:lang w:val="sr-Cyrl-RS"/>
        </w:rPr>
        <w:t>„Службени гласник РС“, број 44/20</w:t>
      </w:r>
    </w:p>
  </w:footnote>
  <w:footnote w:id="246">
    <w:p w:rsidR="00185123" w:rsidRPr="00FA085A" w:rsidRDefault="00185123" w:rsidP="00AC50B4">
      <w:pPr>
        <w:pStyle w:val="FootnoteText"/>
        <w:rPr>
          <w:rFonts w:cs="Arial"/>
          <w:sz w:val="16"/>
          <w:szCs w:val="16"/>
          <w:lang w:val="sr-Cyrl-RS"/>
        </w:rPr>
      </w:pPr>
      <w:r w:rsidRPr="00FA085A">
        <w:rPr>
          <w:rStyle w:val="FootnoteReference"/>
          <w:rFonts w:cs="Arial"/>
          <w:sz w:val="16"/>
          <w:szCs w:val="16"/>
        </w:rPr>
        <w:footnoteRef/>
      </w:r>
      <w:r w:rsidRPr="00FA085A">
        <w:rPr>
          <w:rFonts w:cs="Arial"/>
          <w:sz w:val="16"/>
          <w:szCs w:val="16"/>
        </w:rPr>
        <w:t xml:space="preserve"> </w:t>
      </w:r>
      <w:r w:rsidRPr="00FA085A">
        <w:rPr>
          <w:rFonts w:cs="Arial"/>
          <w:sz w:val="16"/>
          <w:szCs w:val="16"/>
          <w:lang w:val="sr-Cyrl-RS"/>
        </w:rPr>
        <w:t>„Службени гласник РС“, број 26/16</w:t>
      </w:r>
    </w:p>
  </w:footnote>
  <w:footnote w:id="247">
    <w:p w:rsidR="00185123" w:rsidRPr="00FA085A" w:rsidRDefault="00185123" w:rsidP="00AC50B4">
      <w:pPr>
        <w:pStyle w:val="FootnoteText"/>
        <w:rPr>
          <w:rFonts w:cs="Arial"/>
          <w:sz w:val="16"/>
          <w:szCs w:val="16"/>
          <w:lang w:val="sr-Cyrl-RS"/>
        </w:rPr>
      </w:pPr>
      <w:r w:rsidRPr="00FA085A">
        <w:rPr>
          <w:rStyle w:val="FootnoteReference"/>
          <w:rFonts w:cs="Arial"/>
          <w:sz w:val="16"/>
          <w:szCs w:val="16"/>
        </w:rPr>
        <w:footnoteRef/>
      </w:r>
      <w:r w:rsidRPr="00FA085A">
        <w:rPr>
          <w:rFonts w:cs="Arial"/>
          <w:sz w:val="16"/>
          <w:szCs w:val="16"/>
        </w:rPr>
        <w:t xml:space="preserve"> </w:t>
      </w:r>
      <w:r w:rsidRPr="00FA085A">
        <w:rPr>
          <w:rFonts w:cs="Arial"/>
          <w:sz w:val="16"/>
          <w:szCs w:val="16"/>
          <w:lang w:val="sr-Cyrl-RS"/>
        </w:rPr>
        <w:t>„Службени гласник РС“, број 84/19</w:t>
      </w:r>
    </w:p>
  </w:footnote>
  <w:footnote w:id="248">
    <w:p w:rsidR="00185123" w:rsidRPr="007F18DC" w:rsidRDefault="00185123" w:rsidP="00AC50B4">
      <w:pPr>
        <w:pStyle w:val="FootnoteText"/>
        <w:jc w:val="both"/>
        <w:rPr>
          <w:rFonts w:cs="Arial"/>
          <w:sz w:val="16"/>
          <w:szCs w:val="16"/>
          <w:lang w:val="sr-Cyrl-RS"/>
        </w:rPr>
      </w:pPr>
      <w:r w:rsidRPr="007F18DC">
        <w:rPr>
          <w:rStyle w:val="FootnoteReference"/>
          <w:rFonts w:cs="Arial"/>
          <w:sz w:val="16"/>
          <w:szCs w:val="16"/>
        </w:rPr>
        <w:footnoteRef/>
      </w:r>
      <w:r w:rsidRPr="007F18DC">
        <w:rPr>
          <w:rFonts w:cs="Arial"/>
          <w:sz w:val="16"/>
          <w:szCs w:val="16"/>
        </w:rPr>
        <w:t xml:space="preserve"> </w:t>
      </w:r>
      <w:r w:rsidRPr="007F18DC">
        <w:rPr>
          <w:rFonts w:cs="Arial"/>
          <w:sz w:val="16"/>
          <w:szCs w:val="16"/>
          <w:lang w:val="sr-Cyrl-RS"/>
        </w:rPr>
        <w:t>„Службени гласник РС“, број 06/16</w:t>
      </w:r>
    </w:p>
  </w:footnote>
  <w:footnote w:id="249">
    <w:p w:rsidR="00185123" w:rsidRPr="007F18DC" w:rsidRDefault="00185123" w:rsidP="00AC50B4">
      <w:pPr>
        <w:pStyle w:val="FootnoteText"/>
        <w:jc w:val="both"/>
        <w:rPr>
          <w:lang w:val="sr-Cyrl-RS"/>
        </w:rPr>
      </w:pPr>
      <w:r w:rsidRPr="007F18DC">
        <w:rPr>
          <w:rStyle w:val="FootnoteReference"/>
          <w:rFonts w:cs="Arial"/>
          <w:sz w:val="16"/>
          <w:szCs w:val="16"/>
        </w:rPr>
        <w:footnoteRef/>
      </w:r>
      <w:r w:rsidRPr="007F18DC">
        <w:rPr>
          <w:rFonts w:cs="Arial"/>
          <w:bCs/>
          <w:i/>
          <w:sz w:val="16"/>
          <w:szCs w:val="16"/>
          <w:lang w:val="sr-Cyrl-CS"/>
        </w:rPr>
        <w:t xml:space="preserve">Програма реформи политике запошљавања и социјалне политике у процесу приступања Републике Србије Европској унији – ЕСРП, </w:t>
      </w:r>
      <w:r w:rsidRPr="007F18DC">
        <w:rPr>
          <w:rFonts w:cs="Arial"/>
          <w:bCs/>
          <w:sz w:val="16"/>
          <w:szCs w:val="16"/>
          <w:lang w:val="sr-Cyrl-CS"/>
        </w:rPr>
        <w:t xml:space="preserve">Фондација Центар за демократију, фебруар 2021, доступно на интернет страници: </w:t>
      </w:r>
      <w:hyperlink r:id="rId106" w:history="1">
        <w:r w:rsidRPr="007F18DC">
          <w:rPr>
            <w:rStyle w:val="Hyperlink"/>
            <w:rFonts w:cs="Arial"/>
            <w:bCs/>
            <w:sz w:val="16"/>
            <w:szCs w:val="16"/>
            <w:lang w:val="sr-Cyrl-CS"/>
          </w:rPr>
          <w:t>http://www.centaronline.org/sr/publikacija/1831/alternativni-izvestaj-o-sprovodjenju-programa-reforme-politike-zaposljavanja-i-socijalne-politike-za-period-2016-2020-godine</w:t>
        </w:r>
      </w:hyperlink>
      <w:r>
        <w:rPr>
          <w:bCs/>
          <w:i/>
          <w:lang w:val="sr-Cyrl-CS"/>
        </w:rPr>
        <w:t xml:space="preserve"> </w:t>
      </w:r>
    </w:p>
  </w:footnote>
  <w:footnote w:id="250">
    <w:p w:rsidR="00185123" w:rsidRPr="00870E46" w:rsidRDefault="00185123" w:rsidP="00ED3ED5">
      <w:pPr>
        <w:pStyle w:val="FootnoteText"/>
        <w:jc w:val="both"/>
        <w:rPr>
          <w:rFonts w:cs="Arial"/>
          <w:sz w:val="16"/>
          <w:szCs w:val="16"/>
        </w:rPr>
      </w:pPr>
      <w:r w:rsidRPr="005C59C6">
        <w:rPr>
          <w:rStyle w:val="FootnoteReference"/>
          <w:rFonts w:cs="Arial"/>
          <w:sz w:val="16"/>
          <w:szCs w:val="16"/>
        </w:rPr>
        <w:footnoteRef/>
      </w:r>
      <w:r w:rsidRPr="005C59C6">
        <w:rPr>
          <w:rFonts w:cs="Arial"/>
          <w:bCs/>
          <w:i/>
          <w:sz w:val="16"/>
          <w:szCs w:val="16"/>
          <w:lang w:val="sr-Cyrl-RS"/>
        </w:rPr>
        <w:t xml:space="preserve">Деца у систему социјалне заштите, </w:t>
      </w:r>
      <w:r w:rsidRPr="005C59C6">
        <w:rPr>
          <w:rFonts w:cs="Arial"/>
          <w:bCs/>
          <w:sz w:val="16"/>
          <w:szCs w:val="16"/>
          <w:lang w:val="sr-Cyrl-RS"/>
        </w:rPr>
        <w:t xml:space="preserve">Републички завод за социјалну заштиту, Београд, јул 2020, доступно </w:t>
      </w:r>
      <w:r w:rsidRPr="00870E46">
        <w:rPr>
          <w:rFonts w:cs="Arial"/>
          <w:bCs/>
          <w:sz w:val="16"/>
          <w:szCs w:val="16"/>
          <w:lang w:val="sr-Cyrl-RS"/>
        </w:rPr>
        <w:t xml:space="preserve">на интернет страници: </w:t>
      </w:r>
      <w:hyperlink r:id="rId107" w:history="1">
        <w:r w:rsidRPr="00870E46">
          <w:rPr>
            <w:rStyle w:val="Hyperlink"/>
            <w:rFonts w:cs="Arial"/>
            <w:bCs/>
            <w:sz w:val="16"/>
            <w:szCs w:val="16"/>
            <w:lang w:val="sr-Cyrl-RS"/>
          </w:rPr>
          <w:t>http://www.zavodsz.gov.rs/sr/biblioteka/izve%C5%A1taji-iz-sistema/</w:t>
        </w:r>
      </w:hyperlink>
      <w:r w:rsidRPr="00870E46">
        <w:rPr>
          <w:rFonts w:cs="Arial"/>
          <w:bCs/>
          <w:i/>
          <w:sz w:val="16"/>
          <w:szCs w:val="16"/>
        </w:rPr>
        <w:t xml:space="preserve"> </w:t>
      </w:r>
    </w:p>
  </w:footnote>
  <w:footnote w:id="251">
    <w:p w:rsidR="00185123" w:rsidRPr="00870E46" w:rsidRDefault="00185123" w:rsidP="00ED3ED5">
      <w:pPr>
        <w:pStyle w:val="FootnoteText"/>
        <w:jc w:val="both"/>
        <w:rPr>
          <w:rFonts w:cs="Arial"/>
          <w:sz w:val="16"/>
          <w:szCs w:val="16"/>
          <w:lang w:val="sr-Cyrl-RS"/>
        </w:rPr>
      </w:pPr>
      <w:r w:rsidRPr="00870E46">
        <w:rPr>
          <w:rStyle w:val="FootnoteReference"/>
          <w:rFonts w:cs="Arial"/>
          <w:sz w:val="16"/>
          <w:szCs w:val="16"/>
        </w:rPr>
        <w:footnoteRef/>
      </w:r>
      <w:r w:rsidRPr="008C7D2E">
        <w:rPr>
          <w:rFonts w:cs="Arial"/>
          <w:i/>
          <w:sz w:val="16"/>
          <w:szCs w:val="16"/>
          <w:lang w:val="sr-Cyrl-RS"/>
        </w:rPr>
        <w:t>Извештај о раду центара за социјални рад за 2019</w:t>
      </w:r>
      <w:r w:rsidRPr="00870E46">
        <w:rPr>
          <w:rFonts w:cs="Arial"/>
          <w:sz w:val="16"/>
          <w:szCs w:val="16"/>
          <w:lang w:val="sr-Cyrl-RS"/>
        </w:rPr>
        <w:t xml:space="preserve">, </w:t>
      </w:r>
      <w:r w:rsidRPr="00870E46">
        <w:rPr>
          <w:rFonts w:cs="Arial"/>
          <w:bCs/>
          <w:sz w:val="16"/>
          <w:szCs w:val="16"/>
          <w:lang w:val="sr-Cyrl-RS"/>
        </w:rPr>
        <w:t xml:space="preserve">Републички завод за социјалну заштиту, Београд, септембар 2020, доступно на интернет страници: </w:t>
      </w:r>
      <w:hyperlink r:id="rId108" w:history="1">
        <w:r w:rsidRPr="00870E46">
          <w:rPr>
            <w:rStyle w:val="Hyperlink"/>
            <w:rFonts w:cs="Arial"/>
            <w:bCs/>
            <w:sz w:val="16"/>
            <w:szCs w:val="16"/>
            <w:lang w:val="sr-Cyrl-RS"/>
          </w:rPr>
          <w:t>http://www.zavodsz.gov.rs/sr/biblioteka/izve%C5%A1taji-iz-sistema/</w:t>
        </w:r>
      </w:hyperlink>
    </w:p>
  </w:footnote>
  <w:footnote w:id="252">
    <w:p w:rsidR="00185123" w:rsidRPr="00140E4A" w:rsidRDefault="00185123" w:rsidP="00ED3ED5">
      <w:pPr>
        <w:pStyle w:val="FootnoteText"/>
        <w:rPr>
          <w:rFonts w:cs="Arial"/>
          <w:sz w:val="16"/>
          <w:szCs w:val="16"/>
          <w:lang w:val="sr-Cyrl-RS"/>
        </w:rPr>
      </w:pPr>
      <w:r w:rsidRPr="00140E4A">
        <w:rPr>
          <w:rStyle w:val="FootnoteReference"/>
          <w:rFonts w:cs="Arial"/>
          <w:sz w:val="16"/>
          <w:szCs w:val="16"/>
        </w:rPr>
        <w:footnoteRef/>
      </w:r>
      <w:r w:rsidRPr="00140E4A">
        <w:rPr>
          <w:rFonts w:cs="Arial"/>
          <w:bCs/>
          <w:i/>
          <w:sz w:val="16"/>
          <w:szCs w:val="16"/>
          <w:lang w:val="sr-Cyrl-RS"/>
        </w:rPr>
        <w:t>Деца у систему социјалне заштите,</w:t>
      </w:r>
      <w:r w:rsidRPr="00140E4A">
        <w:rPr>
          <w:rFonts w:cs="Arial"/>
          <w:bCs/>
          <w:i/>
          <w:sz w:val="16"/>
          <w:szCs w:val="16"/>
        </w:rPr>
        <w:t xml:space="preserve"> </w:t>
      </w:r>
      <w:r w:rsidRPr="00140E4A">
        <w:rPr>
          <w:rFonts w:cs="Arial"/>
          <w:bCs/>
          <w:sz w:val="16"/>
          <w:szCs w:val="16"/>
          <w:lang w:val="sr-Cyrl-RS"/>
        </w:rPr>
        <w:t>стр. 7</w:t>
      </w:r>
    </w:p>
  </w:footnote>
  <w:footnote w:id="253">
    <w:p w:rsidR="00185123" w:rsidRPr="002531D6" w:rsidRDefault="00185123" w:rsidP="00AC50B4">
      <w:pPr>
        <w:pStyle w:val="FootnoteText"/>
        <w:rPr>
          <w:rFonts w:cs="Arial"/>
          <w:sz w:val="16"/>
          <w:szCs w:val="16"/>
          <w:lang w:val="sr-Cyrl-RS"/>
        </w:rPr>
      </w:pPr>
      <w:r w:rsidRPr="002531D6">
        <w:rPr>
          <w:rStyle w:val="FootnoteReference"/>
          <w:rFonts w:cs="Arial"/>
          <w:sz w:val="16"/>
          <w:szCs w:val="16"/>
        </w:rPr>
        <w:footnoteRef/>
      </w:r>
      <w:r w:rsidR="004524B1" w:rsidRPr="009F49EC">
        <w:rPr>
          <w:rFonts w:cs="Arial"/>
          <w:i/>
          <w:sz w:val="16"/>
          <w:szCs w:val="16"/>
          <w:lang w:val="sr-Cyrl-RS"/>
        </w:rPr>
        <w:t>Социјална давања</w:t>
      </w:r>
      <w:r w:rsidR="004524B1" w:rsidRPr="009F49EC">
        <w:rPr>
          <w:rFonts w:cs="Arial"/>
          <w:sz w:val="16"/>
          <w:szCs w:val="16"/>
          <w:lang w:val="sr-Cyrl-RS"/>
        </w:rPr>
        <w:t>, Министарство за рад, запошљавање, борачка и социјална питања</w:t>
      </w:r>
      <w:r w:rsidR="004524B1">
        <w:rPr>
          <w:rFonts w:cs="Arial"/>
          <w:sz w:val="16"/>
          <w:szCs w:val="16"/>
          <w:lang w:val="sr-Cyrl-RS"/>
        </w:rPr>
        <w:t>,</w:t>
      </w:r>
      <w:r w:rsidR="004524B1" w:rsidRPr="009F49EC">
        <w:t xml:space="preserve"> </w:t>
      </w:r>
      <w:r w:rsidR="004524B1" w:rsidRPr="009F49EC">
        <w:rPr>
          <w:rFonts w:cs="Arial"/>
          <w:sz w:val="16"/>
          <w:szCs w:val="16"/>
          <w:lang w:val="sr-Cyrl-RS"/>
        </w:rPr>
        <w:t>доступно на интернет страници</w:t>
      </w:r>
      <w:r w:rsidR="004524B1" w:rsidRPr="002531D6">
        <w:rPr>
          <w:rFonts w:cs="Arial"/>
          <w:sz w:val="16"/>
          <w:szCs w:val="16"/>
          <w:lang w:val="sr-Cyrl-RS"/>
        </w:rPr>
        <w:t xml:space="preserve">: </w:t>
      </w:r>
      <w:hyperlink r:id="rId109" w:history="1">
        <w:r w:rsidR="004524B1" w:rsidRPr="002531D6">
          <w:rPr>
            <w:rStyle w:val="Hyperlink"/>
            <w:rFonts w:cs="Arial"/>
            <w:sz w:val="16"/>
            <w:szCs w:val="16"/>
            <w:lang w:val="sr-Cyrl-RS"/>
          </w:rPr>
          <w:t>https://www.srbija.gov.rs/tekst/329833/socijalna-zastita.php</w:t>
        </w:r>
      </w:hyperlink>
    </w:p>
  </w:footnote>
  <w:footnote w:id="254">
    <w:p w:rsidR="00185123" w:rsidRPr="00995A9A" w:rsidRDefault="00185123" w:rsidP="00AC50B4">
      <w:pPr>
        <w:pStyle w:val="FootnoteText"/>
        <w:rPr>
          <w:rFonts w:cs="Arial"/>
          <w:sz w:val="16"/>
          <w:szCs w:val="16"/>
          <w:lang w:val="sr-Cyrl-RS"/>
        </w:rPr>
      </w:pPr>
      <w:r w:rsidRPr="00995A9A">
        <w:rPr>
          <w:rStyle w:val="FootnoteReference"/>
          <w:rFonts w:cs="Arial"/>
          <w:sz w:val="16"/>
          <w:szCs w:val="16"/>
        </w:rPr>
        <w:footnoteRef/>
      </w:r>
      <w:r w:rsidRPr="00995A9A">
        <w:rPr>
          <w:rFonts w:cs="Arial"/>
          <w:bCs/>
          <w:i/>
          <w:sz w:val="16"/>
          <w:szCs w:val="16"/>
          <w:lang w:val="sr-Cyrl-RS"/>
        </w:rPr>
        <w:t>Деца у систему социјалне заштите,</w:t>
      </w:r>
      <w:r w:rsidRPr="00995A9A">
        <w:rPr>
          <w:rFonts w:cs="Arial"/>
          <w:bCs/>
          <w:i/>
          <w:sz w:val="16"/>
          <w:szCs w:val="16"/>
        </w:rPr>
        <w:t xml:space="preserve"> </w:t>
      </w:r>
      <w:r w:rsidRPr="00995A9A">
        <w:rPr>
          <w:rFonts w:cs="Arial"/>
          <w:bCs/>
          <w:sz w:val="16"/>
          <w:szCs w:val="16"/>
          <w:lang w:val="sr-Cyrl-RS"/>
        </w:rPr>
        <w:t>стр. 60</w:t>
      </w:r>
    </w:p>
  </w:footnote>
  <w:footnote w:id="255">
    <w:p w:rsidR="00185123" w:rsidRPr="00995A9A" w:rsidRDefault="00185123" w:rsidP="00AC50B4">
      <w:pPr>
        <w:pStyle w:val="FootnoteText"/>
        <w:rPr>
          <w:rFonts w:cs="Arial"/>
          <w:sz w:val="16"/>
          <w:szCs w:val="16"/>
          <w:lang w:val="sr-Cyrl-RS"/>
        </w:rPr>
      </w:pPr>
      <w:r w:rsidRPr="00995A9A">
        <w:rPr>
          <w:rStyle w:val="FootnoteReference"/>
          <w:rFonts w:cs="Arial"/>
          <w:sz w:val="16"/>
          <w:szCs w:val="16"/>
        </w:rPr>
        <w:footnoteRef/>
      </w:r>
      <w:r w:rsidRPr="00995A9A">
        <w:rPr>
          <w:rFonts w:cs="Arial"/>
          <w:bCs/>
          <w:i/>
          <w:sz w:val="16"/>
          <w:szCs w:val="16"/>
          <w:lang w:val="sr-Cyrl-RS"/>
        </w:rPr>
        <w:t>Деца у систему социјалне заштите,</w:t>
      </w:r>
      <w:r w:rsidRPr="00995A9A">
        <w:rPr>
          <w:rFonts w:cs="Arial"/>
          <w:bCs/>
          <w:i/>
          <w:sz w:val="16"/>
          <w:szCs w:val="16"/>
        </w:rPr>
        <w:t xml:space="preserve"> </w:t>
      </w:r>
      <w:r w:rsidRPr="00995A9A">
        <w:rPr>
          <w:rFonts w:cs="Arial"/>
          <w:bCs/>
          <w:sz w:val="16"/>
          <w:szCs w:val="16"/>
          <w:lang w:val="sr-Cyrl-RS"/>
        </w:rPr>
        <w:t>стр. 7</w:t>
      </w:r>
    </w:p>
  </w:footnote>
  <w:footnote w:id="256">
    <w:p w:rsidR="00185123" w:rsidRPr="00995A9A" w:rsidRDefault="00185123" w:rsidP="00AC50B4">
      <w:pPr>
        <w:pStyle w:val="FootnoteText"/>
        <w:rPr>
          <w:rFonts w:cs="Arial"/>
          <w:sz w:val="16"/>
          <w:szCs w:val="16"/>
          <w:lang w:val="sr-Cyrl-RS"/>
        </w:rPr>
      </w:pPr>
      <w:r w:rsidRPr="00995A9A">
        <w:rPr>
          <w:rStyle w:val="FootnoteReference"/>
          <w:rFonts w:cs="Arial"/>
          <w:sz w:val="16"/>
          <w:szCs w:val="16"/>
        </w:rPr>
        <w:footnoteRef/>
      </w:r>
      <w:r w:rsidRPr="00995A9A">
        <w:rPr>
          <w:rFonts w:cs="Arial"/>
          <w:sz w:val="16"/>
          <w:szCs w:val="16"/>
          <w:lang w:val="sr-Cyrl-RS"/>
        </w:rPr>
        <w:t>Исто, стр. 18</w:t>
      </w:r>
    </w:p>
  </w:footnote>
  <w:footnote w:id="257">
    <w:p w:rsidR="00185123" w:rsidRPr="00995A9A" w:rsidRDefault="00185123" w:rsidP="00ED3ED5">
      <w:pPr>
        <w:pStyle w:val="FootnoteText"/>
        <w:rPr>
          <w:rFonts w:cs="Arial"/>
          <w:sz w:val="16"/>
          <w:szCs w:val="16"/>
          <w:lang w:val="sr-Cyrl-RS"/>
        </w:rPr>
      </w:pPr>
      <w:r w:rsidRPr="00995A9A">
        <w:rPr>
          <w:rStyle w:val="FootnoteReference"/>
          <w:rFonts w:cs="Arial"/>
          <w:sz w:val="16"/>
          <w:szCs w:val="16"/>
        </w:rPr>
        <w:footnoteRef/>
      </w:r>
      <w:r w:rsidRPr="00995A9A">
        <w:rPr>
          <w:rFonts w:cs="Arial"/>
          <w:sz w:val="16"/>
          <w:szCs w:val="16"/>
          <w:lang w:val="sr-Cyrl-RS"/>
        </w:rPr>
        <w:t>Исто, стр. 60</w:t>
      </w:r>
    </w:p>
  </w:footnote>
  <w:footnote w:id="258">
    <w:p w:rsidR="00185123" w:rsidRPr="00B700BE" w:rsidRDefault="00185123" w:rsidP="00ED3ED5">
      <w:pPr>
        <w:pStyle w:val="FootnoteText"/>
        <w:rPr>
          <w:rFonts w:cs="Arial"/>
          <w:sz w:val="16"/>
          <w:szCs w:val="16"/>
        </w:rPr>
      </w:pPr>
      <w:r w:rsidRPr="00CD4D3F">
        <w:rPr>
          <w:rStyle w:val="FootnoteReference"/>
          <w:rFonts w:cs="Arial"/>
          <w:sz w:val="16"/>
          <w:szCs w:val="16"/>
        </w:rPr>
        <w:footnoteRef/>
      </w:r>
      <w:r w:rsidRPr="00240ACF">
        <w:rPr>
          <w:rFonts w:cs="Arial"/>
          <w:i/>
          <w:sz w:val="16"/>
          <w:szCs w:val="16"/>
        </w:rPr>
        <w:t xml:space="preserve">Мапирање услуга социјалне заштите и материјалне подршке у надлежности јединица локалних самоуправа у </w:t>
      </w:r>
      <w:r w:rsidRPr="00B700BE">
        <w:rPr>
          <w:rFonts w:cs="Arial"/>
          <w:i/>
          <w:sz w:val="16"/>
          <w:szCs w:val="16"/>
        </w:rPr>
        <w:t>Републици Србији</w:t>
      </w:r>
      <w:r w:rsidRPr="00B700BE">
        <w:rPr>
          <w:rFonts w:cs="Arial"/>
          <w:sz w:val="16"/>
          <w:szCs w:val="16"/>
        </w:rPr>
        <w:t xml:space="preserve">, </w:t>
      </w:r>
      <w:r w:rsidRPr="005E1E32">
        <w:rPr>
          <w:rFonts w:cs="Arial"/>
          <w:sz w:val="16"/>
          <w:szCs w:val="16"/>
          <w:lang w:val="sr-Cyrl-CS"/>
        </w:rPr>
        <w:t>Тим за социјално укључивање и смањење сиромаштва Владе Републике Србије</w:t>
      </w:r>
      <w:r w:rsidRPr="00B700BE">
        <w:rPr>
          <w:rFonts w:cs="Arial"/>
          <w:sz w:val="16"/>
          <w:szCs w:val="16"/>
        </w:rPr>
        <w:t xml:space="preserve">, 2020, доступно на интернет страници: </w:t>
      </w:r>
      <w:hyperlink r:id="rId110" w:history="1">
        <w:r w:rsidRPr="00B700BE">
          <w:rPr>
            <w:rStyle w:val="Hyperlink"/>
            <w:rFonts w:cs="Arial"/>
            <w:sz w:val="16"/>
            <w:szCs w:val="16"/>
          </w:rPr>
          <w:t>http://csp.org.rs/sr/publikacije/</w:t>
        </w:r>
      </w:hyperlink>
    </w:p>
  </w:footnote>
  <w:footnote w:id="259">
    <w:p w:rsidR="00185123" w:rsidRPr="0017248F" w:rsidRDefault="00185123" w:rsidP="00ED3ED5">
      <w:pPr>
        <w:pStyle w:val="FootnoteText"/>
        <w:rPr>
          <w:rFonts w:cs="Arial"/>
          <w:sz w:val="16"/>
          <w:szCs w:val="16"/>
          <w:lang w:val="sr-Cyrl-RS"/>
        </w:rPr>
      </w:pPr>
      <w:r w:rsidRPr="00DE711B">
        <w:rPr>
          <w:rStyle w:val="FootnoteReference"/>
          <w:rFonts w:cs="Arial"/>
          <w:sz w:val="16"/>
          <w:szCs w:val="16"/>
        </w:rPr>
        <w:footnoteRef/>
      </w:r>
      <w:r w:rsidRPr="00DE711B">
        <w:rPr>
          <w:rFonts w:cs="Arial"/>
          <w:i/>
          <w:sz w:val="16"/>
          <w:szCs w:val="16"/>
        </w:rPr>
        <w:t xml:space="preserve">Извештај </w:t>
      </w:r>
      <w:r w:rsidR="0017248F" w:rsidRPr="009F49EC">
        <w:rPr>
          <w:rFonts w:cs="Arial"/>
          <w:i/>
          <w:sz w:val="16"/>
          <w:szCs w:val="16"/>
        </w:rPr>
        <w:t xml:space="preserve">о напретку Републике Србије </w:t>
      </w:r>
      <w:r w:rsidRPr="00DE711B">
        <w:rPr>
          <w:rFonts w:cs="Arial"/>
          <w:i/>
          <w:sz w:val="16"/>
          <w:szCs w:val="16"/>
        </w:rPr>
        <w:t>за 2020. годину</w:t>
      </w:r>
      <w:r w:rsidR="0017248F">
        <w:rPr>
          <w:rFonts w:cs="Arial"/>
          <w:i/>
          <w:sz w:val="16"/>
          <w:szCs w:val="16"/>
          <w:lang w:val="sr-Cyrl-RS"/>
        </w:rPr>
        <w:t xml:space="preserve">, </w:t>
      </w:r>
      <w:r w:rsidR="0017248F" w:rsidRPr="0017248F">
        <w:rPr>
          <w:rFonts w:cs="Arial"/>
          <w:sz w:val="16"/>
          <w:szCs w:val="16"/>
        </w:rPr>
        <w:t>Европск</w:t>
      </w:r>
      <w:r w:rsidR="0017248F" w:rsidRPr="0017248F">
        <w:rPr>
          <w:rFonts w:cs="Arial"/>
          <w:sz w:val="16"/>
          <w:szCs w:val="16"/>
          <w:lang w:val="sr-Cyrl-RS"/>
        </w:rPr>
        <w:t>а</w:t>
      </w:r>
      <w:r w:rsidR="0017248F" w:rsidRPr="0017248F">
        <w:rPr>
          <w:rFonts w:cs="Arial"/>
          <w:sz w:val="16"/>
          <w:szCs w:val="16"/>
        </w:rPr>
        <w:t xml:space="preserve"> комисиј</w:t>
      </w:r>
      <w:r w:rsidR="0017248F" w:rsidRPr="0017248F">
        <w:rPr>
          <w:rFonts w:cs="Arial"/>
          <w:sz w:val="16"/>
          <w:szCs w:val="16"/>
          <w:lang w:val="sr-Cyrl-RS"/>
        </w:rPr>
        <w:t>а</w:t>
      </w:r>
    </w:p>
  </w:footnote>
  <w:footnote w:id="260">
    <w:p w:rsidR="00185123" w:rsidRPr="00B1258B" w:rsidRDefault="00185123" w:rsidP="00A57C23">
      <w:pPr>
        <w:pStyle w:val="FootnoteText"/>
        <w:jc w:val="both"/>
        <w:rPr>
          <w:rFonts w:cs="Arial"/>
          <w:sz w:val="16"/>
          <w:szCs w:val="16"/>
        </w:rPr>
      </w:pPr>
      <w:r w:rsidRPr="00B1258B">
        <w:rPr>
          <w:rStyle w:val="FootnoteReference"/>
          <w:rFonts w:cs="Arial"/>
          <w:sz w:val="16"/>
          <w:szCs w:val="16"/>
        </w:rPr>
        <w:footnoteRef/>
      </w:r>
      <w:r w:rsidR="0017248F" w:rsidRPr="009F49EC">
        <w:rPr>
          <w:rFonts w:cs="Arial"/>
          <w:i/>
          <w:sz w:val="16"/>
          <w:szCs w:val="16"/>
        </w:rPr>
        <w:t>Закључна запажања о комбинованом другом и трећем периодичном извештају Републике Србије</w:t>
      </w:r>
      <w:r w:rsidR="0017248F" w:rsidRPr="009F49EC">
        <w:rPr>
          <w:rFonts w:cs="Arial"/>
          <w:sz w:val="16"/>
          <w:szCs w:val="16"/>
        </w:rPr>
        <w:t>, Комитет за права детета УН</w:t>
      </w:r>
    </w:p>
  </w:footnote>
  <w:footnote w:id="261">
    <w:p w:rsidR="00185123" w:rsidRPr="00E44B3D" w:rsidRDefault="00185123" w:rsidP="00ED3ED5">
      <w:pPr>
        <w:pStyle w:val="FootnoteText"/>
        <w:rPr>
          <w:rFonts w:cs="Arial"/>
          <w:sz w:val="16"/>
          <w:szCs w:val="16"/>
          <w:lang w:val="sr-Cyrl-RS"/>
        </w:rPr>
      </w:pPr>
      <w:r w:rsidRPr="00E44B3D">
        <w:rPr>
          <w:rStyle w:val="FootnoteReference"/>
          <w:rFonts w:cs="Arial"/>
          <w:sz w:val="16"/>
          <w:szCs w:val="16"/>
        </w:rPr>
        <w:footnoteRef/>
      </w:r>
      <w:r w:rsidRPr="00E44B3D">
        <w:rPr>
          <w:rFonts w:cs="Arial"/>
          <w:i/>
          <w:sz w:val="16"/>
          <w:szCs w:val="16"/>
          <w:lang w:val="sr-Cyrl-RS"/>
        </w:rPr>
        <w:t>Извештај о раду центара за социјални рад у 20</w:t>
      </w:r>
      <w:r>
        <w:rPr>
          <w:rFonts w:cs="Arial"/>
          <w:i/>
          <w:sz w:val="16"/>
          <w:szCs w:val="16"/>
          <w:lang w:val="sr-Cyrl-RS"/>
        </w:rPr>
        <w:t>20</w:t>
      </w:r>
      <w:r w:rsidRPr="00E44B3D">
        <w:rPr>
          <w:rFonts w:cs="Arial"/>
          <w:sz w:val="16"/>
          <w:szCs w:val="16"/>
          <w:lang w:val="sr-Cyrl-RS"/>
        </w:rPr>
        <w:t>, Републички завод за социјалну заштиту, доступно на интернет страници</w:t>
      </w:r>
      <w:r>
        <w:rPr>
          <w:rFonts w:cs="Arial"/>
          <w:sz w:val="16"/>
          <w:szCs w:val="16"/>
          <w:lang w:val="sr-Cyrl-RS"/>
        </w:rPr>
        <w:t xml:space="preserve">: </w:t>
      </w:r>
      <w:hyperlink r:id="rId111" w:history="1">
        <w:r w:rsidRPr="004500C1">
          <w:rPr>
            <w:rStyle w:val="Hyperlink"/>
            <w:rFonts w:cs="Arial"/>
            <w:sz w:val="16"/>
            <w:szCs w:val="16"/>
            <w:lang w:val="sr-Cyrl-RS"/>
          </w:rPr>
          <w:t>http://www.zavodsz.gov.rs/media/2159/izvestaj-o-radu-csr-2020.pdf</w:t>
        </w:r>
      </w:hyperlink>
      <w:r>
        <w:rPr>
          <w:rFonts w:cs="Arial"/>
          <w:sz w:val="16"/>
          <w:szCs w:val="16"/>
          <w:lang w:val="sr-Cyrl-RS"/>
        </w:rPr>
        <w:t xml:space="preserve"> </w:t>
      </w:r>
    </w:p>
  </w:footnote>
  <w:footnote w:id="262">
    <w:p w:rsidR="00185123" w:rsidRPr="00E37212" w:rsidRDefault="00185123" w:rsidP="00ED3ED5">
      <w:pPr>
        <w:pStyle w:val="FootnoteText"/>
        <w:rPr>
          <w:rFonts w:cs="Arial"/>
          <w:sz w:val="16"/>
          <w:szCs w:val="16"/>
          <w:lang w:val="sr-Cyrl-RS"/>
        </w:rPr>
      </w:pPr>
      <w:r w:rsidRPr="00E37212">
        <w:rPr>
          <w:rStyle w:val="FootnoteReference"/>
          <w:rFonts w:cs="Arial"/>
          <w:sz w:val="16"/>
          <w:szCs w:val="16"/>
        </w:rPr>
        <w:footnoteRef/>
      </w:r>
      <w:r w:rsidRPr="00E37212">
        <w:rPr>
          <w:rFonts w:cs="Arial"/>
          <w:i/>
          <w:sz w:val="16"/>
          <w:szCs w:val="16"/>
          <w:lang w:val="sr-Cyrl-RS"/>
        </w:rPr>
        <w:t>Деца у систему социјалне заштите 2019</w:t>
      </w:r>
      <w:r w:rsidRPr="00E37212">
        <w:rPr>
          <w:rFonts w:cs="Arial"/>
          <w:sz w:val="16"/>
          <w:szCs w:val="16"/>
          <w:lang w:val="sr-Cyrl-RS"/>
        </w:rPr>
        <w:t>, стр. 7</w:t>
      </w:r>
    </w:p>
  </w:footnote>
  <w:footnote w:id="263">
    <w:p w:rsidR="00185123" w:rsidRPr="00ED3ED5" w:rsidRDefault="00185123" w:rsidP="00ED3ED5">
      <w:pPr>
        <w:pStyle w:val="FootnoteText"/>
        <w:rPr>
          <w:rFonts w:cs="Arial"/>
          <w:sz w:val="16"/>
          <w:szCs w:val="16"/>
        </w:rPr>
      </w:pPr>
      <w:r w:rsidRPr="00CF1F85">
        <w:rPr>
          <w:rStyle w:val="FootnoteReference"/>
          <w:rFonts w:cs="Arial"/>
          <w:sz w:val="16"/>
          <w:szCs w:val="16"/>
        </w:rPr>
        <w:footnoteRef/>
      </w:r>
      <w:r w:rsidRPr="00CF1F85">
        <w:rPr>
          <w:rFonts w:cs="Arial"/>
          <w:i/>
          <w:sz w:val="16"/>
          <w:szCs w:val="16"/>
          <w:lang w:val="sr-Cyrl-RS"/>
        </w:rPr>
        <w:t xml:space="preserve">Извештај о раду центара за социјални рад за 2018. годину, </w:t>
      </w:r>
      <w:r w:rsidRPr="00CF1F85">
        <w:rPr>
          <w:rFonts w:cs="Arial"/>
          <w:sz w:val="16"/>
          <w:szCs w:val="16"/>
          <w:lang w:val="sr-Cyrl-RS"/>
        </w:rPr>
        <w:t xml:space="preserve">Републички завод за социјалну заштиту, Београд, август 2019, доступно на интернет страници: </w:t>
      </w:r>
      <w:hyperlink r:id="rId112" w:history="1">
        <w:r w:rsidRPr="00CF1F85">
          <w:rPr>
            <w:rStyle w:val="Hyperlink"/>
            <w:rFonts w:cs="Arial"/>
            <w:sz w:val="16"/>
            <w:szCs w:val="16"/>
            <w:lang w:val="sr-Latn-CS"/>
          </w:rPr>
          <w:t>http://www.zavodsz.gov.rs/sr/biblioteka/izve%C5%A1taji-iz-sistema/izve%C5%A1taji-iz-sistema-2018/</w:t>
        </w:r>
      </w:hyperlink>
      <w:r w:rsidRPr="00CF1F85">
        <w:rPr>
          <w:rFonts w:cs="Arial"/>
          <w:sz w:val="16"/>
          <w:szCs w:val="16"/>
          <w:lang w:val="sr-Cyrl-RS"/>
        </w:rPr>
        <w:t xml:space="preserve"> </w:t>
      </w:r>
    </w:p>
  </w:footnote>
  <w:footnote w:id="264">
    <w:p w:rsidR="00185123" w:rsidRPr="00E37212" w:rsidRDefault="00185123" w:rsidP="00AC50B4">
      <w:pPr>
        <w:pStyle w:val="FootnoteText"/>
        <w:rPr>
          <w:rFonts w:cs="Arial"/>
          <w:sz w:val="16"/>
          <w:szCs w:val="16"/>
          <w:lang w:val="sr-Cyrl-RS"/>
        </w:rPr>
      </w:pPr>
      <w:r w:rsidRPr="00E37212">
        <w:rPr>
          <w:rStyle w:val="FootnoteReference"/>
          <w:rFonts w:cs="Arial"/>
          <w:sz w:val="16"/>
          <w:szCs w:val="16"/>
        </w:rPr>
        <w:footnoteRef/>
      </w:r>
      <w:r w:rsidRPr="00E37212">
        <w:rPr>
          <w:rFonts w:cs="Arial"/>
          <w:i/>
          <w:sz w:val="16"/>
          <w:szCs w:val="16"/>
          <w:lang w:val="sr-Cyrl-RS"/>
        </w:rPr>
        <w:t>Деца у систему социјалне заштите 20</w:t>
      </w:r>
      <w:r>
        <w:rPr>
          <w:rFonts w:cs="Arial"/>
          <w:i/>
          <w:sz w:val="16"/>
          <w:szCs w:val="16"/>
          <w:lang w:val="sr-Cyrl-RS"/>
        </w:rPr>
        <w:t>20</w:t>
      </w:r>
      <w:r w:rsidRPr="00E37212">
        <w:rPr>
          <w:rFonts w:cs="Arial"/>
          <w:sz w:val="16"/>
          <w:szCs w:val="16"/>
          <w:lang w:val="sr-Cyrl-RS"/>
        </w:rPr>
        <w:t xml:space="preserve">, </w:t>
      </w:r>
      <w:r>
        <w:rPr>
          <w:rFonts w:cs="Arial"/>
          <w:sz w:val="16"/>
          <w:szCs w:val="16"/>
          <w:lang w:val="sr-Cyrl-RS"/>
        </w:rPr>
        <w:t xml:space="preserve">Републички завод за социјалну заштиту, доступно на интернет страници: </w:t>
      </w:r>
      <w:hyperlink r:id="rId113" w:history="1">
        <w:r w:rsidRPr="004500C1">
          <w:rPr>
            <w:rStyle w:val="Hyperlink"/>
            <w:rFonts w:cs="Arial"/>
            <w:sz w:val="16"/>
            <w:szCs w:val="16"/>
            <w:lang w:val="sr-Cyrl-RS"/>
          </w:rPr>
          <w:t>http://www.zavodsz.gov.rs/media/2158/deca-u-sistemu-socijalne-zastite-2020.pdf</w:t>
        </w:r>
      </w:hyperlink>
      <w:r>
        <w:rPr>
          <w:rFonts w:cs="Arial"/>
          <w:sz w:val="16"/>
          <w:szCs w:val="16"/>
          <w:lang w:val="sr-Cyrl-RS"/>
        </w:rPr>
        <w:t xml:space="preserve"> </w:t>
      </w:r>
    </w:p>
  </w:footnote>
  <w:footnote w:id="265">
    <w:p w:rsidR="00185123" w:rsidRPr="006E5C13" w:rsidRDefault="00185123" w:rsidP="00E2459A">
      <w:pPr>
        <w:pStyle w:val="FootnoteText"/>
        <w:rPr>
          <w:rFonts w:cs="Arial"/>
          <w:sz w:val="16"/>
          <w:szCs w:val="16"/>
          <w:lang w:val="sr-Cyrl-RS"/>
        </w:rPr>
      </w:pPr>
      <w:r w:rsidRPr="006E5C13">
        <w:rPr>
          <w:rStyle w:val="FootnoteReference"/>
          <w:rFonts w:cs="Arial"/>
          <w:sz w:val="16"/>
          <w:szCs w:val="16"/>
        </w:rPr>
        <w:footnoteRef/>
      </w:r>
      <w:r w:rsidRPr="002622C3">
        <w:rPr>
          <w:rFonts w:cs="Arial"/>
          <w:i/>
          <w:sz w:val="16"/>
          <w:szCs w:val="16"/>
          <w:lang w:val="sr-Cyrl-RS"/>
        </w:rPr>
        <w:t>Деца у систему социјалне заштите 20</w:t>
      </w:r>
      <w:r>
        <w:rPr>
          <w:rFonts w:cs="Arial"/>
          <w:i/>
          <w:sz w:val="16"/>
          <w:szCs w:val="16"/>
          <w:lang w:val="sr-Cyrl-RS"/>
        </w:rPr>
        <w:t>19</w:t>
      </w:r>
      <w:r w:rsidRPr="006E5C13">
        <w:rPr>
          <w:rFonts w:cs="Arial"/>
          <w:sz w:val="16"/>
          <w:szCs w:val="16"/>
          <w:lang w:val="sr-Cyrl-RS"/>
        </w:rPr>
        <w:t>, стр. 17</w:t>
      </w:r>
    </w:p>
  </w:footnote>
  <w:footnote w:id="266">
    <w:p w:rsidR="00185123" w:rsidRPr="0017248F" w:rsidRDefault="00185123" w:rsidP="00E2459A">
      <w:pPr>
        <w:pStyle w:val="FootnoteText"/>
        <w:rPr>
          <w:rFonts w:cs="Arial"/>
          <w:sz w:val="16"/>
          <w:szCs w:val="16"/>
          <w:lang w:val="sr-Cyrl-RS"/>
        </w:rPr>
      </w:pPr>
      <w:r w:rsidRPr="0084542B">
        <w:rPr>
          <w:rStyle w:val="FootnoteReference"/>
          <w:rFonts w:cs="Arial"/>
          <w:sz w:val="16"/>
          <w:szCs w:val="16"/>
        </w:rPr>
        <w:footnoteRef/>
      </w:r>
      <w:r w:rsidRPr="0084542B">
        <w:rPr>
          <w:rFonts w:cs="Arial"/>
          <w:i/>
          <w:sz w:val="16"/>
          <w:szCs w:val="16"/>
        </w:rPr>
        <w:t xml:space="preserve">Извештај </w:t>
      </w:r>
      <w:r w:rsidR="0017248F" w:rsidRPr="009F49EC">
        <w:rPr>
          <w:rFonts w:cs="Arial"/>
          <w:i/>
          <w:sz w:val="16"/>
          <w:szCs w:val="16"/>
        </w:rPr>
        <w:t xml:space="preserve">о напретку Републике Србије </w:t>
      </w:r>
      <w:r w:rsidRPr="0084542B">
        <w:rPr>
          <w:rFonts w:cs="Arial"/>
          <w:i/>
          <w:sz w:val="16"/>
          <w:szCs w:val="16"/>
        </w:rPr>
        <w:t>за 2020. годину</w:t>
      </w:r>
      <w:r w:rsidRPr="0084542B">
        <w:rPr>
          <w:rFonts w:cs="Arial"/>
          <w:sz w:val="16"/>
          <w:szCs w:val="16"/>
        </w:rPr>
        <w:t xml:space="preserve">, </w:t>
      </w:r>
      <w:r w:rsidR="0017248F" w:rsidRPr="0017248F">
        <w:rPr>
          <w:rFonts w:cs="Arial"/>
          <w:sz w:val="16"/>
          <w:szCs w:val="16"/>
        </w:rPr>
        <w:t>Европск</w:t>
      </w:r>
      <w:r w:rsidR="0017248F" w:rsidRPr="0017248F">
        <w:rPr>
          <w:rFonts w:cs="Arial"/>
          <w:sz w:val="16"/>
          <w:szCs w:val="16"/>
          <w:lang w:val="sr-Cyrl-RS"/>
        </w:rPr>
        <w:t xml:space="preserve">а </w:t>
      </w:r>
      <w:r w:rsidR="0017248F" w:rsidRPr="0017248F">
        <w:rPr>
          <w:rFonts w:cs="Arial"/>
          <w:sz w:val="16"/>
          <w:szCs w:val="16"/>
        </w:rPr>
        <w:t>комисиј</w:t>
      </w:r>
      <w:r w:rsidR="0017248F" w:rsidRPr="0017248F">
        <w:rPr>
          <w:rFonts w:cs="Arial"/>
          <w:sz w:val="16"/>
          <w:szCs w:val="16"/>
          <w:lang w:val="sr-Cyrl-RS"/>
        </w:rPr>
        <w:t>а</w:t>
      </w:r>
    </w:p>
  </w:footnote>
  <w:footnote w:id="267">
    <w:p w:rsidR="00185123" w:rsidRPr="006E5C13" w:rsidRDefault="00185123" w:rsidP="00E2459A">
      <w:pPr>
        <w:pStyle w:val="FootnoteText"/>
        <w:rPr>
          <w:rFonts w:cs="Arial"/>
          <w:sz w:val="16"/>
          <w:szCs w:val="16"/>
          <w:lang w:val="sr-Cyrl-RS"/>
        </w:rPr>
      </w:pPr>
      <w:r w:rsidRPr="006E5C13">
        <w:rPr>
          <w:rStyle w:val="FootnoteReference"/>
          <w:rFonts w:cs="Arial"/>
          <w:sz w:val="16"/>
          <w:szCs w:val="16"/>
        </w:rPr>
        <w:footnoteRef/>
      </w:r>
      <w:r w:rsidRPr="002622C3">
        <w:rPr>
          <w:rFonts w:cs="Arial"/>
          <w:i/>
          <w:sz w:val="16"/>
          <w:szCs w:val="16"/>
          <w:lang w:val="sr-Cyrl-RS"/>
        </w:rPr>
        <w:t>Деца у систему социјалне заштите 20</w:t>
      </w:r>
      <w:r>
        <w:rPr>
          <w:rFonts w:cs="Arial"/>
          <w:i/>
          <w:sz w:val="16"/>
          <w:szCs w:val="16"/>
          <w:lang w:val="sr-Cyrl-RS"/>
        </w:rPr>
        <w:t>20</w:t>
      </w:r>
      <w:r w:rsidRPr="006E5C13">
        <w:rPr>
          <w:rFonts w:cs="Arial"/>
          <w:sz w:val="16"/>
          <w:szCs w:val="16"/>
          <w:lang w:val="sr-Cyrl-RS"/>
        </w:rPr>
        <w:t>, стр. 1</w:t>
      </w:r>
      <w:r>
        <w:rPr>
          <w:rFonts w:cs="Arial"/>
          <w:sz w:val="16"/>
          <w:szCs w:val="16"/>
          <w:lang w:val="sr-Cyrl-RS"/>
        </w:rPr>
        <w:t>9</w:t>
      </w:r>
    </w:p>
  </w:footnote>
  <w:footnote w:id="268">
    <w:p w:rsidR="00185123" w:rsidRPr="00A57C23" w:rsidRDefault="00185123" w:rsidP="00AC50B4">
      <w:pPr>
        <w:pStyle w:val="FootnoteText"/>
        <w:rPr>
          <w:rFonts w:cs="Arial"/>
          <w:sz w:val="16"/>
          <w:szCs w:val="16"/>
          <w:lang w:val="sr-Cyrl-RS"/>
        </w:rPr>
      </w:pPr>
      <w:r w:rsidRPr="00A57C23">
        <w:rPr>
          <w:rStyle w:val="FootnoteReference"/>
          <w:rFonts w:cs="Arial"/>
          <w:sz w:val="16"/>
          <w:szCs w:val="16"/>
        </w:rPr>
        <w:footnoteRef/>
      </w:r>
      <w:r w:rsidR="0017248F" w:rsidRPr="00C8612E">
        <w:rPr>
          <w:rFonts w:cs="Arial"/>
          <w:i/>
          <w:sz w:val="16"/>
          <w:szCs w:val="16"/>
          <w:lang w:val="sr-Cyrl-RS"/>
        </w:rPr>
        <w:t>Family Life Denied: Overrepresentation of Romani Children in State Care in Serbia</w:t>
      </w:r>
      <w:r w:rsidR="0017248F" w:rsidRPr="00C8612E">
        <w:rPr>
          <w:rFonts w:cs="Arial"/>
          <w:sz w:val="16"/>
          <w:szCs w:val="16"/>
          <w:lang w:val="sr-Cyrl-RS"/>
        </w:rPr>
        <w:t>,</w:t>
      </w:r>
      <w:r w:rsidR="0017248F">
        <w:rPr>
          <w:rFonts w:cs="Arial"/>
          <w:sz w:val="16"/>
          <w:szCs w:val="16"/>
          <w:lang w:val="sr-Cyrl-RS"/>
        </w:rPr>
        <w:t xml:space="preserve"> </w:t>
      </w:r>
      <w:r w:rsidR="0017248F" w:rsidRPr="00C8612E">
        <w:rPr>
          <w:rFonts w:cs="Arial"/>
          <w:sz w:val="16"/>
          <w:szCs w:val="16"/>
          <w:lang w:val="sr-Cyrl-RS"/>
        </w:rPr>
        <w:t>European Roma Rights Centre, December 2017,</w:t>
      </w:r>
      <w:r w:rsidR="0017248F">
        <w:rPr>
          <w:rFonts w:cs="Arial"/>
          <w:sz w:val="16"/>
          <w:szCs w:val="16"/>
          <w:lang w:val="sr-Cyrl-RS"/>
        </w:rPr>
        <w:t xml:space="preserve"> доступно на интернет страници:</w:t>
      </w:r>
      <w:r w:rsidR="0017248F" w:rsidRPr="00C8612E">
        <w:rPr>
          <w:rFonts w:cs="Arial"/>
          <w:sz w:val="16"/>
          <w:szCs w:val="16"/>
          <w:lang w:val="sr-Cyrl-RS"/>
        </w:rPr>
        <w:t xml:space="preserve"> </w:t>
      </w:r>
      <w:hyperlink r:id="rId114" w:history="1">
        <w:r w:rsidR="0017248F" w:rsidRPr="00C8612E">
          <w:rPr>
            <w:rStyle w:val="Hyperlink"/>
            <w:rFonts w:cs="Arial"/>
            <w:sz w:val="16"/>
            <w:szCs w:val="16"/>
            <w:lang w:val="sr-Cyrl-RS"/>
          </w:rPr>
          <w:t>http://www.errc.org/reports-and-submissions/family-life-denied-overrepresentation-of-romani-children-in-state-care-in-serbia</w:t>
        </w:r>
      </w:hyperlink>
    </w:p>
  </w:footnote>
  <w:footnote w:id="269">
    <w:p w:rsidR="00185123" w:rsidRPr="004C317A" w:rsidRDefault="00185123" w:rsidP="0048676D">
      <w:pPr>
        <w:pStyle w:val="FootnoteText"/>
        <w:rPr>
          <w:rFonts w:cs="Arial"/>
          <w:sz w:val="16"/>
          <w:szCs w:val="16"/>
          <w:lang w:val="sr-Cyrl-RS"/>
        </w:rPr>
      </w:pPr>
      <w:r w:rsidRPr="004C317A">
        <w:rPr>
          <w:rStyle w:val="FootnoteReference"/>
          <w:rFonts w:cs="Arial"/>
          <w:sz w:val="16"/>
          <w:szCs w:val="16"/>
        </w:rPr>
        <w:footnoteRef/>
      </w:r>
      <w:r w:rsidRPr="004C317A">
        <w:rPr>
          <w:rFonts w:cs="Arial"/>
          <w:i/>
          <w:sz w:val="16"/>
          <w:szCs w:val="16"/>
          <w:lang w:val="en-US"/>
        </w:rPr>
        <w:t>Ситуациона анализи деце и адолесцената у Србији, УНИЦЕФ, 2019, доступно на интернет страници:</w:t>
      </w:r>
      <w:r w:rsidRPr="004C317A">
        <w:rPr>
          <w:rFonts w:cs="Arial"/>
          <w:sz w:val="16"/>
          <w:szCs w:val="16"/>
          <w:lang w:val="en-US"/>
        </w:rPr>
        <w:t xml:space="preserve"> </w:t>
      </w:r>
      <w:hyperlink r:id="rId115" w:history="1">
        <w:r w:rsidRPr="004C317A">
          <w:rPr>
            <w:rStyle w:val="Hyperlink"/>
            <w:rFonts w:cs="Arial"/>
            <w:i/>
            <w:sz w:val="16"/>
            <w:szCs w:val="16"/>
            <w:lang w:val="en-US"/>
          </w:rPr>
          <w:t>https://www.unicef.org/serbia/publikacije/situaciona-analiza-dece-i-adolescenata-u-srbiji</w:t>
        </w:r>
      </w:hyperlink>
    </w:p>
  </w:footnote>
  <w:footnote w:id="270">
    <w:p w:rsidR="00185123" w:rsidRPr="00D93A31" w:rsidRDefault="00185123" w:rsidP="001052BB">
      <w:pPr>
        <w:pStyle w:val="FootnoteText"/>
        <w:rPr>
          <w:rFonts w:cs="Arial"/>
          <w:sz w:val="16"/>
          <w:szCs w:val="16"/>
          <w:lang w:val="sr-Cyrl-RS"/>
        </w:rPr>
      </w:pPr>
      <w:r w:rsidRPr="00D93A31">
        <w:rPr>
          <w:rStyle w:val="FootnoteReference"/>
          <w:rFonts w:cs="Arial"/>
          <w:sz w:val="16"/>
          <w:szCs w:val="16"/>
        </w:rPr>
        <w:footnoteRef/>
      </w:r>
      <w:r w:rsidRPr="00D93A31">
        <w:rPr>
          <w:rFonts w:cs="Arial"/>
          <w:bCs/>
          <w:i/>
          <w:sz w:val="16"/>
          <w:szCs w:val="16"/>
          <w:lang w:val="sr-Cyrl-RS"/>
        </w:rPr>
        <w:t>Ситуациона анализа: Положај деце са сметњама у развоју и инвалидитетом у Републици Србији</w:t>
      </w:r>
      <w:r w:rsidRPr="00D93A31">
        <w:rPr>
          <w:rFonts w:cs="Arial"/>
          <w:sz w:val="16"/>
          <w:szCs w:val="16"/>
          <w:lang w:val="sr-Cyrl-RS"/>
        </w:rPr>
        <w:t xml:space="preserve">, Национална организација особа са инвалидитетом Србије, Београд 2017, доступно на интернет страници: </w:t>
      </w:r>
      <w:hyperlink r:id="rId116" w:history="1">
        <w:r w:rsidRPr="004500C1">
          <w:rPr>
            <w:rStyle w:val="Hyperlink"/>
            <w:rFonts w:cs="Arial"/>
            <w:sz w:val="16"/>
            <w:szCs w:val="16"/>
            <w:lang w:val="sr-Cyrl-RS"/>
          </w:rPr>
          <w:t>https://ideje.rs/situaciona-analiza-polozaj-dece-sa-smetnjama-u-razvoju-i-invaliditetom-u-republici-srbiji/</w:t>
        </w:r>
      </w:hyperlink>
      <w:r>
        <w:rPr>
          <w:rFonts w:cs="Arial"/>
          <w:sz w:val="16"/>
          <w:szCs w:val="16"/>
          <w:lang w:val="sr-Cyrl-RS"/>
        </w:rPr>
        <w:t xml:space="preserve"> </w:t>
      </w:r>
      <w:r w:rsidRPr="005468AC">
        <w:rPr>
          <w:rFonts w:cs="Arial"/>
          <w:sz w:val="16"/>
          <w:szCs w:val="16"/>
          <w:lang w:val="sr-Cyrl-RS"/>
        </w:rPr>
        <w:t xml:space="preserve"> </w:t>
      </w:r>
      <w:r>
        <w:rPr>
          <w:rFonts w:cs="Arial"/>
          <w:sz w:val="16"/>
          <w:szCs w:val="16"/>
          <w:lang w:val="sr-Cyrl-RS"/>
        </w:rPr>
        <w:t xml:space="preserve"> </w:t>
      </w:r>
    </w:p>
  </w:footnote>
  <w:footnote w:id="271">
    <w:p w:rsidR="00185123" w:rsidRPr="003056DF" w:rsidRDefault="00185123" w:rsidP="001052BB">
      <w:pPr>
        <w:pStyle w:val="FootnoteText"/>
        <w:rPr>
          <w:rFonts w:cs="Arial"/>
          <w:bCs/>
          <w:i/>
          <w:sz w:val="16"/>
          <w:szCs w:val="16"/>
          <w:lang w:val="sr-Cyrl-RS"/>
        </w:rPr>
      </w:pPr>
      <w:r w:rsidRPr="00A411E4">
        <w:rPr>
          <w:rStyle w:val="FootnoteReference"/>
          <w:rFonts w:cs="Arial"/>
          <w:sz w:val="16"/>
          <w:szCs w:val="16"/>
        </w:rPr>
        <w:footnoteRef/>
      </w:r>
      <w:r w:rsidRPr="00A411E4">
        <w:rPr>
          <w:rFonts w:cs="Arial"/>
          <w:bCs/>
          <w:i/>
          <w:sz w:val="16"/>
          <w:szCs w:val="16"/>
          <w:lang w:val="sr-Cyrl-RS"/>
        </w:rPr>
        <w:t xml:space="preserve">Заборављена деца Србије, </w:t>
      </w:r>
      <w:r w:rsidRPr="00A411E4">
        <w:rPr>
          <w:rFonts w:cs="Arial"/>
          <w:bCs/>
          <w:sz w:val="16"/>
          <w:szCs w:val="16"/>
          <w:lang w:val="sr-Cyrl-RS"/>
        </w:rPr>
        <w:t xml:space="preserve">Иницијатива за права особа са менталним инвалидитетом, </w:t>
      </w:r>
      <w:r w:rsidRPr="00A411E4">
        <w:rPr>
          <w:rFonts w:cs="Arial"/>
          <w:bCs/>
          <w:sz w:val="16"/>
          <w:szCs w:val="16"/>
          <w:lang w:val="en-US"/>
        </w:rPr>
        <w:t xml:space="preserve">јун 2021, доступно </w:t>
      </w:r>
      <w:r w:rsidRPr="003056DF">
        <w:rPr>
          <w:rFonts w:cs="Arial"/>
          <w:bCs/>
          <w:sz w:val="16"/>
          <w:szCs w:val="16"/>
          <w:lang w:val="en-US"/>
        </w:rPr>
        <w:t xml:space="preserve">на интернет страници: </w:t>
      </w:r>
      <w:hyperlink r:id="rId117" w:history="1">
        <w:r w:rsidRPr="003056DF">
          <w:rPr>
            <w:rStyle w:val="Hyperlink"/>
            <w:rFonts w:cs="Arial"/>
            <w:bCs/>
            <w:sz w:val="16"/>
            <w:szCs w:val="16"/>
            <w:lang w:val="en-US"/>
          </w:rPr>
          <w:t>https://www.mdri-s.org/wp-content/uploads/2021/06/Serbia-2021-web-SRB.pdf</w:t>
        </w:r>
      </w:hyperlink>
      <w:r w:rsidRPr="003056DF">
        <w:rPr>
          <w:rFonts w:cs="Arial"/>
          <w:bCs/>
          <w:i/>
          <w:sz w:val="16"/>
          <w:szCs w:val="16"/>
          <w:lang w:val="en-US"/>
        </w:rPr>
        <w:t xml:space="preserve"> </w:t>
      </w:r>
    </w:p>
  </w:footnote>
  <w:footnote w:id="272">
    <w:p w:rsidR="00185123" w:rsidRPr="003056DF" w:rsidRDefault="00185123" w:rsidP="001052BB">
      <w:pPr>
        <w:pStyle w:val="FootnoteText"/>
        <w:rPr>
          <w:rFonts w:cs="Arial"/>
          <w:sz w:val="16"/>
          <w:szCs w:val="16"/>
          <w:lang w:val="sr-Cyrl-RS"/>
        </w:rPr>
      </w:pPr>
      <w:r w:rsidRPr="003056DF">
        <w:rPr>
          <w:rStyle w:val="FootnoteReference"/>
          <w:rFonts w:cs="Arial"/>
          <w:sz w:val="16"/>
          <w:szCs w:val="16"/>
        </w:rPr>
        <w:footnoteRef/>
      </w:r>
      <w:r w:rsidRPr="003056DF">
        <w:rPr>
          <w:rFonts w:cs="Arial"/>
          <w:bCs/>
          <w:i/>
          <w:sz w:val="16"/>
          <w:szCs w:val="16"/>
          <w:lang w:val="sr-Cyrl-RS"/>
        </w:rPr>
        <w:t xml:space="preserve">Заборављена деца Србије, </w:t>
      </w:r>
      <w:r w:rsidRPr="003056DF">
        <w:rPr>
          <w:rFonts w:cs="Arial"/>
          <w:bCs/>
          <w:sz w:val="16"/>
          <w:szCs w:val="16"/>
          <w:lang w:val="sr-Cyrl-RS"/>
        </w:rPr>
        <w:t>стр.16</w:t>
      </w:r>
    </w:p>
  </w:footnote>
  <w:footnote w:id="273">
    <w:p w:rsidR="00185123" w:rsidRPr="007E04FA" w:rsidRDefault="00185123" w:rsidP="001052BB">
      <w:pPr>
        <w:pStyle w:val="FootnoteText"/>
        <w:rPr>
          <w:rFonts w:cs="Arial"/>
          <w:sz w:val="16"/>
          <w:szCs w:val="16"/>
          <w:lang w:val="sr-Cyrl-RS"/>
        </w:rPr>
      </w:pPr>
      <w:r w:rsidRPr="007E04FA">
        <w:rPr>
          <w:rStyle w:val="FootnoteReference"/>
          <w:rFonts w:cs="Arial"/>
          <w:sz w:val="16"/>
          <w:szCs w:val="16"/>
        </w:rPr>
        <w:footnoteRef/>
      </w:r>
      <w:r w:rsidRPr="007E04FA">
        <w:rPr>
          <w:rFonts w:cs="Arial"/>
          <w:i/>
          <w:sz w:val="16"/>
          <w:szCs w:val="16"/>
          <w:lang w:val="sr-Cyrl-RS"/>
        </w:rPr>
        <w:t>Деца у систему социјалне заштите 2019</w:t>
      </w:r>
      <w:r w:rsidRPr="007E04FA">
        <w:rPr>
          <w:rFonts w:cs="Arial"/>
          <w:sz w:val="16"/>
          <w:szCs w:val="16"/>
          <w:lang w:val="sr-Cyrl-RS"/>
        </w:rPr>
        <w:t>, стр. 60</w:t>
      </w:r>
    </w:p>
  </w:footnote>
  <w:footnote w:id="274">
    <w:p w:rsidR="00185123" w:rsidRPr="007E04FA" w:rsidRDefault="00185123">
      <w:pPr>
        <w:pStyle w:val="FootnoteText"/>
        <w:rPr>
          <w:rFonts w:cs="Arial"/>
          <w:sz w:val="16"/>
          <w:szCs w:val="16"/>
          <w:lang w:val="sr-Cyrl-RS"/>
        </w:rPr>
      </w:pPr>
      <w:r w:rsidRPr="007E04FA">
        <w:rPr>
          <w:rStyle w:val="FootnoteReference"/>
          <w:rFonts w:cs="Arial"/>
          <w:sz w:val="16"/>
          <w:szCs w:val="16"/>
        </w:rPr>
        <w:footnoteRef/>
      </w:r>
      <w:r w:rsidRPr="007E04FA">
        <w:rPr>
          <w:rFonts w:cs="Arial"/>
          <w:i/>
          <w:sz w:val="16"/>
          <w:szCs w:val="16"/>
          <w:lang w:val="sr-Cyrl-RS"/>
        </w:rPr>
        <w:t>Деца у систему социјалне заштите 2020</w:t>
      </w:r>
    </w:p>
  </w:footnote>
  <w:footnote w:id="275">
    <w:p w:rsidR="00185123" w:rsidRPr="00455897" w:rsidRDefault="00185123" w:rsidP="001052BB">
      <w:pPr>
        <w:pStyle w:val="FootnoteText"/>
        <w:rPr>
          <w:rFonts w:cs="Arial"/>
          <w:sz w:val="16"/>
          <w:szCs w:val="16"/>
          <w:lang w:val="sr-Cyrl-RS"/>
        </w:rPr>
      </w:pPr>
      <w:r w:rsidRPr="007E04FA">
        <w:rPr>
          <w:rStyle w:val="FootnoteReference"/>
          <w:rFonts w:cs="Arial"/>
          <w:sz w:val="16"/>
          <w:szCs w:val="16"/>
        </w:rPr>
        <w:footnoteRef/>
      </w:r>
      <w:r w:rsidRPr="007E04FA">
        <w:rPr>
          <w:rFonts w:cs="Arial"/>
          <w:i/>
          <w:sz w:val="16"/>
          <w:szCs w:val="16"/>
          <w:lang w:val="sr-Cyrl-RS"/>
        </w:rPr>
        <w:t>Ситуациона</w:t>
      </w:r>
      <w:r w:rsidRPr="00455897">
        <w:rPr>
          <w:rFonts w:cs="Arial"/>
          <w:i/>
          <w:sz w:val="16"/>
          <w:szCs w:val="16"/>
          <w:lang w:val="sr-Cyrl-RS"/>
        </w:rPr>
        <w:t xml:space="preserve"> анализа услуга за бебе и малу децу са сметњама у развоју у Републици Србији, </w:t>
      </w:r>
      <w:r w:rsidRPr="00455897">
        <w:rPr>
          <w:rFonts w:cs="Arial"/>
          <w:sz w:val="16"/>
          <w:szCs w:val="16"/>
          <w:lang w:val="sr-Cyrl-RS"/>
        </w:rPr>
        <w:t>УНИЦЕФ и Фондација за отворено друштво, Београд, 2018, доступно на интернет страници:</w:t>
      </w:r>
      <w:r w:rsidRPr="005468AC">
        <w:t xml:space="preserve"> </w:t>
      </w:r>
      <w:hyperlink r:id="rId118" w:history="1">
        <w:r w:rsidRPr="004500C1">
          <w:rPr>
            <w:rStyle w:val="Hyperlink"/>
            <w:rFonts w:cs="Arial"/>
            <w:sz w:val="16"/>
            <w:szCs w:val="16"/>
            <w:lang w:val="sr-Cyrl-RS"/>
          </w:rPr>
          <w:t>https://www.unicef.org/serbia/publikacije/situaciona-analiza-usluga-za-bebe-i-malu-decu-sa-smetnjama-u-razvoju-u-republici-srbiji</w:t>
        </w:r>
      </w:hyperlink>
      <w:r>
        <w:rPr>
          <w:rFonts w:cs="Arial"/>
          <w:sz w:val="16"/>
          <w:szCs w:val="16"/>
          <w:lang w:val="sr-Cyrl-RS"/>
        </w:rPr>
        <w:t xml:space="preserve"> </w:t>
      </w:r>
      <w:r w:rsidRPr="00455897">
        <w:rPr>
          <w:rFonts w:cs="Arial"/>
          <w:sz w:val="16"/>
          <w:szCs w:val="16"/>
          <w:lang w:val="en-US" w:eastAsia="sr-Cyrl-RS"/>
        </w:rPr>
        <w:t xml:space="preserve"> </w:t>
      </w:r>
    </w:p>
  </w:footnote>
  <w:footnote w:id="276">
    <w:p w:rsidR="0017248F" w:rsidRPr="0017248F" w:rsidRDefault="00185123" w:rsidP="0017248F">
      <w:pPr>
        <w:pStyle w:val="FootnoteText"/>
        <w:rPr>
          <w:rFonts w:cs="Arial"/>
          <w:sz w:val="16"/>
          <w:szCs w:val="16"/>
          <w:lang w:val="sr-Cyrl-RS"/>
        </w:rPr>
      </w:pPr>
      <w:r w:rsidRPr="00162351">
        <w:rPr>
          <w:rStyle w:val="FootnoteReference"/>
          <w:rFonts w:cs="Arial"/>
          <w:sz w:val="16"/>
          <w:szCs w:val="16"/>
        </w:rPr>
        <w:footnoteRef/>
      </w:r>
      <w:r w:rsidRPr="00162351">
        <w:rPr>
          <w:rFonts w:cs="Arial"/>
          <w:i/>
          <w:sz w:val="16"/>
          <w:szCs w:val="16"/>
        </w:rPr>
        <w:t>Serbia Country Profile on the COVID-19 crisis</w:t>
      </w:r>
      <w:r w:rsidRPr="00162351">
        <w:rPr>
          <w:rFonts w:cs="Arial"/>
          <w:i/>
          <w:sz w:val="16"/>
          <w:szCs w:val="16"/>
          <w:lang w:val="sr-Cyrl-RS"/>
        </w:rPr>
        <w:t xml:space="preserve"> </w:t>
      </w:r>
      <w:r w:rsidRPr="00162351">
        <w:rPr>
          <w:rFonts w:cs="Arial"/>
          <w:i/>
          <w:sz w:val="16"/>
          <w:szCs w:val="16"/>
        </w:rPr>
        <w:t>from a children’s rights perspective</w:t>
      </w:r>
      <w:r>
        <w:rPr>
          <w:rFonts w:cs="Arial"/>
          <w:i/>
          <w:sz w:val="16"/>
          <w:szCs w:val="16"/>
          <w:lang w:val="sr-Cyrl-RS"/>
        </w:rPr>
        <w:t>,</w:t>
      </w:r>
      <w:r w:rsidR="0017248F" w:rsidRPr="0017248F">
        <w:rPr>
          <w:rFonts w:cs="Arial"/>
          <w:sz w:val="16"/>
        </w:rPr>
        <w:t xml:space="preserve"> Eurochild, </w:t>
      </w:r>
      <w:hyperlink r:id="rId119" w:history="1">
        <w:r w:rsidR="0017248F" w:rsidRPr="0017248F">
          <w:rPr>
            <w:rFonts w:cs="Arial"/>
            <w:color w:val="0000FF" w:themeColor="hyperlink"/>
            <w:sz w:val="16"/>
            <w:u w:val="single"/>
          </w:rPr>
          <w:t>https://eurochild.org/uploads/2021/02/RS-ECH-S20-profile.pdf</w:t>
        </w:r>
      </w:hyperlink>
      <w:r w:rsidR="0017248F" w:rsidRPr="0017248F">
        <w:rPr>
          <w:rFonts w:cs="Arial"/>
          <w:sz w:val="16"/>
          <w:lang w:val="sr-Cyrl-RS"/>
        </w:rPr>
        <w:t xml:space="preserve"> </w:t>
      </w:r>
    </w:p>
    <w:p w:rsidR="00185123" w:rsidRPr="00162351" w:rsidRDefault="00185123" w:rsidP="001052BB">
      <w:pPr>
        <w:pStyle w:val="FootnoteText"/>
        <w:rPr>
          <w:rFonts w:cs="Arial"/>
          <w:sz w:val="16"/>
          <w:szCs w:val="16"/>
          <w:lang w:val="sr-Cyrl-RS"/>
        </w:rPr>
      </w:pPr>
    </w:p>
  </w:footnote>
  <w:footnote w:id="277">
    <w:p w:rsidR="00185123" w:rsidRPr="00C2018D" w:rsidRDefault="00185123" w:rsidP="001052BB">
      <w:pPr>
        <w:pStyle w:val="FootnoteText"/>
        <w:rPr>
          <w:rFonts w:cs="Arial"/>
          <w:sz w:val="16"/>
          <w:szCs w:val="16"/>
          <w:lang w:val="sr-Cyrl-RS"/>
        </w:rPr>
      </w:pPr>
      <w:r w:rsidRPr="00FA4502">
        <w:rPr>
          <w:rStyle w:val="FootnoteReference"/>
          <w:rFonts w:cs="Arial"/>
          <w:sz w:val="16"/>
          <w:szCs w:val="16"/>
        </w:rPr>
        <w:footnoteRef/>
      </w:r>
      <w:r w:rsidRPr="00FA4502">
        <w:rPr>
          <w:rFonts w:cs="Arial"/>
          <w:i/>
          <w:sz w:val="16"/>
          <w:szCs w:val="16"/>
        </w:rPr>
        <w:t>Country Office Annual Report 2020 Serbia</w:t>
      </w:r>
      <w:r w:rsidRPr="00FA4502">
        <w:rPr>
          <w:rFonts w:cs="Arial"/>
          <w:sz w:val="16"/>
          <w:szCs w:val="16"/>
        </w:rPr>
        <w:t xml:space="preserve">, UNICEF Country Office, 2020, доступно на интернет страници: </w:t>
      </w:r>
      <w:hyperlink r:id="rId120" w:history="1">
        <w:r w:rsidRPr="00FA4502">
          <w:rPr>
            <w:rStyle w:val="Hyperlink"/>
            <w:rFonts w:cs="Arial"/>
            <w:sz w:val="16"/>
            <w:szCs w:val="16"/>
          </w:rPr>
          <w:t>https://www.unicef.org/media/102506/file/Serbia-2020-COAR.pdf</w:t>
        </w:r>
      </w:hyperlink>
    </w:p>
  </w:footnote>
  <w:footnote w:id="278">
    <w:p w:rsidR="00185123" w:rsidRPr="00C2018D" w:rsidRDefault="00185123" w:rsidP="001052BB">
      <w:pPr>
        <w:pStyle w:val="FootnoteText"/>
        <w:rPr>
          <w:rFonts w:cs="Arial"/>
          <w:sz w:val="16"/>
          <w:szCs w:val="16"/>
        </w:rPr>
      </w:pPr>
      <w:r w:rsidRPr="00C2018D">
        <w:rPr>
          <w:rStyle w:val="FootnoteReference"/>
          <w:rFonts w:cs="Arial"/>
          <w:sz w:val="16"/>
          <w:szCs w:val="16"/>
        </w:rPr>
        <w:footnoteRef/>
      </w:r>
      <w:r w:rsidRPr="00C2018D">
        <w:rPr>
          <w:rFonts w:cs="Arial"/>
          <w:i/>
          <w:sz w:val="16"/>
          <w:szCs w:val="16"/>
        </w:rPr>
        <w:t>Истраживање о утицају пандемије Ковид-19 на породице са децом у Србији</w:t>
      </w:r>
      <w:r w:rsidRPr="00C2018D">
        <w:rPr>
          <w:rFonts w:cs="Arial"/>
          <w:sz w:val="16"/>
          <w:szCs w:val="16"/>
        </w:rPr>
        <w:t xml:space="preserve"> </w:t>
      </w:r>
      <w:r w:rsidRPr="00C2018D">
        <w:rPr>
          <w:rFonts w:cs="Arial"/>
          <w:i/>
          <w:sz w:val="16"/>
          <w:szCs w:val="16"/>
        </w:rPr>
        <w:t>април-мај 2020</w:t>
      </w:r>
      <w:r w:rsidRPr="00C2018D">
        <w:rPr>
          <w:rFonts w:cs="Arial"/>
          <w:sz w:val="16"/>
          <w:szCs w:val="16"/>
        </w:rPr>
        <w:t>, УНИЦЕФ, доступно на интернет страници:</w:t>
      </w:r>
      <w:r w:rsidRPr="006E047F">
        <w:t xml:space="preserve"> </w:t>
      </w:r>
      <w:hyperlink r:id="rId121" w:history="1">
        <w:r w:rsidRPr="00C2018D">
          <w:rPr>
            <w:rStyle w:val="Hyperlink"/>
            <w:rFonts w:cs="Arial"/>
            <w:sz w:val="16"/>
            <w:szCs w:val="16"/>
          </w:rPr>
          <w:t>https://www.unicef.org/serbia/media/15466/file/Istra%C5%BEivanje%20o%20uticaju%20pandemije%20Covid-19%20na%20porodice%20sa%20decom%20u%20Srbiji.pdf</w:t>
        </w:r>
      </w:hyperlink>
      <w:r w:rsidRPr="00C2018D">
        <w:rPr>
          <w:rFonts w:cs="Arial"/>
          <w:sz w:val="16"/>
          <w:szCs w:val="16"/>
        </w:rPr>
        <w:t xml:space="preserve"> </w:t>
      </w:r>
    </w:p>
  </w:footnote>
  <w:footnote w:id="279">
    <w:p w:rsidR="00185123" w:rsidRPr="004816A6" w:rsidRDefault="00185123" w:rsidP="001052BB">
      <w:pPr>
        <w:pStyle w:val="FootnoteText"/>
        <w:rPr>
          <w:rFonts w:cs="Arial"/>
          <w:sz w:val="16"/>
          <w:szCs w:val="16"/>
          <w:lang w:val="sr-Cyrl-RS"/>
        </w:rPr>
      </w:pPr>
      <w:r w:rsidRPr="004816A6">
        <w:rPr>
          <w:rStyle w:val="FootnoteReference"/>
          <w:rFonts w:cs="Arial"/>
          <w:sz w:val="16"/>
          <w:szCs w:val="16"/>
        </w:rPr>
        <w:footnoteRef/>
      </w:r>
      <w:r w:rsidRPr="004816A6">
        <w:rPr>
          <w:rFonts w:cs="Arial"/>
          <w:bCs/>
          <w:i/>
          <w:iCs/>
          <w:sz w:val="16"/>
          <w:szCs w:val="16"/>
          <w:lang w:val="sr-Cyrl-RS"/>
        </w:rPr>
        <w:t xml:space="preserve">Ка инклузивном одговору на пандемију, </w:t>
      </w:r>
      <w:r w:rsidRPr="004816A6">
        <w:rPr>
          <w:rFonts w:cs="Arial"/>
          <w:bCs/>
          <w:iCs/>
          <w:sz w:val="16"/>
          <w:szCs w:val="16"/>
          <w:lang w:val="sr-Cyrl-RS"/>
        </w:rPr>
        <w:t xml:space="preserve">Национална организација особа са инвалидитетом Србије, доступно на интернет страници: </w:t>
      </w:r>
      <w:hyperlink r:id="rId122" w:history="1">
        <w:r w:rsidRPr="004816A6">
          <w:rPr>
            <w:rStyle w:val="Hyperlink"/>
            <w:rFonts w:cs="Arial"/>
            <w:bCs/>
            <w:iCs/>
            <w:sz w:val="16"/>
            <w:szCs w:val="16"/>
            <w:lang w:val="sr-Cyrl-RS"/>
          </w:rPr>
          <w:t>https://www.osce.org/files/f/documents/d/1/482981.pdf</w:t>
        </w:r>
      </w:hyperlink>
      <w:r w:rsidRPr="004816A6">
        <w:rPr>
          <w:rFonts w:cs="Arial"/>
          <w:bCs/>
          <w:i/>
          <w:iCs/>
          <w:sz w:val="16"/>
          <w:szCs w:val="16"/>
          <w:lang w:val="sr-Cyrl-RS"/>
        </w:rPr>
        <w:t xml:space="preserve"> </w:t>
      </w:r>
    </w:p>
  </w:footnote>
  <w:footnote w:id="280">
    <w:p w:rsidR="00185123" w:rsidRPr="00946119" w:rsidRDefault="00185123" w:rsidP="0096078B">
      <w:pPr>
        <w:pStyle w:val="FootnoteText"/>
        <w:ind w:left="142"/>
        <w:rPr>
          <w:rFonts w:cs="Arial"/>
          <w:sz w:val="16"/>
          <w:szCs w:val="16"/>
          <w:lang w:val="sr-Cyrl-RS"/>
        </w:rPr>
      </w:pPr>
      <w:r w:rsidRPr="00946119">
        <w:rPr>
          <w:rStyle w:val="FootnoteReference"/>
          <w:rFonts w:cs="Arial"/>
          <w:sz w:val="16"/>
          <w:szCs w:val="16"/>
        </w:rPr>
        <w:footnoteRef/>
      </w:r>
      <w:r w:rsidRPr="00946119">
        <w:rPr>
          <w:rFonts w:cs="Arial"/>
          <w:sz w:val="16"/>
          <w:szCs w:val="16"/>
        </w:rPr>
        <w:t xml:space="preserve"> </w:t>
      </w:r>
      <w:r w:rsidRPr="00946119">
        <w:rPr>
          <w:rFonts w:cs="Arial"/>
          <w:sz w:val="16"/>
          <w:szCs w:val="16"/>
          <w:lang w:val="sr-Cyrl-RS"/>
        </w:rPr>
        <w:t>„Службени гласник РС“, број 94/16</w:t>
      </w:r>
    </w:p>
  </w:footnote>
  <w:footnote w:id="281">
    <w:p w:rsidR="00185123" w:rsidRPr="002C09AB" w:rsidRDefault="00185123" w:rsidP="006825C9">
      <w:pPr>
        <w:pStyle w:val="FootnoteText"/>
        <w:rPr>
          <w:rFonts w:cs="Arial"/>
          <w:sz w:val="16"/>
          <w:szCs w:val="16"/>
          <w:lang w:val="sr-Cyrl-RS"/>
        </w:rPr>
      </w:pPr>
      <w:r w:rsidRPr="002C09AB">
        <w:rPr>
          <w:rStyle w:val="FootnoteReference"/>
          <w:rFonts w:cs="Arial"/>
          <w:sz w:val="16"/>
          <w:szCs w:val="16"/>
        </w:rPr>
        <w:footnoteRef/>
      </w:r>
      <w:r w:rsidRPr="002C09AB">
        <w:rPr>
          <w:rFonts w:cs="Arial"/>
          <w:sz w:val="16"/>
          <w:szCs w:val="16"/>
        </w:rPr>
        <w:t xml:space="preserve"> </w:t>
      </w:r>
      <w:r w:rsidRPr="002C09AB">
        <w:rPr>
          <w:rFonts w:cs="Arial"/>
          <w:sz w:val="16"/>
          <w:szCs w:val="16"/>
          <w:lang w:val="sr-Cyrl-RS"/>
        </w:rPr>
        <w:t>„Службени гласник РС“, број 80/20</w:t>
      </w:r>
    </w:p>
  </w:footnote>
  <w:footnote w:id="282">
    <w:p w:rsidR="00185123" w:rsidRPr="00D46ECD" w:rsidRDefault="00185123" w:rsidP="0096078B">
      <w:pPr>
        <w:pStyle w:val="FootnoteText"/>
        <w:rPr>
          <w:rFonts w:cs="Arial"/>
          <w:sz w:val="16"/>
          <w:szCs w:val="16"/>
          <w:lang w:val="sr-Cyrl-RS"/>
        </w:rPr>
      </w:pPr>
      <w:r w:rsidRPr="00D46ECD">
        <w:rPr>
          <w:rStyle w:val="FootnoteReference"/>
          <w:rFonts w:cs="Arial"/>
          <w:sz w:val="16"/>
          <w:szCs w:val="16"/>
        </w:rPr>
        <w:footnoteRef/>
      </w:r>
      <w:r w:rsidR="0017248F" w:rsidRPr="00C8612E">
        <w:rPr>
          <w:rFonts w:cs="Arial"/>
          <w:i/>
          <w:sz w:val="16"/>
          <w:szCs w:val="16"/>
        </w:rPr>
        <w:t>Општи протокол за заштиту деце од злостављања и занемаривања</w:t>
      </w:r>
      <w:r w:rsidR="0017248F" w:rsidRPr="00C8612E">
        <w:rPr>
          <w:rFonts w:cs="Arial"/>
          <w:sz w:val="16"/>
          <w:szCs w:val="16"/>
        </w:rPr>
        <w:t xml:space="preserve">, </w:t>
      </w:r>
      <w:r w:rsidR="0017248F" w:rsidRPr="00C8612E">
        <w:rPr>
          <w:rFonts w:cs="Arial"/>
          <w:sz w:val="16"/>
          <w:szCs w:val="16"/>
          <w:lang w:val="sr-Cyrl-RS"/>
        </w:rPr>
        <w:t xml:space="preserve">доступно на интернет страници: </w:t>
      </w:r>
      <w:hyperlink r:id="rId123" w:history="1">
        <w:r w:rsidR="0017248F" w:rsidRPr="00C8612E">
          <w:rPr>
            <w:rStyle w:val="Hyperlink"/>
            <w:rFonts w:cs="Arial"/>
            <w:sz w:val="16"/>
            <w:szCs w:val="16"/>
            <w:lang w:val="sr-Cyrl-RS"/>
          </w:rPr>
          <w:t>https://www.paragraf.rs/propisi/opsti_protokol_za_zastitu_dece_od_zlostavljanja_i_zanemarivanja.html</w:t>
        </w:r>
      </w:hyperlink>
    </w:p>
  </w:footnote>
  <w:footnote w:id="283">
    <w:p w:rsidR="00185123" w:rsidRPr="00961F17" w:rsidRDefault="00185123" w:rsidP="0096078B">
      <w:pPr>
        <w:pStyle w:val="FootnoteText"/>
        <w:rPr>
          <w:rFonts w:cs="Arial"/>
          <w:sz w:val="16"/>
          <w:szCs w:val="16"/>
          <w:lang w:val="sr-Cyrl-RS"/>
        </w:rPr>
      </w:pPr>
      <w:r w:rsidRPr="00961F17">
        <w:rPr>
          <w:rStyle w:val="FootnoteReference"/>
          <w:rFonts w:cs="Arial"/>
          <w:sz w:val="16"/>
          <w:szCs w:val="16"/>
        </w:rPr>
        <w:footnoteRef/>
      </w:r>
      <w:r w:rsidRPr="00961F17">
        <w:rPr>
          <w:rFonts w:cs="Arial"/>
          <w:sz w:val="16"/>
          <w:szCs w:val="16"/>
        </w:rPr>
        <w:t xml:space="preserve"> </w:t>
      </w:r>
      <w:r w:rsidRPr="00961F17">
        <w:rPr>
          <w:rFonts w:cs="Arial"/>
          <w:sz w:val="16"/>
          <w:szCs w:val="16"/>
          <w:lang w:val="sr-Cyrl-RS"/>
        </w:rPr>
        <w:t>„Службени гласник РС“, бр. 46/19 и 104/20</w:t>
      </w:r>
    </w:p>
  </w:footnote>
  <w:footnote w:id="284">
    <w:p w:rsidR="00185123" w:rsidRPr="00751E89" w:rsidRDefault="00185123">
      <w:pPr>
        <w:pStyle w:val="FootnoteText"/>
        <w:rPr>
          <w:rFonts w:cs="Arial"/>
          <w:sz w:val="16"/>
          <w:szCs w:val="16"/>
          <w:lang w:val="sr-Cyrl-RS"/>
        </w:rPr>
      </w:pPr>
      <w:r w:rsidRPr="00751E89">
        <w:rPr>
          <w:rStyle w:val="FootnoteReference"/>
          <w:rFonts w:cs="Arial"/>
          <w:sz w:val="16"/>
          <w:szCs w:val="16"/>
        </w:rPr>
        <w:footnoteRef/>
      </w:r>
      <w:r w:rsidR="0017248F" w:rsidRPr="00206FD3">
        <w:rPr>
          <w:rFonts w:cs="Arial"/>
          <w:i/>
          <w:sz w:val="16"/>
          <w:szCs w:val="16"/>
        </w:rPr>
        <w:t>Посебан протокол за заштиту деце у установама социјалне заштите од злостављања и занемаривања</w:t>
      </w:r>
      <w:r w:rsidR="0017248F">
        <w:rPr>
          <w:rFonts w:cs="Arial"/>
          <w:sz w:val="16"/>
          <w:szCs w:val="16"/>
          <w:lang w:val="sr-Cyrl-RS"/>
        </w:rPr>
        <w:t>, Министарство рада, запошљавања и социјалне политике, фебруар 2006, д</w:t>
      </w:r>
      <w:r w:rsidR="0017248F" w:rsidRPr="00751E89">
        <w:rPr>
          <w:rFonts w:cs="Arial"/>
          <w:sz w:val="16"/>
          <w:szCs w:val="16"/>
          <w:lang w:val="sr-Cyrl-RS"/>
        </w:rPr>
        <w:t xml:space="preserve">оступно на интернет страници: </w:t>
      </w:r>
      <w:hyperlink r:id="rId124" w:history="1">
        <w:r w:rsidR="0017248F" w:rsidRPr="00751E89">
          <w:rPr>
            <w:rStyle w:val="Hyperlink"/>
            <w:rFonts w:cs="Arial"/>
            <w:sz w:val="16"/>
            <w:szCs w:val="16"/>
            <w:lang w:val="sr-Cyrl-RS"/>
          </w:rPr>
          <w:t>https://smp.edu.rs/wp-content/uploads/2019/10/Psebni-protokol-socijalna-zastita.pdf</w:t>
        </w:r>
      </w:hyperlink>
    </w:p>
  </w:footnote>
  <w:footnote w:id="285">
    <w:p w:rsidR="00185123" w:rsidRPr="00751E89" w:rsidRDefault="00185123">
      <w:pPr>
        <w:pStyle w:val="FootnoteText"/>
        <w:rPr>
          <w:rFonts w:cs="Arial"/>
          <w:sz w:val="16"/>
          <w:szCs w:val="16"/>
          <w:lang w:val="sr-Cyrl-RS"/>
        </w:rPr>
      </w:pPr>
      <w:r w:rsidRPr="00751E89">
        <w:rPr>
          <w:rStyle w:val="FootnoteReference"/>
          <w:rFonts w:cs="Arial"/>
          <w:sz w:val="16"/>
          <w:szCs w:val="16"/>
        </w:rPr>
        <w:footnoteRef/>
      </w:r>
      <w:r w:rsidRPr="00751E89">
        <w:rPr>
          <w:rFonts w:cs="Arial"/>
          <w:sz w:val="16"/>
          <w:szCs w:val="16"/>
        </w:rPr>
        <w:t xml:space="preserve"> </w:t>
      </w:r>
      <w:r w:rsidRPr="00751E89">
        <w:rPr>
          <w:rFonts w:cs="Arial"/>
          <w:sz w:val="16"/>
          <w:szCs w:val="16"/>
          <w:lang w:val="sr-Cyrl-RS"/>
        </w:rPr>
        <w:t>„Службени гласник РС“, број 8/12</w:t>
      </w:r>
    </w:p>
  </w:footnote>
  <w:footnote w:id="286">
    <w:p w:rsidR="00185123" w:rsidRPr="00282359" w:rsidRDefault="00185123" w:rsidP="007A24E0">
      <w:pPr>
        <w:pStyle w:val="FootnoteText"/>
        <w:rPr>
          <w:rFonts w:cs="Arial"/>
          <w:sz w:val="16"/>
          <w:szCs w:val="16"/>
          <w:lang w:val="sr-Cyrl-RS"/>
        </w:rPr>
      </w:pPr>
      <w:r w:rsidRPr="00751E89">
        <w:rPr>
          <w:rStyle w:val="FootnoteReference"/>
          <w:rFonts w:cs="Arial"/>
          <w:sz w:val="16"/>
          <w:szCs w:val="16"/>
        </w:rPr>
        <w:footnoteRef/>
      </w:r>
      <w:r w:rsidR="0017248F" w:rsidRPr="00206FD3">
        <w:rPr>
          <w:rFonts w:cs="Arial"/>
          <w:i/>
          <w:sz w:val="16"/>
          <w:szCs w:val="16"/>
          <w:lang w:val="sr-Cyrl-RS"/>
        </w:rPr>
        <w:t>За три и по године више од</w:t>
      </w:r>
      <w:r w:rsidR="0017248F" w:rsidRPr="00206FD3">
        <w:rPr>
          <w:rFonts w:cs="Arial"/>
          <w:i/>
          <w:sz w:val="16"/>
          <w:szCs w:val="16"/>
        </w:rPr>
        <w:t xml:space="preserve">166.000 </w:t>
      </w:r>
      <w:r w:rsidR="0017248F" w:rsidRPr="00206FD3">
        <w:rPr>
          <w:rFonts w:cs="Arial"/>
          <w:i/>
          <w:sz w:val="16"/>
          <w:szCs w:val="16"/>
          <w:lang w:val="sr-Cyrl-RS"/>
        </w:rPr>
        <w:t>случајева насиља у породици</w:t>
      </w:r>
      <w:r w:rsidR="0017248F">
        <w:rPr>
          <w:rFonts w:cs="Arial"/>
          <w:sz w:val="16"/>
          <w:szCs w:val="16"/>
          <w:lang w:val="sr-Cyrl-RS"/>
        </w:rPr>
        <w:t>, Данас, 25.11.2020. године,</w:t>
      </w:r>
      <w:r w:rsidR="0017248F" w:rsidRPr="00206FD3">
        <w:rPr>
          <w:rFonts w:cs="Arial"/>
          <w:sz w:val="16"/>
          <w:szCs w:val="16"/>
        </w:rPr>
        <w:t xml:space="preserve"> </w:t>
      </w:r>
      <w:r w:rsidR="0017248F">
        <w:rPr>
          <w:rFonts w:cs="Arial"/>
          <w:sz w:val="16"/>
          <w:szCs w:val="16"/>
          <w:lang w:val="sr-Cyrl-RS"/>
        </w:rPr>
        <w:t>д</w:t>
      </w:r>
      <w:r w:rsidR="0017248F" w:rsidRPr="00751E89">
        <w:rPr>
          <w:rFonts w:cs="Arial"/>
          <w:sz w:val="16"/>
          <w:szCs w:val="16"/>
          <w:lang w:val="sr-Cyrl-RS"/>
        </w:rPr>
        <w:t>оступно на</w:t>
      </w:r>
      <w:r w:rsidR="0017248F" w:rsidRPr="004B1786">
        <w:rPr>
          <w:rFonts w:cs="Arial"/>
          <w:sz w:val="16"/>
          <w:szCs w:val="16"/>
          <w:lang w:val="sr-Cyrl-RS"/>
        </w:rPr>
        <w:t xml:space="preserve"> интернет</w:t>
      </w:r>
      <w:r w:rsidR="0017248F" w:rsidRPr="00282359">
        <w:rPr>
          <w:rFonts w:cs="Arial"/>
          <w:sz w:val="16"/>
          <w:szCs w:val="16"/>
          <w:lang w:val="sr-Cyrl-RS"/>
        </w:rPr>
        <w:t xml:space="preserve"> страници: </w:t>
      </w:r>
      <w:hyperlink r:id="rId125" w:history="1">
        <w:r w:rsidR="0017248F" w:rsidRPr="00277478">
          <w:rPr>
            <w:rStyle w:val="Hyperlink"/>
            <w:rFonts w:cs="Arial"/>
            <w:sz w:val="16"/>
            <w:szCs w:val="16"/>
            <w:lang w:val="sr-Cyrl-RS"/>
          </w:rPr>
          <w:t>https://www.danas.rs/vesti/drustvo/za-tri-i-po-godine-vise-od-166-000-slucajeva-nasilja-u-porodici/</w:t>
        </w:r>
      </w:hyperlink>
    </w:p>
  </w:footnote>
  <w:footnote w:id="287">
    <w:p w:rsidR="00185123" w:rsidRPr="00870E46" w:rsidRDefault="00185123" w:rsidP="007A24E0">
      <w:pPr>
        <w:pStyle w:val="FootnoteText"/>
        <w:jc w:val="both"/>
        <w:rPr>
          <w:rFonts w:cs="Arial"/>
          <w:sz w:val="16"/>
          <w:szCs w:val="16"/>
          <w:lang w:val="sr-Cyrl-RS"/>
        </w:rPr>
      </w:pPr>
      <w:r w:rsidRPr="00870E46">
        <w:rPr>
          <w:rStyle w:val="FootnoteReference"/>
          <w:rFonts w:cs="Arial"/>
          <w:sz w:val="16"/>
          <w:szCs w:val="16"/>
        </w:rPr>
        <w:footnoteRef/>
      </w:r>
      <w:r w:rsidRPr="008C7D2E">
        <w:rPr>
          <w:rFonts w:cs="Arial"/>
          <w:i/>
          <w:sz w:val="16"/>
          <w:szCs w:val="16"/>
          <w:lang w:val="sr-Cyrl-RS"/>
        </w:rPr>
        <w:t>Извештај о раду центара за социјални рад за 2019</w:t>
      </w:r>
      <w:r w:rsidRPr="00870E46">
        <w:rPr>
          <w:rFonts w:cs="Arial"/>
          <w:sz w:val="16"/>
          <w:szCs w:val="16"/>
          <w:lang w:val="sr-Cyrl-RS"/>
        </w:rPr>
        <w:t xml:space="preserve">, </w:t>
      </w:r>
      <w:r w:rsidRPr="00870E46">
        <w:rPr>
          <w:rFonts w:cs="Arial"/>
          <w:bCs/>
          <w:sz w:val="16"/>
          <w:szCs w:val="16"/>
          <w:lang w:val="sr-Cyrl-RS"/>
        </w:rPr>
        <w:t xml:space="preserve">Републички завод за социјалну заштиту, Београд, септембар 2020, доступно на интернет страници: </w:t>
      </w:r>
      <w:hyperlink r:id="rId126" w:history="1">
        <w:r w:rsidRPr="00870E46">
          <w:rPr>
            <w:rStyle w:val="Hyperlink"/>
            <w:rFonts w:cs="Arial"/>
            <w:bCs/>
            <w:sz w:val="16"/>
            <w:szCs w:val="16"/>
            <w:lang w:val="sr-Cyrl-RS"/>
          </w:rPr>
          <w:t>http://www.zavodsz.gov.rs/sr/biblioteka/izve%C5%A1taji-iz-sistema/</w:t>
        </w:r>
      </w:hyperlink>
    </w:p>
  </w:footnote>
  <w:footnote w:id="288">
    <w:p w:rsidR="00185123" w:rsidRPr="009F2D5A" w:rsidRDefault="00185123" w:rsidP="007A24E0">
      <w:pPr>
        <w:pStyle w:val="FootnoteText"/>
        <w:rPr>
          <w:rFonts w:cs="Arial"/>
          <w:sz w:val="16"/>
          <w:szCs w:val="16"/>
        </w:rPr>
      </w:pPr>
      <w:r w:rsidRPr="009F2D5A">
        <w:rPr>
          <w:rStyle w:val="FootnoteReference"/>
          <w:rFonts w:cs="Arial"/>
          <w:sz w:val="16"/>
          <w:szCs w:val="16"/>
        </w:rPr>
        <w:footnoteRef/>
      </w:r>
      <w:r w:rsidRPr="009F2D5A">
        <w:rPr>
          <w:rFonts w:cs="Arial"/>
          <w:i/>
          <w:sz w:val="16"/>
          <w:szCs w:val="16"/>
          <w:lang w:val="sr-Cyrl-RS"/>
        </w:rPr>
        <w:t>Деца у систему социјалне заштите 2020</w:t>
      </w:r>
      <w:r w:rsidRPr="009F2D5A">
        <w:rPr>
          <w:rFonts w:cs="Arial"/>
          <w:sz w:val="16"/>
          <w:szCs w:val="16"/>
          <w:lang w:val="sr-Cyrl-RS"/>
        </w:rPr>
        <w:t xml:space="preserve">, Републички завод за социјалну заштиту, Београд, јул 2020, доступно на интернет страници: </w:t>
      </w:r>
      <w:hyperlink r:id="rId127" w:history="1">
        <w:r w:rsidRPr="009F2D5A">
          <w:rPr>
            <w:rStyle w:val="Hyperlink"/>
            <w:rFonts w:cs="Arial"/>
            <w:sz w:val="16"/>
            <w:szCs w:val="16"/>
            <w:lang w:val="sr-Cyrl-RS"/>
          </w:rPr>
          <w:t>http://www.zavodsz.gov.rs/sr/biblioteka/izve%C5%A1taji-iz-sistema/izve%C5%A1taji-iz-sistema-2020/</w:t>
        </w:r>
      </w:hyperlink>
      <w:r w:rsidRPr="009F2D5A">
        <w:rPr>
          <w:rFonts w:cs="Arial"/>
          <w:sz w:val="16"/>
          <w:szCs w:val="16"/>
        </w:rPr>
        <w:t xml:space="preserve"> </w:t>
      </w:r>
    </w:p>
  </w:footnote>
  <w:footnote w:id="289">
    <w:p w:rsidR="00185123" w:rsidRPr="0096078B" w:rsidRDefault="00185123" w:rsidP="0096078B">
      <w:pPr>
        <w:pStyle w:val="NoSpacing"/>
        <w:jc w:val="both"/>
        <w:rPr>
          <w:rFonts w:ascii="Arial" w:hAnsi="Arial" w:cs="Arial"/>
          <w:sz w:val="16"/>
          <w:szCs w:val="16"/>
          <w:lang w:val="sr-Latn-RS"/>
        </w:rPr>
      </w:pPr>
      <w:r w:rsidRPr="0096078B">
        <w:rPr>
          <w:rStyle w:val="FootnoteReference"/>
          <w:rFonts w:ascii="Arial" w:hAnsi="Arial" w:cs="Arial"/>
          <w:sz w:val="16"/>
          <w:szCs w:val="16"/>
        </w:rPr>
        <w:footnoteRef/>
      </w:r>
      <w:r w:rsidRPr="0096078B">
        <w:rPr>
          <w:rFonts w:ascii="Arial" w:hAnsi="Arial" w:cs="Arial"/>
          <w:i/>
          <w:sz w:val="16"/>
          <w:szCs w:val="16"/>
        </w:rPr>
        <w:t xml:space="preserve">Насиље према деци у </w:t>
      </w:r>
      <w:r w:rsidRPr="0096078B">
        <w:rPr>
          <w:rFonts w:ascii="Arial" w:hAnsi="Arial" w:cs="Arial"/>
          <w:i/>
          <w:sz w:val="16"/>
          <w:szCs w:val="16"/>
          <w:lang w:val="sr-Cyrl-RS"/>
        </w:rPr>
        <w:t>С</w:t>
      </w:r>
      <w:r w:rsidRPr="0096078B">
        <w:rPr>
          <w:rFonts w:ascii="Arial" w:hAnsi="Arial" w:cs="Arial"/>
          <w:i/>
          <w:sz w:val="16"/>
          <w:szCs w:val="16"/>
        </w:rPr>
        <w:t xml:space="preserve">рбији </w:t>
      </w:r>
      <w:r w:rsidRPr="0096078B">
        <w:rPr>
          <w:rFonts w:ascii="Arial" w:hAnsi="Arial" w:cs="Arial"/>
          <w:i/>
          <w:sz w:val="16"/>
          <w:szCs w:val="16"/>
          <w:lang w:val="sr-Cyrl-RS"/>
        </w:rPr>
        <w:t xml:space="preserve">- </w:t>
      </w:r>
      <w:r w:rsidRPr="0096078B">
        <w:rPr>
          <w:rFonts w:ascii="Arial" w:hAnsi="Arial" w:cs="Arial"/>
          <w:i/>
          <w:sz w:val="16"/>
          <w:szCs w:val="16"/>
        </w:rPr>
        <w:t>детерминанте,</w:t>
      </w:r>
      <w:r w:rsidRPr="0096078B">
        <w:rPr>
          <w:rFonts w:ascii="Arial" w:hAnsi="Arial" w:cs="Arial"/>
          <w:i/>
          <w:sz w:val="16"/>
          <w:szCs w:val="16"/>
          <w:lang w:val="sr-Cyrl-RS"/>
        </w:rPr>
        <w:t xml:space="preserve"> </w:t>
      </w:r>
      <w:r w:rsidRPr="0096078B">
        <w:rPr>
          <w:rFonts w:ascii="Arial" w:hAnsi="Arial" w:cs="Arial"/>
          <w:i/>
          <w:sz w:val="16"/>
          <w:szCs w:val="16"/>
        </w:rPr>
        <w:t>фактори и интервенције</w:t>
      </w:r>
      <w:r w:rsidRPr="0096078B">
        <w:rPr>
          <w:rFonts w:ascii="Arial" w:hAnsi="Arial" w:cs="Arial"/>
          <w:sz w:val="16"/>
          <w:szCs w:val="16"/>
          <w:lang w:val="sr-Cyrl-RS"/>
        </w:rPr>
        <w:t xml:space="preserve">, УНИЦЕФ, 2017, доступно на интернет страници: </w:t>
      </w:r>
      <w:hyperlink r:id="rId128" w:history="1">
        <w:r w:rsidRPr="0096078B">
          <w:rPr>
            <w:rStyle w:val="Hyperlink"/>
            <w:rFonts w:ascii="Arial" w:hAnsi="Arial" w:cs="Arial"/>
            <w:sz w:val="16"/>
            <w:szCs w:val="16"/>
            <w:lang w:val="sr-Cyrl-RS"/>
          </w:rPr>
          <w:t>https://www.unicef.org/serbia/publikacije/nasilje-prema-deci-u-srbiji</w:t>
        </w:r>
      </w:hyperlink>
      <w:r w:rsidRPr="0096078B">
        <w:rPr>
          <w:rFonts w:ascii="Arial" w:hAnsi="Arial" w:cs="Arial"/>
          <w:sz w:val="16"/>
          <w:szCs w:val="16"/>
          <w:lang w:val="sr-Cyrl-RS"/>
        </w:rPr>
        <w:t xml:space="preserve"> </w:t>
      </w:r>
    </w:p>
  </w:footnote>
  <w:footnote w:id="290">
    <w:p w:rsidR="00185123" w:rsidRPr="00C500D3" w:rsidRDefault="00185123" w:rsidP="0096078B">
      <w:pPr>
        <w:pStyle w:val="NoSpacing"/>
        <w:jc w:val="both"/>
      </w:pPr>
      <w:r w:rsidRPr="0096078B">
        <w:rPr>
          <w:rStyle w:val="FootnoteReference"/>
          <w:rFonts w:ascii="Arial" w:hAnsi="Arial" w:cs="Arial"/>
          <w:sz w:val="16"/>
          <w:szCs w:val="16"/>
        </w:rPr>
        <w:footnoteRef/>
      </w:r>
      <w:r w:rsidR="0017248F">
        <w:rPr>
          <w:rFonts w:ascii="Arial" w:hAnsi="Arial" w:cs="Arial"/>
          <w:i/>
          <w:sz w:val="16"/>
          <w:szCs w:val="16"/>
        </w:rPr>
        <w:t xml:space="preserve">Србија </w:t>
      </w:r>
      <w:r w:rsidRPr="0096078B">
        <w:rPr>
          <w:rFonts w:ascii="Arial" w:hAnsi="Arial" w:cs="Arial"/>
          <w:i/>
          <w:sz w:val="16"/>
          <w:szCs w:val="16"/>
        </w:rPr>
        <w:t>MICS 2019. и Србија – ромска насеља MICS 2019</w:t>
      </w:r>
      <w:r w:rsidRPr="0096078B">
        <w:rPr>
          <w:rFonts w:ascii="Arial" w:hAnsi="Arial" w:cs="Arial"/>
          <w:sz w:val="16"/>
          <w:szCs w:val="16"/>
        </w:rPr>
        <w:t>, Републички завод за статистику, октобар 2020, доступно на интернет страници:  </w:t>
      </w:r>
      <w:hyperlink r:id="rId129" w:history="1">
        <w:r w:rsidRPr="0096078B">
          <w:rPr>
            <w:rStyle w:val="Hyperlink"/>
            <w:rFonts w:ascii="Arial" w:hAnsi="Arial" w:cs="Arial"/>
            <w:sz w:val="16"/>
            <w:szCs w:val="16"/>
          </w:rPr>
          <w:t>https://www.stat.gov.rs/sr-latn/istrazivanja/mics/</w:t>
        </w:r>
      </w:hyperlink>
    </w:p>
  </w:footnote>
  <w:footnote w:id="291">
    <w:p w:rsidR="00185123" w:rsidRPr="00282359" w:rsidRDefault="00185123" w:rsidP="0096078B">
      <w:pPr>
        <w:pStyle w:val="FootnoteText"/>
        <w:rPr>
          <w:rFonts w:cs="Arial"/>
          <w:sz w:val="16"/>
          <w:szCs w:val="16"/>
          <w:lang w:val="sr-Cyrl-CS"/>
        </w:rPr>
      </w:pPr>
      <w:r w:rsidRPr="00282359">
        <w:rPr>
          <w:rStyle w:val="FootnoteReference"/>
          <w:rFonts w:cs="Arial"/>
          <w:sz w:val="16"/>
          <w:szCs w:val="16"/>
        </w:rPr>
        <w:footnoteRef/>
      </w:r>
      <w:r w:rsidR="0017248F" w:rsidRPr="00206FD3">
        <w:rPr>
          <w:rFonts w:cs="Arial"/>
          <w:i/>
          <w:sz w:val="16"/>
          <w:szCs w:val="16"/>
          <w:lang w:val="sr-Cyrl-RS"/>
        </w:rPr>
        <w:t>Закључна запажања о комбинованом другом и трећем периодичном извештају Републике Србије</w:t>
      </w:r>
      <w:r w:rsidR="0017248F" w:rsidRPr="00206FD3">
        <w:rPr>
          <w:rFonts w:cs="Arial"/>
          <w:sz w:val="16"/>
          <w:szCs w:val="16"/>
          <w:lang w:val="sr-Cyrl-RS"/>
        </w:rPr>
        <w:t xml:space="preserve">, Комитет за </w:t>
      </w:r>
      <w:r w:rsidR="0017248F">
        <w:rPr>
          <w:rFonts w:cs="Arial"/>
          <w:sz w:val="16"/>
          <w:szCs w:val="16"/>
          <w:lang w:val="sr-Cyrl-RS"/>
        </w:rPr>
        <w:t>права детета</w:t>
      </w:r>
    </w:p>
  </w:footnote>
  <w:footnote w:id="292">
    <w:p w:rsidR="00185123" w:rsidRPr="00961F17" w:rsidRDefault="00185123" w:rsidP="0096078B">
      <w:pPr>
        <w:pStyle w:val="FootnoteText"/>
        <w:ind w:right="252"/>
        <w:rPr>
          <w:rFonts w:cs="Arial"/>
          <w:sz w:val="16"/>
          <w:szCs w:val="16"/>
          <w:lang w:val="sr-Cyrl-RS"/>
        </w:rPr>
      </w:pPr>
      <w:r w:rsidRPr="00961F17">
        <w:rPr>
          <w:rStyle w:val="FootnoteReference"/>
          <w:rFonts w:cs="Arial"/>
          <w:sz w:val="16"/>
          <w:szCs w:val="16"/>
        </w:rPr>
        <w:footnoteRef/>
      </w:r>
      <w:r w:rsidRPr="00961F17">
        <w:rPr>
          <w:rFonts w:cs="Arial"/>
          <w:i/>
          <w:sz w:val="16"/>
          <w:szCs w:val="16"/>
        </w:rPr>
        <w:t>GREVIO Baseline Evaluation Report</w:t>
      </w:r>
      <w:r w:rsidRPr="00961F17">
        <w:rPr>
          <w:rFonts w:cs="Arial"/>
          <w:i/>
          <w:sz w:val="16"/>
          <w:szCs w:val="16"/>
          <w:lang w:val="sr-Cyrl-RS"/>
        </w:rPr>
        <w:t xml:space="preserve"> </w:t>
      </w:r>
      <w:r w:rsidRPr="00961F17">
        <w:rPr>
          <w:rFonts w:cs="Arial"/>
          <w:i/>
          <w:sz w:val="16"/>
          <w:szCs w:val="16"/>
        </w:rPr>
        <w:t>Serbia</w:t>
      </w:r>
      <w:r w:rsidRPr="00961F17">
        <w:rPr>
          <w:rFonts w:cs="Arial"/>
          <w:sz w:val="16"/>
          <w:szCs w:val="16"/>
          <w:lang w:val="sr-Cyrl-RS"/>
        </w:rPr>
        <w:t xml:space="preserve">, </w:t>
      </w:r>
      <w:r w:rsidRPr="00961F17">
        <w:rPr>
          <w:rFonts w:cs="Arial"/>
          <w:sz w:val="16"/>
          <w:szCs w:val="16"/>
        </w:rPr>
        <w:t>Group of Experts on Action against</w:t>
      </w:r>
      <w:r w:rsidRPr="00961F17">
        <w:rPr>
          <w:rFonts w:cs="Arial"/>
          <w:sz w:val="16"/>
          <w:szCs w:val="16"/>
          <w:lang w:val="sr-Cyrl-RS"/>
        </w:rPr>
        <w:t xml:space="preserve"> </w:t>
      </w:r>
      <w:r w:rsidRPr="00961F17">
        <w:rPr>
          <w:rFonts w:cs="Arial"/>
          <w:sz w:val="16"/>
          <w:szCs w:val="16"/>
        </w:rPr>
        <w:t>Violence against Women and Domestic Violence</w:t>
      </w:r>
      <w:r w:rsidRPr="00961F17">
        <w:rPr>
          <w:rFonts w:cs="Arial"/>
          <w:sz w:val="16"/>
          <w:szCs w:val="16"/>
          <w:lang w:val="sr-Cyrl-RS"/>
        </w:rPr>
        <w:t xml:space="preserve"> </w:t>
      </w:r>
      <w:r w:rsidRPr="00961F17">
        <w:rPr>
          <w:rFonts w:cs="Arial"/>
          <w:sz w:val="16"/>
          <w:szCs w:val="16"/>
        </w:rPr>
        <w:t>(GREVIO</w:t>
      </w:r>
      <w:r w:rsidRPr="00961F17">
        <w:rPr>
          <w:rFonts w:cs="Arial"/>
          <w:sz w:val="16"/>
          <w:szCs w:val="16"/>
          <w:lang w:val="sr-Cyrl-RS"/>
        </w:rPr>
        <w:t xml:space="preserve">), Стразбур 2019(20), доступно на интернет страници: </w:t>
      </w:r>
      <w:hyperlink r:id="rId130" w:history="1">
        <w:r w:rsidRPr="00961F17">
          <w:rPr>
            <w:rStyle w:val="Hyperlink"/>
            <w:rFonts w:cs="Arial"/>
            <w:sz w:val="16"/>
            <w:szCs w:val="16"/>
            <w:lang w:val="sr-Cyrl-RS"/>
          </w:rPr>
          <w:t>https://rm.coe.int/grevio-report-on-serbia/16809987e3</w:t>
        </w:r>
      </w:hyperlink>
      <w:r w:rsidRPr="00961F17">
        <w:rPr>
          <w:rFonts w:cs="Arial"/>
          <w:sz w:val="16"/>
          <w:szCs w:val="16"/>
          <w:lang w:val="sr-Cyrl-RS"/>
        </w:rPr>
        <w:t xml:space="preserve"> </w:t>
      </w:r>
    </w:p>
  </w:footnote>
  <w:footnote w:id="293">
    <w:p w:rsidR="00185123" w:rsidRPr="00961F17" w:rsidRDefault="00185123" w:rsidP="0096078B">
      <w:pPr>
        <w:pStyle w:val="FootnoteText"/>
        <w:ind w:right="252"/>
        <w:rPr>
          <w:rFonts w:cs="Arial"/>
          <w:sz w:val="16"/>
          <w:szCs w:val="16"/>
          <w:lang w:val="sr-Cyrl-RS"/>
        </w:rPr>
      </w:pPr>
      <w:r w:rsidRPr="00961F17">
        <w:rPr>
          <w:rStyle w:val="FootnoteReference"/>
          <w:rFonts w:cs="Arial"/>
          <w:sz w:val="16"/>
          <w:szCs w:val="16"/>
        </w:rPr>
        <w:footnoteRef/>
      </w:r>
      <w:r w:rsidRPr="00961F17">
        <w:rPr>
          <w:rFonts w:cs="Arial"/>
          <w:sz w:val="16"/>
          <w:szCs w:val="16"/>
          <w:lang w:val="sr-Cyrl-RS"/>
        </w:rPr>
        <w:t>Исто, стр. 6</w:t>
      </w:r>
    </w:p>
  </w:footnote>
  <w:footnote w:id="294">
    <w:p w:rsidR="00185123" w:rsidRPr="00D627D8" w:rsidRDefault="00185123" w:rsidP="0096078B">
      <w:pPr>
        <w:pStyle w:val="FootnoteText"/>
        <w:ind w:right="252"/>
        <w:rPr>
          <w:rFonts w:cs="Arial"/>
          <w:sz w:val="16"/>
          <w:szCs w:val="16"/>
        </w:rPr>
      </w:pPr>
      <w:r w:rsidRPr="00D627D8">
        <w:rPr>
          <w:rStyle w:val="FootnoteReference"/>
          <w:rFonts w:cs="Arial"/>
          <w:sz w:val="16"/>
          <w:szCs w:val="16"/>
        </w:rPr>
        <w:footnoteRef/>
      </w:r>
      <w:r w:rsidRPr="00D627D8">
        <w:rPr>
          <w:rFonts w:cs="Arial"/>
          <w:i/>
          <w:sz w:val="16"/>
          <w:szCs w:val="16"/>
        </w:rPr>
        <w:t xml:space="preserve">Студија негативних искустава у детињству, </w:t>
      </w:r>
      <w:r w:rsidRPr="00D627D8">
        <w:rPr>
          <w:rFonts w:cs="Arial"/>
          <w:sz w:val="16"/>
          <w:szCs w:val="16"/>
        </w:rPr>
        <w:t>УНИЦЕФ, Београд 2019,</w:t>
      </w:r>
      <w:r w:rsidRPr="00D627D8">
        <w:rPr>
          <w:rFonts w:cs="Arial"/>
          <w:sz w:val="16"/>
          <w:szCs w:val="16"/>
          <w:lang w:val="sr-Cyrl-RS"/>
        </w:rPr>
        <w:t xml:space="preserve"> </w:t>
      </w:r>
      <w:r w:rsidRPr="00D627D8">
        <w:rPr>
          <w:rFonts w:cs="Arial"/>
          <w:sz w:val="16"/>
          <w:szCs w:val="16"/>
        </w:rPr>
        <w:t xml:space="preserve">доступно на интернет страници: </w:t>
      </w:r>
      <w:hyperlink r:id="rId131" w:history="1">
        <w:r w:rsidRPr="00D627D8">
          <w:rPr>
            <w:rStyle w:val="Hyperlink"/>
            <w:rFonts w:cs="Arial"/>
            <w:sz w:val="16"/>
            <w:szCs w:val="16"/>
          </w:rPr>
          <w:t>https://www.unicef.org/serbia/media/10711/file/Studija_negativnih_iskustava_u_detinjstvu_ACE.pdf</w:t>
        </w:r>
      </w:hyperlink>
    </w:p>
  </w:footnote>
  <w:footnote w:id="295">
    <w:p w:rsidR="00185123" w:rsidRPr="00D627D8" w:rsidRDefault="00185123" w:rsidP="0096078B">
      <w:pPr>
        <w:pStyle w:val="FootnoteText"/>
        <w:ind w:right="252"/>
        <w:rPr>
          <w:rFonts w:cs="Arial"/>
          <w:sz w:val="16"/>
          <w:szCs w:val="16"/>
        </w:rPr>
      </w:pPr>
      <w:r w:rsidRPr="00D627D8">
        <w:rPr>
          <w:rStyle w:val="FootnoteReference"/>
          <w:rFonts w:cs="Arial"/>
          <w:sz w:val="16"/>
          <w:szCs w:val="16"/>
        </w:rPr>
        <w:footnoteRef/>
      </w:r>
      <w:r w:rsidRPr="00D627D8">
        <w:rPr>
          <w:rFonts w:cs="Arial"/>
          <w:i/>
          <w:sz w:val="16"/>
          <w:szCs w:val="16"/>
        </w:rPr>
        <w:t xml:space="preserve">Студија негативних искустава у детињству, </w:t>
      </w:r>
      <w:r w:rsidRPr="00D627D8">
        <w:rPr>
          <w:rFonts w:cs="Arial"/>
          <w:sz w:val="16"/>
          <w:szCs w:val="16"/>
        </w:rPr>
        <w:t>стр. 36</w:t>
      </w:r>
    </w:p>
  </w:footnote>
  <w:footnote w:id="296">
    <w:p w:rsidR="00185123" w:rsidRPr="00A8728B" w:rsidRDefault="00185123" w:rsidP="0096078B">
      <w:pPr>
        <w:pStyle w:val="FootnoteText"/>
        <w:ind w:right="252"/>
        <w:rPr>
          <w:rFonts w:cs="Arial"/>
          <w:sz w:val="16"/>
          <w:szCs w:val="16"/>
        </w:rPr>
      </w:pPr>
      <w:r w:rsidRPr="00A8728B">
        <w:rPr>
          <w:rStyle w:val="FootnoteReference"/>
          <w:rFonts w:cs="Arial"/>
          <w:sz w:val="16"/>
          <w:szCs w:val="16"/>
        </w:rPr>
        <w:footnoteRef/>
      </w:r>
      <w:r w:rsidRPr="00A8728B">
        <w:rPr>
          <w:rFonts w:cs="Arial"/>
          <w:sz w:val="16"/>
          <w:szCs w:val="16"/>
        </w:rPr>
        <w:t>Исто, стр. 47</w:t>
      </w:r>
    </w:p>
  </w:footnote>
  <w:footnote w:id="297">
    <w:p w:rsidR="00185123" w:rsidRPr="00A8728B" w:rsidRDefault="00185123" w:rsidP="0096078B">
      <w:pPr>
        <w:pStyle w:val="FootnoteText"/>
        <w:ind w:right="252"/>
        <w:rPr>
          <w:rFonts w:cs="Arial"/>
          <w:sz w:val="16"/>
          <w:szCs w:val="16"/>
        </w:rPr>
      </w:pPr>
      <w:r w:rsidRPr="00A8728B">
        <w:rPr>
          <w:rStyle w:val="FootnoteReference"/>
          <w:rFonts w:cs="Arial"/>
          <w:sz w:val="16"/>
          <w:szCs w:val="16"/>
        </w:rPr>
        <w:footnoteRef/>
      </w:r>
      <w:r w:rsidRPr="00A8728B">
        <w:rPr>
          <w:rFonts w:cs="Arial"/>
          <w:sz w:val="16"/>
          <w:szCs w:val="16"/>
        </w:rPr>
        <w:t>Исто, стр. 59</w:t>
      </w:r>
    </w:p>
  </w:footnote>
  <w:footnote w:id="298">
    <w:p w:rsidR="00185123" w:rsidRPr="00A8728B" w:rsidRDefault="00185123" w:rsidP="0096078B">
      <w:pPr>
        <w:pStyle w:val="FootnoteText"/>
        <w:ind w:right="252"/>
        <w:rPr>
          <w:rFonts w:cs="Arial"/>
          <w:sz w:val="16"/>
          <w:szCs w:val="16"/>
        </w:rPr>
      </w:pPr>
      <w:r w:rsidRPr="00A8728B">
        <w:rPr>
          <w:rStyle w:val="FootnoteReference"/>
          <w:rFonts w:cs="Arial"/>
          <w:sz w:val="16"/>
          <w:szCs w:val="16"/>
        </w:rPr>
        <w:footnoteRef/>
      </w:r>
      <w:r w:rsidRPr="00A8728B">
        <w:rPr>
          <w:rFonts w:cs="Arial"/>
          <w:sz w:val="16"/>
          <w:szCs w:val="16"/>
        </w:rPr>
        <w:t>Исто, стр. 62</w:t>
      </w:r>
    </w:p>
  </w:footnote>
  <w:footnote w:id="299">
    <w:p w:rsidR="00185123" w:rsidRPr="00870E46" w:rsidRDefault="00185123" w:rsidP="00E7695F">
      <w:pPr>
        <w:pStyle w:val="FootnoteText"/>
        <w:jc w:val="both"/>
        <w:rPr>
          <w:rFonts w:cs="Arial"/>
          <w:sz w:val="16"/>
          <w:szCs w:val="16"/>
          <w:lang w:val="sr-Cyrl-RS"/>
        </w:rPr>
      </w:pPr>
      <w:r w:rsidRPr="00A8728B">
        <w:rPr>
          <w:rStyle w:val="FootnoteReference"/>
          <w:rFonts w:cs="Arial"/>
          <w:sz w:val="16"/>
          <w:szCs w:val="16"/>
        </w:rPr>
        <w:footnoteRef/>
      </w:r>
      <w:r w:rsidRPr="00A8728B">
        <w:rPr>
          <w:rFonts w:cs="Arial"/>
          <w:i/>
          <w:sz w:val="16"/>
          <w:szCs w:val="16"/>
          <w:lang w:val="sr-Cyrl-RS"/>
        </w:rPr>
        <w:t>Извештај о раду центара за социјални рад за 2019</w:t>
      </w:r>
      <w:r w:rsidRPr="00A8728B">
        <w:rPr>
          <w:rFonts w:cs="Arial"/>
          <w:sz w:val="16"/>
          <w:szCs w:val="16"/>
          <w:lang w:val="sr-Cyrl-RS"/>
        </w:rPr>
        <w:t xml:space="preserve">, </w:t>
      </w:r>
      <w:r w:rsidRPr="00A8728B">
        <w:rPr>
          <w:rFonts w:cs="Arial"/>
          <w:bCs/>
          <w:sz w:val="16"/>
          <w:szCs w:val="16"/>
          <w:lang w:val="sr-Cyrl-RS"/>
        </w:rPr>
        <w:t>Републички завод за социјалну заштиту, Београд, септембар 2020, доступно на</w:t>
      </w:r>
      <w:r w:rsidRPr="00870E46">
        <w:rPr>
          <w:rFonts w:cs="Arial"/>
          <w:bCs/>
          <w:sz w:val="16"/>
          <w:szCs w:val="16"/>
          <w:lang w:val="sr-Cyrl-RS"/>
        </w:rPr>
        <w:t xml:space="preserve"> интернет страници: </w:t>
      </w:r>
      <w:hyperlink r:id="rId132" w:history="1">
        <w:r w:rsidRPr="00870E46">
          <w:rPr>
            <w:rStyle w:val="Hyperlink"/>
            <w:rFonts w:cs="Arial"/>
            <w:bCs/>
            <w:sz w:val="16"/>
            <w:szCs w:val="16"/>
            <w:lang w:val="sr-Cyrl-RS"/>
          </w:rPr>
          <w:t>http://www.zavodsz.gov.rs/sr/biblioteka/izve%C5%A1taji-iz-sistema/</w:t>
        </w:r>
      </w:hyperlink>
    </w:p>
  </w:footnote>
  <w:footnote w:id="300">
    <w:p w:rsidR="00185123" w:rsidRPr="009F2D5A" w:rsidRDefault="00185123" w:rsidP="0096078B">
      <w:pPr>
        <w:pStyle w:val="FootnoteText"/>
        <w:rPr>
          <w:rFonts w:cs="Arial"/>
          <w:sz w:val="16"/>
          <w:szCs w:val="16"/>
        </w:rPr>
      </w:pPr>
      <w:r w:rsidRPr="009F2D5A">
        <w:rPr>
          <w:rStyle w:val="FootnoteReference"/>
          <w:rFonts w:cs="Arial"/>
          <w:sz w:val="16"/>
          <w:szCs w:val="16"/>
        </w:rPr>
        <w:footnoteRef/>
      </w:r>
      <w:r w:rsidRPr="009F2D5A">
        <w:rPr>
          <w:rFonts w:cs="Arial"/>
          <w:i/>
          <w:sz w:val="16"/>
          <w:szCs w:val="16"/>
          <w:lang w:val="sr-Cyrl-RS"/>
        </w:rPr>
        <w:t>Деца у систему социјалне заштите 2020</w:t>
      </w:r>
      <w:r w:rsidRPr="009F2D5A">
        <w:rPr>
          <w:rFonts w:cs="Arial"/>
          <w:sz w:val="16"/>
          <w:szCs w:val="16"/>
          <w:lang w:val="sr-Cyrl-RS"/>
        </w:rPr>
        <w:t xml:space="preserve">, Републички завод за социјалну заштиту, Београд, јул 2020, доступно на интернет страници: </w:t>
      </w:r>
      <w:hyperlink r:id="rId133" w:history="1">
        <w:r w:rsidRPr="009F2D5A">
          <w:rPr>
            <w:rStyle w:val="Hyperlink"/>
            <w:rFonts w:cs="Arial"/>
            <w:sz w:val="16"/>
            <w:szCs w:val="16"/>
            <w:lang w:val="sr-Cyrl-RS"/>
          </w:rPr>
          <w:t>http://www.zavodsz.gov.rs/sr/biblioteka/izve%C5%A1taji-iz-sistema/izve%C5%A1taji-iz-sistema-2020/</w:t>
        </w:r>
      </w:hyperlink>
      <w:r w:rsidRPr="009F2D5A">
        <w:rPr>
          <w:rFonts w:cs="Arial"/>
          <w:sz w:val="16"/>
          <w:szCs w:val="16"/>
        </w:rPr>
        <w:t xml:space="preserve"> </w:t>
      </w:r>
    </w:p>
  </w:footnote>
  <w:footnote w:id="301">
    <w:p w:rsidR="00185123" w:rsidRPr="009F2D5A" w:rsidRDefault="00185123" w:rsidP="0096078B">
      <w:pPr>
        <w:pStyle w:val="FootnoteText"/>
        <w:rPr>
          <w:rFonts w:cs="Arial"/>
          <w:sz w:val="16"/>
          <w:szCs w:val="16"/>
        </w:rPr>
      </w:pPr>
      <w:r w:rsidRPr="009F2D5A">
        <w:rPr>
          <w:rStyle w:val="FootnoteReference"/>
          <w:rFonts w:cs="Arial"/>
          <w:sz w:val="16"/>
          <w:szCs w:val="16"/>
        </w:rPr>
        <w:footnoteRef/>
      </w:r>
      <w:r w:rsidRPr="009F2D5A">
        <w:rPr>
          <w:rFonts w:cs="Arial"/>
          <w:i/>
          <w:sz w:val="16"/>
          <w:szCs w:val="16"/>
          <w:lang w:val="sr-Cyrl-RS"/>
        </w:rPr>
        <w:t>Деца у систему социјалне заштите 2020</w:t>
      </w:r>
      <w:r w:rsidRPr="009F2D5A">
        <w:rPr>
          <w:rFonts w:cs="Arial"/>
          <w:sz w:val="16"/>
          <w:szCs w:val="16"/>
          <w:lang w:val="sr-Cyrl-RS"/>
        </w:rPr>
        <w:t xml:space="preserve">, </w:t>
      </w:r>
      <w:r>
        <w:rPr>
          <w:rFonts w:cs="Arial"/>
          <w:sz w:val="16"/>
          <w:szCs w:val="16"/>
          <w:lang w:val="sr-Cyrl-RS"/>
        </w:rPr>
        <w:t>стр. 31</w:t>
      </w:r>
      <w:r w:rsidRPr="009F2D5A">
        <w:rPr>
          <w:rFonts w:cs="Arial"/>
          <w:sz w:val="16"/>
          <w:szCs w:val="16"/>
        </w:rPr>
        <w:t xml:space="preserve"> </w:t>
      </w:r>
    </w:p>
  </w:footnote>
  <w:footnote w:id="302">
    <w:p w:rsidR="00185123" w:rsidRPr="00302F3D" w:rsidRDefault="00185123" w:rsidP="0096078B">
      <w:pPr>
        <w:pStyle w:val="NoSpacing"/>
        <w:rPr>
          <w:rFonts w:ascii="Arial" w:hAnsi="Arial" w:cs="Arial"/>
          <w:sz w:val="16"/>
          <w:szCs w:val="16"/>
          <w:lang w:val="sr-Cyrl-RS"/>
        </w:rPr>
      </w:pPr>
      <w:r w:rsidRPr="00302F3D">
        <w:rPr>
          <w:rStyle w:val="FootnoteReference"/>
          <w:rFonts w:ascii="Arial" w:hAnsi="Arial" w:cs="Arial"/>
          <w:sz w:val="16"/>
          <w:szCs w:val="16"/>
        </w:rPr>
        <w:footnoteRef/>
      </w:r>
      <w:r w:rsidRPr="00302F3D">
        <w:rPr>
          <w:rFonts w:ascii="Arial" w:hAnsi="Arial" w:cs="Arial"/>
          <w:i/>
          <w:sz w:val="16"/>
          <w:szCs w:val="16"/>
        </w:rPr>
        <w:t>Основни статистички извештај о идентификацији жртава трговине људима за 2016, 2017, 2018, 2019, 2020. годину и Шестомесечни статистички извештај о идентификацији жртава трговине људима за 2021.</w:t>
      </w:r>
      <w:r w:rsidRPr="00302F3D">
        <w:rPr>
          <w:rFonts w:ascii="Arial" w:hAnsi="Arial" w:cs="Arial"/>
          <w:i/>
          <w:sz w:val="18"/>
          <w:szCs w:val="18"/>
        </w:rPr>
        <w:t xml:space="preserve"> </w:t>
      </w:r>
      <w:r w:rsidRPr="00302F3D">
        <w:rPr>
          <w:rFonts w:ascii="Arial" w:hAnsi="Arial" w:cs="Arial"/>
          <w:i/>
          <w:sz w:val="18"/>
          <w:szCs w:val="18"/>
          <w:lang w:val="sr-Cyrl-RS"/>
        </w:rPr>
        <w:t>г</w:t>
      </w:r>
      <w:r w:rsidRPr="00302F3D">
        <w:rPr>
          <w:rFonts w:ascii="Arial" w:hAnsi="Arial" w:cs="Arial"/>
          <w:i/>
          <w:sz w:val="18"/>
          <w:szCs w:val="18"/>
        </w:rPr>
        <w:t>одину</w:t>
      </w:r>
      <w:r>
        <w:rPr>
          <w:rFonts w:ascii="Arial" w:hAnsi="Arial" w:cs="Arial"/>
          <w:sz w:val="18"/>
          <w:szCs w:val="18"/>
          <w:lang w:val="sr-Cyrl-RS"/>
        </w:rPr>
        <w:t>,</w:t>
      </w:r>
      <w:r w:rsidRPr="00302F3D">
        <w:rPr>
          <w:rFonts w:ascii="Arial" w:hAnsi="Arial" w:cs="Arial"/>
          <w:sz w:val="18"/>
          <w:szCs w:val="18"/>
        </w:rPr>
        <w:t xml:space="preserve"> </w:t>
      </w:r>
      <w:r w:rsidRPr="00302F3D">
        <w:rPr>
          <w:rFonts w:ascii="Arial" w:hAnsi="Arial" w:cs="Arial"/>
          <w:sz w:val="16"/>
          <w:szCs w:val="16"/>
        </w:rPr>
        <w:t>Центар за заштиту</w:t>
      </w:r>
      <w:r w:rsidRPr="00693F42">
        <w:rPr>
          <w:rFonts w:ascii="Arial" w:hAnsi="Arial" w:cs="Arial"/>
          <w:sz w:val="18"/>
          <w:szCs w:val="18"/>
        </w:rPr>
        <w:t xml:space="preserve"> </w:t>
      </w:r>
      <w:r w:rsidRPr="00302F3D">
        <w:rPr>
          <w:rFonts w:ascii="Arial" w:hAnsi="Arial" w:cs="Arial"/>
          <w:sz w:val="16"/>
          <w:szCs w:val="16"/>
        </w:rPr>
        <w:t>жртава трговине људима</w:t>
      </w:r>
      <w:r w:rsidRPr="00302F3D">
        <w:rPr>
          <w:rFonts w:ascii="Arial" w:hAnsi="Arial" w:cs="Arial"/>
          <w:sz w:val="16"/>
          <w:szCs w:val="16"/>
          <w:lang w:val="sr-Cyrl-RS"/>
        </w:rPr>
        <w:t xml:space="preserve">, доступно на интернет страници: </w:t>
      </w:r>
      <w:hyperlink r:id="rId134" w:history="1">
        <w:r w:rsidRPr="00302F3D">
          <w:rPr>
            <w:rStyle w:val="Hyperlink"/>
            <w:rFonts w:ascii="Arial" w:hAnsi="Arial" w:cs="Arial"/>
            <w:sz w:val="16"/>
            <w:szCs w:val="16"/>
            <w:lang w:val="sr-Cyrl-RS"/>
          </w:rPr>
          <w:t>http://www.centarzztlj.rs/index.php/o-nama-2/izvestaji-o-radu</w:t>
        </w:r>
      </w:hyperlink>
      <w:r w:rsidRPr="00302F3D">
        <w:rPr>
          <w:rFonts w:ascii="Arial" w:hAnsi="Arial" w:cs="Arial"/>
          <w:sz w:val="16"/>
          <w:szCs w:val="16"/>
          <w:lang w:val="sr-Cyrl-RS"/>
        </w:rPr>
        <w:t xml:space="preserve"> </w:t>
      </w:r>
    </w:p>
  </w:footnote>
  <w:footnote w:id="303">
    <w:p w:rsidR="00185123" w:rsidRPr="009F2D5A" w:rsidRDefault="00185123" w:rsidP="0096078B">
      <w:pPr>
        <w:pStyle w:val="FootnoteText"/>
        <w:rPr>
          <w:rFonts w:cs="Arial"/>
          <w:sz w:val="16"/>
          <w:szCs w:val="16"/>
        </w:rPr>
      </w:pPr>
      <w:r w:rsidRPr="009F2D5A">
        <w:rPr>
          <w:rStyle w:val="FootnoteReference"/>
          <w:rFonts w:cs="Arial"/>
          <w:sz w:val="16"/>
          <w:szCs w:val="16"/>
        </w:rPr>
        <w:footnoteRef/>
      </w:r>
      <w:r w:rsidRPr="009F2D5A">
        <w:rPr>
          <w:rFonts w:cs="Arial"/>
          <w:i/>
          <w:sz w:val="16"/>
          <w:szCs w:val="16"/>
          <w:lang w:val="sr-Cyrl-RS"/>
        </w:rPr>
        <w:t>Деца у систему социјалне заштите 2020</w:t>
      </w:r>
      <w:r w:rsidRPr="009F2D5A">
        <w:rPr>
          <w:rFonts w:cs="Arial"/>
          <w:sz w:val="16"/>
          <w:szCs w:val="16"/>
          <w:lang w:val="sr-Cyrl-RS"/>
        </w:rPr>
        <w:t xml:space="preserve">, Републички завод за социјалну заштиту, Београд, јул 2020, доступно на интернет страници: </w:t>
      </w:r>
      <w:hyperlink r:id="rId135" w:history="1">
        <w:r w:rsidRPr="009F2D5A">
          <w:rPr>
            <w:rStyle w:val="Hyperlink"/>
            <w:rFonts w:cs="Arial"/>
            <w:sz w:val="16"/>
            <w:szCs w:val="16"/>
            <w:lang w:val="sr-Cyrl-RS"/>
          </w:rPr>
          <w:t>http://www.zavodsz.gov.rs/sr/biblioteka/izve%C5%A1taji-iz-sistema/izve%C5%A1taji-iz-sistema-2020/</w:t>
        </w:r>
      </w:hyperlink>
      <w:r w:rsidRPr="009F2D5A">
        <w:rPr>
          <w:rFonts w:cs="Arial"/>
          <w:sz w:val="16"/>
          <w:szCs w:val="16"/>
        </w:rPr>
        <w:t xml:space="preserve"> </w:t>
      </w:r>
    </w:p>
  </w:footnote>
  <w:footnote w:id="304">
    <w:p w:rsidR="00185123" w:rsidRPr="00940EE1" w:rsidRDefault="00185123" w:rsidP="00940EE1">
      <w:pPr>
        <w:spacing w:after="0"/>
        <w:rPr>
          <w:rFonts w:cs="Arial"/>
          <w:sz w:val="16"/>
          <w:szCs w:val="16"/>
          <w:lang w:val="sr-Cyrl-RS"/>
        </w:rPr>
      </w:pPr>
      <w:r w:rsidRPr="00940EE1">
        <w:rPr>
          <w:rStyle w:val="FootnoteReference"/>
          <w:rFonts w:eastAsiaTheme="majorEastAsia" w:cs="Arial"/>
          <w:sz w:val="16"/>
          <w:szCs w:val="16"/>
        </w:rPr>
        <w:footnoteRef/>
      </w:r>
      <w:r w:rsidRPr="00940EE1">
        <w:rPr>
          <w:rFonts w:cs="Arial"/>
          <w:i/>
          <w:sz w:val="16"/>
          <w:szCs w:val="16"/>
        </w:rPr>
        <w:t>Доса</w:t>
      </w:r>
      <w:r w:rsidRPr="00940EE1">
        <w:rPr>
          <w:rFonts w:cs="Arial"/>
          <w:i/>
          <w:sz w:val="16"/>
          <w:szCs w:val="16"/>
          <w:lang w:val="sr-Cyrl-RS"/>
        </w:rPr>
        <w:t>д</w:t>
      </w:r>
      <w:r w:rsidRPr="00940EE1">
        <w:rPr>
          <w:rFonts w:cs="Arial"/>
          <w:i/>
          <w:sz w:val="16"/>
          <w:szCs w:val="16"/>
        </w:rPr>
        <w:t xml:space="preserve">ашња постигнућа и преостали изазови  у области </w:t>
      </w:r>
      <w:r w:rsidRPr="00940EE1">
        <w:rPr>
          <w:rFonts w:cs="Arial"/>
          <w:i/>
          <w:sz w:val="16"/>
          <w:szCs w:val="16"/>
          <w:lang w:val="sr-Cyrl-RS"/>
        </w:rPr>
        <w:t>д</w:t>
      </w:r>
      <w:r w:rsidRPr="00940EE1">
        <w:rPr>
          <w:rFonts w:cs="Arial"/>
          <w:i/>
          <w:sz w:val="16"/>
          <w:szCs w:val="16"/>
        </w:rPr>
        <w:t>ечјих бракова</w:t>
      </w:r>
      <w:r w:rsidRPr="00940EE1">
        <w:rPr>
          <w:rFonts w:cs="Arial"/>
          <w:sz w:val="16"/>
          <w:szCs w:val="16"/>
        </w:rPr>
        <w:t>, Пра</w:t>
      </w:r>
      <w:r w:rsidRPr="00940EE1">
        <w:rPr>
          <w:rFonts w:cs="Arial"/>
          <w:sz w:val="16"/>
          <w:szCs w:val="16"/>
          <w:lang w:val="sr-Cyrl-RS"/>
        </w:rPr>
        <w:t>ксис, д</w:t>
      </w:r>
      <w:r w:rsidRPr="00940EE1">
        <w:rPr>
          <w:rFonts w:cs="Arial"/>
          <w:sz w:val="16"/>
          <w:szCs w:val="16"/>
        </w:rPr>
        <w:t xml:space="preserve">оступно на интернет страници: </w:t>
      </w:r>
      <w:hyperlink r:id="rId136" w:history="1">
        <w:r w:rsidRPr="00940EE1">
          <w:rPr>
            <w:rStyle w:val="Hyperlink"/>
            <w:rFonts w:eastAsiaTheme="majorEastAsia" w:cs="Arial"/>
            <w:sz w:val="16"/>
            <w:szCs w:val="16"/>
          </w:rPr>
          <w:t>https://www.praxis.org.rs/index.php/sr/reports-documents/praxis-reports</w:t>
        </w:r>
      </w:hyperlink>
      <w:r w:rsidRPr="00940EE1">
        <w:rPr>
          <w:rFonts w:cs="Arial"/>
          <w:sz w:val="16"/>
          <w:szCs w:val="16"/>
        </w:rPr>
        <w:t xml:space="preserve"> </w:t>
      </w:r>
    </w:p>
  </w:footnote>
  <w:footnote w:id="305">
    <w:p w:rsidR="00185123" w:rsidRPr="00940EE1" w:rsidRDefault="00185123" w:rsidP="00940EE1">
      <w:pPr>
        <w:pStyle w:val="FootnoteText"/>
        <w:rPr>
          <w:rFonts w:cs="Arial"/>
          <w:sz w:val="16"/>
          <w:szCs w:val="16"/>
          <w:lang w:val="sr-Cyrl-RS"/>
        </w:rPr>
      </w:pPr>
      <w:r w:rsidRPr="00940EE1">
        <w:rPr>
          <w:rStyle w:val="FootnoteReference"/>
          <w:rFonts w:cs="Arial"/>
          <w:sz w:val="16"/>
          <w:szCs w:val="16"/>
        </w:rPr>
        <w:footnoteRef/>
      </w:r>
      <w:r w:rsidRPr="00940EE1">
        <w:rPr>
          <w:rFonts w:cs="Arial"/>
          <w:sz w:val="16"/>
          <w:szCs w:val="16"/>
          <w:lang w:val="sr-Cyrl-RS"/>
        </w:rPr>
        <w:t>Исто, стр. 17</w:t>
      </w:r>
    </w:p>
  </w:footnote>
  <w:footnote w:id="306">
    <w:p w:rsidR="00185123" w:rsidRPr="0039762E" w:rsidRDefault="00185123" w:rsidP="00940EE1">
      <w:pPr>
        <w:pStyle w:val="FootnoteText"/>
        <w:jc w:val="both"/>
        <w:rPr>
          <w:rFonts w:cs="Arial"/>
          <w:sz w:val="16"/>
          <w:szCs w:val="16"/>
        </w:rPr>
      </w:pPr>
      <w:r w:rsidRPr="00940EE1">
        <w:rPr>
          <w:rStyle w:val="FootnoteReference"/>
          <w:rFonts w:cs="Arial"/>
          <w:sz w:val="16"/>
          <w:szCs w:val="16"/>
        </w:rPr>
        <w:footnoteRef/>
      </w:r>
      <w:r w:rsidRPr="00940EE1">
        <w:rPr>
          <w:rFonts w:cs="Arial"/>
          <w:i/>
          <w:sz w:val="16"/>
          <w:szCs w:val="16"/>
        </w:rPr>
        <w:t>Извештај о напретку у остваривању Циљева одрживог развоја до 2030. године у Републици Србији</w:t>
      </w:r>
      <w:r w:rsidRPr="00940EE1">
        <w:rPr>
          <w:rFonts w:cs="Arial"/>
          <w:sz w:val="16"/>
          <w:szCs w:val="16"/>
        </w:rPr>
        <w:t>, Републички завод</w:t>
      </w:r>
      <w:r w:rsidRPr="0039762E">
        <w:rPr>
          <w:rFonts w:cs="Arial"/>
          <w:sz w:val="16"/>
          <w:szCs w:val="16"/>
        </w:rPr>
        <w:t xml:space="preserve"> за статистику, Београд, децембар 2020, доступно на интернет страници: </w:t>
      </w:r>
      <w:hyperlink r:id="rId137" w:history="1">
        <w:r w:rsidRPr="0039762E">
          <w:rPr>
            <w:rStyle w:val="Hyperlink"/>
            <w:rFonts w:cs="Arial"/>
            <w:sz w:val="16"/>
            <w:szCs w:val="16"/>
          </w:rPr>
          <w:t>http://sdg.indikatori.rs/media/1545/izvestaj-o-napretku-u-ostvarivanju-ciljeva-odrzivog-razvoja-do-2030-godine-u-srbiji_web.pdf</w:t>
        </w:r>
      </w:hyperlink>
      <w:r w:rsidRPr="0039762E">
        <w:rPr>
          <w:rFonts w:cs="Arial"/>
          <w:sz w:val="16"/>
          <w:szCs w:val="16"/>
        </w:rPr>
        <w:t xml:space="preserve"> </w:t>
      </w:r>
    </w:p>
  </w:footnote>
  <w:footnote w:id="307">
    <w:p w:rsidR="00185123" w:rsidRPr="00EA24A0" w:rsidRDefault="00185123" w:rsidP="0096078B">
      <w:pPr>
        <w:pStyle w:val="FootnoteText"/>
        <w:rPr>
          <w:lang w:val="sr-Cyrl-RS"/>
        </w:rPr>
      </w:pPr>
      <w:r>
        <w:rPr>
          <w:rStyle w:val="FootnoteReference"/>
        </w:rPr>
        <w:footnoteRef/>
      </w:r>
      <w:r w:rsidRPr="0039762E">
        <w:rPr>
          <w:rFonts w:cs="Arial"/>
          <w:i/>
          <w:sz w:val="16"/>
          <w:szCs w:val="16"/>
          <w:lang w:val="sr-Cyrl-RS"/>
        </w:rPr>
        <w:t xml:space="preserve">Препоруке Комитета за права детета - На пола пута, шта је до сада урађено и шта нам предстоји; Предлози Коалиције за мониторинг права детета у Републици Србији, </w:t>
      </w:r>
      <w:r w:rsidRPr="0039762E">
        <w:rPr>
          <w:rFonts w:cs="Arial"/>
          <w:sz w:val="16"/>
          <w:szCs w:val="16"/>
          <w:lang w:val="sr-Cyrl-RS"/>
        </w:rPr>
        <w:t xml:space="preserve">Центар за права детета, Ужички центар за права детета, Београдски центар за људска права, АСТРА, Центар за социјалну политику, Београд 2019, доступно на интернет страници: </w:t>
      </w:r>
      <w:hyperlink r:id="rId138" w:history="1">
        <w:r w:rsidRPr="0039762E">
          <w:rPr>
            <w:rStyle w:val="Hyperlink"/>
            <w:rFonts w:cs="Arial"/>
            <w:sz w:val="16"/>
            <w:szCs w:val="16"/>
            <w:lang w:val="sr-Cyrl-RS"/>
          </w:rPr>
          <w:t>http://cpd.org.rs/wp-content/uploads/2019/11/Preporuke-Komiteta-za-prava-deteta-Na-pola-puta-%C5%A0ta-je-do-sada-ura%C4%91eno-i-%C5%A1ta-nam-predstoji.pdf</w:t>
        </w:r>
      </w:hyperlink>
    </w:p>
  </w:footnote>
  <w:footnote w:id="308">
    <w:p w:rsidR="00185123" w:rsidRPr="00282359" w:rsidRDefault="00185123" w:rsidP="0096078B">
      <w:pPr>
        <w:pStyle w:val="FootnoteText"/>
        <w:ind w:right="252"/>
        <w:rPr>
          <w:rFonts w:cs="Arial"/>
          <w:sz w:val="16"/>
          <w:szCs w:val="16"/>
        </w:rPr>
      </w:pPr>
      <w:r w:rsidRPr="00282359">
        <w:rPr>
          <w:rStyle w:val="FootnoteReference"/>
          <w:rFonts w:cs="Arial"/>
          <w:sz w:val="16"/>
          <w:szCs w:val="16"/>
        </w:rPr>
        <w:footnoteRef/>
      </w:r>
      <w:r w:rsidRPr="00282359">
        <w:rPr>
          <w:rFonts w:cs="Arial"/>
          <w:i/>
          <w:color w:val="000000" w:themeColor="text1"/>
          <w:sz w:val="16"/>
          <w:szCs w:val="16"/>
        </w:rPr>
        <w:t>Алтернативни извештај о положају и потребама младих у Републици Србији 2019. година, Кровна орг</w:t>
      </w:r>
      <w:r w:rsidR="00645CDB">
        <w:rPr>
          <w:rFonts w:cs="Arial"/>
          <w:i/>
          <w:color w:val="000000" w:themeColor="text1"/>
          <w:sz w:val="16"/>
          <w:szCs w:val="16"/>
        </w:rPr>
        <w:t>анизација младих Србије – КОМС</w:t>
      </w:r>
      <w:r w:rsidRPr="00282359">
        <w:rPr>
          <w:rFonts w:cs="Arial"/>
          <w:i/>
          <w:color w:val="000000" w:themeColor="text1"/>
          <w:sz w:val="16"/>
          <w:szCs w:val="16"/>
        </w:rPr>
        <w:t xml:space="preserve">, </w:t>
      </w:r>
      <w:r w:rsidRPr="00645CDB">
        <w:rPr>
          <w:rFonts w:cs="Arial"/>
          <w:color w:val="000000" w:themeColor="text1"/>
          <w:sz w:val="16"/>
          <w:szCs w:val="16"/>
        </w:rPr>
        <w:t>Београд 2019</w:t>
      </w:r>
      <w:r w:rsidRPr="00282359">
        <w:rPr>
          <w:rFonts w:cs="Arial"/>
          <w:i/>
          <w:color w:val="000000" w:themeColor="text1"/>
          <w:sz w:val="16"/>
          <w:szCs w:val="16"/>
        </w:rPr>
        <w:t xml:space="preserve">, </w:t>
      </w:r>
      <w:r w:rsidRPr="00282359">
        <w:rPr>
          <w:rFonts w:cs="Arial"/>
          <w:sz w:val="16"/>
          <w:szCs w:val="16"/>
        </w:rPr>
        <w:t>доступно на интернет страници:</w:t>
      </w:r>
      <w:hyperlink r:id="rId139" w:history="1">
        <w:r w:rsidRPr="00282359">
          <w:rPr>
            <w:rStyle w:val="Hyperlink"/>
            <w:rFonts w:cs="Arial"/>
            <w:sz w:val="16"/>
            <w:szCs w:val="16"/>
          </w:rPr>
          <w:t>https://koms.rs/wp-content/uploads/2019/09/Alternativni-izves%CC%8Ctaj-o-poloz%CC%8Caju-i-potrebama-mladih-2019-1.pdf</w:t>
        </w:r>
      </w:hyperlink>
    </w:p>
  </w:footnote>
  <w:footnote w:id="309">
    <w:p w:rsidR="00185123" w:rsidRPr="0039762E" w:rsidRDefault="00185123" w:rsidP="0096078B">
      <w:pPr>
        <w:pStyle w:val="FootnoteText"/>
        <w:jc w:val="both"/>
        <w:rPr>
          <w:rFonts w:cs="Arial"/>
          <w:sz w:val="16"/>
          <w:szCs w:val="16"/>
          <w:lang w:val="sr-Cyrl-RS"/>
        </w:rPr>
      </w:pPr>
      <w:r w:rsidRPr="0039762E">
        <w:rPr>
          <w:rStyle w:val="FootnoteReference"/>
          <w:rFonts w:cs="Arial"/>
          <w:sz w:val="16"/>
          <w:szCs w:val="16"/>
        </w:rPr>
        <w:footnoteRef/>
      </w:r>
      <w:r w:rsidRPr="00B03F00">
        <w:rPr>
          <w:rFonts w:cs="Arial"/>
          <w:i/>
          <w:sz w:val="16"/>
          <w:szCs w:val="16"/>
        </w:rPr>
        <w:t>Respecting human rights and the rule of law when using automated technology to detect online child sexual exploitation and abuse</w:t>
      </w:r>
      <w:r w:rsidRPr="0039762E">
        <w:rPr>
          <w:rFonts w:cs="Arial"/>
          <w:b/>
          <w:i/>
          <w:sz w:val="16"/>
          <w:szCs w:val="16"/>
          <w:lang w:val="sr-Cyrl-RS"/>
        </w:rPr>
        <w:t xml:space="preserve"> </w:t>
      </w:r>
      <w:r w:rsidRPr="0039762E">
        <w:rPr>
          <w:rFonts w:cs="Arial"/>
          <w:sz w:val="16"/>
          <w:szCs w:val="16"/>
        </w:rPr>
        <w:t>Independent experts’ report</w:t>
      </w:r>
      <w:r w:rsidRPr="0039762E">
        <w:rPr>
          <w:rFonts w:cs="Arial"/>
          <w:sz w:val="16"/>
          <w:szCs w:val="16"/>
          <w:lang w:val="sr-Cyrl-RS"/>
        </w:rPr>
        <w:t xml:space="preserve">, </w:t>
      </w:r>
      <w:r w:rsidRPr="0039762E">
        <w:rPr>
          <w:rFonts w:cs="Arial"/>
          <w:sz w:val="16"/>
          <w:szCs w:val="16"/>
        </w:rPr>
        <w:t>Directorate General of Human Rights and Rule of Law - DG I and Directorate General of Democracy - DG II</w:t>
      </w:r>
      <w:r w:rsidRPr="0039762E">
        <w:rPr>
          <w:rFonts w:cs="Arial"/>
          <w:sz w:val="16"/>
          <w:szCs w:val="16"/>
          <w:lang w:val="sr-Cyrl-RS"/>
        </w:rPr>
        <w:t xml:space="preserve">, </w:t>
      </w:r>
      <w:r w:rsidRPr="0039762E">
        <w:rPr>
          <w:rFonts w:cs="Arial"/>
          <w:sz w:val="16"/>
          <w:szCs w:val="16"/>
        </w:rPr>
        <w:t>June 2021</w:t>
      </w:r>
      <w:r w:rsidR="00645CDB">
        <w:rPr>
          <w:rFonts w:cs="Arial"/>
          <w:sz w:val="16"/>
          <w:szCs w:val="16"/>
          <w:lang w:val="sr-Cyrl-RS"/>
        </w:rPr>
        <w:t>,</w:t>
      </w:r>
      <w:r w:rsidRPr="0039762E">
        <w:rPr>
          <w:rFonts w:cs="Arial"/>
          <w:sz w:val="16"/>
          <w:szCs w:val="16"/>
          <w:lang w:val="sr-Cyrl-RS"/>
        </w:rPr>
        <w:t xml:space="preserve"> доступно на интернет страници: </w:t>
      </w:r>
      <w:hyperlink r:id="rId140" w:history="1">
        <w:r w:rsidRPr="0039762E">
          <w:rPr>
            <w:rStyle w:val="Hyperlink"/>
            <w:rFonts w:cs="Arial"/>
            <w:sz w:val="16"/>
            <w:szCs w:val="16"/>
            <w:lang w:val="sr-Cyrl-RS"/>
          </w:rPr>
          <w:t>https://rm.coe.int/respecting-human-rights-and-the-rule-of-law-when-using-automated-techn/1680a2f5ee</w:t>
        </w:r>
      </w:hyperlink>
      <w:r w:rsidRPr="0039762E">
        <w:rPr>
          <w:rFonts w:cs="Arial"/>
          <w:sz w:val="16"/>
          <w:szCs w:val="16"/>
          <w:lang w:val="sr-Cyrl-RS"/>
        </w:rPr>
        <w:t xml:space="preserve"> </w:t>
      </w:r>
    </w:p>
  </w:footnote>
  <w:footnote w:id="310">
    <w:p w:rsidR="00185123" w:rsidRPr="00B03F00" w:rsidRDefault="00185123" w:rsidP="0096078B">
      <w:pPr>
        <w:pStyle w:val="FootnoteText"/>
        <w:rPr>
          <w:rFonts w:cs="Arial"/>
          <w:sz w:val="16"/>
          <w:szCs w:val="16"/>
          <w:lang w:val="sr-Cyrl-RS"/>
        </w:rPr>
      </w:pPr>
      <w:r w:rsidRPr="00B03F00">
        <w:rPr>
          <w:rStyle w:val="FootnoteReference"/>
          <w:rFonts w:cs="Arial"/>
          <w:sz w:val="16"/>
          <w:szCs w:val="16"/>
        </w:rPr>
        <w:footnoteRef/>
      </w:r>
      <w:r w:rsidR="00645CDB" w:rsidRPr="00B34868">
        <w:rPr>
          <w:rFonts w:cs="Arial"/>
          <w:i/>
          <w:sz w:val="16"/>
          <w:szCs w:val="16"/>
        </w:rPr>
        <w:t>Internet Organised Crime Threat Assessment (IOCTA)</w:t>
      </w:r>
      <w:r w:rsidR="00645CDB">
        <w:rPr>
          <w:rFonts w:cs="Arial"/>
          <w:sz w:val="16"/>
          <w:szCs w:val="16"/>
          <w:lang w:val="sr-Cyrl-RS"/>
        </w:rPr>
        <w:t xml:space="preserve">, </w:t>
      </w:r>
      <w:r w:rsidR="00645CDB" w:rsidRPr="00B34868">
        <w:rPr>
          <w:rFonts w:cs="Arial"/>
          <w:sz w:val="16"/>
          <w:szCs w:val="16"/>
        </w:rPr>
        <w:t>E</w:t>
      </w:r>
      <w:r w:rsidR="00645CDB">
        <w:rPr>
          <w:rFonts w:cs="Arial"/>
          <w:sz w:val="16"/>
          <w:szCs w:val="16"/>
        </w:rPr>
        <w:t>uropean Cybercrime Centre (EC3)</w:t>
      </w:r>
      <w:r w:rsidR="00645CDB">
        <w:rPr>
          <w:rFonts w:cs="Arial"/>
          <w:sz w:val="16"/>
          <w:szCs w:val="16"/>
          <w:lang w:val="sr-Cyrl-RS"/>
        </w:rPr>
        <w:t>, д</w:t>
      </w:r>
      <w:r w:rsidR="00645CDB" w:rsidRPr="00B03F00">
        <w:rPr>
          <w:rFonts w:cs="Arial"/>
          <w:sz w:val="16"/>
          <w:szCs w:val="16"/>
          <w:lang w:val="sr-Cyrl-RS"/>
        </w:rPr>
        <w:t xml:space="preserve">оступно на интернет страници: </w:t>
      </w:r>
      <w:hyperlink r:id="rId141" w:history="1">
        <w:r w:rsidR="00645CDB" w:rsidRPr="00B03F00">
          <w:rPr>
            <w:rStyle w:val="Hyperlink"/>
            <w:rFonts w:cs="Arial"/>
            <w:sz w:val="16"/>
            <w:szCs w:val="16"/>
          </w:rPr>
          <w:t>https://www.europol.europa.eu/iocta-report</w:t>
        </w:r>
      </w:hyperlink>
      <w:r w:rsidRPr="00B03F00">
        <w:rPr>
          <w:rFonts w:cs="Arial"/>
          <w:sz w:val="16"/>
          <w:szCs w:val="16"/>
          <w:lang w:val="sr-Cyrl-RS"/>
        </w:rPr>
        <w:t xml:space="preserve"> </w:t>
      </w:r>
    </w:p>
  </w:footnote>
  <w:footnote w:id="311">
    <w:p w:rsidR="00185123" w:rsidRPr="0068008B" w:rsidRDefault="00185123" w:rsidP="00645CDB">
      <w:pPr>
        <w:spacing w:after="0"/>
        <w:jc w:val="both"/>
        <w:rPr>
          <w:rFonts w:cs="Arial"/>
          <w:sz w:val="16"/>
          <w:szCs w:val="16"/>
          <w:lang w:val="sr-Cyrl-RS"/>
        </w:rPr>
      </w:pPr>
      <w:r w:rsidRPr="0068008B">
        <w:rPr>
          <w:rStyle w:val="FootnoteReference"/>
          <w:rFonts w:cs="Arial"/>
          <w:sz w:val="16"/>
          <w:szCs w:val="16"/>
        </w:rPr>
        <w:footnoteRef/>
      </w:r>
      <w:r w:rsidRPr="0068008B">
        <w:rPr>
          <w:rFonts w:cs="Arial"/>
          <w:bCs/>
          <w:i/>
          <w:sz w:val="16"/>
          <w:szCs w:val="16"/>
        </w:rPr>
        <w:t>Коришћење интернета и дигиталне технологије код деце и младих у Србији</w:t>
      </w:r>
      <w:r w:rsidRPr="0068008B">
        <w:rPr>
          <w:rFonts w:cs="Arial"/>
          <w:sz w:val="16"/>
          <w:szCs w:val="16"/>
          <w:lang w:val="sr-Cyrl-RS"/>
        </w:rPr>
        <w:t xml:space="preserve"> </w:t>
      </w:r>
      <w:r w:rsidRPr="0068008B">
        <w:rPr>
          <w:rFonts w:cs="Arial"/>
          <w:i/>
          <w:sz w:val="16"/>
          <w:szCs w:val="16"/>
          <w:lang w:val="sr-Cyrl-RS"/>
        </w:rPr>
        <w:t>Резултати истраживања</w:t>
      </w:r>
      <w:r w:rsidRPr="0068008B">
        <w:rPr>
          <w:rFonts w:cs="Arial"/>
          <w:sz w:val="16"/>
          <w:szCs w:val="16"/>
          <w:lang w:val="sr-Cyrl-RS"/>
        </w:rPr>
        <w:t xml:space="preserve"> </w:t>
      </w:r>
      <w:r w:rsidRPr="0068008B">
        <w:rPr>
          <w:rFonts w:cs="Arial"/>
          <w:bCs/>
          <w:i/>
          <w:sz w:val="16"/>
          <w:szCs w:val="16"/>
        </w:rPr>
        <w:t>Деца Европе на интернету</w:t>
      </w:r>
      <w:r w:rsidR="00645CDB">
        <w:rPr>
          <w:rFonts w:cs="Arial"/>
          <w:bCs/>
          <w:i/>
          <w:sz w:val="16"/>
          <w:szCs w:val="16"/>
          <w:lang w:val="sr-Cyrl-RS"/>
        </w:rPr>
        <w:t>,</w:t>
      </w:r>
      <w:r w:rsidRPr="0068008B">
        <w:rPr>
          <w:rFonts w:cs="Arial"/>
          <w:bCs/>
          <w:i/>
          <w:sz w:val="16"/>
          <w:szCs w:val="16"/>
        </w:rPr>
        <w:t xml:space="preserve"> </w:t>
      </w:r>
      <w:r w:rsidR="00645CDB" w:rsidRPr="0016347F">
        <w:rPr>
          <w:rFonts w:eastAsiaTheme="minorHAnsi" w:cs="Arial"/>
          <w:bCs/>
          <w:sz w:val="16"/>
          <w:szCs w:val="16"/>
          <w:lang w:val="sr-Cyrl-RS"/>
        </w:rPr>
        <w:t>Институт за психологију Филозофског факултета у Београду</w:t>
      </w:r>
      <w:r>
        <w:rPr>
          <w:rFonts w:eastAsiaTheme="minorHAnsi" w:cs="Arial"/>
          <w:bCs/>
          <w:sz w:val="16"/>
          <w:szCs w:val="16"/>
          <w:lang w:val="sr-Cyrl-RS"/>
        </w:rPr>
        <w:t xml:space="preserve">, </w:t>
      </w:r>
      <w:r w:rsidRPr="0068008B">
        <w:rPr>
          <w:rFonts w:cs="Arial"/>
          <w:bCs/>
          <w:sz w:val="16"/>
          <w:szCs w:val="16"/>
        </w:rPr>
        <w:t>2019, д</w:t>
      </w:r>
      <w:r w:rsidRPr="0068008B">
        <w:rPr>
          <w:rFonts w:cs="Arial"/>
          <w:sz w:val="16"/>
          <w:szCs w:val="16"/>
          <w:lang w:val="sr-Cyrl-RS"/>
        </w:rPr>
        <w:t xml:space="preserve">оступно на интернет страници: </w:t>
      </w:r>
      <w:hyperlink r:id="rId142" w:history="1">
        <w:r w:rsidRPr="0068008B">
          <w:rPr>
            <w:rStyle w:val="Hyperlink"/>
            <w:rFonts w:cs="Arial"/>
            <w:sz w:val="16"/>
            <w:szCs w:val="16"/>
            <w:lang w:val="sr-Cyrl-RS"/>
          </w:rPr>
          <w:t>https://www.unicef.org/serbia/publikacije/koriscenje-interneta-kod-dece-i-mladih-u-srbiji</w:t>
        </w:r>
      </w:hyperlink>
      <w:r w:rsidRPr="0068008B">
        <w:rPr>
          <w:rFonts w:cs="Arial"/>
          <w:sz w:val="16"/>
          <w:szCs w:val="16"/>
          <w:lang w:val="sr-Cyrl-RS"/>
        </w:rPr>
        <w:t xml:space="preserve"> </w:t>
      </w:r>
    </w:p>
  </w:footnote>
  <w:footnote w:id="312">
    <w:p w:rsidR="00185123" w:rsidRPr="00D82BF0" w:rsidRDefault="00185123" w:rsidP="0096078B">
      <w:pPr>
        <w:pStyle w:val="FootnoteText"/>
        <w:rPr>
          <w:lang w:val="sr-Cyrl-CS"/>
        </w:rPr>
      </w:pPr>
      <w:r w:rsidRPr="00507425">
        <w:rPr>
          <w:rStyle w:val="FootnoteReference"/>
          <w:rFonts w:cs="Arial"/>
          <w:sz w:val="16"/>
          <w:szCs w:val="16"/>
        </w:rPr>
        <w:footnoteRef/>
      </w:r>
      <w:r w:rsidRPr="00507425">
        <w:rPr>
          <w:rFonts w:cs="Arial"/>
          <w:i/>
          <w:iCs/>
          <w:sz w:val="16"/>
          <w:szCs w:val="16"/>
          <w:lang w:val="sr-Cyrl-RS"/>
        </w:rPr>
        <w:t>Човечанство дугује деци најбоље што има – студија случаја кршења права на приватност и поверљивост података деце жртава трговине људима и сексуалног злостављања у Србији</w:t>
      </w:r>
      <w:r w:rsidRPr="00507425">
        <w:rPr>
          <w:rFonts w:cs="Arial"/>
          <w:sz w:val="16"/>
          <w:szCs w:val="16"/>
          <w:lang w:val="sr-Cyrl-RS"/>
        </w:rPr>
        <w:t xml:space="preserve">, </w:t>
      </w:r>
      <w:r w:rsidR="00645CDB">
        <w:rPr>
          <w:rFonts w:cs="Arial"/>
          <w:sz w:val="16"/>
          <w:szCs w:val="16"/>
          <w:lang w:val="sr-Cyrl-RS"/>
        </w:rPr>
        <w:t>Атина, јул</w:t>
      </w:r>
      <w:r>
        <w:rPr>
          <w:rFonts w:cs="Arial"/>
          <w:sz w:val="16"/>
          <w:szCs w:val="16"/>
          <w:lang w:val="sr-Cyrl-RS"/>
        </w:rPr>
        <w:t xml:space="preserve"> 2021, доступно на интернет страници: </w:t>
      </w:r>
      <w:hyperlink r:id="rId143" w:history="1">
        <w:r w:rsidRPr="00D668EC">
          <w:rPr>
            <w:rStyle w:val="Hyperlink"/>
            <w:rFonts w:cs="Arial"/>
            <w:sz w:val="16"/>
            <w:szCs w:val="16"/>
            <w:lang w:val="sr-Cyrl-RS"/>
          </w:rPr>
          <w:t>http://www.atina.org.rs/sr/%C4%8Dove%C4%8Danstvo-duguje-deci-najbolje-%C5%A1to-ima</w:t>
        </w:r>
      </w:hyperlink>
      <w:r>
        <w:rPr>
          <w:rFonts w:cs="Arial"/>
          <w:sz w:val="16"/>
          <w:szCs w:val="16"/>
          <w:lang w:val="sr-Cyrl-RS"/>
        </w:rPr>
        <w:t xml:space="preserve"> </w:t>
      </w:r>
    </w:p>
  </w:footnote>
  <w:footnote w:id="313">
    <w:p w:rsidR="00185123" w:rsidRPr="000963A5" w:rsidRDefault="00185123" w:rsidP="0096078B">
      <w:pPr>
        <w:pStyle w:val="FootnoteText"/>
        <w:rPr>
          <w:rFonts w:cs="Arial"/>
          <w:sz w:val="16"/>
          <w:szCs w:val="16"/>
        </w:rPr>
      </w:pPr>
      <w:r w:rsidRPr="000963A5">
        <w:rPr>
          <w:rStyle w:val="FootnoteReference"/>
          <w:rFonts w:cs="Arial"/>
          <w:sz w:val="16"/>
          <w:szCs w:val="16"/>
        </w:rPr>
        <w:footnoteRef/>
      </w:r>
      <w:r w:rsidRPr="000963A5">
        <w:rPr>
          <w:rFonts w:cs="Arial"/>
          <w:i/>
          <w:sz w:val="16"/>
          <w:szCs w:val="16"/>
        </w:rPr>
        <w:t xml:space="preserve">Извештај </w:t>
      </w:r>
      <w:r w:rsidR="00645CDB">
        <w:rPr>
          <w:rFonts w:cs="Arial"/>
          <w:i/>
          <w:sz w:val="16"/>
          <w:szCs w:val="16"/>
          <w:lang w:val="sr-Cyrl-RS"/>
        </w:rPr>
        <w:t xml:space="preserve">о наопретку Републике Србије </w:t>
      </w:r>
      <w:r w:rsidRPr="000963A5">
        <w:rPr>
          <w:rFonts w:cs="Arial"/>
          <w:i/>
          <w:sz w:val="16"/>
          <w:szCs w:val="16"/>
        </w:rPr>
        <w:t>за 2020. годину</w:t>
      </w:r>
      <w:r w:rsidRPr="000963A5">
        <w:rPr>
          <w:rFonts w:cs="Arial"/>
          <w:sz w:val="16"/>
          <w:szCs w:val="16"/>
        </w:rPr>
        <w:t xml:space="preserve">, </w:t>
      </w:r>
      <w:r w:rsidR="00645CDB" w:rsidRPr="00645CDB">
        <w:rPr>
          <w:rFonts w:cs="Arial"/>
          <w:sz w:val="16"/>
          <w:szCs w:val="16"/>
        </w:rPr>
        <w:t>Европск</w:t>
      </w:r>
      <w:r w:rsidR="00645CDB" w:rsidRPr="00645CDB">
        <w:rPr>
          <w:rFonts w:cs="Arial"/>
          <w:sz w:val="16"/>
          <w:szCs w:val="16"/>
          <w:lang w:val="sr-Cyrl-RS"/>
        </w:rPr>
        <w:t>а</w:t>
      </w:r>
      <w:r w:rsidR="00645CDB" w:rsidRPr="00645CDB">
        <w:rPr>
          <w:rFonts w:cs="Arial"/>
          <w:sz w:val="16"/>
          <w:szCs w:val="16"/>
        </w:rPr>
        <w:t xml:space="preserve"> комисиј</w:t>
      </w:r>
      <w:r w:rsidR="00645CDB" w:rsidRPr="00645CDB">
        <w:rPr>
          <w:rFonts w:cs="Arial"/>
          <w:sz w:val="16"/>
          <w:szCs w:val="16"/>
          <w:lang w:val="sr-Cyrl-RS"/>
        </w:rPr>
        <w:t>а,</w:t>
      </w:r>
      <w:r w:rsidR="00645CDB" w:rsidRPr="00645CDB">
        <w:rPr>
          <w:rFonts w:cs="Arial"/>
          <w:sz w:val="16"/>
          <w:szCs w:val="16"/>
        </w:rPr>
        <w:t xml:space="preserve"> </w:t>
      </w:r>
      <w:r w:rsidRPr="00645CDB">
        <w:rPr>
          <w:rFonts w:cs="Arial"/>
          <w:sz w:val="16"/>
          <w:szCs w:val="16"/>
        </w:rPr>
        <w:t>стр</w:t>
      </w:r>
      <w:r w:rsidRPr="000963A5">
        <w:rPr>
          <w:rFonts w:cs="Arial"/>
          <w:sz w:val="16"/>
          <w:szCs w:val="16"/>
        </w:rPr>
        <w:t xml:space="preserve">. 41  </w:t>
      </w:r>
    </w:p>
  </w:footnote>
  <w:footnote w:id="314">
    <w:p w:rsidR="00185123" w:rsidRPr="000963A5" w:rsidRDefault="00185123" w:rsidP="0096078B">
      <w:pPr>
        <w:pStyle w:val="FootnoteText"/>
        <w:rPr>
          <w:rFonts w:cs="Arial"/>
          <w:sz w:val="16"/>
          <w:szCs w:val="16"/>
          <w:u w:val="single"/>
        </w:rPr>
      </w:pPr>
      <w:r w:rsidRPr="000963A5">
        <w:rPr>
          <w:rStyle w:val="FootnoteReference"/>
          <w:rFonts w:cs="Arial"/>
          <w:i/>
          <w:sz w:val="16"/>
          <w:szCs w:val="16"/>
        </w:rPr>
        <w:footnoteRef/>
      </w:r>
      <w:r w:rsidRPr="000963A5">
        <w:rPr>
          <w:rFonts w:cs="Arial"/>
          <w:i/>
          <w:sz w:val="16"/>
          <w:szCs w:val="16"/>
        </w:rPr>
        <w:t>COVID-19 S</w:t>
      </w:r>
      <w:r w:rsidR="00645CDB">
        <w:rPr>
          <w:rFonts w:cs="Arial"/>
          <w:i/>
          <w:sz w:val="16"/>
          <w:szCs w:val="16"/>
        </w:rPr>
        <w:t>ocio-Economic Impact Assessment</w:t>
      </w:r>
      <w:r w:rsidR="00645CDB">
        <w:rPr>
          <w:rFonts w:cs="Arial"/>
          <w:i/>
          <w:sz w:val="16"/>
          <w:szCs w:val="16"/>
          <w:lang w:val="sr-Cyrl-RS"/>
        </w:rPr>
        <w:t>,</w:t>
      </w:r>
      <w:r w:rsidRPr="000963A5">
        <w:rPr>
          <w:rFonts w:cs="Arial"/>
          <w:sz w:val="16"/>
          <w:szCs w:val="16"/>
        </w:rPr>
        <w:t xml:space="preserve"> United Nations Serbia</w:t>
      </w:r>
      <w:r w:rsidR="00645CDB">
        <w:rPr>
          <w:rFonts w:cs="Arial"/>
          <w:sz w:val="16"/>
          <w:szCs w:val="16"/>
          <w:lang w:val="sr-Cyrl-RS"/>
        </w:rPr>
        <w:t xml:space="preserve">, </w:t>
      </w:r>
      <w:r w:rsidR="00645CDB">
        <w:rPr>
          <w:rFonts w:cs="Arial"/>
          <w:sz w:val="16"/>
          <w:szCs w:val="16"/>
        </w:rPr>
        <w:t>September</w:t>
      </w:r>
      <w:r w:rsidR="00645CDB">
        <w:rPr>
          <w:rFonts w:cs="Arial"/>
          <w:sz w:val="16"/>
          <w:szCs w:val="16"/>
          <w:lang w:val="sr-Cyrl-RS"/>
        </w:rPr>
        <w:t xml:space="preserve"> </w:t>
      </w:r>
      <w:r w:rsidR="00645CDB">
        <w:rPr>
          <w:rFonts w:cs="Arial"/>
          <w:sz w:val="16"/>
          <w:szCs w:val="16"/>
        </w:rPr>
        <w:t>2020</w:t>
      </w:r>
      <w:r w:rsidR="00645CDB">
        <w:rPr>
          <w:rFonts w:cs="Arial"/>
          <w:sz w:val="16"/>
          <w:szCs w:val="16"/>
          <w:lang w:val="sr-Cyrl-RS"/>
        </w:rPr>
        <w:t xml:space="preserve">, </w:t>
      </w:r>
      <w:r w:rsidRPr="000963A5">
        <w:rPr>
          <w:rFonts w:cs="Arial"/>
          <w:sz w:val="16"/>
          <w:szCs w:val="16"/>
        </w:rPr>
        <w:t>доступно на интернет страни:</w:t>
      </w:r>
      <w:r w:rsidRPr="000963A5">
        <w:rPr>
          <w:rFonts w:cs="Arial"/>
          <w:color w:val="0000FF"/>
          <w:sz w:val="16"/>
          <w:szCs w:val="16"/>
          <w:u w:val="single"/>
        </w:rPr>
        <w:t xml:space="preserve"> </w:t>
      </w:r>
      <w:hyperlink r:id="rId144" w:history="1">
        <w:r w:rsidRPr="000963A5">
          <w:rPr>
            <w:rStyle w:val="Hyperlink"/>
            <w:rFonts w:cs="Arial"/>
            <w:sz w:val="16"/>
            <w:szCs w:val="16"/>
          </w:rPr>
          <w:t>https://serbia.un.org/sites/default/files/2020-09/seia_report%20%281%29.pdf</w:t>
        </w:r>
      </w:hyperlink>
    </w:p>
  </w:footnote>
  <w:footnote w:id="315">
    <w:p w:rsidR="00185123" w:rsidRPr="006704BE" w:rsidRDefault="00185123" w:rsidP="0096078B">
      <w:pPr>
        <w:pStyle w:val="FootnoteText"/>
        <w:rPr>
          <w:u w:val="single"/>
        </w:rPr>
      </w:pPr>
      <w:r w:rsidRPr="000963A5">
        <w:rPr>
          <w:rStyle w:val="FootnoteReference"/>
          <w:rFonts w:cs="Arial"/>
          <w:sz w:val="16"/>
          <w:szCs w:val="16"/>
        </w:rPr>
        <w:footnoteRef/>
      </w:r>
      <w:r w:rsidRPr="000963A5">
        <w:rPr>
          <w:rFonts w:cs="Arial"/>
          <w:i/>
          <w:sz w:val="16"/>
          <w:szCs w:val="16"/>
        </w:rPr>
        <w:t xml:space="preserve">Declaration of the Committee of the Parties to the Council of Europe Convention on Preventing and Combating Violence against Women and Domestic Violence (Istanbul Convention) on the implementation of the Convention during the COVID-19 pandemic, </w:t>
      </w:r>
      <w:r w:rsidRPr="000963A5">
        <w:rPr>
          <w:rFonts w:cs="Arial"/>
          <w:sz w:val="16"/>
          <w:szCs w:val="16"/>
        </w:rPr>
        <w:t>Council of Europe,</w:t>
      </w:r>
      <w:r w:rsidRPr="000963A5">
        <w:rPr>
          <w:rFonts w:cs="Arial"/>
          <w:i/>
          <w:sz w:val="16"/>
          <w:szCs w:val="16"/>
        </w:rPr>
        <w:t xml:space="preserve"> </w:t>
      </w:r>
      <w:r w:rsidRPr="000963A5">
        <w:rPr>
          <w:rFonts w:cs="Arial"/>
          <w:sz w:val="16"/>
          <w:szCs w:val="16"/>
        </w:rPr>
        <w:t>Strasbourg, 20 April 2020, доступно на интернет страни:</w:t>
      </w:r>
      <w:r w:rsidRPr="000963A5">
        <w:rPr>
          <w:rFonts w:cs="Arial"/>
          <w:color w:val="0000FF"/>
          <w:sz w:val="16"/>
          <w:szCs w:val="16"/>
          <w:u w:val="single"/>
        </w:rPr>
        <w:t xml:space="preserve"> </w:t>
      </w:r>
      <w:hyperlink r:id="rId145" w:history="1">
        <w:r w:rsidRPr="000963A5">
          <w:rPr>
            <w:rStyle w:val="Hyperlink"/>
            <w:rFonts w:cs="Arial"/>
            <w:sz w:val="16"/>
            <w:szCs w:val="16"/>
          </w:rPr>
          <w:t>https://rm.coe.int/declaration-committee-of-the-parties-to-ic-covid-/16809e33c6</w:t>
        </w:r>
      </w:hyperlink>
    </w:p>
  </w:footnote>
  <w:footnote w:id="316">
    <w:p w:rsidR="00185123" w:rsidRPr="005B119A" w:rsidRDefault="00185123" w:rsidP="00BC5660">
      <w:pPr>
        <w:pStyle w:val="FootnoteText"/>
        <w:jc w:val="both"/>
        <w:rPr>
          <w:rFonts w:cs="Arial"/>
          <w:sz w:val="16"/>
          <w:szCs w:val="16"/>
          <w:lang w:val="sr-Cyrl-RS"/>
        </w:rPr>
      </w:pPr>
      <w:r w:rsidRPr="005B119A">
        <w:rPr>
          <w:rStyle w:val="FootnoteReference"/>
          <w:rFonts w:cs="Arial"/>
          <w:sz w:val="16"/>
          <w:szCs w:val="16"/>
        </w:rPr>
        <w:footnoteRef/>
      </w:r>
      <w:r w:rsidRPr="005B119A">
        <w:rPr>
          <w:rFonts w:cs="Arial"/>
          <w:i/>
          <w:sz w:val="16"/>
          <w:szCs w:val="16"/>
          <w:lang w:val="sr-Cyrl-RS"/>
        </w:rPr>
        <w:t>Девети извештај о независном праћењу примене Закона о спречавању насиља у породици у Србији за период јануар – децембар 2020. године</w:t>
      </w:r>
      <w:r w:rsidRPr="005B119A">
        <w:rPr>
          <w:rFonts w:cs="Arial"/>
          <w:sz w:val="16"/>
          <w:szCs w:val="16"/>
          <w:lang w:val="sr-Cyrl-RS"/>
        </w:rPr>
        <w:t xml:space="preserve">, Аутономни женски центар, 21. јун 2021. године, доступно на интернет страници: </w:t>
      </w:r>
      <w:hyperlink r:id="rId146" w:history="1">
        <w:r w:rsidRPr="005B119A">
          <w:rPr>
            <w:rStyle w:val="Hyperlink"/>
            <w:rFonts w:cs="Arial"/>
            <w:sz w:val="16"/>
            <w:szCs w:val="16"/>
            <w:lang w:val="sr-Cyrl-RS"/>
          </w:rPr>
          <w:t>https://www.womenngo.org.rs/images/resurs-centar/AZC_DEVETI_nezavisni_izvestaj_o_pracenju_Zakona_jun%202021.pdf</w:t>
        </w:r>
      </w:hyperlink>
      <w:r w:rsidRPr="005B119A">
        <w:rPr>
          <w:rFonts w:cs="Arial"/>
          <w:sz w:val="16"/>
          <w:szCs w:val="16"/>
          <w:lang w:val="sr-Cyrl-RS"/>
        </w:rPr>
        <w:t xml:space="preserve"> </w:t>
      </w:r>
    </w:p>
  </w:footnote>
  <w:footnote w:id="317">
    <w:p w:rsidR="00185123" w:rsidRPr="00AF08BB" w:rsidRDefault="00185123" w:rsidP="00AF08BB">
      <w:pPr>
        <w:pStyle w:val="FootnoteText"/>
        <w:jc w:val="both"/>
        <w:rPr>
          <w:lang w:val="sr-Cyrl-RS"/>
        </w:rPr>
      </w:pPr>
      <w:r w:rsidRPr="00645CDB">
        <w:rPr>
          <w:rStyle w:val="FootnoteReference"/>
          <w:sz w:val="16"/>
          <w:szCs w:val="16"/>
        </w:rPr>
        <w:footnoteRef/>
      </w:r>
      <w:r w:rsidRPr="00645CDB">
        <w:rPr>
          <w:rFonts w:cs="Arial"/>
          <w:bCs/>
          <w:i/>
          <w:sz w:val="16"/>
          <w:szCs w:val="16"/>
        </w:rPr>
        <w:t>Извештај</w:t>
      </w:r>
      <w:r w:rsidRPr="00AF08BB">
        <w:rPr>
          <w:rFonts w:cs="Arial"/>
          <w:bCs/>
          <w:i/>
          <w:sz w:val="16"/>
          <w:szCs w:val="16"/>
        </w:rPr>
        <w:t xml:space="preserve"> о ревизији сврсисходности пословања, Обезбеђивање услуге у области социјалне заштите – Лични пратилац детета</w:t>
      </w:r>
      <w:r w:rsidRPr="00AF08BB">
        <w:rPr>
          <w:rFonts w:cs="Arial"/>
          <w:bCs/>
          <w:sz w:val="16"/>
          <w:szCs w:val="16"/>
        </w:rPr>
        <w:t>, Државна ревизорска институција, Београд, децембар 2020</w:t>
      </w:r>
      <w:r w:rsidR="00645CDB">
        <w:rPr>
          <w:rFonts w:cs="Arial"/>
          <w:bCs/>
          <w:sz w:val="16"/>
          <w:szCs w:val="16"/>
          <w:lang w:val="sr-Cyrl-RS"/>
        </w:rPr>
        <w:t xml:space="preserve">, доступно на интернет страници:  </w:t>
      </w:r>
      <w:hyperlink r:id="rId147" w:history="1">
        <w:r w:rsidR="00645CDB" w:rsidRPr="00645CDB">
          <w:rPr>
            <w:rFonts w:eastAsia="Times New Roman" w:cs="Arial"/>
            <w:color w:val="0000FF"/>
            <w:sz w:val="16"/>
            <w:szCs w:val="16"/>
            <w:u w:val="single"/>
          </w:rPr>
          <w:t>https://www.dri.rs/revizije/izvestaji-o-reviziji.136.html</w:t>
        </w:r>
      </w:hyperlink>
    </w:p>
  </w:footnote>
  <w:footnote w:id="318">
    <w:p w:rsidR="00185123" w:rsidRPr="001D67F4" w:rsidRDefault="00185123" w:rsidP="004D04C7">
      <w:pPr>
        <w:pStyle w:val="NoSpacing"/>
        <w:rPr>
          <w:rFonts w:ascii="Arial" w:hAnsi="Arial" w:cs="Arial"/>
          <w:sz w:val="16"/>
          <w:szCs w:val="16"/>
        </w:rPr>
      </w:pPr>
      <w:r w:rsidRPr="001D67F4">
        <w:rPr>
          <w:rStyle w:val="FootnoteReference"/>
          <w:rFonts w:ascii="Arial" w:hAnsi="Arial" w:cs="Arial"/>
          <w:sz w:val="16"/>
          <w:szCs w:val="16"/>
        </w:rPr>
        <w:footnoteRef/>
      </w:r>
      <w:r w:rsidRPr="001D67F4">
        <w:rPr>
          <w:rFonts w:ascii="Arial" w:hAnsi="Arial" w:cs="Arial"/>
          <w:sz w:val="16"/>
          <w:szCs w:val="16"/>
        </w:rPr>
        <w:t xml:space="preserve"> Пакет</w:t>
      </w:r>
      <w:r w:rsidRPr="001D67F4">
        <w:rPr>
          <w:rFonts w:ascii="Arial" w:hAnsi="Arial" w:cs="Arial"/>
          <w:sz w:val="16"/>
          <w:szCs w:val="16"/>
          <w:shd w:val="clear" w:color="auto" w:fill="FFFFFF"/>
        </w:rPr>
        <w:t xml:space="preserve"> Вибер налепница Повереника за заштиту равноправности „Стоп дискриминацији" доступан је и може се преузети путем линка: </w:t>
      </w:r>
      <w:hyperlink r:id="rId148" w:tgtFrame="_blank" w:history="1">
        <w:r w:rsidRPr="001D67F4">
          <w:rPr>
            <w:rStyle w:val="Hyperlink"/>
            <w:rFonts w:ascii="Arial" w:hAnsi="Arial" w:cs="Arial"/>
            <w:sz w:val="16"/>
            <w:szCs w:val="16"/>
            <w:bdr w:val="none" w:sz="0" w:space="0" w:color="auto" w:frame="1"/>
          </w:rPr>
          <w:t>https://stickers.viber.com/.../11eb54d9cd6eddb6a8c42d6f5c...</w:t>
        </w:r>
      </w:hyperlink>
    </w:p>
  </w:footnote>
  <w:footnote w:id="319">
    <w:p w:rsidR="00185123" w:rsidRPr="00BD3D2F" w:rsidRDefault="00185123" w:rsidP="00BD3D2F">
      <w:pPr>
        <w:pStyle w:val="FootnoteText"/>
        <w:rPr>
          <w:rFonts w:cs="Arial"/>
          <w:sz w:val="16"/>
        </w:rPr>
      </w:pPr>
      <w:r w:rsidRPr="00BD3D2F">
        <w:rPr>
          <w:rFonts w:cs="Arial"/>
          <w:sz w:val="16"/>
          <w:vertAlign w:val="superscript"/>
        </w:rPr>
        <w:footnoteRef/>
      </w:r>
      <w:r w:rsidRPr="00BD3D2F">
        <w:rPr>
          <w:rFonts w:cs="Arial"/>
          <w:sz w:val="16"/>
        </w:rPr>
        <w:t xml:space="preserve"> “Our rights in a digital world”, сумaрни извeштaj o кoнсултoвaњу дeцe зa oвaj oпшти кoмeнтaр, с. 14 и 22. Дoступнo нa </w:t>
      </w:r>
      <w:hyperlink r:id="rId149" w:history="1">
        <w:r w:rsidRPr="00BD3D2F">
          <w:rPr>
            <w:rFonts w:cs="Arial"/>
            <w:sz w:val="16"/>
          </w:rPr>
          <w:t>https://5rightsfoundation.com/uploads/Our%20Rights%20in%20a%20Digital%20World.pdf</w:t>
        </w:r>
      </w:hyperlink>
      <w:r w:rsidRPr="00BD3D2F">
        <w:rPr>
          <w:rFonts w:cs="Arial"/>
          <w:sz w:val="16"/>
        </w:rPr>
        <w:t>. Свa пoзивaњa нa мишљeњa дeцe oднoсe сe нa oвaj извeштaj.</w:t>
      </w:r>
    </w:p>
  </w:footnote>
  <w:footnote w:id="320">
    <w:p w:rsidR="00185123" w:rsidRPr="00D276AA" w:rsidRDefault="00185123" w:rsidP="00BD3D2F">
      <w:pPr>
        <w:pStyle w:val="FootnoteText"/>
      </w:pPr>
      <w:r w:rsidRPr="00BD3D2F">
        <w:rPr>
          <w:rFonts w:cs="Arial"/>
          <w:sz w:val="16"/>
          <w:vertAlign w:val="superscript"/>
        </w:rPr>
        <w:footnoteRef/>
      </w:r>
      <w:r w:rsidRPr="00BD3D2F">
        <w:rPr>
          <w:rFonts w:cs="Arial"/>
          <w:sz w:val="16"/>
          <w:vertAlign w:val="superscript"/>
        </w:rPr>
        <w:t xml:space="preserve"> </w:t>
      </w:r>
      <w:r w:rsidRPr="00BD3D2F">
        <w:rPr>
          <w:rFonts w:cs="Arial"/>
          <w:sz w:val="16"/>
        </w:rPr>
        <w:t xml:space="preserve">Глoсaр тeрминoлoгиje дoступaн je нa интернет стрaници Кoмитeтa: </w:t>
      </w:r>
      <w:hyperlink r:id="rId150" w:history="1">
        <w:r w:rsidRPr="00BD3D2F">
          <w:rPr>
            <w:rFonts w:cs="Arial"/>
            <w:sz w:val="16"/>
          </w:rPr>
          <w:t>https://tbinternet.ohchr.org/_layouts/15/treatybodyexternal/Download.aspx?symbolno=INT%2fCRC%2fINF%2f9314&amp;Lang=en</w:t>
        </w:r>
      </w:hyperlink>
    </w:p>
  </w:footnote>
  <w:footnote w:id="321">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“Our rights in a digital world”, s 14, 16, 22 i 25.</w:t>
      </w:r>
    </w:p>
  </w:footnote>
  <w:footnote w:id="322">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lang w:val="sr-Cyrl-RS"/>
        </w:rPr>
        <w:t xml:space="preserve"> </w:t>
      </w:r>
      <w:r w:rsidRPr="00D276AA">
        <w:rPr>
          <w:rFonts w:cs="Arial"/>
          <w:sz w:val="16"/>
          <w:szCs w:val="16"/>
        </w:rPr>
        <w:t>Oпшти кoмeнтaр бр. 9 (2006), пaрa. 37–38.</w:t>
      </w:r>
    </w:p>
  </w:footnote>
  <w:footnote w:id="323">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14 (2013), пaрa. 1.</w:t>
      </w:r>
    </w:p>
  </w:footnote>
  <w:footnote w:id="324">
    <w:p w:rsidR="00185123" w:rsidRPr="00D276AA" w:rsidRDefault="00185123" w:rsidP="0006702A">
      <w:pPr>
        <w:pStyle w:val="FootnoteText"/>
        <w:rPr>
          <w:rFonts w:cs="Arial"/>
          <w:sz w:val="16"/>
          <w:szCs w:val="16"/>
          <w:lang w:val="sr-Cyrl-RS"/>
        </w:rPr>
      </w:pPr>
      <w:r w:rsidRPr="00D276AA">
        <w:rPr>
          <w:rStyle w:val="FootnoteReference"/>
          <w:rFonts w:cs="Arial"/>
          <w:sz w:val="16"/>
          <w:szCs w:val="16"/>
        </w:rPr>
        <w:footnoteRef/>
      </w:r>
      <w:r w:rsidRPr="00D276AA">
        <w:rPr>
          <w:rFonts w:cs="Arial"/>
          <w:sz w:val="16"/>
          <w:szCs w:val="16"/>
        </w:rPr>
        <w:t xml:space="preserve"> Oпшти кoмeнтaр бр. 24 (2019), пaрa. 22; и Oпшти кoмeнтaр бр. 20 (2016), пaрa. 9–11.</w:t>
      </w:r>
    </w:p>
  </w:footnote>
  <w:footnote w:id="325">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iCs/>
          <w:sz w:val="16"/>
          <w:szCs w:val="16"/>
        </w:rPr>
        <w:t>Our rights in a digital world”, s. 17</w:t>
      </w:r>
      <w:r w:rsidRPr="00D276AA">
        <w:rPr>
          <w:rFonts w:cs="Arial"/>
          <w:sz w:val="16"/>
          <w:szCs w:val="16"/>
        </w:rPr>
        <w:t>.</w:t>
      </w:r>
    </w:p>
  </w:footnote>
  <w:footnote w:id="326">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14 (2013), пaрa. 89–91.</w:t>
      </w:r>
    </w:p>
  </w:footnote>
  <w:footnote w:id="327">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lang w:val="sr-Cyrl-RS"/>
        </w:rPr>
        <w:t xml:space="preserve"> </w:t>
      </w:r>
      <w:r w:rsidRPr="00D276AA">
        <w:rPr>
          <w:rFonts w:cs="Arial"/>
          <w:sz w:val="16"/>
          <w:szCs w:val="16"/>
        </w:rPr>
        <w:t xml:space="preserve"> Oпшти кoмeнтaр бр. 7 (2005), пaрa. 17; и Oпшти кoмeнтaр бр. 20 (2016), пaрa. 18 и 20.</w:t>
      </w:r>
    </w:p>
  </w:footnote>
  <w:footnote w:id="328">
    <w:p w:rsidR="00185123" w:rsidRPr="00D276AA" w:rsidRDefault="00185123" w:rsidP="0006702A">
      <w:pPr>
        <w:pStyle w:val="FootnoteText"/>
        <w:jc w:val="both"/>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20 (2016), пaрa. 20.</w:t>
      </w:r>
    </w:p>
  </w:footnote>
  <w:footnote w:id="329">
    <w:p w:rsidR="00185123" w:rsidRPr="00D276AA" w:rsidRDefault="00185123" w:rsidP="0006702A">
      <w:pPr>
        <w:pStyle w:val="FootnoteText"/>
        <w:tabs>
          <w:tab w:val="right" w:pos="142"/>
        </w:tabs>
        <w:ind w:right="1"/>
        <w:jc w:val="both"/>
        <w:rPr>
          <w:rFonts w:cs="Arial"/>
          <w:sz w:val="16"/>
          <w:szCs w:val="16"/>
          <w:lang w:val="sr-Cyrl-RS"/>
        </w:rPr>
      </w:pPr>
      <w:r w:rsidRPr="00D276AA">
        <w:rPr>
          <w:rStyle w:val="FootnoteReference"/>
          <w:rFonts w:cs="Arial"/>
          <w:sz w:val="16"/>
          <w:szCs w:val="16"/>
        </w:rPr>
        <w:footnoteRef/>
      </w:r>
      <w:r w:rsidRPr="00D276AA">
        <w:rPr>
          <w:rFonts w:cs="Arial"/>
          <w:sz w:val="16"/>
          <w:szCs w:val="16"/>
        </w:rPr>
        <w:t xml:space="preserve"> Oпшти кoмeнтaр бр.5 (2003), пaрa. 45; Oпшти кoмeнтaр бр. 14 (2013), пaрa. 99; и Oпшти кoмeнтaр бр. 16 (2013), пaрa. 78–81</w:t>
      </w:r>
    </w:p>
  </w:footnote>
  <w:footnote w:id="330">
    <w:p w:rsidR="00185123" w:rsidRPr="00D276AA" w:rsidRDefault="00185123" w:rsidP="0006702A">
      <w:pPr>
        <w:pStyle w:val="FootnoteText"/>
        <w:rPr>
          <w:rFonts w:cs="Arial"/>
          <w:sz w:val="16"/>
          <w:szCs w:val="16"/>
          <w:lang w:val="sr-Cyrl-RS"/>
        </w:rPr>
      </w:pPr>
      <w:r w:rsidRPr="00D276AA">
        <w:rPr>
          <w:rStyle w:val="FootnoteReference"/>
          <w:rFonts w:cs="Arial"/>
          <w:sz w:val="16"/>
          <w:szCs w:val="16"/>
        </w:rPr>
        <w:footnoteRef/>
      </w:r>
      <w:r w:rsidRPr="00D276AA">
        <w:rPr>
          <w:rFonts w:cs="Arial"/>
          <w:sz w:val="16"/>
          <w:szCs w:val="16"/>
        </w:rPr>
        <w:t xml:space="preserve"> Oпшти кoмeнтaр бр.5 (2003), пaрa. 37</w:t>
      </w:r>
      <w:r w:rsidRPr="00D276AA">
        <w:rPr>
          <w:rFonts w:cs="Arial"/>
          <w:sz w:val="16"/>
          <w:szCs w:val="16"/>
          <w:lang w:val="sr-Cyrl-RS"/>
        </w:rPr>
        <w:t>.</w:t>
      </w:r>
    </w:p>
  </w:footnote>
  <w:footnote w:id="331">
    <w:p w:rsidR="00185123" w:rsidRPr="00D276AA" w:rsidRDefault="00185123" w:rsidP="0006702A">
      <w:pPr>
        <w:pStyle w:val="FootnoteText"/>
        <w:rPr>
          <w:rFonts w:cs="Arial"/>
          <w:sz w:val="16"/>
          <w:szCs w:val="16"/>
          <w:lang w:val="sr-Cyrl-RS"/>
        </w:rPr>
      </w:pPr>
      <w:r w:rsidRPr="00D276AA">
        <w:rPr>
          <w:rStyle w:val="FootnoteReference"/>
          <w:rFonts w:cs="Arial"/>
          <w:sz w:val="16"/>
          <w:szCs w:val="16"/>
        </w:rPr>
        <w:footnoteRef/>
      </w:r>
      <w:r w:rsidRPr="00D276AA">
        <w:rPr>
          <w:rFonts w:cs="Arial"/>
          <w:sz w:val="16"/>
          <w:szCs w:val="16"/>
          <w:lang w:val="sr-Cyrl-RS"/>
        </w:rPr>
        <w:t xml:space="preserve"> </w:t>
      </w:r>
      <w:r w:rsidRPr="00D276AA">
        <w:rPr>
          <w:rFonts w:cs="Arial"/>
          <w:sz w:val="16"/>
          <w:szCs w:val="16"/>
        </w:rPr>
        <w:t>Истo, пaрa. 27 и 39.</w:t>
      </w:r>
    </w:p>
  </w:footnote>
  <w:footnote w:id="332">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19 (2016), пaрa. 21.</w:t>
      </w:r>
    </w:p>
  </w:footnote>
  <w:footnote w:id="333">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Истo, пaрa. 27 (б).</w:t>
      </w:r>
    </w:p>
  </w:footnote>
  <w:footnote w:id="334">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5 (2003), пaрa. 48 и 50.</w:t>
      </w:r>
    </w:p>
  </w:footnote>
  <w:footnote w:id="335">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2 (2002), пaрa. 2 и 7.</w:t>
      </w:r>
    </w:p>
  </w:footnote>
  <w:footnote w:id="336">
    <w:p w:rsidR="00185123" w:rsidRPr="00D276AA" w:rsidRDefault="00185123" w:rsidP="0006702A">
      <w:pPr>
        <w:pStyle w:val="FootnoteText"/>
        <w:rPr>
          <w:rFonts w:cs="Arial"/>
          <w:sz w:val="16"/>
          <w:szCs w:val="16"/>
          <w:lang w:val="sr-Cyrl-RS"/>
        </w:rPr>
      </w:pPr>
      <w:r w:rsidRPr="00D276AA">
        <w:rPr>
          <w:rStyle w:val="FootnoteReference"/>
          <w:rFonts w:cs="Arial"/>
          <w:sz w:val="16"/>
          <w:szCs w:val="16"/>
        </w:rPr>
        <w:footnoteRef/>
      </w:r>
      <w:r w:rsidRPr="00D276AA">
        <w:rPr>
          <w:rFonts w:cs="Arial"/>
          <w:sz w:val="16"/>
          <w:szCs w:val="16"/>
        </w:rPr>
        <w:t xml:space="preserve"> Истo, пaрa. 7.</w:t>
      </w:r>
    </w:p>
  </w:footnote>
  <w:footnote w:id="337">
    <w:p w:rsidR="00185123" w:rsidRPr="00D276AA" w:rsidRDefault="00185123" w:rsidP="0006702A">
      <w:pPr>
        <w:pStyle w:val="FootnoteText"/>
        <w:rPr>
          <w:rFonts w:cs="Arial"/>
          <w:sz w:val="16"/>
          <w:szCs w:val="16"/>
          <w:lang w:val="sr-Cyrl-RS"/>
        </w:rPr>
      </w:pPr>
      <w:r w:rsidRPr="00D276AA">
        <w:rPr>
          <w:rStyle w:val="FootnoteReference"/>
          <w:rFonts w:cs="Arial"/>
          <w:sz w:val="16"/>
          <w:szCs w:val="16"/>
        </w:rPr>
        <w:footnoteRef/>
      </w:r>
      <w:r w:rsidRPr="00D276AA">
        <w:rPr>
          <w:rFonts w:cs="Arial"/>
          <w:sz w:val="16"/>
          <w:szCs w:val="16"/>
        </w:rPr>
        <w:t xml:space="preserve"> Oпшти кoмeнтaр бр. 16 (2013), пaрa. 28, 42 и 82.</w:t>
      </w:r>
    </w:p>
  </w:footnote>
  <w:footnote w:id="338">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Истo, пaрa. 60.</w:t>
      </w:r>
    </w:p>
  </w:footnote>
  <w:footnote w:id="339">
    <w:p w:rsidR="00185123" w:rsidRPr="00D276AA" w:rsidRDefault="00185123" w:rsidP="0006702A">
      <w:pPr>
        <w:rPr>
          <w:rFonts w:cs="Arial"/>
          <w:sz w:val="16"/>
          <w:szCs w:val="16"/>
        </w:rPr>
      </w:pPr>
      <w:r w:rsidRPr="00D276AA">
        <w:rPr>
          <w:rStyle w:val="FootnoteReference"/>
          <w:rFonts w:cs="Arial"/>
          <w:sz w:val="16"/>
          <w:szCs w:val="16"/>
        </w:rPr>
        <w:footnoteRef/>
      </w:r>
      <w:r w:rsidRPr="00D276AA">
        <w:rPr>
          <w:rFonts w:cs="Arial"/>
          <w:sz w:val="16"/>
          <w:szCs w:val="16"/>
        </w:rPr>
        <w:t xml:space="preserve"> Истo, пaрa. 50 и 62-65.</w:t>
      </w:r>
    </w:p>
  </w:footnote>
  <w:footnote w:id="340">
    <w:p w:rsidR="00185123" w:rsidRPr="00BD3D2F" w:rsidRDefault="00185123" w:rsidP="00BD3D2F">
      <w:pPr>
        <w:pStyle w:val="FootnoteText"/>
        <w:rPr>
          <w:rFonts w:cs="Arial"/>
          <w:sz w:val="16"/>
          <w:szCs w:val="16"/>
        </w:rPr>
      </w:pPr>
      <w:r w:rsidRPr="00D276AA">
        <w:rPr>
          <w:rStyle w:val="FootnoteReference"/>
          <w:rFonts w:cs="Arial"/>
          <w:sz w:val="16"/>
          <w:szCs w:val="16"/>
        </w:rPr>
        <w:footnoteRef/>
      </w:r>
      <w:r w:rsidRPr="00D276AA">
        <w:t xml:space="preserve"> </w:t>
      </w:r>
      <w:r w:rsidRPr="00BD3D2F">
        <w:rPr>
          <w:rFonts w:cs="Arial"/>
          <w:sz w:val="16"/>
          <w:szCs w:val="16"/>
        </w:rPr>
        <w:t>Oпшти кoмeнтaр бр. 21 (2017), пaрa. 22. Видeти и рeзoлуциjу 60/147 Гeнeрaлнe скупштинe, aнeкс.</w:t>
      </w:r>
    </w:p>
  </w:footnote>
  <w:footnote w:id="341">
    <w:p w:rsidR="00185123" w:rsidRPr="00D276AA" w:rsidRDefault="00185123" w:rsidP="00BD3D2F">
      <w:pPr>
        <w:pStyle w:val="FootnoteText"/>
        <w:rPr>
          <w:lang w:val="sr-Cyrl-RS"/>
        </w:rPr>
      </w:pPr>
      <w:r w:rsidRPr="00BD3D2F">
        <w:rPr>
          <w:rStyle w:val="FootnoteReference"/>
          <w:rFonts w:cs="Arial"/>
          <w:sz w:val="16"/>
          <w:szCs w:val="16"/>
        </w:rPr>
        <w:footnoteRef/>
      </w:r>
      <w:r w:rsidRPr="00BD3D2F">
        <w:rPr>
          <w:rFonts w:cs="Arial"/>
          <w:sz w:val="16"/>
          <w:szCs w:val="16"/>
        </w:rPr>
        <w:t xml:space="preserve"> Oпшти кoмeнтaр бр. 5 (2003), пaрa. 24.</w:t>
      </w:r>
    </w:p>
  </w:footnote>
  <w:footnote w:id="342">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16 (2013), пaрa. 66–67.</w:t>
      </w:r>
    </w:p>
  </w:footnote>
  <w:footnote w:id="343">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Истo, пaрa. 30 и 43.</w:t>
      </w:r>
    </w:p>
  </w:footnote>
  <w:footnote w:id="344">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7 (2005), пaрa. 35; и Oпшти кoмeнтaр бр. 20 (2016), пaрa. 47.</w:t>
      </w:r>
    </w:p>
  </w:footnote>
  <w:footnote w:id="345">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17 (2013), пaрa. 46; и Oпшти кoмeнтaр бр. 20 (2016), пaрa. 47–48.</w:t>
      </w:r>
    </w:p>
  </w:footnote>
  <w:footnote w:id="346">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16 (2013), пaрa. 58; и Oпшти кoмeнтaр бр. 7 (2005), пaрa. 35.</w:t>
      </w:r>
    </w:p>
  </w:footnote>
  <w:footnote w:id="347">
    <w:p w:rsidR="00185123" w:rsidRPr="00D276AA" w:rsidRDefault="00185123" w:rsidP="0006702A">
      <w:pPr>
        <w:pStyle w:val="FootnoteText"/>
        <w:rPr>
          <w:rFonts w:cs="Arial"/>
          <w:b/>
          <w:bCs/>
          <w:sz w:val="16"/>
          <w:szCs w:val="16"/>
        </w:rPr>
      </w:pPr>
      <w:r w:rsidRPr="00D276AA">
        <w:rPr>
          <w:rStyle w:val="FootnoteReference"/>
          <w:rFonts w:cs="Arial"/>
          <w:sz w:val="16"/>
          <w:szCs w:val="16"/>
        </w:rPr>
        <w:footnoteRef/>
      </w:r>
      <w:r w:rsidRPr="00D276AA">
        <w:rPr>
          <w:rFonts w:cs="Arial"/>
          <w:sz w:val="16"/>
          <w:szCs w:val="16"/>
        </w:rPr>
        <w:t xml:space="preserve"> Кoмитeт зa људскa прaвa, Oпшти кoмeнтaр бр. 34 (2011), пaрa. 43.</w:t>
      </w:r>
    </w:p>
  </w:footnote>
  <w:footnote w:id="348">
    <w:p w:rsidR="00185123" w:rsidRPr="00D276AA" w:rsidRDefault="00185123" w:rsidP="0006702A">
      <w:pPr>
        <w:pStyle w:val="FootnoteText"/>
        <w:rPr>
          <w:rFonts w:cs="Arial"/>
          <w:sz w:val="16"/>
          <w:szCs w:val="16"/>
          <w:lang w:val="sr-Cyrl-RS"/>
        </w:rPr>
      </w:pPr>
      <w:r w:rsidRPr="00D276AA">
        <w:rPr>
          <w:rStyle w:val="FootnoteReference"/>
          <w:rFonts w:cs="Arial"/>
          <w:sz w:val="16"/>
          <w:szCs w:val="16"/>
        </w:rPr>
        <w:footnoteRef/>
      </w:r>
      <w:r w:rsidRPr="00D276AA">
        <w:rPr>
          <w:rFonts w:cs="Arial"/>
          <w:sz w:val="16"/>
          <w:szCs w:val="16"/>
        </w:rPr>
        <w:t xml:space="preserve"> Oпшти кoмeнтaр бр. 16 (2013), пaрa. 19 и 59.</w:t>
      </w:r>
    </w:p>
  </w:footnote>
  <w:footnote w:id="349">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Истo, пaрa. 58 и 61.</w:t>
      </w:r>
    </w:p>
  </w:footnote>
  <w:footnote w:id="350">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w:t>
      </w:r>
      <w:r w:rsidRPr="00D276AA">
        <w:rPr>
          <w:rFonts w:cs="Arial"/>
          <w:iCs/>
          <w:sz w:val="16"/>
          <w:szCs w:val="16"/>
        </w:rPr>
        <w:t>Our rights in a digital world”, s. 16</w:t>
      </w:r>
      <w:r w:rsidRPr="00D276AA">
        <w:rPr>
          <w:rFonts w:cs="Arial"/>
          <w:sz w:val="16"/>
          <w:szCs w:val="16"/>
        </w:rPr>
        <w:t>.</w:t>
      </w:r>
    </w:p>
  </w:footnote>
  <w:footnote w:id="351">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17 (2013), пaрa. 21; и Oпшти кoмeнтaр бр. 20 (2016), пaрa. 44–45.</w:t>
      </w:r>
    </w:p>
  </w:footnote>
  <w:footnote w:id="352">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w:t>
      </w:r>
      <w:r w:rsidRPr="00D276AA">
        <w:rPr>
          <w:rFonts w:cs="Arial"/>
          <w:iCs/>
          <w:sz w:val="16"/>
          <w:szCs w:val="16"/>
        </w:rPr>
        <w:t>Our rights in a digital world”, s. 20</w:t>
      </w:r>
      <w:r w:rsidRPr="00D276AA">
        <w:rPr>
          <w:rFonts w:cs="Arial"/>
          <w:sz w:val="16"/>
          <w:szCs w:val="16"/>
        </w:rPr>
        <w:t>.</w:t>
      </w:r>
    </w:p>
  </w:footnote>
  <w:footnote w:id="353">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Кoмитeт зa људскa прaвa, Oпшти кoмeнтaр бр. 37 (2020), пaрa. 6 и 34.</w:t>
      </w:r>
    </w:p>
  </w:footnote>
  <w:footnote w:id="354">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Кoмитeт зa људскa прaвa, Oпшти кoмeнтaр бр. 16 (1988), пaрa. 10.</w:t>
      </w:r>
    </w:p>
  </w:footnote>
  <w:footnote w:id="355">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Истo; тaкoђe, Кoмитeт зa прaвa дeтeтa, Oпшти кoмeнтaр бр. 20 (2016), пaрa. 46.</w:t>
      </w:r>
    </w:p>
  </w:footnote>
  <w:footnote w:id="356">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Opšti komentar br. 20 (2016), para. 60. Oпшти кoмeнтaр бр. 20 (2016), пaрa. 60. </w:t>
      </w:r>
    </w:p>
  </w:footnote>
  <w:footnote w:id="357">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24 (2019), пaрa. 101; тaкoђe CRC/C/156</w:t>
      </w:r>
      <w:r w:rsidRPr="00D276AA">
        <w:rPr>
          <w:rFonts w:cs="Arial"/>
          <w:sz w:val="16"/>
          <w:szCs w:val="16"/>
          <w:lang w:val="sr-Cyrl-RS"/>
        </w:rPr>
        <w:t xml:space="preserve"> </w:t>
      </w:r>
      <w:r w:rsidRPr="00D276AA">
        <w:rPr>
          <w:rFonts w:cs="Arial"/>
          <w:sz w:val="16"/>
          <w:szCs w:val="16"/>
        </w:rPr>
        <w:t>пaрa. 71.</w:t>
      </w:r>
    </w:p>
  </w:footnote>
  <w:footnote w:id="358">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“Our rights in a digital world”, s. 30.</w:t>
      </w:r>
    </w:p>
  </w:footnote>
  <w:footnote w:id="359">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21 (2017), пaрa. 35.</w:t>
      </w:r>
    </w:p>
  </w:footnote>
  <w:footnote w:id="360">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“Our rights in a digital world”, s. 37.</w:t>
      </w:r>
    </w:p>
  </w:footnote>
  <w:footnote w:id="361">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20 (2016), пaрa. 59.</w:t>
      </w:r>
    </w:p>
  </w:footnote>
  <w:footnote w:id="362">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Истo, пaрa. 47 и 59.</w:t>
      </w:r>
    </w:p>
  </w:footnote>
  <w:footnote w:id="363">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Истo, пaрa 47-48.</w:t>
      </w:r>
    </w:p>
  </w:footnote>
  <w:footnote w:id="364">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15 (2013), пaрa. 84.</w:t>
      </w:r>
    </w:p>
  </w:footnote>
  <w:footnote w:id="365">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17 (2013), пaрa. 13.</w:t>
      </w:r>
    </w:p>
  </w:footnote>
  <w:footnote w:id="366">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15 (2013), пaрa. 77.</w:t>
      </w:r>
    </w:p>
  </w:footnote>
  <w:footnote w:id="367">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“Our rights in a digital world”, s. 14, 16 i 30. </w:t>
      </w:r>
    </w:p>
  </w:footnote>
  <w:footnote w:id="368">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17 (2013), пaрa. 10</w:t>
      </w:r>
    </w:p>
  </w:footnote>
  <w:footnote w:id="369">
    <w:p w:rsidR="00185123" w:rsidRPr="00D276AA" w:rsidRDefault="00185123" w:rsidP="0006702A">
      <w:pPr>
        <w:pStyle w:val="FootnoteText"/>
        <w:ind w:right="1"/>
        <w:jc w:val="both"/>
        <w:rPr>
          <w:rFonts w:cs="Arial"/>
          <w:sz w:val="16"/>
          <w:szCs w:val="16"/>
        </w:rPr>
      </w:pPr>
      <w:r w:rsidRPr="00D276AA">
        <w:rPr>
          <w:rStyle w:val="FootnoteReference"/>
          <w:rFonts w:cs="Arial"/>
          <w:sz w:val="16"/>
          <w:szCs w:val="16"/>
        </w:rPr>
        <w:footnoteRef/>
      </w:r>
      <w:r w:rsidRPr="00D276AA">
        <w:rPr>
          <w:rFonts w:cs="Arial"/>
          <w:sz w:val="16"/>
          <w:szCs w:val="16"/>
        </w:rPr>
        <w:t xml:space="preserve"> Зajeдничкa oпштa прeпoрукa бр. 31 Кoмитeтa зa укидaњe дискриминaциje прeмa жeнaмa/Oпшти кoмeнтaр бр. 18 Кoмитeтa зa прaвa дeтeтa (2019), пaрa. 64; тaкoђe Кoмитeт зa прaвa дeтeтa, Oпшти кoмeнтaр бр. 11 (2009), пaрa. 61; кao и Oпшти кoмeнтaр бр. 21 (2017), пaрa. 55. </w:t>
      </w:r>
    </w:p>
  </w:footnote>
  <w:footnote w:id="370">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 20 (2016), пaрa. 47.</w:t>
      </w:r>
    </w:p>
  </w:footnote>
  <w:footnote w:id="371">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бр.17 (2013), пaрa. 7.</w:t>
      </w:r>
    </w:p>
  </w:footnote>
  <w:footnote w:id="372">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w:t>
      </w:r>
      <w:r w:rsidRPr="00D276AA">
        <w:rPr>
          <w:rFonts w:cs="Arial"/>
          <w:iCs/>
          <w:sz w:val="16"/>
          <w:szCs w:val="16"/>
        </w:rPr>
        <w:t>Our rights in a digital world”, s. 22</w:t>
      </w:r>
      <w:r w:rsidRPr="00D276AA">
        <w:rPr>
          <w:rFonts w:cs="Arial"/>
          <w:sz w:val="16"/>
          <w:szCs w:val="16"/>
        </w:rPr>
        <w:t>.</w:t>
      </w:r>
    </w:p>
  </w:footnote>
  <w:footnote w:id="373">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Oпшти кoмeнтaр бр.17(2013), пaрa. 33.</w:t>
      </w:r>
    </w:p>
  </w:footnote>
  <w:footnote w:id="374">
    <w:p w:rsidR="00185123" w:rsidRPr="00D276AA" w:rsidRDefault="00185123" w:rsidP="0006702A">
      <w:pPr>
        <w:pStyle w:val="FootnoteText"/>
        <w:rPr>
          <w:rFonts w:cs="Arial"/>
          <w:sz w:val="16"/>
          <w:szCs w:val="16"/>
        </w:rPr>
      </w:pPr>
      <w:r w:rsidRPr="00D276AA">
        <w:rPr>
          <w:rStyle w:val="FootnoteReference"/>
          <w:rFonts w:cs="Arial"/>
          <w:sz w:val="16"/>
          <w:szCs w:val="16"/>
        </w:rPr>
        <w:footnoteRef/>
      </w:r>
      <w:r w:rsidRPr="00D276AA">
        <w:rPr>
          <w:rFonts w:cs="Arial"/>
          <w:sz w:val="16"/>
          <w:szCs w:val="16"/>
        </w:rPr>
        <w:t xml:space="preserve"> Истo, пaрa. 5.</w:t>
      </w:r>
    </w:p>
  </w:footnote>
  <w:footnote w:id="375">
    <w:p w:rsidR="00185123" w:rsidRPr="00D90AEC" w:rsidRDefault="00185123" w:rsidP="0006702A">
      <w:pPr>
        <w:pStyle w:val="FootnoteText"/>
      </w:pPr>
      <w:r w:rsidRPr="00D276AA">
        <w:rPr>
          <w:rStyle w:val="FootnoteReference"/>
          <w:rFonts w:cs="Arial"/>
          <w:sz w:val="16"/>
          <w:szCs w:val="16"/>
        </w:rPr>
        <w:footnoteRef/>
      </w:r>
      <w:r w:rsidRPr="00D276AA">
        <w:rPr>
          <w:rFonts w:cs="Arial"/>
          <w:sz w:val="16"/>
          <w:szCs w:val="16"/>
        </w:rPr>
        <w:t xml:space="preserve"> Oпшти кoмeнтaр бр. 16 (2013), пaрa. 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pt;height:11.2pt" o:bullet="t">
        <v:imagedata r:id="rId1" o:title="mso33F5"/>
      </v:shape>
    </w:pict>
  </w:numPicBullet>
  <w:numPicBullet w:numPicBulletId="1">
    <w:pict>
      <v:shape id="_x0000_i1027" type="#_x0000_t75" style="width:11.2pt;height:11.2pt" o:bullet="t">
        <v:imagedata r:id="rId2" o:title="mso465E"/>
      </v:shape>
    </w:pict>
  </w:numPicBullet>
  <w:abstractNum w:abstractNumId="0">
    <w:nsid w:val="01751A28"/>
    <w:multiLevelType w:val="hybridMultilevel"/>
    <w:tmpl w:val="2D86EB9E"/>
    <w:lvl w:ilvl="0" w:tplc="04090007">
      <w:start w:val="1"/>
      <w:numFmt w:val="bullet"/>
      <w:lvlText w:val=""/>
      <w:lvlPicBulletId w:val="0"/>
      <w:lvlJc w:val="left"/>
      <w:pPr>
        <w:ind w:left="786" w:hanging="360"/>
      </w:pPr>
      <w:rPr>
        <w:rFonts w:ascii="Symbol" w:hAnsi="Symbol" w:hint="default"/>
      </w:rPr>
    </w:lvl>
    <w:lvl w:ilvl="1" w:tplc="281A0003" w:tentative="1">
      <w:start w:val="1"/>
      <w:numFmt w:val="bullet"/>
      <w:lvlText w:val="o"/>
      <w:lvlJc w:val="left"/>
      <w:pPr>
        <w:ind w:left="1506" w:hanging="360"/>
      </w:pPr>
      <w:rPr>
        <w:rFonts w:ascii="Courier New" w:hAnsi="Courier New" w:cs="Courier New" w:hint="default"/>
      </w:rPr>
    </w:lvl>
    <w:lvl w:ilvl="2" w:tplc="281A0005" w:tentative="1">
      <w:start w:val="1"/>
      <w:numFmt w:val="bullet"/>
      <w:lvlText w:val=""/>
      <w:lvlJc w:val="left"/>
      <w:pPr>
        <w:ind w:left="2226" w:hanging="360"/>
      </w:pPr>
      <w:rPr>
        <w:rFonts w:ascii="Wingdings" w:hAnsi="Wingdings" w:hint="default"/>
      </w:rPr>
    </w:lvl>
    <w:lvl w:ilvl="3" w:tplc="281A0001" w:tentative="1">
      <w:start w:val="1"/>
      <w:numFmt w:val="bullet"/>
      <w:lvlText w:val=""/>
      <w:lvlJc w:val="left"/>
      <w:pPr>
        <w:ind w:left="2946" w:hanging="360"/>
      </w:pPr>
      <w:rPr>
        <w:rFonts w:ascii="Symbol" w:hAnsi="Symbol" w:hint="default"/>
      </w:rPr>
    </w:lvl>
    <w:lvl w:ilvl="4" w:tplc="281A0003" w:tentative="1">
      <w:start w:val="1"/>
      <w:numFmt w:val="bullet"/>
      <w:lvlText w:val="o"/>
      <w:lvlJc w:val="left"/>
      <w:pPr>
        <w:ind w:left="3666" w:hanging="360"/>
      </w:pPr>
      <w:rPr>
        <w:rFonts w:ascii="Courier New" w:hAnsi="Courier New" w:cs="Courier New" w:hint="default"/>
      </w:rPr>
    </w:lvl>
    <w:lvl w:ilvl="5" w:tplc="281A0005" w:tentative="1">
      <w:start w:val="1"/>
      <w:numFmt w:val="bullet"/>
      <w:lvlText w:val=""/>
      <w:lvlJc w:val="left"/>
      <w:pPr>
        <w:ind w:left="4386" w:hanging="360"/>
      </w:pPr>
      <w:rPr>
        <w:rFonts w:ascii="Wingdings" w:hAnsi="Wingdings" w:hint="default"/>
      </w:rPr>
    </w:lvl>
    <w:lvl w:ilvl="6" w:tplc="281A0001" w:tentative="1">
      <w:start w:val="1"/>
      <w:numFmt w:val="bullet"/>
      <w:lvlText w:val=""/>
      <w:lvlJc w:val="left"/>
      <w:pPr>
        <w:ind w:left="5106" w:hanging="360"/>
      </w:pPr>
      <w:rPr>
        <w:rFonts w:ascii="Symbol" w:hAnsi="Symbol" w:hint="default"/>
      </w:rPr>
    </w:lvl>
    <w:lvl w:ilvl="7" w:tplc="281A0003" w:tentative="1">
      <w:start w:val="1"/>
      <w:numFmt w:val="bullet"/>
      <w:lvlText w:val="o"/>
      <w:lvlJc w:val="left"/>
      <w:pPr>
        <w:ind w:left="5826" w:hanging="360"/>
      </w:pPr>
      <w:rPr>
        <w:rFonts w:ascii="Courier New" w:hAnsi="Courier New" w:cs="Courier New" w:hint="default"/>
      </w:rPr>
    </w:lvl>
    <w:lvl w:ilvl="8" w:tplc="281A0005" w:tentative="1">
      <w:start w:val="1"/>
      <w:numFmt w:val="bullet"/>
      <w:lvlText w:val=""/>
      <w:lvlJc w:val="left"/>
      <w:pPr>
        <w:ind w:left="6546" w:hanging="360"/>
      </w:pPr>
      <w:rPr>
        <w:rFonts w:ascii="Wingdings" w:hAnsi="Wingdings" w:hint="default"/>
      </w:rPr>
    </w:lvl>
  </w:abstractNum>
  <w:abstractNum w:abstractNumId="1">
    <w:nsid w:val="07963093"/>
    <w:multiLevelType w:val="hybridMultilevel"/>
    <w:tmpl w:val="7C089EAC"/>
    <w:lvl w:ilvl="0" w:tplc="0809000F">
      <w:start w:val="5"/>
      <w:numFmt w:val="decimal"/>
      <w:lvlText w:val="%1."/>
      <w:lvlJc w:val="left"/>
      <w:pPr>
        <w:ind w:left="502" w:hanging="360"/>
      </w:pPr>
      <w:rPr>
        <w:rFonts w:hint="default"/>
      </w:rPr>
    </w:lvl>
    <w:lvl w:ilvl="1" w:tplc="04090007">
      <w:start w:val="1"/>
      <w:numFmt w:val="bullet"/>
      <w:lvlText w:val=""/>
      <w:lvlPicBulletId w:val="0"/>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6F29A3"/>
    <w:multiLevelType w:val="hybridMultilevel"/>
    <w:tmpl w:val="241CB77A"/>
    <w:lvl w:ilvl="0" w:tplc="04090007">
      <w:start w:val="1"/>
      <w:numFmt w:val="bullet"/>
      <w:lvlText w:val=""/>
      <w:lvlPicBulletId w:val="0"/>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
    <w:nsid w:val="0B642A8A"/>
    <w:multiLevelType w:val="hybridMultilevel"/>
    <w:tmpl w:val="33523D78"/>
    <w:lvl w:ilvl="0" w:tplc="04090007">
      <w:start w:val="1"/>
      <w:numFmt w:val="bullet"/>
      <w:lvlText w:val=""/>
      <w:lvlPicBulletId w:val="1"/>
      <w:lvlJc w:val="left"/>
      <w:pPr>
        <w:ind w:left="720" w:hanging="360"/>
      </w:pPr>
      <w:rPr>
        <w:rFonts w:ascii="Symbol" w:hAnsi="Symbol" w:hint="default"/>
      </w:rPr>
    </w:lvl>
    <w:lvl w:ilvl="1" w:tplc="281A0003">
      <w:start w:val="1"/>
      <w:numFmt w:val="bullet"/>
      <w:lvlText w:val="o"/>
      <w:lvlJc w:val="left"/>
      <w:pPr>
        <w:ind w:left="1440" w:hanging="360"/>
      </w:pPr>
      <w:rPr>
        <w:rFonts w:ascii="Courier New" w:hAnsi="Courier New" w:cs="Courier New" w:hint="default"/>
      </w:rPr>
    </w:lvl>
    <w:lvl w:ilvl="2" w:tplc="04090007">
      <w:start w:val="1"/>
      <w:numFmt w:val="bullet"/>
      <w:lvlText w:val=""/>
      <w:lvlPicBulletId w:val="1"/>
      <w:lvlJc w:val="left"/>
      <w:pPr>
        <w:ind w:left="1353" w:hanging="360"/>
      </w:pPr>
      <w:rPr>
        <w:rFonts w:ascii="Symbol" w:hAnsi="Symbol"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nsid w:val="0C0A107E"/>
    <w:multiLevelType w:val="hybridMultilevel"/>
    <w:tmpl w:val="1666B04E"/>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5">
    <w:nsid w:val="10500FAA"/>
    <w:multiLevelType w:val="hybridMultilevel"/>
    <w:tmpl w:val="2C2E51B4"/>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6">
    <w:nsid w:val="10541719"/>
    <w:multiLevelType w:val="hybridMultilevel"/>
    <w:tmpl w:val="8B3C1DCC"/>
    <w:lvl w:ilvl="0" w:tplc="0628896C">
      <w:start w:val="1"/>
      <w:numFmt w:val="decimal"/>
      <w:lvlText w:val="%1."/>
      <w:lvlJc w:val="left"/>
      <w:pPr>
        <w:ind w:left="720" w:hanging="360"/>
      </w:pPr>
      <w:rPr>
        <w:sz w:val="22"/>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7">
    <w:nsid w:val="168C1E42"/>
    <w:multiLevelType w:val="hybridMultilevel"/>
    <w:tmpl w:val="F11071B2"/>
    <w:lvl w:ilvl="0" w:tplc="0809000F">
      <w:start w:val="5"/>
      <w:numFmt w:val="decimal"/>
      <w:lvlText w:val="%1."/>
      <w:lvlJc w:val="left"/>
      <w:pPr>
        <w:ind w:left="502" w:hanging="360"/>
      </w:pPr>
      <w:rPr>
        <w:rFonts w:hint="default"/>
      </w:rPr>
    </w:lvl>
    <w:lvl w:ilvl="1" w:tplc="04090007">
      <w:start w:val="1"/>
      <w:numFmt w:val="bullet"/>
      <w:lvlText w:val=""/>
      <w:lvlPicBulletId w:val="1"/>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7570F4"/>
    <w:multiLevelType w:val="hybridMultilevel"/>
    <w:tmpl w:val="20EC7F80"/>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nsid w:val="18D00F4C"/>
    <w:multiLevelType w:val="hybridMultilevel"/>
    <w:tmpl w:val="F8185D4E"/>
    <w:lvl w:ilvl="0" w:tplc="04090007">
      <w:start w:val="1"/>
      <w:numFmt w:val="bullet"/>
      <w:lvlText w:val=""/>
      <w:lvlPicBulletId w:val="0"/>
      <w:lvlJc w:val="left"/>
      <w:pPr>
        <w:ind w:left="780" w:hanging="360"/>
      </w:pPr>
      <w:rPr>
        <w:rFonts w:ascii="Symbol" w:hAnsi="Symbol" w:hint="default"/>
      </w:rPr>
    </w:lvl>
    <w:lvl w:ilvl="1" w:tplc="281A0003" w:tentative="1">
      <w:start w:val="1"/>
      <w:numFmt w:val="bullet"/>
      <w:lvlText w:val="o"/>
      <w:lvlJc w:val="left"/>
      <w:pPr>
        <w:ind w:left="1500" w:hanging="360"/>
      </w:pPr>
      <w:rPr>
        <w:rFonts w:ascii="Courier New" w:hAnsi="Courier New" w:cs="Courier New" w:hint="default"/>
      </w:rPr>
    </w:lvl>
    <w:lvl w:ilvl="2" w:tplc="281A0005" w:tentative="1">
      <w:start w:val="1"/>
      <w:numFmt w:val="bullet"/>
      <w:lvlText w:val=""/>
      <w:lvlJc w:val="left"/>
      <w:pPr>
        <w:ind w:left="2220" w:hanging="360"/>
      </w:pPr>
      <w:rPr>
        <w:rFonts w:ascii="Wingdings" w:hAnsi="Wingdings" w:hint="default"/>
      </w:rPr>
    </w:lvl>
    <w:lvl w:ilvl="3" w:tplc="281A0001" w:tentative="1">
      <w:start w:val="1"/>
      <w:numFmt w:val="bullet"/>
      <w:lvlText w:val=""/>
      <w:lvlJc w:val="left"/>
      <w:pPr>
        <w:ind w:left="2940" w:hanging="360"/>
      </w:pPr>
      <w:rPr>
        <w:rFonts w:ascii="Symbol" w:hAnsi="Symbol" w:hint="default"/>
      </w:rPr>
    </w:lvl>
    <w:lvl w:ilvl="4" w:tplc="281A0003" w:tentative="1">
      <w:start w:val="1"/>
      <w:numFmt w:val="bullet"/>
      <w:lvlText w:val="o"/>
      <w:lvlJc w:val="left"/>
      <w:pPr>
        <w:ind w:left="3660" w:hanging="360"/>
      </w:pPr>
      <w:rPr>
        <w:rFonts w:ascii="Courier New" w:hAnsi="Courier New" w:cs="Courier New" w:hint="default"/>
      </w:rPr>
    </w:lvl>
    <w:lvl w:ilvl="5" w:tplc="281A0005" w:tentative="1">
      <w:start w:val="1"/>
      <w:numFmt w:val="bullet"/>
      <w:lvlText w:val=""/>
      <w:lvlJc w:val="left"/>
      <w:pPr>
        <w:ind w:left="4380" w:hanging="360"/>
      </w:pPr>
      <w:rPr>
        <w:rFonts w:ascii="Wingdings" w:hAnsi="Wingdings" w:hint="default"/>
      </w:rPr>
    </w:lvl>
    <w:lvl w:ilvl="6" w:tplc="281A0001" w:tentative="1">
      <w:start w:val="1"/>
      <w:numFmt w:val="bullet"/>
      <w:lvlText w:val=""/>
      <w:lvlJc w:val="left"/>
      <w:pPr>
        <w:ind w:left="5100" w:hanging="360"/>
      </w:pPr>
      <w:rPr>
        <w:rFonts w:ascii="Symbol" w:hAnsi="Symbol" w:hint="default"/>
      </w:rPr>
    </w:lvl>
    <w:lvl w:ilvl="7" w:tplc="281A0003" w:tentative="1">
      <w:start w:val="1"/>
      <w:numFmt w:val="bullet"/>
      <w:lvlText w:val="o"/>
      <w:lvlJc w:val="left"/>
      <w:pPr>
        <w:ind w:left="5820" w:hanging="360"/>
      </w:pPr>
      <w:rPr>
        <w:rFonts w:ascii="Courier New" w:hAnsi="Courier New" w:cs="Courier New" w:hint="default"/>
      </w:rPr>
    </w:lvl>
    <w:lvl w:ilvl="8" w:tplc="281A0005" w:tentative="1">
      <w:start w:val="1"/>
      <w:numFmt w:val="bullet"/>
      <w:lvlText w:val=""/>
      <w:lvlJc w:val="left"/>
      <w:pPr>
        <w:ind w:left="6540" w:hanging="360"/>
      </w:pPr>
      <w:rPr>
        <w:rFonts w:ascii="Wingdings" w:hAnsi="Wingdings" w:hint="default"/>
      </w:rPr>
    </w:lvl>
  </w:abstractNum>
  <w:abstractNum w:abstractNumId="10">
    <w:nsid w:val="1C755AC0"/>
    <w:multiLevelType w:val="hybridMultilevel"/>
    <w:tmpl w:val="9192FC3E"/>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1">
    <w:nsid w:val="1D131F2C"/>
    <w:multiLevelType w:val="hybridMultilevel"/>
    <w:tmpl w:val="F6CA3032"/>
    <w:lvl w:ilvl="0" w:tplc="015805E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7D37748"/>
    <w:multiLevelType w:val="hybridMultilevel"/>
    <w:tmpl w:val="C02E43F8"/>
    <w:lvl w:ilvl="0" w:tplc="E3EC5476">
      <w:start w:val="1"/>
      <w:numFmt w:val="decimal"/>
      <w:lvlText w:val="%1)"/>
      <w:lvlJc w:val="left"/>
      <w:pPr>
        <w:ind w:left="360" w:hanging="360"/>
      </w:pPr>
      <w:rPr>
        <w:b w:val="0"/>
        <w:color w:val="auto"/>
        <w:sz w:val="18"/>
        <w:szCs w:val="22"/>
      </w:rPr>
    </w:lvl>
    <w:lvl w:ilvl="1" w:tplc="281A0019">
      <w:start w:val="1"/>
      <w:numFmt w:val="lowerLetter"/>
      <w:lvlText w:val="%2."/>
      <w:lvlJc w:val="left"/>
      <w:pPr>
        <w:ind w:left="4818" w:hanging="360"/>
      </w:pPr>
    </w:lvl>
    <w:lvl w:ilvl="2" w:tplc="281A001B">
      <w:start w:val="1"/>
      <w:numFmt w:val="lowerRoman"/>
      <w:lvlText w:val="%3."/>
      <w:lvlJc w:val="right"/>
      <w:pPr>
        <w:ind w:left="5538" w:hanging="180"/>
      </w:pPr>
    </w:lvl>
    <w:lvl w:ilvl="3" w:tplc="281A000F">
      <w:start w:val="1"/>
      <w:numFmt w:val="decimal"/>
      <w:lvlText w:val="%4."/>
      <w:lvlJc w:val="left"/>
      <w:pPr>
        <w:ind w:left="6258" w:hanging="360"/>
      </w:pPr>
    </w:lvl>
    <w:lvl w:ilvl="4" w:tplc="281A0019">
      <w:start w:val="1"/>
      <w:numFmt w:val="lowerLetter"/>
      <w:lvlText w:val="%5."/>
      <w:lvlJc w:val="left"/>
      <w:pPr>
        <w:ind w:left="6978" w:hanging="360"/>
      </w:pPr>
    </w:lvl>
    <w:lvl w:ilvl="5" w:tplc="281A001B">
      <w:start w:val="1"/>
      <w:numFmt w:val="lowerRoman"/>
      <w:lvlText w:val="%6."/>
      <w:lvlJc w:val="right"/>
      <w:pPr>
        <w:ind w:left="7698" w:hanging="180"/>
      </w:pPr>
    </w:lvl>
    <w:lvl w:ilvl="6" w:tplc="281A000F">
      <w:start w:val="1"/>
      <w:numFmt w:val="decimal"/>
      <w:lvlText w:val="%7."/>
      <w:lvlJc w:val="left"/>
      <w:pPr>
        <w:ind w:left="8418" w:hanging="360"/>
      </w:pPr>
    </w:lvl>
    <w:lvl w:ilvl="7" w:tplc="281A0019">
      <w:start w:val="1"/>
      <w:numFmt w:val="lowerLetter"/>
      <w:lvlText w:val="%8."/>
      <w:lvlJc w:val="left"/>
      <w:pPr>
        <w:ind w:left="9138" w:hanging="360"/>
      </w:pPr>
    </w:lvl>
    <w:lvl w:ilvl="8" w:tplc="281A001B">
      <w:start w:val="1"/>
      <w:numFmt w:val="lowerRoman"/>
      <w:lvlText w:val="%9."/>
      <w:lvlJc w:val="right"/>
      <w:pPr>
        <w:ind w:left="9858" w:hanging="180"/>
      </w:pPr>
    </w:lvl>
  </w:abstractNum>
  <w:abstractNum w:abstractNumId="13">
    <w:nsid w:val="285C03A5"/>
    <w:multiLevelType w:val="hybridMultilevel"/>
    <w:tmpl w:val="E508F738"/>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4">
    <w:nsid w:val="2AEC51D1"/>
    <w:multiLevelType w:val="hybridMultilevel"/>
    <w:tmpl w:val="210C2FC2"/>
    <w:lvl w:ilvl="0" w:tplc="04090007">
      <w:start w:val="1"/>
      <w:numFmt w:val="bullet"/>
      <w:lvlText w:val=""/>
      <w:lvlPicBulletId w:val="1"/>
      <w:lvlJc w:val="left"/>
      <w:pPr>
        <w:ind w:left="244" w:hanging="360"/>
      </w:pPr>
      <w:rPr>
        <w:rFonts w:ascii="Symbol" w:hAnsi="Symbol" w:hint="default"/>
      </w:rPr>
    </w:lvl>
    <w:lvl w:ilvl="1" w:tplc="281A0003" w:tentative="1">
      <w:start w:val="1"/>
      <w:numFmt w:val="bullet"/>
      <w:lvlText w:val="o"/>
      <w:lvlJc w:val="left"/>
      <w:pPr>
        <w:ind w:left="964" w:hanging="360"/>
      </w:pPr>
      <w:rPr>
        <w:rFonts w:ascii="Courier New" w:hAnsi="Courier New" w:cs="Courier New" w:hint="default"/>
      </w:rPr>
    </w:lvl>
    <w:lvl w:ilvl="2" w:tplc="281A0005" w:tentative="1">
      <w:start w:val="1"/>
      <w:numFmt w:val="bullet"/>
      <w:lvlText w:val=""/>
      <w:lvlJc w:val="left"/>
      <w:pPr>
        <w:ind w:left="1684" w:hanging="360"/>
      </w:pPr>
      <w:rPr>
        <w:rFonts w:ascii="Wingdings" w:hAnsi="Wingdings" w:hint="default"/>
      </w:rPr>
    </w:lvl>
    <w:lvl w:ilvl="3" w:tplc="281A0001" w:tentative="1">
      <w:start w:val="1"/>
      <w:numFmt w:val="bullet"/>
      <w:lvlText w:val=""/>
      <w:lvlJc w:val="left"/>
      <w:pPr>
        <w:ind w:left="2404" w:hanging="360"/>
      </w:pPr>
      <w:rPr>
        <w:rFonts w:ascii="Symbol" w:hAnsi="Symbol" w:hint="default"/>
      </w:rPr>
    </w:lvl>
    <w:lvl w:ilvl="4" w:tplc="281A0003" w:tentative="1">
      <w:start w:val="1"/>
      <w:numFmt w:val="bullet"/>
      <w:lvlText w:val="o"/>
      <w:lvlJc w:val="left"/>
      <w:pPr>
        <w:ind w:left="3124" w:hanging="360"/>
      </w:pPr>
      <w:rPr>
        <w:rFonts w:ascii="Courier New" w:hAnsi="Courier New" w:cs="Courier New" w:hint="default"/>
      </w:rPr>
    </w:lvl>
    <w:lvl w:ilvl="5" w:tplc="281A0005" w:tentative="1">
      <w:start w:val="1"/>
      <w:numFmt w:val="bullet"/>
      <w:lvlText w:val=""/>
      <w:lvlJc w:val="left"/>
      <w:pPr>
        <w:ind w:left="3844" w:hanging="360"/>
      </w:pPr>
      <w:rPr>
        <w:rFonts w:ascii="Wingdings" w:hAnsi="Wingdings" w:hint="default"/>
      </w:rPr>
    </w:lvl>
    <w:lvl w:ilvl="6" w:tplc="281A0001" w:tentative="1">
      <w:start w:val="1"/>
      <w:numFmt w:val="bullet"/>
      <w:lvlText w:val=""/>
      <w:lvlJc w:val="left"/>
      <w:pPr>
        <w:ind w:left="4564" w:hanging="360"/>
      </w:pPr>
      <w:rPr>
        <w:rFonts w:ascii="Symbol" w:hAnsi="Symbol" w:hint="default"/>
      </w:rPr>
    </w:lvl>
    <w:lvl w:ilvl="7" w:tplc="281A0003" w:tentative="1">
      <w:start w:val="1"/>
      <w:numFmt w:val="bullet"/>
      <w:lvlText w:val="o"/>
      <w:lvlJc w:val="left"/>
      <w:pPr>
        <w:ind w:left="5284" w:hanging="360"/>
      </w:pPr>
      <w:rPr>
        <w:rFonts w:ascii="Courier New" w:hAnsi="Courier New" w:cs="Courier New" w:hint="default"/>
      </w:rPr>
    </w:lvl>
    <w:lvl w:ilvl="8" w:tplc="281A0005" w:tentative="1">
      <w:start w:val="1"/>
      <w:numFmt w:val="bullet"/>
      <w:lvlText w:val=""/>
      <w:lvlJc w:val="left"/>
      <w:pPr>
        <w:ind w:left="6004" w:hanging="360"/>
      </w:pPr>
      <w:rPr>
        <w:rFonts w:ascii="Wingdings" w:hAnsi="Wingdings" w:hint="default"/>
      </w:rPr>
    </w:lvl>
  </w:abstractNum>
  <w:abstractNum w:abstractNumId="15">
    <w:nsid w:val="2C1726C7"/>
    <w:multiLevelType w:val="hybridMultilevel"/>
    <w:tmpl w:val="C64E44E6"/>
    <w:lvl w:ilvl="0" w:tplc="04090007">
      <w:start w:val="1"/>
      <w:numFmt w:val="bullet"/>
      <w:lvlText w:val=""/>
      <w:lvlPicBulletId w:val="0"/>
      <w:lvlJc w:val="left"/>
      <w:pPr>
        <w:ind w:left="780" w:hanging="360"/>
      </w:pPr>
      <w:rPr>
        <w:rFonts w:ascii="Symbol" w:hAnsi="Symbol" w:hint="default"/>
      </w:rPr>
    </w:lvl>
    <w:lvl w:ilvl="1" w:tplc="281A0003" w:tentative="1">
      <w:start w:val="1"/>
      <w:numFmt w:val="bullet"/>
      <w:lvlText w:val="o"/>
      <w:lvlJc w:val="left"/>
      <w:pPr>
        <w:ind w:left="1500" w:hanging="360"/>
      </w:pPr>
      <w:rPr>
        <w:rFonts w:ascii="Courier New" w:hAnsi="Courier New" w:cs="Courier New" w:hint="default"/>
      </w:rPr>
    </w:lvl>
    <w:lvl w:ilvl="2" w:tplc="281A0005" w:tentative="1">
      <w:start w:val="1"/>
      <w:numFmt w:val="bullet"/>
      <w:lvlText w:val=""/>
      <w:lvlJc w:val="left"/>
      <w:pPr>
        <w:ind w:left="2220" w:hanging="360"/>
      </w:pPr>
      <w:rPr>
        <w:rFonts w:ascii="Wingdings" w:hAnsi="Wingdings" w:hint="default"/>
      </w:rPr>
    </w:lvl>
    <w:lvl w:ilvl="3" w:tplc="281A0001" w:tentative="1">
      <w:start w:val="1"/>
      <w:numFmt w:val="bullet"/>
      <w:lvlText w:val=""/>
      <w:lvlJc w:val="left"/>
      <w:pPr>
        <w:ind w:left="2940" w:hanging="360"/>
      </w:pPr>
      <w:rPr>
        <w:rFonts w:ascii="Symbol" w:hAnsi="Symbol" w:hint="default"/>
      </w:rPr>
    </w:lvl>
    <w:lvl w:ilvl="4" w:tplc="281A0003" w:tentative="1">
      <w:start w:val="1"/>
      <w:numFmt w:val="bullet"/>
      <w:lvlText w:val="o"/>
      <w:lvlJc w:val="left"/>
      <w:pPr>
        <w:ind w:left="3660" w:hanging="360"/>
      </w:pPr>
      <w:rPr>
        <w:rFonts w:ascii="Courier New" w:hAnsi="Courier New" w:cs="Courier New" w:hint="default"/>
      </w:rPr>
    </w:lvl>
    <w:lvl w:ilvl="5" w:tplc="281A0005" w:tentative="1">
      <w:start w:val="1"/>
      <w:numFmt w:val="bullet"/>
      <w:lvlText w:val=""/>
      <w:lvlJc w:val="left"/>
      <w:pPr>
        <w:ind w:left="4380" w:hanging="360"/>
      </w:pPr>
      <w:rPr>
        <w:rFonts w:ascii="Wingdings" w:hAnsi="Wingdings" w:hint="default"/>
      </w:rPr>
    </w:lvl>
    <w:lvl w:ilvl="6" w:tplc="281A0001" w:tentative="1">
      <w:start w:val="1"/>
      <w:numFmt w:val="bullet"/>
      <w:lvlText w:val=""/>
      <w:lvlJc w:val="left"/>
      <w:pPr>
        <w:ind w:left="5100" w:hanging="360"/>
      </w:pPr>
      <w:rPr>
        <w:rFonts w:ascii="Symbol" w:hAnsi="Symbol" w:hint="default"/>
      </w:rPr>
    </w:lvl>
    <w:lvl w:ilvl="7" w:tplc="281A0003" w:tentative="1">
      <w:start w:val="1"/>
      <w:numFmt w:val="bullet"/>
      <w:lvlText w:val="o"/>
      <w:lvlJc w:val="left"/>
      <w:pPr>
        <w:ind w:left="5820" w:hanging="360"/>
      </w:pPr>
      <w:rPr>
        <w:rFonts w:ascii="Courier New" w:hAnsi="Courier New" w:cs="Courier New" w:hint="default"/>
      </w:rPr>
    </w:lvl>
    <w:lvl w:ilvl="8" w:tplc="281A0005" w:tentative="1">
      <w:start w:val="1"/>
      <w:numFmt w:val="bullet"/>
      <w:lvlText w:val=""/>
      <w:lvlJc w:val="left"/>
      <w:pPr>
        <w:ind w:left="6540" w:hanging="360"/>
      </w:pPr>
      <w:rPr>
        <w:rFonts w:ascii="Wingdings" w:hAnsi="Wingdings" w:hint="default"/>
      </w:rPr>
    </w:lvl>
  </w:abstractNum>
  <w:abstractNum w:abstractNumId="16">
    <w:nsid w:val="2C2B29D7"/>
    <w:multiLevelType w:val="hybridMultilevel"/>
    <w:tmpl w:val="9CD661EE"/>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nsid w:val="2F243191"/>
    <w:multiLevelType w:val="hybridMultilevel"/>
    <w:tmpl w:val="D6B6A504"/>
    <w:lvl w:ilvl="0" w:tplc="0BA648A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2095106"/>
    <w:multiLevelType w:val="hybridMultilevel"/>
    <w:tmpl w:val="C936A676"/>
    <w:lvl w:ilvl="0" w:tplc="04090007">
      <w:start w:val="1"/>
      <w:numFmt w:val="bullet"/>
      <w:lvlText w:val=""/>
      <w:lvlPicBulletId w:val="0"/>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nsid w:val="323258CD"/>
    <w:multiLevelType w:val="hybridMultilevel"/>
    <w:tmpl w:val="E9364C0A"/>
    <w:lvl w:ilvl="0" w:tplc="04090007">
      <w:start w:val="1"/>
      <w:numFmt w:val="bullet"/>
      <w:lvlText w:val=""/>
      <w:lvlPicBulletId w:val="0"/>
      <w:lvlJc w:val="left"/>
      <w:pPr>
        <w:ind w:left="1004" w:hanging="360"/>
      </w:pPr>
      <w:rPr>
        <w:rFonts w:ascii="Symbol" w:hAnsi="Symbol" w:hint="default"/>
      </w:rPr>
    </w:lvl>
    <w:lvl w:ilvl="1" w:tplc="281A0003" w:tentative="1">
      <w:start w:val="1"/>
      <w:numFmt w:val="bullet"/>
      <w:lvlText w:val="o"/>
      <w:lvlJc w:val="left"/>
      <w:pPr>
        <w:ind w:left="1724" w:hanging="360"/>
      </w:pPr>
      <w:rPr>
        <w:rFonts w:ascii="Courier New" w:hAnsi="Courier New" w:cs="Courier New" w:hint="default"/>
      </w:rPr>
    </w:lvl>
    <w:lvl w:ilvl="2" w:tplc="281A0005" w:tentative="1">
      <w:start w:val="1"/>
      <w:numFmt w:val="bullet"/>
      <w:lvlText w:val=""/>
      <w:lvlJc w:val="left"/>
      <w:pPr>
        <w:ind w:left="2444" w:hanging="360"/>
      </w:pPr>
      <w:rPr>
        <w:rFonts w:ascii="Wingdings" w:hAnsi="Wingdings" w:hint="default"/>
      </w:rPr>
    </w:lvl>
    <w:lvl w:ilvl="3" w:tplc="281A0001" w:tentative="1">
      <w:start w:val="1"/>
      <w:numFmt w:val="bullet"/>
      <w:lvlText w:val=""/>
      <w:lvlJc w:val="left"/>
      <w:pPr>
        <w:ind w:left="3164" w:hanging="360"/>
      </w:pPr>
      <w:rPr>
        <w:rFonts w:ascii="Symbol" w:hAnsi="Symbol" w:hint="default"/>
      </w:rPr>
    </w:lvl>
    <w:lvl w:ilvl="4" w:tplc="281A0003" w:tentative="1">
      <w:start w:val="1"/>
      <w:numFmt w:val="bullet"/>
      <w:lvlText w:val="o"/>
      <w:lvlJc w:val="left"/>
      <w:pPr>
        <w:ind w:left="3884" w:hanging="360"/>
      </w:pPr>
      <w:rPr>
        <w:rFonts w:ascii="Courier New" w:hAnsi="Courier New" w:cs="Courier New" w:hint="default"/>
      </w:rPr>
    </w:lvl>
    <w:lvl w:ilvl="5" w:tplc="281A0005" w:tentative="1">
      <w:start w:val="1"/>
      <w:numFmt w:val="bullet"/>
      <w:lvlText w:val=""/>
      <w:lvlJc w:val="left"/>
      <w:pPr>
        <w:ind w:left="4604" w:hanging="360"/>
      </w:pPr>
      <w:rPr>
        <w:rFonts w:ascii="Wingdings" w:hAnsi="Wingdings" w:hint="default"/>
      </w:rPr>
    </w:lvl>
    <w:lvl w:ilvl="6" w:tplc="281A0001" w:tentative="1">
      <w:start w:val="1"/>
      <w:numFmt w:val="bullet"/>
      <w:lvlText w:val=""/>
      <w:lvlJc w:val="left"/>
      <w:pPr>
        <w:ind w:left="5324" w:hanging="360"/>
      </w:pPr>
      <w:rPr>
        <w:rFonts w:ascii="Symbol" w:hAnsi="Symbol" w:hint="default"/>
      </w:rPr>
    </w:lvl>
    <w:lvl w:ilvl="7" w:tplc="281A0003" w:tentative="1">
      <w:start w:val="1"/>
      <w:numFmt w:val="bullet"/>
      <w:lvlText w:val="o"/>
      <w:lvlJc w:val="left"/>
      <w:pPr>
        <w:ind w:left="6044" w:hanging="360"/>
      </w:pPr>
      <w:rPr>
        <w:rFonts w:ascii="Courier New" w:hAnsi="Courier New" w:cs="Courier New" w:hint="default"/>
      </w:rPr>
    </w:lvl>
    <w:lvl w:ilvl="8" w:tplc="281A0005" w:tentative="1">
      <w:start w:val="1"/>
      <w:numFmt w:val="bullet"/>
      <w:lvlText w:val=""/>
      <w:lvlJc w:val="left"/>
      <w:pPr>
        <w:ind w:left="6764" w:hanging="360"/>
      </w:pPr>
      <w:rPr>
        <w:rFonts w:ascii="Wingdings" w:hAnsi="Wingdings" w:hint="default"/>
      </w:rPr>
    </w:lvl>
  </w:abstractNum>
  <w:abstractNum w:abstractNumId="20">
    <w:nsid w:val="324C4807"/>
    <w:multiLevelType w:val="hybridMultilevel"/>
    <w:tmpl w:val="8526910E"/>
    <w:lvl w:ilvl="0" w:tplc="38A8FC22">
      <w:start w:val="1"/>
      <w:numFmt w:val="decimal"/>
      <w:lvlText w:val="%1)"/>
      <w:lvlJc w:val="left"/>
      <w:pPr>
        <w:ind w:left="360" w:hanging="360"/>
      </w:pPr>
      <w:rPr>
        <w:b w:val="0"/>
        <w:color w:val="auto"/>
      </w:rPr>
    </w:lvl>
    <w:lvl w:ilvl="1" w:tplc="281A0019">
      <w:start w:val="1"/>
      <w:numFmt w:val="lowerLetter"/>
      <w:lvlText w:val="%2."/>
      <w:lvlJc w:val="left"/>
      <w:pPr>
        <w:ind w:left="4818" w:hanging="360"/>
      </w:pPr>
    </w:lvl>
    <w:lvl w:ilvl="2" w:tplc="281A001B">
      <w:start w:val="1"/>
      <w:numFmt w:val="lowerRoman"/>
      <w:lvlText w:val="%3."/>
      <w:lvlJc w:val="right"/>
      <w:pPr>
        <w:ind w:left="5538" w:hanging="180"/>
      </w:pPr>
    </w:lvl>
    <w:lvl w:ilvl="3" w:tplc="281A000F">
      <w:start w:val="1"/>
      <w:numFmt w:val="decimal"/>
      <w:lvlText w:val="%4."/>
      <w:lvlJc w:val="left"/>
      <w:pPr>
        <w:ind w:left="6258" w:hanging="360"/>
      </w:pPr>
    </w:lvl>
    <w:lvl w:ilvl="4" w:tplc="281A0019">
      <w:start w:val="1"/>
      <w:numFmt w:val="lowerLetter"/>
      <w:lvlText w:val="%5."/>
      <w:lvlJc w:val="left"/>
      <w:pPr>
        <w:ind w:left="6978" w:hanging="360"/>
      </w:pPr>
    </w:lvl>
    <w:lvl w:ilvl="5" w:tplc="281A001B">
      <w:start w:val="1"/>
      <w:numFmt w:val="lowerRoman"/>
      <w:lvlText w:val="%6."/>
      <w:lvlJc w:val="right"/>
      <w:pPr>
        <w:ind w:left="7698" w:hanging="180"/>
      </w:pPr>
    </w:lvl>
    <w:lvl w:ilvl="6" w:tplc="281A000F">
      <w:start w:val="1"/>
      <w:numFmt w:val="decimal"/>
      <w:lvlText w:val="%7."/>
      <w:lvlJc w:val="left"/>
      <w:pPr>
        <w:ind w:left="8418" w:hanging="360"/>
      </w:pPr>
    </w:lvl>
    <w:lvl w:ilvl="7" w:tplc="281A0019">
      <w:start w:val="1"/>
      <w:numFmt w:val="lowerLetter"/>
      <w:lvlText w:val="%8."/>
      <w:lvlJc w:val="left"/>
      <w:pPr>
        <w:ind w:left="9138" w:hanging="360"/>
      </w:pPr>
    </w:lvl>
    <w:lvl w:ilvl="8" w:tplc="281A001B">
      <w:start w:val="1"/>
      <w:numFmt w:val="lowerRoman"/>
      <w:lvlText w:val="%9."/>
      <w:lvlJc w:val="right"/>
      <w:pPr>
        <w:ind w:left="9858" w:hanging="180"/>
      </w:pPr>
    </w:lvl>
  </w:abstractNum>
  <w:abstractNum w:abstractNumId="21">
    <w:nsid w:val="329B1209"/>
    <w:multiLevelType w:val="hybridMultilevel"/>
    <w:tmpl w:val="35C663C6"/>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2">
    <w:nsid w:val="32E8249E"/>
    <w:multiLevelType w:val="hybridMultilevel"/>
    <w:tmpl w:val="1E60C83C"/>
    <w:lvl w:ilvl="0" w:tplc="04090007">
      <w:start w:val="1"/>
      <w:numFmt w:val="bullet"/>
      <w:lvlText w:val=""/>
      <w:lvlPicBulletId w:val="1"/>
      <w:lvlJc w:val="left"/>
      <w:pPr>
        <w:ind w:left="153" w:hanging="360"/>
      </w:pPr>
      <w:rPr>
        <w:rFonts w:ascii="Symbol" w:hAnsi="Symbol" w:hint="default"/>
      </w:rPr>
    </w:lvl>
    <w:lvl w:ilvl="1" w:tplc="43CEAE78">
      <w:start w:val="5"/>
      <w:numFmt w:val="bullet"/>
      <w:lvlText w:val="•"/>
      <w:lvlJc w:val="left"/>
      <w:pPr>
        <w:ind w:left="873" w:hanging="360"/>
      </w:pPr>
      <w:rPr>
        <w:rFonts w:ascii="Arial" w:eastAsia="Times New Roman" w:hAnsi="Arial" w:cs="Arial" w:hint="default"/>
      </w:rPr>
    </w:lvl>
    <w:lvl w:ilvl="2" w:tplc="281A0005" w:tentative="1">
      <w:start w:val="1"/>
      <w:numFmt w:val="bullet"/>
      <w:lvlText w:val=""/>
      <w:lvlJc w:val="left"/>
      <w:pPr>
        <w:ind w:left="1593" w:hanging="360"/>
      </w:pPr>
      <w:rPr>
        <w:rFonts w:ascii="Wingdings" w:hAnsi="Wingdings" w:hint="default"/>
      </w:rPr>
    </w:lvl>
    <w:lvl w:ilvl="3" w:tplc="281A0001" w:tentative="1">
      <w:start w:val="1"/>
      <w:numFmt w:val="bullet"/>
      <w:lvlText w:val=""/>
      <w:lvlJc w:val="left"/>
      <w:pPr>
        <w:ind w:left="2313" w:hanging="360"/>
      </w:pPr>
      <w:rPr>
        <w:rFonts w:ascii="Symbol" w:hAnsi="Symbol" w:hint="default"/>
      </w:rPr>
    </w:lvl>
    <w:lvl w:ilvl="4" w:tplc="281A0003" w:tentative="1">
      <w:start w:val="1"/>
      <w:numFmt w:val="bullet"/>
      <w:lvlText w:val="o"/>
      <w:lvlJc w:val="left"/>
      <w:pPr>
        <w:ind w:left="3033" w:hanging="360"/>
      </w:pPr>
      <w:rPr>
        <w:rFonts w:ascii="Courier New" w:hAnsi="Courier New" w:cs="Courier New" w:hint="default"/>
      </w:rPr>
    </w:lvl>
    <w:lvl w:ilvl="5" w:tplc="281A0005" w:tentative="1">
      <w:start w:val="1"/>
      <w:numFmt w:val="bullet"/>
      <w:lvlText w:val=""/>
      <w:lvlJc w:val="left"/>
      <w:pPr>
        <w:ind w:left="3753" w:hanging="360"/>
      </w:pPr>
      <w:rPr>
        <w:rFonts w:ascii="Wingdings" w:hAnsi="Wingdings" w:hint="default"/>
      </w:rPr>
    </w:lvl>
    <w:lvl w:ilvl="6" w:tplc="281A0001" w:tentative="1">
      <w:start w:val="1"/>
      <w:numFmt w:val="bullet"/>
      <w:lvlText w:val=""/>
      <w:lvlJc w:val="left"/>
      <w:pPr>
        <w:ind w:left="4473" w:hanging="360"/>
      </w:pPr>
      <w:rPr>
        <w:rFonts w:ascii="Symbol" w:hAnsi="Symbol" w:hint="default"/>
      </w:rPr>
    </w:lvl>
    <w:lvl w:ilvl="7" w:tplc="281A0003" w:tentative="1">
      <w:start w:val="1"/>
      <w:numFmt w:val="bullet"/>
      <w:lvlText w:val="o"/>
      <w:lvlJc w:val="left"/>
      <w:pPr>
        <w:ind w:left="5193" w:hanging="360"/>
      </w:pPr>
      <w:rPr>
        <w:rFonts w:ascii="Courier New" w:hAnsi="Courier New" w:cs="Courier New" w:hint="default"/>
      </w:rPr>
    </w:lvl>
    <w:lvl w:ilvl="8" w:tplc="281A0005" w:tentative="1">
      <w:start w:val="1"/>
      <w:numFmt w:val="bullet"/>
      <w:lvlText w:val=""/>
      <w:lvlJc w:val="left"/>
      <w:pPr>
        <w:ind w:left="5913" w:hanging="360"/>
      </w:pPr>
      <w:rPr>
        <w:rFonts w:ascii="Wingdings" w:hAnsi="Wingdings" w:hint="default"/>
      </w:rPr>
    </w:lvl>
  </w:abstractNum>
  <w:abstractNum w:abstractNumId="23">
    <w:nsid w:val="3A895988"/>
    <w:multiLevelType w:val="hybridMultilevel"/>
    <w:tmpl w:val="D3E48BE8"/>
    <w:lvl w:ilvl="0" w:tplc="241A0013">
      <w:start w:val="1"/>
      <w:numFmt w:val="upperRoman"/>
      <w:lvlText w:val="%1."/>
      <w:lvlJc w:val="right"/>
      <w:pPr>
        <w:ind w:left="1425" w:hanging="360"/>
      </w:pPr>
    </w:lvl>
    <w:lvl w:ilvl="1" w:tplc="241A0019" w:tentative="1">
      <w:start w:val="1"/>
      <w:numFmt w:val="lowerLetter"/>
      <w:lvlText w:val="%2."/>
      <w:lvlJc w:val="left"/>
      <w:pPr>
        <w:ind w:left="2145" w:hanging="360"/>
      </w:pPr>
    </w:lvl>
    <w:lvl w:ilvl="2" w:tplc="241A001B" w:tentative="1">
      <w:start w:val="1"/>
      <w:numFmt w:val="lowerRoman"/>
      <w:lvlText w:val="%3."/>
      <w:lvlJc w:val="right"/>
      <w:pPr>
        <w:ind w:left="2865" w:hanging="180"/>
      </w:pPr>
    </w:lvl>
    <w:lvl w:ilvl="3" w:tplc="241A000F" w:tentative="1">
      <w:start w:val="1"/>
      <w:numFmt w:val="decimal"/>
      <w:lvlText w:val="%4."/>
      <w:lvlJc w:val="left"/>
      <w:pPr>
        <w:ind w:left="3585" w:hanging="360"/>
      </w:pPr>
    </w:lvl>
    <w:lvl w:ilvl="4" w:tplc="241A0019" w:tentative="1">
      <w:start w:val="1"/>
      <w:numFmt w:val="lowerLetter"/>
      <w:lvlText w:val="%5."/>
      <w:lvlJc w:val="left"/>
      <w:pPr>
        <w:ind w:left="4305" w:hanging="360"/>
      </w:pPr>
    </w:lvl>
    <w:lvl w:ilvl="5" w:tplc="241A001B" w:tentative="1">
      <w:start w:val="1"/>
      <w:numFmt w:val="lowerRoman"/>
      <w:lvlText w:val="%6."/>
      <w:lvlJc w:val="right"/>
      <w:pPr>
        <w:ind w:left="5025" w:hanging="180"/>
      </w:pPr>
    </w:lvl>
    <w:lvl w:ilvl="6" w:tplc="241A000F" w:tentative="1">
      <w:start w:val="1"/>
      <w:numFmt w:val="decimal"/>
      <w:lvlText w:val="%7."/>
      <w:lvlJc w:val="left"/>
      <w:pPr>
        <w:ind w:left="5745" w:hanging="360"/>
      </w:pPr>
    </w:lvl>
    <w:lvl w:ilvl="7" w:tplc="241A0019" w:tentative="1">
      <w:start w:val="1"/>
      <w:numFmt w:val="lowerLetter"/>
      <w:lvlText w:val="%8."/>
      <w:lvlJc w:val="left"/>
      <w:pPr>
        <w:ind w:left="6465" w:hanging="360"/>
      </w:pPr>
    </w:lvl>
    <w:lvl w:ilvl="8" w:tplc="241A001B" w:tentative="1">
      <w:start w:val="1"/>
      <w:numFmt w:val="lowerRoman"/>
      <w:lvlText w:val="%9."/>
      <w:lvlJc w:val="right"/>
      <w:pPr>
        <w:ind w:left="7185" w:hanging="180"/>
      </w:pPr>
    </w:lvl>
  </w:abstractNum>
  <w:abstractNum w:abstractNumId="24">
    <w:nsid w:val="404E3AFB"/>
    <w:multiLevelType w:val="hybridMultilevel"/>
    <w:tmpl w:val="DB223378"/>
    <w:lvl w:ilvl="0" w:tplc="04090007">
      <w:start w:val="1"/>
      <w:numFmt w:val="bullet"/>
      <w:lvlText w:val=""/>
      <w:lvlPicBulletId w:val="1"/>
      <w:lvlJc w:val="left"/>
      <w:pPr>
        <w:ind w:left="153" w:hanging="360"/>
      </w:pPr>
      <w:rPr>
        <w:rFonts w:ascii="Symbol" w:hAnsi="Symbol" w:hint="default"/>
      </w:rPr>
    </w:lvl>
    <w:lvl w:ilvl="1" w:tplc="281A0003" w:tentative="1">
      <w:start w:val="1"/>
      <w:numFmt w:val="bullet"/>
      <w:lvlText w:val="o"/>
      <w:lvlJc w:val="left"/>
      <w:pPr>
        <w:ind w:left="873" w:hanging="360"/>
      </w:pPr>
      <w:rPr>
        <w:rFonts w:ascii="Courier New" w:hAnsi="Courier New" w:cs="Courier New" w:hint="default"/>
      </w:rPr>
    </w:lvl>
    <w:lvl w:ilvl="2" w:tplc="281A0005" w:tentative="1">
      <w:start w:val="1"/>
      <w:numFmt w:val="bullet"/>
      <w:lvlText w:val=""/>
      <w:lvlJc w:val="left"/>
      <w:pPr>
        <w:ind w:left="1593" w:hanging="360"/>
      </w:pPr>
      <w:rPr>
        <w:rFonts w:ascii="Wingdings" w:hAnsi="Wingdings" w:hint="default"/>
      </w:rPr>
    </w:lvl>
    <w:lvl w:ilvl="3" w:tplc="281A0001" w:tentative="1">
      <w:start w:val="1"/>
      <w:numFmt w:val="bullet"/>
      <w:lvlText w:val=""/>
      <w:lvlJc w:val="left"/>
      <w:pPr>
        <w:ind w:left="2313" w:hanging="360"/>
      </w:pPr>
      <w:rPr>
        <w:rFonts w:ascii="Symbol" w:hAnsi="Symbol" w:hint="default"/>
      </w:rPr>
    </w:lvl>
    <w:lvl w:ilvl="4" w:tplc="281A0003" w:tentative="1">
      <w:start w:val="1"/>
      <w:numFmt w:val="bullet"/>
      <w:lvlText w:val="o"/>
      <w:lvlJc w:val="left"/>
      <w:pPr>
        <w:ind w:left="3033" w:hanging="360"/>
      </w:pPr>
      <w:rPr>
        <w:rFonts w:ascii="Courier New" w:hAnsi="Courier New" w:cs="Courier New" w:hint="default"/>
      </w:rPr>
    </w:lvl>
    <w:lvl w:ilvl="5" w:tplc="281A0005" w:tentative="1">
      <w:start w:val="1"/>
      <w:numFmt w:val="bullet"/>
      <w:lvlText w:val=""/>
      <w:lvlJc w:val="left"/>
      <w:pPr>
        <w:ind w:left="3753" w:hanging="360"/>
      </w:pPr>
      <w:rPr>
        <w:rFonts w:ascii="Wingdings" w:hAnsi="Wingdings" w:hint="default"/>
      </w:rPr>
    </w:lvl>
    <w:lvl w:ilvl="6" w:tplc="281A0001" w:tentative="1">
      <w:start w:val="1"/>
      <w:numFmt w:val="bullet"/>
      <w:lvlText w:val=""/>
      <w:lvlJc w:val="left"/>
      <w:pPr>
        <w:ind w:left="4473" w:hanging="360"/>
      </w:pPr>
      <w:rPr>
        <w:rFonts w:ascii="Symbol" w:hAnsi="Symbol" w:hint="default"/>
      </w:rPr>
    </w:lvl>
    <w:lvl w:ilvl="7" w:tplc="281A0003" w:tentative="1">
      <w:start w:val="1"/>
      <w:numFmt w:val="bullet"/>
      <w:lvlText w:val="o"/>
      <w:lvlJc w:val="left"/>
      <w:pPr>
        <w:ind w:left="5193" w:hanging="360"/>
      </w:pPr>
      <w:rPr>
        <w:rFonts w:ascii="Courier New" w:hAnsi="Courier New" w:cs="Courier New" w:hint="default"/>
      </w:rPr>
    </w:lvl>
    <w:lvl w:ilvl="8" w:tplc="281A0005" w:tentative="1">
      <w:start w:val="1"/>
      <w:numFmt w:val="bullet"/>
      <w:lvlText w:val=""/>
      <w:lvlJc w:val="left"/>
      <w:pPr>
        <w:ind w:left="5913" w:hanging="360"/>
      </w:pPr>
      <w:rPr>
        <w:rFonts w:ascii="Wingdings" w:hAnsi="Wingdings" w:hint="default"/>
      </w:rPr>
    </w:lvl>
  </w:abstractNum>
  <w:abstractNum w:abstractNumId="25">
    <w:nsid w:val="438B6915"/>
    <w:multiLevelType w:val="hybridMultilevel"/>
    <w:tmpl w:val="155A744E"/>
    <w:lvl w:ilvl="0" w:tplc="0809000F">
      <w:start w:val="5"/>
      <w:numFmt w:val="decimal"/>
      <w:lvlText w:val="%1."/>
      <w:lvlJc w:val="left"/>
      <w:pPr>
        <w:ind w:left="502" w:hanging="360"/>
      </w:pPr>
      <w:rPr>
        <w:rFonts w:hint="default"/>
      </w:rPr>
    </w:lvl>
    <w:lvl w:ilvl="1" w:tplc="04090007">
      <w:start w:val="1"/>
      <w:numFmt w:val="bullet"/>
      <w:lvlText w:val=""/>
      <w:lvlPicBulletId w:val="0"/>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3BB151C"/>
    <w:multiLevelType w:val="hybridMultilevel"/>
    <w:tmpl w:val="FB3CC4A2"/>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7">
    <w:nsid w:val="48620FF8"/>
    <w:multiLevelType w:val="hybridMultilevel"/>
    <w:tmpl w:val="BE183612"/>
    <w:lvl w:ilvl="0" w:tplc="0809000F">
      <w:start w:val="5"/>
      <w:numFmt w:val="decimal"/>
      <w:lvlText w:val="%1."/>
      <w:lvlJc w:val="left"/>
      <w:pPr>
        <w:ind w:left="502" w:hanging="360"/>
      </w:pPr>
      <w:rPr>
        <w:rFonts w:hint="default"/>
      </w:rPr>
    </w:lvl>
    <w:lvl w:ilvl="1" w:tplc="04090007">
      <w:start w:val="1"/>
      <w:numFmt w:val="bullet"/>
      <w:lvlText w:val=""/>
      <w:lvlPicBulletId w:val="1"/>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FC17414"/>
    <w:multiLevelType w:val="hybridMultilevel"/>
    <w:tmpl w:val="F644562E"/>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9">
    <w:nsid w:val="571F130B"/>
    <w:multiLevelType w:val="hybridMultilevel"/>
    <w:tmpl w:val="81E24E9C"/>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0">
    <w:nsid w:val="5B274017"/>
    <w:multiLevelType w:val="hybridMultilevel"/>
    <w:tmpl w:val="A8542E64"/>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1">
    <w:nsid w:val="6E7C6D1C"/>
    <w:multiLevelType w:val="hybridMultilevel"/>
    <w:tmpl w:val="41DE45FE"/>
    <w:lvl w:ilvl="0" w:tplc="04090007">
      <w:start w:val="1"/>
      <w:numFmt w:val="bullet"/>
      <w:lvlText w:val=""/>
      <w:lvlPicBulletId w:val="0"/>
      <w:lvlJc w:val="left"/>
      <w:pPr>
        <w:ind w:left="780" w:hanging="360"/>
      </w:pPr>
      <w:rPr>
        <w:rFonts w:ascii="Symbol" w:hAnsi="Symbol" w:hint="default"/>
      </w:rPr>
    </w:lvl>
    <w:lvl w:ilvl="1" w:tplc="281A0003" w:tentative="1">
      <w:start w:val="1"/>
      <w:numFmt w:val="bullet"/>
      <w:lvlText w:val="o"/>
      <w:lvlJc w:val="left"/>
      <w:pPr>
        <w:ind w:left="1500" w:hanging="360"/>
      </w:pPr>
      <w:rPr>
        <w:rFonts w:ascii="Courier New" w:hAnsi="Courier New" w:cs="Courier New" w:hint="default"/>
      </w:rPr>
    </w:lvl>
    <w:lvl w:ilvl="2" w:tplc="281A0005" w:tentative="1">
      <w:start w:val="1"/>
      <w:numFmt w:val="bullet"/>
      <w:lvlText w:val=""/>
      <w:lvlJc w:val="left"/>
      <w:pPr>
        <w:ind w:left="2220" w:hanging="360"/>
      </w:pPr>
      <w:rPr>
        <w:rFonts w:ascii="Wingdings" w:hAnsi="Wingdings" w:hint="default"/>
      </w:rPr>
    </w:lvl>
    <w:lvl w:ilvl="3" w:tplc="281A0001" w:tentative="1">
      <w:start w:val="1"/>
      <w:numFmt w:val="bullet"/>
      <w:lvlText w:val=""/>
      <w:lvlJc w:val="left"/>
      <w:pPr>
        <w:ind w:left="2940" w:hanging="360"/>
      </w:pPr>
      <w:rPr>
        <w:rFonts w:ascii="Symbol" w:hAnsi="Symbol" w:hint="default"/>
      </w:rPr>
    </w:lvl>
    <w:lvl w:ilvl="4" w:tplc="281A0003" w:tentative="1">
      <w:start w:val="1"/>
      <w:numFmt w:val="bullet"/>
      <w:lvlText w:val="o"/>
      <w:lvlJc w:val="left"/>
      <w:pPr>
        <w:ind w:left="3660" w:hanging="360"/>
      </w:pPr>
      <w:rPr>
        <w:rFonts w:ascii="Courier New" w:hAnsi="Courier New" w:cs="Courier New" w:hint="default"/>
      </w:rPr>
    </w:lvl>
    <w:lvl w:ilvl="5" w:tplc="281A0005" w:tentative="1">
      <w:start w:val="1"/>
      <w:numFmt w:val="bullet"/>
      <w:lvlText w:val=""/>
      <w:lvlJc w:val="left"/>
      <w:pPr>
        <w:ind w:left="4380" w:hanging="360"/>
      </w:pPr>
      <w:rPr>
        <w:rFonts w:ascii="Wingdings" w:hAnsi="Wingdings" w:hint="default"/>
      </w:rPr>
    </w:lvl>
    <w:lvl w:ilvl="6" w:tplc="281A0001" w:tentative="1">
      <w:start w:val="1"/>
      <w:numFmt w:val="bullet"/>
      <w:lvlText w:val=""/>
      <w:lvlJc w:val="left"/>
      <w:pPr>
        <w:ind w:left="5100" w:hanging="360"/>
      </w:pPr>
      <w:rPr>
        <w:rFonts w:ascii="Symbol" w:hAnsi="Symbol" w:hint="default"/>
      </w:rPr>
    </w:lvl>
    <w:lvl w:ilvl="7" w:tplc="281A0003" w:tentative="1">
      <w:start w:val="1"/>
      <w:numFmt w:val="bullet"/>
      <w:lvlText w:val="o"/>
      <w:lvlJc w:val="left"/>
      <w:pPr>
        <w:ind w:left="5820" w:hanging="360"/>
      </w:pPr>
      <w:rPr>
        <w:rFonts w:ascii="Courier New" w:hAnsi="Courier New" w:cs="Courier New" w:hint="default"/>
      </w:rPr>
    </w:lvl>
    <w:lvl w:ilvl="8" w:tplc="281A0005" w:tentative="1">
      <w:start w:val="1"/>
      <w:numFmt w:val="bullet"/>
      <w:lvlText w:val=""/>
      <w:lvlJc w:val="left"/>
      <w:pPr>
        <w:ind w:left="6540" w:hanging="360"/>
      </w:pPr>
      <w:rPr>
        <w:rFonts w:ascii="Wingdings" w:hAnsi="Wingdings" w:hint="default"/>
      </w:rPr>
    </w:lvl>
  </w:abstractNum>
  <w:abstractNum w:abstractNumId="32">
    <w:nsid w:val="729C09B7"/>
    <w:multiLevelType w:val="hybridMultilevel"/>
    <w:tmpl w:val="D6006AB6"/>
    <w:lvl w:ilvl="0" w:tplc="04090007">
      <w:start w:val="1"/>
      <w:numFmt w:val="bullet"/>
      <w:lvlText w:val=""/>
      <w:lvlPicBulletId w:val="1"/>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3">
    <w:nsid w:val="74E12443"/>
    <w:multiLevelType w:val="hybridMultilevel"/>
    <w:tmpl w:val="B44E89EE"/>
    <w:lvl w:ilvl="0" w:tplc="0409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4">
    <w:nsid w:val="79504F20"/>
    <w:multiLevelType w:val="hybridMultilevel"/>
    <w:tmpl w:val="776268E8"/>
    <w:lvl w:ilvl="0" w:tplc="04090007">
      <w:start w:val="1"/>
      <w:numFmt w:val="bullet"/>
      <w:lvlText w:val=""/>
      <w:lvlPicBulletId w:val="1"/>
      <w:lvlJc w:val="left"/>
      <w:pPr>
        <w:ind w:left="720" w:hanging="360"/>
      </w:pPr>
      <w:rPr>
        <w:rFonts w:ascii="Symbol" w:hAnsi="Symbol" w:hint="default"/>
      </w:rPr>
    </w:lvl>
    <w:lvl w:ilvl="1" w:tplc="281A0003">
      <w:start w:val="1"/>
      <w:numFmt w:val="bullet"/>
      <w:lvlText w:val="o"/>
      <w:lvlJc w:val="left"/>
      <w:pPr>
        <w:ind w:left="1440" w:hanging="360"/>
      </w:pPr>
      <w:rPr>
        <w:rFonts w:ascii="Courier New" w:hAnsi="Courier New" w:cs="Courier New" w:hint="default"/>
      </w:rPr>
    </w:lvl>
    <w:lvl w:ilvl="2" w:tplc="F08CE180">
      <w:numFmt w:val="bullet"/>
      <w:lvlText w:val="•"/>
      <w:lvlJc w:val="left"/>
      <w:pPr>
        <w:ind w:left="2505" w:hanging="705"/>
      </w:pPr>
      <w:rPr>
        <w:rFonts w:ascii="Arial" w:eastAsia="Times New Roman" w:hAnsi="Arial" w:cs="Arial"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5">
    <w:nsid w:val="79AB5767"/>
    <w:multiLevelType w:val="multilevel"/>
    <w:tmpl w:val="A7D880F2"/>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4920A3"/>
    <w:multiLevelType w:val="hybridMultilevel"/>
    <w:tmpl w:val="6A9A2546"/>
    <w:lvl w:ilvl="0" w:tplc="04090007">
      <w:start w:val="1"/>
      <w:numFmt w:val="bullet"/>
      <w:lvlText w:val=""/>
      <w:lvlPicBulletId w:val="1"/>
      <w:lvlJc w:val="left"/>
      <w:pPr>
        <w:ind w:left="1428" w:hanging="360"/>
      </w:pPr>
      <w:rPr>
        <w:rFonts w:ascii="Symbol" w:hAnsi="Symbol" w:hint="default"/>
      </w:rPr>
    </w:lvl>
    <w:lvl w:ilvl="1" w:tplc="281A0003" w:tentative="1">
      <w:start w:val="1"/>
      <w:numFmt w:val="bullet"/>
      <w:lvlText w:val="o"/>
      <w:lvlJc w:val="left"/>
      <w:pPr>
        <w:ind w:left="2148" w:hanging="360"/>
      </w:pPr>
      <w:rPr>
        <w:rFonts w:ascii="Courier New" w:hAnsi="Courier New" w:cs="Courier New" w:hint="default"/>
      </w:rPr>
    </w:lvl>
    <w:lvl w:ilvl="2" w:tplc="281A0005" w:tentative="1">
      <w:start w:val="1"/>
      <w:numFmt w:val="bullet"/>
      <w:lvlText w:val=""/>
      <w:lvlJc w:val="left"/>
      <w:pPr>
        <w:ind w:left="2868" w:hanging="360"/>
      </w:pPr>
      <w:rPr>
        <w:rFonts w:ascii="Wingdings" w:hAnsi="Wingdings" w:hint="default"/>
      </w:rPr>
    </w:lvl>
    <w:lvl w:ilvl="3" w:tplc="281A0001" w:tentative="1">
      <w:start w:val="1"/>
      <w:numFmt w:val="bullet"/>
      <w:lvlText w:val=""/>
      <w:lvlJc w:val="left"/>
      <w:pPr>
        <w:ind w:left="3588" w:hanging="360"/>
      </w:pPr>
      <w:rPr>
        <w:rFonts w:ascii="Symbol" w:hAnsi="Symbol" w:hint="default"/>
      </w:rPr>
    </w:lvl>
    <w:lvl w:ilvl="4" w:tplc="281A0003" w:tentative="1">
      <w:start w:val="1"/>
      <w:numFmt w:val="bullet"/>
      <w:lvlText w:val="o"/>
      <w:lvlJc w:val="left"/>
      <w:pPr>
        <w:ind w:left="4308" w:hanging="360"/>
      </w:pPr>
      <w:rPr>
        <w:rFonts w:ascii="Courier New" w:hAnsi="Courier New" w:cs="Courier New" w:hint="default"/>
      </w:rPr>
    </w:lvl>
    <w:lvl w:ilvl="5" w:tplc="281A0005" w:tentative="1">
      <w:start w:val="1"/>
      <w:numFmt w:val="bullet"/>
      <w:lvlText w:val=""/>
      <w:lvlJc w:val="left"/>
      <w:pPr>
        <w:ind w:left="5028" w:hanging="360"/>
      </w:pPr>
      <w:rPr>
        <w:rFonts w:ascii="Wingdings" w:hAnsi="Wingdings" w:hint="default"/>
      </w:rPr>
    </w:lvl>
    <w:lvl w:ilvl="6" w:tplc="281A0001" w:tentative="1">
      <w:start w:val="1"/>
      <w:numFmt w:val="bullet"/>
      <w:lvlText w:val=""/>
      <w:lvlJc w:val="left"/>
      <w:pPr>
        <w:ind w:left="5748" w:hanging="360"/>
      </w:pPr>
      <w:rPr>
        <w:rFonts w:ascii="Symbol" w:hAnsi="Symbol" w:hint="default"/>
      </w:rPr>
    </w:lvl>
    <w:lvl w:ilvl="7" w:tplc="281A0003" w:tentative="1">
      <w:start w:val="1"/>
      <w:numFmt w:val="bullet"/>
      <w:lvlText w:val="o"/>
      <w:lvlJc w:val="left"/>
      <w:pPr>
        <w:ind w:left="6468" w:hanging="360"/>
      </w:pPr>
      <w:rPr>
        <w:rFonts w:ascii="Courier New" w:hAnsi="Courier New" w:cs="Courier New" w:hint="default"/>
      </w:rPr>
    </w:lvl>
    <w:lvl w:ilvl="8" w:tplc="281A0005" w:tentative="1">
      <w:start w:val="1"/>
      <w:numFmt w:val="bullet"/>
      <w:lvlText w:val=""/>
      <w:lvlJc w:val="left"/>
      <w:pPr>
        <w:ind w:left="7188" w:hanging="360"/>
      </w:pPr>
      <w:rPr>
        <w:rFonts w:ascii="Wingdings" w:hAnsi="Wingdings" w:hint="default"/>
      </w:rPr>
    </w:lvl>
  </w:abstractNum>
  <w:abstractNum w:abstractNumId="37">
    <w:nsid w:val="7CDD6E9F"/>
    <w:multiLevelType w:val="multilevel"/>
    <w:tmpl w:val="29C6E62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F76B22"/>
    <w:multiLevelType w:val="hybridMultilevel"/>
    <w:tmpl w:val="9BB865E2"/>
    <w:lvl w:ilvl="0" w:tplc="04090007">
      <w:start w:val="1"/>
      <w:numFmt w:val="bullet"/>
      <w:lvlText w:val=""/>
      <w:lvlPicBulletId w:val="1"/>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abstractNumId w:val="33"/>
  </w:num>
  <w:num w:numId="2">
    <w:abstractNumId w:val="28"/>
  </w:num>
  <w:num w:numId="3">
    <w:abstractNumId w:val="10"/>
  </w:num>
  <w:num w:numId="4">
    <w:abstractNumId w:val="2"/>
  </w:num>
  <w:num w:numId="5">
    <w:abstractNumId w:val="4"/>
  </w:num>
  <w:num w:numId="6">
    <w:abstractNumId w:val="16"/>
  </w:num>
  <w:num w:numId="7">
    <w:abstractNumId w:val="25"/>
  </w:num>
  <w:num w:numId="8">
    <w:abstractNumId w:val="30"/>
  </w:num>
  <w:num w:numId="9">
    <w:abstractNumId w:val="31"/>
  </w:num>
  <w:num w:numId="10">
    <w:abstractNumId w:val="5"/>
  </w:num>
  <w:num w:numId="11">
    <w:abstractNumId w:val="13"/>
  </w:num>
  <w:num w:numId="12">
    <w:abstractNumId w:val="26"/>
  </w:num>
  <w:num w:numId="13">
    <w:abstractNumId w:val="29"/>
  </w:num>
  <w:num w:numId="14">
    <w:abstractNumId w:val="17"/>
  </w:num>
  <w:num w:numId="15">
    <w:abstractNumId w:val="8"/>
  </w:num>
  <w:num w:numId="16">
    <w:abstractNumId w:val="0"/>
  </w:num>
  <w:num w:numId="17">
    <w:abstractNumId w:val="1"/>
  </w:num>
  <w:num w:numId="18">
    <w:abstractNumId w:val="15"/>
  </w:num>
  <w:num w:numId="19">
    <w:abstractNumId w:val="21"/>
  </w:num>
  <w:num w:numId="20">
    <w:abstractNumId w:val="9"/>
  </w:num>
  <w:num w:numId="21">
    <w:abstractNumId w:val="19"/>
  </w:num>
  <w:num w:numId="22">
    <w:abstractNumId w:val="37"/>
  </w:num>
  <w:num w:numId="23">
    <w:abstractNumId w:val="34"/>
  </w:num>
  <w:num w:numId="24">
    <w:abstractNumId w:val="36"/>
  </w:num>
  <w:num w:numId="25">
    <w:abstractNumId w:val="3"/>
  </w:num>
  <w:num w:numId="26">
    <w:abstractNumId w:val="7"/>
  </w:num>
  <w:num w:numId="27">
    <w:abstractNumId w:val="38"/>
  </w:num>
  <w:num w:numId="28">
    <w:abstractNumId w:val="35"/>
  </w:num>
  <w:num w:numId="29">
    <w:abstractNumId w:val="24"/>
  </w:num>
  <w:num w:numId="30">
    <w:abstractNumId w:val="22"/>
  </w:num>
  <w:num w:numId="31">
    <w:abstractNumId w:val="27"/>
  </w:num>
  <w:num w:numId="32">
    <w:abstractNumId w:val="14"/>
  </w:num>
  <w:num w:numId="33">
    <w:abstractNumId w:val="32"/>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11"/>
  </w:num>
  <w:num w:numId="37">
    <w:abstractNumId w:val="23"/>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7Y0NrIwNTGxMDKxMDdV0lEKTi0uzszPAykwMq8FAAUjZ9gtAAAA"/>
  </w:docVars>
  <w:rsids>
    <w:rsidRoot w:val="00DD0613"/>
    <w:rsid w:val="00003036"/>
    <w:rsid w:val="0000385E"/>
    <w:rsid w:val="00005D6D"/>
    <w:rsid w:val="000066B1"/>
    <w:rsid w:val="00007227"/>
    <w:rsid w:val="00007586"/>
    <w:rsid w:val="0001199D"/>
    <w:rsid w:val="00013459"/>
    <w:rsid w:val="00014B42"/>
    <w:rsid w:val="00016E12"/>
    <w:rsid w:val="00023B87"/>
    <w:rsid w:val="00025DA1"/>
    <w:rsid w:val="000305E3"/>
    <w:rsid w:val="00030611"/>
    <w:rsid w:val="0003649D"/>
    <w:rsid w:val="00037B04"/>
    <w:rsid w:val="00041230"/>
    <w:rsid w:val="00042029"/>
    <w:rsid w:val="00042481"/>
    <w:rsid w:val="00044391"/>
    <w:rsid w:val="00046355"/>
    <w:rsid w:val="000473AB"/>
    <w:rsid w:val="00047BE6"/>
    <w:rsid w:val="0005012E"/>
    <w:rsid w:val="000545B2"/>
    <w:rsid w:val="00055577"/>
    <w:rsid w:val="00056744"/>
    <w:rsid w:val="00060BD6"/>
    <w:rsid w:val="00061457"/>
    <w:rsid w:val="000616E3"/>
    <w:rsid w:val="0006702A"/>
    <w:rsid w:val="00067322"/>
    <w:rsid w:val="000677DD"/>
    <w:rsid w:val="00070C32"/>
    <w:rsid w:val="00071115"/>
    <w:rsid w:val="00072462"/>
    <w:rsid w:val="00075505"/>
    <w:rsid w:val="00076963"/>
    <w:rsid w:val="0007787D"/>
    <w:rsid w:val="0008041A"/>
    <w:rsid w:val="00080E68"/>
    <w:rsid w:val="00083E46"/>
    <w:rsid w:val="000932DB"/>
    <w:rsid w:val="000932E5"/>
    <w:rsid w:val="00094379"/>
    <w:rsid w:val="0009743E"/>
    <w:rsid w:val="00097F8F"/>
    <w:rsid w:val="000A171C"/>
    <w:rsid w:val="000A2A4C"/>
    <w:rsid w:val="000B1163"/>
    <w:rsid w:val="000B704A"/>
    <w:rsid w:val="000B727F"/>
    <w:rsid w:val="000C0E7A"/>
    <w:rsid w:val="000C1016"/>
    <w:rsid w:val="000C10DC"/>
    <w:rsid w:val="000C111E"/>
    <w:rsid w:val="000C1AC9"/>
    <w:rsid w:val="000C1BD9"/>
    <w:rsid w:val="000C1F42"/>
    <w:rsid w:val="000C4650"/>
    <w:rsid w:val="000E217E"/>
    <w:rsid w:val="000E32CF"/>
    <w:rsid w:val="000E5CD3"/>
    <w:rsid w:val="000F0409"/>
    <w:rsid w:val="000F044F"/>
    <w:rsid w:val="000F0FA1"/>
    <w:rsid w:val="000F1BA4"/>
    <w:rsid w:val="000F2708"/>
    <w:rsid w:val="000F5660"/>
    <w:rsid w:val="000F5721"/>
    <w:rsid w:val="00100C77"/>
    <w:rsid w:val="00104F6B"/>
    <w:rsid w:val="001052B7"/>
    <w:rsid w:val="001052BB"/>
    <w:rsid w:val="00107455"/>
    <w:rsid w:val="0011105B"/>
    <w:rsid w:val="00111BB5"/>
    <w:rsid w:val="00112785"/>
    <w:rsid w:val="0011441F"/>
    <w:rsid w:val="00122238"/>
    <w:rsid w:val="00122624"/>
    <w:rsid w:val="00122B4C"/>
    <w:rsid w:val="00123C56"/>
    <w:rsid w:val="001241D6"/>
    <w:rsid w:val="0012422E"/>
    <w:rsid w:val="00124B57"/>
    <w:rsid w:val="00125C2C"/>
    <w:rsid w:val="001302B3"/>
    <w:rsid w:val="0013206A"/>
    <w:rsid w:val="00132C7A"/>
    <w:rsid w:val="00141419"/>
    <w:rsid w:val="00143133"/>
    <w:rsid w:val="00145D03"/>
    <w:rsid w:val="0015741C"/>
    <w:rsid w:val="00157C00"/>
    <w:rsid w:val="00161570"/>
    <w:rsid w:val="00162070"/>
    <w:rsid w:val="00162C23"/>
    <w:rsid w:val="00163F12"/>
    <w:rsid w:val="00167716"/>
    <w:rsid w:val="0017248F"/>
    <w:rsid w:val="00172C68"/>
    <w:rsid w:val="00172E12"/>
    <w:rsid w:val="00173ADE"/>
    <w:rsid w:val="001762ED"/>
    <w:rsid w:val="00177803"/>
    <w:rsid w:val="00182977"/>
    <w:rsid w:val="001829E1"/>
    <w:rsid w:val="001839FF"/>
    <w:rsid w:val="00183C03"/>
    <w:rsid w:val="00183EAE"/>
    <w:rsid w:val="00184526"/>
    <w:rsid w:val="00185123"/>
    <w:rsid w:val="00185E77"/>
    <w:rsid w:val="001860F4"/>
    <w:rsid w:val="001914DC"/>
    <w:rsid w:val="0019208C"/>
    <w:rsid w:val="0019329F"/>
    <w:rsid w:val="00193CEE"/>
    <w:rsid w:val="00197E28"/>
    <w:rsid w:val="001A1CB1"/>
    <w:rsid w:val="001A245D"/>
    <w:rsid w:val="001A3228"/>
    <w:rsid w:val="001A3CE6"/>
    <w:rsid w:val="001B259F"/>
    <w:rsid w:val="001B25B9"/>
    <w:rsid w:val="001B2733"/>
    <w:rsid w:val="001B367F"/>
    <w:rsid w:val="001B5815"/>
    <w:rsid w:val="001D0766"/>
    <w:rsid w:val="001D0CF5"/>
    <w:rsid w:val="001D1E25"/>
    <w:rsid w:val="001D3670"/>
    <w:rsid w:val="001D3C28"/>
    <w:rsid w:val="001D3E2D"/>
    <w:rsid w:val="001D453E"/>
    <w:rsid w:val="001D67F4"/>
    <w:rsid w:val="001D76DA"/>
    <w:rsid w:val="001D78C2"/>
    <w:rsid w:val="001D793F"/>
    <w:rsid w:val="001D7A66"/>
    <w:rsid w:val="001E214F"/>
    <w:rsid w:val="001F5C48"/>
    <w:rsid w:val="001F5D4E"/>
    <w:rsid w:val="001F610B"/>
    <w:rsid w:val="001F782F"/>
    <w:rsid w:val="001F7DEC"/>
    <w:rsid w:val="00200621"/>
    <w:rsid w:val="00202ACF"/>
    <w:rsid w:val="00202D66"/>
    <w:rsid w:val="00204D22"/>
    <w:rsid w:val="002055D4"/>
    <w:rsid w:val="00206A48"/>
    <w:rsid w:val="0021028D"/>
    <w:rsid w:val="00212764"/>
    <w:rsid w:val="00213027"/>
    <w:rsid w:val="002141EF"/>
    <w:rsid w:val="00216E5F"/>
    <w:rsid w:val="00221700"/>
    <w:rsid w:val="002225B5"/>
    <w:rsid w:val="002235FA"/>
    <w:rsid w:val="00225B38"/>
    <w:rsid w:val="00227BBB"/>
    <w:rsid w:val="00227C73"/>
    <w:rsid w:val="002307AF"/>
    <w:rsid w:val="00231882"/>
    <w:rsid w:val="00232C83"/>
    <w:rsid w:val="00235D80"/>
    <w:rsid w:val="00242CDC"/>
    <w:rsid w:val="00243CDB"/>
    <w:rsid w:val="002455E2"/>
    <w:rsid w:val="002462BD"/>
    <w:rsid w:val="002512E3"/>
    <w:rsid w:val="002515FC"/>
    <w:rsid w:val="002515FD"/>
    <w:rsid w:val="00252049"/>
    <w:rsid w:val="0025317A"/>
    <w:rsid w:val="00255C91"/>
    <w:rsid w:val="00256E9E"/>
    <w:rsid w:val="002600E7"/>
    <w:rsid w:val="00261793"/>
    <w:rsid w:val="00261D58"/>
    <w:rsid w:val="002621C8"/>
    <w:rsid w:val="002622C3"/>
    <w:rsid w:val="00263DDA"/>
    <w:rsid w:val="00264700"/>
    <w:rsid w:val="0027309C"/>
    <w:rsid w:val="00273538"/>
    <w:rsid w:val="00273CA4"/>
    <w:rsid w:val="00273D32"/>
    <w:rsid w:val="002748AB"/>
    <w:rsid w:val="00274901"/>
    <w:rsid w:val="00277204"/>
    <w:rsid w:val="0028032D"/>
    <w:rsid w:val="0028128E"/>
    <w:rsid w:val="002821B8"/>
    <w:rsid w:val="00282274"/>
    <w:rsid w:val="002867AD"/>
    <w:rsid w:val="00287891"/>
    <w:rsid w:val="002908B3"/>
    <w:rsid w:val="00291361"/>
    <w:rsid w:val="00291DF7"/>
    <w:rsid w:val="002936E4"/>
    <w:rsid w:val="00297312"/>
    <w:rsid w:val="002A1A36"/>
    <w:rsid w:val="002A48C6"/>
    <w:rsid w:val="002A7AB1"/>
    <w:rsid w:val="002B3D69"/>
    <w:rsid w:val="002C260D"/>
    <w:rsid w:val="002C2744"/>
    <w:rsid w:val="002C459F"/>
    <w:rsid w:val="002C6C21"/>
    <w:rsid w:val="002D00E0"/>
    <w:rsid w:val="002D2070"/>
    <w:rsid w:val="002D526D"/>
    <w:rsid w:val="002D5676"/>
    <w:rsid w:val="002D7B7F"/>
    <w:rsid w:val="002E5081"/>
    <w:rsid w:val="002E6885"/>
    <w:rsid w:val="002E68F7"/>
    <w:rsid w:val="002E7A60"/>
    <w:rsid w:val="002E7F8C"/>
    <w:rsid w:val="002F142E"/>
    <w:rsid w:val="002F38EA"/>
    <w:rsid w:val="002F4DEE"/>
    <w:rsid w:val="002F7B63"/>
    <w:rsid w:val="00303649"/>
    <w:rsid w:val="00304E62"/>
    <w:rsid w:val="00306131"/>
    <w:rsid w:val="003063EC"/>
    <w:rsid w:val="00306A99"/>
    <w:rsid w:val="00307632"/>
    <w:rsid w:val="00311A9F"/>
    <w:rsid w:val="00311FB9"/>
    <w:rsid w:val="00314549"/>
    <w:rsid w:val="00315AAC"/>
    <w:rsid w:val="003177F7"/>
    <w:rsid w:val="003179FB"/>
    <w:rsid w:val="00317CB8"/>
    <w:rsid w:val="0032076B"/>
    <w:rsid w:val="00324681"/>
    <w:rsid w:val="003249E2"/>
    <w:rsid w:val="0032607A"/>
    <w:rsid w:val="00330E93"/>
    <w:rsid w:val="00331DCB"/>
    <w:rsid w:val="00332A79"/>
    <w:rsid w:val="00335C78"/>
    <w:rsid w:val="00337E81"/>
    <w:rsid w:val="003414B3"/>
    <w:rsid w:val="00347814"/>
    <w:rsid w:val="00350728"/>
    <w:rsid w:val="00355FB6"/>
    <w:rsid w:val="0036200B"/>
    <w:rsid w:val="0036415A"/>
    <w:rsid w:val="00366BA2"/>
    <w:rsid w:val="00367BC0"/>
    <w:rsid w:val="00367BEE"/>
    <w:rsid w:val="00382866"/>
    <w:rsid w:val="003863D9"/>
    <w:rsid w:val="00387516"/>
    <w:rsid w:val="00387E85"/>
    <w:rsid w:val="00392C5B"/>
    <w:rsid w:val="00396E48"/>
    <w:rsid w:val="00397EC6"/>
    <w:rsid w:val="003A09FB"/>
    <w:rsid w:val="003A51A4"/>
    <w:rsid w:val="003B0801"/>
    <w:rsid w:val="003B2010"/>
    <w:rsid w:val="003B43BB"/>
    <w:rsid w:val="003B4503"/>
    <w:rsid w:val="003C1101"/>
    <w:rsid w:val="003C13D3"/>
    <w:rsid w:val="003C3DB1"/>
    <w:rsid w:val="003C625F"/>
    <w:rsid w:val="003C75B9"/>
    <w:rsid w:val="003C7DFA"/>
    <w:rsid w:val="003D38CF"/>
    <w:rsid w:val="003D4B4D"/>
    <w:rsid w:val="003D5D4C"/>
    <w:rsid w:val="003E1F10"/>
    <w:rsid w:val="003E38A9"/>
    <w:rsid w:val="003E61B8"/>
    <w:rsid w:val="003F38C1"/>
    <w:rsid w:val="0040023D"/>
    <w:rsid w:val="0040149A"/>
    <w:rsid w:val="00404DA0"/>
    <w:rsid w:val="004100D2"/>
    <w:rsid w:val="004110A7"/>
    <w:rsid w:val="004206AF"/>
    <w:rsid w:val="00421F51"/>
    <w:rsid w:val="00423F5A"/>
    <w:rsid w:val="00424E1B"/>
    <w:rsid w:val="00425266"/>
    <w:rsid w:val="004267A9"/>
    <w:rsid w:val="004269C5"/>
    <w:rsid w:val="00445F23"/>
    <w:rsid w:val="004524B1"/>
    <w:rsid w:val="004525D5"/>
    <w:rsid w:val="0045470D"/>
    <w:rsid w:val="00456D23"/>
    <w:rsid w:val="00461B34"/>
    <w:rsid w:val="00461B57"/>
    <w:rsid w:val="004653F7"/>
    <w:rsid w:val="004674B3"/>
    <w:rsid w:val="00470CF6"/>
    <w:rsid w:val="0047160F"/>
    <w:rsid w:val="004721B9"/>
    <w:rsid w:val="00473BC6"/>
    <w:rsid w:val="004744EC"/>
    <w:rsid w:val="00474740"/>
    <w:rsid w:val="00477557"/>
    <w:rsid w:val="00481B09"/>
    <w:rsid w:val="004834B8"/>
    <w:rsid w:val="00484536"/>
    <w:rsid w:val="004851AE"/>
    <w:rsid w:val="0048676D"/>
    <w:rsid w:val="0049200D"/>
    <w:rsid w:val="00492140"/>
    <w:rsid w:val="00497816"/>
    <w:rsid w:val="00497B54"/>
    <w:rsid w:val="004A051A"/>
    <w:rsid w:val="004A33E5"/>
    <w:rsid w:val="004B06DB"/>
    <w:rsid w:val="004B1786"/>
    <w:rsid w:val="004B2312"/>
    <w:rsid w:val="004B3FD3"/>
    <w:rsid w:val="004B3FE7"/>
    <w:rsid w:val="004B699B"/>
    <w:rsid w:val="004B7760"/>
    <w:rsid w:val="004B7D88"/>
    <w:rsid w:val="004C282A"/>
    <w:rsid w:val="004C5CD1"/>
    <w:rsid w:val="004C7599"/>
    <w:rsid w:val="004C7876"/>
    <w:rsid w:val="004C7BBB"/>
    <w:rsid w:val="004D04C7"/>
    <w:rsid w:val="004D2C08"/>
    <w:rsid w:val="004D6707"/>
    <w:rsid w:val="004D6B1B"/>
    <w:rsid w:val="004E02EE"/>
    <w:rsid w:val="004E1312"/>
    <w:rsid w:val="004E201B"/>
    <w:rsid w:val="004E20BE"/>
    <w:rsid w:val="004E358F"/>
    <w:rsid w:val="004E4CA3"/>
    <w:rsid w:val="004F3B90"/>
    <w:rsid w:val="004F6329"/>
    <w:rsid w:val="004F6969"/>
    <w:rsid w:val="004F7082"/>
    <w:rsid w:val="00500104"/>
    <w:rsid w:val="005019D0"/>
    <w:rsid w:val="0050213B"/>
    <w:rsid w:val="005045CF"/>
    <w:rsid w:val="00505C39"/>
    <w:rsid w:val="0050667D"/>
    <w:rsid w:val="00510028"/>
    <w:rsid w:val="00512807"/>
    <w:rsid w:val="00514D51"/>
    <w:rsid w:val="00514DE0"/>
    <w:rsid w:val="00516F82"/>
    <w:rsid w:val="00517C56"/>
    <w:rsid w:val="00522112"/>
    <w:rsid w:val="00522838"/>
    <w:rsid w:val="0052680D"/>
    <w:rsid w:val="00526D9E"/>
    <w:rsid w:val="00527BDF"/>
    <w:rsid w:val="00534EEB"/>
    <w:rsid w:val="0053689D"/>
    <w:rsid w:val="00537BC9"/>
    <w:rsid w:val="0054094B"/>
    <w:rsid w:val="00542A05"/>
    <w:rsid w:val="00542EC6"/>
    <w:rsid w:val="00543A24"/>
    <w:rsid w:val="00543ECE"/>
    <w:rsid w:val="005468AC"/>
    <w:rsid w:val="00555590"/>
    <w:rsid w:val="005566E5"/>
    <w:rsid w:val="0056042A"/>
    <w:rsid w:val="00564177"/>
    <w:rsid w:val="005667F5"/>
    <w:rsid w:val="00567B78"/>
    <w:rsid w:val="005704A6"/>
    <w:rsid w:val="00571D0B"/>
    <w:rsid w:val="00572675"/>
    <w:rsid w:val="00572BCE"/>
    <w:rsid w:val="00573348"/>
    <w:rsid w:val="00575903"/>
    <w:rsid w:val="00577698"/>
    <w:rsid w:val="0058347A"/>
    <w:rsid w:val="00583D7D"/>
    <w:rsid w:val="005842CB"/>
    <w:rsid w:val="005855F8"/>
    <w:rsid w:val="00585930"/>
    <w:rsid w:val="00585F50"/>
    <w:rsid w:val="005866D0"/>
    <w:rsid w:val="00590253"/>
    <w:rsid w:val="0059467C"/>
    <w:rsid w:val="00595A47"/>
    <w:rsid w:val="0059644A"/>
    <w:rsid w:val="005A0D42"/>
    <w:rsid w:val="005A33BE"/>
    <w:rsid w:val="005B47A0"/>
    <w:rsid w:val="005B797C"/>
    <w:rsid w:val="005C06E6"/>
    <w:rsid w:val="005C43EC"/>
    <w:rsid w:val="005D2F65"/>
    <w:rsid w:val="005D326E"/>
    <w:rsid w:val="005D331A"/>
    <w:rsid w:val="005D4023"/>
    <w:rsid w:val="005D4589"/>
    <w:rsid w:val="005D7B84"/>
    <w:rsid w:val="005E2E50"/>
    <w:rsid w:val="005E3588"/>
    <w:rsid w:val="005E65BC"/>
    <w:rsid w:val="005E7D14"/>
    <w:rsid w:val="005F145A"/>
    <w:rsid w:val="005F4050"/>
    <w:rsid w:val="005F6088"/>
    <w:rsid w:val="005F6DE9"/>
    <w:rsid w:val="005F7753"/>
    <w:rsid w:val="006030FE"/>
    <w:rsid w:val="00604E0C"/>
    <w:rsid w:val="0060757F"/>
    <w:rsid w:val="0061455A"/>
    <w:rsid w:val="00615E04"/>
    <w:rsid w:val="006203D0"/>
    <w:rsid w:val="00620C6A"/>
    <w:rsid w:val="00620CA3"/>
    <w:rsid w:val="006268F5"/>
    <w:rsid w:val="0062783A"/>
    <w:rsid w:val="00627C1D"/>
    <w:rsid w:val="00627E61"/>
    <w:rsid w:val="006318FD"/>
    <w:rsid w:val="00631E7C"/>
    <w:rsid w:val="00632F42"/>
    <w:rsid w:val="0063430D"/>
    <w:rsid w:val="00634BA9"/>
    <w:rsid w:val="00637753"/>
    <w:rsid w:val="00640536"/>
    <w:rsid w:val="00640F13"/>
    <w:rsid w:val="00645CDB"/>
    <w:rsid w:val="00650319"/>
    <w:rsid w:val="00650DE7"/>
    <w:rsid w:val="006540C2"/>
    <w:rsid w:val="00654829"/>
    <w:rsid w:val="00662378"/>
    <w:rsid w:val="00662B3C"/>
    <w:rsid w:val="0066435B"/>
    <w:rsid w:val="00664EF7"/>
    <w:rsid w:val="00665911"/>
    <w:rsid w:val="006675D5"/>
    <w:rsid w:val="00667D88"/>
    <w:rsid w:val="00670202"/>
    <w:rsid w:val="006708AB"/>
    <w:rsid w:val="006745C7"/>
    <w:rsid w:val="00675ED5"/>
    <w:rsid w:val="006776F7"/>
    <w:rsid w:val="0068051C"/>
    <w:rsid w:val="00681B61"/>
    <w:rsid w:val="00681D2F"/>
    <w:rsid w:val="006825C9"/>
    <w:rsid w:val="0068267B"/>
    <w:rsid w:val="00683D33"/>
    <w:rsid w:val="0068481D"/>
    <w:rsid w:val="00684A88"/>
    <w:rsid w:val="00690519"/>
    <w:rsid w:val="00690972"/>
    <w:rsid w:val="00695C81"/>
    <w:rsid w:val="0069759B"/>
    <w:rsid w:val="006A05D5"/>
    <w:rsid w:val="006A079E"/>
    <w:rsid w:val="006A16D8"/>
    <w:rsid w:val="006A4DDE"/>
    <w:rsid w:val="006A6189"/>
    <w:rsid w:val="006A63AD"/>
    <w:rsid w:val="006B128E"/>
    <w:rsid w:val="006B1838"/>
    <w:rsid w:val="006B25D4"/>
    <w:rsid w:val="006C2741"/>
    <w:rsid w:val="006C4BDD"/>
    <w:rsid w:val="006D01FE"/>
    <w:rsid w:val="006D1D55"/>
    <w:rsid w:val="006D24E4"/>
    <w:rsid w:val="006D3C99"/>
    <w:rsid w:val="006D407B"/>
    <w:rsid w:val="006D6461"/>
    <w:rsid w:val="006D6F4C"/>
    <w:rsid w:val="006D7C19"/>
    <w:rsid w:val="006E1581"/>
    <w:rsid w:val="006E20F4"/>
    <w:rsid w:val="006E33D7"/>
    <w:rsid w:val="006E3777"/>
    <w:rsid w:val="006E3A25"/>
    <w:rsid w:val="006F077F"/>
    <w:rsid w:val="006F233D"/>
    <w:rsid w:val="006F2CA9"/>
    <w:rsid w:val="006F43E5"/>
    <w:rsid w:val="006F4749"/>
    <w:rsid w:val="006F5742"/>
    <w:rsid w:val="00703FEC"/>
    <w:rsid w:val="00704113"/>
    <w:rsid w:val="00704290"/>
    <w:rsid w:val="00704D12"/>
    <w:rsid w:val="00705529"/>
    <w:rsid w:val="007062E8"/>
    <w:rsid w:val="0070635A"/>
    <w:rsid w:val="00706DCD"/>
    <w:rsid w:val="00711D1F"/>
    <w:rsid w:val="007129A9"/>
    <w:rsid w:val="00713250"/>
    <w:rsid w:val="007148E7"/>
    <w:rsid w:val="00715E9D"/>
    <w:rsid w:val="007207EF"/>
    <w:rsid w:val="0072151D"/>
    <w:rsid w:val="0072188C"/>
    <w:rsid w:val="0072281E"/>
    <w:rsid w:val="00723864"/>
    <w:rsid w:val="007278A1"/>
    <w:rsid w:val="0072796A"/>
    <w:rsid w:val="0073025D"/>
    <w:rsid w:val="0073278F"/>
    <w:rsid w:val="0073350F"/>
    <w:rsid w:val="00733621"/>
    <w:rsid w:val="007354E6"/>
    <w:rsid w:val="00735DFF"/>
    <w:rsid w:val="00737635"/>
    <w:rsid w:val="0073781C"/>
    <w:rsid w:val="007405DE"/>
    <w:rsid w:val="00740797"/>
    <w:rsid w:val="00742030"/>
    <w:rsid w:val="007449B9"/>
    <w:rsid w:val="00746E42"/>
    <w:rsid w:val="00747BB9"/>
    <w:rsid w:val="00747E97"/>
    <w:rsid w:val="00750346"/>
    <w:rsid w:val="00751E1C"/>
    <w:rsid w:val="00751E89"/>
    <w:rsid w:val="00752052"/>
    <w:rsid w:val="00752344"/>
    <w:rsid w:val="00765E53"/>
    <w:rsid w:val="00767D68"/>
    <w:rsid w:val="0077216B"/>
    <w:rsid w:val="00772BC3"/>
    <w:rsid w:val="007730AA"/>
    <w:rsid w:val="007734AD"/>
    <w:rsid w:val="00776D14"/>
    <w:rsid w:val="0078048C"/>
    <w:rsid w:val="00780D48"/>
    <w:rsid w:val="007821BD"/>
    <w:rsid w:val="007845A4"/>
    <w:rsid w:val="00786876"/>
    <w:rsid w:val="00786CD5"/>
    <w:rsid w:val="0079084C"/>
    <w:rsid w:val="00791246"/>
    <w:rsid w:val="00794AE5"/>
    <w:rsid w:val="007960D9"/>
    <w:rsid w:val="00797BBF"/>
    <w:rsid w:val="00797D37"/>
    <w:rsid w:val="007A121F"/>
    <w:rsid w:val="007A24E0"/>
    <w:rsid w:val="007A42B2"/>
    <w:rsid w:val="007A5152"/>
    <w:rsid w:val="007A5A2A"/>
    <w:rsid w:val="007A7FD2"/>
    <w:rsid w:val="007B1BB8"/>
    <w:rsid w:val="007B5F9D"/>
    <w:rsid w:val="007B6454"/>
    <w:rsid w:val="007B70AD"/>
    <w:rsid w:val="007C191B"/>
    <w:rsid w:val="007C362C"/>
    <w:rsid w:val="007C4FBE"/>
    <w:rsid w:val="007D246C"/>
    <w:rsid w:val="007D4A80"/>
    <w:rsid w:val="007D668C"/>
    <w:rsid w:val="007D6E27"/>
    <w:rsid w:val="007E04FA"/>
    <w:rsid w:val="007E144C"/>
    <w:rsid w:val="007E247F"/>
    <w:rsid w:val="007F0BEC"/>
    <w:rsid w:val="007F0CA9"/>
    <w:rsid w:val="007F5F8E"/>
    <w:rsid w:val="0080222B"/>
    <w:rsid w:val="008030CA"/>
    <w:rsid w:val="00803697"/>
    <w:rsid w:val="00805DCC"/>
    <w:rsid w:val="00806B85"/>
    <w:rsid w:val="00810DC6"/>
    <w:rsid w:val="008113DF"/>
    <w:rsid w:val="00811490"/>
    <w:rsid w:val="00811B1C"/>
    <w:rsid w:val="0081388C"/>
    <w:rsid w:val="00813B6A"/>
    <w:rsid w:val="00815CDD"/>
    <w:rsid w:val="0082229A"/>
    <w:rsid w:val="00827469"/>
    <w:rsid w:val="008308B2"/>
    <w:rsid w:val="0083102D"/>
    <w:rsid w:val="008318BF"/>
    <w:rsid w:val="00833952"/>
    <w:rsid w:val="008351B8"/>
    <w:rsid w:val="00835DE0"/>
    <w:rsid w:val="00836BE4"/>
    <w:rsid w:val="008405C6"/>
    <w:rsid w:val="0084348F"/>
    <w:rsid w:val="00843C9B"/>
    <w:rsid w:val="00845757"/>
    <w:rsid w:val="00845AD6"/>
    <w:rsid w:val="00846036"/>
    <w:rsid w:val="008464F4"/>
    <w:rsid w:val="0085047A"/>
    <w:rsid w:val="00853F69"/>
    <w:rsid w:val="00860453"/>
    <w:rsid w:val="00860461"/>
    <w:rsid w:val="0086189A"/>
    <w:rsid w:val="00861EF3"/>
    <w:rsid w:val="008623AF"/>
    <w:rsid w:val="008645D3"/>
    <w:rsid w:val="00864B0B"/>
    <w:rsid w:val="00865648"/>
    <w:rsid w:val="00865D82"/>
    <w:rsid w:val="00865E7C"/>
    <w:rsid w:val="00875026"/>
    <w:rsid w:val="00877E7D"/>
    <w:rsid w:val="00893622"/>
    <w:rsid w:val="008956DB"/>
    <w:rsid w:val="00896892"/>
    <w:rsid w:val="00896F6E"/>
    <w:rsid w:val="00897733"/>
    <w:rsid w:val="008A28BA"/>
    <w:rsid w:val="008B30E9"/>
    <w:rsid w:val="008B4B70"/>
    <w:rsid w:val="008B4B74"/>
    <w:rsid w:val="008B7D64"/>
    <w:rsid w:val="008B7DC3"/>
    <w:rsid w:val="008C5DC9"/>
    <w:rsid w:val="008D2083"/>
    <w:rsid w:val="008D245B"/>
    <w:rsid w:val="008D295A"/>
    <w:rsid w:val="008E5AB8"/>
    <w:rsid w:val="008F1441"/>
    <w:rsid w:val="008F1582"/>
    <w:rsid w:val="008F30AD"/>
    <w:rsid w:val="008F4EB1"/>
    <w:rsid w:val="008F5774"/>
    <w:rsid w:val="008F6F05"/>
    <w:rsid w:val="00900F97"/>
    <w:rsid w:val="0090133D"/>
    <w:rsid w:val="0090479B"/>
    <w:rsid w:val="00907C2D"/>
    <w:rsid w:val="0091328E"/>
    <w:rsid w:val="009147BE"/>
    <w:rsid w:val="00915933"/>
    <w:rsid w:val="00917C4A"/>
    <w:rsid w:val="00921781"/>
    <w:rsid w:val="00924513"/>
    <w:rsid w:val="00925464"/>
    <w:rsid w:val="00925D25"/>
    <w:rsid w:val="00926C15"/>
    <w:rsid w:val="00927999"/>
    <w:rsid w:val="00927C34"/>
    <w:rsid w:val="009311F2"/>
    <w:rsid w:val="009338DA"/>
    <w:rsid w:val="00934AF1"/>
    <w:rsid w:val="00934B2A"/>
    <w:rsid w:val="00940862"/>
    <w:rsid w:val="00940EE1"/>
    <w:rsid w:val="0094377C"/>
    <w:rsid w:val="00945F37"/>
    <w:rsid w:val="00946C56"/>
    <w:rsid w:val="00950BB7"/>
    <w:rsid w:val="009556C2"/>
    <w:rsid w:val="00955AA5"/>
    <w:rsid w:val="00955BD3"/>
    <w:rsid w:val="00957775"/>
    <w:rsid w:val="009603FC"/>
    <w:rsid w:val="00960729"/>
    <w:rsid w:val="00960739"/>
    <w:rsid w:val="0096078B"/>
    <w:rsid w:val="00961011"/>
    <w:rsid w:val="00961CFF"/>
    <w:rsid w:val="009620EE"/>
    <w:rsid w:val="0096369A"/>
    <w:rsid w:val="00965380"/>
    <w:rsid w:val="00965981"/>
    <w:rsid w:val="00970C39"/>
    <w:rsid w:val="00972083"/>
    <w:rsid w:val="00973673"/>
    <w:rsid w:val="0097622C"/>
    <w:rsid w:val="00981B86"/>
    <w:rsid w:val="009847B1"/>
    <w:rsid w:val="00985B60"/>
    <w:rsid w:val="00987A28"/>
    <w:rsid w:val="00990EF2"/>
    <w:rsid w:val="00991E0B"/>
    <w:rsid w:val="00997A37"/>
    <w:rsid w:val="00997CA3"/>
    <w:rsid w:val="009A0435"/>
    <w:rsid w:val="009A1A85"/>
    <w:rsid w:val="009A3739"/>
    <w:rsid w:val="009A3C04"/>
    <w:rsid w:val="009A3C8E"/>
    <w:rsid w:val="009A43F9"/>
    <w:rsid w:val="009A6FCB"/>
    <w:rsid w:val="009B0A98"/>
    <w:rsid w:val="009B1D02"/>
    <w:rsid w:val="009B2072"/>
    <w:rsid w:val="009B451A"/>
    <w:rsid w:val="009C02F4"/>
    <w:rsid w:val="009C16ED"/>
    <w:rsid w:val="009C1A27"/>
    <w:rsid w:val="009C30C3"/>
    <w:rsid w:val="009C40BD"/>
    <w:rsid w:val="009D07CC"/>
    <w:rsid w:val="009D126D"/>
    <w:rsid w:val="009D26E8"/>
    <w:rsid w:val="009E03F0"/>
    <w:rsid w:val="009E19E2"/>
    <w:rsid w:val="009E24A6"/>
    <w:rsid w:val="009E652E"/>
    <w:rsid w:val="00A00A2E"/>
    <w:rsid w:val="00A015B6"/>
    <w:rsid w:val="00A03854"/>
    <w:rsid w:val="00A06238"/>
    <w:rsid w:val="00A127F6"/>
    <w:rsid w:val="00A13603"/>
    <w:rsid w:val="00A17052"/>
    <w:rsid w:val="00A20025"/>
    <w:rsid w:val="00A229DC"/>
    <w:rsid w:val="00A23B09"/>
    <w:rsid w:val="00A31BB0"/>
    <w:rsid w:val="00A33DB9"/>
    <w:rsid w:val="00A345E4"/>
    <w:rsid w:val="00A37521"/>
    <w:rsid w:val="00A37CC4"/>
    <w:rsid w:val="00A400C8"/>
    <w:rsid w:val="00A42847"/>
    <w:rsid w:val="00A432D0"/>
    <w:rsid w:val="00A4436C"/>
    <w:rsid w:val="00A443DD"/>
    <w:rsid w:val="00A448C6"/>
    <w:rsid w:val="00A44A19"/>
    <w:rsid w:val="00A450E9"/>
    <w:rsid w:val="00A46558"/>
    <w:rsid w:val="00A47147"/>
    <w:rsid w:val="00A52512"/>
    <w:rsid w:val="00A530EE"/>
    <w:rsid w:val="00A54982"/>
    <w:rsid w:val="00A55999"/>
    <w:rsid w:val="00A57C23"/>
    <w:rsid w:val="00A62D70"/>
    <w:rsid w:val="00A630B1"/>
    <w:rsid w:val="00A63C0E"/>
    <w:rsid w:val="00A64B7F"/>
    <w:rsid w:val="00A702F1"/>
    <w:rsid w:val="00A720DD"/>
    <w:rsid w:val="00A74FB3"/>
    <w:rsid w:val="00A774A2"/>
    <w:rsid w:val="00A77E8F"/>
    <w:rsid w:val="00A805DC"/>
    <w:rsid w:val="00A8173B"/>
    <w:rsid w:val="00A82D95"/>
    <w:rsid w:val="00A83537"/>
    <w:rsid w:val="00A84646"/>
    <w:rsid w:val="00A85403"/>
    <w:rsid w:val="00A8594A"/>
    <w:rsid w:val="00A85D18"/>
    <w:rsid w:val="00A86F5D"/>
    <w:rsid w:val="00A90DA6"/>
    <w:rsid w:val="00A935C6"/>
    <w:rsid w:val="00A940F5"/>
    <w:rsid w:val="00A955AD"/>
    <w:rsid w:val="00A95621"/>
    <w:rsid w:val="00A96553"/>
    <w:rsid w:val="00AA4779"/>
    <w:rsid w:val="00AB13C4"/>
    <w:rsid w:val="00AB4BF9"/>
    <w:rsid w:val="00AB65AE"/>
    <w:rsid w:val="00AB6EAA"/>
    <w:rsid w:val="00AB71CC"/>
    <w:rsid w:val="00AC0018"/>
    <w:rsid w:val="00AC2D83"/>
    <w:rsid w:val="00AC3AFE"/>
    <w:rsid w:val="00AC4600"/>
    <w:rsid w:val="00AC50B4"/>
    <w:rsid w:val="00AC5AB8"/>
    <w:rsid w:val="00AC5D9F"/>
    <w:rsid w:val="00AD12CC"/>
    <w:rsid w:val="00AE62CB"/>
    <w:rsid w:val="00AE6E71"/>
    <w:rsid w:val="00AF08BB"/>
    <w:rsid w:val="00AF1081"/>
    <w:rsid w:val="00AF43BF"/>
    <w:rsid w:val="00AF6086"/>
    <w:rsid w:val="00AF7F32"/>
    <w:rsid w:val="00B02670"/>
    <w:rsid w:val="00B02725"/>
    <w:rsid w:val="00B07050"/>
    <w:rsid w:val="00B15B53"/>
    <w:rsid w:val="00B172AE"/>
    <w:rsid w:val="00B218C5"/>
    <w:rsid w:val="00B235F7"/>
    <w:rsid w:val="00B26062"/>
    <w:rsid w:val="00B3056B"/>
    <w:rsid w:val="00B34A03"/>
    <w:rsid w:val="00B3520A"/>
    <w:rsid w:val="00B35C53"/>
    <w:rsid w:val="00B36586"/>
    <w:rsid w:val="00B36D19"/>
    <w:rsid w:val="00B37063"/>
    <w:rsid w:val="00B426B8"/>
    <w:rsid w:val="00B42B3E"/>
    <w:rsid w:val="00B442CB"/>
    <w:rsid w:val="00B46062"/>
    <w:rsid w:val="00B478AA"/>
    <w:rsid w:val="00B47C67"/>
    <w:rsid w:val="00B50D68"/>
    <w:rsid w:val="00B51887"/>
    <w:rsid w:val="00B52EE0"/>
    <w:rsid w:val="00B53E0E"/>
    <w:rsid w:val="00B56058"/>
    <w:rsid w:val="00B6186B"/>
    <w:rsid w:val="00B635C5"/>
    <w:rsid w:val="00B67669"/>
    <w:rsid w:val="00B75A4A"/>
    <w:rsid w:val="00B80E25"/>
    <w:rsid w:val="00B81009"/>
    <w:rsid w:val="00B90169"/>
    <w:rsid w:val="00B93725"/>
    <w:rsid w:val="00B93886"/>
    <w:rsid w:val="00B945AF"/>
    <w:rsid w:val="00B9555A"/>
    <w:rsid w:val="00B97D8E"/>
    <w:rsid w:val="00BA07C3"/>
    <w:rsid w:val="00BA11A9"/>
    <w:rsid w:val="00BA63AF"/>
    <w:rsid w:val="00BA682D"/>
    <w:rsid w:val="00BB61CB"/>
    <w:rsid w:val="00BC2017"/>
    <w:rsid w:val="00BC3911"/>
    <w:rsid w:val="00BC5660"/>
    <w:rsid w:val="00BD0F86"/>
    <w:rsid w:val="00BD2052"/>
    <w:rsid w:val="00BD31BD"/>
    <w:rsid w:val="00BD3D2F"/>
    <w:rsid w:val="00BE26D1"/>
    <w:rsid w:val="00BE3A22"/>
    <w:rsid w:val="00BE3A9C"/>
    <w:rsid w:val="00BE4DA2"/>
    <w:rsid w:val="00BF0C6F"/>
    <w:rsid w:val="00C00ECA"/>
    <w:rsid w:val="00C03A87"/>
    <w:rsid w:val="00C03DA5"/>
    <w:rsid w:val="00C10A0F"/>
    <w:rsid w:val="00C1435F"/>
    <w:rsid w:val="00C143F7"/>
    <w:rsid w:val="00C151D9"/>
    <w:rsid w:val="00C167DF"/>
    <w:rsid w:val="00C16B1E"/>
    <w:rsid w:val="00C16C04"/>
    <w:rsid w:val="00C22876"/>
    <w:rsid w:val="00C25487"/>
    <w:rsid w:val="00C268AA"/>
    <w:rsid w:val="00C30C04"/>
    <w:rsid w:val="00C3171A"/>
    <w:rsid w:val="00C31980"/>
    <w:rsid w:val="00C345F8"/>
    <w:rsid w:val="00C34DBF"/>
    <w:rsid w:val="00C35E00"/>
    <w:rsid w:val="00C35F6E"/>
    <w:rsid w:val="00C36A07"/>
    <w:rsid w:val="00C36C45"/>
    <w:rsid w:val="00C4289E"/>
    <w:rsid w:val="00C42A9F"/>
    <w:rsid w:val="00C43DC7"/>
    <w:rsid w:val="00C45502"/>
    <w:rsid w:val="00C46484"/>
    <w:rsid w:val="00C46696"/>
    <w:rsid w:val="00C47590"/>
    <w:rsid w:val="00C521C7"/>
    <w:rsid w:val="00C544B1"/>
    <w:rsid w:val="00C55AB4"/>
    <w:rsid w:val="00C57541"/>
    <w:rsid w:val="00C57C16"/>
    <w:rsid w:val="00C620BC"/>
    <w:rsid w:val="00C66173"/>
    <w:rsid w:val="00C66723"/>
    <w:rsid w:val="00C70916"/>
    <w:rsid w:val="00C72EEA"/>
    <w:rsid w:val="00C72FA7"/>
    <w:rsid w:val="00C755BA"/>
    <w:rsid w:val="00C80352"/>
    <w:rsid w:val="00C85E75"/>
    <w:rsid w:val="00C86BE6"/>
    <w:rsid w:val="00C87A10"/>
    <w:rsid w:val="00C915C8"/>
    <w:rsid w:val="00C9489C"/>
    <w:rsid w:val="00C95912"/>
    <w:rsid w:val="00C96A53"/>
    <w:rsid w:val="00C977C1"/>
    <w:rsid w:val="00CA0EF6"/>
    <w:rsid w:val="00CA1624"/>
    <w:rsid w:val="00CA1A47"/>
    <w:rsid w:val="00CA555A"/>
    <w:rsid w:val="00CB093B"/>
    <w:rsid w:val="00CB141C"/>
    <w:rsid w:val="00CB1972"/>
    <w:rsid w:val="00CC0B34"/>
    <w:rsid w:val="00CC501D"/>
    <w:rsid w:val="00CC741F"/>
    <w:rsid w:val="00CD0257"/>
    <w:rsid w:val="00CD2431"/>
    <w:rsid w:val="00CD3AEE"/>
    <w:rsid w:val="00CD4927"/>
    <w:rsid w:val="00CE069E"/>
    <w:rsid w:val="00CE40A2"/>
    <w:rsid w:val="00CE7147"/>
    <w:rsid w:val="00CE7AC6"/>
    <w:rsid w:val="00CE7D89"/>
    <w:rsid w:val="00CF4C63"/>
    <w:rsid w:val="00CF6EF6"/>
    <w:rsid w:val="00D003FA"/>
    <w:rsid w:val="00D007D0"/>
    <w:rsid w:val="00D00C76"/>
    <w:rsid w:val="00D0278A"/>
    <w:rsid w:val="00D02D20"/>
    <w:rsid w:val="00D04F82"/>
    <w:rsid w:val="00D104AF"/>
    <w:rsid w:val="00D12F2A"/>
    <w:rsid w:val="00D13D7A"/>
    <w:rsid w:val="00D143F2"/>
    <w:rsid w:val="00D14BE1"/>
    <w:rsid w:val="00D163FC"/>
    <w:rsid w:val="00D16987"/>
    <w:rsid w:val="00D27997"/>
    <w:rsid w:val="00D27AE8"/>
    <w:rsid w:val="00D27E22"/>
    <w:rsid w:val="00D32C15"/>
    <w:rsid w:val="00D33AA1"/>
    <w:rsid w:val="00D342FA"/>
    <w:rsid w:val="00D34809"/>
    <w:rsid w:val="00D40CC0"/>
    <w:rsid w:val="00D40F73"/>
    <w:rsid w:val="00D42B70"/>
    <w:rsid w:val="00D43B6B"/>
    <w:rsid w:val="00D44891"/>
    <w:rsid w:val="00D45234"/>
    <w:rsid w:val="00D46303"/>
    <w:rsid w:val="00D46F86"/>
    <w:rsid w:val="00D4768C"/>
    <w:rsid w:val="00D528B8"/>
    <w:rsid w:val="00D54839"/>
    <w:rsid w:val="00D55407"/>
    <w:rsid w:val="00D62FFC"/>
    <w:rsid w:val="00D63865"/>
    <w:rsid w:val="00D63D1A"/>
    <w:rsid w:val="00D657DC"/>
    <w:rsid w:val="00D712FE"/>
    <w:rsid w:val="00D731D2"/>
    <w:rsid w:val="00D75009"/>
    <w:rsid w:val="00D80E3D"/>
    <w:rsid w:val="00D811AA"/>
    <w:rsid w:val="00D81EC3"/>
    <w:rsid w:val="00D84FF1"/>
    <w:rsid w:val="00D86045"/>
    <w:rsid w:val="00D87CA8"/>
    <w:rsid w:val="00D9018B"/>
    <w:rsid w:val="00D90655"/>
    <w:rsid w:val="00D90B97"/>
    <w:rsid w:val="00D91201"/>
    <w:rsid w:val="00D9245F"/>
    <w:rsid w:val="00D9320C"/>
    <w:rsid w:val="00D956C2"/>
    <w:rsid w:val="00D95B75"/>
    <w:rsid w:val="00DA04AA"/>
    <w:rsid w:val="00DA1BA0"/>
    <w:rsid w:val="00DA2C74"/>
    <w:rsid w:val="00DA485F"/>
    <w:rsid w:val="00DA6665"/>
    <w:rsid w:val="00DB0953"/>
    <w:rsid w:val="00DB3DA6"/>
    <w:rsid w:val="00DB4BE1"/>
    <w:rsid w:val="00DB7ED8"/>
    <w:rsid w:val="00DC0097"/>
    <w:rsid w:val="00DC1B4F"/>
    <w:rsid w:val="00DC1BAA"/>
    <w:rsid w:val="00DC3D55"/>
    <w:rsid w:val="00DC5A79"/>
    <w:rsid w:val="00DC61A2"/>
    <w:rsid w:val="00DC723B"/>
    <w:rsid w:val="00DC756C"/>
    <w:rsid w:val="00DD0613"/>
    <w:rsid w:val="00DD0A83"/>
    <w:rsid w:val="00DD0CFA"/>
    <w:rsid w:val="00DD190E"/>
    <w:rsid w:val="00DD1DA1"/>
    <w:rsid w:val="00DD3464"/>
    <w:rsid w:val="00DD53D5"/>
    <w:rsid w:val="00DD6E3C"/>
    <w:rsid w:val="00DE0005"/>
    <w:rsid w:val="00DE0A1F"/>
    <w:rsid w:val="00DE45F9"/>
    <w:rsid w:val="00DE4D84"/>
    <w:rsid w:val="00DF0BCD"/>
    <w:rsid w:val="00DF16EE"/>
    <w:rsid w:val="00DF1D4D"/>
    <w:rsid w:val="00DF28C9"/>
    <w:rsid w:val="00DF6EE3"/>
    <w:rsid w:val="00DF7744"/>
    <w:rsid w:val="00E00323"/>
    <w:rsid w:val="00E01369"/>
    <w:rsid w:val="00E01FB7"/>
    <w:rsid w:val="00E028CC"/>
    <w:rsid w:val="00E02E73"/>
    <w:rsid w:val="00E0518D"/>
    <w:rsid w:val="00E0679F"/>
    <w:rsid w:val="00E0711E"/>
    <w:rsid w:val="00E07462"/>
    <w:rsid w:val="00E075F8"/>
    <w:rsid w:val="00E1049C"/>
    <w:rsid w:val="00E11AC4"/>
    <w:rsid w:val="00E13148"/>
    <w:rsid w:val="00E137D3"/>
    <w:rsid w:val="00E16A1C"/>
    <w:rsid w:val="00E204F1"/>
    <w:rsid w:val="00E21A1A"/>
    <w:rsid w:val="00E21D42"/>
    <w:rsid w:val="00E23C8D"/>
    <w:rsid w:val="00E23E17"/>
    <w:rsid w:val="00E2459A"/>
    <w:rsid w:val="00E24AFA"/>
    <w:rsid w:val="00E25304"/>
    <w:rsid w:val="00E25556"/>
    <w:rsid w:val="00E31829"/>
    <w:rsid w:val="00E33EED"/>
    <w:rsid w:val="00E358D6"/>
    <w:rsid w:val="00E35FC8"/>
    <w:rsid w:val="00E373E0"/>
    <w:rsid w:val="00E412FE"/>
    <w:rsid w:val="00E45435"/>
    <w:rsid w:val="00E47BB8"/>
    <w:rsid w:val="00E47E99"/>
    <w:rsid w:val="00E5235E"/>
    <w:rsid w:val="00E533E4"/>
    <w:rsid w:val="00E53DFA"/>
    <w:rsid w:val="00E55E5A"/>
    <w:rsid w:val="00E569A6"/>
    <w:rsid w:val="00E57D9D"/>
    <w:rsid w:val="00E61CB1"/>
    <w:rsid w:val="00E63A82"/>
    <w:rsid w:val="00E64DCA"/>
    <w:rsid w:val="00E65600"/>
    <w:rsid w:val="00E66228"/>
    <w:rsid w:val="00E665E5"/>
    <w:rsid w:val="00E71FB2"/>
    <w:rsid w:val="00E7695F"/>
    <w:rsid w:val="00E77673"/>
    <w:rsid w:val="00E83379"/>
    <w:rsid w:val="00E84BA9"/>
    <w:rsid w:val="00E87D05"/>
    <w:rsid w:val="00E9252B"/>
    <w:rsid w:val="00E92913"/>
    <w:rsid w:val="00E937F6"/>
    <w:rsid w:val="00E94031"/>
    <w:rsid w:val="00E9430E"/>
    <w:rsid w:val="00E95DAC"/>
    <w:rsid w:val="00EA037D"/>
    <w:rsid w:val="00EA5C09"/>
    <w:rsid w:val="00EA5DA1"/>
    <w:rsid w:val="00EA654D"/>
    <w:rsid w:val="00EB0464"/>
    <w:rsid w:val="00EB318A"/>
    <w:rsid w:val="00EC0CD4"/>
    <w:rsid w:val="00EC2132"/>
    <w:rsid w:val="00EC386E"/>
    <w:rsid w:val="00EC3A28"/>
    <w:rsid w:val="00EC45DB"/>
    <w:rsid w:val="00EC7565"/>
    <w:rsid w:val="00ED3ED5"/>
    <w:rsid w:val="00ED4E2C"/>
    <w:rsid w:val="00EE1E19"/>
    <w:rsid w:val="00EE3C20"/>
    <w:rsid w:val="00EE4698"/>
    <w:rsid w:val="00EF067B"/>
    <w:rsid w:val="00EF119E"/>
    <w:rsid w:val="00EF16D3"/>
    <w:rsid w:val="00EF2E39"/>
    <w:rsid w:val="00EF392D"/>
    <w:rsid w:val="00EF3A37"/>
    <w:rsid w:val="00F01DF9"/>
    <w:rsid w:val="00F01F38"/>
    <w:rsid w:val="00F02E84"/>
    <w:rsid w:val="00F04A5D"/>
    <w:rsid w:val="00F063C2"/>
    <w:rsid w:val="00F07F7A"/>
    <w:rsid w:val="00F112DA"/>
    <w:rsid w:val="00F116BF"/>
    <w:rsid w:val="00F116D5"/>
    <w:rsid w:val="00F13D5D"/>
    <w:rsid w:val="00F14A15"/>
    <w:rsid w:val="00F17A00"/>
    <w:rsid w:val="00F17BC6"/>
    <w:rsid w:val="00F21C9E"/>
    <w:rsid w:val="00F2365F"/>
    <w:rsid w:val="00F239B7"/>
    <w:rsid w:val="00F23A0F"/>
    <w:rsid w:val="00F2766F"/>
    <w:rsid w:val="00F27D8A"/>
    <w:rsid w:val="00F32074"/>
    <w:rsid w:val="00F32358"/>
    <w:rsid w:val="00F33C48"/>
    <w:rsid w:val="00F34F5B"/>
    <w:rsid w:val="00F35A7E"/>
    <w:rsid w:val="00F37C6F"/>
    <w:rsid w:val="00F402C8"/>
    <w:rsid w:val="00F44AEC"/>
    <w:rsid w:val="00F44CB1"/>
    <w:rsid w:val="00F453E0"/>
    <w:rsid w:val="00F47FA2"/>
    <w:rsid w:val="00F51FE5"/>
    <w:rsid w:val="00F531EE"/>
    <w:rsid w:val="00F53791"/>
    <w:rsid w:val="00F548AB"/>
    <w:rsid w:val="00F54EC5"/>
    <w:rsid w:val="00F55008"/>
    <w:rsid w:val="00F628F8"/>
    <w:rsid w:val="00F64F4B"/>
    <w:rsid w:val="00F6511B"/>
    <w:rsid w:val="00F666C0"/>
    <w:rsid w:val="00F72684"/>
    <w:rsid w:val="00F728F2"/>
    <w:rsid w:val="00F74352"/>
    <w:rsid w:val="00F7669E"/>
    <w:rsid w:val="00F772A4"/>
    <w:rsid w:val="00F803E5"/>
    <w:rsid w:val="00F80546"/>
    <w:rsid w:val="00F8154E"/>
    <w:rsid w:val="00F819CE"/>
    <w:rsid w:val="00F87739"/>
    <w:rsid w:val="00F90A68"/>
    <w:rsid w:val="00F9147C"/>
    <w:rsid w:val="00F91991"/>
    <w:rsid w:val="00F959DC"/>
    <w:rsid w:val="00FA2F8A"/>
    <w:rsid w:val="00FA6B37"/>
    <w:rsid w:val="00FB48C8"/>
    <w:rsid w:val="00FB65AA"/>
    <w:rsid w:val="00FC2D21"/>
    <w:rsid w:val="00FC5607"/>
    <w:rsid w:val="00FC68BF"/>
    <w:rsid w:val="00FD1C74"/>
    <w:rsid w:val="00FD2094"/>
    <w:rsid w:val="00FD270F"/>
    <w:rsid w:val="00FD3C1F"/>
    <w:rsid w:val="00FD40E7"/>
    <w:rsid w:val="00FD59C1"/>
    <w:rsid w:val="00FD7EC0"/>
    <w:rsid w:val="00FE12C6"/>
    <w:rsid w:val="00FE1446"/>
    <w:rsid w:val="00FE1DAD"/>
    <w:rsid w:val="00FE7C61"/>
    <w:rsid w:val="00FF04D8"/>
    <w:rsid w:val="00FF1C17"/>
    <w:rsid w:val="00FF23D4"/>
    <w:rsid w:val="00FF2A9C"/>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C0E"/>
    <w:rPr>
      <w:rFonts w:ascii="Arial" w:hAnsi="Arial"/>
    </w:rPr>
  </w:style>
  <w:style w:type="paragraph" w:styleId="Heading1">
    <w:name w:val="heading 1"/>
    <w:basedOn w:val="Normal"/>
    <w:next w:val="Normal"/>
    <w:link w:val="Heading1Char"/>
    <w:uiPriority w:val="9"/>
    <w:qFormat/>
    <w:rsid w:val="00DB09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CE7D89"/>
    <w:pPr>
      <w:keepNext/>
      <w:keepLines/>
      <w:spacing w:before="200" w:after="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07111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7111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71115"/>
    <w:pPr>
      <w:pBdr>
        <w:bottom w:val="single" w:sz="6" w:space="1" w:color="4F81BD" w:themeColor="accent1"/>
      </w:pBdr>
      <w:spacing w:before="3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071115"/>
    <w:pPr>
      <w:pBdr>
        <w:bottom w:val="dotted" w:sz="6" w:space="1" w:color="4F81BD" w:themeColor="accent1"/>
      </w:pBdr>
      <w:spacing w:before="3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071115"/>
    <w:pPr>
      <w:spacing w:before="3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071115"/>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71115"/>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Footnotes refss,ftref,16 Point,Superscript 6 Point,Footnote Reference Number,nota pié di pagina,Times 10 Point, Exposant 3 Point,Footnote symbol,Footnote reference number,Exposant 3 Point,EN Footnote Reference,note TESI,4_G,fr"/>
    <w:link w:val="BVIfnrCharCharCharChar1CharChar"/>
    <w:uiPriority w:val="99"/>
    <w:unhideWhenUsed/>
    <w:qFormat/>
    <w:rsid w:val="00DB0953"/>
    <w:rPr>
      <w:vertAlign w:val="superscript"/>
    </w:rPr>
  </w:style>
  <w:style w:type="paragraph" w:styleId="NoSpacing">
    <w:name w:val="No Spacing"/>
    <w:link w:val="NoSpacingChar"/>
    <w:uiPriority w:val="1"/>
    <w:qFormat/>
    <w:rsid w:val="00DB0953"/>
    <w:pPr>
      <w:spacing w:after="0" w:line="240" w:lineRule="auto"/>
    </w:pPr>
    <w:rPr>
      <w:rFonts w:ascii="Calibri" w:eastAsia="Calibri" w:hAnsi="Calibri" w:cs="Times New Roman"/>
      <w:lang w:val="sr-Latn-CS"/>
    </w:rPr>
  </w:style>
  <w:style w:type="paragraph" w:customStyle="1" w:styleId="BVIfnrCharCharCharChar1CharChar">
    <w:name w:val="BVI fnr Char Char Char Char1 Char Char"/>
    <w:aliases w:val="Footnotes refss Char Char Char Char1 Char Char,ftref Char Char Char Char1 Char Char,16 Point Char Char Char Char1 Char Char,Superscript 6 Point Char Char Char Char1 Char Char Char"/>
    <w:basedOn w:val="Normal"/>
    <w:link w:val="FootnoteReference"/>
    <w:uiPriority w:val="99"/>
    <w:rsid w:val="00DB0953"/>
    <w:pPr>
      <w:spacing w:after="160" w:line="240" w:lineRule="exact"/>
    </w:pPr>
    <w:rPr>
      <w:vertAlign w:val="superscript"/>
    </w:rPr>
  </w:style>
  <w:style w:type="character" w:customStyle="1" w:styleId="NoSpacingChar">
    <w:name w:val="No Spacing Char"/>
    <w:link w:val="NoSpacing"/>
    <w:uiPriority w:val="1"/>
    <w:rsid w:val="00DB0953"/>
    <w:rPr>
      <w:rFonts w:ascii="Calibri" w:eastAsia="Calibri" w:hAnsi="Calibri" w:cs="Times New Roman"/>
      <w:lang w:val="sr-Latn-CS"/>
    </w:rPr>
  </w:style>
  <w:style w:type="character" w:styleId="Hyperlink">
    <w:name w:val="Hyperlink"/>
    <w:basedOn w:val="DefaultParagraphFont"/>
    <w:uiPriority w:val="99"/>
    <w:unhideWhenUsed/>
    <w:rsid w:val="00DB0953"/>
    <w:rPr>
      <w:color w:val="0000FF" w:themeColor="hyperlink"/>
      <w:u w:val="single"/>
    </w:rPr>
  </w:style>
  <w:style w:type="paragraph" w:styleId="FootnoteText">
    <w:name w:val="footnote text"/>
    <w:aliases w:val="single space,footnote text Char,footnote text,Footnote Text Char Char Char,Footnote Text Char Char,single space Char,ft Char,ft,Footnote Text Char Char Char Char Char Char Char Char,Footnote Text Char Char Char Char1 Ch,5_G"/>
    <w:basedOn w:val="Normal"/>
    <w:link w:val="FootnoteTextChar"/>
    <w:uiPriority w:val="99"/>
    <w:unhideWhenUsed/>
    <w:qFormat/>
    <w:rsid w:val="00DB0953"/>
    <w:pPr>
      <w:spacing w:after="0" w:line="240" w:lineRule="auto"/>
    </w:pPr>
    <w:rPr>
      <w:sz w:val="20"/>
      <w:szCs w:val="20"/>
    </w:rPr>
  </w:style>
  <w:style w:type="character" w:customStyle="1" w:styleId="FootnoteTextChar">
    <w:name w:val="Footnote Text Char"/>
    <w:aliases w:val="single space Char1,footnote text Char Char,footnote text Char1,Footnote Text Char Char Char Char,Footnote Text Char Char Char1,single space Char Char,ft Char Char,ft Char1,Footnote Text Char Char Char Char Char Char Char Char Char"/>
    <w:basedOn w:val="DefaultParagraphFont"/>
    <w:link w:val="FootnoteText"/>
    <w:uiPriority w:val="99"/>
    <w:qFormat/>
    <w:rsid w:val="00DB0953"/>
    <w:rPr>
      <w:sz w:val="20"/>
      <w:szCs w:val="20"/>
    </w:rPr>
  </w:style>
  <w:style w:type="table" w:styleId="TableGrid">
    <w:name w:val="Table Grid"/>
    <w:basedOn w:val="TableNormal"/>
    <w:uiPriority w:val="59"/>
    <w:rsid w:val="00DB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B0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953"/>
    <w:rPr>
      <w:rFonts w:ascii="Tahoma" w:hAnsi="Tahoma" w:cs="Tahoma"/>
      <w:sz w:val="16"/>
      <w:szCs w:val="16"/>
    </w:rPr>
  </w:style>
  <w:style w:type="character" w:customStyle="1" w:styleId="Heading1Char">
    <w:name w:val="Heading 1 Char"/>
    <w:basedOn w:val="DefaultParagraphFont"/>
    <w:link w:val="Heading1"/>
    <w:uiPriority w:val="9"/>
    <w:rsid w:val="00DB0953"/>
    <w:rPr>
      <w:rFonts w:asciiTheme="majorHAnsi" w:eastAsiaTheme="majorEastAsia" w:hAnsiTheme="majorHAnsi" w:cstheme="majorBidi"/>
      <w:b/>
      <w:bCs/>
      <w:color w:val="365F91" w:themeColor="accent1" w:themeShade="BF"/>
      <w:sz w:val="28"/>
      <w:szCs w:val="28"/>
    </w:rPr>
  </w:style>
  <w:style w:type="paragraph" w:customStyle="1" w:styleId="FootnoteTextCharCharCharChar1Ch1">
    <w:name w:val="Footnote Text Char Char Char Char1 Ch1"/>
    <w:basedOn w:val="Normal"/>
    <w:next w:val="FootnoteText"/>
    <w:uiPriority w:val="99"/>
    <w:unhideWhenUsed/>
    <w:qFormat/>
    <w:rsid w:val="00DB0953"/>
    <w:pPr>
      <w:spacing w:after="0" w:line="240" w:lineRule="auto"/>
    </w:pPr>
    <w:rPr>
      <w:sz w:val="20"/>
      <w:szCs w:val="20"/>
    </w:rPr>
  </w:style>
  <w:style w:type="character" w:customStyle="1" w:styleId="FootnoteTextChar1">
    <w:name w:val="Footnote Text Char1"/>
    <w:aliases w:val="single space Char2,footnote text Char Char1,footnote text Char2,Footnote Text Char Char Char Char1,Footnote Text Char Char Char2,single space Char Char1,ft Char Char1,ft Char2,Footnote Text Char Char Char Char1 Ch Char"/>
    <w:basedOn w:val="DefaultParagraphFont"/>
    <w:uiPriority w:val="99"/>
    <w:rsid w:val="00DB0953"/>
    <w:rPr>
      <w:sz w:val="20"/>
      <w:szCs w:val="20"/>
    </w:rPr>
  </w:style>
  <w:style w:type="table" w:customStyle="1" w:styleId="TableGrid1">
    <w:name w:val="Table Grid1"/>
    <w:basedOn w:val="TableNormal"/>
    <w:next w:val="TableGrid"/>
    <w:uiPriority w:val="59"/>
    <w:rsid w:val="00DB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DB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DB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CE7D89"/>
    <w:rPr>
      <w:rFonts w:ascii="Arial" w:eastAsiaTheme="majorEastAsia" w:hAnsi="Arial" w:cstheme="majorBidi"/>
      <w:b/>
      <w:bCs/>
      <w:color w:val="000000" w:themeColor="text1"/>
      <w:sz w:val="26"/>
      <w:szCs w:val="26"/>
    </w:rPr>
  </w:style>
  <w:style w:type="character" w:customStyle="1" w:styleId="Heading3Char">
    <w:name w:val="Heading 3 Char"/>
    <w:basedOn w:val="DefaultParagraphFont"/>
    <w:link w:val="Heading3"/>
    <w:uiPriority w:val="9"/>
    <w:rsid w:val="0007111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71115"/>
    <w:rPr>
      <w:rFonts w:asciiTheme="majorHAnsi" w:eastAsiaTheme="majorEastAsia" w:hAnsiTheme="majorHAnsi" w:cstheme="majorBidi"/>
      <w:b/>
      <w:bCs/>
      <w:i/>
      <w:iCs/>
      <w:color w:val="4F81BD" w:themeColor="accent1"/>
    </w:rPr>
  </w:style>
  <w:style w:type="table" w:customStyle="1" w:styleId="TableGrid3">
    <w:name w:val="Table Grid3"/>
    <w:basedOn w:val="TableNormal"/>
    <w:next w:val="TableGrid"/>
    <w:uiPriority w:val="59"/>
    <w:rsid w:val="00071115"/>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71115"/>
    <w:rPr>
      <w:color w:val="800080" w:themeColor="followedHyperlink"/>
      <w:u w:val="single"/>
    </w:rPr>
  </w:style>
  <w:style w:type="paragraph" w:styleId="NormalWeb">
    <w:name w:val="Normal (Web)"/>
    <w:basedOn w:val="Normal"/>
    <w:uiPriority w:val="99"/>
    <w:unhideWhenUsed/>
    <w:rsid w:val="00071115"/>
    <w:rPr>
      <w:rFonts w:ascii="Times New Roman" w:hAnsi="Times New Roman" w:cs="Times New Roman"/>
      <w:sz w:val="24"/>
      <w:szCs w:val="24"/>
    </w:rPr>
  </w:style>
  <w:style w:type="paragraph" w:styleId="ListParagraph">
    <w:name w:val="List Paragraph"/>
    <w:aliases w:val="List Paragraph1"/>
    <w:basedOn w:val="Normal"/>
    <w:link w:val="ListParagraphChar"/>
    <w:uiPriority w:val="34"/>
    <w:qFormat/>
    <w:rsid w:val="00071115"/>
    <w:pPr>
      <w:spacing w:after="0" w:line="240" w:lineRule="auto"/>
      <w:ind w:left="720"/>
      <w:contextualSpacing/>
    </w:pPr>
    <w:rPr>
      <w:sz w:val="24"/>
      <w:szCs w:val="24"/>
    </w:rPr>
  </w:style>
  <w:style w:type="character" w:customStyle="1" w:styleId="Heading5Char">
    <w:name w:val="Heading 5 Char"/>
    <w:basedOn w:val="DefaultParagraphFont"/>
    <w:link w:val="Heading5"/>
    <w:uiPriority w:val="9"/>
    <w:semiHidden/>
    <w:rsid w:val="00071115"/>
    <w:rPr>
      <w:rFonts w:eastAsiaTheme="minorEastAsia"/>
      <w:caps/>
      <w:color w:val="365F91" w:themeColor="accent1" w:themeShade="BF"/>
      <w:spacing w:val="10"/>
    </w:rPr>
  </w:style>
  <w:style w:type="character" w:customStyle="1" w:styleId="Heading6Char">
    <w:name w:val="Heading 6 Char"/>
    <w:basedOn w:val="DefaultParagraphFont"/>
    <w:link w:val="Heading6"/>
    <w:uiPriority w:val="9"/>
    <w:semiHidden/>
    <w:rsid w:val="00071115"/>
    <w:rPr>
      <w:rFonts w:eastAsiaTheme="minorEastAsia"/>
      <w:caps/>
      <w:color w:val="365F91" w:themeColor="accent1" w:themeShade="BF"/>
      <w:spacing w:val="10"/>
    </w:rPr>
  </w:style>
  <w:style w:type="character" w:customStyle="1" w:styleId="Heading7Char">
    <w:name w:val="Heading 7 Char"/>
    <w:basedOn w:val="DefaultParagraphFont"/>
    <w:link w:val="Heading7"/>
    <w:uiPriority w:val="9"/>
    <w:semiHidden/>
    <w:rsid w:val="00071115"/>
    <w:rPr>
      <w:rFonts w:eastAsiaTheme="minorEastAsia"/>
      <w:caps/>
      <w:color w:val="365F91" w:themeColor="accent1" w:themeShade="BF"/>
      <w:spacing w:val="10"/>
    </w:rPr>
  </w:style>
  <w:style w:type="character" w:customStyle="1" w:styleId="Heading8Char">
    <w:name w:val="Heading 8 Char"/>
    <w:basedOn w:val="DefaultParagraphFont"/>
    <w:link w:val="Heading8"/>
    <w:uiPriority w:val="9"/>
    <w:semiHidden/>
    <w:rsid w:val="00071115"/>
    <w:rPr>
      <w:rFonts w:eastAsiaTheme="minorEastAsia"/>
      <w:caps/>
      <w:spacing w:val="10"/>
      <w:sz w:val="18"/>
      <w:szCs w:val="18"/>
    </w:rPr>
  </w:style>
  <w:style w:type="character" w:customStyle="1" w:styleId="Heading9Char">
    <w:name w:val="Heading 9 Char"/>
    <w:basedOn w:val="DefaultParagraphFont"/>
    <w:link w:val="Heading9"/>
    <w:uiPriority w:val="9"/>
    <w:semiHidden/>
    <w:rsid w:val="00071115"/>
    <w:rPr>
      <w:rFonts w:eastAsiaTheme="minorEastAsia"/>
      <w:i/>
      <w:caps/>
      <w:spacing w:val="10"/>
      <w:sz w:val="18"/>
      <w:szCs w:val="18"/>
    </w:rPr>
  </w:style>
  <w:style w:type="numbering" w:customStyle="1" w:styleId="NoList1">
    <w:name w:val="No List1"/>
    <w:next w:val="NoList"/>
    <w:uiPriority w:val="99"/>
    <w:semiHidden/>
    <w:unhideWhenUsed/>
    <w:rsid w:val="00071115"/>
  </w:style>
  <w:style w:type="character" w:customStyle="1" w:styleId="Bodytext">
    <w:name w:val="Body text_"/>
    <w:link w:val="BodyText1"/>
    <w:rsid w:val="00071115"/>
    <w:rPr>
      <w:rFonts w:ascii="Angsana New" w:eastAsia="Angsana New" w:hAnsi="Angsana New" w:cs="Angsana New"/>
      <w:sz w:val="23"/>
      <w:szCs w:val="23"/>
      <w:shd w:val="clear" w:color="auto" w:fill="FFFFFF"/>
    </w:rPr>
  </w:style>
  <w:style w:type="paragraph" w:customStyle="1" w:styleId="BodyText1">
    <w:name w:val="Body Text1"/>
    <w:basedOn w:val="Normal"/>
    <w:link w:val="Bodytext"/>
    <w:rsid w:val="00071115"/>
    <w:pPr>
      <w:shd w:val="clear" w:color="auto" w:fill="FFFFFF"/>
      <w:spacing w:before="120" w:after="120" w:line="206" w:lineRule="exact"/>
      <w:jc w:val="both"/>
    </w:pPr>
    <w:rPr>
      <w:rFonts w:ascii="Angsana New" w:eastAsia="Angsana New" w:hAnsi="Angsana New" w:cs="Angsana New"/>
      <w:sz w:val="23"/>
      <w:szCs w:val="23"/>
    </w:rPr>
  </w:style>
  <w:style w:type="table" w:customStyle="1" w:styleId="TableGrid4">
    <w:name w:val="Table Grid4"/>
    <w:basedOn w:val="TableNormal"/>
    <w:next w:val="TableGrid"/>
    <w:uiPriority w:val="59"/>
    <w:rsid w:val="00071115"/>
    <w:pPr>
      <w:spacing w:before="20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071115"/>
    <w:pPr>
      <w:spacing w:before="200"/>
    </w:pPr>
    <w:rPr>
      <w:b/>
      <w:bCs/>
      <w:color w:val="365F91" w:themeColor="accent1" w:themeShade="BF"/>
      <w:sz w:val="16"/>
      <w:szCs w:val="16"/>
    </w:rPr>
  </w:style>
  <w:style w:type="paragraph" w:styleId="Title">
    <w:name w:val="Title"/>
    <w:basedOn w:val="Normal"/>
    <w:next w:val="Normal"/>
    <w:link w:val="TitleChar"/>
    <w:uiPriority w:val="10"/>
    <w:qFormat/>
    <w:rsid w:val="00071115"/>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071115"/>
    <w:rPr>
      <w:rFonts w:eastAsiaTheme="minorEastAsia"/>
      <w:caps/>
      <w:color w:val="4F81BD" w:themeColor="accent1"/>
      <w:spacing w:val="10"/>
      <w:kern w:val="28"/>
      <w:sz w:val="52"/>
      <w:szCs w:val="52"/>
    </w:rPr>
  </w:style>
  <w:style w:type="paragraph" w:styleId="Subtitle">
    <w:name w:val="Subtitle"/>
    <w:basedOn w:val="Normal"/>
    <w:next w:val="Normal"/>
    <w:link w:val="SubtitleChar"/>
    <w:uiPriority w:val="11"/>
    <w:qFormat/>
    <w:rsid w:val="00071115"/>
    <w:pPr>
      <w:spacing w:before="200"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071115"/>
    <w:rPr>
      <w:rFonts w:eastAsiaTheme="minorEastAsia"/>
      <w:caps/>
      <w:color w:val="595959" w:themeColor="text1" w:themeTint="A6"/>
      <w:spacing w:val="10"/>
      <w:sz w:val="24"/>
      <w:szCs w:val="24"/>
    </w:rPr>
  </w:style>
  <w:style w:type="character" w:styleId="Strong">
    <w:name w:val="Strong"/>
    <w:uiPriority w:val="22"/>
    <w:qFormat/>
    <w:rsid w:val="00071115"/>
    <w:rPr>
      <w:b/>
      <w:bCs/>
    </w:rPr>
  </w:style>
  <w:style w:type="character" w:styleId="Emphasis">
    <w:name w:val="Emphasis"/>
    <w:uiPriority w:val="20"/>
    <w:qFormat/>
    <w:rsid w:val="00071115"/>
    <w:rPr>
      <w:caps/>
      <w:color w:val="243F60" w:themeColor="accent1" w:themeShade="7F"/>
      <w:spacing w:val="5"/>
    </w:rPr>
  </w:style>
  <w:style w:type="paragraph" w:styleId="Quote">
    <w:name w:val="Quote"/>
    <w:basedOn w:val="Normal"/>
    <w:next w:val="Normal"/>
    <w:link w:val="QuoteChar"/>
    <w:uiPriority w:val="29"/>
    <w:qFormat/>
    <w:rsid w:val="00071115"/>
    <w:pPr>
      <w:spacing w:before="200"/>
    </w:pPr>
    <w:rPr>
      <w:i/>
      <w:iCs/>
      <w:sz w:val="20"/>
      <w:szCs w:val="20"/>
    </w:rPr>
  </w:style>
  <w:style w:type="character" w:customStyle="1" w:styleId="QuoteChar">
    <w:name w:val="Quote Char"/>
    <w:basedOn w:val="DefaultParagraphFont"/>
    <w:link w:val="Quote"/>
    <w:uiPriority w:val="29"/>
    <w:rsid w:val="00071115"/>
    <w:rPr>
      <w:rFonts w:eastAsiaTheme="minorEastAsia"/>
      <w:i/>
      <w:iCs/>
      <w:sz w:val="20"/>
      <w:szCs w:val="20"/>
    </w:rPr>
  </w:style>
  <w:style w:type="paragraph" w:styleId="IntenseQuote">
    <w:name w:val="Intense Quote"/>
    <w:basedOn w:val="Normal"/>
    <w:next w:val="Normal"/>
    <w:link w:val="IntenseQuoteChar"/>
    <w:uiPriority w:val="30"/>
    <w:qFormat/>
    <w:rsid w:val="00071115"/>
    <w:pPr>
      <w:pBdr>
        <w:top w:val="single" w:sz="4" w:space="10" w:color="4F81BD" w:themeColor="accent1"/>
        <w:left w:val="single" w:sz="4" w:space="10" w:color="4F81BD" w:themeColor="accent1"/>
      </w:pBdr>
      <w:spacing w:before="200" w:after="0"/>
      <w:ind w:left="1296" w:right="1152"/>
      <w:jc w:val="both"/>
    </w:pPr>
    <w:rPr>
      <w:i/>
      <w:iCs/>
      <w:color w:val="4F81BD" w:themeColor="accent1"/>
      <w:sz w:val="20"/>
      <w:szCs w:val="20"/>
    </w:rPr>
  </w:style>
  <w:style w:type="character" w:customStyle="1" w:styleId="IntenseQuoteChar">
    <w:name w:val="Intense Quote Char"/>
    <w:basedOn w:val="DefaultParagraphFont"/>
    <w:link w:val="IntenseQuote"/>
    <w:uiPriority w:val="30"/>
    <w:rsid w:val="00071115"/>
    <w:rPr>
      <w:rFonts w:eastAsiaTheme="minorEastAsia"/>
      <w:i/>
      <w:iCs/>
      <w:color w:val="4F81BD" w:themeColor="accent1"/>
      <w:sz w:val="20"/>
      <w:szCs w:val="20"/>
    </w:rPr>
  </w:style>
  <w:style w:type="character" w:styleId="SubtleEmphasis">
    <w:name w:val="Subtle Emphasis"/>
    <w:uiPriority w:val="19"/>
    <w:qFormat/>
    <w:rsid w:val="00071115"/>
    <w:rPr>
      <w:i/>
      <w:iCs/>
      <w:color w:val="243F60" w:themeColor="accent1" w:themeShade="7F"/>
    </w:rPr>
  </w:style>
  <w:style w:type="character" w:styleId="IntenseEmphasis">
    <w:name w:val="Intense Emphasis"/>
    <w:uiPriority w:val="21"/>
    <w:qFormat/>
    <w:rsid w:val="00071115"/>
    <w:rPr>
      <w:b/>
      <w:bCs/>
      <w:caps/>
      <w:color w:val="243F60" w:themeColor="accent1" w:themeShade="7F"/>
      <w:spacing w:val="10"/>
    </w:rPr>
  </w:style>
  <w:style w:type="character" w:styleId="SubtleReference">
    <w:name w:val="Subtle Reference"/>
    <w:uiPriority w:val="31"/>
    <w:qFormat/>
    <w:rsid w:val="00071115"/>
    <w:rPr>
      <w:b/>
      <w:bCs/>
      <w:color w:val="4F81BD" w:themeColor="accent1"/>
    </w:rPr>
  </w:style>
  <w:style w:type="character" w:styleId="IntenseReference">
    <w:name w:val="Intense Reference"/>
    <w:uiPriority w:val="32"/>
    <w:qFormat/>
    <w:rsid w:val="00071115"/>
    <w:rPr>
      <w:b/>
      <w:bCs/>
      <w:i/>
      <w:iCs/>
      <w:caps/>
      <w:color w:val="4F81BD" w:themeColor="accent1"/>
    </w:rPr>
  </w:style>
  <w:style w:type="character" w:styleId="BookTitle">
    <w:name w:val="Book Title"/>
    <w:uiPriority w:val="33"/>
    <w:qFormat/>
    <w:rsid w:val="00071115"/>
    <w:rPr>
      <w:b/>
      <w:bCs/>
      <w:i/>
      <w:iCs/>
      <w:spacing w:val="9"/>
    </w:rPr>
  </w:style>
  <w:style w:type="paragraph" w:styleId="TOCHeading">
    <w:name w:val="TOC Heading"/>
    <w:basedOn w:val="Heading1"/>
    <w:next w:val="Normal"/>
    <w:uiPriority w:val="39"/>
    <w:semiHidden/>
    <w:unhideWhenUsed/>
    <w:qFormat/>
    <w:rsid w:val="00071115"/>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table" w:customStyle="1" w:styleId="TableGrid5">
    <w:name w:val="Table Grid5"/>
    <w:basedOn w:val="TableNormal"/>
    <w:next w:val="TableGrid"/>
    <w:uiPriority w:val="59"/>
    <w:rsid w:val="00AB6E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AB6EAA"/>
    <w:pPr>
      <w:spacing w:before="20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26C15"/>
    <w:pPr>
      <w:spacing w:before="20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4AEC"/>
    <w:pPr>
      <w:tabs>
        <w:tab w:val="center" w:pos="4703"/>
        <w:tab w:val="right" w:pos="9406"/>
      </w:tabs>
      <w:spacing w:after="0" w:line="240" w:lineRule="auto"/>
    </w:pPr>
  </w:style>
  <w:style w:type="character" w:customStyle="1" w:styleId="HeaderChar">
    <w:name w:val="Header Char"/>
    <w:basedOn w:val="DefaultParagraphFont"/>
    <w:link w:val="Header"/>
    <w:uiPriority w:val="99"/>
    <w:rsid w:val="00F44AEC"/>
  </w:style>
  <w:style w:type="paragraph" w:styleId="Footer">
    <w:name w:val="footer"/>
    <w:basedOn w:val="Normal"/>
    <w:link w:val="FooterChar"/>
    <w:uiPriority w:val="99"/>
    <w:unhideWhenUsed/>
    <w:rsid w:val="00F44AEC"/>
    <w:pPr>
      <w:tabs>
        <w:tab w:val="center" w:pos="4703"/>
        <w:tab w:val="right" w:pos="9406"/>
      </w:tabs>
      <w:spacing w:after="0" w:line="240" w:lineRule="auto"/>
    </w:pPr>
  </w:style>
  <w:style w:type="character" w:customStyle="1" w:styleId="FooterChar">
    <w:name w:val="Footer Char"/>
    <w:basedOn w:val="DefaultParagraphFont"/>
    <w:link w:val="Footer"/>
    <w:uiPriority w:val="99"/>
    <w:rsid w:val="00F44AEC"/>
  </w:style>
  <w:style w:type="paragraph" w:customStyle="1" w:styleId="post-meta">
    <w:name w:val="post-meta"/>
    <w:basedOn w:val="Normal"/>
    <w:rsid w:val="004D0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D04C7"/>
    <w:pPr>
      <w:spacing w:after="0" w:line="240" w:lineRule="auto"/>
    </w:pPr>
    <w:rPr>
      <w:rFonts w:ascii="Helvetica" w:eastAsia="ヒラギノ角ゴ Pro W3" w:hAnsi="Helvetica" w:cs="Times New Roman"/>
      <w:color w:val="000000"/>
      <w:sz w:val="24"/>
      <w:szCs w:val="20"/>
      <w:lang w:eastAsia="sr-Cyrl-CS"/>
    </w:rPr>
  </w:style>
  <w:style w:type="character" w:customStyle="1" w:styleId="d2edcug0">
    <w:name w:val="d2edcug0"/>
    <w:basedOn w:val="DefaultParagraphFont"/>
    <w:rsid w:val="004D04C7"/>
  </w:style>
  <w:style w:type="character" w:customStyle="1" w:styleId="tojvnm2t">
    <w:name w:val="tojvnm2t"/>
    <w:basedOn w:val="DefaultParagraphFont"/>
    <w:rsid w:val="004D04C7"/>
  </w:style>
  <w:style w:type="character" w:customStyle="1" w:styleId="b6zbclly">
    <w:name w:val="b6zbclly"/>
    <w:basedOn w:val="DefaultParagraphFont"/>
    <w:rsid w:val="004D04C7"/>
  </w:style>
  <w:style w:type="character" w:customStyle="1" w:styleId="jpp8pzdo">
    <w:name w:val="jpp8pzdo"/>
    <w:basedOn w:val="DefaultParagraphFont"/>
    <w:rsid w:val="004D04C7"/>
  </w:style>
  <w:style w:type="character" w:customStyle="1" w:styleId="rfua0xdk">
    <w:name w:val="rfua0xdk"/>
    <w:basedOn w:val="DefaultParagraphFont"/>
    <w:rsid w:val="004D04C7"/>
  </w:style>
  <w:style w:type="paragraph" w:customStyle="1" w:styleId="Default">
    <w:name w:val="Default"/>
    <w:rsid w:val="004D04C7"/>
    <w:pPr>
      <w:autoSpaceDE w:val="0"/>
      <w:autoSpaceDN w:val="0"/>
      <w:adjustRightInd w:val="0"/>
      <w:spacing w:after="0" w:line="240" w:lineRule="auto"/>
    </w:pPr>
    <w:rPr>
      <w:rFonts w:ascii="Arial" w:eastAsia="Calibri" w:hAnsi="Arial" w:cs="Arial"/>
      <w:color w:val="000000"/>
      <w:sz w:val="24"/>
      <w:szCs w:val="24"/>
    </w:rPr>
  </w:style>
  <w:style w:type="character" w:customStyle="1" w:styleId="nc684nl6">
    <w:name w:val="nc684nl6"/>
    <w:basedOn w:val="DefaultParagraphFont"/>
    <w:rsid w:val="004D04C7"/>
  </w:style>
  <w:style w:type="paragraph" w:styleId="PlainText">
    <w:name w:val="Plain Text"/>
    <w:basedOn w:val="Normal"/>
    <w:link w:val="PlainTextChar"/>
    <w:uiPriority w:val="99"/>
    <w:semiHidden/>
    <w:unhideWhenUsed/>
    <w:rsid w:val="004D04C7"/>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4D04C7"/>
    <w:rPr>
      <w:rFonts w:ascii="Consolas" w:hAnsi="Consolas" w:cs="Consolas"/>
      <w:sz w:val="21"/>
      <w:szCs w:val="21"/>
      <w:lang w:val="en-US"/>
    </w:rPr>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BVI fnr Char1,4_G Ch"/>
    <w:basedOn w:val="Normal"/>
    <w:uiPriority w:val="99"/>
    <w:rsid w:val="004F6969"/>
    <w:pPr>
      <w:spacing w:after="160" w:line="240" w:lineRule="exact"/>
    </w:pPr>
    <w:rPr>
      <w:rFonts w:eastAsiaTheme="minorHAnsi"/>
      <w:vertAlign w:val="superscript"/>
      <w:lang w:val="sr-Latn-CS" w:eastAsia="en-US"/>
    </w:rPr>
  </w:style>
  <w:style w:type="paragraph" w:styleId="BodyText2">
    <w:name w:val="Body Text 2"/>
    <w:basedOn w:val="Normal"/>
    <w:link w:val="BodyText2Char"/>
    <w:uiPriority w:val="99"/>
    <w:unhideWhenUsed/>
    <w:rsid w:val="00AC50B4"/>
    <w:pPr>
      <w:suppressAutoHyphens/>
      <w:spacing w:after="120" w:line="480" w:lineRule="auto"/>
    </w:pPr>
    <w:rPr>
      <w:rFonts w:ascii="Times New Roman" w:eastAsia="Times New Roman" w:hAnsi="Times New Roman" w:cs="Times New Roman"/>
      <w:sz w:val="24"/>
      <w:szCs w:val="24"/>
      <w:lang w:val="sr-Cyrl-CS" w:eastAsia="ar-SA"/>
    </w:rPr>
  </w:style>
  <w:style w:type="character" w:customStyle="1" w:styleId="BodyText2Char">
    <w:name w:val="Body Text 2 Char"/>
    <w:basedOn w:val="DefaultParagraphFont"/>
    <w:link w:val="BodyText2"/>
    <w:uiPriority w:val="99"/>
    <w:rsid w:val="00AC50B4"/>
    <w:rPr>
      <w:rFonts w:ascii="Times New Roman" w:eastAsia="Times New Roman" w:hAnsi="Times New Roman" w:cs="Times New Roman"/>
      <w:sz w:val="24"/>
      <w:szCs w:val="24"/>
      <w:lang w:val="sr-Cyrl-CS" w:eastAsia="ar-SA"/>
    </w:rPr>
  </w:style>
  <w:style w:type="table" w:styleId="LightList-Accent6">
    <w:name w:val="Light List Accent 6"/>
    <w:basedOn w:val="TableNormal"/>
    <w:uiPriority w:val="61"/>
    <w:rsid w:val="00E2459A"/>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basic-paragraph">
    <w:name w:val="basic-paragraph"/>
    <w:basedOn w:val="Normal"/>
    <w:rsid w:val="0096078B"/>
    <w:pPr>
      <w:spacing w:before="100" w:beforeAutospacing="1" w:after="100" w:afterAutospacing="1" w:line="240" w:lineRule="auto"/>
    </w:pPr>
    <w:rPr>
      <w:rFonts w:ascii="Times New Roman" w:eastAsia="Times New Roman" w:hAnsi="Times New Roman" w:cs="Times New Roman"/>
      <w:sz w:val="24"/>
      <w:szCs w:val="24"/>
      <w:lang w:val="sr-Cyrl-RS" w:eastAsia="sr-Cyrl-RS"/>
    </w:rPr>
  </w:style>
  <w:style w:type="character" w:customStyle="1" w:styleId="bold">
    <w:name w:val="bold"/>
    <w:basedOn w:val="DefaultParagraphFont"/>
    <w:rsid w:val="0096078B"/>
  </w:style>
  <w:style w:type="character" w:customStyle="1" w:styleId="superscript">
    <w:name w:val="superscript"/>
    <w:basedOn w:val="DefaultParagraphFont"/>
    <w:rsid w:val="0096078B"/>
  </w:style>
  <w:style w:type="paragraph" w:styleId="TOC1">
    <w:name w:val="toc 1"/>
    <w:basedOn w:val="Normal"/>
    <w:next w:val="Normal"/>
    <w:autoRedefine/>
    <w:uiPriority w:val="39"/>
    <w:unhideWhenUsed/>
    <w:rsid w:val="00615E04"/>
    <w:pPr>
      <w:spacing w:before="120" w:after="120"/>
    </w:pPr>
    <w:rPr>
      <w:b/>
      <w:bCs/>
      <w:caps/>
      <w:sz w:val="20"/>
      <w:szCs w:val="20"/>
    </w:rPr>
  </w:style>
  <w:style w:type="paragraph" w:styleId="TOC2">
    <w:name w:val="toc 2"/>
    <w:basedOn w:val="Normal"/>
    <w:next w:val="Normal"/>
    <w:autoRedefine/>
    <w:uiPriority w:val="39"/>
    <w:unhideWhenUsed/>
    <w:rsid w:val="00615E04"/>
    <w:pPr>
      <w:spacing w:after="0"/>
      <w:ind w:left="220"/>
    </w:pPr>
    <w:rPr>
      <w:smallCaps/>
      <w:sz w:val="20"/>
      <w:szCs w:val="20"/>
    </w:rPr>
  </w:style>
  <w:style w:type="paragraph" w:styleId="TOC3">
    <w:name w:val="toc 3"/>
    <w:basedOn w:val="Normal"/>
    <w:next w:val="Normal"/>
    <w:autoRedefine/>
    <w:uiPriority w:val="39"/>
    <w:unhideWhenUsed/>
    <w:rsid w:val="00615E04"/>
    <w:pPr>
      <w:spacing w:after="0"/>
      <w:ind w:left="440"/>
    </w:pPr>
    <w:rPr>
      <w:i/>
      <w:iCs/>
      <w:sz w:val="20"/>
      <w:szCs w:val="20"/>
    </w:rPr>
  </w:style>
  <w:style w:type="paragraph" w:styleId="TOC4">
    <w:name w:val="toc 4"/>
    <w:basedOn w:val="Normal"/>
    <w:next w:val="Normal"/>
    <w:autoRedefine/>
    <w:uiPriority w:val="39"/>
    <w:unhideWhenUsed/>
    <w:rsid w:val="00615E04"/>
    <w:pPr>
      <w:spacing w:after="0"/>
      <w:ind w:left="660"/>
    </w:pPr>
    <w:rPr>
      <w:sz w:val="18"/>
      <w:szCs w:val="18"/>
    </w:rPr>
  </w:style>
  <w:style w:type="paragraph" w:styleId="TOC5">
    <w:name w:val="toc 5"/>
    <w:basedOn w:val="Normal"/>
    <w:next w:val="Normal"/>
    <w:autoRedefine/>
    <w:uiPriority w:val="39"/>
    <w:unhideWhenUsed/>
    <w:rsid w:val="00615E04"/>
    <w:pPr>
      <w:spacing w:after="0"/>
      <w:ind w:left="880"/>
    </w:pPr>
    <w:rPr>
      <w:sz w:val="18"/>
      <w:szCs w:val="18"/>
    </w:rPr>
  </w:style>
  <w:style w:type="paragraph" w:styleId="TOC6">
    <w:name w:val="toc 6"/>
    <w:basedOn w:val="Normal"/>
    <w:next w:val="Normal"/>
    <w:autoRedefine/>
    <w:uiPriority w:val="39"/>
    <w:unhideWhenUsed/>
    <w:rsid w:val="00615E04"/>
    <w:pPr>
      <w:spacing w:after="0"/>
      <w:ind w:left="1100"/>
    </w:pPr>
    <w:rPr>
      <w:sz w:val="18"/>
      <w:szCs w:val="18"/>
    </w:rPr>
  </w:style>
  <w:style w:type="paragraph" w:styleId="TOC7">
    <w:name w:val="toc 7"/>
    <w:basedOn w:val="Normal"/>
    <w:next w:val="Normal"/>
    <w:autoRedefine/>
    <w:uiPriority w:val="39"/>
    <w:unhideWhenUsed/>
    <w:rsid w:val="00615E04"/>
    <w:pPr>
      <w:spacing w:after="0"/>
      <w:ind w:left="1320"/>
    </w:pPr>
    <w:rPr>
      <w:sz w:val="18"/>
      <w:szCs w:val="18"/>
    </w:rPr>
  </w:style>
  <w:style w:type="paragraph" w:styleId="TOC8">
    <w:name w:val="toc 8"/>
    <w:basedOn w:val="Normal"/>
    <w:next w:val="Normal"/>
    <w:autoRedefine/>
    <w:uiPriority w:val="39"/>
    <w:unhideWhenUsed/>
    <w:rsid w:val="00615E04"/>
    <w:pPr>
      <w:spacing w:after="0"/>
      <w:ind w:left="1540"/>
    </w:pPr>
    <w:rPr>
      <w:sz w:val="18"/>
      <w:szCs w:val="18"/>
    </w:rPr>
  </w:style>
  <w:style w:type="paragraph" w:styleId="TOC9">
    <w:name w:val="toc 9"/>
    <w:basedOn w:val="Normal"/>
    <w:next w:val="Normal"/>
    <w:autoRedefine/>
    <w:uiPriority w:val="39"/>
    <w:unhideWhenUsed/>
    <w:rsid w:val="00615E04"/>
    <w:pPr>
      <w:spacing w:after="0"/>
      <w:ind w:left="1760"/>
    </w:pPr>
    <w:rPr>
      <w:sz w:val="18"/>
      <w:szCs w:val="18"/>
    </w:rPr>
  </w:style>
  <w:style w:type="table" w:customStyle="1" w:styleId="TableGrid6">
    <w:name w:val="Table Grid6"/>
    <w:basedOn w:val="TableNormal"/>
    <w:next w:val="TableGrid"/>
    <w:uiPriority w:val="59"/>
    <w:rsid w:val="009A43F9"/>
    <w:pPr>
      <w:spacing w:after="0" w:line="240" w:lineRule="auto"/>
    </w:pPr>
    <w:rPr>
      <w:rFonts w:eastAsiaTheme="minorHAnsi"/>
      <w:lang w:val="sr-Cyrl-R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ngleTxtG">
    <w:name w:val="_ Single Txt_G"/>
    <w:basedOn w:val="Normal"/>
    <w:rsid w:val="0006702A"/>
    <w:pPr>
      <w:tabs>
        <w:tab w:val="left" w:pos="1701"/>
        <w:tab w:val="left" w:pos="2268"/>
      </w:tabs>
      <w:suppressAutoHyphens/>
      <w:spacing w:after="120" w:line="240" w:lineRule="atLeast"/>
      <w:ind w:left="1134" w:right="1134"/>
      <w:jc w:val="both"/>
    </w:pPr>
    <w:rPr>
      <w:rFonts w:ascii="Times New Roman" w:eastAsia="SimSun" w:hAnsi="Times New Roman" w:cs="Times New Roman"/>
      <w:sz w:val="20"/>
      <w:szCs w:val="20"/>
      <w:lang w:val="sr-Latn-CS" w:eastAsia="zh-CN"/>
    </w:rPr>
  </w:style>
  <w:style w:type="paragraph" w:customStyle="1" w:styleId="HChG">
    <w:name w:val="_ H _Ch_G"/>
    <w:basedOn w:val="Normal"/>
    <w:next w:val="Normal"/>
    <w:rsid w:val="0006702A"/>
    <w:pPr>
      <w:keepNext/>
      <w:keepLines/>
      <w:tabs>
        <w:tab w:val="right" w:pos="851"/>
      </w:tabs>
      <w:suppressAutoHyphens/>
      <w:spacing w:before="360" w:after="240" w:line="300" w:lineRule="exact"/>
      <w:ind w:left="1134" w:right="1134" w:hanging="1134"/>
      <w:outlineLvl w:val="1"/>
    </w:pPr>
    <w:rPr>
      <w:rFonts w:ascii="Times New Roman" w:eastAsia="Times New Roman" w:hAnsi="Times New Roman" w:cs="Times New Roman"/>
      <w:b/>
      <w:sz w:val="28"/>
      <w:szCs w:val="20"/>
      <w:lang w:val="sr-Latn-CS" w:eastAsia="en-US"/>
    </w:rPr>
  </w:style>
  <w:style w:type="paragraph" w:customStyle="1" w:styleId="H1G">
    <w:name w:val="_ H_1_G"/>
    <w:basedOn w:val="Normal"/>
    <w:next w:val="Normal"/>
    <w:rsid w:val="0006702A"/>
    <w:pPr>
      <w:keepNext/>
      <w:keepLines/>
      <w:tabs>
        <w:tab w:val="right" w:pos="851"/>
      </w:tabs>
      <w:suppressAutoHyphens/>
      <w:spacing w:before="360" w:after="240" w:line="270" w:lineRule="exact"/>
      <w:ind w:left="1134" w:right="1134" w:hanging="1134"/>
      <w:outlineLvl w:val="2"/>
    </w:pPr>
    <w:rPr>
      <w:rFonts w:ascii="Times New Roman" w:eastAsia="Times New Roman" w:hAnsi="Times New Roman" w:cs="Times New Roman"/>
      <w:b/>
      <w:sz w:val="24"/>
      <w:szCs w:val="20"/>
      <w:lang w:val="sr-Latn-CS" w:eastAsia="en-US"/>
    </w:rPr>
  </w:style>
  <w:style w:type="character" w:customStyle="1" w:styleId="UnresolvedMention1">
    <w:name w:val="Unresolved Mention1"/>
    <w:basedOn w:val="DefaultParagraphFont"/>
    <w:uiPriority w:val="99"/>
    <w:semiHidden/>
    <w:unhideWhenUsed/>
    <w:rsid w:val="0006702A"/>
    <w:rPr>
      <w:color w:val="605E5C"/>
      <w:shd w:val="clear" w:color="auto" w:fill="E1DFDD"/>
    </w:rPr>
  </w:style>
  <w:style w:type="character" w:styleId="CommentReference">
    <w:name w:val="annotation reference"/>
    <w:basedOn w:val="DefaultParagraphFont"/>
    <w:uiPriority w:val="99"/>
    <w:semiHidden/>
    <w:unhideWhenUsed/>
    <w:rsid w:val="0006702A"/>
    <w:rPr>
      <w:sz w:val="16"/>
      <w:szCs w:val="16"/>
    </w:rPr>
  </w:style>
  <w:style w:type="paragraph" w:styleId="CommentText">
    <w:name w:val="annotation text"/>
    <w:basedOn w:val="Normal"/>
    <w:link w:val="CommentTextChar"/>
    <w:uiPriority w:val="99"/>
    <w:semiHidden/>
    <w:unhideWhenUsed/>
    <w:rsid w:val="0006702A"/>
    <w:pPr>
      <w:suppressAutoHyphens/>
      <w:spacing w:after="0" w:line="240" w:lineRule="auto"/>
    </w:pPr>
    <w:rPr>
      <w:rFonts w:ascii="Times New Roman" w:eastAsia="Times New Roman" w:hAnsi="Times New Roman" w:cs="Times New Roman"/>
      <w:sz w:val="20"/>
      <w:szCs w:val="20"/>
      <w:lang w:val="sr-Latn-CS" w:eastAsia="en-US"/>
    </w:rPr>
  </w:style>
  <w:style w:type="character" w:customStyle="1" w:styleId="CommentTextChar">
    <w:name w:val="Comment Text Char"/>
    <w:basedOn w:val="DefaultParagraphFont"/>
    <w:link w:val="CommentText"/>
    <w:uiPriority w:val="99"/>
    <w:semiHidden/>
    <w:rsid w:val="0006702A"/>
    <w:rPr>
      <w:rFonts w:ascii="Times New Roman" w:eastAsia="Times New Roman" w:hAnsi="Times New Roman" w:cs="Times New Roman"/>
      <w:sz w:val="20"/>
      <w:szCs w:val="20"/>
      <w:lang w:val="sr-Latn-CS" w:eastAsia="en-US"/>
    </w:rPr>
  </w:style>
  <w:style w:type="paragraph" w:styleId="CommentSubject">
    <w:name w:val="annotation subject"/>
    <w:basedOn w:val="CommentText"/>
    <w:next w:val="CommentText"/>
    <w:link w:val="CommentSubjectChar"/>
    <w:uiPriority w:val="99"/>
    <w:semiHidden/>
    <w:unhideWhenUsed/>
    <w:rsid w:val="0006702A"/>
    <w:rPr>
      <w:b/>
      <w:bCs/>
    </w:rPr>
  </w:style>
  <w:style w:type="character" w:customStyle="1" w:styleId="CommentSubjectChar">
    <w:name w:val="Comment Subject Char"/>
    <w:basedOn w:val="CommentTextChar"/>
    <w:link w:val="CommentSubject"/>
    <w:uiPriority w:val="99"/>
    <w:semiHidden/>
    <w:rsid w:val="0006702A"/>
    <w:rPr>
      <w:rFonts w:ascii="Times New Roman" w:eastAsia="Times New Roman" w:hAnsi="Times New Roman" w:cs="Times New Roman"/>
      <w:b/>
      <w:bCs/>
      <w:sz w:val="20"/>
      <w:szCs w:val="20"/>
      <w:lang w:val="sr-Latn-CS" w:eastAsia="en-US"/>
    </w:rPr>
  </w:style>
  <w:style w:type="character" w:customStyle="1" w:styleId="UnresolvedMention2">
    <w:name w:val="Unresolved Mention2"/>
    <w:basedOn w:val="DefaultParagraphFont"/>
    <w:uiPriority w:val="99"/>
    <w:semiHidden/>
    <w:unhideWhenUsed/>
    <w:rsid w:val="0006702A"/>
    <w:rPr>
      <w:color w:val="605E5C"/>
      <w:shd w:val="clear" w:color="auto" w:fill="E1DFDD"/>
    </w:rPr>
  </w:style>
  <w:style w:type="character" w:customStyle="1" w:styleId="ListParagraphChar">
    <w:name w:val="List Paragraph Char"/>
    <w:aliases w:val="List Paragraph1 Char"/>
    <w:link w:val="ListParagraph"/>
    <w:uiPriority w:val="34"/>
    <w:locked/>
    <w:rsid w:val="00E373E0"/>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C0E"/>
    <w:rPr>
      <w:rFonts w:ascii="Arial" w:hAnsi="Arial"/>
    </w:rPr>
  </w:style>
  <w:style w:type="paragraph" w:styleId="Heading1">
    <w:name w:val="heading 1"/>
    <w:basedOn w:val="Normal"/>
    <w:next w:val="Normal"/>
    <w:link w:val="Heading1Char"/>
    <w:uiPriority w:val="9"/>
    <w:qFormat/>
    <w:rsid w:val="00DB09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CE7D89"/>
    <w:pPr>
      <w:keepNext/>
      <w:keepLines/>
      <w:spacing w:before="200" w:after="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07111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7111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71115"/>
    <w:pPr>
      <w:pBdr>
        <w:bottom w:val="single" w:sz="6" w:space="1" w:color="4F81BD" w:themeColor="accent1"/>
      </w:pBdr>
      <w:spacing w:before="3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071115"/>
    <w:pPr>
      <w:pBdr>
        <w:bottom w:val="dotted" w:sz="6" w:space="1" w:color="4F81BD" w:themeColor="accent1"/>
      </w:pBdr>
      <w:spacing w:before="3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071115"/>
    <w:pPr>
      <w:spacing w:before="3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071115"/>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71115"/>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Footnotes refss,ftref,16 Point,Superscript 6 Point,Footnote Reference Number,nota pié di pagina,Times 10 Point, Exposant 3 Point,Footnote symbol,Footnote reference number,Exposant 3 Point,EN Footnote Reference,note TESI,4_G,fr"/>
    <w:link w:val="BVIfnrCharCharCharChar1CharChar"/>
    <w:uiPriority w:val="99"/>
    <w:unhideWhenUsed/>
    <w:qFormat/>
    <w:rsid w:val="00DB0953"/>
    <w:rPr>
      <w:vertAlign w:val="superscript"/>
    </w:rPr>
  </w:style>
  <w:style w:type="paragraph" w:styleId="NoSpacing">
    <w:name w:val="No Spacing"/>
    <w:link w:val="NoSpacingChar"/>
    <w:uiPriority w:val="1"/>
    <w:qFormat/>
    <w:rsid w:val="00DB0953"/>
    <w:pPr>
      <w:spacing w:after="0" w:line="240" w:lineRule="auto"/>
    </w:pPr>
    <w:rPr>
      <w:rFonts w:ascii="Calibri" w:eastAsia="Calibri" w:hAnsi="Calibri" w:cs="Times New Roman"/>
      <w:lang w:val="sr-Latn-CS"/>
    </w:rPr>
  </w:style>
  <w:style w:type="paragraph" w:customStyle="1" w:styleId="BVIfnrCharCharCharChar1CharChar">
    <w:name w:val="BVI fnr Char Char Char Char1 Char Char"/>
    <w:aliases w:val="Footnotes refss Char Char Char Char1 Char Char,ftref Char Char Char Char1 Char Char,16 Point Char Char Char Char1 Char Char,Superscript 6 Point Char Char Char Char1 Char Char Char"/>
    <w:basedOn w:val="Normal"/>
    <w:link w:val="FootnoteReference"/>
    <w:uiPriority w:val="99"/>
    <w:rsid w:val="00DB0953"/>
    <w:pPr>
      <w:spacing w:after="160" w:line="240" w:lineRule="exact"/>
    </w:pPr>
    <w:rPr>
      <w:vertAlign w:val="superscript"/>
    </w:rPr>
  </w:style>
  <w:style w:type="character" w:customStyle="1" w:styleId="NoSpacingChar">
    <w:name w:val="No Spacing Char"/>
    <w:link w:val="NoSpacing"/>
    <w:uiPriority w:val="1"/>
    <w:rsid w:val="00DB0953"/>
    <w:rPr>
      <w:rFonts w:ascii="Calibri" w:eastAsia="Calibri" w:hAnsi="Calibri" w:cs="Times New Roman"/>
      <w:lang w:val="sr-Latn-CS"/>
    </w:rPr>
  </w:style>
  <w:style w:type="character" w:styleId="Hyperlink">
    <w:name w:val="Hyperlink"/>
    <w:basedOn w:val="DefaultParagraphFont"/>
    <w:uiPriority w:val="99"/>
    <w:unhideWhenUsed/>
    <w:rsid w:val="00DB0953"/>
    <w:rPr>
      <w:color w:val="0000FF" w:themeColor="hyperlink"/>
      <w:u w:val="single"/>
    </w:rPr>
  </w:style>
  <w:style w:type="paragraph" w:styleId="FootnoteText">
    <w:name w:val="footnote text"/>
    <w:aliases w:val="single space,footnote text Char,footnote text,Footnote Text Char Char Char,Footnote Text Char Char,single space Char,ft Char,ft,Footnote Text Char Char Char Char Char Char Char Char,Footnote Text Char Char Char Char1 Ch,5_G"/>
    <w:basedOn w:val="Normal"/>
    <w:link w:val="FootnoteTextChar"/>
    <w:uiPriority w:val="99"/>
    <w:unhideWhenUsed/>
    <w:qFormat/>
    <w:rsid w:val="00DB0953"/>
    <w:pPr>
      <w:spacing w:after="0" w:line="240" w:lineRule="auto"/>
    </w:pPr>
    <w:rPr>
      <w:sz w:val="20"/>
      <w:szCs w:val="20"/>
    </w:rPr>
  </w:style>
  <w:style w:type="character" w:customStyle="1" w:styleId="FootnoteTextChar">
    <w:name w:val="Footnote Text Char"/>
    <w:aliases w:val="single space Char1,footnote text Char Char,footnote text Char1,Footnote Text Char Char Char Char,Footnote Text Char Char Char1,single space Char Char,ft Char Char,ft Char1,Footnote Text Char Char Char Char Char Char Char Char Char"/>
    <w:basedOn w:val="DefaultParagraphFont"/>
    <w:link w:val="FootnoteText"/>
    <w:uiPriority w:val="99"/>
    <w:qFormat/>
    <w:rsid w:val="00DB0953"/>
    <w:rPr>
      <w:sz w:val="20"/>
      <w:szCs w:val="20"/>
    </w:rPr>
  </w:style>
  <w:style w:type="table" w:styleId="TableGrid">
    <w:name w:val="Table Grid"/>
    <w:basedOn w:val="TableNormal"/>
    <w:uiPriority w:val="59"/>
    <w:rsid w:val="00DB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B0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953"/>
    <w:rPr>
      <w:rFonts w:ascii="Tahoma" w:hAnsi="Tahoma" w:cs="Tahoma"/>
      <w:sz w:val="16"/>
      <w:szCs w:val="16"/>
    </w:rPr>
  </w:style>
  <w:style w:type="character" w:customStyle="1" w:styleId="Heading1Char">
    <w:name w:val="Heading 1 Char"/>
    <w:basedOn w:val="DefaultParagraphFont"/>
    <w:link w:val="Heading1"/>
    <w:uiPriority w:val="9"/>
    <w:rsid w:val="00DB0953"/>
    <w:rPr>
      <w:rFonts w:asciiTheme="majorHAnsi" w:eastAsiaTheme="majorEastAsia" w:hAnsiTheme="majorHAnsi" w:cstheme="majorBidi"/>
      <w:b/>
      <w:bCs/>
      <w:color w:val="365F91" w:themeColor="accent1" w:themeShade="BF"/>
      <w:sz w:val="28"/>
      <w:szCs w:val="28"/>
    </w:rPr>
  </w:style>
  <w:style w:type="paragraph" w:customStyle="1" w:styleId="FootnoteTextCharCharCharChar1Ch1">
    <w:name w:val="Footnote Text Char Char Char Char1 Ch1"/>
    <w:basedOn w:val="Normal"/>
    <w:next w:val="FootnoteText"/>
    <w:uiPriority w:val="99"/>
    <w:unhideWhenUsed/>
    <w:qFormat/>
    <w:rsid w:val="00DB0953"/>
    <w:pPr>
      <w:spacing w:after="0" w:line="240" w:lineRule="auto"/>
    </w:pPr>
    <w:rPr>
      <w:sz w:val="20"/>
      <w:szCs w:val="20"/>
    </w:rPr>
  </w:style>
  <w:style w:type="character" w:customStyle="1" w:styleId="FootnoteTextChar1">
    <w:name w:val="Footnote Text Char1"/>
    <w:aliases w:val="single space Char2,footnote text Char Char1,footnote text Char2,Footnote Text Char Char Char Char1,Footnote Text Char Char Char2,single space Char Char1,ft Char Char1,ft Char2,Footnote Text Char Char Char Char1 Ch Char"/>
    <w:basedOn w:val="DefaultParagraphFont"/>
    <w:uiPriority w:val="99"/>
    <w:rsid w:val="00DB0953"/>
    <w:rPr>
      <w:sz w:val="20"/>
      <w:szCs w:val="20"/>
    </w:rPr>
  </w:style>
  <w:style w:type="table" w:customStyle="1" w:styleId="TableGrid1">
    <w:name w:val="Table Grid1"/>
    <w:basedOn w:val="TableNormal"/>
    <w:next w:val="TableGrid"/>
    <w:uiPriority w:val="59"/>
    <w:rsid w:val="00DB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DB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DB0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CE7D89"/>
    <w:rPr>
      <w:rFonts w:ascii="Arial" w:eastAsiaTheme="majorEastAsia" w:hAnsi="Arial" w:cstheme="majorBidi"/>
      <w:b/>
      <w:bCs/>
      <w:color w:val="000000" w:themeColor="text1"/>
      <w:sz w:val="26"/>
      <w:szCs w:val="26"/>
    </w:rPr>
  </w:style>
  <w:style w:type="character" w:customStyle="1" w:styleId="Heading3Char">
    <w:name w:val="Heading 3 Char"/>
    <w:basedOn w:val="DefaultParagraphFont"/>
    <w:link w:val="Heading3"/>
    <w:uiPriority w:val="9"/>
    <w:rsid w:val="0007111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71115"/>
    <w:rPr>
      <w:rFonts w:asciiTheme="majorHAnsi" w:eastAsiaTheme="majorEastAsia" w:hAnsiTheme="majorHAnsi" w:cstheme="majorBidi"/>
      <w:b/>
      <w:bCs/>
      <w:i/>
      <w:iCs/>
      <w:color w:val="4F81BD" w:themeColor="accent1"/>
    </w:rPr>
  </w:style>
  <w:style w:type="table" w:customStyle="1" w:styleId="TableGrid3">
    <w:name w:val="Table Grid3"/>
    <w:basedOn w:val="TableNormal"/>
    <w:next w:val="TableGrid"/>
    <w:uiPriority w:val="59"/>
    <w:rsid w:val="00071115"/>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71115"/>
    <w:rPr>
      <w:color w:val="800080" w:themeColor="followedHyperlink"/>
      <w:u w:val="single"/>
    </w:rPr>
  </w:style>
  <w:style w:type="paragraph" w:styleId="NormalWeb">
    <w:name w:val="Normal (Web)"/>
    <w:basedOn w:val="Normal"/>
    <w:uiPriority w:val="99"/>
    <w:unhideWhenUsed/>
    <w:rsid w:val="00071115"/>
    <w:rPr>
      <w:rFonts w:ascii="Times New Roman" w:hAnsi="Times New Roman" w:cs="Times New Roman"/>
      <w:sz w:val="24"/>
      <w:szCs w:val="24"/>
    </w:rPr>
  </w:style>
  <w:style w:type="paragraph" w:styleId="ListParagraph">
    <w:name w:val="List Paragraph"/>
    <w:aliases w:val="List Paragraph1"/>
    <w:basedOn w:val="Normal"/>
    <w:link w:val="ListParagraphChar"/>
    <w:uiPriority w:val="34"/>
    <w:qFormat/>
    <w:rsid w:val="00071115"/>
    <w:pPr>
      <w:spacing w:after="0" w:line="240" w:lineRule="auto"/>
      <w:ind w:left="720"/>
      <w:contextualSpacing/>
    </w:pPr>
    <w:rPr>
      <w:sz w:val="24"/>
      <w:szCs w:val="24"/>
    </w:rPr>
  </w:style>
  <w:style w:type="character" w:customStyle="1" w:styleId="Heading5Char">
    <w:name w:val="Heading 5 Char"/>
    <w:basedOn w:val="DefaultParagraphFont"/>
    <w:link w:val="Heading5"/>
    <w:uiPriority w:val="9"/>
    <w:semiHidden/>
    <w:rsid w:val="00071115"/>
    <w:rPr>
      <w:rFonts w:eastAsiaTheme="minorEastAsia"/>
      <w:caps/>
      <w:color w:val="365F91" w:themeColor="accent1" w:themeShade="BF"/>
      <w:spacing w:val="10"/>
    </w:rPr>
  </w:style>
  <w:style w:type="character" w:customStyle="1" w:styleId="Heading6Char">
    <w:name w:val="Heading 6 Char"/>
    <w:basedOn w:val="DefaultParagraphFont"/>
    <w:link w:val="Heading6"/>
    <w:uiPriority w:val="9"/>
    <w:semiHidden/>
    <w:rsid w:val="00071115"/>
    <w:rPr>
      <w:rFonts w:eastAsiaTheme="minorEastAsia"/>
      <w:caps/>
      <w:color w:val="365F91" w:themeColor="accent1" w:themeShade="BF"/>
      <w:spacing w:val="10"/>
    </w:rPr>
  </w:style>
  <w:style w:type="character" w:customStyle="1" w:styleId="Heading7Char">
    <w:name w:val="Heading 7 Char"/>
    <w:basedOn w:val="DefaultParagraphFont"/>
    <w:link w:val="Heading7"/>
    <w:uiPriority w:val="9"/>
    <w:semiHidden/>
    <w:rsid w:val="00071115"/>
    <w:rPr>
      <w:rFonts w:eastAsiaTheme="minorEastAsia"/>
      <w:caps/>
      <w:color w:val="365F91" w:themeColor="accent1" w:themeShade="BF"/>
      <w:spacing w:val="10"/>
    </w:rPr>
  </w:style>
  <w:style w:type="character" w:customStyle="1" w:styleId="Heading8Char">
    <w:name w:val="Heading 8 Char"/>
    <w:basedOn w:val="DefaultParagraphFont"/>
    <w:link w:val="Heading8"/>
    <w:uiPriority w:val="9"/>
    <w:semiHidden/>
    <w:rsid w:val="00071115"/>
    <w:rPr>
      <w:rFonts w:eastAsiaTheme="minorEastAsia"/>
      <w:caps/>
      <w:spacing w:val="10"/>
      <w:sz w:val="18"/>
      <w:szCs w:val="18"/>
    </w:rPr>
  </w:style>
  <w:style w:type="character" w:customStyle="1" w:styleId="Heading9Char">
    <w:name w:val="Heading 9 Char"/>
    <w:basedOn w:val="DefaultParagraphFont"/>
    <w:link w:val="Heading9"/>
    <w:uiPriority w:val="9"/>
    <w:semiHidden/>
    <w:rsid w:val="00071115"/>
    <w:rPr>
      <w:rFonts w:eastAsiaTheme="minorEastAsia"/>
      <w:i/>
      <w:caps/>
      <w:spacing w:val="10"/>
      <w:sz w:val="18"/>
      <w:szCs w:val="18"/>
    </w:rPr>
  </w:style>
  <w:style w:type="numbering" w:customStyle="1" w:styleId="NoList1">
    <w:name w:val="No List1"/>
    <w:next w:val="NoList"/>
    <w:uiPriority w:val="99"/>
    <w:semiHidden/>
    <w:unhideWhenUsed/>
    <w:rsid w:val="00071115"/>
  </w:style>
  <w:style w:type="character" w:customStyle="1" w:styleId="Bodytext">
    <w:name w:val="Body text_"/>
    <w:link w:val="BodyText1"/>
    <w:rsid w:val="00071115"/>
    <w:rPr>
      <w:rFonts w:ascii="Angsana New" w:eastAsia="Angsana New" w:hAnsi="Angsana New" w:cs="Angsana New"/>
      <w:sz w:val="23"/>
      <w:szCs w:val="23"/>
      <w:shd w:val="clear" w:color="auto" w:fill="FFFFFF"/>
    </w:rPr>
  </w:style>
  <w:style w:type="paragraph" w:customStyle="1" w:styleId="BodyText1">
    <w:name w:val="Body Text1"/>
    <w:basedOn w:val="Normal"/>
    <w:link w:val="Bodytext"/>
    <w:rsid w:val="00071115"/>
    <w:pPr>
      <w:shd w:val="clear" w:color="auto" w:fill="FFFFFF"/>
      <w:spacing w:before="120" w:after="120" w:line="206" w:lineRule="exact"/>
      <w:jc w:val="both"/>
    </w:pPr>
    <w:rPr>
      <w:rFonts w:ascii="Angsana New" w:eastAsia="Angsana New" w:hAnsi="Angsana New" w:cs="Angsana New"/>
      <w:sz w:val="23"/>
      <w:szCs w:val="23"/>
    </w:rPr>
  </w:style>
  <w:style w:type="table" w:customStyle="1" w:styleId="TableGrid4">
    <w:name w:val="Table Grid4"/>
    <w:basedOn w:val="TableNormal"/>
    <w:next w:val="TableGrid"/>
    <w:uiPriority w:val="59"/>
    <w:rsid w:val="00071115"/>
    <w:pPr>
      <w:spacing w:before="20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071115"/>
    <w:pPr>
      <w:spacing w:before="200"/>
    </w:pPr>
    <w:rPr>
      <w:b/>
      <w:bCs/>
      <w:color w:val="365F91" w:themeColor="accent1" w:themeShade="BF"/>
      <w:sz w:val="16"/>
      <w:szCs w:val="16"/>
    </w:rPr>
  </w:style>
  <w:style w:type="paragraph" w:styleId="Title">
    <w:name w:val="Title"/>
    <w:basedOn w:val="Normal"/>
    <w:next w:val="Normal"/>
    <w:link w:val="TitleChar"/>
    <w:uiPriority w:val="10"/>
    <w:qFormat/>
    <w:rsid w:val="00071115"/>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071115"/>
    <w:rPr>
      <w:rFonts w:eastAsiaTheme="minorEastAsia"/>
      <w:caps/>
      <w:color w:val="4F81BD" w:themeColor="accent1"/>
      <w:spacing w:val="10"/>
      <w:kern w:val="28"/>
      <w:sz w:val="52"/>
      <w:szCs w:val="52"/>
    </w:rPr>
  </w:style>
  <w:style w:type="paragraph" w:styleId="Subtitle">
    <w:name w:val="Subtitle"/>
    <w:basedOn w:val="Normal"/>
    <w:next w:val="Normal"/>
    <w:link w:val="SubtitleChar"/>
    <w:uiPriority w:val="11"/>
    <w:qFormat/>
    <w:rsid w:val="00071115"/>
    <w:pPr>
      <w:spacing w:before="200"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071115"/>
    <w:rPr>
      <w:rFonts w:eastAsiaTheme="minorEastAsia"/>
      <w:caps/>
      <w:color w:val="595959" w:themeColor="text1" w:themeTint="A6"/>
      <w:spacing w:val="10"/>
      <w:sz w:val="24"/>
      <w:szCs w:val="24"/>
    </w:rPr>
  </w:style>
  <w:style w:type="character" w:styleId="Strong">
    <w:name w:val="Strong"/>
    <w:uiPriority w:val="22"/>
    <w:qFormat/>
    <w:rsid w:val="00071115"/>
    <w:rPr>
      <w:b/>
      <w:bCs/>
    </w:rPr>
  </w:style>
  <w:style w:type="character" w:styleId="Emphasis">
    <w:name w:val="Emphasis"/>
    <w:uiPriority w:val="20"/>
    <w:qFormat/>
    <w:rsid w:val="00071115"/>
    <w:rPr>
      <w:caps/>
      <w:color w:val="243F60" w:themeColor="accent1" w:themeShade="7F"/>
      <w:spacing w:val="5"/>
    </w:rPr>
  </w:style>
  <w:style w:type="paragraph" w:styleId="Quote">
    <w:name w:val="Quote"/>
    <w:basedOn w:val="Normal"/>
    <w:next w:val="Normal"/>
    <w:link w:val="QuoteChar"/>
    <w:uiPriority w:val="29"/>
    <w:qFormat/>
    <w:rsid w:val="00071115"/>
    <w:pPr>
      <w:spacing w:before="200"/>
    </w:pPr>
    <w:rPr>
      <w:i/>
      <w:iCs/>
      <w:sz w:val="20"/>
      <w:szCs w:val="20"/>
    </w:rPr>
  </w:style>
  <w:style w:type="character" w:customStyle="1" w:styleId="QuoteChar">
    <w:name w:val="Quote Char"/>
    <w:basedOn w:val="DefaultParagraphFont"/>
    <w:link w:val="Quote"/>
    <w:uiPriority w:val="29"/>
    <w:rsid w:val="00071115"/>
    <w:rPr>
      <w:rFonts w:eastAsiaTheme="minorEastAsia"/>
      <w:i/>
      <w:iCs/>
      <w:sz w:val="20"/>
      <w:szCs w:val="20"/>
    </w:rPr>
  </w:style>
  <w:style w:type="paragraph" w:styleId="IntenseQuote">
    <w:name w:val="Intense Quote"/>
    <w:basedOn w:val="Normal"/>
    <w:next w:val="Normal"/>
    <w:link w:val="IntenseQuoteChar"/>
    <w:uiPriority w:val="30"/>
    <w:qFormat/>
    <w:rsid w:val="00071115"/>
    <w:pPr>
      <w:pBdr>
        <w:top w:val="single" w:sz="4" w:space="10" w:color="4F81BD" w:themeColor="accent1"/>
        <w:left w:val="single" w:sz="4" w:space="10" w:color="4F81BD" w:themeColor="accent1"/>
      </w:pBdr>
      <w:spacing w:before="200" w:after="0"/>
      <w:ind w:left="1296" w:right="1152"/>
      <w:jc w:val="both"/>
    </w:pPr>
    <w:rPr>
      <w:i/>
      <w:iCs/>
      <w:color w:val="4F81BD" w:themeColor="accent1"/>
      <w:sz w:val="20"/>
      <w:szCs w:val="20"/>
    </w:rPr>
  </w:style>
  <w:style w:type="character" w:customStyle="1" w:styleId="IntenseQuoteChar">
    <w:name w:val="Intense Quote Char"/>
    <w:basedOn w:val="DefaultParagraphFont"/>
    <w:link w:val="IntenseQuote"/>
    <w:uiPriority w:val="30"/>
    <w:rsid w:val="00071115"/>
    <w:rPr>
      <w:rFonts w:eastAsiaTheme="minorEastAsia"/>
      <w:i/>
      <w:iCs/>
      <w:color w:val="4F81BD" w:themeColor="accent1"/>
      <w:sz w:val="20"/>
      <w:szCs w:val="20"/>
    </w:rPr>
  </w:style>
  <w:style w:type="character" w:styleId="SubtleEmphasis">
    <w:name w:val="Subtle Emphasis"/>
    <w:uiPriority w:val="19"/>
    <w:qFormat/>
    <w:rsid w:val="00071115"/>
    <w:rPr>
      <w:i/>
      <w:iCs/>
      <w:color w:val="243F60" w:themeColor="accent1" w:themeShade="7F"/>
    </w:rPr>
  </w:style>
  <w:style w:type="character" w:styleId="IntenseEmphasis">
    <w:name w:val="Intense Emphasis"/>
    <w:uiPriority w:val="21"/>
    <w:qFormat/>
    <w:rsid w:val="00071115"/>
    <w:rPr>
      <w:b/>
      <w:bCs/>
      <w:caps/>
      <w:color w:val="243F60" w:themeColor="accent1" w:themeShade="7F"/>
      <w:spacing w:val="10"/>
    </w:rPr>
  </w:style>
  <w:style w:type="character" w:styleId="SubtleReference">
    <w:name w:val="Subtle Reference"/>
    <w:uiPriority w:val="31"/>
    <w:qFormat/>
    <w:rsid w:val="00071115"/>
    <w:rPr>
      <w:b/>
      <w:bCs/>
      <w:color w:val="4F81BD" w:themeColor="accent1"/>
    </w:rPr>
  </w:style>
  <w:style w:type="character" w:styleId="IntenseReference">
    <w:name w:val="Intense Reference"/>
    <w:uiPriority w:val="32"/>
    <w:qFormat/>
    <w:rsid w:val="00071115"/>
    <w:rPr>
      <w:b/>
      <w:bCs/>
      <w:i/>
      <w:iCs/>
      <w:caps/>
      <w:color w:val="4F81BD" w:themeColor="accent1"/>
    </w:rPr>
  </w:style>
  <w:style w:type="character" w:styleId="BookTitle">
    <w:name w:val="Book Title"/>
    <w:uiPriority w:val="33"/>
    <w:qFormat/>
    <w:rsid w:val="00071115"/>
    <w:rPr>
      <w:b/>
      <w:bCs/>
      <w:i/>
      <w:iCs/>
      <w:spacing w:val="9"/>
    </w:rPr>
  </w:style>
  <w:style w:type="paragraph" w:styleId="TOCHeading">
    <w:name w:val="TOC Heading"/>
    <w:basedOn w:val="Heading1"/>
    <w:next w:val="Normal"/>
    <w:uiPriority w:val="39"/>
    <w:semiHidden/>
    <w:unhideWhenUsed/>
    <w:qFormat/>
    <w:rsid w:val="00071115"/>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table" w:customStyle="1" w:styleId="TableGrid5">
    <w:name w:val="Table Grid5"/>
    <w:basedOn w:val="TableNormal"/>
    <w:next w:val="TableGrid"/>
    <w:uiPriority w:val="59"/>
    <w:rsid w:val="00AB6E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AB6EAA"/>
    <w:pPr>
      <w:spacing w:before="20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26C15"/>
    <w:pPr>
      <w:spacing w:before="20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4AEC"/>
    <w:pPr>
      <w:tabs>
        <w:tab w:val="center" w:pos="4703"/>
        <w:tab w:val="right" w:pos="9406"/>
      </w:tabs>
      <w:spacing w:after="0" w:line="240" w:lineRule="auto"/>
    </w:pPr>
  </w:style>
  <w:style w:type="character" w:customStyle="1" w:styleId="HeaderChar">
    <w:name w:val="Header Char"/>
    <w:basedOn w:val="DefaultParagraphFont"/>
    <w:link w:val="Header"/>
    <w:uiPriority w:val="99"/>
    <w:rsid w:val="00F44AEC"/>
  </w:style>
  <w:style w:type="paragraph" w:styleId="Footer">
    <w:name w:val="footer"/>
    <w:basedOn w:val="Normal"/>
    <w:link w:val="FooterChar"/>
    <w:uiPriority w:val="99"/>
    <w:unhideWhenUsed/>
    <w:rsid w:val="00F44AEC"/>
    <w:pPr>
      <w:tabs>
        <w:tab w:val="center" w:pos="4703"/>
        <w:tab w:val="right" w:pos="9406"/>
      </w:tabs>
      <w:spacing w:after="0" w:line="240" w:lineRule="auto"/>
    </w:pPr>
  </w:style>
  <w:style w:type="character" w:customStyle="1" w:styleId="FooterChar">
    <w:name w:val="Footer Char"/>
    <w:basedOn w:val="DefaultParagraphFont"/>
    <w:link w:val="Footer"/>
    <w:uiPriority w:val="99"/>
    <w:rsid w:val="00F44AEC"/>
  </w:style>
  <w:style w:type="paragraph" w:customStyle="1" w:styleId="post-meta">
    <w:name w:val="post-meta"/>
    <w:basedOn w:val="Normal"/>
    <w:rsid w:val="004D0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D04C7"/>
    <w:pPr>
      <w:spacing w:after="0" w:line="240" w:lineRule="auto"/>
    </w:pPr>
    <w:rPr>
      <w:rFonts w:ascii="Helvetica" w:eastAsia="ヒラギノ角ゴ Pro W3" w:hAnsi="Helvetica" w:cs="Times New Roman"/>
      <w:color w:val="000000"/>
      <w:sz w:val="24"/>
      <w:szCs w:val="20"/>
      <w:lang w:eastAsia="sr-Cyrl-CS"/>
    </w:rPr>
  </w:style>
  <w:style w:type="character" w:customStyle="1" w:styleId="d2edcug0">
    <w:name w:val="d2edcug0"/>
    <w:basedOn w:val="DefaultParagraphFont"/>
    <w:rsid w:val="004D04C7"/>
  </w:style>
  <w:style w:type="character" w:customStyle="1" w:styleId="tojvnm2t">
    <w:name w:val="tojvnm2t"/>
    <w:basedOn w:val="DefaultParagraphFont"/>
    <w:rsid w:val="004D04C7"/>
  </w:style>
  <w:style w:type="character" w:customStyle="1" w:styleId="b6zbclly">
    <w:name w:val="b6zbclly"/>
    <w:basedOn w:val="DefaultParagraphFont"/>
    <w:rsid w:val="004D04C7"/>
  </w:style>
  <w:style w:type="character" w:customStyle="1" w:styleId="jpp8pzdo">
    <w:name w:val="jpp8pzdo"/>
    <w:basedOn w:val="DefaultParagraphFont"/>
    <w:rsid w:val="004D04C7"/>
  </w:style>
  <w:style w:type="character" w:customStyle="1" w:styleId="rfua0xdk">
    <w:name w:val="rfua0xdk"/>
    <w:basedOn w:val="DefaultParagraphFont"/>
    <w:rsid w:val="004D04C7"/>
  </w:style>
  <w:style w:type="paragraph" w:customStyle="1" w:styleId="Default">
    <w:name w:val="Default"/>
    <w:rsid w:val="004D04C7"/>
    <w:pPr>
      <w:autoSpaceDE w:val="0"/>
      <w:autoSpaceDN w:val="0"/>
      <w:adjustRightInd w:val="0"/>
      <w:spacing w:after="0" w:line="240" w:lineRule="auto"/>
    </w:pPr>
    <w:rPr>
      <w:rFonts w:ascii="Arial" w:eastAsia="Calibri" w:hAnsi="Arial" w:cs="Arial"/>
      <w:color w:val="000000"/>
      <w:sz w:val="24"/>
      <w:szCs w:val="24"/>
    </w:rPr>
  </w:style>
  <w:style w:type="character" w:customStyle="1" w:styleId="nc684nl6">
    <w:name w:val="nc684nl6"/>
    <w:basedOn w:val="DefaultParagraphFont"/>
    <w:rsid w:val="004D04C7"/>
  </w:style>
  <w:style w:type="paragraph" w:styleId="PlainText">
    <w:name w:val="Plain Text"/>
    <w:basedOn w:val="Normal"/>
    <w:link w:val="PlainTextChar"/>
    <w:uiPriority w:val="99"/>
    <w:semiHidden/>
    <w:unhideWhenUsed/>
    <w:rsid w:val="004D04C7"/>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4D04C7"/>
    <w:rPr>
      <w:rFonts w:ascii="Consolas" w:hAnsi="Consolas" w:cs="Consolas"/>
      <w:sz w:val="21"/>
      <w:szCs w:val="21"/>
      <w:lang w:val="en-US"/>
    </w:rPr>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BVI fnr Char1,4_G Ch"/>
    <w:basedOn w:val="Normal"/>
    <w:uiPriority w:val="99"/>
    <w:rsid w:val="004F6969"/>
    <w:pPr>
      <w:spacing w:after="160" w:line="240" w:lineRule="exact"/>
    </w:pPr>
    <w:rPr>
      <w:rFonts w:eastAsiaTheme="minorHAnsi"/>
      <w:vertAlign w:val="superscript"/>
      <w:lang w:val="sr-Latn-CS" w:eastAsia="en-US"/>
    </w:rPr>
  </w:style>
  <w:style w:type="paragraph" w:styleId="BodyText2">
    <w:name w:val="Body Text 2"/>
    <w:basedOn w:val="Normal"/>
    <w:link w:val="BodyText2Char"/>
    <w:uiPriority w:val="99"/>
    <w:unhideWhenUsed/>
    <w:rsid w:val="00AC50B4"/>
    <w:pPr>
      <w:suppressAutoHyphens/>
      <w:spacing w:after="120" w:line="480" w:lineRule="auto"/>
    </w:pPr>
    <w:rPr>
      <w:rFonts w:ascii="Times New Roman" w:eastAsia="Times New Roman" w:hAnsi="Times New Roman" w:cs="Times New Roman"/>
      <w:sz w:val="24"/>
      <w:szCs w:val="24"/>
      <w:lang w:val="sr-Cyrl-CS" w:eastAsia="ar-SA"/>
    </w:rPr>
  </w:style>
  <w:style w:type="character" w:customStyle="1" w:styleId="BodyText2Char">
    <w:name w:val="Body Text 2 Char"/>
    <w:basedOn w:val="DefaultParagraphFont"/>
    <w:link w:val="BodyText2"/>
    <w:uiPriority w:val="99"/>
    <w:rsid w:val="00AC50B4"/>
    <w:rPr>
      <w:rFonts w:ascii="Times New Roman" w:eastAsia="Times New Roman" w:hAnsi="Times New Roman" w:cs="Times New Roman"/>
      <w:sz w:val="24"/>
      <w:szCs w:val="24"/>
      <w:lang w:val="sr-Cyrl-CS" w:eastAsia="ar-SA"/>
    </w:rPr>
  </w:style>
  <w:style w:type="table" w:styleId="LightList-Accent6">
    <w:name w:val="Light List Accent 6"/>
    <w:basedOn w:val="TableNormal"/>
    <w:uiPriority w:val="61"/>
    <w:rsid w:val="00E2459A"/>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basic-paragraph">
    <w:name w:val="basic-paragraph"/>
    <w:basedOn w:val="Normal"/>
    <w:rsid w:val="0096078B"/>
    <w:pPr>
      <w:spacing w:before="100" w:beforeAutospacing="1" w:after="100" w:afterAutospacing="1" w:line="240" w:lineRule="auto"/>
    </w:pPr>
    <w:rPr>
      <w:rFonts w:ascii="Times New Roman" w:eastAsia="Times New Roman" w:hAnsi="Times New Roman" w:cs="Times New Roman"/>
      <w:sz w:val="24"/>
      <w:szCs w:val="24"/>
      <w:lang w:val="sr-Cyrl-RS" w:eastAsia="sr-Cyrl-RS"/>
    </w:rPr>
  </w:style>
  <w:style w:type="character" w:customStyle="1" w:styleId="bold">
    <w:name w:val="bold"/>
    <w:basedOn w:val="DefaultParagraphFont"/>
    <w:rsid w:val="0096078B"/>
  </w:style>
  <w:style w:type="character" w:customStyle="1" w:styleId="superscript">
    <w:name w:val="superscript"/>
    <w:basedOn w:val="DefaultParagraphFont"/>
    <w:rsid w:val="0096078B"/>
  </w:style>
  <w:style w:type="paragraph" w:styleId="TOC1">
    <w:name w:val="toc 1"/>
    <w:basedOn w:val="Normal"/>
    <w:next w:val="Normal"/>
    <w:autoRedefine/>
    <w:uiPriority w:val="39"/>
    <w:unhideWhenUsed/>
    <w:rsid w:val="00615E04"/>
    <w:pPr>
      <w:spacing w:before="120" w:after="120"/>
    </w:pPr>
    <w:rPr>
      <w:b/>
      <w:bCs/>
      <w:caps/>
      <w:sz w:val="20"/>
      <w:szCs w:val="20"/>
    </w:rPr>
  </w:style>
  <w:style w:type="paragraph" w:styleId="TOC2">
    <w:name w:val="toc 2"/>
    <w:basedOn w:val="Normal"/>
    <w:next w:val="Normal"/>
    <w:autoRedefine/>
    <w:uiPriority w:val="39"/>
    <w:unhideWhenUsed/>
    <w:rsid w:val="00615E04"/>
    <w:pPr>
      <w:spacing w:after="0"/>
      <w:ind w:left="220"/>
    </w:pPr>
    <w:rPr>
      <w:smallCaps/>
      <w:sz w:val="20"/>
      <w:szCs w:val="20"/>
    </w:rPr>
  </w:style>
  <w:style w:type="paragraph" w:styleId="TOC3">
    <w:name w:val="toc 3"/>
    <w:basedOn w:val="Normal"/>
    <w:next w:val="Normal"/>
    <w:autoRedefine/>
    <w:uiPriority w:val="39"/>
    <w:unhideWhenUsed/>
    <w:rsid w:val="00615E04"/>
    <w:pPr>
      <w:spacing w:after="0"/>
      <w:ind w:left="440"/>
    </w:pPr>
    <w:rPr>
      <w:i/>
      <w:iCs/>
      <w:sz w:val="20"/>
      <w:szCs w:val="20"/>
    </w:rPr>
  </w:style>
  <w:style w:type="paragraph" w:styleId="TOC4">
    <w:name w:val="toc 4"/>
    <w:basedOn w:val="Normal"/>
    <w:next w:val="Normal"/>
    <w:autoRedefine/>
    <w:uiPriority w:val="39"/>
    <w:unhideWhenUsed/>
    <w:rsid w:val="00615E04"/>
    <w:pPr>
      <w:spacing w:after="0"/>
      <w:ind w:left="660"/>
    </w:pPr>
    <w:rPr>
      <w:sz w:val="18"/>
      <w:szCs w:val="18"/>
    </w:rPr>
  </w:style>
  <w:style w:type="paragraph" w:styleId="TOC5">
    <w:name w:val="toc 5"/>
    <w:basedOn w:val="Normal"/>
    <w:next w:val="Normal"/>
    <w:autoRedefine/>
    <w:uiPriority w:val="39"/>
    <w:unhideWhenUsed/>
    <w:rsid w:val="00615E04"/>
    <w:pPr>
      <w:spacing w:after="0"/>
      <w:ind w:left="880"/>
    </w:pPr>
    <w:rPr>
      <w:sz w:val="18"/>
      <w:szCs w:val="18"/>
    </w:rPr>
  </w:style>
  <w:style w:type="paragraph" w:styleId="TOC6">
    <w:name w:val="toc 6"/>
    <w:basedOn w:val="Normal"/>
    <w:next w:val="Normal"/>
    <w:autoRedefine/>
    <w:uiPriority w:val="39"/>
    <w:unhideWhenUsed/>
    <w:rsid w:val="00615E04"/>
    <w:pPr>
      <w:spacing w:after="0"/>
      <w:ind w:left="1100"/>
    </w:pPr>
    <w:rPr>
      <w:sz w:val="18"/>
      <w:szCs w:val="18"/>
    </w:rPr>
  </w:style>
  <w:style w:type="paragraph" w:styleId="TOC7">
    <w:name w:val="toc 7"/>
    <w:basedOn w:val="Normal"/>
    <w:next w:val="Normal"/>
    <w:autoRedefine/>
    <w:uiPriority w:val="39"/>
    <w:unhideWhenUsed/>
    <w:rsid w:val="00615E04"/>
    <w:pPr>
      <w:spacing w:after="0"/>
      <w:ind w:left="1320"/>
    </w:pPr>
    <w:rPr>
      <w:sz w:val="18"/>
      <w:szCs w:val="18"/>
    </w:rPr>
  </w:style>
  <w:style w:type="paragraph" w:styleId="TOC8">
    <w:name w:val="toc 8"/>
    <w:basedOn w:val="Normal"/>
    <w:next w:val="Normal"/>
    <w:autoRedefine/>
    <w:uiPriority w:val="39"/>
    <w:unhideWhenUsed/>
    <w:rsid w:val="00615E04"/>
    <w:pPr>
      <w:spacing w:after="0"/>
      <w:ind w:left="1540"/>
    </w:pPr>
    <w:rPr>
      <w:sz w:val="18"/>
      <w:szCs w:val="18"/>
    </w:rPr>
  </w:style>
  <w:style w:type="paragraph" w:styleId="TOC9">
    <w:name w:val="toc 9"/>
    <w:basedOn w:val="Normal"/>
    <w:next w:val="Normal"/>
    <w:autoRedefine/>
    <w:uiPriority w:val="39"/>
    <w:unhideWhenUsed/>
    <w:rsid w:val="00615E04"/>
    <w:pPr>
      <w:spacing w:after="0"/>
      <w:ind w:left="1760"/>
    </w:pPr>
    <w:rPr>
      <w:sz w:val="18"/>
      <w:szCs w:val="18"/>
    </w:rPr>
  </w:style>
  <w:style w:type="table" w:customStyle="1" w:styleId="TableGrid6">
    <w:name w:val="Table Grid6"/>
    <w:basedOn w:val="TableNormal"/>
    <w:next w:val="TableGrid"/>
    <w:uiPriority w:val="59"/>
    <w:rsid w:val="009A43F9"/>
    <w:pPr>
      <w:spacing w:after="0" w:line="240" w:lineRule="auto"/>
    </w:pPr>
    <w:rPr>
      <w:rFonts w:eastAsiaTheme="minorHAnsi"/>
      <w:lang w:val="sr-Cyrl-R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ngleTxtG">
    <w:name w:val="_ Single Txt_G"/>
    <w:basedOn w:val="Normal"/>
    <w:rsid w:val="0006702A"/>
    <w:pPr>
      <w:tabs>
        <w:tab w:val="left" w:pos="1701"/>
        <w:tab w:val="left" w:pos="2268"/>
      </w:tabs>
      <w:suppressAutoHyphens/>
      <w:spacing w:after="120" w:line="240" w:lineRule="atLeast"/>
      <w:ind w:left="1134" w:right="1134"/>
      <w:jc w:val="both"/>
    </w:pPr>
    <w:rPr>
      <w:rFonts w:ascii="Times New Roman" w:eastAsia="SimSun" w:hAnsi="Times New Roman" w:cs="Times New Roman"/>
      <w:sz w:val="20"/>
      <w:szCs w:val="20"/>
      <w:lang w:val="sr-Latn-CS" w:eastAsia="zh-CN"/>
    </w:rPr>
  </w:style>
  <w:style w:type="paragraph" w:customStyle="1" w:styleId="HChG">
    <w:name w:val="_ H _Ch_G"/>
    <w:basedOn w:val="Normal"/>
    <w:next w:val="Normal"/>
    <w:rsid w:val="0006702A"/>
    <w:pPr>
      <w:keepNext/>
      <w:keepLines/>
      <w:tabs>
        <w:tab w:val="right" w:pos="851"/>
      </w:tabs>
      <w:suppressAutoHyphens/>
      <w:spacing w:before="360" w:after="240" w:line="300" w:lineRule="exact"/>
      <w:ind w:left="1134" w:right="1134" w:hanging="1134"/>
      <w:outlineLvl w:val="1"/>
    </w:pPr>
    <w:rPr>
      <w:rFonts w:ascii="Times New Roman" w:eastAsia="Times New Roman" w:hAnsi="Times New Roman" w:cs="Times New Roman"/>
      <w:b/>
      <w:sz w:val="28"/>
      <w:szCs w:val="20"/>
      <w:lang w:val="sr-Latn-CS" w:eastAsia="en-US"/>
    </w:rPr>
  </w:style>
  <w:style w:type="paragraph" w:customStyle="1" w:styleId="H1G">
    <w:name w:val="_ H_1_G"/>
    <w:basedOn w:val="Normal"/>
    <w:next w:val="Normal"/>
    <w:rsid w:val="0006702A"/>
    <w:pPr>
      <w:keepNext/>
      <w:keepLines/>
      <w:tabs>
        <w:tab w:val="right" w:pos="851"/>
      </w:tabs>
      <w:suppressAutoHyphens/>
      <w:spacing w:before="360" w:after="240" w:line="270" w:lineRule="exact"/>
      <w:ind w:left="1134" w:right="1134" w:hanging="1134"/>
      <w:outlineLvl w:val="2"/>
    </w:pPr>
    <w:rPr>
      <w:rFonts w:ascii="Times New Roman" w:eastAsia="Times New Roman" w:hAnsi="Times New Roman" w:cs="Times New Roman"/>
      <w:b/>
      <w:sz w:val="24"/>
      <w:szCs w:val="20"/>
      <w:lang w:val="sr-Latn-CS" w:eastAsia="en-US"/>
    </w:rPr>
  </w:style>
  <w:style w:type="character" w:customStyle="1" w:styleId="UnresolvedMention1">
    <w:name w:val="Unresolved Mention1"/>
    <w:basedOn w:val="DefaultParagraphFont"/>
    <w:uiPriority w:val="99"/>
    <w:semiHidden/>
    <w:unhideWhenUsed/>
    <w:rsid w:val="0006702A"/>
    <w:rPr>
      <w:color w:val="605E5C"/>
      <w:shd w:val="clear" w:color="auto" w:fill="E1DFDD"/>
    </w:rPr>
  </w:style>
  <w:style w:type="character" w:styleId="CommentReference">
    <w:name w:val="annotation reference"/>
    <w:basedOn w:val="DefaultParagraphFont"/>
    <w:uiPriority w:val="99"/>
    <w:semiHidden/>
    <w:unhideWhenUsed/>
    <w:rsid w:val="0006702A"/>
    <w:rPr>
      <w:sz w:val="16"/>
      <w:szCs w:val="16"/>
    </w:rPr>
  </w:style>
  <w:style w:type="paragraph" w:styleId="CommentText">
    <w:name w:val="annotation text"/>
    <w:basedOn w:val="Normal"/>
    <w:link w:val="CommentTextChar"/>
    <w:uiPriority w:val="99"/>
    <w:semiHidden/>
    <w:unhideWhenUsed/>
    <w:rsid w:val="0006702A"/>
    <w:pPr>
      <w:suppressAutoHyphens/>
      <w:spacing w:after="0" w:line="240" w:lineRule="auto"/>
    </w:pPr>
    <w:rPr>
      <w:rFonts w:ascii="Times New Roman" w:eastAsia="Times New Roman" w:hAnsi="Times New Roman" w:cs="Times New Roman"/>
      <w:sz w:val="20"/>
      <w:szCs w:val="20"/>
      <w:lang w:val="sr-Latn-CS" w:eastAsia="en-US"/>
    </w:rPr>
  </w:style>
  <w:style w:type="character" w:customStyle="1" w:styleId="CommentTextChar">
    <w:name w:val="Comment Text Char"/>
    <w:basedOn w:val="DefaultParagraphFont"/>
    <w:link w:val="CommentText"/>
    <w:uiPriority w:val="99"/>
    <w:semiHidden/>
    <w:rsid w:val="0006702A"/>
    <w:rPr>
      <w:rFonts w:ascii="Times New Roman" w:eastAsia="Times New Roman" w:hAnsi="Times New Roman" w:cs="Times New Roman"/>
      <w:sz w:val="20"/>
      <w:szCs w:val="20"/>
      <w:lang w:val="sr-Latn-CS" w:eastAsia="en-US"/>
    </w:rPr>
  </w:style>
  <w:style w:type="paragraph" w:styleId="CommentSubject">
    <w:name w:val="annotation subject"/>
    <w:basedOn w:val="CommentText"/>
    <w:next w:val="CommentText"/>
    <w:link w:val="CommentSubjectChar"/>
    <w:uiPriority w:val="99"/>
    <w:semiHidden/>
    <w:unhideWhenUsed/>
    <w:rsid w:val="0006702A"/>
    <w:rPr>
      <w:b/>
      <w:bCs/>
    </w:rPr>
  </w:style>
  <w:style w:type="character" w:customStyle="1" w:styleId="CommentSubjectChar">
    <w:name w:val="Comment Subject Char"/>
    <w:basedOn w:val="CommentTextChar"/>
    <w:link w:val="CommentSubject"/>
    <w:uiPriority w:val="99"/>
    <w:semiHidden/>
    <w:rsid w:val="0006702A"/>
    <w:rPr>
      <w:rFonts w:ascii="Times New Roman" w:eastAsia="Times New Roman" w:hAnsi="Times New Roman" w:cs="Times New Roman"/>
      <w:b/>
      <w:bCs/>
      <w:sz w:val="20"/>
      <w:szCs w:val="20"/>
      <w:lang w:val="sr-Latn-CS" w:eastAsia="en-US"/>
    </w:rPr>
  </w:style>
  <w:style w:type="character" w:customStyle="1" w:styleId="UnresolvedMention2">
    <w:name w:val="Unresolved Mention2"/>
    <w:basedOn w:val="DefaultParagraphFont"/>
    <w:uiPriority w:val="99"/>
    <w:semiHidden/>
    <w:unhideWhenUsed/>
    <w:rsid w:val="0006702A"/>
    <w:rPr>
      <w:color w:val="605E5C"/>
      <w:shd w:val="clear" w:color="auto" w:fill="E1DFDD"/>
    </w:rPr>
  </w:style>
  <w:style w:type="character" w:customStyle="1" w:styleId="ListParagraphChar">
    <w:name w:val="List Paragraph Char"/>
    <w:aliases w:val="List Paragraph1 Char"/>
    <w:link w:val="ListParagraph"/>
    <w:uiPriority w:val="34"/>
    <w:locked/>
    <w:rsid w:val="00E373E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86061">
      <w:bodyDiv w:val="1"/>
      <w:marLeft w:val="0"/>
      <w:marRight w:val="0"/>
      <w:marTop w:val="0"/>
      <w:marBottom w:val="0"/>
      <w:divBdr>
        <w:top w:val="none" w:sz="0" w:space="0" w:color="auto"/>
        <w:left w:val="none" w:sz="0" w:space="0" w:color="auto"/>
        <w:bottom w:val="none" w:sz="0" w:space="0" w:color="auto"/>
        <w:right w:val="none" w:sz="0" w:space="0" w:color="auto"/>
      </w:divBdr>
    </w:div>
    <w:div w:id="213663417">
      <w:bodyDiv w:val="1"/>
      <w:marLeft w:val="0"/>
      <w:marRight w:val="0"/>
      <w:marTop w:val="0"/>
      <w:marBottom w:val="0"/>
      <w:divBdr>
        <w:top w:val="none" w:sz="0" w:space="0" w:color="auto"/>
        <w:left w:val="none" w:sz="0" w:space="0" w:color="auto"/>
        <w:bottom w:val="none" w:sz="0" w:space="0" w:color="auto"/>
        <w:right w:val="none" w:sz="0" w:space="0" w:color="auto"/>
      </w:divBdr>
    </w:div>
    <w:div w:id="238640339">
      <w:bodyDiv w:val="1"/>
      <w:marLeft w:val="0"/>
      <w:marRight w:val="0"/>
      <w:marTop w:val="0"/>
      <w:marBottom w:val="0"/>
      <w:divBdr>
        <w:top w:val="none" w:sz="0" w:space="0" w:color="auto"/>
        <w:left w:val="none" w:sz="0" w:space="0" w:color="auto"/>
        <w:bottom w:val="none" w:sz="0" w:space="0" w:color="auto"/>
        <w:right w:val="none" w:sz="0" w:space="0" w:color="auto"/>
      </w:divBdr>
    </w:div>
    <w:div w:id="247545928">
      <w:bodyDiv w:val="1"/>
      <w:marLeft w:val="0"/>
      <w:marRight w:val="0"/>
      <w:marTop w:val="0"/>
      <w:marBottom w:val="0"/>
      <w:divBdr>
        <w:top w:val="none" w:sz="0" w:space="0" w:color="auto"/>
        <w:left w:val="none" w:sz="0" w:space="0" w:color="auto"/>
        <w:bottom w:val="none" w:sz="0" w:space="0" w:color="auto"/>
        <w:right w:val="none" w:sz="0" w:space="0" w:color="auto"/>
      </w:divBdr>
    </w:div>
    <w:div w:id="375544483">
      <w:bodyDiv w:val="1"/>
      <w:marLeft w:val="0"/>
      <w:marRight w:val="0"/>
      <w:marTop w:val="0"/>
      <w:marBottom w:val="0"/>
      <w:divBdr>
        <w:top w:val="none" w:sz="0" w:space="0" w:color="auto"/>
        <w:left w:val="none" w:sz="0" w:space="0" w:color="auto"/>
        <w:bottom w:val="none" w:sz="0" w:space="0" w:color="auto"/>
        <w:right w:val="none" w:sz="0" w:space="0" w:color="auto"/>
      </w:divBdr>
    </w:div>
    <w:div w:id="398285839">
      <w:bodyDiv w:val="1"/>
      <w:marLeft w:val="0"/>
      <w:marRight w:val="0"/>
      <w:marTop w:val="0"/>
      <w:marBottom w:val="0"/>
      <w:divBdr>
        <w:top w:val="none" w:sz="0" w:space="0" w:color="auto"/>
        <w:left w:val="none" w:sz="0" w:space="0" w:color="auto"/>
        <w:bottom w:val="none" w:sz="0" w:space="0" w:color="auto"/>
        <w:right w:val="none" w:sz="0" w:space="0" w:color="auto"/>
      </w:divBdr>
    </w:div>
    <w:div w:id="466362908">
      <w:bodyDiv w:val="1"/>
      <w:marLeft w:val="0"/>
      <w:marRight w:val="0"/>
      <w:marTop w:val="0"/>
      <w:marBottom w:val="0"/>
      <w:divBdr>
        <w:top w:val="none" w:sz="0" w:space="0" w:color="auto"/>
        <w:left w:val="none" w:sz="0" w:space="0" w:color="auto"/>
        <w:bottom w:val="none" w:sz="0" w:space="0" w:color="auto"/>
        <w:right w:val="none" w:sz="0" w:space="0" w:color="auto"/>
      </w:divBdr>
    </w:div>
    <w:div w:id="492110098">
      <w:bodyDiv w:val="1"/>
      <w:marLeft w:val="0"/>
      <w:marRight w:val="0"/>
      <w:marTop w:val="0"/>
      <w:marBottom w:val="0"/>
      <w:divBdr>
        <w:top w:val="none" w:sz="0" w:space="0" w:color="auto"/>
        <w:left w:val="none" w:sz="0" w:space="0" w:color="auto"/>
        <w:bottom w:val="none" w:sz="0" w:space="0" w:color="auto"/>
        <w:right w:val="none" w:sz="0" w:space="0" w:color="auto"/>
      </w:divBdr>
    </w:div>
    <w:div w:id="646083004">
      <w:bodyDiv w:val="1"/>
      <w:marLeft w:val="0"/>
      <w:marRight w:val="0"/>
      <w:marTop w:val="0"/>
      <w:marBottom w:val="0"/>
      <w:divBdr>
        <w:top w:val="none" w:sz="0" w:space="0" w:color="auto"/>
        <w:left w:val="none" w:sz="0" w:space="0" w:color="auto"/>
        <w:bottom w:val="none" w:sz="0" w:space="0" w:color="auto"/>
        <w:right w:val="none" w:sz="0" w:space="0" w:color="auto"/>
      </w:divBdr>
    </w:div>
    <w:div w:id="784160482">
      <w:bodyDiv w:val="1"/>
      <w:marLeft w:val="0"/>
      <w:marRight w:val="0"/>
      <w:marTop w:val="0"/>
      <w:marBottom w:val="0"/>
      <w:divBdr>
        <w:top w:val="none" w:sz="0" w:space="0" w:color="auto"/>
        <w:left w:val="none" w:sz="0" w:space="0" w:color="auto"/>
        <w:bottom w:val="none" w:sz="0" w:space="0" w:color="auto"/>
        <w:right w:val="none" w:sz="0" w:space="0" w:color="auto"/>
      </w:divBdr>
    </w:div>
    <w:div w:id="965038796">
      <w:bodyDiv w:val="1"/>
      <w:marLeft w:val="0"/>
      <w:marRight w:val="0"/>
      <w:marTop w:val="0"/>
      <w:marBottom w:val="0"/>
      <w:divBdr>
        <w:top w:val="none" w:sz="0" w:space="0" w:color="auto"/>
        <w:left w:val="none" w:sz="0" w:space="0" w:color="auto"/>
        <w:bottom w:val="none" w:sz="0" w:space="0" w:color="auto"/>
        <w:right w:val="none" w:sz="0" w:space="0" w:color="auto"/>
      </w:divBdr>
    </w:div>
    <w:div w:id="971012555">
      <w:bodyDiv w:val="1"/>
      <w:marLeft w:val="0"/>
      <w:marRight w:val="0"/>
      <w:marTop w:val="0"/>
      <w:marBottom w:val="0"/>
      <w:divBdr>
        <w:top w:val="none" w:sz="0" w:space="0" w:color="auto"/>
        <w:left w:val="none" w:sz="0" w:space="0" w:color="auto"/>
        <w:bottom w:val="none" w:sz="0" w:space="0" w:color="auto"/>
        <w:right w:val="none" w:sz="0" w:space="0" w:color="auto"/>
      </w:divBdr>
    </w:div>
    <w:div w:id="977956304">
      <w:bodyDiv w:val="1"/>
      <w:marLeft w:val="0"/>
      <w:marRight w:val="0"/>
      <w:marTop w:val="0"/>
      <w:marBottom w:val="0"/>
      <w:divBdr>
        <w:top w:val="none" w:sz="0" w:space="0" w:color="auto"/>
        <w:left w:val="none" w:sz="0" w:space="0" w:color="auto"/>
        <w:bottom w:val="none" w:sz="0" w:space="0" w:color="auto"/>
        <w:right w:val="none" w:sz="0" w:space="0" w:color="auto"/>
      </w:divBdr>
    </w:div>
    <w:div w:id="1044869883">
      <w:bodyDiv w:val="1"/>
      <w:marLeft w:val="0"/>
      <w:marRight w:val="0"/>
      <w:marTop w:val="0"/>
      <w:marBottom w:val="0"/>
      <w:divBdr>
        <w:top w:val="none" w:sz="0" w:space="0" w:color="auto"/>
        <w:left w:val="none" w:sz="0" w:space="0" w:color="auto"/>
        <w:bottom w:val="none" w:sz="0" w:space="0" w:color="auto"/>
        <w:right w:val="none" w:sz="0" w:space="0" w:color="auto"/>
      </w:divBdr>
    </w:div>
    <w:div w:id="1090853231">
      <w:bodyDiv w:val="1"/>
      <w:marLeft w:val="0"/>
      <w:marRight w:val="0"/>
      <w:marTop w:val="0"/>
      <w:marBottom w:val="0"/>
      <w:divBdr>
        <w:top w:val="none" w:sz="0" w:space="0" w:color="auto"/>
        <w:left w:val="none" w:sz="0" w:space="0" w:color="auto"/>
        <w:bottom w:val="none" w:sz="0" w:space="0" w:color="auto"/>
        <w:right w:val="none" w:sz="0" w:space="0" w:color="auto"/>
      </w:divBdr>
    </w:div>
    <w:div w:id="1143931847">
      <w:bodyDiv w:val="1"/>
      <w:marLeft w:val="0"/>
      <w:marRight w:val="0"/>
      <w:marTop w:val="0"/>
      <w:marBottom w:val="0"/>
      <w:divBdr>
        <w:top w:val="none" w:sz="0" w:space="0" w:color="auto"/>
        <w:left w:val="none" w:sz="0" w:space="0" w:color="auto"/>
        <w:bottom w:val="none" w:sz="0" w:space="0" w:color="auto"/>
        <w:right w:val="none" w:sz="0" w:space="0" w:color="auto"/>
      </w:divBdr>
    </w:div>
    <w:div w:id="1153790271">
      <w:bodyDiv w:val="1"/>
      <w:marLeft w:val="0"/>
      <w:marRight w:val="0"/>
      <w:marTop w:val="0"/>
      <w:marBottom w:val="0"/>
      <w:divBdr>
        <w:top w:val="none" w:sz="0" w:space="0" w:color="auto"/>
        <w:left w:val="none" w:sz="0" w:space="0" w:color="auto"/>
        <w:bottom w:val="none" w:sz="0" w:space="0" w:color="auto"/>
        <w:right w:val="none" w:sz="0" w:space="0" w:color="auto"/>
      </w:divBdr>
    </w:div>
    <w:div w:id="1242719543">
      <w:bodyDiv w:val="1"/>
      <w:marLeft w:val="0"/>
      <w:marRight w:val="0"/>
      <w:marTop w:val="0"/>
      <w:marBottom w:val="0"/>
      <w:divBdr>
        <w:top w:val="none" w:sz="0" w:space="0" w:color="auto"/>
        <w:left w:val="none" w:sz="0" w:space="0" w:color="auto"/>
        <w:bottom w:val="none" w:sz="0" w:space="0" w:color="auto"/>
        <w:right w:val="none" w:sz="0" w:space="0" w:color="auto"/>
      </w:divBdr>
    </w:div>
    <w:div w:id="1262224370">
      <w:bodyDiv w:val="1"/>
      <w:marLeft w:val="0"/>
      <w:marRight w:val="0"/>
      <w:marTop w:val="0"/>
      <w:marBottom w:val="0"/>
      <w:divBdr>
        <w:top w:val="none" w:sz="0" w:space="0" w:color="auto"/>
        <w:left w:val="none" w:sz="0" w:space="0" w:color="auto"/>
        <w:bottom w:val="none" w:sz="0" w:space="0" w:color="auto"/>
        <w:right w:val="none" w:sz="0" w:space="0" w:color="auto"/>
      </w:divBdr>
    </w:div>
    <w:div w:id="1315842536">
      <w:bodyDiv w:val="1"/>
      <w:marLeft w:val="0"/>
      <w:marRight w:val="0"/>
      <w:marTop w:val="0"/>
      <w:marBottom w:val="0"/>
      <w:divBdr>
        <w:top w:val="none" w:sz="0" w:space="0" w:color="auto"/>
        <w:left w:val="none" w:sz="0" w:space="0" w:color="auto"/>
        <w:bottom w:val="none" w:sz="0" w:space="0" w:color="auto"/>
        <w:right w:val="none" w:sz="0" w:space="0" w:color="auto"/>
      </w:divBdr>
    </w:div>
    <w:div w:id="1357997869">
      <w:bodyDiv w:val="1"/>
      <w:marLeft w:val="0"/>
      <w:marRight w:val="0"/>
      <w:marTop w:val="0"/>
      <w:marBottom w:val="0"/>
      <w:divBdr>
        <w:top w:val="none" w:sz="0" w:space="0" w:color="auto"/>
        <w:left w:val="none" w:sz="0" w:space="0" w:color="auto"/>
        <w:bottom w:val="none" w:sz="0" w:space="0" w:color="auto"/>
        <w:right w:val="none" w:sz="0" w:space="0" w:color="auto"/>
      </w:divBdr>
    </w:div>
    <w:div w:id="1432161371">
      <w:bodyDiv w:val="1"/>
      <w:marLeft w:val="0"/>
      <w:marRight w:val="0"/>
      <w:marTop w:val="0"/>
      <w:marBottom w:val="0"/>
      <w:divBdr>
        <w:top w:val="none" w:sz="0" w:space="0" w:color="auto"/>
        <w:left w:val="none" w:sz="0" w:space="0" w:color="auto"/>
        <w:bottom w:val="none" w:sz="0" w:space="0" w:color="auto"/>
        <w:right w:val="none" w:sz="0" w:space="0" w:color="auto"/>
      </w:divBdr>
    </w:div>
    <w:div w:id="1470320438">
      <w:bodyDiv w:val="1"/>
      <w:marLeft w:val="0"/>
      <w:marRight w:val="0"/>
      <w:marTop w:val="0"/>
      <w:marBottom w:val="0"/>
      <w:divBdr>
        <w:top w:val="none" w:sz="0" w:space="0" w:color="auto"/>
        <w:left w:val="none" w:sz="0" w:space="0" w:color="auto"/>
        <w:bottom w:val="none" w:sz="0" w:space="0" w:color="auto"/>
        <w:right w:val="none" w:sz="0" w:space="0" w:color="auto"/>
      </w:divBdr>
    </w:div>
    <w:div w:id="1597134747">
      <w:bodyDiv w:val="1"/>
      <w:marLeft w:val="0"/>
      <w:marRight w:val="0"/>
      <w:marTop w:val="0"/>
      <w:marBottom w:val="0"/>
      <w:divBdr>
        <w:top w:val="none" w:sz="0" w:space="0" w:color="auto"/>
        <w:left w:val="none" w:sz="0" w:space="0" w:color="auto"/>
        <w:bottom w:val="none" w:sz="0" w:space="0" w:color="auto"/>
        <w:right w:val="none" w:sz="0" w:space="0" w:color="auto"/>
      </w:divBdr>
    </w:div>
    <w:div w:id="1637300138">
      <w:bodyDiv w:val="1"/>
      <w:marLeft w:val="0"/>
      <w:marRight w:val="0"/>
      <w:marTop w:val="0"/>
      <w:marBottom w:val="0"/>
      <w:divBdr>
        <w:top w:val="none" w:sz="0" w:space="0" w:color="auto"/>
        <w:left w:val="none" w:sz="0" w:space="0" w:color="auto"/>
        <w:bottom w:val="none" w:sz="0" w:space="0" w:color="auto"/>
        <w:right w:val="none" w:sz="0" w:space="0" w:color="auto"/>
      </w:divBdr>
    </w:div>
    <w:div w:id="1686246840">
      <w:bodyDiv w:val="1"/>
      <w:marLeft w:val="0"/>
      <w:marRight w:val="0"/>
      <w:marTop w:val="0"/>
      <w:marBottom w:val="0"/>
      <w:divBdr>
        <w:top w:val="none" w:sz="0" w:space="0" w:color="auto"/>
        <w:left w:val="none" w:sz="0" w:space="0" w:color="auto"/>
        <w:bottom w:val="none" w:sz="0" w:space="0" w:color="auto"/>
        <w:right w:val="none" w:sz="0" w:space="0" w:color="auto"/>
      </w:divBdr>
    </w:div>
    <w:div w:id="1708748926">
      <w:bodyDiv w:val="1"/>
      <w:marLeft w:val="0"/>
      <w:marRight w:val="0"/>
      <w:marTop w:val="0"/>
      <w:marBottom w:val="0"/>
      <w:divBdr>
        <w:top w:val="none" w:sz="0" w:space="0" w:color="auto"/>
        <w:left w:val="none" w:sz="0" w:space="0" w:color="auto"/>
        <w:bottom w:val="none" w:sz="0" w:space="0" w:color="auto"/>
        <w:right w:val="none" w:sz="0" w:space="0" w:color="auto"/>
      </w:divBdr>
    </w:div>
    <w:div w:id="1771075728">
      <w:bodyDiv w:val="1"/>
      <w:marLeft w:val="0"/>
      <w:marRight w:val="0"/>
      <w:marTop w:val="0"/>
      <w:marBottom w:val="0"/>
      <w:divBdr>
        <w:top w:val="none" w:sz="0" w:space="0" w:color="auto"/>
        <w:left w:val="none" w:sz="0" w:space="0" w:color="auto"/>
        <w:bottom w:val="none" w:sz="0" w:space="0" w:color="auto"/>
        <w:right w:val="none" w:sz="0" w:space="0" w:color="auto"/>
      </w:divBdr>
    </w:div>
    <w:div w:id="1771966739">
      <w:bodyDiv w:val="1"/>
      <w:marLeft w:val="0"/>
      <w:marRight w:val="0"/>
      <w:marTop w:val="0"/>
      <w:marBottom w:val="0"/>
      <w:divBdr>
        <w:top w:val="none" w:sz="0" w:space="0" w:color="auto"/>
        <w:left w:val="none" w:sz="0" w:space="0" w:color="auto"/>
        <w:bottom w:val="none" w:sz="0" w:space="0" w:color="auto"/>
        <w:right w:val="none" w:sz="0" w:space="0" w:color="auto"/>
      </w:divBdr>
    </w:div>
    <w:div w:id="1798988519">
      <w:bodyDiv w:val="1"/>
      <w:marLeft w:val="0"/>
      <w:marRight w:val="0"/>
      <w:marTop w:val="0"/>
      <w:marBottom w:val="0"/>
      <w:divBdr>
        <w:top w:val="none" w:sz="0" w:space="0" w:color="auto"/>
        <w:left w:val="none" w:sz="0" w:space="0" w:color="auto"/>
        <w:bottom w:val="none" w:sz="0" w:space="0" w:color="auto"/>
        <w:right w:val="none" w:sz="0" w:space="0" w:color="auto"/>
      </w:divBdr>
    </w:div>
    <w:div w:id="1945572153">
      <w:bodyDiv w:val="1"/>
      <w:marLeft w:val="0"/>
      <w:marRight w:val="0"/>
      <w:marTop w:val="0"/>
      <w:marBottom w:val="0"/>
      <w:divBdr>
        <w:top w:val="none" w:sz="0" w:space="0" w:color="auto"/>
        <w:left w:val="none" w:sz="0" w:space="0" w:color="auto"/>
        <w:bottom w:val="none" w:sz="0" w:space="0" w:color="auto"/>
        <w:right w:val="none" w:sz="0" w:space="0" w:color="auto"/>
      </w:divBdr>
    </w:div>
    <w:div w:id="1999579827">
      <w:bodyDiv w:val="1"/>
      <w:marLeft w:val="0"/>
      <w:marRight w:val="0"/>
      <w:marTop w:val="0"/>
      <w:marBottom w:val="0"/>
      <w:divBdr>
        <w:top w:val="none" w:sz="0" w:space="0" w:color="auto"/>
        <w:left w:val="none" w:sz="0" w:space="0" w:color="auto"/>
        <w:bottom w:val="none" w:sz="0" w:space="0" w:color="auto"/>
        <w:right w:val="none" w:sz="0" w:space="0" w:color="auto"/>
      </w:divBdr>
    </w:div>
    <w:div w:id="2029986008">
      <w:bodyDiv w:val="1"/>
      <w:marLeft w:val="0"/>
      <w:marRight w:val="0"/>
      <w:marTop w:val="0"/>
      <w:marBottom w:val="0"/>
      <w:divBdr>
        <w:top w:val="none" w:sz="0" w:space="0" w:color="auto"/>
        <w:left w:val="none" w:sz="0" w:space="0" w:color="auto"/>
        <w:bottom w:val="none" w:sz="0" w:space="0" w:color="auto"/>
        <w:right w:val="none" w:sz="0" w:space="0" w:color="auto"/>
      </w:divBdr>
    </w:div>
    <w:div w:id="2079088032">
      <w:bodyDiv w:val="1"/>
      <w:marLeft w:val="0"/>
      <w:marRight w:val="0"/>
      <w:marTop w:val="0"/>
      <w:marBottom w:val="0"/>
      <w:divBdr>
        <w:top w:val="none" w:sz="0" w:space="0" w:color="auto"/>
        <w:left w:val="none" w:sz="0" w:space="0" w:color="auto"/>
        <w:bottom w:val="none" w:sz="0" w:space="0" w:color="auto"/>
        <w:right w:val="none" w:sz="0" w:space="0" w:color="auto"/>
      </w:divBdr>
    </w:div>
    <w:div w:id="2081707784">
      <w:bodyDiv w:val="1"/>
      <w:marLeft w:val="0"/>
      <w:marRight w:val="0"/>
      <w:marTop w:val="0"/>
      <w:marBottom w:val="0"/>
      <w:divBdr>
        <w:top w:val="none" w:sz="0" w:space="0" w:color="auto"/>
        <w:left w:val="none" w:sz="0" w:space="0" w:color="auto"/>
        <w:bottom w:val="none" w:sz="0" w:space="0" w:color="auto"/>
        <w:right w:val="none" w:sz="0" w:space="0" w:color="auto"/>
      </w:divBdr>
    </w:div>
    <w:div w:id="214611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8.jpeg"/><Relationship Id="rId299" Type="http://schemas.openxmlformats.org/officeDocument/2006/relationships/hyperlink" Target="https://tutoring.wb-institute.org/wp-content/uploads/2017/01/pub_Skola-u-zajednici-zajednica-u-skoli-FINAL.pdf" TargetMode="External"/><Relationship Id="rId21" Type="http://schemas.openxmlformats.org/officeDocument/2006/relationships/image" Target="media/image13.jpeg"/><Relationship Id="rId42" Type="http://schemas.openxmlformats.org/officeDocument/2006/relationships/image" Target="media/image29.png"/><Relationship Id="rId63" Type="http://schemas.openxmlformats.org/officeDocument/2006/relationships/image" Target="media/image42.png"/><Relationship Id="rId84" Type="http://schemas.microsoft.com/office/2007/relationships/hdphoto" Target="media/hdphoto1.wdp"/><Relationship Id="rId138" Type="http://schemas.openxmlformats.org/officeDocument/2006/relationships/image" Target="media/image106.jpeg"/><Relationship Id="rId159" Type="http://schemas.openxmlformats.org/officeDocument/2006/relationships/image" Target="media/image124.jpeg"/><Relationship Id="rId170" Type="http://schemas.openxmlformats.org/officeDocument/2006/relationships/image" Target="media/image134.jpeg"/><Relationship Id="rId191" Type="http://schemas.openxmlformats.org/officeDocument/2006/relationships/hyperlink" Target="https://rm.coe.int/declaration-committee-of-the-parties-to-ic-covid-/16809e33c6" TargetMode="External"/><Relationship Id="rId205" Type="http://schemas.openxmlformats.org/officeDocument/2006/relationships/hyperlink" Target="https://www.unicef.org/disabilities/files/COVID19__engagement_children_and_adults_with_disabilities_final.pdf" TargetMode="External"/><Relationship Id="rId226" Type="http://schemas.openxmlformats.org/officeDocument/2006/relationships/hyperlink" Target="http://www.rfzo.rs/index.php/broj-osiguranika-stat" TargetMode="External"/><Relationship Id="rId247" Type="http://schemas.openxmlformats.org/officeDocument/2006/relationships/hyperlink" Target="https://www.unicef.org/serbia/media/15466/file/Istra%C5%BEivanje%20o%20uticaju%20pandemije%20Covid-19%20na%20porodice%20sa%20decom%20u%20Srbiji.pdf" TargetMode="External"/><Relationship Id="rId107" Type="http://schemas.openxmlformats.org/officeDocument/2006/relationships/image" Target="media/image78.jpeg"/><Relationship Id="rId268" Type="http://schemas.openxmlformats.org/officeDocument/2006/relationships/hyperlink" Target="https://www.stat.gov.rs/sr-latn/vesti/20210416-predskolsko-vaspitanje-i-obrazovanje-2020/?s=1101" TargetMode="External"/><Relationship Id="rId289" Type="http://schemas.openxmlformats.org/officeDocument/2006/relationships/hyperlink" Target="https://www.stat.gov.rs/sr-latn/oblasti/obrazovanje/srednje-obrazovanje/" TargetMode="External"/><Relationship Id="rId11" Type="http://schemas.openxmlformats.org/officeDocument/2006/relationships/image" Target="media/image5.jpeg"/><Relationship Id="rId32" Type="http://schemas.openxmlformats.org/officeDocument/2006/relationships/image" Target="media/image23.jpeg"/><Relationship Id="rId53" Type="http://schemas.openxmlformats.org/officeDocument/2006/relationships/chart" Target="charts/chart1.xml"/><Relationship Id="rId74" Type="http://schemas.openxmlformats.org/officeDocument/2006/relationships/image" Target="media/image53.jpeg"/><Relationship Id="rId128" Type="http://schemas.openxmlformats.org/officeDocument/2006/relationships/image" Target="media/image97.png"/><Relationship Id="rId149" Type="http://schemas.openxmlformats.org/officeDocument/2006/relationships/chart" Target="charts/chart10.xml"/><Relationship Id="rId5" Type="http://schemas.openxmlformats.org/officeDocument/2006/relationships/settings" Target="settings.xml"/><Relationship Id="rId95" Type="http://schemas.microsoft.com/office/2007/relationships/hdphoto" Target="media/hdphoto4.wdp"/><Relationship Id="rId160" Type="http://schemas.openxmlformats.org/officeDocument/2006/relationships/image" Target="media/image125.jpeg"/><Relationship Id="rId181" Type="http://schemas.openxmlformats.org/officeDocument/2006/relationships/image" Target="media/image143.jpeg"/><Relationship Id="rId216" Type="http://schemas.openxmlformats.org/officeDocument/2006/relationships/hyperlink" Target="http://zadecu.org/komitet-za-prava-deteta-zakljucna-zapazanja-u-vezi-sa-drugim-i-trecim-periodicnim-izvestajem/" TargetMode="External"/><Relationship Id="rId237" Type="http://schemas.openxmlformats.org/officeDocument/2006/relationships/hyperlink" Target="http://sdg.indikatori.rs/media/1545/izvestaj-o-napretku-u-ostvarivanju-ciljeva-odrzivog-razvoja-do-2030-godine-u-srbiji_web.pdf" TargetMode="External"/><Relationship Id="rId258" Type="http://schemas.openxmlformats.org/officeDocument/2006/relationships/hyperlink" Target="https://www.paragraf.rs/propisi/opsti_protokol_za_zastitu_dece_od_zlostavljanja_i_zanemarivanja.html" TargetMode="External"/><Relationship Id="rId279" Type="http://schemas.openxmlformats.org/officeDocument/2006/relationships/hyperlink" Target="http://media.popispoljoprivrede.stat.rs/2015/11/Sela_u_Srbiji.pdf" TargetMode="External"/><Relationship Id="rId22" Type="http://schemas.openxmlformats.org/officeDocument/2006/relationships/image" Target="media/image14.png"/><Relationship Id="rId43" Type="http://schemas.openxmlformats.org/officeDocument/2006/relationships/image" Target="media/image30.jpeg"/><Relationship Id="rId64" Type="http://schemas.openxmlformats.org/officeDocument/2006/relationships/image" Target="media/image43.jpeg"/><Relationship Id="rId118" Type="http://schemas.openxmlformats.org/officeDocument/2006/relationships/image" Target="media/image89.jpeg"/><Relationship Id="rId139" Type="http://schemas.openxmlformats.org/officeDocument/2006/relationships/image" Target="media/image107.jpeg"/><Relationship Id="rId290" Type="http://schemas.openxmlformats.org/officeDocument/2006/relationships/hyperlink" Target="http://www.mojauprava.rs/wp-content/uploads/2017/11/USAID-Skolstvo-analiza-rezultata.pdf" TargetMode="External"/><Relationship Id="rId85" Type="http://schemas.openxmlformats.org/officeDocument/2006/relationships/image" Target="media/image62.jpeg"/><Relationship Id="rId150" Type="http://schemas.openxmlformats.org/officeDocument/2006/relationships/chart" Target="charts/chart11.xml"/><Relationship Id="rId171" Type="http://schemas.openxmlformats.org/officeDocument/2006/relationships/image" Target="media/image135.jpeg"/><Relationship Id="rId192" Type="http://schemas.openxmlformats.org/officeDocument/2006/relationships/hyperlink" Target="https://equineteurope.org/declaration-on-the-role-of-equality-bodies-2030-agenda-for-sustainable-development/" TargetMode="External"/><Relationship Id="rId206" Type="http://schemas.openxmlformats.org/officeDocument/2006/relationships/hyperlink" Target="https://eurochild.org/uploads/2021/02/RS-ECH-S20-profile.pdf" TargetMode="External"/><Relationship Id="rId227" Type="http://schemas.openxmlformats.org/officeDocument/2006/relationships/hyperlink" Target="https://fond.gov.rs/vesti/budzetski-fond-za-lecenje-oboljenja-stanja-ili-povreda-koje-se-ne-mogu-uspesno-leciti-u" TargetMode="External"/><Relationship Id="rId248" Type="http://schemas.openxmlformats.org/officeDocument/2006/relationships/hyperlink" Target="https://www.unicef.org/serbia/media/15861/file/Istrazivanje%20o%20uticaju%20pandemije%20Covid-19%20na%20porodice%20sa%20decom%20u%20Srbiji_drugi%20talas.pdf" TargetMode="External"/><Relationship Id="rId269" Type="http://schemas.openxmlformats.org/officeDocument/2006/relationships/hyperlink" Target="http://cpd.org.rs/wp-content/uploads/2019/11/Preporuke-Komiteta-za-prava-deteta-Na-pola-puta-%C5%A0ta-je-do-sada-ura%C4%91eno-i-%C5%A1ta-nam-predstoji.pdf" TargetMode="External"/><Relationship Id="rId12" Type="http://schemas.openxmlformats.org/officeDocument/2006/relationships/image" Target="media/image6.jpeg"/><Relationship Id="rId33" Type="http://schemas.openxmlformats.org/officeDocument/2006/relationships/image" Target="media/image24.jpeg"/><Relationship Id="rId108" Type="http://schemas.openxmlformats.org/officeDocument/2006/relationships/image" Target="media/image79.jpeg"/><Relationship Id="rId129" Type="http://schemas.openxmlformats.org/officeDocument/2006/relationships/image" Target="media/image98.jpeg"/><Relationship Id="rId280" Type="http://schemas.openxmlformats.org/officeDocument/2006/relationships/hyperlink" Target="http://socijalnoukljucivanje.gov.rs/sr/?s=%D0%A1%D0%97%D0%9E" TargetMode="External"/><Relationship Id="rId54" Type="http://schemas.openxmlformats.org/officeDocument/2006/relationships/image" Target="media/image37.png"/><Relationship Id="rId75" Type="http://schemas.openxmlformats.org/officeDocument/2006/relationships/image" Target="media/image54.jpeg"/><Relationship Id="rId96" Type="http://schemas.openxmlformats.org/officeDocument/2006/relationships/image" Target="media/image70.jpg"/><Relationship Id="rId140" Type="http://schemas.openxmlformats.org/officeDocument/2006/relationships/chart" Target="charts/chart9.xml"/><Relationship Id="rId161" Type="http://schemas.openxmlformats.org/officeDocument/2006/relationships/image" Target="media/image126.jpg"/><Relationship Id="rId182" Type="http://schemas.microsoft.com/office/2007/relationships/hdphoto" Target="media/hdphoto9.wdp"/><Relationship Id="rId217" Type="http://schemas.openxmlformats.org/officeDocument/2006/relationships/hyperlink" Target="http://www.mei.gov.rs/upload/documents/eu_dokumenta/godisnji_izvestaji_ek_o_napretku/godinji_izvestaj_15_final.pdf" TargetMode="External"/><Relationship Id="rId6" Type="http://schemas.openxmlformats.org/officeDocument/2006/relationships/webSettings" Target="webSettings.xml"/><Relationship Id="rId238" Type="http://schemas.openxmlformats.org/officeDocument/2006/relationships/hyperlink" Target="http://www.zavodsz.gov.rs/sr/biblioteka/izve%C5%A1taji-iz-sistema/izve%C5%A1taji-iz-sistema-2018/" TargetMode="External"/><Relationship Id="rId259" Type="http://schemas.openxmlformats.org/officeDocument/2006/relationships/hyperlink" Target="http://www.centarzztlj.rs/index.php/o-nama-2/izvestaji-o-radu" TargetMode="External"/><Relationship Id="rId23" Type="http://schemas.openxmlformats.org/officeDocument/2006/relationships/image" Target="media/image15.jpeg"/><Relationship Id="rId119" Type="http://schemas.openxmlformats.org/officeDocument/2006/relationships/image" Target="media/image90.jpeg"/><Relationship Id="rId270" Type="http://schemas.openxmlformats.org/officeDocument/2006/relationships/hyperlink" Target="http://cpd.org.rs/wp-content/uploads/2017/11/Preporuke_SRB_web.pdf" TargetMode="External"/><Relationship Id="rId291" Type="http://schemas.openxmlformats.org/officeDocument/2006/relationships/hyperlink" Target="http://ucpd.rs/wp-content/uploads/2019/11/stanje-prava-deteta-u-republici-srbiji-2019.-godine_web_final-1.pdf" TargetMode="External"/><Relationship Id="rId44" Type="http://schemas.openxmlformats.org/officeDocument/2006/relationships/image" Target="media/image31.jpeg"/><Relationship Id="rId65" Type="http://schemas.openxmlformats.org/officeDocument/2006/relationships/image" Target="media/image44.png"/><Relationship Id="rId86" Type="http://schemas.openxmlformats.org/officeDocument/2006/relationships/image" Target="media/image63.jpg"/><Relationship Id="rId130" Type="http://schemas.openxmlformats.org/officeDocument/2006/relationships/image" Target="media/image99.jpeg"/><Relationship Id="rId151" Type="http://schemas.openxmlformats.org/officeDocument/2006/relationships/image" Target="media/image116.jpeg"/><Relationship Id="rId172" Type="http://schemas.openxmlformats.org/officeDocument/2006/relationships/image" Target="media/image136.jpg"/><Relationship Id="rId193" Type="http://schemas.openxmlformats.org/officeDocument/2006/relationships/hyperlink" Target="https://ec.europa.eu/info/sites/default/files/child_rights_strategy_version_with_visuals3.pdf" TargetMode="External"/><Relationship Id="rId207" Type="http://schemas.openxmlformats.org/officeDocument/2006/relationships/hyperlink" Target="https://ec.europa.eu/eurostat/statistics-explained/index.php?title=File:Share_of_persons_aged_16_and_over_reporting_unmet_needs_for_medical_examination_or_treatment,_by_detailed_reason,_2016.png" TargetMode="External"/><Relationship Id="rId228" Type="http://schemas.openxmlformats.org/officeDocument/2006/relationships/hyperlink" Target="https://www.helsinki.org.rs/serbian/doc/sveske38.pdf" TargetMode="External"/><Relationship Id="rId249" Type="http://schemas.openxmlformats.org/officeDocument/2006/relationships/hyperlink" Target="https://www.osce.org/files/f/documents/d/1/482981.pdf" TargetMode="External"/><Relationship Id="rId13" Type="http://schemas.openxmlformats.org/officeDocument/2006/relationships/hyperlink" Target="https://www.unicef.org/serbia/za-svako-dete-svako-pravo" TargetMode="External"/><Relationship Id="rId109" Type="http://schemas.openxmlformats.org/officeDocument/2006/relationships/image" Target="media/image80.jpeg"/><Relationship Id="rId260" Type="http://schemas.openxmlformats.org/officeDocument/2006/relationships/hyperlink" Target="https://www.stat.gov.rs/sr-latn/oblasti/obrazovanje/osnovno-obrazovanje/" TargetMode="External"/><Relationship Id="rId281" Type="http://schemas.openxmlformats.org/officeDocument/2006/relationships/hyperlink" Target="https://www.stat.gov.rs/sr-latn/vesti/20201015-siromastvo-i-socijalna-nejednakost-2019/?s=0102" TargetMode="External"/><Relationship Id="rId34" Type="http://schemas.openxmlformats.org/officeDocument/2006/relationships/image" Target="media/image25.jpg"/><Relationship Id="rId55" Type="http://schemas.openxmlformats.org/officeDocument/2006/relationships/chart" Target="charts/chart2.xml"/><Relationship Id="rId76" Type="http://schemas.openxmlformats.org/officeDocument/2006/relationships/image" Target="media/image55.emf"/><Relationship Id="rId97" Type="http://schemas.openxmlformats.org/officeDocument/2006/relationships/image" Target="media/image71.png"/><Relationship Id="rId120" Type="http://schemas.openxmlformats.org/officeDocument/2006/relationships/image" Target="media/image91.jpeg"/><Relationship Id="rId141" Type="http://schemas.openxmlformats.org/officeDocument/2006/relationships/image" Target="media/image108.jpeg"/><Relationship Id="rId7" Type="http://schemas.openxmlformats.org/officeDocument/2006/relationships/footnotes" Target="footnotes.xml"/><Relationship Id="rId162" Type="http://schemas.openxmlformats.org/officeDocument/2006/relationships/image" Target="media/image127.jpeg"/><Relationship Id="rId183" Type="http://schemas.openxmlformats.org/officeDocument/2006/relationships/image" Target="media/image144.jpeg"/><Relationship Id="rId218" Type="http://schemas.openxmlformats.org/officeDocument/2006/relationships/hyperlink" Target="http://www.mei.gov.rs/upload/documents/eu_dokumenta/godisnji_izvestaji_ek_o_napretku/20190529-serbia-report_SR_-_REVIDIRANO.pdf" TargetMode="External"/><Relationship Id="rId239" Type="http://schemas.openxmlformats.org/officeDocument/2006/relationships/hyperlink" Target="http://www.zavodsz.gov.rs/sr/biblioteka/izve%C5%A1taji-iz-sistema/" TargetMode="External"/><Relationship Id="rId2" Type="http://schemas.openxmlformats.org/officeDocument/2006/relationships/numbering" Target="numbering.xml"/><Relationship Id="rId29" Type="http://schemas.openxmlformats.org/officeDocument/2006/relationships/image" Target="media/image21.jpeg"/><Relationship Id="rId250" Type="http://schemas.openxmlformats.org/officeDocument/2006/relationships/hyperlink" Target="https://www.unicef.org/serbia/publikacije/koriscenje-interneta-kod-dece-i-mladih-u-srbiji" TargetMode="External"/><Relationship Id="rId255" Type="http://schemas.openxmlformats.org/officeDocument/2006/relationships/hyperlink" Target="https://koms.rs/wp-content/uploads/2021/07/Mladi-u-C%CC%8Cac%CC%8Cku-i-LGBTQ-zajednica-za-web.pdf" TargetMode="External"/><Relationship Id="rId271" Type="http://schemas.openxmlformats.org/officeDocument/2006/relationships/hyperlink" Target="http://www.ombudsmanapv.org/riv/attachments/article/1900/Afirmativne-mere-Romi.pdf" TargetMode="External"/><Relationship Id="rId276" Type="http://schemas.openxmlformats.org/officeDocument/2006/relationships/hyperlink" Target="http://www.batut.org.rs/download/novosti/RezultatiIstrazivanjaPonasanjaDeceSkolskogUzrasta.pdf" TargetMode="External"/><Relationship Id="rId292" Type="http://schemas.openxmlformats.org/officeDocument/2006/relationships/hyperlink" Target="https://www.stat.gov.rs/oblasti/stanovnistvo/demografski-indikatori/" TargetMode="External"/><Relationship Id="rId297" Type="http://schemas.openxmlformats.org/officeDocument/2006/relationships/hyperlink" Target="https://www.mdpp.gov.rs/doc/publikacija%20-%20Uskladjivanje%20rada%20i%20roditeljstva.pdf" TargetMode="External"/><Relationship Id="rId24" Type="http://schemas.openxmlformats.org/officeDocument/2006/relationships/image" Target="media/image16.png"/><Relationship Id="rId40" Type="http://schemas.openxmlformats.org/officeDocument/2006/relationships/image" Target="media/image28.wmf"/><Relationship Id="rId45" Type="http://schemas.openxmlformats.org/officeDocument/2006/relationships/hyperlink" Target="https://sr.wikipedia.org/wiki/%D0%94%D0%B5%D1%82%D0%B5" TargetMode="External"/><Relationship Id="rId66" Type="http://schemas.openxmlformats.org/officeDocument/2006/relationships/image" Target="media/image45.jpeg"/><Relationship Id="rId87" Type="http://schemas.openxmlformats.org/officeDocument/2006/relationships/image" Target="media/image64.jpg"/><Relationship Id="rId110" Type="http://schemas.openxmlformats.org/officeDocument/2006/relationships/image" Target="media/image81.jpeg"/><Relationship Id="rId115" Type="http://schemas.openxmlformats.org/officeDocument/2006/relationships/image" Target="media/image86.jpeg"/><Relationship Id="rId131" Type="http://schemas.openxmlformats.org/officeDocument/2006/relationships/chart" Target="charts/chart8.xml"/><Relationship Id="rId136" Type="http://schemas.openxmlformats.org/officeDocument/2006/relationships/image" Target="media/image104.jpeg"/><Relationship Id="rId157" Type="http://schemas.openxmlformats.org/officeDocument/2006/relationships/image" Target="media/image122.jpeg"/><Relationship Id="rId178" Type="http://schemas.openxmlformats.org/officeDocument/2006/relationships/image" Target="media/image141.jpeg"/><Relationship Id="rId301" Type="http://schemas.openxmlformats.org/officeDocument/2006/relationships/fontTable" Target="fontTable.xml"/><Relationship Id="rId61" Type="http://schemas.openxmlformats.org/officeDocument/2006/relationships/image" Target="media/image41.png"/><Relationship Id="rId82" Type="http://schemas.openxmlformats.org/officeDocument/2006/relationships/image" Target="media/image60.jpeg"/><Relationship Id="rId152" Type="http://schemas.openxmlformats.org/officeDocument/2006/relationships/image" Target="media/image117.jpeg"/><Relationship Id="rId173" Type="http://schemas.openxmlformats.org/officeDocument/2006/relationships/image" Target="media/image137.png"/><Relationship Id="rId194" Type="http://schemas.openxmlformats.org/officeDocument/2006/relationships/hyperlink" Target="https://ec.europa.eu/info/strategy/priorities-2019-2024/economy-works-people/jobs-growth-and-investment/european-pillar-social-rights/european-pillar-social-rights-20-principles_en" TargetMode="External"/><Relationship Id="rId199" Type="http://schemas.openxmlformats.org/officeDocument/2006/relationships/hyperlink" Target="https://www.europol.europa.eu/iocta-report" TargetMode="External"/><Relationship Id="rId203" Type="http://schemas.openxmlformats.org/officeDocument/2006/relationships/hyperlink" Target="https://ec.europa.eu/info/sites/info/files/demography_report_2020_n.pdf" TargetMode="External"/><Relationship Id="rId208" Type="http://schemas.openxmlformats.org/officeDocument/2006/relationships/hyperlink" Target="https://population-europe.eu/research" TargetMode="External"/><Relationship Id="rId229" Type="http://schemas.openxmlformats.org/officeDocument/2006/relationships/hyperlink" Target="https://www.womenngo.org.rs/images/resurs-centar/AZC_DEVETI_nezavisni_izvestaj_o_pracenju_Zakona_jun%202021.pdf" TargetMode="External"/><Relationship Id="rId19" Type="http://schemas.openxmlformats.org/officeDocument/2006/relationships/image" Target="media/image11.jpeg"/><Relationship Id="rId224" Type="http://schemas.openxmlformats.org/officeDocument/2006/relationships/hyperlink" Target="https://koms.rs/wp-content/uploads/2019/09/Alternativni-izves%CC%8Ctaj-o-poloz%CC%8Caju-i-potrebama-mladih-2019-1.pdf" TargetMode="External"/><Relationship Id="rId240" Type="http://schemas.openxmlformats.org/officeDocument/2006/relationships/hyperlink" Target="http://www.zavodsz.gov.rs/media/2159/izvestaj-o-radu-csr-2020.pdf" TargetMode="External"/><Relationship Id="rId245" Type="http://schemas.openxmlformats.org/officeDocument/2006/relationships/hyperlink" Target="http://www.mdri-s.org/wp-content/uploads/2016/04/Publikacija-SRB-1.pdf" TargetMode="External"/><Relationship Id="rId261" Type="http://schemas.openxmlformats.org/officeDocument/2006/relationships/hyperlink" Target="https://www.unicef.org/serbia/media/2631/file/SitAn%20polo%C5%BEaj%20dece%20sa%20smetnjama%20u%20razvoju%20i%20invaliditetom%20u%20Srbiji.pdf" TargetMode="External"/><Relationship Id="rId266" Type="http://schemas.openxmlformats.org/officeDocument/2006/relationships/hyperlink" Target="https://www.ombudsmanapv.org/riv/attachments/article/2119/ISTRAZIVANJE%20-%20PRAVO%20DETETA%20NA%20BOLNICKOM%20LECENJU-2018.pdf" TargetMode="External"/><Relationship Id="rId287" Type="http://schemas.openxmlformats.org/officeDocument/2006/relationships/hyperlink" Target="https://www.stat.gov.rs/media/5611/mics6_izvestaj_srbija.pdf" TargetMode="External"/><Relationship Id="rId14" Type="http://schemas.openxmlformats.org/officeDocument/2006/relationships/hyperlink" Target="https://www.unicef.org/serbia/za-svako-dete-svako-pravo" TargetMode="External"/><Relationship Id="rId30" Type="http://schemas.openxmlformats.org/officeDocument/2006/relationships/hyperlink" Target="http://www.ravnopravnost.gov.rs" TargetMode="External"/><Relationship Id="rId35" Type="http://schemas.openxmlformats.org/officeDocument/2006/relationships/image" Target="media/image26.jpeg"/><Relationship Id="rId56" Type="http://schemas.openxmlformats.org/officeDocument/2006/relationships/chart" Target="charts/chart3.xml"/><Relationship Id="rId77" Type="http://schemas.openxmlformats.org/officeDocument/2006/relationships/image" Target="media/image550.emf"/><Relationship Id="rId100" Type="http://schemas.openxmlformats.org/officeDocument/2006/relationships/diagramLayout" Target="diagrams/layout1.xml"/><Relationship Id="rId105" Type="http://schemas.openxmlformats.org/officeDocument/2006/relationships/chart" Target="charts/chart5.xml"/><Relationship Id="rId126" Type="http://schemas.openxmlformats.org/officeDocument/2006/relationships/image" Target="media/image96.jpeg"/><Relationship Id="rId147" Type="http://schemas.openxmlformats.org/officeDocument/2006/relationships/image" Target="media/image114.jpeg"/><Relationship Id="rId168" Type="http://schemas.microsoft.com/office/2007/relationships/hdphoto" Target="media/hdphoto6.wdp"/><Relationship Id="rId282" Type="http://schemas.openxmlformats.org/officeDocument/2006/relationships/hyperlink" Target="https://www.unicef.org/serbia/media/13456/file/sitan_2019.pdf" TargetMode="External"/><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1.jpeg"/><Relationship Id="rId93" Type="http://schemas.microsoft.com/office/2007/relationships/hdphoto" Target="media/hdphoto3.wdp"/><Relationship Id="rId98" Type="http://schemas.microsoft.com/office/2007/relationships/hdphoto" Target="media/hdphoto5.wdp"/><Relationship Id="rId121" Type="http://schemas.openxmlformats.org/officeDocument/2006/relationships/image" Target="media/image92.jpeg"/><Relationship Id="rId142" Type="http://schemas.openxmlformats.org/officeDocument/2006/relationships/image" Target="media/image109.jpeg"/><Relationship Id="rId163" Type="http://schemas.openxmlformats.org/officeDocument/2006/relationships/image" Target="media/image128.jpeg"/><Relationship Id="rId184" Type="http://schemas.microsoft.com/office/2007/relationships/hdphoto" Target="media/hdphoto10.wdp"/><Relationship Id="rId189" Type="http://schemas.openxmlformats.org/officeDocument/2006/relationships/hyperlink" Target="https://www.rolplatform.org/wp-content/uploads/2020/10/Covid-19_and_the_WB.pdf" TargetMode="External"/><Relationship Id="rId219" Type="http://schemas.openxmlformats.org/officeDocument/2006/relationships/hyperlink" Target="https://www.mei.gov.rs/srp/dokumenta/eu-dokumenta/godisnji-izvestaji-ek" TargetMode="External"/><Relationship Id="rId3" Type="http://schemas.openxmlformats.org/officeDocument/2006/relationships/styles" Target="styles.xml"/><Relationship Id="rId214" Type="http://schemas.openxmlformats.org/officeDocument/2006/relationships/hyperlink" Target="https://www.eurochild.org/uploads/2021/04/European-Pillar-of-Social-Rights-Action-Plan-Eurochild-Reaction.pdf" TargetMode="External"/><Relationship Id="rId230" Type="http://schemas.openxmlformats.org/officeDocument/2006/relationships/hyperlink" Target="http://www.zavodsz.gov.rs/sr/biblioteka/izve%C5%A1taji-iz-sistema/" TargetMode="External"/><Relationship Id="rId235" Type="http://schemas.openxmlformats.org/officeDocument/2006/relationships/hyperlink" Target="https://www.danas.rs/vesti/drustvo/za-tri-i-po-godine-vise-od-166-000-slucajeva-nasilja-u-porodici/" TargetMode="External"/><Relationship Id="rId251" Type="http://schemas.openxmlformats.org/officeDocument/2006/relationships/hyperlink" Target="https://koms.rs/wp-content/uploads/2021/07/LGBTQ-zajednica-i-njena-zastupljenost-u-formalnom-obrazovanju-u-Somboru-za-web-1.pdf" TargetMode="External"/><Relationship Id="rId256" Type="http://schemas.openxmlformats.org/officeDocument/2006/relationships/hyperlink" Target="https://www.unicef.org/serbia/media/2766/file/Nasilje%20prema%20deci%20u%20Srbiji.pdf" TargetMode="External"/><Relationship Id="rId277" Type="http://schemas.openxmlformats.org/officeDocument/2006/relationships/hyperlink" Target="http://media7.centarzamame.rs/2018/03/Izvestaj-Mame-u-Srbiji-Centar-za-mame.pdf" TargetMode="External"/><Relationship Id="rId298" Type="http://schemas.openxmlformats.org/officeDocument/2006/relationships/hyperlink" Target="http://www.atina.org.rs/sr/%C4%8Dove%C4%8Danstvo-duguje-deci-najbolje-%C5%A1to-ima" TargetMode="External"/><Relationship Id="rId25" Type="http://schemas.openxmlformats.org/officeDocument/2006/relationships/image" Target="media/image17.png"/><Relationship Id="rId46" Type="http://schemas.openxmlformats.org/officeDocument/2006/relationships/hyperlink" Target="https://sr.wikipedia.org/wiki/%D0%96%D0%B5%D0%BD%D0%B0" TargetMode="External"/><Relationship Id="rId67" Type="http://schemas.openxmlformats.org/officeDocument/2006/relationships/image" Target="media/image46.jpeg"/><Relationship Id="rId116" Type="http://schemas.openxmlformats.org/officeDocument/2006/relationships/image" Target="media/image87.jpeg"/><Relationship Id="rId137" Type="http://schemas.openxmlformats.org/officeDocument/2006/relationships/image" Target="media/image105.jpeg"/><Relationship Id="rId158" Type="http://schemas.openxmlformats.org/officeDocument/2006/relationships/image" Target="media/image123.jpeg"/><Relationship Id="rId272" Type="http://schemas.openxmlformats.org/officeDocument/2006/relationships/hyperlink" Target="http://socijalnoukljucivanje.gov.rs/wpcontent/uploads/2019/05/program_za_kreiranje_obrazovnih_politika_na_osnovu_podataka_i_rezultata_istrazivanja_zbornik_cir.pdf" TargetMode="External"/><Relationship Id="rId293" Type="http://schemas.openxmlformats.org/officeDocument/2006/relationships/hyperlink" Target="https://www.stat.gov.rs/sr-latn/oblasti/stanovnistvo/procene-stanovnistva/" TargetMode="External"/><Relationship Id="rId302"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280.wmf"/><Relationship Id="rId62" Type="http://schemas.openxmlformats.org/officeDocument/2006/relationships/hyperlink" Target="https://www.mei.gov.rs/upload/documents/eu_dokumenta/Non_paper_Ch_23_24_June_2020.pdf" TargetMode="External"/><Relationship Id="rId83" Type="http://schemas.openxmlformats.org/officeDocument/2006/relationships/image" Target="media/image61.png"/><Relationship Id="rId88" Type="http://schemas.openxmlformats.org/officeDocument/2006/relationships/image" Target="media/image65.jpg"/><Relationship Id="rId111" Type="http://schemas.openxmlformats.org/officeDocument/2006/relationships/image" Target="media/image82.jpeg"/><Relationship Id="rId132" Type="http://schemas.openxmlformats.org/officeDocument/2006/relationships/image" Target="media/image100.jpeg"/><Relationship Id="rId153" Type="http://schemas.openxmlformats.org/officeDocument/2006/relationships/image" Target="media/image118.jpeg"/><Relationship Id="rId174" Type="http://schemas.microsoft.com/office/2007/relationships/hdphoto" Target="media/hdphoto7.wdp"/><Relationship Id="rId179" Type="http://schemas.openxmlformats.org/officeDocument/2006/relationships/image" Target="media/image142.jpeg"/><Relationship Id="rId195" Type="http://schemas.openxmlformats.org/officeDocument/2006/relationships/hyperlink" Target="https://www.euro.who.int/en/health-topics/disease-prevention/violence-and-injuries/publications/2021/european-regional-status-report-on-preventing-violence-against-children-2020" TargetMode="External"/><Relationship Id="rId209" Type="http://schemas.openxmlformats.org/officeDocument/2006/relationships/hyperlink" Target="https://op.europa.eu/webpub/empl/european-pillar-of-social-rights/en/" TargetMode="External"/><Relationship Id="rId190" Type="http://schemas.openxmlformats.org/officeDocument/2006/relationships/hyperlink" Target="https://www.unicef.org/disabilities/files/COVID-19_response_considerations_for_people_with_disabilities_190320.pdf" TargetMode="External"/><Relationship Id="rId204" Type="http://schemas.openxmlformats.org/officeDocument/2006/relationships/hyperlink" Target="https://rm.coe.int/respecting-human-rights-and-the-rule-of-law-when-using-automated-techn/1680a2f5ee" TargetMode="External"/><Relationship Id="rId220" Type="http://schemas.openxmlformats.org/officeDocument/2006/relationships/hyperlink" Target="https://www.mei.gov.rs/srp/dokumenta/eu-dokumenta/godisnji-izvestaji-ek" TargetMode="External"/><Relationship Id="rId225" Type="http://schemas.openxmlformats.org/officeDocument/2006/relationships/hyperlink" Target="http://devinfo.stat.gov.rs" TargetMode="External"/><Relationship Id="rId241" Type="http://schemas.openxmlformats.org/officeDocument/2006/relationships/hyperlink" Target="https://www.dri.rs/revizije/izvestaji-o-reviziji.136.html" TargetMode="External"/><Relationship Id="rId246" Type="http://schemas.openxmlformats.org/officeDocument/2006/relationships/hyperlink" Target="https://www.stat.gov.rs/sr-cyrl/vesti/20210429-istrazivanje-zdravlja-stan/" TargetMode="External"/><Relationship Id="rId267" Type="http://schemas.openxmlformats.org/officeDocument/2006/relationships/hyperlink" Target="https://www.unicef.org/serbia/media/13691/file/Pregled%20OECD-a%20u%20oblasti%20evaluacije%20i%20procene%20u%20obrazovanju%20u%20Srbiji.pdf" TargetMode="External"/><Relationship Id="rId288" Type="http://schemas.openxmlformats.org/officeDocument/2006/relationships/hyperlink" Target="https://cpd.org.rs/wp-content/uploads/2021/07/2021-Annual-Report_Coalition-for-Monitoring-Child-Rights-in-the-Republic-of-Serbia_Contribution.pdf" TargetMode="External"/><Relationship Id="rId15" Type="http://schemas.openxmlformats.org/officeDocument/2006/relationships/image" Target="media/image7.jpeg"/><Relationship Id="rId36" Type="http://schemas.openxmlformats.org/officeDocument/2006/relationships/hyperlink" Target="http://zadecu.org/wp-content/uploads/2019/05/zakon_o_ratifikaciji_konvencije_o_pravima_deteta.pdf" TargetMode="External"/><Relationship Id="rId57" Type="http://schemas.openxmlformats.org/officeDocument/2006/relationships/chart" Target="charts/chart4.xml"/><Relationship Id="rId106" Type="http://schemas.openxmlformats.org/officeDocument/2006/relationships/image" Target="media/image77.jpeg"/><Relationship Id="rId127" Type="http://schemas.openxmlformats.org/officeDocument/2006/relationships/chart" Target="charts/chart7.xml"/><Relationship Id="rId262" Type="http://schemas.openxmlformats.org/officeDocument/2006/relationships/hyperlink" Target="http://www.parlament.rs/narodna-skupstina-/organizacija-i-strucna-sluzba/biblioteka-narodne-skupstine.1506.html" TargetMode="External"/><Relationship Id="rId283" Type="http://schemas.openxmlformats.org/officeDocument/2006/relationships/hyperlink" Target="https://www.unicef.org/serbia/media/9436/file" TargetMode="External"/><Relationship Id="rId10" Type="http://schemas.openxmlformats.org/officeDocument/2006/relationships/image" Target="media/image4.jpeg"/><Relationship Id="rId31" Type="http://schemas.openxmlformats.org/officeDocument/2006/relationships/image" Target="media/image22.jpeg"/><Relationship Id="rId52" Type="http://schemas.openxmlformats.org/officeDocument/2006/relationships/image" Target="media/image36.jpeg"/><Relationship Id="rId73" Type="http://schemas.openxmlformats.org/officeDocument/2006/relationships/image" Target="media/image52.jpeg"/><Relationship Id="rId78" Type="http://schemas.openxmlformats.org/officeDocument/2006/relationships/image" Target="media/image56.jpg"/><Relationship Id="rId94" Type="http://schemas.openxmlformats.org/officeDocument/2006/relationships/image" Target="media/image69.png"/><Relationship Id="rId99" Type="http://schemas.openxmlformats.org/officeDocument/2006/relationships/diagramData" Target="diagrams/data1.xml"/><Relationship Id="rId101" Type="http://schemas.openxmlformats.org/officeDocument/2006/relationships/diagramQuickStyle" Target="diagrams/quickStyle1.xml"/><Relationship Id="rId122" Type="http://schemas.openxmlformats.org/officeDocument/2006/relationships/chart" Target="charts/chart6.xml"/><Relationship Id="rId143" Type="http://schemas.openxmlformats.org/officeDocument/2006/relationships/image" Target="media/image110.jpeg"/><Relationship Id="rId148" Type="http://schemas.openxmlformats.org/officeDocument/2006/relationships/image" Target="media/image115.jpeg"/><Relationship Id="rId164" Type="http://schemas.openxmlformats.org/officeDocument/2006/relationships/image" Target="media/image129.jpeg"/><Relationship Id="rId169" Type="http://schemas.openxmlformats.org/officeDocument/2006/relationships/image" Target="media/image133.jpg"/><Relationship Id="rId185" Type="http://schemas.openxmlformats.org/officeDocument/2006/relationships/image" Target="media/image145.wmf"/><Relationship Id="rId4" Type="http://schemas.microsoft.com/office/2007/relationships/stylesWithEffects" Target="stylesWithEffects.xml"/><Relationship Id="rId9" Type="http://schemas.openxmlformats.org/officeDocument/2006/relationships/image" Target="media/image3.jpeg"/><Relationship Id="rId180" Type="http://schemas.microsoft.com/office/2007/relationships/hdphoto" Target="media/hdphoto8.wdp"/><Relationship Id="rId210" Type="http://schemas.openxmlformats.org/officeDocument/2006/relationships/hyperlink" Target="https://unesdoc.unesco.org/ark:/48223/pf0000375490" TargetMode="External"/><Relationship Id="rId215" Type="http://schemas.openxmlformats.org/officeDocument/2006/relationships/hyperlink" Target="https://reliefweb.int/sites/reliefweb.int/files/resources/A_HRC_47_38_E.pdf" TargetMode="External"/><Relationship Id="rId236" Type="http://schemas.openxmlformats.org/officeDocument/2006/relationships/hyperlink" Target="https://www.mdri-s.org/wp-content/uploads/2021/06/Serbia-2021-web-SRB.pdf" TargetMode="External"/><Relationship Id="rId257" Type="http://schemas.openxmlformats.org/officeDocument/2006/relationships/hyperlink" Target="https://www.unicef.org/serbia/media/13706/file/Nacionalni%20izve%C5%A1taj%20o%20inkluzivnom%20obrazovanju.pdf" TargetMode="External"/><Relationship Id="rId278" Type="http://schemas.openxmlformats.org/officeDocument/2006/relationships/hyperlink" Target="https://www.srbija.gov.rs/vest/500497/neophodna-jos-jaca-borba-protiv-nasilja-u-porodici.php" TargetMode="External"/><Relationship Id="rId26" Type="http://schemas.openxmlformats.org/officeDocument/2006/relationships/image" Target="media/image18.jpeg"/><Relationship Id="rId231" Type="http://schemas.openxmlformats.org/officeDocument/2006/relationships/hyperlink" Target="https://www.praxis.org.rs/index.php/sr/reports-documents/praxis-reports" TargetMode="External"/><Relationship Id="rId252" Type="http://schemas.openxmlformats.org/officeDocument/2006/relationships/hyperlink" Target="https://www.yucom.org.rs/wpcontent/uploads/2020/11/Yucom_Covid_layout_SRP_all-1.pdf" TargetMode="External"/><Relationship Id="rId273" Type="http://schemas.openxmlformats.org/officeDocument/2006/relationships/hyperlink" Target="http://www.centaronline.org/sr/publikacija/1831/alternativni-izvestaj-o-sprovodjenju-programa-reforme-politike-zaposljavanja-i-socijalne-politike-za-period-2016-2020-godine" TargetMode="External"/><Relationship Id="rId294" Type="http://schemas.openxmlformats.org/officeDocument/2006/relationships/hyperlink" Target="https://www.unicef.org/serbia/media/10711/file/Studija_negativnih_iskustava_u_detinjstvu_ACE.pdf" TargetMode="External"/><Relationship Id="rId47" Type="http://schemas.openxmlformats.org/officeDocument/2006/relationships/image" Target="media/image32.wmf"/><Relationship Id="rId68" Type="http://schemas.openxmlformats.org/officeDocument/2006/relationships/image" Target="media/image47.png"/><Relationship Id="rId89" Type="http://schemas.openxmlformats.org/officeDocument/2006/relationships/image" Target="media/image66.jpg"/><Relationship Id="rId112" Type="http://schemas.openxmlformats.org/officeDocument/2006/relationships/image" Target="media/image83.jpeg"/><Relationship Id="rId133" Type="http://schemas.openxmlformats.org/officeDocument/2006/relationships/image" Target="media/image101.jpeg"/><Relationship Id="rId154" Type="http://schemas.openxmlformats.org/officeDocument/2006/relationships/image" Target="media/image119.jpeg"/><Relationship Id="rId175" Type="http://schemas.openxmlformats.org/officeDocument/2006/relationships/image" Target="media/image138.jpg"/><Relationship Id="rId196" Type="http://schemas.openxmlformats.org/officeDocument/2006/relationships/hyperlink" Target="http://www.errc.org/reports-and-submissions/family-life-denied-overrepresentation-of-romani-children-in-state-care-in-serbia" TargetMode="External"/><Relationship Id="rId200" Type="http://schemas.openxmlformats.org/officeDocument/2006/relationships/hyperlink" Target="https://www.mei.gov.rs/srl/dokumenta/eu-dokumenta/" TargetMode="External"/><Relationship Id="rId16" Type="http://schemas.openxmlformats.org/officeDocument/2006/relationships/image" Target="media/image8.jpeg"/><Relationship Id="rId221" Type="http://schemas.openxmlformats.org/officeDocument/2006/relationships/hyperlink" Target="https://tbinternet.ohchr.org/_layouts/15/treatybodyexternal/TBSearch.aspx?Lang=en&amp;TreatyID=5&amp;DocTypeID=11" TargetMode="External"/><Relationship Id="rId242" Type="http://schemas.openxmlformats.org/officeDocument/2006/relationships/hyperlink" Target="http://zadecu.org/wp-content/uploads/2020/09/Izves%CC%8Ctaj-o-stanju-prava-deteta-u-RS-za-period-nov2019-maj2020..pdf" TargetMode="External"/><Relationship Id="rId263" Type="http://schemas.openxmlformats.org/officeDocument/2006/relationships/hyperlink" Target="https://smp.edu.rs/wp-content/uploads/2019/10/Psebni-protokol-socijalna-zastita.pdf" TargetMode="External"/><Relationship Id="rId284" Type="http://schemas.openxmlformats.org/officeDocument/2006/relationships/hyperlink" Target="https://www.unicef.org/serbia/media/2631/file/SitAn%20polo%C5%BEaj%20dece%20sa%20smetnjama%20u%20razvoju%20i%20invaliditetom%20u%20Srbiji.pdf" TargetMode="External"/><Relationship Id="rId37" Type="http://schemas.openxmlformats.org/officeDocument/2006/relationships/hyperlink" Target="http://zadecu.org/wp-content/uploads/2019/05/zakon_o_potvrdjivanju_fakultativnog_protokola_u_ucescu_dece_u_oruzanim_sukobima_uz_konvenciju_o_pravima_deteta.pdf" TargetMode="External"/><Relationship Id="rId58" Type="http://schemas.openxmlformats.org/officeDocument/2006/relationships/image" Target="media/image38.jpeg"/><Relationship Id="rId79" Type="http://schemas.openxmlformats.org/officeDocument/2006/relationships/image" Target="media/image57.jpg"/><Relationship Id="rId102" Type="http://schemas.openxmlformats.org/officeDocument/2006/relationships/diagramColors" Target="diagrams/colors1.xml"/><Relationship Id="rId123" Type="http://schemas.openxmlformats.org/officeDocument/2006/relationships/image" Target="media/image93.jpeg"/><Relationship Id="rId144" Type="http://schemas.openxmlformats.org/officeDocument/2006/relationships/image" Target="media/image111.jpeg"/><Relationship Id="rId90" Type="http://schemas.openxmlformats.org/officeDocument/2006/relationships/image" Target="media/image67.png"/><Relationship Id="rId165" Type="http://schemas.openxmlformats.org/officeDocument/2006/relationships/image" Target="media/image130.jpeg"/><Relationship Id="rId186" Type="http://schemas.openxmlformats.org/officeDocument/2006/relationships/hyperlink" Target="https://www.unicef-irc.org/publications/733-children-of-the-recession-the-impact-of-the-economic-crisis-on-child-well-being-in.html" TargetMode="External"/><Relationship Id="rId211" Type="http://schemas.openxmlformats.org/officeDocument/2006/relationships/hyperlink" Target="https://resourcecentre.savethechildren.net/node/13429/pdf/endofchildhood_report_2018_english_0.pdf" TargetMode="External"/><Relationship Id="rId232" Type="http://schemas.openxmlformats.org/officeDocument/2006/relationships/hyperlink" Target="https://www.stat.gov.rs/vesti/20210305-republicki-zavod-za-statistiku-objavio-publikaciju-zene-i-muskarci-u-republici-srbiji-2020/?a=0&amp;s=0" TargetMode="External"/><Relationship Id="rId253" Type="http://schemas.openxmlformats.org/officeDocument/2006/relationships/hyperlink" Target="http://csp.org.rs/sr/publikacije/" TargetMode="External"/><Relationship Id="rId274" Type="http://schemas.openxmlformats.org/officeDocument/2006/relationships/hyperlink" Target="https://popis2011.stat.rs/?p=3403" TargetMode="External"/><Relationship Id="rId295" Type="http://schemas.openxmlformats.org/officeDocument/2006/relationships/hyperlink" Target="http://socijalnoukljucivanje.gov.rs/wp-content/uploads/2018/11/Treci-nacionalni-izvestaj-o-socijalnom-ukljucivanju-i-smanjenju-siromastva-nacrt.pdf" TargetMode="External"/><Relationship Id="rId27" Type="http://schemas.openxmlformats.org/officeDocument/2006/relationships/image" Target="media/image19.jpeg"/><Relationship Id="rId48" Type="http://schemas.openxmlformats.org/officeDocument/2006/relationships/image" Target="media/image320.wmf"/><Relationship Id="rId69" Type="http://schemas.openxmlformats.org/officeDocument/2006/relationships/image" Target="media/image48.jpeg"/><Relationship Id="rId113" Type="http://schemas.openxmlformats.org/officeDocument/2006/relationships/image" Target="media/image84.jpeg"/><Relationship Id="rId134" Type="http://schemas.openxmlformats.org/officeDocument/2006/relationships/image" Target="media/image102.jpeg"/><Relationship Id="rId80" Type="http://schemas.openxmlformats.org/officeDocument/2006/relationships/image" Target="media/image58.jpeg"/><Relationship Id="rId155" Type="http://schemas.openxmlformats.org/officeDocument/2006/relationships/image" Target="media/image120.jpeg"/><Relationship Id="rId176" Type="http://schemas.openxmlformats.org/officeDocument/2006/relationships/image" Target="media/image139.jpg"/><Relationship Id="rId197" Type="http://schemas.openxmlformats.org/officeDocument/2006/relationships/hyperlink" Target="http://docstore.ohchr.org/SelfServices/FilesHandler.ashx?enc=6QkG1d%2FPPRiCAqhKb7yhsiQql8gX5Zxh0cQqSRzx6Zd2%2FQRsDnCTcaruSeZhPr2vUevjbn6t6GSi1fheVp%2Bj5HTLU2Ub%2FPZZtQWn0jExFVnWuhiBbqgAj0dWBoFGbK0c" TargetMode="External"/><Relationship Id="rId201" Type="http://schemas.openxmlformats.org/officeDocument/2006/relationships/hyperlink" Target="https://www.archive.equineteurope.org/IMG/pdf/young_people_perspective_web.2.pdf" TargetMode="External"/><Relationship Id="rId222" Type="http://schemas.openxmlformats.org/officeDocument/2006/relationships/hyperlink" Target="https://www.unicef.org/media/102506/file/Serbia-2020-COAR.pdf" TargetMode="External"/><Relationship Id="rId243" Type="http://schemas.openxmlformats.org/officeDocument/2006/relationships/hyperlink" Target="http://www.batut.org.rs/download/izvestaji/Retke%20bolesti%202018.pdf" TargetMode="External"/><Relationship Id="rId264" Type="http://schemas.openxmlformats.org/officeDocument/2006/relationships/hyperlink" Target="https://koms.rs/wp-content/uploads/2021/07/Potrebe-za-psiholos%CC%8Ckom-podrs%CC%8Ckom-LGBTQ-mladima-u-Kraljevu-za-web.pdf" TargetMode="External"/><Relationship Id="rId285" Type="http://schemas.openxmlformats.org/officeDocument/2006/relationships/hyperlink" Target="http://socijalnoukljucivanje.gov.rs/wpcontent/uploads/2020/12/Smernice_o_realizaciji_otvorenog_ucenja_i_ucenja_na_daljinu_za_ucenike_sa_smetnjama_u_razvoju_i_invaliditetom_COVID-19.pdf" TargetMode="External"/><Relationship Id="rId17" Type="http://schemas.openxmlformats.org/officeDocument/2006/relationships/image" Target="media/image9.jpeg"/><Relationship Id="rId38" Type="http://schemas.openxmlformats.org/officeDocument/2006/relationships/hyperlink" Target="http://zadecu.org/wp-content/uploads/2019/05/zakon_o_potvrdjivanju_fakultativnog_protokola_o_prodaji_dece_dcjoj_prostituciji_i_decijoj_pornografiji_uz_konvenciju_o_pravima_deteta.pdf" TargetMode="External"/><Relationship Id="rId59" Type="http://schemas.openxmlformats.org/officeDocument/2006/relationships/image" Target="media/image39.png"/><Relationship Id="rId103" Type="http://schemas.microsoft.com/office/2007/relationships/diagramDrawing" Target="diagrams/drawing1.xml"/><Relationship Id="rId124" Type="http://schemas.openxmlformats.org/officeDocument/2006/relationships/image" Target="media/image94.jpeg"/><Relationship Id="rId70" Type="http://schemas.openxmlformats.org/officeDocument/2006/relationships/image" Target="media/image49.jpeg"/><Relationship Id="rId91" Type="http://schemas.microsoft.com/office/2007/relationships/hdphoto" Target="media/hdphoto2.wdp"/><Relationship Id="rId145" Type="http://schemas.openxmlformats.org/officeDocument/2006/relationships/image" Target="media/image112.jpeg"/><Relationship Id="rId166" Type="http://schemas.openxmlformats.org/officeDocument/2006/relationships/image" Target="media/image131.jpeg"/><Relationship Id="rId187" Type="http://schemas.openxmlformats.org/officeDocument/2006/relationships/hyperlink" Target="https://rm.coe.int/rapport-srb-en/16809cfbe6" TargetMode="External"/><Relationship Id="rId1" Type="http://schemas.openxmlformats.org/officeDocument/2006/relationships/customXml" Target="../customXml/item1.xml"/><Relationship Id="rId212" Type="http://schemas.openxmlformats.org/officeDocument/2006/relationships/hyperlink" Target="https://www.un.org/sustainabledevelopment/" TargetMode="External"/><Relationship Id="rId233" Type="http://schemas.openxmlformats.org/officeDocument/2006/relationships/hyperlink" Target="https://www.stat.gov.rs/sr-latn/vesti/20210525-zivorodjeni-i-umrli-januar-april-2021/?s=1803" TargetMode="External"/><Relationship Id="rId254" Type="http://schemas.openxmlformats.org/officeDocument/2006/relationships/hyperlink" Target="https://www.stat.gov.rs/sr-Latn/oblasti/stanovnistvo" TargetMode="External"/><Relationship Id="rId28" Type="http://schemas.openxmlformats.org/officeDocument/2006/relationships/image" Target="media/image20.jpeg"/><Relationship Id="rId49" Type="http://schemas.openxmlformats.org/officeDocument/2006/relationships/image" Target="media/image33.png"/><Relationship Id="rId114" Type="http://schemas.openxmlformats.org/officeDocument/2006/relationships/image" Target="media/image85.jpeg"/><Relationship Id="rId275" Type="http://schemas.openxmlformats.org/officeDocument/2006/relationships/hyperlink" Target="https://www.stat.gov.rs/oblasti/stanovnistvo/procene-stanovnistva/" TargetMode="External"/><Relationship Id="rId296" Type="http://schemas.openxmlformats.org/officeDocument/2006/relationships/hyperlink" Target="https://tbinternet.ohchr.org/_layouts/15/treatybodyexternal/Download.aspx?symbolno=E%2fC.12%2fSRB%2f3&amp;Lang=en" TargetMode="External"/><Relationship Id="rId300" Type="http://schemas.openxmlformats.org/officeDocument/2006/relationships/footer" Target="footer1.xml"/><Relationship Id="rId60" Type="http://schemas.openxmlformats.org/officeDocument/2006/relationships/image" Target="media/image40.jpg"/><Relationship Id="rId81" Type="http://schemas.openxmlformats.org/officeDocument/2006/relationships/image" Target="media/image59.jpeg"/><Relationship Id="rId135" Type="http://schemas.openxmlformats.org/officeDocument/2006/relationships/image" Target="media/image103.jpeg"/><Relationship Id="rId156" Type="http://schemas.openxmlformats.org/officeDocument/2006/relationships/image" Target="media/image121.jpeg"/><Relationship Id="rId177" Type="http://schemas.openxmlformats.org/officeDocument/2006/relationships/image" Target="media/image140.jpeg"/><Relationship Id="rId198" Type="http://schemas.openxmlformats.org/officeDocument/2006/relationships/hyperlink" Target="https://rm.coe.int/grevio-report-on-serbia/16809987e3" TargetMode="External"/><Relationship Id="rId202" Type="http://schemas.openxmlformats.org/officeDocument/2006/relationships/hyperlink" Target="https://www.unicef.org/eu/media/1276/file/Report%20%22Our%20Europe,%20Our%20Rights,%20Our%20Future%22.pdf" TargetMode="External"/><Relationship Id="rId223" Type="http://schemas.openxmlformats.org/officeDocument/2006/relationships/hyperlink" Target="https://serbia.un.org/sites/default/files/2020-09/seia_report%20%281%29.pdf" TargetMode="External"/><Relationship Id="rId244" Type="http://schemas.openxmlformats.org/officeDocument/2006/relationships/hyperlink" Target="http://zadecu.org/publikacije-2/" TargetMode="External"/><Relationship Id="rId18" Type="http://schemas.openxmlformats.org/officeDocument/2006/relationships/image" Target="media/image10.jpeg"/><Relationship Id="rId39" Type="http://schemas.openxmlformats.org/officeDocument/2006/relationships/image" Target="media/image27.jpeg"/><Relationship Id="rId265" Type="http://schemas.openxmlformats.org/officeDocument/2006/relationships/hyperlink" Target="http://ucpd.rs/wp-content/uploads/2020/07/prava-deteta-peti-izvestaj-2.pdf" TargetMode="External"/><Relationship Id="rId286" Type="http://schemas.openxmlformats.org/officeDocument/2006/relationships/hyperlink" Target="https://www.srbija.gov.rs/tekst/329833/socijalna-zastita.php" TargetMode="External"/><Relationship Id="rId50" Type="http://schemas.openxmlformats.org/officeDocument/2006/relationships/image" Target="media/image34.jpeg"/><Relationship Id="rId104" Type="http://schemas.openxmlformats.org/officeDocument/2006/relationships/image" Target="media/image76.jpeg"/><Relationship Id="rId125" Type="http://schemas.openxmlformats.org/officeDocument/2006/relationships/image" Target="media/image95.jpeg"/><Relationship Id="rId146" Type="http://schemas.openxmlformats.org/officeDocument/2006/relationships/image" Target="media/image113.jpeg"/><Relationship Id="rId167" Type="http://schemas.openxmlformats.org/officeDocument/2006/relationships/image" Target="media/image132.png"/><Relationship Id="rId188" Type="http://schemas.openxmlformats.org/officeDocument/2006/relationships/hyperlink" Target="https://edoc.coe.int/en/children-s-rights/7207-council-of-europe-strategy-for-the-rights-of-the-child-2016-2021.html" TargetMode="External"/><Relationship Id="rId71" Type="http://schemas.openxmlformats.org/officeDocument/2006/relationships/image" Target="media/image50.jpeg"/><Relationship Id="rId92" Type="http://schemas.openxmlformats.org/officeDocument/2006/relationships/image" Target="media/image68.png"/><Relationship Id="rId213" Type="http://schemas.openxmlformats.org/officeDocument/2006/relationships/hyperlink" Target="https://ec.europa.eu/commission/commissioners/2019-2024/dalli/announcements/speech-commissioner-dalli-towards-inclusion-2020-what-vision-future-deinstitutionalisation-and-role_en" TargetMode="External"/><Relationship Id="rId234" Type="http://schemas.openxmlformats.org/officeDocument/2006/relationships/hyperlink" Target="https://koms.rs/wp-content/uploads/2020/12/Zivot-mladih-u-Srbiji-uticaj-kovid-19-pandemije.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ocijalnoukljucivanje.gov.rs/wp-content/uploads/2018/11/Treci-nacionalni-izvestaj-o-socijalnom-ukljucivanju-i-smanjenju-siromastva-nacrt.pdf" TargetMode="External"/><Relationship Id="rId117" Type="http://schemas.openxmlformats.org/officeDocument/2006/relationships/hyperlink" Target="https://www.mdri-s.org/wp-content/uploads/2021/06/Serbia-2021-web-SRB.pdf" TargetMode="External"/><Relationship Id="rId21" Type="http://schemas.openxmlformats.org/officeDocument/2006/relationships/hyperlink" Target="https://www.stat.gov.rs/oblasti/stanovnistvo/demografski-indikatori/" TargetMode="External"/><Relationship Id="rId42" Type="http://schemas.openxmlformats.org/officeDocument/2006/relationships/hyperlink" Target="https://reliefweb.int/sites/reliefweb.int/files/resources/A_HRC_47_38_E.pdf" TargetMode="External"/><Relationship Id="rId47" Type="http://schemas.openxmlformats.org/officeDocument/2006/relationships/hyperlink" Target="http://socijalnoukljucivanje.gov.rs/wp-content/uploads/2018/11/Treci-nacionalni-izvestaj-o-socijalnom-ukljucivanju-i-smanjenju-siromastva-nacrt.pdf" TargetMode="External"/><Relationship Id="rId63" Type="http://schemas.openxmlformats.org/officeDocument/2006/relationships/hyperlink" Target="https://koms.rs/wp-content/uploads/2021/07/Mladi-u-C%CC%8Cac%CC%8Cku-i-LGBTQ-zajednica-za-web.pdf" TargetMode="External"/><Relationship Id="rId68" Type="http://schemas.openxmlformats.org/officeDocument/2006/relationships/hyperlink" Target="https://www.yucom.org.rs/wp-content/uploads/2020/11/Yucom_Covid_layout_SRP_all-1.pdf" TargetMode="External"/><Relationship Id="rId84" Type="http://schemas.openxmlformats.org/officeDocument/2006/relationships/hyperlink" Target="http://socijalnoukljucivanje.gov.rs/wpcontent/uploads/2019/05/program_za_kreiranje_obrazovnih_politika_na_osnovu_podataka_i_rezultata_istrazivanja_zbornik_cir.pdf" TargetMode="External"/><Relationship Id="rId89" Type="http://schemas.openxmlformats.org/officeDocument/2006/relationships/hyperlink" Target="http://devinfo.stat.gov.rs" TargetMode="External"/><Relationship Id="rId112" Type="http://schemas.openxmlformats.org/officeDocument/2006/relationships/hyperlink" Target="http://www.zavodsz.gov.rs/sr/biblioteka/izve%C5%A1taji-iz-sistema/izve%C5%A1taji-iz-sistema-2018/" TargetMode="External"/><Relationship Id="rId133" Type="http://schemas.openxmlformats.org/officeDocument/2006/relationships/hyperlink" Target="http://www.zavodsz.gov.rs/sr/biblioteka/izve%C5%A1taji-iz-sistema/izve%C5%A1taji-iz-sistema-2020/" TargetMode="External"/><Relationship Id="rId138" Type="http://schemas.openxmlformats.org/officeDocument/2006/relationships/hyperlink" Target="http://cpd.org.rs/wp-content/uploads/2019/11/Preporuke-Komiteta-za-prava-deteta-Na-pola-puta-%C5%A0ta-je-do-sada-ura%C4%91eno-i-%C5%A1ta-nam-predstoji.pdf" TargetMode="External"/><Relationship Id="rId16" Type="http://schemas.openxmlformats.org/officeDocument/2006/relationships/hyperlink" Target="https://ec.europa.eu/info/sites/default/files/child_rights_strategy_version_with_visuals3.pdf" TargetMode="External"/><Relationship Id="rId107" Type="http://schemas.openxmlformats.org/officeDocument/2006/relationships/hyperlink" Target="http://www.zavodsz.gov.rs/sr/biblioteka/izve%C5%A1taji-iz-sistema/" TargetMode="External"/><Relationship Id="rId11" Type="http://schemas.openxmlformats.org/officeDocument/2006/relationships/hyperlink" Target="https://ec.europa.eu/info/strategy/priorities-2019-2024/economy-works-people/jobs-growth-and-investment/european-pillar-social-rights/european-pillar-social-rights-20-principles_en" TargetMode="External"/><Relationship Id="rId32" Type="http://schemas.openxmlformats.org/officeDocument/2006/relationships/hyperlink" Target="http://www.mei.gov.rs/upload/documents/eu_dokumenta/godisnji_izvestaji_ek_o_napretku/20190529-serbia-report_SR_-_REVIDIRANO.pdf" TargetMode="External"/><Relationship Id="rId37" Type="http://schemas.openxmlformats.org/officeDocument/2006/relationships/hyperlink" Target="http://zadecu.org/komitet-za-prava-deteta-zakljucna-zapazanja-u-vezi-sa-drugim-i-trecim-periodicnim-izvestajem/" TargetMode="External"/><Relationship Id="rId53" Type="http://schemas.openxmlformats.org/officeDocument/2006/relationships/hyperlink" Target="https://tbinternet.ohchr.org/_layouts/15/treatybodyexternal/Download.aspx?symbolno=E%2fC.12%2fSRB%2f3&amp;Lang=en" TargetMode="External"/><Relationship Id="rId58" Type="http://schemas.openxmlformats.org/officeDocument/2006/relationships/hyperlink" Target="http://zadecu.org/wp-content/uploads/2020/09/Izves%CC%8Ctaj-o-stanju-prava-deteta-u-RS-za-period-nov2019-maj2020..pdf" TargetMode="External"/><Relationship Id="rId74" Type="http://schemas.openxmlformats.org/officeDocument/2006/relationships/hyperlink" Target="https://www.stat.gov.rs/srlatn/oblasti/obrazovanje/srednje-obrazovanje/" TargetMode="External"/><Relationship Id="rId79" Type="http://schemas.openxmlformats.org/officeDocument/2006/relationships/hyperlink" Target="http://socijalnoukljucivanje.gov.rs/sr/?s=%D0%A1%D0%97%D0%9E" TargetMode="External"/><Relationship Id="rId102" Type="http://schemas.openxmlformats.org/officeDocument/2006/relationships/hyperlink" Target="https://www.unicef.org/serbia/media/15466/file/Istra%C5%BEivanje%20o%20uticaju%20pandemije%20Covid-19%20na%20porodice%20sa%20decom%20u%20Srbiji.pdf" TargetMode="External"/><Relationship Id="rId123" Type="http://schemas.openxmlformats.org/officeDocument/2006/relationships/hyperlink" Target="https://www.paragraf.rs/propisi/opsti_protokol_za_zastitu_dece_od_zlostavljanja_i_zanemarivanja.html" TargetMode="External"/><Relationship Id="rId128" Type="http://schemas.openxmlformats.org/officeDocument/2006/relationships/hyperlink" Target="https://www.unicef.org/serbia/publikacije/nasilje-prema-deci-u-srbiji" TargetMode="External"/><Relationship Id="rId144" Type="http://schemas.openxmlformats.org/officeDocument/2006/relationships/hyperlink" Target="https://serbia.un.org/sites/default/files/2020-09/seia_report%20%281%29.pdf" TargetMode="External"/><Relationship Id="rId149" Type="http://schemas.openxmlformats.org/officeDocument/2006/relationships/hyperlink" Target="https://5rightsfoundation.com/uploads/Our%20Rights%20in%20a%20Digital%20World.pdf" TargetMode="External"/><Relationship Id="rId5" Type="http://schemas.openxmlformats.org/officeDocument/2006/relationships/hyperlink" Target="http://equineteurope.org/2019/07/09/declaration-on-the-role-of-equality-bodies-2030-agenda-for-sustainable-development/" TargetMode="External"/><Relationship Id="rId90" Type="http://schemas.openxmlformats.org/officeDocument/2006/relationships/hyperlink" Target="http://socijalnoukljucivanje.gov.rs/wp-content/uploads/2018/11/Treci-nacionalni-izvestaj-o-socijalnom-ukljucivanju-i-smanjenju-siromastva-nacrt.pdf" TargetMode="External"/><Relationship Id="rId95" Type="http://schemas.openxmlformats.org/officeDocument/2006/relationships/hyperlink" Target="http://www.batut.org.rs/download/izvestaji/Retke%20bolesti%202018.pdf" TargetMode="External"/><Relationship Id="rId22" Type="http://schemas.openxmlformats.org/officeDocument/2006/relationships/hyperlink" Target="https://www.stat.gov.rs/sr-Latn/oblasti/stanovnistvo" TargetMode="External"/><Relationship Id="rId27" Type="http://schemas.openxmlformats.org/officeDocument/2006/relationships/hyperlink" Target="https://popis2011.stat.rs/?p=3403" TargetMode="External"/><Relationship Id="rId43" Type="http://schemas.openxmlformats.org/officeDocument/2006/relationships/hyperlink" Target="https://op.europa.eu/webpub/empl/european-pillar-of-social-rights/en/" TargetMode="External"/><Relationship Id="rId48" Type="http://schemas.openxmlformats.org/officeDocument/2006/relationships/hyperlink" Target="http://sdg.indikatori.rs/media/1545/izvestaj-o-napretku-u-ostvarivanju-ciljeva-odrzivog-razvoja-do-2030-godine-u-srbiji_web.pdf" TargetMode="External"/><Relationship Id="rId64" Type="http://schemas.openxmlformats.org/officeDocument/2006/relationships/hyperlink" Target="https://www.unicef.org/disabilities/files/COVID19__engagement_children_and_adults_with_disabilities_final.pdf" TargetMode="External"/><Relationship Id="rId69" Type="http://schemas.openxmlformats.org/officeDocument/2006/relationships/hyperlink" Target="https://www.rolplatform.org/wp-content/uploads/2020/10/Covid-19_and_the_WB.pdf" TargetMode="External"/><Relationship Id="rId113" Type="http://schemas.openxmlformats.org/officeDocument/2006/relationships/hyperlink" Target="http://www.zavodsz.gov.rs/media/2158/deca-u-sistemu-socijalne-zastite-2020.pdf" TargetMode="External"/><Relationship Id="rId118" Type="http://schemas.openxmlformats.org/officeDocument/2006/relationships/hyperlink" Target="https://www.unicef.org/serbia/publikacije/situaciona-analiza-usluga-za-bebe-i-malu-decu-sa-smetnjama-u-razvoju-u-republici-srbiji" TargetMode="External"/><Relationship Id="rId134" Type="http://schemas.openxmlformats.org/officeDocument/2006/relationships/hyperlink" Target="http://www.centarzztlj.rs/index.php/o-nama-2/izvestaji-o-radu" TargetMode="External"/><Relationship Id="rId139" Type="http://schemas.openxmlformats.org/officeDocument/2006/relationships/hyperlink" Target="https://koms.rs/wp-content/uploads/2019/09/Alternativni-izves%CC%8Ctaj-o-poloz%CC%8Caju-i-potrebama-mladih-2019-1.pdf" TargetMode="External"/><Relationship Id="rId80" Type="http://schemas.openxmlformats.org/officeDocument/2006/relationships/hyperlink" Target="http://www.ombudsmanapv.org/riv/attachments/article/1900/Afirmativne-mere-Romi.pdf" TargetMode="External"/><Relationship Id="rId85" Type="http://schemas.openxmlformats.org/officeDocument/2006/relationships/hyperlink" Target="https://www.unicef.org/serbia/publikacije/situaciona-analiza-dece-i-adolescenata-u-srbiji" TargetMode="External"/><Relationship Id="rId150" Type="http://schemas.openxmlformats.org/officeDocument/2006/relationships/hyperlink" Target="https://tbinternet.ohchr.org/_layouts/15/treatybodyexternal/Download.aspx?symbolno=INT%2fCRC%2fINF%2f9314&amp;Lang=en" TargetMode="External"/><Relationship Id="rId3" Type="http://schemas.openxmlformats.org/officeDocument/2006/relationships/hyperlink" Target="http://zadecu.org/komitet-za-prava-deteta-zakljucna-zapazanja-u-vezi-sa-drugim-i-trecim-periodicnim-izvestajem/" TargetMode="External"/><Relationship Id="rId12" Type="http://schemas.openxmlformats.org/officeDocument/2006/relationships/hyperlink" Target="http://ucpd.rs/wp-content/uploads/2019/11/stanje-prava-deteta-u-republici-srbiji-2019.-godine_web_final-1.pdf" TargetMode="External"/><Relationship Id="rId17" Type="http://schemas.openxmlformats.org/officeDocument/2006/relationships/hyperlink" Target="https://www.stat.gov.rs/sr-latn/oblasti/stanovnistvo/procene-stanovnistva/" TargetMode="External"/><Relationship Id="rId25" Type="http://schemas.openxmlformats.org/officeDocument/2006/relationships/hyperlink" Target="https://www.stat.gov.rs/sr-latn/vesti/20201015-siromastvo-i-socijalna-nejednakost-2019/?s=0102" TargetMode="External"/><Relationship Id="rId33" Type="http://schemas.openxmlformats.org/officeDocument/2006/relationships/hyperlink" Target="https://www.mei.gov.rs/srp/dokumenta/eu-dokumenta/godisnji-izvestaji-ek" TargetMode="External"/><Relationship Id="rId38" Type="http://schemas.openxmlformats.org/officeDocument/2006/relationships/hyperlink" Target="https://campaigns.savethechildren.net/sites/campaigns.savethechildren.net/files/report/EndofChildhood_Report_2018_ENGLISH.pdf" TargetMode="External"/><Relationship Id="rId46" Type="http://schemas.openxmlformats.org/officeDocument/2006/relationships/hyperlink" Target="https://ec.europa.eu/commission/commissioners/2019-2024/dalli/announcements/speech-commissioner-dalli-towards-inclusion-2020-what-vision-future-deinstitutionalisation-and-role_en" TargetMode="External"/><Relationship Id="rId59" Type="http://schemas.openxmlformats.org/officeDocument/2006/relationships/hyperlink" Target="https://cpd.org.rs/wp-content/uploads/2021/07/2021-Annual-Report_Coalition-for-Monitoring-Child-Rights-in-the-Republic-of-Serbia_Contribution.pdf" TargetMode="External"/><Relationship Id="rId67" Type="http://schemas.openxmlformats.org/officeDocument/2006/relationships/hyperlink" Target="https://www.unicef.org/serbia/media/15861/file/Istrazivanje%20o%20uticaju%20pandemije%20Covid-19%20na%20porodice%20sa%20decom%20u%20Srbiji_drugi%20talas.pdf" TargetMode="External"/><Relationship Id="rId103" Type="http://schemas.openxmlformats.org/officeDocument/2006/relationships/hyperlink" Target="https://www.unicef.org/serbia/media/15861/file/Istrazivanje%20o%20uticaju%20pandemije%20Covid-19%20na%20porodice%20sa%20decom%20u%20Srbiji_drugi%20talas.pdf" TargetMode="External"/><Relationship Id="rId108" Type="http://schemas.openxmlformats.org/officeDocument/2006/relationships/hyperlink" Target="http://www.zavodsz.gov.rs/sr/biblioteka/izve%C5%A1taji-iz-sistema/" TargetMode="External"/><Relationship Id="rId116" Type="http://schemas.openxmlformats.org/officeDocument/2006/relationships/hyperlink" Target="https://ideje.rs/situaciona-analiza-polozaj-dece-sa-smetnjama-u-razvoju-i-invaliditetom-u-republici-srbiji/" TargetMode="External"/><Relationship Id="rId124" Type="http://schemas.openxmlformats.org/officeDocument/2006/relationships/hyperlink" Target="https://smp.edu.rs/wp-content/uploads/2019/10/Psebni-protokol-socijalna-zastita.pdf" TargetMode="External"/><Relationship Id="rId129" Type="http://schemas.openxmlformats.org/officeDocument/2006/relationships/hyperlink" Target="https://www.stat.gov.rs/sr-latn/istrazivanja/mics/" TargetMode="External"/><Relationship Id="rId137" Type="http://schemas.openxmlformats.org/officeDocument/2006/relationships/hyperlink" Target="http://sdg.indikatori.rs/media/1545/izvestaj-o-napretku-u-ostvarivanju-ciljeva-odrzivog-razvoja-do-2030-godine-u-srbiji_web.pdf" TargetMode="External"/><Relationship Id="rId20" Type="http://schemas.openxmlformats.org/officeDocument/2006/relationships/hyperlink" Target="https://www.stat.gov.rs/sr-latn/oblasti/stanovnistvo/procene-stanovnistva/" TargetMode="External"/><Relationship Id="rId41" Type="http://schemas.openxmlformats.org/officeDocument/2006/relationships/hyperlink" Target="https://unesdoc.unesco.org/ark:/48223/pf0000375490" TargetMode="External"/><Relationship Id="rId54" Type="http://schemas.openxmlformats.org/officeDocument/2006/relationships/hyperlink" Target="http://socijalnoukljucivanje.gov.rs/wp-content/uploads/2017/09/Nasilje_prema_deci_u_Srbiji_Pregled_nalaza.pdf" TargetMode="External"/><Relationship Id="rId62" Type="http://schemas.openxmlformats.org/officeDocument/2006/relationships/hyperlink" Target="https://koms.rs/wp-content/uploads/2021/07/Potrebe-za-psiholos%CC%8Ckom-podrs%CC%8Ckom-LGBTQ-mladima-u-Kraljevu-za-web.pdf" TargetMode="External"/><Relationship Id="rId70" Type="http://schemas.openxmlformats.org/officeDocument/2006/relationships/hyperlink" Target="https://eurochild.org/uploads/2021/02/RS-ECH-S20-profile.pdf" TargetMode="External"/><Relationship Id="rId75" Type="http://schemas.openxmlformats.org/officeDocument/2006/relationships/hyperlink" Target="https://www.stat.gov.rs/sr-latn/istrazivanja/mics/" TargetMode="External"/><Relationship Id="rId83" Type="http://schemas.openxmlformats.org/officeDocument/2006/relationships/hyperlink" Target="https://www.unicef.org/serbia/media/13706/file/Nacionalni%20izve%C5%A1taj%20o%20inkluzivnom%20obrazovanju.pdf" TargetMode="External"/><Relationship Id="rId88" Type="http://schemas.openxmlformats.org/officeDocument/2006/relationships/hyperlink" Target="https://www.unicef.org/serbia/publikacije/situaciona-analiza-dece-i-adolescenata-u-srbiji" TargetMode="External"/><Relationship Id="rId91" Type="http://schemas.openxmlformats.org/officeDocument/2006/relationships/hyperlink" Target="https://www.stat.gov.rs/sr-cyrl/vesti/20210429-istrazivanje-zdravlja-stan/" TargetMode="External"/><Relationship Id="rId96" Type="http://schemas.openxmlformats.org/officeDocument/2006/relationships/hyperlink" Target="https://fond.gov.rs/vesti/budzetski-fond-za-lecenje-oboljenja-stanja-ili-povreda-koje-se-ne-mogu-uspesno-leciti-u" TargetMode="External"/><Relationship Id="rId111" Type="http://schemas.openxmlformats.org/officeDocument/2006/relationships/hyperlink" Target="http://www.zavodsz.gov.rs/media/2159/izvestaj-o-radu-csr-2020.pdf" TargetMode="External"/><Relationship Id="rId132" Type="http://schemas.openxmlformats.org/officeDocument/2006/relationships/hyperlink" Target="http://www.zavodsz.gov.rs/sr/biblioteka/izve%C5%A1taji-iz-sistema/" TargetMode="External"/><Relationship Id="rId140" Type="http://schemas.openxmlformats.org/officeDocument/2006/relationships/hyperlink" Target="https://rm.coe.int/respecting-human-rights-and-the-rule-of-law-when-using-automated-techn/1680a2f5ee" TargetMode="External"/><Relationship Id="rId145" Type="http://schemas.openxmlformats.org/officeDocument/2006/relationships/hyperlink" Target="https://rm.coe.int/declaration-committee-of-the-parties-to-ic-covid-/16809e33c6" TargetMode="External"/><Relationship Id="rId1" Type="http://schemas.openxmlformats.org/officeDocument/2006/relationships/hyperlink" Target="https://www.archive.equineteurope.org/IMG/pdf/young_people_perspective_web.2.pdf" TargetMode="External"/><Relationship Id="rId6" Type="http://schemas.openxmlformats.org/officeDocument/2006/relationships/hyperlink" Target="https://edoc.coe.int/en/children-s-rights/7207-council-of-europe-strategy-for-the-rights-of-the-child-2016-2021.html" TargetMode="External"/><Relationship Id="rId15" Type="http://schemas.openxmlformats.org/officeDocument/2006/relationships/hyperlink" Target="https://ec.europa.eu/info/sites/info/files/demography_report_2020_n.pdf" TargetMode="External"/><Relationship Id="rId23" Type="http://schemas.openxmlformats.org/officeDocument/2006/relationships/hyperlink" Target="https://www.stat.gov.rs/sr-cyrl/oblasti/stanovnistvo/rodjeni-i-umrli/" TargetMode="External"/><Relationship Id="rId28" Type="http://schemas.openxmlformats.org/officeDocument/2006/relationships/hyperlink" Target="http://www.mdpp.gov.rs/doc/publikacija%20-%20Uskladjivanje%20rada%20i%20roditeljstva.pdf" TargetMode="External"/><Relationship Id="rId36" Type="http://schemas.openxmlformats.org/officeDocument/2006/relationships/hyperlink" Target="https://rm.coe.int/rapport-srb-en/16809cfbe6" TargetMode="External"/><Relationship Id="rId49" Type="http://schemas.openxmlformats.org/officeDocument/2006/relationships/hyperlink" Target="https://www.unicef.org/serbia/media/13456/file/sitan_2019.pdf" TargetMode="External"/><Relationship Id="rId57" Type="http://schemas.openxmlformats.org/officeDocument/2006/relationships/hyperlink" Target="http://ucpd.rs/wp-content/uploads/2020/07/prava-deteta-peti-izvestaj-2.pdf" TargetMode="External"/><Relationship Id="rId106" Type="http://schemas.openxmlformats.org/officeDocument/2006/relationships/hyperlink" Target="http://www.centaronline.org/sr/publikacija/1831/alternativni-izvestaj-o-sprovodjenju-programa-reforme-politike-zaposljavanja-i-socijalne-politike-za-period-2016-2020-godine" TargetMode="External"/><Relationship Id="rId114" Type="http://schemas.openxmlformats.org/officeDocument/2006/relationships/hyperlink" Target="http://www.errc.org/reports-and-submissions/family-life-denied-overrepresentation-of-romani-children-in-state-care-in-serbia" TargetMode="External"/><Relationship Id="rId119" Type="http://schemas.openxmlformats.org/officeDocument/2006/relationships/hyperlink" Target="https://eurochild.org/uploads/2021/02/RS-ECH-S20-profile.pdf" TargetMode="External"/><Relationship Id="rId127" Type="http://schemas.openxmlformats.org/officeDocument/2006/relationships/hyperlink" Target="http://www.zavodsz.gov.rs/sr/biblioteka/izve%C5%A1taji-iz-sistema/izve%C5%A1taji-iz-sistema-2020/" TargetMode="External"/><Relationship Id="rId10" Type="http://schemas.openxmlformats.org/officeDocument/2006/relationships/hyperlink" Target="https://ec.europa.eu/commission/presscorner/detail/en/qanda_21_821" TargetMode="External"/><Relationship Id="rId31" Type="http://schemas.openxmlformats.org/officeDocument/2006/relationships/hyperlink" Target="http://www.mei.gov.rs/upload/documents/eu_dokumenta/godisnji_izvestaji_ek_o_napretku/godinji_izvestaj_15_final.pdf" TargetMode="External"/><Relationship Id="rId44" Type="http://schemas.openxmlformats.org/officeDocument/2006/relationships/hyperlink" Target="https://ec.europa.eu/info/strategy/priorities-2019-2024/economy-works-people/jobs-growth-and-investment/european-pillar-social-rights/european-pillar-social-rights-20-principles_en" TargetMode="External"/><Relationship Id="rId52" Type="http://schemas.openxmlformats.org/officeDocument/2006/relationships/hyperlink" Target="https://www.unicef.org/serbia/media/13691/file/Pregled%20OECD-a%20u%20oblasti%20evaluacije%20i%20procene%20u%20obrazovanju%20u%20Srbiji.pdf" TargetMode="External"/><Relationship Id="rId60" Type="http://schemas.openxmlformats.org/officeDocument/2006/relationships/hyperlink" Target="http://www.mdri-s.org/wp-content/uploads/2016/04/Publikacija-SRB-1.pdf" TargetMode="External"/><Relationship Id="rId65" Type="http://schemas.openxmlformats.org/officeDocument/2006/relationships/hyperlink" Target="https://www.unicef.org/disabilities/files/COVID-19_response_considerations_for_people_with_disabilities_190320.pdf" TargetMode="External"/><Relationship Id="rId73" Type="http://schemas.openxmlformats.org/officeDocument/2006/relationships/hyperlink" Target="https://www.stat.gov.rs/sr-latn/oblasti/obrazovanje/osnovno-obrazovanje/" TargetMode="External"/><Relationship Id="rId78" Type="http://schemas.openxmlformats.org/officeDocument/2006/relationships/hyperlink" Target="http://www.mojauprava.rs/wp-content/uploads/2017/11/USAID-Skolstvo-analiza-rezultata.pdf" TargetMode="External"/><Relationship Id="rId81" Type="http://schemas.openxmlformats.org/officeDocument/2006/relationships/hyperlink" Target="https://tutoring.wb-institute.org/wp-content/uploads/2017/01/pub_Skola-u-zajednici-zajednica-u-skoli-FINAL.pdf" TargetMode="External"/><Relationship Id="rId86" Type="http://schemas.openxmlformats.org/officeDocument/2006/relationships/hyperlink" Target="http://socijalnoukljucivanje.gov.rs/wp-content/uploads/2020/12/Smernice_o_realizaciji_otvorenog_ucenja_i_ucenja_na_daljinu_za_ucenike_sa_smetnjama_u_razvoju_i_invaliditetom_COVID-19.pdf" TargetMode="External"/><Relationship Id="rId94" Type="http://schemas.openxmlformats.org/officeDocument/2006/relationships/hyperlink" Target="http://cpd.org.rs/wp-content/uploads/2017/11/Preporuke_SRB_web.pdf" TargetMode="External"/><Relationship Id="rId99" Type="http://schemas.openxmlformats.org/officeDocument/2006/relationships/hyperlink" Target="http://www.batut.org.rs/download/novosti/RezultatiIstrazivanjaPonasanjaDeceSkolskogUzrasta.pdf" TargetMode="External"/><Relationship Id="rId101" Type="http://schemas.openxmlformats.org/officeDocument/2006/relationships/hyperlink" Target="https://www.unicef.org/media/102506/file/Serbia-2020-COAR.pdf" TargetMode="External"/><Relationship Id="rId122" Type="http://schemas.openxmlformats.org/officeDocument/2006/relationships/hyperlink" Target="https://www.osce.org/files/f/documents/d/1/482981.pdf" TargetMode="External"/><Relationship Id="rId130" Type="http://schemas.openxmlformats.org/officeDocument/2006/relationships/hyperlink" Target="https://rm.coe.int/grevio-report-on-serbia/16809987e3" TargetMode="External"/><Relationship Id="rId135" Type="http://schemas.openxmlformats.org/officeDocument/2006/relationships/hyperlink" Target="http://www.zavodsz.gov.rs/sr/biblioteka/izve%C5%A1taji-iz-sistema/izve%C5%A1taji-iz-sistema-2020/" TargetMode="External"/><Relationship Id="rId143" Type="http://schemas.openxmlformats.org/officeDocument/2006/relationships/hyperlink" Target="http://www.atina.org.rs/sr/%C4%8Dove%C4%8Danstvo-duguje-deci-najbolje-%C5%A1to-ima" TargetMode="External"/><Relationship Id="rId148" Type="http://schemas.openxmlformats.org/officeDocument/2006/relationships/hyperlink" Target="https://stickers.viber.com/pages/custom-sticker-packs/11eb54d9cd6eddb6a8c42d6f5c333ceb46ac8d8a7633b9b0v40?fbclid=IwAR2MxWc0hqdMe581WT1RhJFLnCbLcQDwiDVrfTZfcEmoxMhxAHK8xPEOAGs" TargetMode="External"/><Relationship Id="rId4" Type="http://schemas.openxmlformats.org/officeDocument/2006/relationships/hyperlink" Target="https://www.un.org/sustainabledevelopment/" TargetMode="External"/><Relationship Id="rId9" Type="http://schemas.openxmlformats.org/officeDocument/2006/relationships/hyperlink" Target="file:///C:/Users/Poverenik%2058/Desktop/poseban%20DECA/eur-lex.europa_nova%20strategija%20eu.eu_files/eur-lex.europa_nova%20strategija%20eu.eu.html" TargetMode="External"/><Relationship Id="rId13" Type="http://schemas.openxmlformats.org/officeDocument/2006/relationships/hyperlink" Target="http://cpd.org.rs/wp-content/uploads/2019/11/Preporuke-Komiteta-za-prava-deteta-Na-pola-puta-%C5%A0ta-je-do-sada-ura%C4%91eno-i-%C5%A1ta-nam-predstoji.pdf" TargetMode="External"/><Relationship Id="rId18" Type="http://schemas.openxmlformats.org/officeDocument/2006/relationships/hyperlink" Target="http://media.popispoljoprivrede.stat.rs/2015/11/Sela_u_Srbiji.pdf" TargetMode="External"/><Relationship Id="rId39" Type="http://schemas.openxmlformats.org/officeDocument/2006/relationships/hyperlink" Target="https://www.unicef.org/eu/media/1276/file/Report%20%22Our%20Europe,%20Our%20Rights,%20Our%20Future%22.pdf" TargetMode="External"/><Relationship Id="rId109" Type="http://schemas.openxmlformats.org/officeDocument/2006/relationships/hyperlink" Target="https://www.srbija.gov.rs/tekst/329833/socijalna-zastita.php" TargetMode="External"/><Relationship Id="rId34" Type="http://schemas.openxmlformats.org/officeDocument/2006/relationships/hyperlink" Target="https://www.mei.gov.rs/srp/dokumenta/eu-dokumenta/godisnji-izvestaji-ek" TargetMode="External"/><Relationship Id="rId50" Type="http://schemas.openxmlformats.org/officeDocument/2006/relationships/hyperlink" Target="https://www.helsinki.org.rs/serbian/doc/sveske38.pdf" TargetMode="External"/><Relationship Id="rId55" Type="http://schemas.openxmlformats.org/officeDocument/2006/relationships/hyperlink" Target="https://www.stat.gov.rs/vesti/20210305-republicki-zavod-za-statistiku-objavio-publikaciju-zene-i-muskarci-u-republici-srbiji-2020/?a=0&amp;s=0" TargetMode="External"/><Relationship Id="rId76" Type="http://schemas.openxmlformats.org/officeDocument/2006/relationships/hyperlink" Target="http://zadecu.org/publikacije-2/" TargetMode="External"/><Relationship Id="rId97" Type="http://schemas.openxmlformats.org/officeDocument/2006/relationships/hyperlink" Target="https://www.driadvocacy.org/wp-content/uploads/Serbia-2021-web-SRB-1.pdf" TargetMode="External"/><Relationship Id="rId104" Type="http://schemas.openxmlformats.org/officeDocument/2006/relationships/hyperlink" Target="https://www.yucom.org.rs/wp-content/uploads/2020/11/Yucom_Covid_layout_SRP_all-1.pdf" TargetMode="External"/><Relationship Id="rId120" Type="http://schemas.openxmlformats.org/officeDocument/2006/relationships/hyperlink" Target="https://www.unicef.org/media/102506/file/Serbia-2020-COAR.pdf" TargetMode="External"/><Relationship Id="rId125" Type="http://schemas.openxmlformats.org/officeDocument/2006/relationships/hyperlink" Target="https://www.danas.rs/vesti/drustvo/za-tri-i-po-godine-vise-od-166-000-slucajeva-nasilja-u-porodici/" TargetMode="External"/><Relationship Id="rId141" Type="http://schemas.openxmlformats.org/officeDocument/2006/relationships/hyperlink" Target="https://www.europol.europa.eu/iocta-report" TargetMode="External"/><Relationship Id="rId146" Type="http://schemas.openxmlformats.org/officeDocument/2006/relationships/hyperlink" Target="https://www.womenngo.org.rs/images/resurs-centar/AZC_DEVETI_nezavisni_izvestaj_o_pracenju_Zakona_jun%202021.pdf" TargetMode="External"/><Relationship Id="rId7" Type="http://schemas.openxmlformats.org/officeDocument/2006/relationships/hyperlink" Target="https://www.unicef-irc.org/publications/733-children-of-the-recession-the-impact-of-the-economic-crisis-on-child-well-being-in.html" TargetMode="External"/><Relationship Id="rId71" Type="http://schemas.openxmlformats.org/officeDocument/2006/relationships/hyperlink" Target="https://www.stat.gov.rs/sr-latn/vesti/20210416-predskolsko-vaspitanje-i-obrazovanje-2020/?s=1101" TargetMode="External"/><Relationship Id="rId92" Type="http://schemas.openxmlformats.org/officeDocument/2006/relationships/hyperlink" Target="http://www.rfzo.rs/index.php/broj-osiguranika-stat" TargetMode="External"/><Relationship Id="rId2" Type="http://schemas.openxmlformats.org/officeDocument/2006/relationships/hyperlink" Target="https://tbinternet.ohchr.org/_layouts/15/treatybodyexternal/TBSearch.aspx?Lang=en&amp;TreatyID=5&amp;DocTypeID=11" TargetMode="External"/><Relationship Id="rId29" Type="http://schemas.openxmlformats.org/officeDocument/2006/relationships/hyperlink" Target="http://media7.centarzamame.rs/2018/03/Izvestaj-Mame-u-Srbiji-Centar-za-mame.pdf" TargetMode="External"/><Relationship Id="rId24" Type="http://schemas.openxmlformats.org/officeDocument/2006/relationships/hyperlink" Target="https://www.stat.gov.rs/vesti/20210305-republicki-zavod-za-statistiku-objavio-publikaciju-zene-i-muskarci-u-republici-srbiji-2020/?a=0&amp;s=0" TargetMode="External"/><Relationship Id="rId40" Type="http://schemas.openxmlformats.org/officeDocument/2006/relationships/hyperlink" Target="https://www.euro.who.int/en/health-topics/disease-prevention/violence-and-injuries/publications/2021/european-regional-status-report-on-preventing-violence-against-children-2020" TargetMode="External"/><Relationship Id="rId45" Type="http://schemas.openxmlformats.org/officeDocument/2006/relationships/hyperlink" Target="https://www.eurochild.org/uploads/2021/04/European-Pillar-of-Social-Rights-Action-Plan-Eurochild-Reaction.pdf" TargetMode="External"/><Relationship Id="rId66" Type="http://schemas.openxmlformats.org/officeDocument/2006/relationships/hyperlink" Target="https://www.unicef.org/serbia/media/15466/file/Istra%C5%BEivanje%20o%20uticaju%20pandemije%20Covid-19%20na%20porodice%20sa%20decom%20u%20Srbiji.pdf" TargetMode="External"/><Relationship Id="rId87" Type="http://schemas.openxmlformats.org/officeDocument/2006/relationships/hyperlink" Target="https://www.stat.gov.rs/sr-latn/istrazivanja/mics/" TargetMode="External"/><Relationship Id="rId110" Type="http://schemas.openxmlformats.org/officeDocument/2006/relationships/hyperlink" Target="http://csp.org.rs/sr/publikacije/" TargetMode="External"/><Relationship Id="rId115" Type="http://schemas.openxmlformats.org/officeDocument/2006/relationships/hyperlink" Target="https://www.unicef.org/serbia/publikacije/situaciona-analiza-dece-i-adolescenata-u-srbiji" TargetMode="External"/><Relationship Id="rId131" Type="http://schemas.openxmlformats.org/officeDocument/2006/relationships/hyperlink" Target="https://www.unicef.org/serbia/media/10711/file/Studija_negativnih_iskustava_u_detinjstvu_ACE.pdf" TargetMode="External"/><Relationship Id="rId136" Type="http://schemas.openxmlformats.org/officeDocument/2006/relationships/hyperlink" Target="https://www.praxis.org.rs/index.php/sr/reports-documents/praxis-reports" TargetMode="External"/><Relationship Id="rId61" Type="http://schemas.openxmlformats.org/officeDocument/2006/relationships/hyperlink" Target="https://koms.rs/wp-content/uploads/2021/07/LGBTQ-zajednica-i-njena-zastupljenost-u-formalnom-obrazovanju-u-Somboru-za-web-1.pdf" TargetMode="External"/><Relationship Id="rId82" Type="http://schemas.openxmlformats.org/officeDocument/2006/relationships/hyperlink" Target="http://ravnopravnost.gov.rs/prevencija-segregacije-razvoj-inkluzivnih-upisnih-politika/" TargetMode="External"/><Relationship Id="rId19" Type="http://schemas.openxmlformats.org/officeDocument/2006/relationships/hyperlink" Target="https://www.stat.gov.rs/sr-latn/vesti/20200701-procenjen-broj-stanovnika-2019/?s=1801" TargetMode="External"/><Relationship Id="rId14" Type="http://schemas.openxmlformats.org/officeDocument/2006/relationships/hyperlink" Target="http://www.parlament.rs/narodna-skupstina-/organizacija-i-strucna-sluzba/biblioteka-narodne-skupstine.10.1506.html?offset=5" TargetMode="External"/><Relationship Id="rId30" Type="http://schemas.openxmlformats.org/officeDocument/2006/relationships/hyperlink" Target="https://population-europe.eu/research" TargetMode="External"/><Relationship Id="rId35" Type="http://schemas.openxmlformats.org/officeDocument/2006/relationships/hyperlink" Target="https://www.mei.gov.rs/srl/dokumenta/eu-dokumenta/" TargetMode="External"/><Relationship Id="rId56" Type="http://schemas.openxmlformats.org/officeDocument/2006/relationships/hyperlink" Target="https://www.unicef.org/serbia/media/2631/file/SitAn%20polo%C5%BEaj%20dece%20sa%20smetnjama%20u%20razvoju%20i%20invaliditetom%20u%20Srbiji.pdf" TargetMode="External"/><Relationship Id="rId77" Type="http://schemas.openxmlformats.org/officeDocument/2006/relationships/hyperlink" Target="http://ucpd.rs/wp-content/uploads/2019/11/stanje-prava-deteta-u-republici-srbiji-2019.-godine_web_final-1.pdf" TargetMode="External"/><Relationship Id="rId100" Type="http://schemas.openxmlformats.org/officeDocument/2006/relationships/hyperlink" Target="https://www.stat.gov.rs/sr-latn/istrazivanja/mics/" TargetMode="External"/><Relationship Id="rId105" Type="http://schemas.openxmlformats.org/officeDocument/2006/relationships/hyperlink" Target="https://koms.rs/wp-content/uploads/2020/12/Zivot-mladih-u-Srbiji-uticaj-kovid-19-pandemije.pdf" TargetMode="External"/><Relationship Id="rId126" Type="http://schemas.openxmlformats.org/officeDocument/2006/relationships/hyperlink" Target="http://www.zavodsz.gov.rs/sr/biblioteka/izve%C5%A1taji-iz-sistema/" TargetMode="External"/><Relationship Id="rId147" Type="http://schemas.openxmlformats.org/officeDocument/2006/relationships/hyperlink" Target="https://www.dri.rs/revizije/izvestaji-o-reviziji.136.html" TargetMode="External"/><Relationship Id="rId8" Type="http://schemas.openxmlformats.org/officeDocument/2006/relationships/hyperlink" Target="https://ec.europa.eu/info/policies/justice-and-fundamental-rights/rights-child/eu-strategy-rights-child-and-european-child-guarantee_en" TargetMode="External"/><Relationship Id="rId51" Type="http://schemas.openxmlformats.org/officeDocument/2006/relationships/hyperlink" Target="https://www.unicef.org/media/102506/file/Serbia-2020-COAR.pdf" TargetMode="External"/><Relationship Id="rId72" Type="http://schemas.openxmlformats.org/officeDocument/2006/relationships/hyperlink" Target="http://socijalnoukljucivanje.gov.rs/wp-content/uploads/2018/11/Treci-nacionalni-izvestaj-o-socijalnom-ukljucivanju-i-smanjenju-siromastva-nacrt.pdf" TargetMode="External"/><Relationship Id="rId93" Type="http://schemas.openxmlformats.org/officeDocument/2006/relationships/hyperlink" Target="https://ec.europa.eu/eurostat/statistics-explained/index.php?title=File:Share_of_persons_aged_16_and_over_reporting_unmet_needs_for_medical_examination_or_treatment,_by_detailed_reason,_2016.png" TargetMode="External"/><Relationship Id="rId98" Type="http://schemas.openxmlformats.org/officeDocument/2006/relationships/hyperlink" Target="https://www.ombudsmanapv.org/riv/attachments/article/2119/ISTRAZIVANJE%20-%20PRAVO%20DETETA%20NA%20BOLNICKOM%20LECENJU-2018.pdf" TargetMode="External"/><Relationship Id="rId121" Type="http://schemas.openxmlformats.org/officeDocument/2006/relationships/hyperlink" Target="https://www.unicef.org/serbia/media/15466/file/Istra%C5%BEivanje%20o%20uticaju%20pandemije%20Covid-19%20na%20porodice%20sa%20decom%20u%20Srbiji.pdf" TargetMode="External"/><Relationship Id="rId142" Type="http://schemas.openxmlformats.org/officeDocument/2006/relationships/hyperlink" Target="https://www.unicef.org/serbia/publikacije/koriscenje-interneta-kod-dece-i-mladih-u-srbiji"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0.50054197090974251"/>
          <c:w val="1"/>
          <c:h val="0.49921804709029466"/>
        </c:manualLayout>
      </c:layout>
      <c:barChart>
        <c:barDir val="col"/>
        <c:grouping val="clustered"/>
        <c:varyColors val="0"/>
        <c:ser>
          <c:idx val="0"/>
          <c:order val="0"/>
          <c:tx>
            <c:strRef>
              <c:f>Sheet1!$B$1</c:f>
              <c:strCache>
                <c:ptCount val="1"/>
                <c:pt idx="0">
                  <c:v>Структура становништва према старости</c:v>
                </c:pt>
              </c:strCache>
            </c:strRef>
          </c:tx>
          <c:spPr>
            <a:solidFill>
              <a:schemeClr val="tx2">
                <a:lumMod val="60000"/>
                <a:lumOff val="40000"/>
              </a:schemeClr>
            </a:solidFill>
          </c:spPr>
          <c:invertIfNegative val="0"/>
          <c:dPt>
            <c:idx val="1"/>
            <c:invertIfNegative val="0"/>
            <c:bubble3D val="0"/>
            <c:spPr>
              <a:solidFill>
                <a:schemeClr val="tx2"/>
              </a:solidFill>
            </c:spPr>
          </c:dPt>
          <c:dPt>
            <c:idx val="2"/>
            <c:invertIfNegative val="0"/>
            <c:bubble3D val="0"/>
            <c:spPr>
              <a:solidFill>
                <a:schemeClr val="accent6">
                  <a:lumMod val="75000"/>
                </a:schemeClr>
              </a:solidFill>
            </c:spPr>
          </c:dPt>
          <c:dLbls>
            <c:dLbl>
              <c:idx val="0"/>
              <c:tx>
                <c:rich>
                  <a:bodyPr/>
                  <a:lstStyle/>
                  <a:p>
                    <a:r>
                      <a:rPr lang="en-US" sz="2000" b="1">
                        <a:solidFill>
                          <a:schemeClr val="bg1"/>
                        </a:solidFill>
                        <a:latin typeface="Arial" pitchFamily="34" charset="0"/>
                        <a:cs typeface="Arial" pitchFamily="34" charset="0"/>
                      </a:rPr>
                      <a:t>1</a:t>
                    </a:r>
                    <a:r>
                      <a:rPr lang="en-US"/>
                      <a:t>4,3</a:t>
                    </a:r>
                    <a:r>
                      <a:rPr lang="sr-Latn-RS"/>
                      <a:t>%</a:t>
                    </a:r>
                    <a:endParaRPr lang="en-US"/>
                  </a:p>
                </c:rich>
              </c:tx>
              <c:dLblPos val="inBase"/>
              <c:showLegendKey val="0"/>
              <c:showVal val="1"/>
              <c:showCatName val="0"/>
              <c:showSerName val="0"/>
              <c:showPercent val="0"/>
              <c:showBubbleSize val="0"/>
            </c:dLbl>
            <c:dLbl>
              <c:idx val="1"/>
              <c:tx>
                <c:rich>
                  <a:bodyPr/>
                  <a:lstStyle/>
                  <a:p>
                    <a:r>
                      <a:rPr lang="en-US" sz="2000" b="1">
                        <a:solidFill>
                          <a:schemeClr val="bg1"/>
                        </a:solidFill>
                        <a:latin typeface="Arial" pitchFamily="34" charset="0"/>
                        <a:cs typeface="Arial" pitchFamily="34" charset="0"/>
                      </a:rPr>
                      <a:t>6</a:t>
                    </a:r>
                    <a:r>
                      <a:rPr lang="en-US"/>
                      <a:t>5</a:t>
                    </a:r>
                    <a:r>
                      <a:rPr lang="sr-Latn-RS"/>
                      <a:t>%</a:t>
                    </a:r>
                    <a:endParaRPr lang="en-US"/>
                  </a:p>
                </c:rich>
              </c:tx>
              <c:dLblPos val="inBase"/>
              <c:showLegendKey val="0"/>
              <c:showVal val="1"/>
              <c:showCatName val="0"/>
              <c:showSerName val="0"/>
              <c:showPercent val="0"/>
              <c:showBubbleSize val="0"/>
            </c:dLbl>
            <c:dLbl>
              <c:idx val="2"/>
              <c:tx>
                <c:rich>
                  <a:bodyPr/>
                  <a:lstStyle/>
                  <a:p>
                    <a:r>
                      <a:rPr lang="en-US" sz="2000" b="1">
                        <a:solidFill>
                          <a:schemeClr val="bg1"/>
                        </a:solidFill>
                        <a:latin typeface="Arial" pitchFamily="34" charset="0"/>
                        <a:cs typeface="Arial" pitchFamily="34" charset="0"/>
                      </a:rPr>
                      <a:t>2</a:t>
                    </a:r>
                    <a:r>
                      <a:rPr lang="en-US"/>
                      <a:t>0,7</a:t>
                    </a:r>
                    <a:r>
                      <a:rPr lang="sr-Latn-RS"/>
                      <a:t>%</a:t>
                    </a:r>
                    <a:endParaRPr lang="en-US"/>
                  </a:p>
                </c:rich>
              </c:tx>
              <c:dLblPos val="inBase"/>
              <c:showLegendKey val="0"/>
              <c:showVal val="1"/>
              <c:showCatName val="0"/>
              <c:showSerName val="0"/>
              <c:showPercent val="0"/>
              <c:showBubbleSize val="0"/>
            </c:dLbl>
            <c:txPr>
              <a:bodyPr/>
              <a:lstStyle/>
              <a:p>
                <a:pPr>
                  <a:defRPr sz="2000" b="1">
                    <a:solidFill>
                      <a:schemeClr val="bg1"/>
                    </a:solidFill>
                    <a:latin typeface="Arial" pitchFamily="34" charset="0"/>
                    <a:cs typeface="Arial" pitchFamily="34" charset="0"/>
                  </a:defRPr>
                </a:pPr>
                <a:endParaRPr lang="en-US"/>
              </a:p>
            </c:txPr>
            <c:dLblPos val="inBase"/>
            <c:showLegendKey val="0"/>
            <c:showVal val="1"/>
            <c:showCatName val="0"/>
            <c:showSerName val="0"/>
            <c:showPercent val="0"/>
            <c:showBubbleSize val="0"/>
            <c:showLeaderLines val="0"/>
          </c:dLbls>
          <c:cat>
            <c:strRef>
              <c:f>Sheet1!$A$2:$A$4</c:f>
              <c:strCache>
                <c:ptCount val="3"/>
                <c:pt idx="0">
                  <c:v>0-14</c:v>
                </c:pt>
                <c:pt idx="1">
                  <c:v>15-65</c:v>
                </c:pt>
                <c:pt idx="2">
                  <c:v>65+</c:v>
                </c:pt>
              </c:strCache>
            </c:strRef>
          </c:cat>
          <c:val>
            <c:numRef>
              <c:f>Sheet1!$B$2:$B$4</c:f>
              <c:numCache>
                <c:formatCode>General</c:formatCode>
                <c:ptCount val="3"/>
                <c:pt idx="0">
                  <c:v>14.3</c:v>
                </c:pt>
                <c:pt idx="1">
                  <c:v>65</c:v>
                </c:pt>
                <c:pt idx="2">
                  <c:v>20.7</c:v>
                </c:pt>
              </c:numCache>
            </c:numRef>
          </c:val>
        </c:ser>
        <c:dLbls>
          <c:showLegendKey val="0"/>
          <c:showVal val="1"/>
          <c:showCatName val="0"/>
          <c:showSerName val="0"/>
          <c:showPercent val="0"/>
          <c:showBubbleSize val="0"/>
        </c:dLbls>
        <c:gapWidth val="150"/>
        <c:axId val="142694656"/>
        <c:axId val="142698368"/>
      </c:barChart>
      <c:catAx>
        <c:axId val="142694656"/>
        <c:scaling>
          <c:orientation val="minMax"/>
        </c:scaling>
        <c:delete val="1"/>
        <c:axPos val="b"/>
        <c:majorTickMark val="out"/>
        <c:minorTickMark val="none"/>
        <c:tickLblPos val="none"/>
        <c:crossAx val="142698368"/>
        <c:crosses val="autoZero"/>
        <c:auto val="1"/>
        <c:lblAlgn val="ctr"/>
        <c:lblOffset val="100"/>
        <c:noMultiLvlLbl val="0"/>
      </c:catAx>
      <c:valAx>
        <c:axId val="142698368"/>
        <c:scaling>
          <c:orientation val="minMax"/>
        </c:scaling>
        <c:delete val="1"/>
        <c:axPos val="l"/>
        <c:numFmt formatCode="General" sourceLinked="1"/>
        <c:majorTickMark val="out"/>
        <c:minorTickMark val="none"/>
        <c:tickLblPos val="none"/>
        <c:crossAx val="142694656"/>
        <c:crosses val="autoZero"/>
        <c:crossBetween val="between"/>
      </c:valAx>
    </c:plotArea>
    <c:plotVisOnly val="1"/>
    <c:dispBlanksAs val="gap"/>
    <c:showDLblsOverMax val="0"/>
  </c:chart>
  <c:spPr>
    <a:ln>
      <a:noFill/>
    </a:ln>
  </c:spPr>
  <c:txPr>
    <a:bodyPr/>
    <a:lstStyle/>
    <a:p>
      <a:pPr>
        <a:defRPr>
          <a:ln>
            <a:noFill/>
          </a:ln>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sr-Cyrl-RS" sz="1200">
                <a:latin typeface="Arial Narrow" panose="020B0606020202030204" pitchFamily="34" charset="0"/>
              </a:rPr>
              <a:t>Удео жена старости 20-24 године које су први пут ступиле у брак или ванбрачну заједницу пре 15. године и пре 18. године, 2010-2019. (%)</a:t>
            </a:r>
            <a:endParaRPr lang="sr-Latn-RS" sz="1200">
              <a:latin typeface="Arial Narrow" panose="020B0606020202030204" pitchFamily="34" charset="0"/>
            </a:endParaRPr>
          </a:p>
        </c:rich>
      </c:tx>
      <c:layout>
        <c:manualLayout>
          <c:xMode val="edge"/>
          <c:yMode val="edge"/>
          <c:x val="0.12585648148148149"/>
          <c:y val="2.3809523809523808E-2"/>
        </c:manualLayout>
      </c:layout>
      <c:overlay val="0"/>
    </c:title>
    <c:autoTitleDeleted val="0"/>
    <c:plotArea>
      <c:layout>
        <c:manualLayout>
          <c:layoutTarget val="inner"/>
          <c:xMode val="edge"/>
          <c:yMode val="edge"/>
          <c:x val="7.1252484725205206E-2"/>
          <c:y val="0.18112110986126734"/>
          <c:w val="0.92874751527479482"/>
          <c:h val="0.65890169978752655"/>
        </c:manualLayout>
      </c:layout>
      <c:lineChart>
        <c:grouping val="standard"/>
        <c:varyColors val="0"/>
        <c:ser>
          <c:idx val="0"/>
          <c:order val="0"/>
          <c:tx>
            <c:strRef>
              <c:f>Sheet1!$B$1</c:f>
              <c:strCache>
                <c:ptCount val="1"/>
                <c:pt idx="0">
                  <c:v>Брак пре 15. године</c:v>
                </c:pt>
              </c:strCache>
            </c:strRef>
          </c:tx>
          <c:marker>
            <c:symbol val="none"/>
          </c:marker>
          <c:dLbls>
            <c:dLbl>
              <c:idx val="1"/>
              <c:delete val="1"/>
            </c:dLbl>
            <c:txPr>
              <a:bodyPr/>
              <a:lstStyle/>
              <a:p>
                <a:pPr>
                  <a:defRPr>
                    <a:latin typeface="Arial Narrow" panose="020B0606020202030204" pitchFamily="34" charset="0"/>
                  </a:defRPr>
                </a:pPr>
                <a:endParaRPr lang="en-US"/>
              </a:p>
            </c:txPr>
            <c:dLblPos val="t"/>
            <c:showLegendKey val="0"/>
            <c:showVal val="1"/>
            <c:showCatName val="0"/>
            <c:showSerName val="0"/>
            <c:showPercent val="0"/>
            <c:showBubbleSize val="0"/>
            <c:showLeaderLines val="0"/>
          </c:dLbls>
          <c:cat>
            <c:numRef>
              <c:f>Sheet1!$A$2:$A$4</c:f>
              <c:numCache>
                <c:formatCode>General</c:formatCode>
                <c:ptCount val="3"/>
                <c:pt idx="0">
                  <c:v>2010</c:v>
                </c:pt>
                <c:pt idx="1">
                  <c:v>2014</c:v>
                </c:pt>
                <c:pt idx="2">
                  <c:v>2019</c:v>
                </c:pt>
              </c:numCache>
            </c:numRef>
          </c:cat>
          <c:val>
            <c:numRef>
              <c:f>Sheet1!$B$2:$B$4</c:f>
              <c:numCache>
                <c:formatCode>General</c:formatCode>
                <c:ptCount val="3"/>
                <c:pt idx="0">
                  <c:v>0.9</c:v>
                </c:pt>
                <c:pt idx="1">
                  <c:v>0.3</c:v>
                </c:pt>
                <c:pt idx="2" formatCode="0.0">
                  <c:v>1.2</c:v>
                </c:pt>
              </c:numCache>
            </c:numRef>
          </c:val>
          <c:smooth val="0"/>
        </c:ser>
        <c:ser>
          <c:idx val="1"/>
          <c:order val="1"/>
          <c:tx>
            <c:strRef>
              <c:f>Sheet1!$C$1</c:f>
              <c:strCache>
                <c:ptCount val="1"/>
                <c:pt idx="0">
                  <c:v>Брак пре 18. године</c:v>
                </c:pt>
              </c:strCache>
            </c:strRef>
          </c:tx>
          <c:marker>
            <c:symbol val="none"/>
          </c:marker>
          <c:dLbls>
            <c:dLbl>
              <c:idx val="1"/>
              <c:delete val="1"/>
            </c:dLbl>
            <c:txPr>
              <a:bodyPr/>
              <a:lstStyle/>
              <a:p>
                <a:pPr>
                  <a:defRPr>
                    <a:latin typeface="Arial Narrow" panose="020B0606020202030204" pitchFamily="34" charset="0"/>
                  </a:defRPr>
                </a:pPr>
                <a:endParaRPr lang="en-US"/>
              </a:p>
            </c:txPr>
            <c:dLblPos val="t"/>
            <c:showLegendKey val="0"/>
            <c:showVal val="1"/>
            <c:showCatName val="0"/>
            <c:showSerName val="0"/>
            <c:showPercent val="0"/>
            <c:showBubbleSize val="0"/>
            <c:showLeaderLines val="0"/>
          </c:dLbls>
          <c:cat>
            <c:numRef>
              <c:f>Sheet1!$A$2:$A$4</c:f>
              <c:numCache>
                <c:formatCode>General</c:formatCode>
                <c:ptCount val="3"/>
                <c:pt idx="0">
                  <c:v>2010</c:v>
                </c:pt>
                <c:pt idx="1">
                  <c:v>2014</c:v>
                </c:pt>
                <c:pt idx="2">
                  <c:v>2019</c:v>
                </c:pt>
              </c:numCache>
            </c:numRef>
          </c:cat>
          <c:val>
            <c:numRef>
              <c:f>Sheet1!$C$2:$C$4</c:f>
              <c:numCache>
                <c:formatCode>General</c:formatCode>
                <c:ptCount val="3"/>
                <c:pt idx="0" formatCode="0.0">
                  <c:v>5</c:v>
                </c:pt>
                <c:pt idx="1">
                  <c:v>3.1</c:v>
                </c:pt>
                <c:pt idx="2">
                  <c:v>5.5</c:v>
                </c:pt>
              </c:numCache>
            </c:numRef>
          </c:val>
          <c:smooth val="0"/>
        </c:ser>
        <c:dLbls>
          <c:dLblPos val="t"/>
          <c:showLegendKey val="0"/>
          <c:showVal val="1"/>
          <c:showCatName val="0"/>
          <c:showSerName val="0"/>
          <c:showPercent val="0"/>
          <c:showBubbleSize val="0"/>
        </c:dLbls>
        <c:marker val="1"/>
        <c:smooth val="0"/>
        <c:axId val="187411456"/>
        <c:axId val="187450112"/>
      </c:lineChart>
      <c:catAx>
        <c:axId val="187411456"/>
        <c:scaling>
          <c:orientation val="minMax"/>
        </c:scaling>
        <c:delete val="0"/>
        <c:axPos val="b"/>
        <c:numFmt formatCode="General" sourceLinked="1"/>
        <c:majorTickMark val="none"/>
        <c:minorTickMark val="none"/>
        <c:tickLblPos val="low"/>
        <c:txPr>
          <a:bodyPr/>
          <a:lstStyle/>
          <a:p>
            <a:pPr>
              <a:defRPr>
                <a:latin typeface="Arial Narrow" panose="020B0606020202030204" pitchFamily="34" charset="0"/>
              </a:defRPr>
            </a:pPr>
            <a:endParaRPr lang="en-US"/>
          </a:p>
        </c:txPr>
        <c:crossAx val="187450112"/>
        <c:crossesAt val="6"/>
        <c:auto val="1"/>
        <c:lblAlgn val="ctr"/>
        <c:lblOffset val="100"/>
        <c:noMultiLvlLbl val="0"/>
      </c:catAx>
      <c:valAx>
        <c:axId val="187450112"/>
        <c:scaling>
          <c:orientation val="minMax"/>
          <c:max val="6"/>
          <c:min val="0"/>
        </c:scaling>
        <c:delete val="0"/>
        <c:axPos val="l"/>
        <c:majorGridlines/>
        <c:numFmt formatCode="General" sourceLinked="1"/>
        <c:majorTickMark val="none"/>
        <c:minorTickMark val="none"/>
        <c:tickLblPos val="nextTo"/>
        <c:crossAx val="187411456"/>
        <c:crosses val="autoZero"/>
        <c:crossBetween val="between"/>
        <c:majorUnit val="1"/>
        <c:minorUnit val="1"/>
      </c:valAx>
    </c:plotArea>
    <c:legend>
      <c:legendPos val="b"/>
      <c:overlay val="0"/>
      <c:txPr>
        <a:bodyPr/>
        <a:lstStyle/>
        <a:p>
          <a:pPr>
            <a:defRPr>
              <a:latin typeface="Arial Narrow" panose="020B0606020202030204" pitchFamily="34" charset="0"/>
            </a:defRPr>
          </a:pPr>
          <a:endParaRPr lang="en-US"/>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sr-Cyrl-RS" sz="1200">
                <a:latin typeface="Arial Narrow" panose="020B0606020202030204" pitchFamily="34" charset="0"/>
              </a:rPr>
              <a:t>Удео деце старости 1-14 година која су током протеклог месеца искусила било какво финзичко кажњавање и/или психолошку агресију од стране старатеља, 2014-2019. (%)</a:t>
            </a:r>
            <a:endParaRPr lang="sr-Latn-RS" sz="1200">
              <a:latin typeface="Arial Narrow" panose="020B0606020202030204" pitchFamily="34" charset="0"/>
            </a:endParaRPr>
          </a:p>
        </c:rich>
      </c:tx>
      <c:layout>
        <c:manualLayout>
          <c:xMode val="edge"/>
          <c:yMode val="edge"/>
          <c:x val="0.12585648148148149"/>
          <c:y val="2.3809523809523808E-2"/>
        </c:manualLayout>
      </c:layout>
      <c:overlay val="0"/>
    </c:title>
    <c:autoTitleDeleted val="0"/>
    <c:plotArea>
      <c:layout/>
      <c:lineChart>
        <c:grouping val="standard"/>
        <c:varyColors val="0"/>
        <c:ser>
          <c:idx val="0"/>
          <c:order val="0"/>
          <c:tx>
            <c:strRef>
              <c:f>Sheet1!$B$1</c:f>
              <c:strCache>
                <c:ptCount val="1"/>
                <c:pt idx="0">
                  <c:v>Девојчице</c:v>
                </c:pt>
              </c:strCache>
            </c:strRef>
          </c:tx>
          <c:marker>
            <c:symbol val="none"/>
          </c:marker>
          <c:dLbls>
            <c:dLbl>
              <c:idx val="0"/>
              <c:layout>
                <c:manualLayout>
                  <c:x val="-7.8703703703703706E-2"/>
                  <c:y val="7.9365079365079361E-3"/>
                </c:manualLayout>
              </c:layout>
              <c:showLegendKey val="0"/>
              <c:showVal val="1"/>
              <c:showCatName val="0"/>
              <c:showSerName val="0"/>
              <c:showPercent val="0"/>
              <c:showBubbleSize val="0"/>
            </c:dLbl>
            <c:txPr>
              <a:bodyPr/>
              <a:lstStyle/>
              <a:p>
                <a:pPr>
                  <a:defRPr>
                    <a:latin typeface="Arial Narrow" panose="020B0606020202030204" pitchFamily="34" charset="0"/>
                  </a:defRPr>
                </a:pPr>
                <a:endParaRPr lang="en-US"/>
              </a:p>
            </c:txPr>
            <c:showLegendKey val="0"/>
            <c:showVal val="1"/>
            <c:showCatName val="0"/>
            <c:showSerName val="0"/>
            <c:showPercent val="0"/>
            <c:showBubbleSize val="0"/>
            <c:showLeaderLines val="0"/>
          </c:dLbls>
          <c:cat>
            <c:numRef>
              <c:f>Sheet1!$A$2:$A$3</c:f>
              <c:numCache>
                <c:formatCode>General</c:formatCode>
                <c:ptCount val="2"/>
                <c:pt idx="0">
                  <c:v>2014</c:v>
                </c:pt>
                <c:pt idx="1">
                  <c:v>2019</c:v>
                </c:pt>
              </c:numCache>
            </c:numRef>
          </c:cat>
          <c:val>
            <c:numRef>
              <c:f>Sheet1!$B$2:$B$3</c:f>
              <c:numCache>
                <c:formatCode>General</c:formatCode>
                <c:ptCount val="2"/>
                <c:pt idx="0">
                  <c:v>41.8</c:v>
                </c:pt>
                <c:pt idx="1">
                  <c:v>42.8</c:v>
                </c:pt>
              </c:numCache>
            </c:numRef>
          </c:val>
          <c:smooth val="0"/>
        </c:ser>
        <c:ser>
          <c:idx val="1"/>
          <c:order val="1"/>
          <c:tx>
            <c:strRef>
              <c:f>Sheet1!$C$1</c:f>
              <c:strCache>
                <c:ptCount val="1"/>
                <c:pt idx="0">
                  <c:v>Дечаци</c:v>
                </c:pt>
              </c:strCache>
            </c:strRef>
          </c:tx>
          <c:marker>
            <c:symbol val="none"/>
          </c:marker>
          <c:dLbls>
            <c:dLbl>
              <c:idx val="0"/>
              <c:layout>
                <c:manualLayout>
                  <c:x val="-7.407407407407407E-2"/>
                  <c:y val="-6.3492063492063489E-2"/>
                </c:manualLayout>
              </c:layout>
              <c:showLegendKey val="0"/>
              <c:showVal val="1"/>
              <c:showCatName val="0"/>
              <c:showSerName val="0"/>
              <c:showPercent val="0"/>
              <c:showBubbleSize val="0"/>
            </c:dLbl>
            <c:dLbl>
              <c:idx val="1"/>
              <c:layout>
                <c:manualLayout>
                  <c:x val="1.1574074074074073E-2"/>
                  <c:y val="-1.5873015873015872E-2"/>
                </c:manualLayout>
              </c:layout>
              <c:showLegendKey val="0"/>
              <c:showVal val="1"/>
              <c:showCatName val="0"/>
              <c:showSerName val="0"/>
              <c:showPercent val="0"/>
              <c:showBubbleSize val="0"/>
            </c:dLbl>
            <c:txPr>
              <a:bodyPr/>
              <a:lstStyle/>
              <a:p>
                <a:pPr>
                  <a:defRPr>
                    <a:latin typeface="Arial Narrow" panose="020B0606020202030204" pitchFamily="34" charset="0"/>
                  </a:defRPr>
                </a:pPr>
                <a:endParaRPr lang="en-US"/>
              </a:p>
            </c:txPr>
            <c:showLegendKey val="0"/>
            <c:showVal val="1"/>
            <c:showCatName val="0"/>
            <c:showSerName val="0"/>
            <c:showPercent val="0"/>
            <c:showBubbleSize val="0"/>
            <c:showLeaderLines val="0"/>
          </c:dLbls>
          <c:cat>
            <c:numRef>
              <c:f>Sheet1!$A$2:$A$3</c:f>
              <c:numCache>
                <c:formatCode>General</c:formatCode>
                <c:ptCount val="2"/>
                <c:pt idx="0">
                  <c:v>2014</c:v>
                </c:pt>
                <c:pt idx="1">
                  <c:v>2019</c:v>
                </c:pt>
              </c:numCache>
            </c:numRef>
          </c:cat>
          <c:val>
            <c:numRef>
              <c:f>Sheet1!$C$2:$C$3</c:f>
              <c:numCache>
                <c:formatCode>General</c:formatCode>
                <c:ptCount val="2"/>
                <c:pt idx="0">
                  <c:v>44.4</c:v>
                </c:pt>
                <c:pt idx="1">
                  <c:v>46.3</c:v>
                </c:pt>
              </c:numCache>
            </c:numRef>
          </c:val>
          <c:smooth val="0"/>
        </c:ser>
        <c:dLbls>
          <c:showLegendKey val="0"/>
          <c:showVal val="1"/>
          <c:showCatName val="0"/>
          <c:showSerName val="0"/>
          <c:showPercent val="0"/>
          <c:showBubbleSize val="0"/>
        </c:dLbls>
        <c:marker val="1"/>
        <c:smooth val="0"/>
        <c:axId val="187505280"/>
        <c:axId val="187511168"/>
      </c:lineChart>
      <c:catAx>
        <c:axId val="187505280"/>
        <c:scaling>
          <c:orientation val="minMax"/>
        </c:scaling>
        <c:delete val="0"/>
        <c:axPos val="b"/>
        <c:numFmt formatCode="General" sourceLinked="1"/>
        <c:majorTickMark val="none"/>
        <c:minorTickMark val="none"/>
        <c:tickLblPos val="nextTo"/>
        <c:txPr>
          <a:bodyPr/>
          <a:lstStyle/>
          <a:p>
            <a:pPr>
              <a:defRPr>
                <a:latin typeface="Arial Narrow" panose="020B0606020202030204" pitchFamily="34" charset="0"/>
              </a:defRPr>
            </a:pPr>
            <a:endParaRPr lang="en-US"/>
          </a:p>
        </c:txPr>
        <c:crossAx val="187511168"/>
        <c:crosses val="autoZero"/>
        <c:auto val="1"/>
        <c:lblAlgn val="ctr"/>
        <c:lblOffset val="100"/>
        <c:noMultiLvlLbl val="0"/>
      </c:catAx>
      <c:valAx>
        <c:axId val="187511168"/>
        <c:scaling>
          <c:orientation val="minMax"/>
          <c:max val="50"/>
          <c:min val="25"/>
        </c:scaling>
        <c:delete val="0"/>
        <c:axPos val="l"/>
        <c:majorGridlines/>
        <c:numFmt formatCode="General" sourceLinked="1"/>
        <c:majorTickMark val="none"/>
        <c:minorTickMark val="none"/>
        <c:tickLblPos val="nextTo"/>
        <c:crossAx val="187505280"/>
        <c:crosses val="autoZero"/>
        <c:crossBetween val="between"/>
      </c:valAx>
    </c:plotArea>
    <c:legend>
      <c:legendPos val="b"/>
      <c:overlay val="0"/>
      <c:txPr>
        <a:bodyPr/>
        <a:lstStyle/>
        <a:p>
          <a:pPr>
            <a:defRPr>
              <a:latin typeface="Arial Narrow" panose="020B0606020202030204" pitchFamily="34" charset="0"/>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sr-Cyrl-RS" sz="1200">
                <a:latin typeface="Arial Narrow" panose="020B0606020202030204" pitchFamily="34" charset="0"/>
              </a:rPr>
              <a:t>Удео деце старости 5-17 година која су укључена у дечији рад, према полу 2019. (%)</a:t>
            </a:r>
            <a:endParaRPr lang="en-US" sz="1200">
              <a:latin typeface="Arial Narrow" panose="020B0606020202030204" pitchFamily="34" charset="0"/>
            </a:endParaRPr>
          </a:p>
        </c:rich>
      </c:tx>
      <c:layout>
        <c:manualLayout>
          <c:xMode val="edge"/>
          <c:yMode val="edge"/>
          <c:x val="0.13841426071741034"/>
          <c:y val="3.5714285714285712E-2"/>
        </c:manualLayout>
      </c:layout>
      <c:overlay val="0"/>
    </c:title>
    <c:autoTitleDeleted val="0"/>
    <c:plotArea>
      <c:layout/>
      <c:barChart>
        <c:barDir val="col"/>
        <c:grouping val="clustered"/>
        <c:varyColors val="0"/>
        <c:ser>
          <c:idx val="0"/>
          <c:order val="0"/>
          <c:tx>
            <c:strRef>
              <c:f>Sheet1!$B$1</c:f>
              <c:strCache>
                <c:ptCount val="1"/>
                <c:pt idx="0">
                  <c:v>Column1</c:v>
                </c:pt>
              </c:strCache>
            </c:strRef>
          </c:tx>
          <c:spPr>
            <a:solidFill>
              <a:schemeClr val="accent6"/>
            </a:solidFill>
          </c:spPr>
          <c:invertIfNegative val="0"/>
          <c:dPt>
            <c:idx val="1"/>
            <c:invertIfNegative val="0"/>
            <c:bubble3D val="0"/>
            <c:spPr>
              <a:solidFill>
                <a:srgbClr val="00B0F0"/>
              </a:solidFill>
            </c:spPr>
          </c:dPt>
          <c:dLbls>
            <c:dLbl>
              <c:idx val="0"/>
              <c:layout>
                <c:manualLayout>
                  <c:x val="9.2592592592592587E-3"/>
                  <c:y val="-3.1746031746031744E-2"/>
                </c:manualLayout>
              </c:layout>
              <c:dLblPos val="outEnd"/>
              <c:showLegendKey val="0"/>
              <c:showVal val="1"/>
              <c:showCatName val="0"/>
              <c:showSerName val="0"/>
              <c:showPercent val="0"/>
              <c:showBubbleSize val="0"/>
            </c:dLbl>
            <c:dLbl>
              <c:idx val="1"/>
              <c:layout>
                <c:manualLayout>
                  <c:x val="2.3148148148148147E-3"/>
                  <c:y val="-3.5714285714285678E-2"/>
                </c:manualLayout>
              </c:layout>
              <c:dLblPos val="outEnd"/>
              <c:showLegendKey val="0"/>
              <c:showVal val="1"/>
              <c:showCatName val="0"/>
              <c:showSerName val="0"/>
              <c:showPercent val="0"/>
              <c:showBubbleSize val="0"/>
            </c:dLbl>
            <c:txPr>
              <a:bodyPr/>
              <a:lstStyle/>
              <a:p>
                <a:pPr>
                  <a:defRPr>
                    <a:latin typeface="Arial Narrow" panose="020B0606020202030204" pitchFamily="34" charset="0"/>
                  </a:defRPr>
                </a:pPr>
                <a:endParaRPr lang="en-US"/>
              </a:p>
            </c:txPr>
            <c:dLblPos val="outEnd"/>
            <c:showLegendKey val="0"/>
            <c:showVal val="1"/>
            <c:showCatName val="0"/>
            <c:showSerName val="0"/>
            <c:showPercent val="0"/>
            <c:showBubbleSize val="0"/>
            <c:showLeaderLines val="0"/>
          </c:dLbls>
          <c:cat>
            <c:strRef>
              <c:f>Sheet1!$A$2:$A$3</c:f>
              <c:strCache>
                <c:ptCount val="2"/>
                <c:pt idx="0">
                  <c:v>Девојчице</c:v>
                </c:pt>
                <c:pt idx="1">
                  <c:v>Дечаци</c:v>
                </c:pt>
              </c:strCache>
            </c:strRef>
          </c:cat>
          <c:val>
            <c:numRef>
              <c:f>Sheet1!$B$2:$B$3</c:f>
              <c:numCache>
                <c:formatCode>General</c:formatCode>
                <c:ptCount val="2"/>
                <c:pt idx="0">
                  <c:v>7.5</c:v>
                </c:pt>
                <c:pt idx="1">
                  <c:v>11.2</c:v>
                </c:pt>
              </c:numCache>
            </c:numRef>
          </c:val>
        </c:ser>
        <c:dLbls>
          <c:showLegendKey val="0"/>
          <c:showVal val="0"/>
          <c:showCatName val="0"/>
          <c:showSerName val="0"/>
          <c:showPercent val="0"/>
          <c:showBubbleSize val="0"/>
        </c:dLbls>
        <c:gapWidth val="150"/>
        <c:axId val="187540608"/>
        <c:axId val="187542144"/>
      </c:barChart>
      <c:catAx>
        <c:axId val="187540608"/>
        <c:scaling>
          <c:orientation val="minMax"/>
        </c:scaling>
        <c:delete val="0"/>
        <c:axPos val="b"/>
        <c:majorTickMark val="out"/>
        <c:minorTickMark val="none"/>
        <c:tickLblPos val="nextTo"/>
        <c:txPr>
          <a:bodyPr/>
          <a:lstStyle/>
          <a:p>
            <a:pPr>
              <a:defRPr>
                <a:latin typeface="Arial Narrow" panose="020B0606020202030204" pitchFamily="34" charset="0"/>
              </a:defRPr>
            </a:pPr>
            <a:endParaRPr lang="en-US"/>
          </a:p>
        </c:txPr>
        <c:crossAx val="187542144"/>
        <c:crosses val="autoZero"/>
        <c:auto val="1"/>
        <c:lblAlgn val="ctr"/>
        <c:lblOffset val="100"/>
        <c:noMultiLvlLbl val="0"/>
      </c:catAx>
      <c:valAx>
        <c:axId val="187542144"/>
        <c:scaling>
          <c:orientation val="minMax"/>
          <c:max val="15"/>
          <c:min val="0"/>
        </c:scaling>
        <c:delete val="0"/>
        <c:axPos val="l"/>
        <c:majorGridlines/>
        <c:numFmt formatCode="General" sourceLinked="1"/>
        <c:majorTickMark val="out"/>
        <c:minorTickMark val="none"/>
        <c:tickLblPos val="nextTo"/>
        <c:crossAx val="18754060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443563119352676E-2"/>
          <c:y val="2.0252216327036374E-2"/>
          <c:w val="0.91104117055570866"/>
          <c:h val="0.8703178331249366"/>
        </c:manualLayout>
      </c:layout>
      <c:barChart>
        <c:barDir val="col"/>
        <c:grouping val="clustered"/>
        <c:varyColors val="0"/>
        <c:ser>
          <c:idx val="0"/>
          <c:order val="0"/>
          <c:tx>
            <c:strRef>
              <c:f>Sheet1!$B$1</c:f>
              <c:strCache>
                <c:ptCount val="1"/>
                <c:pt idx="0">
                  <c:v>Series 1</c:v>
                </c:pt>
              </c:strCache>
            </c:strRef>
          </c:tx>
          <c:spPr>
            <a:solidFill>
              <a:schemeClr val="accent6"/>
            </a:solidFill>
          </c:spPr>
          <c:invertIfNegative val="0"/>
          <c:dPt>
            <c:idx val="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Lbls>
            <c:dLbl>
              <c:idx val="0"/>
              <c:layout>
                <c:manualLayout>
                  <c:x val="0"/>
                  <c:y val="1.7406440382941687E-2"/>
                </c:manualLayout>
              </c:layout>
              <c:showLegendKey val="1"/>
              <c:showVal val="1"/>
              <c:showCatName val="0"/>
              <c:showSerName val="0"/>
              <c:showPercent val="0"/>
              <c:showBubbleSize val="0"/>
            </c:dLbl>
            <c:dLbl>
              <c:idx val="2"/>
              <c:layout>
                <c:manualLayout>
                  <c:x val="0"/>
                  <c:y val="7.9365079365079534E-3"/>
                </c:manualLayout>
              </c:layout>
              <c:showLegendKey val="1"/>
              <c:showVal val="1"/>
              <c:showCatName val="0"/>
              <c:showSerName val="0"/>
              <c:showPercent val="0"/>
              <c:showBubbleSize val="0"/>
            </c:dLbl>
            <c:txPr>
              <a:bodyPr/>
              <a:lstStyle/>
              <a:p>
                <a:pPr>
                  <a:defRPr>
                    <a:latin typeface="Arial Narrow" pitchFamily="34" charset="0"/>
                  </a:defRPr>
                </a:pPr>
                <a:endParaRPr lang="en-US"/>
              </a:p>
            </c:txPr>
            <c:showLegendKey val="1"/>
            <c:showVal val="1"/>
            <c:showCatName val="0"/>
            <c:showSerName val="0"/>
            <c:showPercent val="0"/>
            <c:showBubbleSize val="0"/>
            <c:showLeaderLines val="0"/>
          </c:dLbls>
          <c:cat>
            <c:strRef>
              <c:f>Sheet1!$A$2:$A$6</c:f>
              <c:strCache>
                <c:ptCount val="5"/>
                <c:pt idx="0">
                  <c:v>Пол</c:v>
                </c:pt>
                <c:pt idx="1">
                  <c:v>Национална припадност</c:v>
                </c:pt>
                <c:pt idx="2">
                  <c:v>Инвалидитет</c:v>
                </c:pt>
                <c:pt idx="3">
                  <c:v>Старосно доба</c:v>
                </c:pt>
                <c:pt idx="4">
                  <c:v>Неко друго лично својство</c:v>
                </c:pt>
              </c:strCache>
            </c:strRef>
          </c:cat>
          <c:val>
            <c:numRef>
              <c:f>Sheet1!$B$2:$B$6</c:f>
              <c:numCache>
                <c:formatCode>General</c:formatCode>
                <c:ptCount val="5"/>
                <c:pt idx="0">
                  <c:v>143</c:v>
                </c:pt>
                <c:pt idx="1">
                  <c:v>119</c:v>
                </c:pt>
                <c:pt idx="2">
                  <c:v>73</c:v>
                </c:pt>
                <c:pt idx="3">
                  <c:v>61</c:v>
                </c:pt>
                <c:pt idx="4">
                  <c:v>57</c:v>
                </c:pt>
              </c:numCache>
            </c:numRef>
          </c:val>
        </c:ser>
        <c:dLbls>
          <c:showLegendKey val="0"/>
          <c:showVal val="0"/>
          <c:showCatName val="0"/>
          <c:showSerName val="0"/>
          <c:showPercent val="0"/>
          <c:showBubbleSize val="0"/>
        </c:dLbls>
        <c:gapWidth val="150"/>
        <c:axId val="193830272"/>
        <c:axId val="193832064"/>
      </c:barChart>
      <c:catAx>
        <c:axId val="193830272"/>
        <c:scaling>
          <c:orientation val="minMax"/>
        </c:scaling>
        <c:delete val="0"/>
        <c:axPos val="b"/>
        <c:majorTickMark val="out"/>
        <c:minorTickMark val="none"/>
        <c:tickLblPos val="nextTo"/>
        <c:txPr>
          <a:bodyPr/>
          <a:lstStyle/>
          <a:p>
            <a:pPr>
              <a:defRPr>
                <a:latin typeface="Arial Narrow" pitchFamily="34" charset="0"/>
              </a:defRPr>
            </a:pPr>
            <a:endParaRPr lang="en-US"/>
          </a:p>
        </c:txPr>
        <c:crossAx val="193832064"/>
        <c:crosses val="autoZero"/>
        <c:auto val="1"/>
        <c:lblAlgn val="ctr"/>
        <c:lblOffset val="100"/>
        <c:noMultiLvlLbl val="0"/>
      </c:catAx>
      <c:valAx>
        <c:axId val="193832064"/>
        <c:scaling>
          <c:orientation val="minMax"/>
          <c:max val="150"/>
          <c:min val="0"/>
        </c:scaling>
        <c:delete val="0"/>
        <c:axPos val="l"/>
        <c:majorGridlines/>
        <c:numFmt formatCode="General" sourceLinked="1"/>
        <c:majorTickMark val="out"/>
        <c:minorTickMark val="none"/>
        <c:tickLblPos val="nextTo"/>
        <c:txPr>
          <a:bodyPr/>
          <a:lstStyle/>
          <a:p>
            <a:pPr>
              <a:defRPr>
                <a:latin typeface="Arial Narrow" pitchFamily="34" charset="0"/>
              </a:defRPr>
            </a:pPr>
            <a:endParaRPr lang="en-US"/>
          </a:p>
        </c:txPr>
        <c:crossAx val="193830272"/>
        <c:crosses val="autoZero"/>
        <c:crossBetween val="between"/>
        <c:majorUnit val="30"/>
        <c:minorUnit val="4"/>
      </c:valAx>
    </c:plotArea>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6"/>
            </a:solidFill>
          </c:spPr>
          <c:invertIfNegative val="0"/>
          <c:dPt>
            <c:idx val="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Lbls>
            <c:dLbl>
              <c:idx val="2"/>
              <c:layout>
                <c:manualLayout>
                  <c:x val="0"/>
                  <c:y val="7.9365079365079534E-3"/>
                </c:manualLayout>
              </c:layout>
              <c:showLegendKey val="1"/>
              <c:showVal val="1"/>
              <c:showCatName val="0"/>
              <c:showSerName val="0"/>
              <c:showPercent val="0"/>
              <c:showBubbleSize val="0"/>
            </c:dLbl>
            <c:txPr>
              <a:bodyPr/>
              <a:lstStyle/>
              <a:p>
                <a:pPr>
                  <a:defRPr>
                    <a:latin typeface="Arial Narrow" pitchFamily="34" charset="0"/>
                  </a:defRPr>
                </a:pPr>
                <a:endParaRPr lang="en-US"/>
              </a:p>
            </c:txPr>
            <c:showLegendKey val="1"/>
            <c:showVal val="1"/>
            <c:showCatName val="0"/>
            <c:showSerName val="0"/>
            <c:showPercent val="0"/>
            <c:showBubbleSize val="0"/>
            <c:showLeaderLines val="0"/>
          </c:dLbls>
          <c:cat>
            <c:strRef>
              <c:f>Sheet1!$A$2:$A$6</c:f>
              <c:strCache>
                <c:ptCount val="5"/>
                <c:pt idx="0">
                  <c:v>Инвалидитет</c:v>
                </c:pt>
                <c:pt idx="1">
                  <c:v>Пол</c:v>
                </c:pt>
                <c:pt idx="2">
                  <c:v>Старосно доба</c:v>
                </c:pt>
                <c:pt idx="3">
                  <c:v>Национална припадност</c:v>
                </c:pt>
                <c:pt idx="4">
                  <c:v>Здравствено стање</c:v>
                </c:pt>
              </c:strCache>
            </c:strRef>
          </c:cat>
          <c:val>
            <c:numRef>
              <c:f>Sheet1!$B$2:$B$6</c:f>
              <c:numCache>
                <c:formatCode>General</c:formatCode>
                <c:ptCount val="5"/>
                <c:pt idx="0">
                  <c:v>82</c:v>
                </c:pt>
                <c:pt idx="1">
                  <c:v>82</c:v>
                </c:pt>
                <c:pt idx="2">
                  <c:v>75</c:v>
                </c:pt>
                <c:pt idx="3">
                  <c:v>60</c:v>
                </c:pt>
                <c:pt idx="4">
                  <c:v>55</c:v>
                </c:pt>
              </c:numCache>
            </c:numRef>
          </c:val>
        </c:ser>
        <c:dLbls>
          <c:showLegendKey val="0"/>
          <c:showVal val="0"/>
          <c:showCatName val="0"/>
          <c:showSerName val="0"/>
          <c:showPercent val="0"/>
          <c:showBubbleSize val="0"/>
        </c:dLbls>
        <c:gapWidth val="150"/>
        <c:axId val="193900928"/>
        <c:axId val="193902464"/>
      </c:barChart>
      <c:catAx>
        <c:axId val="193900928"/>
        <c:scaling>
          <c:orientation val="minMax"/>
        </c:scaling>
        <c:delete val="0"/>
        <c:axPos val="b"/>
        <c:majorTickMark val="out"/>
        <c:minorTickMark val="none"/>
        <c:tickLblPos val="nextTo"/>
        <c:txPr>
          <a:bodyPr/>
          <a:lstStyle/>
          <a:p>
            <a:pPr>
              <a:defRPr>
                <a:latin typeface="Arial Narrow" pitchFamily="34" charset="0"/>
              </a:defRPr>
            </a:pPr>
            <a:endParaRPr lang="en-US"/>
          </a:p>
        </c:txPr>
        <c:crossAx val="193902464"/>
        <c:crosses val="autoZero"/>
        <c:auto val="1"/>
        <c:lblAlgn val="ctr"/>
        <c:lblOffset val="100"/>
        <c:noMultiLvlLbl val="0"/>
      </c:catAx>
      <c:valAx>
        <c:axId val="193902464"/>
        <c:scaling>
          <c:orientation val="minMax"/>
        </c:scaling>
        <c:delete val="0"/>
        <c:axPos val="l"/>
        <c:majorGridlines/>
        <c:numFmt formatCode="General" sourceLinked="1"/>
        <c:majorTickMark val="out"/>
        <c:minorTickMark val="none"/>
        <c:tickLblPos val="nextTo"/>
        <c:txPr>
          <a:bodyPr/>
          <a:lstStyle/>
          <a:p>
            <a:pPr>
              <a:defRPr>
                <a:latin typeface="Arial Narrow" pitchFamily="34" charset="0"/>
              </a:defRPr>
            </a:pPr>
            <a:endParaRPr lang="en-US"/>
          </a:p>
        </c:txPr>
        <c:crossAx val="193900928"/>
        <c:crosses val="autoZero"/>
        <c:crossBetween val="between"/>
      </c:valAx>
    </c:plotArea>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934784193642474E-2"/>
          <c:y val="9.9345394325709546E-2"/>
          <c:w val="0.90760225284340323"/>
          <c:h val="0.75939820022498228"/>
        </c:manualLayout>
      </c:layout>
      <c:barChart>
        <c:barDir val="col"/>
        <c:grouping val="clustered"/>
        <c:varyColors val="0"/>
        <c:ser>
          <c:idx val="0"/>
          <c:order val="0"/>
          <c:tx>
            <c:strRef>
              <c:f>Sheet1!$B$2</c:f>
              <c:strCache>
                <c:ptCount val="1"/>
                <c:pt idx="0">
                  <c:v>Series 1</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invertIfNegative val="0"/>
          <c:dLbls>
            <c:dLbl>
              <c:idx val="0"/>
              <c:layout>
                <c:manualLayout>
                  <c:x val="-2.3148148148148147E-3"/>
                  <c:y val="-2.3809523809523812E-2"/>
                </c:manualLayout>
              </c:layout>
              <c:showLegendKey val="1"/>
              <c:showVal val="1"/>
              <c:showCatName val="0"/>
              <c:showSerName val="0"/>
              <c:showPercent val="0"/>
              <c:showBubbleSize val="0"/>
            </c:dLbl>
            <c:dLbl>
              <c:idx val="1"/>
              <c:layout>
                <c:manualLayout>
                  <c:x val="4.6296296296297014E-3"/>
                  <c:y val="-1.1904761904761921E-2"/>
                </c:manualLayout>
              </c:layout>
              <c:showLegendKey val="1"/>
              <c:showVal val="1"/>
              <c:showCatName val="0"/>
              <c:showSerName val="0"/>
              <c:showPercent val="0"/>
              <c:showBubbleSize val="0"/>
            </c:dLbl>
            <c:dLbl>
              <c:idx val="2"/>
              <c:layout>
                <c:manualLayout>
                  <c:x val="4.6296296296297014E-3"/>
                  <c:y val="1.1904761904761921E-2"/>
                </c:manualLayout>
              </c:layout>
              <c:showLegendKey val="1"/>
              <c:showVal val="1"/>
              <c:showCatName val="0"/>
              <c:showSerName val="0"/>
              <c:showPercent val="0"/>
              <c:showBubbleSize val="0"/>
            </c:dLbl>
            <c:txPr>
              <a:bodyPr/>
              <a:lstStyle/>
              <a:p>
                <a:pPr>
                  <a:defRPr>
                    <a:latin typeface="Arial Narrow" pitchFamily="34" charset="0"/>
                  </a:defRPr>
                </a:pPr>
                <a:endParaRPr lang="en-US"/>
              </a:p>
            </c:txPr>
            <c:showLegendKey val="1"/>
            <c:showVal val="1"/>
            <c:showCatName val="0"/>
            <c:showSerName val="0"/>
            <c:showPercent val="0"/>
            <c:showBubbleSize val="0"/>
            <c:showLeaderLines val="0"/>
          </c:dLbls>
          <c:cat>
            <c:strRef>
              <c:f>Sheet1!$A$3:$A$7</c:f>
              <c:strCache>
                <c:ptCount val="5"/>
                <c:pt idx="0">
                  <c:v>Инвалидитет</c:v>
                </c:pt>
                <c:pt idx="1">
                  <c:v>Старосно доба</c:v>
                </c:pt>
                <c:pt idx="2">
                  <c:v>Пол</c:v>
                </c:pt>
                <c:pt idx="3">
                  <c:v>Здравствено стање</c:v>
                </c:pt>
                <c:pt idx="4">
                  <c:v>Национална припадност</c:v>
                </c:pt>
              </c:strCache>
            </c:strRef>
          </c:cat>
          <c:val>
            <c:numRef>
              <c:f>Sheet1!$B$3:$B$7</c:f>
              <c:numCache>
                <c:formatCode>General</c:formatCode>
                <c:ptCount val="5"/>
                <c:pt idx="0">
                  <c:v>114</c:v>
                </c:pt>
                <c:pt idx="1">
                  <c:v>75</c:v>
                </c:pt>
                <c:pt idx="2">
                  <c:v>71</c:v>
                </c:pt>
                <c:pt idx="3">
                  <c:v>64</c:v>
                </c:pt>
                <c:pt idx="4">
                  <c:v>62</c:v>
                </c:pt>
              </c:numCache>
            </c:numRef>
          </c:val>
        </c:ser>
        <c:dLbls>
          <c:showLegendKey val="0"/>
          <c:showVal val="0"/>
          <c:showCatName val="0"/>
          <c:showSerName val="0"/>
          <c:showPercent val="0"/>
          <c:showBubbleSize val="0"/>
        </c:dLbls>
        <c:gapWidth val="150"/>
        <c:axId val="193915904"/>
        <c:axId val="193962752"/>
      </c:barChart>
      <c:catAx>
        <c:axId val="193915904"/>
        <c:scaling>
          <c:orientation val="minMax"/>
        </c:scaling>
        <c:delete val="0"/>
        <c:axPos val="b"/>
        <c:majorTickMark val="out"/>
        <c:minorTickMark val="none"/>
        <c:tickLblPos val="nextTo"/>
        <c:txPr>
          <a:bodyPr/>
          <a:lstStyle/>
          <a:p>
            <a:pPr>
              <a:defRPr>
                <a:latin typeface="Arial Narrow" pitchFamily="34" charset="0"/>
              </a:defRPr>
            </a:pPr>
            <a:endParaRPr lang="en-US"/>
          </a:p>
        </c:txPr>
        <c:crossAx val="193962752"/>
        <c:crosses val="autoZero"/>
        <c:auto val="1"/>
        <c:lblAlgn val="ctr"/>
        <c:lblOffset val="100"/>
        <c:noMultiLvlLbl val="0"/>
      </c:catAx>
      <c:valAx>
        <c:axId val="193962752"/>
        <c:scaling>
          <c:orientation val="minMax"/>
          <c:max val="120"/>
          <c:min val="0"/>
        </c:scaling>
        <c:delete val="0"/>
        <c:axPos val="l"/>
        <c:majorGridlines/>
        <c:numFmt formatCode="General" sourceLinked="1"/>
        <c:majorTickMark val="out"/>
        <c:minorTickMark val="none"/>
        <c:tickLblPos val="nextTo"/>
        <c:txPr>
          <a:bodyPr/>
          <a:lstStyle/>
          <a:p>
            <a:pPr>
              <a:defRPr>
                <a:latin typeface="Arial Narrow" pitchFamily="34" charset="0"/>
              </a:defRPr>
            </a:pPr>
            <a:endParaRPr lang="en-US"/>
          </a:p>
        </c:txPr>
        <c:crossAx val="193915904"/>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064098698624383E-2"/>
          <c:y val="6.2055920344370567E-2"/>
          <c:w val="0.90742374522468849"/>
          <c:h val="0.83808203840835471"/>
        </c:manualLayout>
      </c:layout>
      <c:barChart>
        <c:barDir val="col"/>
        <c:grouping val="clustered"/>
        <c:varyColors val="0"/>
        <c:ser>
          <c:idx val="0"/>
          <c:order val="0"/>
          <c:tx>
            <c:strRef>
              <c:f>Sheet1!$B$1</c:f>
              <c:strCache>
                <c:ptCount val="1"/>
                <c:pt idx="0">
                  <c:v>Series 1</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invertIfNegative val="0"/>
          <c:dLbls>
            <c:txPr>
              <a:bodyPr/>
              <a:lstStyle/>
              <a:p>
                <a:pPr>
                  <a:defRPr>
                    <a:latin typeface="Arial Narrow" pitchFamily="34" charset="0"/>
                  </a:defRPr>
                </a:pPr>
                <a:endParaRPr lang="en-US"/>
              </a:p>
            </c:txPr>
            <c:showLegendKey val="1"/>
            <c:showVal val="1"/>
            <c:showCatName val="0"/>
            <c:showSerName val="0"/>
            <c:showPercent val="0"/>
            <c:showBubbleSize val="0"/>
            <c:showLeaderLines val="0"/>
          </c:dLbls>
          <c:cat>
            <c:strRef>
              <c:f>Sheet1!$A$2:$A$6</c:f>
              <c:strCache>
                <c:ptCount val="5"/>
                <c:pt idx="0">
                  <c:v>Инвалидитет</c:v>
                </c:pt>
                <c:pt idx="1">
                  <c:v>Старосно доба</c:v>
                </c:pt>
                <c:pt idx="2">
                  <c:v>Пол</c:v>
                </c:pt>
                <c:pt idx="3">
                  <c:v>Рођење</c:v>
                </c:pt>
                <c:pt idx="4">
                  <c:v>Здравствено стање</c:v>
                </c:pt>
              </c:strCache>
            </c:strRef>
          </c:cat>
          <c:val>
            <c:numRef>
              <c:f>Sheet1!$B$2:$B$6</c:f>
              <c:numCache>
                <c:formatCode>General</c:formatCode>
                <c:ptCount val="5"/>
                <c:pt idx="0">
                  <c:v>265</c:v>
                </c:pt>
                <c:pt idx="1">
                  <c:v>166</c:v>
                </c:pt>
                <c:pt idx="2">
                  <c:v>108</c:v>
                </c:pt>
                <c:pt idx="3">
                  <c:v>107</c:v>
                </c:pt>
                <c:pt idx="4">
                  <c:v>61</c:v>
                </c:pt>
              </c:numCache>
            </c:numRef>
          </c:val>
        </c:ser>
        <c:dLbls>
          <c:showLegendKey val="0"/>
          <c:showVal val="0"/>
          <c:showCatName val="0"/>
          <c:showSerName val="0"/>
          <c:showPercent val="0"/>
          <c:showBubbleSize val="0"/>
        </c:dLbls>
        <c:gapWidth val="150"/>
        <c:axId val="194024576"/>
        <c:axId val="194026112"/>
      </c:barChart>
      <c:catAx>
        <c:axId val="194024576"/>
        <c:scaling>
          <c:orientation val="minMax"/>
        </c:scaling>
        <c:delete val="0"/>
        <c:axPos val="b"/>
        <c:majorTickMark val="out"/>
        <c:minorTickMark val="none"/>
        <c:tickLblPos val="nextTo"/>
        <c:txPr>
          <a:bodyPr/>
          <a:lstStyle/>
          <a:p>
            <a:pPr>
              <a:defRPr>
                <a:latin typeface="Arial Narrow" pitchFamily="34" charset="0"/>
              </a:defRPr>
            </a:pPr>
            <a:endParaRPr lang="en-US"/>
          </a:p>
        </c:txPr>
        <c:crossAx val="194026112"/>
        <c:crosses val="autoZero"/>
        <c:auto val="1"/>
        <c:lblAlgn val="ctr"/>
        <c:lblOffset val="100"/>
        <c:noMultiLvlLbl val="0"/>
      </c:catAx>
      <c:valAx>
        <c:axId val="194026112"/>
        <c:scaling>
          <c:orientation val="minMax"/>
          <c:max val="270"/>
          <c:min val="0"/>
        </c:scaling>
        <c:delete val="0"/>
        <c:axPos val="l"/>
        <c:majorGridlines/>
        <c:numFmt formatCode="General" sourceLinked="1"/>
        <c:majorTickMark val="out"/>
        <c:minorTickMark val="none"/>
        <c:tickLblPos val="nextTo"/>
        <c:txPr>
          <a:bodyPr/>
          <a:lstStyle/>
          <a:p>
            <a:pPr>
              <a:defRPr>
                <a:latin typeface="Arial Narrow" pitchFamily="34" charset="0"/>
              </a:defRPr>
            </a:pPr>
            <a:endParaRPr lang="en-US"/>
          </a:p>
        </c:txPr>
        <c:crossAx val="194024576"/>
        <c:crosses val="autoZero"/>
        <c:crossBetween val="between"/>
        <c:majorUnit val="30"/>
        <c:minorUnit val="10"/>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invertIfNegative val="0"/>
          <c:dLbls>
            <c:txPr>
              <a:bodyPr/>
              <a:lstStyle/>
              <a:p>
                <a:pPr>
                  <a:defRPr>
                    <a:latin typeface="Arial Narrow" pitchFamily="34" charset="0"/>
                  </a:defRPr>
                </a:pPr>
                <a:endParaRPr lang="en-US"/>
              </a:p>
            </c:txPr>
            <c:showLegendKey val="1"/>
            <c:showVal val="1"/>
            <c:showCatName val="0"/>
            <c:showSerName val="0"/>
            <c:showPercent val="0"/>
            <c:showBubbleSize val="0"/>
            <c:showLeaderLines val="0"/>
          </c:dLbls>
          <c:cat>
            <c:strRef>
              <c:f>Sheet1!$A$2:$A$6</c:f>
              <c:strCache>
                <c:ptCount val="5"/>
                <c:pt idx="0">
                  <c:v>Инвалидитет</c:v>
                </c:pt>
                <c:pt idx="1">
                  <c:v>Пол</c:v>
                </c:pt>
                <c:pt idx="2">
                  <c:v>Здравствено стање</c:v>
                </c:pt>
                <c:pt idx="3">
                  <c:v>Старосно доба</c:v>
                </c:pt>
                <c:pt idx="4">
                  <c:v>Чланство</c:v>
                </c:pt>
              </c:strCache>
            </c:strRef>
          </c:cat>
          <c:val>
            <c:numRef>
              <c:f>Sheet1!$B$2:$B$6</c:f>
              <c:numCache>
                <c:formatCode>General</c:formatCode>
                <c:ptCount val="5"/>
                <c:pt idx="0">
                  <c:v>118</c:v>
                </c:pt>
                <c:pt idx="1">
                  <c:v>96</c:v>
                </c:pt>
                <c:pt idx="2">
                  <c:v>86</c:v>
                </c:pt>
                <c:pt idx="3">
                  <c:v>72</c:v>
                </c:pt>
                <c:pt idx="4">
                  <c:v>72</c:v>
                </c:pt>
              </c:numCache>
            </c:numRef>
          </c:val>
        </c:ser>
        <c:dLbls>
          <c:showLegendKey val="0"/>
          <c:showVal val="0"/>
          <c:showCatName val="0"/>
          <c:showSerName val="0"/>
          <c:showPercent val="0"/>
          <c:showBubbleSize val="0"/>
        </c:dLbls>
        <c:gapWidth val="150"/>
        <c:axId val="194456960"/>
        <c:axId val="194528384"/>
      </c:barChart>
      <c:catAx>
        <c:axId val="194456960"/>
        <c:scaling>
          <c:orientation val="minMax"/>
        </c:scaling>
        <c:delete val="0"/>
        <c:axPos val="b"/>
        <c:majorTickMark val="out"/>
        <c:minorTickMark val="none"/>
        <c:tickLblPos val="nextTo"/>
        <c:txPr>
          <a:bodyPr/>
          <a:lstStyle/>
          <a:p>
            <a:pPr>
              <a:defRPr sz="900">
                <a:latin typeface="Arial Narrow" pitchFamily="34" charset="0"/>
              </a:defRPr>
            </a:pPr>
            <a:endParaRPr lang="en-US"/>
          </a:p>
        </c:txPr>
        <c:crossAx val="194528384"/>
        <c:crosses val="autoZero"/>
        <c:auto val="1"/>
        <c:lblAlgn val="ctr"/>
        <c:lblOffset val="100"/>
        <c:noMultiLvlLbl val="0"/>
      </c:catAx>
      <c:valAx>
        <c:axId val="194528384"/>
        <c:scaling>
          <c:orientation val="minMax"/>
          <c:max val="120"/>
        </c:scaling>
        <c:delete val="0"/>
        <c:axPos val="l"/>
        <c:majorGridlines/>
        <c:numFmt formatCode="General" sourceLinked="1"/>
        <c:majorTickMark val="out"/>
        <c:minorTickMark val="none"/>
        <c:tickLblPos val="nextTo"/>
        <c:txPr>
          <a:bodyPr/>
          <a:lstStyle/>
          <a:p>
            <a:pPr>
              <a:defRPr>
                <a:latin typeface="Arial Narrow" pitchFamily="34" charset="0"/>
              </a:defRPr>
            </a:pPr>
            <a:endParaRPr lang="en-US"/>
          </a:p>
        </c:txPr>
        <c:crossAx val="194456960"/>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invertIfNegative val="0"/>
          <c:dLbls>
            <c:txPr>
              <a:bodyPr/>
              <a:lstStyle/>
              <a:p>
                <a:pPr>
                  <a:defRPr>
                    <a:latin typeface="Arial Narrow" pitchFamily="34" charset="0"/>
                  </a:defRPr>
                </a:pPr>
                <a:endParaRPr lang="en-US"/>
              </a:p>
            </c:txPr>
            <c:showLegendKey val="1"/>
            <c:showVal val="1"/>
            <c:showCatName val="0"/>
            <c:showSerName val="0"/>
            <c:showPercent val="0"/>
            <c:showBubbleSize val="0"/>
            <c:showLeaderLines val="0"/>
          </c:dLbls>
          <c:cat>
            <c:strRef>
              <c:f>Sheet1!$A$2:$A$6</c:f>
              <c:strCache>
                <c:ptCount val="5"/>
                <c:pt idx="0">
                  <c:v>Здравствено стање</c:v>
                </c:pt>
                <c:pt idx="1">
                  <c:v>Старосно доба</c:v>
                </c:pt>
                <c:pt idx="2">
                  <c:v>Национална припадност</c:v>
                </c:pt>
                <c:pt idx="3">
                  <c:v>Пол</c:v>
                </c:pt>
                <c:pt idx="4">
                  <c:v>Инвалидитет</c:v>
                </c:pt>
              </c:strCache>
            </c:strRef>
          </c:cat>
          <c:val>
            <c:numRef>
              <c:f>Sheet1!$B$2:$B$6</c:f>
              <c:numCache>
                <c:formatCode>General</c:formatCode>
                <c:ptCount val="5"/>
                <c:pt idx="0">
                  <c:v>121</c:v>
                </c:pt>
                <c:pt idx="1">
                  <c:v>115</c:v>
                </c:pt>
                <c:pt idx="2">
                  <c:v>114</c:v>
                </c:pt>
                <c:pt idx="3">
                  <c:v>105</c:v>
                </c:pt>
                <c:pt idx="4">
                  <c:v>89</c:v>
                </c:pt>
              </c:numCache>
            </c:numRef>
          </c:val>
        </c:ser>
        <c:dLbls>
          <c:showLegendKey val="0"/>
          <c:showVal val="0"/>
          <c:showCatName val="0"/>
          <c:showSerName val="0"/>
          <c:showPercent val="0"/>
          <c:showBubbleSize val="0"/>
        </c:dLbls>
        <c:gapWidth val="150"/>
        <c:axId val="194574208"/>
        <c:axId val="194575744"/>
      </c:barChart>
      <c:catAx>
        <c:axId val="194574208"/>
        <c:scaling>
          <c:orientation val="minMax"/>
        </c:scaling>
        <c:delete val="0"/>
        <c:axPos val="b"/>
        <c:majorTickMark val="out"/>
        <c:minorTickMark val="none"/>
        <c:tickLblPos val="nextTo"/>
        <c:txPr>
          <a:bodyPr/>
          <a:lstStyle/>
          <a:p>
            <a:pPr>
              <a:defRPr>
                <a:latin typeface="Arial Narrow" pitchFamily="34" charset="0"/>
              </a:defRPr>
            </a:pPr>
            <a:endParaRPr lang="en-US"/>
          </a:p>
        </c:txPr>
        <c:crossAx val="194575744"/>
        <c:crosses val="autoZero"/>
        <c:auto val="1"/>
        <c:lblAlgn val="ctr"/>
        <c:lblOffset val="100"/>
        <c:noMultiLvlLbl val="0"/>
      </c:catAx>
      <c:valAx>
        <c:axId val="194575744"/>
        <c:scaling>
          <c:orientation val="minMax"/>
        </c:scaling>
        <c:delete val="0"/>
        <c:axPos val="l"/>
        <c:majorGridlines/>
        <c:numFmt formatCode="General" sourceLinked="1"/>
        <c:majorTickMark val="out"/>
        <c:minorTickMark val="none"/>
        <c:tickLblPos val="nextTo"/>
        <c:txPr>
          <a:bodyPr/>
          <a:lstStyle/>
          <a:p>
            <a:pPr>
              <a:defRPr>
                <a:latin typeface="Arial Narrow" pitchFamily="34" charset="0"/>
              </a:defRPr>
            </a:pPr>
            <a:endParaRPr lang="en-US"/>
          </a:p>
        </c:txPr>
        <c:crossAx val="194574208"/>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invertIfNegative val="0"/>
          <c:dLbls>
            <c:txPr>
              <a:bodyPr/>
              <a:lstStyle/>
              <a:p>
                <a:pPr>
                  <a:defRPr>
                    <a:solidFill>
                      <a:sysClr val="windowText" lastClr="000000"/>
                    </a:solidFill>
                    <a:latin typeface="Arial Narrow" pitchFamily="34" charset="0"/>
                  </a:defRPr>
                </a:pPr>
                <a:endParaRPr lang="en-US"/>
              </a:p>
            </c:txPr>
            <c:showLegendKey val="1"/>
            <c:showVal val="1"/>
            <c:showCatName val="0"/>
            <c:showSerName val="0"/>
            <c:showPercent val="0"/>
            <c:showBubbleSize val="0"/>
            <c:showLeaderLines val="0"/>
          </c:dLbls>
          <c:cat>
            <c:strRef>
              <c:f>Sheet1!$A$2:$A$6</c:f>
              <c:strCache>
                <c:ptCount val="5"/>
                <c:pt idx="0">
                  <c:v>Старосно доба</c:v>
                </c:pt>
                <c:pt idx="1">
                  <c:v>Здравствено стање</c:v>
                </c:pt>
                <c:pt idx="2">
                  <c:v>Инвалидитет</c:v>
                </c:pt>
                <c:pt idx="3">
                  <c:v>Пол</c:v>
                </c:pt>
                <c:pt idx="4">
                  <c:v>Национална припадност</c:v>
                </c:pt>
              </c:strCache>
            </c:strRef>
          </c:cat>
          <c:val>
            <c:numRef>
              <c:f>Sheet1!$B$2:$B$6</c:f>
              <c:numCache>
                <c:formatCode>General</c:formatCode>
                <c:ptCount val="5"/>
                <c:pt idx="0">
                  <c:v>52</c:v>
                </c:pt>
                <c:pt idx="1">
                  <c:v>52</c:v>
                </c:pt>
                <c:pt idx="2">
                  <c:v>47</c:v>
                </c:pt>
                <c:pt idx="3">
                  <c:v>46</c:v>
                </c:pt>
                <c:pt idx="4">
                  <c:v>24</c:v>
                </c:pt>
              </c:numCache>
            </c:numRef>
          </c:val>
        </c:ser>
        <c:dLbls>
          <c:showLegendKey val="0"/>
          <c:showVal val="0"/>
          <c:showCatName val="0"/>
          <c:showSerName val="0"/>
          <c:showPercent val="0"/>
          <c:showBubbleSize val="0"/>
        </c:dLbls>
        <c:gapWidth val="150"/>
        <c:axId val="194216320"/>
        <c:axId val="194217856"/>
      </c:barChart>
      <c:catAx>
        <c:axId val="194216320"/>
        <c:scaling>
          <c:orientation val="minMax"/>
        </c:scaling>
        <c:delete val="0"/>
        <c:axPos val="b"/>
        <c:majorTickMark val="out"/>
        <c:minorTickMark val="none"/>
        <c:tickLblPos val="nextTo"/>
        <c:txPr>
          <a:bodyPr/>
          <a:lstStyle/>
          <a:p>
            <a:pPr>
              <a:defRPr>
                <a:latin typeface="Arial Narrow" pitchFamily="34" charset="0"/>
              </a:defRPr>
            </a:pPr>
            <a:endParaRPr lang="en-US"/>
          </a:p>
        </c:txPr>
        <c:crossAx val="194217856"/>
        <c:crosses val="autoZero"/>
        <c:auto val="1"/>
        <c:lblAlgn val="ctr"/>
        <c:lblOffset val="100"/>
        <c:noMultiLvlLbl val="0"/>
      </c:catAx>
      <c:valAx>
        <c:axId val="194217856"/>
        <c:scaling>
          <c:orientation val="minMax"/>
        </c:scaling>
        <c:delete val="0"/>
        <c:axPos val="l"/>
        <c:majorGridlines/>
        <c:numFmt formatCode="General" sourceLinked="1"/>
        <c:majorTickMark val="out"/>
        <c:minorTickMark val="none"/>
        <c:tickLblPos val="nextTo"/>
        <c:txPr>
          <a:bodyPr/>
          <a:lstStyle/>
          <a:p>
            <a:pPr>
              <a:defRPr>
                <a:latin typeface="Arial Narrow" pitchFamily="34" charset="0"/>
              </a:defRPr>
            </a:pPr>
            <a:endParaRPr lang="en-US"/>
          </a:p>
        </c:txPr>
        <c:crossAx val="194216320"/>
        <c:crosses val="autoZero"/>
        <c:crossBetween val="between"/>
      </c:valAx>
    </c:plotArea>
    <c:plotVisOnly val="1"/>
    <c:dispBlanksAs val="gap"/>
    <c:showDLblsOverMax val="0"/>
  </c:chart>
  <c:externalData r:id="rId1">
    <c:autoUpdate val="0"/>
  </c:externalData>
</c:chartSpace>
</file>

<file path=word/diagrams/_rels/data1.xml.rels><?xml version="1.0" encoding="UTF-8" standalone="yes"?>
<Relationships xmlns="http://schemas.openxmlformats.org/package/2006/relationships"><Relationship Id="rId3" Type="http://schemas.openxmlformats.org/officeDocument/2006/relationships/image" Target="../media/image74.png"/><Relationship Id="rId2" Type="http://schemas.openxmlformats.org/officeDocument/2006/relationships/image" Target="../media/image73.jpeg"/><Relationship Id="rId1" Type="http://schemas.openxmlformats.org/officeDocument/2006/relationships/image" Target="../media/image72.jpeg"/><Relationship Id="rId4" Type="http://schemas.openxmlformats.org/officeDocument/2006/relationships/image" Target="../media/image75.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74.png"/><Relationship Id="rId2" Type="http://schemas.openxmlformats.org/officeDocument/2006/relationships/image" Target="../media/image73.jpeg"/><Relationship Id="rId1" Type="http://schemas.openxmlformats.org/officeDocument/2006/relationships/image" Target="../media/image72.jpeg"/><Relationship Id="rId4" Type="http://schemas.openxmlformats.org/officeDocument/2006/relationships/image" Target="../media/image75.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D0B44F-6F67-43B0-9694-984464C9FACC}" type="doc">
      <dgm:prSet loTypeId="urn:microsoft.com/office/officeart/2005/8/layout/hList7#1" loCatId="list" qsTypeId="urn:microsoft.com/office/officeart/2005/8/quickstyle/simple1" qsCatId="simple" csTypeId="urn:microsoft.com/office/officeart/2005/8/colors/colorful5" csCatId="colorful" phldr="1"/>
      <dgm:spPr/>
      <dgm:t>
        <a:bodyPr/>
        <a:lstStyle/>
        <a:p>
          <a:endParaRPr lang="en-US"/>
        </a:p>
      </dgm:t>
    </dgm:pt>
    <dgm:pt modelId="{7034AAAB-9D6C-48F5-8087-EDE1CDEDCC66}">
      <dgm:prSet phldrT="[Text]" custT="1"/>
      <dgm:spPr>
        <a:solidFill>
          <a:srgbClr val="00B0F0"/>
        </a:solidFill>
      </dgm:spPr>
      <dgm:t>
        <a:bodyPr/>
        <a:lstStyle/>
        <a:p>
          <a:r>
            <a:rPr lang="sr-Cyrl-RS" sz="1500" b="1">
              <a:latin typeface="Arial Narrow" pitchFamily="34" charset="0"/>
            </a:rPr>
            <a:t>668</a:t>
          </a:r>
        </a:p>
        <a:p>
          <a:endParaRPr lang="sr-Cyrl-RS" sz="300" b="1">
            <a:latin typeface="Arial Narrow" pitchFamily="34" charset="0"/>
          </a:endParaRPr>
        </a:p>
        <a:p>
          <a:r>
            <a:rPr lang="sr-Cyrl-RS" sz="1500" b="1">
              <a:latin typeface="Arial Narrow" pitchFamily="34" charset="0"/>
            </a:rPr>
            <a:t>Инвалидитет</a:t>
          </a:r>
        </a:p>
      </dgm:t>
    </dgm:pt>
    <dgm:pt modelId="{6E5524EA-468D-44D2-93C6-A534E6B0B12C}" type="parTrans" cxnId="{62A3FCD4-0F18-4A1E-A3A5-0A4CAB1BA5E8}">
      <dgm:prSet/>
      <dgm:spPr/>
      <dgm:t>
        <a:bodyPr/>
        <a:lstStyle/>
        <a:p>
          <a:endParaRPr lang="en-US"/>
        </a:p>
      </dgm:t>
    </dgm:pt>
    <dgm:pt modelId="{CC86B42B-EAB2-4814-9D48-577C31C75CF4}" type="sibTrans" cxnId="{62A3FCD4-0F18-4A1E-A3A5-0A4CAB1BA5E8}">
      <dgm:prSet/>
      <dgm:spPr/>
      <dgm:t>
        <a:bodyPr/>
        <a:lstStyle/>
        <a:p>
          <a:endParaRPr lang="en-US"/>
        </a:p>
      </dgm:t>
    </dgm:pt>
    <dgm:pt modelId="{C6E0C890-57D5-4E0A-800A-BB19B53D714D}">
      <dgm:prSet phldrT="[Text]" custT="1"/>
      <dgm:spPr>
        <a:solidFill>
          <a:srgbClr val="0070C0"/>
        </a:solidFill>
      </dgm:spPr>
      <dgm:t>
        <a:bodyPr/>
        <a:lstStyle/>
        <a:p>
          <a:r>
            <a:rPr lang="sr-Cyrl-RS" sz="1500" b="1">
              <a:latin typeface="Arial Narrow" pitchFamily="34" charset="0"/>
            </a:rPr>
            <a:t>462</a:t>
          </a:r>
        </a:p>
        <a:p>
          <a:endParaRPr lang="sr-Cyrl-RS" sz="200" b="1">
            <a:latin typeface="Arial Narrow" pitchFamily="34" charset="0"/>
          </a:endParaRPr>
        </a:p>
        <a:p>
          <a:r>
            <a:rPr lang="sr-Cyrl-RS" sz="1500" b="1">
              <a:latin typeface="Arial Narrow" pitchFamily="34" charset="0"/>
            </a:rPr>
            <a:t>Пол</a:t>
          </a:r>
          <a:endParaRPr lang="en-US" sz="1500" b="1">
            <a:latin typeface="Arial Narrow" pitchFamily="34" charset="0"/>
          </a:endParaRPr>
        </a:p>
      </dgm:t>
    </dgm:pt>
    <dgm:pt modelId="{59541996-1AB8-4C17-B99C-122B53F83209}" type="parTrans" cxnId="{EDABFAEC-2B7A-4851-9761-320D00E7B504}">
      <dgm:prSet/>
      <dgm:spPr/>
      <dgm:t>
        <a:bodyPr/>
        <a:lstStyle/>
        <a:p>
          <a:endParaRPr lang="en-US"/>
        </a:p>
      </dgm:t>
    </dgm:pt>
    <dgm:pt modelId="{049EC606-8696-4905-9EEC-F8824D892D70}" type="sibTrans" cxnId="{EDABFAEC-2B7A-4851-9761-320D00E7B504}">
      <dgm:prSet/>
      <dgm:spPr/>
      <dgm:t>
        <a:bodyPr/>
        <a:lstStyle/>
        <a:p>
          <a:endParaRPr lang="en-US"/>
        </a:p>
      </dgm:t>
    </dgm:pt>
    <dgm:pt modelId="{A3B0CABB-146E-4EDA-BFDA-EDADBFBE5EC1}">
      <dgm:prSet phldrT="[Text]" custT="1"/>
      <dgm:spPr>
        <a:solidFill>
          <a:schemeClr val="accent5">
            <a:lumMod val="60000"/>
            <a:lumOff val="40000"/>
          </a:schemeClr>
        </a:solidFill>
      </dgm:spPr>
      <dgm:t>
        <a:bodyPr/>
        <a:lstStyle/>
        <a:p>
          <a:r>
            <a:rPr lang="sr-Cyrl-RS" sz="1500" b="1">
              <a:latin typeface="Arial Narrow" pitchFamily="34" charset="0"/>
            </a:rPr>
            <a:t>378</a:t>
          </a:r>
        </a:p>
        <a:p>
          <a:endParaRPr lang="sr-Cyrl-RS" sz="100" b="1">
            <a:latin typeface="Arial Narrow" pitchFamily="34" charset="0"/>
          </a:endParaRPr>
        </a:p>
        <a:p>
          <a:r>
            <a:rPr lang="sr-Cyrl-RS" sz="1500" b="1">
              <a:latin typeface="Arial Narrow" pitchFamily="34" charset="0"/>
            </a:rPr>
            <a:t>Здравствено стање</a:t>
          </a:r>
          <a:endParaRPr lang="en-US" sz="1500" b="1">
            <a:latin typeface="Arial Narrow" pitchFamily="34" charset="0"/>
          </a:endParaRPr>
        </a:p>
      </dgm:t>
    </dgm:pt>
    <dgm:pt modelId="{28186DA6-2F34-4687-A714-3C68629475F8}" type="parTrans" cxnId="{9248D462-BAF2-490B-9127-7A86A222BB24}">
      <dgm:prSet/>
      <dgm:spPr/>
      <dgm:t>
        <a:bodyPr/>
        <a:lstStyle/>
        <a:p>
          <a:endParaRPr lang="en-US"/>
        </a:p>
      </dgm:t>
    </dgm:pt>
    <dgm:pt modelId="{75A93123-6C5B-40BC-AD59-99EE541BFFE1}" type="sibTrans" cxnId="{9248D462-BAF2-490B-9127-7A86A222BB24}">
      <dgm:prSet/>
      <dgm:spPr/>
      <dgm:t>
        <a:bodyPr/>
        <a:lstStyle/>
        <a:p>
          <a:endParaRPr lang="en-US"/>
        </a:p>
      </dgm:t>
    </dgm:pt>
    <dgm:pt modelId="{9332A3F3-41AB-46B3-8C30-EE82723CBD6A}">
      <dgm:prSet custT="1"/>
      <dgm:spPr>
        <a:solidFill>
          <a:schemeClr val="accent6">
            <a:lumMod val="75000"/>
          </a:schemeClr>
        </a:solidFill>
      </dgm:spPr>
      <dgm:t>
        <a:bodyPr/>
        <a:lstStyle/>
        <a:p>
          <a:r>
            <a:rPr lang="sr-Cyrl-RS" sz="1500" b="1">
              <a:latin typeface="Arial Narrow" pitchFamily="34" charset="0"/>
            </a:rPr>
            <a:t>503</a:t>
          </a:r>
        </a:p>
        <a:p>
          <a:endParaRPr lang="sr-Cyrl-RS" sz="300" b="1">
            <a:latin typeface="Arial Narrow" pitchFamily="34" charset="0"/>
          </a:endParaRPr>
        </a:p>
        <a:p>
          <a:r>
            <a:rPr lang="sr-Cyrl-RS" sz="1500" b="1">
              <a:latin typeface="Arial Narrow" pitchFamily="34" charset="0"/>
            </a:rPr>
            <a:t>Старосно доба</a:t>
          </a:r>
          <a:endParaRPr lang="en-US" sz="1500" b="1">
            <a:latin typeface="Arial Narrow" pitchFamily="34" charset="0"/>
          </a:endParaRPr>
        </a:p>
      </dgm:t>
    </dgm:pt>
    <dgm:pt modelId="{E3F6B5A7-304F-4177-82C8-26EBABE46EE7}" type="parTrans" cxnId="{20105C47-93F5-4D3E-9E82-416E7217090A}">
      <dgm:prSet/>
      <dgm:spPr/>
      <dgm:t>
        <a:bodyPr/>
        <a:lstStyle/>
        <a:p>
          <a:endParaRPr lang="en-US"/>
        </a:p>
      </dgm:t>
    </dgm:pt>
    <dgm:pt modelId="{26528841-43E5-4604-B513-C7541D5227D4}" type="sibTrans" cxnId="{20105C47-93F5-4D3E-9E82-416E7217090A}">
      <dgm:prSet/>
      <dgm:spPr/>
      <dgm:t>
        <a:bodyPr/>
        <a:lstStyle/>
        <a:p>
          <a:endParaRPr lang="en-US"/>
        </a:p>
      </dgm:t>
    </dgm:pt>
    <dgm:pt modelId="{C9A98BFD-BC35-415C-AAEC-EEC69C2FE1D4}" type="pres">
      <dgm:prSet presAssocID="{22D0B44F-6F67-43B0-9694-984464C9FACC}" presName="Name0" presStyleCnt="0">
        <dgm:presLayoutVars>
          <dgm:dir/>
          <dgm:resizeHandles val="exact"/>
        </dgm:presLayoutVars>
      </dgm:prSet>
      <dgm:spPr/>
      <dgm:t>
        <a:bodyPr/>
        <a:lstStyle/>
        <a:p>
          <a:endParaRPr lang="en-US"/>
        </a:p>
      </dgm:t>
    </dgm:pt>
    <dgm:pt modelId="{030E8ECB-A6FD-4EAC-97E9-13B257AED047}" type="pres">
      <dgm:prSet presAssocID="{22D0B44F-6F67-43B0-9694-984464C9FACC}" presName="fgShape" presStyleLbl="fgShp" presStyleIdx="0" presStyleCnt="1" custScaleY="198413" custLinFactNeighborX="1510" custLinFactNeighborY="-5952"/>
      <dgm:spPr>
        <a:solidFill>
          <a:schemeClr val="accent1">
            <a:lumMod val="20000"/>
            <a:lumOff val="80000"/>
          </a:schemeClr>
        </a:solidFill>
      </dgm:spPr>
    </dgm:pt>
    <dgm:pt modelId="{4891D7D4-0B11-45F2-A22D-62CB691181B9}" type="pres">
      <dgm:prSet presAssocID="{22D0B44F-6F67-43B0-9694-984464C9FACC}" presName="linComp" presStyleCnt="0"/>
      <dgm:spPr/>
    </dgm:pt>
    <dgm:pt modelId="{E18F7FAB-49C3-4141-8847-538906F4D992}" type="pres">
      <dgm:prSet presAssocID="{7034AAAB-9D6C-48F5-8087-EDE1CDEDCC66}" presName="compNode" presStyleCnt="0"/>
      <dgm:spPr/>
    </dgm:pt>
    <dgm:pt modelId="{88C41F7D-95E9-4D12-83DF-4C48096170DA}" type="pres">
      <dgm:prSet presAssocID="{7034AAAB-9D6C-48F5-8087-EDE1CDEDCC66}" presName="bkgdShape" presStyleLbl="node1" presStyleIdx="0" presStyleCnt="4"/>
      <dgm:spPr/>
      <dgm:t>
        <a:bodyPr/>
        <a:lstStyle/>
        <a:p>
          <a:endParaRPr lang="en-US"/>
        </a:p>
      </dgm:t>
    </dgm:pt>
    <dgm:pt modelId="{56284CCB-80B0-470C-AD17-2F76D37D4EB9}" type="pres">
      <dgm:prSet presAssocID="{7034AAAB-9D6C-48F5-8087-EDE1CDEDCC66}" presName="nodeTx" presStyleLbl="node1" presStyleIdx="0" presStyleCnt="4">
        <dgm:presLayoutVars>
          <dgm:bulletEnabled val="1"/>
        </dgm:presLayoutVars>
      </dgm:prSet>
      <dgm:spPr/>
      <dgm:t>
        <a:bodyPr/>
        <a:lstStyle/>
        <a:p>
          <a:endParaRPr lang="en-US"/>
        </a:p>
      </dgm:t>
    </dgm:pt>
    <dgm:pt modelId="{1569AA61-DF8E-49D4-91E1-CA6C0E38B665}" type="pres">
      <dgm:prSet presAssocID="{7034AAAB-9D6C-48F5-8087-EDE1CDEDCC66}" presName="invisiNode" presStyleLbl="node1" presStyleIdx="0" presStyleCnt="4"/>
      <dgm:spPr/>
    </dgm:pt>
    <dgm:pt modelId="{1E480E5E-EA5B-40C1-806D-CA60D75E229C}" type="pres">
      <dgm:prSet presAssocID="{7034AAAB-9D6C-48F5-8087-EDE1CDEDCC66}" presName="imagNode" presStyleLbl="fgImgPlace1" presStyleIdx="0" presStyleCnt="4" custScaleX="121000" custScaleY="121000"/>
      <dgm:spPr>
        <a:blipFill rotWithShape="0">
          <a:blip xmlns:r="http://schemas.openxmlformats.org/officeDocument/2006/relationships" r:embed="rId1"/>
          <a:stretch>
            <a:fillRect/>
          </a:stretch>
        </a:blipFill>
      </dgm:spPr>
    </dgm:pt>
    <dgm:pt modelId="{610F0E28-BFB2-4B6F-8B03-6747596B4204}" type="pres">
      <dgm:prSet presAssocID="{CC86B42B-EAB2-4814-9D48-577C31C75CF4}" presName="sibTrans" presStyleLbl="sibTrans2D1" presStyleIdx="0" presStyleCnt="0"/>
      <dgm:spPr/>
      <dgm:t>
        <a:bodyPr/>
        <a:lstStyle/>
        <a:p>
          <a:endParaRPr lang="en-US"/>
        </a:p>
      </dgm:t>
    </dgm:pt>
    <dgm:pt modelId="{9F2B55ED-3C5F-48D0-9FC3-3C6225FCA85C}" type="pres">
      <dgm:prSet presAssocID="{9332A3F3-41AB-46B3-8C30-EE82723CBD6A}" presName="compNode" presStyleCnt="0"/>
      <dgm:spPr/>
    </dgm:pt>
    <dgm:pt modelId="{49F4E949-95A9-4C23-9EFB-A3ABE74D9EC8}" type="pres">
      <dgm:prSet presAssocID="{9332A3F3-41AB-46B3-8C30-EE82723CBD6A}" presName="bkgdShape" presStyleLbl="node1" presStyleIdx="1" presStyleCnt="4"/>
      <dgm:spPr/>
      <dgm:t>
        <a:bodyPr/>
        <a:lstStyle/>
        <a:p>
          <a:endParaRPr lang="en-US"/>
        </a:p>
      </dgm:t>
    </dgm:pt>
    <dgm:pt modelId="{952A2785-3F03-457F-B761-B7984B8505CA}" type="pres">
      <dgm:prSet presAssocID="{9332A3F3-41AB-46B3-8C30-EE82723CBD6A}" presName="nodeTx" presStyleLbl="node1" presStyleIdx="1" presStyleCnt="4">
        <dgm:presLayoutVars>
          <dgm:bulletEnabled val="1"/>
        </dgm:presLayoutVars>
      </dgm:prSet>
      <dgm:spPr/>
      <dgm:t>
        <a:bodyPr/>
        <a:lstStyle/>
        <a:p>
          <a:endParaRPr lang="en-US"/>
        </a:p>
      </dgm:t>
    </dgm:pt>
    <dgm:pt modelId="{7D7BC89D-A7B9-471A-B19C-4BE04D623FD2}" type="pres">
      <dgm:prSet presAssocID="{9332A3F3-41AB-46B3-8C30-EE82723CBD6A}" presName="invisiNode" presStyleLbl="node1" presStyleIdx="1" presStyleCnt="4"/>
      <dgm:spPr/>
    </dgm:pt>
    <dgm:pt modelId="{96C7A9DE-50B3-43F8-A686-730E46400A01}" type="pres">
      <dgm:prSet presAssocID="{9332A3F3-41AB-46B3-8C30-EE82723CBD6A}" presName="imagNode" presStyleLbl="fgImgPlace1" presStyleIdx="1" presStyleCnt="4" custScaleX="121000" custScaleY="121000"/>
      <dgm:spPr>
        <a:blipFill rotWithShape="0">
          <a:blip xmlns:r="http://schemas.openxmlformats.org/officeDocument/2006/relationships" r:embed="rId2"/>
          <a:stretch>
            <a:fillRect/>
          </a:stretch>
        </a:blipFill>
      </dgm:spPr>
    </dgm:pt>
    <dgm:pt modelId="{D634CCF6-1474-40A9-AF79-0791CC1D27F7}" type="pres">
      <dgm:prSet presAssocID="{26528841-43E5-4604-B513-C7541D5227D4}" presName="sibTrans" presStyleLbl="sibTrans2D1" presStyleIdx="0" presStyleCnt="0"/>
      <dgm:spPr/>
      <dgm:t>
        <a:bodyPr/>
        <a:lstStyle/>
        <a:p>
          <a:endParaRPr lang="en-US"/>
        </a:p>
      </dgm:t>
    </dgm:pt>
    <dgm:pt modelId="{A070D616-3E85-41ED-BD37-A1E0DB618D31}" type="pres">
      <dgm:prSet presAssocID="{C6E0C890-57D5-4E0A-800A-BB19B53D714D}" presName="compNode" presStyleCnt="0"/>
      <dgm:spPr/>
    </dgm:pt>
    <dgm:pt modelId="{F085E980-9682-46F8-B8AC-9ACA314C440B}" type="pres">
      <dgm:prSet presAssocID="{C6E0C890-57D5-4E0A-800A-BB19B53D714D}" presName="bkgdShape" presStyleLbl="node1" presStyleIdx="2" presStyleCnt="4"/>
      <dgm:spPr/>
      <dgm:t>
        <a:bodyPr/>
        <a:lstStyle/>
        <a:p>
          <a:endParaRPr lang="en-US"/>
        </a:p>
      </dgm:t>
    </dgm:pt>
    <dgm:pt modelId="{2829C82E-FB9B-423F-8EBA-8316178FB111}" type="pres">
      <dgm:prSet presAssocID="{C6E0C890-57D5-4E0A-800A-BB19B53D714D}" presName="nodeTx" presStyleLbl="node1" presStyleIdx="2" presStyleCnt="4">
        <dgm:presLayoutVars>
          <dgm:bulletEnabled val="1"/>
        </dgm:presLayoutVars>
      </dgm:prSet>
      <dgm:spPr/>
      <dgm:t>
        <a:bodyPr/>
        <a:lstStyle/>
        <a:p>
          <a:endParaRPr lang="en-US"/>
        </a:p>
      </dgm:t>
    </dgm:pt>
    <dgm:pt modelId="{19D36E07-F398-4A7E-B497-DD374C8645C8}" type="pres">
      <dgm:prSet presAssocID="{C6E0C890-57D5-4E0A-800A-BB19B53D714D}" presName="invisiNode" presStyleLbl="node1" presStyleIdx="2" presStyleCnt="4"/>
      <dgm:spPr/>
    </dgm:pt>
    <dgm:pt modelId="{DDF8DB71-F633-4F6E-B3A7-AA1143271500}" type="pres">
      <dgm:prSet presAssocID="{C6E0C890-57D5-4E0A-800A-BB19B53D714D}" presName="imagNode" presStyleLbl="fgImgPlace1" presStyleIdx="2" presStyleCnt="4" custScaleX="121000" custScaleY="121000"/>
      <dgm:spPr>
        <a:blipFill rotWithShape="0">
          <a:blip xmlns:r="http://schemas.openxmlformats.org/officeDocument/2006/relationships" r:embed="rId3"/>
          <a:stretch>
            <a:fillRect/>
          </a:stretch>
        </a:blipFill>
      </dgm:spPr>
    </dgm:pt>
    <dgm:pt modelId="{E552DF46-EDCA-4A03-A2C3-42BC6E8BA9F3}" type="pres">
      <dgm:prSet presAssocID="{049EC606-8696-4905-9EEC-F8824D892D70}" presName="sibTrans" presStyleLbl="sibTrans2D1" presStyleIdx="0" presStyleCnt="0"/>
      <dgm:spPr/>
      <dgm:t>
        <a:bodyPr/>
        <a:lstStyle/>
        <a:p>
          <a:endParaRPr lang="en-US"/>
        </a:p>
      </dgm:t>
    </dgm:pt>
    <dgm:pt modelId="{47E3136A-E5C9-4C53-906C-0D43DD548AC8}" type="pres">
      <dgm:prSet presAssocID="{A3B0CABB-146E-4EDA-BFDA-EDADBFBE5EC1}" presName="compNode" presStyleCnt="0"/>
      <dgm:spPr/>
    </dgm:pt>
    <dgm:pt modelId="{1662F768-459D-4DD2-B02D-82EF3CBC55EA}" type="pres">
      <dgm:prSet presAssocID="{A3B0CABB-146E-4EDA-BFDA-EDADBFBE5EC1}" presName="bkgdShape" presStyleLbl="node1" presStyleIdx="3" presStyleCnt="4"/>
      <dgm:spPr/>
      <dgm:t>
        <a:bodyPr/>
        <a:lstStyle/>
        <a:p>
          <a:endParaRPr lang="en-US"/>
        </a:p>
      </dgm:t>
    </dgm:pt>
    <dgm:pt modelId="{E844E10F-C0A3-4967-92F1-AB66A8D82CC4}" type="pres">
      <dgm:prSet presAssocID="{A3B0CABB-146E-4EDA-BFDA-EDADBFBE5EC1}" presName="nodeTx" presStyleLbl="node1" presStyleIdx="3" presStyleCnt="4">
        <dgm:presLayoutVars>
          <dgm:bulletEnabled val="1"/>
        </dgm:presLayoutVars>
      </dgm:prSet>
      <dgm:spPr/>
      <dgm:t>
        <a:bodyPr/>
        <a:lstStyle/>
        <a:p>
          <a:endParaRPr lang="en-US"/>
        </a:p>
      </dgm:t>
    </dgm:pt>
    <dgm:pt modelId="{87FFF05B-82D2-406A-904D-4A2F6B93B788}" type="pres">
      <dgm:prSet presAssocID="{A3B0CABB-146E-4EDA-BFDA-EDADBFBE5EC1}" presName="invisiNode" presStyleLbl="node1" presStyleIdx="3" presStyleCnt="4"/>
      <dgm:spPr/>
    </dgm:pt>
    <dgm:pt modelId="{9B83E1C9-8E21-44E1-A5C5-D0BF4A848859}" type="pres">
      <dgm:prSet presAssocID="{A3B0CABB-146E-4EDA-BFDA-EDADBFBE5EC1}" presName="imagNode" presStyleLbl="fgImgPlace1" presStyleIdx="3" presStyleCnt="4" custScaleX="121000" custScaleY="121000"/>
      <dgm:spPr>
        <a:blipFill rotWithShape="0">
          <a:blip xmlns:r="http://schemas.openxmlformats.org/officeDocument/2006/relationships" r:embed="rId4"/>
          <a:stretch>
            <a:fillRect/>
          </a:stretch>
        </a:blipFill>
      </dgm:spPr>
    </dgm:pt>
  </dgm:ptLst>
  <dgm:cxnLst>
    <dgm:cxn modelId="{43A4611F-7269-488F-A0AD-31266B7222FA}" type="presOf" srcId="{C6E0C890-57D5-4E0A-800A-BB19B53D714D}" destId="{F085E980-9682-46F8-B8AC-9ACA314C440B}" srcOrd="0" destOrd="0" presId="urn:microsoft.com/office/officeart/2005/8/layout/hList7#1"/>
    <dgm:cxn modelId="{36DE153D-13F0-4351-8C60-9FEDCEC024B1}" type="presOf" srcId="{9332A3F3-41AB-46B3-8C30-EE82723CBD6A}" destId="{49F4E949-95A9-4C23-9EFB-A3ABE74D9EC8}" srcOrd="0" destOrd="0" presId="urn:microsoft.com/office/officeart/2005/8/layout/hList7#1"/>
    <dgm:cxn modelId="{62A3FCD4-0F18-4A1E-A3A5-0A4CAB1BA5E8}" srcId="{22D0B44F-6F67-43B0-9694-984464C9FACC}" destId="{7034AAAB-9D6C-48F5-8087-EDE1CDEDCC66}" srcOrd="0" destOrd="0" parTransId="{6E5524EA-468D-44D2-93C6-A534E6B0B12C}" sibTransId="{CC86B42B-EAB2-4814-9D48-577C31C75CF4}"/>
    <dgm:cxn modelId="{025D1A85-9492-4519-B0EA-F5BE99B996AE}" type="presOf" srcId="{26528841-43E5-4604-B513-C7541D5227D4}" destId="{D634CCF6-1474-40A9-AF79-0791CC1D27F7}" srcOrd="0" destOrd="0" presId="urn:microsoft.com/office/officeart/2005/8/layout/hList7#1"/>
    <dgm:cxn modelId="{448105E0-992C-40EA-AA0F-5EB52191EC78}" type="presOf" srcId="{A3B0CABB-146E-4EDA-BFDA-EDADBFBE5EC1}" destId="{1662F768-459D-4DD2-B02D-82EF3CBC55EA}" srcOrd="0" destOrd="0" presId="urn:microsoft.com/office/officeart/2005/8/layout/hList7#1"/>
    <dgm:cxn modelId="{867CFCF1-D392-4DF3-966C-F8A2158AD4F4}" type="presOf" srcId="{049EC606-8696-4905-9EEC-F8824D892D70}" destId="{E552DF46-EDCA-4A03-A2C3-42BC6E8BA9F3}" srcOrd="0" destOrd="0" presId="urn:microsoft.com/office/officeart/2005/8/layout/hList7#1"/>
    <dgm:cxn modelId="{34BEB5A8-9676-41D9-9B6B-02BAF65D9615}" type="presOf" srcId="{7034AAAB-9D6C-48F5-8087-EDE1CDEDCC66}" destId="{56284CCB-80B0-470C-AD17-2F76D37D4EB9}" srcOrd="1" destOrd="0" presId="urn:microsoft.com/office/officeart/2005/8/layout/hList7#1"/>
    <dgm:cxn modelId="{E416DFE4-1278-4CAA-A246-39516A56611B}" type="presOf" srcId="{A3B0CABB-146E-4EDA-BFDA-EDADBFBE5EC1}" destId="{E844E10F-C0A3-4967-92F1-AB66A8D82CC4}" srcOrd="1" destOrd="0" presId="urn:microsoft.com/office/officeart/2005/8/layout/hList7#1"/>
    <dgm:cxn modelId="{EDABFAEC-2B7A-4851-9761-320D00E7B504}" srcId="{22D0B44F-6F67-43B0-9694-984464C9FACC}" destId="{C6E0C890-57D5-4E0A-800A-BB19B53D714D}" srcOrd="2" destOrd="0" parTransId="{59541996-1AB8-4C17-B99C-122B53F83209}" sibTransId="{049EC606-8696-4905-9EEC-F8824D892D70}"/>
    <dgm:cxn modelId="{CA915275-4E85-488A-847D-89975AFDE066}" type="presOf" srcId="{C6E0C890-57D5-4E0A-800A-BB19B53D714D}" destId="{2829C82E-FB9B-423F-8EBA-8316178FB111}" srcOrd="1" destOrd="0" presId="urn:microsoft.com/office/officeart/2005/8/layout/hList7#1"/>
    <dgm:cxn modelId="{781941A5-A3B6-4CC8-A644-498703093212}" type="presOf" srcId="{CC86B42B-EAB2-4814-9D48-577C31C75CF4}" destId="{610F0E28-BFB2-4B6F-8B03-6747596B4204}" srcOrd="0" destOrd="0" presId="urn:microsoft.com/office/officeart/2005/8/layout/hList7#1"/>
    <dgm:cxn modelId="{F29F7FD5-2225-44B7-93E9-EFE4E881E833}" type="presOf" srcId="{7034AAAB-9D6C-48F5-8087-EDE1CDEDCC66}" destId="{88C41F7D-95E9-4D12-83DF-4C48096170DA}" srcOrd="0" destOrd="0" presId="urn:microsoft.com/office/officeart/2005/8/layout/hList7#1"/>
    <dgm:cxn modelId="{5E47F7E1-41E7-475B-8DC9-FF96569C2B1F}" type="presOf" srcId="{22D0B44F-6F67-43B0-9694-984464C9FACC}" destId="{C9A98BFD-BC35-415C-AAEC-EEC69C2FE1D4}" srcOrd="0" destOrd="0" presId="urn:microsoft.com/office/officeart/2005/8/layout/hList7#1"/>
    <dgm:cxn modelId="{20105C47-93F5-4D3E-9E82-416E7217090A}" srcId="{22D0B44F-6F67-43B0-9694-984464C9FACC}" destId="{9332A3F3-41AB-46B3-8C30-EE82723CBD6A}" srcOrd="1" destOrd="0" parTransId="{E3F6B5A7-304F-4177-82C8-26EBABE46EE7}" sibTransId="{26528841-43E5-4604-B513-C7541D5227D4}"/>
    <dgm:cxn modelId="{97B83918-D757-47CA-A404-5A7C7E940BA6}" type="presOf" srcId="{9332A3F3-41AB-46B3-8C30-EE82723CBD6A}" destId="{952A2785-3F03-457F-B761-B7984B8505CA}" srcOrd="1" destOrd="0" presId="urn:microsoft.com/office/officeart/2005/8/layout/hList7#1"/>
    <dgm:cxn modelId="{9248D462-BAF2-490B-9127-7A86A222BB24}" srcId="{22D0B44F-6F67-43B0-9694-984464C9FACC}" destId="{A3B0CABB-146E-4EDA-BFDA-EDADBFBE5EC1}" srcOrd="3" destOrd="0" parTransId="{28186DA6-2F34-4687-A714-3C68629475F8}" sibTransId="{75A93123-6C5B-40BC-AD59-99EE541BFFE1}"/>
    <dgm:cxn modelId="{EA6BE571-B3C9-40DB-9755-15C7B48F56FF}" type="presParOf" srcId="{C9A98BFD-BC35-415C-AAEC-EEC69C2FE1D4}" destId="{030E8ECB-A6FD-4EAC-97E9-13B257AED047}" srcOrd="0" destOrd="0" presId="urn:microsoft.com/office/officeart/2005/8/layout/hList7#1"/>
    <dgm:cxn modelId="{CD3DD852-2626-406D-A570-FEA2EE12514F}" type="presParOf" srcId="{C9A98BFD-BC35-415C-AAEC-EEC69C2FE1D4}" destId="{4891D7D4-0B11-45F2-A22D-62CB691181B9}" srcOrd="1" destOrd="0" presId="urn:microsoft.com/office/officeart/2005/8/layout/hList7#1"/>
    <dgm:cxn modelId="{A69675AF-2CDC-4329-90EE-7FA0EA33C2DF}" type="presParOf" srcId="{4891D7D4-0B11-45F2-A22D-62CB691181B9}" destId="{E18F7FAB-49C3-4141-8847-538906F4D992}" srcOrd="0" destOrd="0" presId="urn:microsoft.com/office/officeart/2005/8/layout/hList7#1"/>
    <dgm:cxn modelId="{529D9CD3-93F7-48C4-930C-17069C02A736}" type="presParOf" srcId="{E18F7FAB-49C3-4141-8847-538906F4D992}" destId="{88C41F7D-95E9-4D12-83DF-4C48096170DA}" srcOrd="0" destOrd="0" presId="urn:microsoft.com/office/officeart/2005/8/layout/hList7#1"/>
    <dgm:cxn modelId="{51CA3911-A24A-4FBB-B174-2C8FFB75F0B1}" type="presParOf" srcId="{E18F7FAB-49C3-4141-8847-538906F4D992}" destId="{56284CCB-80B0-470C-AD17-2F76D37D4EB9}" srcOrd="1" destOrd="0" presId="urn:microsoft.com/office/officeart/2005/8/layout/hList7#1"/>
    <dgm:cxn modelId="{B46AAC90-E92B-42BA-9F5F-DDA2C68B70E6}" type="presParOf" srcId="{E18F7FAB-49C3-4141-8847-538906F4D992}" destId="{1569AA61-DF8E-49D4-91E1-CA6C0E38B665}" srcOrd="2" destOrd="0" presId="urn:microsoft.com/office/officeart/2005/8/layout/hList7#1"/>
    <dgm:cxn modelId="{4B78C775-A3C5-4317-BDDA-CA1E22E63B42}" type="presParOf" srcId="{E18F7FAB-49C3-4141-8847-538906F4D992}" destId="{1E480E5E-EA5B-40C1-806D-CA60D75E229C}" srcOrd="3" destOrd="0" presId="urn:microsoft.com/office/officeart/2005/8/layout/hList7#1"/>
    <dgm:cxn modelId="{531FDDAF-211E-43C9-9FB6-89A8A551D6B2}" type="presParOf" srcId="{4891D7D4-0B11-45F2-A22D-62CB691181B9}" destId="{610F0E28-BFB2-4B6F-8B03-6747596B4204}" srcOrd="1" destOrd="0" presId="urn:microsoft.com/office/officeart/2005/8/layout/hList7#1"/>
    <dgm:cxn modelId="{4841E026-5683-48F7-9A20-3AA168B18A2A}" type="presParOf" srcId="{4891D7D4-0B11-45F2-A22D-62CB691181B9}" destId="{9F2B55ED-3C5F-48D0-9FC3-3C6225FCA85C}" srcOrd="2" destOrd="0" presId="urn:microsoft.com/office/officeart/2005/8/layout/hList7#1"/>
    <dgm:cxn modelId="{28ACDEEF-955E-44B8-904A-B5E559908CFC}" type="presParOf" srcId="{9F2B55ED-3C5F-48D0-9FC3-3C6225FCA85C}" destId="{49F4E949-95A9-4C23-9EFB-A3ABE74D9EC8}" srcOrd="0" destOrd="0" presId="urn:microsoft.com/office/officeart/2005/8/layout/hList7#1"/>
    <dgm:cxn modelId="{C9204F7A-C55C-4044-AE8D-C06089B0E862}" type="presParOf" srcId="{9F2B55ED-3C5F-48D0-9FC3-3C6225FCA85C}" destId="{952A2785-3F03-457F-B761-B7984B8505CA}" srcOrd="1" destOrd="0" presId="urn:microsoft.com/office/officeart/2005/8/layout/hList7#1"/>
    <dgm:cxn modelId="{B979EA8A-6813-484B-8D8A-571952C8D549}" type="presParOf" srcId="{9F2B55ED-3C5F-48D0-9FC3-3C6225FCA85C}" destId="{7D7BC89D-A7B9-471A-B19C-4BE04D623FD2}" srcOrd="2" destOrd="0" presId="urn:microsoft.com/office/officeart/2005/8/layout/hList7#1"/>
    <dgm:cxn modelId="{EFC2DB38-D98B-45EF-A3AC-71F9E9CA3B34}" type="presParOf" srcId="{9F2B55ED-3C5F-48D0-9FC3-3C6225FCA85C}" destId="{96C7A9DE-50B3-43F8-A686-730E46400A01}" srcOrd="3" destOrd="0" presId="urn:microsoft.com/office/officeart/2005/8/layout/hList7#1"/>
    <dgm:cxn modelId="{1177431D-A1DE-4DCF-9835-A1140AF37F9A}" type="presParOf" srcId="{4891D7D4-0B11-45F2-A22D-62CB691181B9}" destId="{D634CCF6-1474-40A9-AF79-0791CC1D27F7}" srcOrd="3" destOrd="0" presId="urn:microsoft.com/office/officeart/2005/8/layout/hList7#1"/>
    <dgm:cxn modelId="{6752772D-7C9E-4A24-9EFF-44B92726F073}" type="presParOf" srcId="{4891D7D4-0B11-45F2-A22D-62CB691181B9}" destId="{A070D616-3E85-41ED-BD37-A1E0DB618D31}" srcOrd="4" destOrd="0" presId="urn:microsoft.com/office/officeart/2005/8/layout/hList7#1"/>
    <dgm:cxn modelId="{45B297A2-7716-4D0F-B855-BD9AD98ED7F7}" type="presParOf" srcId="{A070D616-3E85-41ED-BD37-A1E0DB618D31}" destId="{F085E980-9682-46F8-B8AC-9ACA314C440B}" srcOrd="0" destOrd="0" presId="urn:microsoft.com/office/officeart/2005/8/layout/hList7#1"/>
    <dgm:cxn modelId="{85BB32A0-D997-437A-B6C2-EA6EDA9C1F39}" type="presParOf" srcId="{A070D616-3E85-41ED-BD37-A1E0DB618D31}" destId="{2829C82E-FB9B-423F-8EBA-8316178FB111}" srcOrd="1" destOrd="0" presId="urn:microsoft.com/office/officeart/2005/8/layout/hList7#1"/>
    <dgm:cxn modelId="{7349FF71-B6F9-4928-924F-4CD66F3549BB}" type="presParOf" srcId="{A070D616-3E85-41ED-BD37-A1E0DB618D31}" destId="{19D36E07-F398-4A7E-B497-DD374C8645C8}" srcOrd="2" destOrd="0" presId="urn:microsoft.com/office/officeart/2005/8/layout/hList7#1"/>
    <dgm:cxn modelId="{3684430B-5A04-4E83-8662-25E44F3B2EB9}" type="presParOf" srcId="{A070D616-3E85-41ED-BD37-A1E0DB618D31}" destId="{DDF8DB71-F633-4F6E-B3A7-AA1143271500}" srcOrd="3" destOrd="0" presId="urn:microsoft.com/office/officeart/2005/8/layout/hList7#1"/>
    <dgm:cxn modelId="{AABCFBF7-278C-419C-A4F5-A2694554089A}" type="presParOf" srcId="{4891D7D4-0B11-45F2-A22D-62CB691181B9}" destId="{E552DF46-EDCA-4A03-A2C3-42BC6E8BA9F3}" srcOrd="5" destOrd="0" presId="urn:microsoft.com/office/officeart/2005/8/layout/hList7#1"/>
    <dgm:cxn modelId="{84B2EBDF-C783-4D25-8BB2-8A7592DEBC95}" type="presParOf" srcId="{4891D7D4-0B11-45F2-A22D-62CB691181B9}" destId="{47E3136A-E5C9-4C53-906C-0D43DD548AC8}" srcOrd="6" destOrd="0" presId="urn:microsoft.com/office/officeart/2005/8/layout/hList7#1"/>
    <dgm:cxn modelId="{05C02426-7B25-4D60-A1E2-5C5EEB26F95D}" type="presParOf" srcId="{47E3136A-E5C9-4C53-906C-0D43DD548AC8}" destId="{1662F768-459D-4DD2-B02D-82EF3CBC55EA}" srcOrd="0" destOrd="0" presId="urn:microsoft.com/office/officeart/2005/8/layout/hList7#1"/>
    <dgm:cxn modelId="{7D74D773-5FF9-41B2-B464-2239C81A7F0B}" type="presParOf" srcId="{47E3136A-E5C9-4C53-906C-0D43DD548AC8}" destId="{E844E10F-C0A3-4967-92F1-AB66A8D82CC4}" srcOrd="1" destOrd="0" presId="urn:microsoft.com/office/officeart/2005/8/layout/hList7#1"/>
    <dgm:cxn modelId="{2E34A5BE-02F9-4C30-918E-E3D13DAC3557}" type="presParOf" srcId="{47E3136A-E5C9-4C53-906C-0D43DD548AC8}" destId="{87FFF05B-82D2-406A-904D-4A2F6B93B788}" srcOrd="2" destOrd="0" presId="urn:microsoft.com/office/officeart/2005/8/layout/hList7#1"/>
    <dgm:cxn modelId="{41578357-4FB4-475B-8413-529606D5DB98}" type="presParOf" srcId="{47E3136A-E5C9-4C53-906C-0D43DD548AC8}" destId="{9B83E1C9-8E21-44E1-A5C5-D0BF4A848859}" srcOrd="3" destOrd="0" presId="urn:microsoft.com/office/officeart/2005/8/layout/hList7#1"/>
  </dgm:cxnLst>
  <dgm:bg>
    <a:noFill/>
  </dgm:bg>
  <dgm:whole/>
  <dgm:extLst>
    <a:ext uri="http://schemas.microsoft.com/office/drawing/2008/diagram">
      <dsp:dataModelExt xmlns:dsp="http://schemas.microsoft.com/office/drawing/2008/diagram" relId="rId10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C41F7D-95E9-4D12-83DF-4C48096170DA}">
      <dsp:nvSpPr>
        <dsp:cNvPr id="0" name=""/>
        <dsp:cNvSpPr/>
      </dsp:nvSpPr>
      <dsp:spPr>
        <a:xfrm>
          <a:off x="1320" y="-40178"/>
          <a:ext cx="1383760" cy="3374951"/>
        </a:xfrm>
        <a:prstGeom prst="roundRect">
          <a:avLst>
            <a:gd name="adj" fmla="val 10000"/>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sr-Cyrl-RS" sz="1500" b="1" kern="1200">
              <a:latin typeface="Arial Narrow" pitchFamily="34" charset="0"/>
            </a:rPr>
            <a:t>668</a:t>
          </a:r>
        </a:p>
        <a:p>
          <a:pPr lvl="0" algn="ctr" defTabSz="666750">
            <a:lnSpc>
              <a:spcPct val="90000"/>
            </a:lnSpc>
            <a:spcBef>
              <a:spcPct val="0"/>
            </a:spcBef>
            <a:spcAft>
              <a:spcPct val="35000"/>
            </a:spcAft>
          </a:pPr>
          <a:endParaRPr lang="sr-Cyrl-RS" sz="300" b="1" kern="1200">
            <a:latin typeface="Arial Narrow" pitchFamily="34" charset="0"/>
          </a:endParaRPr>
        </a:p>
        <a:p>
          <a:pPr lvl="0" algn="ctr" defTabSz="666750">
            <a:lnSpc>
              <a:spcPct val="90000"/>
            </a:lnSpc>
            <a:spcBef>
              <a:spcPct val="0"/>
            </a:spcBef>
            <a:spcAft>
              <a:spcPct val="35000"/>
            </a:spcAft>
          </a:pPr>
          <a:r>
            <a:rPr lang="sr-Cyrl-RS" sz="1500" b="1" kern="1200">
              <a:latin typeface="Arial Narrow" pitchFamily="34" charset="0"/>
            </a:rPr>
            <a:t>Инвалидитет</a:t>
          </a:r>
        </a:p>
      </dsp:txBody>
      <dsp:txXfrm>
        <a:off x="1320" y="1309802"/>
        <a:ext cx="1383760" cy="1349980"/>
      </dsp:txXfrm>
    </dsp:sp>
    <dsp:sp modelId="{1E480E5E-EA5B-40C1-806D-CA60D75E229C}">
      <dsp:nvSpPr>
        <dsp:cNvPr id="0" name=""/>
        <dsp:cNvSpPr/>
      </dsp:nvSpPr>
      <dsp:spPr>
        <a:xfrm>
          <a:off x="13265" y="44313"/>
          <a:ext cx="1359869" cy="1359869"/>
        </a:xfrm>
        <a:prstGeom prst="ellipse">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9F4E949-95A9-4C23-9EFB-A3ABE74D9EC8}">
      <dsp:nvSpPr>
        <dsp:cNvPr id="0" name=""/>
        <dsp:cNvSpPr/>
      </dsp:nvSpPr>
      <dsp:spPr>
        <a:xfrm>
          <a:off x="1426593" y="-40178"/>
          <a:ext cx="1383760" cy="3374951"/>
        </a:xfrm>
        <a:prstGeom prst="roundRect">
          <a:avLst>
            <a:gd name="adj" fmla="val 10000"/>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sr-Cyrl-RS" sz="1500" b="1" kern="1200">
              <a:latin typeface="Arial Narrow" pitchFamily="34" charset="0"/>
            </a:rPr>
            <a:t>503</a:t>
          </a:r>
        </a:p>
        <a:p>
          <a:pPr lvl="0" algn="ctr" defTabSz="666750">
            <a:lnSpc>
              <a:spcPct val="90000"/>
            </a:lnSpc>
            <a:spcBef>
              <a:spcPct val="0"/>
            </a:spcBef>
            <a:spcAft>
              <a:spcPct val="35000"/>
            </a:spcAft>
          </a:pPr>
          <a:endParaRPr lang="sr-Cyrl-RS" sz="300" b="1" kern="1200">
            <a:latin typeface="Arial Narrow" pitchFamily="34" charset="0"/>
          </a:endParaRPr>
        </a:p>
        <a:p>
          <a:pPr lvl="0" algn="ctr" defTabSz="666750">
            <a:lnSpc>
              <a:spcPct val="90000"/>
            </a:lnSpc>
            <a:spcBef>
              <a:spcPct val="0"/>
            </a:spcBef>
            <a:spcAft>
              <a:spcPct val="35000"/>
            </a:spcAft>
          </a:pPr>
          <a:r>
            <a:rPr lang="sr-Cyrl-RS" sz="1500" b="1" kern="1200">
              <a:latin typeface="Arial Narrow" pitchFamily="34" charset="0"/>
            </a:rPr>
            <a:t>Старосно доба</a:t>
          </a:r>
          <a:endParaRPr lang="en-US" sz="1500" b="1" kern="1200">
            <a:latin typeface="Arial Narrow" pitchFamily="34" charset="0"/>
          </a:endParaRPr>
        </a:p>
      </dsp:txBody>
      <dsp:txXfrm>
        <a:off x="1426593" y="1309802"/>
        <a:ext cx="1383760" cy="1349980"/>
      </dsp:txXfrm>
    </dsp:sp>
    <dsp:sp modelId="{96C7A9DE-50B3-43F8-A686-730E46400A01}">
      <dsp:nvSpPr>
        <dsp:cNvPr id="0" name=""/>
        <dsp:cNvSpPr/>
      </dsp:nvSpPr>
      <dsp:spPr>
        <a:xfrm>
          <a:off x="1438539" y="44313"/>
          <a:ext cx="1359869" cy="1359869"/>
        </a:xfrm>
        <a:prstGeom prst="ellipse">
          <a:avLst/>
        </a:prstGeom>
        <a:blipFill rotWithShape="0">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085E980-9682-46F8-B8AC-9ACA314C440B}">
      <dsp:nvSpPr>
        <dsp:cNvPr id="0" name=""/>
        <dsp:cNvSpPr/>
      </dsp:nvSpPr>
      <dsp:spPr>
        <a:xfrm>
          <a:off x="2851866" y="-40178"/>
          <a:ext cx="1383760" cy="3374951"/>
        </a:xfrm>
        <a:prstGeom prst="roundRect">
          <a:avLst>
            <a:gd name="adj" fmla="val 10000"/>
          </a:avLst>
        </a:prstGeom>
        <a:solidFill>
          <a:srgbClr val="0070C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sr-Cyrl-RS" sz="1500" b="1" kern="1200">
              <a:latin typeface="Arial Narrow" pitchFamily="34" charset="0"/>
            </a:rPr>
            <a:t>462</a:t>
          </a:r>
        </a:p>
        <a:p>
          <a:pPr lvl="0" algn="ctr" defTabSz="666750">
            <a:lnSpc>
              <a:spcPct val="90000"/>
            </a:lnSpc>
            <a:spcBef>
              <a:spcPct val="0"/>
            </a:spcBef>
            <a:spcAft>
              <a:spcPct val="35000"/>
            </a:spcAft>
          </a:pPr>
          <a:endParaRPr lang="sr-Cyrl-RS" sz="200" b="1" kern="1200">
            <a:latin typeface="Arial Narrow" pitchFamily="34" charset="0"/>
          </a:endParaRPr>
        </a:p>
        <a:p>
          <a:pPr lvl="0" algn="ctr" defTabSz="666750">
            <a:lnSpc>
              <a:spcPct val="90000"/>
            </a:lnSpc>
            <a:spcBef>
              <a:spcPct val="0"/>
            </a:spcBef>
            <a:spcAft>
              <a:spcPct val="35000"/>
            </a:spcAft>
          </a:pPr>
          <a:r>
            <a:rPr lang="sr-Cyrl-RS" sz="1500" b="1" kern="1200">
              <a:latin typeface="Arial Narrow" pitchFamily="34" charset="0"/>
            </a:rPr>
            <a:t>Пол</a:t>
          </a:r>
          <a:endParaRPr lang="en-US" sz="1500" b="1" kern="1200">
            <a:latin typeface="Arial Narrow" pitchFamily="34" charset="0"/>
          </a:endParaRPr>
        </a:p>
      </dsp:txBody>
      <dsp:txXfrm>
        <a:off x="2851866" y="1309802"/>
        <a:ext cx="1383760" cy="1349980"/>
      </dsp:txXfrm>
    </dsp:sp>
    <dsp:sp modelId="{DDF8DB71-F633-4F6E-B3A7-AA1143271500}">
      <dsp:nvSpPr>
        <dsp:cNvPr id="0" name=""/>
        <dsp:cNvSpPr/>
      </dsp:nvSpPr>
      <dsp:spPr>
        <a:xfrm>
          <a:off x="2863812" y="44313"/>
          <a:ext cx="1359869" cy="1359869"/>
        </a:xfrm>
        <a:prstGeom prst="ellipse">
          <a:avLst/>
        </a:prstGeom>
        <a:blipFill rotWithShape="0">
          <a:blip xmlns:r="http://schemas.openxmlformats.org/officeDocument/2006/relationships" r:embed="rId3"/>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662F768-459D-4DD2-B02D-82EF3CBC55EA}">
      <dsp:nvSpPr>
        <dsp:cNvPr id="0" name=""/>
        <dsp:cNvSpPr/>
      </dsp:nvSpPr>
      <dsp:spPr>
        <a:xfrm>
          <a:off x="4277140" y="-40178"/>
          <a:ext cx="1383760" cy="3374951"/>
        </a:xfrm>
        <a:prstGeom prst="roundRect">
          <a:avLst>
            <a:gd name="adj" fmla="val 10000"/>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sr-Cyrl-RS" sz="1500" b="1" kern="1200">
              <a:latin typeface="Arial Narrow" pitchFamily="34" charset="0"/>
            </a:rPr>
            <a:t>378</a:t>
          </a:r>
        </a:p>
        <a:p>
          <a:pPr lvl="0" algn="ctr" defTabSz="666750">
            <a:lnSpc>
              <a:spcPct val="90000"/>
            </a:lnSpc>
            <a:spcBef>
              <a:spcPct val="0"/>
            </a:spcBef>
            <a:spcAft>
              <a:spcPct val="35000"/>
            </a:spcAft>
          </a:pPr>
          <a:endParaRPr lang="sr-Cyrl-RS" sz="100" b="1" kern="1200">
            <a:latin typeface="Arial Narrow" pitchFamily="34" charset="0"/>
          </a:endParaRPr>
        </a:p>
        <a:p>
          <a:pPr lvl="0" algn="ctr" defTabSz="666750">
            <a:lnSpc>
              <a:spcPct val="90000"/>
            </a:lnSpc>
            <a:spcBef>
              <a:spcPct val="0"/>
            </a:spcBef>
            <a:spcAft>
              <a:spcPct val="35000"/>
            </a:spcAft>
          </a:pPr>
          <a:r>
            <a:rPr lang="sr-Cyrl-RS" sz="1500" b="1" kern="1200">
              <a:latin typeface="Arial Narrow" pitchFamily="34" charset="0"/>
            </a:rPr>
            <a:t>Здравствено стање</a:t>
          </a:r>
          <a:endParaRPr lang="en-US" sz="1500" b="1" kern="1200">
            <a:latin typeface="Arial Narrow" pitchFamily="34" charset="0"/>
          </a:endParaRPr>
        </a:p>
      </dsp:txBody>
      <dsp:txXfrm>
        <a:off x="4277140" y="1309802"/>
        <a:ext cx="1383760" cy="1349980"/>
      </dsp:txXfrm>
    </dsp:sp>
    <dsp:sp modelId="{9B83E1C9-8E21-44E1-A5C5-D0BF4A848859}">
      <dsp:nvSpPr>
        <dsp:cNvPr id="0" name=""/>
        <dsp:cNvSpPr/>
      </dsp:nvSpPr>
      <dsp:spPr>
        <a:xfrm>
          <a:off x="4289085" y="44313"/>
          <a:ext cx="1359869" cy="1359869"/>
        </a:xfrm>
        <a:prstGeom prst="ellipse">
          <a:avLst/>
        </a:prstGeom>
        <a:blipFill rotWithShape="0">
          <a:blip xmlns:r="http://schemas.openxmlformats.org/officeDocument/2006/relationships" r:embed="rId4"/>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30E8ECB-A6FD-4EAC-97E9-13B257AED047}">
      <dsp:nvSpPr>
        <dsp:cNvPr id="0" name=""/>
        <dsp:cNvSpPr/>
      </dsp:nvSpPr>
      <dsp:spPr>
        <a:xfrm>
          <a:off x="305148" y="2380547"/>
          <a:ext cx="5209243" cy="1004451"/>
        </a:xfrm>
        <a:prstGeom prst="leftRightArrow">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0.11612</cdr:x>
      <cdr:y>0.53426</cdr:y>
    </cdr:from>
    <cdr:to>
      <cdr:x>0.22883</cdr:x>
      <cdr:y>0.64045</cdr:y>
    </cdr:to>
    <cdr:sp macro="" textlink="">
      <cdr:nvSpPr>
        <cdr:cNvPr id="2" name="TextBox 1"/>
        <cdr:cNvSpPr txBox="1"/>
      </cdr:nvSpPr>
      <cdr:spPr>
        <a:xfrm xmlns:a="http://schemas.openxmlformats.org/drawingml/2006/main">
          <a:off x="661395" y="2243470"/>
          <a:ext cx="642034" cy="4459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sr-Latn-RS" sz="1600" b="1">
              <a:solidFill>
                <a:schemeClr val="tx2">
                  <a:lumMod val="75000"/>
                </a:schemeClr>
              </a:solidFill>
              <a:latin typeface="Arial" pitchFamily="34" charset="0"/>
              <a:cs typeface="Arial" pitchFamily="34" charset="0"/>
            </a:rPr>
            <a:t>0-14</a:t>
          </a:r>
          <a:endParaRPr lang="en-US" sz="1600" b="1">
            <a:solidFill>
              <a:schemeClr val="tx2">
                <a:lumMod val="75000"/>
              </a:schemeClr>
            </a:solidFill>
            <a:latin typeface="Arial" pitchFamily="34" charset="0"/>
            <a:cs typeface="Arial" pitchFamily="34" charset="0"/>
          </a:endParaRPr>
        </a:p>
      </cdr:txBody>
    </cdr:sp>
  </cdr:relSizeAnchor>
  <cdr:relSizeAnchor xmlns:cdr="http://schemas.openxmlformats.org/drawingml/2006/chartDrawing">
    <cdr:from>
      <cdr:x>0.79896</cdr:x>
      <cdr:y>0.53426</cdr:y>
    </cdr:from>
    <cdr:to>
      <cdr:x>0.91708</cdr:x>
      <cdr:y>0.6375</cdr:y>
    </cdr:to>
    <cdr:sp macro="" textlink="">
      <cdr:nvSpPr>
        <cdr:cNvPr id="6" name="TextBox 5"/>
        <cdr:cNvSpPr txBox="1"/>
      </cdr:nvSpPr>
      <cdr:spPr>
        <a:xfrm xmlns:a="http://schemas.openxmlformats.org/drawingml/2006/main">
          <a:off x="4550891" y="2243470"/>
          <a:ext cx="672824" cy="4335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sr-Latn-RS" sz="1600" b="1">
              <a:solidFill>
                <a:schemeClr val="tx2">
                  <a:lumMod val="75000"/>
                </a:schemeClr>
              </a:solidFill>
              <a:latin typeface="Arial" pitchFamily="34" charset="0"/>
              <a:cs typeface="Arial" pitchFamily="34" charset="0"/>
            </a:rPr>
            <a:t>65+</a:t>
          </a:r>
          <a:endParaRPr lang="en-US" sz="1600" b="1">
            <a:solidFill>
              <a:schemeClr val="tx2">
                <a:lumMod val="75000"/>
              </a:schemeClr>
            </a:solidFill>
            <a:latin typeface="Arial" pitchFamily="34" charset="0"/>
            <a:cs typeface="Arial" pitchFamily="34" charset="0"/>
          </a:endParaRPr>
        </a:p>
      </cdr:txBody>
    </cdr:sp>
  </cdr:relSizeAnchor>
  <cdr:relSizeAnchor xmlns:cdr="http://schemas.openxmlformats.org/drawingml/2006/chartDrawing">
    <cdr:from>
      <cdr:x>0.42863</cdr:x>
      <cdr:y>0.174</cdr:y>
    </cdr:from>
    <cdr:to>
      <cdr:x>0.56031</cdr:x>
      <cdr:y>0.26839</cdr:y>
    </cdr:to>
    <cdr:sp macro="" textlink="">
      <cdr:nvSpPr>
        <cdr:cNvPr id="7" name="TextBox 6"/>
        <cdr:cNvSpPr txBox="1"/>
      </cdr:nvSpPr>
      <cdr:spPr>
        <a:xfrm xmlns:a="http://schemas.openxmlformats.org/drawingml/2006/main">
          <a:off x="2441494" y="730664"/>
          <a:ext cx="750034" cy="396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Latn-RS" sz="1600" b="1">
              <a:solidFill>
                <a:schemeClr val="tx2">
                  <a:lumMod val="75000"/>
                </a:schemeClr>
              </a:solidFill>
              <a:latin typeface="Arial" pitchFamily="34" charset="0"/>
              <a:cs typeface="Arial" pitchFamily="34" charset="0"/>
            </a:rPr>
            <a:t>15-64</a:t>
          </a:r>
          <a:endParaRPr lang="en-US" sz="1600" b="1">
            <a:solidFill>
              <a:schemeClr val="tx2">
                <a:lumMod val="75000"/>
              </a:schemeClr>
            </a:solidFill>
            <a:latin typeface="Arial" pitchFamily="34" charset="0"/>
            <a:cs typeface="Arial" pitchFamily="34" charset="0"/>
          </a:endParaRPr>
        </a:p>
      </cdr:txBody>
    </cdr:sp>
  </cdr:relSizeAnchor>
  <cdr:relSizeAnchor xmlns:cdr="http://schemas.openxmlformats.org/drawingml/2006/chartDrawing">
    <cdr:from>
      <cdr:x>0.01493</cdr:x>
      <cdr:y>0.0557</cdr:y>
    </cdr:from>
    <cdr:to>
      <cdr:x>0.9856</cdr:x>
      <cdr:y>0.13673</cdr:y>
    </cdr:to>
    <cdr:sp macro="" textlink="">
      <cdr:nvSpPr>
        <cdr:cNvPr id="8" name="TextBox 7"/>
        <cdr:cNvSpPr txBox="1"/>
      </cdr:nvSpPr>
      <cdr:spPr>
        <a:xfrm xmlns:a="http://schemas.openxmlformats.org/drawingml/2006/main">
          <a:off x="85060" y="233916"/>
          <a:ext cx="5528931" cy="340242"/>
        </a:xfrm>
        <a:prstGeom xmlns:a="http://schemas.openxmlformats.org/drawingml/2006/main" prst="rect">
          <a:avLst/>
        </a:prstGeom>
        <a:solidFill xmlns:a="http://schemas.openxmlformats.org/drawingml/2006/main">
          <a:schemeClr val="accent1">
            <a:lumMod val="20000"/>
            <a:lumOff val="80000"/>
          </a:schemeClr>
        </a:solidFill>
      </cdr:spPr>
      <cdr:txBody>
        <a:bodyPr xmlns:a="http://schemas.openxmlformats.org/drawingml/2006/main" vertOverflow="clip" wrap="square" rtlCol="0"/>
        <a:lstStyle xmlns:a="http://schemas.openxmlformats.org/drawingml/2006/main"/>
        <a:p xmlns:a="http://schemas.openxmlformats.org/drawingml/2006/main">
          <a:pPr algn="ctr" rtl="0">
            <a:defRPr sz="1800" b="1" i="0" u="none" strike="noStrike" kern="1200" baseline="0">
              <a:ln>
                <a:noFill/>
              </a:ln>
              <a:solidFill>
                <a:sysClr val="windowText" lastClr="000000"/>
              </a:solidFill>
              <a:latin typeface="+mn-lt"/>
              <a:ea typeface="+mn-ea"/>
              <a:cs typeface="+mn-cs"/>
            </a:defRPr>
          </a:pPr>
          <a:r>
            <a:rPr lang="sr-Cyrl-CS" sz="1800">
              <a:solidFill>
                <a:schemeClr val="tx2"/>
              </a:solidFill>
              <a:latin typeface="Arial" pitchFamily="34" charset="0"/>
              <a:cs typeface="Arial" pitchFamily="34" charset="0"/>
            </a:rPr>
            <a:t>Структура становништва према старости</a:t>
          </a:r>
          <a:r>
            <a:rPr lang="sr-Latn-RS" sz="1800">
              <a:solidFill>
                <a:schemeClr val="bg1"/>
              </a:solidFill>
              <a:latin typeface="Arial" pitchFamily="34" charset="0"/>
              <a:cs typeface="Arial" pitchFamily="34" charset="0"/>
            </a:rPr>
            <a:t>                                          </a:t>
          </a:r>
          <a:endParaRPr lang="sr-Cyrl-CS" sz="1800">
            <a:solidFill>
              <a:schemeClr val="bg1"/>
            </a:solidFill>
            <a:latin typeface="Arial" pitchFamily="34" charset="0"/>
            <a:cs typeface="Arial"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0.47396</cdr:x>
      <cdr:y>0.5744</cdr:y>
    </cdr:from>
    <cdr:to>
      <cdr:x>0.55729</cdr:x>
      <cdr:y>0.85714</cdr:y>
    </cdr:to>
    <cdr:sp macro="" textlink="">
      <cdr:nvSpPr>
        <cdr:cNvPr id="2" name="TextBox 1"/>
        <cdr:cNvSpPr txBox="1"/>
      </cdr:nvSpPr>
      <cdr:spPr>
        <a:xfrm xmlns:a="http://schemas.openxmlformats.org/drawingml/2006/main">
          <a:off x="2600325" y="1838325"/>
          <a:ext cx="457199" cy="904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0.47396</cdr:x>
      <cdr:y>0.5744</cdr:y>
    </cdr:from>
    <cdr:to>
      <cdr:x>0.55729</cdr:x>
      <cdr:y>0.85714</cdr:y>
    </cdr:to>
    <cdr:sp macro="" textlink="">
      <cdr:nvSpPr>
        <cdr:cNvPr id="2" name="TextBox 1"/>
        <cdr:cNvSpPr txBox="1"/>
      </cdr:nvSpPr>
      <cdr:spPr>
        <a:xfrm xmlns:a="http://schemas.openxmlformats.org/drawingml/2006/main">
          <a:off x="2600325" y="1838325"/>
          <a:ext cx="457199" cy="904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2DF5B6-623E-4F50-AD86-5F81E0D86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323</Pages>
  <Words>153771</Words>
  <Characters>876497</Characters>
  <Application>Microsoft Office Word</Application>
  <DocSecurity>0</DocSecurity>
  <Lines>7304</Lines>
  <Paragraphs>2056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Danijela Ristovski;Tatjana Prijić</dc:creator>
  <cp:lastModifiedBy>Poverenik Lenovo 1</cp:lastModifiedBy>
  <cp:revision>4</cp:revision>
  <cp:lastPrinted>2021-12-07T09:58:00Z</cp:lastPrinted>
  <dcterms:created xsi:type="dcterms:W3CDTF">2021-12-08T12:58:00Z</dcterms:created>
  <dcterms:modified xsi:type="dcterms:W3CDTF">2021-12-10T10:52:00Z</dcterms:modified>
</cp:coreProperties>
</file>