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154"/>
        <w:gridCol w:w="812"/>
        <w:gridCol w:w="3948"/>
        <w:gridCol w:w="3778"/>
      </w:tblGrid>
      <w:tr w:rsidR="00FE3CF0" w:rsidRPr="00E26BC4" w:rsidTr="00FB1236">
        <w:tc>
          <w:tcPr>
            <w:tcW w:w="2339" w:type="dxa"/>
            <w:gridSpan w:val="3"/>
          </w:tcPr>
          <w:p w:rsidR="00FE3CF0" w:rsidRPr="00E26BC4" w:rsidRDefault="00FE3CF0" w:rsidP="00911377">
            <w:pPr>
              <w:spacing w:after="0" w:line="240" w:lineRule="auto"/>
            </w:pPr>
            <w:r>
              <w:rPr>
                <w:noProof/>
                <w:lang w:val="en-US"/>
              </w:rPr>
              <w:drawing>
                <wp:anchor distT="152400" distB="152400" distL="152400" distR="152400" simplePos="0" relativeHeight="251660288" behindDoc="0" locked="0" layoutInCell="1" allowOverlap="1">
                  <wp:simplePos x="0" y="0"/>
                  <wp:positionH relativeFrom="page">
                    <wp:posOffset>-53340</wp:posOffset>
                  </wp:positionH>
                  <wp:positionV relativeFrom="page">
                    <wp:posOffset>8255</wp:posOffset>
                  </wp:positionV>
                  <wp:extent cx="1101090" cy="1362075"/>
                  <wp:effectExtent l="19050" t="0" r="3810" b="0"/>
                  <wp:wrapThrough wrapText="bothSides">
                    <wp:wrapPolygon edited="0">
                      <wp:start x="-374" y="0"/>
                      <wp:lineTo x="-374" y="21449"/>
                      <wp:lineTo x="21675" y="21449"/>
                      <wp:lineTo x="21675" y="0"/>
                      <wp:lineTo x="-374" y="0"/>
                    </wp:wrapPolygon>
                  </wp:wrapThrough>
                  <wp:docPr id="2"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7" cstate="print"/>
                          <a:srcRect/>
                          <a:stretch>
                            <a:fillRect/>
                          </a:stretch>
                        </pic:blipFill>
                        <pic:spPr bwMode="auto">
                          <a:xfrm>
                            <a:off x="0" y="0"/>
                            <a:ext cx="1101090" cy="1362075"/>
                          </a:xfrm>
                          <a:prstGeom prst="rect">
                            <a:avLst/>
                          </a:prstGeom>
                          <a:noFill/>
                          <a:ln w="12700">
                            <a:noFill/>
                            <a:miter lim="800000"/>
                            <a:headEnd/>
                            <a:tailEnd/>
                          </a:ln>
                        </pic:spPr>
                      </pic:pic>
                    </a:graphicData>
                  </a:graphic>
                </wp:anchor>
              </w:drawing>
            </w:r>
            <w:r w:rsidRPr="00E26BC4">
              <w:t xml:space="preserve">                                                                                                    </w:t>
            </w:r>
          </w:p>
        </w:tc>
        <w:tc>
          <w:tcPr>
            <w:tcW w:w="3960" w:type="dxa"/>
          </w:tcPr>
          <w:p w:rsidR="00FE3CF0" w:rsidRPr="00E26BC4" w:rsidRDefault="00FE3CF0" w:rsidP="00911377">
            <w:pPr>
              <w:spacing w:after="0" w:line="240" w:lineRule="auto"/>
            </w:pPr>
          </w:p>
        </w:tc>
        <w:tc>
          <w:tcPr>
            <w:tcW w:w="3781" w:type="dxa"/>
          </w:tcPr>
          <w:p w:rsidR="00FE3CF0" w:rsidRPr="00E26BC4" w:rsidRDefault="00FE3CF0" w:rsidP="00911377">
            <w:pPr>
              <w:spacing w:after="0" w:line="240" w:lineRule="auto"/>
              <w:jc w:val="center"/>
            </w:pPr>
            <w:r>
              <w:rPr>
                <w:noProof/>
                <w:lang w:val="en-US"/>
              </w:rPr>
              <w:drawing>
                <wp:anchor distT="152400" distB="152400" distL="152400" distR="152400" simplePos="0" relativeHeight="251661312" behindDoc="0" locked="0" layoutInCell="1" allowOverlap="1" wp14:anchorId="5BB75599" wp14:editId="235BB3E3">
                  <wp:simplePos x="0" y="0"/>
                  <wp:positionH relativeFrom="page">
                    <wp:posOffset>673100</wp:posOffset>
                  </wp:positionH>
                  <wp:positionV relativeFrom="page">
                    <wp:posOffset>357505</wp:posOffset>
                  </wp:positionV>
                  <wp:extent cx="1689100" cy="561975"/>
                  <wp:effectExtent l="19050" t="0" r="6350" b="0"/>
                  <wp:wrapThrough wrapText="bothSides">
                    <wp:wrapPolygon edited="0">
                      <wp:start x="-244" y="0"/>
                      <wp:lineTo x="-244" y="21234"/>
                      <wp:lineTo x="21681" y="21234"/>
                      <wp:lineTo x="21681" y="0"/>
                      <wp:lineTo x="-244" y="0"/>
                    </wp:wrapPolygon>
                  </wp:wrapThrough>
                  <wp:docPr id="3"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8" cstate="print"/>
                          <a:srcRect/>
                          <a:stretch>
                            <a:fillRect/>
                          </a:stretch>
                        </pic:blipFill>
                        <pic:spPr bwMode="auto">
                          <a:xfrm>
                            <a:off x="0" y="0"/>
                            <a:ext cx="1689100" cy="561975"/>
                          </a:xfrm>
                          <a:prstGeom prst="rect">
                            <a:avLst/>
                          </a:prstGeom>
                          <a:noFill/>
                          <a:ln w="12700">
                            <a:noFill/>
                            <a:miter lim="800000"/>
                            <a:headEnd/>
                            <a:tailEnd/>
                          </a:ln>
                        </pic:spPr>
                      </pic:pic>
                    </a:graphicData>
                  </a:graphic>
                </wp:anchor>
              </w:drawing>
            </w:r>
          </w:p>
        </w:tc>
      </w:tr>
      <w:tr w:rsidR="006A24E7" w:rsidRPr="006A24E7" w:rsidTr="00FB1236">
        <w:tc>
          <w:tcPr>
            <w:tcW w:w="388" w:type="dxa"/>
          </w:tcPr>
          <w:p w:rsidR="00FE3CF0" w:rsidRPr="006A24E7" w:rsidRDefault="00FE3CF0" w:rsidP="00911377">
            <w:pPr>
              <w:spacing w:after="0" w:line="240" w:lineRule="auto"/>
              <w:rPr>
                <w:rFonts w:ascii="Arial" w:hAnsi="Arial" w:cs="Arial"/>
              </w:rPr>
            </w:pPr>
          </w:p>
        </w:tc>
        <w:tc>
          <w:tcPr>
            <w:tcW w:w="1138" w:type="dxa"/>
            <w:noWrap/>
            <w:tcMar>
              <w:left w:w="0" w:type="dxa"/>
              <w:right w:w="0" w:type="dxa"/>
            </w:tcMar>
          </w:tcPr>
          <w:p w:rsidR="00FE3CF0" w:rsidRPr="006A24E7" w:rsidRDefault="00FE3CF0" w:rsidP="00911377">
            <w:pPr>
              <w:spacing w:after="0" w:line="240" w:lineRule="auto"/>
              <w:rPr>
                <w:rFonts w:ascii="Arial" w:hAnsi="Arial" w:cs="Arial"/>
              </w:rPr>
            </w:pPr>
            <w:r w:rsidRPr="006A24E7">
              <w:rPr>
                <w:rFonts w:ascii="Arial" w:hAnsi="Arial" w:cs="Arial"/>
              </w:rPr>
              <w:t xml:space="preserve">    </w:t>
            </w:r>
            <w:r w:rsidR="00A1223D" w:rsidRPr="006A24E7">
              <w:rPr>
                <w:rFonts w:ascii="Arial" w:hAnsi="Arial" w:cs="Arial"/>
              </w:rPr>
              <w:t>ЈК</w:t>
            </w:r>
          </w:p>
          <w:p w:rsidR="00FE3CF0" w:rsidRPr="006A24E7" w:rsidRDefault="006A24E7" w:rsidP="00911377">
            <w:pPr>
              <w:spacing w:after="0" w:line="240" w:lineRule="auto"/>
              <w:rPr>
                <w:rFonts w:ascii="Arial" w:hAnsi="Arial" w:cs="Arial"/>
                <w:lang w:val="sr-Latn-CS"/>
              </w:rPr>
            </w:pPr>
            <w:r w:rsidRPr="006A24E7">
              <w:rPr>
                <w:rFonts w:ascii="Arial" w:hAnsi="Arial" w:cs="Arial"/>
              </w:rPr>
              <w:t xml:space="preserve"> 1280</w:t>
            </w:r>
            <w:r w:rsidR="00FE3CF0" w:rsidRPr="006A24E7">
              <w:rPr>
                <w:rFonts w:ascii="Arial" w:hAnsi="Arial" w:cs="Arial"/>
              </w:rPr>
              <w:t>/201</w:t>
            </w:r>
            <w:r w:rsidR="00FE3CF0" w:rsidRPr="006A24E7">
              <w:rPr>
                <w:rFonts w:ascii="Arial" w:hAnsi="Arial" w:cs="Arial"/>
                <w:lang w:val="sr-Latn-CS"/>
              </w:rPr>
              <w:t>8</w:t>
            </w:r>
          </w:p>
        </w:tc>
        <w:tc>
          <w:tcPr>
            <w:tcW w:w="813" w:type="dxa"/>
          </w:tcPr>
          <w:p w:rsidR="00FE3CF0" w:rsidRPr="006A24E7" w:rsidRDefault="00FE3CF0" w:rsidP="00911377">
            <w:pPr>
              <w:spacing w:after="0" w:line="240" w:lineRule="auto"/>
              <w:rPr>
                <w:rFonts w:ascii="Arial" w:hAnsi="Arial" w:cs="Arial"/>
              </w:rPr>
            </w:pPr>
          </w:p>
        </w:tc>
        <w:tc>
          <w:tcPr>
            <w:tcW w:w="3960" w:type="dxa"/>
          </w:tcPr>
          <w:p w:rsidR="00FE3CF0" w:rsidRPr="006A24E7" w:rsidRDefault="00FE3CF0" w:rsidP="00911377">
            <w:pPr>
              <w:spacing w:after="0" w:line="240" w:lineRule="auto"/>
            </w:pPr>
          </w:p>
        </w:tc>
        <w:tc>
          <w:tcPr>
            <w:tcW w:w="3781" w:type="dxa"/>
          </w:tcPr>
          <w:p w:rsidR="00FE3CF0" w:rsidRPr="006A24E7" w:rsidRDefault="00FE3CF0" w:rsidP="00911377">
            <w:pPr>
              <w:spacing w:after="0" w:line="240" w:lineRule="auto"/>
              <w:jc w:val="center"/>
            </w:pPr>
          </w:p>
        </w:tc>
      </w:tr>
    </w:tbl>
    <w:p w:rsidR="00FE3CF0" w:rsidRPr="006A24E7" w:rsidRDefault="00FE3CF0" w:rsidP="00911377">
      <w:pPr>
        <w:pStyle w:val="FreeFormAA"/>
        <w:rPr>
          <w:rFonts w:ascii="Arial" w:hAnsi="Arial" w:cs="Arial"/>
          <w:color w:val="auto"/>
          <w:spacing w:val="-1"/>
          <w:sz w:val="22"/>
          <w:szCs w:val="22"/>
          <w:lang w:val="sr-Latn-CS"/>
        </w:rPr>
      </w:pPr>
      <w:r w:rsidRPr="006A24E7">
        <w:rPr>
          <w:rFonts w:ascii="Arial" w:hAnsi="Arial" w:cs="Arial"/>
          <w:color w:val="auto"/>
          <w:spacing w:val="-1"/>
          <w:sz w:val="22"/>
          <w:szCs w:val="22"/>
          <w:lang w:val="sr-Cyrl-CS"/>
        </w:rPr>
        <w:t xml:space="preserve">бр. </w:t>
      </w:r>
      <w:r w:rsidR="006A24E7" w:rsidRPr="006A24E7">
        <w:rPr>
          <w:rFonts w:ascii="Arial" w:hAnsi="Arial" w:cs="Arial"/>
          <w:color w:val="auto"/>
          <w:spacing w:val="-1"/>
          <w:sz w:val="22"/>
          <w:szCs w:val="22"/>
          <w:lang w:val="sr-Latn-CS"/>
        </w:rPr>
        <w:t>021-01</w:t>
      </w:r>
      <w:r w:rsidR="000979F8" w:rsidRPr="006A24E7">
        <w:rPr>
          <w:rFonts w:ascii="Arial" w:hAnsi="Arial" w:cs="Arial"/>
          <w:color w:val="auto"/>
          <w:spacing w:val="-1"/>
          <w:sz w:val="22"/>
          <w:szCs w:val="22"/>
          <w:lang w:val="sr-Latn-CS"/>
        </w:rPr>
        <w:t>-</w:t>
      </w:r>
      <w:r w:rsidR="006A24E7" w:rsidRPr="006A24E7">
        <w:rPr>
          <w:rFonts w:ascii="Arial" w:hAnsi="Arial" w:cs="Arial"/>
          <w:color w:val="auto"/>
          <w:spacing w:val="-1"/>
          <w:sz w:val="22"/>
          <w:szCs w:val="22"/>
          <w:lang w:val="sr-Cyrl-CS"/>
        </w:rPr>
        <w:t>357</w:t>
      </w:r>
      <w:r w:rsidR="000979F8" w:rsidRPr="006A24E7">
        <w:rPr>
          <w:rFonts w:ascii="Arial" w:hAnsi="Arial" w:cs="Arial"/>
          <w:color w:val="auto"/>
          <w:spacing w:val="-1"/>
          <w:sz w:val="22"/>
          <w:szCs w:val="22"/>
          <w:lang w:val="sr-Latn-CS"/>
        </w:rPr>
        <w:t>/2018-02</w:t>
      </w:r>
      <w:r w:rsidRPr="006A24E7">
        <w:rPr>
          <w:rFonts w:ascii="Arial" w:hAnsi="Arial" w:cs="Arial"/>
          <w:color w:val="auto"/>
          <w:spacing w:val="-1"/>
          <w:sz w:val="22"/>
          <w:szCs w:val="22"/>
          <w:lang w:val="sr-Cyrl-CS"/>
        </w:rPr>
        <w:t xml:space="preserve">   датум: </w:t>
      </w:r>
      <w:r w:rsidR="00F83B44" w:rsidRPr="006A24E7">
        <w:rPr>
          <w:rFonts w:ascii="Arial" w:hAnsi="Arial" w:cs="Arial"/>
          <w:color w:val="auto"/>
          <w:spacing w:val="-1"/>
          <w:sz w:val="22"/>
          <w:szCs w:val="22"/>
          <w:lang w:val="sr-Latn-CS"/>
        </w:rPr>
        <w:t>18</w:t>
      </w:r>
      <w:r w:rsidRPr="006A24E7">
        <w:rPr>
          <w:rFonts w:ascii="Arial" w:hAnsi="Arial" w:cs="Arial"/>
          <w:color w:val="auto"/>
          <w:spacing w:val="-1"/>
          <w:sz w:val="22"/>
          <w:szCs w:val="22"/>
          <w:lang w:val="sr-Cyrl-CS"/>
        </w:rPr>
        <w:t>.</w:t>
      </w:r>
      <w:r w:rsidR="00F83B44" w:rsidRPr="006A24E7">
        <w:rPr>
          <w:rFonts w:ascii="Arial" w:hAnsi="Arial" w:cs="Arial"/>
          <w:color w:val="auto"/>
          <w:spacing w:val="-1"/>
          <w:sz w:val="22"/>
          <w:szCs w:val="22"/>
        </w:rPr>
        <w:t>12</w:t>
      </w:r>
      <w:r w:rsidRPr="006A24E7">
        <w:rPr>
          <w:rFonts w:ascii="Arial" w:hAnsi="Arial" w:cs="Arial"/>
          <w:color w:val="auto"/>
          <w:spacing w:val="-1"/>
          <w:sz w:val="22"/>
          <w:szCs w:val="22"/>
          <w:lang w:val="sr-Cyrl-CS"/>
        </w:rPr>
        <w:t>.201</w:t>
      </w:r>
      <w:r w:rsidRPr="006A24E7">
        <w:rPr>
          <w:rFonts w:ascii="Arial" w:hAnsi="Arial" w:cs="Arial"/>
          <w:color w:val="auto"/>
          <w:spacing w:val="-1"/>
          <w:sz w:val="22"/>
          <w:szCs w:val="22"/>
          <w:lang w:val="sr-Latn-CS"/>
        </w:rPr>
        <w:t>8</w:t>
      </w:r>
      <w:r w:rsidRPr="006A24E7">
        <w:rPr>
          <w:rFonts w:ascii="Arial" w:hAnsi="Arial" w:cs="Arial"/>
          <w:color w:val="auto"/>
          <w:spacing w:val="-1"/>
          <w:sz w:val="22"/>
          <w:szCs w:val="22"/>
          <w:lang w:val="sr-Cyrl-CS"/>
        </w:rPr>
        <w:t>. године</w:t>
      </w:r>
    </w:p>
    <w:p w:rsidR="00FE3CF0" w:rsidRPr="006A24E7" w:rsidRDefault="00FE3CF0" w:rsidP="00911377">
      <w:pPr>
        <w:spacing w:after="0" w:line="240" w:lineRule="auto"/>
        <w:jc w:val="both"/>
        <w:rPr>
          <w:rFonts w:ascii="Arial" w:hAnsi="Arial" w:cs="Arial"/>
        </w:rPr>
      </w:pPr>
    </w:p>
    <w:p w:rsidR="000E7C66" w:rsidRPr="00DE1900" w:rsidRDefault="000E7C66" w:rsidP="00911377">
      <w:pPr>
        <w:spacing w:after="0" w:line="240" w:lineRule="auto"/>
        <w:jc w:val="both"/>
        <w:rPr>
          <w:rFonts w:ascii="Arial" w:hAnsi="Arial" w:cs="Arial"/>
        </w:rPr>
      </w:pPr>
    </w:p>
    <w:p w:rsidR="00FE3CF0" w:rsidRPr="00DE1900" w:rsidRDefault="00FE3CF0" w:rsidP="00911377">
      <w:pPr>
        <w:spacing w:after="0" w:line="240" w:lineRule="auto"/>
        <w:jc w:val="both"/>
        <w:rPr>
          <w:rFonts w:ascii="Arial" w:hAnsi="Arial" w:cs="Arial"/>
        </w:rPr>
      </w:pPr>
    </w:p>
    <w:p w:rsidR="00FE3CF0" w:rsidRPr="009C7F6D" w:rsidRDefault="00FE3CF0" w:rsidP="00911377">
      <w:pPr>
        <w:spacing w:after="0" w:line="240" w:lineRule="auto"/>
        <w:jc w:val="both"/>
        <w:rPr>
          <w:rFonts w:ascii="Arial" w:hAnsi="Arial" w:cs="Arial"/>
          <w:noProof/>
        </w:rPr>
      </w:pPr>
      <w:r w:rsidRPr="00DE1900">
        <w:rPr>
          <w:rFonts w:ascii="Arial" w:hAnsi="Arial" w:cs="Arial"/>
          <w:noProof/>
        </w:rPr>
        <w:t>Поступајући у оквиру законом прописане надлежности</w:t>
      </w:r>
      <w:r w:rsidRPr="00DE1900">
        <w:rPr>
          <w:rStyle w:val="FootnoteReference"/>
          <w:rFonts w:ascii="Arial" w:hAnsi="Arial" w:cs="Arial"/>
          <w:noProof/>
        </w:rPr>
        <w:footnoteReference w:id="1"/>
      </w:r>
      <w:r w:rsidRPr="00DE1900">
        <w:rPr>
          <w:rFonts w:ascii="Arial" w:hAnsi="Arial" w:cs="Arial"/>
          <w:noProof/>
        </w:rPr>
        <w:t xml:space="preserve"> да прати спровођење закона који се тичу забране дискриминације и препоручује органима јавне власти и другим лицима мере за остваривање равноправности, Повереник за заштиту равноправности упућује </w:t>
      </w:r>
      <w:r w:rsidR="00A1223D">
        <w:rPr>
          <w:rFonts w:ascii="Arial" w:eastAsia="Times New Roman" w:hAnsi="Arial" w:cs="Arial"/>
        </w:rPr>
        <w:t>Републичком фонду за пензијско и инвалидско осигурање</w:t>
      </w:r>
      <w:r w:rsidR="009C7F6D">
        <w:rPr>
          <w:rFonts w:ascii="Arial" w:eastAsia="Times New Roman" w:hAnsi="Arial" w:cs="Arial"/>
          <w:lang w:val="sr-Latn-CS"/>
        </w:rPr>
        <w:t xml:space="preserve"> </w:t>
      </w:r>
    </w:p>
    <w:p w:rsidR="00FE3CF0" w:rsidRPr="00DE1900" w:rsidRDefault="00FE3CF0" w:rsidP="00911377">
      <w:pPr>
        <w:spacing w:after="0" w:line="240" w:lineRule="auto"/>
        <w:rPr>
          <w:rFonts w:ascii="Arial" w:hAnsi="Arial" w:cs="Arial"/>
          <w:noProof/>
        </w:rPr>
      </w:pPr>
    </w:p>
    <w:p w:rsidR="00FE3CF0" w:rsidRPr="00DE1900" w:rsidRDefault="00FE3CF0" w:rsidP="00911377">
      <w:pPr>
        <w:spacing w:after="0" w:line="240" w:lineRule="auto"/>
        <w:jc w:val="both"/>
        <w:rPr>
          <w:rFonts w:ascii="Arial" w:hAnsi="Arial" w:cs="Arial"/>
          <w:b/>
          <w:sz w:val="28"/>
          <w:szCs w:val="28"/>
        </w:rPr>
      </w:pPr>
      <w:r w:rsidRPr="00DE1900">
        <w:rPr>
          <w:rFonts w:ascii="Arial" w:hAnsi="Arial" w:cs="Arial"/>
        </w:rPr>
        <w:t xml:space="preserve"> </w:t>
      </w:r>
      <w:r w:rsidR="004907E3">
        <w:rPr>
          <w:rFonts w:ascii="Arial" w:hAnsi="Arial" w:cs="Arial"/>
          <w:b/>
          <w:sz w:val="28"/>
          <w:szCs w:val="28"/>
        </w:rPr>
        <w:t xml:space="preserve">  </w:t>
      </w:r>
      <w:r w:rsidRPr="00DE1900">
        <w:rPr>
          <w:rFonts w:ascii="Arial" w:hAnsi="Arial" w:cs="Arial"/>
          <w:b/>
          <w:sz w:val="28"/>
          <w:szCs w:val="28"/>
        </w:rPr>
        <w:t xml:space="preserve">  </w:t>
      </w:r>
    </w:p>
    <w:p w:rsidR="00FE3CF0" w:rsidRPr="00DE1900" w:rsidRDefault="00FE3CF0" w:rsidP="00911377">
      <w:pPr>
        <w:spacing w:after="0" w:line="240" w:lineRule="auto"/>
        <w:jc w:val="center"/>
        <w:rPr>
          <w:rFonts w:ascii="Arial" w:eastAsia="Times New Roman" w:hAnsi="Arial" w:cs="Arial"/>
          <w:b/>
          <w:sz w:val="28"/>
          <w:szCs w:val="28"/>
        </w:rPr>
      </w:pPr>
      <w:r w:rsidRPr="00DE1900">
        <w:rPr>
          <w:rFonts w:ascii="Arial" w:hAnsi="Arial" w:cs="Arial"/>
          <w:b/>
          <w:sz w:val="28"/>
          <w:szCs w:val="28"/>
        </w:rPr>
        <w:t>ПРЕПОРУКУ</w:t>
      </w:r>
      <w:r w:rsidRPr="00DE1900">
        <w:rPr>
          <w:rFonts w:ascii="Arial" w:eastAsia="Times New Roman" w:hAnsi="Arial" w:cs="Arial"/>
          <w:b/>
          <w:sz w:val="28"/>
          <w:szCs w:val="28"/>
        </w:rPr>
        <w:t xml:space="preserve"> МЕРА ЗА ОСТВАРИВАЊЕ РАВНОПРАВНОСТИ</w:t>
      </w:r>
    </w:p>
    <w:p w:rsidR="00FE3CF0" w:rsidRDefault="00FE3CF0" w:rsidP="00911377">
      <w:pPr>
        <w:spacing w:after="0" w:line="240" w:lineRule="auto"/>
        <w:rPr>
          <w:rFonts w:ascii="Arial" w:eastAsia="Times New Roman" w:hAnsi="Arial" w:cs="Arial"/>
        </w:rPr>
      </w:pPr>
    </w:p>
    <w:p w:rsidR="000E7C66" w:rsidRPr="00DE1900" w:rsidRDefault="000E7C66" w:rsidP="00911377">
      <w:pPr>
        <w:spacing w:after="0" w:line="240" w:lineRule="auto"/>
        <w:rPr>
          <w:rFonts w:ascii="Arial" w:eastAsia="Times New Roman" w:hAnsi="Arial" w:cs="Arial"/>
        </w:rPr>
      </w:pPr>
    </w:p>
    <w:p w:rsidR="00FE3CF0" w:rsidRPr="00DE1900" w:rsidRDefault="00FE3CF0" w:rsidP="00911377">
      <w:pPr>
        <w:spacing w:after="0" w:line="240" w:lineRule="auto"/>
        <w:jc w:val="both"/>
        <w:rPr>
          <w:rFonts w:ascii="Arial" w:eastAsia="Times New Roman" w:hAnsi="Arial" w:cs="Arial"/>
        </w:rPr>
      </w:pPr>
      <w:r w:rsidRPr="00DE1900">
        <w:rPr>
          <w:rFonts w:ascii="Arial" w:eastAsia="Times New Roman" w:hAnsi="Arial" w:cs="Arial"/>
        </w:rPr>
        <w:t xml:space="preserve">Повереник за заштиту равноправности препоручује </w:t>
      </w:r>
      <w:r w:rsidR="00A1223D">
        <w:rPr>
          <w:rFonts w:ascii="Arial" w:eastAsia="Times New Roman" w:hAnsi="Arial" w:cs="Arial"/>
        </w:rPr>
        <w:t>Републичком фонду за пензијско и инвалидско осигурање</w:t>
      </w:r>
      <w:r w:rsidRPr="00DE1900">
        <w:rPr>
          <w:rFonts w:ascii="Arial" w:eastAsia="Times New Roman" w:hAnsi="Arial" w:cs="Arial"/>
        </w:rPr>
        <w:t>:</w:t>
      </w:r>
    </w:p>
    <w:p w:rsidR="00FE3CF0" w:rsidRPr="00DE1900" w:rsidRDefault="00FE3CF0" w:rsidP="00911377">
      <w:pPr>
        <w:spacing w:after="0" w:line="240" w:lineRule="auto"/>
        <w:jc w:val="both"/>
        <w:rPr>
          <w:rFonts w:ascii="Arial" w:eastAsia="Times New Roman" w:hAnsi="Arial" w:cs="Arial"/>
          <w:color w:val="FF0000"/>
        </w:rPr>
      </w:pPr>
    </w:p>
    <w:p w:rsidR="009E2FBF" w:rsidRPr="00AC198B" w:rsidRDefault="00FE3CF0" w:rsidP="00911377">
      <w:pPr>
        <w:tabs>
          <w:tab w:val="left" w:pos="450"/>
        </w:tabs>
        <w:autoSpaceDE w:val="0"/>
        <w:autoSpaceDN w:val="0"/>
        <w:adjustRightInd w:val="0"/>
        <w:spacing w:line="240" w:lineRule="auto"/>
        <w:jc w:val="both"/>
        <w:rPr>
          <w:rFonts w:ascii="Arial" w:hAnsi="Arial" w:cs="Arial"/>
          <w:shd w:val="clear" w:color="auto" w:fill="FFFFFF"/>
        </w:rPr>
      </w:pPr>
      <w:r w:rsidRPr="00DE1900">
        <w:rPr>
          <w:rFonts w:ascii="Arial" w:eastAsia="Times New Roman" w:hAnsi="Arial" w:cs="Arial"/>
        </w:rPr>
        <w:t xml:space="preserve">- </w:t>
      </w:r>
      <w:r w:rsidR="00377875" w:rsidRPr="00AF3EFD">
        <w:rPr>
          <w:rFonts w:ascii="Arial" w:hAnsi="Arial" w:cs="Arial"/>
        </w:rPr>
        <w:t xml:space="preserve">да предузме све неопходне мере </w:t>
      </w:r>
      <w:r w:rsidR="00F83B44">
        <w:rPr>
          <w:rFonts w:ascii="Arial" w:hAnsi="Arial" w:cs="Arial"/>
        </w:rPr>
        <w:t xml:space="preserve">у циљу обезбеђивања </w:t>
      </w:r>
      <w:r w:rsidR="00F83B44">
        <w:rPr>
          <w:rFonts w:ascii="Arial" w:hAnsi="Arial" w:cs="Arial"/>
          <w:lang w:val="sr-Cyrl-RS"/>
        </w:rPr>
        <w:t xml:space="preserve">координације </w:t>
      </w:r>
      <w:r w:rsidR="00377875">
        <w:rPr>
          <w:rFonts w:ascii="Arial" w:hAnsi="Arial" w:cs="Arial"/>
        </w:rPr>
        <w:t xml:space="preserve">између органа вештачења </w:t>
      </w:r>
      <w:r w:rsidR="00377875">
        <w:rPr>
          <w:rFonts w:ascii="Arial" w:hAnsi="Arial" w:cs="Arial"/>
          <w:lang w:val="sr-Cyrl-RS"/>
        </w:rPr>
        <w:t xml:space="preserve">у </w:t>
      </w:r>
      <w:r w:rsidR="00F83B44">
        <w:rPr>
          <w:rFonts w:ascii="Arial" w:hAnsi="Arial" w:cs="Arial"/>
          <w:lang w:val="sr-Cyrl-RS"/>
        </w:rPr>
        <w:t xml:space="preserve">поступцима у којима </w:t>
      </w:r>
      <w:r w:rsidR="00377875">
        <w:rPr>
          <w:rFonts w:ascii="Arial" w:hAnsi="Arial" w:cs="Arial"/>
        </w:rPr>
        <w:t>се</w:t>
      </w:r>
      <w:r w:rsidR="00F83B44">
        <w:rPr>
          <w:rFonts w:ascii="Arial" w:hAnsi="Arial" w:cs="Arial"/>
        </w:rPr>
        <w:t xml:space="preserve"> </w:t>
      </w:r>
      <w:r w:rsidR="00377875">
        <w:rPr>
          <w:rFonts w:ascii="Arial" w:hAnsi="Arial" w:cs="Arial"/>
        </w:rPr>
        <w:t>на основу налаза, оцене и мишљења одлучује о радној способности појединца која утиче на могућност запослења или одржања запослења</w:t>
      </w:r>
      <w:r w:rsidR="00F83B44">
        <w:rPr>
          <w:rFonts w:ascii="Arial" w:hAnsi="Arial" w:cs="Arial"/>
        </w:rPr>
        <w:t>, односно остваривања права на рад</w:t>
      </w:r>
      <w:r w:rsidR="00377875">
        <w:rPr>
          <w:rFonts w:ascii="Arial" w:hAnsi="Arial" w:cs="Arial"/>
          <w:lang w:val="sr-Cyrl-RS"/>
        </w:rPr>
        <w:t xml:space="preserve"> и у поступцима у којима се одлучује о остваривању права на инвалидску пензију проценом радне способности, како се не би дешавало да се за иста лица</w:t>
      </w:r>
      <w:r w:rsidR="00DC43F7">
        <w:rPr>
          <w:rFonts w:ascii="Arial" w:hAnsi="Arial" w:cs="Arial"/>
          <w:lang w:val="sr-Cyrl-RS"/>
        </w:rPr>
        <w:t xml:space="preserve"> која су</w:t>
      </w:r>
      <w:r w:rsidR="00377875">
        <w:rPr>
          <w:rFonts w:ascii="Arial" w:hAnsi="Arial" w:cs="Arial"/>
          <w:lang w:val="sr-Cyrl-RS"/>
        </w:rPr>
        <w:t xml:space="preserve"> </w:t>
      </w:r>
      <w:proofErr w:type="spellStart"/>
      <w:r w:rsidR="00377875">
        <w:rPr>
          <w:rFonts w:ascii="Arial" w:hAnsi="Arial" w:cs="Arial"/>
          <w:lang w:val="sr-Cyrl-RS"/>
        </w:rPr>
        <w:t>вештачена</w:t>
      </w:r>
      <w:proofErr w:type="spellEnd"/>
      <w:r w:rsidR="00377875">
        <w:rPr>
          <w:rFonts w:ascii="Arial" w:hAnsi="Arial" w:cs="Arial"/>
          <w:lang w:val="sr-Cyrl-RS"/>
        </w:rPr>
        <w:t xml:space="preserve"> у поступку </w:t>
      </w:r>
      <w:r w:rsidR="00377875" w:rsidRPr="001852F6">
        <w:rPr>
          <w:rFonts w:ascii="Arial" w:hAnsi="Arial" w:cs="Arial"/>
          <w:lang w:val="sr-Cyrl-RS"/>
        </w:rPr>
        <w:t>за остваривање права на инвалидску пензију</w:t>
      </w:r>
      <w:r w:rsidR="00377875">
        <w:rPr>
          <w:rFonts w:ascii="Arial" w:hAnsi="Arial" w:cs="Arial"/>
          <w:lang w:val="sr-Cyrl-RS"/>
        </w:rPr>
        <w:t xml:space="preserve"> утврди да не постоји </w:t>
      </w:r>
      <w:r w:rsidR="00377875" w:rsidRPr="001852F6">
        <w:rPr>
          <w:rFonts w:ascii="Arial" w:hAnsi="Arial" w:cs="Arial"/>
          <w:lang w:val="sr-Cyrl-RS"/>
        </w:rPr>
        <w:t>потпуни губитак радне способности</w:t>
      </w:r>
      <w:r w:rsidR="00377875">
        <w:rPr>
          <w:rFonts w:ascii="Arial" w:hAnsi="Arial" w:cs="Arial"/>
          <w:lang w:val="sr-Cyrl-RS"/>
        </w:rPr>
        <w:t xml:space="preserve">, </w:t>
      </w:r>
      <w:r w:rsidR="00F83B44">
        <w:rPr>
          <w:rFonts w:ascii="Arial" w:hAnsi="Arial" w:cs="Arial"/>
          <w:lang w:val="sr-Cyrl-RS"/>
        </w:rPr>
        <w:t>док</w:t>
      </w:r>
      <w:r w:rsidR="00377875">
        <w:rPr>
          <w:rFonts w:ascii="Arial" w:hAnsi="Arial" w:cs="Arial"/>
          <w:lang w:val="sr-Cyrl-RS"/>
        </w:rPr>
        <w:t xml:space="preserve"> се у поступку утврђивања радне способности и могућности запослења или одржања запослења утврди степен радне способности који подразумева </w:t>
      </w:r>
      <w:r w:rsidR="00377875" w:rsidRPr="001852F6">
        <w:rPr>
          <w:rFonts w:ascii="Arial" w:hAnsi="Arial" w:cs="Arial"/>
          <w:lang w:val="sr-Cyrl-RS"/>
        </w:rPr>
        <w:t>немогућност запошљавања ни под општим ни под посебним условима</w:t>
      </w:r>
      <w:r w:rsidR="0051394A">
        <w:rPr>
          <w:rFonts w:ascii="Arial" w:hAnsi="Arial" w:cs="Arial"/>
        </w:rPr>
        <w:t>.</w:t>
      </w:r>
    </w:p>
    <w:p w:rsidR="00FE3CF0" w:rsidRPr="00DE1900" w:rsidRDefault="00A1223D" w:rsidP="00911377">
      <w:pPr>
        <w:spacing w:after="0" w:line="240" w:lineRule="auto"/>
        <w:jc w:val="both"/>
        <w:rPr>
          <w:rFonts w:ascii="Arial" w:eastAsia="Times New Roman" w:hAnsi="Arial" w:cs="Arial"/>
        </w:rPr>
      </w:pPr>
      <w:r>
        <w:rPr>
          <w:rFonts w:ascii="Arial" w:eastAsia="Times New Roman" w:hAnsi="Arial" w:cs="Arial"/>
        </w:rPr>
        <w:t>Републички фонд за пензијско и инвалидско осигурање</w:t>
      </w:r>
      <w:r>
        <w:rPr>
          <w:rFonts w:ascii="Arial" w:eastAsia="Times New Roman" w:hAnsi="Arial" w:cs="Arial"/>
          <w:lang w:val="sr-Latn-CS"/>
        </w:rPr>
        <w:t xml:space="preserve"> </w:t>
      </w:r>
      <w:r w:rsidR="00FE3CF0" w:rsidRPr="00DE1900">
        <w:rPr>
          <w:rFonts w:ascii="Arial" w:hAnsi="Arial" w:cs="Arial"/>
        </w:rPr>
        <w:t xml:space="preserve">обавестиће Повереника за заштиту равноправности о планираним мерама у циљу спровођења ове препоруке, у року од 30 дана од дана пријема препоруке мера за остваривање равноправности. </w:t>
      </w:r>
    </w:p>
    <w:p w:rsidR="00FE3CF0" w:rsidRPr="00DE1900" w:rsidRDefault="00FE3CF0" w:rsidP="00911377">
      <w:pPr>
        <w:tabs>
          <w:tab w:val="left" w:pos="450"/>
        </w:tabs>
        <w:autoSpaceDE w:val="0"/>
        <w:autoSpaceDN w:val="0"/>
        <w:adjustRightInd w:val="0"/>
        <w:spacing w:after="0" w:line="240" w:lineRule="auto"/>
        <w:jc w:val="both"/>
        <w:rPr>
          <w:rFonts w:ascii="Arial" w:hAnsi="Arial" w:cs="Arial"/>
        </w:rPr>
      </w:pPr>
    </w:p>
    <w:p w:rsidR="00FE3CF0" w:rsidRDefault="00FE3CF0" w:rsidP="00911377">
      <w:pPr>
        <w:spacing w:after="0" w:line="240" w:lineRule="auto"/>
        <w:jc w:val="both"/>
        <w:rPr>
          <w:rFonts w:ascii="Arial" w:hAnsi="Arial"/>
          <w:lang w:val="sr-Cyrl-RS"/>
        </w:rPr>
      </w:pPr>
      <w:r w:rsidRPr="00DE1900">
        <w:rPr>
          <w:rFonts w:ascii="Arial" w:hAnsi="Arial"/>
        </w:rPr>
        <w:t xml:space="preserve">Против ове препоруке мера за остваривање равноправности </w:t>
      </w:r>
      <w:r w:rsidRPr="00DE1900">
        <w:rPr>
          <w:rFonts w:ascii="Arial" w:hAnsi="Arial" w:cs="Arial"/>
        </w:rPr>
        <w:t>у складу са законом</w:t>
      </w:r>
      <w:r w:rsidRPr="00DE1900">
        <w:rPr>
          <w:rFonts w:ascii="Arial" w:hAnsi="Arial"/>
        </w:rPr>
        <w:t xml:space="preserve"> није допуштена жалба</w:t>
      </w:r>
      <w:r w:rsidR="0090353B">
        <w:rPr>
          <w:rFonts w:ascii="Arial" w:hAnsi="Arial"/>
        </w:rPr>
        <w:t>,</w:t>
      </w:r>
      <w:r w:rsidRPr="00DE1900">
        <w:rPr>
          <w:rFonts w:ascii="Arial" w:hAnsi="Arial"/>
        </w:rPr>
        <w:t xml:space="preserve"> нити било које друго правно средство. </w:t>
      </w:r>
    </w:p>
    <w:p w:rsidR="00DC43F7" w:rsidRDefault="00DC43F7" w:rsidP="00911377">
      <w:pPr>
        <w:spacing w:after="0" w:line="240" w:lineRule="auto"/>
        <w:jc w:val="both"/>
        <w:rPr>
          <w:rFonts w:ascii="Arial" w:hAnsi="Arial"/>
          <w:lang w:val="sr-Cyrl-RS"/>
        </w:rPr>
      </w:pPr>
    </w:p>
    <w:p w:rsidR="006A24E7" w:rsidRPr="00DE1900" w:rsidRDefault="006A24E7" w:rsidP="00911377">
      <w:pPr>
        <w:spacing w:after="0" w:line="240" w:lineRule="auto"/>
        <w:jc w:val="both"/>
        <w:rPr>
          <w:rFonts w:ascii="Arial" w:hAnsi="Arial"/>
        </w:rPr>
      </w:pPr>
      <w:bookmarkStart w:id="0" w:name="_GoBack"/>
      <w:bookmarkEnd w:id="0"/>
    </w:p>
    <w:p w:rsidR="00FE3CF0" w:rsidRDefault="00FE3CF0" w:rsidP="00911377">
      <w:pPr>
        <w:pStyle w:val="ListParagraph"/>
        <w:ind w:left="0"/>
        <w:jc w:val="center"/>
        <w:rPr>
          <w:rFonts w:ascii="Arial" w:hAnsi="Arial" w:cs="Arial"/>
          <w:b/>
          <w:sz w:val="22"/>
          <w:szCs w:val="22"/>
          <w:lang w:val="sr-Cyrl-CS"/>
        </w:rPr>
      </w:pPr>
      <w:r w:rsidRPr="00DE1900">
        <w:rPr>
          <w:rFonts w:ascii="Arial" w:hAnsi="Arial" w:cs="Arial"/>
          <w:b/>
          <w:sz w:val="22"/>
          <w:szCs w:val="22"/>
          <w:lang w:val="sr-Cyrl-CS"/>
        </w:rPr>
        <w:t>Образложење</w:t>
      </w:r>
    </w:p>
    <w:p w:rsidR="006D18BB" w:rsidRDefault="006D18BB" w:rsidP="00911377">
      <w:pPr>
        <w:spacing w:after="0" w:line="240" w:lineRule="auto"/>
        <w:jc w:val="both"/>
        <w:rPr>
          <w:rFonts w:ascii="Arial" w:hAnsi="Arial" w:cs="Arial"/>
        </w:rPr>
      </w:pPr>
    </w:p>
    <w:p w:rsidR="006A24E7" w:rsidRDefault="006A24E7" w:rsidP="00911377">
      <w:pPr>
        <w:spacing w:after="0" w:line="240" w:lineRule="auto"/>
        <w:jc w:val="both"/>
        <w:rPr>
          <w:rFonts w:ascii="Arial" w:eastAsia="Times New Roman" w:hAnsi="Arial" w:cs="Arial"/>
          <w:noProof/>
          <w:lang w:val="sr-Cyrl-RS"/>
        </w:rPr>
      </w:pPr>
    </w:p>
    <w:p w:rsidR="00A1223D" w:rsidRPr="004E675F" w:rsidRDefault="00A1223D" w:rsidP="00911377">
      <w:pPr>
        <w:spacing w:after="0" w:line="240" w:lineRule="auto"/>
        <w:jc w:val="both"/>
        <w:rPr>
          <w:rFonts w:ascii="Arial" w:eastAsia="Times New Roman" w:hAnsi="Arial" w:cs="Arial"/>
          <w:noProof/>
          <w:lang w:val="sr-Cyrl-RS"/>
        </w:rPr>
      </w:pPr>
      <w:r>
        <w:rPr>
          <w:rFonts w:ascii="Arial" w:eastAsia="Times New Roman" w:hAnsi="Arial" w:cs="Arial"/>
          <w:noProof/>
          <w:lang w:val="sr-Cyrl-RS"/>
        </w:rPr>
        <w:t>Повереник за заштиту равноправности примио је притужбу</w:t>
      </w:r>
      <w:r>
        <w:rPr>
          <w:rFonts w:ascii="Arial" w:eastAsia="Times New Roman" w:hAnsi="Arial" w:cs="Arial"/>
          <w:noProof/>
        </w:rPr>
        <w:t xml:space="preserve"> </w:t>
      </w:r>
      <w:r w:rsidR="003E0534">
        <w:rPr>
          <w:rFonts w:ascii="Arial" w:eastAsia="Times New Roman" w:hAnsi="Arial" w:cs="Arial"/>
          <w:noProof/>
          <w:lang w:val="sr-Cyrl-RS"/>
        </w:rPr>
        <w:t xml:space="preserve">у којој је </w:t>
      </w:r>
      <w:r w:rsidR="00CE14CB">
        <w:rPr>
          <w:rFonts w:ascii="Arial" w:eastAsia="Times New Roman" w:hAnsi="Arial" w:cs="Arial"/>
          <w:noProof/>
        </w:rPr>
        <w:t>указано</w:t>
      </w:r>
      <w:r>
        <w:rPr>
          <w:rFonts w:ascii="Arial" w:eastAsia="Times New Roman" w:hAnsi="Arial" w:cs="Arial"/>
          <w:noProof/>
          <w:lang w:val="sr-Cyrl-RS"/>
        </w:rPr>
        <w:t xml:space="preserve"> </w:t>
      </w:r>
      <w:r w:rsidR="003E0534">
        <w:rPr>
          <w:rFonts w:ascii="Arial" w:hAnsi="Arial" w:cs="Arial"/>
          <w:lang w:val="sr-Cyrl-RS"/>
        </w:rPr>
        <w:t xml:space="preserve">да је </w:t>
      </w:r>
      <w:r>
        <w:rPr>
          <w:rFonts w:ascii="Arial" w:hAnsi="Arial" w:cs="Arial"/>
          <w:lang w:val="sr-Cyrl-RS"/>
        </w:rPr>
        <w:t>Републички фонд за пензијско и ин</w:t>
      </w:r>
      <w:r w:rsidR="003E0534">
        <w:rPr>
          <w:rFonts w:ascii="Arial" w:hAnsi="Arial" w:cs="Arial"/>
          <w:lang w:val="sr-Cyrl-RS"/>
        </w:rPr>
        <w:t xml:space="preserve">валидско осигурање, </w:t>
      </w:r>
      <w:r>
        <w:rPr>
          <w:rFonts w:ascii="Arial" w:hAnsi="Arial" w:cs="Arial"/>
          <w:lang w:val="sr-Cyrl-RS"/>
        </w:rPr>
        <w:t xml:space="preserve">поступајући по захтеву за остваривање права на инвалидску пензију, </w:t>
      </w:r>
      <w:r w:rsidR="003E0534">
        <w:rPr>
          <w:rFonts w:ascii="Arial" w:hAnsi="Arial" w:cs="Arial"/>
          <w:lang w:val="sr-Cyrl-RS"/>
        </w:rPr>
        <w:t>утврдио да</w:t>
      </w:r>
      <w:r>
        <w:rPr>
          <w:rFonts w:ascii="Arial" w:hAnsi="Arial" w:cs="Arial"/>
          <w:lang w:val="sr-Cyrl-RS"/>
        </w:rPr>
        <w:t xml:space="preserve"> не постоји потпуни губитак радне </w:t>
      </w:r>
      <w:r>
        <w:rPr>
          <w:rFonts w:ascii="Arial" w:hAnsi="Arial" w:cs="Arial"/>
          <w:lang w:val="sr-Cyrl-RS"/>
        </w:rPr>
        <w:lastRenderedPageBreak/>
        <w:t xml:space="preserve">способности, због чега </w:t>
      </w:r>
      <w:r w:rsidR="00CE14CB">
        <w:rPr>
          <w:rFonts w:ascii="Arial" w:hAnsi="Arial" w:cs="Arial"/>
          <w:lang w:val="sr-Cyrl-RS"/>
        </w:rPr>
        <w:t>није призна</w:t>
      </w:r>
      <w:r>
        <w:rPr>
          <w:rFonts w:ascii="Arial" w:hAnsi="Arial" w:cs="Arial"/>
          <w:lang w:val="sr-Cyrl-RS"/>
        </w:rPr>
        <w:t>о право на инвалидску пензију, док је Национална служба за запошљавање</w:t>
      </w:r>
      <w:r w:rsidR="003E0534">
        <w:rPr>
          <w:rFonts w:ascii="Arial" w:hAnsi="Arial" w:cs="Arial"/>
          <w:lang w:val="sr-Cyrl-RS"/>
        </w:rPr>
        <w:t>,</w:t>
      </w:r>
      <w:r>
        <w:rPr>
          <w:rFonts w:ascii="Arial" w:hAnsi="Arial" w:cs="Arial"/>
          <w:lang w:val="sr-Cyrl-RS"/>
        </w:rPr>
        <w:t xml:space="preserve"> </w:t>
      </w:r>
      <w:r w:rsidR="006A24E7">
        <w:rPr>
          <w:rFonts w:ascii="Arial" w:hAnsi="Arial" w:cs="Arial"/>
          <w:lang w:val="sr-Cyrl-RS"/>
        </w:rPr>
        <w:t>поступајући по захтеву</w:t>
      </w:r>
      <w:r w:rsidR="00CE14CB">
        <w:rPr>
          <w:rFonts w:ascii="Arial" w:hAnsi="Arial" w:cs="Arial"/>
          <w:lang w:val="sr-Cyrl-RS"/>
        </w:rPr>
        <w:t xml:space="preserve"> истог лица </w:t>
      </w:r>
      <w:r>
        <w:rPr>
          <w:rFonts w:ascii="Arial" w:hAnsi="Arial" w:cs="Arial"/>
          <w:lang w:val="sr-Cyrl-RS"/>
        </w:rPr>
        <w:t>за доделу сред</w:t>
      </w:r>
      <w:r w:rsidR="00CE14CB">
        <w:rPr>
          <w:rFonts w:ascii="Arial" w:hAnsi="Arial" w:cs="Arial"/>
          <w:lang w:val="sr-Cyrl-RS"/>
        </w:rPr>
        <w:t xml:space="preserve">става за </w:t>
      </w:r>
      <w:proofErr w:type="spellStart"/>
      <w:r w:rsidR="00CE14CB">
        <w:rPr>
          <w:rFonts w:ascii="Arial" w:hAnsi="Arial" w:cs="Arial"/>
          <w:lang w:val="sr-Cyrl-RS"/>
        </w:rPr>
        <w:t>самозапошљавање</w:t>
      </w:r>
      <w:proofErr w:type="spellEnd"/>
      <w:r w:rsidR="006A24E7">
        <w:rPr>
          <w:rFonts w:ascii="Arial" w:hAnsi="Arial" w:cs="Arial"/>
          <w:lang w:val="sr-Cyrl-RS"/>
        </w:rPr>
        <w:t>, одбила</w:t>
      </w:r>
      <w:r w:rsidR="00CE14CB">
        <w:rPr>
          <w:rFonts w:ascii="Arial" w:hAnsi="Arial" w:cs="Arial"/>
          <w:lang w:val="sr-Cyrl-RS"/>
        </w:rPr>
        <w:t xml:space="preserve"> </w:t>
      </w:r>
      <w:r>
        <w:rPr>
          <w:rFonts w:ascii="Arial" w:hAnsi="Arial" w:cs="Arial"/>
          <w:lang w:val="sr-Cyrl-RS"/>
        </w:rPr>
        <w:t xml:space="preserve">захтев са образложењем да је </w:t>
      </w:r>
      <w:r w:rsidR="003E0534">
        <w:rPr>
          <w:rFonts w:ascii="Arial" w:hAnsi="Arial" w:cs="Arial"/>
          <w:lang w:val="sr-Cyrl-RS"/>
        </w:rPr>
        <w:t>у поступку процене радне способности утврђен</w:t>
      </w:r>
      <w:r>
        <w:rPr>
          <w:rFonts w:ascii="Arial" w:hAnsi="Arial" w:cs="Arial"/>
          <w:lang w:val="sr-Cyrl-RS"/>
        </w:rPr>
        <w:t xml:space="preserve"> 3. степен тешкоћа и препрека у раду, односно немогућност запошљавања ни под општим, ни под посебним условима. </w:t>
      </w:r>
    </w:p>
    <w:p w:rsidR="00DE2344" w:rsidRPr="00DE2344" w:rsidRDefault="00DE2344" w:rsidP="00911377">
      <w:pPr>
        <w:spacing w:after="0" w:line="240" w:lineRule="auto"/>
        <w:jc w:val="both"/>
        <w:rPr>
          <w:rFonts w:ascii="Arial" w:hAnsi="Arial" w:cs="Arial"/>
        </w:rPr>
      </w:pPr>
    </w:p>
    <w:p w:rsidR="004909E1" w:rsidRDefault="00FE3CF0" w:rsidP="00911377">
      <w:pPr>
        <w:tabs>
          <w:tab w:val="left" w:pos="450"/>
        </w:tabs>
        <w:autoSpaceDE w:val="0"/>
        <w:autoSpaceDN w:val="0"/>
        <w:adjustRightInd w:val="0"/>
        <w:spacing w:after="0" w:line="240" w:lineRule="auto"/>
        <w:jc w:val="both"/>
        <w:rPr>
          <w:rFonts w:ascii="Arial" w:hAnsi="Arial" w:cs="Arial"/>
        </w:rPr>
      </w:pPr>
      <w:r w:rsidRPr="00BB396F">
        <w:rPr>
          <w:rFonts w:ascii="Arial" w:hAnsi="Arial" w:cs="Arial"/>
        </w:rPr>
        <w:t>Повереник за заштиту равноправности</w:t>
      </w:r>
      <w:r>
        <w:rPr>
          <w:rFonts w:ascii="Arial" w:hAnsi="Arial" w:cs="Arial"/>
        </w:rPr>
        <w:t xml:space="preserve"> најпре</w:t>
      </w:r>
      <w:r w:rsidRPr="00BB396F">
        <w:rPr>
          <w:rFonts w:ascii="Arial" w:hAnsi="Arial" w:cs="Arial"/>
        </w:rPr>
        <w:t xml:space="preserve"> указује да</w:t>
      </w:r>
      <w:r>
        <w:rPr>
          <w:rFonts w:ascii="Arial" w:hAnsi="Arial" w:cs="Arial"/>
        </w:rPr>
        <w:t xml:space="preserve"> је</w:t>
      </w:r>
      <w:r w:rsidRPr="00BB396F">
        <w:rPr>
          <w:rFonts w:ascii="Arial" w:hAnsi="Arial" w:cs="Arial"/>
        </w:rPr>
        <w:t xml:space="preserve"> </w:t>
      </w:r>
      <w:r w:rsidR="001773B1">
        <w:rPr>
          <w:rFonts w:ascii="Arial" w:hAnsi="Arial" w:cs="Arial"/>
          <w:lang w:val="sr-Cyrl-RS"/>
        </w:rPr>
        <w:t xml:space="preserve">чланом 21. </w:t>
      </w:r>
      <w:r w:rsidR="00A1223D" w:rsidRPr="00DE1900">
        <w:rPr>
          <w:rFonts w:ascii="Arial" w:hAnsi="Arial" w:cs="Arial"/>
        </w:rPr>
        <w:t>Устав</w:t>
      </w:r>
      <w:r w:rsidR="001773B1">
        <w:rPr>
          <w:rFonts w:ascii="Arial" w:hAnsi="Arial" w:cs="Arial"/>
          <w:lang w:val="sr-Cyrl-RS"/>
        </w:rPr>
        <w:t>а</w:t>
      </w:r>
      <w:r w:rsidR="00A1223D" w:rsidRPr="00DE1900">
        <w:rPr>
          <w:rFonts w:ascii="Arial" w:hAnsi="Arial" w:cs="Arial"/>
        </w:rPr>
        <w:t xml:space="preserve"> Републике Србије</w:t>
      </w:r>
      <w:r w:rsidR="00A1223D" w:rsidRPr="00DE1900">
        <w:rPr>
          <w:rFonts w:ascii="Arial" w:hAnsi="Arial" w:cs="Arial"/>
          <w:vertAlign w:val="superscript"/>
        </w:rPr>
        <w:footnoteReference w:id="2"/>
      </w:r>
      <w:r w:rsidR="00A1223D" w:rsidRPr="00DE1900">
        <w:rPr>
          <w:rFonts w:ascii="Arial" w:hAnsi="Arial" w:cs="Arial"/>
        </w:rPr>
        <w:t xml:space="preserve"> забрањена дискриминација, непосредна или посредна,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p>
    <w:p w:rsidR="004909E1" w:rsidRPr="00B0732B" w:rsidRDefault="004909E1" w:rsidP="00911377">
      <w:pPr>
        <w:tabs>
          <w:tab w:val="left" w:pos="450"/>
        </w:tabs>
        <w:autoSpaceDE w:val="0"/>
        <w:autoSpaceDN w:val="0"/>
        <w:adjustRightInd w:val="0"/>
        <w:spacing w:after="0" w:line="240" w:lineRule="auto"/>
        <w:jc w:val="both"/>
        <w:rPr>
          <w:rFonts w:ascii="Arial" w:hAnsi="Arial" w:cs="Arial"/>
          <w:color w:val="000000" w:themeColor="text1"/>
        </w:rPr>
      </w:pPr>
    </w:p>
    <w:p w:rsidR="00A0623C" w:rsidRPr="00B0732B" w:rsidRDefault="00A1223D" w:rsidP="00911377">
      <w:pPr>
        <w:tabs>
          <w:tab w:val="left" w:pos="450"/>
        </w:tabs>
        <w:autoSpaceDE w:val="0"/>
        <w:autoSpaceDN w:val="0"/>
        <w:adjustRightInd w:val="0"/>
        <w:spacing w:after="0" w:line="240" w:lineRule="auto"/>
        <w:jc w:val="both"/>
        <w:rPr>
          <w:rFonts w:ascii="Arial" w:hAnsi="Arial" w:cs="Arial"/>
          <w:color w:val="000000" w:themeColor="text1"/>
        </w:rPr>
      </w:pPr>
      <w:r w:rsidRPr="00B0732B">
        <w:rPr>
          <w:rFonts w:ascii="Arial" w:hAnsi="Arial" w:cs="Arial"/>
          <w:color w:val="000000" w:themeColor="text1"/>
        </w:rPr>
        <w:t xml:space="preserve">Такође, </w:t>
      </w:r>
      <w:r w:rsidR="00FE3CF0" w:rsidRPr="00B0732B">
        <w:rPr>
          <w:rFonts w:ascii="Arial" w:hAnsi="Arial" w:cs="Arial"/>
          <w:color w:val="000000" w:themeColor="text1"/>
        </w:rPr>
        <w:t xml:space="preserve">Република Србија </w:t>
      </w:r>
      <w:r w:rsidRPr="00B0732B">
        <w:rPr>
          <w:rFonts w:ascii="Arial" w:hAnsi="Arial" w:cs="Arial"/>
          <w:color w:val="000000" w:themeColor="text1"/>
        </w:rPr>
        <w:t xml:space="preserve">је </w:t>
      </w:r>
      <w:r w:rsidR="00392B0B" w:rsidRPr="00B0732B">
        <w:rPr>
          <w:rFonts w:ascii="Arial" w:hAnsi="Arial" w:cs="Arial"/>
          <w:color w:val="000000" w:themeColor="text1"/>
        </w:rPr>
        <w:t xml:space="preserve">усвојила </w:t>
      </w:r>
      <w:r w:rsidRPr="00B0732B">
        <w:rPr>
          <w:rFonts w:ascii="Arial" w:hAnsi="Arial" w:cs="Arial"/>
          <w:color w:val="000000" w:themeColor="text1"/>
        </w:rPr>
        <w:t xml:space="preserve">и </w:t>
      </w:r>
      <w:r w:rsidR="00392B0B" w:rsidRPr="00B0732B">
        <w:rPr>
          <w:rFonts w:ascii="Arial" w:hAnsi="Arial" w:cs="Arial"/>
          <w:color w:val="000000" w:themeColor="text1"/>
        </w:rPr>
        <w:t>Закон о потврђивању Конвенције</w:t>
      </w:r>
      <w:r w:rsidR="00FE3CF0" w:rsidRPr="00B0732B">
        <w:rPr>
          <w:rFonts w:ascii="Arial" w:hAnsi="Arial" w:cs="Arial"/>
          <w:color w:val="000000" w:themeColor="text1"/>
        </w:rPr>
        <w:t xml:space="preserve"> о правима особа са инвалидитетом</w:t>
      </w:r>
      <w:r w:rsidR="00FE3CF0" w:rsidRPr="00B0732B">
        <w:rPr>
          <w:rStyle w:val="FootnoteReference"/>
          <w:rFonts w:ascii="Arial" w:hAnsi="Arial" w:cs="Arial"/>
          <w:color w:val="000000" w:themeColor="text1"/>
        </w:rPr>
        <w:footnoteReference w:id="3"/>
      </w:r>
      <w:r w:rsidR="001773B1">
        <w:rPr>
          <w:rFonts w:ascii="Arial" w:hAnsi="Arial" w:cs="Arial"/>
          <w:color w:val="000000" w:themeColor="text1"/>
        </w:rPr>
        <w:t xml:space="preserve"> којом је прописано да се</w:t>
      </w:r>
      <w:r w:rsidR="00FE3CF0" w:rsidRPr="00B0732B">
        <w:rPr>
          <w:rFonts w:ascii="Arial" w:hAnsi="Arial" w:cs="Arial"/>
          <w:noProof/>
          <w:color w:val="000000" w:themeColor="text1"/>
        </w:rPr>
        <w:t xml:space="preserve"> под дискриминацијом на основу инвалидитета подразумева свак</w:t>
      </w:r>
      <w:r w:rsidR="001773B1">
        <w:rPr>
          <w:rFonts w:ascii="Arial" w:hAnsi="Arial" w:cs="Arial"/>
          <w:noProof/>
          <w:color w:val="000000" w:themeColor="text1"/>
          <w:lang w:val="sr-Cyrl-RS"/>
        </w:rPr>
        <w:t>а</w:t>
      </w:r>
      <w:r w:rsidR="00FE3CF0" w:rsidRPr="00B0732B">
        <w:rPr>
          <w:rFonts w:ascii="Arial" w:hAnsi="Arial" w:cs="Arial"/>
          <w:noProof/>
          <w:color w:val="000000" w:themeColor="text1"/>
        </w:rPr>
        <w:t xml:space="preserve"> разлик</w:t>
      </w:r>
      <w:r w:rsidR="001773B1">
        <w:rPr>
          <w:rFonts w:ascii="Arial" w:hAnsi="Arial" w:cs="Arial"/>
          <w:noProof/>
          <w:color w:val="000000" w:themeColor="text1"/>
          <w:lang w:val="sr-Cyrl-RS"/>
        </w:rPr>
        <w:t>а</w:t>
      </w:r>
      <w:r w:rsidR="00FE3CF0" w:rsidRPr="00B0732B">
        <w:rPr>
          <w:rFonts w:ascii="Arial" w:hAnsi="Arial" w:cs="Arial"/>
          <w:noProof/>
          <w:color w:val="000000" w:themeColor="text1"/>
        </w:rPr>
        <w:t>, искључивање и</w:t>
      </w:r>
      <w:r w:rsidR="009F312F" w:rsidRPr="00B0732B">
        <w:rPr>
          <w:rFonts w:ascii="Arial" w:hAnsi="Arial" w:cs="Arial"/>
          <w:noProof/>
          <w:color w:val="000000" w:themeColor="text1"/>
        </w:rPr>
        <w:t>ли ограниче</w:t>
      </w:r>
      <w:r w:rsidR="00FE3CF0" w:rsidRPr="00B0732B">
        <w:rPr>
          <w:rFonts w:ascii="Arial" w:hAnsi="Arial" w:cs="Arial"/>
          <w:noProof/>
          <w:color w:val="000000" w:themeColor="text1"/>
        </w:rPr>
        <w:t>ње по основу инвалидитета, што има за циљ или ефекат нарушењ</w:t>
      </w:r>
      <w:r w:rsidR="001773B1">
        <w:rPr>
          <w:rFonts w:ascii="Arial" w:hAnsi="Arial" w:cs="Arial"/>
          <w:noProof/>
          <w:color w:val="000000" w:themeColor="text1"/>
          <w:lang w:val="sr-Cyrl-RS"/>
        </w:rPr>
        <w:t>е</w:t>
      </w:r>
      <w:r w:rsidR="00FE3CF0" w:rsidRPr="00B0732B">
        <w:rPr>
          <w:rFonts w:ascii="Arial" w:hAnsi="Arial" w:cs="Arial"/>
          <w:noProof/>
          <w:color w:val="000000" w:themeColor="text1"/>
        </w:rPr>
        <w:t xml:space="preserve"> или поништењ</w:t>
      </w:r>
      <w:r w:rsidR="001773B1">
        <w:rPr>
          <w:rFonts w:ascii="Arial" w:hAnsi="Arial" w:cs="Arial"/>
          <w:noProof/>
          <w:color w:val="000000" w:themeColor="text1"/>
          <w:lang w:val="sr-Cyrl-RS"/>
        </w:rPr>
        <w:t>е</w:t>
      </w:r>
      <w:r w:rsidR="00FE3CF0" w:rsidRPr="00B0732B">
        <w:rPr>
          <w:rFonts w:ascii="Arial" w:hAnsi="Arial" w:cs="Arial"/>
          <w:noProof/>
          <w:color w:val="000000" w:themeColor="text1"/>
        </w:rPr>
        <w:t xml:space="preserve"> признавања, уживања или вршења, равноправно са другима, свих људских права и основних слобода у политичкој, економској, друштвеној, културној, цивилној или било којој другој области. </w:t>
      </w:r>
      <w:r w:rsidR="00D440C9" w:rsidRPr="00B0732B">
        <w:rPr>
          <w:rFonts w:ascii="Arial" w:hAnsi="Arial" w:cs="Arial"/>
          <w:noProof/>
          <w:color w:val="000000" w:themeColor="text1"/>
        </w:rPr>
        <w:t xml:space="preserve">Конвенцијом </w:t>
      </w:r>
      <w:r w:rsidR="004909E1" w:rsidRPr="00B0732B">
        <w:rPr>
          <w:rFonts w:ascii="Arial" w:hAnsi="Arial" w:cs="Arial"/>
          <w:noProof/>
          <w:color w:val="000000" w:themeColor="text1"/>
        </w:rPr>
        <w:t>је у</w:t>
      </w:r>
      <w:r w:rsidR="00D440C9" w:rsidRPr="00B0732B">
        <w:rPr>
          <w:rFonts w:ascii="Arial" w:hAnsi="Arial" w:cs="Arial"/>
          <w:noProof/>
          <w:color w:val="000000" w:themeColor="text1"/>
        </w:rPr>
        <w:t xml:space="preserve"> </w:t>
      </w:r>
      <w:r w:rsidR="004909E1" w:rsidRPr="00B0732B">
        <w:rPr>
          <w:rFonts w:ascii="Arial" w:hAnsi="Arial" w:cs="Arial"/>
          <w:color w:val="000000" w:themeColor="text1"/>
        </w:rPr>
        <w:t>члану 27. који</w:t>
      </w:r>
      <w:r w:rsidR="006460C7" w:rsidRPr="00B0732B">
        <w:rPr>
          <w:rFonts w:ascii="Arial" w:hAnsi="Arial" w:cs="Arial"/>
          <w:color w:val="000000" w:themeColor="text1"/>
        </w:rPr>
        <w:t>м је</w:t>
      </w:r>
      <w:r w:rsidR="004909E1" w:rsidRPr="00B0732B">
        <w:rPr>
          <w:rFonts w:ascii="Arial" w:hAnsi="Arial" w:cs="Arial"/>
          <w:color w:val="000000" w:themeColor="text1"/>
        </w:rPr>
        <w:t xml:space="preserve"> уређ</w:t>
      </w:r>
      <w:r w:rsidR="006460C7" w:rsidRPr="00B0732B">
        <w:rPr>
          <w:rFonts w:ascii="Arial" w:hAnsi="Arial" w:cs="Arial"/>
          <w:color w:val="000000" w:themeColor="text1"/>
        </w:rPr>
        <w:t>ена</w:t>
      </w:r>
      <w:r w:rsidR="004909E1" w:rsidRPr="00B0732B">
        <w:rPr>
          <w:rFonts w:ascii="Arial" w:hAnsi="Arial" w:cs="Arial"/>
          <w:color w:val="000000" w:themeColor="text1"/>
        </w:rPr>
        <w:t xml:space="preserve"> област рада и запошљавања, посебно прописано да су државе стране </w:t>
      </w:r>
      <w:proofErr w:type="spellStart"/>
      <w:r w:rsidR="004909E1" w:rsidRPr="00B0732B">
        <w:rPr>
          <w:rFonts w:ascii="Arial" w:hAnsi="Arial" w:cs="Arial"/>
          <w:color w:val="000000" w:themeColor="text1"/>
        </w:rPr>
        <w:t>уговорнице</w:t>
      </w:r>
      <w:proofErr w:type="spellEnd"/>
      <w:r w:rsidR="004909E1" w:rsidRPr="00B0732B">
        <w:rPr>
          <w:rFonts w:ascii="Arial" w:hAnsi="Arial" w:cs="Arial"/>
          <w:color w:val="000000" w:themeColor="text1"/>
        </w:rPr>
        <w:t xml:space="preserve"> у обавези да</w:t>
      </w:r>
      <w:bookmarkStart w:id="1" w:name="SADRZAJ_163"/>
      <w:r w:rsidR="004909E1" w:rsidRPr="00B0732B">
        <w:rPr>
          <w:rFonts w:ascii="Arial" w:hAnsi="Arial" w:cs="Arial"/>
          <w:color w:val="000000" w:themeColor="text1"/>
        </w:rPr>
        <w:t xml:space="preserve"> особама са инвалидитетом признају право на рад, равноправно са другима</w:t>
      </w:r>
      <w:r w:rsidR="006460C7" w:rsidRPr="00B0732B">
        <w:rPr>
          <w:rFonts w:ascii="Arial" w:hAnsi="Arial" w:cs="Arial"/>
          <w:color w:val="000000" w:themeColor="text1"/>
        </w:rPr>
        <w:t>, уз забрану дискриминације</w:t>
      </w:r>
      <w:r w:rsidR="004909E1" w:rsidRPr="00B0732B">
        <w:rPr>
          <w:rFonts w:ascii="Arial" w:hAnsi="Arial" w:cs="Arial"/>
          <w:color w:val="000000" w:themeColor="text1"/>
        </w:rPr>
        <w:t xml:space="preserve"> на основу инвалидности у вези са свим питањима која се тичу свих облика запошљавања, укључујући и услове за ступање у радни однос, ангажовање и запошљавање, сталност запошљавања, напредовање на радном месту и безбедне и здраве радне услове</w:t>
      </w:r>
      <w:r w:rsidR="006460C7" w:rsidRPr="00B0732B">
        <w:rPr>
          <w:rFonts w:ascii="Arial" w:hAnsi="Arial" w:cs="Arial"/>
          <w:color w:val="000000" w:themeColor="text1"/>
        </w:rPr>
        <w:t>. Такође, д</w:t>
      </w:r>
      <w:r w:rsidR="004909E1" w:rsidRPr="00B0732B">
        <w:rPr>
          <w:rFonts w:ascii="Arial" w:hAnsi="Arial" w:cs="Arial"/>
          <w:color w:val="000000" w:themeColor="text1"/>
        </w:rPr>
        <w:t xml:space="preserve">ржаве стране </w:t>
      </w:r>
      <w:proofErr w:type="spellStart"/>
      <w:r w:rsidR="004909E1" w:rsidRPr="00B0732B">
        <w:rPr>
          <w:rFonts w:ascii="Arial" w:hAnsi="Arial" w:cs="Arial"/>
          <w:color w:val="000000" w:themeColor="text1"/>
        </w:rPr>
        <w:t>уговорнице</w:t>
      </w:r>
      <w:proofErr w:type="spellEnd"/>
      <w:r w:rsidR="004909E1" w:rsidRPr="00B0732B">
        <w:rPr>
          <w:rFonts w:ascii="Arial" w:hAnsi="Arial" w:cs="Arial"/>
          <w:color w:val="000000" w:themeColor="text1"/>
        </w:rPr>
        <w:t xml:space="preserve"> су у складу са одредбама овог члана у обавези да између осталог подстичу могућност запошљавања и напредовања у каријери за особе са инвалидитетом на тржишту рада, као и </w:t>
      </w:r>
      <w:r w:rsidR="006460C7" w:rsidRPr="00B0732B">
        <w:rPr>
          <w:rFonts w:ascii="Arial" w:hAnsi="Arial" w:cs="Arial"/>
          <w:color w:val="000000" w:themeColor="text1"/>
        </w:rPr>
        <w:t xml:space="preserve">да им </w:t>
      </w:r>
      <w:r w:rsidR="004909E1" w:rsidRPr="00B0732B">
        <w:rPr>
          <w:rFonts w:ascii="Arial" w:hAnsi="Arial" w:cs="Arial"/>
          <w:color w:val="000000" w:themeColor="text1"/>
        </w:rPr>
        <w:t>пруж</w:t>
      </w:r>
      <w:r w:rsidR="006460C7" w:rsidRPr="00B0732B">
        <w:rPr>
          <w:rFonts w:ascii="Arial" w:hAnsi="Arial" w:cs="Arial"/>
          <w:color w:val="000000" w:themeColor="text1"/>
        </w:rPr>
        <w:t>ају помоћ</w:t>
      </w:r>
      <w:r w:rsidR="004909E1" w:rsidRPr="00B0732B">
        <w:rPr>
          <w:rFonts w:ascii="Arial" w:hAnsi="Arial" w:cs="Arial"/>
          <w:color w:val="000000" w:themeColor="text1"/>
        </w:rPr>
        <w:t xml:space="preserve"> у проналажењу, стицању, очувању посла и враћања на посао, али и могућност за </w:t>
      </w:r>
      <w:proofErr w:type="spellStart"/>
      <w:r w:rsidR="004909E1" w:rsidRPr="00B0732B">
        <w:rPr>
          <w:rFonts w:ascii="Arial" w:hAnsi="Arial" w:cs="Arial"/>
          <w:color w:val="000000" w:themeColor="text1"/>
        </w:rPr>
        <w:t>самозапошљавање</w:t>
      </w:r>
      <w:proofErr w:type="spellEnd"/>
      <w:r w:rsidR="004909E1" w:rsidRPr="00B0732B">
        <w:rPr>
          <w:rFonts w:ascii="Arial" w:hAnsi="Arial" w:cs="Arial"/>
          <w:color w:val="000000" w:themeColor="text1"/>
        </w:rPr>
        <w:t>, предузетништво, развој задруг</w:t>
      </w:r>
      <w:r w:rsidR="006460C7" w:rsidRPr="00B0732B">
        <w:rPr>
          <w:rFonts w:ascii="Arial" w:hAnsi="Arial" w:cs="Arial"/>
          <w:color w:val="000000" w:themeColor="text1"/>
        </w:rPr>
        <w:t xml:space="preserve">а и отпочињање властитог посла. </w:t>
      </w:r>
      <w:r w:rsidR="00692F6E">
        <w:rPr>
          <w:rFonts w:ascii="Arial" w:hAnsi="Arial" w:cs="Arial"/>
          <w:color w:val="000000" w:themeColor="text1"/>
          <w:lang w:val="sr-Cyrl-RS"/>
        </w:rPr>
        <w:t>Ч</w:t>
      </w:r>
      <w:r w:rsidR="004909E1" w:rsidRPr="00B0732B">
        <w:rPr>
          <w:rFonts w:ascii="Arial" w:hAnsi="Arial" w:cs="Arial"/>
          <w:color w:val="000000" w:themeColor="text1"/>
        </w:rPr>
        <w:t>ланом 28. Конвенције који</w:t>
      </w:r>
      <w:r w:rsidR="006460C7" w:rsidRPr="00B0732B">
        <w:rPr>
          <w:rFonts w:ascii="Arial" w:hAnsi="Arial" w:cs="Arial"/>
          <w:color w:val="000000" w:themeColor="text1"/>
        </w:rPr>
        <w:t>м</w:t>
      </w:r>
      <w:r w:rsidR="004909E1" w:rsidRPr="00B0732B">
        <w:rPr>
          <w:rFonts w:ascii="Arial" w:hAnsi="Arial" w:cs="Arial"/>
          <w:color w:val="000000" w:themeColor="text1"/>
        </w:rPr>
        <w:t xml:space="preserve"> </w:t>
      </w:r>
      <w:r w:rsidR="006460C7" w:rsidRPr="00B0732B">
        <w:rPr>
          <w:rFonts w:ascii="Arial" w:hAnsi="Arial" w:cs="Arial"/>
          <w:color w:val="000000" w:themeColor="text1"/>
        </w:rPr>
        <w:t>је уређена</w:t>
      </w:r>
      <w:r w:rsidR="004909E1" w:rsidRPr="00B0732B">
        <w:rPr>
          <w:rFonts w:ascii="Arial" w:hAnsi="Arial" w:cs="Arial"/>
          <w:color w:val="000000" w:themeColor="text1"/>
        </w:rPr>
        <w:t xml:space="preserve"> област</w:t>
      </w:r>
      <w:bookmarkStart w:id="2" w:name="SADRZAJ_164"/>
      <w:bookmarkEnd w:id="1"/>
      <w:r w:rsidR="004909E1" w:rsidRPr="00B0732B">
        <w:rPr>
          <w:rFonts w:ascii="Arial" w:hAnsi="Arial" w:cs="Arial"/>
          <w:color w:val="000000" w:themeColor="text1"/>
        </w:rPr>
        <w:t xml:space="preserve"> одговарајућих услова живота и социјалне заштите, </w:t>
      </w:r>
      <w:bookmarkEnd w:id="2"/>
      <w:r w:rsidR="006460C7" w:rsidRPr="00B0732B">
        <w:rPr>
          <w:rFonts w:ascii="Arial" w:hAnsi="Arial" w:cs="Arial"/>
          <w:color w:val="000000" w:themeColor="text1"/>
        </w:rPr>
        <w:t>д</w:t>
      </w:r>
      <w:r w:rsidR="004909E1" w:rsidRPr="00B0732B">
        <w:rPr>
          <w:rFonts w:ascii="Arial" w:hAnsi="Arial" w:cs="Arial"/>
          <w:color w:val="000000" w:themeColor="text1"/>
        </w:rPr>
        <w:t xml:space="preserve">ржаве стране </w:t>
      </w:r>
      <w:proofErr w:type="spellStart"/>
      <w:r w:rsidR="004909E1" w:rsidRPr="00B0732B">
        <w:rPr>
          <w:rFonts w:ascii="Arial" w:hAnsi="Arial" w:cs="Arial"/>
          <w:color w:val="000000" w:themeColor="text1"/>
        </w:rPr>
        <w:t>уговорнице</w:t>
      </w:r>
      <w:proofErr w:type="spellEnd"/>
      <w:r w:rsidR="004909E1" w:rsidRPr="00B0732B">
        <w:rPr>
          <w:rFonts w:ascii="Arial" w:hAnsi="Arial" w:cs="Arial"/>
          <w:color w:val="000000" w:themeColor="text1"/>
        </w:rPr>
        <w:t xml:space="preserve"> </w:t>
      </w:r>
      <w:r w:rsidR="00692F6E">
        <w:rPr>
          <w:rFonts w:ascii="Arial" w:hAnsi="Arial" w:cs="Arial"/>
          <w:color w:val="000000" w:themeColor="text1"/>
          <w:lang w:val="sr-Cyrl-RS"/>
        </w:rPr>
        <w:t xml:space="preserve">су </w:t>
      </w:r>
      <w:r w:rsidR="006460C7" w:rsidRPr="00B0732B">
        <w:rPr>
          <w:rFonts w:ascii="Arial" w:hAnsi="Arial" w:cs="Arial"/>
          <w:color w:val="000000" w:themeColor="text1"/>
        </w:rPr>
        <w:t xml:space="preserve">у обавези да особама са инвалидитетом </w:t>
      </w:r>
      <w:r w:rsidR="004909E1" w:rsidRPr="00B0732B">
        <w:rPr>
          <w:rFonts w:ascii="Arial" w:hAnsi="Arial" w:cs="Arial"/>
          <w:color w:val="000000" w:themeColor="text1"/>
        </w:rPr>
        <w:t>признају право на одговарајући животни стандард за њих и њихову породицу</w:t>
      </w:r>
      <w:r w:rsidR="006460C7" w:rsidRPr="00B0732B">
        <w:rPr>
          <w:rFonts w:ascii="Arial" w:hAnsi="Arial" w:cs="Arial"/>
          <w:color w:val="000000" w:themeColor="text1"/>
        </w:rPr>
        <w:t xml:space="preserve">, као и право </w:t>
      </w:r>
      <w:r w:rsidR="004909E1" w:rsidRPr="00B0732B">
        <w:rPr>
          <w:rFonts w:ascii="Arial" w:hAnsi="Arial" w:cs="Arial"/>
          <w:color w:val="000000" w:themeColor="text1"/>
        </w:rPr>
        <w:t>на социјалну заштиту и на остваривање тог права без дискриминације на основу инвалидитета</w:t>
      </w:r>
      <w:r w:rsidR="006460C7" w:rsidRPr="00B0732B">
        <w:rPr>
          <w:rFonts w:ascii="Arial" w:hAnsi="Arial" w:cs="Arial"/>
          <w:color w:val="000000" w:themeColor="text1"/>
        </w:rPr>
        <w:t xml:space="preserve">. Такође, државе стране </w:t>
      </w:r>
      <w:proofErr w:type="spellStart"/>
      <w:r w:rsidR="006460C7" w:rsidRPr="00B0732B">
        <w:rPr>
          <w:rFonts w:ascii="Arial" w:hAnsi="Arial" w:cs="Arial"/>
          <w:color w:val="000000" w:themeColor="text1"/>
        </w:rPr>
        <w:t>уговорнице</w:t>
      </w:r>
      <w:proofErr w:type="spellEnd"/>
      <w:r w:rsidR="006460C7" w:rsidRPr="00B0732B">
        <w:rPr>
          <w:rFonts w:ascii="Arial" w:hAnsi="Arial" w:cs="Arial"/>
          <w:color w:val="000000" w:themeColor="text1"/>
        </w:rPr>
        <w:t xml:space="preserve"> обавезују се да предузму мере којима се </w:t>
      </w:r>
      <w:r w:rsidR="00A0623C" w:rsidRPr="00B0732B">
        <w:rPr>
          <w:rFonts w:ascii="Arial" w:hAnsi="Arial" w:cs="Arial"/>
          <w:color w:val="000000" w:themeColor="text1"/>
        </w:rPr>
        <w:t xml:space="preserve">између осталог </w:t>
      </w:r>
      <w:r w:rsidR="004909E1" w:rsidRPr="00B0732B">
        <w:rPr>
          <w:rFonts w:ascii="Arial" w:hAnsi="Arial" w:cs="Arial"/>
          <w:color w:val="000000" w:themeColor="text1"/>
        </w:rPr>
        <w:t>обезбеђује да</w:t>
      </w:r>
      <w:r w:rsidR="006460C7" w:rsidRPr="00B0732B">
        <w:rPr>
          <w:rFonts w:ascii="Arial" w:hAnsi="Arial" w:cs="Arial"/>
          <w:color w:val="000000" w:themeColor="text1"/>
        </w:rPr>
        <w:t xml:space="preserve"> </w:t>
      </w:r>
      <w:r w:rsidR="004909E1" w:rsidRPr="00B0732B">
        <w:rPr>
          <w:rFonts w:ascii="Arial" w:hAnsi="Arial" w:cs="Arial"/>
          <w:color w:val="000000" w:themeColor="text1"/>
        </w:rPr>
        <w:t>особе са инвалидитетом имају равноправан приступ пензионим погодностима и програмима.</w:t>
      </w:r>
    </w:p>
    <w:p w:rsidR="00A0623C" w:rsidRPr="00B0732B" w:rsidRDefault="00A0623C" w:rsidP="00911377">
      <w:pPr>
        <w:tabs>
          <w:tab w:val="left" w:pos="450"/>
        </w:tabs>
        <w:autoSpaceDE w:val="0"/>
        <w:autoSpaceDN w:val="0"/>
        <w:adjustRightInd w:val="0"/>
        <w:spacing w:after="0" w:line="240" w:lineRule="auto"/>
        <w:jc w:val="both"/>
        <w:rPr>
          <w:rFonts w:ascii="Arial" w:hAnsi="Arial" w:cs="Arial"/>
          <w:color w:val="000000" w:themeColor="text1"/>
        </w:rPr>
      </w:pPr>
    </w:p>
    <w:p w:rsidR="00A0623C" w:rsidRPr="00C334F2" w:rsidRDefault="00FE3CF0" w:rsidP="00911377">
      <w:pPr>
        <w:tabs>
          <w:tab w:val="left" w:pos="450"/>
        </w:tabs>
        <w:autoSpaceDE w:val="0"/>
        <w:autoSpaceDN w:val="0"/>
        <w:adjustRightInd w:val="0"/>
        <w:spacing w:after="0" w:line="240" w:lineRule="auto"/>
        <w:jc w:val="both"/>
        <w:rPr>
          <w:rFonts w:ascii="Arial" w:hAnsi="Arial" w:cs="Arial"/>
          <w:color w:val="000000" w:themeColor="text1"/>
          <w:lang w:val="sr-Cyrl-RS"/>
        </w:rPr>
      </w:pPr>
      <w:r w:rsidRPr="00B0732B">
        <w:rPr>
          <w:rFonts w:ascii="Arial" w:hAnsi="Arial" w:cs="Arial"/>
          <w:color w:val="000000" w:themeColor="text1"/>
        </w:rPr>
        <w:t xml:space="preserve">Уставна забрана дискриминације ближе је </w:t>
      </w:r>
      <w:r w:rsidR="00D440C9" w:rsidRPr="00B0732B">
        <w:rPr>
          <w:rFonts w:ascii="Arial" w:hAnsi="Arial" w:cs="Arial"/>
          <w:color w:val="000000" w:themeColor="text1"/>
        </w:rPr>
        <w:t>дефинисана</w:t>
      </w:r>
      <w:r w:rsidRPr="00B0732B">
        <w:rPr>
          <w:rFonts w:ascii="Arial" w:hAnsi="Arial" w:cs="Arial"/>
          <w:color w:val="000000" w:themeColor="text1"/>
        </w:rPr>
        <w:t xml:space="preserve"> Законом о забрани дискриминације, који у члану 4. прописује да су сви једнаки и уживају једнак положај и једнаку правну заштиту, без обзира на лична својства, те да је свако дужан да поштује начело једнакости, односно забрану дискриминације. Одредбом члана</w:t>
      </w:r>
      <w:r w:rsidR="00A0623C" w:rsidRPr="00B0732B">
        <w:rPr>
          <w:rFonts w:ascii="Arial" w:hAnsi="Arial" w:cs="Arial"/>
          <w:color w:val="000000" w:themeColor="text1"/>
        </w:rPr>
        <w:t xml:space="preserve"> 15. Закона прописана је забрана дискриминације у поступцима пред органима јавне власти и утврђено је да свако има право на једнак приступ и једнаку заштиту својих права пред судовима и органима јавне власти. Такође, чланом 16. Закона забрањена је дискриминација у области рада, односно нарушавање једнаких могућности за заснивање радног односа или уживање под једнаким условима свих права у области рада, као што су право на рад, на слободан избор запослења, на напредовање у служби, на стручно усавршавање и професионалну рехабилитацију, на једнаку накнаду за рад једнаке вредности, на правичне и задовољавајуће услове рада, на одмор, на образовање и ступање у синдикат, као и</w:t>
      </w:r>
      <w:r w:rsidR="00ED678F">
        <w:rPr>
          <w:rFonts w:ascii="Arial" w:hAnsi="Arial" w:cs="Arial"/>
          <w:color w:val="000000" w:themeColor="text1"/>
        </w:rPr>
        <w:t xml:space="preserve"> на заштиту од незапослености. </w:t>
      </w:r>
      <w:r w:rsidR="00A0623C" w:rsidRPr="00B0732B">
        <w:rPr>
          <w:rFonts w:ascii="Arial" w:hAnsi="Arial" w:cs="Arial"/>
          <w:color w:val="000000" w:themeColor="text1"/>
        </w:rPr>
        <w:t>Чланом 16. у ставу 2.</w:t>
      </w:r>
      <w:r w:rsidR="00ED678F">
        <w:rPr>
          <w:rFonts w:ascii="Arial" w:hAnsi="Arial" w:cs="Arial"/>
          <w:color w:val="000000" w:themeColor="text1"/>
          <w:lang w:val="en-US"/>
        </w:rPr>
        <w:t xml:space="preserve"> </w:t>
      </w:r>
      <w:r w:rsidR="00ED678F">
        <w:rPr>
          <w:rFonts w:ascii="Arial" w:hAnsi="Arial" w:cs="Arial"/>
          <w:color w:val="000000" w:themeColor="text1"/>
        </w:rPr>
        <w:t>Закона</w:t>
      </w:r>
      <w:r w:rsidR="00A0623C" w:rsidRPr="00B0732B">
        <w:rPr>
          <w:rFonts w:ascii="Arial" w:hAnsi="Arial" w:cs="Arial"/>
          <w:color w:val="000000" w:themeColor="text1"/>
        </w:rPr>
        <w:t xml:space="preserve"> прописано је да заштиту од дискриминације из става 1. овог члана ужива између осталог и лице које тражи посао. </w:t>
      </w:r>
      <w:r w:rsidR="00C334F2">
        <w:rPr>
          <w:rFonts w:ascii="Arial" w:hAnsi="Arial" w:cs="Arial"/>
          <w:color w:val="000000" w:themeColor="text1"/>
          <w:lang w:val="sr-Cyrl-RS"/>
        </w:rPr>
        <w:lastRenderedPageBreak/>
        <w:t>Чланом 26. овог закона прописано је да се начин остваривање и заштите права особа са инвалидитетом уређује посебним законом.</w:t>
      </w:r>
    </w:p>
    <w:p w:rsidR="00A0623C" w:rsidRPr="00B0732B" w:rsidRDefault="00A0623C" w:rsidP="00911377">
      <w:pPr>
        <w:spacing w:after="0" w:line="240" w:lineRule="auto"/>
        <w:jc w:val="both"/>
        <w:rPr>
          <w:rFonts w:ascii="Arial" w:hAnsi="Arial" w:cs="Arial"/>
          <w:color w:val="000000" w:themeColor="text1"/>
        </w:rPr>
      </w:pPr>
    </w:p>
    <w:p w:rsidR="00127A43" w:rsidRPr="00B0732B" w:rsidRDefault="00FE3CF0" w:rsidP="00911377">
      <w:pPr>
        <w:spacing w:after="0" w:line="240" w:lineRule="auto"/>
        <w:jc w:val="both"/>
        <w:rPr>
          <w:rFonts w:ascii="Arial" w:hAnsi="Arial" w:cs="Arial"/>
          <w:color w:val="000000" w:themeColor="text1"/>
        </w:rPr>
      </w:pPr>
      <w:r w:rsidRPr="00B0732B">
        <w:rPr>
          <w:rFonts w:ascii="Arial" w:hAnsi="Arial" w:cs="Arial"/>
          <w:color w:val="000000" w:themeColor="text1"/>
        </w:rPr>
        <w:t>Закон о спречавању дискриминације особа са инвалидитетом</w:t>
      </w:r>
      <w:r w:rsidRPr="00B0732B">
        <w:rPr>
          <w:rStyle w:val="FootnoteReference"/>
          <w:rFonts w:ascii="Arial" w:hAnsi="Arial" w:cs="Arial"/>
          <w:color w:val="000000" w:themeColor="text1"/>
        </w:rPr>
        <w:footnoteReference w:id="4"/>
      </w:r>
      <w:r w:rsidRPr="00B0732B">
        <w:rPr>
          <w:rFonts w:ascii="Arial" w:hAnsi="Arial" w:cs="Arial"/>
          <w:color w:val="000000" w:themeColor="text1"/>
        </w:rPr>
        <w:t xml:space="preserve">, </w:t>
      </w:r>
      <w:r w:rsidR="00BB7E94">
        <w:rPr>
          <w:rFonts w:ascii="Arial" w:hAnsi="Arial" w:cs="Arial"/>
          <w:color w:val="000000" w:themeColor="text1"/>
          <w:lang w:val="sr-Cyrl-RS"/>
        </w:rPr>
        <w:t xml:space="preserve">у члану 4. </w:t>
      </w:r>
      <w:r w:rsidRPr="00B0732B">
        <w:rPr>
          <w:rFonts w:ascii="Arial" w:hAnsi="Arial" w:cs="Arial"/>
          <w:color w:val="000000" w:themeColor="text1"/>
        </w:rPr>
        <w:t xml:space="preserve">прописује </w:t>
      </w:r>
      <w:r w:rsidR="00BB7E94">
        <w:rPr>
          <w:rFonts w:ascii="Arial" w:hAnsi="Arial" w:cs="Arial"/>
          <w:color w:val="000000" w:themeColor="text1"/>
          <w:lang w:val="sr-Cyrl-RS"/>
        </w:rPr>
        <w:t xml:space="preserve">обавезу органа јавне власти да особама са инвалидитетом обезбеде уживање права и </w:t>
      </w:r>
      <w:proofErr w:type="spellStart"/>
      <w:r w:rsidR="00BB7E94">
        <w:rPr>
          <w:rFonts w:ascii="Arial" w:hAnsi="Arial" w:cs="Arial"/>
          <w:color w:val="000000" w:themeColor="text1"/>
          <w:lang w:val="sr-Cyrl-RS"/>
        </w:rPr>
        <w:t>слоббода</w:t>
      </w:r>
      <w:proofErr w:type="spellEnd"/>
      <w:r w:rsidR="00BB7E94">
        <w:rPr>
          <w:rFonts w:ascii="Arial" w:hAnsi="Arial" w:cs="Arial"/>
          <w:color w:val="000000" w:themeColor="text1"/>
          <w:lang w:val="sr-Cyrl-RS"/>
        </w:rPr>
        <w:t xml:space="preserve"> без дискриминације. Такође чланом 11. прописано је да орган јавне власти не сме својом радњом или пропуштањем вршити дискриминацију особа са инвалидитетом.  </w:t>
      </w:r>
      <w:r w:rsidRPr="00B0732B">
        <w:rPr>
          <w:rFonts w:ascii="Arial" w:hAnsi="Arial" w:cs="Arial"/>
          <w:color w:val="000000" w:themeColor="text1"/>
        </w:rPr>
        <w:t xml:space="preserve"> </w:t>
      </w:r>
    </w:p>
    <w:p w:rsidR="00A0623C" w:rsidRPr="00127A43" w:rsidRDefault="00A0623C" w:rsidP="00911377">
      <w:pPr>
        <w:spacing w:after="0" w:line="240" w:lineRule="auto"/>
        <w:jc w:val="both"/>
        <w:rPr>
          <w:rFonts w:ascii="Arial" w:hAnsi="Arial" w:cs="Arial"/>
          <w:noProof/>
        </w:rPr>
      </w:pPr>
    </w:p>
    <w:p w:rsidR="000E64C0" w:rsidRDefault="00FE3CF0" w:rsidP="00911377">
      <w:pPr>
        <w:spacing w:line="240" w:lineRule="auto"/>
        <w:jc w:val="both"/>
        <w:rPr>
          <w:rFonts w:ascii="Arial" w:hAnsi="Arial" w:cs="Arial"/>
          <w:noProof/>
        </w:rPr>
      </w:pPr>
      <w:r w:rsidRPr="00DE1900">
        <w:rPr>
          <w:rFonts w:ascii="Arial" w:hAnsi="Arial" w:cs="Arial"/>
          <w:noProof/>
        </w:rPr>
        <w:t xml:space="preserve">Законом о </w:t>
      </w:r>
      <w:r w:rsidR="000E64C0">
        <w:rPr>
          <w:rFonts w:ascii="Arial" w:hAnsi="Arial" w:cs="Arial"/>
          <w:noProof/>
        </w:rPr>
        <w:t>професионалној рехабилитацији и запошљавању особа са инвалидитетом</w:t>
      </w:r>
      <w:r w:rsidRPr="00DE1900">
        <w:rPr>
          <w:rStyle w:val="FootnoteReference"/>
          <w:rFonts w:ascii="Arial" w:hAnsi="Arial" w:cs="Arial"/>
        </w:rPr>
        <w:footnoteReference w:id="5"/>
      </w:r>
      <w:r w:rsidRPr="00DE1900">
        <w:rPr>
          <w:rFonts w:ascii="Arial" w:hAnsi="Arial" w:cs="Arial"/>
        </w:rPr>
        <w:t>,</w:t>
      </w:r>
      <w:r w:rsidRPr="00DE1900">
        <w:rPr>
          <w:rFonts w:ascii="Arial" w:hAnsi="Arial" w:cs="Arial"/>
          <w:noProof/>
        </w:rPr>
        <w:t xml:space="preserve"> </w:t>
      </w:r>
      <w:r w:rsidR="000E64C0">
        <w:rPr>
          <w:rFonts w:ascii="Arial" w:hAnsi="Arial" w:cs="Arial"/>
          <w:noProof/>
        </w:rPr>
        <w:t>у члану 8. утврђено је да п</w:t>
      </w:r>
      <w:r w:rsidR="000E64C0" w:rsidRPr="000E64C0">
        <w:rPr>
          <w:rFonts w:ascii="Arial" w:hAnsi="Arial" w:cs="Arial"/>
          <w:noProof/>
        </w:rPr>
        <w:t>роцена радне способности и могућности запослења или одржања запослења обухвата медицинске, социјалне и друге критеријуме којима се утврђују могућности и способности особе са инвалидитетом неопходне за укључивање на тржиште рада и обављање конкретних послова самостално или уз службу подршке, употребу техничких помагала, односно могућности запошљавања под општим или под посебним условима.</w:t>
      </w:r>
      <w:r w:rsidR="000E64C0">
        <w:rPr>
          <w:rFonts w:ascii="Arial" w:hAnsi="Arial" w:cs="Arial"/>
          <w:noProof/>
        </w:rPr>
        <w:t xml:space="preserve"> Такође, ставом 2. овог члана утврђено је да о</w:t>
      </w:r>
      <w:r w:rsidR="000E64C0" w:rsidRPr="000E64C0">
        <w:rPr>
          <w:rFonts w:ascii="Arial" w:hAnsi="Arial" w:cs="Arial"/>
          <w:noProof/>
        </w:rPr>
        <w:t>соби са инвалидитетом којој није процењена радна способност</w:t>
      </w:r>
      <w:r w:rsidR="00ED678F">
        <w:rPr>
          <w:rFonts w:ascii="Arial" w:hAnsi="Arial" w:cs="Arial"/>
          <w:noProof/>
        </w:rPr>
        <w:t>, иста се</w:t>
      </w:r>
      <w:r w:rsidR="000E64C0" w:rsidRPr="000E64C0">
        <w:rPr>
          <w:rFonts w:ascii="Arial" w:hAnsi="Arial" w:cs="Arial"/>
          <w:noProof/>
        </w:rPr>
        <w:t xml:space="preserve"> у циљу утврђивања могућности запослења или одржања запослења, процењује у складу са овим законом.</w:t>
      </w:r>
      <w:r w:rsidR="000E64C0">
        <w:rPr>
          <w:rFonts w:ascii="Arial" w:hAnsi="Arial" w:cs="Arial"/>
          <w:noProof/>
        </w:rPr>
        <w:t xml:space="preserve"> Чланом 9. овог закона прописано је да се з</w:t>
      </w:r>
      <w:r w:rsidR="000E64C0" w:rsidRPr="000E64C0">
        <w:rPr>
          <w:rFonts w:ascii="Arial" w:hAnsi="Arial" w:cs="Arial"/>
          <w:noProof/>
        </w:rPr>
        <w:t>ахтев за процену радне способности подноси организацији н</w:t>
      </w:r>
      <w:r w:rsidR="00ED678F">
        <w:rPr>
          <w:rFonts w:ascii="Arial" w:hAnsi="Arial" w:cs="Arial"/>
          <w:noProof/>
        </w:rPr>
        <w:t xml:space="preserve">адлежној за послове запошљавања, </w:t>
      </w:r>
      <w:r w:rsidR="000E64C0">
        <w:rPr>
          <w:rFonts w:ascii="Arial" w:hAnsi="Arial" w:cs="Arial"/>
          <w:noProof/>
        </w:rPr>
        <w:t>као и да н</w:t>
      </w:r>
      <w:r w:rsidR="000E64C0" w:rsidRPr="000E64C0">
        <w:rPr>
          <w:rFonts w:ascii="Arial" w:hAnsi="Arial" w:cs="Arial"/>
          <w:noProof/>
        </w:rPr>
        <w:t xml:space="preserve">алаз, </w:t>
      </w:r>
      <w:r w:rsidR="000E64C0" w:rsidRPr="00183141">
        <w:rPr>
          <w:rFonts w:ascii="Arial" w:hAnsi="Arial" w:cs="Arial"/>
          <w:b/>
          <w:noProof/>
        </w:rPr>
        <w:t>мишљење и оцену у погледу радне способности и могућности запослења или одржања запослења даје орган вештачења организације надлежне за послове пензијског и инвалидског осигурања</w:t>
      </w:r>
      <w:r w:rsidR="000E64C0">
        <w:rPr>
          <w:rFonts w:ascii="Arial" w:hAnsi="Arial" w:cs="Arial"/>
          <w:noProof/>
        </w:rPr>
        <w:t xml:space="preserve">. </w:t>
      </w:r>
      <w:r w:rsidR="000E64C0" w:rsidRPr="000E64C0">
        <w:rPr>
          <w:rFonts w:ascii="Arial" w:hAnsi="Arial" w:cs="Arial"/>
          <w:noProof/>
        </w:rPr>
        <w:t>Решење о процењеној радној способности и могућности запослења или одржања запослења доноси организација надлежна за послове запошљавања, као поверени посао, на основу налаза, мишљења и оцене органа вештачења</w:t>
      </w:r>
      <w:r w:rsidR="000E64C0">
        <w:rPr>
          <w:rFonts w:ascii="Arial" w:hAnsi="Arial" w:cs="Arial"/>
          <w:noProof/>
        </w:rPr>
        <w:t>. У ставу 5. овог члана утврђено је да п</w:t>
      </w:r>
      <w:r w:rsidR="000E64C0" w:rsidRPr="000E64C0">
        <w:rPr>
          <w:rFonts w:ascii="Arial" w:hAnsi="Arial" w:cs="Arial"/>
          <w:noProof/>
        </w:rPr>
        <w:t>о жалби на решење из става 4. овог члана решава министар н</w:t>
      </w:r>
      <w:r w:rsidR="000E64C0">
        <w:rPr>
          <w:rFonts w:ascii="Arial" w:hAnsi="Arial" w:cs="Arial"/>
          <w:noProof/>
        </w:rPr>
        <w:t>адлежан за послове запошљавања. Такође, овим чланом прописано је и да б</w:t>
      </w:r>
      <w:r w:rsidR="000E64C0" w:rsidRPr="000E64C0">
        <w:rPr>
          <w:rFonts w:ascii="Arial" w:hAnsi="Arial" w:cs="Arial"/>
          <w:noProof/>
        </w:rPr>
        <w:t>лижи начин, трошкове и критеријуме за процену радне способности и могућности запослења или одржања запослења споразумно прописују министар надлежан за послове запошљавања, министар надлежан за послове здравља</w:t>
      </w:r>
      <w:r w:rsidR="000E64C0">
        <w:rPr>
          <w:rFonts w:ascii="Arial" w:hAnsi="Arial" w:cs="Arial"/>
          <w:noProof/>
        </w:rPr>
        <w:t xml:space="preserve"> и министар надлежан за послове пензијског и инвалидског осигурања.</w:t>
      </w:r>
      <w:r w:rsidR="000E64C0" w:rsidRPr="000E64C0">
        <w:rPr>
          <w:rFonts w:ascii="Arial" w:hAnsi="Arial" w:cs="Arial"/>
          <w:noProof/>
        </w:rPr>
        <w:t xml:space="preserve"> </w:t>
      </w:r>
    </w:p>
    <w:p w:rsidR="00191875" w:rsidRDefault="000E64C0" w:rsidP="00911377">
      <w:pPr>
        <w:spacing w:line="240" w:lineRule="auto"/>
        <w:jc w:val="both"/>
        <w:rPr>
          <w:rFonts w:ascii="Arial" w:hAnsi="Arial" w:cs="Arial"/>
          <w:noProof/>
        </w:rPr>
      </w:pPr>
      <w:r>
        <w:rPr>
          <w:rFonts w:ascii="Arial" w:hAnsi="Arial" w:cs="Arial"/>
          <w:noProof/>
        </w:rPr>
        <w:t xml:space="preserve">Правилник </w:t>
      </w:r>
      <w:r w:rsidRPr="000E64C0">
        <w:rPr>
          <w:rFonts w:ascii="Arial" w:hAnsi="Arial" w:cs="Arial"/>
          <w:noProof/>
        </w:rPr>
        <w:t>о ближем начину</w:t>
      </w:r>
      <w:r>
        <w:rPr>
          <w:rFonts w:ascii="Arial" w:hAnsi="Arial" w:cs="Arial"/>
          <w:noProof/>
        </w:rPr>
        <w:t xml:space="preserve">, трошковима и критеријумима за </w:t>
      </w:r>
      <w:r w:rsidRPr="000E64C0">
        <w:rPr>
          <w:rFonts w:ascii="Arial" w:hAnsi="Arial" w:cs="Arial"/>
          <w:noProof/>
        </w:rPr>
        <w:t>процену радне спо</w:t>
      </w:r>
      <w:r>
        <w:rPr>
          <w:rFonts w:ascii="Arial" w:hAnsi="Arial" w:cs="Arial"/>
          <w:noProof/>
        </w:rPr>
        <w:t xml:space="preserve">собности и могућности запослења </w:t>
      </w:r>
      <w:r w:rsidRPr="000E64C0">
        <w:rPr>
          <w:rFonts w:ascii="Arial" w:hAnsi="Arial" w:cs="Arial"/>
          <w:noProof/>
        </w:rPr>
        <w:t>или одржања запослења особа са инвалидитетом</w:t>
      </w:r>
      <w:r w:rsidR="0045066B">
        <w:rPr>
          <w:rStyle w:val="FootnoteReference"/>
          <w:rFonts w:ascii="Arial" w:hAnsi="Arial" w:cs="Arial"/>
          <w:noProof/>
        </w:rPr>
        <w:footnoteReference w:id="6"/>
      </w:r>
      <w:r w:rsidR="0045066B">
        <w:rPr>
          <w:rFonts w:ascii="Arial" w:hAnsi="Arial" w:cs="Arial"/>
          <w:noProof/>
        </w:rPr>
        <w:t xml:space="preserve"> у ч</w:t>
      </w:r>
      <w:r w:rsidR="0045066B" w:rsidRPr="0045066B">
        <w:rPr>
          <w:rFonts w:ascii="Arial" w:hAnsi="Arial" w:cs="Arial"/>
          <w:noProof/>
        </w:rPr>
        <w:t>лан</w:t>
      </w:r>
      <w:r w:rsidR="0045066B">
        <w:rPr>
          <w:rFonts w:ascii="Arial" w:hAnsi="Arial" w:cs="Arial"/>
          <w:noProof/>
        </w:rPr>
        <w:t>у</w:t>
      </w:r>
      <w:r w:rsidR="0045066B" w:rsidRPr="0045066B">
        <w:rPr>
          <w:rFonts w:ascii="Arial" w:hAnsi="Arial" w:cs="Arial"/>
          <w:noProof/>
        </w:rPr>
        <w:t xml:space="preserve"> 4.</w:t>
      </w:r>
      <w:r w:rsidR="0045066B">
        <w:rPr>
          <w:rFonts w:ascii="Arial" w:hAnsi="Arial" w:cs="Arial"/>
          <w:noProof/>
        </w:rPr>
        <w:t xml:space="preserve"> прописује да о</w:t>
      </w:r>
      <w:r w:rsidR="0045066B" w:rsidRPr="0045066B">
        <w:rPr>
          <w:rFonts w:ascii="Arial" w:hAnsi="Arial" w:cs="Arial"/>
          <w:noProof/>
        </w:rPr>
        <w:t xml:space="preserve">цену радне способности и могућности </w:t>
      </w:r>
      <w:r w:rsidR="0045066B">
        <w:rPr>
          <w:rFonts w:ascii="Arial" w:hAnsi="Arial" w:cs="Arial"/>
          <w:noProof/>
        </w:rPr>
        <w:t xml:space="preserve">запослења или одржања запослења </w:t>
      </w:r>
      <w:r w:rsidR="0045066B" w:rsidRPr="0045066B">
        <w:rPr>
          <w:rFonts w:ascii="Arial" w:hAnsi="Arial" w:cs="Arial"/>
          <w:noProof/>
        </w:rPr>
        <w:t xml:space="preserve">врши комисија органа вештачења Републичког </w:t>
      </w:r>
      <w:r w:rsidR="0045066B">
        <w:rPr>
          <w:rFonts w:ascii="Arial" w:hAnsi="Arial" w:cs="Arial"/>
          <w:noProof/>
        </w:rPr>
        <w:t xml:space="preserve">фонда у складу са Правилником о </w:t>
      </w:r>
      <w:r w:rsidR="0045066B" w:rsidRPr="0045066B">
        <w:rPr>
          <w:rFonts w:ascii="Arial" w:hAnsi="Arial" w:cs="Arial"/>
          <w:noProof/>
        </w:rPr>
        <w:t>образовању и начину рада органа вештачења Р</w:t>
      </w:r>
      <w:r w:rsidR="0045066B">
        <w:rPr>
          <w:rFonts w:ascii="Arial" w:hAnsi="Arial" w:cs="Arial"/>
          <w:noProof/>
        </w:rPr>
        <w:t>епубличког фонда за пензијско и</w:t>
      </w:r>
      <w:r w:rsidR="0045066B" w:rsidRPr="0045066B">
        <w:rPr>
          <w:rFonts w:ascii="Arial" w:hAnsi="Arial" w:cs="Arial"/>
          <w:noProof/>
        </w:rPr>
        <w:t xml:space="preserve">инвалидско осигурање </w:t>
      </w:r>
      <w:r w:rsidR="0045066B">
        <w:rPr>
          <w:rFonts w:ascii="Arial" w:hAnsi="Arial" w:cs="Arial"/>
          <w:noProof/>
        </w:rPr>
        <w:t>и овим правилником. Н</w:t>
      </w:r>
      <w:r w:rsidR="00183141">
        <w:rPr>
          <w:rFonts w:ascii="Arial" w:hAnsi="Arial" w:cs="Arial"/>
          <w:noProof/>
          <w:lang w:val="sr-Cyrl-RS"/>
        </w:rPr>
        <w:t>а</w:t>
      </w:r>
      <w:r w:rsidR="0045066B">
        <w:rPr>
          <w:rFonts w:ascii="Arial" w:hAnsi="Arial" w:cs="Arial"/>
          <w:noProof/>
        </w:rPr>
        <w:t>веденим чланом прописано је да к</w:t>
      </w:r>
      <w:r w:rsidR="0045066B" w:rsidRPr="0045066B">
        <w:rPr>
          <w:rFonts w:ascii="Arial" w:hAnsi="Arial" w:cs="Arial"/>
          <w:noProof/>
        </w:rPr>
        <w:t>омисију органа вештачења чине: лекар</w:t>
      </w:r>
      <w:r w:rsidR="0045066B">
        <w:rPr>
          <w:rFonts w:ascii="Arial" w:hAnsi="Arial" w:cs="Arial"/>
          <w:noProof/>
        </w:rPr>
        <w:t xml:space="preserve"> вештак одговарајуће или сродне </w:t>
      </w:r>
      <w:r w:rsidR="0045066B" w:rsidRPr="0045066B">
        <w:rPr>
          <w:rFonts w:ascii="Arial" w:hAnsi="Arial" w:cs="Arial"/>
          <w:noProof/>
        </w:rPr>
        <w:t>специјалности у односу на оцену радне способн</w:t>
      </w:r>
      <w:r w:rsidR="0045066B">
        <w:rPr>
          <w:rFonts w:ascii="Arial" w:hAnsi="Arial" w:cs="Arial"/>
          <w:noProof/>
        </w:rPr>
        <w:t xml:space="preserve">ости и могућности запослења или </w:t>
      </w:r>
      <w:r w:rsidR="0045066B" w:rsidRPr="0045066B">
        <w:rPr>
          <w:rFonts w:ascii="Arial" w:hAnsi="Arial" w:cs="Arial"/>
          <w:noProof/>
        </w:rPr>
        <w:t>одржања запослења</w:t>
      </w:r>
      <w:r w:rsidR="00ED678F">
        <w:rPr>
          <w:rFonts w:ascii="Arial" w:hAnsi="Arial" w:cs="Arial"/>
          <w:noProof/>
        </w:rPr>
        <w:t xml:space="preserve">, </w:t>
      </w:r>
      <w:r w:rsidR="0045066B" w:rsidRPr="0045066B">
        <w:rPr>
          <w:rFonts w:ascii="Arial" w:hAnsi="Arial" w:cs="Arial"/>
          <w:noProof/>
        </w:rPr>
        <w:t xml:space="preserve">имајући у виду основну болест </w:t>
      </w:r>
      <w:r w:rsidR="0045066B">
        <w:rPr>
          <w:rFonts w:ascii="Arial" w:hAnsi="Arial" w:cs="Arial"/>
          <w:noProof/>
        </w:rPr>
        <w:t xml:space="preserve">и оштећење лица чије се </w:t>
      </w:r>
      <w:r w:rsidR="0045066B" w:rsidRPr="0045066B">
        <w:rPr>
          <w:rFonts w:ascii="Arial" w:hAnsi="Arial" w:cs="Arial"/>
          <w:noProof/>
        </w:rPr>
        <w:t>способности процењују кога обезбеђује Реп</w:t>
      </w:r>
      <w:r w:rsidR="0045066B">
        <w:rPr>
          <w:rFonts w:ascii="Arial" w:hAnsi="Arial" w:cs="Arial"/>
          <w:noProof/>
        </w:rPr>
        <w:t xml:space="preserve">ублички фонд и стручњаци других </w:t>
      </w:r>
      <w:r w:rsidR="0045066B" w:rsidRPr="0045066B">
        <w:rPr>
          <w:rFonts w:ascii="Arial" w:hAnsi="Arial" w:cs="Arial"/>
          <w:noProof/>
        </w:rPr>
        <w:t>одговарајућих области, на основу којих се с</w:t>
      </w:r>
      <w:r w:rsidR="0045066B">
        <w:rPr>
          <w:rFonts w:ascii="Arial" w:hAnsi="Arial" w:cs="Arial"/>
          <w:noProof/>
        </w:rPr>
        <w:t xml:space="preserve">агледавају критеријуми утврђени </w:t>
      </w:r>
      <w:r w:rsidR="0045066B" w:rsidRPr="0045066B">
        <w:rPr>
          <w:rFonts w:ascii="Arial" w:hAnsi="Arial" w:cs="Arial"/>
          <w:noProof/>
        </w:rPr>
        <w:t>законом, односно социјални и други критер</w:t>
      </w:r>
      <w:r w:rsidR="0045066B">
        <w:rPr>
          <w:rFonts w:ascii="Arial" w:hAnsi="Arial" w:cs="Arial"/>
          <w:noProof/>
        </w:rPr>
        <w:t xml:space="preserve">ијуми потребни за процену радне </w:t>
      </w:r>
      <w:r w:rsidR="0045066B" w:rsidRPr="0045066B">
        <w:rPr>
          <w:rFonts w:ascii="Arial" w:hAnsi="Arial" w:cs="Arial"/>
          <w:noProof/>
        </w:rPr>
        <w:t>способности и могућности запослења или одржања запослења</w:t>
      </w:r>
      <w:r w:rsidR="0045066B">
        <w:rPr>
          <w:rFonts w:ascii="Arial" w:hAnsi="Arial" w:cs="Arial"/>
          <w:noProof/>
        </w:rPr>
        <w:t>, као и с</w:t>
      </w:r>
      <w:r w:rsidR="0045066B" w:rsidRPr="0045066B">
        <w:rPr>
          <w:rFonts w:ascii="Arial" w:hAnsi="Arial" w:cs="Arial"/>
          <w:noProof/>
        </w:rPr>
        <w:t>тручња</w:t>
      </w:r>
      <w:r w:rsidR="0045066B">
        <w:rPr>
          <w:rFonts w:ascii="Arial" w:hAnsi="Arial" w:cs="Arial"/>
          <w:noProof/>
        </w:rPr>
        <w:t xml:space="preserve">ци других одговарајућих области, социјални </w:t>
      </w:r>
      <w:r w:rsidR="0045066B" w:rsidRPr="0045066B">
        <w:rPr>
          <w:rFonts w:ascii="Arial" w:hAnsi="Arial" w:cs="Arial"/>
          <w:noProof/>
        </w:rPr>
        <w:t>радник, специјални едукатор-дефектолог или др</w:t>
      </w:r>
      <w:r w:rsidR="0045066B">
        <w:rPr>
          <w:rFonts w:ascii="Arial" w:hAnsi="Arial" w:cs="Arial"/>
          <w:noProof/>
        </w:rPr>
        <w:t xml:space="preserve">уго стручно лице кога предлаже </w:t>
      </w:r>
      <w:r w:rsidR="0045066B" w:rsidRPr="0045066B">
        <w:rPr>
          <w:rFonts w:ascii="Arial" w:hAnsi="Arial" w:cs="Arial"/>
          <w:noProof/>
        </w:rPr>
        <w:t xml:space="preserve">Национална служба, психолог који се бави клиничком </w:t>
      </w:r>
      <w:r w:rsidR="0045066B">
        <w:rPr>
          <w:rFonts w:ascii="Arial" w:hAnsi="Arial" w:cs="Arial"/>
          <w:noProof/>
        </w:rPr>
        <w:t xml:space="preserve">дијагностиком кога </w:t>
      </w:r>
      <w:r w:rsidR="0045066B" w:rsidRPr="0045066B">
        <w:rPr>
          <w:rFonts w:ascii="Arial" w:hAnsi="Arial" w:cs="Arial"/>
          <w:noProof/>
        </w:rPr>
        <w:t>предлажу домови здравља, заводи за медицину рад</w:t>
      </w:r>
      <w:r w:rsidR="0045066B">
        <w:rPr>
          <w:rFonts w:ascii="Arial" w:hAnsi="Arial" w:cs="Arial"/>
          <w:noProof/>
        </w:rPr>
        <w:t xml:space="preserve">а или Институт за медицину рада </w:t>
      </w:r>
      <w:r w:rsidR="0045066B" w:rsidRPr="0045066B">
        <w:rPr>
          <w:rFonts w:ascii="Arial" w:hAnsi="Arial" w:cs="Arial"/>
          <w:noProof/>
        </w:rPr>
        <w:t>Србије "Др Драгомир Карајовић" и специјали</w:t>
      </w:r>
      <w:r w:rsidR="0045066B">
        <w:rPr>
          <w:rFonts w:ascii="Arial" w:hAnsi="Arial" w:cs="Arial"/>
          <w:noProof/>
        </w:rPr>
        <w:t xml:space="preserve">ста медицине рада кога предлажу </w:t>
      </w:r>
      <w:r w:rsidR="0045066B" w:rsidRPr="0045066B">
        <w:rPr>
          <w:rFonts w:ascii="Arial" w:hAnsi="Arial" w:cs="Arial"/>
          <w:noProof/>
        </w:rPr>
        <w:t>службе медицине рада домова здравља, заводи</w:t>
      </w:r>
      <w:r w:rsidR="0045066B">
        <w:rPr>
          <w:rFonts w:ascii="Arial" w:hAnsi="Arial" w:cs="Arial"/>
          <w:noProof/>
        </w:rPr>
        <w:t xml:space="preserve"> за медицину рада и Институт за </w:t>
      </w:r>
      <w:r w:rsidR="0045066B" w:rsidRPr="0045066B">
        <w:rPr>
          <w:rFonts w:ascii="Arial" w:hAnsi="Arial" w:cs="Arial"/>
          <w:noProof/>
        </w:rPr>
        <w:t xml:space="preserve">медицину рада </w:t>
      </w:r>
      <w:r w:rsidR="0045066B">
        <w:rPr>
          <w:rFonts w:ascii="Arial" w:hAnsi="Arial" w:cs="Arial"/>
          <w:noProof/>
        </w:rPr>
        <w:t>Србије "Др Драгомир Карајовић". У тачки 4. прописано је да л</w:t>
      </w:r>
      <w:r w:rsidR="0045066B" w:rsidRPr="0045066B">
        <w:rPr>
          <w:rFonts w:ascii="Arial" w:hAnsi="Arial" w:cs="Arial"/>
          <w:noProof/>
        </w:rPr>
        <w:t>екар вештак одговарајуће или сродне сп</w:t>
      </w:r>
      <w:r w:rsidR="0045066B">
        <w:rPr>
          <w:rFonts w:ascii="Arial" w:hAnsi="Arial" w:cs="Arial"/>
          <w:noProof/>
        </w:rPr>
        <w:t xml:space="preserve">ецијалности у односу на основну </w:t>
      </w:r>
      <w:r w:rsidR="0045066B" w:rsidRPr="0045066B">
        <w:rPr>
          <w:rFonts w:ascii="Arial" w:hAnsi="Arial" w:cs="Arial"/>
          <w:noProof/>
        </w:rPr>
        <w:t xml:space="preserve">болест или </w:t>
      </w:r>
      <w:r w:rsidR="0045066B" w:rsidRPr="0045066B">
        <w:rPr>
          <w:rFonts w:ascii="Arial" w:hAnsi="Arial" w:cs="Arial"/>
          <w:noProof/>
        </w:rPr>
        <w:lastRenderedPageBreak/>
        <w:t>оштећење лица чије се способн</w:t>
      </w:r>
      <w:r w:rsidR="0045066B">
        <w:rPr>
          <w:rFonts w:ascii="Arial" w:hAnsi="Arial" w:cs="Arial"/>
          <w:noProof/>
        </w:rPr>
        <w:t xml:space="preserve">ости процењују јесте председник </w:t>
      </w:r>
      <w:r w:rsidR="0045066B" w:rsidRPr="0045066B">
        <w:rPr>
          <w:rFonts w:ascii="Arial" w:hAnsi="Arial" w:cs="Arial"/>
          <w:noProof/>
        </w:rPr>
        <w:t>комисије органа вештачења.</w:t>
      </w:r>
      <w:r w:rsidR="0045066B">
        <w:rPr>
          <w:rFonts w:ascii="Arial" w:hAnsi="Arial" w:cs="Arial"/>
          <w:noProof/>
        </w:rPr>
        <w:t xml:space="preserve"> Чланом 4. </w:t>
      </w:r>
      <w:r w:rsidR="00ED678F">
        <w:rPr>
          <w:rFonts w:ascii="Arial" w:hAnsi="Arial" w:cs="Arial"/>
          <w:noProof/>
        </w:rPr>
        <w:t xml:space="preserve">овог правилника даље је утврђено </w:t>
      </w:r>
      <w:r w:rsidR="0045066B">
        <w:rPr>
          <w:rFonts w:ascii="Arial" w:hAnsi="Arial" w:cs="Arial"/>
          <w:noProof/>
        </w:rPr>
        <w:t xml:space="preserve">да </w:t>
      </w:r>
      <w:r w:rsidR="0045066B" w:rsidRPr="0045066B">
        <w:rPr>
          <w:rFonts w:ascii="Arial" w:hAnsi="Arial" w:cs="Arial"/>
          <w:noProof/>
        </w:rPr>
        <w:t>Комисију органа вешт</w:t>
      </w:r>
      <w:r w:rsidR="0045066B">
        <w:rPr>
          <w:rFonts w:ascii="Arial" w:hAnsi="Arial" w:cs="Arial"/>
          <w:noProof/>
        </w:rPr>
        <w:t>ачења образује Републички фонд, док се о</w:t>
      </w:r>
      <w:r w:rsidR="0045066B" w:rsidRPr="0045066B">
        <w:rPr>
          <w:rFonts w:ascii="Arial" w:hAnsi="Arial" w:cs="Arial"/>
          <w:noProof/>
        </w:rPr>
        <w:t xml:space="preserve">цена радне способности и могућности </w:t>
      </w:r>
      <w:r w:rsidR="0045066B">
        <w:rPr>
          <w:rFonts w:ascii="Arial" w:hAnsi="Arial" w:cs="Arial"/>
          <w:noProof/>
        </w:rPr>
        <w:t xml:space="preserve">запослења или одржања запослења врши </w:t>
      </w:r>
      <w:r w:rsidR="0045066B" w:rsidRPr="0045066B">
        <w:rPr>
          <w:rFonts w:ascii="Arial" w:hAnsi="Arial" w:cs="Arial"/>
          <w:noProof/>
        </w:rPr>
        <w:t>у просторијама Националне службе.</w:t>
      </w:r>
      <w:r w:rsidR="0045066B">
        <w:rPr>
          <w:rFonts w:ascii="Arial" w:hAnsi="Arial" w:cs="Arial"/>
          <w:noProof/>
        </w:rPr>
        <w:t xml:space="preserve"> Чланом 5. овог правилника</w:t>
      </w:r>
      <w:r w:rsidR="00ED678F">
        <w:rPr>
          <w:rFonts w:ascii="Arial" w:hAnsi="Arial" w:cs="Arial"/>
          <w:noProof/>
        </w:rPr>
        <w:t xml:space="preserve"> </w:t>
      </w:r>
      <w:r w:rsidR="0045066B">
        <w:rPr>
          <w:rFonts w:ascii="Arial" w:hAnsi="Arial" w:cs="Arial"/>
          <w:noProof/>
        </w:rPr>
        <w:t>прописано је да се р</w:t>
      </w:r>
      <w:r w:rsidR="0045066B" w:rsidRPr="0045066B">
        <w:rPr>
          <w:rFonts w:ascii="Arial" w:hAnsi="Arial" w:cs="Arial"/>
          <w:noProof/>
        </w:rPr>
        <w:t>ади оцене радне способности и могућности запослења или одржања</w:t>
      </w:r>
      <w:r w:rsidR="0045066B">
        <w:rPr>
          <w:rFonts w:ascii="Arial" w:hAnsi="Arial" w:cs="Arial"/>
          <w:noProof/>
        </w:rPr>
        <w:t xml:space="preserve"> </w:t>
      </w:r>
      <w:r w:rsidR="0045066B" w:rsidRPr="0045066B">
        <w:rPr>
          <w:rFonts w:ascii="Arial" w:hAnsi="Arial" w:cs="Arial"/>
          <w:noProof/>
        </w:rPr>
        <w:t>запослења, уз захтев за процену радне спо</w:t>
      </w:r>
      <w:r w:rsidR="0045066B">
        <w:rPr>
          <w:rFonts w:ascii="Arial" w:hAnsi="Arial" w:cs="Arial"/>
          <w:noProof/>
        </w:rPr>
        <w:t xml:space="preserve">собности и могућности запослења </w:t>
      </w:r>
      <w:r w:rsidR="0045066B" w:rsidRPr="0045066B">
        <w:rPr>
          <w:rFonts w:ascii="Arial" w:hAnsi="Arial" w:cs="Arial"/>
          <w:noProof/>
        </w:rPr>
        <w:t>ил</w:t>
      </w:r>
      <w:r w:rsidR="0045066B">
        <w:rPr>
          <w:rFonts w:ascii="Arial" w:hAnsi="Arial" w:cs="Arial"/>
          <w:noProof/>
        </w:rPr>
        <w:t xml:space="preserve">и одржања запослења доставља одговарајућа медицинска и друга </w:t>
      </w:r>
      <w:r w:rsidR="0045066B" w:rsidRPr="0045066B">
        <w:rPr>
          <w:rFonts w:ascii="Arial" w:hAnsi="Arial" w:cs="Arial"/>
          <w:noProof/>
        </w:rPr>
        <w:t>неопходна документација.</w:t>
      </w:r>
      <w:r w:rsidR="0045066B" w:rsidRPr="0045066B">
        <w:t xml:space="preserve"> </w:t>
      </w:r>
      <w:r w:rsidR="0045066B" w:rsidRPr="0045066B">
        <w:rPr>
          <w:rFonts w:ascii="Arial" w:hAnsi="Arial" w:cs="Arial"/>
          <w:noProof/>
        </w:rPr>
        <w:t>Члан</w:t>
      </w:r>
      <w:r w:rsidR="0045066B">
        <w:rPr>
          <w:rFonts w:ascii="Arial" w:hAnsi="Arial" w:cs="Arial"/>
          <w:noProof/>
        </w:rPr>
        <w:t>ом 11. овог правилника утврђено је да се о</w:t>
      </w:r>
      <w:r w:rsidR="0045066B" w:rsidRPr="0045066B">
        <w:rPr>
          <w:rFonts w:ascii="Arial" w:hAnsi="Arial" w:cs="Arial"/>
          <w:noProof/>
        </w:rPr>
        <w:t>цена радне способности и могућности запос</w:t>
      </w:r>
      <w:r w:rsidR="0045066B">
        <w:rPr>
          <w:rFonts w:ascii="Arial" w:hAnsi="Arial" w:cs="Arial"/>
          <w:noProof/>
        </w:rPr>
        <w:t xml:space="preserve">лења или одржања запослења врши </w:t>
      </w:r>
      <w:r w:rsidR="0045066B" w:rsidRPr="0045066B">
        <w:rPr>
          <w:rFonts w:ascii="Arial" w:hAnsi="Arial" w:cs="Arial"/>
          <w:noProof/>
        </w:rPr>
        <w:t>сагледавањем медицинских, социјалних</w:t>
      </w:r>
      <w:r w:rsidR="0045066B">
        <w:rPr>
          <w:rFonts w:ascii="Arial" w:hAnsi="Arial" w:cs="Arial"/>
          <w:noProof/>
        </w:rPr>
        <w:t xml:space="preserve"> и других критеријума којима се </w:t>
      </w:r>
      <w:r w:rsidR="0045066B" w:rsidRPr="0045066B">
        <w:rPr>
          <w:rFonts w:ascii="Arial" w:hAnsi="Arial" w:cs="Arial"/>
          <w:noProof/>
        </w:rPr>
        <w:t>утврђују способности особе са инвалидитетом у ци</w:t>
      </w:r>
      <w:r w:rsidR="0045066B">
        <w:rPr>
          <w:rFonts w:ascii="Arial" w:hAnsi="Arial" w:cs="Arial"/>
          <w:noProof/>
        </w:rPr>
        <w:t xml:space="preserve">љу укључивања на тржиште рада и </w:t>
      </w:r>
      <w:r w:rsidR="0045066B" w:rsidRPr="0045066B">
        <w:rPr>
          <w:rFonts w:ascii="Arial" w:hAnsi="Arial" w:cs="Arial"/>
          <w:noProof/>
        </w:rPr>
        <w:t>обављања конкретних послова с</w:t>
      </w:r>
      <w:r w:rsidR="0045066B">
        <w:rPr>
          <w:rFonts w:ascii="Arial" w:hAnsi="Arial" w:cs="Arial"/>
          <w:noProof/>
        </w:rPr>
        <w:t xml:space="preserve">амостално или уз службе подршке, док је чланом 12. овог правилника прописано да се </w:t>
      </w:r>
      <w:r w:rsidR="00191875">
        <w:rPr>
          <w:rFonts w:ascii="Arial" w:hAnsi="Arial" w:cs="Arial"/>
          <w:noProof/>
        </w:rPr>
        <w:t>у</w:t>
      </w:r>
      <w:r w:rsidR="0045066B" w:rsidRPr="0045066B">
        <w:rPr>
          <w:rFonts w:ascii="Arial" w:hAnsi="Arial" w:cs="Arial"/>
          <w:noProof/>
        </w:rPr>
        <w:t xml:space="preserve"> поступку оцене</w:t>
      </w:r>
      <w:r w:rsidR="00191875">
        <w:rPr>
          <w:rFonts w:ascii="Arial" w:hAnsi="Arial" w:cs="Arial"/>
          <w:noProof/>
        </w:rPr>
        <w:t xml:space="preserve"> радне способности примењује </w:t>
      </w:r>
      <w:r w:rsidR="0045066B" w:rsidRPr="0045066B">
        <w:rPr>
          <w:rFonts w:ascii="Arial" w:hAnsi="Arial" w:cs="Arial"/>
          <w:noProof/>
        </w:rPr>
        <w:t>оцена телесних фун</w:t>
      </w:r>
      <w:r w:rsidR="00191875">
        <w:rPr>
          <w:rFonts w:ascii="Arial" w:hAnsi="Arial" w:cs="Arial"/>
          <w:noProof/>
        </w:rPr>
        <w:t xml:space="preserve">кција и </w:t>
      </w:r>
      <w:r w:rsidR="0045066B" w:rsidRPr="0045066B">
        <w:rPr>
          <w:rFonts w:ascii="Arial" w:hAnsi="Arial" w:cs="Arial"/>
          <w:noProof/>
        </w:rPr>
        <w:t>степен оштећења тих функција као и оцена социјални</w:t>
      </w:r>
      <w:r w:rsidR="00191875">
        <w:rPr>
          <w:rFonts w:ascii="Arial" w:hAnsi="Arial" w:cs="Arial"/>
          <w:noProof/>
        </w:rPr>
        <w:t xml:space="preserve">х, психолошких и других фактора </w:t>
      </w:r>
      <w:r w:rsidR="0045066B" w:rsidRPr="0045066B">
        <w:rPr>
          <w:rFonts w:ascii="Arial" w:hAnsi="Arial" w:cs="Arial"/>
          <w:noProof/>
        </w:rPr>
        <w:t xml:space="preserve">који утичу на радну способност и могућност </w:t>
      </w:r>
      <w:r w:rsidR="00191875">
        <w:rPr>
          <w:rFonts w:ascii="Arial" w:hAnsi="Arial" w:cs="Arial"/>
          <w:noProof/>
        </w:rPr>
        <w:t xml:space="preserve">запослења или одржања запослења </w:t>
      </w:r>
      <w:r w:rsidR="0045066B" w:rsidRPr="0045066B">
        <w:rPr>
          <w:rFonts w:ascii="Arial" w:hAnsi="Arial" w:cs="Arial"/>
          <w:noProof/>
        </w:rPr>
        <w:t>у складу са принципима дефиниса</w:t>
      </w:r>
      <w:r w:rsidR="00191875">
        <w:rPr>
          <w:rFonts w:ascii="Arial" w:hAnsi="Arial" w:cs="Arial"/>
          <w:noProof/>
        </w:rPr>
        <w:t xml:space="preserve">ним Међународном класификацијом </w:t>
      </w:r>
      <w:r w:rsidR="0045066B" w:rsidRPr="0045066B">
        <w:rPr>
          <w:rFonts w:ascii="Arial" w:hAnsi="Arial" w:cs="Arial"/>
          <w:noProof/>
        </w:rPr>
        <w:t>функционисања, инвалидитета и здравља.</w:t>
      </w:r>
      <w:r w:rsidR="00191875">
        <w:rPr>
          <w:rFonts w:ascii="Arial" w:hAnsi="Arial" w:cs="Arial"/>
          <w:noProof/>
        </w:rPr>
        <w:t xml:space="preserve"> </w:t>
      </w:r>
      <w:r w:rsidR="00191875" w:rsidRPr="00191875">
        <w:rPr>
          <w:rFonts w:ascii="Arial" w:hAnsi="Arial" w:cs="Arial"/>
          <w:noProof/>
        </w:rPr>
        <w:t>Члан</w:t>
      </w:r>
      <w:r w:rsidR="00191875">
        <w:rPr>
          <w:rFonts w:ascii="Arial" w:hAnsi="Arial" w:cs="Arial"/>
          <w:noProof/>
        </w:rPr>
        <w:t>ом</w:t>
      </w:r>
      <w:r w:rsidR="00191875" w:rsidRPr="00191875">
        <w:rPr>
          <w:rFonts w:ascii="Arial" w:hAnsi="Arial" w:cs="Arial"/>
          <w:noProof/>
        </w:rPr>
        <w:t xml:space="preserve"> 16.</w:t>
      </w:r>
      <w:r w:rsidR="00191875">
        <w:rPr>
          <w:rFonts w:ascii="Arial" w:hAnsi="Arial" w:cs="Arial"/>
          <w:noProof/>
        </w:rPr>
        <w:t xml:space="preserve"> овог правилника утврђено је да н</w:t>
      </w:r>
      <w:r w:rsidR="00191875" w:rsidRPr="00191875">
        <w:rPr>
          <w:rFonts w:ascii="Arial" w:hAnsi="Arial" w:cs="Arial"/>
          <w:noProof/>
        </w:rPr>
        <w:t>а основу сагледавања свеукупног стања по</w:t>
      </w:r>
      <w:r w:rsidR="00191875">
        <w:rPr>
          <w:rFonts w:ascii="Arial" w:hAnsi="Arial" w:cs="Arial"/>
          <w:noProof/>
        </w:rPr>
        <w:t xml:space="preserve">јединца и стања на тржишту рада </w:t>
      </w:r>
      <w:r w:rsidR="00191875" w:rsidRPr="00191875">
        <w:rPr>
          <w:rFonts w:ascii="Arial" w:hAnsi="Arial" w:cs="Arial"/>
          <w:noProof/>
        </w:rPr>
        <w:t>орган вештачења врши оцену болести</w:t>
      </w:r>
      <w:r w:rsidR="00191875">
        <w:rPr>
          <w:rFonts w:ascii="Arial" w:hAnsi="Arial" w:cs="Arial"/>
          <w:noProof/>
        </w:rPr>
        <w:t xml:space="preserve"> и оштећења од утицаја на радну </w:t>
      </w:r>
      <w:r w:rsidR="00191875" w:rsidRPr="00191875">
        <w:rPr>
          <w:rFonts w:ascii="Arial" w:hAnsi="Arial" w:cs="Arial"/>
          <w:noProof/>
        </w:rPr>
        <w:t>способност и могућност запослења или одрж</w:t>
      </w:r>
      <w:r w:rsidR="00191875">
        <w:rPr>
          <w:rFonts w:ascii="Arial" w:hAnsi="Arial" w:cs="Arial"/>
          <w:noProof/>
        </w:rPr>
        <w:t xml:space="preserve">ања запослења на основу следеће скале: </w:t>
      </w:r>
      <w:r w:rsidR="00191875" w:rsidRPr="00191875">
        <w:rPr>
          <w:rFonts w:ascii="Arial" w:hAnsi="Arial" w:cs="Arial"/>
          <w:noProof/>
        </w:rPr>
        <w:t>1) 0. степен - ако не постоје тешкоће и преп</w:t>
      </w:r>
      <w:r w:rsidR="00191875">
        <w:rPr>
          <w:rFonts w:ascii="Arial" w:hAnsi="Arial" w:cs="Arial"/>
          <w:noProof/>
        </w:rPr>
        <w:t xml:space="preserve">реке у раду, односно уколико су </w:t>
      </w:r>
      <w:r w:rsidR="00191875" w:rsidRPr="00191875">
        <w:rPr>
          <w:rFonts w:ascii="Arial" w:hAnsi="Arial" w:cs="Arial"/>
          <w:noProof/>
        </w:rPr>
        <w:t xml:space="preserve">занемарљиве </w:t>
      </w:r>
      <w:r w:rsidR="00191875">
        <w:rPr>
          <w:rFonts w:ascii="Arial" w:hAnsi="Arial" w:cs="Arial"/>
          <w:noProof/>
        </w:rPr>
        <w:t xml:space="preserve">и не утичу на радну способност; </w:t>
      </w:r>
      <w:r w:rsidR="00191875" w:rsidRPr="00191875">
        <w:rPr>
          <w:rFonts w:ascii="Arial" w:hAnsi="Arial" w:cs="Arial"/>
          <w:noProof/>
        </w:rPr>
        <w:t>2) 1. степен - ако су тешкоће и препреке мал</w:t>
      </w:r>
      <w:r w:rsidR="00191875">
        <w:rPr>
          <w:rFonts w:ascii="Arial" w:hAnsi="Arial" w:cs="Arial"/>
          <w:noProof/>
        </w:rPr>
        <w:t xml:space="preserve">е и утичу на радну способност у </w:t>
      </w:r>
      <w:r w:rsidR="00191875" w:rsidRPr="00191875">
        <w:rPr>
          <w:rFonts w:ascii="Arial" w:hAnsi="Arial" w:cs="Arial"/>
          <w:noProof/>
        </w:rPr>
        <w:t>односу на занимање или послове које ли</w:t>
      </w:r>
      <w:r w:rsidR="00191875">
        <w:rPr>
          <w:rFonts w:ascii="Arial" w:hAnsi="Arial" w:cs="Arial"/>
          <w:noProof/>
        </w:rPr>
        <w:t xml:space="preserve">це може да обавља а омогућавају </w:t>
      </w:r>
      <w:r w:rsidR="00191875" w:rsidRPr="00191875">
        <w:rPr>
          <w:rFonts w:ascii="Arial" w:hAnsi="Arial" w:cs="Arial"/>
          <w:noProof/>
        </w:rPr>
        <w:t>запошљав</w:t>
      </w:r>
      <w:r w:rsidR="00191875">
        <w:rPr>
          <w:rFonts w:ascii="Arial" w:hAnsi="Arial" w:cs="Arial"/>
          <w:noProof/>
        </w:rPr>
        <w:t xml:space="preserve">ање под општим условима; </w:t>
      </w:r>
      <w:r w:rsidR="00191875" w:rsidRPr="00191875">
        <w:rPr>
          <w:rFonts w:ascii="Arial" w:hAnsi="Arial" w:cs="Arial"/>
          <w:noProof/>
        </w:rPr>
        <w:t>3) 2. степен - ако су тешкоће и препреке у</w:t>
      </w:r>
      <w:r w:rsidR="00191875">
        <w:rPr>
          <w:rFonts w:ascii="Arial" w:hAnsi="Arial" w:cs="Arial"/>
          <w:noProof/>
        </w:rPr>
        <w:t xml:space="preserve">мерене, односно знатне у односу </w:t>
      </w:r>
      <w:r w:rsidR="00191875" w:rsidRPr="00191875">
        <w:rPr>
          <w:rFonts w:ascii="Arial" w:hAnsi="Arial" w:cs="Arial"/>
          <w:noProof/>
        </w:rPr>
        <w:t>на занимање или послове које ли</w:t>
      </w:r>
      <w:r w:rsidR="00191875">
        <w:rPr>
          <w:rFonts w:ascii="Arial" w:hAnsi="Arial" w:cs="Arial"/>
          <w:noProof/>
        </w:rPr>
        <w:t xml:space="preserve">це може да обавља а омогућавају </w:t>
      </w:r>
      <w:r w:rsidR="00191875" w:rsidRPr="00191875">
        <w:rPr>
          <w:rFonts w:ascii="Arial" w:hAnsi="Arial" w:cs="Arial"/>
          <w:noProof/>
        </w:rPr>
        <w:t>зап</w:t>
      </w:r>
      <w:r w:rsidR="00191875">
        <w:rPr>
          <w:rFonts w:ascii="Arial" w:hAnsi="Arial" w:cs="Arial"/>
          <w:noProof/>
        </w:rPr>
        <w:t xml:space="preserve">ошљавање под посебним условима; </w:t>
      </w:r>
      <w:r w:rsidR="00191875" w:rsidRPr="00191875">
        <w:rPr>
          <w:rFonts w:ascii="Arial" w:hAnsi="Arial" w:cs="Arial"/>
          <w:noProof/>
        </w:rPr>
        <w:t xml:space="preserve">4) </w:t>
      </w:r>
      <w:r w:rsidR="00191875" w:rsidRPr="00505EF0">
        <w:rPr>
          <w:rFonts w:ascii="Arial" w:hAnsi="Arial" w:cs="Arial"/>
          <w:b/>
          <w:noProof/>
        </w:rPr>
        <w:t>3. степен - ако су тешкоће и препреке потпуне или вишеструке, односно лице се не може запослити или одржати запослење ни под општим ни под посебним условима</w:t>
      </w:r>
      <w:r w:rsidR="00191875" w:rsidRPr="00191875">
        <w:rPr>
          <w:rFonts w:ascii="Arial" w:hAnsi="Arial" w:cs="Arial"/>
          <w:noProof/>
        </w:rPr>
        <w:t>, односно чији је радни учинак мањи</w:t>
      </w:r>
      <w:r w:rsidR="00191875">
        <w:rPr>
          <w:rFonts w:ascii="Arial" w:hAnsi="Arial" w:cs="Arial"/>
          <w:noProof/>
        </w:rPr>
        <w:t xml:space="preserve"> од једне трећине радног учинка </w:t>
      </w:r>
      <w:r w:rsidR="00191875" w:rsidRPr="00191875">
        <w:rPr>
          <w:rFonts w:ascii="Arial" w:hAnsi="Arial" w:cs="Arial"/>
          <w:noProof/>
        </w:rPr>
        <w:t>запосленог на уобичајеном радном ме</w:t>
      </w:r>
      <w:r w:rsidR="00191875">
        <w:rPr>
          <w:rFonts w:ascii="Arial" w:hAnsi="Arial" w:cs="Arial"/>
          <w:noProof/>
        </w:rPr>
        <w:t xml:space="preserve">сту, без обзира на занимање или </w:t>
      </w:r>
      <w:r w:rsidR="00191875" w:rsidRPr="00191875">
        <w:rPr>
          <w:rFonts w:ascii="Arial" w:hAnsi="Arial" w:cs="Arial"/>
          <w:noProof/>
        </w:rPr>
        <w:t>послове.</w:t>
      </w:r>
    </w:p>
    <w:p w:rsidR="00020C88" w:rsidRDefault="00CD7607" w:rsidP="00911377">
      <w:pPr>
        <w:spacing w:line="240" w:lineRule="auto"/>
        <w:jc w:val="both"/>
        <w:rPr>
          <w:rFonts w:ascii="Arial" w:hAnsi="Arial" w:cs="Arial"/>
          <w:noProof/>
        </w:rPr>
      </w:pPr>
      <w:r>
        <w:rPr>
          <w:rFonts w:ascii="Arial" w:hAnsi="Arial" w:cs="Arial"/>
          <w:noProof/>
        </w:rPr>
        <w:t>Закон о пензијском и инвалидском осигурању</w:t>
      </w:r>
      <w:r w:rsidR="00B708F7">
        <w:rPr>
          <w:rStyle w:val="FootnoteReference"/>
          <w:rFonts w:ascii="Arial" w:hAnsi="Arial" w:cs="Arial"/>
          <w:noProof/>
        </w:rPr>
        <w:footnoteReference w:id="7"/>
      </w:r>
      <w:r>
        <w:rPr>
          <w:rFonts w:ascii="Arial" w:hAnsi="Arial" w:cs="Arial"/>
          <w:noProof/>
        </w:rPr>
        <w:t xml:space="preserve"> у члану 21. дефинишући инвалидску пензију, утврђује да и</w:t>
      </w:r>
      <w:r w:rsidRPr="00CD7607">
        <w:rPr>
          <w:rFonts w:ascii="Arial" w:hAnsi="Arial" w:cs="Arial"/>
          <w:noProof/>
        </w:rPr>
        <w:t>нвалидност постоји кад</w:t>
      </w:r>
      <w:r w:rsidR="00ED678F">
        <w:rPr>
          <w:rFonts w:ascii="Arial" w:hAnsi="Arial" w:cs="Arial"/>
          <w:noProof/>
        </w:rPr>
        <w:t>а</w:t>
      </w:r>
      <w:r w:rsidRPr="00CD7607">
        <w:rPr>
          <w:rFonts w:ascii="Arial" w:hAnsi="Arial" w:cs="Arial"/>
          <w:noProof/>
        </w:rPr>
        <w:t xml:space="preserve"> код осигураника настане потпуни губитак радне способности, односно кад</w:t>
      </w:r>
      <w:r w:rsidR="00ED678F">
        <w:rPr>
          <w:rFonts w:ascii="Arial" w:hAnsi="Arial" w:cs="Arial"/>
          <w:noProof/>
        </w:rPr>
        <w:t>а</w:t>
      </w:r>
      <w:r w:rsidRPr="00CD7607">
        <w:rPr>
          <w:rFonts w:ascii="Arial" w:hAnsi="Arial" w:cs="Arial"/>
          <w:noProof/>
        </w:rPr>
        <w:t xml:space="preserve"> код професионалног војног лица настане потпуни губитак способности за професионалну војну службу, због промена у здравственом стању проузрокованих повредом на раду, професионалном болешћу, повредом ван рада или болешћу, које се не могу отклонити лечењем или медицинском рехабилитацијом.</w:t>
      </w:r>
      <w:r w:rsidRPr="00CD7607">
        <w:t xml:space="preserve"> </w:t>
      </w:r>
      <w:r w:rsidRPr="00CD7607">
        <w:rPr>
          <w:rFonts w:ascii="Arial" w:hAnsi="Arial" w:cs="Arial"/>
          <w:noProof/>
        </w:rPr>
        <w:t>Члан</w:t>
      </w:r>
      <w:r>
        <w:rPr>
          <w:rFonts w:ascii="Arial" w:hAnsi="Arial" w:cs="Arial"/>
          <w:noProof/>
        </w:rPr>
        <w:t>ом</w:t>
      </w:r>
      <w:r w:rsidR="0039002B">
        <w:rPr>
          <w:rFonts w:ascii="Arial" w:hAnsi="Arial" w:cs="Arial"/>
          <w:noProof/>
        </w:rPr>
        <w:t xml:space="preserve"> </w:t>
      </w:r>
      <w:r w:rsidR="0039002B" w:rsidRPr="0039002B">
        <w:rPr>
          <w:rFonts w:ascii="Arial" w:hAnsi="Arial" w:cs="Arial"/>
          <w:noProof/>
        </w:rPr>
        <w:t>25</w:t>
      </w:r>
      <w:r w:rsidR="0039002B">
        <w:rPr>
          <w:rFonts w:ascii="Arial" w:hAnsi="Arial" w:cs="Arial"/>
          <w:noProof/>
        </w:rPr>
        <w:t>. овог закона утврђено је да о</w:t>
      </w:r>
      <w:r w:rsidR="0039002B" w:rsidRPr="0039002B">
        <w:rPr>
          <w:rFonts w:ascii="Arial" w:hAnsi="Arial" w:cs="Arial"/>
          <w:noProof/>
        </w:rPr>
        <w:t>сигураник код кога настане потпуни губитак радне способности, сти</w:t>
      </w:r>
      <w:r w:rsidR="0039002B">
        <w:rPr>
          <w:rFonts w:ascii="Arial" w:hAnsi="Arial" w:cs="Arial"/>
          <w:noProof/>
        </w:rPr>
        <w:t>че право на инвалидску пензију</w:t>
      </w:r>
      <w:r w:rsidR="0039002B" w:rsidRPr="0039002B">
        <w:rPr>
          <w:rFonts w:ascii="Arial" w:hAnsi="Arial" w:cs="Arial"/>
          <w:noProof/>
        </w:rPr>
        <w:t xml:space="preserve"> ако је инвалидност проузрокована повредом на р</w:t>
      </w:r>
      <w:r w:rsidR="0039002B">
        <w:rPr>
          <w:rFonts w:ascii="Arial" w:hAnsi="Arial" w:cs="Arial"/>
          <w:noProof/>
        </w:rPr>
        <w:t xml:space="preserve">аду или професионалном болешћу, као и </w:t>
      </w:r>
      <w:r w:rsidR="0039002B" w:rsidRPr="0039002B">
        <w:rPr>
          <w:rFonts w:ascii="Arial" w:hAnsi="Arial" w:cs="Arial"/>
          <w:noProof/>
        </w:rPr>
        <w:t>ако је инвалидност проузрокована повредом ван рада или болешћу - под условом да је губитак радне способности настао пре навршења година живота прописаних за стицање права на старосну пензију утврђених у члану 19. тачка 1) овог закона и да има навршених пет година стажа осигурања.</w:t>
      </w:r>
      <w:r w:rsidRPr="00CD7607">
        <w:rPr>
          <w:rFonts w:ascii="Arial" w:hAnsi="Arial" w:cs="Arial"/>
          <w:noProof/>
        </w:rPr>
        <w:t xml:space="preserve"> </w:t>
      </w:r>
      <w:r w:rsidR="0039002B" w:rsidRPr="0039002B">
        <w:rPr>
          <w:rFonts w:ascii="Arial" w:hAnsi="Arial" w:cs="Arial"/>
          <w:noProof/>
        </w:rPr>
        <w:t>Члан</w:t>
      </w:r>
      <w:r w:rsidR="0039002B">
        <w:rPr>
          <w:rFonts w:ascii="Arial" w:hAnsi="Arial" w:cs="Arial"/>
          <w:noProof/>
        </w:rPr>
        <w:t>ом</w:t>
      </w:r>
      <w:r w:rsidR="0039002B" w:rsidRPr="0039002B">
        <w:rPr>
          <w:rFonts w:ascii="Arial" w:hAnsi="Arial" w:cs="Arial"/>
          <w:noProof/>
        </w:rPr>
        <w:t xml:space="preserve"> 82</w:t>
      </w:r>
      <w:r w:rsidR="0039002B">
        <w:rPr>
          <w:rFonts w:ascii="Arial" w:hAnsi="Arial" w:cs="Arial"/>
          <w:noProof/>
        </w:rPr>
        <w:t>. овог закона утврђено је да се п</w:t>
      </w:r>
      <w:r w:rsidR="0039002B" w:rsidRPr="0039002B">
        <w:rPr>
          <w:rFonts w:ascii="Arial" w:hAnsi="Arial" w:cs="Arial"/>
          <w:noProof/>
        </w:rPr>
        <w:t>рава из пензијског и инвалидског осигурања остварују се код фонда</w:t>
      </w:r>
      <w:r w:rsidR="0039002B">
        <w:rPr>
          <w:rFonts w:ascii="Arial" w:hAnsi="Arial" w:cs="Arial"/>
          <w:noProof/>
        </w:rPr>
        <w:t xml:space="preserve">. </w:t>
      </w:r>
      <w:r w:rsidR="0039002B" w:rsidRPr="0039002B">
        <w:rPr>
          <w:rFonts w:ascii="Arial" w:hAnsi="Arial" w:cs="Arial"/>
          <w:noProof/>
        </w:rPr>
        <w:t>Члан</w:t>
      </w:r>
      <w:r w:rsidR="0039002B">
        <w:rPr>
          <w:rFonts w:ascii="Arial" w:hAnsi="Arial" w:cs="Arial"/>
          <w:noProof/>
        </w:rPr>
        <w:t>ом</w:t>
      </w:r>
      <w:r w:rsidR="0039002B" w:rsidRPr="0039002B">
        <w:rPr>
          <w:rFonts w:ascii="Arial" w:hAnsi="Arial" w:cs="Arial"/>
          <w:noProof/>
        </w:rPr>
        <w:t xml:space="preserve"> 93</w:t>
      </w:r>
      <w:r w:rsidR="0039002B">
        <w:rPr>
          <w:rFonts w:ascii="Arial" w:hAnsi="Arial" w:cs="Arial"/>
          <w:noProof/>
        </w:rPr>
        <w:t>. овог закона прописано је да к</w:t>
      </w:r>
      <w:r w:rsidR="0039002B" w:rsidRPr="0039002B">
        <w:rPr>
          <w:rFonts w:ascii="Arial" w:hAnsi="Arial" w:cs="Arial"/>
          <w:noProof/>
        </w:rPr>
        <w:t>ада је за решавање о праву из пензијског и инвалидског осигурања потребно утврђивање постојања инвалидности, телесног оштећења, потребе за помоћи и негом другог лица узрока инвалидности и телесног оштећења, потпуне неспособности за рад и неспособности за самосталан живот и рад, фонд решењем утврђује те чињенице на основу налаза, мишљења и оцене органа вештачења чије се образовање и начин р</w:t>
      </w:r>
      <w:r w:rsidR="0039002B">
        <w:rPr>
          <w:rFonts w:ascii="Arial" w:hAnsi="Arial" w:cs="Arial"/>
          <w:noProof/>
        </w:rPr>
        <w:t xml:space="preserve">ада уређује општим актом фонда. Такође, ставом 2. овг члана утврђено је да </w:t>
      </w:r>
      <w:r w:rsidR="0039002B" w:rsidRPr="00505EF0">
        <w:rPr>
          <w:rFonts w:ascii="Arial" w:hAnsi="Arial" w:cs="Arial"/>
          <w:noProof/>
        </w:rPr>
        <w:t>налаз, мишљење и оцена подлеже контроли коју врши орган фонда утврђен општим актом</w:t>
      </w:r>
      <w:r w:rsidR="00020C88">
        <w:rPr>
          <w:rFonts w:ascii="Arial" w:hAnsi="Arial" w:cs="Arial"/>
          <w:noProof/>
        </w:rPr>
        <w:t>, као и да н</w:t>
      </w:r>
      <w:r w:rsidR="0039002B" w:rsidRPr="0039002B">
        <w:rPr>
          <w:rFonts w:ascii="Arial" w:hAnsi="Arial" w:cs="Arial"/>
          <w:noProof/>
        </w:rPr>
        <w:t xml:space="preserve">а акт из става 1. овог члана сагласност даје </w:t>
      </w:r>
      <w:r w:rsidR="0039002B" w:rsidRPr="0039002B">
        <w:rPr>
          <w:rFonts w:ascii="Arial" w:hAnsi="Arial" w:cs="Arial"/>
          <w:noProof/>
        </w:rPr>
        <w:lastRenderedPageBreak/>
        <w:t>министар надлежан за послове пензијског и инвалидског осигурања и минист</w:t>
      </w:r>
      <w:r w:rsidR="00020C88">
        <w:rPr>
          <w:rFonts w:ascii="Arial" w:hAnsi="Arial" w:cs="Arial"/>
          <w:noProof/>
        </w:rPr>
        <w:t>ар надлежан за послове здравља. Такође, ч</w:t>
      </w:r>
      <w:r w:rsidR="0039002B" w:rsidRPr="0039002B">
        <w:rPr>
          <w:rFonts w:ascii="Arial" w:hAnsi="Arial" w:cs="Arial"/>
          <w:noProof/>
        </w:rPr>
        <w:t>лан</w:t>
      </w:r>
      <w:r w:rsidR="00020C88">
        <w:rPr>
          <w:rFonts w:ascii="Arial" w:hAnsi="Arial" w:cs="Arial"/>
          <w:noProof/>
        </w:rPr>
        <w:t>ом</w:t>
      </w:r>
      <w:r w:rsidR="0039002B" w:rsidRPr="0039002B">
        <w:rPr>
          <w:rFonts w:ascii="Arial" w:hAnsi="Arial" w:cs="Arial"/>
          <w:noProof/>
        </w:rPr>
        <w:t xml:space="preserve"> 94</w:t>
      </w:r>
      <w:r w:rsidR="00020C88">
        <w:rPr>
          <w:rFonts w:ascii="Arial" w:hAnsi="Arial" w:cs="Arial"/>
          <w:noProof/>
        </w:rPr>
        <w:t>. овог закона прописано је да се п</w:t>
      </w:r>
      <w:r w:rsidR="0039002B" w:rsidRPr="0039002B">
        <w:rPr>
          <w:rFonts w:ascii="Arial" w:hAnsi="Arial" w:cs="Arial"/>
          <w:noProof/>
        </w:rPr>
        <w:t>оступак за остваривање права по основу инвалидности покреће на захтев осигураника на основу предлога за утврђивање инвалидности, у складу са општим актом фонда</w:t>
      </w:r>
      <w:r w:rsidR="00020C88">
        <w:rPr>
          <w:rFonts w:ascii="Arial" w:hAnsi="Arial" w:cs="Arial"/>
          <w:noProof/>
        </w:rPr>
        <w:t xml:space="preserve">, који </w:t>
      </w:r>
      <w:r w:rsidR="0039002B" w:rsidRPr="0039002B">
        <w:rPr>
          <w:rFonts w:ascii="Arial" w:hAnsi="Arial" w:cs="Arial"/>
          <w:noProof/>
        </w:rPr>
        <w:t>даје изабрани лекар, у складу са законом.</w:t>
      </w:r>
      <w:r w:rsidR="00020C88">
        <w:rPr>
          <w:rFonts w:ascii="Arial" w:hAnsi="Arial" w:cs="Arial"/>
          <w:noProof/>
        </w:rPr>
        <w:t>Чланом 94а овог закона утврђено је и да се п</w:t>
      </w:r>
      <w:r w:rsidR="0039002B" w:rsidRPr="0039002B">
        <w:rPr>
          <w:rFonts w:ascii="Arial" w:hAnsi="Arial" w:cs="Arial"/>
          <w:noProof/>
        </w:rPr>
        <w:t>рава из пензијског и инвалидског осигурања која се остварују у фонду обезбеђују у поступку предвиђеном законом којим је уређен општи управни поступак, ако овим законом није друкчије уређено</w:t>
      </w:r>
      <w:r w:rsidR="00020C88">
        <w:rPr>
          <w:rFonts w:ascii="Arial" w:hAnsi="Arial" w:cs="Arial"/>
          <w:noProof/>
        </w:rPr>
        <w:t>.</w:t>
      </w:r>
    </w:p>
    <w:p w:rsidR="007863B2" w:rsidRDefault="00B708F7" w:rsidP="00911377">
      <w:pPr>
        <w:spacing w:line="240" w:lineRule="auto"/>
        <w:jc w:val="both"/>
        <w:rPr>
          <w:rFonts w:ascii="Arial" w:hAnsi="Arial" w:cs="Arial"/>
        </w:rPr>
      </w:pPr>
      <w:r w:rsidRPr="007863B2">
        <w:rPr>
          <w:rFonts w:ascii="Arial" w:hAnsi="Arial" w:cs="Arial"/>
          <w:noProof/>
        </w:rPr>
        <w:t>Правилник о образовању и начину рада органа вештачења републичког фонда за пензијско и инвалидско осигурање</w:t>
      </w:r>
      <w:r w:rsidRPr="007863B2">
        <w:rPr>
          <w:rStyle w:val="FootnoteReference"/>
          <w:rFonts w:ascii="Arial" w:hAnsi="Arial" w:cs="Arial"/>
          <w:noProof/>
        </w:rPr>
        <w:footnoteReference w:id="8"/>
      </w:r>
      <w:r w:rsidRPr="007863B2">
        <w:rPr>
          <w:rFonts w:ascii="Arial" w:hAnsi="Arial" w:cs="Arial"/>
          <w:noProof/>
        </w:rPr>
        <w:t xml:space="preserve"> у </w:t>
      </w:r>
      <w:r w:rsidRPr="007863B2">
        <w:rPr>
          <w:rFonts w:ascii="Arial" w:hAnsi="Arial" w:cs="Arial"/>
        </w:rPr>
        <w:t>ч</w:t>
      </w:r>
      <w:r w:rsidR="00020C88" w:rsidRPr="007863B2">
        <w:rPr>
          <w:rFonts w:ascii="Arial" w:hAnsi="Arial" w:cs="Arial"/>
        </w:rPr>
        <w:t>лан</w:t>
      </w:r>
      <w:r w:rsidRPr="007863B2">
        <w:rPr>
          <w:rFonts w:ascii="Arial" w:hAnsi="Arial" w:cs="Arial"/>
        </w:rPr>
        <w:t>у</w:t>
      </w:r>
      <w:r w:rsidR="00020C88" w:rsidRPr="007863B2">
        <w:rPr>
          <w:rFonts w:ascii="Arial" w:hAnsi="Arial" w:cs="Arial"/>
        </w:rPr>
        <w:t xml:space="preserve"> 2</w:t>
      </w:r>
      <w:r w:rsidRPr="007863B2">
        <w:rPr>
          <w:rFonts w:ascii="Arial" w:hAnsi="Arial" w:cs="Arial"/>
        </w:rPr>
        <w:t xml:space="preserve">. утврђује да је </w:t>
      </w:r>
      <w:r w:rsidRPr="00505EF0">
        <w:rPr>
          <w:rFonts w:ascii="Arial" w:hAnsi="Arial" w:cs="Arial"/>
          <w:b/>
        </w:rPr>
        <w:t xml:space="preserve">орган вештачења </w:t>
      </w:r>
      <w:r w:rsidR="00020C88" w:rsidRPr="00505EF0">
        <w:rPr>
          <w:rFonts w:ascii="Arial" w:hAnsi="Arial" w:cs="Arial"/>
          <w:b/>
        </w:rPr>
        <w:t>стручни орган Републичког фонда за пензијско и инвалидско осигурање који вештачи у првостепеном и другостепеном поступку остваривања права из пензијског и инвалидског осигурања</w:t>
      </w:r>
      <w:r w:rsidR="00020C88" w:rsidRPr="007863B2">
        <w:rPr>
          <w:rFonts w:ascii="Arial" w:hAnsi="Arial" w:cs="Arial"/>
        </w:rPr>
        <w:t>, поступку ревизије, у поступку утврђивања промена у стању инвалидности, у поступцима остваривања права применом других прописа и у другим случајев</w:t>
      </w:r>
      <w:r w:rsidRPr="007863B2">
        <w:rPr>
          <w:rFonts w:ascii="Arial" w:hAnsi="Arial" w:cs="Arial"/>
        </w:rPr>
        <w:t>има утврђеним овим правилником, док је о</w:t>
      </w:r>
      <w:r w:rsidR="00020C88" w:rsidRPr="007863B2">
        <w:rPr>
          <w:rFonts w:ascii="Arial" w:hAnsi="Arial" w:cs="Arial"/>
        </w:rPr>
        <w:t xml:space="preserve">рган контроле налаза, мишљења и оцене стручни орган Фонда који врши контролу налаза, мишљења и оцена датих у првостепеном и другостепеном поступку остваривања права. </w:t>
      </w:r>
      <w:r w:rsidRPr="007863B2">
        <w:rPr>
          <w:rFonts w:ascii="Arial" w:hAnsi="Arial" w:cs="Arial"/>
        </w:rPr>
        <w:t>У ч</w:t>
      </w:r>
      <w:r w:rsidR="00020C88" w:rsidRPr="007863B2">
        <w:rPr>
          <w:rFonts w:ascii="Arial" w:hAnsi="Arial" w:cs="Arial"/>
        </w:rPr>
        <w:t>лан</w:t>
      </w:r>
      <w:r w:rsidRPr="007863B2">
        <w:rPr>
          <w:rFonts w:ascii="Arial" w:hAnsi="Arial" w:cs="Arial"/>
        </w:rPr>
        <w:t>у</w:t>
      </w:r>
      <w:r w:rsidR="00020C88" w:rsidRPr="007863B2">
        <w:rPr>
          <w:rFonts w:ascii="Arial" w:hAnsi="Arial" w:cs="Arial"/>
        </w:rPr>
        <w:t xml:space="preserve"> 8. став 2. </w:t>
      </w:r>
      <w:r w:rsidRPr="007863B2">
        <w:rPr>
          <w:rFonts w:ascii="Arial" w:hAnsi="Arial" w:cs="Arial"/>
        </w:rPr>
        <w:t>овог правилника утврђено је да орган</w:t>
      </w:r>
      <w:r w:rsidR="00020C88" w:rsidRPr="007863B2">
        <w:rPr>
          <w:rFonts w:ascii="Arial" w:hAnsi="Arial" w:cs="Arial"/>
        </w:rPr>
        <w:t xml:space="preserve"> вештачења може обављати вештачење и за друге органе и организације, на основу уговора Фонда са тим органима и организациј</w:t>
      </w:r>
      <w:r w:rsidRPr="007863B2">
        <w:rPr>
          <w:rFonts w:ascii="Arial" w:hAnsi="Arial" w:cs="Arial"/>
        </w:rPr>
        <w:t>ама, док је чланом 9. овог правилника прописано да</w:t>
      </w:r>
      <w:r w:rsidR="00020C88" w:rsidRPr="007863B2">
        <w:rPr>
          <w:rFonts w:ascii="Arial" w:hAnsi="Arial" w:cs="Arial"/>
        </w:rPr>
        <w:t xml:space="preserve"> </w:t>
      </w:r>
      <w:r w:rsidRPr="007863B2">
        <w:rPr>
          <w:rFonts w:ascii="Arial" w:hAnsi="Arial" w:cs="Arial"/>
        </w:rPr>
        <w:t>о</w:t>
      </w:r>
      <w:r w:rsidR="00020C88" w:rsidRPr="007863B2">
        <w:rPr>
          <w:rFonts w:ascii="Arial" w:hAnsi="Arial" w:cs="Arial"/>
        </w:rPr>
        <w:t>рган вештачења вештачи на основу свестраног и брижљивог разматрања медицинске и друге документације, као и на основу резултат</w:t>
      </w:r>
      <w:r w:rsidRPr="007863B2">
        <w:rPr>
          <w:rFonts w:ascii="Arial" w:hAnsi="Arial" w:cs="Arial"/>
        </w:rPr>
        <w:t xml:space="preserve">а и запажања приликом прегледа. </w:t>
      </w:r>
      <w:r w:rsidR="00020C88" w:rsidRPr="007863B2">
        <w:rPr>
          <w:rFonts w:ascii="Arial" w:hAnsi="Arial" w:cs="Arial"/>
        </w:rPr>
        <w:t>Члан</w:t>
      </w:r>
      <w:r w:rsidRPr="007863B2">
        <w:rPr>
          <w:rFonts w:ascii="Arial" w:hAnsi="Arial" w:cs="Arial"/>
        </w:rPr>
        <w:t>ом</w:t>
      </w:r>
      <w:r w:rsidR="00020C88" w:rsidRPr="007863B2">
        <w:rPr>
          <w:rFonts w:ascii="Arial" w:hAnsi="Arial" w:cs="Arial"/>
        </w:rPr>
        <w:t xml:space="preserve"> 10</w:t>
      </w:r>
      <w:r w:rsidRPr="007863B2">
        <w:rPr>
          <w:rFonts w:ascii="Arial" w:hAnsi="Arial" w:cs="Arial"/>
        </w:rPr>
        <w:t>. овог правилника утврђено је да</w:t>
      </w:r>
      <w:r w:rsidR="00020C88" w:rsidRPr="007863B2">
        <w:rPr>
          <w:rFonts w:ascii="Arial" w:hAnsi="Arial" w:cs="Arial"/>
        </w:rPr>
        <w:t xml:space="preserve"> </w:t>
      </w:r>
      <w:r w:rsidRPr="007863B2">
        <w:rPr>
          <w:rFonts w:ascii="Arial" w:hAnsi="Arial" w:cs="Arial"/>
        </w:rPr>
        <w:t>о</w:t>
      </w:r>
      <w:r w:rsidR="00020C88" w:rsidRPr="007863B2">
        <w:rPr>
          <w:rFonts w:ascii="Arial" w:hAnsi="Arial" w:cs="Arial"/>
        </w:rPr>
        <w:t>рган вештачења у налазу, мишљењу и оцени своја запажања и налазе тачно наводи и об</w:t>
      </w:r>
      <w:r w:rsidRPr="007863B2">
        <w:rPr>
          <w:rFonts w:ascii="Arial" w:hAnsi="Arial" w:cs="Arial"/>
        </w:rPr>
        <w:t>јективно и непристрасно износи, као и да н</w:t>
      </w:r>
      <w:r w:rsidR="00020C88" w:rsidRPr="007863B2">
        <w:rPr>
          <w:rFonts w:ascii="Arial" w:hAnsi="Arial" w:cs="Arial"/>
        </w:rPr>
        <w:t>алаз, мишљење и оцена мора бити јасан, потпун, логичан, образложен и научно и стручно заснован.</w:t>
      </w:r>
      <w:r w:rsidRPr="007863B2">
        <w:rPr>
          <w:rFonts w:ascii="Arial" w:hAnsi="Arial" w:cs="Arial"/>
        </w:rPr>
        <w:t xml:space="preserve"> Такође, чл</w:t>
      </w:r>
      <w:r w:rsidR="00020C88" w:rsidRPr="007863B2">
        <w:rPr>
          <w:rFonts w:ascii="Arial" w:hAnsi="Arial" w:cs="Arial"/>
        </w:rPr>
        <w:t>ан</w:t>
      </w:r>
      <w:r w:rsidRPr="007863B2">
        <w:rPr>
          <w:rFonts w:ascii="Arial" w:hAnsi="Arial" w:cs="Arial"/>
        </w:rPr>
        <w:t>ом 34</w:t>
      </w:r>
      <w:r w:rsidR="007863B2" w:rsidRPr="007863B2">
        <w:rPr>
          <w:rFonts w:ascii="Arial" w:hAnsi="Arial" w:cs="Arial"/>
        </w:rPr>
        <w:t>. овог правилника утврђено је да о</w:t>
      </w:r>
      <w:r w:rsidRPr="007863B2">
        <w:rPr>
          <w:rFonts w:ascii="Arial" w:hAnsi="Arial" w:cs="Arial"/>
        </w:rPr>
        <w:t>рган вештачења у првостепеном поступку оствар</w:t>
      </w:r>
      <w:r w:rsidR="007863B2" w:rsidRPr="007863B2">
        <w:rPr>
          <w:rFonts w:ascii="Arial" w:hAnsi="Arial" w:cs="Arial"/>
        </w:rPr>
        <w:t xml:space="preserve">ивања права даје налаз, мишљење </w:t>
      </w:r>
      <w:r w:rsidRPr="007863B2">
        <w:rPr>
          <w:rFonts w:ascii="Arial" w:hAnsi="Arial" w:cs="Arial"/>
        </w:rPr>
        <w:t xml:space="preserve">и оцену </w:t>
      </w:r>
      <w:r w:rsidR="007863B2" w:rsidRPr="007863B2">
        <w:rPr>
          <w:rFonts w:ascii="Arial" w:hAnsi="Arial" w:cs="Arial"/>
        </w:rPr>
        <w:t xml:space="preserve">који између осталог садржи </w:t>
      </w:r>
      <w:r w:rsidRPr="007863B2">
        <w:rPr>
          <w:rFonts w:ascii="Arial" w:hAnsi="Arial" w:cs="Arial"/>
        </w:rPr>
        <w:t>оцену радне способности, односно способности з</w:t>
      </w:r>
      <w:r w:rsidR="007863B2" w:rsidRPr="007863B2">
        <w:rPr>
          <w:rFonts w:ascii="Arial" w:hAnsi="Arial" w:cs="Arial"/>
        </w:rPr>
        <w:t xml:space="preserve">а професионалну војну службу са </w:t>
      </w:r>
      <w:r w:rsidRPr="007863B2">
        <w:rPr>
          <w:rFonts w:ascii="Arial" w:hAnsi="Arial" w:cs="Arial"/>
        </w:rPr>
        <w:t>датумом настанка и узроком инвалидности - повред</w:t>
      </w:r>
      <w:r w:rsidR="007863B2" w:rsidRPr="007863B2">
        <w:rPr>
          <w:rFonts w:ascii="Arial" w:hAnsi="Arial" w:cs="Arial"/>
        </w:rPr>
        <w:t xml:space="preserve">а, професионална болест, болест </w:t>
      </w:r>
      <w:r w:rsidRPr="007863B2">
        <w:rPr>
          <w:rFonts w:ascii="Arial" w:hAnsi="Arial" w:cs="Arial"/>
        </w:rPr>
        <w:t xml:space="preserve">(ако постоји више узрока инвалидности, налаз, мишљење </w:t>
      </w:r>
      <w:r w:rsidR="007863B2" w:rsidRPr="007863B2">
        <w:rPr>
          <w:rFonts w:ascii="Arial" w:hAnsi="Arial" w:cs="Arial"/>
        </w:rPr>
        <w:t xml:space="preserve">и оцена треба да садржи оцену у </w:t>
      </w:r>
      <w:r w:rsidRPr="007863B2">
        <w:rPr>
          <w:rFonts w:ascii="Arial" w:hAnsi="Arial" w:cs="Arial"/>
        </w:rPr>
        <w:t xml:space="preserve">ком проценту утиче повреда, болест или професионална </w:t>
      </w:r>
      <w:r w:rsidR="007863B2" w:rsidRPr="007863B2">
        <w:rPr>
          <w:rFonts w:ascii="Arial" w:hAnsi="Arial" w:cs="Arial"/>
        </w:rPr>
        <w:t xml:space="preserve">болест на укупну инвалидност) и </w:t>
      </w:r>
      <w:r w:rsidRPr="007863B2">
        <w:rPr>
          <w:rFonts w:ascii="Arial" w:hAnsi="Arial" w:cs="Arial"/>
        </w:rPr>
        <w:t>роком з</w:t>
      </w:r>
      <w:r w:rsidR="007863B2" w:rsidRPr="007863B2">
        <w:rPr>
          <w:rFonts w:ascii="Arial" w:hAnsi="Arial" w:cs="Arial"/>
        </w:rPr>
        <w:t xml:space="preserve">а обављање контролног прегледа, као и </w:t>
      </w:r>
      <w:r w:rsidRPr="007863B2">
        <w:rPr>
          <w:rFonts w:ascii="Arial" w:hAnsi="Arial" w:cs="Arial"/>
        </w:rPr>
        <w:t xml:space="preserve">оцену постојања телесног оштећења са </w:t>
      </w:r>
      <w:proofErr w:type="spellStart"/>
      <w:r w:rsidRPr="007863B2">
        <w:rPr>
          <w:rFonts w:ascii="Arial" w:hAnsi="Arial" w:cs="Arial"/>
        </w:rPr>
        <w:t>назначењем</w:t>
      </w:r>
      <w:proofErr w:type="spellEnd"/>
      <w:r w:rsidRPr="007863B2">
        <w:rPr>
          <w:rFonts w:ascii="Arial" w:hAnsi="Arial" w:cs="Arial"/>
        </w:rPr>
        <w:t xml:space="preserve"> процента појединачног</w:t>
      </w:r>
      <w:r w:rsidR="007863B2" w:rsidRPr="007863B2">
        <w:rPr>
          <w:rFonts w:ascii="Arial" w:hAnsi="Arial" w:cs="Arial"/>
        </w:rPr>
        <w:t xml:space="preserve"> </w:t>
      </w:r>
      <w:r w:rsidRPr="007863B2">
        <w:rPr>
          <w:rFonts w:ascii="Arial" w:hAnsi="Arial" w:cs="Arial"/>
        </w:rPr>
        <w:t xml:space="preserve">телесног оштећења, као и укупног, ако постоји више </w:t>
      </w:r>
      <w:r w:rsidR="007863B2" w:rsidRPr="007863B2">
        <w:rPr>
          <w:rFonts w:ascii="Arial" w:hAnsi="Arial" w:cs="Arial"/>
        </w:rPr>
        <w:t xml:space="preserve">телесних оштећења, са узроком и </w:t>
      </w:r>
      <w:r w:rsidRPr="007863B2">
        <w:rPr>
          <w:rFonts w:ascii="Arial" w:hAnsi="Arial" w:cs="Arial"/>
        </w:rPr>
        <w:t xml:space="preserve">датумом настанка и позивом на Правилник о утврђивању телесних оштећења. </w:t>
      </w:r>
    </w:p>
    <w:p w:rsidR="00EC5977" w:rsidRDefault="00FE3CF0" w:rsidP="00911377">
      <w:pPr>
        <w:spacing w:line="240" w:lineRule="auto"/>
        <w:jc w:val="both"/>
        <w:rPr>
          <w:rFonts w:ascii="Arial" w:hAnsi="Arial" w:cs="Arial"/>
          <w:color w:val="000000"/>
          <w:lang w:val="sr-Cyrl-RS"/>
        </w:rPr>
      </w:pPr>
      <w:r w:rsidRPr="00EC5977">
        <w:rPr>
          <w:rFonts w:ascii="Arial" w:hAnsi="Arial" w:cs="Arial"/>
          <w:noProof/>
        </w:rPr>
        <w:t xml:space="preserve">Повереник за заштиту равноправности </w:t>
      </w:r>
      <w:r w:rsidR="007863B2" w:rsidRPr="00EC5977">
        <w:rPr>
          <w:rFonts w:ascii="Arial" w:hAnsi="Arial" w:cs="Arial"/>
          <w:noProof/>
        </w:rPr>
        <w:t>констатује</w:t>
      </w:r>
      <w:r w:rsidRPr="00EC5977">
        <w:rPr>
          <w:rFonts w:ascii="Arial" w:hAnsi="Arial" w:cs="Arial"/>
          <w:shd w:val="clear" w:color="auto" w:fill="FFFFFF"/>
        </w:rPr>
        <w:t xml:space="preserve"> да </w:t>
      </w:r>
      <w:r w:rsidR="009F4F9E" w:rsidRPr="00EC5977">
        <w:rPr>
          <w:rFonts w:ascii="Arial" w:hAnsi="Arial" w:cs="Arial"/>
          <w:shd w:val="clear" w:color="auto" w:fill="FFFFFF"/>
          <w:lang w:val="sr-Cyrl-RS"/>
        </w:rPr>
        <w:t xml:space="preserve">постоји могућност да </w:t>
      </w:r>
      <w:r w:rsidR="009F4F9E" w:rsidRPr="00EC5977">
        <w:rPr>
          <w:rFonts w:ascii="Arial" w:hAnsi="Arial" w:cs="Arial"/>
          <w:color w:val="000000"/>
          <w:lang w:val="sr-Cyrl-RS"/>
        </w:rPr>
        <w:t>се</w:t>
      </w:r>
      <w:r w:rsidR="007863B2" w:rsidRPr="00EC5977">
        <w:rPr>
          <w:rFonts w:ascii="Arial" w:hAnsi="Arial" w:cs="Arial"/>
          <w:color w:val="000000"/>
        </w:rPr>
        <w:t xml:space="preserve"> у пракси </w:t>
      </w:r>
      <w:r w:rsidR="009F4F9E" w:rsidRPr="00EC5977">
        <w:rPr>
          <w:rFonts w:ascii="Arial" w:hAnsi="Arial" w:cs="Arial"/>
          <w:color w:val="000000"/>
          <w:lang w:val="sr-Cyrl-RS"/>
        </w:rPr>
        <w:t>догоди</w:t>
      </w:r>
      <w:r w:rsidR="007863B2" w:rsidRPr="00EC5977">
        <w:rPr>
          <w:rFonts w:ascii="Arial" w:hAnsi="Arial" w:cs="Arial"/>
          <w:color w:val="000000"/>
        </w:rPr>
        <w:t xml:space="preserve"> случај у </w:t>
      </w:r>
      <w:proofErr w:type="spellStart"/>
      <w:r w:rsidR="007863B2" w:rsidRPr="00EC5977">
        <w:rPr>
          <w:rFonts w:ascii="Arial" w:hAnsi="Arial" w:cs="Arial"/>
          <w:color w:val="000000"/>
        </w:rPr>
        <w:t>кој</w:t>
      </w:r>
      <w:proofErr w:type="spellEnd"/>
      <w:r w:rsidR="009F4F9E" w:rsidRPr="00EC5977">
        <w:rPr>
          <w:rFonts w:ascii="Arial" w:hAnsi="Arial" w:cs="Arial"/>
          <w:color w:val="000000"/>
          <w:lang w:val="sr-Cyrl-RS"/>
        </w:rPr>
        <w:t>ем</w:t>
      </w:r>
      <w:r w:rsidR="007863B2" w:rsidRPr="00EC5977">
        <w:rPr>
          <w:rFonts w:ascii="Arial" w:hAnsi="Arial" w:cs="Arial"/>
          <w:color w:val="000000"/>
        </w:rPr>
        <w:t xml:space="preserve"> </w:t>
      </w:r>
      <w:r w:rsidR="003935FD" w:rsidRPr="00EC5977">
        <w:rPr>
          <w:rFonts w:ascii="Arial" w:hAnsi="Arial" w:cs="Arial"/>
          <w:color w:val="000000"/>
        </w:rPr>
        <w:t>орган вештачења</w:t>
      </w:r>
      <w:r w:rsidR="00F9083B" w:rsidRPr="00EC5977">
        <w:rPr>
          <w:rFonts w:ascii="Arial" w:hAnsi="Arial" w:cs="Arial"/>
          <w:color w:val="000000"/>
        </w:rPr>
        <w:t xml:space="preserve">, </w:t>
      </w:r>
      <w:r w:rsidR="003935FD" w:rsidRPr="00EC5977">
        <w:rPr>
          <w:rFonts w:ascii="Arial" w:hAnsi="Arial" w:cs="Arial"/>
          <w:color w:val="000000"/>
        </w:rPr>
        <w:t>у два различита поступка</w:t>
      </w:r>
      <w:r w:rsidR="00523452" w:rsidRPr="00EC5977">
        <w:rPr>
          <w:rFonts w:ascii="Arial" w:hAnsi="Arial" w:cs="Arial"/>
          <w:color w:val="000000"/>
          <w:lang w:val="sr-Cyrl-RS"/>
        </w:rPr>
        <w:t xml:space="preserve"> </w:t>
      </w:r>
      <w:r w:rsidR="00E21729">
        <w:rPr>
          <w:rFonts w:ascii="Arial" w:hAnsi="Arial" w:cs="Arial"/>
          <w:color w:val="000000"/>
          <w:lang w:val="sr-Cyrl-RS"/>
        </w:rPr>
        <w:t xml:space="preserve">покренута </w:t>
      </w:r>
      <w:r w:rsidR="00523452" w:rsidRPr="00EC5977">
        <w:rPr>
          <w:rFonts w:ascii="Arial" w:hAnsi="Arial" w:cs="Arial"/>
          <w:color w:val="000000"/>
          <w:lang w:val="sr-Cyrl-RS"/>
        </w:rPr>
        <w:t>по захтеву истог лица</w:t>
      </w:r>
      <w:r w:rsidR="00E21729">
        <w:rPr>
          <w:rFonts w:ascii="Arial" w:hAnsi="Arial" w:cs="Arial"/>
          <w:color w:val="000000"/>
          <w:lang w:val="sr-Cyrl-RS"/>
        </w:rPr>
        <w:t>,</w:t>
      </w:r>
      <w:r w:rsidR="00523452" w:rsidRPr="00EC5977">
        <w:rPr>
          <w:rFonts w:ascii="Arial" w:hAnsi="Arial" w:cs="Arial"/>
          <w:color w:val="000000"/>
          <w:lang w:val="sr-Cyrl-RS"/>
        </w:rPr>
        <w:t xml:space="preserve"> </w:t>
      </w:r>
      <w:r w:rsidR="003935FD" w:rsidRPr="00EC5977">
        <w:rPr>
          <w:rFonts w:ascii="Arial" w:hAnsi="Arial" w:cs="Arial"/>
          <w:color w:val="000000"/>
        </w:rPr>
        <w:t xml:space="preserve">поступку за остваривање права из система пензијског и инвалидског осигурања и поступку </w:t>
      </w:r>
      <w:r w:rsidR="00453A9F" w:rsidRPr="00EC5977">
        <w:rPr>
          <w:rFonts w:ascii="Arial" w:hAnsi="Arial" w:cs="Arial"/>
          <w:color w:val="000000"/>
        </w:rPr>
        <w:t>за остваривање права н</w:t>
      </w:r>
      <w:r w:rsidR="009F4F9E" w:rsidRPr="00EC5977">
        <w:rPr>
          <w:rFonts w:ascii="Arial" w:hAnsi="Arial" w:cs="Arial"/>
          <w:color w:val="000000"/>
          <w:lang w:val="sr-Cyrl-RS"/>
        </w:rPr>
        <w:t>а</w:t>
      </w:r>
      <w:r w:rsidR="003935FD" w:rsidRPr="00EC5977">
        <w:rPr>
          <w:rFonts w:ascii="Arial" w:hAnsi="Arial" w:cs="Arial"/>
          <w:color w:val="000000"/>
        </w:rPr>
        <w:t xml:space="preserve"> основу Закона о професионалној рехабилитацији и запошљавању особа са инвалидитетом,</w:t>
      </w:r>
      <w:r w:rsidR="00F9083B" w:rsidRPr="00EC5977">
        <w:rPr>
          <w:rFonts w:ascii="Arial" w:hAnsi="Arial" w:cs="Arial"/>
          <w:color w:val="000000"/>
        </w:rPr>
        <w:t xml:space="preserve"> </w:t>
      </w:r>
      <w:r w:rsidR="00523452" w:rsidRPr="00EC5977">
        <w:rPr>
          <w:rFonts w:ascii="Arial" w:hAnsi="Arial" w:cs="Arial"/>
          <w:color w:val="000000"/>
          <w:lang w:val="sr-Cyrl-RS"/>
        </w:rPr>
        <w:t>донесе</w:t>
      </w:r>
      <w:r w:rsidR="00453A9F" w:rsidRPr="00EC5977">
        <w:rPr>
          <w:rFonts w:ascii="Arial" w:hAnsi="Arial" w:cs="Arial"/>
          <w:color w:val="000000"/>
        </w:rPr>
        <w:t xml:space="preserve"> нала</w:t>
      </w:r>
      <w:r w:rsidR="00F9083B" w:rsidRPr="00EC5977">
        <w:rPr>
          <w:rFonts w:ascii="Arial" w:hAnsi="Arial" w:cs="Arial"/>
          <w:color w:val="000000"/>
        </w:rPr>
        <w:t>з,</w:t>
      </w:r>
      <w:r w:rsidR="00453A9F" w:rsidRPr="00EC5977">
        <w:rPr>
          <w:rFonts w:ascii="Arial" w:hAnsi="Arial" w:cs="Arial"/>
          <w:color w:val="000000"/>
        </w:rPr>
        <w:t xml:space="preserve"> </w:t>
      </w:r>
      <w:proofErr w:type="spellStart"/>
      <w:r w:rsidR="00453A9F" w:rsidRPr="00EC5977">
        <w:rPr>
          <w:rFonts w:ascii="Arial" w:hAnsi="Arial" w:cs="Arial"/>
          <w:color w:val="000000"/>
        </w:rPr>
        <w:t>оцен</w:t>
      </w:r>
      <w:proofErr w:type="spellEnd"/>
      <w:r w:rsidR="00E21729">
        <w:rPr>
          <w:rFonts w:ascii="Arial" w:hAnsi="Arial" w:cs="Arial"/>
          <w:color w:val="000000"/>
          <w:lang w:val="sr-Cyrl-RS"/>
        </w:rPr>
        <w:t>у</w:t>
      </w:r>
      <w:r w:rsidR="00453A9F" w:rsidRPr="00EC5977">
        <w:rPr>
          <w:rFonts w:ascii="Arial" w:hAnsi="Arial" w:cs="Arial"/>
          <w:color w:val="000000"/>
        </w:rPr>
        <w:t xml:space="preserve"> и мишљење</w:t>
      </w:r>
      <w:r w:rsidR="00E21729">
        <w:rPr>
          <w:rFonts w:ascii="Arial" w:hAnsi="Arial" w:cs="Arial"/>
          <w:color w:val="000000"/>
          <w:lang w:val="sr-Cyrl-RS"/>
        </w:rPr>
        <w:t xml:space="preserve"> </w:t>
      </w:r>
      <w:r w:rsidR="0075279C">
        <w:rPr>
          <w:rFonts w:ascii="Arial" w:hAnsi="Arial" w:cs="Arial"/>
          <w:color w:val="000000"/>
          <w:lang w:val="sr-Cyrl-RS"/>
        </w:rPr>
        <w:t>у складу са којим</w:t>
      </w:r>
      <w:r w:rsidR="00E21729">
        <w:rPr>
          <w:rFonts w:ascii="Arial" w:hAnsi="Arial" w:cs="Arial"/>
          <w:color w:val="000000"/>
          <w:lang w:val="sr-Cyrl-RS"/>
        </w:rPr>
        <w:t xml:space="preserve"> исто</w:t>
      </w:r>
      <w:r w:rsidR="00523452" w:rsidRPr="00EC5977">
        <w:rPr>
          <w:rFonts w:ascii="Arial" w:hAnsi="Arial" w:cs="Arial"/>
          <w:color w:val="000000"/>
          <w:lang w:val="sr-Cyrl-RS"/>
        </w:rPr>
        <w:t xml:space="preserve"> </w:t>
      </w:r>
      <w:r w:rsidR="00E21729">
        <w:rPr>
          <w:rFonts w:ascii="Arial" w:hAnsi="Arial" w:cs="Arial"/>
          <w:color w:val="000000"/>
          <w:lang w:val="sr-Cyrl-RS"/>
        </w:rPr>
        <w:t>лице</w:t>
      </w:r>
      <w:r w:rsidR="00523452" w:rsidRPr="00EC5977">
        <w:rPr>
          <w:rFonts w:ascii="Arial" w:hAnsi="Arial" w:cs="Arial"/>
          <w:color w:val="000000"/>
          <w:lang w:val="sr-Cyrl-RS"/>
        </w:rPr>
        <w:t xml:space="preserve"> не </w:t>
      </w:r>
      <w:r w:rsidR="00E21729">
        <w:rPr>
          <w:rFonts w:ascii="Arial" w:hAnsi="Arial" w:cs="Arial"/>
          <w:color w:val="000000"/>
          <w:lang w:val="sr-Cyrl-RS"/>
        </w:rPr>
        <w:t>оствари</w:t>
      </w:r>
      <w:r w:rsidR="00523452" w:rsidRPr="00EC5977">
        <w:rPr>
          <w:rFonts w:ascii="Arial" w:hAnsi="Arial" w:cs="Arial"/>
          <w:color w:val="000000"/>
          <w:lang w:val="sr-Cyrl-RS"/>
        </w:rPr>
        <w:t xml:space="preserve"> право на инвалидску пензију</w:t>
      </w:r>
      <w:r w:rsidR="00E21729">
        <w:rPr>
          <w:rFonts w:ascii="Arial" w:hAnsi="Arial" w:cs="Arial"/>
          <w:color w:val="000000"/>
          <w:lang w:val="sr-Cyrl-RS"/>
        </w:rPr>
        <w:t>, с једне и истовремено буде процењено</w:t>
      </w:r>
      <w:r w:rsidR="00523452" w:rsidRPr="00EC5977">
        <w:rPr>
          <w:rFonts w:ascii="Arial" w:hAnsi="Arial" w:cs="Arial"/>
          <w:color w:val="000000"/>
          <w:lang w:val="sr-Cyrl-RS"/>
        </w:rPr>
        <w:t xml:space="preserve"> као лице које не може да се запосли ни под посебним, ни под општим условима</w:t>
      </w:r>
      <w:r w:rsidR="00E21729">
        <w:rPr>
          <w:rFonts w:ascii="Arial" w:hAnsi="Arial" w:cs="Arial"/>
          <w:color w:val="000000"/>
          <w:lang w:val="sr-Cyrl-RS"/>
        </w:rPr>
        <w:t>, са друге стране</w:t>
      </w:r>
      <w:r w:rsidR="00260E3E" w:rsidRPr="00EC5977">
        <w:rPr>
          <w:rFonts w:ascii="Arial" w:hAnsi="Arial" w:cs="Arial"/>
          <w:color w:val="000000"/>
          <w:lang w:val="sr-Cyrl-RS"/>
        </w:rPr>
        <w:t xml:space="preserve">. На овај начин се </w:t>
      </w:r>
      <w:r w:rsidR="00E21729">
        <w:rPr>
          <w:rFonts w:ascii="Arial" w:hAnsi="Arial" w:cs="Arial"/>
          <w:color w:val="000000"/>
          <w:lang w:val="sr-Cyrl-RS"/>
        </w:rPr>
        <w:t>лице</w:t>
      </w:r>
      <w:r w:rsidR="00260E3E" w:rsidRPr="00EC5977">
        <w:rPr>
          <w:rFonts w:ascii="Arial" w:hAnsi="Arial" w:cs="Arial"/>
          <w:color w:val="000000"/>
          <w:lang w:val="sr-Cyrl-RS"/>
        </w:rPr>
        <w:t xml:space="preserve"> ставља у положај </w:t>
      </w:r>
      <w:r w:rsidR="00E21729">
        <w:rPr>
          <w:rFonts w:ascii="Arial" w:hAnsi="Arial" w:cs="Arial"/>
          <w:color w:val="000000"/>
          <w:lang w:val="sr-Cyrl-RS"/>
        </w:rPr>
        <w:t>у којем не може бити радно ангажовано, односно запослено</w:t>
      </w:r>
      <w:r w:rsidR="00260E3E" w:rsidRPr="00EC5977">
        <w:rPr>
          <w:rFonts w:ascii="Arial" w:hAnsi="Arial" w:cs="Arial"/>
          <w:color w:val="000000"/>
          <w:lang w:val="sr-Cyrl-RS"/>
        </w:rPr>
        <w:t xml:space="preserve">, </w:t>
      </w:r>
      <w:r w:rsidR="00E21729">
        <w:rPr>
          <w:rFonts w:ascii="Arial" w:hAnsi="Arial" w:cs="Arial"/>
          <w:color w:val="000000"/>
          <w:lang w:val="sr-Cyrl-RS"/>
        </w:rPr>
        <w:t>али ни</w:t>
      </w:r>
      <w:r w:rsidR="00260E3E" w:rsidRPr="00EC5977">
        <w:rPr>
          <w:rFonts w:ascii="Arial" w:hAnsi="Arial" w:cs="Arial"/>
          <w:color w:val="000000"/>
          <w:lang w:val="sr-Cyrl-RS"/>
        </w:rPr>
        <w:t xml:space="preserve"> остварити право на пензију по основу губитка радне способности.</w:t>
      </w:r>
      <w:r w:rsidR="003935FD" w:rsidRPr="00EC5977">
        <w:rPr>
          <w:rFonts w:ascii="Arial" w:hAnsi="Arial" w:cs="Arial"/>
          <w:color w:val="000000"/>
        </w:rPr>
        <w:t xml:space="preserve"> </w:t>
      </w:r>
    </w:p>
    <w:p w:rsidR="00911377" w:rsidRDefault="00911377" w:rsidP="00911377">
      <w:pPr>
        <w:autoSpaceDE w:val="0"/>
        <w:autoSpaceDN w:val="0"/>
        <w:spacing w:before="120" w:line="240" w:lineRule="auto"/>
        <w:jc w:val="both"/>
        <w:rPr>
          <w:rFonts w:ascii="Arial" w:hAnsi="Arial" w:cs="Arial"/>
          <w:lang w:val="sr-Cyrl-RS"/>
        </w:rPr>
      </w:pPr>
      <w:r>
        <w:rPr>
          <w:rFonts w:ascii="Arial" w:hAnsi="Arial" w:cs="Arial"/>
          <w:lang w:val="sr-Cyrl-RS"/>
        </w:rPr>
        <w:t xml:space="preserve">Повереник подсећа да су особе са инвалидитетом једна од најугроженијих и </w:t>
      </w:r>
      <w:r w:rsidR="00E21729">
        <w:rPr>
          <w:rFonts w:ascii="Arial" w:hAnsi="Arial" w:cs="Arial"/>
          <w:lang w:val="sr-Cyrl-RS"/>
        </w:rPr>
        <w:t>нај</w:t>
      </w:r>
      <w:r w:rsidR="00000F72">
        <w:rPr>
          <w:rFonts w:ascii="Arial" w:hAnsi="Arial" w:cs="Arial"/>
          <w:lang w:val="sr-Cyrl-RS"/>
        </w:rPr>
        <w:t>чешће дискриминисаних</w:t>
      </w:r>
      <w:r>
        <w:rPr>
          <w:rFonts w:ascii="Arial" w:hAnsi="Arial" w:cs="Arial"/>
          <w:lang w:val="sr-Cyrl-RS"/>
        </w:rPr>
        <w:t xml:space="preserve"> друштвених група у свим областима јавног и приватног живота. </w:t>
      </w:r>
      <w:r w:rsidR="00E21729">
        <w:rPr>
          <w:rFonts w:ascii="Arial" w:hAnsi="Arial" w:cs="Arial"/>
          <w:lang w:val="sr-Cyrl-RS"/>
        </w:rPr>
        <w:t xml:space="preserve">Препреке </w:t>
      </w:r>
      <w:r>
        <w:rPr>
          <w:rFonts w:ascii="Arial" w:hAnsi="Arial" w:cs="Arial"/>
          <w:lang w:val="sr-Cyrl-RS"/>
        </w:rPr>
        <w:t xml:space="preserve">за равноправно укључивање особа са инвалидитетом у све друштвене односе </w:t>
      </w:r>
      <w:r w:rsidR="00E21729">
        <w:rPr>
          <w:rFonts w:ascii="Arial" w:hAnsi="Arial" w:cs="Arial"/>
          <w:lang w:val="sr-Cyrl-RS"/>
        </w:rPr>
        <w:t xml:space="preserve">најчешће </w:t>
      </w:r>
      <w:r w:rsidR="000A2D5D">
        <w:rPr>
          <w:rFonts w:ascii="Arial" w:hAnsi="Arial" w:cs="Arial"/>
          <w:lang w:val="sr-Cyrl-RS"/>
        </w:rPr>
        <w:t>су у</w:t>
      </w:r>
      <w:r w:rsidR="00E21729">
        <w:rPr>
          <w:rFonts w:ascii="Arial" w:hAnsi="Arial" w:cs="Arial"/>
          <w:lang w:val="sr-Cyrl-RS"/>
        </w:rPr>
        <w:t xml:space="preserve"> областима</w:t>
      </w:r>
      <w:r>
        <w:rPr>
          <w:rFonts w:ascii="Arial" w:hAnsi="Arial" w:cs="Arial"/>
          <w:lang w:val="sr-Cyrl-RS"/>
        </w:rPr>
        <w:t xml:space="preserve"> образовања и запошљавања, што додатно погоршава њихов положај</w:t>
      </w:r>
      <w:r w:rsidR="000A2D5D">
        <w:rPr>
          <w:rFonts w:ascii="Arial" w:hAnsi="Arial" w:cs="Arial"/>
          <w:lang w:val="sr-Cyrl-RS"/>
        </w:rPr>
        <w:t>,</w:t>
      </w:r>
      <w:r>
        <w:rPr>
          <w:rFonts w:ascii="Arial" w:hAnsi="Arial" w:cs="Arial"/>
          <w:lang w:val="sr-Cyrl-RS"/>
        </w:rPr>
        <w:t xml:space="preserve"> услед изостанка ефикасне подршке за самосталан живот. За особе са инвалидитетом често се </w:t>
      </w:r>
      <w:r>
        <w:rPr>
          <w:rFonts w:ascii="Arial" w:hAnsi="Arial" w:cs="Arial"/>
          <w:lang w:val="sr-Cyrl-RS"/>
        </w:rPr>
        <w:lastRenderedPageBreak/>
        <w:t xml:space="preserve">везују </w:t>
      </w:r>
      <w:r w:rsidR="00E21729">
        <w:rPr>
          <w:rFonts w:ascii="Arial" w:hAnsi="Arial" w:cs="Arial"/>
          <w:lang w:val="sr-Cyrl-RS"/>
        </w:rPr>
        <w:t xml:space="preserve">и </w:t>
      </w:r>
      <w:r w:rsidR="000A2D5D">
        <w:rPr>
          <w:rFonts w:ascii="Arial" w:hAnsi="Arial" w:cs="Arial"/>
          <w:lang w:val="sr-Cyrl-RS"/>
        </w:rPr>
        <w:t>негативни</w:t>
      </w:r>
      <w:r>
        <w:rPr>
          <w:rFonts w:ascii="Arial" w:hAnsi="Arial" w:cs="Arial"/>
          <w:lang w:val="sr-Cyrl-RS"/>
        </w:rPr>
        <w:t xml:space="preserve"> ставови и предрасуде који су последица недовољне информисаности и незнања. По</w:t>
      </w:r>
      <w:r w:rsidR="00E21729">
        <w:rPr>
          <w:rFonts w:ascii="Arial" w:hAnsi="Arial" w:cs="Arial"/>
          <w:lang w:val="sr-Cyrl-RS"/>
        </w:rPr>
        <w:t>себно</w:t>
      </w:r>
      <w:r>
        <w:rPr>
          <w:rFonts w:ascii="Arial" w:hAnsi="Arial" w:cs="Arial"/>
          <w:lang w:val="sr-Cyrl-RS"/>
        </w:rPr>
        <w:t xml:space="preserve"> су изражени негативни ставови према особама са инвалидитетом када је у питању њихово запошљавање, могућност испуњења радних об</w:t>
      </w:r>
      <w:r w:rsidR="00E21729">
        <w:rPr>
          <w:rFonts w:ascii="Arial" w:hAnsi="Arial" w:cs="Arial"/>
          <w:lang w:val="sr-Cyrl-RS"/>
        </w:rPr>
        <w:t>авеза и квалитет</w:t>
      </w:r>
      <w:r>
        <w:rPr>
          <w:rFonts w:ascii="Arial" w:hAnsi="Arial" w:cs="Arial"/>
          <w:lang w:val="sr-Cyrl-RS"/>
        </w:rPr>
        <w:t xml:space="preserve"> рада. Предрасуде о могућностима особама са инвалидитетом у области рада, као и недовољно знање о правима особа са инвалидитетом, имају за последицу нетолеранцију, игн</w:t>
      </w:r>
      <w:r w:rsidR="000A2D5D">
        <w:rPr>
          <w:rFonts w:ascii="Arial" w:hAnsi="Arial" w:cs="Arial"/>
          <w:lang w:val="sr-Cyrl-RS"/>
        </w:rPr>
        <w:t>орисање и социјалну искљученост</w:t>
      </w:r>
      <w:r>
        <w:rPr>
          <w:rFonts w:ascii="Arial" w:hAnsi="Arial" w:cs="Arial"/>
          <w:lang w:val="sr-Cyrl-RS"/>
        </w:rPr>
        <w:t xml:space="preserve">, као и сажаљење, страх и потцењивање. Једна од најчешћих предрасуда према особама са инвалидитетом јесте да су мање способне и да због свог инвалидитета не могу да се образују, раде и остварују радне задатке са очекиваним резултатима. Поред тога, због недовољне информисаности и незнања, загарантована права особа са инвалидитетом </w:t>
      </w:r>
      <w:r w:rsidR="000A2D5D">
        <w:rPr>
          <w:rFonts w:ascii="Arial" w:hAnsi="Arial" w:cs="Arial"/>
          <w:lang w:val="sr-Cyrl-RS"/>
        </w:rPr>
        <w:t xml:space="preserve">често </w:t>
      </w:r>
      <w:r>
        <w:rPr>
          <w:rFonts w:ascii="Arial" w:hAnsi="Arial" w:cs="Arial"/>
          <w:lang w:val="sr-Cyrl-RS"/>
        </w:rPr>
        <w:t xml:space="preserve">се пласирају као доброчинство и сажаљење </w:t>
      </w:r>
      <w:r w:rsidR="00000F72">
        <w:rPr>
          <w:rFonts w:ascii="Arial" w:hAnsi="Arial" w:cs="Arial"/>
          <w:lang w:val="sr-Cyrl-RS"/>
        </w:rPr>
        <w:t>др</w:t>
      </w:r>
      <w:r w:rsidR="000A2D5D">
        <w:rPr>
          <w:rFonts w:ascii="Arial" w:hAnsi="Arial" w:cs="Arial"/>
          <w:lang w:val="sr-Cyrl-RS"/>
        </w:rPr>
        <w:t>уштва. Овоме посебно доприноси</w:t>
      </w:r>
      <w:r w:rsidR="00000F72">
        <w:rPr>
          <w:rFonts w:ascii="Arial" w:hAnsi="Arial" w:cs="Arial"/>
          <w:lang w:val="sr-Cyrl-RS"/>
        </w:rPr>
        <w:t xml:space="preserve"> још увек </w:t>
      </w:r>
      <w:r w:rsidR="000A2D5D">
        <w:rPr>
          <w:rFonts w:ascii="Arial" w:hAnsi="Arial" w:cs="Arial"/>
          <w:lang w:val="sr-Cyrl-RS"/>
        </w:rPr>
        <w:t xml:space="preserve">у пракси </w:t>
      </w:r>
      <w:r w:rsidR="00000F72">
        <w:rPr>
          <w:rFonts w:ascii="Arial" w:hAnsi="Arial" w:cs="Arial"/>
          <w:lang w:val="sr-Cyrl-RS"/>
        </w:rPr>
        <w:t xml:space="preserve">присутан медицински </w:t>
      </w:r>
      <w:r w:rsidR="000A2D5D">
        <w:rPr>
          <w:rFonts w:ascii="Arial" w:hAnsi="Arial" w:cs="Arial"/>
          <w:lang w:val="sr-Cyrl-RS"/>
        </w:rPr>
        <w:t>модел</w:t>
      </w:r>
      <w:r w:rsidR="00000F72">
        <w:rPr>
          <w:rFonts w:ascii="Arial" w:hAnsi="Arial" w:cs="Arial"/>
          <w:lang w:val="sr-Cyrl-RS"/>
        </w:rPr>
        <w:t xml:space="preserve"> инвалидности</w:t>
      </w:r>
      <w:r w:rsidR="000A2D5D">
        <w:rPr>
          <w:rFonts w:ascii="Arial" w:hAnsi="Arial" w:cs="Arial"/>
          <w:lang w:val="sr-Cyrl-RS"/>
        </w:rPr>
        <w:t>,</w:t>
      </w:r>
      <w:r w:rsidR="00000F72">
        <w:rPr>
          <w:rFonts w:ascii="Arial" w:hAnsi="Arial" w:cs="Arial"/>
          <w:lang w:val="sr-Cyrl-RS"/>
        </w:rPr>
        <w:t xml:space="preserve"> насупрот социјалном моделу који је </w:t>
      </w:r>
      <w:r w:rsidR="000A2D5D">
        <w:rPr>
          <w:rFonts w:ascii="Arial" w:hAnsi="Arial" w:cs="Arial"/>
          <w:lang w:val="sr-Cyrl-RS"/>
        </w:rPr>
        <w:t>Република Србија усвојила ратификацијом</w:t>
      </w:r>
      <w:r w:rsidR="00000F72">
        <w:rPr>
          <w:rFonts w:ascii="Arial" w:hAnsi="Arial" w:cs="Arial"/>
          <w:lang w:val="sr-Cyrl-RS"/>
        </w:rPr>
        <w:t xml:space="preserve"> Конвенциј</w:t>
      </w:r>
      <w:r w:rsidR="000A2D5D">
        <w:rPr>
          <w:rFonts w:ascii="Arial" w:hAnsi="Arial" w:cs="Arial"/>
          <w:lang w:val="sr-Cyrl-RS"/>
        </w:rPr>
        <w:t>е УН</w:t>
      </w:r>
      <w:r w:rsidR="00000F72">
        <w:rPr>
          <w:rFonts w:ascii="Arial" w:hAnsi="Arial" w:cs="Arial"/>
          <w:lang w:val="sr-Cyrl-RS"/>
        </w:rPr>
        <w:t xml:space="preserve"> о правима особа са инвалидитетом</w:t>
      </w:r>
      <w:r w:rsidR="000A2D5D">
        <w:rPr>
          <w:rFonts w:ascii="Arial" w:hAnsi="Arial" w:cs="Arial"/>
          <w:lang w:val="sr-Cyrl-RS"/>
        </w:rPr>
        <w:t xml:space="preserve"> и усвајањем Закона о спречавању дискриминације особа са инвалидитетом. </w:t>
      </w:r>
      <w:r>
        <w:rPr>
          <w:rFonts w:ascii="Arial" w:hAnsi="Arial" w:cs="Arial"/>
          <w:lang w:val="sr-Cyrl-RS"/>
        </w:rPr>
        <w:t xml:space="preserve">Најбољи начин да се промене негативни ставови о особама са инвалидитетом и </w:t>
      </w:r>
      <w:r w:rsidR="000A2D5D">
        <w:rPr>
          <w:rFonts w:ascii="Arial" w:hAnsi="Arial" w:cs="Arial"/>
          <w:lang w:val="sr-Cyrl-RS"/>
        </w:rPr>
        <w:t xml:space="preserve">обезбеди </w:t>
      </w:r>
      <w:r>
        <w:rPr>
          <w:rFonts w:ascii="Arial" w:hAnsi="Arial" w:cs="Arial"/>
          <w:lang w:val="sr-Cyrl-RS"/>
        </w:rPr>
        <w:t xml:space="preserve">њихова пуна социјална инклузија је </w:t>
      </w:r>
      <w:r w:rsidR="003E669F">
        <w:rPr>
          <w:rFonts w:ascii="Arial" w:hAnsi="Arial" w:cs="Arial"/>
          <w:lang w:val="sr-Cyrl-RS"/>
        </w:rPr>
        <w:t>обезбеђивање партиципације</w:t>
      </w:r>
      <w:r>
        <w:rPr>
          <w:rFonts w:ascii="Arial" w:hAnsi="Arial" w:cs="Arial"/>
          <w:lang w:val="sr-Cyrl-RS"/>
        </w:rPr>
        <w:t xml:space="preserve"> </w:t>
      </w:r>
      <w:r w:rsidR="003E669F">
        <w:rPr>
          <w:rFonts w:ascii="Arial" w:hAnsi="Arial" w:cs="Arial"/>
          <w:lang w:val="sr-Cyrl-RS"/>
        </w:rPr>
        <w:t>самих особа</w:t>
      </w:r>
      <w:r>
        <w:rPr>
          <w:rFonts w:ascii="Arial" w:hAnsi="Arial" w:cs="Arial"/>
          <w:lang w:val="sr-Cyrl-RS"/>
        </w:rPr>
        <w:t xml:space="preserve"> са инвалидитетом</w:t>
      </w:r>
      <w:r w:rsidR="003E669F">
        <w:rPr>
          <w:rFonts w:ascii="Arial" w:hAnsi="Arial" w:cs="Arial"/>
          <w:lang w:val="sr-Cyrl-RS"/>
        </w:rPr>
        <w:t xml:space="preserve"> у свим поступцима у којима се одлучује о њиховим правима или на закону заснованим интересима</w:t>
      </w:r>
      <w:r>
        <w:rPr>
          <w:rFonts w:ascii="Arial" w:hAnsi="Arial" w:cs="Arial"/>
          <w:lang w:val="sr-Cyrl-RS"/>
        </w:rPr>
        <w:t>, уз</w:t>
      </w:r>
      <w:r w:rsidR="003E669F">
        <w:rPr>
          <w:rFonts w:ascii="Arial" w:hAnsi="Arial" w:cs="Arial"/>
          <w:lang w:val="sr-Cyrl-RS"/>
        </w:rPr>
        <w:t xml:space="preserve"> повећање </w:t>
      </w:r>
      <w:r>
        <w:rPr>
          <w:rFonts w:ascii="Arial" w:hAnsi="Arial" w:cs="Arial"/>
          <w:lang w:val="sr-Cyrl-RS"/>
        </w:rPr>
        <w:t>информис</w:t>
      </w:r>
      <w:r w:rsidR="003E669F">
        <w:rPr>
          <w:rFonts w:ascii="Arial" w:hAnsi="Arial" w:cs="Arial"/>
          <w:lang w:val="sr-Cyrl-RS"/>
        </w:rPr>
        <w:t>аности</w:t>
      </w:r>
      <w:r>
        <w:rPr>
          <w:rFonts w:ascii="Arial" w:hAnsi="Arial" w:cs="Arial"/>
          <w:lang w:val="sr-Cyrl-RS"/>
        </w:rPr>
        <w:t xml:space="preserve"> и едукацију шире јавности о њиховим правима, потребама и могућностима. Улога органа јавне власти, а самим тим и њихова одговорност, у остваривању права особа са инвалидитетом и њиховом свеобухватном укључивању у заједницу је од изузетног значаја.</w:t>
      </w:r>
    </w:p>
    <w:p w:rsidR="00937353" w:rsidRPr="0051394A" w:rsidRDefault="00911377" w:rsidP="00911377">
      <w:pPr>
        <w:spacing w:line="240" w:lineRule="auto"/>
        <w:jc w:val="both"/>
        <w:rPr>
          <w:rFonts w:ascii="Arial" w:hAnsi="Arial" w:cs="Arial"/>
          <w:color w:val="000000"/>
        </w:rPr>
      </w:pPr>
      <w:r>
        <w:rPr>
          <w:rFonts w:ascii="Arial" w:hAnsi="Arial" w:cs="Arial"/>
          <w:color w:val="000000"/>
          <w:lang w:val="sr-Cyrl-RS"/>
        </w:rPr>
        <w:t>Имајући у виду све</w:t>
      </w:r>
      <w:r w:rsidR="00FA1B31">
        <w:rPr>
          <w:rFonts w:ascii="Arial" w:hAnsi="Arial" w:cs="Arial"/>
          <w:color w:val="000000"/>
        </w:rPr>
        <w:t xml:space="preserve"> наведено, Повереник за заштиту равноправности </w:t>
      </w:r>
      <w:r w:rsidR="0051394A">
        <w:rPr>
          <w:rFonts w:ascii="Arial" w:hAnsi="Arial" w:cs="Arial"/>
          <w:color w:val="000000"/>
        </w:rPr>
        <w:t xml:space="preserve">упућује Републичком фонду за пензијско и инвалидско осигурање препоруку </w:t>
      </w:r>
      <w:r w:rsidR="0051394A" w:rsidRPr="00DE1900">
        <w:rPr>
          <w:rFonts w:ascii="Arial" w:eastAsia="Times New Roman" w:hAnsi="Arial" w:cs="Arial"/>
        </w:rPr>
        <w:t xml:space="preserve">да </w:t>
      </w:r>
      <w:r w:rsidR="0051394A">
        <w:rPr>
          <w:rFonts w:ascii="Arial" w:hAnsi="Arial" w:cs="Arial"/>
          <w:noProof/>
        </w:rPr>
        <w:t>предузме</w:t>
      </w:r>
      <w:r w:rsidR="0051394A" w:rsidRPr="00B34586">
        <w:rPr>
          <w:rFonts w:ascii="Arial" w:hAnsi="Arial" w:cs="Arial"/>
        </w:rPr>
        <w:t xml:space="preserve"> </w:t>
      </w:r>
      <w:r w:rsidR="0051394A" w:rsidRPr="00311140">
        <w:rPr>
          <w:rFonts w:ascii="Arial" w:hAnsi="Arial" w:cs="Arial"/>
        </w:rPr>
        <w:t>све</w:t>
      </w:r>
      <w:r w:rsidR="0051394A">
        <w:rPr>
          <w:rFonts w:ascii="Arial" w:hAnsi="Arial" w:cs="Arial"/>
        </w:rPr>
        <w:t xml:space="preserve"> неопходне мере у циљу обезбеђивања координације између органа вештачења у поступцима у којима се на основу налаза, оцене и мишљења одлучује о радној способности појединца која утиче на могућност запослења или одржања запослења, односно остваривања права на рад</w:t>
      </w:r>
      <w:r w:rsidR="00EA7FC2">
        <w:rPr>
          <w:rFonts w:ascii="Arial" w:hAnsi="Arial" w:cs="Arial"/>
          <w:lang w:val="sr-Cyrl-RS"/>
        </w:rPr>
        <w:t>, као и у поступцима у којима се одлучује о остваривању права на инвалидску пензију на основу губитка радне способности</w:t>
      </w:r>
      <w:r w:rsidR="0051394A">
        <w:rPr>
          <w:rFonts w:ascii="Arial" w:hAnsi="Arial" w:cs="Arial"/>
        </w:rPr>
        <w:t xml:space="preserve">. </w:t>
      </w:r>
    </w:p>
    <w:tbl>
      <w:tblPr>
        <w:tblW w:w="9129" w:type="dxa"/>
        <w:tblLook w:val="04A0" w:firstRow="1" w:lastRow="0" w:firstColumn="1" w:lastColumn="0" w:noHBand="0" w:noVBand="1"/>
      </w:tblPr>
      <w:tblGrid>
        <w:gridCol w:w="5070"/>
        <w:gridCol w:w="4059"/>
      </w:tblGrid>
      <w:tr w:rsidR="00FE3CF0" w:rsidRPr="00E26BC4" w:rsidTr="00FB1236">
        <w:trPr>
          <w:trHeight w:val="503"/>
        </w:trPr>
        <w:tc>
          <w:tcPr>
            <w:tcW w:w="5070" w:type="dxa"/>
          </w:tcPr>
          <w:p w:rsidR="00FE3CF0" w:rsidRPr="00DE1900" w:rsidRDefault="00FE3CF0" w:rsidP="00911377">
            <w:pPr>
              <w:pStyle w:val="Body"/>
              <w:tabs>
                <w:tab w:val="left" w:pos="1134"/>
              </w:tabs>
              <w:rPr>
                <w:rFonts w:ascii="Arial" w:eastAsia="Times New Roman" w:hAnsi="Arial" w:cs="Arial"/>
                <w:color w:val="auto"/>
                <w:sz w:val="22"/>
                <w:szCs w:val="22"/>
                <w:lang w:val="sr-Cyrl-CS"/>
              </w:rPr>
            </w:pPr>
          </w:p>
        </w:tc>
        <w:tc>
          <w:tcPr>
            <w:tcW w:w="4059" w:type="dxa"/>
          </w:tcPr>
          <w:p w:rsidR="00FE3CF0" w:rsidRPr="00DE1900" w:rsidRDefault="00FE3CF0" w:rsidP="00911377">
            <w:pPr>
              <w:pStyle w:val="Body"/>
              <w:tabs>
                <w:tab w:val="left" w:pos="1134"/>
              </w:tabs>
              <w:rPr>
                <w:rFonts w:ascii="Arial" w:eastAsia="Times New Roman" w:hAnsi="Arial" w:cs="Arial"/>
                <w:b/>
                <w:color w:val="auto"/>
                <w:szCs w:val="24"/>
                <w:lang w:val="sr-Cyrl-CS"/>
              </w:rPr>
            </w:pPr>
          </w:p>
          <w:p w:rsidR="00FE3CF0" w:rsidRPr="00DE1900" w:rsidRDefault="00FE3CF0" w:rsidP="00911377">
            <w:pPr>
              <w:pStyle w:val="Body"/>
              <w:tabs>
                <w:tab w:val="left" w:pos="1134"/>
              </w:tabs>
              <w:rPr>
                <w:rFonts w:ascii="Arial" w:eastAsia="Times New Roman" w:hAnsi="Arial" w:cs="Arial"/>
                <w:b/>
                <w:color w:val="auto"/>
                <w:szCs w:val="24"/>
                <w:lang w:val="sr-Cyrl-CS"/>
              </w:rPr>
            </w:pPr>
          </w:p>
          <w:p w:rsidR="00FE3CF0" w:rsidRPr="00DE1900" w:rsidRDefault="00FE3CF0" w:rsidP="00911377">
            <w:pPr>
              <w:pStyle w:val="Body"/>
              <w:tabs>
                <w:tab w:val="left" w:pos="1134"/>
              </w:tabs>
              <w:rPr>
                <w:rFonts w:ascii="Arial" w:eastAsia="Times New Roman" w:hAnsi="Arial" w:cs="Arial"/>
                <w:b/>
                <w:color w:val="auto"/>
                <w:szCs w:val="24"/>
              </w:rPr>
            </w:pPr>
            <w:r w:rsidRPr="00DE1900">
              <w:rPr>
                <w:rFonts w:ascii="Arial" w:eastAsia="Times New Roman" w:hAnsi="Arial" w:cs="Arial"/>
                <w:b/>
                <w:color w:val="auto"/>
                <w:szCs w:val="24"/>
                <w:lang w:val="sr-Cyrl-CS"/>
              </w:rPr>
              <w:t xml:space="preserve">ПОВЕРЕНИЦА ЗА ЗАШТИТУ      </w:t>
            </w:r>
            <w:r w:rsidRPr="00DE1900">
              <w:rPr>
                <w:rFonts w:ascii="Arial" w:eastAsia="Times New Roman" w:hAnsi="Arial" w:cs="Arial"/>
                <w:b/>
                <w:color w:val="auto"/>
                <w:szCs w:val="24"/>
              </w:rPr>
              <w:t xml:space="preserve"> </w:t>
            </w:r>
          </w:p>
          <w:p w:rsidR="00FE3CF0" w:rsidRPr="00DE1900" w:rsidRDefault="00FE3CF0" w:rsidP="00911377">
            <w:pPr>
              <w:pStyle w:val="Body"/>
              <w:tabs>
                <w:tab w:val="left" w:pos="1134"/>
              </w:tabs>
              <w:rPr>
                <w:rFonts w:ascii="Arial" w:eastAsia="Times New Roman" w:hAnsi="Arial" w:cs="Arial"/>
                <w:b/>
                <w:color w:val="auto"/>
                <w:szCs w:val="24"/>
              </w:rPr>
            </w:pPr>
            <w:r w:rsidRPr="00DE1900">
              <w:rPr>
                <w:rFonts w:ascii="Arial" w:eastAsia="Times New Roman" w:hAnsi="Arial" w:cs="Arial"/>
                <w:b/>
                <w:color w:val="auto"/>
                <w:szCs w:val="24"/>
              </w:rPr>
              <w:t xml:space="preserve">       </w:t>
            </w:r>
            <w:r w:rsidRPr="00DE1900">
              <w:rPr>
                <w:rFonts w:ascii="Arial" w:eastAsia="Times New Roman" w:hAnsi="Arial" w:cs="Arial"/>
                <w:b/>
                <w:color w:val="auto"/>
                <w:szCs w:val="24"/>
                <w:lang w:val="sr-Cyrl-CS"/>
              </w:rPr>
              <w:t>РАВНОПРАВНОСТИ</w:t>
            </w:r>
          </w:p>
          <w:p w:rsidR="00FE3CF0" w:rsidRPr="00DE1900" w:rsidRDefault="00FE3CF0" w:rsidP="00911377">
            <w:pPr>
              <w:pStyle w:val="Body"/>
              <w:tabs>
                <w:tab w:val="left" w:pos="1134"/>
              </w:tabs>
              <w:rPr>
                <w:rFonts w:ascii="Arial" w:eastAsia="Times New Roman" w:hAnsi="Arial" w:cs="Arial"/>
                <w:b/>
                <w:color w:val="auto"/>
                <w:szCs w:val="24"/>
              </w:rPr>
            </w:pPr>
          </w:p>
          <w:p w:rsidR="00FE3CF0" w:rsidRPr="00761571" w:rsidRDefault="00FE3CF0" w:rsidP="00911377">
            <w:pPr>
              <w:pStyle w:val="Body"/>
              <w:tabs>
                <w:tab w:val="left" w:pos="1134"/>
              </w:tabs>
              <w:rPr>
                <w:rFonts w:ascii="Arial" w:eastAsia="Times New Roman" w:hAnsi="Arial" w:cs="Arial"/>
                <w:b/>
                <w:color w:val="auto"/>
                <w:szCs w:val="24"/>
              </w:rPr>
            </w:pPr>
            <w:r w:rsidRPr="00DE1900">
              <w:rPr>
                <w:rFonts w:ascii="Arial" w:eastAsia="Times New Roman" w:hAnsi="Arial" w:cs="Arial"/>
                <w:b/>
                <w:color w:val="auto"/>
                <w:szCs w:val="24"/>
              </w:rPr>
              <w:t xml:space="preserve">        </w:t>
            </w:r>
            <w:proofErr w:type="spellStart"/>
            <w:r w:rsidRPr="00DE1900">
              <w:rPr>
                <w:rFonts w:ascii="Arial" w:eastAsia="Times New Roman" w:hAnsi="Arial" w:cs="Arial"/>
                <w:b/>
                <w:color w:val="auto"/>
                <w:szCs w:val="24"/>
              </w:rPr>
              <w:t>Бранкица</w:t>
            </w:r>
            <w:proofErr w:type="spellEnd"/>
            <w:r w:rsidRPr="00DE1900">
              <w:rPr>
                <w:rFonts w:ascii="Arial" w:eastAsia="Times New Roman" w:hAnsi="Arial" w:cs="Arial"/>
                <w:b/>
                <w:color w:val="auto"/>
                <w:szCs w:val="24"/>
              </w:rPr>
              <w:t xml:space="preserve"> </w:t>
            </w:r>
            <w:proofErr w:type="spellStart"/>
            <w:r w:rsidRPr="00DE1900">
              <w:rPr>
                <w:rFonts w:ascii="Arial" w:eastAsia="Times New Roman" w:hAnsi="Arial" w:cs="Arial"/>
                <w:b/>
                <w:color w:val="auto"/>
                <w:szCs w:val="24"/>
              </w:rPr>
              <w:t>Јанковић</w:t>
            </w:r>
            <w:proofErr w:type="spellEnd"/>
          </w:p>
        </w:tc>
      </w:tr>
    </w:tbl>
    <w:p w:rsidR="00284F85" w:rsidRPr="008777EB" w:rsidRDefault="00284F85" w:rsidP="00911377">
      <w:pPr>
        <w:spacing w:line="240" w:lineRule="auto"/>
        <w:rPr>
          <w:lang w:val="sr-Latn-CS"/>
        </w:rPr>
      </w:pPr>
    </w:p>
    <w:sectPr w:rsidR="00284F85" w:rsidRPr="008777EB" w:rsidSect="006A24E7">
      <w:footerReference w:type="default" r:id="rId9"/>
      <w:footerReference w:type="first" r:id="rId10"/>
      <w:pgSz w:w="11906" w:h="16838"/>
      <w:pgMar w:top="1304" w:right="1286" w:bottom="1985"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C35" w:rsidRDefault="007B2C35" w:rsidP="00FE3CF0">
      <w:pPr>
        <w:spacing w:after="0" w:line="240" w:lineRule="auto"/>
      </w:pPr>
      <w:r>
        <w:separator/>
      </w:r>
    </w:p>
  </w:endnote>
  <w:endnote w:type="continuationSeparator" w:id="0">
    <w:p w:rsidR="007B2C35" w:rsidRDefault="007B2C35" w:rsidP="00FE3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3A4" w:rsidRDefault="009B73A4">
    <w:pPr>
      <w:pStyle w:val="Footer"/>
    </w:pPr>
    <w:r>
      <w:rPr>
        <w:noProof/>
        <w:lang w:val="en-US"/>
      </w:rPr>
      <mc:AlternateContent>
        <mc:Choice Requires="wps">
          <w:drawing>
            <wp:anchor distT="152400" distB="152400" distL="152400" distR="152400" simplePos="0" relativeHeight="251660288" behindDoc="0" locked="0" layoutInCell="1" allowOverlap="1">
              <wp:simplePos x="0" y="0"/>
              <wp:positionH relativeFrom="page">
                <wp:posOffset>711200</wp:posOffset>
              </wp:positionH>
              <wp:positionV relativeFrom="page">
                <wp:posOffset>9858375</wp:posOffset>
              </wp:positionV>
              <wp:extent cx="6165850" cy="571500"/>
              <wp:effectExtent l="0" t="0" r="0" b="0"/>
              <wp:wrapSquare wrapText="bothSides"/>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823A4" w:rsidRDefault="00D77EDE"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lang w:val="sr-Cyrl-CS"/>
                            </w:rPr>
                            <w:t xml:space="preserve">  </w:t>
                          </w:r>
                          <w:r>
                            <w:rPr>
                              <w:rFonts w:ascii="Arial" w:hAnsi="Arial"/>
                              <w:spacing w:val="-1"/>
                              <w:sz w:val="16"/>
                            </w:rPr>
                            <w:t xml:space="preserve">               </w:t>
                          </w:r>
                          <w:hyperlink r:id="rId1" w:history="1">
                            <w:r>
                              <w:rPr>
                                <w:rFonts w:ascii="Arial" w:hAnsi="Arial"/>
                                <w:spacing w:val="-1"/>
                                <w:sz w:val="16"/>
                              </w:rPr>
                              <w:t>www.ravnopravnost.gov.rs</w:t>
                            </w:r>
                          </w:hyperlink>
                        </w:p>
                        <w:p w:rsidR="00B823A4" w:rsidRPr="00721C4C" w:rsidRDefault="00D77EDE" w:rsidP="009F1163">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Pr>
                              <w:lang w:val="sr-Cyrl-CS"/>
                            </w:rPr>
                            <w:tab/>
                          </w:r>
                          <w:r w:rsidR="001554C9"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1554C9" w:rsidRPr="00721C4C">
                            <w:rPr>
                              <w:rFonts w:ascii="Arial" w:hAnsi="Arial" w:cs="Arial"/>
                              <w:sz w:val="16"/>
                              <w:szCs w:val="16"/>
                            </w:rPr>
                            <w:fldChar w:fldCharType="separate"/>
                          </w:r>
                          <w:r w:rsidR="006A24E7">
                            <w:rPr>
                              <w:rFonts w:ascii="Arial" w:hAnsi="Arial" w:cs="Arial"/>
                              <w:noProof/>
                              <w:sz w:val="16"/>
                              <w:szCs w:val="16"/>
                            </w:rPr>
                            <w:t>6</w:t>
                          </w:r>
                          <w:r w:rsidR="001554C9"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pt;margin-top:776.25pt;width:485.5pt;height:4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65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v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Fgm/rmcAgAAigUAAA4AAAAAAAAAAAAAAAAALgIAAGRycy9l&#10;Mm9Eb2MueG1sUEsBAi0AFAAGAAgAAAAhANux+1jeAAAADgEAAA8AAAAAAAAAAAAAAAAA9gQAAGRy&#10;cy9kb3ducmV2LnhtbFBLBQYAAAAABAAEAPMAAAABBgAAAAA=&#10;" filled="f" stroked="f" strokeweight="1pt">
              <v:path arrowok="t"/>
              <v:textbox inset="0,0,0,0">
                <w:txbxContent>
                  <w:p w:rsidR="00B823A4" w:rsidRDefault="00D77EDE"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lang w:val="sr-Cyrl-CS"/>
                      </w:rPr>
                      <w:t xml:space="preserve">  </w:t>
                    </w:r>
                    <w:r>
                      <w:rPr>
                        <w:rFonts w:ascii="Arial" w:hAnsi="Arial"/>
                        <w:spacing w:val="-1"/>
                        <w:sz w:val="16"/>
                      </w:rPr>
                      <w:t xml:space="preserve">               </w:t>
                    </w:r>
                    <w:hyperlink r:id="rId3" w:history="1">
                      <w:r>
                        <w:rPr>
                          <w:rFonts w:ascii="Arial" w:hAnsi="Arial"/>
                          <w:spacing w:val="-1"/>
                          <w:sz w:val="16"/>
                        </w:rPr>
                        <w:t>www.ravnopravnost.gov.rs</w:t>
                      </w:r>
                    </w:hyperlink>
                  </w:p>
                  <w:p w:rsidR="00B823A4" w:rsidRPr="00721C4C" w:rsidRDefault="00D77EDE" w:rsidP="009F1163">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Pr>
                        <w:lang w:val="sr-Cyrl-CS"/>
                      </w:rPr>
                      <w:tab/>
                    </w:r>
                    <w:r w:rsidR="001554C9"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1554C9" w:rsidRPr="00721C4C">
                      <w:rPr>
                        <w:rFonts w:ascii="Arial" w:hAnsi="Arial" w:cs="Arial"/>
                        <w:sz w:val="16"/>
                        <w:szCs w:val="16"/>
                      </w:rPr>
                      <w:fldChar w:fldCharType="separate"/>
                    </w:r>
                    <w:r w:rsidR="006A24E7">
                      <w:rPr>
                        <w:rFonts w:ascii="Arial" w:hAnsi="Arial" w:cs="Arial"/>
                        <w:noProof/>
                        <w:sz w:val="16"/>
                        <w:szCs w:val="16"/>
                      </w:rPr>
                      <w:t>6</w:t>
                    </w:r>
                    <w:r w:rsidR="001554C9" w:rsidRPr="00721C4C">
                      <w:rPr>
                        <w:rFonts w:ascii="Arial" w:hAnsi="Arial" w:cs="Arial"/>
                        <w:sz w:val="16"/>
                        <w:szCs w:val="16"/>
                      </w:rPr>
                      <w:fldChar w:fldCharType="end"/>
                    </w:r>
                  </w:p>
                </w:txbxContent>
              </v:textbox>
              <w10:wrap type="square" anchorx="page" anchory="page"/>
            </v:rect>
          </w:pict>
        </mc:Fallback>
      </mc:AlternateContent>
    </w:r>
    <w:r>
      <w:rPr>
        <w:noProof/>
        <w:lang w:val="en-US"/>
      </w:rPr>
      <w:drawing>
        <wp:anchor distT="0" distB="0" distL="114300" distR="114300" simplePos="0" relativeHeight="251661312"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29"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3A4" w:rsidRDefault="009B73A4">
    <w:pPr>
      <w:pStyle w:val="Footer"/>
    </w:pPr>
    <w:r>
      <w:rPr>
        <w:noProof/>
        <w:lang w:val="en-US"/>
      </w:rPr>
      <w:drawing>
        <wp:anchor distT="0" distB="0" distL="114300" distR="114300" simplePos="0" relativeHeight="251663360"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152400" distB="152400" distL="152400" distR="152400" simplePos="0" relativeHeight="251662336" behindDoc="0" locked="0" layoutInCell="1" allowOverlap="1">
              <wp:simplePos x="0" y="0"/>
              <wp:positionH relativeFrom="page">
                <wp:posOffset>711835</wp:posOffset>
              </wp:positionH>
              <wp:positionV relativeFrom="page">
                <wp:posOffset>9857740</wp:posOffset>
              </wp:positionV>
              <wp:extent cx="6165850" cy="571500"/>
              <wp:effectExtent l="0" t="0" r="0" b="635"/>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823A4" w:rsidRDefault="00D77EDE"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B823A4" w:rsidRPr="00721C4C" w:rsidRDefault="00D77EDE" w:rsidP="00721C4C">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hRngIAAJEFAAAOAAAAZHJzL2Uyb0RvYy54bWysVFFvmzAQfp+0/2D5nQIpIYBKqi6EaVK3&#10;Vev2AxwwwZqxme2EdNP++84mpE2rSdM2HtDZdz7fd9/nu7o+dBztqdJMihyHFwFGVFSyZmKb4y+f&#10;Sy/BSBsiasKloDl+oBpfL1+/uhr6jM5kK3lNFYIkQmdDn+PWmD7zfV21tCP6QvZUgLORqiMGlmrr&#10;14oMkL3j/iwIYn+Qqu6VrKjWsFuMTrx0+ZuGVuZj02hqEM8x1GbcX7n/xv795RXJtor0LauOZZC/&#10;qKIjTMClp1QFMQTtFHuRqmOVklo25qKSnS+bhlXUYQA0YfAMzX1LeuqwQHN0f2qT/n9pqw/7O4VY&#10;DdxhJEgHFH2CphGx5RRd2vYMvc4g6r6/Uxag7m9l9VWDwz/z2IWGGLQZ3ssa0pCdka4lh0Z19iSA&#10;RQfX+YdT5+nBoAo24zCeJ3MgqALffBHOA0eNT7LpdK+0eUtlh6yRYwVFuuxkf6uNrYZkU4i9TMiS&#10;ce7Y5eJsAwLHHbgbjlqfrcKR9SMN0nWyTiIvmsVrLwqKwrspV5EXl+FiXlwWq1UR/rT3hlHWsrqm&#10;wl4zCSeM/oyYo4RHyk/S0ZKz2qazJWm13ay4QnsCwi3dZ8mA4p+E+edlODdgeQYpnEXBm1nqlXGy&#10;8KIymnvpIki8IEzfpHEQpVFRnkO6ZYL+OyQ0gKZmCyDS4fktuMB9L8GRrGMGZgNnXY6TUxDJWkrq&#10;tagdt4YwPtpPemHrf+wFtGxi2inWinRUtTlsDkfpQzIr4I2sH0DCSoLCQIww18BopfqO0QAzIsf6&#10;244oihF/J+AR2oEyGWoyNpNBRAVHc2wwGs2VGQfPrlds20Lm0LVGyBt4Kg1zKn6sAhDYBbx7h+U4&#10;o+xgebp2UY+TdPkLAAD//wMAUEsDBBQABgAIAAAAIQAdzM8t3gAAAA4BAAAPAAAAZHJzL2Rvd25y&#10;ZXYueG1sTE9BTsMwELwj8QdrkbhRJyEtJcSpEAguPQCFB2xj41iN11HstOH3bE9wm5kdzc7Um9n3&#10;4mjG6AIpyBcZCENt0I6sgq/Pl5s1iJiQNPaBjIIfE2HTXF7UWOlwog9z3CUrOIRihQq6lIZKyth2&#10;xmNchMEQ377D6DExHa3UI5443PeyyLKV9OiIP3Q4mKfOtIfd5BW4d3uYyrB9xo6c3d6Xb+71Tip1&#10;fTU/PoBIZk5/ZjjX5+rQcKd9mEhH0TPPi5ytDJbLogRxtmTrW9b2jFYla7Kp5f8ZzS8AAAD//wMA&#10;UEsBAi0AFAAGAAgAAAAhALaDOJL+AAAA4QEAABMAAAAAAAAAAAAAAAAAAAAAAFtDb250ZW50X1R5&#10;cGVzXS54bWxQSwECLQAUAAYACAAAACEAOP0h/9YAAACUAQAACwAAAAAAAAAAAAAAAAAvAQAAX3Jl&#10;bHMvLnJlbHNQSwECLQAUAAYACAAAACEAYFnYUZ4CAACRBQAADgAAAAAAAAAAAAAAAAAuAgAAZHJz&#10;L2Uyb0RvYy54bWxQSwECLQAUAAYACAAAACEAHczPLd4AAAAOAQAADwAAAAAAAAAAAAAAAAD4BAAA&#10;ZHJzL2Rvd25yZXYueG1sUEsFBgAAAAAEAAQA8wAAAAMGAAAAAA==&#10;" filled="f" stroked="f" strokeweight="1pt">
              <v:path arrowok="t"/>
              <v:textbox inset="0,0,0,0">
                <w:txbxContent>
                  <w:p w:rsidR="00B823A4" w:rsidRDefault="00D77EDE" w:rsidP="00721C4C">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B823A4" w:rsidRPr="00721C4C" w:rsidRDefault="00D77EDE" w:rsidP="00721C4C">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C35" w:rsidRDefault="007B2C35" w:rsidP="00FE3CF0">
      <w:pPr>
        <w:spacing w:after="0" w:line="240" w:lineRule="auto"/>
      </w:pPr>
      <w:r>
        <w:separator/>
      </w:r>
    </w:p>
  </w:footnote>
  <w:footnote w:type="continuationSeparator" w:id="0">
    <w:p w:rsidR="007B2C35" w:rsidRDefault="007B2C35" w:rsidP="00FE3CF0">
      <w:pPr>
        <w:spacing w:after="0" w:line="240" w:lineRule="auto"/>
      </w:pPr>
      <w:r>
        <w:continuationSeparator/>
      </w:r>
    </w:p>
  </w:footnote>
  <w:footnote w:id="1">
    <w:p w:rsidR="00FE3CF0" w:rsidRPr="00AE0718" w:rsidRDefault="00FE3CF0" w:rsidP="00FE3CF0">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Закон о забрани дискриминације</w:t>
      </w:r>
      <w:r>
        <w:rPr>
          <w:rFonts w:ascii="Arial" w:hAnsi="Arial" w:cs="Arial"/>
          <w:sz w:val="16"/>
          <w:szCs w:val="16"/>
          <w:lang w:val="sr-Latn-CS"/>
        </w:rPr>
        <w:t xml:space="preserve"> (</w:t>
      </w:r>
      <w:r>
        <w:rPr>
          <w:rFonts w:ascii="Arial" w:hAnsi="Arial" w:cs="Arial"/>
          <w:sz w:val="16"/>
          <w:szCs w:val="16"/>
        </w:rPr>
        <w:t>„Службени гласник РС“, број 22/09</w:t>
      </w:r>
      <w:r>
        <w:rPr>
          <w:rFonts w:ascii="Arial" w:hAnsi="Arial" w:cs="Arial"/>
          <w:sz w:val="16"/>
          <w:szCs w:val="16"/>
          <w:lang w:val="sr-Latn-CS"/>
        </w:rPr>
        <w:t>)</w:t>
      </w:r>
      <w:r>
        <w:rPr>
          <w:rFonts w:ascii="Arial" w:hAnsi="Arial" w:cs="Arial"/>
          <w:sz w:val="16"/>
          <w:szCs w:val="16"/>
        </w:rPr>
        <w:t>, ч</w:t>
      </w:r>
      <w:r w:rsidRPr="00AE0718">
        <w:rPr>
          <w:rFonts w:ascii="Arial" w:hAnsi="Arial" w:cs="Arial"/>
          <w:sz w:val="16"/>
          <w:szCs w:val="16"/>
        </w:rPr>
        <w:t xml:space="preserve">лан 33. </w:t>
      </w:r>
      <w:proofErr w:type="spellStart"/>
      <w:r w:rsidRPr="00AE0718">
        <w:rPr>
          <w:rFonts w:ascii="Arial" w:hAnsi="Arial" w:cs="Arial"/>
          <w:sz w:val="16"/>
          <w:szCs w:val="16"/>
        </w:rPr>
        <w:t>тaч</w:t>
      </w:r>
      <w:proofErr w:type="spellEnd"/>
      <w:r w:rsidRPr="00AE0718">
        <w:rPr>
          <w:rFonts w:ascii="Arial" w:hAnsi="Arial" w:cs="Arial"/>
          <w:sz w:val="16"/>
          <w:szCs w:val="16"/>
        </w:rPr>
        <w:t>.  9.</w:t>
      </w:r>
    </w:p>
  </w:footnote>
  <w:footnote w:id="2">
    <w:p w:rsidR="00A1223D" w:rsidRPr="00DC70BC" w:rsidRDefault="00A1223D" w:rsidP="00A1223D">
      <w:pPr>
        <w:pStyle w:val="FootnoteText"/>
        <w:jc w:val="both"/>
        <w:rPr>
          <w:rFonts w:ascii="Arial" w:hAnsi="Arial" w:cs="Arial"/>
          <w:sz w:val="16"/>
          <w:szCs w:val="16"/>
        </w:rPr>
      </w:pPr>
      <w:r w:rsidRPr="00DC70BC">
        <w:rPr>
          <w:rStyle w:val="FootnoteReference"/>
          <w:rFonts w:ascii="Arial" w:hAnsi="Arial" w:cs="Arial"/>
          <w:sz w:val="16"/>
          <w:szCs w:val="16"/>
        </w:rPr>
        <w:footnoteRef/>
      </w:r>
      <w:r w:rsidRPr="00DC70BC">
        <w:rPr>
          <w:rFonts w:ascii="Arial" w:hAnsi="Arial" w:cs="Arial"/>
          <w:sz w:val="16"/>
          <w:szCs w:val="16"/>
        </w:rPr>
        <w:t xml:space="preserve"> </w:t>
      </w:r>
      <w:r w:rsidRPr="00DC70BC">
        <w:rPr>
          <w:rFonts w:ascii="Arial" w:hAnsi="Arial" w:cs="Arial"/>
          <w:sz w:val="16"/>
          <w:szCs w:val="16"/>
          <w:lang w:val="sr-Latn-CS"/>
        </w:rPr>
        <w:t>„</w:t>
      </w:r>
      <w:proofErr w:type="spellStart"/>
      <w:r w:rsidRPr="00DC70BC">
        <w:rPr>
          <w:rFonts w:ascii="Arial" w:hAnsi="Arial" w:cs="Arial"/>
          <w:sz w:val="16"/>
          <w:szCs w:val="16"/>
          <w:lang w:val="sr-Latn-CS"/>
        </w:rPr>
        <w:t>Сл</w:t>
      </w:r>
      <w:r w:rsidRPr="00DC70BC">
        <w:rPr>
          <w:rFonts w:ascii="Arial" w:hAnsi="Arial" w:cs="Arial"/>
          <w:sz w:val="16"/>
          <w:szCs w:val="16"/>
        </w:rPr>
        <w:t>ужбени</w:t>
      </w:r>
      <w:proofErr w:type="spellEnd"/>
      <w:r w:rsidRPr="00DC70BC">
        <w:rPr>
          <w:rFonts w:ascii="Arial" w:hAnsi="Arial" w:cs="Arial"/>
          <w:sz w:val="16"/>
          <w:szCs w:val="16"/>
          <w:lang w:val="sr-Latn-CS"/>
        </w:rPr>
        <w:t xml:space="preserve"> </w:t>
      </w:r>
      <w:proofErr w:type="spellStart"/>
      <w:r w:rsidRPr="00DC70BC">
        <w:rPr>
          <w:rFonts w:ascii="Arial" w:hAnsi="Arial" w:cs="Arial"/>
          <w:sz w:val="16"/>
          <w:szCs w:val="16"/>
          <w:lang w:val="sr-Latn-CS"/>
        </w:rPr>
        <w:t>гласник</w:t>
      </w:r>
      <w:proofErr w:type="spellEnd"/>
      <w:r w:rsidRPr="00DC70BC">
        <w:rPr>
          <w:rFonts w:ascii="Arial" w:hAnsi="Arial" w:cs="Arial"/>
          <w:sz w:val="16"/>
          <w:szCs w:val="16"/>
          <w:lang w:val="sr-Latn-CS"/>
        </w:rPr>
        <w:t xml:space="preserve"> РС</w:t>
      </w:r>
      <w:r>
        <w:rPr>
          <w:rFonts w:ascii="Arial" w:hAnsi="Arial" w:cs="Arial"/>
          <w:sz w:val="16"/>
          <w:szCs w:val="16"/>
          <w:lang w:val="sr-Latn-CS"/>
        </w:rPr>
        <w:t>”</w:t>
      </w:r>
      <w:r w:rsidRPr="00DC70BC">
        <w:rPr>
          <w:rFonts w:ascii="Arial" w:hAnsi="Arial" w:cs="Arial"/>
          <w:sz w:val="16"/>
          <w:szCs w:val="16"/>
        </w:rPr>
        <w:t>,</w:t>
      </w:r>
      <w:r w:rsidRPr="00DC70BC">
        <w:rPr>
          <w:rFonts w:ascii="Arial" w:hAnsi="Arial" w:cs="Arial"/>
          <w:sz w:val="16"/>
          <w:szCs w:val="16"/>
          <w:lang w:val="sr-Latn-CS"/>
        </w:rPr>
        <w:t xml:space="preserve"> </w:t>
      </w:r>
      <w:proofErr w:type="spellStart"/>
      <w:r w:rsidRPr="00DC70BC">
        <w:rPr>
          <w:rFonts w:ascii="Arial" w:hAnsi="Arial" w:cs="Arial"/>
          <w:sz w:val="16"/>
          <w:szCs w:val="16"/>
          <w:lang w:val="sr-Latn-CS"/>
        </w:rPr>
        <w:t>бр</w:t>
      </w:r>
      <w:proofErr w:type="spellEnd"/>
      <w:r w:rsidRPr="00DC70BC">
        <w:rPr>
          <w:rFonts w:ascii="Arial" w:hAnsi="Arial" w:cs="Arial"/>
          <w:sz w:val="16"/>
          <w:szCs w:val="16"/>
        </w:rPr>
        <w:t>ој</w:t>
      </w:r>
      <w:r w:rsidRPr="00DC70BC">
        <w:rPr>
          <w:rFonts w:ascii="Arial" w:hAnsi="Arial" w:cs="Arial"/>
          <w:sz w:val="16"/>
          <w:szCs w:val="16"/>
          <w:lang w:val="sr-Latn-CS"/>
        </w:rPr>
        <w:t xml:space="preserve"> 98/06</w:t>
      </w:r>
    </w:p>
  </w:footnote>
  <w:footnote w:id="3">
    <w:p w:rsidR="00FE3CF0" w:rsidRPr="00A24C21" w:rsidRDefault="00FE3CF0" w:rsidP="00FE3CF0">
      <w:pPr>
        <w:pStyle w:val="FootnoteText"/>
        <w:jc w:val="both"/>
        <w:rPr>
          <w:rFonts w:ascii="Arial" w:hAnsi="Arial" w:cs="Arial"/>
          <w:sz w:val="16"/>
          <w:szCs w:val="16"/>
        </w:rPr>
      </w:pPr>
      <w:r w:rsidRPr="00A24C21">
        <w:rPr>
          <w:rStyle w:val="FootnoteReference"/>
          <w:rFonts w:ascii="Arial" w:hAnsi="Arial" w:cs="Arial"/>
          <w:sz w:val="16"/>
          <w:szCs w:val="16"/>
        </w:rPr>
        <w:footnoteRef/>
      </w:r>
      <w:r w:rsidRPr="00A24C21">
        <w:rPr>
          <w:rFonts w:ascii="Arial" w:hAnsi="Arial" w:cs="Arial"/>
          <w:sz w:val="16"/>
          <w:szCs w:val="16"/>
        </w:rPr>
        <w:t xml:space="preserve"> </w:t>
      </w:r>
      <w:r w:rsidRPr="00A24C21">
        <w:rPr>
          <w:rFonts w:ascii="Arial" w:hAnsi="Arial" w:cs="Arial"/>
          <w:sz w:val="16"/>
          <w:szCs w:val="16"/>
        </w:rPr>
        <w:t xml:space="preserve">Закон о потврђивању Конвенције о </w:t>
      </w:r>
      <w:r>
        <w:rPr>
          <w:rFonts w:ascii="Arial" w:hAnsi="Arial" w:cs="Arial"/>
          <w:sz w:val="16"/>
          <w:szCs w:val="16"/>
        </w:rPr>
        <w:t>правима особа са инвалидитетом (</w:t>
      </w:r>
      <w:r w:rsidRPr="00A24C21">
        <w:rPr>
          <w:rFonts w:ascii="Arial" w:hAnsi="Arial" w:cs="Arial"/>
          <w:sz w:val="16"/>
          <w:szCs w:val="16"/>
        </w:rPr>
        <w:t>„Службени гласник РС – Међународни уговори</w:t>
      </w:r>
      <w:r w:rsidR="004A5C7B">
        <w:rPr>
          <w:rFonts w:ascii="Arial" w:hAnsi="Arial" w:cs="Arial"/>
          <w:sz w:val="16"/>
          <w:szCs w:val="16"/>
          <w:lang w:val="en-US"/>
        </w:rPr>
        <w:t>”</w:t>
      </w:r>
      <w:r w:rsidRPr="00A24C21">
        <w:rPr>
          <w:rFonts w:ascii="Arial" w:hAnsi="Arial" w:cs="Arial"/>
          <w:sz w:val="16"/>
          <w:szCs w:val="16"/>
        </w:rPr>
        <w:t>, бр. 42/09</w:t>
      </w:r>
      <w:r>
        <w:rPr>
          <w:rFonts w:ascii="Arial" w:hAnsi="Arial" w:cs="Arial"/>
          <w:sz w:val="16"/>
          <w:szCs w:val="16"/>
        </w:rPr>
        <w:t>)</w:t>
      </w:r>
    </w:p>
  </w:footnote>
  <w:footnote w:id="4">
    <w:p w:rsidR="00FE3CF0" w:rsidRPr="00DC70BC" w:rsidRDefault="00FE3CF0" w:rsidP="00FE3CF0">
      <w:pPr>
        <w:pStyle w:val="FootnoteText"/>
        <w:jc w:val="both"/>
        <w:rPr>
          <w:rFonts w:ascii="Arial" w:hAnsi="Arial" w:cs="Arial"/>
          <w:sz w:val="16"/>
          <w:szCs w:val="16"/>
        </w:rPr>
      </w:pPr>
      <w:r w:rsidRPr="00DC70BC">
        <w:rPr>
          <w:rStyle w:val="FootnoteReference"/>
          <w:rFonts w:ascii="Arial" w:hAnsi="Arial" w:cs="Arial"/>
          <w:sz w:val="16"/>
          <w:szCs w:val="16"/>
        </w:rPr>
        <w:footnoteRef/>
      </w:r>
      <w:r w:rsidRPr="00DC70BC">
        <w:rPr>
          <w:rFonts w:ascii="Arial" w:hAnsi="Arial" w:cs="Arial"/>
          <w:sz w:val="16"/>
          <w:szCs w:val="16"/>
        </w:rPr>
        <w:t xml:space="preserve"> </w:t>
      </w:r>
      <w:r w:rsidRPr="00DC70BC">
        <w:rPr>
          <w:rFonts w:ascii="Arial" w:hAnsi="Arial" w:cs="Arial"/>
          <w:sz w:val="16"/>
          <w:szCs w:val="16"/>
        </w:rPr>
        <w:t>„Службени гласник РС</w:t>
      </w:r>
      <w:r w:rsidR="004A5C7B">
        <w:rPr>
          <w:rFonts w:ascii="Arial" w:hAnsi="Arial" w:cs="Arial"/>
          <w:sz w:val="16"/>
          <w:szCs w:val="16"/>
          <w:lang w:val="en-US"/>
        </w:rPr>
        <w:t>”</w:t>
      </w:r>
      <w:r w:rsidRPr="00DC70BC">
        <w:rPr>
          <w:rFonts w:ascii="Arial" w:hAnsi="Arial" w:cs="Arial"/>
          <w:sz w:val="16"/>
          <w:szCs w:val="16"/>
        </w:rPr>
        <w:t>, бр. 33/06 и 13/16</w:t>
      </w:r>
    </w:p>
  </w:footnote>
  <w:footnote w:id="5">
    <w:p w:rsidR="00FE3CF0" w:rsidRPr="000E7C66" w:rsidRDefault="00FE3CF0" w:rsidP="00FE3CF0">
      <w:pPr>
        <w:pStyle w:val="FootnoteText"/>
        <w:jc w:val="both"/>
        <w:rPr>
          <w:rFonts w:ascii="Arial" w:hAnsi="Arial" w:cs="Arial"/>
          <w:sz w:val="16"/>
          <w:szCs w:val="16"/>
        </w:rPr>
      </w:pPr>
      <w:r w:rsidRPr="000E7C66">
        <w:rPr>
          <w:rStyle w:val="FootnoteReference"/>
          <w:rFonts w:ascii="Arial" w:hAnsi="Arial" w:cs="Arial"/>
          <w:sz w:val="16"/>
          <w:szCs w:val="16"/>
        </w:rPr>
        <w:footnoteRef/>
      </w:r>
      <w:r w:rsidRPr="000E7C66">
        <w:rPr>
          <w:rFonts w:ascii="Arial" w:hAnsi="Arial" w:cs="Arial"/>
          <w:sz w:val="16"/>
          <w:szCs w:val="16"/>
        </w:rPr>
        <w:t xml:space="preserve"> </w:t>
      </w:r>
      <w:r w:rsidRPr="000E7C66">
        <w:rPr>
          <w:rFonts w:ascii="Arial" w:hAnsi="Arial" w:cs="Arial"/>
          <w:sz w:val="16"/>
          <w:szCs w:val="16"/>
        </w:rPr>
        <w:t>„Службени</w:t>
      </w:r>
      <w:r w:rsidR="00BB0CCA" w:rsidRPr="000E7C66">
        <w:rPr>
          <w:rFonts w:ascii="Arial" w:hAnsi="Arial" w:cs="Arial"/>
          <w:sz w:val="16"/>
          <w:szCs w:val="16"/>
        </w:rPr>
        <w:t xml:space="preserve"> </w:t>
      </w:r>
      <w:r w:rsidRPr="000E7C66">
        <w:rPr>
          <w:rFonts w:ascii="Arial" w:hAnsi="Arial" w:cs="Arial"/>
          <w:sz w:val="16"/>
          <w:szCs w:val="16"/>
        </w:rPr>
        <w:t>гласник</w:t>
      </w:r>
      <w:r w:rsidR="00CC62BC" w:rsidRPr="000E7C66">
        <w:rPr>
          <w:rFonts w:ascii="Arial" w:hAnsi="Arial" w:cs="Arial"/>
          <w:sz w:val="16"/>
          <w:szCs w:val="16"/>
        </w:rPr>
        <w:t xml:space="preserve"> </w:t>
      </w:r>
      <w:r w:rsidRPr="000E7C66">
        <w:rPr>
          <w:rFonts w:ascii="Arial" w:hAnsi="Arial" w:cs="Arial"/>
          <w:sz w:val="16"/>
          <w:szCs w:val="16"/>
        </w:rPr>
        <w:t>РС</w:t>
      </w:r>
      <w:r w:rsidR="004A5C7B" w:rsidRPr="000E7C66">
        <w:rPr>
          <w:rFonts w:ascii="Arial" w:hAnsi="Arial" w:cs="Arial"/>
          <w:sz w:val="16"/>
          <w:szCs w:val="16"/>
          <w:lang w:val="en-US"/>
        </w:rPr>
        <w:t>”</w:t>
      </w:r>
      <w:r w:rsidRPr="000E7C66">
        <w:rPr>
          <w:rFonts w:ascii="Arial" w:hAnsi="Arial" w:cs="Arial"/>
          <w:sz w:val="16"/>
          <w:szCs w:val="16"/>
        </w:rPr>
        <w:t>,бр</w:t>
      </w:r>
      <w:r w:rsidR="000E64C0">
        <w:rPr>
          <w:rFonts w:ascii="Arial" w:hAnsi="Arial" w:cs="Arial"/>
          <w:sz w:val="16"/>
          <w:szCs w:val="16"/>
        </w:rPr>
        <w:t>. 36/09 и 32/13</w:t>
      </w:r>
    </w:p>
  </w:footnote>
  <w:footnote w:id="6">
    <w:p w:rsidR="0045066B" w:rsidRDefault="0045066B">
      <w:pPr>
        <w:pStyle w:val="FootnoteText"/>
      </w:pPr>
      <w:r>
        <w:rPr>
          <w:rStyle w:val="FootnoteReference"/>
        </w:rPr>
        <w:footnoteRef/>
      </w:r>
      <w:r>
        <w:t xml:space="preserve"> </w:t>
      </w:r>
      <w:r w:rsidRPr="000E7C66">
        <w:rPr>
          <w:rFonts w:ascii="Arial" w:hAnsi="Arial" w:cs="Arial"/>
          <w:sz w:val="16"/>
          <w:szCs w:val="16"/>
        </w:rPr>
        <w:t>„Службени гласник РС</w:t>
      </w:r>
      <w:r w:rsidRPr="000E7C66">
        <w:rPr>
          <w:rFonts w:ascii="Arial" w:hAnsi="Arial" w:cs="Arial"/>
          <w:sz w:val="16"/>
          <w:szCs w:val="16"/>
          <w:lang w:val="en-US"/>
        </w:rPr>
        <w:t>”</w:t>
      </w:r>
      <w:r w:rsidRPr="000E7C66">
        <w:rPr>
          <w:rFonts w:ascii="Arial" w:hAnsi="Arial" w:cs="Arial"/>
          <w:sz w:val="16"/>
          <w:szCs w:val="16"/>
        </w:rPr>
        <w:t>,бр</w:t>
      </w:r>
      <w:r>
        <w:rPr>
          <w:rFonts w:ascii="Arial" w:hAnsi="Arial" w:cs="Arial"/>
          <w:sz w:val="16"/>
          <w:szCs w:val="16"/>
        </w:rPr>
        <w:t>. 36/09 и 97/13</w:t>
      </w:r>
    </w:p>
  </w:footnote>
  <w:footnote w:id="7">
    <w:p w:rsidR="00B708F7" w:rsidRPr="00B708F7" w:rsidRDefault="00B708F7">
      <w:pPr>
        <w:pStyle w:val="FootnoteText"/>
        <w:rPr>
          <w:rFonts w:ascii="Arial" w:hAnsi="Arial" w:cs="Arial"/>
          <w:sz w:val="16"/>
          <w:szCs w:val="16"/>
        </w:rPr>
      </w:pPr>
      <w:r w:rsidRPr="00B708F7">
        <w:rPr>
          <w:rStyle w:val="FootnoteReference"/>
          <w:rFonts w:ascii="Arial" w:hAnsi="Arial" w:cs="Arial"/>
          <w:sz w:val="16"/>
          <w:szCs w:val="16"/>
        </w:rPr>
        <w:footnoteRef/>
      </w:r>
      <w:r w:rsidRPr="00B708F7">
        <w:rPr>
          <w:rFonts w:ascii="Arial" w:hAnsi="Arial" w:cs="Arial"/>
          <w:sz w:val="16"/>
          <w:szCs w:val="16"/>
        </w:rPr>
        <w:t xml:space="preserve"> </w:t>
      </w:r>
      <w:r w:rsidRPr="000E7C66">
        <w:rPr>
          <w:rFonts w:ascii="Arial" w:hAnsi="Arial" w:cs="Arial"/>
          <w:sz w:val="16"/>
          <w:szCs w:val="16"/>
        </w:rPr>
        <w:t>„Службени гласник РС</w:t>
      </w:r>
      <w:r w:rsidRPr="000E7C66">
        <w:rPr>
          <w:rFonts w:ascii="Arial" w:hAnsi="Arial" w:cs="Arial"/>
          <w:sz w:val="16"/>
          <w:szCs w:val="16"/>
          <w:lang w:val="en-US"/>
        </w:rPr>
        <w:t>”</w:t>
      </w:r>
      <w:r>
        <w:rPr>
          <w:rFonts w:ascii="Arial" w:hAnsi="Arial" w:cs="Arial"/>
          <w:sz w:val="16"/>
          <w:szCs w:val="16"/>
        </w:rPr>
        <w:t xml:space="preserve"> бр. </w:t>
      </w:r>
      <w:r w:rsidRPr="00B708F7">
        <w:rPr>
          <w:rFonts w:ascii="Arial" w:hAnsi="Arial" w:cs="Arial"/>
          <w:sz w:val="16"/>
          <w:szCs w:val="16"/>
        </w:rPr>
        <w:t>34/2003, 64/2004 - одлука УСРС, 84/2004 - др. закон, 85/2005, 101/2005 - др. закон, 63/2006 - одлука УСРС, 5/2009, 107/2009, 101/2010, 93/2012, 62/2013, 108/2013, 75/2014, 142/2014 и 73/2018</w:t>
      </w:r>
    </w:p>
  </w:footnote>
  <w:footnote w:id="8">
    <w:p w:rsidR="00B708F7" w:rsidRPr="00B708F7" w:rsidRDefault="00B708F7">
      <w:pPr>
        <w:pStyle w:val="FootnoteText"/>
        <w:rPr>
          <w:rFonts w:ascii="Arial" w:hAnsi="Arial" w:cs="Arial"/>
          <w:sz w:val="16"/>
          <w:szCs w:val="16"/>
        </w:rPr>
      </w:pPr>
      <w:r w:rsidRPr="00B708F7">
        <w:rPr>
          <w:rStyle w:val="FootnoteReference"/>
          <w:rFonts w:ascii="Arial" w:hAnsi="Arial" w:cs="Arial"/>
          <w:sz w:val="16"/>
          <w:szCs w:val="16"/>
        </w:rPr>
        <w:footnoteRef/>
      </w:r>
      <w:r w:rsidRPr="00B708F7">
        <w:rPr>
          <w:rFonts w:ascii="Arial" w:hAnsi="Arial" w:cs="Arial"/>
          <w:sz w:val="16"/>
          <w:szCs w:val="16"/>
        </w:rPr>
        <w:t xml:space="preserve"> </w:t>
      </w:r>
      <w:r w:rsidRPr="00B708F7">
        <w:rPr>
          <w:rFonts w:ascii="Arial" w:hAnsi="Arial" w:cs="Arial"/>
          <w:sz w:val="16"/>
          <w:szCs w:val="16"/>
        </w:rPr>
        <w:t>„Службени гласник РС</w:t>
      </w:r>
      <w:r w:rsidRPr="00B708F7">
        <w:rPr>
          <w:rFonts w:ascii="Arial" w:hAnsi="Arial" w:cs="Arial"/>
          <w:sz w:val="16"/>
          <w:szCs w:val="16"/>
          <w:lang w:val="en-US"/>
        </w:rPr>
        <w:t>”</w:t>
      </w:r>
      <w:r w:rsidRPr="00B708F7">
        <w:rPr>
          <w:rFonts w:ascii="Arial" w:hAnsi="Arial" w:cs="Arial"/>
          <w:sz w:val="16"/>
          <w:szCs w:val="16"/>
        </w:rPr>
        <w:t xml:space="preserve"> бр. 59/2008, 75/2008 - </w:t>
      </w:r>
      <w:proofErr w:type="spellStart"/>
      <w:r w:rsidRPr="00B708F7">
        <w:rPr>
          <w:rFonts w:ascii="Arial" w:hAnsi="Arial" w:cs="Arial"/>
          <w:sz w:val="16"/>
          <w:szCs w:val="16"/>
        </w:rPr>
        <w:t>испр</w:t>
      </w:r>
      <w:proofErr w:type="spellEnd"/>
      <w:r w:rsidRPr="00B708F7">
        <w:rPr>
          <w:rFonts w:ascii="Arial" w:hAnsi="Arial" w:cs="Arial"/>
          <w:sz w:val="16"/>
          <w:szCs w:val="16"/>
        </w:rPr>
        <w:t>, 24/2011 и 7/2012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F0"/>
    <w:rsid w:val="00000F72"/>
    <w:rsid w:val="00020C88"/>
    <w:rsid w:val="00025AF0"/>
    <w:rsid w:val="000316EA"/>
    <w:rsid w:val="0004465D"/>
    <w:rsid w:val="000600D7"/>
    <w:rsid w:val="000850CD"/>
    <w:rsid w:val="000979F8"/>
    <w:rsid w:val="000A2D5D"/>
    <w:rsid w:val="000C0CA1"/>
    <w:rsid w:val="000C3242"/>
    <w:rsid w:val="000D0AC3"/>
    <w:rsid w:val="000D783F"/>
    <w:rsid w:val="000E64C0"/>
    <w:rsid w:val="000E7C66"/>
    <w:rsid w:val="000F3599"/>
    <w:rsid w:val="00103591"/>
    <w:rsid w:val="00127A43"/>
    <w:rsid w:val="0013258E"/>
    <w:rsid w:val="00135A6C"/>
    <w:rsid w:val="00137003"/>
    <w:rsid w:val="00145538"/>
    <w:rsid w:val="00153F0A"/>
    <w:rsid w:val="001554C9"/>
    <w:rsid w:val="00167D8D"/>
    <w:rsid w:val="00175FA0"/>
    <w:rsid w:val="001773B1"/>
    <w:rsid w:val="00183141"/>
    <w:rsid w:val="00191875"/>
    <w:rsid w:val="001934E6"/>
    <w:rsid w:val="001A198D"/>
    <w:rsid w:val="001F4E47"/>
    <w:rsid w:val="00237263"/>
    <w:rsid w:val="00240CA4"/>
    <w:rsid w:val="002452CE"/>
    <w:rsid w:val="00250B6E"/>
    <w:rsid w:val="00252A1A"/>
    <w:rsid w:val="00256535"/>
    <w:rsid w:val="00260E3E"/>
    <w:rsid w:val="00284F85"/>
    <w:rsid w:val="002C7D57"/>
    <w:rsid w:val="002E1401"/>
    <w:rsid w:val="002E39D8"/>
    <w:rsid w:val="002E4A3D"/>
    <w:rsid w:val="002E5FBB"/>
    <w:rsid w:val="00312ECB"/>
    <w:rsid w:val="00313F37"/>
    <w:rsid w:val="003264AD"/>
    <w:rsid w:val="0033432C"/>
    <w:rsid w:val="00351280"/>
    <w:rsid w:val="00373627"/>
    <w:rsid w:val="00377875"/>
    <w:rsid w:val="0039002B"/>
    <w:rsid w:val="00392B0B"/>
    <w:rsid w:val="003935FD"/>
    <w:rsid w:val="003A7BC9"/>
    <w:rsid w:val="003B3239"/>
    <w:rsid w:val="003B69CF"/>
    <w:rsid w:val="003C0899"/>
    <w:rsid w:val="003C794E"/>
    <w:rsid w:val="003D0860"/>
    <w:rsid w:val="003E0534"/>
    <w:rsid w:val="003E2284"/>
    <w:rsid w:val="003E669F"/>
    <w:rsid w:val="00412E5D"/>
    <w:rsid w:val="00415EE1"/>
    <w:rsid w:val="00424A73"/>
    <w:rsid w:val="00437F8F"/>
    <w:rsid w:val="00440920"/>
    <w:rsid w:val="0045066B"/>
    <w:rsid w:val="00453A9F"/>
    <w:rsid w:val="00470368"/>
    <w:rsid w:val="00471AC3"/>
    <w:rsid w:val="00486A51"/>
    <w:rsid w:val="004870AC"/>
    <w:rsid w:val="004907E3"/>
    <w:rsid w:val="004909E1"/>
    <w:rsid w:val="004A5C7B"/>
    <w:rsid w:val="004B0A1D"/>
    <w:rsid w:val="004C5C79"/>
    <w:rsid w:val="004E205B"/>
    <w:rsid w:val="004E633F"/>
    <w:rsid w:val="004E675F"/>
    <w:rsid w:val="00505AC1"/>
    <w:rsid w:val="00505EF0"/>
    <w:rsid w:val="00506367"/>
    <w:rsid w:val="0051394A"/>
    <w:rsid w:val="00523452"/>
    <w:rsid w:val="0052731C"/>
    <w:rsid w:val="00540246"/>
    <w:rsid w:val="00547ECA"/>
    <w:rsid w:val="00550152"/>
    <w:rsid w:val="00550D01"/>
    <w:rsid w:val="005823E8"/>
    <w:rsid w:val="005B3763"/>
    <w:rsid w:val="005B39FA"/>
    <w:rsid w:val="005D1B79"/>
    <w:rsid w:val="005D6420"/>
    <w:rsid w:val="0061617B"/>
    <w:rsid w:val="006460C7"/>
    <w:rsid w:val="00647A7B"/>
    <w:rsid w:val="00655EFF"/>
    <w:rsid w:val="006700C4"/>
    <w:rsid w:val="00692F6E"/>
    <w:rsid w:val="006A24E7"/>
    <w:rsid w:val="006A64C3"/>
    <w:rsid w:val="006B0FEC"/>
    <w:rsid w:val="006D0A4E"/>
    <w:rsid w:val="006D18BB"/>
    <w:rsid w:val="006D76EE"/>
    <w:rsid w:val="006E3422"/>
    <w:rsid w:val="006F0C1A"/>
    <w:rsid w:val="006F4602"/>
    <w:rsid w:val="006F4B9C"/>
    <w:rsid w:val="00704641"/>
    <w:rsid w:val="007133FC"/>
    <w:rsid w:val="0074515A"/>
    <w:rsid w:val="0075279C"/>
    <w:rsid w:val="00771230"/>
    <w:rsid w:val="007812A3"/>
    <w:rsid w:val="007862F7"/>
    <w:rsid w:val="007863B2"/>
    <w:rsid w:val="007B2C35"/>
    <w:rsid w:val="007B2C72"/>
    <w:rsid w:val="007C19D0"/>
    <w:rsid w:val="007C3729"/>
    <w:rsid w:val="007D73B2"/>
    <w:rsid w:val="007F155D"/>
    <w:rsid w:val="00805576"/>
    <w:rsid w:val="008113BA"/>
    <w:rsid w:val="00823FBB"/>
    <w:rsid w:val="00841242"/>
    <w:rsid w:val="0085726E"/>
    <w:rsid w:val="008777EB"/>
    <w:rsid w:val="00880E78"/>
    <w:rsid w:val="00883573"/>
    <w:rsid w:val="0089572C"/>
    <w:rsid w:val="008A44F9"/>
    <w:rsid w:val="008B6F7E"/>
    <w:rsid w:val="0090353B"/>
    <w:rsid w:val="00911377"/>
    <w:rsid w:val="00914759"/>
    <w:rsid w:val="00916F73"/>
    <w:rsid w:val="009353E5"/>
    <w:rsid w:val="00937353"/>
    <w:rsid w:val="009710BD"/>
    <w:rsid w:val="00974720"/>
    <w:rsid w:val="00987F5B"/>
    <w:rsid w:val="009B73A4"/>
    <w:rsid w:val="009C72ED"/>
    <w:rsid w:val="009C7F6D"/>
    <w:rsid w:val="009E1FDB"/>
    <w:rsid w:val="009E2FBF"/>
    <w:rsid w:val="009F312F"/>
    <w:rsid w:val="009F4F9E"/>
    <w:rsid w:val="00A04635"/>
    <w:rsid w:val="00A0623C"/>
    <w:rsid w:val="00A101F8"/>
    <w:rsid w:val="00A1223D"/>
    <w:rsid w:val="00A413D8"/>
    <w:rsid w:val="00A45D3B"/>
    <w:rsid w:val="00A5663C"/>
    <w:rsid w:val="00A621A8"/>
    <w:rsid w:val="00A667E2"/>
    <w:rsid w:val="00A70AA4"/>
    <w:rsid w:val="00A95109"/>
    <w:rsid w:val="00AC198B"/>
    <w:rsid w:val="00AD15D9"/>
    <w:rsid w:val="00AF0460"/>
    <w:rsid w:val="00B0013E"/>
    <w:rsid w:val="00B0732B"/>
    <w:rsid w:val="00B131F2"/>
    <w:rsid w:val="00B14D20"/>
    <w:rsid w:val="00B34586"/>
    <w:rsid w:val="00B67451"/>
    <w:rsid w:val="00B708F7"/>
    <w:rsid w:val="00BB0CCA"/>
    <w:rsid w:val="00BB7E94"/>
    <w:rsid w:val="00BC43CD"/>
    <w:rsid w:val="00BE123D"/>
    <w:rsid w:val="00BE3DF1"/>
    <w:rsid w:val="00C15F9C"/>
    <w:rsid w:val="00C27D5D"/>
    <w:rsid w:val="00C334F2"/>
    <w:rsid w:val="00C40D2C"/>
    <w:rsid w:val="00C56EFA"/>
    <w:rsid w:val="00C61224"/>
    <w:rsid w:val="00C75ED7"/>
    <w:rsid w:val="00C94319"/>
    <w:rsid w:val="00CB7338"/>
    <w:rsid w:val="00CC4D98"/>
    <w:rsid w:val="00CC62BC"/>
    <w:rsid w:val="00CD5715"/>
    <w:rsid w:val="00CD7607"/>
    <w:rsid w:val="00CE14CB"/>
    <w:rsid w:val="00D12B19"/>
    <w:rsid w:val="00D14DB1"/>
    <w:rsid w:val="00D440C9"/>
    <w:rsid w:val="00D741E8"/>
    <w:rsid w:val="00D775E0"/>
    <w:rsid w:val="00D77EDE"/>
    <w:rsid w:val="00D8036D"/>
    <w:rsid w:val="00D83000"/>
    <w:rsid w:val="00DC43F7"/>
    <w:rsid w:val="00DD713C"/>
    <w:rsid w:val="00DE0B94"/>
    <w:rsid w:val="00DE2344"/>
    <w:rsid w:val="00E16AFB"/>
    <w:rsid w:val="00E21729"/>
    <w:rsid w:val="00E40D40"/>
    <w:rsid w:val="00E41313"/>
    <w:rsid w:val="00E802BC"/>
    <w:rsid w:val="00EA7FC2"/>
    <w:rsid w:val="00EB3916"/>
    <w:rsid w:val="00EC5977"/>
    <w:rsid w:val="00ED678F"/>
    <w:rsid w:val="00F04E63"/>
    <w:rsid w:val="00F25BE6"/>
    <w:rsid w:val="00F41728"/>
    <w:rsid w:val="00F50ECF"/>
    <w:rsid w:val="00F83B44"/>
    <w:rsid w:val="00F9083B"/>
    <w:rsid w:val="00FA1B31"/>
    <w:rsid w:val="00FA2C64"/>
    <w:rsid w:val="00FC3D99"/>
    <w:rsid w:val="00FD2086"/>
    <w:rsid w:val="00FE3CF0"/>
    <w:rsid w:val="00FF1FF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72C69B-4348-4C22-9BD1-C9D2FD73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CF0"/>
    <w:pPr>
      <w:spacing w:after="200" w:line="276" w:lineRule="auto"/>
      <w:jc w:val="left"/>
    </w:pPr>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E3CF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E3CF0"/>
    <w:rPr>
      <w:rFonts w:ascii="Calibri" w:eastAsia="Calibri" w:hAnsi="Calibri" w:cs="Times New Roman"/>
      <w:lang w:val="sr-Cyrl-CS"/>
    </w:rPr>
  </w:style>
  <w:style w:type="paragraph" w:customStyle="1" w:styleId="FreeFormAA">
    <w:name w:val="Free Form A A"/>
    <w:rsid w:val="00FE3CF0"/>
    <w:pPr>
      <w:jc w:val="left"/>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FE3CF0"/>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FE3CF0"/>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CharCharChar1CharChar"/>
    <w:uiPriority w:val="99"/>
    <w:unhideWhenUsed/>
    <w:qFormat/>
    <w:rsid w:val="00FE3CF0"/>
    <w:rPr>
      <w:vertAlign w:val="superscript"/>
    </w:rPr>
  </w:style>
  <w:style w:type="paragraph" w:customStyle="1" w:styleId="Body">
    <w:name w:val="Body"/>
    <w:rsid w:val="00FE3CF0"/>
    <w:pPr>
      <w:jc w:val="left"/>
    </w:pPr>
    <w:rPr>
      <w:rFonts w:ascii="Helvetica" w:eastAsia="ヒラギノ角ゴ Pro W3" w:hAnsi="Helvetica" w:cs="Times New Roman"/>
      <w:color w:val="000000"/>
      <w:sz w:val="24"/>
      <w:szCs w:val="20"/>
      <w:lang w:val="en-US" w:eastAsia="sr-Cyrl-CS"/>
    </w:rPr>
  </w:style>
  <w:style w:type="paragraph" w:styleId="ListParagraph">
    <w:name w:val="List Paragraph"/>
    <w:aliases w:val="List Paragraph1"/>
    <w:basedOn w:val="Normal"/>
    <w:link w:val="ListParagraphChar"/>
    <w:uiPriority w:val="34"/>
    <w:qFormat/>
    <w:rsid w:val="00FE3CF0"/>
    <w:pPr>
      <w:spacing w:after="0" w:line="240" w:lineRule="auto"/>
      <w:ind w:left="720"/>
      <w:contextualSpacing/>
    </w:pPr>
    <w:rPr>
      <w:rFonts w:ascii="Times New Roman" w:eastAsia="Times New Roman" w:hAnsi="Times New Roman"/>
      <w:sz w:val="24"/>
      <w:szCs w:val="24"/>
      <w:lang w:val="en-U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FE3CF0"/>
    <w:pPr>
      <w:spacing w:after="160" w:line="240" w:lineRule="exact"/>
    </w:pPr>
    <w:rPr>
      <w:rFonts w:asciiTheme="minorHAnsi" w:eastAsiaTheme="minorHAnsi" w:hAnsiTheme="minorHAnsi" w:cstheme="minorBidi"/>
      <w:vertAlign w:val="superscript"/>
      <w:lang w:val="sr-Latn-CS"/>
    </w:rPr>
  </w:style>
  <w:style w:type="character" w:customStyle="1" w:styleId="ListParagraphChar">
    <w:name w:val="List Paragraph Char"/>
    <w:aliases w:val="List Paragraph1 Char"/>
    <w:link w:val="ListParagraph"/>
    <w:uiPriority w:val="34"/>
    <w:rsid w:val="00FE3CF0"/>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E2284"/>
    <w:rPr>
      <w:color w:val="0000FF" w:themeColor="hyperlink"/>
      <w:u w:val="single"/>
    </w:rPr>
  </w:style>
  <w:style w:type="character" w:styleId="FollowedHyperlink">
    <w:name w:val="FollowedHyperlink"/>
    <w:basedOn w:val="DefaultParagraphFont"/>
    <w:uiPriority w:val="99"/>
    <w:semiHidden/>
    <w:unhideWhenUsed/>
    <w:rsid w:val="003E2284"/>
    <w:rPr>
      <w:color w:val="800080" w:themeColor="followedHyperlink"/>
      <w:u w:val="single"/>
    </w:rPr>
  </w:style>
  <w:style w:type="paragraph" w:styleId="NormalWeb">
    <w:name w:val="Normal (Web)"/>
    <w:basedOn w:val="Normal"/>
    <w:uiPriority w:val="99"/>
    <w:semiHidden/>
    <w:unhideWhenUsed/>
    <w:rsid w:val="003A7BC9"/>
    <w:pPr>
      <w:spacing w:before="100" w:beforeAutospacing="1" w:after="100" w:afterAutospacing="1" w:line="240" w:lineRule="auto"/>
    </w:pPr>
    <w:rPr>
      <w:rFonts w:ascii="Times New Roman" w:eastAsia="Times New Roman" w:hAnsi="Times New Roman"/>
      <w:sz w:val="24"/>
      <w:szCs w:val="24"/>
      <w:lang w:val="sr-Latn-CS" w:eastAsia="sr-Latn-CS"/>
    </w:rPr>
  </w:style>
  <w:style w:type="paragraph" w:customStyle="1" w:styleId="BVIfnrChar">
    <w:name w:val="BVI fnr Char"/>
    <w:aliases w:val="Footnotes refss Char,ftref Char,16 Point Char,Superscript 6 Point Char,Footnote Reference Number Char,nota pié di pagina Char,Times 10 Point Char, Exposant 3 Point Char,Footnote symbol Char,Footnote reference number Char"/>
    <w:basedOn w:val="Normal"/>
    <w:uiPriority w:val="99"/>
    <w:rsid w:val="000F3599"/>
    <w:pPr>
      <w:spacing w:after="160" w:line="240" w:lineRule="exact"/>
    </w:pPr>
    <w:rPr>
      <w:sz w:val="20"/>
      <w:szCs w:val="20"/>
      <w:vertAlign w:val="superscript"/>
      <w:lang w:val="en-GB" w:eastAsia="en-GB"/>
    </w:rPr>
  </w:style>
  <w:style w:type="paragraph" w:customStyle="1" w:styleId="1tekst">
    <w:name w:val="1tekst"/>
    <w:basedOn w:val="Normal"/>
    <w:rsid w:val="004909E1"/>
    <w:pPr>
      <w:spacing w:after="0" w:line="240" w:lineRule="auto"/>
      <w:ind w:left="356" w:right="356" w:firstLine="240"/>
      <w:jc w:val="both"/>
    </w:pPr>
    <w:rPr>
      <w:rFonts w:ascii="Arial" w:eastAsia="Times New Roman" w:hAnsi="Arial" w:cs="Arial"/>
      <w:sz w:val="20"/>
      <w:szCs w:val="20"/>
      <w:lang w:val="en-US"/>
    </w:rPr>
  </w:style>
  <w:style w:type="paragraph" w:customStyle="1" w:styleId="4clan">
    <w:name w:val="4clan"/>
    <w:basedOn w:val="Normal"/>
    <w:rsid w:val="004909E1"/>
    <w:pPr>
      <w:spacing w:before="29" w:after="29" w:line="240" w:lineRule="auto"/>
      <w:jc w:val="center"/>
    </w:pPr>
    <w:rPr>
      <w:rFonts w:ascii="Arial" w:eastAsia="Times New Roman" w:hAnsi="Arial" w:cs="Arial"/>
      <w:b/>
      <w:bCs/>
      <w:sz w:val="20"/>
      <w:szCs w:val="20"/>
      <w:lang w:val="en-US"/>
    </w:rPr>
  </w:style>
  <w:style w:type="paragraph" w:customStyle="1" w:styleId="7podnas">
    <w:name w:val="7podnas"/>
    <w:basedOn w:val="Normal"/>
    <w:rsid w:val="004909E1"/>
    <w:pPr>
      <w:shd w:val="clear" w:color="auto" w:fill="FFFFFF"/>
      <w:spacing w:before="60" w:after="0" w:line="240" w:lineRule="auto"/>
      <w:jc w:val="center"/>
    </w:pPr>
    <w:rPr>
      <w:rFonts w:ascii="Arial" w:eastAsia="Times New Roman" w:hAnsi="Arial" w:cs="Arial"/>
      <w:b/>
      <w:bCs/>
      <w:sz w:val="27"/>
      <w:szCs w:val="27"/>
      <w:lang w:val="en-US"/>
    </w:rPr>
  </w:style>
  <w:style w:type="paragraph" w:customStyle="1" w:styleId="auto-style5">
    <w:name w:val="auto-style5"/>
    <w:basedOn w:val="Normal"/>
    <w:rsid w:val="00A0623C"/>
    <w:pPr>
      <w:spacing w:before="115" w:after="115" w:line="161" w:lineRule="atLeast"/>
      <w:ind w:firstLine="369"/>
    </w:pPr>
    <w:rPr>
      <w:rFonts w:ascii="Verdana" w:eastAsia="Times New Roman" w:hAnsi="Verdana"/>
      <w:b/>
      <w:bCs/>
      <w:sz w:val="12"/>
      <w:szCs w:val="12"/>
      <w:lang w:val="en-GB" w:eastAsia="en-GB"/>
    </w:rPr>
  </w:style>
  <w:style w:type="paragraph" w:customStyle="1" w:styleId="auto-style6">
    <w:name w:val="auto-style6"/>
    <w:basedOn w:val="Normal"/>
    <w:rsid w:val="00A0623C"/>
    <w:pPr>
      <w:spacing w:before="115" w:after="115" w:line="161" w:lineRule="atLeast"/>
      <w:ind w:firstLine="369"/>
    </w:pPr>
    <w:rPr>
      <w:rFonts w:ascii="Verdana" w:eastAsia="Times New Roman" w:hAnsi="Verdana"/>
      <w:sz w:val="12"/>
      <w:szCs w:val="12"/>
      <w:lang w:val="en-GB" w:eastAsia="en-GB"/>
    </w:rPr>
  </w:style>
  <w:style w:type="paragraph" w:styleId="BalloonText">
    <w:name w:val="Balloon Text"/>
    <w:basedOn w:val="Normal"/>
    <w:link w:val="BalloonTextChar"/>
    <w:uiPriority w:val="99"/>
    <w:semiHidden/>
    <w:unhideWhenUsed/>
    <w:rsid w:val="00CE1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4CB"/>
    <w:rPr>
      <w:rFonts w:ascii="Segoe UI" w:eastAsia="Calibri" w:hAnsi="Segoe UI" w:cs="Segoe UI"/>
      <w:sz w:val="18"/>
      <w:szCs w:val="18"/>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6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D5571-8921-48C6-A3EB-622C0BBF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2938</Words>
  <Characters>16751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kancelarija</dc:creator>
  <cp:lastModifiedBy>MK</cp:lastModifiedBy>
  <cp:revision>6</cp:revision>
  <cp:lastPrinted>2018-12-18T13:51:00Z</cp:lastPrinted>
  <dcterms:created xsi:type="dcterms:W3CDTF">2018-12-18T11:10:00Z</dcterms:created>
  <dcterms:modified xsi:type="dcterms:W3CDTF">2018-12-18T13:51:00Z</dcterms:modified>
</cp:coreProperties>
</file>