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28"/>
        <w:gridCol w:w="938"/>
        <w:gridCol w:w="3949"/>
        <w:gridCol w:w="3777"/>
      </w:tblGrid>
      <w:tr w:rsidR="00C248B5" w:rsidRPr="009D19A5" w:rsidTr="006F0550">
        <w:tc>
          <w:tcPr>
            <w:tcW w:w="2339" w:type="dxa"/>
            <w:gridSpan w:val="3"/>
          </w:tcPr>
          <w:p w:rsidR="00C248B5" w:rsidRPr="009D19A5" w:rsidRDefault="00C248B5" w:rsidP="00A7262E">
            <w:pPr>
              <w:spacing w:after="0" w:line="240" w:lineRule="auto"/>
              <w:rPr>
                <w:noProof/>
                <w:lang w:val="sr-Cyrl-RS"/>
              </w:rPr>
            </w:pPr>
            <w:r w:rsidRPr="009D19A5">
              <w:rPr>
                <w:noProof/>
                <w:lang w:val="sr-Cyrl-RS" w:eastAsia="sr-Cyrl-R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tcPr>
          <w:p w:rsidR="00C248B5" w:rsidRPr="009D19A5" w:rsidRDefault="00C248B5" w:rsidP="00A7262E">
            <w:pPr>
              <w:spacing w:after="0" w:line="240" w:lineRule="auto"/>
              <w:rPr>
                <w:noProof/>
                <w:lang w:val="sr-Cyrl-RS"/>
              </w:rPr>
            </w:pPr>
          </w:p>
        </w:tc>
        <w:tc>
          <w:tcPr>
            <w:tcW w:w="3781" w:type="dxa"/>
          </w:tcPr>
          <w:p w:rsidR="00C248B5" w:rsidRPr="009D19A5" w:rsidRDefault="00C248B5" w:rsidP="00A7262E">
            <w:pPr>
              <w:spacing w:after="0" w:line="240" w:lineRule="auto"/>
              <w:jc w:val="center"/>
              <w:rPr>
                <w:noProof/>
                <w:lang w:val="sr-Cyrl-RS"/>
              </w:rPr>
            </w:pPr>
            <w:r w:rsidRPr="009D19A5">
              <w:rPr>
                <w:noProof/>
                <w:lang w:val="sr-Cyrl-RS" w:eastAsia="sr-Cyrl-RS"/>
              </w:rPr>
              <w:drawing>
                <wp:anchor distT="152400" distB="152400" distL="152400" distR="152400" simplePos="0" relativeHeight="251660288" behindDoc="0" locked="0" layoutInCell="1" allowOverlap="1" wp14:anchorId="3946C870" wp14:editId="6B844C79">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248B5" w:rsidRPr="009D19A5" w:rsidTr="006F0550">
        <w:tc>
          <w:tcPr>
            <w:tcW w:w="387" w:type="dxa"/>
            <w:tcBorders>
              <w:top w:val="nil"/>
              <w:left w:val="nil"/>
              <w:bottom w:val="single" w:sz="4" w:space="0" w:color="auto"/>
              <w:right w:val="nil"/>
            </w:tcBorders>
          </w:tcPr>
          <w:p w:rsidR="00C248B5" w:rsidRPr="009D19A5" w:rsidRDefault="00C248B5" w:rsidP="00A7262E">
            <w:pPr>
              <w:spacing w:after="0" w:line="240" w:lineRule="auto"/>
              <w:rPr>
                <w:rFonts w:ascii="Arial" w:hAnsi="Arial" w:cs="Arial"/>
                <w:noProof/>
                <w:lang w:val="sr-Cyrl-RS"/>
              </w:rPr>
            </w:pPr>
          </w:p>
        </w:tc>
        <w:tc>
          <w:tcPr>
            <w:tcW w:w="1012" w:type="dxa"/>
            <w:tcBorders>
              <w:top w:val="nil"/>
              <w:left w:val="nil"/>
              <w:bottom w:val="single" w:sz="4" w:space="0" w:color="auto"/>
              <w:right w:val="nil"/>
            </w:tcBorders>
            <w:noWrap/>
            <w:tcMar>
              <w:top w:w="0" w:type="dxa"/>
              <w:left w:w="0" w:type="dxa"/>
              <w:bottom w:w="0" w:type="dxa"/>
              <w:right w:w="0" w:type="dxa"/>
            </w:tcMar>
            <w:hideMark/>
          </w:tcPr>
          <w:p w:rsidR="00C248B5" w:rsidRPr="00965666" w:rsidRDefault="00965666" w:rsidP="00A7262E">
            <w:pPr>
              <w:spacing w:after="0" w:line="240" w:lineRule="auto"/>
              <w:jc w:val="center"/>
              <w:rPr>
                <w:rFonts w:ascii="Arial" w:hAnsi="Arial" w:cs="Arial"/>
                <w:noProof/>
                <w:sz w:val="18"/>
                <w:szCs w:val="18"/>
                <w:lang w:val="sr-Latn-RS"/>
              </w:rPr>
            </w:pPr>
            <w:r>
              <w:rPr>
                <w:rFonts w:ascii="Arial" w:hAnsi="Arial" w:cs="Arial"/>
                <w:noProof/>
                <w:sz w:val="18"/>
                <w:szCs w:val="18"/>
                <w:lang w:val="sr-Cyrl-RS"/>
              </w:rPr>
              <w:t>МН</w:t>
            </w:r>
          </w:p>
          <w:p w:rsidR="00C248B5" w:rsidRPr="009D19A5" w:rsidRDefault="00D863FD" w:rsidP="00965666">
            <w:pPr>
              <w:spacing w:after="0" w:line="240" w:lineRule="auto"/>
              <w:jc w:val="center"/>
              <w:rPr>
                <w:rFonts w:ascii="Arial" w:hAnsi="Arial" w:cs="Arial"/>
                <w:noProof/>
                <w:sz w:val="18"/>
                <w:szCs w:val="18"/>
                <w:highlight w:val="yellow"/>
                <w:lang w:val="sr-Cyrl-RS"/>
              </w:rPr>
            </w:pPr>
            <w:r>
              <w:rPr>
                <w:rFonts w:ascii="Arial" w:hAnsi="Arial" w:cs="Arial"/>
                <w:noProof/>
                <w:sz w:val="18"/>
                <w:szCs w:val="18"/>
                <w:lang w:val="en-US"/>
              </w:rPr>
              <w:t>208</w:t>
            </w:r>
            <w:r w:rsidR="00D62641">
              <w:rPr>
                <w:rFonts w:ascii="Arial" w:hAnsi="Arial" w:cs="Arial"/>
                <w:noProof/>
                <w:sz w:val="18"/>
                <w:szCs w:val="18"/>
                <w:lang w:val="sr-Cyrl-RS"/>
              </w:rPr>
              <w:t>/</w:t>
            </w:r>
            <w:r w:rsidR="00965666">
              <w:rPr>
                <w:rFonts w:ascii="Arial" w:hAnsi="Arial" w:cs="Arial"/>
                <w:noProof/>
                <w:sz w:val="18"/>
                <w:szCs w:val="18"/>
                <w:lang w:val="sr-Cyrl-RS"/>
              </w:rPr>
              <w:t>20</w:t>
            </w:r>
            <w:r w:rsidR="00D62641">
              <w:rPr>
                <w:rFonts w:ascii="Arial" w:hAnsi="Arial" w:cs="Arial"/>
                <w:noProof/>
                <w:sz w:val="18"/>
                <w:szCs w:val="18"/>
                <w:lang w:val="sr-Cyrl-RS"/>
              </w:rPr>
              <w:t>2</w:t>
            </w:r>
            <w:r w:rsidR="00965666">
              <w:rPr>
                <w:rFonts w:ascii="Arial" w:hAnsi="Arial" w:cs="Arial"/>
                <w:noProof/>
                <w:sz w:val="18"/>
                <w:szCs w:val="18"/>
                <w:lang w:val="sr-Cyrl-RS"/>
              </w:rPr>
              <w:t>2</w:t>
            </w:r>
          </w:p>
        </w:tc>
        <w:tc>
          <w:tcPr>
            <w:tcW w:w="939" w:type="dxa"/>
            <w:tcBorders>
              <w:top w:val="nil"/>
              <w:left w:val="nil"/>
              <w:bottom w:val="single" w:sz="4" w:space="0" w:color="auto"/>
              <w:right w:val="nil"/>
            </w:tcBorders>
          </w:tcPr>
          <w:p w:rsidR="00C248B5" w:rsidRPr="009D19A5" w:rsidRDefault="00C248B5" w:rsidP="00A7262E">
            <w:pPr>
              <w:spacing w:after="0" w:line="240" w:lineRule="auto"/>
              <w:rPr>
                <w:rFonts w:ascii="Arial" w:hAnsi="Arial" w:cs="Arial"/>
                <w:noProof/>
                <w:sz w:val="18"/>
                <w:szCs w:val="18"/>
                <w:highlight w:val="yellow"/>
                <w:lang w:val="sr-Cyrl-RS"/>
              </w:rPr>
            </w:pPr>
          </w:p>
        </w:tc>
        <w:tc>
          <w:tcPr>
            <w:tcW w:w="3965" w:type="dxa"/>
            <w:tcBorders>
              <w:top w:val="nil"/>
              <w:left w:val="nil"/>
              <w:bottom w:val="single" w:sz="4" w:space="0" w:color="auto"/>
              <w:right w:val="nil"/>
            </w:tcBorders>
          </w:tcPr>
          <w:p w:rsidR="00C248B5" w:rsidRPr="009D19A5" w:rsidRDefault="00C248B5" w:rsidP="00A7262E">
            <w:pPr>
              <w:spacing w:after="0" w:line="240" w:lineRule="auto"/>
              <w:rPr>
                <w:noProof/>
                <w:highlight w:val="yellow"/>
                <w:lang w:val="sr-Cyrl-RS"/>
              </w:rPr>
            </w:pPr>
          </w:p>
        </w:tc>
        <w:tc>
          <w:tcPr>
            <w:tcW w:w="3777" w:type="dxa"/>
            <w:tcBorders>
              <w:top w:val="nil"/>
              <w:left w:val="nil"/>
              <w:bottom w:val="single" w:sz="4" w:space="0" w:color="auto"/>
              <w:right w:val="nil"/>
            </w:tcBorders>
          </w:tcPr>
          <w:p w:rsidR="00C248B5" w:rsidRPr="009D19A5" w:rsidRDefault="00C248B5" w:rsidP="00A7262E">
            <w:pPr>
              <w:spacing w:after="0" w:line="240" w:lineRule="auto"/>
              <w:jc w:val="center"/>
              <w:rPr>
                <w:noProof/>
                <w:highlight w:val="yellow"/>
                <w:lang w:val="sr-Cyrl-RS"/>
              </w:rPr>
            </w:pPr>
          </w:p>
        </w:tc>
      </w:tr>
    </w:tbl>
    <w:p w:rsidR="00C248B5" w:rsidRDefault="00C248B5" w:rsidP="00A7262E">
      <w:pPr>
        <w:spacing w:after="0" w:line="240" w:lineRule="auto"/>
        <w:rPr>
          <w:rFonts w:ascii="Arial" w:eastAsia="ヒラギノ角ゴ Pro W3" w:hAnsi="Arial" w:cs="Arial"/>
          <w:noProof/>
          <w:color w:val="000000"/>
          <w:spacing w:val="-1"/>
          <w:sz w:val="20"/>
          <w:szCs w:val="20"/>
          <w:lang w:val="sr-Cyrl-RS" w:eastAsia="sr-Cyrl-CS"/>
        </w:rPr>
      </w:pPr>
      <w:r w:rsidRPr="009D19A5">
        <w:rPr>
          <w:rFonts w:ascii="Arial" w:eastAsia="ヒラギノ角ゴ Pro W3" w:hAnsi="Arial" w:cs="Arial"/>
          <w:noProof/>
          <w:color w:val="000000"/>
          <w:spacing w:val="-1"/>
          <w:sz w:val="20"/>
          <w:szCs w:val="20"/>
          <w:lang w:val="sr-Cyrl-RS" w:eastAsia="sr-Cyrl-CS"/>
        </w:rPr>
        <w:t>бр.  021-0</w:t>
      </w:r>
      <w:r w:rsidR="00B37520">
        <w:rPr>
          <w:rFonts w:ascii="Arial" w:eastAsia="ヒラギノ角ゴ Pro W3" w:hAnsi="Arial" w:cs="Arial"/>
          <w:noProof/>
          <w:color w:val="000000"/>
          <w:spacing w:val="-1"/>
          <w:sz w:val="20"/>
          <w:szCs w:val="20"/>
          <w:lang w:val="sr-Cyrl-RS" w:eastAsia="sr-Cyrl-CS"/>
        </w:rPr>
        <w:t>1</w:t>
      </w:r>
      <w:r w:rsidRPr="009D19A5">
        <w:rPr>
          <w:rFonts w:ascii="Arial" w:eastAsia="ヒラギノ角ゴ Pro W3" w:hAnsi="Arial" w:cs="Arial"/>
          <w:noProof/>
          <w:color w:val="000000"/>
          <w:spacing w:val="-1"/>
          <w:sz w:val="20"/>
          <w:szCs w:val="20"/>
          <w:lang w:val="sr-Cyrl-RS" w:eastAsia="sr-Cyrl-CS"/>
        </w:rPr>
        <w:t>-</w:t>
      </w:r>
      <w:r w:rsidR="00D863FD">
        <w:rPr>
          <w:rFonts w:ascii="Arial" w:eastAsia="ヒラギノ角ゴ Pro W3" w:hAnsi="Arial" w:cs="Arial"/>
          <w:noProof/>
          <w:color w:val="000000"/>
          <w:spacing w:val="-1"/>
          <w:sz w:val="20"/>
          <w:szCs w:val="20"/>
          <w:lang w:val="en-US" w:eastAsia="sr-Cyrl-CS"/>
        </w:rPr>
        <w:t>00272</w:t>
      </w:r>
      <w:r w:rsidRPr="009D19A5">
        <w:rPr>
          <w:rFonts w:ascii="Arial" w:eastAsia="ヒラギノ角ゴ Pro W3" w:hAnsi="Arial" w:cs="Arial"/>
          <w:noProof/>
          <w:color w:val="000000"/>
          <w:spacing w:val="-1"/>
          <w:sz w:val="20"/>
          <w:szCs w:val="20"/>
          <w:lang w:val="sr-Cyrl-RS" w:eastAsia="sr-Cyrl-CS"/>
        </w:rPr>
        <w:t>/202</w:t>
      </w:r>
      <w:r w:rsidR="00965666">
        <w:rPr>
          <w:rFonts w:ascii="Arial" w:eastAsia="ヒラギノ角ゴ Pro W3" w:hAnsi="Arial" w:cs="Arial"/>
          <w:noProof/>
          <w:color w:val="000000"/>
          <w:spacing w:val="-1"/>
          <w:sz w:val="20"/>
          <w:szCs w:val="20"/>
          <w:lang w:val="sr-Latn-RS" w:eastAsia="sr-Cyrl-CS"/>
        </w:rPr>
        <w:t>2</w:t>
      </w:r>
      <w:r w:rsidRPr="009D19A5">
        <w:rPr>
          <w:rFonts w:ascii="Arial" w:eastAsia="ヒラギノ角ゴ Pro W3" w:hAnsi="Arial" w:cs="Arial"/>
          <w:noProof/>
          <w:color w:val="000000"/>
          <w:spacing w:val="-1"/>
          <w:sz w:val="20"/>
          <w:szCs w:val="20"/>
          <w:lang w:val="sr-Cyrl-RS" w:eastAsia="sr-Cyrl-CS"/>
        </w:rPr>
        <w:t xml:space="preserve">-02      датум: </w:t>
      </w:r>
      <w:r w:rsidR="00D863FD">
        <w:rPr>
          <w:rFonts w:ascii="Arial" w:eastAsia="ヒラギノ角ゴ Pro W3" w:hAnsi="Arial" w:cs="Arial"/>
          <w:noProof/>
          <w:color w:val="000000"/>
          <w:spacing w:val="-1"/>
          <w:sz w:val="20"/>
          <w:szCs w:val="20"/>
          <w:lang w:val="en-US" w:eastAsia="sr-Cyrl-CS"/>
        </w:rPr>
        <w:t>31</w:t>
      </w:r>
      <w:r w:rsidRPr="009D19A5">
        <w:rPr>
          <w:rFonts w:ascii="Arial" w:eastAsia="ヒラギノ角ゴ Pro W3" w:hAnsi="Arial" w:cs="Arial"/>
          <w:noProof/>
          <w:color w:val="000000"/>
          <w:spacing w:val="-1"/>
          <w:sz w:val="20"/>
          <w:szCs w:val="20"/>
          <w:lang w:val="sr-Cyrl-RS" w:eastAsia="sr-Cyrl-CS"/>
        </w:rPr>
        <w:t>.</w:t>
      </w:r>
      <w:r w:rsidR="00965666">
        <w:rPr>
          <w:rFonts w:ascii="Arial" w:eastAsia="ヒラギノ角ゴ Pro W3" w:hAnsi="Arial" w:cs="Arial"/>
          <w:noProof/>
          <w:color w:val="000000"/>
          <w:spacing w:val="-1"/>
          <w:sz w:val="20"/>
          <w:szCs w:val="20"/>
          <w:lang w:val="sr-Latn-RS" w:eastAsia="sr-Cyrl-CS"/>
        </w:rPr>
        <w:t xml:space="preserve"> 5</w:t>
      </w:r>
      <w:r w:rsidRPr="009D19A5">
        <w:rPr>
          <w:rFonts w:ascii="Arial" w:eastAsia="ヒラギノ角ゴ Pro W3" w:hAnsi="Arial" w:cs="Arial"/>
          <w:noProof/>
          <w:color w:val="000000"/>
          <w:spacing w:val="-1"/>
          <w:sz w:val="20"/>
          <w:szCs w:val="20"/>
          <w:lang w:val="sr-Cyrl-RS" w:eastAsia="sr-Cyrl-CS"/>
        </w:rPr>
        <w:t>.</w:t>
      </w:r>
      <w:r w:rsidR="00D863FD">
        <w:rPr>
          <w:rFonts w:ascii="Arial" w:eastAsia="ヒラギノ角ゴ Pro W3" w:hAnsi="Arial" w:cs="Arial"/>
          <w:noProof/>
          <w:color w:val="000000"/>
          <w:spacing w:val="-1"/>
          <w:sz w:val="20"/>
          <w:szCs w:val="20"/>
          <w:lang w:val="en-US" w:eastAsia="sr-Cyrl-CS"/>
        </w:rPr>
        <w:t xml:space="preserve"> </w:t>
      </w:r>
      <w:r w:rsidRPr="009D19A5">
        <w:rPr>
          <w:rFonts w:ascii="Arial" w:eastAsia="ヒラギノ角ゴ Pro W3" w:hAnsi="Arial" w:cs="Arial"/>
          <w:noProof/>
          <w:color w:val="000000"/>
          <w:spacing w:val="-1"/>
          <w:sz w:val="20"/>
          <w:szCs w:val="20"/>
          <w:lang w:val="sr-Cyrl-RS" w:eastAsia="sr-Cyrl-CS"/>
        </w:rPr>
        <w:t>202</w:t>
      </w:r>
      <w:r w:rsidR="00965666">
        <w:rPr>
          <w:rFonts w:ascii="Arial" w:eastAsia="ヒラギノ角ゴ Pro W3" w:hAnsi="Arial" w:cs="Arial"/>
          <w:noProof/>
          <w:color w:val="000000"/>
          <w:spacing w:val="-1"/>
          <w:sz w:val="20"/>
          <w:szCs w:val="20"/>
          <w:lang w:val="sr-Latn-RS" w:eastAsia="sr-Cyrl-CS"/>
        </w:rPr>
        <w:t>2</w:t>
      </w:r>
      <w:r w:rsidRPr="009D19A5">
        <w:rPr>
          <w:rFonts w:ascii="Arial" w:eastAsia="ヒラギノ角ゴ Pro W3" w:hAnsi="Arial" w:cs="Arial"/>
          <w:noProof/>
          <w:color w:val="000000"/>
          <w:spacing w:val="-1"/>
          <w:sz w:val="20"/>
          <w:szCs w:val="20"/>
          <w:lang w:val="sr-Cyrl-RS" w:eastAsia="sr-Cyrl-CS"/>
        </w:rPr>
        <w:t>. године</w:t>
      </w:r>
    </w:p>
    <w:p w:rsidR="00B17CC4" w:rsidRPr="009D19A5" w:rsidRDefault="00B17CC4" w:rsidP="00A7262E">
      <w:pPr>
        <w:spacing w:after="0" w:line="240" w:lineRule="auto"/>
        <w:rPr>
          <w:rFonts w:ascii="Arial" w:eastAsia="ヒラギノ角ゴ Pro W3" w:hAnsi="Arial" w:cs="Arial"/>
          <w:noProof/>
          <w:color w:val="000000"/>
          <w:spacing w:val="-1"/>
          <w:sz w:val="20"/>
          <w:szCs w:val="20"/>
          <w:lang w:val="sr-Cyrl-RS" w:eastAsia="sr-Cyrl-CS"/>
        </w:rPr>
      </w:pPr>
    </w:p>
    <w:p w:rsidR="00B37520" w:rsidRPr="00131C43" w:rsidRDefault="00B37520" w:rsidP="00A7262E">
      <w:pPr>
        <w:spacing w:before="120" w:after="120" w:line="240" w:lineRule="auto"/>
        <w:jc w:val="both"/>
        <w:rPr>
          <w:rFonts w:ascii="Arial" w:hAnsi="Arial" w:cs="Arial"/>
          <w:noProof/>
          <w:color w:val="222222"/>
        </w:rPr>
      </w:pPr>
      <w:r w:rsidRPr="00131C43">
        <w:rPr>
          <w:rFonts w:ascii="Arial" w:hAnsi="Arial" w:cs="Arial"/>
          <w:noProof/>
        </w:rPr>
        <w:t>Поступајући у оквиру законом прописане надлежности</w:t>
      </w:r>
      <w:r w:rsidRPr="00131C43">
        <w:rPr>
          <w:rStyle w:val="FootnoteReference"/>
          <w:rFonts w:ascii="Arial" w:hAnsi="Arial" w:cs="Arial"/>
          <w:noProof/>
        </w:rPr>
        <w:footnoteReference w:id="1"/>
      </w:r>
      <w:r w:rsidRPr="00131C43">
        <w:rPr>
          <w:rFonts w:ascii="Arial" w:hAnsi="Arial" w:cs="Arial"/>
          <w:noProof/>
        </w:rPr>
        <w:t xml:space="preserve"> да прати спровођење закона који се тичу забране дискриминације и препоручује органима јавне власти и другим лицима мере за остваривање равноправности</w:t>
      </w:r>
      <w:r>
        <w:rPr>
          <w:rFonts w:ascii="Arial" w:hAnsi="Arial" w:cs="Arial"/>
          <w:noProof/>
        </w:rPr>
        <w:t xml:space="preserve"> и заштите од дискриминације</w:t>
      </w:r>
      <w:r w:rsidRPr="00131C43">
        <w:rPr>
          <w:rFonts w:ascii="Arial" w:hAnsi="Arial" w:cs="Arial"/>
          <w:noProof/>
        </w:rPr>
        <w:t xml:space="preserve">, Повереник за заштиту равноправности упућује </w:t>
      </w:r>
    </w:p>
    <w:p w:rsidR="00B37520" w:rsidRPr="00131C43" w:rsidRDefault="00B37520" w:rsidP="00A7262E">
      <w:pPr>
        <w:spacing w:after="0" w:line="240" w:lineRule="auto"/>
        <w:jc w:val="both"/>
        <w:rPr>
          <w:rFonts w:ascii="Arial" w:hAnsi="Arial" w:cs="Arial"/>
          <w:b/>
          <w:noProof/>
          <w:sz w:val="28"/>
          <w:szCs w:val="28"/>
        </w:rPr>
      </w:pPr>
    </w:p>
    <w:p w:rsidR="00B37520" w:rsidRPr="00131C43" w:rsidRDefault="00B37520" w:rsidP="00A7262E">
      <w:pPr>
        <w:spacing w:after="0" w:line="240" w:lineRule="auto"/>
        <w:jc w:val="center"/>
        <w:rPr>
          <w:rFonts w:ascii="Arial" w:eastAsia="Times New Roman" w:hAnsi="Arial" w:cs="Arial"/>
          <w:b/>
          <w:noProof/>
          <w:sz w:val="28"/>
          <w:szCs w:val="28"/>
        </w:rPr>
      </w:pPr>
      <w:r w:rsidRPr="00131C43">
        <w:rPr>
          <w:rFonts w:ascii="Arial" w:hAnsi="Arial" w:cs="Arial"/>
          <w:b/>
          <w:noProof/>
          <w:sz w:val="28"/>
          <w:szCs w:val="28"/>
        </w:rPr>
        <w:t>ПРЕПОРУКУ</w:t>
      </w:r>
      <w:r w:rsidRPr="00131C43">
        <w:rPr>
          <w:rFonts w:ascii="Arial" w:eastAsia="Times New Roman" w:hAnsi="Arial" w:cs="Arial"/>
          <w:b/>
          <w:noProof/>
          <w:sz w:val="28"/>
          <w:szCs w:val="28"/>
        </w:rPr>
        <w:t xml:space="preserve"> МЕРА ЗА ОСТВАРИВАЊЕ РАВНОПРАВНОСТИ</w:t>
      </w:r>
      <w:r>
        <w:rPr>
          <w:rFonts w:ascii="Arial" w:eastAsia="Times New Roman" w:hAnsi="Arial" w:cs="Arial"/>
          <w:b/>
          <w:noProof/>
          <w:sz w:val="28"/>
          <w:szCs w:val="28"/>
        </w:rPr>
        <w:t xml:space="preserve"> И ЗАШТИТЕ ОД ДИСКРИМИНАЦИЈЕ</w:t>
      </w:r>
    </w:p>
    <w:p w:rsidR="00C248B5" w:rsidRPr="009D19A5" w:rsidRDefault="00C248B5" w:rsidP="00A7262E">
      <w:pPr>
        <w:tabs>
          <w:tab w:val="left" w:pos="450"/>
        </w:tabs>
        <w:autoSpaceDE w:val="0"/>
        <w:autoSpaceDN w:val="0"/>
        <w:adjustRightInd w:val="0"/>
        <w:spacing w:after="0" w:line="240" w:lineRule="auto"/>
        <w:jc w:val="both"/>
        <w:rPr>
          <w:rFonts w:ascii="Arial" w:eastAsia="Times New Roman" w:hAnsi="Arial" w:cs="Arial"/>
          <w:noProof/>
          <w:lang w:val="sr-Cyrl-RS"/>
        </w:rPr>
      </w:pPr>
    </w:p>
    <w:p w:rsidR="00C248B5" w:rsidRPr="009D19A5" w:rsidRDefault="00C248B5" w:rsidP="00A7262E">
      <w:pPr>
        <w:tabs>
          <w:tab w:val="left" w:pos="440"/>
        </w:tabs>
        <w:autoSpaceDE w:val="0"/>
        <w:autoSpaceDN w:val="0"/>
        <w:adjustRightInd w:val="0"/>
        <w:spacing w:after="0" w:line="240" w:lineRule="auto"/>
        <w:jc w:val="both"/>
        <w:rPr>
          <w:rFonts w:ascii="Arial" w:hAnsi="Arial" w:cs="Arial"/>
          <w:noProof/>
          <w:lang w:val="sr-Cyrl-RS"/>
        </w:rPr>
      </w:pPr>
      <w:r w:rsidRPr="009D19A5">
        <w:rPr>
          <w:rFonts w:ascii="Arial" w:eastAsia="Times New Roman" w:hAnsi="Arial" w:cs="Arial"/>
          <w:noProof/>
          <w:lang w:val="sr-Cyrl-RS"/>
        </w:rPr>
        <w:t xml:space="preserve">Повереник за заштиту равноправности препоручује </w:t>
      </w:r>
      <w:r w:rsidR="00BA4361">
        <w:rPr>
          <w:rFonts w:ascii="Arial" w:eastAsia="Times New Roman" w:hAnsi="Arial" w:cs="Arial"/>
          <w:noProof/>
          <w:lang w:val="sr-Cyrl-RS"/>
        </w:rPr>
        <w:t>Ш</w:t>
      </w:r>
      <w:r w:rsidR="00965666">
        <w:rPr>
          <w:rFonts w:ascii="Arial" w:eastAsia="Times New Roman" w:hAnsi="Arial" w:cs="Arial"/>
          <w:noProof/>
          <w:lang w:val="sr-Cyrl-RS"/>
        </w:rPr>
        <w:t>колској управи</w:t>
      </w:r>
      <w:r w:rsidRPr="009D19A5">
        <w:rPr>
          <w:rFonts w:ascii="Arial" w:eastAsia="Times New Roman" w:hAnsi="Arial" w:cs="Arial"/>
          <w:noProof/>
          <w:lang w:val="sr-Cyrl-RS"/>
        </w:rPr>
        <w:t>:</w:t>
      </w:r>
    </w:p>
    <w:p w:rsidR="00C248B5" w:rsidRPr="009D19A5" w:rsidRDefault="00C248B5" w:rsidP="00A7262E">
      <w:pPr>
        <w:tabs>
          <w:tab w:val="left" w:pos="440"/>
        </w:tabs>
        <w:autoSpaceDE w:val="0"/>
        <w:autoSpaceDN w:val="0"/>
        <w:adjustRightInd w:val="0"/>
        <w:spacing w:after="0" w:line="240" w:lineRule="auto"/>
        <w:jc w:val="both"/>
        <w:rPr>
          <w:rFonts w:ascii="Arial" w:eastAsia="Times New Roman" w:hAnsi="Arial" w:cs="Arial"/>
          <w:noProof/>
          <w:lang w:val="sr-Cyrl-RS"/>
        </w:rPr>
      </w:pPr>
    </w:p>
    <w:p w:rsidR="00500535" w:rsidRDefault="00C43770" w:rsidP="00965666">
      <w:pPr>
        <w:tabs>
          <w:tab w:val="left" w:pos="142"/>
          <w:tab w:val="left" w:pos="567"/>
        </w:tabs>
        <w:spacing w:line="240" w:lineRule="auto"/>
        <w:jc w:val="both"/>
        <w:rPr>
          <w:rFonts w:ascii="Arial" w:hAnsi="Arial" w:cs="Arial"/>
          <w:color w:val="000000"/>
          <w:lang w:val="sr-Cyrl-RS"/>
        </w:rPr>
      </w:pPr>
      <w:r>
        <w:rPr>
          <w:rFonts w:ascii="Arial" w:hAnsi="Arial" w:cs="Arial"/>
          <w:color w:val="000000"/>
          <w:lang w:val="sr-Cyrl-RS"/>
        </w:rPr>
        <w:t xml:space="preserve">- </w:t>
      </w:r>
      <w:r w:rsidR="00AD58F2">
        <w:rPr>
          <w:rFonts w:ascii="Arial" w:hAnsi="Arial" w:cs="Arial"/>
          <w:color w:val="000000"/>
          <w:lang w:val="sr-Cyrl-RS"/>
        </w:rPr>
        <w:t xml:space="preserve">да </w:t>
      </w:r>
      <w:r w:rsidR="00BA4361">
        <w:rPr>
          <w:rFonts w:ascii="Arial" w:hAnsi="Arial" w:cs="Arial"/>
          <w:color w:val="000000"/>
          <w:lang w:val="sr-Cyrl-RS"/>
        </w:rPr>
        <w:t xml:space="preserve">школама на подручју Школске управе укаже </w:t>
      </w:r>
      <w:r w:rsidR="00500535">
        <w:rPr>
          <w:rFonts w:ascii="Arial" w:hAnsi="Arial" w:cs="Arial"/>
          <w:color w:val="000000"/>
          <w:lang w:val="sr-Cyrl-RS"/>
        </w:rPr>
        <w:t xml:space="preserve">на обавезу </w:t>
      </w:r>
      <w:r w:rsidR="00965666" w:rsidRPr="00965666">
        <w:rPr>
          <w:rFonts w:ascii="Arial" w:hAnsi="Arial" w:cs="Arial"/>
          <w:color w:val="000000"/>
          <w:lang w:val="sr-Cyrl-RS"/>
        </w:rPr>
        <w:t xml:space="preserve">да на захтев </w:t>
      </w:r>
      <w:r w:rsidR="00965666">
        <w:rPr>
          <w:rFonts w:ascii="Arial" w:hAnsi="Arial" w:cs="Arial"/>
          <w:color w:val="000000"/>
          <w:lang w:val="sr-Cyrl-RS"/>
        </w:rPr>
        <w:t>родитеља</w:t>
      </w:r>
      <w:r>
        <w:rPr>
          <w:rFonts w:ascii="Arial" w:hAnsi="Arial" w:cs="Arial"/>
          <w:color w:val="000000"/>
          <w:lang w:val="sr-Cyrl-RS"/>
        </w:rPr>
        <w:t xml:space="preserve"> који не врши родитељско право над својом децом,</w:t>
      </w:r>
      <w:r w:rsidR="00965666" w:rsidRPr="00965666">
        <w:rPr>
          <w:rFonts w:ascii="Arial" w:hAnsi="Arial" w:cs="Arial"/>
          <w:color w:val="000000"/>
          <w:lang w:val="sr-Cyrl-RS"/>
        </w:rPr>
        <w:t xml:space="preserve"> </w:t>
      </w:r>
      <w:r w:rsidR="00AD58F2">
        <w:rPr>
          <w:rFonts w:ascii="Arial" w:hAnsi="Arial" w:cs="Arial"/>
          <w:color w:val="000000"/>
          <w:lang w:val="sr-Cyrl-RS"/>
        </w:rPr>
        <w:t>а исп</w:t>
      </w:r>
      <w:r w:rsidR="00BA4361">
        <w:rPr>
          <w:rFonts w:ascii="Arial" w:hAnsi="Arial" w:cs="Arial"/>
          <w:color w:val="000000"/>
          <w:lang w:val="sr-Cyrl-RS"/>
        </w:rPr>
        <w:t>у</w:t>
      </w:r>
      <w:r w:rsidR="00AD58F2">
        <w:rPr>
          <w:rFonts w:ascii="Arial" w:hAnsi="Arial" w:cs="Arial"/>
          <w:color w:val="000000"/>
          <w:lang w:val="sr-Cyrl-RS"/>
        </w:rPr>
        <w:t>њава услове у складу  закон</w:t>
      </w:r>
      <w:r w:rsidR="00500535">
        <w:rPr>
          <w:rFonts w:ascii="Arial" w:hAnsi="Arial" w:cs="Arial"/>
          <w:color w:val="000000"/>
          <w:lang w:val="sr-Cyrl-RS"/>
        </w:rPr>
        <w:t>ом</w:t>
      </w:r>
      <w:r w:rsidR="00AD58F2">
        <w:rPr>
          <w:rFonts w:ascii="Arial" w:hAnsi="Arial" w:cs="Arial"/>
          <w:color w:val="000000"/>
          <w:lang w:val="sr-Cyrl-RS"/>
        </w:rPr>
        <w:t xml:space="preserve"> </w:t>
      </w:r>
      <w:r w:rsidR="00500535">
        <w:rPr>
          <w:rFonts w:ascii="Arial" w:hAnsi="Arial" w:cs="Arial"/>
          <w:color w:val="000000"/>
          <w:lang w:val="sr-Cyrl-RS"/>
        </w:rPr>
        <w:t xml:space="preserve">омогући </w:t>
      </w:r>
      <w:r w:rsidR="00965666" w:rsidRPr="00965666">
        <w:rPr>
          <w:rFonts w:ascii="Arial" w:hAnsi="Arial" w:cs="Arial"/>
          <w:color w:val="000000"/>
          <w:lang w:val="sr-Cyrl-RS"/>
        </w:rPr>
        <w:t xml:space="preserve">приступ Е – дневнику, </w:t>
      </w:r>
      <w:r w:rsidR="00500535">
        <w:rPr>
          <w:rFonts w:ascii="Arial" w:hAnsi="Arial" w:cs="Arial"/>
          <w:color w:val="000000"/>
          <w:lang w:val="sr-Cyrl-RS"/>
        </w:rPr>
        <w:t>без обзира што родитељ који самостално врши родитељско право већ има приступ Е – дневнику.</w:t>
      </w:r>
    </w:p>
    <w:p w:rsidR="004F178F" w:rsidRDefault="004F178F" w:rsidP="00BA4361">
      <w:pPr>
        <w:pStyle w:val="ListParagraph"/>
        <w:tabs>
          <w:tab w:val="left" w:pos="450"/>
        </w:tabs>
        <w:ind w:left="0"/>
        <w:jc w:val="both"/>
        <w:rPr>
          <w:rFonts w:ascii="Arial" w:hAnsi="Arial" w:cs="Arial"/>
          <w:noProof/>
          <w:sz w:val="22"/>
          <w:szCs w:val="22"/>
          <w:lang w:val="sr-Cyrl-RS"/>
        </w:rPr>
      </w:pPr>
      <w:r>
        <w:rPr>
          <w:rFonts w:ascii="Arial" w:hAnsi="Arial" w:cs="Arial"/>
          <w:noProof/>
          <w:sz w:val="22"/>
          <w:szCs w:val="22"/>
          <w:lang w:val="sr-Cyrl-RS"/>
        </w:rPr>
        <w:t>Школска управа</w:t>
      </w:r>
      <w:r w:rsidR="00BA4361" w:rsidRPr="00BA4361">
        <w:rPr>
          <w:rFonts w:ascii="Arial" w:hAnsi="Arial" w:cs="Arial"/>
          <w:noProof/>
          <w:sz w:val="22"/>
          <w:szCs w:val="22"/>
          <w:lang w:val="sr-Cyrl-RS"/>
        </w:rPr>
        <w:t xml:space="preserve"> ће у року од 30 дана од дана пријема ове препоруке обавестити Повереника за заштиту равноправности </w:t>
      </w:r>
      <w:r>
        <w:rPr>
          <w:rFonts w:ascii="Arial" w:hAnsi="Arial" w:cs="Arial"/>
          <w:noProof/>
          <w:sz w:val="22"/>
          <w:szCs w:val="22"/>
          <w:lang w:val="sr-Cyrl-RS"/>
        </w:rPr>
        <w:t>о п</w:t>
      </w:r>
      <w:bookmarkStart w:id="0" w:name="_GoBack"/>
      <w:bookmarkEnd w:id="0"/>
      <w:r>
        <w:rPr>
          <w:rFonts w:ascii="Arial" w:hAnsi="Arial" w:cs="Arial"/>
          <w:noProof/>
          <w:sz w:val="22"/>
          <w:szCs w:val="22"/>
          <w:lang w:val="sr-Cyrl-RS"/>
        </w:rPr>
        <w:t>редузетим мерама.</w:t>
      </w:r>
      <w:r w:rsidR="00BA4361" w:rsidRPr="00BA4361">
        <w:rPr>
          <w:rFonts w:ascii="Arial" w:hAnsi="Arial" w:cs="Arial"/>
          <w:noProof/>
          <w:sz w:val="22"/>
          <w:szCs w:val="22"/>
          <w:lang w:val="sr-Cyrl-RS"/>
        </w:rPr>
        <w:t xml:space="preserve"> </w:t>
      </w:r>
    </w:p>
    <w:p w:rsidR="004F178F" w:rsidRDefault="004F178F" w:rsidP="00BA4361">
      <w:pPr>
        <w:tabs>
          <w:tab w:val="left" w:pos="450"/>
        </w:tabs>
        <w:autoSpaceDE w:val="0"/>
        <w:autoSpaceDN w:val="0"/>
        <w:adjustRightInd w:val="0"/>
        <w:spacing w:after="0" w:line="240" w:lineRule="auto"/>
        <w:jc w:val="both"/>
        <w:rPr>
          <w:rFonts w:ascii="Arial" w:hAnsi="Arial"/>
          <w:noProof/>
          <w:lang w:val="sr-Cyrl-RS"/>
        </w:rPr>
      </w:pPr>
    </w:p>
    <w:p w:rsidR="00BA4361" w:rsidRPr="00BA4361" w:rsidRDefault="00BA4361" w:rsidP="00BA4361">
      <w:pPr>
        <w:tabs>
          <w:tab w:val="left" w:pos="450"/>
        </w:tabs>
        <w:autoSpaceDE w:val="0"/>
        <w:autoSpaceDN w:val="0"/>
        <w:adjustRightInd w:val="0"/>
        <w:spacing w:after="0" w:line="240" w:lineRule="auto"/>
        <w:jc w:val="both"/>
        <w:rPr>
          <w:rFonts w:ascii="Arial" w:hAnsi="Arial"/>
          <w:noProof/>
          <w:lang w:val="sr-Cyrl-RS"/>
        </w:rPr>
      </w:pPr>
      <w:r w:rsidRPr="00BA4361">
        <w:rPr>
          <w:rFonts w:ascii="Arial" w:hAnsi="Arial"/>
          <w:noProof/>
          <w:lang w:val="sr-Cyrl-RS"/>
        </w:rPr>
        <w:t>Против ове препоруке мера за остваривање равноправности, у складу са законом, није допуштена жалба нити било које друго правно средство.</w:t>
      </w:r>
    </w:p>
    <w:p w:rsidR="00BA4361" w:rsidRDefault="00BA4361" w:rsidP="00965666">
      <w:pPr>
        <w:tabs>
          <w:tab w:val="left" w:pos="142"/>
          <w:tab w:val="left" w:pos="567"/>
        </w:tabs>
        <w:spacing w:line="240" w:lineRule="auto"/>
        <w:jc w:val="both"/>
        <w:rPr>
          <w:rFonts w:ascii="Arial" w:hAnsi="Arial" w:cs="Arial"/>
          <w:color w:val="000000"/>
          <w:lang w:val="sr-Cyrl-RS"/>
        </w:rPr>
      </w:pPr>
    </w:p>
    <w:p w:rsidR="00C248B5" w:rsidRPr="009D19A5" w:rsidRDefault="00C248B5" w:rsidP="00A7262E">
      <w:pPr>
        <w:pStyle w:val="ListParagraph"/>
        <w:ind w:left="0"/>
        <w:jc w:val="both"/>
        <w:rPr>
          <w:rFonts w:ascii="Arial" w:hAnsi="Arial" w:cs="Arial"/>
          <w:b/>
          <w:noProof/>
          <w:color w:val="000000"/>
          <w:sz w:val="22"/>
          <w:szCs w:val="22"/>
          <w:lang w:val="sr-Cyrl-RS"/>
        </w:rPr>
      </w:pPr>
    </w:p>
    <w:p w:rsidR="00C248B5" w:rsidRPr="009D19A5" w:rsidRDefault="00C248B5" w:rsidP="00A7262E">
      <w:pPr>
        <w:pStyle w:val="ListParagraph"/>
        <w:ind w:left="0"/>
        <w:jc w:val="center"/>
        <w:rPr>
          <w:rFonts w:ascii="Arial" w:hAnsi="Arial" w:cs="Arial"/>
          <w:b/>
          <w:noProof/>
          <w:color w:val="000000"/>
          <w:sz w:val="22"/>
          <w:szCs w:val="22"/>
          <w:lang w:val="sr-Cyrl-RS"/>
        </w:rPr>
      </w:pPr>
      <w:r w:rsidRPr="009D19A5">
        <w:rPr>
          <w:rFonts w:ascii="Arial" w:hAnsi="Arial" w:cs="Arial"/>
          <w:b/>
          <w:noProof/>
          <w:color w:val="000000"/>
          <w:sz w:val="22"/>
          <w:szCs w:val="22"/>
          <w:lang w:val="sr-Cyrl-RS"/>
        </w:rPr>
        <w:t>Образложење</w:t>
      </w:r>
    </w:p>
    <w:p w:rsidR="00C248B5" w:rsidRPr="009D19A5" w:rsidRDefault="00C248B5" w:rsidP="00A7262E">
      <w:pPr>
        <w:pStyle w:val="ListParagraph"/>
        <w:ind w:left="0"/>
        <w:jc w:val="both"/>
        <w:rPr>
          <w:rFonts w:ascii="Arial" w:hAnsi="Arial" w:cs="Arial"/>
          <w:b/>
          <w:noProof/>
          <w:color w:val="000000"/>
          <w:sz w:val="22"/>
          <w:szCs w:val="22"/>
          <w:lang w:val="sr-Cyrl-RS"/>
        </w:rPr>
      </w:pPr>
    </w:p>
    <w:p w:rsidR="000B2913" w:rsidRDefault="00965666" w:rsidP="00A7262E">
      <w:pPr>
        <w:pStyle w:val="ListParagraph"/>
        <w:tabs>
          <w:tab w:val="left" w:pos="450"/>
        </w:tabs>
        <w:ind w:left="0"/>
        <w:jc w:val="both"/>
        <w:rPr>
          <w:lang w:val="sr-Cyrl-RS"/>
        </w:rPr>
      </w:pPr>
      <w:r>
        <w:rPr>
          <w:rFonts w:ascii="Arial" w:hAnsi="Arial" w:cs="Arial"/>
          <w:noProof/>
          <w:sz w:val="22"/>
          <w:szCs w:val="22"/>
          <w:lang w:val="sr-Cyrl-RS"/>
        </w:rPr>
        <w:t xml:space="preserve">Повереник за заштиту равноправноси примио </w:t>
      </w:r>
      <w:r w:rsidR="000B2913">
        <w:rPr>
          <w:rFonts w:ascii="Arial" w:hAnsi="Arial" w:cs="Arial"/>
          <w:noProof/>
          <w:sz w:val="22"/>
          <w:szCs w:val="22"/>
          <w:lang w:val="sr-Cyrl-RS"/>
        </w:rPr>
        <w:t xml:space="preserve">је </w:t>
      </w:r>
      <w:r>
        <w:rPr>
          <w:rFonts w:ascii="Arial" w:hAnsi="Arial" w:cs="Arial"/>
          <w:noProof/>
          <w:sz w:val="22"/>
          <w:szCs w:val="22"/>
          <w:lang w:val="sr-Cyrl-RS"/>
        </w:rPr>
        <w:t xml:space="preserve">више притужби </w:t>
      </w:r>
      <w:r w:rsidR="004F178F">
        <w:rPr>
          <w:rFonts w:ascii="Arial" w:hAnsi="Arial" w:cs="Arial"/>
          <w:noProof/>
          <w:sz w:val="22"/>
          <w:szCs w:val="22"/>
          <w:lang w:val="sr-Cyrl-RS"/>
        </w:rPr>
        <w:t>родитеља који не врше родитељско право над децом</w:t>
      </w:r>
      <w:r w:rsidR="000B2913">
        <w:rPr>
          <w:rFonts w:ascii="Arial" w:hAnsi="Arial" w:cs="Arial"/>
          <w:noProof/>
          <w:sz w:val="22"/>
          <w:szCs w:val="22"/>
          <w:lang w:val="sr-Cyrl-RS"/>
        </w:rPr>
        <w:t xml:space="preserve">, због дискриминације </w:t>
      </w:r>
      <w:r w:rsidR="002B6AA2">
        <w:rPr>
          <w:rFonts w:ascii="Arial" w:hAnsi="Arial" w:cs="Arial"/>
          <w:noProof/>
          <w:sz w:val="22"/>
          <w:szCs w:val="22"/>
          <w:lang w:val="sr-Cyrl-RS"/>
        </w:rPr>
        <w:t>по</w:t>
      </w:r>
      <w:r w:rsidR="000B2913">
        <w:rPr>
          <w:rFonts w:ascii="Arial" w:hAnsi="Arial" w:cs="Arial"/>
          <w:noProof/>
          <w:sz w:val="22"/>
          <w:szCs w:val="22"/>
          <w:lang w:val="sr-Cyrl-RS"/>
        </w:rPr>
        <w:t xml:space="preserve"> основу п</w:t>
      </w:r>
      <w:r w:rsidR="002B6AA2">
        <w:rPr>
          <w:rFonts w:ascii="Arial" w:hAnsi="Arial" w:cs="Arial"/>
          <w:noProof/>
          <w:sz w:val="22"/>
          <w:szCs w:val="22"/>
          <w:lang w:val="sr-Cyrl-RS"/>
        </w:rPr>
        <w:t>ородичног статуса</w:t>
      </w:r>
      <w:r w:rsidR="000B2913">
        <w:rPr>
          <w:rFonts w:ascii="Arial" w:hAnsi="Arial" w:cs="Arial"/>
          <w:noProof/>
          <w:sz w:val="22"/>
          <w:szCs w:val="22"/>
          <w:lang w:val="sr-Cyrl-RS"/>
        </w:rPr>
        <w:t xml:space="preserve">, указујући да им је </w:t>
      </w:r>
      <w:r w:rsidR="000B2913" w:rsidRPr="000B2913">
        <w:rPr>
          <w:rFonts w:ascii="Arial" w:hAnsi="Arial" w:cs="Arial"/>
          <w:noProof/>
          <w:sz w:val="22"/>
          <w:szCs w:val="22"/>
          <w:lang w:val="sr-Cyrl-RS"/>
        </w:rPr>
        <w:t xml:space="preserve">онемогућен приступ </w:t>
      </w:r>
      <w:r w:rsidR="000B2913">
        <w:rPr>
          <w:rFonts w:ascii="Arial" w:hAnsi="Arial" w:cs="Arial"/>
          <w:noProof/>
          <w:sz w:val="22"/>
          <w:szCs w:val="22"/>
          <w:lang w:val="sr-Cyrl-RS"/>
        </w:rPr>
        <w:t>е</w:t>
      </w:r>
      <w:r w:rsidR="000B2913" w:rsidRPr="000B2913">
        <w:rPr>
          <w:rFonts w:ascii="Arial" w:hAnsi="Arial" w:cs="Arial"/>
          <w:noProof/>
          <w:sz w:val="22"/>
          <w:szCs w:val="22"/>
          <w:lang w:val="sr-Cyrl-RS"/>
        </w:rPr>
        <w:t>лектронском дневнику, на основу којег би мог</w:t>
      </w:r>
      <w:r w:rsidR="000B2913">
        <w:rPr>
          <w:rFonts w:ascii="Arial" w:hAnsi="Arial" w:cs="Arial"/>
          <w:noProof/>
          <w:sz w:val="22"/>
          <w:szCs w:val="22"/>
          <w:lang w:val="sr-Cyrl-RS"/>
        </w:rPr>
        <w:t>ли</w:t>
      </w:r>
      <w:r w:rsidR="000B2913" w:rsidRPr="000B2913">
        <w:rPr>
          <w:rFonts w:ascii="Arial" w:hAnsi="Arial" w:cs="Arial"/>
          <w:noProof/>
          <w:sz w:val="22"/>
          <w:szCs w:val="22"/>
          <w:lang w:val="sr-Cyrl-RS"/>
        </w:rPr>
        <w:t xml:space="preserve"> да прат</w:t>
      </w:r>
      <w:r w:rsidR="000B2913">
        <w:rPr>
          <w:rFonts w:ascii="Arial" w:hAnsi="Arial" w:cs="Arial"/>
          <w:noProof/>
          <w:sz w:val="22"/>
          <w:szCs w:val="22"/>
          <w:lang w:val="sr-Cyrl-RS"/>
        </w:rPr>
        <w:t xml:space="preserve">е образовање своје деце, док је </w:t>
      </w:r>
      <w:r w:rsidR="00A31256">
        <w:rPr>
          <w:rFonts w:ascii="Arial" w:hAnsi="Arial" w:cs="Arial"/>
          <w:noProof/>
          <w:sz w:val="22"/>
          <w:szCs w:val="22"/>
          <w:lang w:val="sr-Cyrl-RS"/>
        </w:rPr>
        <w:t>другом родитељу који</w:t>
      </w:r>
      <w:r w:rsidR="00C43770">
        <w:rPr>
          <w:rFonts w:ascii="Arial" w:hAnsi="Arial" w:cs="Arial"/>
          <w:noProof/>
          <w:sz w:val="22"/>
          <w:szCs w:val="22"/>
          <w:lang w:val="sr-Cyrl-RS"/>
        </w:rPr>
        <w:t xml:space="preserve"> на основу </w:t>
      </w:r>
      <w:r w:rsidR="002B6AA2">
        <w:rPr>
          <w:rFonts w:ascii="Arial" w:hAnsi="Arial" w:cs="Arial"/>
          <w:noProof/>
          <w:sz w:val="22"/>
          <w:szCs w:val="22"/>
          <w:lang w:val="sr-Cyrl-RS"/>
        </w:rPr>
        <w:t>одлуке</w:t>
      </w:r>
      <w:r w:rsidR="00C43770">
        <w:rPr>
          <w:rFonts w:ascii="Arial" w:hAnsi="Arial" w:cs="Arial"/>
          <w:noProof/>
          <w:sz w:val="22"/>
          <w:szCs w:val="22"/>
          <w:lang w:val="sr-Cyrl-RS"/>
        </w:rPr>
        <w:t xml:space="preserve"> суда</w:t>
      </w:r>
      <w:r w:rsidR="00A31256">
        <w:rPr>
          <w:rFonts w:ascii="Arial" w:hAnsi="Arial" w:cs="Arial"/>
          <w:noProof/>
          <w:sz w:val="22"/>
          <w:szCs w:val="22"/>
          <w:lang w:val="sr-Cyrl-RS"/>
        </w:rPr>
        <w:t xml:space="preserve"> врши</w:t>
      </w:r>
      <w:r w:rsidR="000B2913">
        <w:rPr>
          <w:rFonts w:ascii="Arial" w:hAnsi="Arial" w:cs="Arial"/>
          <w:noProof/>
          <w:sz w:val="22"/>
          <w:szCs w:val="22"/>
          <w:lang w:val="sr-Cyrl-RS"/>
        </w:rPr>
        <w:t xml:space="preserve"> самостално родитељско право омогућен приступ е</w:t>
      </w:r>
      <w:r w:rsidR="000B2913" w:rsidRPr="000B2913">
        <w:rPr>
          <w:rFonts w:ascii="Arial" w:hAnsi="Arial" w:cs="Arial"/>
          <w:noProof/>
          <w:sz w:val="22"/>
          <w:szCs w:val="22"/>
          <w:lang w:val="sr-Cyrl-RS"/>
        </w:rPr>
        <w:t>лектронском дневнику</w:t>
      </w:r>
      <w:r w:rsidR="000B2913">
        <w:rPr>
          <w:rFonts w:ascii="Arial" w:hAnsi="Arial" w:cs="Arial"/>
          <w:noProof/>
          <w:sz w:val="22"/>
          <w:szCs w:val="22"/>
          <w:lang w:val="sr-Cyrl-RS"/>
        </w:rPr>
        <w:t>.</w:t>
      </w:r>
      <w:r w:rsidR="00C43770" w:rsidRPr="00C43770">
        <w:t xml:space="preserve"> </w:t>
      </w:r>
    </w:p>
    <w:p w:rsidR="00A31256" w:rsidRPr="00A31256" w:rsidRDefault="00A31256" w:rsidP="00A7262E">
      <w:pPr>
        <w:pStyle w:val="ListParagraph"/>
        <w:tabs>
          <w:tab w:val="left" w:pos="450"/>
        </w:tabs>
        <w:ind w:left="0"/>
        <w:jc w:val="both"/>
        <w:rPr>
          <w:rFonts w:ascii="Arial" w:hAnsi="Arial" w:cs="Arial"/>
          <w:noProof/>
          <w:sz w:val="22"/>
          <w:szCs w:val="22"/>
          <w:lang w:val="sr-Cyrl-RS"/>
        </w:rPr>
      </w:pPr>
    </w:p>
    <w:p w:rsidR="004F178F" w:rsidRPr="00D32672" w:rsidRDefault="004F178F" w:rsidP="003B7549">
      <w:pPr>
        <w:tabs>
          <w:tab w:val="left" w:pos="142"/>
          <w:tab w:val="left" w:pos="567"/>
        </w:tabs>
        <w:spacing w:line="240" w:lineRule="auto"/>
        <w:jc w:val="both"/>
        <w:rPr>
          <w:rFonts w:ascii="Arial" w:hAnsi="Arial" w:cs="Arial"/>
          <w:color w:val="000000"/>
          <w:lang w:val="sr-Cyrl-RS"/>
        </w:rPr>
      </w:pPr>
      <w:r w:rsidRPr="006F7098">
        <w:rPr>
          <w:rFonts w:ascii="Arial" w:hAnsi="Arial" w:cs="Arial"/>
          <w:color w:val="000000"/>
          <w:lang w:val="sr-Cyrl-RS"/>
        </w:rPr>
        <w:t>Устав Републике Србије</w:t>
      </w:r>
      <w:r>
        <w:rPr>
          <w:rStyle w:val="FootnoteReference"/>
          <w:rFonts w:ascii="Arial" w:hAnsi="Arial" w:cs="Arial"/>
          <w:color w:val="000000"/>
          <w:lang w:val="sr-Cyrl-RS"/>
        </w:rPr>
        <w:footnoteReference w:id="2"/>
      </w:r>
      <w:r w:rsidRPr="006F7098">
        <w:rPr>
          <w:rFonts w:ascii="Arial" w:hAnsi="Arial" w:cs="Arial"/>
          <w:color w:val="000000"/>
          <w:lang w:val="sr-Cyrl-RS"/>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r>
        <w:rPr>
          <w:rFonts w:ascii="Arial" w:hAnsi="Arial" w:cs="Arial"/>
          <w:color w:val="000000"/>
          <w:lang w:val="sr-Cyrl-RS"/>
        </w:rPr>
        <w:t>Одредбама члана 65. Устава прописано је да родитељи имају право и дужност да издржавају, васпитавају и образују своју децу и да су у томе равноправни, као и да сва или поједина права могу једном или обома родитељима бити одузета или ограничена само одлуком суда, ако је то у најбољем интересу детета, у складу са законом.</w:t>
      </w:r>
    </w:p>
    <w:p w:rsidR="004F178F" w:rsidRPr="002535E7" w:rsidRDefault="004F178F" w:rsidP="003B7549">
      <w:pPr>
        <w:tabs>
          <w:tab w:val="left" w:pos="450"/>
        </w:tabs>
        <w:autoSpaceDE w:val="0"/>
        <w:autoSpaceDN w:val="0"/>
        <w:adjustRightInd w:val="0"/>
        <w:spacing w:before="120" w:after="120" w:line="240" w:lineRule="auto"/>
        <w:jc w:val="both"/>
        <w:rPr>
          <w:rFonts w:ascii="Arial" w:hAnsi="Arial" w:cs="Arial"/>
          <w:u w:val="single"/>
          <w:lang w:eastAsia="sr-Latn-CS"/>
        </w:rPr>
      </w:pPr>
      <w:r w:rsidRPr="006F7098">
        <w:rPr>
          <w:rFonts w:ascii="Arial" w:hAnsi="Arial" w:cs="Arial"/>
          <w:color w:val="000000"/>
          <w:lang w:val="sr-Cyrl-RS"/>
        </w:rPr>
        <w:lastRenderedPageBreak/>
        <w:t>Уставна забрана дискриминације ближе је разрађена Законом о забрани дискриминације</w:t>
      </w:r>
      <w:r>
        <w:rPr>
          <w:rStyle w:val="FootnoteReference"/>
          <w:rFonts w:ascii="Arial" w:hAnsi="Arial" w:cs="Arial"/>
          <w:color w:val="000000"/>
          <w:lang w:val="sr-Cyrl-RS"/>
        </w:rPr>
        <w:footnoteReference w:id="3"/>
      </w:r>
      <w:r w:rsidRPr="006F7098">
        <w:rPr>
          <w:rFonts w:ascii="Arial" w:hAnsi="Arial" w:cs="Arial"/>
          <w:color w:val="000000"/>
          <w:lang w:val="sr-Cyrl-RS"/>
        </w:rPr>
        <w:t xml:space="preserve">, који у члану 4. прописује да су сви једнаки и уживају једнак положај и једнаку правну заштиту, без обзира на лична својства, те да је свако дужан да поштује начело једнакости, односно забрану дискриминације. </w:t>
      </w:r>
      <w:r>
        <w:rPr>
          <w:rFonts w:ascii="Arial" w:hAnsi="Arial" w:cs="Arial"/>
          <w:color w:val="000000"/>
          <w:lang w:val="sr-Cyrl-RS"/>
        </w:rPr>
        <w:t>Одредбом члана 6. Закона о забрани дискриминације прописано је да н</w:t>
      </w:r>
      <w:r w:rsidRPr="00B6720B">
        <w:rPr>
          <w:rFonts w:ascii="Arial" w:hAnsi="Arial" w:cs="Arial"/>
          <w:color w:val="000000"/>
        </w:rPr>
        <w:t>епосредна дискриминација постоји ако се лице или група лица, због његовог односно њиховог личног својства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r w:rsidRPr="006F7098">
        <w:rPr>
          <w:rFonts w:ascii="Arial" w:hAnsi="Arial" w:cs="Arial"/>
          <w:color w:val="000000"/>
          <w:lang w:val="sr-Cyrl-RS"/>
        </w:rPr>
        <w:t xml:space="preserve"> </w:t>
      </w:r>
    </w:p>
    <w:p w:rsidR="004F178F" w:rsidRPr="00C90F3F" w:rsidRDefault="004F178F" w:rsidP="003B7549">
      <w:pPr>
        <w:tabs>
          <w:tab w:val="left" w:pos="142"/>
          <w:tab w:val="left" w:pos="567"/>
        </w:tabs>
        <w:spacing w:line="240" w:lineRule="auto"/>
        <w:jc w:val="both"/>
        <w:rPr>
          <w:rFonts w:ascii="Arial" w:hAnsi="Arial" w:cs="Arial"/>
          <w:lang w:val="sr-Cyrl-RS"/>
        </w:rPr>
      </w:pPr>
      <w:r>
        <w:rPr>
          <w:rFonts w:ascii="Arial" w:hAnsi="Arial" w:cs="Arial"/>
          <w:lang w:val="sr-Cyrl-RS"/>
        </w:rPr>
        <w:t>Чланом</w:t>
      </w:r>
      <w:r>
        <w:rPr>
          <w:rFonts w:ascii="Arial" w:hAnsi="Arial" w:cs="Arial"/>
          <w:lang w:val="sr-Latn-RS"/>
        </w:rPr>
        <w:t xml:space="preserve"> 6. </w:t>
      </w:r>
      <w:r>
        <w:rPr>
          <w:rFonts w:ascii="Arial" w:hAnsi="Arial" w:cs="Arial"/>
          <w:lang w:val="sr-Cyrl-RS"/>
        </w:rPr>
        <w:t>став 1. Породичног закона</w:t>
      </w:r>
      <w:r>
        <w:rPr>
          <w:rStyle w:val="FootnoteReference"/>
          <w:rFonts w:ascii="Arial" w:hAnsi="Arial" w:cs="Arial"/>
          <w:lang w:val="sr-Cyrl-RS"/>
        </w:rPr>
        <w:footnoteReference w:id="4"/>
      </w:r>
      <w:r>
        <w:rPr>
          <w:rFonts w:ascii="Arial" w:hAnsi="Arial" w:cs="Arial"/>
          <w:lang w:val="sr-Cyrl-RS"/>
        </w:rPr>
        <w:t xml:space="preserve"> прописано је да је с</w:t>
      </w:r>
      <w:r>
        <w:rPr>
          <w:rFonts w:ascii="Arial" w:hAnsi="Arial" w:cs="Arial"/>
        </w:rPr>
        <w:t>вако</w:t>
      </w:r>
      <w:r w:rsidRPr="006A6F16">
        <w:rPr>
          <w:rFonts w:ascii="Arial" w:hAnsi="Arial" w:cs="Arial"/>
        </w:rPr>
        <w:t xml:space="preserve"> дужан да се руководи најбољим интересом детета у свим активностима које се тичу детета.</w:t>
      </w:r>
      <w:r>
        <w:rPr>
          <w:rFonts w:ascii="Arial" w:hAnsi="Arial" w:cs="Arial"/>
          <w:lang w:val="sr-Cyrl-RS"/>
        </w:rPr>
        <w:t xml:space="preserve"> Чланом 77. став 3. овог закона прописано је да ј</w:t>
      </w:r>
      <w:r w:rsidRPr="006A6F16">
        <w:rPr>
          <w:rFonts w:ascii="Arial" w:hAnsi="Arial" w:cs="Arial"/>
        </w:rPr>
        <w:t>едан родитељ сам врши родитељско право на основу одлуке суда када родитељи не воде заједнички живот, а нису закључили споразум о вршењу родитељског права.</w:t>
      </w:r>
      <w:r>
        <w:rPr>
          <w:rFonts w:ascii="Arial" w:hAnsi="Arial" w:cs="Arial"/>
          <w:lang w:val="sr-Cyrl-RS"/>
        </w:rPr>
        <w:t xml:space="preserve"> Чланом 78. став 3. прописано је да </w:t>
      </w:r>
      <w:r w:rsidRPr="003B7549">
        <w:rPr>
          <w:rFonts w:ascii="Arial" w:hAnsi="Arial" w:cs="Arial"/>
          <w:b/>
          <w:lang w:val="sr-Cyrl-RS"/>
        </w:rPr>
        <w:t>р</w:t>
      </w:r>
      <w:r w:rsidRPr="003B7549">
        <w:rPr>
          <w:rFonts w:ascii="Arial" w:hAnsi="Arial" w:cs="Arial"/>
          <w:b/>
        </w:rPr>
        <w:t>одитељ који не врши родитељско право има право и дужност да издржава дете, да са дететом одржава личне односе и да о питањима која битно утичу на живот детета одлучује заједнички и споразумно са родитељем који врши родитељско право.</w:t>
      </w:r>
      <w:r>
        <w:rPr>
          <w:rFonts w:ascii="Arial" w:hAnsi="Arial" w:cs="Arial"/>
          <w:lang w:val="sr-Cyrl-RS"/>
        </w:rPr>
        <w:t xml:space="preserve"> Ставом 4. истог члана прописано је да се п</w:t>
      </w:r>
      <w:r w:rsidRPr="006A6F16">
        <w:rPr>
          <w:rFonts w:ascii="Arial" w:hAnsi="Arial" w:cs="Arial"/>
        </w:rPr>
        <w:t>итањима која битно утичу на живот детета, у</w:t>
      </w:r>
      <w:r>
        <w:rPr>
          <w:rFonts w:ascii="Arial" w:hAnsi="Arial" w:cs="Arial"/>
        </w:rPr>
        <w:t xml:space="preserve"> смислу овог закона, сматрају</w:t>
      </w:r>
      <w:r w:rsidRPr="006A6F16">
        <w:rPr>
          <w:rFonts w:ascii="Arial" w:hAnsi="Arial" w:cs="Arial"/>
        </w:rPr>
        <w:t xml:space="preserve"> нарочито: </w:t>
      </w:r>
      <w:r w:rsidRPr="003B7549">
        <w:rPr>
          <w:rFonts w:ascii="Arial" w:hAnsi="Arial" w:cs="Arial"/>
          <w:b/>
        </w:rPr>
        <w:t>образовање детета</w:t>
      </w:r>
      <w:r w:rsidRPr="006A6F16">
        <w:rPr>
          <w:rFonts w:ascii="Arial" w:hAnsi="Arial" w:cs="Arial"/>
        </w:rPr>
        <w:t>, предузимање већих медицинских захвата над дететом, промена пребивалишта детета и располагање имовином детета велике вредности.</w:t>
      </w:r>
    </w:p>
    <w:p w:rsidR="004F178F" w:rsidRPr="008F6779" w:rsidRDefault="004F178F" w:rsidP="003B7549">
      <w:pPr>
        <w:tabs>
          <w:tab w:val="left" w:pos="142"/>
          <w:tab w:val="left" w:pos="567"/>
        </w:tabs>
        <w:spacing w:line="240" w:lineRule="auto"/>
        <w:jc w:val="both"/>
        <w:rPr>
          <w:rFonts w:ascii="Arial" w:hAnsi="Arial" w:cs="Arial"/>
          <w:lang w:val="sr-Cyrl-RS"/>
        </w:rPr>
      </w:pPr>
      <w:r w:rsidRPr="008F6779">
        <w:rPr>
          <w:rFonts w:ascii="Arial" w:hAnsi="Arial" w:cs="Arial"/>
          <w:lang w:val="sr-Cyrl-RS"/>
        </w:rPr>
        <w:t>Чланом 110. Закона о основама система образовања и васпитања</w:t>
      </w:r>
      <w:r w:rsidRPr="008F6779">
        <w:rPr>
          <w:rStyle w:val="FootnoteReference"/>
          <w:rFonts w:ascii="Arial" w:hAnsi="Arial" w:cs="Arial"/>
          <w:lang w:val="sr-Cyrl-RS"/>
        </w:rPr>
        <w:footnoteReference w:id="5"/>
      </w:r>
      <w:r w:rsidRPr="008F6779">
        <w:rPr>
          <w:rFonts w:ascii="Arial" w:hAnsi="Arial" w:cs="Arial"/>
          <w:lang w:val="sr-Cyrl-RS"/>
        </w:rPr>
        <w:t xml:space="preserve"> прописано је да су у</w:t>
      </w:r>
      <w:r w:rsidRPr="008F6779">
        <w:rPr>
          <w:rFonts w:ascii="Arial" w:hAnsi="Arial" w:cs="Arial"/>
        </w:rPr>
        <w:t xml:space="preserve"> установи</w:t>
      </w:r>
      <w:r w:rsidRPr="008F6779">
        <w:rPr>
          <w:rFonts w:ascii="Arial" w:hAnsi="Arial" w:cs="Arial"/>
          <w:lang w:val="sr-Cyrl-RS"/>
        </w:rPr>
        <w:t xml:space="preserve"> (установи образовања и васпитања) </w:t>
      </w:r>
      <w:r w:rsidRPr="008F6779">
        <w:rPr>
          <w:rFonts w:ascii="Arial" w:hAnsi="Arial" w:cs="Arial"/>
        </w:rPr>
        <w:t>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4F178F" w:rsidRPr="00F43323" w:rsidRDefault="004F178F" w:rsidP="003B7549">
      <w:pPr>
        <w:tabs>
          <w:tab w:val="left" w:pos="142"/>
          <w:tab w:val="left" w:pos="567"/>
        </w:tabs>
        <w:spacing w:line="240" w:lineRule="auto"/>
        <w:jc w:val="both"/>
        <w:rPr>
          <w:rFonts w:ascii="Arial" w:hAnsi="Arial" w:cs="Arial"/>
          <w:color w:val="FF0000"/>
          <w:lang w:val="sr-Cyrl-RS"/>
        </w:rPr>
      </w:pPr>
      <w:r>
        <w:rPr>
          <w:rFonts w:ascii="Arial" w:hAnsi="Arial" w:cs="Arial"/>
          <w:lang w:val="sr-Cyrl-RS"/>
        </w:rPr>
        <w:t>Одредбама члана 48. Закона о основном образовању и васпитању</w:t>
      </w:r>
      <w:r>
        <w:rPr>
          <w:rStyle w:val="FootnoteReference"/>
          <w:rFonts w:ascii="Arial" w:hAnsi="Arial" w:cs="Arial"/>
          <w:lang w:val="sr-Cyrl-RS"/>
        </w:rPr>
        <w:footnoteReference w:id="6"/>
      </w:r>
      <w:r>
        <w:rPr>
          <w:rFonts w:ascii="Arial" w:hAnsi="Arial" w:cs="Arial"/>
          <w:lang w:val="sr-Cyrl-RS"/>
        </w:rPr>
        <w:t>, између осталог прописано је да ш</w:t>
      </w:r>
      <w:r w:rsidRPr="00D901F8">
        <w:rPr>
          <w:rFonts w:ascii="Arial" w:hAnsi="Arial" w:cs="Arial"/>
        </w:rPr>
        <w:t>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r>
        <w:rPr>
          <w:rFonts w:ascii="Arial" w:hAnsi="Arial" w:cs="Arial"/>
          <w:lang w:val="sr-Cyrl-RS"/>
        </w:rPr>
        <w:t xml:space="preserve">, као и да </w:t>
      </w:r>
      <w:r w:rsidRPr="00F43323">
        <w:rPr>
          <w:rFonts w:ascii="Arial" w:hAnsi="Arial" w:cs="Arial"/>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4F178F" w:rsidRDefault="004F178F" w:rsidP="003B7549">
      <w:pPr>
        <w:tabs>
          <w:tab w:val="left" w:pos="142"/>
          <w:tab w:val="left" w:pos="567"/>
        </w:tabs>
        <w:spacing w:line="240" w:lineRule="auto"/>
        <w:jc w:val="both"/>
        <w:rPr>
          <w:rFonts w:ascii="Arial" w:hAnsi="Arial" w:cs="Arial"/>
          <w:lang w:val="sr-Cyrl-RS"/>
        </w:rPr>
      </w:pPr>
      <w:r w:rsidRPr="00F43323">
        <w:rPr>
          <w:rFonts w:ascii="Arial" w:hAnsi="Arial" w:cs="Arial"/>
          <w:lang w:val="sr-Cyrl-RS"/>
        </w:rPr>
        <w:t>Чланом 5. став 1. Правилника о садржају и начину вођења евиденције и издавању јавних исправа у основној школи</w:t>
      </w:r>
      <w:r>
        <w:rPr>
          <w:rStyle w:val="FootnoteReference"/>
          <w:rFonts w:ascii="Arial" w:hAnsi="Arial" w:cs="Arial"/>
          <w:lang w:val="sr-Cyrl-RS"/>
        </w:rPr>
        <w:footnoteReference w:id="7"/>
      </w:r>
      <w:r w:rsidRPr="00F43323">
        <w:rPr>
          <w:rFonts w:ascii="Arial" w:hAnsi="Arial" w:cs="Arial"/>
          <w:lang w:val="sr-Cyrl-RS"/>
        </w:rPr>
        <w:t xml:space="preserve"> прописано је да се д</w:t>
      </w:r>
      <w:r w:rsidRPr="00F43323">
        <w:rPr>
          <w:rFonts w:ascii="Arial" w:hAnsi="Arial" w:cs="Arial"/>
        </w:rPr>
        <w:t xml:space="preserve">невник образовно-васпитног рада </w:t>
      </w:r>
      <w:r w:rsidRPr="00F43323">
        <w:rPr>
          <w:rFonts w:ascii="Arial" w:hAnsi="Arial" w:cs="Arial"/>
        </w:rPr>
        <w:lastRenderedPageBreak/>
        <w:t>разредна књига води за сваку школску годину, посебно за свако одељење и садржи личне податке о сваком ученику, евиденцију о успеху у учењу и владањ</w:t>
      </w:r>
      <w:r>
        <w:rPr>
          <w:rFonts w:ascii="Arial" w:hAnsi="Arial" w:cs="Arial"/>
        </w:rPr>
        <w:t>у у првом и другом полугодишту</w:t>
      </w:r>
      <w:r>
        <w:rPr>
          <w:rFonts w:ascii="Arial" w:hAnsi="Arial" w:cs="Arial"/>
          <w:lang w:val="sr-Cyrl-RS"/>
        </w:rPr>
        <w:t>. Чланом 25а став 2. овог Правилника прописано је да у</w:t>
      </w:r>
      <w:r w:rsidRPr="00F43323">
        <w:rPr>
          <w:rFonts w:ascii="Arial" w:hAnsi="Arial" w:cs="Arial"/>
        </w:rPr>
        <w:t>колико школа води дневник образовно-васпитног рада у електронском облику, на захтев родитеља, односно другог законског заступника ученика, школа може да обезбеди ауторизовани електронски приступ подацима о успеху и владању тог ученика.</w:t>
      </w:r>
      <w:r>
        <w:rPr>
          <w:rFonts w:ascii="Arial" w:hAnsi="Arial" w:cs="Arial"/>
          <w:lang w:val="sr-Cyrl-RS"/>
        </w:rPr>
        <w:t xml:space="preserve"> Ставом 4. истог члана прописано је да се е</w:t>
      </w:r>
      <w:r w:rsidRPr="00F43323">
        <w:rPr>
          <w:rFonts w:ascii="Arial" w:hAnsi="Arial" w:cs="Arial"/>
        </w:rPr>
        <w:t>лектронски приступ из с</w:t>
      </w:r>
      <w:r>
        <w:rPr>
          <w:rFonts w:ascii="Arial" w:hAnsi="Arial" w:cs="Arial"/>
        </w:rPr>
        <w:t>тава 2. овог члана обезбеђује</w:t>
      </w:r>
      <w:r w:rsidRPr="00F43323">
        <w:rPr>
          <w:rFonts w:ascii="Arial" w:hAnsi="Arial" w:cs="Arial"/>
        </w:rPr>
        <w:t xml:space="preserve"> преко приступних параметара које школа доставља подносиоцу захтева - родитељу, односно другом законском заступнику ученика, на адресу електронске поште наведене у захтеву.</w:t>
      </w:r>
    </w:p>
    <w:p w:rsidR="003C0142" w:rsidRDefault="00E32425" w:rsidP="00E81861">
      <w:pPr>
        <w:tabs>
          <w:tab w:val="left" w:pos="142"/>
          <w:tab w:val="left" w:pos="567"/>
        </w:tabs>
        <w:spacing w:line="240" w:lineRule="auto"/>
        <w:jc w:val="both"/>
        <w:rPr>
          <w:rFonts w:ascii="Arial" w:hAnsi="Arial" w:cs="Arial"/>
          <w:noProof/>
          <w:lang w:val="sr-Cyrl-RS"/>
        </w:rPr>
      </w:pPr>
      <w:r>
        <w:rPr>
          <w:rFonts w:ascii="Arial" w:hAnsi="Arial" w:cs="Arial"/>
          <w:noProof/>
          <w:lang w:val="sr-Cyrl-RS"/>
        </w:rPr>
        <w:t>Анализом праксе Повереника</w:t>
      </w:r>
      <w:r w:rsidR="0007044E">
        <w:rPr>
          <w:rFonts w:ascii="Arial" w:hAnsi="Arial" w:cs="Arial"/>
          <w:noProof/>
          <w:lang w:val="sr-Cyrl-RS"/>
        </w:rPr>
        <w:t xml:space="preserve">, на основу поднетих притужби, </w:t>
      </w:r>
      <w:r>
        <w:rPr>
          <w:rFonts w:ascii="Arial" w:hAnsi="Arial" w:cs="Arial"/>
          <w:noProof/>
          <w:lang w:val="sr-Cyrl-RS"/>
        </w:rPr>
        <w:t xml:space="preserve">најчешћи је случај </w:t>
      </w:r>
      <w:r w:rsidR="0007044E">
        <w:rPr>
          <w:rFonts w:ascii="Arial" w:hAnsi="Arial" w:cs="Arial"/>
          <w:noProof/>
          <w:lang w:val="sr-Cyrl-RS"/>
        </w:rPr>
        <w:t>да школа одбије захтев оца</w:t>
      </w:r>
      <w:r>
        <w:rPr>
          <w:rFonts w:ascii="Arial" w:hAnsi="Arial" w:cs="Arial"/>
          <w:noProof/>
          <w:lang w:val="sr-Cyrl-RS"/>
        </w:rPr>
        <w:t xml:space="preserve"> који самостално не врши родитељско право </w:t>
      </w:r>
      <w:r w:rsidR="0007044E">
        <w:rPr>
          <w:rFonts w:ascii="Arial" w:hAnsi="Arial" w:cs="Arial"/>
          <w:noProof/>
          <w:lang w:val="sr-Cyrl-RS"/>
        </w:rPr>
        <w:t xml:space="preserve">за </w:t>
      </w:r>
      <w:r>
        <w:rPr>
          <w:rFonts w:ascii="Arial" w:hAnsi="Arial" w:cs="Arial"/>
          <w:noProof/>
          <w:lang w:val="sr-Cyrl-RS"/>
        </w:rPr>
        <w:t xml:space="preserve">приступ Е – дневнику иако испуњава све </w:t>
      </w:r>
      <w:r w:rsidR="003C0142">
        <w:rPr>
          <w:rFonts w:ascii="Arial" w:hAnsi="Arial" w:cs="Arial"/>
          <w:noProof/>
          <w:lang w:val="sr-Cyrl-RS"/>
        </w:rPr>
        <w:t xml:space="preserve">прописане </w:t>
      </w:r>
      <w:r>
        <w:rPr>
          <w:rFonts w:ascii="Arial" w:hAnsi="Arial" w:cs="Arial"/>
          <w:noProof/>
          <w:lang w:val="sr-Cyrl-RS"/>
        </w:rPr>
        <w:t>услове</w:t>
      </w:r>
      <w:r w:rsidR="003C0142">
        <w:rPr>
          <w:rFonts w:ascii="Arial" w:hAnsi="Arial" w:cs="Arial"/>
          <w:noProof/>
          <w:lang w:val="sr-Cyrl-RS"/>
        </w:rPr>
        <w:t>, јер мајка која самостално врши родитељско право већ има приступ Е-дневнику</w:t>
      </w:r>
      <w:r>
        <w:rPr>
          <w:rFonts w:ascii="Arial" w:hAnsi="Arial" w:cs="Arial"/>
          <w:noProof/>
          <w:lang w:val="sr-Cyrl-RS"/>
        </w:rPr>
        <w:t xml:space="preserve">. </w:t>
      </w:r>
    </w:p>
    <w:p w:rsidR="0007044E" w:rsidRDefault="00E81861" w:rsidP="00E81861">
      <w:pPr>
        <w:tabs>
          <w:tab w:val="left" w:pos="142"/>
          <w:tab w:val="left" w:pos="567"/>
        </w:tabs>
        <w:spacing w:line="240" w:lineRule="auto"/>
        <w:jc w:val="both"/>
        <w:rPr>
          <w:rFonts w:ascii="Arial" w:hAnsi="Arial" w:cs="Arial"/>
          <w:b/>
          <w:lang w:val="sr-Cyrl-RS"/>
        </w:rPr>
      </w:pPr>
      <w:r>
        <w:rPr>
          <w:rFonts w:ascii="Arial" w:hAnsi="Arial" w:cs="Arial"/>
          <w:noProof/>
          <w:lang w:val="sr-Cyrl-RS"/>
        </w:rPr>
        <w:t>Н</w:t>
      </w:r>
      <w:r w:rsidRPr="00C43770">
        <w:rPr>
          <w:rFonts w:ascii="Arial" w:hAnsi="Arial" w:cs="Arial"/>
          <w:noProof/>
          <w:lang w:val="sr-Cyrl-RS"/>
        </w:rPr>
        <w:t xml:space="preserve">еспорно </w:t>
      </w:r>
      <w:r>
        <w:rPr>
          <w:rFonts w:ascii="Arial" w:hAnsi="Arial" w:cs="Arial"/>
          <w:noProof/>
          <w:lang w:val="sr-Cyrl-RS"/>
        </w:rPr>
        <w:t xml:space="preserve">је </w:t>
      </w:r>
      <w:r w:rsidRPr="00C43770">
        <w:rPr>
          <w:rFonts w:ascii="Arial" w:hAnsi="Arial" w:cs="Arial"/>
          <w:noProof/>
          <w:lang w:val="sr-Cyrl-RS"/>
        </w:rPr>
        <w:t>да родитељи могу користити један ауторизовани електронски налог, који је</w:t>
      </w:r>
      <w:r w:rsidR="00357231">
        <w:rPr>
          <w:rFonts w:ascii="Arial" w:hAnsi="Arial" w:cs="Arial"/>
          <w:noProof/>
          <w:lang w:val="sr-Cyrl-RS"/>
        </w:rPr>
        <w:t xml:space="preserve"> отворен на име једног родитеља. М</w:t>
      </w:r>
      <w:r w:rsidRPr="00C43770">
        <w:rPr>
          <w:rFonts w:ascii="Arial" w:hAnsi="Arial" w:cs="Arial"/>
          <w:noProof/>
          <w:lang w:val="sr-Cyrl-RS"/>
        </w:rPr>
        <w:t>еђутим, у ситуацији у којој су родитељи детета разведени</w:t>
      </w:r>
      <w:r w:rsidR="00FA4519">
        <w:rPr>
          <w:rFonts w:ascii="Arial" w:hAnsi="Arial" w:cs="Arial"/>
          <w:noProof/>
          <w:lang w:val="sr-Cyrl-RS"/>
        </w:rPr>
        <w:t xml:space="preserve">, односно у ситуацији када један родитељ самостално </w:t>
      </w:r>
      <w:r w:rsidR="00FA4519" w:rsidRPr="00C43770">
        <w:rPr>
          <w:rFonts w:ascii="Arial" w:hAnsi="Arial" w:cs="Arial"/>
          <w:noProof/>
          <w:lang w:val="sr-Cyrl-RS"/>
        </w:rPr>
        <w:t xml:space="preserve"> </w:t>
      </w:r>
      <w:r w:rsidR="00FA4519">
        <w:rPr>
          <w:rFonts w:ascii="Arial" w:hAnsi="Arial" w:cs="Arial"/>
          <w:noProof/>
          <w:lang w:val="sr-Cyrl-RS"/>
        </w:rPr>
        <w:t>врши родитељско право</w:t>
      </w:r>
      <w:r w:rsidR="00357231">
        <w:rPr>
          <w:rFonts w:ascii="Arial" w:hAnsi="Arial" w:cs="Arial"/>
          <w:noProof/>
          <w:lang w:val="sr-Cyrl-RS"/>
        </w:rPr>
        <w:t xml:space="preserve">, </w:t>
      </w:r>
      <w:r w:rsidR="00A26219" w:rsidRPr="00C43770">
        <w:rPr>
          <w:rFonts w:ascii="Arial" w:hAnsi="Arial" w:cs="Arial"/>
          <w:noProof/>
          <w:lang w:val="sr-Cyrl-RS"/>
        </w:rPr>
        <w:t>не постоји разумно и легитимно оправдање школе</w:t>
      </w:r>
      <w:r w:rsidR="00357231">
        <w:rPr>
          <w:rFonts w:ascii="Arial" w:hAnsi="Arial" w:cs="Arial"/>
          <w:noProof/>
          <w:lang w:val="sr-Cyrl-RS"/>
        </w:rPr>
        <w:t xml:space="preserve"> да одбије захтев за приступ Е – дневнику </w:t>
      </w:r>
      <w:r w:rsidR="00FA4519">
        <w:rPr>
          <w:rFonts w:ascii="Arial" w:hAnsi="Arial" w:cs="Arial"/>
          <w:color w:val="000000"/>
          <w:lang w:val="sr-Cyrl-RS"/>
        </w:rPr>
        <w:t>родитељу који не врши родитељско право,</w:t>
      </w:r>
      <w:r w:rsidR="00FA4519" w:rsidRPr="00965666">
        <w:rPr>
          <w:rFonts w:ascii="Arial" w:hAnsi="Arial" w:cs="Arial"/>
          <w:color w:val="000000"/>
          <w:lang w:val="sr-Cyrl-RS"/>
        </w:rPr>
        <w:t xml:space="preserve"> </w:t>
      </w:r>
      <w:r w:rsidR="00FA4519">
        <w:rPr>
          <w:rFonts w:ascii="Arial" w:hAnsi="Arial" w:cs="Arial"/>
          <w:color w:val="000000"/>
          <w:lang w:val="sr-Cyrl-RS"/>
        </w:rPr>
        <w:t>а који испуњава услове у складу  законом</w:t>
      </w:r>
      <w:r w:rsidR="00A26219">
        <w:rPr>
          <w:rFonts w:ascii="Arial" w:hAnsi="Arial" w:cs="Arial"/>
          <w:color w:val="000000"/>
          <w:lang w:val="sr-Cyrl-RS"/>
        </w:rPr>
        <w:t xml:space="preserve">, </w:t>
      </w:r>
      <w:r>
        <w:rPr>
          <w:rFonts w:ascii="Arial" w:hAnsi="Arial" w:cs="Arial"/>
          <w:color w:val="000000"/>
          <w:lang w:val="sr-Cyrl-RS"/>
        </w:rPr>
        <w:t xml:space="preserve">без обзира што </w:t>
      </w:r>
      <w:r w:rsidR="00357231">
        <w:rPr>
          <w:rFonts w:ascii="Arial" w:hAnsi="Arial" w:cs="Arial"/>
          <w:color w:val="000000"/>
          <w:lang w:val="sr-Cyrl-RS"/>
        </w:rPr>
        <w:t xml:space="preserve">други </w:t>
      </w:r>
      <w:r>
        <w:rPr>
          <w:rFonts w:ascii="Arial" w:hAnsi="Arial" w:cs="Arial"/>
          <w:color w:val="000000"/>
          <w:lang w:val="sr-Cyrl-RS"/>
        </w:rPr>
        <w:t>родитељ који самостално врши родитељско право већ има приступ Е – дневнику.</w:t>
      </w:r>
      <w:r w:rsidR="008878B4" w:rsidRPr="008878B4">
        <w:rPr>
          <w:rFonts w:ascii="Arial" w:hAnsi="Arial" w:cs="Arial"/>
          <w:b/>
          <w:lang w:val="sr-Cyrl-RS"/>
        </w:rPr>
        <w:t xml:space="preserve"> </w:t>
      </w:r>
    </w:p>
    <w:p w:rsidR="00E81861" w:rsidRPr="0007044E" w:rsidRDefault="008878B4" w:rsidP="00E81861">
      <w:pPr>
        <w:tabs>
          <w:tab w:val="left" w:pos="142"/>
          <w:tab w:val="left" w:pos="567"/>
        </w:tabs>
        <w:spacing w:line="240" w:lineRule="auto"/>
        <w:jc w:val="both"/>
        <w:rPr>
          <w:rFonts w:ascii="Arial" w:hAnsi="Arial" w:cs="Arial"/>
          <w:color w:val="000000"/>
          <w:lang w:val="sr-Cyrl-RS"/>
        </w:rPr>
      </w:pPr>
      <w:r w:rsidRPr="0007044E">
        <w:rPr>
          <w:rFonts w:ascii="Arial" w:hAnsi="Arial" w:cs="Arial"/>
          <w:lang w:val="sr-Cyrl-RS"/>
        </w:rPr>
        <w:t>Повереник истиче да р</w:t>
      </w:r>
      <w:r w:rsidRPr="0007044E">
        <w:rPr>
          <w:rFonts w:ascii="Arial" w:hAnsi="Arial" w:cs="Arial"/>
        </w:rPr>
        <w:t>одитељ који не врши родитељско право има право и дужност да издржава дете, да са дететом одржава личне односе и да о питањима која битно утичу на живот детета одлучује заједнички и споразумно са родитељем који врши родитељско право</w:t>
      </w:r>
      <w:r w:rsidRPr="0007044E">
        <w:rPr>
          <w:rFonts w:ascii="Arial" w:hAnsi="Arial" w:cs="Arial"/>
          <w:lang w:val="sr-Cyrl-RS"/>
        </w:rPr>
        <w:t>, при чему се под п</w:t>
      </w:r>
      <w:r w:rsidRPr="0007044E">
        <w:rPr>
          <w:rFonts w:ascii="Arial" w:hAnsi="Arial" w:cs="Arial"/>
        </w:rPr>
        <w:t xml:space="preserve">итањима која битно утичу на живот детета, у смислу </w:t>
      </w:r>
      <w:r w:rsidRPr="0007044E">
        <w:rPr>
          <w:rFonts w:ascii="Arial" w:hAnsi="Arial" w:cs="Arial"/>
          <w:lang w:val="sr-Cyrl-RS"/>
        </w:rPr>
        <w:t>прописа Републике Србије</w:t>
      </w:r>
      <w:r w:rsidRPr="0007044E">
        <w:rPr>
          <w:rFonts w:ascii="Arial" w:hAnsi="Arial" w:cs="Arial"/>
        </w:rPr>
        <w:t xml:space="preserve"> сматрају </w:t>
      </w:r>
      <w:r w:rsidR="0007044E" w:rsidRPr="0007044E">
        <w:rPr>
          <w:rFonts w:ascii="Arial" w:hAnsi="Arial" w:cs="Arial"/>
          <w:lang w:val="sr-Cyrl-RS"/>
        </w:rPr>
        <w:t xml:space="preserve">и питања образовања детета. </w:t>
      </w:r>
    </w:p>
    <w:p w:rsidR="003B7549" w:rsidRDefault="00C248B5" w:rsidP="00A7262E">
      <w:pPr>
        <w:pStyle w:val="ListParagraph"/>
        <w:tabs>
          <w:tab w:val="left" w:pos="450"/>
        </w:tabs>
        <w:ind w:left="0"/>
        <w:jc w:val="both"/>
        <w:rPr>
          <w:rFonts w:ascii="Arial" w:hAnsi="Arial" w:cs="Arial"/>
          <w:noProof/>
          <w:sz w:val="22"/>
          <w:szCs w:val="22"/>
          <w:lang w:val="sr-Cyrl-RS"/>
        </w:rPr>
      </w:pPr>
      <w:r w:rsidRPr="009D19A5">
        <w:rPr>
          <w:rFonts w:ascii="Arial" w:hAnsi="Arial" w:cs="Arial"/>
          <w:noProof/>
          <w:sz w:val="22"/>
          <w:szCs w:val="22"/>
          <w:lang w:val="sr-Cyrl-RS"/>
        </w:rPr>
        <w:t xml:space="preserve">Имајући у виду наведено, Повереник за заштиту равноправности, сагласно члану 33. тачка 9. Закона о забрани дискриминације, упућује </w:t>
      </w:r>
      <w:r w:rsidR="00155F9B">
        <w:rPr>
          <w:rFonts w:ascii="Arial" w:hAnsi="Arial" w:cs="Arial"/>
          <w:noProof/>
          <w:sz w:val="22"/>
          <w:szCs w:val="22"/>
          <w:lang w:val="sr-Cyrl-RS"/>
        </w:rPr>
        <w:t xml:space="preserve">ову </w:t>
      </w:r>
      <w:r w:rsidRPr="009D19A5">
        <w:rPr>
          <w:rFonts w:ascii="Arial" w:hAnsi="Arial" w:cs="Arial"/>
          <w:noProof/>
          <w:sz w:val="22"/>
          <w:szCs w:val="22"/>
          <w:lang w:val="sr-Cyrl-RS"/>
        </w:rPr>
        <w:t xml:space="preserve">препоруку мера за остваривање равноправности </w:t>
      </w:r>
      <w:r w:rsidR="00155F9B">
        <w:rPr>
          <w:rFonts w:ascii="Arial" w:hAnsi="Arial" w:cs="Arial"/>
          <w:noProof/>
          <w:sz w:val="22"/>
          <w:szCs w:val="22"/>
          <w:lang w:val="sr-Cyrl-RS"/>
        </w:rPr>
        <w:t>и заштиту од дискриминације</w:t>
      </w:r>
      <w:r w:rsidRPr="009D19A5">
        <w:rPr>
          <w:rFonts w:ascii="Arial" w:hAnsi="Arial" w:cs="Arial"/>
          <w:noProof/>
          <w:sz w:val="22"/>
          <w:szCs w:val="22"/>
          <w:lang w:val="sr-Cyrl-RS"/>
        </w:rPr>
        <w:t xml:space="preserve"> </w:t>
      </w:r>
      <w:r w:rsidR="00D119A2">
        <w:rPr>
          <w:rFonts w:ascii="Arial" w:hAnsi="Arial" w:cs="Arial"/>
          <w:noProof/>
          <w:sz w:val="22"/>
          <w:szCs w:val="22"/>
          <w:lang w:val="sr-Cyrl-RS"/>
        </w:rPr>
        <w:t xml:space="preserve">свим </w:t>
      </w:r>
      <w:r w:rsidR="003B7549">
        <w:rPr>
          <w:rFonts w:ascii="Arial" w:hAnsi="Arial" w:cs="Arial"/>
          <w:noProof/>
          <w:sz w:val="22"/>
          <w:szCs w:val="22"/>
          <w:lang w:val="sr-Cyrl-RS"/>
        </w:rPr>
        <w:t>школским управама</w:t>
      </w:r>
      <w:r w:rsidRPr="009D19A5">
        <w:rPr>
          <w:rFonts w:ascii="Arial" w:hAnsi="Arial" w:cs="Arial"/>
          <w:noProof/>
          <w:sz w:val="22"/>
          <w:szCs w:val="22"/>
          <w:lang w:val="sr-Cyrl-RS"/>
        </w:rPr>
        <w:t>.</w:t>
      </w:r>
      <w:r w:rsidR="00155F9B">
        <w:rPr>
          <w:rFonts w:ascii="Arial" w:hAnsi="Arial" w:cs="Arial"/>
          <w:noProof/>
          <w:sz w:val="22"/>
          <w:szCs w:val="22"/>
          <w:lang w:val="sr-Cyrl-RS"/>
        </w:rPr>
        <w:t xml:space="preserve"> Потребно је да </w:t>
      </w:r>
      <w:r w:rsidR="003B7549">
        <w:rPr>
          <w:rFonts w:ascii="Arial" w:hAnsi="Arial" w:cs="Arial"/>
          <w:noProof/>
          <w:sz w:val="22"/>
          <w:szCs w:val="22"/>
          <w:lang w:val="sr-Cyrl-RS"/>
        </w:rPr>
        <w:t>школска управа</w:t>
      </w:r>
      <w:r w:rsidR="00155F9B">
        <w:rPr>
          <w:rFonts w:ascii="Arial" w:hAnsi="Arial" w:cs="Arial"/>
          <w:noProof/>
          <w:sz w:val="22"/>
          <w:szCs w:val="22"/>
          <w:lang w:val="sr-Cyrl-RS"/>
        </w:rPr>
        <w:t xml:space="preserve"> у року од 30 дана од дана пријема ове препоруке, обавести Повереника за заштиту равноправности </w:t>
      </w:r>
      <w:r w:rsidR="003B7549">
        <w:rPr>
          <w:rFonts w:ascii="Arial" w:hAnsi="Arial" w:cs="Arial"/>
          <w:noProof/>
          <w:sz w:val="22"/>
          <w:szCs w:val="22"/>
          <w:lang w:val="sr-Cyrl-RS"/>
        </w:rPr>
        <w:t>о предузетим мерама.</w:t>
      </w:r>
    </w:p>
    <w:p w:rsidR="003B7549" w:rsidRDefault="003B7549" w:rsidP="00A7262E">
      <w:pPr>
        <w:pStyle w:val="ListParagraph"/>
        <w:tabs>
          <w:tab w:val="left" w:pos="450"/>
        </w:tabs>
        <w:ind w:left="0"/>
        <w:jc w:val="both"/>
        <w:rPr>
          <w:rFonts w:ascii="Arial" w:hAnsi="Arial" w:cs="Arial"/>
          <w:noProof/>
          <w:sz w:val="22"/>
          <w:szCs w:val="22"/>
          <w:lang w:val="sr-Cyrl-RS"/>
        </w:rPr>
      </w:pPr>
    </w:p>
    <w:p w:rsidR="00C248B5" w:rsidRPr="009D19A5" w:rsidRDefault="00C248B5" w:rsidP="00A7262E">
      <w:pPr>
        <w:pStyle w:val="ListParagraph"/>
        <w:tabs>
          <w:tab w:val="left" w:pos="450"/>
          <w:tab w:val="left" w:pos="567"/>
        </w:tabs>
        <w:ind w:left="0"/>
        <w:jc w:val="both"/>
        <w:rPr>
          <w:rFonts w:ascii="Arial" w:hAnsi="Arial" w:cs="Arial"/>
          <w:noProof/>
          <w:sz w:val="22"/>
          <w:szCs w:val="22"/>
          <w:lang w:val="sr-Cyrl-RS"/>
        </w:rPr>
      </w:pPr>
    </w:p>
    <w:tbl>
      <w:tblPr>
        <w:tblW w:w="9129" w:type="dxa"/>
        <w:tblLook w:val="04A0" w:firstRow="1" w:lastRow="0" w:firstColumn="1" w:lastColumn="0" w:noHBand="0" w:noVBand="1"/>
      </w:tblPr>
      <w:tblGrid>
        <w:gridCol w:w="5070"/>
        <w:gridCol w:w="4059"/>
      </w:tblGrid>
      <w:tr w:rsidR="00C248B5" w:rsidRPr="009D19A5" w:rsidTr="006F0550">
        <w:trPr>
          <w:trHeight w:val="503"/>
        </w:trPr>
        <w:tc>
          <w:tcPr>
            <w:tcW w:w="5070" w:type="dxa"/>
            <w:vMerge w:val="restart"/>
          </w:tcPr>
          <w:p w:rsidR="00C248B5" w:rsidRPr="009D19A5" w:rsidRDefault="00C248B5" w:rsidP="00A7262E">
            <w:pPr>
              <w:pStyle w:val="Body"/>
              <w:tabs>
                <w:tab w:val="left" w:pos="1134"/>
              </w:tabs>
              <w:rPr>
                <w:rFonts w:ascii="Arial" w:eastAsia="Times New Roman" w:hAnsi="Arial" w:cs="Arial"/>
                <w:noProof/>
                <w:color w:val="auto"/>
                <w:sz w:val="22"/>
                <w:szCs w:val="22"/>
                <w:lang w:val="sr-Cyrl-RS"/>
              </w:rPr>
            </w:pPr>
          </w:p>
        </w:tc>
        <w:tc>
          <w:tcPr>
            <w:tcW w:w="4059" w:type="dxa"/>
          </w:tcPr>
          <w:p w:rsidR="00C248B5" w:rsidRPr="009D19A5" w:rsidRDefault="00C248B5" w:rsidP="00A7262E">
            <w:pPr>
              <w:pStyle w:val="Body"/>
              <w:tabs>
                <w:tab w:val="left" w:pos="1134"/>
              </w:tabs>
              <w:jc w:val="center"/>
              <w:rPr>
                <w:rFonts w:ascii="Arial" w:eastAsia="Times New Roman" w:hAnsi="Arial" w:cs="Arial"/>
                <w:b/>
                <w:noProof/>
                <w:color w:val="auto"/>
                <w:szCs w:val="24"/>
                <w:lang w:val="sr-Cyrl-RS"/>
              </w:rPr>
            </w:pPr>
            <w:r w:rsidRPr="009D19A5">
              <w:rPr>
                <w:rFonts w:ascii="Arial" w:eastAsia="Times New Roman" w:hAnsi="Arial" w:cs="Arial"/>
                <w:b/>
                <w:noProof/>
                <w:color w:val="auto"/>
                <w:szCs w:val="24"/>
                <w:lang w:val="sr-Cyrl-RS"/>
              </w:rPr>
              <w:t>ПОВЕРЕНИЦА ЗА ЗАШТИТУ РАВНОПРАВНОСТИ</w:t>
            </w:r>
          </w:p>
          <w:p w:rsidR="00C248B5" w:rsidRPr="009D19A5" w:rsidRDefault="00C248B5" w:rsidP="00A7262E">
            <w:pPr>
              <w:pStyle w:val="Body"/>
              <w:tabs>
                <w:tab w:val="left" w:pos="1134"/>
              </w:tabs>
              <w:jc w:val="center"/>
              <w:rPr>
                <w:rFonts w:ascii="Arial" w:eastAsia="Times New Roman" w:hAnsi="Arial" w:cs="Arial"/>
                <w:b/>
                <w:noProof/>
                <w:color w:val="auto"/>
                <w:szCs w:val="24"/>
                <w:lang w:val="sr-Cyrl-RS"/>
              </w:rPr>
            </w:pPr>
          </w:p>
        </w:tc>
      </w:tr>
      <w:tr w:rsidR="00C248B5" w:rsidRPr="009D19A5" w:rsidTr="006F0550">
        <w:trPr>
          <w:trHeight w:val="502"/>
        </w:trPr>
        <w:tc>
          <w:tcPr>
            <w:tcW w:w="5070" w:type="dxa"/>
            <w:vMerge/>
          </w:tcPr>
          <w:p w:rsidR="00C248B5" w:rsidRPr="009D19A5" w:rsidRDefault="00C248B5" w:rsidP="00A7262E">
            <w:pPr>
              <w:pStyle w:val="Body"/>
              <w:tabs>
                <w:tab w:val="left" w:pos="1134"/>
              </w:tabs>
              <w:rPr>
                <w:rFonts w:ascii="Arial" w:eastAsia="Times New Roman" w:hAnsi="Arial" w:cs="Arial"/>
                <w:noProof/>
                <w:color w:val="auto"/>
                <w:sz w:val="22"/>
                <w:szCs w:val="22"/>
                <w:lang w:val="sr-Cyrl-RS"/>
              </w:rPr>
            </w:pPr>
          </w:p>
        </w:tc>
        <w:tc>
          <w:tcPr>
            <w:tcW w:w="4059" w:type="dxa"/>
            <w:vAlign w:val="center"/>
          </w:tcPr>
          <w:p w:rsidR="00C248B5" w:rsidRPr="009D19A5" w:rsidRDefault="00C248B5" w:rsidP="00A7262E">
            <w:pPr>
              <w:pStyle w:val="Body"/>
              <w:tabs>
                <w:tab w:val="left" w:pos="1134"/>
              </w:tabs>
              <w:jc w:val="center"/>
              <w:rPr>
                <w:rFonts w:ascii="Arial" w:eastAsia="Times New Roman" w:hAnsi="Arial" w:cs="Arial"/>
                <w:b/>
                <w:noProof/>
                <w:color w:val="auto"/>
                <w:szCs w:val="24"/>
                <w:lang w:val="sr-Cyrl-RS"/>
              </w:rPr>
            </w:pPr>
            <w:r w:rsidRPr="009D19A5">
              <w:rPr>
                <w:rFonts w:ascii="Arial" w:eastAsia="Times New Roman" w:hAnsi="Arial" w:cs="Arial"/>
                <w:b/>
                <w:noProof/>
                <w:color w:val="auto"/>
                <w:szCs w:val="24"/>
                <w:lang w:val="sr-Cyrl-RS"/>
              </w:rPr>
              <w:t>Бранкица Јанковић</w:t>
            </w:r>
          </w:p>
        </w:tc>
      </w:tr>
    </w:tbl>
    <w:p w:rsidR="00C248B5" w:rsidRPr="009D19A5" w:rsidRDefault="00C248B5" w:rsidP="00A7262E">
      <w:pPr>
        <w:spacing w:after="0" w:line="240" w:lineRule="auto"/>
        <w:jc w:val="both"/>
        <w:rPr>
          <w:rFonts w:ascii="Arial" w:hAnsi="Arial" w:cs="Arial"/>
          <w:noProof/>
          <w:u w:val="single"/>
          <w:lang w:val="sr-Cyrl-RS"/>
        </w:rPr>
      </w:pPr>
    </w:p>
    <w:sectPr w:rsidR="00C248B5" w:rsidRPr="009D19A5" w:rsidSect="00C40316">
      <w:footerReference w:type="default" r:id="rId11"/>
      <w:footerReference w:type="first" r:id="rId12"/>
      <w:pgSz w:w="11906" w:h="16838"/>
      <w:pgMar w:top="993"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21" w:rsidRDefault="00FE4E21" w:rsidP="00C248B5">
      <w:pPr>
        <w:spacing w:after="0" w:line="240" w:lineRule="auto"/>
      </w:pPr>
      <w:r>
        <w:separator/>
      </w:r>
    </w:p>
  </w:endnote>
  <w:endnote w:type="continuationSeparator" w:id="0">
    <w:p w:rsidR="00FE4E21" w:rsidRDefault="00FE4E21" w:rsidP="00C2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45" w:rsidRDefault="00C248B5">
    <w:pPr>
      <w:pStyle w:val="Footer"/>
    </w:pPr>
    <w:r w:rsidRPr="008E44B5">
      <w:rPr>
        <w:noProof/>
        <w:lang w:val="sr-Cyrl-RS" w:eastAsia="sr-Cyrl-RS"/>
      </w:rPr>
      <mc:AlternateContent>
        <mc:Choice Requires="wps">
          <w:drawing>
            <wp:anchor distT="152400" distB="152400" distL="152400" distR="152400" simplePos="0" relativeHeight="251659264" behindDoc="0" locked="0" layoutInCell="1" allowOverlap="1" wp14:anchorId="4CF351F8" wp14:editId="2D9C6C83">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C5B45" w:rsidRDefault="00E3533D"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за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sidR="009A1CBE">
                            <w:rPr>
                              <w:rFonts w:ascii="Arial" w:hAnsi="Arial"/>
                              <w:spacing w:val="-1"/>
                              <w:sz w:val="16"/>
                            </w:rPr>
                            <w:t xml:space="preserve">  </w:t>
                          </w:r>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C5B45" w:rsidRPr="00721C4C" w:rsidRDefault="00E3533D"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6E233A">
                            <w:rPr>
                              <w:rFonts w:ascii="Arial" w:hAnsi="Arial" w:cs="Arial"/>
                              <w:noProof/>
                              <w:sz w:val="16"/>
                              <w:szCs w:val="16"/>
                            </w:rPr>
                            <w:t>3</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6C5B45" w:rsidRDefault="00E3533D"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за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sidR="009A1CBE">
                      <w:rPr>
                        <w:rFonts w:ascii="Arial" w:hAnsi="Arial"/>
                        <w:spacing w:val="-1"/>
                        <w:sz w:val="16"/>
                      </w:rPr>
                      <w:t xml:space="preserve">  </w:t>
                    </w:r>
                    <w:r>
                      <w:rPr>
                        <w:rFonts w:ascii="Arial" w:hAnsi="Arial"/>
                        <w:spacing w:val="-1"/>
                        <w:sz w:val="16"/>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C5B45" w:rsidRPr="00721C4C" w:rsidRDefault="00E3533D"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6E233A">
                      <w:rPr>
                        <w:rFonts w:ascii="Arial" w:hAnsi="Arial" w:cs="Arial"/>
                        <w:noProof/>
                        <w:sz w:val="16"/>
                        <w:szCs w:val="16"/>
                      </w:rPr>
                      <w:t>3</w:t>
                    </w:r>
                    <w:r w:rsidRPr="00721C4C">
                      <w:rPr>
                        <w:rFonts w:ascii="Arial" w:hAnsi="Arial" w:cs="Arial"/>
                        <w:sz w:val="16"/>
                        <w:szCs w:val="16"/>
                      </w:rPr>
                      <w:fldChar w:fldCharType="end"/>
                    </w:r>
                  </w:p>
                </w:txbxContent>
              </v:textbox>
              <w10:wrap type="square" anchorx="page" anchory="page"/>
            </v:rect>
          </w:pict>
        </mc:Fallback>
      </mc:AlternateContent>
    </w:r>
    <w:r>
      <w:rPr>
        <w:noProof/>
        <w:lang w:val="sr-Cyrl-RS" w:eastAsia="sr-Cyrl-RS"/>
      </w:rPr>
      <w:drawing>
        <wp:anchor distT="0" distB="0" distL="114300" distR="114300" simplePos="0" relativeHeight="251660288" behindDoc="0" locked="0" layoutInCell="1" allowOverlap="1" wp14:anchorId="64FBBA20" wp14:editId="282043FB">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C" w:rsidRDefault="00C248B5">
    <w:pPr>
      <w:pStyle w:val="Footer"/>
    </w:pPr>
    <w:r>
      <w:rPr>
        <w:noProof/>
        <w:lang w:val="sr-Cyrl-RS" w:eastAsia="sr-Cyrl-RS"/>
      </w:rPr>
      <w:drawing>
        <wp:anchor distT="0" distB="0" distL="114300" distR="114300" simplePos="0" relativeHeight="251662336" behindDoc="0" locked="0" layoutInCell="1" allowOverlap="1" wp14:anchorId="78DCAC4D" wp14:editId="44CB080C">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Cyrl-RS" w:eastAsia="sr-Cyrl-RS"/>
      </w:rPr>
      <mc:AlternateContent>
        <mc:Choice Requires="wps">
          <w:drawing>
            <wp:anchor distT="152400" distB="152400" distL="152400" distR="152400" simplePos="0" relativeHeight="251661312" behindDoc="0" locked="0" layoutInCell="1" allowOverlap="1" wp14:anchorId="3C009AC9" wp14:editId="7E3EF678">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1C4C" w:rsidRDefault="00E3533D"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за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721C4C" w:rsidRPr="00721C4C" w:rsidRDefault="00E3533D"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721C4C" w:rsidRDefault="00E3533D"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за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721C4C" w:rsidRPr="00721C4C" w:rsidRDefault="00E3533D"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21" w:rsidRDefault="00FE4E21" w:rsidP="00C248B5">
      <w:pPr>
        <w:spacing w:after="0" w:line="240" w:lineRule="auto"/>
      </w:pPr>
      <w:r>
        <w:separator/>
      </w:r>
    </w:p>
  </w:footnote>
  <w:footnote w:type="continuationSeparator" w:id="0">
    <w:p w:rsidR="00FE4E21" w:rsidRDefault="00FE4E21" w:rsidP="00C248B5">
      <w:pPr>
        <w:spacing w:after="0" w:line="240" w:lineRule="auto"/>
      </w:pPr>
      <w:r>
        <w:continuationSeparator/>
      </w:r>
    </w:p>
  </w:footnote>
  <w:footnote w:id="1">
    <w:p w:rsidR="00B37520" w:rsidRPr="00701B8A" w:rsidRDefault="00B37520" w:rsidP="00B37520">
      <w:pPr>
        <w:pStyle w:val="FootnoteText"/>
        <w:rPr>
          <w:rFonts w:ascii="Arial" w:hAnsi="Arial" w:cs="Arial"/>
          <w:sz w:val="16"/>
          <w:szCs w:val="16"/>
          <w:lang w:val="sr-Cyrl-CS"/>
        </w:rPr>
      </w:pPr>
      <w:r w:rsidRPr="00701B8A">
        <w:rPr>
          <w:rStyle w:val="FootnoteReference"/>
          <w:rFonts w:ascii="Arial" w:hAnsi="Arial" w:cs="Arial"/>
          <w:sz w:val="16"/>
          <w:szCs w:val="16"/>
          <w:lang w:val="sr-Cyrl-CS"/>
        </w:rPr>
        <w:footnoteRef/>
      </w:r>
      <w:r w:rsidRPr="00701B8A">
        <w:rPr>
          <w:rFonts w:ascii="Arial" w:hAnsi="Arial" w:cs="Arial"/>
          <w:sz w:val="16"/>
          <w:szCs w:val="16"/>
          <w:lang w:val="sr-Cyrl-CS"/>
        </w:rPr>
        <w:t xml:space="preserve"> Закон о забрани дискриминације („Службени гласник РС”, број 22/09 и 52/21), члан 33. став 1. тaч. 9.</w:t>
      </w:r>
    </w:p>
  </w:footnote>
  <w:footnote w:id="2">
    <w:p w:rsidR="004F178F" w:rsidRPr="006F7098" w:rsidRDefault="004F178F" w:rsidP="004F178F">
      <w:pPr>
        <w:pStyle w:val="FootnoteText"/>
        <w:rPr>
          <w:rFonts w:ascii="Arial" w:hAnsi="Arial" w:cs="Arial"/>
          <w:sz w:val="16"/>
          <w:szCs w:val="16"/>
          <w:lang w:val="sr-Cyrl-RS"/>
        </w:rPr>
      </w:pPr>
      <w:r w:rsidRPr="006F7098">
        <w:rPr>
          <w:rStyle w:val="FootnoteReference"/>
          <w:rFonts w:ascii="Arial" w:hAnsi="Arial" w:cs="Arial"/>
          <w:sz w:val="16"/>
          <w:szCs w:val="16"/>
        </w:rPr>
        <w:footnoteRef/>
      </w:r>
      <w:r w:rsidRPr="006F7098">
        <w:rPr>
          <w:rFonts w:ascii="Arial" w:hAnsi="Arial" w:cs="Arial"/>
          <w:sz w:val="16"/>
          <w:szCs w:val="16"/>
        </w:rPr>
        <w:t xml:space="preserve"> </w:t>
      </w:r>
      <w:r w:rsidRPr="006F7098">
        <w:rPr>
          <w:rFonts w:ascii="Arial" w:hAnsi="Arial" w:cs="Arial"/>
          <w:sz w:val="16"/>
          <w:szCs w:val="16"/>
          <w:lang w:val="sr-Cyrl-RS"/>
        </w:rPr>
        <w:t>Устав Републике Србије („Сл</w:t>
      </w:r>
      <w:r>
        <w:rPr>
          <w:rFonts w:ascii="Arial" w:hAnsi="Arial" w:cs="Arial"/>
          <w:sz w:val="16"/>
          <w:szCs w:val="16"/>
          <w:lang w:val="sr-Cyrl-RS"/>
        </w:rPr>
        <w:t>.</w:t>
      </w:r>
      <w:r w:rsidRPr="006F7098">
        <w:rPr>
          <w:rFonts w:ascii="Arial" w:hAnsi="Arial" w:cs="Arial"/>
          <w:sz w:val="16"/>
          <w:szCs w:val="16"/>
          <w:lang w:val="sr-Cyrl-RS"/>
        </w:rPr>
        <w:t xml:space="preserve"> гласник РС“, број 98/06</w:t>
      </w:r>
      <w:r w:rsidR="003B7549">
        <w:rPr>
          <w:rFonts w:ascii="Arial" w:hAnsi="Arial" w:cs="Arial"/>
          <w:sz w:val="16"/>
          <w:szCs w:val="16"/>
          <w:lang w:val="sr-Latn-RS"/>
        </w:rPr>
        <w:t xml:space="preserve"> </w:t>
      </w:r>
      <w:r w:rsidR="003B7549">
        <w:rPr>
          <w:rFonts w:ascii="Arial" w:hAnsi="Arial" w:cs="Arial"/>
          <w:sz w:val="16"/>
          <w:szCs w:val="16"/>
          <w:lang w:val="sr-Cyrl-RS"/>
        </w:rPr>
        <w:t>и 115/21</w:t>
      </w:r>
      <w:r w:rsidRPr="006F7098">
        <w:rPr>
          <w:rFonts w:ascii="Arial" w:hAnsi="Arial" w:cs="Arial"/>
          <w:sz w:val="16"/>
          <w:szCs w:val="16"/>
          <w:lang w:val="sr-Cyrl-RS"/>
        </w:rPr>
        <w:t>)</w:t>
      </w:r>
    </w:p>
  </w:footnote>
  <w:footnote w:id="3">
    <w:p w:rsidR="004F178F" w:rsidRPr="003971C1" w:rsidRDefault="004F178F" w:rsidP="004F178F">
      <w:pPr>
        <w:pStyle w:val="FootnoteText"/>
        <w:rPr>
          <w:rFonts w:ascii="Arial" w:hAnsi="Arial" w:cs="Arial"/>
          <w:sz w:val="16"/>
          <w:szCs w:val="16"/>
          <w:lang w:val="sr-Cyrl-RS"/>
        </w:rPr>
      </w:pPr>
      <w:r w:rsidRPr="003971C1">
        <w:rPr>
          <w:rStyle w:val="FootnoteReference"/>
          <w:rFonts w:ascii="Arial" w:hAnsi="Arial" w:cs="Arial"/>
          <w:sz w:val="16"/>
          <w:szCs w:val="16"/>
        </w:rPr>
        <w:footnoteRef/>
      </w:r>
      <w:r w:rsidRPr="003971C1">
        <w:rPr>
          <w:rFonts w:ascii="Arial" w:hAnsi="Arial" w:cs="Arial"/>
          <w:sz w:val="16"/>
          <w:szCs w:val="16"/>
        </w:rPr>
        <w:t xml:space="preserve"> </w:t>
      </w:r>
      <w:r w:rsidRPr="003971C1">
        <w:rPr>
          <w:rFonts w:ascii="Arial" w:hAnsi="Arial" w:cs="Arial"/>
          <w:sz w:val="16"/>
          <w:szCs w:val="16"/>
          <w:lang w:val="sr-Cyrl-RS"/>
        </w:rPr>
        <w:t>Закон о забрани дискриминације („</w:t>
      </w:r>
      <w:r w:rsidRPr="003971C1">
        <w:rPr>
          <w:rFonts w:ascii="Arial" w:hAnsi="Arial" w:cs="Arial"/>
          <w:sz w:val="16"/>
          <w:szCs w:val="16"/>
          <w:lang w:val="sr-Cyrl-CS"/>
        </w:rPr>
        <w:t>Сл</w:t>
      </w:r>
      <w:r>
        <w:rPr>
          <w:rFonts w:ascii="Arial" w:hAnsi="Arial" w:cs="Arial"/>
          <w:sz w:val="16"/>
          <w:szCs w:val="16"/>
          <w:lang w:val="sr-Cyrl-CS"/>
        </w:rPr>
        <w:t>.</w:t>
      </w:r>
      <w:r w:rsidRPr="003971C1">
        <w:rPr>
          <w:rFonts w:ascii="Arial" w:hAnsi="Arial" w:cs="Arial"/>
          <w:sz w:val="16"/>
          <w:szCs w:val="16"/>
          <w:lang w:val="sr-Cyrl-CS"/>
        </w:rPr>
        <w:t xml:space="preserve"> гласн</w:t>
      </w:r>
      <w:r w:rsidRPr="003971C1">
        <w:rPr>
          <w:rFonts w:ascii="Arial" w:hAnsi="Arial" w:cs="Arial"/>
          <w:sz w:val="16"/>
          <w:szCs w:val="16"/>
          <w:lang w:val="sr-Cyrl-RS"/>
        </w:rPr>
        <w:t>ик</w:t>
      </w:r>
      <w:r w:rsidRPr="003971C1">
        <w:rPr>
          <w:rFonts w:ascii="Arial" w:hAnsi="Arial" w:cs="Arial"/>
          <w:sz w:val="16"/>
          <w:szCs w:val="16"/>
          <w:lang w:val="sr-Cyrl-CS"/>
        </w:rPr>
        <w:t xml:space="preserve"> РС“, бр</w:t>
      </w:r>
      <w:r w:rsidRPr="003971C1">
        <w:rPr>
          <w:rFonts w:ascii="Arial" w:hAnsi="Arial" w:cs="Arial"/>
          <w:sz w:val="16"/>
          <w:szCs w:val="16"/>
          <w:lang w:val="sr-Cyrl-RS"/>
        </w:rPr>
        <w:t>. 22/09)</w:t>
      </w:r>
    </w:p>
  </w:footnote>
  <w:footnote w:id="4">
    <w:p w:rsidR="004F178F" w:rsidRPr="006A6F16" w:rsidRDefault="004F178F" w:rsidP="004F178F">
      <w:pPr>
        <w:pStyle w:val="FootnoteText"/>
        <w:rPr>
          <w:rFonts w:ascii="Arial" w:hAnsi="Arial" w:cs="Arial"/>
          <w:sz w:val="16"/>
          <w:szCs w:val="16"/>
          <w:lang w:val="sr-Cyrl-RS"/>
        </w:rPr>
      </w:pPr>
      <w:r w:rsidRPr="006A6F16">
        <w:rPr>
          <w:rStyle w:val="FootnoteReference"/>
          <w:rFonts w:ascii="Arial" w:hAnsi="Arial" w:cs="Arial"/>
          <w:sz w:val="16"/>
          <w:szCs w:val="16"/>
        </w:rPr>
        <w:footnoteRef/>
      </w:r>
      <w:r w:rsidRPr="006A6F16">
        <w:rPr>
          <w:rFonts w:ascii="Arial" w:hAnsi="Arial" w:cs="Arial"/>
          <w:sz w:val="16"/>
          <w:szCs w:val="16"/>
        </w:rPr>
        <w:t xml:space="preserve"> </w:t>
      </w:r>
      <w:r>
        <w:rPr>
          <w:rFonts w:ascii="Arial" w:hAnsi="Arial" w:cs="Arial"/>
          <w:iCs/>
          <w:sz w:val="16"/>
          <w:szCs w:val="16"/>
          <w:lang w:val="sr-Cyrl-CS"/>
        </w:rPr>
        <w:t>„Сл. гласник РС“, бр. 18/05, 72/11 - др. закон и 6/</w:t>
      </w:r>
      <w:r w:rsidRPr="006A6F16">
        <w:rPr>
          <w:rFonts w:ascii="Arial" w:hAnsi="Arial" w:cs="Arial"/>
          <w:iCs/>
          <w:sz w:val="16"/>
          <w:szCs w:val="16"/>
          <w:lang w:val="sr-Cyrl-CS"/>
        </w:rPr>
        <w:t>15</w:t>
      </w:r>
    </w:p>
  </w:footnote>
  <w:footnote w:id="5">
    <w:p w:rsidR="004F178F" w:rsidRPr="006D0309" w:rsidRDefault="004F178F" w:rsidP="004F178F">
      <w:pPr>
        <w:pStyle w:val="FootnoteText"/>
        <w:rPr>
          <w:rFonts w:ascii="Arial" w:hAnsi="Arial" w:cs="Arial"/>
          <w:sz w:val="16"/>
          <w:szCs w:val="16"/>
          <w:lang w:val="sr-Cyrl-RS"/>
        </w:rPr>
      </w:pPr>
      <w:r w:rsidRPr="006D0309">
        <w:rPr>
          <w:rStyle w:val="FootnoteReference"/>
          <w:rFonts w:ascii="Arial" w:hAnsi="Arial" w:cs="Arial"/>
          <w:sz w:val="16"/>
          <w:szCs w:val="16"/>
        </w:rPr>
        <w:footnoteRef/>
      </w:r>
      <w:r w:rsidRPr="006D0309">
        <w:rPr>
          <w:rFonts w:ascii="Arial" w:hAnsi="Arial" w:cs="Arial"/>
          <w:sz w:val="16"/>
          <w:szCs w:val="16"/>
        </w:rPr>
        <w:t xml:space="preserve"> </w:t>
      </w:r>
      <w:r>
        <w:rPr>
          <w:rFonts w:ascii="Arial" w:hAnsi="Arial" w:cs="Arial"/>
          <w:iCs/>
          <w:sz w:val="16"/>
          <w:szCs w:val="16"/>
          <w:lang w:val="sr-Cyrl-CS"/>
        </w:rPr>
        <w:t>„Сл. гласник РС“, бр. 88/17, 27/18 - др. закон, 10/19, 27/18 - др. закон и 6/</w:t>
      </w:r>
      <w:r w:rsidRPr="006D0309">
        <w:rPr>
          <w:rFonts w:ascii="Arial" w:hAnsi="Arial" w:cs="Arial"/>
          <w:iCs/>
          <w:sz w:val="16"/>
          <w:szCs w:val="16"/>
          <w:lang w:val="sr-Cyrl-CS"/>
        </w:rPr>
        <w:t>20</w:t>
      </w:r>
    </w:p>
  </w:footnote>
  <w:footnote w:id="6">
    <w:p w:rsidR="004F178F" w:rsidRPr="00F43323" w:rsidRDefault="004F178F" w:rsidP="004F178F">
      <w:pPr>
        <w:pStyle w:val="FootnoteText"/>
        <w:rPr>
          <w:rFonts w:ascii="Arial" w:hAnsi="Arial" w:cs="Arial"/>
          <w:sz w:val="16"/>
          <w:szCs w:val="16"/>
          <w:lang w:val="sr-Cyrl-RS"/>
        </w:rPr>
      </w:pPr>
      <w:r w:rsidRPr="00F43323">
        <w:rPr>
          <w:rStyle w:val="FootnoteReference"/>
          <w:rFonts w:ascii="Arial" w:hAnsi="Arial" w:cs="Arial"/>
          <w:sz w:val="16"/>
          <w:szCs w:val="16"/>
        </w:rPr>
        <w:footnoteRef/>
      </w:r>
      <w:r w:rsidRPr="00F43323">
        <w:rPr>
          <w:rFonts w:ascii="Arial" w:hAnsi="Arial" w:cs="Arial"/>
          <w:sz w:val="16"/>
          <w:szCs w:val="16"/>
        </w:rPr>
        <w:t xml:space="preserve"> </w:t>
      </w:r>
      <w:r>
        <w:rPr>
          <w:rFonts w:ascii="Arial" w:hAnsi="Arial" w:cs="Arial"/>
          <w:iCs/>
          <w:sz w:val="16"/>
          <w:szCs w:val="16"/>
          <w:lang w:val="sr-Cyrl-CS"/>
        </w:rPr>
        <w:t>„Сл. гласник РС“, бр. 55/13, 101/17, 10/19 и 27/</w:t>
      </w:r>
      <w:r w:rsidRPr="00F43323">
        <w:rPr>
          <w:rFonts w:ascii="Arial" w:hAnsi="Arial" w:cs="Arial"/>
          <w:iCs/>
          <w:sz w:val="16"/>
          <w:szCs w:val="16"/>
          <w:lang w:val="sr-Cyrl-CS"/>
        </w:rPr>
        <w:t>18 - др. закон</w:t>
      </w:r>
    </w:p>
  </w:footnote>
  <w:footnote w:id="7">
    <w:p w:rsidR="004F178F" w:rsidRPr="003A6710" w:rsidRDefault="004F178F" w:rsidP="004F178F">
      <w:pPr>
        <w:pStyle w:val="FootnoteText"/>
        <w:rPr>
          <w:rFonts w:ascii="Arial" w:hAnsi="Arial" w:cs="Arial"/>
          <w:sz w:val="16"/>
          <w:szCs w:val="16"/>
          <w:lang w:val="sr-Cyrl-RS"/>
        </w:rPr>
      </w:pPr>
      <w:r w:rsidRPr="003A6710">
        <w:rPr>
          <w:rStyle w:val="FootnoteReference"/>
          <w:rFonts w:ascii="Arial" w:hAnsi="Arial" w:cs="Arial"/>
          <w:sz w:val="16"/>
          <w:szCs w:val="16"/>
        </w:rPr>
        <w:footnoteRef/>
      </w:r>
      <w:r w:rsidRPr="003A6710">
        <w:rPr>
          <w:rFonts w:ascii="Arial" w:hAnsi="Arial" w:cs="Arial"/>
          <w:sz w:val="16"/>
          <w:szCs w:val="16"/>
        </w:rPr>
        <w:t xml:space="preserve"> </w:t>
      </w:r>
      <w:r>
        <w:rPr>
          <w:rFonts w:ascii="Arial" w:hAnsi="Arial" w:cs="Arial"/>
          <w:iCs/>
          <w:sz w:val="16"/>
          <w:szCs w:val="16"/>
          <w:lang w:val="sr-Cyrl-CS"/>
        </w:rPr>
        <w:t>„</w:t>
      </w:r>
      <w:r w:rsidRPr="003A6710">
        <w:rPr>
          <w:rFonts w:ascii="Arial" w:hAnsi="Arial" w:cs="Arial"/>
          <w:iCs/>
          <w:sz w:val="16"/>
          <w:szCs w:val="16"/>
          <w:lang w:val="sr-Cyrl-CS"/>
        </w:rPr>
        <w:t xml:space="preserve">Сл. гласник </w:t>
      </w:r>
      <w:r>
        <w:rPr>
          <w:rFonts w:ascii="Arial" w:hAnsi="Arial" w:cs="Arial"/>
          <w:iCs/>
          <w:sz w:val="16"/>
          <w:szCs w:val="16"/>
          <w:lang w:val="sr-Cyrl-CS"/>
        </w:rPr>
        <w:t>РС“</w:t>
      </w:r>
      <w:r w:rsidRPr="003A6710">
        <w:rPr>
          <w:rFonts w:ascii="Arial" w:hAnsi="Arial" w:cs="Arial"/>
          <w:iCs/>
          <w:sz w:val="16"/>
          <w:szCs w:val="16"/>
          <w:lang w:val="sr-Cyrl-CS"/>
        </w:rPr>
        <w:t>, бр. 66/18, 82/18, 37/19, 56/19, 112/20, 6/21 и 85/21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3084"/>
    <w:multiLevelType w:val="hybridMultilevel"/>
    <w:tmpl w:val="DE3C43FC"/>
    <w:lvl w:ilvl="0" w:tplc="1990E7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72181"/>
    <w:multiLevelType w:val="hybridMultilevel"/>
    <w:tmpl w:val="11BA75EC"/>
    <w:lvl w:ilvl="0" w:tplc="8F1EDC40">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53371CA3"/>
    <w:multiLevelType w:val="multilevel"/>
    <w:tmpl w:val="6DAA842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i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B5"/>
    <w:rsid w:val="0000198B"/>
    <w:rsid w:val="00052D58"/>
    <w:rsid w:val="0007044E"/>
    <w:rsid w:val="00076525"/>
    <w:rsid w:val="000A41DE"/>
    <w:rsid w:val="000B2913"/>
    <w:rsid w:val="000C28A8"/>
    <w:rsid w:val="000D5060"/>
    <w:rsid w:val="000E23E5"/>
    <w:rsid w:val="000E43A6"/>
    <w:rsid w:val="000F3E5E"/>
    <w:rsid w:val="000F7F16"/>
    <w:rsid w:val="00100171"/>
    <w:rsid w:val="00106695"/>
    <w:rsid w:val="00145106"/>
    <w:rsid w:val="00155F9B"/>
    <w:rsid w:val="00170021"/>
    <w:rsid w:val="00173A84"/>
    <w:rsid w:val="001E7D49"/>
    <w:rsid w:val="001F49A2"/>
    <w:rsid w:val="002117D2"/>
    <w:rsid w:val="00220E9F"/>
    <w:rsid w:val="00224941"/>
    <w:rsid w:val="002366C2"/>
    <w:rsid w:val="00257189"/>
    <w:rsid w:val="0027782A"/>
    <w:rsid w:val="002B6AA2"/>
    <w:rsid w:val="002C0727"/>
    <w:rsid w:val="002F43A7"/>
    <w:rsid w:val="002F552D"/>
    <w:rsid w:val="002F62A6"/>
    <w:rsid w:val="003157B0"/>
    <w:rsid w:val="0035248E"/>
    <w:rsid w:val="00357231"/>
    <w:rsid w:val="00367BDC"/>
    <w:rsid w:val="00373594"/>
    <w:rsid w:val="003B7549"/>
    <w:rsid w:val="003C0142"/>
    <w:rsid w:val="003C03B9"/>
    <w:rsid w:val="003F5C79"/>
    <w:rsid w:val="00401D13"/>
    <w:rsid w:val="00426763"/>
    <w:rsid w:val="00440C84"/>
    <w:rsid w:val="00450AD4"/>
    <w:rsid w:val="004622A9"/>
    <w:rsid w:val="00482D5C"/>
    <w:rsid w:val="004911AA"/>
    <w:rsid w:val="0049675C"/>
    <w:rsid w:val="004A5D36"/>
    <w:rsid w:val="004F178F"/>
    <w:rsid w:val="00500535"/>
    <w:rsid w:val="00507257"/>
    <w:rsid w:val="00514ECE"/>
    <w:rsid w:val="00526379"/>
    <w:rsid w:val="00551854"/>
    <w:rsid w:val="005606DA"/>
    <w:rsid w:val="00576058"/>
    <w:rsid w:val="00576D0D"/>
    <w:rsid w:val="005A499D"/>
    <w:rsid w:val="005E7B26"/>
    <w:rsid w:val="0060716D"/>
    <w:rsid w:val="0062070A"/>
    <w:rsid w:val="006327EA"/>
    <w:rsid w:val="006442F1"/>
    <w:rsid w:val="00651335"/>
    <w:rsid w:val="00661BE2"/>
    <w:rsid w:val="00665A2D"/>
    <w:rsid w:val="006764D5"/>
    <w:rsid w:val="0067799A"/>
    <w:rsid w:val="00687E2A"/>
    <w:rsid w:val="006A5F93"/>
    <w:rsid w:val="006A729D"/>
    <w:rsid w:val="006D3B95"/>
    <w:rsid w:val="006D46C8"/>
    <w:rsid w:val="006E00EC"/>
    <w:rsid w:val="006E233A"/>
    <w:rsid w:val="006E3D7D"/>
    <w:rsid w:val="006F284E"/>
    <w:rsid w:val="0070751E"/>
    <w:rsid w:val="00722A5E"/>
    <w:rsid w:val="00734DC1"/>
    <w:rsid w:val="00750B7F"/>
    <w:rsid w:val="0078219A"/>
    <w:rsid w:val="00786A12"/>
    <w:rsid w:val="007B2702"/>
    <w:rsid w:val="007B4CFF"/>
    <w:rsid w:val="007B7FDA"/>
    <w:rsid w:val="007C66B2"/>
    <w:rsid w:val="007F3731"/>
    <w:rsid w:val="00816AF8"/>
    <w:rsid w:val="008423EA"/>
    <w:rsid w:val="00853B48"/>
    <w:rsid w:val="00873B37"/>
    <w:rsid w:val="00880A1E"/>
    <w:rsid w:val="00880D5A"/>
    <w:rsid w:val="008878B4"/>
    <w:rsid w:val="008A02CB"/>
    <w:rsid w:val="008A7679"/>
    <w:rsid w:val="008B7797"/>
    <w:rsid w:val="008D020D"/>
    <w:rsid w:val="00900968"/>
    <w:rsid w:val="00905B01"/>
    <w:rsid w:val="0094431E"/>
    <w:rsid w:val="009466DD"/>
    <w:rsid w:val="00947A3C"/>
    <w:rsid w:val="00962F1B"/>
    <w:rsid w:val="00965666"/>
    <w:rsid w:val="00975581"/>
    <w:rsid w:val="00984A8C"/>
    <w:rsid w:val="0099303B"/>
    <w:rsid w:val="00996D28"/>
    <w:rsid w:val="009A1CBE"/>
    <w:rsid w:val="009B14DB"/>
    <w:rsid w:val="009C39E1"/>
    <w:rsid w:val="009C40F4"/>
    <w:rsid w:val="009D19A5"/>
    <w:rsid w:val="009F04A1"/>
    <w:rsid w:val="009F6C06"/>
    <w:rsid w:val="00A03F7D"/>
    <w:rsid w:val="00A0612D"/>
    <w:rsid w:val="00A26219"/>
    <w:rsid w:val="00A31256"/>
    <w:rsid w:val="00A31808"/>
    <w:rsid w:val="00A47B90"/>
    <w:rsid w:val="00A6107F"/>
    <w:rsid w:val="00A7262E"/>
    <w:rsid w:val="00A817E6"/>
    <w:rsid w:val="00A93A97"/>
    <w:rsid w:val="00AA2A70"/>
    <w:rsid w:val="00AA2D16"/>
    <w:rsid w:val="00AB5485"/>
    <w:rsid w:val="00AD1505"/>
    <w:rsid w:val="00AD58F2"/>
    <w:rsid w:val="00AE47AA"/>
    <w:rsid w:val="00AF5C6C"/>
    <w:rsid w:val="00B0569A"/>
    <w:rsid w:val="00B17CC4"/>
    <w:rsid w:val="00B2623C"/>
    <w:rsid w:val="00B37520"/>
    <w:rsid w:val="00B62147"/>
    <w:rsid w:val="00BA4361"/>
    <w:rsid w:val="00BD55BB"/>
    <w:rsid w:val="00BE3B94"/>
    <w:rsid w:val="00BE7DE9"/>
    <w:rsid w:val="00C04659"/>
    <w:rsid w:val="00C0478C"/>
    <w:rsid w:val="00C07783"/>
    <w:rsid w:val="00C22498"/>
    <w:rsid w:val="00C248B5"/>
    <w:rsid w:val="00C3058D"/>
    <w:rsid w:val="00C31418"/>
    <w:rsid w:val="00C40316"/>
    <w:rsid w:val="00C43770"/>
    <w:rsid w:val="00C5130F"/>
    <w:rsid w:val="00C57627"/>
    <w:rsid w:val="00C61CC5"/>
    <w:rsid w:val="00CB0346"/>
    <w:rsid w:val="00CB29A6"/>
    <w:rsid w:val="00CE1285"/>
    <w:rsid w:val="00CF58CE"/>
    <w:rsid w:val="00D02BDA"/>
    <w:rsid w:val="00D119A2"/>
    <w:rsid w:val="00D21CC1"/>
    <w:rsid w:val="00D446A6"/>
    <w:rsid w:val="00D62641"/>
    <w:rsid w:val="00D65E38"/>
    <w:rsid w:val="00D739F7"/>
    <w:rsid w:val="00D75258"/>
    <w:rsid w:val="00D83D23"/>
    <w:rsid w:val="00D863FD"/>
    <w:rsid w:val="00DE2E5F"/>
    <w:rsid w:val="00E068E4"/>
    <w:rsid w:val="00E14375"/>
    <w:rsid w:val="00E16873"/>
    <w:rsid w:val="00E32425"/>
    <w:rsid w:val="00E3533D"/>
    <w:rsid w:val="00E36829"/>
    <w:rsid w:val="00E54ED1"/>
    <w:rsid w:val="00E57F9F"/>
    <w:rsid w:val="00E74363"/>
    <w:rsid w:val="00E81861"/>
    <w:rsid w:val="00E9546D"/>
    <w:rsid w:val="00EA139C"/>
    <w:rsid w:val="00EE01FD"/>
    <w:rsid w:val="00EE6D47"/>
    <w:rsid w:val="00EF442F"/>
    <w:rsid w:val="00EF59AC"/>
    <w:rsid w:val="00F00D8F"/>
    <w:rsid w:val="00F0244B"/>
    <w:rsid w:val="00F209C1"/>
    <w:rsid w:val="00F25D40"/>
    <w:rsid w:val="00F46461"/>
    <w:rsid w:val="00FA4519"/>
    <w:rsid w:val="00FB0D0F"/>
    <w:rsid w:val="00FB1A73"/>
    <w:rsid w:val="00FC1155"/>
    <w:rsid w:val="00FC1DBF"/>
    <w:rsid w:val="00FD2047"/>
    <w:rsid w:val="00FE4E21"/>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61"/>
    <w:pPr>
      <w:spacing w:after="200" w:line="276" w:lineRule="auto"/>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8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48B5"/>
    <w:rPr>
      <w:rFonts w:ascii="Calibri" w:eastAsia="Calibri" w:hAnsi="Calibri" w:cs="Times New Roman"/>
      <w:lang w:val="sr-Cyrl-CS"/>
    </w:rPr>
  </w:style>
  <w:style w:type="paragraph" w:styleId="Footer">
    <w:name w:val="footer"/>
    <w:basedOn w:val="Normal"/>
    <w:link w:val="FooterChar"/>
    <w:uiPriority w:val="99"/>
    <w:unhideWhenUsed/>
    <w:rsid w:val="00C248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48B5"/>
    <w:rPr>
      <w:rFonts w:ascii="Calibri" w:eastAsia="Calibri" w:hAnsi="Calibri" w:cs="Times New Roman"/>
      <w:lang w:val="sr-Cyrl-CS"/>
    </w:rPr>
  </w:style>
  <w:style w:type="paragraph" w:customStyle="1" w:styleId="FreeFormAA">
    <w:name w:val="Free Form A A"/>
    <w:rsid w:val="00C248B5"/>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C248B5"/>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C248B5"/>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C248B5"/>
    <w:rPr>
      <w:vertAlign w:val="superscript"/>
    </w:rPr>
  </w:style>
  <w:style w:type="paragraph" w:customStyle="1" w:styleId="Body">
    <w:name w:val="Body"/>
    <w:rsid w:val="00C248B5"/>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C248B5"/>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C248B5"/>
    <w:rPr>
      <w:color w:val="0000FF"/>
      <w:u w:val="single"/>
    </w:rPr>
  </w:style>
  <w:style w:type="paragraph" w:customStyle="1" w:styleId="clan">
    <w:name w:val="clan"/>
    <w:basedOn w:val="Normal"/>
    <w:rsid w:val="00C248B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1">
    <w:name w:val="Normal1"/>
    <w:basedOn w:val="Normal"/>
    <w:rsid w:val="00D83D23"/>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984A8C"/>
    <w:rPr>
      <w:color w:val="954F72" w:themeColor="followedHyperlink"/>
      <w:u w:val="single"/>
    </w:rPr>
  </w:style>
  <w:style w:type="character" w:styleId="CommentReference">
    <w:name w:val="annotation reference"/>
    <w:basedOn w:val="DefaultParagraphFont"/>
    <w:uiPriority w:val="99"/>
    <w:semiHidden/>
    <w:unhideWhenUsed/>
    <w:rsid w:val="00C5130F"/>
    <w:rPr>
      <w:sz w:val="16"/>
      <w:szCs w:val="16"/>
    </w:rPr>
  </w:style>
  <w:style w:type="paragraph" w:styleId="CommentText">
    <w:name w:val="annotation text"/>
    <w:basedOn w:val="Normal"/>
    <w:link w:val="CommentTextChar"/>
    <w:uiPriority w:val="99"/>
    <w:semiHidden/>
    <w:unhideWhenUsed/>
    <w:rsid w:val="00C5130F"/>
    <w:pPr>
      <w:spacing w:line="240" w:lineRule="auto"/>
    </w:pPr>
    <w:rPr>
      <w:sz w:val="20"/>
      <w:szCs w:val="20"/>
    </w:rPr>
  </w:style>
  <w:style w:type="character" w:customStyle="1" w:styleId="CommentTextChar">
    <w:name w:val="Comment Text Char"/>
    <w:basedOn w:val="DefaultParagraphFont"/>
    <w:link w:val="CommentText"/>
    <w:uiPriority w:val="99"/>
    <w:semiHidden/>
    <w:rsid w:val="00C5130F"/>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C5130F"/>
    <w:rPr>
      <w:b/>
      <w:bCs/>
    </w:rPr>
  </w:style>
  <w:style w:type="character" w:customStyle="1" w:styleId="CommentSubjectChar">
    <w:name w:val="Comment Subject Char"/>
    <w:basedOn w:val="CommentTextChar"/>
    <w:link w:val="CommentSubject"/>
    <w:uiPriority w:val="99"/>
    <w:semiHidden/>
    <w:rsid w:val="00C5130F"/>
    <w:rPr>
      <w:rFonts w:ascii="Calibri" w:eastAsia="Calibri" w:hAnsi="Calibri" w:cs="Times New Roman"/>
      <w:b/>
      <w:bCs/>
      <w:sz w:val="20"/>
      <w:szCs w:val="20"/>
      <w:lang w:val="sr-Cyrl-CS"/>
    </w:rPr>
  </w:style>
  <w:style w:type="paragraph" w:styleId="BalloonText">
    <w:name w:val="Balloon Text"/>
    <w:basedOn w:val="Normal"/>
    <w:link w:val="BalloonTextChar"/>
    <w:uiPriority w:val="99"/>
    <w:semiHidden/>
    <w:unhideWhenUsed/>
    <w:rsid w:val="00C51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30F"/>
    <w:rPr>
      <w:rFonts w:ascii="Segoe UI" w:eastAsia="Calibri" w:hAnsi="Segoe UI" w:cs="Segoe UI"/>
      <w:sz w:val="18"/>
      <w:szCs w:val="18"/>
      <w:lang w:val="sr-Cyrl-CS"/>
    </w:rPr>
  </w:style>
  <w:style w:type="paragraph" w:customStyle="1" w:styleId="Normal2">
    <w:name w:val="Normal2"/>
    <w:basedOn w:val="Normal"/>
    <w:rsid w:val="00F0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B37520"/>
    <w:pPr>
      <w:spacing w:after="160" w:line="240" w:lineRule="exact"/>
    </w:pPr>
    <w:rPr>
      <w:rFonts w:asciiTheme="minorHAnsi" w:eastAsiaTheme="minorHAnsi" w:hAnsiTheme="minorHAnsi" w:cstheme="minorBidi"/>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61"/>
    <w:pPr>
      <w:spacing w:after="200" w:line="276" w:lineRule="auto"/>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8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48B5"/>
    <w:rPr>
      <w:rFonts w:ascii="Calibri" w:eastAsia="Calibri" w:hAnsi="Calibri" w:cs="Times New Roman"/>
      <w:lang w:val="sr-Cyrl-CS"/>
    </w:rPr>
  </w:style>
  <w:style w:type="paragraph" w:styleId="Footer">
    <w:name w:val="footer"/>
    <w:basedOn w:val="Normal"/>
    <w:link w:val="FooterChar"/>
    <w:uiPriority w:val="99"/>
    <w:unhideWhenUsed/>
    <w:rsid w:val="00C248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48B5"/>
    <w:rPr>
      <w:rFonts w:ascii="Calibri" w:eastAsia="Calibri" w:hAnsi="Calibri" w:cs="Times New Roman"/>
      <w:lang w:val="sr-Cyrl-CS"/>
    </w:rPr>
  </w:style>
  <w:style w:type="paragraph" w:customStyle="1" w:styleId="FreeFormAA">
    <w:name w:val="Free Form A A"/>
    <w:rsid w:val="00C248B5"/>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C248B5"/>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C248B5"/>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C248B5"/>
    <w:rPr>
      <w:vertAlign w:val="superscript"/>
    </w:rPr>
  </w:style>
  <w:style w:type="paragraph" w:customStyle="1" w:styleId="Body">
    <w:name w:val="Body"/>
    <w:rsid w:val="00C248B5"/>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C248B5"/>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C248B5"/>
    <w:rPr>
      <w:color w:val="0000FF"/>
      <w:u w:val="single"/>
    </w:rPr>
  </w:style>
  <w:style w:type="paragraph" w:customStyle="1" w:styleId="clan">
    <w:name w:val="clan"/>
    <w:basedOn w:val="Normal"/>
    <w:rsid w:val="00C248B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1">
    <w:name w:val="Normal1"/>
    <w:basedOn w:val="Normal"/>
    <w:rsid w:val="00D83D23"/>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984A8C"/>
    <w:rPr>
      <w:color w:val="954F72" w:themeColor="followedHyperlink"/>
      <w:u w:val="single"/>
    </w:rPr>
  </w:style>
  <w:style w:type="character" w:styleId="CommentReference">
    <w:name w:val="annotation reference"/>
    <w:basedOn w:val="DefaultParagraphFont"/>
    <w:uiPriority w:val="99"/>
    <w:semiHidden/>
    <w:unhideWhenUsed/>
    <w:rsid w:val="00C5130F"/>
    <w:rPr>
      <w:sz w:val="16"/>
      <w:szCs w:val="16"/>
    </w:rPr>
  </w:style>
  <w:style w:type="paragraph" w:styleId="CommentText">
    <w:name w:val="annotation text"/>
    <w:basedOn w:val="Normal"/>
    <w:link w:val="CommentTextChar"/>
    <w:uiPriority w:val="99"/>
    <w:semiHidden/>
    <w:unhideWhenUsed/>
    <w:rsid w:val="00C5130F"/>
    <w:pPr>
      <w:spacing w:line="240" w:lineRule="auto"/>
    </w:pPr>
    <w:rPr>
      <w:sz w:val="20"/>
      <w:szCs w:val="20"/>
    </w:rPr>
  </w:style>
  <w:style w:type="character" w:customStyle="1" w:styleId="CommentTextChar">
    <w:name w:val="Comment Text Char"/>
    <w:basedOn w:val="DefaultParagraphFont"/>
    <w:link w:val="CommentText"/>
    <w:uiPriority w:val="99"/>
    <w:semiHidden/>
    <w:rsid w:val="00C5130F"/>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C5130F"/>
    <w:rPr>
      <w:b/>
      <w:bCs/>
    </w:rPr>
  </w:style>
  <w:style w:type="character" w:customStyle="1" w:styleId="CommentSubjectChar">
    <w:name w:val="Comment Subject Char"/>
    <w:basedOn w:val="CommentTextChar"/>
    <w:link w:val="CommentSubject"/>
    <w:uiPriority w:val="99"/>
    <w:semiHidden/>
    <w:rsid w:val="00C5130F"/>
    <w:rPr>
      <w:rFonts w:ascii="Calibri" w:eastAsia="Calibri" w:hAnsi="Calibri" w:cs="Times New Roman"/>
      <w:b/>
      <w:bCs/>
      <w:sz w:val="20"/>
      <w:szCs w:val="20"/>
      <w:lang w:val="sr-Cyrl-CS"/>
    </w:rPr>
  </w:style>
  <w:style w:type="paragraph" w:styleId="BalloonText">
    <w:name w:val="Balloon Text"/>
    <w:basedOn w:val="Normal"/>
    <w:link w:val="BalloonTextChar"/>
    <w:uiPriority w:val="99"/>
    <w:semiHidden/>
    <w:unhideWhenUsed/>
    <w:rsid w:val="00C51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30F"/>
    <w:rPr>
      <w:rFonts w:ascii="Segoe UI" w:eastAsia="Calibri" w:hAnsi="Segoe UI" w:cs="Segoe UI"/>
      <w:sz w:val="18"/>
      <w:szCs w:val="18"/>
      <w:lang w:val="sr-Cyrl-CS"/>
    </w:rPr>
  </w:style>
  <w:style w:type="paragraph" w:customStyle="1" w:styleId="Normal2">
    <w:name w:val="Normal2"/>
    <w:basedOn w:val="Normal"/>
    <w:rsid w:val="00F00D8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B37520"/>
    <w:pPr>
      <w:spacing w:after="160" w:line="240" w:lineRule="exact"/>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63495">
      <w:bodyDiv w:val="1"/>
      <w:marLeft w:val="0"/>
      <w:marRight w:val="0"/>
      <w:marTop w:val="0"/>
      <w:marBottom w:val="0"/>
      <w:divBdr>
        <w:top w:val="none" w:sz="0" w:space="0" w:color="auto"/>
        <w:left w:val="none" w:sz="0" w:space="0" w:color="auto"/>
        <w:bottom w:val="none" w:sz="0" w:space="0" w:color="auto"/>
        <w:right w:val="none" w:sz="0" w:space="0" w:color="auto"/>
      </w:divBdr>
    </w:div>
    <w:div w:id="17859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8735-C878-4CD7-85CD-06F83CAA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Windows User</cp:lastModifiedBy>
  <cp:revision>6</cp:revision>
  <cp:lastPrinted>2022-05-31T14:05:00Z</cp:lastPrinted>
  <dcterms:created xsi:type="dcterms:W3CDTF">2022-05-27T10:06:00Z</dcterms:created>
  <dcterms:modified xsi:type="dcterms:W3CDTF">2022-06-15T08:37:00Z</dcterms:modified>
</cp:coreProperties>
</file>