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376F54" w:rsidRPr="00376F54" w:rsidTr="00237F5E">
        <w:trPr>
          <w:trHeight w:val="2340"/>
        </w:trPr>
        <w:tc>
          <w:tcPr>
            <w:tcW w:w="2339" w:type="dxa"/>
            <w:gridSpan w:val="3"/>
          </w:tcPr>
          <w:p w:rsidR="00376F54" w:rsidRPr="00404BE5" w:rsidRDefault="00376F54" w:rsidP="000F5477">
            <w:pPr>
              <w:spacing w:after="0"/>
              <w:rPr>
                <w:rFonts w:ascii="Calibri" w:eastAsia="Calibri" w:hAnsi="Calibri" w:cs="Times New Roman"/>
                <w:lang w:val="sr-Cyrl-RS"/>
              </w:rPr>
            </w:pPr>
            <w:r w:rsidRPr="00376F54">
              <w:rPr>
                <w:rFonts w:ascii="Calibri" w:eastAsia="Calibri" w:hAnsi="Calibri" w:cs="Times New Roman"/>
                <w:noProof/>
                <w:lang w:val="en-US"/>
              </w:rPr>
              <w:drawing>
                <wp:anchor distT="152400" distB="152400" distL="152400" distR="152400" simplePos="0" relativeHeight="251659264" behindDoc="0" locked="0" layoutInCell="1" allowOverlap="1" wp14:anchorId="0AD6D824" wp14:editId="6F2E995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376F54" w:rsidRPr="00376F54" w:rsidRDefault="00376F54" w:rsidP="000F5477">
            <w:pPr>
              <w:spacing w:after="0"/>
              <w:rPr>
                <w:rFonts w:ascii="Calibri" w:eastAsia="Calibri" w:hAnsi="Calibri" w:cs="Times New Roman"/>
                <w:lang w:val="sr-Cyrl-CS"/>
              </w:rPr>
            </w:pPr>
          </w:p>
        </w:tc>
        <w:tc>
          <w:tcPr>
            <w:tcW w:w="3781" w:type="dxa"/>
          </w:tcPr>
          <w:p w:rsidR="00376F54" w:rsidRPr="00376F54" w:rsidRDefault="00376F54" w:rsidP="000F5477">
            <w:pPr>
              <w:spacing w:after="0"/>
              <w:jc w:val="center"/>
              <w:rPr>
                <w:rFonts w:ascii="Calibri" w:eastAsia="Calibri" w:hAnsi="Calibri" w:cs="Times New Roman"/>
                <w:lang w:val="sr-Cyrl-CS"/>
              </w:rPr>
            </w:pPr>
            <w:r w:rsidRPr="00376F54">
              <w:rPr>
                <w:rFonts w:ascii="Calibri" w:eastAsia="Calibri" w:hAnsi="Calibri" w:cs="Times New Roman"/>
                <w:noProof/>
                <w:lang w:val="en-US"/>
              </w:rPr>
              <w:drawing>
                <wp:anchor distT="152400" distB="152400" distL="152400" distR="152400" simplePos="0" relativeHeight="251660288" behindDoc="0" locked="0" layoutInCell="1" allowOverlap="1" wp14:anchorId="06AD43E4" wp14:editId="4012475D">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6F54" w:rsidRPr="00FE1999" w:rsidTr="00F44839">
        <w:tc>
          <w:tcPr>
            <w:tcW w:w="388" w:type="dxa"/>
          </w:tcPr>
          <w:p w:rsidR="00376F54" w:rsidRPr="00376F54" w:rsidRDefault="00376F54" w:rsidP="000F5477">
            <w:pPr>
              <w:spacing w:after="0"/>
              <w:rPr>
                <w:rFonts w:ascii="Arial" w:eastAsia="Calibri" w:hAnsi="Arial" w:cs="Arial"/>
                <w:sz w:val="20"/>
                <w:szCs w:val="20"/>
                <w:lang w:val="sr-Cyrl-CS"/>
              </w:rPr>
            </w:pPr>
          </w:p>
        </w:tc>
        <w:tc>
          <w:tcPr>
            <w:tcW w:w="1012" w:type="dxa"/>
            <w:noWrap/>
            <w:tcMar>
              <w:left w:w="0" w:type="dxa"/>
              <w:right w:w="0" w:type="dxa"/>
            </w:tcMar>
          </w:tcPr>
          <w:p w:rsidR="00376F54" w:rsidRPr="00FE1999" w:rsidRDefault="00404BE5" w:rsidP="000F5477">
            <w:pPr>
              <w:spacing w:after="0"/>
              <w:jc w:val="center"/>
              <w:rPr>
                <w:rFonts w:ascii="Arial" w:eastAsia="Calibri" w:hAnsi="Arial" w:cs="Arial"/>
                <w:sz w:val="18"/>
                <w:szCs w:val="18"/>
                <w:lang w:val="sr-Cyrl-RS"/>
              </w:rPr>
            </w:pPr>
            <w:r w:rsidRPr="00FE1999">
              <w:rPr>
                <w:rFonts w:ascii="Arial" w:eastAsia="Calibri" w:hAnsi="Arial" w:cs="Arial"/>
                <w:sz w:val="18"/>
                <w:szCs w:val="18"/>
                <w:lang w:val="sr-Cyrl-RS"/>
              </w:rPr>
              <w:t>СС</w:t>
            </w:r>
          </w:p>
          <w:p w:rsidR="00376F54" w:rsidRPr="00FE1999" w:rsidRDefault="00977382" w:rsidP="000F5477">
            <w:pPr>
              <w:spacing w:after="0"/>
              <w:jc w:val="center"/>
              <w:rPr>
                <w:rFonts w:ascii="Arial" w:eastAsia="Calibri" w:hAnsi="Arial" w:cs="Arial"/>
                <w:sz w:val="18"/>
                <w:szCs w:val="18"/>
                <w:lang w:val="sr-Cyrl-CS"/>
              </w:rPr>
            </w:pPr>
            <w:r w:rsidRPr="00FE1999">
              <w:rPr>
                <w:rFonts w:ascii="Arial" w:eastAsia="Calibri" w:hAnsi="Arial" w:cs="Arial"/>
                <w:sz w:val="18"/>
                <w:szCs w:val="18"/>
                <w:lang w:val="sr-Cyrl-RS"/>
              </w:rPr>
              <w:t>1288</w:t>
            </w:r>
            <w:r w:rsidR="00376F54" w:rsidRPr="00FE1999">
              <w:rPr>
                <w:rFonts w:ascii="Arial" w:eastAsia="Calibri" w:hAnsi="Arial" w:cs="Arial"/>
                <w:sz w:val="18"/>
                <w:szCs w:val="18"/>
                <w:lang w:val="sr-Latn-CS"/>
              </w:rPr>
              <w:t>/2019</w:t>
            </w:r>
          </w:p>
        </w:tc>
        <w:tc>
          <w:tcPr>
            <w:tcW w:w="939" w:type="dxa"/>
          </w:tcPr>
          <w:p w:rsidR="00376F54" w:rsidRPr="00FE1999" w:rsidRDefault="00376F54" w:rsidP="000F5477">
            <w:pPr>
              <w:spacing w:after="0"/>
              <w:rPr>
                <w:rFonts w:ascii="Arial" w:eastAsia="Calibri" w:hAnsi="Arial" w:cs="Arial"/>
                <w:sz w:val="20"/>
                <w:szCs w:val="20"/>
                <w:lang w:val="sr-Cyrl-CS"/>
              </w:rPr>
            </w:pPr>
          </w:p>
        </w:tc>
        <w:tc>
          <w:tcPr>
            <w:tcW w:w="3960" w:type="dxa"/>
          </w:tcPr>
          <w:p w:rsidR="00376F54" w:rsidRPr="00FE1999" w:rsidRDefault="00376F54" w:rsidP="000F5477">
            <w:pPr>
              <w:spacing w:after="0"/>
              <w:rPr>
                <w:rFonts w:ascii="Calibri" w:eastAsia="Calibri" w:hAnsi="Calibri" w:cs="Times New Roman"/>
                <w:lang w:val="sr-Cyrl-CS"/>
              </w:rPr>
            </w:pPr>
          </w:p>
        </w:tc>
        <w:tc>
          <w:tcPr>
            <w:tcW w:w="3781" w:type="dxa"/>
          </w:tcPr>
          <w:p w:rsidR="00376F54" w:rsidRPr="00FE1999" w:rsidRDefault="00376F54" w:rsidP="000F5477">
            <w:pPr>
              <w:spacing w:after="0"/>
              <w:jc w:val="center"/>
              <w:rPr>
                <w:rFonts w:ascii="Calibri" w:eastAsia="Calibri" w:hAnsi="Calibri" w:cs="Times New Roman"/>
                <w:lang w:val="sr-Cyrl-CS"/>
              </w:rPr>
            </w:pPr>
          </w:p>
        </w:tc>
      </w:tr>
    </w:tbl>
    <w:p w:rsidR="00376F54" w:rsidRPr="00376F54" w:rsidRDefault="00376F54" w:rsidP="000F5477">
      <w:pPr>
        <w:spacing w:after="0"/>
        <w:rPr>
          <w:rFonts w:ascii="Arial" w:eastAsia="ヒラギノ角ゴ Pro W3" w:hAnsi="Arial" w:cs="Times New Roman"/>
          <w:noProof/>
          <w:color w:val="000000"/>
          <w:spacing w:val="-1"/>
          <w:sz w:val="20"/>
          <w:szCs w:val="20"/>
          <w:lang w:val="sr-Cyrl-RS" w:eastAsia="sr-Cyrl-CS"/>
        </w:rPr>
      </w:pPr>
      <w:proofErr w:type="spellStart"/>
      <w:proofErr w:type="gramStart"/>
      <w:r w:rsidRPr="00FE1999">
        <w:rPr>
          <w:rFonts w:ascii="Arial" w:eastAsia="ヒラギノ角ゴ Pro W3" w:hAnsi="Arial" w:cs="Times New Roman"/>
          <w:color w:val="000000"/>
          <w:spacing w:val="-1"/>
          <w:sz w:val="20"/>
          <w:szCs w:val="20"/>
          <w:lang w:val="en-US" w:eastAsia="sr-Cyrl-CS"/>
        </w:rPr>
        <w:t>бр</w:t>
      </w:r>
      <w:proofErr w:type="spellEnd"/>
      <w:proofErr w:type="gramEnd"/>
      <w:r w:rsidRPr="00FE1999">
        <w:rPr>
          <w:rFonts w:ascii="Arial" w:eastAsia="ヒラギノ角ゴ Pro W3" w:hAnsi="Arial" w:cs="Times New Roman"/>
          <w:color w:val="000000"/>
          <w:spacing w:val="-1"/>
          <w:sz w:val="20"/>
          <w:szCs w:val="20"/>
          <w:lang w:val="en-US" w:eastAsia="sr-Cyrl-CS"/>
        </w:rPr>
        <w:t xml:space="preserve">. </w:t>
      </w:r>
      <w:r w:rsidRPr="00FE1999">
        <w:rPr>
          <w:rFonts w:ascii="Arial" w:eastAsia="ヒラギノ角ゴ Pro W3" w:hAnsi="Arial" w:cs="Times New Roman"/>
          <w:color w:val="000000"/>
          <w:spacing w:val="-1"/>
          <w:sz w:val="20"/>
          <w:szCs w:val="20"/>
          <w:lang w:val="sr-Cyrl-CS" w:eastAsia="sr-Cyrl-CS"/>
        </w:rPr>
        <w:t>0</w:t>
      </w:r>
      <w:r w:rsidR="00977382" w:rsidRPr="00FE1999">
        <w:rPr>
          <w:rFonts w:ascii="Arial" w:eastAsia="ヒラギノ角ゴ Pro W3" w:hAnsi="Arial" w:cs="Times New Roman"/>
          <w:color w:val="000000"/>
          <w:spacing w:val="-1"/>
          <w:sz w:val="20"/>
          <w:szCs w:val="20"/>
          <w:lang w:val="sr-Cyrl-CS" w:eastAsia="sr-Cyrl-CS"/>
        </w:rPr>
        <w:t>1</w:t>
      </w:r>
      <w:r w:rsidR="000A3518" w:rsidRPr="00FE1999">
        <w:rPr>
          <w:rFonts w:ascii="Arial" w:eastAsia="ヒラギノ角ゴ Pro W3" w:hAnsi="Arial" w:cs="Times New Roman"/>
          <w:color w:val="000000"/>
          <w:spacing w:val="-1"/>
          <w:sz w:val="20"/>
          <w:szCs w:val="20"/>
          <w:lang w:val="en-US" w:eastAsia="sr-Cyrl-CS"/>
        </w:rPr>
        <w:t>1</w:t>
      </w:r>
      <w:r w:rsidRPr="00FE1999">
        <w:rPr>
          <w:rFonts w:ascii="Arial" w:eastAsia="ヒラギノ角ゴ Pro W3" w:hAnsi="Arial" w:cs="Times New Roman"/>
          <w:color w:val="000000"/>
          <w:spacing w:val="-1"/>
          <w:sz w:val="20"/>
          <w:szCs w:val="20"/>
          <w:lang w:val="sr-Cyrl-CS" w:eastAsia="sr-Cyrl-CS"/>
        </w:rPr>
        <w:t>-0</w:t>
      </w:r>
      <w:r w:rsidR="00977382" w:rsidRPr="00FE1999">
        <w:rPr>
          <w:rFonts w:ascii="Arial" w:eastAsia="ヒラギノ角ゴ Pro W3" w:hAnsi="Arial" w:cs="Times New Roman"/>
          <w:color w:val="000000"/>
          <w:spacing w:val="-1"/>
          <w:sz w:val="20"/>
          <w:szCs w:val="20"/>
          <w:lang w:val="sr-Cyrl-CS" w:eastAsia="sr-Cyrl-CS"/>
        </w:rPr>
        <w:t>0</w:t>
      </w:r>
      <w:r w:rsidRPr="00FE1999">
        <w:rPr>
          <w:rFonts w:ascii="Arial" w:eastAsia="ヒラギノ角ゴ Pro W3" w:hAnsi="Arial" w:cs="Times New Roman"/>
          <w:color w:val="000000"/>
          <w:spacing w:val="-1"/>
          <w:sz w:val="20"/>
          <w:szCs w:val="20"/>
          <w:lang w:val="sr-Cyrl-CS" w:eastAsia="sr-Cyrl-CS"/>
        </w:rPr>
        <w:t>-</w:t>
      </w:r>
      <w:r w:rsidR="000A3518" w:rsidRPr="00FE1999">
        <w:rPr>
          <w:rFonts w:ascii="Arial" w:eastAsia="ヒラギノ角ゴ Pro W3" w:hAnsi="Arial" w:cs="Times New Roman"/>
          <w:color w:val="000000"/>
          <w:spacing w:val="-1"/>
          <w:sz w:val="20"/>
          <w:szCs w:val="20"/>
          <w:lang w:val="en-US" w:eastAsia="sr-Cyrl-CS"/>
        </w:rPr>
        <w:t>4</w:t>
      </w:r>
      <w:r w:rsidR="00977382" w:rsidRPr="00FE1999">
        <w:rPr>
          <w:rFonts w:ascii="Arial" w:eastAsia="ヒラギノ角ゴ Pro W3" w:hAnsi="Arial" w:cs="Times New Roman"/>
          <w:color w:val="000000"/>
          <w:spacing w:val="-1"/>
          <w:sz w:val="20"/>
          <w:szCs w:val="20"/>
          <w:lang w:val="sr-Cyrl-RS" w:eastAsia="sr-Cyrl-CS"/>
        </w:rPr>
        <w:t>2</w:t>
      </w:r>
      <w:r w:rsidRPr="00FE1999">
        <w:rPr>
          <w:rFonts w:ascii="Arial" w:eastAsia="ヒラギノ角ゴ Pro W3" w:hAnsi="Arial" w:cs="Times New Roman"/>
          <w:color w:val="000000"/>
          <w:spacing w:val="-1"/>
          <w:sz w:val="20"/>
          <w:szCs w:val="20"/>
          <w:lang w:val="sr-Cyrl-CS" w:eastAsia="sr-Cyrl-CS"/>
        </w:rPr>
        <w:t>/201</w:t>
      </w:r>
      <w:r w:rsidRPr="00FE1999">
        <w:rPr>
          <w:rFonts w:ascii="Arial" w:eastAsia="ヒラギノ角ゴ Pro W3" w:hAnsi="Arial" w:cs="Times New Roman"/>
          <w:color w:val="000000"/>
          <w:spacing w:val="-1"/>
          <w:sz w:val="20"/>
          <w:szCs w:val="20"/>
          <w:lang w:val="en-US" w:eastAsia="sr-Cyrl-CS"/>
        </w:rPr>
        <w:t>9</w:t>
      </w:r>
      <w:r w:rsidRPr="00FE1999">
        <w:rPr>
          <w:rFonts w:ascii="Arial" w:eastAsia="ヒラギノ角ゴ Pro W3" w:hAnsi="Arial" w:cs="Times New Roman"/>
          <w:color w:val="000000"/>
          <w:spacing w:val="-1"/>
          <w:sz w:val="20"/>
          <w:szCs w:val="20"/>
          <w:lang w:val="sr-Latn-CS" w:eastAsia="sr-Cyrl-CS"/>
        </w:rPr>
        <w:t>-02</w:t>
      </w:r>
      <w:r w:rsidRPr="00376F54">
        <w:rPr>
          <w:rFonts w:ascii="Arial" w:eastAsia="ヒラギノ角ゴ Pro W3" w:hAnsi="Arial" w:cs="Times New Roman"/>
          <w:color w:val="000000"/>
          <w:spacing w:val="-1"/>
          <w:sz w:val="20"/>
          <w:szCs w:val="20"/>
          <w:lang w:val="sr-Cyrl-CS" w:eastAsia="sr-Cyrl-CS"/>
        </w:rPr>
        <w:t xml:space="preserve">   </w:t>
      </w:r>
      <w:r w:rsidRPr="00376F54">
        <w:rPr>
          <w:rFonts w:ascii="Arial" w:eastAsia="ヒラギノ角ゴ Pro W3" w:hAnsi="Arial" w:cs="Times New Roman"/>
          <w:color w:val="000000"/>
          <w:spacing w:val="-1"/>
          <w:sz w:val="20"/>
          <w:szCs w:val="20"/>
          <w:lang w:val="en-US" w:eastAsia="sr-Cyrl-CS"/>
        </w:rPr>
        <w:t xml:space="preserve"> </w:t>
      </w:r>
      <w:r w:rsidRPr="00376F54">
        <w:rPr>
          <w:rFonts w:ascii="Arial" w:eastAsia="ヒラギノ角ゴ Pro W3" w:hAnsi="Arial" w:cs="Times New Roman"/>
          <w:noProof/>
          <w:color w:val="000000"/>
          <w:spacing w:val="-1"/>
          <w:sz w:val="20"/>
          <w:szCs w:val="20"/>
          <w:lang w:eastAsia="sr-Cyrl-CS"/>
        </w:rPr>
        <w:t xml:space="preserve">датум: </w:t>
      </w:r>
      <w:r w:rsidR="00A7160F">
        <w:rPr>
          <w:rFonts w:ascii="Arial" w:eastAsia="ヒラギノ角ゴ Pro W3" w:hAnsi="Arial" w:cs="Times New Roman"/>
          <w:noProof/>
          <w:color w:val="000000"/>
          <w:spacing w:val="-1"/>
          <w:sz w:val="20"/>
          <w:szCs w:val="20"/>
          <w:lang w:val="sr-Cyrl-RS" w:eastAsia="sr-Cyrl-CS"/>
        </w:rPr>
        <w:t>1</w:t>
      </w:r>
      <w:r w:rsidR="00977382">
        <w:rPr>
          <w:rFonts w:ascii="Arial" w:eastAsia="ヒラギノ角ゴ Pro W3" w:hAnsi="Arial" w:cs="Times New Roman"/>
          <w:noProof/>
          <w:color w:val="000000"/>
          <w:spacing w:val="-1"/>
          <w:sz w:val="20"/>
          <w:szCs w:val="20"/>
          <w:lang w:val="sr-Cyrl-RS" w:eastAsia="sr-Cyrl-CS"/>
        </w:rPr>
        <w:t>2</w:t>
      </w:r>
      <w:r w:rsidR="00867BE6">
        <w:rPr>
          <w:rFonts w:ascii="Arial" w:eastAsia="ヒラギノ角ゴ Pro W3" w:hAnsi="Arial" w:cs="Times New Roman"/>
          <w:noProof/>
          <w:color w:val="000000"/>
          <w:spacing w:val="-1"/>
          <w:sz w:val="20"/>
          <w:szCs w:val="20"/>
          <w:lang w:eastAsia="sr-Cyrl-CS"/>
        </w:rPr>
        <w:t>.</w:t>
      </w:r>
      <w:r w:rsidR="000A3518">
        <w:rPr>
          <w:rFonts w:ascii="Arial" w:eastAsia="ヒラギノ角ゴ Pro W3" w:hAnsi="Arial" w:cs="Times New Roman"/>
          <w:noProof/>
          <w:color w:val="000000"/>
          <w:spacing w:val="-1"/>
          <w:sz w:val="20"/>
          <w:szCs w:val="20"/>
          <w:lang w:eastAsia="sr-Cyrl-CS"/>
        </w:rPr>
        <w:t>1</w:t>
      </w:r>
      <w:r w:rsidR="00517047">
        <w:rPr>
          <w:rFonts w:ascii="Arial" w:eastAsia="ヒラギノ角ゴ Pro W3" w:hAnsi="Arial" w:cs="Times New Roman"/>
          <w:noProof/>
          <w:color w:val="000000"/>
          <w:spacing w:val="-1"/>
          <w:sz w:val="20"/>
          <w:szCs w:val="20"/>
          <w:lang w:val="sr-Cyrl-RS" w:eastAsia="sr-Cyrl-CS"/>
        </w:rPr>
        <w:t>2</w:t>
      </w:r>
      <w:r>
        <w:rPr>
          <w:rFonts w:ascii="Arial" w:eastAsia="ヒラギノ角ゴ Pro W3" w:hAnsi="Arial" w:cs="Times New Roman"/>
          <w:noProof/>
          <w:color w:val="000000"/>
          <w:spacing w:val="-1"/>
          <w:sz w:val="20"/>
          <w:szCs w:val="20"/>
          <w:lang w:val="sr-Latn-CS" w:eastAsia="sr-Cyrl-CS"/>
        </w:rPr>
        <w:t>.2019.</w:t>
      </w:r>
    </w:p>
    <w:p w:rsidR="00376F54" w:rsidRPr="00376F54" w:rsidRDefault="00376F54" w:rsidP="000F5477">
      <w:pPr>
        <w:rPr>
          <w:rFonts w:ascii="Calibri" w:eastAsia="Calibri" w:hAnsi="Calibri" w:cs="Times New Roman"/>
          <w:sz w:val="2"/>
          <w:szCs w:val="2"/>
          <w:lang w:val="sr-Cyrl-RS"/>
        </w:rPr>
      </w:pPr>
    </w:p>
    <w:tbl>
      <w:tblPr>
        <w:tblpPr w:leftFromText="180" w:rightFromText="180" w:vertAnchor="text" w:horzAnchor="margin" w:tblpY="-22"/>
        <w:tblW w:w="0" w:type="auto"/>
        <w:tblBorders>
          <w:insideV w:val="single" w:sz="4" w:space="0" w:color="auto"/>
        </w:tblBorders>
        <w:tblLook w:val="04A0" w:firstRow="1" w:lastRow="0" w:firstColumn="1" w:lastColumn="0" w:noHBand="0" w:noVBand="1"/>
      </w:tblPr>
      <w:tblGrid>
        <w:gridCol w:w="4726"/>
        <w:gridCol w:w="5138"/>
      </w:tblGrid>
      <w:tr w:rsidR="00376F54" w:rsidRPr="00376F54" w:rsidTr="00F44839">
        <w:tc>
          <w:tcPr>
            <w:tcW w:w="10080" w:type="dxa"/>
            <w:gridSpan w:val="2"/>
          </w:tcPr>
          <w:p w:rsidR="00237F5E" w:rsidRDefault="00237F5E" w:rsidP="000F5477">
            <w:pPr>
              <w:tabs>
                <w:tab w:val="left" w:pos="9072"/>
              </w:tabs>
              <w:spacing w:after="0"/>
              <w:jc w:val="center"/>
              <w:rPr>
                <w:rFonts w:ascii="Arial" w:eastAsia="Times New Roman" w:hAnsi="Arial" w:cs="Arial"/>
                <w:b/>
                <w:sz w:val="28"/>
                <w:szCs w:val="28"/>
                <w:lang w:val="sr-Cyrl-RS" w:eastAsia="sr-Cyrl-CS"/>
              </w:rPr>
            </w:pPr>
          </w:p>
          <w:p w:rsidR="0093571D" w:rsidRDefault="004E21A8" w:rsidP="000F5477">
            <w:pPr>
              <w:tabs>
                <w:tab w:val="left" w:pos="9072"/>
              </w:tabs>
              <w:spacing w:after="0"/>
              <w:jc w:val="center"/>
              <w:rPr>
                <w:rFonts w:ascii="Arial" w:eastAsia="Times New Roman" w:hAnsi="Arial" w:cs="Arial"/>
                <w:b/>
                <w:sz w:val="28"/>
                <w:szCs w:val="28"/>
                <w:lang w:val="sr-Cyrl-RS" w:eastAsia="sr-Cyrl-CS"/>
              </w:rPr>
            </w:pPr>
            <w:r>
              <w:rPr>
                <w:rFonts w:ascii="Arial" w:eastAsia="Times New Roman" w:hAnsi="Arial" w:cs="Arial"/>
                <w:b/>
                <w:sz w:val="28"/>
                <w:szCs w:val="28"/>
                <w:lang w:val="sr-Cyrl-RS" w:eastAsia="sr-Cyrl-CS"/>
              </w:rPr>
              <w:t xml:space="preserve">МИНИСТАРСТВО </w:t>
            </w:r>
            <w:r w:rsidR="00517047">
              <w:rPr>
                <w:rFonts w:ascii="Arial" w:eastAsia="Times New Roman" w:hAnsi="Arial" w:cs="Arial"/>
                <w:b/>
                <w:sz w:val="28"/>
                <w:szCs w:val="28"/>
                <w:lang w:val="sr-Cyrl-RS" w:eastAsia="sr-Cyrl-CS"/>
              </w:rPr>
              <w:t>ПРАВДЕ</w:t>
            </w:r>
          </w:p>
          <w:p w:rsidR="00237F5E" w:rsidRDefault="00517047" w:rsidP="000F5477">
            <w:pPr>
              <w:tabs>
                <w:tab w:val="left" w:pos="9072"/>
              </w:tabs>
              <w:spacing w:after="0"/>
              <w:jc w:val="center"/>
              <w:rPr>
                <w:rFonts w:ascii="Arial" w:eastAsia="Times New Roman" w:hAnsi="Arial" w:cs="Arial"/>
                <w:b/>
                <w:sz w:val="28"/>
                <w:szCs w:val="28"/>
                <w:lang w:val="sr-Cyrl-RS" w:eastAsia="sr-Cyrl-CS"/>
              </w:rPr>
            </w:pPr>
            <w:r>
              <w:rPr>
                <w:rFonts w:ascii="Arial" w:eastAsia="Times New Roman" w:hAnsi="Arial" w:cs="Arial"/>
                <w:b/>
                <w:sz w:val="28"/>
                <w:szCs w:val="28"/>
                <w:lang w:val="sr-Cyrl-RS" w:eastAsia="sr-Cyrl-CS"/>
              </w:rPr>
              <w:t>Нела Кубуровић</w:t>
            </w:r>
            <w:r w:rsidR="004E21A8">
              <w:rPr>
                <w:rFonts w:ascii="Arial" w:eastAsia="Times New Roman" w:hAnsi="Arial" w:cs="Arial"/>
                <w:b/>
                <w:sz w:val="28"/>
                <w:szCs w:val="28"/>
                <w:lang w:val="sr-Cyrl-RS" w:eastAsia="sr-Cyrl-CS"/>
              </w:rPr>
              <w:t>, министар</w:t>
            </w:r>
            <w:r>
              <w:rPr>
                <w:rFonts w:ascii="Arial" w:eastAsia="Times New Roman" w:hAnsi="Arial" w:cs="Arial"/>
                <w:b/>
                <w:sz w:val="28"/>
                <w:szCs w:val="28"/>
                <w:lang w:val="sr-Cyrl-RS" w:eastAsia="sr-Cyrl-CS"/>
              </w:rPr>
              <w:t>ка</w:t>
            </w:r>
          </w:p>
          <w:p w:rsidR="004E21A8" w:rsidRDefault="004E21A8" w:rsidP="000F5477">
            <w:pPr>
              <w:tabs>
                <w:tab w:val="left" w:pos="9072"/>
              </w:tabs>
              <w:spacing w:after="0"/>
              <w:jc w:val="center"/>
              <w:rPr>
                <w:rFonts w:ascii="Arial" w:eastAsia="Times New Roman" w:hAnsi="Arial" w:cs="Arial"/>
                <w:b/>
                <w:sz w:val="28"/>
                <w:szCs w:val="28"/>
                <w:lang w:val="sr-Cyrl-RS" w:eastAsia="sr-Cyrl-CS"/>
              </w:rPr>
            </w:pPr>
          </w:p>
          <w:p w:rsidR="00237F5E" w:rsidRDefault="00237F5E" w:rsidP="000F5477">
            <w:pPr>
              <w:tabs>
                <w:tab w:val="left" w:pos="9072"/>
              </w:tabs>
              <w:spacing w:after="0"/>
              <w:jc w:val="center"/>
              <w:rPr>
                <w:rFonts w:ascii="Arial" w:eastAsia="Times New Roman" w:hAnsi="Arial" w:cs="Arial"/>
                <w:b/>
                <w:sz w:val="28"/>
                <w:szCs w:val="28"/>
                <w:lang w:val="sr-Cyrl-RS" w:eastAsia="sr-Cyrl-CS"/>
              </w:rPr>
            </w:pPr>
          </w:p>
          <w:p w:rsidR="00376F54" w:rsidRPr="00376F54" w:rsidRDefault="0093571D" w:rsidP="000F5477">
            <w:pPr>
              <w:tabs>
                <w:tab w:val="left" w:pos="9072"/>
              </w:tabs>
              <w:spacing w:after="0"/>
              <w:jc w:val="right"/>
              <w:rPr>
                <w:rFonts w:ascii="Arial" w:eastAsia="Times New Roman" w:hAnsi="Arial" w:cs="Arial"/>
                <w:b/>
                <w:sz w:val="24"/>
                <w:szCs w:val="24"/>
                <w:lang w:val="sr-Cyrl-RS" w:eastAsia="sr-Cyrl-CS"/>
              </w:rPr>
            </w:pPr>
            <w:r>
              <w:rPr>
                <w:rFonts w:ascii="Arial" w:eastAsia="Times New Roman" w:hAnsi="Arial" w:cs="Arial"/>
                <w:b/>
                <w:sz w:val="24"/>
                <w:szCs w:val="24"/>
                <w:lang w:val="sr-Cyrl-RS" w:eastAsia="sr-Cyrl-CS"/>
              </w:rPr>
              <w:t>11000</w:t>
            </w:r>
            <w:r w:rsidR="00376F54" w:rsidRPr="00376F54">
              <w:rPr>
                <w:rFonts w:ascii="Arial" w:eastAsia="Times New Roman" w:hAnsi="Arial" w:cs="Arial"/>
                <w:b/>
                <w:sz w:val="24"/>
                <w:szCs w:val="24"/>
                <w:lang w:val="sr-Cyrl-RS" w:eastAsia="sr-Cyrl-CS"/>
              </w:rPr>
              <w:t xml:space="preserve"> </w:t>
            </w:r>
            <w:r>
              <w:rPr>
                <w:rFonts w:ascii="Arial" w:eastAsia="Times New Roman" w:hAnsi="Arial" w:cs="Arial"/>
                <w:b/>
                <w:sz w:val="24"/>
                <w:szCs w:val="24"/>
                <w:lang w:val="sr-Cyrl-RS" w:eastAsia="sr-Cyrl-CS"/>
              </w:rPr>
              <w:t>Београд</w:t>
            </w:r>
            <w:r w:rsidR="00376F54" w:rsidRPr="00376F54">
              <w:rPr>
                <w:rFonts w:ascii="Arial" w:eastAsia="Times New Roman" w:hAnsi="Arial" w:cs="Arial"/>
                <w:b/>
                <w:sz w:val="24"/>
                <w:szCs w:val="24"/>
                <w:lang w:val="sr-Cyrl-RS" w:eastAsia="sr-Cyrl-CS"/>
              </w:rPr>
              <w:t xml:space="preserve"> </w:t>
            </w:r>
          </w:p>
          <w:p w:rsidR="00376F54" w:rsidRPr="00376F54" w:rsidRDefault="00517047" w:rsidP="000F5477">
            <w:pPr>
              <w:tabs>
                <w:tab w:val="left" w:pos="9072"/>
              </w:tabs>
              <w:spacing w:after="0"/>
              <w:jc w:val="right"/>
              <w:rPr>
                <w:rFonts w:ascii="Arial" w:eastAsia="Times New Roman" w:hAnsi="Arial" w:cs="Arial"/>
                <w:b/>
                <w:sz w:val="28"/>
                <w:szCs w:val="28"/>
                <w:lang w:val="sr-Cyrl-RS" w:eastAsia="sr-Cyrl-CS"/>
              </w:rPr>
            </w:pPr>
            <w:r>
              <w:rPr>
                <w:rFonts w:ascii="Arial" w:eastAsia="Times New Roman" w:hAnsi="Arial" w:cs="Arial"/>
                <w:b/>
                <w:sz w:val="24"/>
                <w:szCs w:val="24"/>
                <w:lang w:val="sr-Cyrl-RS" w:eastAsia="sr-Cyrl-CS"/>
              </w:rPr>
              <w:t>Немањина бр. 22-26</w:t>
            </w:r>
          </w:p>
        </w:tc>
      </w:tr>
      <w:tr w:rsidR="00376F54" w:rsidRPr="00376F54" w:rsidTr="00F44839">
        <w:tc>
          <w:tcPr>
            <w:tcW w:w="4821" w:type="dxa"/>
            <w:tcBorders>
              <w:right w:val="nil"/>
            </w:tcBorders>
          </w:tcPr>
          <w:p w:rsidR="00376F54" w:rsidRPr="00376F54" w:rsidRDefault="00376F54" w:rsidP="000F5477">
            <w:pPr>
              <w:tabs>
                <w:tab w:val="left" w:pos="9072"/>
              </w:tabs>
              <w:spacing w:after="0"/>
              <w:rPr>
                <w:rFonts w:ascii="Arial" w:eastAsia="Times New Roman" w:hAnsi="Arial" w:cs="Arial"/>
                <w:sz w:val="24"/>
                <w:szCs w:val="24"/>
                <w:lang w:val="sr-Cyrl-CS" w:eastAsia="sr-Cyrl-CS"/>
              </w:rPr>
            </w:pPr>
          </w:p>
        </w:tc>
        <w:tc>
          <w:tcPr>
            <w:tcW w:w="5259" w:type="dxa"/>
            <w:tcBorders>
              <w:left w:val="nil"/>
            </w:tcBorders>
          </w:tcPr>
          <w:p w:rsidR="00376F54" w:rsidRPr="00376F54" w:rsidRDefault="00376F54" w:rsidP="000F5477">
            <w:pPr>
              <w:tabs>
                <w:tab w:val="left" w:pos="9072"/>
              </w:tabs>
              <w:spacing w:after="0"/>
              <w:jc w:val="right"/>
              <w:rPr>
                <w:rFonts w:ascii="Arial" w:eastAsia="Times New Roman" w:hAnsi="Arial" w:cs="Arial"/>
                <w:b/>
                <w:sz w:val="24"/>
                <w:szCs w:val="24"/>
                <w:lang w:val="sr-Cyrl-CS" w:eastAsia="sr-Cyrl-CS"/>
              </w:rPr>
            </w:pPr>
          </w:p>
        </w:tc>
      </w:tr>
    </w:tbl>
    <w:p w:rsidR="00376F54" w:rsidRDefault="00376F54" w:rsidP="000F5477">
      <w:pPr>
        <w:tabs>
          <w:tab w:val="left" w:pos="9072"/>
        </w:tabs>
        <w:spacing w:after="0"/>
        <w:jc w:val="both"/>
        <w:rPr>
          <w:rFonts w:ascii="Arial" w:eastAsia="Times New Roman" w:hAnsi="Arial" w:cs="Arial"/>
          <w:lang w:val="sr-Cyrl-CS" w:eastAsia="sr-Cyrl-CS"/>
        </w:rPr>
      </w:pPr>
      <w:r w:rsidRPr="00376F54">
        <w:rPr>
          <w:rFonts w:ascii="Arial" w:eastAsia="Times New Roman" w:hAnsi="Arial" w:cs="Arial"/>
          <w:lang w:val="sr-Cyrl-CS" w:eastAsia="sr-Cyrl-CS"/>
        </w:rPr>
        <w:t>Поштован</w:t>
      </w:r>
      <w:r w:rsidR="00517047">
        <w:rPr>
          <w:rFonts w:ascii="Arial" w:eastAsia="Times New Roman" w:hAnsi="Arial" w:cs="Arial"/>
          <w:lang w:val="sr-Cyrl-CS" w:eastAsia="sr-Cyrl-CS"/>
        </w:rPr>
        <w:t>а</w:t>
      </w:r>
      <w:r w:rsidRPr="00376F54">
        <w:rPr>
          <w:rFonts w:ascii="Arial" w:eastAsia="Times New Roman" w:hAnsi="Arial" w:cs="Arial"/>
          <w:lang w:val="sr-Cyrl-RS" w:eastAsia="sr-Cyrl-CS"/>
        </w:rPr>
        <w:t xml:space="preserve"> </w:t>
      </w:r>
      <w:r>
        <w:rPr>
          <w:rFonts w:ascii="Arial" w:eastAsia="Times New Roman" w:hAnsi="Arial" w:cs="Arial"/>
          <w:lang w:val="sr-Cyrl-RS" w:eastAsia="sr-Cyrl-CS"/>
        </w:rPr>
        <w:t>госпо</w:t>
      </w:r>
      <w:r w:rsidR="00517047">
        <w:rPr>
          <w:rFonts w:ascii="Arial" w:eastAsia="Times New Roman" w:hAnsi="Arial" w:cs="Arial"/>
          <w:lang w:val="sr-Cyrl-RS" w:eastAsia="sr-Cyrl-CS"/>
        </w:rPr>
        <w:t>ђо Кубуровић</w:t>
      </w:r>
      <w:r w:rsidRPr="00376F54">
        <w:rPr>
          <w:rFonts w:ascii="Arial" w:eastAsia="Times New Roman" w:hAnsi="Arial" w:cs="Arial"/>
          <w:lang w:val="sr-Cyrl-CS" w:eastAsia="sr-Cyrl-CS"/>
        </w:rPr>
        <w:t>,</w:t>
      </w:r>
    </w:p>
    <w:p w:rsidR="00517047" w:rsidRDefault="00517047" w:rsidP="000F5477">
      <w:pPr>
        <w:tabs>
          <w:tab w:val="left" w:pos="9072"/>
        </w:tabs>
        <w:spacing w:after="0"/>
        <w:jc w:val="both"/>
        <w:rPr>
          <w:rFonts w:ascii="Arial" w:eastAsia="Times New Roman" w:hAnsi="Arial" w:cs="Arial"/>
          <w:lang w:val="sr-Cyrl-CS" w:eastAsia="sr-Cyrl-CS"/>
        </w:rPr>
      </w:pPr>
    </w:p>
    <w:p w:rsidR="00517047" w:rsidRPr="00517047" w:rsidRDefault="00517047" w:rsidP="000F5477">
      <w:pPr>
        <w:spacing w:after="0"/>
        <w:jc w:val="both"/>
        <w:rPr>
          <w:rFonts w:ascii="Arial" w:eastAsia="Calibri" w:hAnsi="Arial" w:cs="Arial"/>
          <w:lang w:val="sr-Cyrl-RS"/>
        </w:rPr>
      </w:pPr>
    </w:p>
    <w:p w:rsidR="00517047" w:rsidRPr="00517047" w:rsidRDefault="00517047" w:rsidP="000F5477">
      <w:pPr>
        <w:jc w:val="both"/>
        <w:rPr>
          <w:rFonts w:ascii="Arial" w:eastAsia="Times New Roman" w:hAnsi="Arial" w:cs="Arial"/>
          <w:color w:val="000000"/>
          <w:lang w:val="sr-Cyrl-RS" w:eastAsia="sr-Cyrl-CS"/>
        </w:rPr>
      </w:pPr>
      <w:r w:rsidRPr="00517047">
        <w:rPr>
          <w:rFonts w:ascii="Arial" w:eastAsia="Calibri" w:hAnsi="Arial" w:cs="Arial"/>
          <w:color w:val="000000"/>
          <w:lang w:val="sr-Cyrl-RS"/>
        </w:rPr>
        <w:t>Повереник за заштиту равноправности у</w:t>
      </w:r>
      <w:r w:rsidRPr="00517047">
        <w:rPr>
          <w:rFonts w:ascii="Arial" w:eastAsia="Calibri" w:hAnsi="Arial" w:cs="Arial"/>
          <w:color w:val="000000"/>
          <w:lang w:val="sr-Cyrl-CS"/>
        </w:rPr>
        <w:t xml:space="preserve"> складу са овлашћењем из члана 33. тачка 7. Закона о забрани дискриминације</w:t>
      </w:r>
      <w:r w:rsidRPr="00517047">
        <w:rPr>
          <w:rFonts w:ascii="Arial" w:eastAsia="Calibri" w:hAnsi="Arial" w:cs="Arial"/>
          <w:color w:val="000000"/>
          <w:vertAlign w:val="superscript"/>
          <w:lang w:val="sr-Cyrl-CS"/>
        </w:rPr>
        <w:footnoteReference w:id="1"/>
      </w:r>
      <w:r w:rsidRPr="00517047">
        <w:rPr>
          <w:rFonts w:ascii="Arial" w:eastAsia="Calibri" w:hAnsi="Arial" w:cs="Arial"/>
          <w:color w:val="000000"/>
          <w:lang w:val="sr-Cyrl-CS"/>
        </w:rPr>
        <w:t xml:space="preserve">, којим је прописано да Повереник прати спровођење закона и других прописа, иницира доношење или измену прописа ради спровођења и унапређивања заштите од дискриминације и даје мишљење о одредбама нацрта закона и других прописа који се тичу забране дискриминације, </w:t>
      </w:r>
      <w:r w:rsidR="005D1296">
        <w:rPr>
          <w:rFonts w:ascii="Arial" w:eastAsia="Calibri" w:hAnsi="Arial" w:cs="Arial"/>
          <w:color w:val="000000"/>
          <w:lang w:val="sr-Cyrl-CS"/>
        </w:rPr>
        <w:t>о</w:t>
      </w:r>
      <w:r w:rsidR="00151650">
        <w:rPr>
          <w:rFonts w:ascii="Arial" w:eastAsia="Calibri" w:hAnsi="Arial" w:cs="Arial"/>
          <w:color w:val="000000"/>
          <w:lang w:val="sr-Cyrl-CS"/>
        </w:rPr>
        <w:t xml:space="preserve">браћамо Вам се са иницијативом да приликом најављених измена </w:t>
      </w:r>
      <w:r w:rsidRPr="00517047">
        <w:rPr>
          <w:rFonts w:ascii="Arial" w:eastAsia="Calibri" w:hAnsi="Arial" w:cs="Arial"/>
          <w:color w:val="000000"/>
          <w:lang w:val="sr-Cyrl-RS"/>
        </w:rPr>
        <w:t xml:space="preserve"> Јавноизвршитељске тарифе</w:t>
      </w:r>
      <w:r w:rsidRPr="00517047">
        <w:rPr>
          <w:rFonts w:ascii="Arial" w:eastAsia="Calibri" w:hAnsi="Arial" w:cs="Arial"/>
          <w:color w:val="000000"/>
          <w:vertAlign w:val="superscript"/>
          <w:lang w:val="sr-Cyrl-RS"/>
        </w:rPr>
        <w:footnoteReference w:id="2"/>
      </w:r>
      <w:r w:rsidR="00151650">
        <w:rPr>
          <w:rFonts w:ascii="Arial" w:eastAsia="Times New Roman" w:hAnsi="Arial" w:cs="Arial"/>
          <w:color w:val="000000"/>
          <w:lang w:val="sr-Cyrl-RS" w:eastAsia="sr-Cyrl-CS"/>
        </w:rPr>
        <w:t xml:space="preserve">, имате у виду и чињенице како </w:t>
      </w:r>
      <w:r w:rsidR="00F63738">
        <w:rPr>
          <w:rFonts w:ascii="Arial" w:eastAsia="Times New Roman" w:hAnsi="Arial" w:cs="Arial"/>
          <w:color w:val="000000"/>
          <w:lang w:val="sr-Cyrl-RS" w:eastAsia="sr-Cyrl-CS"/>
        </w:rPr>
        <w:t>такве измене могу да утичну на вишеструко дискриминисане и посебно осетљиве друштвене групе, као што су примера ради, сиромашни грађани, особе са инвалидитетом, самохрани родитељи, породице које негују болесног члана</w:t>
      </w:r>
      <w:r w:rsidR="00765C96">
        <w:rPr>
          <w:rFonts w:ascii="Arial" w:eastAsia="Times New Roman" w:hAnsi="Arial" w:cs="Arial"/>
          <w:color w:val="000000"/>
          <w:lang w:val="sr-Cyrl-RS" w:eastAsia="sr-Cyrl-CS"/>
        </w:rPr>
        <w:t xml:space="preserve">, старија лица, </w:t>
      </w:r>
      <w:r w:rsidR="005D1296">
        <w:rPr>
          <w:rFonts w:ascii="Arial" w:eastAsia="Times New Roman" w:hAnsi="Arial" w:cs="Arial"/>
          <w:color w:val="000000"/>
          <w:lang w:val="sr-Cyrl-RS" w:eastAsia="sr-Cyrl-CS"/>
        </w:rPr>
        <w:t xml:space="preserve">незапослена </w:t>
      </w:r>
      <w:r w:rsidR="00765C96">
        <w:rPr>
          <w:rFonts w:ascii="Arial" w:eastAsia="Times New Roman" w:hAnsi="Arial" w:cs="Arial"/>
          <w:color w:val="000000"/>
          <w:lang w:val="sr-Cyrl-RS" w:eastAsia="sr-Cyrl-CS"/>
        </w:rPr>
        <w:t>лица</w:t>
      </w:r>
      <w:r w:rsidR="005D1296">
        <w:rPr>
          <w:rFonts w:ascii="Arial" w:eastAsia="Times New Roman" w:hAnsi="Arial" w:cs="Arial"/>
          <w:color w:val="000000"/>
          <w:lang w:val="sr-Cyrl-RS" w:eastAsia="sr-Cyrl-CS"/>
        </w:rPr>
        <w:t xml:space="preserve">, лица </w:t>
      </w:r>
      <w:r w:rsidR="00765C96">
        <w:rPr>
          <w:rFonts w:ascii="Arial" w:eastAsia="Times New Roman" w:hAnsi="Arial" w:cs="Arial"/>
          <w:color w:val="000000"/>
          <w:lang w:val="sr-Cyrl-RS" w:eastAsia="sr-Cyrl-CS"/>
        </w:rPr>
        <w:t>са малим пензијама</w:t>
      </w:r>
      <w:r w:rsidR="00F63738">
        <w:rPr>
          <w:rFonts w:ascii="Arial" w:eastAsia="Times New Roman" w:hAnsi="Arial" w:cs="Arial"/>
          <w:color w:val="000000"/>
          <w:lang w:val="sr-Cyrl-RS" w:eastAsia="sr-Cyrl-CS"/>
        </w:rPr>
        <w:t xml:space="preserve"> и сл.</w:t>
      </w:r>
    </w:p>
    <w:p w:rsidR="00F83077" w:rsidRPr="003570CA" w:rsidRDefault="00A72EB4" w:rsidP="000F5477">
      <w:pPr>
        <w:pStyle w:val="NormalWeb"/>
        <w:jc w:val="both"/>
        <w:rPr>
          <w:rFonts w:ascii="Arial" w:eastAsia="Times New Roman" w:hAnsi="Arial" w:cs="Arial"/>
          <w:color w:val="373A3C"/>
          <w:sz w:val="22"/>
          <w:szCs w:val="22"/>
          <w:lang w:val="en-US"/>
        </w:rPr>
      </w:pPr>
      <w:r>
        <w:rPr>
          <w:rFonts w:ascii="Arial" w:eastAsia="Times New Roman" w:hAnsi="Arial" w:cs="Arial"/>
          <w:color w:val="000000"/>
          <w:sz w:val="22"/>
          <w:szCs w:val="22"/>
          <w:lang w:val="sr-Cyrl-RS" w:eastAsia="sr-Cyrl-CS"/>
        </w:rPr>
        <w:t>Наиме, М</w:t>
      </w:r>
      <w:r w:rsidR="00517047" w:rsidRPr="003570CA">
        <w:rPr>
          <w:rFonts w:ascii="Arial" w:eastAsia="Times New Roman" w:hAnsi="Arial" w:cs="Arial"/>
          <w:color w:val="000000"/>
          <w:sz w:val="22"/>
          <w:szCs w:val="22"/>
          <w:lang w:val="sr-Cyrl-RS" w:eastAsia="sr-Cyrl-CS"/>
        </w:rPr>
        <w:t>инистарство правде</w:t>
      </w:r>
      <w:r>
        <w:rPr>
          <w:rFonts w:ascii="Arial" w:eastAsia="Times New Roman" w:hAnsi="Arial" w:cs="Arial"/>
          <w:color w:val="000000"/>
          <w:sz w:val="22"/>
          <w:szCs w:val="22"/>
          <w:lang w:val="sr-Cyrl-RS" w:eastAsia="sr-Cyrl-CS"/>
        </w:rPr>
        <w:t xml:space="preserve"> је</w:t>
      </w:r>
      <w:r w:rsidR="00517047" w:rsidRPr="003570CA">
        <w:rPr>
          <w:rFonts w:ascii="Arial" w:eastAsia="Times New Roman" w:hAnsi="Arial" w:cs="Arial"/>
          <w:color w:val="000000"/>
          <w:sz w:val="22"/>
          <w:szCs w:val="22"/>
          <w:lang w:val="sr-Cyrl-RS" w:eastAsia="sr-Cyrl-CS"/>
        </w:rPr>
        <w:t xml:space="preserve"> током рада на последњим изменама </w:t>
      </w:r>
      <w:r w:rsidR="00517047" w:rsidRPr="003570CA">
        <w:rPr>
          <w:rFonts w:ascii="Arial" w:eastAsia="Calibri" w:hAnsi="Arial" w:cs="Arial"/>
          <w:sz w:val="22"/>
          <w:szCs w:val="22"/>
          <w:lang w:val="sr-Cyrl-RS"/>
        </w:rPr>
        <w:t>Закон о извршењу и обезбеђењу</w:t>
      </w:r>
      <w:r w:rsidR="00517047" w:rsidRPr="003570CA">
        <w:rPr>
          <w:rFonts w:ascii="Arial" w:eastAsia="Calibri" w:hAnsi="Arial" w:cs="Arial"/>
          <w:sz w:val="22"/>
          <w:szCs w:val="22"/>
          <w:vertAlign w:val="superscript"/>
          <w:lang w:val="sr-Cyrl-RS"/>
        </w:rPr>
        <w:footnoteReference w:id="3"/>
      </w:r>
      <w:r w:rsidR="00517047" w:rsidRPr="003570CA">
        <w:rPr>
          <w:rFonts w:ascii="Arial" w:eastAsia="Calibri" w:hAnsi="Arial" w:cs="Arial"/>
          <w:sz w:val="22"/>
          <w:szCs w:val="22"/>
          <w:lang w:val="sr-Cyrl-RS"/>
        </w:rPr>
        <w:t>, које су усвојене у јулу ове године, а чија примена почиње 1. јануара 2020. године</w:t>
      </w:r>
      <w:r w:rsidR="00E20D1F" w:rsidRPr="003570CA">
        <w:rPr>
          <w:rFonts w:ascii="Arial" w:eastAsia="Calibri" w:hAnsi="Arial" w:cs="Arial"/>
          <w:sz w:val="22"/>
          <w:szCs w:val="22"/>
          <w:lang w:val="en-US"/>
        </w:rPr>
        <w:t>,</w:t>
      </w:r>
      <w:r w:rsidR="00517047" w:rsidRPr="003570CA">
        <w:rPr>
          <w:rFonts w:ascii="Arial" w:eastAsia="Calibri" w:hAnsi="Arial" w:cs="Arial"/>
          <w:sz w:val="22"/>
          <w:szCs w:val="22"/>
          <w:lang w:val="sr-Cyrl-RS"/>
        </w:rPr>
        <w:t xml:space="preserve"> </w:t>
      </w:r>
      <w:r>
        <w:rPr>
          <w:rFonts w:ascii="Arial" w:eastAsia="Calibri" w:hAnsi="Arial" w:cs="Arial"/>
          <w:sz w:val="22"/>
          <w:szCs w:val="22"/>
          <w:lang w:val="sr-Cyrl-RS"/>
        </w:rPr>
        <w:t>најављивало да ће измене овог закона пратити и измена Ја</w:t>
      </w:r>
      <w:r w:rsidR="00517047" w:rsidRPr="003570CA">
        <w:rPr>
          <w:rFonts w:ascii="Arial" w:eastAsia="Calibri" w:hAnsi="Arial" w:cs="Arial"/>
          <w:sz w:val="22"/>
          <w:szCs w:val="22"/>
          <w:lang w:val="sr-Cyrl-RS"/>
        </w:rPr>
        <w:t xml:space="preserve">вноизвршитељске тарифе.  </w:t>
      </w:r>
      <w:r>
        <w:rPr>
          <w:rFonts w:ascii="Arial" w:eastAsia="Calibri" w:hAnsi="Arial" w:cs="Arial"/>
          <w:sz w:val="22"/>
          <w:szCs w:val="22"/>
          <w:lang w:val="sr-Cyrl-RS"/>
        </w:rPr>
        <w:t>С тим у вези најавили сте да ћ</w:t>
      </w:r>
      <w:r w:rsidR="00F83077" w:rsidRPr="003570CA">
        <w:rPr>
          <w:rFonts w:ascii="Arial" w:eastAsia="Calibri" w:hAnsi="Arial" w:cs="Arial"/>
          <w:sz w:val="22"/>
          <w:szCs w:val="22"/>
          <w:lang w:val="sr-Cyrl-RS"/>
        </w:rPr>
        <w:t xml:space="preserve">е положај извршних дужника бити повољнији, </w:t>
      </w:r>
      <w:r w:rsidR="0068727F">
        <w:rPr>
          <w:rFonts w:ascii="Arial" w:eastAsia="Calibri" w:hAnsi="Arial" w:cs="Arial"/>
          <w:sz w:val="22"/>
          <w:szCs w:val="22"/>
          <w:lang w:val="sr-Cyrl-RS"/>
        </w:rPr>
        <w:t xml:space="preserve">што Повереник поздравља имајући у виду чињеницу да се најчешће у улози дужника управо налазе најосетљивије друштвене групе грађана и грађанки. </w:t>
      </w:r>
    </w:p>
    <w:p w:rsidR="008C3614" w:rsidRDefault="000F5477" w:rsidP="000F5477">
      <w:pPr>
        <w:spacing w:after="0"/>
        <w:jc w:val="both"/>
        <w:rPr>
          <w:rFonts w:ascii="Arial" w:eastAsia="Calibri" w:hAnsi="Arial" w:cs="Arial"/>
          <w:lang w:val="sr-Cyrl-RS"/>
        </w:rPr>
      </w:pPr>
      <w:r>
        <w:rPr>
          <w:rFonts w:ascii="Arial" w:eastAsia="Calibri" w:hAnsi="Arial" w:cs="Arial"/>
          <w:lang w:val="sr-Cyrl-RS"/>
        </w:rPr>
        <w:t>Као што Вам је познато, у</w:t>
      </w:r>
      <w:r w:rsidR="00517047" w:rsidRPr="00517047">
        <w:rPr>
          <w:rFonts w:ascii="Arial" w:eastAsia="Calibri" w:hAnsi="Arial" w:cs="Arial"/>
          <w:lang w:val="sr-Cyrl-RS"/>
        </w:rPr>
        <w:t xml:space="preserve"> </w:t>
      </w:r>
      <w:r w:rsidR="00517047" w:rsidRPr="00517047">
        <w:rPr>
          <w:rFonts w:ascii="Arial" w:eastAsia="Calibri" w:hAnsi="Arial" w:cs="Arial"/>
          <w:i/>
          <w:lang w:val="sr-Cyrl-RS"/>
        </w:rPr>
        <w:t xml:space="preserve">Извештају </w:t>
      </w:r>
      <w:r w:rsidR="00367820">
        <w:rPr>
          <w:rFonts w:ascii="Arial" w:eastAsia="Calibri" w:hAnsi="Arial" w:cs="Arial"/>
          <w:i/>
          <w:lang w:val="sr-Cyrl-RS"/>
        </w:rPr>
        <w:t xml:space="preserve">Европске комисије </w:t>
      </w:r>
      <w:r w:rsidR="00517047" w:rsidRPr="00517047">
        <w:rPr>
          <w:rFonts w:ascii="Arial" w:eastAsia="Calibri" w:hAnsi="Arial" w:cs="Arial"/>
          <w:i/>
          <w:lang w:val="sr-Cyrl-RS"/>
        </w:rPr>
        <w:t>за 2018. годину</w:t>
      </w:r>
      <w:r w:rsidR="00517047" w:rsidRPr="00517047">
        <w:rPr>
          <w:rFonts w:ascii="Arial" w:eastAsia="Calibri" w:hAnsi="Arial" w:cs="Arial"/>
          <w:vertAlign w:val="superscript"/>
          <w:lang w:val="sr-Cyrl-RS"/>
        </w:rPr>
        <w:footnoteReference w:id="4"/>
      </w:r>
      <w:r w:rsidR="00517047" w:rsidRPr="00517047">
        <w:rPr>
          <w:rFonts w:ascii="Arial" w:eastAsia="Calibri" w:hAnsi="Arial" w:cs="Arial"/>
          <w:lang w:val="sr-Cyrl-CS"/>
        </w:rPr>
        <w:t xml:space="preserve"> </w:t>
      </w:r>
      <w:r>
        <w:rPr>
          <w:rFonts w:ascii="Arial" w:eastAsia="Calibri" w:hAnsi="Arial" w:cs="Arial"/>
          <w:lang w:val="sr-Cyrl-RS"/>
        </w:rPr>
        <w:t>у</w:t>
      </w:r>
      <w:r w:rsidR="00367820" w:rsidRPr="00517047">
        <w:rPr>
          <w:rFonts w:ascii="Arial" w:eastAsia="Calibri" w:hAnsi="Arial" w:cs="Arial"/>
          <w:lang w:val="en-US"/>
        </w:rPr>
        <w:t xml:space="preserve"> </w:t>
      </w:r>
      <w:proofErr w:type="spellStart"/>
      <w:r w:rsidR="00367820" w:rsidRPr="00517047">
        <w:rPr>
          <w:rFonts w:ascii="Arial" w:eastAsia="Calibri" w:hAnsi="Arial" w:cs="Arial"/>
          <w:lang w:val="en-US"/>
        </w:rPr>
        <w:t>области</w:t>
      </w:r>
      <w:proofErr w:type="spellEnd"/>
      <w:r w:rsidR="00367820" w:rsidRPr="00517047">
        <w:rPr>
          <w:rFonts w:ascii="Arial" w:eastAsia="Calibri" w:hAnsi="Arial" w:cs="Arial"/>
          <w:lang w:val="en-US"/>
        </w:rPr>
        <w:t xml:space="preserve"> </w:t>
      </w:r>
      <w:proofErr w:type="spellStart"/>
      <w:r w:rsidR="00367820" w:rsidRPr="00517047">
        <w:rPr>
          <w:rFonts w:ascii="Arial" w:eastAsia="Calibri" w:hAnsi="Arial" w:cs="Arial"/>
          <w:lang w:val="en-US"/>
        </w:rPr>
        <w:t>социјалног</w:t>
      </w:r>
      <w:proofErr w:type="spellEnd"/>
      <w:r w:rsidR="00367820" w:rsidRPr="00517047">
        <w:rPr>
          <w:rFonts w:ascii="Arial" w:eastAsia="Calibri" w:hAnsi="Arial" w:cs="Arial"/>
          <w:lang w:val="en-US"/>
        </w:rPr>
        <w:t xml:space="preserve"> </w:t>
      </w:r>
      <w:proofErr w:type="spellStart"/>
      <w:r w:rsidR="00367820" w:rsidRPr="00517047">
        <w:rPr>
          <w:rFonts w:ascii="Arial" w:eastAsia="Calibri" w:hAnsi="Arial" w:cs="Arial"/>
          <w:lang w:val="en-US"/>
        </w:rPr>
        <w:t>укључивања</w:t>
      </w:r>
      <w:proofErr w:type="spellEnd"/>
      <w:r w:rsidR="00367820" w:rsidRPr="00517047">
        <w:rPr>
          <w:rFonts w:ascii="Arial" w:eastAsia="Calibri" w:hAnsi="Arial" w:cs="Arial"/>
          <w:lang w:val="en-US"/>
        </w:rPr>
        <w:t xml:space="preserve"> и </w:t>
      </w:r>
      <w:proofErr w:type="spellStart"/>
      <w:r w:rsidR="00367820" w:rsidRPr="00517047">
        <w:rPr>
          <w:rFonts w:ascii="Arial" w:eastAsia="Calibri" w:hAnsi="Arial" w:cs="Arial"/>
          <w:lang w:val="en-US"/>
        </w:rPr>
        <w:t>социјалне</w:t>
      </w:r>
      <w:proofErr w:type="spellEnd"/>
      <w:r w:rsidR="00367820" w:rsidRPr="00517047">
        <w:rPr>
          <w:rFonts w:ascii="Arial" w:eastAsia="Calibri" w:hAnsi="Arial" w:cs="Arial"/>
          <w:lang w:val="en-US"/>
        </w:rPr>
        <w:t xml:space="preserve"> </w:t>
      </w:r>
      <w:proofErr w:type="spellStart"/>
      <w:r w:rsidR="00367820" w:rsidRPr="00517047">
        <w:rPr>
          <w:rFonts w:ascii="Arial" w:eastAsia="Calibri" w:hAnsi="Arial" w:cs="Arial"/>
          <w:lang w:val="en-US"/>
        </w:rPr>
        <w:t>заштите</w:t>
      </w:r>
      <w:proofErr w:type="spellEnd"/>
      <w:r w:rsidR="00367820" w:rsidRPr="00517047">
        <w:rPr>
          <w:rFonts w:ascii="Arial" w:eastAsia="Calibri" w:hAnsi="Arial" w:cs="Arial"/>
          <w:lang w:val="en-US"/>
        </w:rPr>
        <w:t xml:space="preserve"> </w:t>
      </w:r>
      <w:r w:rsidR="00517047" w:rsidRPr="00517047">
        <w:rPr>
          <w:rFonts w:ascii="Arial" w:eastAsia="Calibri" w:hAnsi="Arial" w:cs="Arial"/>
          <w:lang w:val="sr-Cyrl-RS"/>
        </w:rPr>
        <w:t xml:space="preserve">се </w:t>
      </w:r>
      <w:r w:rsidR="00517047" w:rsidRPr="00517047">
        <w:rPr>
          <w:rFonts w:ascii="Arial" w:eastAsia="Calibri" w:hAnsi="Arial" w:cs="Arial"/>
          <w:lang w:val="sr-Cyrl-CS"/>
        </w:rPr>
        <w:t xml:space="preserve">констатује </w:t>
      </w:r>
      <w:r w:rsidR="00367820">
        <w:rPr>
          <w:rFonts w:ascii="Arial" w:eastAsia="Calibri" w:hAnsi="Arial" w:cs="Arial"/>
          <w:lang w:val="sr-Cyrl-CS"/>
        </w:rPr>
        <w:t xml:space="preserve">да </w:t>
      </w:r>
      <w:proofErr w:type="spellStart"/>
      <w:r w:rsidR="00517047" w:rsidRPr="00517047">
        <w:rPr>
          <w:rFonts w:ascii="Arial" w:eastAsia="Calibri" w:hAnsi="Arial" w:cs="Arial"/>
          <w:lang w:val="en-US"/>
        </w:rPr>
        <w:t>пола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милиона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становника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не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може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да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задовољи</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основне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егзистенцијалне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потребе</w:t>
      </w:r>
      <w:proofErr w:type="spellEnd"/>
      <w:r w:rsidR="00517047" w:rsidRPr="00517047">
        <w:rPr>
          <w:rFonts w:ascii="Arial" w:eastAsia="Calibri" w:hAnsi="Arial" w:cs="Arial"/>
          <w:lang w:val="en-US"/>
        </w:rPr>
        <w:t>,</w:t>
      </w:r>
      <w:r w:rsidR="00367820">
        <w:rPr>
          <w:rFonts w:ascii="Arial" w:eastAsia="Calibri" w:hAnsi="Arial" w:cs="Arial"/>
          <w:lang w:val="sr-Cyrl-RS"/>
        </w:rPr>
        <w:t xml:space="preserve"> да је </w:t>
      </w:r>
      <w:r w:rsidR="00517047" w:rsidRPr="00517047">
        <w:rPr>
          <w:rFonts w:ascii="Arial" w:eastAsia="Calibri" w:hAnsi="Arial" w:cs="Arial"/>
          <w:lang w:val="en-US"/>
        </w:rPr>
        <w:t xml:space="preserve">у </w:t>
      </w:r>
      <w:proofErr w:type="spellStart"/>
      <w:r w:rsidR="00517047" w:rsidRPr="00517047">
        <w:rPr>
          <w:rFonts w:ascii="Arial" w:eastAsia="Calibri" w:hAnsi="Arial" w:cs="Arial"/>
          <w:lang w:val="en-US"/>
        </w:rPr>
        <w:t>Србији</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стопа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ризика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од</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сиромаштва</w:t>
      </w:r>
      <w:proofErr w:type="spellEnd"/>
      <w:r w:rsidR="00517047" w:rsidRPr="00517047">
        <w:rPr>
          <w:rFonts w:ascii="Arial" w:eastAsia="Calibri" w:hAnsi="Arial" w:cs="Arial"/>
          <w:lang w:val="en-US"/>
        </w:rPr>
        <w:t xml:space="preserve"> и </w:t>
      </w:r>
      <w:proofErr w:type="spellStart"/>
      <w:r w:rsidR="00517047" w:rsidRPr="00517047">
        <w:rPr>
          <w:rFonts w:ascii="Arial" w:eastAsia="Calibri" w:hAnsi="Arial" w:cs="Arial"/>
          <w:lang w:val="en-US"/>
        </w:rPr>
        <w:lastRenderedPageBreak/>
        <w:t>социјалне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искључености</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највиша</w:t>
      </w:r>
      <w:proofErr w:type="spellEnd"/>
      <w:r w:rsidR="00517047" w:rsidRPr="00517047">
        <w:rPr>
          <w:rFonts w:ascii="Arial" w:eastAsia="Calibri" w:hAnsi="Arial" w:cs="Arial"/>
          <w:lang w:val="en-US"/>
        </w:rPr>
        <w:t xml:space="preserve"> у </w:t>
      </w:r>
      <w:proofErr w:type="spellStart"/>
      <w:r w:rsidR="00517047" w:rsidRPr="00517047">
        <w:rPr>
          <w:rFonts w:ascii="Arial" w:eastAsia="Calibri" w:hAnsi="Arial" w:cs="Arial"/>
          <w:lang w:val="en-US"/>
        </w:rPr>
        <w:t>Европи</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Упркос</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томе</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што</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је</w:t>
      </w:r>
      <w:proofErr w:type="spellEnd"/>
      <w:r w:rsidR="00517047" w:rsidRPr="00517047">
        <w:rPr>
          <w:rFonts w:ascii="Arial" w:eastAsia="Calibri" w:hAnsi="Arial" w:cs="Arial"/>
          <w:lang w:val="en-US"/>
        </w:rPr>
        <w:t xml:space="preserve"> 7</w:t>
      </w:r>
      <w:proofErr w:type="gramStart"/>
      <w:r w:rsidR="00517047" w:rsidRPr="00517047">
        <w:rPr>
          <w:rFonts w:ascii="Arial" w:eastAsia="Calibri" w:hAnsi="Arial" w:cs="Arial"/>
          <w:lang w:val="en-US"/>
        </w:rPr>
        <w:t>,9</w:t>
      </w:r>
      <w:proofErr w:type="gram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становника</w:t>
      </w:r>
      <w:proofErr w:type="spellEnd"/>
      <w:r w:rsidR="00517047" w:rsidRPr="00517047">
        <w:rPr>
          <w:rFonts w:ascii="Arial" w:eastAsia="Calibri" w:hAnsi="Arial" w:cs="Arial"/>
          <w:lang w:val="en-US"/>
        </w:rPr>
        <w:t xml:space="preserve"> у </w:t>
      </w:r>
      <w:proofErr w:type="spellStart"/>
      <w:r w:rsidR="00517047" w:rsidRPr="00517047">
        <w:rPr>
          <w:rFonts w:ascii="Arial" w:eastAsia="Calibri" w:hAnsi="Arial" w:cs="Arial"/>
          <w:lang w:val="en-US"/>
        </w:rPr>
        <w:t>апсолутном</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сиромаштву</w:t>
      </w:r>
      <w:proofErr w:type="spellEnd"/>
      <w:r w:rsidR="00517047" w:rsidRPr="00517047">
        <w:rPr>
          <w:rFonts w:ascii="Arial" w:eastAsia="Calibri" w:hAnsi="Arial" w:cs="Arial"/>
          <w:lang w:val="sr-Cyrl-RS"/>
        </w:rPr>
        <w:t>,</w:t>
      </w:r>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новчану</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социјалну</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помоћ</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добија</w:t>
      </w:r>
      <w:proofErr w:type="spellEnd"/>
      <w:r w:rsidR="00517047" w:rsidRPr="00517047">
        <w:rPr>
          <w:rFonts w:ascii="Arial" w:eastAsia="Calibri" w:hAnsi="Arial" w:cs="Arial"/>
          <w:lang w:val="en-US"/>
        </w:rPr>
        <w:t xml:space="preserve"> </w:t>
      </w:r>
      <w:proofErr w:type="spellStart"/>
      <w:r w:rsidR="00517047" w:rsidRPr="00517047">
        <w:rPr>
          <w:rFonts w:ascii="Arial" w:eastAsia="Calibri" w:hAnsi="Arial" w:cs="Arial"/>
          <w:lang w:val="en-US"/>
        </w:rPr>
        <w:t>свега</w:t>
      </w:r>
      <w:proofErr w:type="spellEnd"/>
      <w:r w:rsidR="00517047" w:rsidRPr="00517047">
        <w:rPr>
          <w:rFonts w:ascii="Arial" w:eastAsia="Calibri" w:hAnsi="Arial" w:cs="Arial"/>
          <w:lang w:val="en-US"/>
        </w:rPr>
        <w:t xml:space="preserve"> 3,7%.</w:t>
      </w:r>
      <w:r w:rsidR="00517047" w:rsidRPr="00517047">
        <w:rPr>
          <w:rFonts w:ascii="Arial" w:eastAsia="Calibri" w:hAnsi="Arial" w:cs="Arial"/>
          <w:lang w:val="sr-Cyrl-RS"/>
        </w:rPr>
        <w:t xml:space="preserve"> </w:t>
      </w:r>
    </w:p>
    <w:p w:rsidR="006D0042" w:rsidRDefault="006D0042" w:rsidP="000F5477">
      <w:pPr>
        <w:spacing w:after="0"/>
        <w:jc w:val="both"/>
        <w:rPr>
          <w:rFonts w:ascii="Arial" w:eastAsia="Times New Roman" w:hAnsi="Arial" w:cs="Arial"/>
          <w:lang w:val="sr-Cyrl-RS" w:eastAsia="en-GB"/>
        </w:rPr>
      </w:pPr>
    </w:p>
    <w:p w:rsidR="00517047" w:rsidRDefault="006D0042" w:rsidP="000F5477">
      <w:pPr>
        <w:spacing w:after="0"/>
        <w:jc w:val="both"/>
        <w:rPr>
          <w:rFonts w:ascii="Arial" w:eastAsia="Times New Roman" w:hAnsi="Arial" w:cs="Arial"/>
          <w:lang w:val="sr-Cyrl-RS" w:eastAsia="en-GB"/>
        </w:rPr>
      </w:pPr>
      <w:r>
        <w:rPr>
          <w:rFonts w:ascii="Arial" w:eastAsia="Times New Roman" w:hAnsi="Arial" w:cs="Arial"/>
          <w:lang w:val="sr-Cyrl-RS" w:eastAsia="en-GB"/>
        </w:rPr>
        <w:t>Такође, п</w:t>
      </w:r>
      <w:r w:rsidR="00517047" w:rsidRPr="00517047">
        <w:rPr>
          <w:rFonts w:ascii="Arial" w:eastAsia="Times New Roman" w:hAnsi="Arial" w:cs="Arial"/>
          <w:lang w:val="sr-Cyrl-RS" w:eastAsia="en-GB"/>
        </w:rPr>
        <w:t>рема подацима Министарства за рад, запошљавање, борачка и социјална питања, 70% особа са инвалидитетом у Србији је сиромашно, а више од половине живи од различитих социјалних давања</w:t>
      </w:r>
      <w:r w:rsidR="00517047" w:rsidRPr="00517047">
        <w:rPr>
          <w:rFonts w:ascii="Arial" w:eastAsia="Times New Roman" w:hAnsi="Arial" w:cs="Arial"/>
          <w:vertAlign w:val="superscript"/>
          <w:lang w:val="sr-Cyrl-RS" w:eastAsia="en-GB"/>
        </w:rPr>
        <w:footnoteReference w:id="5"/>
      </w:r>
      <w:r w:rsidR="00517047" w:rsidRPr="00517047">
        <w:rPr>
          <w:rFonts w:ascii="Arial" w:eastAsia="Times New Roman" w:hAnsi="Arial" w:cs="Arial"/>
          <w:lang w:val="sr-Cyrl-RS" w:eastAsia="en-GB"/>
        </w:rPr>
        <w:t>.</w:t>
      </w:r>
    </w:p>
    <w:p w:rsidR="00F9360D" w:rsidRPr="00517047" w:rsidRDefault="00F9360D" w:rsidP="000F5477">
      <w:pPr>
        <w:spacing w:after="0"/>
        <w:jc w:val="both"/>
        <w:rPr>
          <w:rFonts w:ascii="Arial" w:eastAsia="Times New Roman" w:hAnsi="Arial" w:cs="Arial"/>
          <w:lang w:val="sr-Cyrl-RS" w:eastAsia="en-GB"/>
        </w:rPr>
      </w:pPr>
    </w:p>
    <w:p w:rsidR="00F9360D" w:rsidRDefault="00517047" w:rsidP="000F5477">
      <w:pPr>
        <w:spacing w:after="0"/>
        <w:jc w:val="both"/>
        <w:rPr>
          <w:rFonts w:ascii="Arial" w:eastAsia="Calibri" w:hAnsi="Arial" w:cs="Arial"/>
          <w:lang w:val="sr-Cyrl-CS"/>
        </w:rPr>
      </w:pPr>
      <w:r w:rsidRPr="00517047">
        <w:rPr>
          <w:rFonts w:ascii="Arial" w:eastAsia="Calibri" w:hAnsi="Arial" w:cs="Arial"/>
          <w:lang w:val="sr-Cyrl-RS"/>
        </w:rPr>
        <w:t xml:space="preserve">Према истраживању које је спровео Повереник 2019. године </w:t>
      </w:r>
      <w:r w:rsidRPr="00517047">
        <w:rPr>
          <w:rFonts w:ascii="Arial" w:eastAsia="Calibri" w:hAnsi="Arial" w:cs="Arial"/>
          <w:i/>
          <w:lang w:val="sr-Cyrl-CS"/>
        </w:rPr>
        <w:t xml:space="preserve">Однос грађана </w:t>
      </w:r>
      <w:r w:rsidRPr="00517047">
        <w:rPr>
          <w:rFonts w:ascii="Arial" w:eastAsia="Calibri" w:hAnsi="Arial" w:cs="Arial"/>
          <w:i/>
          <w:lang w:val="sr-Cyrl-RS"/>
        </w:rPr>
        <w:t xml:space="preserve">и грађанки </w:t>
      </w:r>
      <w:r w:rsidRPr="00517047">
        <w:rPr>
          <w:rFonts w:ascii="Arial" w:eastAsia="Calibri" w:hAnsi="Arial" w:cs="Arial"/>
          <w:i/>
          <w:lang w:val="sr-Cyrl-CS"/>
        </w:rPr>
        <w:t>према дискриминацији у Србији</w:t>
      </w:r>
      <w:r w:rsidRPr="00517047">
        <w:rPr>
          <w:rFonts w:ascii="Arial" w:eastAsia="Calibri" w:hAnsi="Arial" w:cs="Arial"/>
          <w:lang w:val="sr-Cyrl-RS"/>
        </w:rPr>
        <w:t>,</w:t>
      </w:r>
      <w:r w:rsidRPr="00517047">
        <w:rPr>
          <w:rFonts w:ascii="Arial" w:eastAsia="Calibri" w:hAnsi="Arial" w:cs="Arial"/>
          <w:lang w:val="sr-Cyrl-CS"/>
        </w:rPr>
        <w:t xml:space="preserve"> </w:t>
      </w:r>
      <w:r w:rsidRPr="00517047">
        <w:rPr>
          <w:rFonts w:ascii="Arial" w:eastAsia="Calibri" w:hAnsi="Arial" w:cs="Arial"/>
          <w:lang w:val="sr-Cyrl-RS"/>
        </w:rPr>
        <w:t>подаци показују да с</w:t>
      </w:r>
      <w:r w:rsidR="00F9360D">
        <w:rPr>
          <w:rFonts w:ascii="Arial" w:eastAsia="Calibri" w:hAnsi="Arial" w:cs="Arial"/>
          <w:lang w:val="sr-Cyrl-RS"/>
        </w:rPr>
        <w:t>у три највише дискриминисане друштвене групе</w:t>
      </w:r>
      <w:r w:rsidRPr="00517047">
        <w:rPr>
          <w:rFonts w:ascii="Arial" w:eastAsia="Calibri" w:hAnsi="Arial" w:cs="Arial"/>
          <w:lang w:val="sr-Cyrl-RS"/>
        </w:rPr>
        <w:t xml:space="preserve"> </w:t>
      </w:r>
      <w:r w:rsidR="007B54A5">
        <w:rPr>
          <w:rFonts w:ascii="Arial" w:eastAsia="Calibri" w:hAnsi="Arial" w:cs="Arial"/>
          <w:lang w:val="sr-Cyrl-RS"/>
        </w:rPr>
        <w:t>сиромашни грађани и грађанке,</w:t>
      </w:r>
      <w:r w:rsidRPr="00517047">
        <w:rPr>
          <w:rFonts w:ascii="Arial" w:eastAsia="Calibri" w:hAnsi="Arial" w:cs="Arial"/>
          <w:lang w:val="sr-Cyrl-CS"/>
        </w:rPr>
        <w:t xml:space="preserve"> особ</w:t>
      </w:r>
      <w:r w:rsidR="007B54A5">
        <w:rPr>
          <w:rFonts w:ascii="Arial" w:eastAsia="Calibri" w:hAnsi="Arial" w:cs="Arial"/>
          <w:lang w:val="sr-Cyrl-CS"/>
        </w:rPr>
        <w:t>е</w:t>
      </w:r>
      <w:r w:rsidRPr="00517047">
        <w:rPr>
          <w:rFonts w:ascii="Arial" w:eastAsia="Calibri" w:hAnsi="Arial" w:cs="Arial"/>
          <w:lang w:val="sr-Cyrl-CS"/>
        </w:rPr>
        <w:t xml:space="preserve"> са интелектуалним потешкоћама и менталним сметњама и Ром</w:t>
      </w:r>
      <w:r w:rsidR="007B54A5">
        <w:rPr>
          <w:rFonts w:ascii="Arial" w:eastAsia="Calibri" w:hAnsi="Arial" w:cs="Arial"/>
          <w:lang w:val="sr-Cyrl-CS"/>
        </w:rPr>
        <w:t>и</w:t>
      </w:r>
      <w:r w:rsidR="00F9360D">
        <w:rPr>
          <w:rFonts w:ascii="Arial" w:eastAsia="Calibri" w:hAnsi="Arial" w:cs="Arial"/>
          <w:lang w:val="sr-Cyrl-CS"/>
        </w:rPr>
        <w:t xml:space="preserve">.  </w:t>
      </w:r>
    </w:p>
    <w:p w:rsidR="00F9360D" w:rsidRDefault="00F9360D" w:rsidP="000F5477">
      <w:pPr>
        <w:spacing w:after="0"/>
        <w:jc w:val="both"/>
        <w:rPr>
          <w:rFonts w:ascii="Arial" w:eastAsia="Calibri" w:hAnsi="Arial" w:cs="Arial"/>
          <w:lang w:val="sr-Cyrl-CS"/>
        </w:rPr>
      </w:pPr>
    </w:p>
    <w:p w:rsidR="008C3614" w:rsidRDefault="00517047" w:rsidP="000F5477">
      <w:pPr>
        <w:spacing w:after="0"/>
        <w:jc w:val="both"/>
        <w:rPr>
          <w:rFonts w:ascii="Arial" w:eastAsia="Calibri" w:hAnsi="Arial" w:cs="Arial"/>
          <w:lang w:val="sr-Cyrl-RS"/>
        </w:rPr>
      </w:pPr>
      <w:r w:rsidRPr="00517047">
        <w:rPr>
          <w:rFonts w:ascii="Arial" w:eastAsia="Calibri" w:hAnsi="Arial" w:cs="Arial"/>
          <w:lang w:val="sr-Cyrl-RS"/>
        </w:rPr>
        <w:t xml:space="preserve">Тим за социјално укључивање и смањење сиромаштва Владе Републике Србије (СИПРУ) је 2017. године издао публикацију </w:t>
      </w:r>
      <w:r w:rsidRPr="00517047">
        <w:rPr>
          <w:rFonts w:ascii="Arial" w:eastAsia="Calibri" w:hAnsi="Arial" w:cs="Arial"/>
          <w:i/>
          <w:lang w:val="sr-Cyrl-RS"/>
        </w:rPr>
        <w:t>Праћење социјалне укључености у Републици Србији</w:t>
      </w:r>
      <w:r w:rsidRPr="00517047">
        <w:rPr>
          <w:rFonts w:ascii="Arial" w:eastAsia="Calibri" w:hAnsi="Arial" w:cs="Arial"/>
          <w:i/>
          <w:vertAlign w:val="superscript"/>
          <w:lang w:val="sr-Cyrl-RS"/>
        </w:rPr>
        <w:footnoteReference w:id="6"/>
      </w:r>
      <w:r w:rsidRPr="00517047">
        <w:rPr>
          <w:rFonts w:ascii="Arial" w:eastAsia="Calibri" w:hAnsi="Arial" w:cs="Arial"/>
          <w:lang w:val="sr-Cyrl-RS"/>
        </w:rPr>
        <w:t xml:space="preserve"> </w:t>
      </w:r>
      <w:r w:rsidR="002A31A1">
        <w:rPr>
          <w:rFonts w:ascii="Arial" w:eastAsia="Calibri" w:hAnsi="Arial" w:cs="Arial"/>
          <w:lang w:val="sr-Cyrl-RS"/>
        </w:rPr>
        <w:t xml:space="preserve">у којој </w:t>
      </w:r>
      <w:r w:rsidR="007B54A5">
        <w:rPr>
          <w:rFonts w:ascii="Arial" w:eastAsia="Calibri" w:hAnsi="Arial" w:cs="Arial"/>
          <w:lang w:val="sr-Cyrl-RS"/>
        </w:rPr>
        <w:t>је указало</w:t>
      </w:r>
      <w:r w:rsidR="002A31A1">
        <w:rPr>
          <w:rFonts w:ascii="Arial" w:eastAsia="Calibri" w:hAnsi="Arial" w:cs="Arial"/>
          <w:lang w:val="sr-Cyrl-RS"/>
        </w:rPr>
        <w:t xml:space="preserve"> на </w:t>
      </w:r>
      <w:r w:rsidRPr="00517047">
        <w:rPr>
          <w:rFonts w:ascii="Arial" w:eastAsia="Calibri" w:hAnsi="Arial" w:cs="Arial"/>
          <w:lang w:val="sr-Cyrl-RS"/>
        </w:rPr>
        <w:t xml:space="preserve">сложеност феномена сиромаштва и нужност његовог сагледавања као мултидимензионалног концепта који има непосредни </w:t>
      </w:r>
      <w:r w:rsidR="002A31A1">
        <w:rPr>
          <w:rFonts w:ascii="Arial" w:eastAsia="Calibri" w:hAnsi="Arial" w:cs="Arial"/>
          <w:lang w:val="sr-Cyrl-RS"/>
        </w:rPr>
        <w:t xml:space="preserve">утицај на (не)једнакост грађана. </w:t>
      </w:r>
      <w:r w:rsidRPr="00517047">
        <w:rPr>
          <w:rFonts w:ascii="Arial" w:eastAsia="Calibri" w:hAnsi="Arial" w:cs="Arial"/>
          <w:lang w:val="sr-Cyrl-RS"/>
        </w:rPr>
        <w:t xml:space="preserve"> </w:t>
      </w:r>
    </w:p>
    <w:p w:rsidR="002A31A1" w:rsidRPr="00517047" w:rsidRDefault="002A31A1" w:rsidP="000F5477">
      <w:pPr>
        <w:spacing w:after="0"/>
        <w:jc w:val="both"/>
        <w:rPr>
          <w:rFonts w:ascii="Arial" w:eastAsia="Calibri" w:hAnsi="Arial" w:cs="Arial"/>
          <w:lang w:val="sr-Cyrl-RS"/>
        </w:rPr>
      </w:pPr>
    </w:p>
    <w:p w:rsidR="00367820" w:rsidRDefault="00517047" w:rsidP="000F5477">
      <w:pPr>
        <w:spacing w:after="0"/>
        <w:jc w:val="both"/>
        <w:rPr>
          <w:rFonts w:ascii="Calibri" w:eastAsia="Calibri" w:hAnsi="Calibri" w:cs="Times New Roman"/>
          <w:lang w:val="sr-Cyrl-CS"/>
        </w:rPr>
      </w:pPr>
      <w:r w:rsidRPr="00517047">
        <w:rPr>
          <w:rFonts w:ascii="Arial" w:eastAsia="Calibri" w:hAnsi="Arial" w:cs="Arial"/>
          <w:lang w:val="sr-Cyrl-RS"/>
        </w:rPr>
        <w:t xml:space="preserve">У </w:t>
      </w:r>
      <w:r w:rsidRPr="00517047">
        <w:rPr>
          <w:rFonts w:ascii="Arial" w:eastAsia="Calibri" w:hAnsi="Arial" w:cs="Arial"/>
          <w:i/>
          <w:lang w:val="sr-Cyrl-RS"/>
        </w:rPr>
        <w:t>Т</w:t>
      </w:r>
      <w:proofErr w:type="spellStart"/>
      <w:r w:rsidRPr="00517047">
        <w:rPr>
          <w:rFonts w:ascii="Arial" w:eastAsia="Calibri" w:hAnsi="Arial" w:cs="Arial"/>
          <w:i/>
          <w:lang w:val="en-US"/>
        </w:rPr>
        <w:t>рећ</w:t>
      </w:r>
      <w:proofErr w:type="spellEnd"/>
      <w:r w:rsidRPr="00517047">
        <w:rPr>
          <w:rFonts w:ascii="Arial" w:eastAsia="Calibri" w:hAnsi="Arial" w:cs="Arial"/>
          <w:i/>
          <w:lang w:val="sr-Cyrl-RS"/>
        </w:rPr>
        <w:t>ем</w:t>
      </w:r>
      <w:r w:rsidRPr="00517047">
        <w:rPr>
          <w:rFonts w:ascii="Arial" w:eastAsia="Calibri" w:hAnsi="Arial" w:cs="Arial"/>
          <w:i/>
          <w:lang w:val="en-US"/>
        </w:rPr>
        <w:t xml:space="preserve"> </w:t>
      </w:r>
      <w:proofErr w:type="spellStart"/>
      <w:r w:rsidRPr="00517047">
        <w:rPr>
          <w:rFonts w:ascii="Arial" w:eastAsia="Calibri" w:hAnsi="Arial" w:cs="Arial"/>
          <w:i/>
          <w:lang w:val="en-US"/>
        </w:rPr>
        <w:t>националн</w:t>
      </w:r>
      <w:proofErr w:type="spellEnd"/>
      <w:r w:rsidRPr="00517047">
        <w:rPr>
          <w:rFonts w:ascii="Arial" w:eastAsia="Calibri" w:hAnsi="Arial" w:cs="Arial"/>
          <w:i/>
          <w:lang w:val="sr-Cyrl-RS"/>
        </w:rPr>
        <w:t>ом</w:t>
      </w:r>
      <w:r w:rsidRPr="00517047">
        <w:rPr>
          <w:rFonts w:ascii="Arial" w:eastAsia="Calibri" w:hAnsi="Arial" w:cs="Arial"/>
          <w:i/>
          <w:lang w:val="en-US"/>
        </w:rPr>
        <w:t xml:space="preserve"> </w:t>
      </w:r>
      <w:proofErr w:type="spellStart"/>
      <w:r w:rsidRPr="00517047">
        <w:rPr>
          <w:rFonts w:ascii="Arial" w:eastAsia="Calibri" w:hAnsi="Arial" w:cs="Arial"/>
          <w:i/>
          <w:lang w:val="en-US"/>
        </w:rPr>
        <w:t>извештај</w:t>
      </w:r>
      <w:proofErr w:type="spellEnd"/>
      <w:r w:rsidRPr="00517047">
        <w:rPr>
          <w:rFonts w:ascii="Arial" w:eastAsia="Calibri" w:hAnsi="Arial" w:cs="Arial"/>
          <w:i/>
          <w:lang w:val="sr-Cyrl-RS"/>
        </w:rPr>
        <w:t>у</w:t>
      </w:r>
      <w:r w:rsidRPr="00517047">
        <w:rPr>
          <w:rFonts w:ascii="Arial" w:eastAsia="Calibri" w:hAnsi="Arial" w:cs="Arial"/>
          <w:i/>
          <w:lang w:val="en-US"/>
        </w:rPr>
        <w:t xml:space="preserve"> о </w:t>
      </w:r>
      <w:proofErr w:type="spellStart"/>
      <w:r w:rsidRPr="00517047">
        <w:rPr>
          <w:rFonts w:ascii="Arial" w:eastAsia="Calibri" w:hAnsi="Arial" w:cs="Arial"/>
          <w:i/>
          <w:lang w:val="en-US"/>
        </w:rPr>
        <w:t>социјалном</w:t>
      </w:r>
      <w:proofErr w:type="spellEnd"/>
      <w:r w:rsidRPr="00517047">
        <w:rPr>
          <w:rFonts w:ascii="Arial" w:eastAsia="Calibri" w:hAnsi="Arial" w:cs="Arial"/>
          <w:i/>
          <w:lang w:val="en-US"/>
        </w:rPr>
        <w:t xml:space="preserve"> </w:t>
      </w:r>
      <w:proofErr w:type="spellStart"/>
      <w:r w:rsidRPr="00517047">
        <w:rPr>
          <w:rFonts w:ascii="Arial" w:eastAsia="Calibri" w:hAnsi="Arial" w:cs="Arial"/>
          <w:i/>
          <w:lang w:val="en-US"/>
        </w:rPr>
        <w:t>укључивању</w:t>
      </w:r>
      <w:proofErr w:type="spellEnd"/>
      <w:r w:rsidRPr="00517047">
        <w:rPr>
          <w:rFonts w:ascii="Arial" w:eastAsia="Calibri" w:hAnsi="Arial" w:cs="Arial"/>
          <w:i/>
          <w:lang w:val="en-US"/>
        </w:rPr>
        <w:t xml:space="preserve"> и </w:t>
      </w:r>
      <w:proofErr w:type="spellStart"/>
      <w:r w:rsidRPr="00517047">
        <w:rPr>
          <w:rFonts w:ascii="Arial" w:eastAsia="Calibri" w:hAnsi="Arial" w:cs="Arial"/>
          <w:i/>
          <w:lang w:val="en-US"/>
        </w:rPr>
        <w:t>смањењу</w:t>
      </w:r>
      <w:proofErr w:type="spellEnd"/>
      <w:r w:rsidRPr="00517047">
        <w:rPr>
          <w:rFonts w:ascii="Arial" w:eastAsia="Calibri" w:hAnsi="Arial" w:cs="Arial"/>
          <w:i/>
          <w:lang w:val="en-US"/>
        </w:rPr>
        <w:t xml:space="preserve"> </w:t>
      </w:r>
      <w:proofErr w:type="spellStart"/>
      <w:r w:rsidRPr="00517047">
        <w:rPr>
          <w:rFonts w:ascii="Arial" w:eastAsia="Calibri" w:hAnsi="Arial" w:cs="Arial"/>
          <w:i/>
          <w:lang w:val="en-US"/>
        </w:rPr>
        <w:t>сиромаштва</w:t>
      </w:r>
      <w:proofErr w:type="spellEnd"/>
      <w:r w:rsidRPr="00517047">
        <w:rPr>
          <w:rFonts w:ascii="Arial" w:eastAsia="Calibri" w:hAnsi="Arial" w:cs="Arial"/>
          <w:i/>
          <w:lang w:val="en-US"/>
        </w:rPr>
        <w:t xml:space="preserve"> у </w:t>
      </w:r>
      <w:r w:rsidRPr="00517047">
        <w:rPr>
          <w:rFonts w:ascii="Arial" w:eastAsia="Calibri" w:hAnsi="Arial" w:cs="Arial"/>
          <w:i/>
          <w:lang w:val="sr-Cyrl-RS"/>
        </w:rPr>
        <w:t>Р</w:t>
      </w:r>
      <w:proofErr w:type="spellStart"/>
      <w:r w:rsidRPr="00517047">
        <w:rPr>
          <w:rFonts w:ascii="Arial" w:eastAsia="Calibri" w:hAnsi="Arial" w:cs="Arial"/>
          <w:i/>
          <w:lang w:val="en-US"/>
        </w:rPr>
        <w:t>епублици</w:t>
      </w:r>
      <w:proofErr w:type="spellEnd"/>
      <w:r w:rsidRPr="00517047">
        <w:rPr>
          <w:rFonts w:ascii="Arial" w:eastAsia="Calibri" w:hAnsi="Arial" w:cs="Arial"/>
          <w:i/>
          <w:lang w:val="en-US"/>
        </w:rPr>
        <w:t xml:space="preserve"> </w:t>
      </w:r>
      <w:r w:rsidRPr="00517047">
        <w:rPr>
          <w:rFonts w:ascii="Arial" w:eastAsia="Calibri" w:hAnsi="Arial" w:cs="Arial"/>
          <w:i/>
          <w:lang w:val="sr-Cyrl-RS"/>
        </w:rPr>
        <w:t>С</w:t>
      </w:r>
      <w:proofErr w:type="spellStart"/>
      <w:r w:rsidRPr="00517047">
        <w:rPr>
          <w:rFonts w:ascii="Arial" w:eastAsia="Calibri" w:hAnsi="Arial" w:cs="Arial"/>
          <w:i/>
          <w:lang w:val="en-US"/>
        </w:rPr>
        <w:t>рбији</w:t>
      </w:r>
      <w:proofErr w:type="spellEnd"/>
      <w:r w:rsidRPr="00517047">
        <w:rPr>
          <w:rFonts w:ascii="Arial" w:eastAsia="Calibri" w:hAnsi="Arial" w:cs="Arial"/>
          <w:i/>
          <w:vertAlign w:val="superscript"/>
          <w:lang w:val="en-US"/>
        </w:rPr>
        <w:footnoteReference w:id="7"/>
      </w:r>
      <w:r w:rsidRPr="00517047">
        <w:rPr>
          <w:rFonts w:ascii="Arial" w:eastAsia="Calibri" w:hAnsi="Arial" w:cs="Arial"/>
          <w:lang w:val="en-US"/>
        </w:rPr>
        <w:t xml:space="preserve"> </w:t>
      </w:r>
      <w:r w:rsidRPr="00517047">
        <w:rPr>
          <w:rFonts w:ascii="Arial" w:eastAsia="Calibri" w:hAnsi="Arial" w:cs="Arial"/>
          <w:lang w:val="sr-Cyrl-RS"/>
        </w:rPr>
        <w:t>- је наведено да је о</w:t>
      </w:r>
      <w:proofErr w:type="spellStart"/>
      <w:r w:rsidRPr="00517047">
        <w:rPr>
          <w:rFonts w:ascii="Arial" w:eastAsia="Calibri" w:hAnsi="Arial" w:cs="Arial"/>
          <w:lang w:val="en-US"/>
        </w:rPr>
        <w:t>сновни</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показатељ</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за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праћење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спровођења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Стратегије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Европа</w:t>
      </w:r>
      <w:proofErr w:type="spellEnd"/>
      <w:r w:rsidRPr="00517047">
        <w:rPr>
          <w:rFonts w:ascii="Arial" w:eastAsia="Calibri" w:hAnsi="Arial" w:cs="Arial"/>
          <w:lang w:val="en-US"/>
        </w:rPr>
        <w:t xml:space="preserve"> 2020</w:t>
      </w:r>
      <w:r w:rsidRPr="00517047">
        <w:rPr>
          <w:rFonts w:ascii="Arial" w:eastAsia="Calibri" w:hAnsi="Arial" w:cs="Arial"/>
          <w:lang w:val="sr-Cyrl-RS"/>
        </w:rPr>
        <w:t>“</w:t>
      </w:r>
      <w:r w:rsidRPr="00517047">
        <w:rPr>
          <w:rFonts w:ascii="Arial" w:eastAsia="Calibri" w:hAnsi="Arial" w:cs="Arial"/>
          <w:lang w:val="en-US"/>
        </w:rPr>
        <w:t xml:space="preserve"> у </w:t>
      </w:r>
      <w:proofErr w:type="spellStart"/>
      <w:r w:rsidRPr="00517047">
        <w:rPr>
          <w:rFonts w:ascii="Arial" w:eastAsia="Calibri" w:hAnsi="Arial" w:cs="Arial"/>
          <w:lang w:val="en-US"/>
        </w:rPr>
        <w:t>домену</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социјалног</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укључивања</w:t>
      </w:r>
      <w:proofErr w:type="spellEnd"/>
      <w:r w:rsidRPr="00517047">
        <w:rPr>
          <w:rFonts w:ascii="Arial" w:eastAsia="Calibri" w:hAnsi="Arial" w:cs="Arial"/>
          <w:lang w:val="en-US"/>
        </w:rPr>
        <w:t xml:space="preserve"> и </w:t>
      </w:r>
      <w:proofErr w:type="spellStart"/>
      <w:r w:rsidRPr="00517047">
        <w:rPr>
          <w:rFonts w:ascii="Arial" w:eastAsia="Calibri" w:hAnsi="Arial" w:cs="Arial"/>
          <w:lang w:val="en-US"/>
        </w:rPr>
        <w:t>смањења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сиромаштва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стопа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ризика</w:t>
      </w:r>
      <w:proofErr w:type="spellEnd"/>
      <w:r w:rsidRPr="00517047">
        <w:rPr>
          <w:rFonts w:ascii="Arial" w:eastAsia="Calibri" w:hAnsi="Arial" w:cs="Arial"/>
          <w:lang w:val="en-US"/>
        </w:rPr>
        <w:t xml:space="preserve"> </w:t>
      </w:r>
      <w:r w:rsidRPr="00517047">
        <w:rPr>
          <w:rFonts w:ascii="Arial" w:eastAsia="Calibri" w:hAnsi="Arial" w:cs="Arial"/>
          <w:lang w:val="sr-Cyrl-RS"/>
        </w:rPr>
        <w:t xml:space="preserve">од </w:t>
      </w:r>
      <w:proofErr w:type="spellStart"/>
      <w:r w:rsidRPr="00517047">
        <w:rPr>
          <w:rFonts w:ascii="Arial" w:eastAsia="Calibri" w:hAnsi="Arial" w:cs="Arial"/>
          <w:lang w:val="en-US"/>
        </w:rPr>
        <w:t>сиромаштва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или</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социјалне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искључености</w:t>
      </w:r>
      <w:proofErr w:type="spellEnd"/>
      <w:r w:rsidRPr="00517047">
        <w:rPr>
          <w:rFonts w:ascii="Arial" w:eastAsia="Calibri" w:hAnsi="Arial" w:cs="Arial"/>
          <w:lang w:val="sr-Cyrl-RS"/>
        </w:rPr>
        <w:t>, као и да је, п</w:t>
      </w:r>
      <w:proofErr w:type="spellStart"/>
      <w:r w:rsidRPr="00517047">
        <w:rPr>
          <w:rFonts w:ascii="Arial" w:eastAsia="Calibri" w:hAnsi="Arial" w:cs="Arial"/>
          <w:lang w:val="en-US"/>
        </w:rPr>
        <w:t>осматрано</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према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факторима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ризика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укупно</w:t>
      </w:r>
      <w:proofErr w:type="spellEnd"/>
      <w:r w:rsidRPr="00517047">
        <w:rPr>
          <w:rFonts w:ascii="Arial" w:eastAsia="Calibri" w:hAnsi="Arial" w:cs="Arial"/>
          <w:lang w:val="en-US"/>
        </w:rPr>
        <w:t xml:space="preserve"> 25,5% (1,79 </w:t>
      </w:r>
      <w:proofErr w:type="spellStart"/>
      <w:r w:rsidRPr="00517047">
        <w:rPr>
          <w:rFonts w:ascii="Arial" w:eastAsia="Calibri" w:hAnsi="Arial" w:cs="Arial"/>
          <w:lang w:val="en-US"/>
        </w:rPr>
        <w:t>милиона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становништва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Републике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Србије</w:t>
      </w:r>
      <w:proofErr w:type="spellEnd"/>
      <w:r w:rsidRPr="00517047">
        <w:rPr>
          <w:rFonts w:ascii="Arial" w:eastAsia="Calibri" w:hAnsi="Arial" w:cs="Arial"/>
          <w:lang w:val="en-US"/>
        </w:rPr>
        <w:t xml:space="preserve"> у </w:t>
      </w:r>
      <w:proofErr w:type="spellStart"/>
      <w:r w:rsidRPr="00517047">
        <w:rPr>
          <w:rFonts w:ascii="Arial" w:eastAsia="Calibri" w:hAnsi="Arial" w:cs="Arial"/>
          <w:lang w:val="en-US"/>
        </w:rPr>
        <w:t>ризику</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од</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сиромаштва</w:t>
      </w:r>
      <w:proofErr w:type="spellEnd"/>
      <w:r w:rsidRPr="00517047">
        <w:rPr>
          <w:rFonts w:ascii="Arial" w:eastAsia="Calibri" w:hAnsi="Arial" w:cs="Arial"/>
          <w:lang w:val="en-US"/>
        </w:rPr>
        <w:t xml:space="preserve">, 19,5% (1,37 </w:t>
      </w:r>
      <w:proofErr w:type="spellStart"/>
      <w:r w:rsidRPr="00517047">
        <w:rPr>
          <w:rFonts w:ascii="Arial" w:eastAsia="Calibri" w:hAnsi="Arial" w:cs="Arial"/>
          <w:lang w:val="en-US"/>
        </w:rPr>
        <w:t>милиона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изразито</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је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материјално</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депривирано</w:t>
      </w:r>
      <w:proofErr w:type="spellEnd"/>
      <w:r w:rsidRPr="00517047">
        <w:rPr>
          <w:rFonts w:ascii="Arial" w:eastAsia="Calibri" w:hAnsi="Arial" w:cs="Arial"/>
          <w:lang w:val="en-US"/>
        </w:rPr>
        <w:t xml:space="preserve"> и 15,7% </w:t>
      </w:r>
      <w:proofErr w:type="spellStart"/>
      <w:r w:rsidRPr="00517047">
        <w:rPr>
          <w:rFonts w:ascii="Arial" w:eastAsia="Calibri" w:hAnsi="Arial" w:cs="Arial"/>
          <w:lang w:val="en-US"/>
        </w:rPr>
        <w:t>живи</w:t>
      </w:r>
      <w:proofErr w:type="spellEnd"/>
      <w:r w:rsidRPr="00517047">
        <w:rPr>
          <w:rFonts w:ascii="Arial" w:eastAsia="Calibri" w:hAnsi="Arial" w:cs="Arial"/>
          <w:lang w:val="en-US"/>
        </w:rPr>
        <w:t xml:space="preserve"> у </w:t>
      </w:r>
      <w:proofErr w:type="spellStart"/>
      <w:r w:rsidRPr="00517047">
        <w:rPr>
          <w:rFonts w:ascii="Arial" w:eastAsia="Calibri" w:hAnsi="Arial" w:cs="Arial"/>
          <w:lang w:val="en-US"/>
        </w:rPr>
        <w:t>домаћинствима</w:t>
      </w:r>
      <w:proofErr w:type="spellEnd"/>
      <w:r w:rsidRPr="00517047">
        <w:rPr>
          <w:rFonts w:ascii="Arial" w:eastAsia="Calibri" w:hAnsi="Arial" w:cs="Arial"/>
          <w:lang w:val="en-US"/>
        </w:rPr>
        <w:t xml:space="preserve"> с </w:t>
      </w:r>
      <w:proofErr w:type="spellStart"/>
      <w:r w:rsidRPr="00517047">
        <w:rPr>
          <w:rFonts w:ascii="Arial" w:eastAsia="Calibri" w:hAnsi="Arial" w:cs="Arial"/>
          <w:lang w:val="en-US"/>
        </w:rPr>
        <w:t>ниским</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интензитетом</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рада</w:t>
      </w:r>
      <w:proofErr w:type="spellEnd"/>
      <w:r w:rsidRPr="00517047">
        <w:rPr>
          <w:rFonts w:ascii="Arial" w:eastAsia="Calibri" w:hAnsi="Arial" w:cs="Arial"/>
          <w:lang w:val="en-US"/>
        </w:rPr>
        <w:t xml:space="preserve"> (1,01 </w:t>
      </w:r>
      <w:proofErr w:type="spellStart"/>
      <w:r w:rsidRPr="00517047">
        <w:rPr>
          <w:rFonts w:ascii="Arial" w:eastAsia="Calibri" w:hAnsi="Arial" w:cs="Arial"/>
          <w:lang w:val="en-US"/>
        </w:rPr>
        <w:t>милион</w:t>
      </w:r>
      <w:proofErr w:type="spellEnd"/>
      <w:r w:rsidRPr="00517047">
        <w:rPr>
          <w:rFonts w:ascii="Arial" w:eastAsia="Calibri" w:hAnsi="Arial" w:cs="Arial"/>
          <w:lang w:val="en-US"/>
        </w:rPr>
        <w:t>).</w:t>
      </w:r>
      <w:r w:rsidRPr="00517047">
        <w:rPr>
          <w:rFonts w:ascii="Arial" w:eastAsia="Calibri" w:hAnsi="Arial" w:cs="Arial"/>
          <w:vertAlign w:val="superscript"/>
          <w:lang w:val="en-US"/>
        </w:rPr>
        <w:footnoteReference w:id="8"/>
      </w:r>
      <w:r w:rsidRPr="00517047">
        <w:rPr>
          <w:rFonts w:ascii="Arial" w:eastAsia="Calibri" w:hAnsi="Arial" w:cs="Arial"/>
          <w:lang w:val="en-US"/>
        </w:rPr>
        <w:t xml:space="preserve"> </w:t>
      </w:r>
      <w:proofErr w:type="spellStart"/>
      <w:r w:rsidRPr="00517047">
        <w:rPr>
          <w:rFonts w:ascii="Arial" w:eastAsia="Calibri" w:hAnsi="Arial" w:cs="Arial"/>
          <w:lang w:val="en-US"/>
        </w:rPr>
        <w:t>Посебно</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су</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рањива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деца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вишечлана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домаћинства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становници</w:t>
      </w:r>
      <w:proofErr w:type="spellEnd"/>
      <w:r w:rsidRPr="00517047">
        <w:rPr>
          <w:rFonts w:ascii="Arial" w:eastAsia="Calibri" w:hAnsi="Arial" w:cs="Arial"/>
          <w:lang w:val="en-US"/>
        </w:rPr>
        <w:t xml:space="preserve">/е </w:t>
      </w:r>
      <w:proofErr w:type="spellStart"/>
      <w:r w:rsidRPr="00517047">
        <w:rPr>
          <w:rFonts w:ascii="Arial" w:eastAsia="Calibri" w:hAnsi="Arial" w:cs="Arial"/>
          <w:lang w:val="en-US"/>
        </w:rPr>
        <w:t>руралних</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подручја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незапослени</w:t>
      </w:r>
      <w:proofErr w:type="spellEnd"/>
      <w:r w:rsidRPr="00517047">
        <w:rPr>
          <w:rFonts w:ascii="Arial" w:eastAsia="Calibri" w:hAnsi="Arial" w:cs="Arial"/>
          <w:lang w:val="en-US"/>
        </w:rPr>
        <w:t xml:space="preserve"> и </w:t>
      </w:r>
      <w:proofErr w:type="spellStart"/>
      <w:r w:rsidRPr="00517047">
        <w:rPr>
          <w:rFonts w:ascii="Arial" w:eastAsia="Calibri" w:hAnsi="Arial" w:cs="Arial"/>
          <w:lang w:val="en-US"/>
        </w:rPr>
        <w:t>особе</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са</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нижим</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нивоом</w:t>
      </w:r>
      <w:proofErr w:type="spellEnd"/>
      <w:r w:rsidRPr="00517047">
        <w:rPr>
          <w:rFonts w:ascii="Arial" w:eastAsia="Calibri" w:hAnsi="Arial" w:cs="Arial"/>
          <w:lang w:val="en-US"/>
        </w:rPr>
        <w:t xml:space="preserve"> </w:t>
      </w:r>
      <w:proofErr w:type="spellStart"/>
      <w:r w:rsidRPr="00517047">
        <w:rPr>
          <w:rFonts w:ascii="Arial" w:eastAsia="Calibri" w:hAnsi="Arial" w:cs="Arial"/>
          <w:lang w:val="en-US"/>
        </w:rPr>
        <w:t>образовања</w:t>
      </w:r>
      <w:proofErr w:type="spellEnd"/>
      <w:r w:rsidRPr="00517047">
        <w:rPr>
          <w:rFonts w:ascii="Arial" w:eastAsia="Calibri" w:hAnsi="Arial" w:cs="Arial"/>
          <w:lang w:val="en-US"/>
        </w:rPr>
        <w:t>.</w:t>
      </w:r>
      <w:r w:rsidRPr="00517047">
        <w:rPr>
          <w:rFonts w:ascii="Calibri" w:eastAsia="Calibri" w:hAnsi="Calibri" w:cs="Times New Roman"/>
          <w:lang w:val="sr-Cyrl-CS"/>
        </w:rPr>
        <w:t xml:space="preserve"> </w:t>
      </w:r>
    </w:p>
    <w:p w:rsidR="007B54A5" w:rsidRDefault="007B54A5" w:rsidP="000F5477">
      <w:pPr>
        <w:spacing w:after="0"/>
        <w:jc w:val="both"/>
        <w:rPr>
          <w:rFonts w:ascii="Calibri" w:eastAsia="Calibri" w:hAnsi="Calibri" w:cs="Times New Roman"/>
          <w:lang w:val="sr-Cyrl-CS"/>
        </w:rPr>
      </w:pPr>
    </w:p>
    <w:p w:rsidR="007B54A5" w:rsidRDefault="007B54A5" w:rsidP="007B54A5">
      <w:pPr>
        <w:jc w:val="both"/>
        <w:rPr>
          <w:rFonts w:ascii="Arial" w:eastAsia="Calibri" w:hAnsi="Arial" w:cs="Arial"/>
          <w:lang w:val="sr-Cyrl-RS"/>
        </w:rPr>
      </w:pPr>
      <w:r>
        <w:rPr>
          <w:rFonts w:ascii="Arial" w:eastAsia="Calibri" w:hAnsi="Arial" w:cs="Arial"/>
          <w:lang w:val="sr-Cyrl-RS"/>
        </w:rPr>
        <w:t xml:space="preserve">Такође, у обраћањима Поверенику,  грађани и грађанке указују да су се у положајима извршних дужника управо нашли због чињенице да нису могли да измирују своје обавезе, јер су већ били на рубу егзистенције, као и да је </w:t>
      </w:r>
      <w:r w:rsidR="008C6DDB">
        <w:rPr>
          <w:rFonts w:ascii="Arial" w:eastAsia="Calibri" w:hAnsi="Arial" w:cs="Arial"/>
          <w:lang w:val="sr-Cyrl-RS"/>
        </w:rPr>
        <w:t xml:space="preserve">примера ради, </w:t>
      </w:r>
      <w:r>
        <w:rPr>
          <w:rFonts w:ascii="Arial" w:eastAsia="Calibri" w:hAnsi="Arial" w:cs="Arial"/>
          <w:lang w:val="sr-Cyrl-RS"/>
        </w:rPr>
        <w:t xml:space="preserve">присилно исељење угрозило њихово здравље и безбедност, нарушило услове за задовољење основних животних потреба чиме су прекршена начела хуманости, социјалне правде и поштовања људског достојанства. </w:t>
      </w:r>
    </w:p>
    <w:p w:rsidR="008C6DDB" w:rsidRDefault="0013547E" w:rsidP="000F5477">
      <w:pPr>
        <w:jc w:val="both"/>
        <w:rPr>
          <w:rFonts w:ascii="Arial" w:eastAsia="Calibri" w:hAnsi="Arial" w:cs="Arial"/>
          <w:lang w:val="sr-Cyrl-RS"/>
        </w:rPr>
      </w:pPr>
      <w:r>
        <w:rPr>
          <w:rFonts w:ascii="Arial" w:eastAsia="Calibri" w:hAnsi="Arial" w:cs="Arial"/>
          <w:lang w:val="sr-Cyrl-RS"/>
        </w:rPr>
        <w:t>Неспорно је</w:t>
      </w:r>
      <w:r w:rsidR="008C6DDB">
        <w:rPr>
          <w:rFonts w:ascii="Arial" w:eastAsia="Calibri" w:hAnsi="Arial" w:cs="Arial"/>
          <w:lang w:val="sr-Cyrl-RS"/>
        </w:rPr>
        <w:t>, као што сте и сами у својим обраћањима констатовали,</w:t>
      </w:r>
      <w:r>
        <w:rPr>
          <w:rFonts w:ascii="Arial" w:eastAsia="Calibri" w:hAnsi="Arial" w:cs="Arial"/>
          <w:lang w:val="sr-Cyrl-RS"/>
        </w:rPr>
        <w:t xml:space="preserve"> да награде и накнаде за рад на које извршитељи имају право, у великом броју случајева вишеструко превазилазе основни дуг те да се на овај начин ионако тешка финансијска ситуација извршног дужника додатно погоршава угрожавајући његову егзистенцију, као и егзистенцију чланова породичног дома</w:t>
      </w:r>
      <w:r w:rsidR="00C5129E">
        <w:rPr>
          <w:rFonts w:ascii="Arial" w:eastAsia="Calibri" w:hAnsi="Arial" w:cs="Arial"/>
          <w:lang w:val="sr-Cyrl-RS"/>
        </w:rPr>
        <w:t xml:space="preserve">ћинства. </w:t>
      </w:r>
    </w:p>
    <w:p w:rsidR="008C6DDB" w:rsidRPr="00FE1999" w:rsidRDefault="008C6DDB" w:rsidP="00FE1999">
      <w:pPr>
        <w:pStyle w:val="NoSpacing"/>
        <w:jc w:val="both"/>
        <w:rPr>
          <w:rFonts w:ascii="Arial" w:hAnsi="Arial" w:cs="Arial"/>
        </w:rPr>
      </w:pPr>
      <w:r w:rsidRPr="00FE1999">
        <w:rPr>
          <w:rFonts w:ascii="Arial" w:hAnsi="Arial" w:cs="Arial"/>
        </w:rPr>
        <w:lastRenderedPageBreak/>
        <w:t xml:space="preserve">С тим у вези сматрамо да је неопходно детаљно  сагледати  све ефекте досадашње примене </w:t>
      </w:r>
      <w:proofErr w:type="spellStart"/>
      <w:r w:rsidRPr="00FE1999">
        <w:rPr>
          <w:rFonts w:ascii="Arial" w:hAnsi="Arial" w:cs="Arial"/>
        </w:rPr>
        <w:t>Јавноизвршитељске</w:t>
      </w:r>
      <w:proofErr w:type="spellEnd"/>
      <w:r w:rsidRPr="00FE1999">
        <w:rPr>
          <w:rFonts w:ascii="Arial" w:hAnsi="Arial" w:cs="Arial"/>
        </w:rPr>
        <w:t xml:space="preserve"> тарифе, а да нарочито треба имати у виду последице које је она произвела када је реч о економски угроженим категоријама  становништва Републике Србије.</w:t>
      </w:r>
    </w:p>
    <w:p w:rsidR="008C6DDB" w:rsidRPr="00FE1999" w:rsidRDefault="008C6DDB" w:rsidP="00FE1999">
      <w:pPr>
        <w:pStyle w:val="NoSpacing"/>
        <w:jc w:val="both"/>
        <w:rPr>
          <w:rFonts w:ascii="Arial" w:hAnsi="Arial" w:cs="Arial"/>
          <w:lang w:val="sr-Cyrl-RS"/>
        </w:rPr>
      </w:pPr>
    </w:p>
    <w:p w:rsidR="00517047" w:rsidRDefault="00C5129E" w:rsidP="00FE1999">
      <w:pPr>
        <w:pStyle w:val="NoSpacing"/>
        <w:jc w:val="both"/>
        <w:rPr>
          <w:rFonts w:ascii="Arial" w:hAnsi="Arial" w:cs="Arial"/>
          <w:lang w:val="sr-Cyrl-RS"/>
        </w:rPr>
      </w:pPr>
      <w:r w:rsidRPr="00FE1999">
        <w:rPr>
          <w:rFonts w:ascii="Arial" w:hAnsi="Arial" w:cs="Arial"/>
          <w:lang w:val="sr-Cyrl-RS"/>
        </w:rPr>
        <w:t xml:space="preserve">С тим у вези, а полазећи од законом утврђених надлежности, желимо да </w:t>
      </w:r>
      <w:r w:rsidR="008F10CC" w:rsidRPr="00FE1999">
        <w:rPr>
          <w:rFonts w:ascii="Arial" w:hAnsi="Arial" w:cs="Arial"/>
          <w:lang w:val="sr-Cyrl-RS"/>
        </w:rPr>
        <w:t xml:space="preserve">укажемо на потребу што већег </w:t>
      </w:r>
      <w:r w:rsidR="004E0F50" w:rsidRPr="00FE1999">
        <w:rPr>
          <w:rFonts w:ascii="Arial" w:hAnsi="Arial" w:cs="Arial"/>
          <w:lang w:val="sr-Cyrl-RS"/>
        </w:rPr>
        <w:t>обима</w:t>
      </w:r>
      <w:r w:rsidR="008F10CC" w:rsidRPr="00FE1999">
        <w:rPr>
          <w:rFonts w:ascii="Arial" w:hAnsi="Arial" w:cs="Arial"/>
          <w:lang w:val="sr-Cyrl-RS"/>
        </w:rPr>
        <w:t xml:space="preserve"> измен</w:t>
      </w:r>
      <w:r w:rsidR="004E0F50" w:rsidRPr="00FE1999">
        <w:rPr>
          <w:rFonts w:ascii="Arial" w:hAnsi="Arial" w:cs="Arial"/>
          <w:lang w:val="sr-Cyrl-RS"/>
        </w:rPr>
        <w:t>а</w:t>
      </w:r>
      <w:r w:rsidR="008F10CC" w:rsidRPr="00FE1999">
        <w:rPr>
          <w:rFonts w:ascii="Arial" w:hAnsi="Arial" w:cs="Arial"/>
          <w:lang w:val="sr-Cyrl-RS"/>
        </w:rPr>
        <w:t xml:space="preserve"> одредаба Јавноизвршитељске тарифе</w:t>
      </w:r>
      <w:r w:rsidR="004E0F50" w:rsidRPr="00FE1999">
        <w:rPr>
          <w:rFonts w:ascii="Arial" w:hAnsi="Arial" w:cs="Arial"/>
          <w:lang w:val="sr-Cyrl-RS"/>
        </w:rPr>
        <w:t>,</w:t>
      </w:r>
      <w:r w:rsidR="008F10CC" w:rsidRPr="00FE1999">
        <w:rPr>
          <w:rFonts w:ascii="Arial" w:hAnsi="Arial" w:cs="Arial"/>
          <w:lang w:val="sr-Cyrl-RS"/>
        </w:rPr>
        <w:t xml:space="preserve"> </w:t>
      </w:r>
      <w:r w:rsidR="004E0F50" w:rsidRPr="00FE1999">
        <w:rPr>
          <w:rFonts w:ascii="Arial" w:hAnsi="Arial" w:cs="Arial"/>
          <w:lang w:val="sr-Cyrl-RS"/>
        </w:rPr>
        <w:t xml:space="preserve">уважавајући податке који говоре о броју грађана </w:t>
      </w:r>
      <w:r w:rsidR="008F10CC" w:rsidRPr="00FE1999">
        <w:rPr>
          <w:rFonts w:ascii="Arial" w:hAnsi="Arial" w:cs="Arial"/>
          <w:lang w:val="sr-Cyrl-RS"/>
        </w:rPr>
        <w:t>кој</w:t>
      </w:r>
      <w:r w:rsidR="004E0F50" w:rsidRPr="00FE1999">
        <w:rPr>
          <w:rFonts w:ascii="Arial" w:hAnsi="Arial" w:cs="Arial"/>
          <w:lang w:val="sr-Cyrl-RS"/>
        </w:rPr>
        <w:t>и</w:t>
      </w:r>
      <w:r w:rsidR="008F10CC" w:rsidRPr="00FE1999">
        <w:rPr>
          <w:rFonts w:ascii="Arial" w:hAnsi="Arial" w:cs="Arial"/>
          <w:lang w:val="sr-Cyrl-RS"/>
        </w:rPr>
        <w:t xml:space="preserve"> су у повећаном ризику како од сиромаштва, тако самим тим и од </w:t>
      </w:r>
      <w:r w:rsidR="00CE6B5D" w:rsidRPr="00FE1999">
        <w:rPr>
          <w:rFonts w:ascii="Arial" w:hAnsi="Arial" w:cs="Arial"/>
          <w:lang w:val="sr-Cyrl-RS"/>
        </w:rPr>
        <w:t xml:space="preserve">вишеструке </w:t>
      </w:r>
      <w:r w:rsidR="008F10CC" w:rsidRPr="00FE1999">
        <w:rPr>
          <w:rFonts w:ascii="Arial" w:hAnsi="Arial" w:cs="Arial"/>
          <w:lang w:val="sr-Cyrl-RS"/>
        </w:rPr>
        <w:t xml:space="preserve">дискриминације. </w:t>
      </w:r>
    </w:p>
    <w:p w:rsidR="00FE1999" w:rsidRPr="00FE1999" w:rsidRDefault="00FE1999" w:rsidP="00FE1999">
      <w:pPr>
        <w:pStyle w:val="NoSpacing"/>
        <w:jc w:val="both"/>
        <w:rPr>
          <w:rFonts w:ascii="Arial" w:eastAsia="Times New Roman" w:hAnsi="Arial" w:cs="Arial"/>
          <w:lang w:eastAsia="sr-Cyrl-CS"/>
        </w:rPr>
      </w:pPr>
    </w:p>
    <w:p w:rsidR="001424DC" w:rsidRDefault="001424DC" w:rsidP="001424DC">
      <w:pPr>
        <w:jc w:val="both"/>
        <w:rPr>
          <w:rFonts w:ascii="Arial" w:eastAsia="Calibri" w:hAnsi="Arial" w:cs="Arial"/>
          <w:lang w:val="sr-Cyrl-RS"/>
        </w:rPr>
      </w:pPr>
      <w:r>
        <w:rPr>
          <w:rFonts w:ascii="Arial" w:eastAsia="Calibri" w:hAnsi="Arial" w:cs="Arial"/>
          <w:lang w:val="sr-Cyrl-RS"/>
        </w:rPr>
        <w:t>Имајући у виду да су ови недостаци сагледани и приликом измена Закона, верујемо да ће Министарство извршити свеобухватну анализу досадашње Јавноизвршитељске тарифе и предузети мере у циљу њене измене.</w:t>
      </w:r>
    </w:p>
    <w:p w:rsidR="00376F54" w:rsidRPr="00376F54" w:rsidRDefault="00376F54" w:rsidP="000F5477">
      <w:pPr>
        <w:tabs>
          <w:tab w:val="left" w:pos="9072"/>
        </w:tabs>
        <w:spacing w:after="0"/>
        <w:jc w:val="both"/>
        <w:rPr>
          <w:rFonts w:ascii="Arial" w:eastAsia="Times New Roman" w:hAnsi="Arial" w:cs="Arial"/>
          <w:lang w:val="sr-Cyrl-RS" w:eastAsia="sr-Cyrl-CS"/>
        </w:rPr>
      </w:pPr>
    </w:p>
    <w:p w:rsidR="00376F54" w:rsidRDefault="00237F5E" w:rsidP="000F5477">
      <w:pPr>
        <w:spacing w:after="0"/>
        <w:jc w:val="both"/>
        <w:rPr>
          <w:rFonts w:ascii="Arial" w:eastAsia="Times New Roman" w:hAnsi="Arial" w:cs="Arial"/>
          <w:lang w:val="sr-Cyrl-RS"/>
        </w:rPr>
      </w:pPr>
      <w:r>
        <w:rPr>
          <w:rFonts w:ascii="Arial" w:eastAsia="Times New Roman" w:hAnsi="Arial" w:cs="Arial"/>
          <w:lang w:val="sr-Cyrl-RS"/>
        </w:rPr>
        <w:t>С</w:t>
      </w:r>
      <w:r w:rsidR="00376F54" w:rsidRPr="00376F54">
        <w:rPr>
          <w:rFonts w:ascii="Arial" w:eastAsia="Times New Roman" w:hAnsi="Arial" w:cs="Arial"/>
          <w:lang w:val="sr-Cyrl-RS"/>
        </w:rPr>
        <w:t xml:space="preserve"> поштовањем, </w:t>
      </w:r>
    </w:p>
    <w:p w:rsidR="00237F5E" w:rsidRDefault="00237F5E" w:rsidP="000F5477">
      <w:pPr>
        <w:spacing w:after="0"/>
        <w:jc w:val="both"/>
        <w:rPr>
          <w:rFonts w:ascii="Arial" w:eastAsia="Times New Roman" w:hAnsi="Arial" w:cs="Arial"/>
          <w:lang w:val="sr-Cyrl-RS"/>
        </w:rPr>
      </w:pPr>
    </w:p>
    <w:p w:rsidR="00237F5E" w:rsidRPr="00376F54" w:rsidRDefault="00237F5E" w:rsidP="000F5477">
      <w:pPr>
        <w:spacing w:after="0"/>
        <w:jc w:val="both"/>
        <w:rPr>
          <w:rFonts w:ascii="Arial" w:eastAsia="Times New Roman" w:hAnsi="Arial" w:cs="Arial"/>
          <w:lang w:val="sr-Cyrl-RS"/>
        </w:rPr>
      </w:pPr>
    </w:p>
    <w:p w:rsidR="00376F54" w:rsidRPr="00376F54" w:rsidRDefault="00376F54" w:rsidP="000F5477">
      <w:pPr>
        <w:spacing w:after="0"/>
        <w:jc w:val="both"/>
        <w:rPr>
          <w:rFonts w:ascii="Arial" w:eastAsia="Times New Roman" w:hAnsi="Arial" w:cs="Arial"/>
          <w:b/>
          <w:lang w:val="sr-Cyrl-RS"/>
        </w:rPr>
      </w:pPr>
      <w:r w:rsidRPr="00376F54">
        <w:rPr>
          <w:rFonts w:ascii="Arial" w:eastAsia="Times New Roman" w:hAnsi="Arial" w:cs="Arial"/>
          <w:lang w:val="sr-Cyrl-RS"/>
        </w:rPr>
        <w:t xml:space="preserve"> </w:t>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lang w:val="sr-Cyrl-RS"/>
        </w:rPr>
        <w:tab/>
      </w:r>
      <w:r w:rsidRPr="00376F54">
        <w:rPr>
          <w:rFonts w:ascii="Arial" w:eastAsia="Times New Roman" w:hAnsi="Arial" w:cs="Arial"/>
          <w:b/>
          <w:lang w:val="sr-Cyrl-RS"/>
        </w:rPr>
        <w:t xml:space="preserve">              </w:t>
      </w:r>
      <w:r w:rsidR="00DB4F3E">
        <w:rPr>
          <w:rFonts w:ascii="Arial" w:eastAsia="Times New Roman" w:hAnsi="Arial" w:cs="Arial"/>
          <w:b/>
          <w:lang w:val="sr-Cyrl-RS"/>
        </w:rPr>
        <w:t xml:space="preserve">    </w:t>
      </w:r>
      <w:r w:rsidRPr="00376F54">
        <w:rPr>
          <w:rFonts w:ascii="Arial" w:eastAsia="Times New Roman" w:hAnsi="Arial" w:cs="Arial"/>
          <w:b/>
          <w:lang w:val="sr-Cyrl-RS"/>
        </w:rPr>
        <w:t xml:space="preserve"> </w:t>
      </w:r>
      <w:r w:rsidR="00790DC0">
        <w:rPr>
          <w:rFonts w:ascii="Arial" w:eastAsia="Times New Roman" w:hAnsi="Arial" w:cs="Arial"/>
          <w:b/>
          <w:lang w:val="sr-Cyrl-RS"/>
        </w:rPr>
        <w:t xml:space="preserve">   </w:t>
      </w:r>
      <w:r w:rsidR="0093571D">
        <w:rPr>
          <w:rFonts w:ascii="Arial" w:eastAsia="Times New Roman" w:hAnsi="Arial" w:cs="Arial"/>
          <w:b/>
          <w:lang w:val="sr-Cyrl-RS"/>
        </w:rPr>
        <w:t xml:space="preserve">             </w:t>
      </w:r>
      <w:r w:rsidRPr="00376F54">
        <w:rPr>
          <w:rFonts w:ascii="Arial" w:eastAsia="Times New Roman" w:hAnsi="Arial" w:cs="Arial"/>
          <w:b/>
          <w:lang w:val="sr-Cyrl-RS"/>
        </w:rPr>
        <w:t>ПОВЕРЕНИЦ</w:t>
      </w:r>
      <w:r w:rsidR="000C5022">
        <w:rPr>
          <w:rFonts w:ascii="Arial" w:eastAsia="Times New Roman" w:hAnsi="Arial" w:cs="Arial"/>
          <w:b/>
          <w:lang w:val="sr-Cyrl-RS"/>
        </w:rPr>
        <w:t>А</w:t>
      </w:r>
      <w:r w:rsidRPr="00376F54">
        <w:rPr>
          <w:rFonts w:ascii="Arial" w:eastAsia="Times New Roman" w:hAnsi="Arial" w:cs="Arial"/>
          <w:b/>
          <w:lang w:val="sr-Cyrl-RS"/>
        </w:rPr>
        <w:t xml:space="preserve"> ЗА</w:t>
      </w:r>
    </w:p>
    <w:p w:rsidR="00376F54" w:rsidRPr="00376F54" w:rsidRDefault="00376F54" w:rsidP="000F5477">
      <w:pPr>
        <w:spacing w:after="0"/>
        <w:jc w:val="both"/>
        <w:rPr>
          <w:rFonts w:ascii="Arial" w:eastAsia="Times New Roman" w:hAnsi="Arial" w:cs="Arial"/>
          <w:b/>
          <w:lang w:val="sr-Cyrl-RS"/>
        </w:rPr>
      </w:pPr>
      <w:r w:rsidRPr="00376F54">
        <w:rPr>
          <w:rFonts w:ascii="Arial" w:eastAsia="Times New Roman" w:hAnsi="Arial" w:cs="Arial"/>
          <w:b/>
          <w:lang w:val="sr-Cyrl-RS"/>
        </w:rPr>
        <w:t xml:space="preserve">                                                                                            </w:t>
      </w:r>
      <w:r w:rsidR="004133FB">
        <w:rPr>
          <w:rFonts w:ascii="Arial" w:eastAsia="Times New Roman" w:hAnsi="Arial" w:cs="Arial"/>
          <w:b/>
          <w:lang w:val="sr-Cyrl-RS"/>
        </w:rPr>
        <w:t xml:space="preserve">       </w:t>
      </w:r>
      <w:r w:rsidRPr="00376F54">
        <w:rPr>
          <w:rFonts w:ascii="Arial" w:eastAsia="Times New Roman" w:hAnsi="Arial" w:cs="Arial"/>
          <w:b/>
          <w:lang w:val="sr-Cyrl-RS"/>
        </w:rPr>
        <w:t xml:space="preserve">     </w:t>
      </w:r>
      <w:r w:rsidR="0093571D">
        <w:rPr>
          <w:rFonts w:ascii="Arial" w:eastAsia="Times New Roman" w:hAnsi="Arial" w:cs="Arial"/>
          <w:b/>
          <w:lang w:val="sr-Cyrl-RS"/>
        </w:rPr>
        <w:t xml:space="preserve"> </w:t>
      </w:r>
      <w:r w:rsidRPr="00376F54">
        <w:rPr>
          <w:rFonts w:ascii="Arial" w:eastAsia="Times New Roman" w:hAnsi="Arial" w:cs="Arial"/>
          <w:b/>
          <w:lang w:val="sr-Cyrl-RS"/>
        </w:rPr>
        <w:t xml:space="preserve">ЗАШТИТУ РАВНОПРАВНОСТИ </w:t>
      </w:r>
    </w:p>
    <w:p w:rsidR="00237F5E" w:rsidRDefault="00376F54" w:rsidP="000F5477">
      <w:pPr>
        <w:spacing w:after="0"/>
        <w:jc w:val="both"/>
        <w:rPr>
          <w:rFonts w:ascii="Arial" w:eastAsia="Times New Roman" w:hAnsi="Arial" w:cs="Arial"/>
          <w:b/>
          <w:lang w:val="sr-Cyrl-RS"/>
        </w:rPr>
      </w:pPr>
      <w:r w:rsidRPr="00376F54">
        <w:rPr>
          <w:rFonts w:ascii="Arial" w:eastAsia="Times New Roman" w:hAnsi="Arial" w:cs="Arial"/>
          <w:b/>
          <w:lang w:val="sr-Cyrl-RS"/>
        </w:rPr>
        <w:t xml:space="preserve">                                                                                                         </w:t>
      </w:r>
      <w:r w:rsidR="004133FB">
        <w:rPr>
          <w:rFonts w:ascii="Arial" w:eastAsia="Times New Roman" w:hAnsi="Arial" w:cs="Arial"/>
          <w:b/>
          <w:lang w:val="sr-Cyrl-RS"/>
        </w:rPr>
        <w:t xml:space="preserve">             </w:t>
      </w:r>
    </w:p>
    <w:p w:rsidR="00376F54" w:rsidRPr="00376F54" w:rsidRDefault="00237F5E" w:rsidP="000F5477">
      <w:pPr>
        <w:spacing w:after="0"/>
        <w:jc w:val="both"/>
        <w:rPr>
          <w:rFonts w:ascii="Arial" w:eastAsia="Times New Roman" w:hAnsi="Arial" w:cs="Arial"/>
          <w:b/>
          <w:lang w:val="sr-Cyrl-RS"/>
        </w:rPr>
      </w:pPr>
      <w:r>
        <w:rPr>
          <w:rFonts w:ascii="Arial" w:eastAsia="Times New Roman" w:hAnsi="Arial" w:cs="Arial"/>
          <w:b/>
          <w:lang w:val="sr-Cyrl-RS"/>
        </w:rPr>
        <w:t xml:space="preserve">                                                                                   </w:t>
      </w:r>
      <w:r w:rsidR="001836C3">
        <w:rPr>
          <w:rFonts w:ascii="Arial" w:eastAsia="Times New Roman" w:hAnsi="Arial" w:cs="Arial"/>
          <w:b/>
          <w:lang w:val="sr-Cyrl-RS"/>
        </w:rPr>
        <w:t xml:space="preserve">                         </w:t>
      </w:r>
      <w:r w:rsidR="007425DA">
        <w:rPr>
          <w:rFonts w:ascii="Arial" w:eastAsia="Times New Roman" w:hAnsi="Arial" w:cs="Arial"/>
          <w:b/>
          <w:lang w:val="sr-Cyrl-RS"/>
        </w:rPr>
        <w:t xml:space="preserve">  </w:t>
      </w:r>
      <w:r w:rsidR="00BB507B">
        <w:rPr>
          <w:rFonts w:ascii="Arial" w:eastAsia="Times New Roman" w:hAnsi="Arial" w:cs="Arial"/>
          <w:b/>
          <w:lang w:val="sr-Cyrl-RS"/>
        </w:rPr>
        <w:t xml:space="preserve">   </w:t>
      </w:r>
      <w:bookmarkStart w:id="0" w:name="_GoBack"/>
      <w:bookmarkEnd w:id="0"/>
      <w:r w:rsidR="001836C3">
        <w:rPr>
          <w:rFonts w:ascii="Arial" w:eastAsia="Times New Roman" w:hAnsi="Arial" w:cs="Arial"/>
          <w:b/>
          <w:lang w:val="sr-Cyrl-RS"/>
        </w:rPr>
        <w:t xml:space="preserve"> </w:t>
      </w:r>
      <w:r w:rsidR="0093571D">
        <w:rPr>
          <w:rFonts w:ascii="Arial" w:eastAsia="Times New Roman" w:hAnsi="Arial" w:cs="Arial"/>
          <w:b/>
          <w:lang w:val="sr-Cyrl-RS"/>
        </w:rPr>
        <w:t>Бранкица Јанковић</w:t>
      </w:r>
    </w:p>
    <w:p w:rsidR="00376F54" w:rsidRPr="00376F54" w:rsidRDefault="00376F54" w:rsidP="000F5477">
      <w:pPr>
        <w:rPr>
          <w:rFonts w:ascii="Calibri" w:eastAsia="Calibri" w:hAnsi="Calibri" w:cs="Times New Roman"/>
          <w:sz w:val="2"/>
          <w:szCs w:val="2"/>
          <w:lang w:val="sr-Cyrl-RS"/>
        </w:rPr>
      </w:pPr>
    </w:p>
    <w:sectPr w:rsidR="00376F54" w:rsidRPr="00376F54" w:rsidSect="00E32DFF">
      <w:footerReference w:type="default" r:id="rId9"/>
      <w:footerReference w:type="first" r:id="rId10"/>
      <w:pgSz w:w="11906" w:h="16838"/>
      <w:pgMar w:top="993"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47" w:rsidRDefault="00615747" w:rsidP="00376F54">
      <w:pPr>
        <w:spacing w:after="0" w:line="240" w:lineRule="auto"/>
      </w:pPr>
      <w:r>
        <w:separator/>
      </w:r>
    </w:p>
  </w:endnote>
  <w:endnote w:type="continuationSeparator" w:id="0">
    <w:p w:rsidR="00615747" w:rsidRDefault="00615747" w:rsidP="0037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45" w:rsidRDefault="00615747" w:rsidP="007512B6">
    <w:pPr>
      <w:pStyle w:val="Footer"/>
      <w:tabs>
        <w:tab w:val="clear" w:pos="4536"/>
        <w:tab w:val="clear" w:pos="9072"/>
        <w:tab w:val="left" w:pos="86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2" w:rsidRDefault="001842E9">
    <w:pPr>
      <w:pStyle w:val="Footer"/>
    </w:pPr>
    <w:r>
      <w:rPr>
        <w:noProof/>
        <w:lang w:val="en-US"/>
      </w:rPr>
      <mc:AlternateContent>
        <mc:Choice Requires="wps">
          <w:drawing>
            <wp:anchor distT="152400" distB="152400" distL="152400" distR="152400" simplePos="0" relativeHeight="251660288" behindDoc="0" locked="0" layoutInCell="1" allowOverlap="1" wp14:anchorId="3DE1064E" wp14:editId="7CBBA2AB">
              <wp:simplePos x="0" y="0"/>
              <wp:positionH relativeFrom="page">
                <wp:posOffset>751205</wp:posOffset>
              </wp:positionH>
              <wp:positionV relativeFrom="page">
                <wp:posOffset>9911715</wp:posOffset>
              </wp:positionV>
              <wp:extent cx="6165850" cy="571500"/>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560D2" w:rsidRDefault="001842E9" w:rsidP="006560D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6560D2" w:rsidRPr="006560D2" w:rsidRDefault="001842E9" w:rsidP="006560D2">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064E" id="Rectangle 4" o:spid="_x0000_s1026" style="position:absolute;margin-left:59.15pt;margin-top:780.4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TE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f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" filled="f" stroked="f" strokeweight="1pt">
              <v:path arrowok="t"/>
              <v:textbox inset="0,0,0,0">
                <w:txbxContent>
                  <w:p w:rsidR="006560D2" w:rsidRDefault="001842E9" w:rsidP="006560D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6560D2" w:rsidRPr="006560D2" w:rsidRDefault="001842E9" w:rsidP="006560D2">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p>
                </w:txbxContent>
              </v:textbox>
              <w10:wrap type="square" anchorx="page" anchory="page"/>
            </v:rect>
          </w:pict>
        </mc:Fallback>
      </mc:AlternateContent>
    </w:r>
    <w:r>
      <w:rPr>
        <w:noProof/>
        <w:lang w:val="en-US"/>
      </w:rPr>
      <w:drawing>
        <wp:anchor distT="0" distB="0" distL="114300" distR="114300" simplePos="0" relativeHeight="251659264" behindDoc="0" locked="0" layoutInCell="1" allowOverlap="1" wp14:anchorId="455C6D23" wp14:editId="05D3AAAA">
          <wp:simplePos x="0" y="0"/>
          <wp:positionH relativeFrom="page">
            <wp:posOffset>530860</wp:posOffset>
          </wp:positionH>
          <wp:positionV relativeFrom="page">
            <wp:posOffset>9486900</wp:posOffset>
          </wp:positionV>
          <wp:extent cx="6642100" cy="52387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47" w:rsidRDefault="00615747" w:rsidP="00376F54">
      <w:pPr>
        <w:spacing w:after="0" w:line="240" w:lineRule="auto"/>
      </w:pPr>
      <w:r>
        <w:separator/>
      </w:r>
    </w:p>
  </w:footnote>
  <w:footnote w:type="continuationSeparator" w:id="0">
    <w:p w:rsidR="00615747" w:rsidRDefault="00615747" w:rsidP="00376F54">
      <w:pPr>
        <w:spacing w:after="0" w:line="240" w:lineRule="auto"/>
      </w:pPr>
      <w:r>
        <w:continuationSeparator/>
      </w:r>
    </w:p>
  </w:footnote>
  <w:footnote w:id="1">
    <w:p w:rsidR="00517047" w:rsidRPr="0068727F" w:rsidRDefault="00517047" w:rsidP="00517047">
      <w:pPr>
        <w:pStyle w:val="FootnoteText"/>
        <w:rPr>
          <w:rFonts w:ascii="Arial" w:hAnsi="Arial" w:cs="Arial"/>
          <w:sz w:val="16"/>
          <w:szCs w:val="16"/>
          <w:lang w:val="sr-Cyrl-RS"/>
        </w:rPr>
      </w:pPr>
      <w:r w:rsidRPr="0068727F">
        <w:rPr>
          <w:rStyle w:val="FootnoteReference"/>
          <w:rFonts w:ascii="Arial" w:hAnsi="Arial" w:cs="Arial"/>
          <w:sz w:val="16"/>
          <w:szCs w:val="16"/>
        </w:rPr>
        <w:footnoteRef/>
      </w:r>
      <w:r w:rsidRPr="0068727F">
        <w:rPr>
          <w:rFonts w:ascii="Arial" w:hAnsi="Arial" w:cs="Arial"/>
          <w:sz w:val="16"/>
          <w:szCs w:val="16"/>
        </w:rPr>
        <w:t xml:space="preserve"> </w:t>
      </w:r>
      <w:r w:rsidRPr="0068727F">
        <w:rPr>
          <w:rFonts w:ascii="Arial" w:hAnsi="Arial" w:cs="Arial"/>
          <w:sz w:val="16"/>
          <w:szCs w:val="16"/>
          <w:lang w:val="sr-Cyrl-RS"/>
        </w:rPr>
        <w:t>„Службени гласник РС”, бр. 22/09</w:t>
      </w:r>
    </w:p>
  </w:footnote>
  <w:footnote w:id="2">
    <w:p w:rsidR="00517047" w:rsidRPr="0068727F" w:rsidRDefault="00517047" w:rsidP="00517047">
      <w:pPr>
        <w:pStyle w:val="FootnoteText"/>
        <w:rPr>
          <w:rFonts w:ascii="Arial" w:hAnsi="Arial" w:cs="Arial"/>
          <w:sz w:val="16"/>
          <w:szCs w:val="16"/>
          <w:lang w:val="sr-Cyrl-RS"/>
        </w:rPr>
      </w:pPr>
      <w:r w:rsidRPr="0068727F">
        <w:rPr>
          <w:rStyle w:val="FootnoteReference"/>
          <w:rFonts w:ascii="Arial" w:hAnsi="Arial" w:cs="Arial"/>
          <w:sz w:val="16"/>
          <w:szCs w:val="16"/>
        </w:rPr>
        <w:footnoteRef/>
      </w:r>
      <w:r w:rsidRPr="0068727F">
        <w:rPr>
          <w:rFonts w:ascii="Arial" w:hAnsi="Arial" w:cs="Arial"/>
          <w:sz w:val="16"/>
          <w:szCs w:val="16"/>
        </w:rPr>
        <w:t xml:space="preserve"> </w:t>
      </w:r>
      <w:r w:rsidR="00F86BD1">
        <w:rPr>
          <w:rFonts w:ascii="Arial" w:hAnsi="Arial" w:cs="Arial"/>
          <w:sz w:val="16"/>
          <w:szCs w:val="16"/>
          <w:lang w:val="sr-Cyrl-RS"/>
        </w:rPr>
        <w:t>„</w:t>
      </w:r>
      <w:r w:rsidRPr="0068727F">
        <w:rPr>
          <w:rFonts w:ascii="Arial" w:hAnsi="Arial" w:cs="Arial"/>
          <w:sz w:val="16"/>
          <w:szCs w:val="16"/>
          <w:lang w:val="sr-Cyrl-RS"/>
        </w:rPr>
        <w:t>Службени гласник РС”, бр. 59/16</w:t>
      </w:r>
    </w:p>
  </w:footnote>
  <w:footnote w:id="3">
    <w:p w:rsidR="00517047" w:rsidRPr="0068727F" w:rsidRDefault="00517047" w:rsidP="00517047">
      <w:pPr>
        <w:pStyle w:val="Heading2"/>
        <w:spacing w:before="0" w:line="240" w:lineRule="auto"/>
        <w:rPr>
          <w:rFonts w:ascii="Arial" w:hAnsi="Arial" w:cs="Arial"/>
          <w:sz w:val="16"/>
          <w:szCs w:val="16"/>
          <w:lang w:val="sr-Cyrl-RS"/>
        </w:rPr>
      </w:pPr>
      <w:r w:rsidRPr="0068727F">
        <w:rPr>
          <w:rFonts w:ascii="Arial" w:eastAsia="Calibri" w:hAnsi="Arial" w:cs="Arial"/>
          <w:color w:val="auto"/>
          <w:sz w:val="16"/>
          <w:szCs w:val="16"/>
          <w:vertAlign w:val="superscript"/>
          <w:lang w:val="sr-Cyrl-RS" w:eastAsia="x-none"/>
        </w:rPr>
        <w:footnoteRef/>
      </w:r>
      <w:r w:rsidRPr="0068727F">
        <w:rPr>
          <w:rFonts w:ascii="Arial" w:eastAsia="Calibri" w:hAnsi="Arial" w:cs="Arial"/>
          <w:color w:val="auto"/>
          <w:sz w:val="16"/>
          <w:szCs w:val="16"/>
          <w:lang w:val="sr-Cyrl-RS" w:eastAsia="x-none"/>
        </w:rPr>
        <w:t xml:space="preserve"> „Службени гласник РС“, бр. 106/15, 106/16 – аутентично тумачење, 113/17 - аутентично тумачење и 54/19)</w:t>
      </w:r>
    </w:p>
  </w:footnote>
  <w:footnote w:id="4">
    <w:p w:rsidR="00517047" w:rsidRPr="00393953" w:rsidRDefault="00517047" w:rsidP="00517047">
      <w:pPr>
        <w:pStyle w:val="FootnoteText"/>
        <w:rPr>
          <w:rFonts w:ascii="Arial" w:hAnsi="Arial" w:cs="Arial"/>
          <w:sz w:val="16"/>
          <w:szCs w:val="16"/>
          <w:lang w:val="sr-Cyrl-RS"/>
        </w:rPr>
      </w:pPr>
      <w:r w:rsidRPr="00393953">
        <w:rPr>
          <w:rFonts w:ascii="Arial" w:hAnsi="Arial" w:cs="Arial"/>
          <w:sz w:val="16"/>
          <w:szCs w:val="16"/>
          <w:vertAlign w:val="superscript"/>
          <w:lang w:val="sr-Cyrl-RS"/>
        </w:rPr>
        <w:footnoteRef/>
      </w:r>
      <w:r w:rsidRPr="00393953">
        <w:rPr>
          <w:rFonts w:ascii="Arial" w:hAnsi="Arial" w:cs="Arial"/>
          <w:sz w:val="16"/>
          <w:szCs w:val="16"/>
          <w:lang w:val="sr-Cyrl-RS"/>
        </w:rPr>
        <w:t xml:space="preserve"> Извештај Европске комисије за 2018. годину, доступно на интернет адреси: </w:t>
      </w:r>
      <w:hyperlink r:id="rId1" w:history="1">
        <w:r w:rsidRPr="00393953">
          <w:rPr>
            <w:rFonts w:ascii="Arial" w:hAnsi="Arial" w:cs="Arial"/>
            <w:sz w:val="16"/>
            <w:szCs w:val="16"/>
          </w:rPr>
          <w:t>http://www.mei.gov.rs/upload/documents/eu_dokumenta/godisnji_izvestaji_ek_o_napretku/izvestaj_ek_o_srbiji(1).pdf</w:t>
        </w:r>
      </w:hyperlink>
      <w:r w:rsidRPr="00393953">
        <w:rPr>
          <w:rFonts w:ascii="Arial" w:hAnsi="Arial" w:cs="Arial"/>
          <w:sz w:val="16"/>
          <w:szCs w:val="16"/>
          <w:lang w:val="sr-Cyrl-RS"/>
        </w:rPr>
        <w:t xml:space="preserve"> </w:t>
      </w:r>
    </w:p>
  </w:footnote>
  <w:footnote w:id="5">
    <w:p w:rsidR="00517047" w:rsidRPr="00401A58" w:rsidRDefault="00517047" w:rsidP="00517047">
      <w:pPr>
        <w:pStyle w:val="FootnoteText"/>
        <w:rPr>
          <w:rFonts w:ascii="Arial" w:hAnsi="Arial" w:cs="Arial"/>
          <w:sz w:val="16"/>
          <w:szCs w:val="16"/>
          <w:lang w:val="sr-Cyrl-RS"/>
        </w:rPr>
      </w:pPr>
      <w:r w:rsidRPr="00401A58">
        <w:rPr>
          <w:rStyle w:val="FootnoteReference"/>
          <w:rFonts w:ascii="Arial" w:hAnsi="Arial" w:cs="Arial"/>
          <w:sz w:val="16"/>
          <w:szCs w:val="16"/>
        </w:rPr>
        <w:footnoteRef/>
      </w:r>
      <w:r w:rsidRPr="00401A58">
        <w:rPr>
          <w:rFonts w:ascii="Arial" w:hAnsi="Arial" w:cs="Arial"/>
          <w:sz w:val="16"/>
          <w:szCs w:val="16"/>
        </w:rPr>
        <w:t xml:space="preserve"> </w:t>
      </w:r>
      <w:r w:rsidRPr="00BD33EC">
        <w:rPr>
          <w:rFonts w:ascii="Arial" w:hAnsi="Arial" w:cs="Arial"/>
          <w:i/>
          <w:sz w:val="16"/>
          <w:szCs w:val="16"/>
          <w:shd w:val="clear" w:color="auto" w:fill="FFFFFF"/>
          <w:lang w:val="sr-Cyrl-RS"/>
        </w:rPr>
        <w:t>Људска права у Србији 2016 – право, пракса и међународни стандарди људских права,</w:t>
      </w:r>
      <w:r w:rsidRPr="00BD33EC">
        <w:rPr>
          <w:rFonts w:ascii="Arial" w:hAnsi="Arial" w:cs="Arial"/>
          <w:sz w:val="16"/>
          <w:szCs w:val="16"/>
          <w:shd w:val="clear" w:color="auto" w:fill="FFFFFF"/>
          <w:lang w:val="sr-Cyrl-RS"/>
        </w:rPr>
        <w:t xml:space="preserve"> Београдски центар за људска права, Београд 2017 -</w:t>
      </w:r>
      <w:r w:rsidRPr="00BD33EC">
        <w:rPr>
          <w:rFonts w:ascii="Arial" w:hAnsi="Arial" w:cs="Arial"/>
          <w:i/>
          <w:sz w:val="16"/>
          <w:szCs w:val="16"/>
          <w:shd w:val="clear" w:color="auto" w:fill="FFFFFF"/>
          <w:lang w:val="sr-Cyrl-RS"/>
        </w:rPr>
        <w:t xml:space="preserve"> </w:t>
      </w:r>
      <w:r w:rsidRPr="00BD33EC">
        <w:rPr>
          <w:rFonts w:ascii="Arial" w:hAnsi="Arial" w:cs="Arial"/>
          <w:sz w:val="16"/>
          <w:szCs w:val="16"/>
          <w:shd w:val="clear" w:color="auto" w:fill="FFFFFF"/>
          <w:lang w:val="sr-Cyrl-RS"/>
        </w:rPr>
        <w:t xml:space="preserve">Доступно на интернет адреси: </w:t>
      </w:r>
      <w:hyperlink r:id="rId2" w:history="1">
        <w:r w:rsidRPr="002735E9">
          <w:rPr>
            <w:rStyle w:val="Hyperlink"/>
            <w:rFonts w:ascii="Arial" w:hAnsi="Arial" w:cs="Arial"/>
            <w:sz w:val="16"/>
            <w:szCs w:val="16"/>
            <w:shd w:val="clear" w:color="auto" w:fill="FFFFFF"/>
            <w:lang w:val="sr-Cyrl-RS"/>
          </w:rPr>
          <w:t>http://www.bgcentar.org.rs/bgcentar/wp-content/uploads/2013/04/Ljudska-prava-u-Srbiji-2016.pdf</w:t>
        </w:r>
      </w:hyperlink>
      <w:r>
        <w:rPr>
          <w:rFonts w:ascii="Arial" w:hAnsi="Arial" w:cs="Arial"/>
          <w:sz w:val="16"/>
          <w:szCs w:val="16"/>
          <w:shd w:val="clear" w:color="auto" w:fill="FFFFFF"/>
          <w:lang w:val="sr-Cyrl-RS"/>
        </w:rPr>
        <w:t xml:space="preserve"> </w:t>
      </w:r>
    </w:p>
  </w:footnote>
  <w:footnote w:id="6">
    <w:p w:rsidR="00517047" w:rsidRPr="00B409FF" w:rsidRDefault="00517047" w:rsidP="00517047">
      <w:pPr>
        <w:pStyle w:val="FootnoteText"/>
        <w:rPr>
          <w:rFonts w:ascii="Arial" w:hAnsi="Arial" w:cs="Arial"/>
          <w:sz w:val="16"/>
          <w:szCs w:val="16"/>
          <w:lang w:val="sr-Cyrl-RS"/>
        </w:rPr>
      </w:pPr>
      <w:r w:rsidRPr="00B409FF">
        <w:rPr>
          <w:rStyle w:val="FootnoteReference"/>
          <w:rFonts w:ascii="Arial" w:hAnsi="Arial" w:cs="Arial"/>
          <w:sz w:val="16"/>
          <w:szCs w:val="16"/>
        </w:rPr>
        <w:footnoteRef/>
      </w:r>
      <w:r w:rsidRPr="00B409FF">
        <w:rPr>
          <w:rFonts w:ascii="Arial" w:hAnsi="Arial" w:cs="Arial"/>
          <w:sz w:val="16"/>
          <w:szCs w:val="16"/>
        </w:rPr>
        <w:t xml:space="preserve"> </w:t>
      </w:r>
      <w:r w:rsidRPr="00B409FF">
        <w:rPr>
          <w:rFonts w:ascii="Arial" w:hAnsi="Arial" w:cs="Arial"/>
          <w:i/>
          <w:sz w:val="16"/>
          <w:szCs w:val="16"/>
          <w:lang w:val="sr-Cyrl-RS"/>
        </w:rPr>
        <w:t xml:space="preserve">Праћење социјалне укључености у Републици Србији (треће допуњено издање), </w:t>
      </w:r>
      <w:r w:rsidRPr="00B409FF">
        <w:rPr>
          <w:rFonts w:ascii="Arial" w:hAnsi="Arial" w:cs="Arial"/>
          <w:sz w:val="16"/>
          <w:szCs w:val="16"/>
          <w:lang w:val="sr-Cyrl-RS"/>
        </w:rPr>
        <w:t>Тим за социјално укључивање и смањење сиромаштва Владе Републике Србије (СИПРУ), октобар 2017. - Доступно на интернет адреси:</w:t>
      </w:r>
    </w:p>
    <w:p w:rsidR="00517047" w:rsidRPr="001B25F6" w:rsidRDefault="00615747" w:rsidP="00517047">
      <w:pPr>
        <w:pStyle w:val="FootnoteText"/>
        <w:rPr>
          <w:rFonts w:cs="Arial"/>
          <w:sz w:val="16"/>
          <w:szCs w:val="16"/>
          <w:lang w:val="sr-Cyrl-RS"/>
        </w:rPr>
      </w:pPr>
      <w:hyperlink r:id="rId3" w:history="1">
        <w:r w:rsidR="00517047" w:rsidRPr="00B409FF">
          <w:rPr>
            <w:rStyle w:val="Hyperlink"/>
            <w:rFonts w:ascii="Arial" w:hAnsi="Arial" w:cs="Arial"/>
            <w:sz w:val="16"/>
            <w:szCs w:val="16"/>
            <w:lang w:val="sr-Cyrl-RS"/>
          </w:rPr>
          <w:t>http://socijalnoukljucivanje.gov.rs/wp-content/uploads/2017/10/Pracenje_socijalne_ukljucenosti_u_Republici_Srbiji_trece_dopunjeno_izdanje.pdf</w:t>
        </w:r>
      </w:hyperlink>
      <w:r w:rsidR="00517047">
        <w:rPr>
          <w:rFonts w:cs="Arial"/>
          <w:sz w:val="16"/>
          <w:szCs w:val="16"/>
          <w:lang w:val="sr-Cyrl-RS"/>
        </w:rPr>
        <w:t xml:space="preserve"> </w:t>
      </w:r>
      <w:r w:rsidR="00517047" w:rsidRPr="001B25F6">
        <w:rPr>
          <w:rFonts w:cs="Arial"/>
          <w:sz w:val="16"/>
          <w:szCs w:val="16"/>
          <w:lang w:val="sr-Cyrl-RS"/>
        </w:rPr>
        <w:t xml:space="preserve"> </w:t>
      </w:r>
      <w:r w:rsidR="00517047">
        <w:rPr>
          <w:rFonts w:cs="Arial"/>
          <w:sz w:val="16"/>
          <w:szCs w:val="16"/>
          <w:lang w:val="sr-Cyrl-RS"/>
        </w:rPr>
        <w:t xml:space="preserve"> </w:t>
      </w:r>
    </w:p>
  </w:footnote>
  <w:footnote w:id="7">
    <w:p w:rsidR="00517047" w:rsidRPr="00085F18" w:rsidRDefault="00517047" w:rsidP="00517047">
      <w:pPr>
        <w:spacing w:after="0" w:line="240" w:lineRule="auto"/>
        <w:rPr>
          <w:rFonts w:ascii="Arial" w:hAnsi="Arial" w:cs="Arial"/>
          <w:sz w:val="16"/>
          <w:szCs w:val="16"/>
          <w:lang w:val="sr-Cyrl-RS"/>
        </w:rPr>
      </w:pPr>
      <w:r w:rsidRPr="00085F18">
        <w:rPr>
          <w:rStyle w:val="FootnoteReference"/>
          <w:rFonts w:ascii="Arial" w:hAnsi="Arial" w:cs="Arial"/>
          <w:sz w:val="16"/>
          <w:szCs w:val="16"/>
        </w:rPr>
        <w:footnoteRef/>
      </w:r>
      <w:r w:rsidRPr="00085F18">
        <w:rPr>
          <w:rFonts w:ascii="Arial" w:hAnsi="Arial" w:cs="Arial"/>
          <w:i/>
          <w:sz w:val="16"/>
          <w:szCs w:val="16"/>
          <w:lang w:val="sr-Cyrl-RS"/>
        </w:rPr>
        <w:t>Т</w:t>
      </w:r>
      <w:r w:rsidRPr="00085F18">
        <w:rPr>
          <w:rFonts w:ascii="Arial" w:hAnsi="Arial" w:cs="Arial"/>
          <w:i/>
          <w:sz w:val="16"/>
          <w:szCs w:val="16"/>
        </w:rPr>
        <w:t>рећ</w:t>
      </w:r>
      <w:r w:rsidRPr="00085F18">
        <w:rPr>
          <w:rFonts w:ascii="Arial" w:hAnsi="Arial" w:cs="Arial"/>
          <w:i/>
          <w:sz w:val="16"/>
          <w:szCs w:val="16"/>
          <w:lang w:val="sr-Cyrl-RS"/>
        </w:rPr>
        <w:t>и</w:t>
      </w:r>
      <w:r w:rsidRPr="00085F18">
        <w:rPr>
          <w:rFonts w:ascii="Arial" w:hAnsi="Arial" w:cs="Arial"/>
          <w:i/>
          <w:sz w:val="16"/>
          <w:szCs w:val="16"/>
        </w:rPr>
        <w:t xml:space="preserve"> националн</w:t>
      </w:r>
      <w:r w:rsidRPr="00085F18">
        <w:rPr>
          <w:rFonts w:ascii="Arial" w:hAnsi="Arial" w:cs="Arial"/>
          <w:i/>
          <w:sz w:val="16"/>
          <w:szCs w:val="16"/>
          <w:lang w:val="sr-Cyrl-RS"/>
        </w:rPr>
        <w:t>и</w:t>
      </w:r>
      <w:r w:rsidRPr="00085F18">
        <w:rPr>
          <w:rFonts w:ascii="Arial" w:hAnsi="Arial" w:cs="Arial"/>
          <w:i/>
          <w:sz w:val="16"/>
          <w:szCs w:val="16"/>
        </w:rPr>
        <w:t xml:space="preserve"> извештај о социјалном укључивању и смањењу сиромаштва у </w:t>
      </w:r>
      <w:r w:rsidRPr="00085F18">
        <w:rPr>
          <w:rFonts w:ascii="Arial" w:hAnsi="Arial" w:cs="Arial"/>
          <w:i/>
          <w:sz w:val="16"/>
          <w:szCs w:val="16"/>
          <w:lang w:val="sr-Cyrl-RS"/>
        </w:rPr>
        <w:t>Р</w:t>
      </w:r>
      <w:r w:rsidRPr="00085F18">
        <w:rPr>
          <w:rFonts w:ascii="Arial" w:hAnsi="Arial" w:cs="Arial"/>
          <w:i/>
          <w:sz w:val="16"/>
          <w:szCs w:val="16"/>
        </w:rPr>
        <w:t xml:space="preserve">епублици </w:t>
      </w:r>
      <w:r w:rsidRPr="00085F18">
        <w:rPr>
          <w:rFonts w:ascii="Arial" w:hAnsi="Arial" w:cs="Arial"/>
          <w:i/>
          <w:sz w:val="16"/>
          <w:szCs w:val="16"/>
          <w:lang w:val="sr-Cyrl-RS"/>
        </w:rPr>
        <w:t>С</w:t>
      </w:r>
      <w:r w:rsidRPr="00085F18">
        <w:rPr>
          <w:rFonts w:ascii="Arial" w:hAnsi="Arial" w:cs="Arial"/>
          <w:i/>
          <w:sz w:val="16"/>
          <w:szCs w:val="16"/>
        </w:rPr>
        <w:t>рбији</w:t>
      </w:r>
      <w:r w:rsidRPr="00085F18">
        <w:rPr>
          <w:rFonts w:ascii="Arial" w:hAnsi="Arial" w:cs="Arial"/>
          <w:sz w:val="16"/>
          <w:szCs w:val="16"/>
          <w:lang w:val="sr-Cyrl-RS"/>
        </w:rPr>
        <w:t xml:space="preserve">, </w:t>
      </w:r>
      <w:r w:rsidRPr="00085F18">
        <w:rPr>
          <w:rFonts w:ascii="Arial" w:hAnsi="Arial" w:cs="Arial"/>
          <w:sz w:val="16"/>
          <w:szCs w:val="16"/>
        </w:rPr>
        <w:t>усвој</w:t>
      </w:r>
      <w:r w:rsidRPr="00085F18">
        <w:rPr>
          <w:rFonts w:ascii="Arial" w:hAnsi="Arial" w:cs="Arial"/>
          <w:sz w:val="16"/>
          <w:szCs w:val="16"/>
          <w:lang w:val="sr-Cyrl-RS"/>
        </w:rPr>
        <w:t>ен</w:t>
      </w:r>
      <w:r w:rsidRPr="00085F18">
        <w:rPr>
          <w:rFonts w:ascii="Arial" w:hAnsi="Arial" w:cs="Arial"/>
          <w:sz w:val="16"/>
          <w:szCs w:val="16"/>
        </w:rPr>
        <w:t xml:space="preserve"> 27. децембра 2018. </w:t>
      </w:r>
      <w:r w:rsidRPr="00085F18">
        <w:rPr>
          <w:rFonts w:ascii="Arial" w:hAnsi="Arial" w:cs="Arial"/>
          <w:sz w:val="16"/>
          <w:szCs w:val="16"/>
          <w:lang w:val="sr-Cyrl-RS"/>
        </w:rPr>
        <w:t>г</w:t>
      </w:r>
      <w:r w:rsidRPr="00085F18">
        <w:rPr>
          <w:rFonts w:ascii="Arial" w:hAnsi="Arial" w:cs="Arial"/>
          <w:sz w:val="16"/>
          <w:szCs w:val="16"/>
        </w:rPr>
        <w:t>одине</w:t>
      </w:r>
      <w:r w:rsidRPr="00085F18">
        <w:rPr>
          <w:rFonts w:ascii="Arial" w:hAnsi="Arial" w:cs="Arial"/>
          <w:sz w:val="16"/>
          <w:szCs w:val="16"/>
          <w:lang w:val="sr-Cyrl-RS"/>
        </w:rPr>
        <w:t xml:space="preserve">, Београд 2018, Доступно на интернет страници: </w:t>
      </w:r>
      <w:hyperlink r:id="rId4" w:history="1">
        <w:r w:rsidRPr="00085F18">
          <w:rPr>
            <w:rStyle w:val="Hyperlink"/>
            <w:rFonts w:ascii="Arial" w:hAnsi="Arial" w:cs="Arial"/>
            <w:sz w:val="16"/>
            <w:szCs w:val="16"/>
          </w:rPr>
          <w:t>http://socijalnoukljucivanje.gov.rs/wp-content/uploads/2019/02/Treci_nacionalni_izvestaj_o_socijalnom_ukljucivanju_i_smanjenju_siromastva_2014%E2%80%932017.pdf</w:t>
        </w:r>
      </w:hyperlink>
      <w:r w:rsidRPr="00085F18">
        <w:rPr>
          <w:rFonts w:ascii="Arial" w:hAnsi="Arial" w:cs="Arial"/>
          <w:sz w:val="16"/>
          <w:szCs w:val="16"/>
          <w:lang w:val="sr-Cyrl-RS"/>
        </w:rPr>
        <w:t xml:space="preserve"> </w:t>
      </w:r>
    </w:p>
  </w:footnote>
  <w:footnote w:id="8">
    <w:p w:rsidR="00517047" w:rsidRPr="00EB0401" w:rsidRDefault="00517047" w:rsidP="00517047">
      <w:pPr>
        <w:pStyle w:val="FootnoteText"/>
        <w:rPr>
          <w:rFonts w:ascii="Arial" w:hAnsi="Arial" w:cs="Arial"/>
          <w:sz w:val="16"/>
          <w:szCs w:val="16"/>
          <w:lang w:val="sr-Cyrl-RS"/>
        </w:rPr>
      </w:pPr>
      <w:r w:rsidRPr="00EB0401">
        <w:rPr>
          <w:rStyle w:val="FootnoteReference"/>
          <w:rFonts w:ascii="Arial" w:hAnsi="Arial" w:cs="Arial"/>
          <w:sz w:val="16"/>
          <w:szCs w:val="16"/>
        </w:rPr>
        <w:footnoteRef/>
      </w:r>
      <w:r w:rsidRPr="00EB0401">
        <w:rPr>
          <w:rFonts w:ascii="Arial" w:hAnsi="Arial" w:cs="Arial"/>
          <w:sz w:val="16"/>
          <w:szCs w:val="16"/>
        </w:rPr>
        <w:t xml:space="preserve"> </w:t>
      </w:r>
      <w:r w:rsidRPr="00EB0401">
        <w:rPr>
          <w:rFonts w:ascii="Arial" w:hAnsi="Arial" w:cs="Arial"/>
          <w:sz w:val="16"/>
          <w:szCs w:val="16"/>
          <w:lang w:val="sr-Cyrl-RS"/>
        </w:rPr>
        <w:t>Исто, стр.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4"/>
    <w:rsid w:val="00020876"/>
    <w:rsid w:val="00051740"/>
    <w:rsid w:val="00070F10"/>
    <w:rsid w:val="000A3518"/>
    <w:rsid w:val="000A7AF3"/>
    <w:rsid w:val="000B26FD"/>
    <w:rsid w:val="000C3566"/>
    <w:rsid w:val="000C5022"/>
    <w:rsid w:val="000F5477"/>
    <w:rsid w:val="00105295"/>
    <w:rsid w:val="001131B8"/>
    <w:rsid w:val="0011336A"/>
    <w:rsid w:val="001138C2"/>
    <w:rsid w:val="00124B64"/>
    <w:rsid w:val="001305EB"/>
    <w:rsid w:val="0013547E"/>
    <w:rsid w:val="001424DC"/>
    <w:rsid w:val="00151650"/>
    <w:rsid w:val="0016509D"/>
    <w:rsid w:val="001679AD"/>
    <w:rsid w:val="001815D4"/>
    <w:rsid w:val="001836C3"/>
    <w:rsid w:val="001842E9"/>
    <w:rsid w:val="00190B2E"/>
    <w:rsid w:val="00192038"/>
    <w:rsid w:val="001B2C02"/>
    <w:rsid w:val="001C6BA2"/>
    <w:rsid w:val="001E54D5"/>
    <w:rsid w:val="002140BD"/>
    <w:rsid w:val="002241B0"/>
    <w:rsid w:val="00237566"/>
    <w:rsid w:val="00237F5E"/>
    <w:rsid w:val="0025418A"/>
    <w:rsid w:val="00293EF5"/>
    <w:rsid w:val="002A31A1"/>
    <w:rsid w:val="00307C5F"/>
    <w:rsid w:val="0034086F"/>
    <w:rsid w:val="0034670F"/>
    <w:rsid w:val="00347E79"/>
    <w:rsid w:val="003570CA"/>
    <w:rsid w:val="00367820"/>
    <w:rsid w:val="00376F54"/>
    <w:rsid w:val="003B07D2"/>
    <w:rsid w:val="003B3C6B"/>
    <w:rsid w:val="003D306D"/>
    <w:rsid w:val="003D54C2"/>
    <w:rsid w:val="00404BE5"/>
    <w:rsid w:val="004133FB"/>
    <w:rsid w:val="00423546"/>
    <w:rsid w:val="00423AB3"/>
    <w:rsid w:val="0045408A"/>
    <w:rsid w:val="00475546"/>
    <w:rsid w:val="004A181C"/>
    <w:rsid w:val="004A66E0"/>
    <w:rsid w:val="004B6F7F"/>
    <w:rsid w:val="004E079A"/>
    <w:rsid w:val="004E0F50"/>
    <w:rsid w:val="004E21A8"/>
    <w:rsid w:val="00502279"/>
    <w:rsid w:val="00517047"/>
    <w:rsid w:val="00520E9F"/>
    <w:rsid w:val="005320CB"/>
    <w:rsid w:val="00535BE2"/>
    <w:rsid w:val="0054535A"/>
    <w:rsid w:val="00551888"/>
    <w:rsid w:val="00557E8F"/>
    <w:rsid w:val="005729B0"/>
    <w:rsid w:val="005B21A9"/>
    <w:rsid w:val="005D1296"/>
    <w:rsid w:val="005E719D"/>
    <w:rsid w:val="0061033C"/>
    <w:rsid w:val="00615747"/>
    <w:rsid w:val="006228C3"/>
    <w:rsid w:val="0062483A"/>
    <w:rsid w:val="00654D3D"/>
    <w:rsid w:val="0066194B"/>
    <w:rsid w:val="00684809"/>
    <w:rsid w:val="0068727F"/>
    <w:rsid w:val="006A45D2"/>
    <w:rsid w:val="006A5FCD"/>
    <w:rsid w:val="006D0042"/>
    <w:rsid w:val="00706544"/>
    <w:rsid w:val="007157EE"/>
    <w:rsid w:val="0072276C"/>
    <w:rsid w:val="007425DA"/>
    <w:rsid w:val="00744CE6"/>
    <w:rsid w:val="00763E1E"/>
    <w:rsid w:val="00765C96"/>
    <w:rsid w:val="00782567"/>
    <w:rsid w:val="00786755"/>
    <w:rsid w:val="00790DC0"/>
    <w:rsid w:val="007936BA"/>
    <w:rsid w:val="007B54A5"/>
    <w:rsid w:val="007B5AC9"/>
    <w:rsid w:val="007B7591"/>
    <w:rsid w:val="007C33DB"/>
    <w:rsid w:val="007C65E3"/>
    <w:rsid w:val="007D6E5B"/>
    <w:rsid w:val="007D7551"/>
    <w:rsid w:val="007E2CB1"/>
    <w:rsid w:val="007F19BD"/>
    <w:rsid w:val="00813E9A"/>
    <w:rsid w:val="00835E6C"/>
    <w:rsid w:val="008377F2"/>
    <w:rsid w:val="008553ED"/>
    <w:rsid w:val="00867BE6"/>
    <w:rsid w:val="0088269D"/>
    <w:rsid w:val="008A6800"/>
    <w:rsid w:val="008A707E"/>
    <w:rsid w:val="008B53EE"/>
    <w:rsid w:val="008C3614"/>
    <w:rsid w:val="008C5B2B"/>
    <w:rsid w:val="008C6DDB"/>
    <w:rsid w:val="008F10CC"/>
    <w:rsid w:val="009160F9"/>
    <w:rsid w:val="0093571D"/>
    <w:rsid w:val="009474A7"/>
    <w:rsid w:val="00954B24"/>
    <w:rsid w:val="00961712"/>
    <w:rsid w:val="00976FE7"/>
    <w:rsid w:val="00977382"/>
    <w:rsid w:val="00981339"/>
    <w:rsid w:val="00993EC0"/>
    <w:rsid w:val="009A200F"/>
    <w:rsid w:val="009B08B0"/>
    <w:rsid w:val="009E56E8"/>
    <w:rsid w:val="00A52DBF"/>
    <w:rsid w:val="00A7160F"/>
    <w:rsid w:val="00A72EB4"/>
    <w:rsid w:val="00AA3880"/>
    <w:rsid w:val="00AB2B00"/>
    <w:rsid w:val="00AD4D33"/>
    <w:rsid w:val="00AF433D"/>
    <w:rsid w:val="00AF532D"/>
    <w:rsid w:val="00B63562"/>
    <w:rsid w:val="00B7002E"/>
    <w:rsid w:val="00B8347E"/>
    <w:rsid w:val="00B856BF"/>
    <w:rsid w:val="00BA20F9"/>
    <w:rsid w:val="00BB507B"/>
    <w:rsid w:val="00BC0408"/>
    <w:rsid w:val="00BD1C63"/>
    <w:rsid w:val="00BD3364"/>
    <w:rsid w:val="00BD36C3"/>
    <w:rsid w:val="00BE2B68"/>
    <w:rsid w:val="00BE4856"/>
    <w:rsid w:val="00C00D40"/>
    <w:rsid w:val="00C0473D"/>
    <w:rsid w:val="00C35DF2"/>
    <w:rsid w:val="00C45D74"/>
    <w:rsid w:val="00C5129E"/>
    <w:rsid w:val="00C52A83"/>
    <w:rsid w:val="00C7783F"/>
    <w:rsid w:val="00C93E51"/>
    <w:rsid w:val="00CA36AD"/>
    <w:rsid w:val="00CE6B5D"/>
    <w:rsid w:val="00D01039"/>
    <w:rsid w:val="00D06D09"/>
    <w:rsid w:val="00D50A03"/>
    <w:rsid w:val="00D74B95"/>
    <w:rsid w:val="00D77D2C"/>
    <w:rsid w:val="00D93B30"/>
    <w:rsid w:val="00DB4F3E"/>
    <w:rsid w:val="00DB64A7"/>
    <w:rsid w:val="00DC395D"/>
    <w:rsid w:val="00E0091F"/>
    <w:rsid w:val="00E01D6D"/>
    <w:rsid w:val="00E11DD8"/>
    <w:rsid w:val="00E17547"/>
    <w:rsid w:val="00E20D1F"/>
    <w:rsid w:val="00E27847"/>
    <w:rsid w:val="00E32DFF"/>
    <w:rsid w:val="00E622E0"/>
    <w:rsid w:val="00E924AA"/>
    <w:rsid w:val="00EA5E2F"/>
    <w:rsid w:val="00EE0473"/>
    <w:rsid w:val="00EE5C1C"/>
    <w:rsid w:val="00F00F1F"/>
    <w:rsid w:val="00F12324"/>
    <w:rsid w:val="00F21E27"/>
    <w:rsid w:val="00F302FD"/>
    <w:rsid w:val="00F611FB"/>
    <w:rsid w:val="00F63738"/>
    <w:rsid w:val="00F808A4"/>
    <w:rsid w:val="00F83077"/>
    <w:rsid w:val="00F86BD1"/>
    <w:rsid w:val="00F9360D"/>
    <w:rsid w:val="00FC35E6"/>
    <w:rsid w:val="00FE1999"/>
    <w:rsid w:val="00FE2166"/>
    <w:rsid w:val="00FE7B9D"/>
    <w:rsid w:val="00FF49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93D0A-8937-44DF-8356-FF0A5F8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70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30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F54"/>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376F54"/>
    <w:rPr>
      <w:rFonts w:ascii="Calibri" w:eastAsia="Calibri" w:hAnsi="Calibri" w:cs="Times New Roman"/>
      <w:lang w:val="sr-Cyrl-CS"/>
    </w:rPr>
  </w:style>
  <w:style w:type="paragraph" w:customStyle="1" w:styleId="FreeFormAA">
    <w:name w:val="Free Form A A"/>
    <w:rsid w:val="00376F54"/>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376F54"/>
    <w:pPr>
      <w:spacing w:after="0" w:line="240" w:lineRule="auto"/>
    </w:pPr>
    <w:rPr>
      <w:rFonts w:ascii="Calibri" w:eastAsia="Calibri" w:hAnsi="Calibri" w:cs="Times New Roman"/>
      <w:sz w:val="20"/>
      <w:szCs w:val="20"/>
      <w:lang w:val="sr-Cyrl-C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376F54"/>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376F54"/>
    <w:rPr>
      <w:vertAlign w:val="superscript"/>
    </w:rPr>
  </w:style>
  <w:style w:type="paragraph" w:customStyle="1" w:styleId="Body">
    <w:name w:val="Body"/>
    <w:rsid w:val="001E54D5"/>
    <w:pPr>
      <w:spacing w:after="0" w:line="240" w:lineRule="auto"/>
    </w:pPr>
    <w:rPr>
      <w:rFonts w:ascii="Helvetica" w:eastAsia="ヒラギノ角ゴ Pro W3" w:hAnsi="Helvetica" w:cs="Times New Roman"/>
      <w:color w:val="000000"/>
      <w:sz w:val="24"/>
      <w:szCs w:val="20"/>
      <w:lang w:val="en-US" w:eastAsia="sr-Cyrl-CS"/>
    </w:rPr>
  </w:style>
  <w:style w:type="paragraph" w:styleId="NoSpacing">
    <w:name w:val="No Spacing"/>
    <w:uiPriority w:val="1"/>
    <w:qFormat/>
    <w:rsid w:val="001E54D5"/>
    <w:pPr>
      <w:spacing w:after="0" w:line="240" w:lineRule="auto"/>
    </w:pPr>
    <w:rPr>
      <w:rFonts w:ascii="Calibri" w:eastAsia="Calibri" w:hAnsi="Calibri" w:cs="Times New Roman"/>
      <w:lang w:val="sr-Cyrl-CS"/>
    </w:rPr>
  </w:style>
  <w:style w:type="character" w:customStyle="1" w:styleId="Heading2Char">
    <w:name w:val="Heading 2 Char"/>
    <w:basedOn w:val="DefaultParagraphFont"/>
    <w:link w:val="Heading2"/>
    <w:uiPriority w:val="9"/>
    <w:semiHidden/>
    <w:rsid w:val="00517047"/>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51704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17047"/>
    <w:pPr>
      <w:spacing w:after="160" w:line="240" w:lineRule="exact"/>
    </w:pPr>
    <w:rPr>
      <w:vertAlign w:val="superscript"/>
    </w:rPr>
  </w:style>
  <w:style w:type="character" w:customStyle="1" w:styleId="Heading3Char">
    <w:name w:val="Heading 3 Char"/>
    <w:basedOn w:val="DefaultParagraphFont"/>
    <w:link w:val="Heading3"/>
    <w:uiPriority w:val="9"/>
    <w:semiHidden/>
    <w:rsid w:val="00F8307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830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0073">
      <w:bodyDiv w:val="1"/>
      <w:marLeft w:val="0"/>
      <w:marRight w:val="0"/>
      <w:marTop w:val="0"/>
      <w:marBottom w:val="0"/>
      <w:divBdr>
        <w:top w:val="none" w:sz="0" w:space="0" w:color="auto"/>
        <w:left w:val="none" w:sz="0" w:space="0" w:color="auto"/>
        <w:bottom w:val="none" w:sz="0" w:space="0" w:color="auto"/>
        <w:right w:val="none" w:sz="0" w:space="0" w:color="auto"/>
      </w:divBdr>
      <w:divsChild>
        <w:div w:id="581446955">
          <w:marLeft w:val="0"/>
          <w:marRight w:val="0"/>
          <w:marTop w:val="0"/>
          <w:marBottom w:val="0"/>
          <w:divBdr>
            <w:top w:val="none" w:sz="0" w:space="0" w:color="auto"/>
            <w:left w:val="none" w:sz="0" w:space="0" w:color="auto"/>
            <w:bottom w:val="none" w:sz="0" w:space="0" w:color="auto"/>
            <w:right w:val="none" w:sz="0" w:space="0" w:color="auto"/>
          </w:divBdr>
          <w:divsChild>
            <w:div w:id="1236011406">
              <w:marLeft w:val="0"/>
              <w:marRight w:val="0"/>
              <w:marTop w:val="0"/>
              <w:marBottom w:val="0"/>
              <w:divBdr>
                <w:top w:val="none" w:sz="0" w:space="0" w:color="auto"/>
                <w:left w:val="none" w:sz="0" w:space="0" w:color="auto"/>
                <w:bottom w:val="none" w:sz="0" w:space="0" w:color="auto"/>
                <w:right w:val="none" w:sz="0" w:space="0" w:color="auto"/>
              </w:divBdr>
              <w:divsChild>
                <w:div w:id="406457970">
                  <w:marLeft w:val="0"/>
                  <w:marRight w:val="0"/>
                  <w:marTop w:val="0"/>
                  <w:marBottom w:val="0"/>
                  <w:divBdr>
                    <w:top w:val="none" w:sz="0" w:space="0" w:color="auto"/>
                    <w:left w:val="none" w:sz="0" w:space="0" w:color="auto"/>
                    <w:bottom w:val="none" w:sz="0" w:space="0" w:color="auto"/>
                    <w:right w:val="none" w:sz="0" w:space="0" w:color="auto"/>
                  </w:divBdr>
                  <w:divsChild>
                    <w:div w:id="701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cijalnoukljucivanje.gov.rs/wp-content/uploads/2017/10/Pracenje_socijalne_ukljucenosti_u_Republici_Srbiji_trece_dopunjeno_izdanje.pdf" TargetMode="External"/><Relationship Id="rId2" Type="http://schemas.openxmlformats.org/officeDocument/2006/relationships/hyperlink" Target="http://www.bgcentar.org.rs/bgcentar/wp-content/uploads/2013/04/Ljudska-prava-u-Srbiji-2016.pdf" TargetMode="External"/><Relationship Id="rId1" Type="http://schemas.openxmlformats.org/officeDocument/2006/relationships/hyperlink" Target="http://www.mei.gov.rs/upload/documents/eu_dokumenta/godisnji_izvestaji_ek_o_napretku/izvestaj_ek_o_srbiji(1).pdf" TargetMode="External"/><Relationship Id="rId4" Type="http://schemas.openxmlformats.org/officeDocument/2006/relationships/hyperlink" Target="http://socijalnoukljucivanje.gov.rs/wp-content/uploads/2019/02/Treci_nacionalni_izvestaj_o_socijalnom_ukljucivanju_i_smanjenju_siromastva_2014%E2%80%93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4333-F168-4527-B788-8985C364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sslavica</cp:lastModifiedBy>
  <cp:revision>5</cp:revision>
  <cp:lastPrinted>2019-12-11T17:07:00Z</cp:lastPrinted>
  <dcterms:created xsi:type="dcterms:W3CDTF">2019-12-12T08:44:00Z</dcterms:created>
  <dcterms:modified xsi:type="dcterms:W3CDTF">2019-12-13T09:11:00Z</dcterms:modified>
</cp:coreProperties>
</file>