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154"/>
        <w:gridCol w:w="812"/>
        <w:gridCol w:w="3948"/>
        <w:gridCol w:w="3778"/>
      </w:tblGrid>
      <w:tr w:rsidR="00E9180D" w:rsidRPr="008E2F54" w:rsidTr="00D16FCE">
        <w:tc>
          <w:tcPr>
            <w:tcW w:w="2339" w:type="dxa"/>
            <w:gridSpan w:val="3"/>
          </w:tcPr>
          <w:p w:rsidR="00E9180D" w:rsidRPr="008E2F54" w:rsidRDefault="00E9180D" w:rsidP="00C33250">
            <w:pPr>
              <w:spacing w:after="0" w:line="240" w:lineRule="auto"/>
            </w:pPr>
            <w:r>
              <w:rPr>
                <w:noProof/>
                <w:lang w:val="en-U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r w:rsidRPr="008E2F54">
              <w:t xml:space="preserve">                                                                                                                                                     </w:t>
            </w:r>
          </w:p>
        </w:tc>
        <w:tc>
          <w:tcPr>
            <w:tcW w:w="3960" w:type="dxa"/>
          </w:tcPr>
          <w:p w:rsidR="00E9180D" w:rsidRPr="008E2F54" w:rsidRDefault="00E9180D" w:rsidP="00C33250">
            <w:pPr>
              <w:spacing w:after="0" w:line="240" w:lineRule="auto"/>
            </w:pPr>
          </w:p>
        </w:tc>
        <w:tc>
          <w:tcPr>
            <w:tcW w:w="3781" w:type="dxa"/>
          </w:tcPr>
          <w:p w:rsidR="00E9180D" w:rsidRPr="008E2F54" w:rsidRDefault="00E9180D" w:rsidP="00C33250">
            <w:pPr>
              <w:spacing w:after="0" w:line="240" w:lineRule="auto"/>
              <w:jc w:val="center"/>
            </w:pPr>
            <w:r>
              <w:rPr>
                <w:noProof/>
                <w:lang w:val="en-US"/>
              </w:rPr>
              <w:drawing>
                <wp:anchor distT="152400" distB="152400" distL="152400" distR="152400" simplePos="0" relativeHeight="251660288" behindDoc="0" locked="0" layoutInCell="1" allowOverlap="1" wp14:anchorId="22620F00" wp14:editId="26E642E0">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E9180D" w:rsidRPr="008E2F54" w:rsidTr="00D16FCE">
        <w:tc>
          <w:tcPr>
            <w:tcW w:w="388" w:type="dxa"/>
          </w:tcPr>
          <w:p w:rsidR="00E9180D" w:rsidRPr="008E2F54" w:rsidRDefault="00E9180D" w:rsidP="00C33250">
            <w:pPr>
              <w:spacing w:after="0" w:line="240" w:lineRule="auto"/>
              <w:rPr>
                <w:rFonts w:ascii="Arial" w:hAnsi="Arial" w:cs="Arial"/>
              </w:rPr>
            </w:pPr>
          </w:p>
        </w:tc>
        <w:tc>
          <w:tcPr>
            <w:tcW w:w="1138" w:type="dxa"/>
            <w:noWrap/>
            <w:tcMar>
              <w:left w:w="0" w:type="dxa"/>
              <w:right w:w="0" w:type="dxa"/>
            </w:tcMar>
          </w:tcPr>
          <w:p w:rsidR="00E9180D" w:rsidRPr="008E2F54" w:rsidRDefault="00E9180D" w:rsidP="00C33250">
            <w:pPr>
              <w:spacing w:after="0" w:line="240" w:lineRule="auto"/>
              <w:rPr>
                <w:rFonts w:ascii="Arial" w:hAnsi="Arial" w:cs="Arial"/>
                <w:sz w:val="18"/>
                <w:szCs w:val="18"/>
              </w:rPr>
            </w:pPr>
          </w:p>
        </w:tc>
        <w:tc>
          <w:tcPr>
            <w:tcW w:w="813" w:type="dxa"/>
          </w:tcPr>
          <w:p w:rsidR="00E9180D" w:rsidRPr="008E2F54" w:rsidRDefault="00E9180D" w:rsidP="00C33250">
            <w:pPr>
              <w:spacing w:after="0" w:line="240" w:lineRule="auto"/>
              <w:rPr>
                <w:rFonts w:ascii="Arial" w:hAnsi="Arial" w:cs="Arial"/>
                <w:sz w:val="18"/>
                <w:szCs w:val="18"/>
              </w:rPr>
            </w:pPr>
          </w:p>
        </w:tc>
        <w:tc>
          <w:tcPr>
            <w:tcW w:w="3960" w:type="dxa"/>
          </w:tcPr>
          <w:p w:rsidR="00E9180D" w:rsidRPr="008E2F54" w:rsidRDefault="00E9180D" w:rsidP="00C33250">
            <w:pPr>
              <w:spacing w:after="0" w:line="240" w:lineRule="auto"/>
            </w:pPr>
          </w:p>
        </w:tc>
        <w:tc>
          <w:tcPr>
            <w:tcW w:w="3781" w:type="dxa"/>
          </w:tcPr>
          <w:p w:rsidR="00E9180D" w:rsidRPr="008E2F54" w:rsidRDefault="00E9180D" w:rsidP="00C33250">
            <w:pPr>
              <w:spacing w:after="0" w:line="240" w:lineRule="auto"/>
              <w:jc w:val="center"/>
            </w:pPr>
          </w:p>
        </w:tc>
      </w:tr>
    </w:tbl>
    <w:p w:rsidR="00E9180D" w:rsidRPr="008E2F54" w:rsidRDefault="00E9180D" w:rsidP="00C33250">
      <w:pPr>
        <w:spacing w:after="0" w:line="240" w:lineRule="auto"/>
        <w:jc w:val="both"/>
        <w:rPr>
          <w:rFonts w:ascii="Arial" w:hAnsi="Arial" w:cs="Arial"/>
        </w:rPr>
      </w:pPr>
    </w:p>
    <w:p w:rsidR="00A16AA2" w:rsidRDefault="00A16AA2" w:rsidP="00C33250">
      <w:pPr>
        <w:spacing w:after="0" w:line="240" w:lineRule="auto"/>
        <w:jc w:val="both"/>
        <w:rPr>
          <w:rFonts w:ascii="Arial" w:hAnsi="Arial" w:cs="Arial"/>
          <w:lang w:val="sr-Cyrl-RS"/>
        </w:rPr>
      </w:pPr>
    </w:p>
    <w:p w:rsidR="00A16AA2" w:rsidRDefault="00A16AA2" w:rsidP="00C33250">
      <w:pPr>
        <w:spacing w:after="0" w:line="240" w:lineRule="auto"/>
        <w:jc w:val="both"/>
        <w:rPr>
          <w:rFonts w:ascii="Arial" w:hAnsi="Arial" w:cs="Arial"/>
          <w:lang w:val="sr-Cyrl-RS"/>
        </w:rPr>
      </w:pPr>
    </w:p>
    <w:p w:rsidR="00E9180D" w:rsidRDefault="00E9180D" w:rsidP="00C33250">
      <w:pPr>
        <w:spacing w:after="0" w:line="240" w:lineRule="auto"/>
        <w:jc w:val="both"/>
        <w:rPr>
          <w:rFonts w:ascii="Arial" w:hAnsi="Arial" w:cs="Arial"/>
          <w:lang w:val="en-US"/>
        </w:rPr>
      </w:pPr>
      <w:r w:rsidRPr="008E2F54">
        <w:rPr>
          <w:rFonts w:ascii="Arial" w:hAnsi="Arial" w:cs="Arial"/>
        </w:rPr>
        <w:t>Поступајући у оквиру законом прописане надлежности</w:t>
      </w:r>
      <w:r w:rsidRPr="008E2F54">
        <w:rPr>
          <w:rStyle w:val="FootnoteReference"/>
          <w:rFonts w:ascii="Arial" w:hAnsi="Arial" w:cs="Arial"/>
        </w:rPr>
        <w:footnoteReference w:id="1"/>
      </w:r>
      <w:r w:rsidRPr="008E2F54">
        <w:rPr>
          <w:rFonts w:ascii="Arial" w:hAnsi="Arial" w:cs="Arial"/>
        </w:rPr>
        <w:t xml:space="preserve"> да прати спровођење закона који се тичу забране дискриминације и препоручује органима јавне власти и другим лицима мере за остваривање равноправности, Повереник за заштиту равноправности упућује </w:t>
      </w:r>
    </w:p>
    <w:p w:rsidR="00E9180D" w:rsidRDefault="00E9180D" w:rsidP="00C33250">
      <w:pPr>
        <w:spacing w:after="0" w:line="240" w:lineRule="auto"/>
        <w:jc w:val="both"/>
        <w:rPr>
          <w:rFonts w:ascii="Arial" w:hAnsi="Arial" w:cs="Arial"/>
        </w:rPr>
      </w:pPr>
      <w:r>
        <w:rPr>
          <w:rFonts w:ascii="Arial" w:hAnsi="Arial" w:cs="Arial"/>
        </w:rPr>
        <w:t xml:space="preserve">маркетиншкој агенцији </w:t>
      </w:r>
      <w:r w:rsidRPr="00CD341C">
        <w:rPr>
          <w:rFonts w:ascii="Arial" w:hAnsi="Arial" w:cs="Arial"/>
        </w:rPr>
        <w:t>_____________</w:t>
      </w:r>
    </w:p>
    <w:p w:rsidR="00E9180D" w:rsidRPr="00E9180D" w:rsidRDefault="00E9180D" w:rsidP="00C33250">
      <w:pPr>
        <w:spacing w:after="0" w:line="240" w:lineRule="auto"/>
        <w:jc w:val="both"/>
        <w:rPr>
          <w:rFonts w:ascii="Arial" w:hAnsi="Arial" w:cs="Arial"/>
          <w:b/>
          <w:sz w:val="28"/>
          <w:szCs w:val="28"/>
        </w:rPr>
      </w:pPr>
    </w:p>
    <w:p w:rsidR="00A16AA2" w:rsidRDefault="00A16AA2" w:rsidP="00C33250">
      <w:pPr>
        <w:spacing w:after="0" w:line="240" w:lineRule="auto"/>
        <w:jc w:val="center"/>
        <w:rPr>
          <w:rFonts w:ascii="Arial" w:hAnsi="Arial" w:cs="Arial"/>
          <w:b/>
          <w:sz w:val="28"/>
          <w:szCs w:val="28"/>
          <w:lang w:val="sr-Cyrl-RS"/>
        </w:rPr>
      </w:pPr>
    </w:p>
    <w:p w:rsidR="00A16AA2" w:rsidRDefault="00A16AA2" w:rsidP="00C33250">
      <w:pPr>
        <w:spacing w:after="0" w:line="240" w:lineRule="auto"/>
        <w:jc w:val="center"/>
        <w:rPr>
          <w:rFonts w:ascii="Arial" w:hAnsi="Arial" w:cs="Arial"/>
          <w:b/>
          <w:sz w:val="28"/>
          <w:szCs w:val="28"/>
          <w:lang w:val="sr-Cyrl-RS"/>
        </w:rPr>
      </w:pPr>
    </w:p>
    <w:p w:rsidR="00E9180D" w:rsidRPr="008E2F54" w:rsidRDefault="00E9180D" w:rsidP="00C33250">
      <w:pPr>
        <w:spacing w:after="0" w:line="240" w:lineRule="auto"/>
        <w:jc w:val="center"/>
        <w:rPr>
          <w:rFonts w:ascii="Arial" w:eastAsia="Times New Roman" w:hAnsi="Arial" w:cs="Arial"/>
          <w:b/>
          <w:sz w:val="28"/>
          <w:szCs w:val="28"/>
        </w:rPr>
      </w:pPr>
      <w:r w:rsidRPr="008E2F54">
        <w:rPr>
          <w:rFonts w:ascii="Arial" w:hAnsi="Arial" w:cs="Arial"/>
          <w:b/>
          <w:sz w:val="28"/>
          <w:szCs w:val="28"/>
        </w:rPr>
        <w:t>ПРЕПОРУКУ</w:t>
      </w:r>
      <w:r w:rsidRPr="008E2F54">
        <w:rPr>
          <w:rFonts w:ascii="Arial" w:eastAsia="Times New Roman" w:hAnsi="Arial" w:cs="Arial"/>
          <w:b/>
          <w:sz w:val="28"/>
          <w:szCs w:val="28"/>
        </w:rPr>
        <w:t xml:space="preserve"> МЕРА ЗА ОСТВАРИВАЊЕ РАВНОПРАВНОСТИ</w:t>
      </w:r>
    </w:p>
    <w:p w:rsidR="0034023A" w:rsidRDefault="0034023A" w:rsidP="0034023A">
      <w:pPr>
        <w:spacing w:after="0" w:line="240" w:lineRule="auto"/>
        <w:rPr>
          <w:rFonts w:ascii="Arial" w:eastAsia="Times New Roman" w:hAnsi="Arial" w:cs="Arial"/>
          <w:lang w:val="sr-Cyrl-RS"/>
        </w:rPr>
      </w:pPr>
    </w:p>
    <w:p w:rsidR="00E9180D" w:rsidRDefault="00E9180D" w:rsidP="0034023A">
      <w:pPr>
        <w:spacing w:after="0" w:line="240" w:lineRule="auto"/>
        <w:rPr>
          <w:rFonts w:ascii="Arial" w:hAnsi="Arial" w:cs="Arial"/>
        </w:rPr>
      </w:pPr>
      <w:r w:rsidRPr="008E2F54">
        <w:rPr>
          <w:rFonts w:ascii="Arial" w:eastAsia="Times New Roman" w:hAnsi="Arial" w:cs="Arial"/>
        </w:rPr>
        <w:t>Повереник за заштиту равноправности препоручује</w:t>
      </w:r>
      <w:r>
        <w:rPr>
          <w:rFonts w:ascii="Arial" w:eastAsia="Times New Roman" w:hAnsi="Arial" w:cs="Arial"/>
        </w:rPr>
        <w:t xml:space="preserve"> </w:t>
      </w:r>
      <w:r w:rsidRPr="008E2F54">
        <w:rPr>
          <w:rFonts w:ascii="Arial" w:hAnsi="Arial" w:cs="Arial"/>
        </w:rPr>
        <w:t xml:space="preserve"> </w:t>
      </w:r>
      <w:r>
        <w:rPr>
          <w:rFonts w:ascii="Arial" w:hAnsi="Arial" w:cs="Arial"/>
        </w:rPr>
        <w:t xml:space="preserve">маркетиншкој агенцији </w:t>
      </w:r>
      <w:r w:rsidRPr="00CD341C">
        <w:rPr>
          <w:rFonts w:ascii="Arial" w:hAnsi="Arial" w:cs="Arial"/>
        </w:rPr>
        <w:t>___________</w:t>
      </w:r>
      <w:bookmarkStart w:id="0" w:name="_GoBack"/>
      <w:bookmarkEnd w:id="0"/>
    </w:p>
    <w:p w:rsidR="00E9180D" w:rsidRPr="00E9180D" w:rsidRDefault="00E9180D" w:rsidP="00C33250">
      <w:pPr>
        <w:spacing w:after="0" w:line="240" w:lineRule="auto"/>
        <w:jc w:val="both"/>
        <w:rPr>
          <w:rFonts w:ascii="Arial" w:hAnsi="Arial" w:cs="Arial"/>
        </w:rPr>
      </w:pPr>
    </w:p>
    <w:p w:rsidR="00E9180D" w:rsidRPr="008E2F54" w:rsidRDefault="00E9180D" w:rsidP="00C33250">
      <w:pPr>
        <w:tabs>
          <w:tab w:val="left" w:pos="450"/>
        </w:tabs>
        <w:autoSpaceDE w:val="0"/>
        <w:autoSpaceDN w:val="0"/>
        <w:adjustRightInd w:val="0"/>
        <w:spacing w:after="120" w:line="240" w:lineRule="auto"/>
        <w:jc w:val="both"/>
        <w:rPr>
          <w:rFonts w:ascii="Arial" w:hAnsi="Arial" w:cs="Arial"/>
          <w:noProof/>
        </w:rPr>
      </w:pPr>
      <w:r w:rsidRPr="008E2F54">
        <w:rPr>
          <w:rFonts w:ascii="Arial" w:eastAsia="Times New Roman" w:hAnsi="Arial" w:cs="Arial"/>
        </w:rPr>
        <w:t xml:space="preserve">-    да приликом </w:t>
      </w:r>
      <w:r>
        <w:rPr>
          <w:rFonts w:ascii="Arial" w:eastAsia="Times New Roman" w:hAnsi="Arial" w:cs="Arial"/>
        </w:rPr>
        <w:t xml:space="preserve">креирања рекламног садржаја води рачуна да </w:t>
      </w:r>
      <w:r w:rsidR="00ED03B5">
        <w:rPr>
          <w:rFonts w:ascii="Arial" w:eastAsia="Times New Roman" w:hAnsi="Arial" w:cs="Arial"/>
          <w:lang w:val="sr-Cyrl-RS"/>
        </w:rPr>
        <w:t xml:space="preserve">се </w:t>
      </w:r>
      <w:r w:rsidR="000A391C">
        <w:rPr>
          <w:rFonts w:ascii="Arial" w:eastAsia="Times New Roman" w:hAnsi="Arial" w:cs="Arial"/>
          <w:lang w:val="sr-Cyrl-RS"/>
        </w:rPr>
        <w:t>овим садржајима</w:t>
      </w:r>
      <w:r w:rsidR="003E1148">
        <w:rPr>
          <w:rFonts w:ascii="Arial" w:eastAsia="Times New Roman" w:hAnsi="Arial" w:cs="Arial"/>
          <w:lang w:val="sr-Cyrl-RS"/>
        </w:rPr>
        <w:t xml:space="preserve"> не заговарају или</w:t>
      </w:r>
      <w:r w:rsidR="00ED03B5">
        <w:rPr>
          <w:rFonts w:ascii="Arial" w:eastAsia="Times New Roman" w:hAnsi="Arial" w:cs="Arial"/>
          <w:lang w:val="sr-Cyrl-RS"/>
        </w:rPr>
        <w:t xml:space="preserve"> подржавају предрасуде и други друштвени обрасци понашања који су засновани на стереотипима</w:t>
      </w:r>
      <w:r w:rsidR="002339F5">
        <w:rPr>
          <w:rFonts w:ascii="Arial" w:eastAsia="Times New Roman" w:hAnsi="Arial" w:cs="Arial"/>
          <w:lang w:val="sr-Cyrl-RS"/>
        </w:rPr>
        <w:t>, а нарочито</w:t>
      </w:r>
      <w:r w:rsidR="003001B5">
        <w:rPr>
          <w:rFonts w:ascii="Arial" w:eastAsia="Times New Roman" w:hAnsi="Arial" w:cs="Arial"/>
          <w:lang w:val="sr-Cyrl-RS"/>
        </w:rPr>
        <w:t xml:space="preserve"> да се</w:t>
      </w:r>
      <w:r w:rsidR="002339F5">
        <w:rPr>
          <w:rFonts w:ascii="Arial" w:eastAsia="Times New Roman" w:hAnsi="Arial" w:cs="Arial"/>
          <w:lang w:val="sr-Cyrl-RS"/>
        </w:rPr>
        <w:t xml:space="preserve"> тим садржајима не</w:t>
      </w:r>
      <w:r w:rsidR="003001B5">
        <w:rPr>
          <w:rFonts w:ascii="Arial" w:eastAsia="Times New Roman" w:hAnsi="Arial" w:cs="Arial"/>
          <w:lang w:val="sr-Cyrl-RS"/>
        </w:rPr>
        <w:t xml:space="preserve"> вређа достојанство лица због неког њиховог личног својства. </w:t>
      </w:r>
    </w:p>
    <w:p w:rsidR="00E9180D" w:rsidRPr="008E2F54" w:rsidRDefault="00E9180D" w:rsidP="00C33250">
      <w:pPr>
        <w:spacing w:line="240" w:lineRule="auto"/>
        <w:jc w:val="both"/>
        <w:rPr>
          <w:rFonts w:ascii="Arial" w:hAnsi="Arial"/>
        </w:rPr>
      </w:pPr>
      <w:r w:rsidRPr="008E2F54">
        <w:rPr>
          <w:rFonts w:ascii="Arial" w:hAnsi="Arial"/>
        </w:rPr>
        <w:t xml:space="preserve">Против ове препоруке мера за остваривање равноправности </w:t>
      </w:r>
      <w:r w:rsidRPr="008E2F54">
        <w:rPr>
          <w:rFonts w:ascii="Arial" w:hAnsi="Arial" w:cs="Arial"/>
        </w:rPr>
        <w:t>у складу са законом,</w:t>
      </w:r>
      <w:r w:rsidRPr="008E2F54">
        <w:rPr>
          <w:rFonts w:ascii="Arial" w:hAnsi="Arial"/>
        </w:rPr>
        <w:t xml:space="preserve"> није допуштена жалба нити било које друго правно средство. </w:t>
      </w:r>
    </w:p>
    <w:p w:rsidR="00A16AA2" w:rsidRDefault="00A16AA2" w:rsidP="00C33250">
      <w:pPr>
        <w:pStyle w:val="ListParagraph"/>
        <w:ind w:left="0"/>
        <w:jc w:val="center"/>
        <w:rPr>
          <w:rFonts w:ascii="Arial" w:hAnsi="Arial" w:cs="Arial"/>
          <w:b/>
          <w:color w:val="000000"/>
          <w:sz w:val="22"/>
          <w:szCs w:val="22"/>
          <w:lang w:val="sr-Cyrl-CS"/>
        </w:rPr>
      </w:pPr>
    </w:p>
    <w:p w:rsidR="00A16AA2" w:rsidRDefault="00A16AA2" w:rsidP="00C33250">
      <w:pPr>
        <w:pStyle w:val="ListParagraph"/>
        <w:ind w:left="0"/>
        <w:jc w:val="center"/>
        <w:rPr>
          <w:rFonts w:ascii="Arial" w:hAnsi="Arial" w:cs="Arial"/>
          <w:b/>
          <w:color w:val="000000"/>
          <w:sz w:val="22"/>
          <w:szCs w:val="22"/>
          <w:lang w:val="sr-Cyrl-CS"/>
        </w:rPr>
      </w:pPr>
    </w:p>
    <w:p w:rsidR="00E9180D" w:rsidRPr="008E2F54" w:rsidRDefault="00E9180D" w:rsidP="00C33250">
      <w:pPr>
        <w:pStyle w:val="ListParagraph"/>
        <w:ind w:left="0"/>
        <w:jc w:val="center"/>
        <w:rPr>
          <w:rFonts w:ascii="Arial" w:hAnsi="Arial" w:cs="Arial"/>
          <w:b/>
          <w:color w:val="000000"/>
          <w:sz w:val="22"/>
          <w:szCs w:val="22"/>
          <w:lang w:val="sr-Cyrl-CS"/>
        </w:rPr>
      </w:pPr>
      <w:r w:rsidRPr="008E2F54">
        <w:rPr>
          <w:rFonts w:ascii="Arial" w:hAnsi="Arial" w:cs="Arial"/>
          <w:b/>
          <w:color w:val="000000"/>
          <w:sz w:val="22"/>
          <w:szCs w:val="22"/>
          <w:lang w:val="sr-Cyrl-CS"/>
        </w:rPr>
        <w:t>Образложење</w:t>
      </w:r>
    </w:p>
    <w:p w:rsidR="00E9180D" w:rsidRPr="008E2F54" w:rsidRDefault="00E9180D" w:rsidP="00C33250">
      <w:pPr>
        <w:pStyle w:val="ListParagraph"/>
        <w:ind w:left="0"/>
        <w:jc w:val="both"/>
        <w:rPr>
          <w:rFonts w:ascii="Arial" w:hAnsi="Arial" w:cs="Arial"/>
          <w:b/>
          <w:color w:val="000000"/>
          <w:sz w:val="22"/>
          <w:szCs w:val="22"/>
          <w:lang w:val="sr-Cyrl-CS"/>
        </w:rPr>
      </w:pPr>
    </w:p>
    <w:p w:rsidR="00362F86" w:rsidRDefault="00E9180D" w:rsidP="00C33250">
      <w:pPr>
        <w:spacing w:line="240" w:lineRule="auto"/>
        <w:jc w:val="both"/>
        <w:rPr>
          <w:rFonts w:ascii="Arial" w:hAnsi="Arial" w:cs="Arial"/>
          <w:lang w:val="sr-Cyrl-RS"/>
        </w:rPr>
      </w:pPr>
      <w:r w:rsidRPr="008E2F54">
        <w:rPr>
          <w:rFonts w:ascii="Arial" w:hAnsi="Arial" w:cs="Arial"/>
        </w:rPr>
        <w:t xml:space="preserve">У току </w:t>
      </w:r>
      <w:r w:rsidR="007908A0">
        <w:rPr>
          <w:rFonts w:ascii="Arial" w:hAnsi="Arial" w:cs="Arial"/>
        </w:rPr>
        <w:t>поступка по притужбама грађан</w:t>
      </w:r>
      <w:r w:rsidR="007908A0">
        <w:rPr>
          <w:rFonts w:ascii="Arial" w:hAnsi="Arial" w:cs="Arial"/>
          <w:lang w:val="sr-Cyrl-RS"/>
        </w:rPr>
        <w:t>а</w:t>
      </w:r>
      <w:r w:rsidRPr="008E2F54">
        <w:rPr>
          <w:rFonts w:ascii="Arial" w:hAnsi="Arial" w:cs="Arial"/>
        </w:rPr>
        <w:t xml:space="preserve">, Повереник за заштиту равноправности </w:t>
      </w:r>
      <w:r>
        <w:rPr>
          <w:rFonts w:ascii="Arial" w:hAnsi="Arial" w:cs="Arial"/>
        </w:rPr>
        <w:t xml:space="preserve">је </w:t>
      </w:r>
      <w:r w:rsidR="00AA5238">
        <w:rPr>
          <w:rFonts w:ascii="Arial" w:hAnsi="Arial" w:cs="Arial"/>
          <w:lang w:val="sr-Cyrl-RS"/>
        </w:rPr>
        <w:t>уочио</w:t>
      </w:r>
      <w:r>
        <w:rPr>
          <w:rFonts w:ascii="Arial" w:hAnsi="Arial" w:cs="Arial"/>
        </w:rPr>
        <w:t xml:space="preserve"> да поједине маркетнишке агенције приликом пружања услуга </w:t>
      </w:r>
      <w:r w:rsidR="0087754B">
        <w:rPr>
          <w:rFonts w:ascii="Arial" w:hAnsi="Arial" w:cs="Arial"/>
          <w:lang w:val="sr-Cyrl-RS"/>
        </w:rPr>
        <w:t xml:space="preserve">креирања </w:t>
      </w:r>
      <w:r>
        <w:rPr>
          <w:rFonts w:ascii="Arial" w:hAnsi="Arial" w:cs="Arial"/>
        </w:rPr>
        <w:t>и израде рекламног садржаја за н</w:t>
      </w:r>
      <w:r w:rsidR="00B23FF8">
        <w:rPr>
          <w:rFonts w:ascii="Arial" w:hAnsi="Arial" w:cs="Arial"/>
        </w:rPr>
        <w:t xml:space="preserve">аручиоце, </w:t>
      </w:r>
      <w:r w:rsidR="0087754B">
        <w:rPr>
          <w:rFonts w:ascii="Arial" w:hAnsi="Arial" w:cs="Arial"/>
          <w:lang w:val="sr-Cyrl-RS"/>
        </w:rPr>
        <w:t xml:space="preserve">производи </w:t>
      </w:r>
      <w:r w:rsidR="00B23FF8">
        <w:rPr>
          <w:rFonts w:ascii="Arial" w:hAnsi="Arial" w:cs="Arial"/>
        </w:rPr>
        <w:t>садржај</w:t>
      </w:r>
      <w:r w:rsidR="00B23FF8">
        <w:rPr>
          <w:rFonts w:ascii="Arial" w:hAnsi="Arial" w:cs="Arial"/>
          <w:lang w:val="sr-Cyrl-RS"/>
        </w:rPr>
        <w:t xml:space="preserve">е којима се подржавају предрасуде </w:t>
      </w:r>
      <w:r w:rsidR="00AA5238">
        <w:rPr>
          <w:rFonts w:ascii="Arial" w:hAnsi="Arial" w:cs="Arial"/>
          <w:lang w:val="sr-Cyrl-RS"/>
        </w:rPr>
        <w:t xml:space="preserve">и стереотипи </w:t>
      </w:r>
      <w:r w:rsidR="00B23FF8">
        <w:rPr>
          <w:rFonts w:ascii="Arial" w:hAnsi="Arial" w:cs="Arial"/>
          <w:lang w:val="sr-Cyrl-RS"/>
        </w:rPr>
        <w:t xml:space="preserve">или </w:t>
      </w:r>
      <w:r w:rsidR="00B23FF8">
        <w:rPr>
          <w:rFonts w:ascii="Arial" w:hAnsi="Arial" w:cs="Arial"/>
        </w:rPr>
        <w:t>који</w:t>
      </w:r>
      <w:r w:rsidR="00B23FF8">
        <w:rPr>
          <w:rFonts w:ascii="Arial" w:hAnsi="Arial" w:cs="Arial"/>
          <w:lang w:val="sr-Cyrl-RS"/>
        </w:rPr>
        <w:t>ма се вређа достојанство групе лице на основу неког њиховог личног својства</w:t>
      </w:r>
      <w:r w:rsidR="001D6FD9">
        <w:rPr>
          <w:rFonts w:ascii="Arial" w:hAnsi="Arial" w:cs="Arial"/>
          <w:lang w:val="sr-Cyrl-RS"/>
        </w:rPr>
        <w:t xml:space="preserve">. </w:t>
      </w:r>
      <w:r w:rsidR="00E542D4">
        <w:rPr>
          <w:rFonts w:ascii="Arial" w:hAnsi="Arial" w:cs="Arial"/>
          <w:lang w:val="sr-Cyrl-RS"/>
        </w:rPr>
        <w:t xml:space="preserve">Пракса Повереника је показала да </w:t>
      </w:r>
      <w:r w:rsidR="005F446E">
        <w:rPr>
          <w:rFonts w:ascii="Arial" w:hAnsi="Arial" w:cs="Arial"/>
          <w:lang w:val="sr-Cyrl-RS"/>
        </w:rPr>
        <w:t xml:space="preserve">су поједине рекламе </w:t>
      </w:r>
      <w:r w:rsidR="00695653">
        <w:rPr>
          <w:rFonts w:ascii="Arial" w:hAnsi="Arial" w:cs="Arial"/>
          <w:lang w:val="sr-Cyrl-RS"/>
        </w:rPr>
        <w:t>подржава</w:t>
      </w:r>
      <w:r w:rsidR="00D20C9F">
        <w:rPr>
          <w:rFonts w:ascii="Arial" w:hAnsi="Arial" w:cs="Arial"/>
          <w:lang w:val="sr-Cyrl-RS"/>
        </w:rPr>
        <w:t>л</w:t>
      </w:r>
      <w:r w:rsidR="005F446E">
        <w:rPr>
          <w:rFonts w:ascii="Arial" w:hAnsi="Arial" w:cs="Arial"/>
          <w:lang w:val="sr-Cyrl-RS"/>
        </w:rPr>
        <w:t>е</w:t>
      </w:r>
      <w:r w:rsidR="00695653">
        <w:rPr>
          <w:rFonts w:ascii="Arial" w:hAnsi="Arial" w:cs="Arial"/>
          <w:lang w:val="sr-Cyrl-RS"/>
        </w:rPr>
        <w:t xml:space="preserve"> обрасц</w:t>
      </w:r>
      <w:r w:rsidR="005F446E">
        <w:rPr>
          <w:rFonts w:ascii="Arial" w:hAnsi="Arial" w:cs="Arial"/>
          <w:lang w:val="sr-Cyrl-RS"/>
        </w:rPr>
        <w:t>е</w:t>
      </w:r>
      <w:r w:rsidR="00695653">
        <w:rPr>
          <w:rFonts w:ascii="Arial" w:hAnsi="Arial" w:cs="Arial"/>
          <w:lang w:val="sr-Cyrl-RS"/>
        </w:rPr>
        <w:t xml:space="preserve"> понашања који су засновани на идеји подређености или надређености полова, одн</w:t>
      </w:r>
      <w:r w:rsidR="00D20C9F">
        <w:rPr>
          <w:rFonts w:ascii="Arial" w:hAnsi="Arial" w:cs="Arial"/>
          <w:lang w:val="sr-Cyrl-RS"/>
        </w:rPr>
        <w:t>осно стереотипних улога полова</w:t>
      </w:r>
      <w:r w:rsidR="005F446E">
        <w:rPr>
          <w:rFonts w:ascii="Arial" w:hAnsi="Arial" w:cs="Arial"/>
          <w:lang w:val="sr-Cyrl-RS"/>
        </w:rPr>
        <w:t xml:space="preserve">. Поред тога нису ретке и рекламе </w:t>
      </w:r>
      <w:r w:rsidR="00E542D4">
        <w:rPr>
          <w:rFonts w:ascii="Arial" w:hAnsi="Arial" w:cs="Arial"/>
          <w:lang w:val="sr-Cyrl-RS"/>
        </w:rPr>
        <w:t xml:space="preserve">којима се </w:t>
      </w:r>
      <w:r w:rsidR="007908A0">
        <w:rPr>
          <w:rFonts w:ascii="Arial" w:hAnsi="Arial" w:cs="Arial"/>
          <w:lang w:val="sr-Cyrl-RS"/>
        </w:rPr>
        <w:t>подржава и подстич</w:t>
      </w:r>
      <w:r w:rsidR="00E542D4">
        <w:rPr>
          <w:rFonts w:ascii="Arial" w:hAnsi="Arial" w:cs="Arial"/>
          <w:lang w:val="sr-Cyrl-RS"/>
        </w:rPr>
        <w:t>е</w:t>
      </w:r>
      <w:r w:rsidR="007908A0">
        <w:rPr>
          <w:rFonts w:ascii="Arial" w:hAnsi="Arial" w:cs="Arial"/>
          <w:lang w:val="sr-Cyrl-RS"/>
        </w:rPr>
        <w:t xml:space="preserve"> стереотипизациј</w:t>
      </w:r>
      <w:r w:rsidR="005F446E">
        <w:rPr>
          <w:rFonts w:ascii="Arial" w:hAnsi="Arial" w:cs="Arial"/>
          <w:lang w:val="sr-Cyrl-RS"/>
        </w:rPr>
        <w:t>а</w:t>
      </w:r>
      <w:r w:rsidR="00E47A02" w:rsidRPr="000A391C">
        <w:rPr>
          <w:rFonts w:ascii="Arial" w:hAnsi="Arial" w:cs="Arial"/>
          <w:lang w:val="sr-Cyrl-RS"/>
        </w:rPr>
        <w:t xml:space="preserve"> старијих особа</w:t>
      </w:r>
      <w:r w:rsidR="00E542D4">
        <w:rPr>
          <w:rFonts w:ascii="Arial" w:hAnsi="Arial" w:cs="Arial"/>
          <w:lang w:val="sr-Cyrl-RS"/>
        </w:rPr>
        <w:t xml:space="preserve">, у којима </w:t>
      </w:r>
      <w:r w:rsidR="005F446E">
        <w:rPr>
          <w:rFonts w:ascii="Arial" w:hAnsi="Arial" w:cs="Arial"/>
          <w:lang w:val="sr-Cyrl-RS"/>
        </w:rPr>
        <w:t xml:space="preserve">се старији </w:t>
      </w:r>
      <w:r w:rsidR="00E47A02" w:rsidRPr="000A391C">
        <w:rPr>
          <w:rFonts w:ascii="Arial" w:hAnsi="Arial" w:cs="Arial"/>
          <w:lang w:val="sr-Cyrl-RS"/>
        </w:rPr>
        <w:t xml:space="preserve">углавном </w:t>
      </w:r>
      <w:r w:rsidR="00E542D4">
        <w:rPr>
          <w:rFonts w:ascii="Arial" w:hAnsi="Arial" w:cs="Arial"/>
          <w:lang w:val="sr-Cyrl-RS"/>
        </w:rPr>
        <w:t xml:space="preserve">приказују </w:t>
      </w:r>
      <w:r w:rsidR="00E47A02" w:rsidRPr="000A391C">
        <w:rPr>
          <w:rFonts w:ascii="Arial" w:hAnsi="Arial" w:cs="Arial"/>
          <w:lang w:val="sr-Cyrl-RS"/>
        </w:rPr>
        <w:t>као немоћн</w:t>
      </w:r>
      <w:r w:rsidR="00E542D4">
        <w:rPr>
          <w:rFonts w:ascii="Arial" w:hAnsi="Arial" w:cs="Arial"/>
          <w:lang w:val="sr-Cyrl-RS"/>
        </w:rPr>
        <w:t>и</w:t>
      </w:r>
      <w:r w:rsidR="00E47A02" w:rsidRPr="000A391C">
        <w:rPr>
          <w:rFonts w:ascii="Arial" w:hAnsi="Arial" w:cs="Arial"/>
          <w:lang w:val="sr-Cyrl-RS"/>
        </w:rPr>
        <w:t xml:space="preserve">, </w:t>
      </w:r>
      <w:r w:rsidR="00E542D4">
        <w:rPr>
          <w:rFonts w:ascii="Arial" w:hAnsi="Arial" w:cs="Arial"/>
          <w:lang w:val="sr-Cyrl-RS"/>
        </w:rPr>
        <w:t>тужни</w:t>
      </w:r>
      <w:r w:rsidR="00362F86" w:rsidRPr="000A391C">
        <w:rPr>
          <w:rFonts w:ascii="Arial" w:hAnsi="Arial" w:cs="Arial"/>
          <w:lang w:val="sr-Cyrl-RS"/>
        </w:rPr>
        <w:t xml:space="preserve">, </w:t>
      </w:r>
      <w:r w:rsidR="00E542D4">
        <w:rPr>
          <w:rFonts w:ascii="Arial" w:hAnsi="Arial" w:cs="Arial"/>
          <w:lang w:val="sr-Cyrl-RS"/>
        </w:rPr>
        <w:t>болесни</w:t>
      </w:r>
      <w:r w:rsidR="00362F86" w:rsidRPr="000A391C">
        <w:rPr>
          <w:rFonts w:ascii="Arial" w:hAnsi="Arial" w:cs="Arial"/>
          <w:lang w:val="sr-Cyrl-RS"/>
        </w:rPr>
        <w:t xml:space="preserve"> и без капацитета за квалитетан и садржајан живот. </w:t>
      </w:r>
    </w:p>
    <w:p w:rsidR="00E9180D" w:rsidRDefault="00E9180D" w:rsidP="00C33250">
      <w:pPr>
        <w:spacing w:line="240" w:lineRule="auto"/>
        <w:jc w:val="both"/>
        <w:rPr>
          <w:rFonts w:ascii="Arial" w:hAnsi="Arial" w:cs="Arial"/>
        </w:rPr>
      </w:pPr>
      <w:r w:rsidRPr="00E9180D">
        <w:rPr>
          <w:rFonts w:ascii="Arial" w:hAnsi="Arial" w:cs="Arial"/>
        </w:rPr>
        <w:t>Устав Републике Србије</w:t>
      </w:r>
      <w:r w:rsidRPr="00E9180D">
        <w:rPr>
          <w:rFonts w:ascii="Arial" w:hAnsi="Arial" w:cs="Arial"/>
          <w:vertAlign w:val="superscript"/>
        </w:rPr>
        <w:footnoteReference w:id="2"/>
      </w:r>
      <w:r w:rsidRPr="00E9180D">
        <w:rPr>
          <w:rFonts w:ascii="Arial" w:hAnsi="Arial" w:cs="Arial"/>
        </w:rPr>
        <w:t xml:space="preserve"> у чл</w:t>
      </w:r>
      <w:r w:rsidR="00B05554">
        <w:rPr>
          <w:rFonts w:ascii="Arial" w:hAnsi="Arial" w:cs="Arial"/>
        </w:rPr>
        <w:t>ану</w:t>
      </w:r>
      <w:r w:rsidRPr="00E9180D">
        <w:rPr>
          <w:rFonts w:ascii="Arial" w:hAnsi="Arial" w:cs="Arial"/>
        </w:rPr>
        <w:t xml:space="preserve">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Такође, Устав РС јемчи слободу мишљења и изражавања, као и слободу да се говором, писањем, сликом или на други начин траже, примају и шире обавештења и идеје</w:t>
      </w:r>
      <w:r w:rsidRPr="00E9180D">
        <w:rPr>
          <w:rFonts w:ascii="Arial" w:hAnsi="Arial" w:cs="Arial"/>
          <w:vertAlign w:val="superscript"/>
        </w:rPr>
        <w:footnoteReference w:id="3"/>
      </w:r>
      <w:r w:rsidRPr="00E9180D">
        <w:rPr>
          <w:rFonts w:ascii="Arial" w:hAnsi="Arial" w:cs="Arial"/>
        </w:rPr>
        <w:t xml:space="preserve"> и прописује да се </w:t>
      </w:r>
      <w:r w:rsidRPr="00E9180D">
        <w:rPr>
          <w:rFonts w:ascii="Arial" w:hAnsi="Arial" w:cs="Arial"/>
        </w:rPr>
        <w:lastRenderedPageBreak/>
        <w:t>слобода изражавања може законом ограничити, ако је то, поред осталог, неопходно и ради заштите права и угледа других.</w:t>
      </w:r>
      <w:r w:rsidRPr="00E9180D">
        <w:rPr>
          <w:rFonts w:ascii="Arial" w:hAnsi="Arial" w:cs="Arial"/>
          <w:vertAlign w:val="superscript"/>
        </w:rPr>
        <w:footnoteReference w:id="4"/>
      </w:r>
      <w:r w:rsidRPr="00E9180D">
        <w:rPr>
          <w:rFonts w:ascii="Arial" w:hAnsi="Arial" w:cs="Arial"/>
        </w:rPr>
        <w:t xml:space="preserve"> </w:t>
      </w:r>
    </w:p>
    <w:p w:rsidR="00E9180D" w:rsidRPr="002B46D5" w:rsidRDefault="00E9180D" w:rsidP="00C33250">
      <w:pPr>
        <w:spacing w:line="240" w:lineRule="auto"/>
        <w:jc w:val="both"/>
        <w:rPr>
          <w:rFonts w:ascii="Arial" w:hAnsi="Arial" w:cs="Arial"/>
          <w:lang w:val="sr-Cyrl-RS"/>
        </w:rPr>
      </w:pPr>
      <w:r w:rsidRPr="00E9180D">
        <w:rPr>
          <w:rFonts w:ascii="Arial" w:hAnsi="Arial" w:cs="Arial"/>
        </w:rPr>
        <w:t>Уставна забрана дискриминације ближе је разрађена Законом о за</w:t>
      </w:r>
      <w:r w:rsidR="00E635D6">
        <w:rPr>
          <w:rFonts w:ascii="Arial" w:hAnsi="Arial" w:cs="Arial"/>
        </w:rPr>
        <w:t>брани дискриминације, који у члану</w:t>
      </w:r>
      <w:r w:rsidRPr="00E9180D">
        <w:rPr>
          <w:rFonts w:ascii="Arial" w:hAnsi="Arial" w:cs="Arial"/>
        </w:rPr>
        <w:t xml:space="preserve"> 4. прописује да су сви једнаки и уживају једнак положај и једнаку правну заштиту, без обзира на лична својства, те да је свако дужан да поштује начело једнакости, односно забрану дискриминац</w:t>
      </w:r>
      <w:r w:rsidR="00E635D6">
        <w:rPr>
          <w:rFonts w:ascii="Arial" w:hAnsi="Arial" w:cs="Arial"/>
        </w:rPr>
        <w:t>ије. Одредбом члана</w:t>
      </w:r>
      <w:r w:rsidRPr="00E9180D">
        <w:rPr>
          <w:rFonts w:ascii="Arial" w:hAnsi="Arial" w:cs="Arial"/>
        </w:rPr>
        <w:t xml:space="preserve"> 12. Закона о забрани дискриминације забрањено је узнемиравање и понижавајуће поступање које има за циљ или представља повреду достојанства лица или групе лица на основу њиховог личног својства, а нарочито ако се тиме ствара страх или непријатељско, понижавајуће и</w:t>
      </w:r>
      <w:r w:rsidR="00E635D6">
        <w:rPr>
          <w:rFonts w:ascii="Arial" w:hAnsi="Arial" w:cs="Arial"/>
        </w:rPr>
        <w:t xml:space="preserve"> у</w:t>
      </w:r>
      <w:r w:rsidR="00B05554">
        <w:rPr>
          <w:rFonts w:ascii="Arial" w:hAnsi="Arial" w:cs="Arial"/>
        </w:rPr>
        <w:t>вредљиво окружење. Такође, чланом 20. став</w:t>
      </w:r>
      <w:r w:rsidRPr="00E9180D">
        <w:rPr>
          <w:rFonts w:ascii="Arial" w:hAnsi="Arial" w:cs="Arial"/>
        </w:rPr>
        <w:t xml:space="preserve"> 2. овог закона забрањено је [...] изражавање мржње, омаловажавање, уцењивање и узнемиравање с обзиром на пол, као и јавно заговарање, подржавање и поступање у складу са предрасудама, обичајима и другим друштвеним обрасцима понашања који су засновани на идеји подређености или надређености полова, односно стереотипних улога полова.  </w:t>
      </w:r>
      <w:r w:rsidR="002B46D5">
        <w:rPr>
          <w:rFonts w:ascii="Arial" w:hAnsi="Arial" w:cs="Arial"/>
          <w:lang w:val="sr-Cyrl-RS"/>
        </w:rPr>
        <w:t>Чланом 23. став 1. прописано је да је забрањено дискриминисати лица на основу старосног доб</w:t>
      </w:r>
      <w:r w:rsidR="00E70A1C">
        <w:rPr>
          <w:rFonts w:ascii="Arial" w:hAnsi="Arial" w:cs="Arial"/>
          <w:lang w:val="sr-Cyrl-RS"/>
        </w:rPr>
        <w:t>а</w:t>
      </w:r>
      <w:r w:rsidR="002B46D5">
        <w:rPr>
          <w:rFonts w:ascii="Arial" w:hAnsi="Arial" w:cs="Arial"/>
          <w:lang w:val="sr-Cyrl-RS"/>
        </w:rPr>
        <w:t>.</w:t>
      </w:r>
    </w:p>
    <w:p w:rsidR="00E9180D" w:rsidRPr="008E2F54" w:rsidRDefault="00E9180D" w:rsidP="00C33250">
      <w:pPr>
        <w:spacing w:line="240" w:lineRule="auto"/>
        <w:jc w:val="both"/>
        <w:rPr>
          <w:rFonts w:ascii="Arial" w:hAnsi="Arial" w:cs="Arial"/>
        </w:rPr>
      </w:pPr>
      <w:r w:rsidRPr="008E2F54">
        <w:rPr>
          <w:rFonts w:ascii="Arial" w:hAnsi="Arial" w:cs="Arial"/>
        </w:rPr>
        <w:t>Европска конвенција за заштиту људских права и основних слобода из 1950. године, у члану 14. забрањује дискриминацију и прописује да се уживање права и слобода прописаних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w:t>
      </w:r>
    </w:p>
    <w:p w:rsidR="007564A2" w:rsidRDefault="00DC4C22" w:rsidP="00C33250">
      <w:pPr>
        <w:spacing w:line="240" w:lineRule="auto"/>
        <w:jc w:val="both"/>
        <w:rPr>
          <w:rFonts w:ascii="Arial" w:hAnsi="Arial" w:cs="Arial"/>
          <w:lang w:val="sr-Cyrl-RS"/>
        </w:rPr>
      </w:pPr>
      <w:r w:rsidRPr="008A602B">
        <w:rPr>
          <w:rFonts w:ascii="Arial" w:hAnsi="Arial" w:cs="Arial"/>
        </w:rPr>
        <w:t>Конвенција о елиминисању свих</w:t>
      </w:r>
      <w:r w:rsidR="00AC4C7C" w:rsidRPr="008A602B">
        <w:rPr>
          <w:rFonts w:ascii="Arial" w:hAnsi="Arial" w:cs="Arial"/>
        </w:rPr>
        <w:t xml:space="preserve"> </w:t>
      </w:r>
      <w:r w:rsidRPr="008A602B">
        <w:rPr>
          <w:rFonts w:ascii="Arial" w:hAnsi="Arial" w:cs="Arial"/>
        </w:rPr>
        <w:t>облика дискримина</w:t>
      </w:r>
      <w:r w:rsidR="008A602B" w:rsidRPr="008A602B">
        <w:rPr>
          <w:rFonts w:ascii="Arial" w:hAnsi="Arial" w:cs="Arial"/>
        </w:rPr>
        <w:t>ције жена</w:t>
      </w:r>
      <w:r w:rsidR="00E051A9" w:rsidRPr="008A602B">
        <w:rPr>
          <w:rStyle w:val="FootnoteReference"/>
          <w:rFonts w:ascii="Arial" w:hAnsi="Arial" w:cs="Arial"/>
        </w:rPr>
        <w:footnoteReference w:id="5"/>
      </w:r>
      <w:r w:rsidR="00E051A9">
        <w:rPr>
          <w:rFonts w:ascii="Arial" w:hAnsi="Arial" w:cs="Arial"/>
          <w:lang w:val="sr-Cyrl-RS"/>
        </w:rPr>
        <w:t xml:space="preserve"> </w:t>
      </w:r>
      <w:r>
        <w:rPr>
          <w:rFonts w:ascii="Arial" w:hAnsi="Arial" w:cs="Arial"/>
        </w:rPr>
        <w:t xml:space="preserve">прописује да за </w:t>
      </w:r>
      <w:r w:rsidR="00B939CD">
        <w:rPr>
          <w:rFonts w:ascii="Arial" w:hAnsi="Arial" w:cs="Arial"/>
        </w:rPr>
        <w:t xml:space="preserve">сврхе ове конвенције, израз </w:t>
      </w:r>
      <w:r w:rsidR="00B939CD">
        <w:rPr>
          <w:rFonts w:ascii="Arial" w:hAnsi="Arial" w:cs="Arial"/>
          <w:lang w:val="sr-Cyrl-RS"/>
        </w:rPr>
        <w:t>„</w:t>
      </w:r>
      <w:r w:rsidR="00B939CD">
        <w:rPr>
          <w:rFonts w:ascii="Arial" w:hAnsi="Arial" w:cs="Arial"/>
        </w:rPr>
        <w:t>дискриминација жена</w:t>
      </w:r>
      <w:r w:rsidR="00B939CD">
        <w:rPr>
          <w:rFonts w:ascii="Arial" w:hAnsi="Arial" w:cs="Arial"/>
          <w:lang w:val="sr-Cyrl-RS"/>
        </w:rPr>
        <w:t>“</w:t>
      </w:r>
      <w:r w:rsidRPr="00DC4C22">
        <w:rPr>
          <w:rFonts w:ascii="Arial" w:hAnsi="Arial" w:cs="Arial"/>
        </w:rPr>
        <w:t xml:space="preserve"> означава сваку разлику, искључење или ограничење у погледу пола, што има за последицу или циљ да угрози или онемогући признање, остварење или вршење од стране жена, људских права и основних слобода на политичком, економском, друштвеном, културном, грађанском или другом пољу, без обзира на њихово брачно стање, на основу равноправности мушкараца и жена.</w:t>
      </w:r>
      <w:r>
        <w:rPr>
          <w:rFonts w:ascii="Arial" w:hAnsi="Arial" w:cs="Arial"/>
        </w:rPr>
        <w:t xml:space="preserve"> </w:t>
      </w:r>
      <w:r w:rsidRPr="00DC4C22">
        <w:rPr>
          <w:rFonts w:ascii="Arial" w:hAnsi="Arial" w:cs="Arial"/>
        </w:rPr>
        <w:t>Члан</w:t>
      </w:r>
      <w:r>
        <w:rPr>
          <w:rFonts w:ascii="Arial" w:hAnsi="Arial" w:cs="Arial"/>
        </w:rPr>
        <w:t>ом 2. тачка (е.) прописано је да д</w:t>
      </w:r>
      <w:r w:rsidRPr="00DC4C22">
        <w:rPr>
          <w:rFonts w:ascii="Arial" w:hAnsi="Arial" w:cs="Arial"/>
        </w:rPr>
        <w:t>ржаве чланице осуђују дискриминацију жена у свим видовима, сагласне су да спроводе свим одговарајућим средствима која им стоје на располагању и без одлагања, политику отклањања дискриминације жена и ради тога се</w:t>
      </w:r>
      <w:r>
        <w:rPr>
          <w:rFonts w:ascii="Arial" w:hAnsi="Arial" w:cs="Arial"/>
        </w:rPr>
        <w:t xml:space="preserve">  обавезују:</w:t>
      </w:r>
      <w:r w:rsidRPr="00DC4C22">
        <w:rPr>
          <w:rFonts w:ascii="Arial" w:hAnsi="Arial" w:cs="Arial"/>
        </w:rPr>
        <w:t xml:space="preserve"> (е) да предузму све потребне мере за отклањање дискриминације жена од стране било ког л</w:t>
      </w:r>
      <w:r>
        <w:rPr>
          <w:rFonts w:ascii="Arial" w:hAnsi="Arial" w:cs="Arial"/>
        </w:rPr>
        <w:t xml:space="preserve">ица, организације или предузећа. Чланом 5. </w:t>
      </w:r>
      <w:r w:rsidR="00B939CD">
        <w:rPr>
          <w:rFonts w:ascii="Arial" w:hAnsi="Arial" w:cs="Arial"/>
          <w:lang w:val="sr-Cyrl-RS"/>
        </w:rPr>
        <w:t>ове</w:t>
      </w:r>
      <w:r>
        <w:rPr>
          <w:rFonts w:ascii="Arial" w:hAnsi="Arial" w:cs="Arial"/>
        </w:rPr>
        <w:t xml:space="preserve"> конвенције прописано је да  д</w:t>
      </w:r>
      <w:r w:rsidRPr="00DC4C22">
        <w:rPr>
          <w:rFonts w:ascii="Arial" w:hAnsi="Arial" w:cs="Arial"/>
        </w:rPr>
        <w:t>ржаве члани</w:t>
      </w:r>
      <w:r>
        <w:rPr>
          <w:rFonts w:ascii="Arial" w:hAnsi="Arial" w:cs="Arial"/>
        </w:rPr>
        <w:t xml:space="preserve">це предузимају све подесне мере </w:t>
      </w:r>
      <w:r w:rsidRPr="00DC4C22">
        <w:rPr>
          <w:rFonts w:ascii="Arial" w:hAnsi="Arial" w:cs="Arial"/>
        </w:rPr>
        <w:t>ради измене друштвених и културних обичаја у погледу понашања мушкараца и жена да би се отклониле предрасуде, као и уобичајена и свака друга пракса заснована на схватању о инфериорности или супериорности једног или друго</w:t>
      </w:r>
      <w:r w:rsidR="008A602B">
        <w:rPr>
          <w:rFonts w:ascii="Arial" w:hAnsi="Arial" w:cs="Arial"/>
        </w:rPr>
        <w:t>г пола или традиционалној улози.</w:t>
      </w:r>
    </w:p>
    <w:p w:rsidR="00A451CC" w:rsidRPr="00783FF9" w:rsidRDefault="00A451CC" w:rsidP="00C33250">
      <w:pPr>
        <w:spacing w:line="240" w:lineRule="auto"/>
        <w:jc w:val="both"/>
        <w:rPr>
          <w:rFonts w:ascii="Arial" w:hAnsi="Arial" w:cs="Arial"/>
        </w:rPr>
      </w:pPr>
      <w:r>
        <w:rPr>
          <w:rFonts w:ascii="Arial" w:hAnsi="Arial" w:cs="Arial"/>
        </w:rPr>
        <w:t>Значај улоге реклама и рекламног садржаја, као и утицаја које оне имају на појединца, препознаје и Национална Стратегија за родну равноправност за период од 2016-2020. године са акционим планом за период од 2016-2018. године</w:t>
      </w:r>
      <w:r>
        <w:rPr>
          <w:rStyle w:val="FootnoteReference"/>
          <w:rFonts w:ascii="Arial" w:hAnsi="Arial" w:cs="Arial"/>
        </w:rPr>
        <w:footnoteReference w:id="6"/>
      </w:r>
      <w:r>
        <w:rPr>
          <w:rFonts w:ascii="Arial" w:hAnsi="Arial" w:cs="Arial"/>
        </w:rPr>
        <w:t xml:space="preserve"> која је </w:t>
      </w:r>
      <w:r w:rsidRPr="002033D6">
        <w:rPr>
          <w:rFonts w:ascii="Arial" w:hAnsi="Arial" w:cs="Arial"/>
        </w:rPr>
        <w:t xml:space="preserve">усмерена на успостављање пуне равноправности жена и мушкараца у свим областима јавног и приватног живота. </w:t>
      </w:r>
      <w:r>
        <w:rPr>
          <w:rFonts w:ascii="Arial" w:hAnsi="Arial" w:cs="Arial"/>
        </w:rPr>
        <w:t xml:space="preserve">У Стратегији је </w:t>
      </w:r>
      <w:r w:rsidR="00833AA6">
        <w:rPr>
          <w:rFonts w:ascii="Arial" w:hAnsi="Arial" w:cs="Arial"/>
          <w:lang w:val="sr-Cyrl-RS"/>
        </w:rPr>
        <w:t>наведено</w:t>
      </w:r>
      <w:r w:rsidRPr="002033D6">
        <w:rPr>
          <w:rFonts w:ascii="Arial" w:hAnsi="Arial" w:cs="Arial"/>
        </w:rPr>
        <w:t xml:space="preserve"> да су узроци дискриминације жена неравномеран однос моћи између жена и мушкараца заснован на подређеној улози коју жене имају у патријархалном родном режиму, те родни стереотипи и предрасуде. </w:t>
      </w:r>
      <w:r>
        <w:rPr>
          <w:rFonts w:ascii="Arial" w:hAnsi="Arial" w:cs="Arial"/>
        </w:rPr>
        <w:t>П</w:t>
      </w:r>
      <w:r>
        <w:rPr>
          <w:rFonts w:ascii="Arial" w:hAnsi="Arial" w:cs="Arial"/>
          <w:lang w:val="sr-Cyrl-RS"/>
        </w:rPr>
        <w:t>о</w:t>
      </w:r>
      <w:r>
        <w:rPr>
          <w:rFonts w:ascii="Arial" w:hAnsi="Arial" w:cs="Arial"/>
        </w:rPr>
        <w:t xml:space="preserve">ред тога у Стратегији је констатовано </w:t>
      </w:r>
      <w:r w:rsidRPr="006A7575">
        <w:rPr>
          <w:rFonts w:ascii="Arial" w:hAnsi="Arial" w:cs="Arial"/>
        </w:rPr>
        <w:t>да м</w:t>
      </w:r>
      <w:r w:rsidRPr="006A7575">
        <w:rPr>
          <w:rFonts w:ascii="Arial" w:hAnsi="Arial" w:cs="Arial"/>
          <w:lang w:val="en-GB"/>
        </w:rPr>
        <w:t xml:space="preserve">едији и даље исказују и подстичу патријархалне културне обрасце и стереотипизиране родне улоге жена и мушкараца. </w:t>
      </w:r>
      <w:r w:rsidR="007908A0">
        <w:rPr>
          <w:rFonts w:ascii="Arial" w:hAnsi="Arial" w:cs="Arial"/>
          <w:lang w:val="sr-Cyrl-RS"/>
        </w:rPr>
        <w:t>Надаље, у Стратегији је наведено и да је с</w:t>
      </w:r>
      <w:r w:rsidRPr="006A7575">
        <w:rPr>
          <w:rFonts w:ascii="Arial" w:hAnsi="Arial" w:cs="Arial"/>
          <w:lang w:val="en-GB"/>
        </w:rPr>
        <w:t xml:space="preserve">ексизам присутан у медијском говору, посебно ако је реч о приказивању жена које се налазе на функцијама и позицијама одлучивања у политичкој, </w:t>
      </w:r>
      <w:r w:rsidRPr="006A7575">
        <w:rPr>
          <w:rFonts w:ascii="Arial" w:hAnsi="Arial" w:cs="Arial"/>
          <w:lang w:val="en-GB"/>
        </w:rPr>
        <w:lastRenderedPageBreak/>
        <w:t>јав</w:t>
      </w:r>
      <w:r w:rsidR="007908A0">
        <w:rPr>
          <w:rFonts w:ascii="Arial" w:hAnsi="Arial" w:cs="Arial"/>
          <w:lang w:val="en-GB"/>
        </w:rPr>
        <w:t>ној и привредној сфери</w:t>
      </w:r>
      <w:r w:rsidR="007908A0">
        <w:rPr>
          <w:rFonts w:ascii="Arial" w:hAnsi="Arial" w:cs="Arial"/>
          <w:lang w:val="sr-Cyrl-RS"/>
        </w:rPr>
        <w:t xml:space="preserve">, док у </w:t>
      </w:r>
      <w:r w:rsidRPr="006A7575">
        <w:rPr>
          <w:rFonts w:ascii="Arial" w:hAnsi="Arial" w:cs="Arial"/>
          <w:lang w:val="en-GB"/>
        </w:rPr>
        <w:t xml:space="preserve"> комерцијалним медијима преовладава омаловажавајуће и порнографско приказивање жена као објеката сексуалне жеље или објеката за гледање. </w:t>
      </w:r>
      <w:r w:rsidR="007908A0">
        <w:rPr>
          <w:rFonts w:ascii="Arial" w:hAnsi="Arial" w:cs="Arial"/>
          <w:lang w:val="sr-Cyrl-RS"/>
        </w:rPr>
        <w:t>Стретегија указује и да се т</w:t>
      </w:r>
      <w:r w:rsidRPr="006A7575">
        <w:rPr>
          <w:rFonts w:ascii="Arial" w:hAnsi="Arial" w:cs="Arial"/>
          <w:lang w:val="en-GB"/>
        </w:rPr>
        <w:t xml:space="preserve">зв. „женски медији” углавном баве проблемима у вези са физичким изгледом и појавом жене, а женама се обраћају као домаћицама. </w:t>
      </w:r>
      <w:r w:rsidRPr="006A7575">
        <w:rPr>
          <w:rFonts w:ascii="Arial" w:hAnsi="Arial" w:cs="Arial"/>
        </w:rPr>
        <w:t>Такође Старегија као основни циљ препознаје промену родног режима и поштовања родне равноправности отклањање негативних родних стереотипа и дискриминаторских пракси према женама и пракси које омогућују и репродукују неједнак одно</w:t>
      </w:r>
      <w:r w:rsidR="007908A0">
        <w:rPr>
          <w:rFonts w:ascii="Arial" w:hAnsi="Arial" w:cs="Arial"/>
        </w:rPr>
        <w:t>с моћи између жена и мушкараца</w:t>
      </w:r>
      <w:r w:rsidR="007908A0">
        <w:rPr>
          <w:rFonts w:ascii="Arial" w:hAnsi="Arial" w:cs="Arial"/>
          <w:lang w:val="sr-Cyrl-RS"/>
        </w:rPr>
        <w:t xml:space="preserve">, што </w:t>
      </w:r>
      <w:r w:rsidRPr="006A7575">
        <w:rPr>
          <w:rFonts w:ascii="Arial" w:hAnsi="Arial" w:cs="Arial"/>
        </w:rPr>
        <w:t xml:space="preserve"> укључује мењање родних образаца који почивају на стереотипима и предр</w:t>
      </w:r>
      <w:r w:rsidR="007908A0">
        <w:rPr>
          <w:rFonts w:ascii="Arial" w:hAnsi="Arial" w:cs="Arial"/>
        </w:rPr>
        <w:t xml:space="preserve">асудама патријархалног друштва. У Стратегији се наводи да је </w:t>
      </w:r>
      <w:r w:rsidR="007908A0">
        <w:rPr>
          <w:rFonts w:ascii="Arial" w:hAnsi="Arial" w:cs="Arial"/>
          <w:lang w:val="sr-Cyrl-RS"/>
        </w:rPr>
        <w:t>н</w:t>
      </w:r>
      <w:r w:rsidRPr="006A7575">
        <w:rPr>
          <w:rFonts w:ascii="Arial" w:hAnsi="Arial" w:cs="Arial"/>
        </w:rPr>
        <w:t>еопходно отклањати и спречавати сексизам, сексистичко понашање и говор мржње у јавној и политичкој сфери, а, с</w:t>
      </w:r>
      <w:r>
        <w:rPr>
          <w:rFonts w:ascii="Arial" w:hAnsi="Arial" w:cs="Arial"/>
        </w:rPr>
        <w:t>а</w:t>
      </w:r>
      <w:r w:rsidRPr="006A7575">
        <w:rPr>
          <w:rFonts w:ascii="Arial" w:hAnsi="Arial" w:cs="Arial"/>
        </w:rPr>
        <w:t xml:space="preserve"> друге стране, промовисати и подстицати родно осетљиво извештавање и афирмативно медијско представљање креативног потенцијала жена и њихових доприноса науци, уметности и другим облицима стваралаштва. У Стратегији је такође наведено да јавно мњење у Србији још увек не препознаје у довољној мери значај родне равноправности за друштво у целини. Већина грађана и грађанки се ослања на медије као извор информација о родној равноправности. Стога је неопходно унапређивати родно осетљиво медијско извештавање и отклањати сексизам и дискриминат</w:t>
      </w:r>
      <w:r>
        <w:rPr>
          <w:rFonts w:ascii="Arial" w:hAnsi="Arial" w:cs="Arial"/>
        </w:rPr>
        <w:t xml:space="preserve">орни говор у медијском простору. </w:t>
      </w:r>
    </w:p>
    <w:p w:rsidR="00A451CC" w:rsidRPr="006A7575" w:rsidRDefault="00A451CC" w:rsidP="00C33250">
      <w:pPr>
        <w:spacing w:line="240" w:lineRule="auto"/>
        <w:jc w:val="both"/>
        <w:rPr>
          <w:rFonts w:ascii="Arial" w:hAnsi="Arial" w:cs="Arial"/>
        </w:rPr>
      </w:pPr>
      <w:r>
        <w:rPr>
          <w:rFonts w:ascii="Arial" w:hAnsi="Arial" w:cs="Arial"/>
        </w:rPr>
        <w:t xml:space="preserve">Надаље, Повереник указује да Стратегија </w:t>
      </w:r>
      <w:r w:rsidRPr="006A7575">
        <w:rPr>
          <w:rFonts w:ascii="Arial" w:hAnsi="Arial" w:cs="Arial"/>
        </w:rPr>
        <w:t>родне равноправности Савета Европе за период од 2018-2023. године</w:t>
      </w:r>
      <w:r>
        <w:rPr>
          <w:rStyle w:val="FootnoteReference"/>
          <w:rFonts w:ascii="Arial" w:hAnsi="Arial" w:cs="Arial"/>
        </w:rPr>
        <w:footnoteReference w:id="7"/>
      </w:r>
      <w:r w:rsidRPr="006A7575">
        <w:rPr>
          <w:rFonts w:ascii="Arial" w:hAnsi="Arial" w:cs="Arial"/>
        </w:rPr>
        <w:t xml:space="preserve"> као свој први циљ прописује превенцију и борбу против стереотипа и сексизма појашњавајући да стереотипи представљају уврежене друштвене и културне обрасце понашања или идеје у којима се женама и мушкарцима додељују карактеристике или улоге које су базиране искључиво према њиховом полу. Стереотипи у том смислу представљају препреку за постизање пуне родне равноправности и дово</w:t>
      </w:r>
      <w:r>
        <w:rPr>
          <w:rFonts w:ascii="Arial" w:hAnsi="Arial" w:cs="Arial"/>
        </w:rPr>
        <w:t>де</w:t>
      </w:r>
      <w:r w:rsidRPr="006A7575">
        <w:rPr>
          <w:rFonts w:ascii="Arial" w:hAnsi="Arial" w:cs="Arial"/>
        </w:rPr>
        <w:t xml:space="preserve"> </w:t>
      </w:r>
      <w:r>
        <w:rPr>
          <w:rFonts w:ascii="Arial" w:hAnsi="Arial" w:cs="Arial"/>
        </w:rPr>
        <w:t xml:space="preserve">до </w:t>
      </w:r>
      <w:r w:rsidRPr="006A7575">
        <w:rPr>
          <w:rFonts w:ascii="Arial" w:hAnsi="Arial" w:cs="Arial"/>
        </w:rPr>
        <w:t xml:space="preserve">дискриминације. </w:t>
      </w:r>
      <w:r>
        <w:rPr>
          <w:rFonts w:ascii="Arial" w:hAnsi="Arial" w:cs="Arial"/>
        </w:rPr>
        <w:t>Стратегија објашњава да т</w:t>
      </w:r>
      <w:r w:rsidRPr="006A7575">
        <w:rPr>
          <w:rFonts w:ascii="Arial" w:hAnsi="Arial" w:cs="Arial"/>
        </w:rPr>
        <w:t>акви стереотипи могу ограничити развијање природних талената и способности дечака и девојчица, жена</w:t>
      </w:r>
      <w:r>
        <w:rPr>
          <w:rFonts w:ascii="Arial" w:hAnsi="Arial" w:cs="Arial"/>
        </w:rPr>
        <w:t xml:space="preserve"> и мушкараца, њихових каријерних преференција искустава, али и целокупних</w:t>
      </w:r>
      <w:r w:rsidRPr="006A7575">
        <w:rPr>
          <w:rFonts w:ascii="Arial" w:hAnsi="Arial" w:cs="Arial"/>
        </w:rPr>
        <w:t xml:space="preserve"> животних могућности. Родни стереотипи су последица дубоко укорењених понашања, вредности, норми </w:t>
      </w:r>
      <w:r>
        <w:rPr>
          <w:rFonts w:ascii="Arial" w:hAnsi="Arial" w:cs="Arial"/>
        </w:rPr>
        <w:t xml:space="preserve">и предрасуда и </w:t>
      </w:r>
      <w:r w:rsidRPr="006A7575">
        <w:rPr>
          <w:rFonts w:ascii="Arial" w:hAnsi="Arial" w:cs="Arial"/>
        </w:rPr>
        <w:t xml:space="preserve"> користе да би се оправдало и задржало историјско уверење </w:t>
      </w:r>
      <w:r>
        <w:rPr>
          <w:rFonts w:ascii="Arial" w:hAnsi="Arial" w:cs="Arial"/>
        </w:rPr>
        <w:t xml:space="preserve">надмоћи </w:t>
      </w:r>
      <w:r w:rsidRPr="006A7575">
        <w:rPr>
          <w:rFonts w:ascii="Arial" w:hAnsi="Arial" w:cs="Arial"/>
        </w:rPr>
        <w:t xml:space="preserve">мушкараца у односу на жене, као и </w:t>
      </w:r>
      <w:r>
        <w:rPr>
          <w:rFonts w:ascii="Arial" w:hAnsi="Arial" w:cs="Arial"/>
        </w:rPr>
        <w:t>сексистички ставови</w:t>
      </w:r>
      <w:r w:rsidRPr="006A7575">
        <w:rPr>
          <w:rFonts w:ascii="Arial" w:hAnsi="Arial" w:cs="Arial"/>
        </w:rPr>
        <w:t xml:space="preserve"> који задржавају напредак на пољу родне</w:t>
      </w:r>
      <w:r>
        <w:rPr>
          <w:rFonts w:ascii="Arial" w:hAnsi="Arial" w:cs="Arial"/>
        </w:rPr>
        <w:t xml:space="preserve"> равноправности</w:t>
      </w:r>
      <w:r w:rsidRPr="006A7575">
        <w:rPr>
          <w:rFonts w:ascii="Arial" w:hAnsi="Arial" w:cs="Arial"/>
        </w:rPr>
        <w:t>. Насилни и омаловажавајући садржаји на</w:t>
      </w:r>
      <w:r>
        <w:rPr>
          <w:rFonts w:ascii="Arial" w:hAnsi="Arial" w:cs="Arial"/>
        </w:rPr>
        <w:t xml:space="preserve"> </w:t>
      </w:r>
      <w:r w:rsidRPr="006A7575">
        <w:rPr>
          <w:rFonts w:ascii="Arial" w:hAnsi="Arial" w:cs="Arial"/>
        </w:rPr>
        <w:t>интернету, који укључују порнографију, н</w:t>
      </w:r>
      <w:r>
        <w:rPr>
          <w:rFonts w:ascii="Arial" w:hAnsi="Arial" w:cs="Arial"/>
        </w:rPr>
        <w:t xml:space="preserve">ормализацију сексуалног насиља, </w:t>
      </w:r>
      <w:r w:rsidRPr="006A7575">
        <w:rPr>
          <w:rFonts w:ascii="Arial" w:hAnsi="Arial" w:cs="Arial"/>
        </w:rPr>
        <w:t>поново обнављају идеју о п</w:t>
      </w:r>
      <w:r>
        <w:rPr>
          <w:rFonts w:ascii="Arial" w:hAnsi="Arial" w:cs="Arial"/>
        </w:rPr>
        <w:t>одређеној улози жене и доприносе таквом</w:t>
      </w:r>
      <w:r w:rsidRPr="006A7575">
        <w:rPr>
          <w:rFonts w:ascii="Arial" w:hAnsi="Arial" w:cs="Arial"/>
        </w:rPr>
        <w:t xml:space="preserve"> </w:t>
      </w:r>
      <w:r>
        <w:rPr>
          <w:rFonts w:ascii="Arial" w:hAnsi="Arial" w:cs="Arial"/>
        </w:rPr>
        <w:t>третирању жена у породици и друштву. Надаље, Стратегијом се истиче да р</w:t>
      </w:r>
      <w:r w:rsidRPr="006A7575">
        <w:rPr>
          <w:rFonts w:ascii="Arial" w:hAnsi="Arial" w:cs="Arial"/>
        </w:rPr>
        <w:t>одни стереотипи и сексизам подједнако погађају и дечаке и мушкарце. Стереот</w:t>
      </w:r>
      <w:r>
        <w:rPr>
          <w:rFonts w:ascii="Arial" w:hAnsi="Arial" w:cs="Arial"/>
        </w:rPr>
        <w:t>ипи о њима такође настају из уврежених друштвених и културних</w:t>
      </w:r>
      <w:r w:rsidRPr="006A7575">
        <w:rPr>
          <w:rFonts w:ascii="Arial" w:hAnsi="Arial" w:cs="Arial"/>
        </w:rPr>
        <w:t xml:space="preserve"> </w:t>
      </w:r>
      <w:r>
        <w:rPr>
          <w:rFonts w:ascii="Arial" w:hAnsi="Arial" w:cs="Arial"/>
        </w:rPr>
        <w:t>образаца понашања или идеја</w:t>
      </w:r>
      <w:r w:rsidRPr="006A7575">
        <w:rPr>
          <w:rFonts w:ascii="Arial" w:hAnsi="Arial" w:cs="Arial"/>
        </w:rPr>
        <w:t xml:space="preserve"> у којима се женама и мушкарцима додељују карактеристике или улоге које су базиране искључиво према њиховом полу. </w:t>
      </w:r>
      <w:r>
        <w:rPr>
          <w:rFonts w:ascii="Arial" w:hAnsi="Arial" w:cs="Arial"/>
        </w:rPr>
        <w:t>Истакнуто је да д</w:t>
      </w:r>
      <w:r w:rsidRPr="006A7575">
        <w:rPr>
          <w:rFonts w:ascii="Arial" w:hAnsi="Arial" w:cs="Arial"/>
        </w:rPr>
        <w:t xml:space="preserve">руштвена перцепција и медијско приказивање могу такође да доведу до </w:t>
      </w:r>
      <w:r>
        <w:rPr>
          <w:rFonts w:ascii="Arial" w:hAnsi="Arial" w:cs="Arial"/>
        </w:rPr>
        <w:t xml:space="preserve">стварања </w:t>
      </w:r>
      <w:r w:rsidRPr="006A7575">
        <w:rPr>
          <w:rFonts w:ascii="Arial" w:hAnsi="Arial" w:cs="Arial"/>
        </w:rPr>
        <w:t>родних стереотипа</w:t>
      </w:r>
      <w:r>
        <w:rPr>
          <w:rFonts w:ascii="Arial" w:hAnsi="Arial" w:cs="Arial"/>
          <w:lang w:val="sr-Cyrl-RS"/>
        </w:rPr>
        <w:t>.</w:t>
      </w:r>
      <w:r w:rsidRPr="006A7575">
        <w:rPr>
          <w:rFonts w:ascii="Arial" w:hAnsi="Arial" w:cs="Arial"/>
        </w:rPr>
        <w:t xml:space="preserve"> То укључије идеје о томе како мушкарци и жене треба да изгледају, како да се понашају, као и која занимања да бирају</w:t>
      </w:r>
      <w:r>
        <w:rPr>
          <w:rFonts w:ascii="Arial" w:hAnsi="Arial" w:cs="Arial"/>
        </w:rPr>
        <w:t xml:space="preserve"> или</w:t>
      </w:r>
      <w:r w:rsidRPr="006A7575">
        <w:rPr>
          <w:rFonts w:ascii="Arial" w:hAnsi="Arial" w:cs="Arial"/>
        </w:rPr>
        <w:t xml:space="preserve"> које кућне послове треба да раде. Слобода говора се често злоупотребљава као изговор за прикривање неприхватљивог и увредљивог понашања. </w:t>
      </w:r>
      <w:r>
        <w:rPr>
          <w:rFonts w:ascii="Arial" w:hAnsi="Arial" w:cs="Arial"/>
        </w:rPr>
        <w:t xml:space="preserve">Као активности које стратегија наводи, а које треба предузимати  </w:t>
      </w:r>
      <w:r w:rsidRPr="006A7575">
        <w:rPr>
          <w:rFonts w:ascii="Arial" w:hAnsi="Arial" w:cs="Arial"/>
        </w:rPr>
        <w:t xml:space="preserve">у циљу сузбијања сексизма </w:t>
      </w:r>
      <w:r>
        <w:rPr>
          <w:rFonts w:ascii="Arial" w:hAnsi="Arial" w:cs="Arial"/>
        </w:rPr>
        <w:t xml:space="preserve">су препознавање, </w:t>
      </w:r>
      <w:r w:rsidRPr="006A7575">
        <w:rPr>
          <w:rFonts w:ascii="Arial" w:hAnsi="Arial" w:cs="Arial"/>
        </w:rPr>
        <w:t xml:space="preserve">сакупљање и </w:t>
      </w:r>
      <w:r>
        <w:rPr>
          <w:rFonts w:ascii="Arial" w:hAnsi="Arial" w:cs="Arial"/>
        </w:rPr>
        <w:t xml:space="preserve">ширење </w:t>
      </w:r>
      <w:r w:rsidRPr="006A7575">
        <w:rPr>
          <w:rFonts w:ascii="Arial" w:hAnsi="Arial" w:cs="Arial"/>
        </w:rPr>
        <w:t>до</w:t>
      </w:r>
      <w:r>
        <w:rPr>
          <w:rFonts w:ascii="Arial" w:hAnsi="Arial" w:cs="Arial"/>
        </w:rPr>
        <w:t>бре праксе како би се искоренили</w:t>
      </w:r>
      <w:r w:rsidRPr="006A7575">
        <w:rPr>
          <w:rFonts w:ascii="Arial" w:hAnsi="Arial" w:cs="Arial"/>
        </w:rPr>
        <w:t xml:space="preserve"> родни стереотипи</w:t>
      </w:r>
      <w:r>
        <w:rPr>
          <w:rFonts w:ascii="Arial" w:hAnsi="Arial" w:cs="Arial"/>
        </w:rPr>
        <w:t xml:space="preserve"> и</w:t>
      </w:r>
      <w:r w:rsidRPr="006A7575">
        <w:rPr>
          <w:rFonts w:ascii="Arial" w:hAnsi="Arial" w:cs="Arial"/>
        </w:rPr>
        <w:t xml:space="preserve"> сарадња између релевантних друштвених актера.</w:t>
      </w:r>
      <w:r>
        <w:rPr>
          <w:rFonts w:ascii="Arial" w:hAnsi="Arial" w:cs="Arial"/>
        </w:rPr>
        <w:t xml:space="preserve"> </w:t>
      </w:r>
    </w:p>
    <w:p w:rsidR="00A451CC" w:rsidRDefault="00A451CC" w:rsidP="00C33250">
      <w:pPr>
        <w:spacing w:line="240" w:lineRule="auto"/>
        <w:jc w:val="both"/>
        <w:rPr>
          <w:rFonts w:ascii="Arial" w:hAnsi="Arial" w:cs="Arial"/>
        </w:rPr>
      </w:pPr>
      <w:r>
        <w:rPr>
          <w:rFonts w:ascii="Arial" w:hAnsi="Arial" w:cs="Arial"/>
        </w:rPr>
        <w:t xml:space="preserve">Такође, </w:t>
      </w:r>
      <w:r w:rsidRPr="006103F2">
        <w:rPr>
          <w:rFonts w:ascii="Arial" w:hAnsi="Arial" w:cs="Arial"/>
        </w:rPr>
        <w:t>Савет министара</w:t>
      </w:r>
      <w:r>
        <w:rPr>
          <w:rFonts w:ascii="Arial" w:hAnsi="Arial" w:cs="Arial"/>
        </w:rPr>
        <w:t xml:space="preserve"> Европске уније</w:t>
      </w:r>
      <w:r w:rsidRPr="006103F2">
        <w:rPr>
          <w:rFonts w:ascii="Arial" w:hAnsi="Arial" w:cs="Arial"/>
        </w:rPr>
        <w:t xml:space="preserve"> упутио је препоруку  земљама чланицама о превенцији и борби против сексизма</w:t>
      </w:r>
      <w:r>
        <w:rPr>
          <w:rStyle w:val="FootnoteReference"/>
          <w:rFonts w:ascii="Arial" w:hAnsi="Arial" w:cs="Arial"/>
        </w:rPr>
        <w:footnoteReference w:id="8"/>
      </w:r>
      <w:r w:rsidRPr="006103F2">
        <w:rPr>
          <w:rFonts w:ascii="Arial" w:hAnsi="Arial" w:cs="Arial"/>
        </w:rPr>
        <w:t xml:space="preserve">. Препорука препознаје да сексизам представља ограничење за оснаживање жена и девојчица, које су више изложене сексизму, као и да </w:t>
      </w:r>
      <w:r w:rsidRPr="006103F2">
        <w:rPr>
          <w:rFonts w:ascii="Arial" w:hAnsi="Arial" w:cs="Arial"/>
        </w:rPr>
        <w:lastRenderedPageBreak/>
        <w:t xml:space="preserve">родни стереотипи и наслеђене предрасуде обликују норме, понашања и очекивања од мушкараца и дечака, и тиме воде ка сексизму. Сексизам у медијима, рекламирању и другим видовима комуникације доприносе окружењу која толерише и тривијализује „свакодневни“ сексизам који се манифестује кроз сексуално и сексуализовано приказивање жена, девојчица, мушкараца и дечака, у рекламирњу, филмовима, телевизији, видео игрицама; затим, деградирајуће или тривијално извештавање о женском изгледу, облачењу и понашању, уместо  извештавања о њиховим погледима и мишљењима; као и извештавање и приказивање жена и мушкараца и стереотпним улогама у породици и заједници. Чланице се позивају да прихвате следеће мере: уведу прописе којима ће сексизам бити забрањен у медијима и рекламирању и да подрже праћење и примену тих прописа; да пруже подршку </w:t>
      </w:r>
      <w:r>
        <w:rPr>
          <w:rFonts w:ascii="Arial" w:hAnsi="Arial" w:cs="Arial"/>
        </w:rPr>
        <w:t>учествовању информа</w:t>
      </w:r>
      <w:r w:rsidRPr="006103F2">
        <w:rPr>
          <w:rFonts w:ascii="Arial" w:hAnsi="Arial" w:cs="Arial"/>
        </w:rPr>
        <w:t>ционо-комуникационе технологије, медија и рекламне индустрије у</w:t>
      </w:r>
      <w:r>
        <w:rPr>
          <w:rFonts w:ascii="Arial" w:hAnsi="Arial" w:cs="Arial"/>
        </w:rPr>
        <w:t xml:space="preserve"> </w:t>
      </w:r>
      <w:r w:rsidRPr="006103F2">
        <w:rPr>
          <w:rFonts w:ascii="Arial" w:hAnsi="Arial" w:cs="Arial"/>
        </w:rPr>
        <w:t xml:space="preserve">сачињавању, усвајању и примени аутономних правила и политика којима би се сексизам елиминисао, укључујући сексистички говор мржње и промовисање улоге медија и маркетиншких агенција у сузбијању сексизма и порепознавању ове теме. </w:t>
      </w:r>
    </w:p>
    <w:p w:rsidR="00A451CC" w:rsidRDefault="00A451CC" w:rsidP="00C33250">
      <w:pPr>
        <w:spacing w:line="240" w:lineRule="auto"/>
        <w:jc w:val="both"/>
        <w:rPr>
          <w:rFonts w:ascii="Arial" w:hAnsi="Arial" w:cs="Arial"/>
          <w:iCs/>
          <w:lang w:val="en-US"/>
        </w:rPr>
      </w:pPr>
      <w:r w:rsidRPr="00AD413F">
        <w:rPr>
          <w:rFonts w:ascii="Arial" w:hAnsi="Arial" w:cs="Arial"/>
        </w:rPr>
        <w:t>Повереник за заштиту равноправности указује и да је Европски суд за људска права такође препознао унапређење родне равноправности као важан циљ за државе чланице, и да</w:t>
      </w:r>
      <w:r>
        <w:rPr>
          <w:rFonts w:ascii="Arial" w:hAnsi="Arial" w:cs="Arial"/>
        </w:rPr>
        <w:t xml:space="preserve"> су</w:t>
      </w:r>
      <w:r w:rsidRPr="00AD413F">
        <w:rPr>
          <w:rFonts w:ascii="Arial" w:hAnsi="Arial" w:cs="Arial"/>
        </w:rPr>
        <w:t xml:space="preserve"> упућивање и позивање на традицију, опште претпоставке или заступљени друштвена понашања недовољно оправдање у разликовању које је засновано на полу. С тим у вези, суд је указао да родни стереотипи, као рецимо схватање да жене имају примарну улогу у одгајању</w:t>
      </w:r>
      <w:r>
        <w:rPr>
          <w:rFonts w:ascii="Arial" w:hAnsi="Arial" w:cs="Arial"/>
        </w:rPr>
        <w:t xml:space="preserve"> детета</w:t>
      </w:r>
      <w:r w:rsidRPr="00AD413F">
        <w:rPr>
          <w:rFonts w:ascii="Arial" w:hAnsi="Arial" w:cs="Arial"/>
        </w:rPr>
        <w:t xml:space="preserve">, а да су мушкарци они који зарађују, не могу саме по </w:t>
      </w:r>
      <w:r>
        <w:rPr>
          <w:rFonts w:ascii="Arial" w:hAnsi="Arial" w:cs="Arial"/>
        </w:rPr>
        <w:t>себи оправдати разликовање по овом основу.</w:t>
      </w:r>
      <w:r w:rsidRPr="00AD413F">
        <w:rPr>
          <w:rStyle w:val="FootnoteReference"/>
          <w:rFonts w:ascii="Arial" w:hAnsi="Arial" w:cs="Arial"/>
        </w:rPr>
        <w:footnoteReference w:id="9"/>
      </w:r>
      <w:r>
        <w:rPr>
          <w:rFonts w:ascii="Arial" w:hAnsi="Arial" w:cs="Arial"/>
        </w:rPr>
        <w:t xml:space="preserve"> </w:t>
      </w:r>
      <w:r w:rsidRPr="00AD413F">
        <w:rPr>
          <w:rFonts w:ascii="Arial" w:hAnsi="Arial" w:cs="Arial"/>
        </w:rPr>
        <w:t>Наиме, у својој пресуди  Case of Carvalho Pinto de Sousa Morais v. Portugal,  </w:t>
      </w:r>
      <w:r w:rsidRPr="00AD413F">
        <w:rPr>
          <w:rFonts w:ascii="Arial" w:hAnsi="Arial" w:cs="Arial"/>
          <w:i/>
          <w:iCs/>
        </w:rPr>
        <w:t>(Application no. </w:t>
      </w:r>
      <w:hyperlink r:id="rId9" w:anchor="{%22appno%22:[%2217484/15%22]}" w:tgtFrame="_blank" w:history="1">
        <w:r w:rsidRPr="00AD413F">
          <w:rPr>
            <w:rStyle w:val="Hyperlink"/>
            <w:rFonts w:ascii="Arial" w:hAnsi="Arial" w:cs="Arial"/>
            <w:i/>
            <w:iCs/>
          </w:rPr>
          <w:t>17484/15</w:t>
        </w:r>
      </w:hyperlink>
      <w:r w:rsidRPr="00AD413F">
        <w:rPr>
          <w:rFonts w:ascii="Arial" w:hAnsi="Arial" w:cs="Arial"/>
          <w:i/>
          <w:iCs/>
        </w:rPr>
        <w:t>), final 25.october 2017.</w:t>
      </w:r>
      <w:r>
        <w:rPr>
          <w:rFonts w:ascii="Arial" w:hAnsi="Arial" w:cs="Arial"/>
          <w:i/>
          <w:iCs/>
        </w:rPr>
        <w:t xml:space="preserve">) </w:t>
      </w:r>
      <w:r w:rsidRPr="00D22B06">
        <w:rPr>
          <w:rFonts w:ascii="Arial" w:hAnsi="Arial" w:cs="Arial"/>
          <w:iCs/>
        </w:rPr>
        <w:t>суд наводи да је разликовање по овом основу оправдано само уколико постоје нарочито оправдани разлози</w:t>
      </w:r>
      <w:r w:rsidRPr="00AD413F">
        <w:rPr>
          <w:rFonts w:ascii="Arial" w:hAnsi="Arial" w:cs="Arial"/>
          <w:iCs/>
        </w:rPr>
        <w:t>. У конкретном случају, од значаја није питање година или пола само по себи, већ претпоставка да сексуалност није битна за 52-годишњу жену и мајку двоје деце, као што би била некој млађој особи. Оваква претпоставка рефлектује традици</w:t>
      </w:r>
      <w:r>
        <w:rPr>
          <w:rFonts w:ascii="Arial" w:hAnsi="Arial" w:cs="Arial"/>
          <w:iCs/>
        </w:rPr>
        <w:t>о</w:t>
      </w:r>
      <w:r w:rsidRPr="00AD413F">
        <w:rPr>
          <w:rFonts w:ascii="Arial" w:hAnsi="Arial" w:cs="Arial"/>
          <w:iCs/>
        </w:rPr>
        <w:t>нално схватање о женској сексуалности која је пре свега повезана са репродукцијом и трудноћом, и која као таква игнорише психо-физички значај за испуњеност жене као</w:t>
      </w:r>
      <w:r w:rsidR="007908A0">
        <w:rPr>
          <w:rFonts w:ascii="Arial" w:hAnsi="Arial" w:cs="Arial"/>
          <w:iCs/>
          <w:lang w:val="sr-Cyrl-RS"/>
        </w:rPr>
        <w:t xml:space="preserve"> личности</w:t>
      </w:r>
      <w:r w:rsidRPr="00AD413F">
        <w:rPr>
          <w:rFonts w:ascii="Arial" w:hAnsi="Arial" w:cs="Arial"/>
          <w:iCs/>
        </w:rPr>
        <w:t xml:space="preserve">. </w:t>
      </w:r>
    </w:p>
    <w:p w:rsidR="00C0355D" w:rsidRPr="00C0355D" w:rsidRDefault="00C0355D" w:rsidP="00C0355D">
      <w:pPr>
        <w:spacing w:line="240" w:lineRule="auto"/>
        <w:jc w:val="both"/>
        <w:rPr>
          <w:rFonts w:ascii="Arial" w:hAnsi="Arial" w:cs="Arial"/>
          <w:iCs/>
          <w:lang w:val="sr-Cyrl-RS"/>
        </w:rPr>
      </w:pPr>
      <w:r w:rsidRPr="00C0355D">
        <w:rPr>
          <w:rFonts w:ascii="Arial" w:hAnsi="Arial" w:cs="Arial"/>
          <w:iCs/>
          <w:lang w:val="sr-Cyrl-RS"/>
        </w:rPr>
        <w:t>Поред тога</w:t>
      </w:r>
      <w:r>
        <w:rPr>
          <w:rFonts w:ascii="Arial" w:hAnsi="Arial" w:cs="Arial"/>
          <w:iCs/>
          <w:lang w:val="en-US"/>
        </w:rPr>
        <w:t>,</w:t>
      </w:r>
      <w:r w:rsidRPr="00C0355D">
        <w:rPr>
          <w:rFonts w:ascii="Arial" w:hAnsi="Arial" w:cs="Arial"/>
          <w:iCs/>
          <w:lang w:val="sr-Cyrl-RS"/>
        </w:rPr>
        <w:t xml:space="preserve"> Препоруком Комитета министара Савета Европе o промоцији људских права старијих особа (2014), Комитет је потврдио права старијих особа и препоручио државама чланицама низ мера у циљу борбе против дискриминације на основу старосног доба. Између осталог, препоручено је државама чланицама да старије особе уживају своја права и слободе без дискриминације по било ком основу, укључујући и старосно доба. Старије особе имају право на поштовање њиховог урођеног достојанства. </w:t>
      </w:r>
    </w:p>
    <w:p w:rsidR="00C0355D" w:rsidRPr="00C0355D" w:rsidRDefault="00C0355D" w:rsidP="00C0355D">
      <w:pPr>
        <w:spacing w:line="240" w:lineRule="auto"/>
        <w:jc w:val="both"/>
        <w:rPr>
          <w:rFonts w:ascii="Arial" w:hAnsi="Arial" w:cs="Arial"/>
          <w:iCs/>
          <w:lang w:val="sr-Latn-RS"/>
        </w:rPr>
      </w:pPr>
      <w:r w:rsidRPr="00C0355D">
        <w:rPr>
          <w:rFonts w:ascii="Arial" w:hAnsi="Arial" w:cs="Arial"/>
          <w:iCs/>
          <w:lang w:val="sr-Cyrl-RS"/>
        </w:rPr>
        <w:t xml:space="preserve">Даље, Резолуцијом Генералне скупштине УН 46/91, усвојени су Принципи Уједињених нација за старије особе чији је циљ да се побољша живот особа старије животне доби. Неки од основних принципа су независност, друштвена партиципација, брига, самоиспуњење и достојанство старијих особа, а државе су позване да ове принципе укључе у своје националне прописе и програме. </w:t>
      </w:r>
    </w:p>
    <w:p w:rsidR="00C0355D" w:rsidRPr="00C0355D" w:rsidRDefault="007908A0" w:rsidP="00C0355D">
      <w:pPr>
        <w:spacing w:line="240" w:lineRule="auto"/>
        <w:jc w:val="both"/>
        <w:rPr>
          <w:rFonts w:ascii="Arial" w:hAnsi="Arial" w:cs="Arial"/>
          <w:iCs/>
          <w:lang w:val="sr-Cyrl-RS"/>
        </w:rPr>
      </w:pPr>
      <w:r w:rsidRPr="007908A0">
        <w:rPr>
          <w:rFonts w:ascii="Arial" w:hAnsi="Arial" w:cs="Arial"/>
          <w:iCs/>
          <w:lang w:val="sr-Latn-CS"/>
        </w:rPr>
        <w:t>На Другој скупштини о старењу Уједињених нација, одржаној 2002. године у Мадриду, усвојена је Политичка декларација о старењу заједно са Мадридским међународним планом активности о старењу</w:t>
      </w:r>
      <w:r w:rsidRPr="007908A0">
        <w:rPr>
          <w:rFonts w:ascii="Arial" w:hAnsi="Arial" w:cs="Arial"/>
          <w:iCs/>
          <w:vertAlign w:val="superscript"/>
        </w:rPr>
        <w:footnoteReference w:id="10"/>
      </w:r>
      <w:r>
        <w:rPr>
          <w:rFonts w:ascii="Arial" w:hAnsi="Arial" w:cs="Arial"/>
          <w:iCs/>
          <w:lang w:val="sr-Cyrl-RS"/>
        </w:rPr>
        <w:t xml:space="preserve"> којом је</w:t>
      </w:r>
      <w:r w:rsidR="00C0355D" w:rsidRPr="00C0355D">
        <w:rPr>
          <w:rFonts w:ascii="Arial" w:hAnsi="Arial" w:cs="Arial"/>
          <w:iCs/>
          <w:lang w:val="sr-Cyrl-RS"/>
        </w:rPr>
        <w:t xml:space="preserve"> прописано је да је</w:t>
      </w:r>
      <w:r>
        <w:rPr>
          <w:rFonts w:ascii="Arial" w:hAnsi="Arial" w:cs="Arial"/>
          <w:iCs/>
          <w:lang w:val="sr-Cyrl-RS"/>
        </w:rPr>
        <w:t xml:space="preserve">, </w:t>
      </w:r>
      <w:r w:rsidRPr="00C0355D">
        <w:rPr>
          <w:rFonts w:ascii="Arial" w:hAnsi="Arial" w:cs="Arial"/>
          <w:iCs/>
          <w:lang w:val="sr-Cyrl-RS"/>
        </w:rPr>
        <w:t>између осталог</w:t>
      </w:r>
      <w:r>
        <w:rPr>
          <w:rFonts w:ascii="Arial" w:hAnsi="Arial" w:cs="Arial"/>
          <w:iCs/>
          <w:lang w:val="sr-Cyrl-RS"/>
        </w:rPr>
        <w:t>,</w:t>
      </w:r>
      <w:r w:rsidRPr="00C0355D">
        <w:rPr>
          <w:rFonts w:ascii="Arial" w:hAnsi="Arial" w:cs="Arial"/>
          <w:iCs/>
          <w:lang w:val="sr-Cyrl-RS"/>
        </w:rPr>
        <w:t xml:space="preserve"> </w:t>
      </w:r>
      <w:r w:rsidR="00C0355D" w:rsidRPr="00C0355D">
        <w:rPr>
          <w:rFonts w:ascii="Arial" w:hAnsi="Arial" w:cs="Arial"/>
          <w:iCs/>
          <w:lang w:val="sr-Cyrl-RS"/>
        </w:rPr>
        <w:t>потребно п</w:t>
      </w:r>
      <w:r w:rsidR="00C0355D" w:rsidRPr="00C0355D">
        <w:rPr>
          <w:rFonts w:ascii="Arial" w:hAnsi="Arial" w:cs="Arial"/>
          <w:iCs/>
          <w:lang w:val="sr-Latn-RS"/>
        </w:rPr>
        <w:t xml:space="preserve">одстицати медије да приказују више од обичних стереотипа и да </w:t>
      </w:r>
      <w:r>
        <w:rPr>
          <w:rFonts w:ascii="Arial" w:hAnsi="Arial" w:cs="Arial"/>
          <w:iCs/>
          <w:lang w:val="sr-Cyrl-RS"/>
        </w:rPr>
        <w:t xml:space="preserve">прикажу </w:t>
      </w:r>
      <w:r w:rsidR="00C0355D" w:rsidRPr="00C0355D">
        <w:rPr>
          <w:rFonts w:ascii="Arial" w:hAnsi="Arial" w:cs="Arial"/>
          <w:iCs/>
          <w:lang w:val="sr-Latn-RS"/>
        </w:rPr>
        <w:t xml:space="preserve">целокупну разноликост човечанства; </w:t>
      </w:r>
      <w:r w:rsidR="00C0355D" w:rsidRPr="00C0355D">
        <w:rPr>
          <w:rFonts w:ascii="Arial" w:hAnsi="Arial" w:cs="Arial"/>
          <w:iCs/>
          <w:lang w:val="sr-Cyrl-RS"/>
        </w:rPr>
        <w:t>о</w:t>
      </w:r>
      <w:r w:rsidR="00C0355D" w:rsidRPr="00C0355D">
        <w:rPr>
          <w:rFonts w:ascii="Arial" w:hAnsi="Arial" w:cs="Arial"/>
          <w:iCs/>
          <w:lang w:val="sr-Latn-RS"/>
        </w:rPr>
        <w:t>лакшати допринос старијих жена и мушкараца од стране медија за презентацију њихових активности и брига</w:t>
      </w:r>
      <w:r w:rsidR="00C0355D" w:rsidRPr="00C0355D">
        <w:rPr>
          <w:rFonts w:ascii="Arial" w:hAnsi="Arial" w:cs="Arial"/>
          <w:iCs/>
          <w:lang w:val="sr-Cyrl-RS"/>
        </w:rPr>
        <w:t>, затим п</w:t>
      </w:r>
      <w:r w:rsidR="00C0355D" w:rsidRPr="00C0355D">
        <w:rPr>
          <w:rFonts w:ascii="Arial" w:hAnsi="Arial" w:cs="Arial"/>
          <w:iCs/>
          <w:lang w:val="sr-Latn-RS"/>
        </w:rPr>
        <w:t xml:space="preserve">одстицати медије и приватне </w:t>
      </w:r>
      <w:r w:rsidR="00C0355D" w:rsidRPr="00C0355D">
        <w:rPr>
          <w:rFonts w:ascii="Arial" w:hAnsi="Arial" w:cs="Arial"/>
          <w:iCs/>
          <w:lang w:val="sr-Latn-RS"/>
        </w:rPr>
        <w:lastRenderedPageBreak/>
        <w:t>и јавне секторе како би се избегла предрасуда против старијих особа на радном месту и представити позитивне слике старијих особа</w:t>
      </w:r>
      <w:r w:rsidR="00C0355D" w:rsidRPr="00C0355D">
        <w:rPr>
          <w:rFonts w:ascii="Arial" w:hAnsi="Arial" w:cs="Arial"/>
          <w:iCs/>
          <w:lang w:val="sr-Cyrl-RS"/>
        </w:rPr>
        <w:t xml:space="preserve"> и </w:t>
      </w:r>
      <w:r w:rsidR="00C0355D" w:rsidRPr="00C0355D">
        <w:rPr>
          <w:rFonts w:ascii="Arial" w:hAnsi="Arial" w:cs="Arial"/>
          <w:iCs/>
          <w:lang w:val="sr-Latn-RS"/>
        </w:rPr>
        <w:t xml:space="preserve"> </w:t>
      </w:r>
      <w:r w:rsidR="00C0355D" w:rsidRPr="00C0355D">
        <w:rPr>
          <w:rFonts w:ascii="Arial" w:hAnsi="Arial" w:cs="Arial"/>
          <w:iCs/>
          <w:lang w:val="sr-Cyrl-RS"/>
        </w:rPr>
        <w:t>п</w:t>
      </w:r>
      <w:r w:rsidR="00C0355D" w:rsidRPr="00C0355D">
        <w:rPr>
          <w:rFonts w:ascii="Arial" w:hAnsi="Arial" w:cs="Arial"/>
          <w:iCs/>
          <w:lang w:val="sr-Latn-RS"/>
        </w:rPr>
        <w:t>ромовисати позитивну слику доприноса старијих жена да би се повећало њихово самопоуздање.</w:t>
      </w:r>
    </w:p>
    <w:p w:rsidR="00A451CC" w:rsidRDefault="00A451CC" w:rsidP="00C33250">
      <w:pPr>
        <w:spacing w:line="240" w:lineRule="auto"/>
        <w:jc w:val="both"/>
        <w:rPr>
          <w:rFonts w:ascii="Arial" w:hAnsi="Arial" w:cs="Arial"/>
        </w:rPr>
      </w:pPr>
      <w:r w:rsidRPr="008A602B">
        <w:rPr>
          <w:rFonts w:ascii="Arial" w:hAnsi="Arial" w:cs="Arial"/>
        </w:rPr>
        <w:t>Закон о оглашавању</w:t>
      </w:r>
      <w:r>
        <w:rPr>
          <w:rStyle w:val="FootnoteReference"/>
          <w:rFonts w:ascii="Arial" w:hAnsi="Arial" w:cs="Arial"/>
        </w:rPr>
        <w:footnoteReference w:id="11"/>
      </w:r>
      <w:r w:rsidRPr="008A602B">
        <w:rPr>
          <w:rFonts w:ascii="Arial" w:hAnsi="Arial" w:cs="Arial"/>
        </w:rPr>
        <w:t xml:space="preserve"> у члану 2. прописује да </w:t>
      </w:r>
      <w:r>
        <w:rPr>
          <w:rFonts w:ascii="Arial" w:hAnsi="Arial" w:cs="Arial"/>
        </w:rPr>
        <w:t xml:space="preserve">у смислу овог закона </w:t>
      </w:r>
      <w:r w:rsidRPr="008A602B">
        <w:rPr>
          <w:rFonts w:ascii="Arial" w:hAnsi="Arial" w:cs="Arial"/>
        </w:rPr>
        <w:t xml:space="preserve">оглашавање </w:t>
      </w:r>
      <w:r>
        <w:rPr>
          <w:rFonts w:ascii="Arial" w:hAnsi="Arial" w:cs="Arial"/>
        </w:rPr>
        <w:t xml:space="preserve">јесте </w:t>
      </w:r>
      <w:r w:rsidRPr="008A602B">
        <w:rPr>
          <w:rFonts w:ascii="Arial" w:hAnsi="Arial" w:cs="Arial"/>
        </w:rPr>
        <w:t xml:space="preserve">представљање у било ком облику у вези са пословањем односно професионалном или пословном делатношћу, ради подстицања продаје робе и услуга, продаје непокретности, као и преноса права и обавеза; да </w:t>
      </w:r>
      <w:r>
        <w:rPr>
          <w:rFonts w:ascii="Arial" w:hAnsi="Arial" w:cs="Arial"/>
        </w:rPr>
        <w:t xml:space="preserve">је </w:t>
      </w:r>
      <w:r w:rsidRPr="008A602B">
        <w:rPr>
          <w:rFonts w:ascii="Arial" w:hAnsi="Arial" w:cs="Arial"/>
        </w:rPr>
        <w:t xml:space="preserve">огласна порука обавештење које чини садржај оглашавања, без обзира на облик, начин или средство путем којег се преноси; оглашивач је лице које се оглашава, а које има својство трговца у складу са прописима који уређују трговину или ради у име и за рачун трговца, односно које обавља професионалну или пословну делатност продаје робе и услуга, непокретности, као и пренос права и обавеза, у складу са посебним прописима; преносилац огласне поруке је лице које преноси огласну поруку, преко средстава чији је власник, медија чији је издавач или домена чији је регистрант, или који има право коришћења или неко друго право на тим средствима и доменима на основу кога је овлашћен да преноси огласне поруке  као и организатор јавних манифестација и догађаја на којима се преносе огласне поруке. Члан 8. </w:t>
      </w:r>
      <w:r>
        <w:rPr>
          <w:rFonts w:ascii="Arial" w:hAnsi="Arial" w:cs="Arial"/>
          <w:lang w:val="sr-Cyrl-RS"/>
        </w:rPr>
        <w:t>овог</w:t>
      </w:r>
      <w:r w:rsidRPr="008A602B">
        <w:rPr>
          <w:rFonts w:ascii="Arial" w:hAnsi="Arial" w:cs="Arial"/>
        </w:rPr>
        <w:t xml:space="preserve"> закона прописује </w:t>
      </w:r>
      <w:r>
        <w:rPr>
          <w:rFonts w:ascii="Arial" w:hAnsi="Arial" w:cs="Arial"/>
        </w:rPr>
        <w:t xml:space="preserve">да је </w:t>
      </w:r>
      <w:r w:rsidRPr="000C1766">
        <w:rPr>
          <w:rFonts w:ascii="Arial" w:hAnsi="Arial" w:cs="Arial"/>
          <w:b/>
        </w:rPr>
        <w:t>забрањено да огласна порука, непосредно или посредно, подстиче дискриминацију по било ком основу</w:t>
      </w:r>
      <w:r w:rsidRPr="008A602B">
        <w:rPr>
          <w:rFonts w:ascii="Arial" w:hAnsi="Arial" w:cs="Arial"/>
        </w:rPr>
        <w:t>, а посебно по основу уверења, националне, етничке, верске, родне или расне припадности, политичког, сексуалног или другог опредељења, друштвеног порекла, имовинског стања, културе, језика, старости, или психичког или физичког инвалидитета. Надаље</w:t>
      </w:r>
      <w:r>
        <w:rPr>
          <w:rFonts w:ascii="Arial" w:hAnsi="Arial" w:cs="Arial"/>
        </w:rPr>
        <w:t>,</w:t>
      </w:r>
      <w:r w:rsidRPr="008A602B">
        <w:rPr>
          <w:rFonts w:ascii="Arial" w:hAnsi="Arial" w:cs="Arial"/>
        </w:rPr>
        <w:t xml:space="preserve"> чланом 6. став 1. </w:t>
      </w:r>
      <w:r>
        <w:rPr>
          <w:rFonts w:ascii="Arial" w:hAnsi="Arial" w:cs="Arial"/>
          <w:lang w:val="sr-Cyrl-RS"/>
        </w:rPr>
        <w:t>прописано је</w:t>
      </w:r>
      <w:r>
        <w:rPr>
          <w:rFonts w:ascii="Arial" w:hAnsi="Arial" w:cs="Arial"/>
        </w:rPr>
        <w:t xml:space="preserve"> </w:t>
      </w:r>
      <w:r w:rsidRPr="008A602B">
        <w:rPr>
          <w:rFonts w:ascii="Arial" w:hAnsi="Arial" w:cs="Arial"/>
          <w:bCs/>
        </w:rPr>
        <w:t xml:space="preserve">да </w:t>
      </w:r>
      <w:r w:rsidRPr="008A602B">
        <w:rPr>
          <w:rFonts w:ascii="Arial" w:hAnsi="Arial" w:cs="Arial"/>
        </w:rPr>
        <w:t>оглашавање мора бити засновано на принципу коришћења дозвољених средстава за постизање циља и другим пр</w:t>
      </w:r>
      <w:r>
        <w:rPr>
          <w:rFonts w:ascii="Arial" w:hAnsi="Arial" w:cs="Arial"/>
        </w:rPr>
        <w:t>инципима друштвене одговорности, док је чланом</w:t>
      </w:r>
      <w:r w:rsidRPr="008A602B">
        <w:rPr>
          <w:rFonts w:ascii="Arial" w:hAnsi="Arial" w:cs="Arial"/>
        </w:rPr>
        <w:t xml:space="preserve"> 6. став 2.</w:t>
      </w:r>
      <w:r>
        <w:rPr>
          <w:rFonts w:ascii="Arial" w:hAnsi="Arial" w:cs="Arial"/>
        </w:rPr>
        <w:t xml:space="preserve"> прописано да се</w:t>
      </w:r>
      <w:r w:rsidRPr="008A602B">
        <w:rPr>
          <w:rFonts w:ascii="Arial" w:hAnsi="Arial" w:cs="Arial"/>
        </w:rPr>
        <w:t xml:space="preserve"> </w:t>
      </w:r>
      <w:r>
        <w:rPr>
          <w:rFonts w:ascii="Arial" w:hAnsi="Arial" w:cs="Arial"/>
        </w:rPr>
        <w:t>о</w:t>
      </w:r>
      <w:r w:rsidRPr="008A602B">
        <w:rPr>
          <w:rFonts w:ascii="Arial" w:hAnsi="Arial" w:cs="Arial"/>
        </w:rPr>
        <w:t xml:space="preserve">гласном поруком не сме изазивати мржња или нетолеранција, злоупотребљавати поверење, однос зависности, лаковерност, недостатак искуства или знања и сујеверје прималаца огласне поруке. </w:t>
      </w:r>
      <w:r>
        <w:rPr>
          <w:rFonts w:ascii="Arial" w:hAnsi="Arial" w:cs="Arial"/>
        </w:rPr>
        <w:t>Чланом 6. став 3. Закона о оглашавању проп</w:t>
      </w:r>
      <w:r w:rsidRPr="008A602B">
        <w:rPr>
          <w:rFonts w:ascii="Arial" w:hAnsi="Arial" w:cs="Arial"/>
        </w:rPr>
        <w:t xml:space="preserve">исано је да </w:t>
      </w:r>
      <w:r w:rsidRPr="000C1766">
        <w:rPr>
          <w:rFonts w:ascii="Arial" w:hAnsi="Arial" w:cs="Arial"/>
          <w:b/>
        </w:rPr>
        <w:t>огласна порука не сме да садржи изјаве или визуелно представљање које се може сматрати увредљивим.</w:t>
      </w:r>
      <w:r w:rsidRPr="008A602B">
        <w:rPr>
          <w:rFonts w:ascii="Arial" w:hAnsi="Arial" w:cs="Arial"/>
        </w:rPr>
        <w:t xml:space="preserve"> Чланом 6. став 4</w:t>
      </w:r>
      <w:r>
        <w:rPr>
          <w:rFonts w:ascii="Arial" w:hAnsi="Arial" w:cs="Arial"/>
        </w:rPr>
        <w:t xml:space="preserve">. </w:t>
      </w:r>
      <w:r>
        <w:rPr>
          <w:rFonts w:ascii="Arial" w:hAnsi="Arial" w:cs="Arial"/>
          <w:lang w:val="sr-Cyrl-RS"/>
        </w:rPr>
        <w:t>овог</w:t>
      </w:r>
      <w:r>
        <w:rPr>
          <w:rFonts w:ascii="Arial" w:hAnsi="Arial" w:cs="Arial"/>
        </w:rPr>
        <w:t xml:space="preserve"> закона</w:t>
      </w:r>
      <w:r w:rsidRPr="008A602B">
        <w:rPr>
          <w:rFonts w:ascii="Arial" w:hAnsi="Arial" w:cs="Arial"/>
        </w:rPr>
        <w:t xml:space="preserve"> </w:t>
      </w:r>
      <w:r>
        <w:rPr>
          <w:rFonts w:ascii="Arial" w:hAnsi="Arial" w:cs="Arial"/>
        </w:rPr>
        <w:t>прописано је да о</w:t>
      </w:r>
      <w:r w:rsidRPr="008A602B">
        <w:rPr>
          <w:rFonts w:ascii="Arial" w:hAnsi="Arial" w:cs="Arial"/>
        </w:rPr>
        <w:t xml:space="preserve">гласна порука мора да буде истинита, у складу са законом, добрим пословним обичајима лојалне конкуренције и професионалном етиком. </w:t>
      </w:r>
    </w:p>
    <w:p w:rsidR="00A451CC" w:rsidRDefault="00A451CC" w:rsidP="00C33250">
      <w:pPr>
        <w:spacing w:line="240" w:lineRule="auto"/>
        <w:jc w:val="both"/>
        <w:rPr>
          <w:rFonts w:ascii="Arial" w:hAnsi="Arial" w:cs="Arial"/>
          <w:lang w:val="sr-Cyrl-RS"/>
        </w:rPr>
      </w:pPr>
      <w:r>
        <w:rPr>
          <w:rFonts w:ascii="Arial" w:hAnsi="Arial" w:cs="Arial"/>
        </w:rPr>
        <w:t>Закон</w:t>
      </w:r>
      <w:r w:rsidRPr="008A602B">
        <w:rPr>
          <w:rFonts w:ascii="Arial" w:hAnsi="Arial" w:cs="Arial"/>
        </w:rPr>
        <w:t xml:space="preserve"> о равноправности полова</w:t>
      </w:r>
      <w:r w:rsidRPr="008A602B">
        <w:rPr>
          <w:rFonts w:ascii="Arial" w:hAnsi="Arial" w:cs="Arial"/>
          <w:vertAlign w:val="superscript"/>
        </w:rPr>
        <w:footnoteReference w:id="12"/>
      </w:r>
      <w:r w:rsidRPr="008A602B">
        <w:rPr>
          <w:rFonts w:ascii="Arial" w:hAnsi="Arial" w:cs="Arial"/>
        </w:rPr>
        <w:t xml:space="preserve"> </w:t>
      </w:r>
      <w:r>
        <w:rPr>
          <w:rFonts w:ascii="Arial" w:hAnsi="Arial" w:cs="Arial"/>
        </w:rPr>
        <w:t>у ч</w:t>
      </w:r>
      <w:r w:rsidRPr="008A602B">
        <w:rPr>
          <w:rFonts w:ascii="Arial" w:hAnsi="Arial" w:cs="Arial"/>
        </w:rPr>
        <w:t>лан</w:t>
      </w:r>
      <w:r>
        <w:rPr>
          <w:rFonts w:ascii="Arial" w:hAnsi="Arial" w:cs="Arial"/>
        </w:rPr>
        <w:t>у 41</w:t>
      </w:r>
      <w:r w:rsidRPr="008A602B">
        <w:rPr>
          <w:rFonts w:ascii="Arial" w:hAnsi="Arial" w:cs="Arial"/>
        </w:rPr>
        <w:t>.</w:t>
      </w:r>
      <w:r>
        <w:rPr>
          <w:rFonts w:ascii="Arial" w:hAnsi="Arial" w:cs="Arial"/>
        </w:rPr>
        <w:t xml:space="preserve"> став 1.</w:t>
      </w:r>
      <w:r w:rsidRPr="008A602B">
        <w:rPr>
          <w:rFonts w:ascii="Arial" w:hAnsi="Arial" w:cs="Arial"/>
        </w:rPr>
        <w:t xml:space="preserve"> прописује да информације путем средстава јавног информисања </w:t>
      </w:r>
      <w:r w:rsidRPr="008833C1">
        <w:rPr>
          <w:rFonts w:ascii="Arial" w:hAnsi="Arial" w:cs="Arial"/>
          <w:b/>
        </w:rPr>
        <w:t>не смеју подржавати нити подстицати дискриминацију засновану на полу</w:t>
      </w:r>
      <w:r w:rsidRPr="008A602B">
        <w:rPr>
          <w:rFonts w:ascii="Arial" w:hAnsi="Arial" w:cs="Arial"/>
        </w:rPr>
        <w:t xml:space="preserve"> </w:t>
      </w:r>
      <w:r>
        <w:rPr>
          <w:rFonts w:ascii="Arial" w:hAnsi="Arial" w:cs="Arial"/>
        </w:rPr>
        <w:t>док је</w:t>
      </w:r>
      <w:r w:rsidRPr="008A602B">
        <w:rPr>
          <w:rFonts w:ascii="Arial" w:hAnsi="Arial" w:cs="Arial"/>
        </w:rPr>
        <w:t xml:space="preserve"> одредбом ст</w:t>
      </w:r>
      <w:r>
        <w:rPr>
          <w:rFonts w:ascii="Arial" w:hAnsi="Arial" w:cs="Arial"/>
        </w:rPr>
        <w:t>ава</w:t>
      </w:r>
      <w:r w:rsidRPr="008A602B">
        <w:rPr>
          <w:rFonts w:ascii="Arial" w:hAnsi="Arial" w:cs="Arial"/>
        </w:rPr>
        <w:t xml:space="preserve"> 2. овог члана прописано да се одредбе </w:t>
      </w:r>
      <w:r>
        <w:rPr>
          <w:rFonts w:ascii="Arial" w:hAnsi="Arial" w:cs="Arial"/>
        </w:rPr>
        <w:t>из става 1. односе</w:t>
      </w:r>
      <w:r w:rsidRPr="008A602B">
        <w:rPr>
          <w:rFonts w:ascii="Arial" w:hAnsi="Arial" w:cs="Arial"/>
        </w:rPr>
        <w:t xml:space="preserve"> и на све видове реклама и пропагандног материјала. </w:t>
      </w:r>
    </w:p>
    <w:p w:rsidR="002944E3" w:rsidRDefault="002944E3" w:rsidP="00C33250">
      <w:pPr>
        <w:spacing w:line="240" w:lineRule="auto"/>
        <w:jc w:val="both"/>
        <w:rPr>
          <w:rFonts w:ascii="Arial" w:hAnsi="Arial" w:cs="Arial"/>
        </w:rPr>
      </w:pPr>
      <w:r>
        <w:rPr>
          <w:rFonts w:ascii="Arial" w:hAnsi="Arial" w:cs="Arial"/>
        </w:rPr>
        <w:t>Из цитираних законских прописа</w:t>
      </w:r>
      <w:r w:rsidR="002B6D8D">
        <w:rPr>
          <w:rFonts w:ascii="Arial" w:hAnsi="Arial" w:cs="Arial"/>
        </w:rPr>
        <w:t xml:space="preserve"> проз</w:t>
      </w:r>
      <w:r w:rsidR="005F4225">
        <w:rPr>
          <w:rFonts w:ascii="Arial" w:hAnsi="Arial" w:cs="Arial"/>
        </w:rPr>
        <w:t xml:space="preserve">лази да рекламе </w:t>
      </w:r>
      <w:r>
        <w:rPr>
          <w:rFonts w:ascii="Arial" w:hAnsi="Arial" w:cs="Arial"/>
        </w:rPr>
        <w:t xml:space="preserve">својом садржином </w:t>
      </w:r>
      <w:r w:rsidR="005F4225">
        <w:rPr>
          <w:rFonts w:ascii="Arial" w:hAnsi="Arial" w:cs="Arial"/>
        </w:rPr>
        <w:t xml:space="preserve">не </w:t>
      </w:r>
      <w:r w:rsidR="00CB4E54">
        <w:rPr>
          <w:rFonts w:ascii="Arial" w:hAnsi="Arial" w:cs="Arial"/>
        </w:rPr>
        <w:t>смеју</w:t>
      </w:r>
      <w:r w:rsidR="005F4225">
        <w:rPr>
          <w:rFonts w:ascii="Arial" w:hAnsi="Arial" w:cs="Arial"/>
        </w:rPr>
        <w:t xml:space="preserve"> подстицати </w:t>
      </w:r>
      <w:r>
        <w:rPr>
          <w:rFonts w:ascii="Arial" w:hAnsi="Arial" w:cs="Arial"/>
        </w:rPr>
        <w:t xml:space="preserve">дискриминацију засновану </w:t>
      </w:r>
      <w:r w:rsidR="005F4225">
        <w:rPr>
          <w:rFonts w:ascii="Arial" w:hAnsi="Arial" w:cs="Arial"/>
        </w:rPr>
        <w:t xml:space="preserve">по </w:t>
      </w:r>
      <w:r w:rsidR="00CB4E54">
        <w:rPr>
          <w:rFonts w:ascii="Arial" w:hAnsi="Arial" w:cs="Arial"/>
        </w:rPr>
        <w:t xml:space="preserve">било ком </w:t>
      </w:r>
      <w:r w:rsidR="005F4225">
        <w:rPr>
          <w:rFonts w:ascii="Arial" w:hAnsi="Arial" w:cs="Arial"/>
        </w:rPr>
        <w:t>основу</w:t>
      </w:r>
      <w:r w:rsidR="008C126A">
        <w:rPr>
          <w:rFonts w:ascii="Arial" w:hAnsi="Arial" w:cs="Arial"/>
        </w:rPr>
        <w:t xml:space="preserve">, </w:t>
      </w:r>
      <w:r>
        <w:rPr>
          <w:rFonts w:ascii="Arial" w:hAnsi="Arial" w:cs="Arial"/>
        </w:rPr>
        <w:t>а огласна порука не сме садржати изјаве или визуелно представљање које се може сматрати увредљивим.</w:t>
      </w:r>
      <w:r w:rsidR="005F4225">
        <w:rPr>
          <w:rFonts w:ascii="Arial" w:hAnsi="Arial" w:cs="Arial"/>
        </w:rPr>
        <w:t xml:space="preserve"> </w:t>
      </w:r>
    </w:p>
    <w:p w:rsidR="00510498" w:rsidRDefault="002944E3" w:rsidP="00C33250">
      <w:pPr>
        <w:spacing w:line="240" w:lineRule="auto"/>
        <w:jc w:val="both"/>
        <w:rPr>
          <w:rFonts w:ascii="Arial" w:hAnsi="Arial" w:cs="Arial"/>
          <w:iCs/>
          <w:lang w:val="sr-Cyrl-RS"/>
        </w:rPr>
      </w:pPr>
      <w:r>
        <w:rPr>
          <w:rFonts w:ascii="Arial" w:hAnsi="Arial" w:cs="Arial"/>
        </w:rPr>
        <w:t>Повереник за заштититу равноправности указује да су р</w:t>
      </w:r>
      <w:r w:rsidR="00D45950" w:rsidRPr="00D45950">
        <w:rPr>
          <w:rFonts w:ascii="Arial" w:hAnsi="Arial" w:cs="Arial"/>
        </w:rPr>
        <w:t>екламе један од на</w:t>
      </w:r>
      <w:r w:rsidR="007908A0">
        <w:rPr>
          <w:rFonts w:ascii="Arial" w:hAnsi="Arial" w:cs="Arial"/>
        </w:rPr>
        <w:t xml:space="preserve">јраширенијих облика медијских </w:t>
      </w:r>
      <w:r w:rsidR="00D45950" w:rsidRPr="00D45950">
        <w:rPr>
          <w:rFonts w:ascii="Arial" w:hAnsi="Arial" w:cs="Arial"/>
        </w:rPr>
        <w:t>производа,</w:t>
      </w:r>
      <w:r>
        <w:rPr>
          <w:rFonts w:ascii="Arial" w:hAnsi="Arial" w:cs="Arial"/>
        </w:rPr>
        <w:t xml:space="preserve"> којима је већина грађана и грађанки </w:t>
      </w:r>
      <w:r w:rsidR="00781882">
        <w:rPr>
          <w:rFonts w:ascii="Arial" w:hAnsi="Arial" w:cs="Arial"/>
          <w:lang w:val="sr-Cyrl-RS"/>
        </w:rPr>
        <w:t xml:space="preserve">свесно или </w:t>
      </w:r>
      <w:r w:rsidR="008833C1">
        <w:rPr>
          <w:rFonts w:ascii="Arial" w:hAnsi="Arial" w:cs="Arial"/>
        </w:rPr>
        <w:t xml:space="preserve">несвесно </w:t>
      </w:r>
      <w:r>
        <w:rPr>
          <w:rFonts w:ascii="Arial" w:hAnsi="Arial" w:cs="Arial"/>
        </w:rPr>
        <w:t>изложена</w:t>
      </w:r>
      <w:r w:rsidR="00D45950" w:rsidRPr="00D45950">
        <w:rPr>
          <w:rFonts w:ascii="Arial" w:hAnsi="Arial" w:cs="Arial"/>
        </w:rPr>
        <w:t xml:space="preserve">. </w:t>
      </w:r>
      <w:r w:rsidR="00D24FDE">
        <w:rPr>
          <w:rFonts w:ascii="Arial" w:hAnsi="Arial" w:cs="Arial"/>
          <w:iCs/>
        </w:rPr>
        <w:t xml:space="preserve">Неспорно је да је </w:t>
      </w:r>
      <w:r w:rsidR="00CB4E54">
        <w:rPr>
          <w:rFonts w:ascii="Arial" w:hAnsi="Arial" w:cs="Arial"/>
          <w:iCs/>
        </w:rPr>
        <w:t>основни циљ</w:t>
      </w:r>
      <w:r w:rsidR="00D45950" w:rsidRPr="00D45950">
        <w:rPr>
          <w:rFonts w:ascii="Arial" w:hAnsi="Arial" w:cs="Arial"/>
          <w:iCs/>
        </w:rPr>
        <w:t xml:space="preserve"> сваке рекламе или рекламне кампање да представи производ на начин</w:t>
      </w:r>
      <w:r w:rsidR="00D62AF7">
        <w:rPr>
          <w:rFonts w:ascii="Arial" w:hAnsi="Arial" w:cs="Arial"/>
          <w:iCs/>
        </w:rPr>
        <w:t xml:space="preserve"> како би </w:t>
      </w:r>
      <w:r w:rsidR="00CB4E54">
        <w:rPr>
          <w:rFonts w:ascii="Arial" w:hAnsi="Arial" w:cs="Arial"/>
          <w:iCs/>
        </w:rPr>
        <w:t>заинтересовао и привукао купца за одређени производ</w:t>
      </w:r>
      <w:r w:rsidR="008833C1" w:rsidRPr="00CB4E54">
        <w:rPr>
          <w:rFonts w:ascii="Arial" w:hAnsi="Arial" w:cs="Arial"/>
          <w:iCs/>
        </w:rPr>
        <w:t xml:space="preserve"> који је предмет рекламирања</w:t>
      </w:r>
      <w:r w:rsidR="0043685C">
        <w:rPr>
          <w:rFonts w:ascii="Arial" w:hAnsi="Arial" w:cs="Arial"/>
          <w:iCs/>
          <w:lang w:val="sr-Cyrl-RS"/>
        </w:rPr>
        <w:t xml:space="preserve">. </w:t>
      </w:r>
    </w:p>
    <w:p w:rsidR="00D45950" w:rsidRDefault="00D62AF7" w:rsidP="00C33250">
      <w:pPr>
        <w:spacing w:line="240" w:lineRule="auto"/>
        <w:jc w:val="both"/>
        <w:rPr>
          <w:rFonts w:ascii="Arial" w:hAnsi="Arial" w:cs="Arial"/>
          <w:iCs/>
          <w:lang w:val="sr-Latn-RS"/>
        </w:rPr>
      </w:pPr>
      <w:r>
        <w:rPr>
          <w:rFonts w:ascii="Arial" w:hAnsi="Arial" w:cs="Arial"/>
          <w:iCs/>
        </w:rPr>
        <w:t>То значи да је за рекламне аг</w:t>
      </w:r>
      <w:r w:rsidR="00B33D9D">
        <w:rPr>
          <w:rFonts w:ascii="Arial" w:hAnsi="Arial" w:cs="Arial"/>
          <w:iCs/>
          <w:lang w:val="sr-Cyrl-RS"/>
        </w:rPr>
        <w:t>е</w:t>
      </w:r>
      <w:r>
        <w:rPr>
          <w:rFonts w:ascii="Arial" w:hAnsi="Arial" w:cs="Arial"/>
          <w:iCs/>
        </w:rPr>
        <w:t>неције и све пр</w:t>
      </w:r>
      <w:r w:rsidR="008833C1">
        <w:rPr>
          <w:rFonts w:ascii="Arial" w:hAnsi="Arial" w:cs="Arial"/>
          <w:iCs/>
        </w:rPr>
        <w:t>и</w:t>
      </w:r>
      <w:r>
        <w:rPr>
          <w:rFonts w:ascii="Arial" w:hAnsi="Arial" w:cs="Arial"/>
          <w:iCs/>
        </w:rPr>
        <w:t xml:space="preserve">вредне субјекте </w:t>
      </w:r>
      <w:r w:rsidR="00D45950" w:rsidRPr="00D45950">
        <w:rPr>
          <w:rFonts w:ascii="Arial" w:hAnsi="Arial" w:cs="Arial"/>
          <w:iCs/>
        </w:rPr>
        <w:t>који обликују рекламе, изузетно важ</w:t>
      </w:r>
      <w:r w:rsidR="004E46AE">
        <w:rPr>
          <w:rFonts w:ascii="Arial" w:hAnsi="Arial" w:cs="Arial"/>
          <w:iCs/>
        </w:rPr>
        <w:t xml:space="preserve">но како </w:t>
      </w:r>
      <w:r w:rsidR="00D45950" w:rsidRPr="00D45950">
        <w:rPr>
          <w:rFonts w:ascii="Arial" w:hAnsi="Arial" w:cs="Arial"/>
          <w:iCs/>
        </w:rPr>
        <w:t>привући и задржати</w:t>
      </w:r>
      <w:r w:rsidR="004E46AE">
        <w:rPr>
          <w:rFonts w:ascii="Arial" w:hAnsi="Arial" w:cs="Arial"/>
          <w:iCs/>
        </w:rPr>
        <w:t xml:space="preserve"> купца</w:t>
      </w:r>
      <w:r w:rsidR="00D45950" w:rsidRPr="00D45950">
        <w:rPr>
          <w:rFonts w:ascii="Arial" w:hAnsi="Arial" w:cs="Arial"/>
          <w:iCs/>
        </w:rPr>
        <w:t xml:space="preserve">. Сама реклама треба да </w:t>
      </w:r>
      <w:r w:rsidR="007908A0">
        <w:rPr>
          <w:rFonts w:ascii="Arial" w:hAnsi="Arial" w:cs="Arial"/>
          <w:iCs/>
          <w:lang w:val="sr-Cyrl-RS"/>
        </w:rPr>
        <w:t xml:space="preserve">мотивише </w:t>
      </w:r>
      <w:r w:rsidR="00CB4E54">
        <w:rPr>
          <w:rFonts w:ascii="Arial" w:hAnsi="Arial" w:cs="Arial"/>
          <w:iCs/>
        </w:rPr>
        <w:t xml:space="preserve">купца </w:t>
      </w:r>
      <w:r w:rsidR="00D45950" w:rsidRPr="00D45950">
        <w:rPr>
          <w:rFonts w:ascii="Arial" w:hAnsi="Arial" w:cs="Arial"/>
          <w:iCs/>
        </w:rPr>
        <w:t>да ку</w:t>
      </w:r>
      <w:r w:rsidR="00D24FDE">
        <w:rPr>
          <w:rFonts w:ascii="Arial" w:hAnsi="Arial" w:cs="Arial"/>
          <w:iCs/>
        </w:rPr>
        <w:t>пи производ који се рекламира, што се на најједноставнији начин постиже в</w:t>
      </w:r>
      <w:r w:rsidR="00D45950" w:rsidRPr="00D45950">
        <w:rPr>
          <w:rFonts w:ascii="Arial" w:hAnsi="Arial" w:cs="Arial"/>
          <w:iCs/>
        </w:rPr>
        <w:t>изуелни</w:t>
      </w:r>
      <w:r w:rsidR="00D24FDE">
        <w:rPr>
          <w:rFonts w:ascii="Arial" w:hAnsi="Arial" w:cs="Arial"/>
          <w:iCs/>
        </w:rPr>
        <w:t>м</w:t>
      </w:r>
      <w:r w:rsidR="00D45950" w:rsidRPr="00D45950">
        <w:rPr>
          <w:rFonts w:ascii="Arial" w:hAnsi="Arial" w:cs="Arial"/>
          <w:iCs/>
        </w:rPr>
        <w:t xml:space="preserve"> </w:t>
      </w:r>
      <w:r w:rsidR="00D45950" w:rsidRPr="00D45950">
        <w:rPr>
          <w:rFonts w:ascii="Arial" w:hAnsi="Arial" w:cs="Arial"/>
          <w:iCs/>
        </w:rPr>
        <w:lastRenderedPageBreak/>
        <w:t>приказ</w:t>
      </w:r>
      <w:r w:rsidR="00D24FDE">
        <w:rPr>
          <w:rFonts w:ascii="Arial" w:hAnsi="Arial" w:cs="Arial"/>
          <w:iCs/>
        </w:rPr>
        <w:t>ом</w:t>
      </w:r>
      <w:r w:rsidR="00D45950" w:rsidRPr="00D45950">
        <w:rPr>
          <w:rFonts w:ascii="Arial" w:hAnsi="Arial" w:cs="Arial"/>
          <w:iCs/>
        </w:rPr>
        <w:t xml:space="preserve"> рекламе</w:t>
      </w:r>
      <w:r w:rsidR="00D24FDE">
        <w:rPr>
          <w:rFonts w:ascii="Arial" w:hAnsi="Arial" w:cs="Arial"/>
          <w:iCs/>
        </w:rPr>
        <w:t>, употребом различитих боја, ефектним фотографијама или упадљивим фонтовима</w:t>
      </w:r>
      <w:r>
        <w:rPr>
          <w:rFonts w:ascii="Arial" w:hAnsi="Arial" w:cs="Arial"/>
          <w:iCs/>
        </w:rPr>
        <w:t>.</w:t>
      </w:r>
      <w:r w:rsidR="00D45950" w:rsidRPr="00D45950">
        <w:rPr>
          <w:rFonts w:ascii="Arial" w:hAnsi="Arial" w:cs="Arial"/>
          <w:iCs/>
          <w:vertAlign w:val="superscript"/>
        </w:rPr>
        <w:footnoteReference w:id="13"/>
      </w:r>
    </w:p>
    <w:p w:rsidR="00510498" w:rsidRDefault="00D0120F" w:rsidP="00D0120F">
      <w:pPr>
        <w:spacing w:line="240" w:lineRule="auto"/>
        <w:jc w:val="both"/>
        <w:rPr>
          <w:rFonts w:ascii="Arial" w:hAnsi="Arial" w:cs="Arial"/>
          <w:iCs/>
          <w:lang w:val="sr-Cyrl-RS"/>
        </w:rPr>
      </w:pPr>
      <w:r w:rsidRPr="00D45950">
        <w:rPr>
          <w:rFonts w:ascii="Arial" w:hAnsi="Arial" w:cs="Arial"/>
        </w:rPr>
        <w:t>Велики број истраживања указује да је учинак оглашавања на ставове, понашање и емоције врло снажан, нарочито када се ради о деци и младима.</w:t>
      </w:r>
      <w:r>
        <w:rPr>
          <w:rFonts w:ascii="Arial" w:hAnsi="Arial" w:cs="Arial"/>
        </w:rPr>
        <w:t xml:space="preserve"> Рекламе </w:t>
      </w:r>
      <w:r w:rsidRPr="00D45950">
        <w:rPr>
          <w:rFonts w:ascii="Arial" w:hAnsi="Arial" w:cs="Arial"/>
          <w:iCs/>
        </w:rPr>
        <w:t>обликују понашања друштва и поједница и неизбежно утичу на понашање купца/потрошача.</w:t>
      </w:r>
      <w:r>
        <w:rPr>
          <w:rFonts w:ascii="Arial" w:hAnsi="Arial" w:cs="Arial"/>
          <w:iCs/>
        </w:rPr>
        <w:t xml:space="preserve"> </w:t>
      </w:r>
      <w:r>
        <w:rPr>
          <w:rFonts w:ascii="Arial" w:hAnsi="Arial" w:cs="Arial"/>
        </w:rPr>
        <w:t>Може се уочити да је присутан т</w:t>
      </w:r>
      <w:r w:rsidRPr="00D45950">
        <w:rPr>
          <w:rFonts w:ascii="Arial" w:hAnsi="Arial" w:cs="Arial"/>
        </w:rPr>
        <w:t xml:space="preserve">ренд </w:t>
      </w:r>
      <w:r>
        <w:rPr>
          <w:rFonts w:ascii="Arial" w:hAnsi="Arial" w:cs="Arial"/>
        </w:rPr>
        <w:t xml:space="preserve">у коме </w:t>
      </w:r>
      <w:r w:rsidRPr="00D45950">
        <w:rPr>
          <w:rFonts w:ascii="Arial" w:hAnsi="Arial" w:cs="Arial"/>
        </w:rPr>
        <w:t xml:space="preserve"> рекламе све више намећ</w:t>
      </w:r>
      <w:r>
        <w:rPr>
          <w:rFonts w:ascii="Arial" w:hAnsi="Arial" w:cs="Arial"/>
        </w:rPr>
        <w:t xml:space="preserve">у одређене животне стилове које особе </w:t>
      </w:r>
      <w:r w:rsidRPr="00D45950">
        <w:rPr>
          <w:rFonts w:ascii="Arial" w:hAnsi="Arial" w:cs="Arial"/>
        </w:rPr>
        <w:t xml:space="preserve">усвајају као део </w:t>
      </w:r>
      <w:r>
        <w:rPr>
          <w:rFonts w:ascii="Arial" w:hAnsi="Arial" w:cs="Arial"/>
        </w:rPr>
        <w:t xml:space="preserve">идентитета и образаца понашања, што </w:t>
      </w:r>
      <w:r w:rsidRPr="00D45950">
        <w:rPr>
          <w:rFonts w:ascii="Arial" w:hAnsi="Arial" w:cs="Arial"/>
        </w:rPr>
        <w:t>се првенствено односи на родне стереотипе и нереалне приказе женских и мушких тела као главних компоненти оглашавања.</w:t>
      </w:r>
      <w:r w:rsidRPr="00D45950">
        <w:rPr>
          <w:rFonts w:ascii="Arial" w:hAnsi="Arial" w:cs="Arial"/>
          <w:vertAlign w:val="superscript"/>
        </w:rPr>
        <w:footnoteReference w:id="14"/>
      </w:r>
      <w:r w:rsidRPr="00D45950">
        <w:rPr>
          <w:rFonts w:ascii="Arial" w:hAnsi="Arial" w:cs="Arial"/>
          <w:iCs/>
        </w:rPr>
        <w:t xml:space="preserve"> </w:t>
      </w:r>
    </w:p>
    <w:p w:rsidR="00D0120F" w:rsidRDefault="00D0120F" w:rsidP="00D0120F">
      <w:pPr>
        <w:spacing w:line="240" w:lineRule="auto"/>
        <w:jc w:val="both"/>
        <w:rPr>
          <w:rFonts w:ascii="Arial" w:hAnsi="Arial" w:cs="Arial"/>
          <w:iCs/>
        </w:rPr>
      </w:pPr>
      <w:r>
        <w:rPr>
          <w:rFonts w:ascii="Arial" w:hAnsi="Arial" w:cs="Arial"/>
        </w:rPr>
        <w:t>С тим у вези, н</w:t>
      </w:r>
      <w:r w:rsidRPr="00D45950">
        <w:rPr>
          <w:rFonts w:ascii="Arial" w:hAnsi="Arial" w:cs="Arial"/>
        </w:rPr>
        <w:t xml:space="preserve">а који начин рекламе приказују </w:t>
      </w:r>
      <w:r>
        <w:rPr>
          <w:rFonts w:ascii="Arial" w:hAnsi="Arial" w:cs="Arial"/>
          <w:lang w:val="sr-Cyrl-RS"/>
        </w:rPr>
        <w:t xml:space="preserve">особу </w:t>
      </w:r>
      <w:r w:rsidRPr="00D45950">
        <w:rPr>
          <w:rFonts w:ascii="Arial" w:hAnsi="Arial" w:cs="Arial"/>
        </w:rPr>
        <w:t xml:space="preserve">није без значаја, јер се на тај начин ствара слика о томе шта је </w:t>
      </w:r>
      <w:r>
        <w:rPr>
          <w:rFonts w:ascii="Arial" w:hAnsi="Arial" w:cs="Arial"/>
        </w:rPr>
        <w:t xml:space="preserve">душтвено </w:t>
      </w:r>
      <w:r w:rsidRPr="00D45950">
        <w:rPr>
          <w:rFonts w:ascii="Arial" w:hAnsi="Arial" w:cs="Arial"/>
        </w:rPr>
        <w:t>прихватљиво.</w:t>
      </w:r>
      <w:r w:rsidRPr="00D45950">
        <w:rPr>
          <w:rFonts w:ascii="Arial" w:hAnsi="Arial" w:cs="Arial"/>
          <w:iCs/>
        </w:rPr>
        <w:t xml:space="preserve"> </w:t>
      </w:r>
    </w:p>
    <w:p w:rsidR="00FF201B" w:rsidRDefault="00D0120F" w:rsidP="00C33250">
      <w:pPr>
        <w:spacing w:line="240" w:lineRule="auto"/>
        <w:jc w:val="both"/>
        <w:rPr>
          <w:rFonts w:ascii="Arial" w:hAnsi="Arial" w:cs="Arial"/>
          <w:iCs/>
          <w:lang w:val="sr-Cyrl-RS"/>
        </w:rPr>
      </w:pPr>
      <w:r>
        <w:rPr>
          <w:rFonts w:ascii="Arial" w:hAnsi="Arial" w:cs="Arial"/>
          <w:lang w:val="sr-Cyrl-RS"/>
        </w:rPr>
        <w:t xml:space="preserve">Тако су родни стереотипи у рекламама били и предмет разматрања појединих истраживања. Примера ради </w:t>
      </w:r>
      <w:r w:rsidR="00533E99" w:rsidRPr="00533E99">
        <w:rPr>
          <w:rFonts w:ascii="Arial" w:hAnsi="Arial" w:cs="Arial"/>
          <w:lang w:val="sr-Cyrl-RS"/>
        </w:rPr>
        <w:t xml:space="preserve">у публикацији </w:t>
      </w:r>
      <w:r w:rsidR="00533E99" w:rsidRPr="00533E99">
        <w:rPr>
          <w:rFonts w:ascii="Arial" w:hAnsi="Arial" w:cs="Arial"/>
        </w:rPr>
        <w:t xml:space="preserve">„Рекламе и родни стереотипи: Важност медијске писмености“ </w:t>
      </w:r>
      <w:r w:rsidR="00533E99" w:rsidRPr="00533E99">
        <w:rPr>
          <w:rFonts w:ascii="Arial" w:hAnsi="Arial" w:cs="Arial"/>
          <w:lang w:val="sr-Cyrl-RS"/>
        </w:rPr>
        <w:t xml:space="preserve">наведено </w:t>
      </w:r>
      <w:r w:rsidR="00B33D9D">
        <w:rPr>
          <w:rFonts w:ascii="Arial" w:hAnsi="Arial" w:cs="Arial"/>
          <w:lang w:val="sr-Cyrl-RS"/>
        </w:rPr>
        <w:t xml:space="preserve">је </w:t>
      </w:r>
      <w:r w:rsidR="00533E99" w:rsidRPr="00533E99">
        <w:rPr>
          <w:rFonts w:ascii="Arial" w:hAnsi="Arial" w:cs="Arial"/>
          <w:lang w:val="sr-Cyrl-RS"/>
        </w:rPr>
        <w:t xml:space="preserve">да </w:t>
      </w:r>
      <w:r w:rsidR="00533E99">
        <w:rPr>
          <w:rFonts w:ascii="Arial" w:hAnsi="Arial" w:cs="Arial"/>
          <w:lang w:val="sr-Cyrl-RS"/>
        </w:rPr>
        <w:t xml:space="preserve">се </w:t>
      </w:r>
      <w:r w:rsidR="00533E99" w:rsidRPr="00533E99">
        <w:rPr>
          <w:rFonts w:ascii="Arial" w:hAnsi="Arial" w:cs="Arial"/>
          <w:lang w:val="sr-Cyrl-RS"/>
        </w:rPr>
        <w:t>п</w:t>
      </w:r>
      <w:r w:rsidR="00D24FDE" w:rsidRPr="00533E99">
        <w:rPr>
          <w:rFonts w:ascii="Arial" w:hAnsi="Arial" w:cs="Arial"/>
          <w:iCs/>
        </w:rPr>
        <w:t>риказивање</w:t>
      </w:r>
      <w:r w:rsidR="005A7B8D" w:rsidRPr="00533E99">
        <w:rPr>
          <w:rFonts w:ascii="Arial" w:hAnsi="Arial" w:cs="Arial"/>
          <w:iCs/>
        </w:rPr>
        <w:t>м</w:t>
      </w:r>
      <w:r w:rsidR="00D24FDE" w:rsidRPr="00533E99">
        <w:rPr>
          <w:rFonts w:ascii="Arial" w:hAnsi="Arial" w:cs="Arial"/>
          <w:iCs/>
        </w:rPr>
        <w:t xml:space="preserve"> </w:t>
      </w:r>
      <w:r w:rsidR="00D24FDE" w:rsidRPr="00D24FDE">
        <w:rPr>
          <w:rFonts w:ascii="Arial" w:hAnsi="Arial" w:cs="Arial"/>
          <w:iCs/>
        </w:rPr>
        <w:t xml:space="preserve">родних стереотипа у рекламама </w:t>
      </w:r>
      <w:r w:rsidR="00761E00">
        <w:rPr>
          <w:rFonts w:ascii="Arial" w:hAnsi="Arial" w:cs="Arial"/>
          <w:iCs/>
        </w:rPr>
        <w:t xml:space="preserve">може послати више </w:t>
      </w:r>
      <w:r w:rsidR="00D62AF7">
        <w:rPr>
          <w:rFonts w:ascii="Arial" w:hAnsi="Arial" w:cs="Arial"/>
          <w:iCs/>
        </w:rPr>
        <w:t xml:space="preserve">порука: </w:t>
      </w:r>
      <w:r w:rsidR="00D24FDE" w:rsidRPr="00D24FDE">
        <w:rPr>
          <w:rFonts w:ascii="Arial" w:hAnsi="Arial" w:cs="Arial"/>
          <w:iCs/>
        </w:rPr>
        <w:t>порука да су мушкарцима пожељне слабе и рањиве жене којима је потребна помоћ и заштита,</w:t>
      </w:r>
      <w:r w:rsidR="00D62AF7">
        <w:rPr>
          <w:rFonts w:ascii="Arial" w:hAnsi="Arial" w:cs="Arial"/>
          <w:iCs/>
        </w:rPr>
        <w:t xml:space="preserve"> затим оваквим </w:t>
      </w:r>
      <w:r w:rsidR="00D24FDE" w:rsidRPr="00D24FDE">
        <w:rPr>
          <w:rFonts w:ascii="Arial" w:hAnsi="Arial" w:cs="Arial"/>
          <w:iCs/>
        </w:rPr>
        <w:t>стереотипи</w:t>
      </w:r>
      <w:r w:rsidR="00D62AF7">
        <w:rPr>
          <w:rFonts w:ascii="Arial" w:hAnsi="Arial" w:cs="Arial"/>
          <w:iCs/>
        </w:rPr>
        <w:t>ма шаље се порука која редефинише</w:t>
      </w:r>
      <w:r w:rsidR="00D24FDE" w:rsidRPr="00D24FDE">
        <w:rPr>
          <w:rFonts w:ascii="Arial" w:hAnsi="Arial" w:cs="Arial"/>
          <w:iCs/>
        </w:rPr>
        <w:t xml:space="preserve"> женску привлачност од нечег што је природно према недостижном идеалу женске савршене спољашности</w:t>
      </w:r>
      <w:r w:rsidR="00D62AF7">
        <w:rPr>
          <w:rFonts w:ascii="Arial" w:hAnsi="Arial" w:cs="Arial"/>
          <w:iCs/>
        </w:rPr>
        <w:t>,</w:t>
      </w:r>
      <w:r w:rsidR="00D24FDE" w:rsidRPr="00D24FDE">
        <w:rPr>
          <w:rFonts w:ascii="Arial" w:hAnsi="Arial" w:cs="Arial"/>
          <w:iCs/>
        </w:rPr>
        <w:t xml:space="preserve"> уз коју није потребна унутрашња л</w:t>
      </w:r>
      <w:r w:rsidR="00D62AF7">
        <w:rPr>
          <w:rFonts w:ascii="Arial" w:hAnsi="Arial" w:cs="Arial"/>
          <w:iCs/>
        </w:rPr>
        <w:t xml:space="preserve">епота, </w:t>
      </w:r>
      <w:r w:rsidR="00DD7126">
        <w:rPr>
          <w:rFonts w:ascii="Arial" w:hAnsi="Arial" w:cs="Arial"/>
          <w:iCs/>
        </w:rPr>
        <w:t xml:space="preserve">и порука да су жене </w:t>
      </w:r>
      <w:r w:rsidR="00D24FDE" w:rsidRPr="00D24FDE">
        <w:rPr>
          <w:rFonts w:ascii="Arial" w:hAnsi="Arial" w:cs="Arial"/>
          <w:iCs/>
        </w:rPr>
        <w:t xml:space="preserve"> сексуални објекти</w:t>
      </w:r>
      <w:r w:rsidR="00D62AF7">
        <w:rPr>
          <w:rStyle w:val="FootnoteReference"/>
          <w:rFonts w:ascii="Arial" w:hAnsi="Arial" w:cs="Arial"/>
          <w:iCs/>
        </w:rPr>
        <w:footnoteReference w:id="15"/>
      </w:r>
      <w:r w:rsidR="00D24FDE" w:rsidRPr="00D24FDE">
        <w:rPr>
          <w:rFonts w:ascii="Arial" w:hAnsi="Arial" w:cs="Arial"/>
          <w:iCs/>
        </w:rPr>
        <w:t xml:space="preserve">. </w:t>
      </w:r>
    </w:p>
    <w:p w:rsidR="00FF201B" w:rsidRPr="008E1B28" w:rsidRDefault="00D34C0A" w:rsidP="00C33250">
      <w:pPr>
        <w:spacing w:line="240" w:lineRule="auto"/>
        <w:jc w:val="both"/>
        <w:rPr>
          <w:rFonts w:ascii="Arial" w:hAnsi="Arial" w:cs="Arial"/>
          <w:iCs/>
        </w:rPr>
      </w:pPr>
      <w:r>
        <w:rPr>
          <w:rFonts w:ascii="Arial" w:hAnsi="Arial" w:cs="Arial"/>
          <w:iCs/>
          <w:lang w:val="sr-Cyrl-RS"/>
        </w:rPr>
        <w:t xml:space="preserve">У </w:t>
      </w:r>
      <w:r w:rsidR="00FF201B">
        <w:rPr>
          <w:rFonts w:ascii="Arial" w:hAnsi="Arial" w:cs="Arial"/>
          <w:iCs/>
        </w:rPr>
        <w:t xml:space="preserve">истраживању </w:t>
      </w:r>
      <w:r w:rsidR="00FF201B" w:rsidRPr="00EB4714">
        <w:rPr>
          <w:rFonts w:ascii="Arial" w:hAnsi="Arial" w:cs="Arial"/>
        </w:rPr>
        <w:t>Института за филозофију и друштвену теорију Универзитета у Београду</w:t>
      </w:r>
      <w:r w:rsidR="0057203F">
        <w:rPr>
          <w:rStyle w:val="FootnoteReference"/>
          <w:rFonts w:ascii="Arial" w:hAnsi="Arial" w:cs="Arial"/>
        </w:rPr>
        <w:footnoteReference w:id="16"/>
      </w:r>
      <w:r w:rsidR="00FF201B">
        <w:rPr>
          <w:rFonts w:ascii="Arial" w:hAnsi="Arial" w:cs="Arial"/>
        </w:rPr>
        <w:t xml:space="preserve">, указује се на </w:t>
      </w:r>
      <w:r w:rsidR="00FF201B" w:rsidRPr="00EB4714">
        <w:rPr>
          <w:rFonts w:ascii="Arial" w:hAnsi="Arial" w:cs="Arial"/>
        </w:rPr>
        <w:t>постојање неравноправне поделе породичних обавеза, па се највеће разлике између мушкараца и жена на руководећим позицијама виде у „помирењу“ професионалног и породичног живота. Немогућност остварења равноправности унутар сфере домаћинства довела је до дупле оптерећености, па иако жене формално заузимају лидерске позиције, истовремено носе и већи терет административних послова „нижег ранга“ у поређењу са мушкарцима, са друге стране њихова подређеност у домаћинству је остала нетакнута.</w:t>
      </w:r>
      <w:r w:rsidR="00FF201B" w:rsidRPr="00EB4714">
        <w:t xml:space="preserve"> </w:t>
      </w:r>
      <w:r w:rsidR="00FF201B" w:rsidRPr="008E1B28">
        <w:rPr>
          <w:rFonts w:ascii="Arial" w:hAnsi="Arial" w:cs="Arial"/>
        </w:rPr>
        <w:t>Надаље истраживањe о утицају мера штедње на положај жена у Србији</w:t>
      </w:r>
      <w:r w:rsidR="00FF201B">
        <w:rPr>
          <w:rFonts w:ascii="Arial" w:hAnsi="Arial" w:cs="Arial"/>
        </w:rPr>
        <w:t>“</w:t>
      </w:r>
      <w:r w:rsidR="00FF201B" w:rsidRPr="008E1B28">
        <w:rPr>
          <w:rFonts w:ascii="Arial" w:hAnsi="Arial" w:cs="Arial"/>
        </w:rPr>
        <w:t>, које су спровели Фондација за развој економске науке (ФРЕН), UN Wоmen и Амбасада Канаде, такође је показало да друштвене норме, традиционални ставови и стереотипи утичу на ограничавање напредовања жена у друштву и на тржишту рада.</w:t>
      </w:r>
    </w:p>
    <w:p w:rsidR="00D13319" w:rsidRDefault="00510498" w:rsidP="00C33250">
      <w:pPr>
        <w:spacing w:line="240" w:lineRule="auto"/>
        <w:jc w:val="both"/>
        <w:rPr>
          <w:rFonts w:ascii="Arial" w:hAnsi="Arial" w:cs="Arial"/>
          <w:iCs/>
          <w:lang w:val="sr-Cyrl-RS"/>
        </w:rPr>
      </w:pPr>
      <w:r>
        <w:rPr>
          <w:rFonts w:ascii="Arial" w:hAnsi="Arial" w:cs="Arial"/>
          <w:iCs/>
          <w:lang w:val="sr-Cyrl-RS"/>
        </w:rPr>
        <w:t>Н</w:t>
      </w:r>
      <w:r w:rsidR="0057203F">
        <w:rPr>
          <w:rFonts w:ascii="Arial" w:hAnsi="Arial" w:cs="Arial"/>
          <w:iCs/>
          <w:lang w:val="sr-Cyrl-RS"/>
        </w:rPr>
        <w:t>ије</w:t>
      </w:r>
      <w:r w:rsidR="00096A35">
        <w:rPr>
          <w:rFonts w:ascii="Arial" w:hAnsi="Arial" w:cs="Arial"/>
          <w:iCs/>
          <w:lang w:val="sr-Cyrl-RS"/>
        </w:rPr>
        <w:t xml:space="preserve"> ретка ситуација да се жене </w:t>
      </w:r>
      <w:r w:rsidR="00533E99">
        <w:rPr>
          <w:rFonts w:ascii="Arial" w:hAnsi="Arial" w:cs="Arial"/>
          <w:iCs/>
          <w:lang w:val="sr-Cyrl-RS"/>
        </w:rPr>
        <w:t>у</w:t>
      </w:r>
      <w:r w:rsidR="00B415E8">
        <w:rPr>
          <w:rFonts w:ascii="Arial" w:hAnsi="Arial" w:cs="Arial"/>
          <w:iCs/>
          <w:lang w:val="sr-Cyrl-RS"/>
        </w:rPr>
        <w:t xml:space="preserve"> појединим рекламама </w:t>
      </w:r>
      <w:r w:rsidR="00533E99">
        <w:rPr>
          <w:rFonts w:ascii="Arial" w:hAnsi="Arial" w:cs="Arial"/>
          <w:iCs/>
          <w:lang w:val="sr-Cyrl-RS"/>
        </w:rPr>
        <w:t>приказују</w:t>
      </w:r>
      <w:r w:rsidR="000B3E93">
        <w:rPr>
          <w:rFonts w:ascii="Arial" w:hAnsi="Arial" w:cs="Arial"/>
          <w:iCs/>
          <w:lang w:val="sr-Cyrl-RS"/>
        </w:rPr>
        <w:t xml:space="preserve"> најчешће као</w:t>
      </w:r>
      <w:r w:rsidR="00D62AF7">
        <w:rPr>
          <w:rFonts w:ascii="Arial" w:hAnsi="Arial" w:cs="Arial"/>
          <w:iCs/>
        </w:rPr>
        <w:t xml:space="preserve"> домаћице</w:t>
      </w:r>
      <w:r w:rsidR="00DF2F85">
        <w:rPr>
          <w:rFonts w:ascii="Arial" w:hAnsi="Arial" w:cs="Arial"/>
          <w:iCs/>
          <w:lang w:val="sr-Cyrl-RS"/>
        </w:rPr>
        <w:t xml:space="preserve">, </w:t>
      </w:r>
      <w:r w:rsidR="00096A35">
        <w:rPr>
          <w:rFonts w:ascii="Arial" w:hAnsi="Arial" w:cs="Arial"/>
          <w:iCs/>
          <w:lang w:val="sr-Cyrl-RS"/>
        </w:rPr>
        <w:t xml:space="preserve">или </w:t>
      </w:r>
      <w:r w:rsidR="00DF2F85">
        <w:rPr>
          <w:rFonts w:ascii="Arial" w:hAnsi="Arial" w:cs="Arial"/>
          <w:iCs/>
          <w:lang w:val="sr-Cyrl-RS"/>
        </w:rPr>
        <w:t>као</w:t>
      </w:r>
      <w:r w:rsidR="00D62AF7">
        <w:rPr>
          <w:rFonts w:ascii="Arial" w:hAnsi="Arial" w:cs="Arial"/>
          <w:iCs/>
        </w:rPr>
        <w:t xml:space="preserve"> родитељ</w:t>
      </w:r>
      <w:r w:rsidR="00D24FDE" w:rsidRPr="00D24FDE">
        <w:rPr>
          <w:rFonts w:ascii="Arial" w:hAnsi="Arial" w:cs="Arial"/>
          <w:iCs/>
        </w:rPr>
        <w:t xml:space="preserve"> који </w:t>
      </w:r>
      <w:r w:rsidR="000B3E93">
        <w:rPr>
          <w:rFonts w:ascii="Arial" w:hAnsi="Arial" w:cs="Arial"/>
          <w:iCs/>
          <w:lang w:val="sr-Cyrl-RS"/>
        </w:rPr>
        <w:t>једини уме да замени пелену, опегла веш</w:t>
      </w:r>
      <w:r w:rsidR="00C340A7">
        <w:rPr>
          <w:rFonts w:ascii="Arial" w:hAnsi="Arial" w:cs="Arial"/>
          <w:iCs/>
          <w:lang w:val="sr-Cyrl-RS"/>
        </w:rPr>
        <w:t>, спреми ручак</w:t>
      </w:r>
      <w:r w:rsidR="00200F86">
        <w:rPr>
          <w:rFonts w:ascii="Arial" w:hAnsi="Arial" w:cs="Arial"/>
          <w:iCs/>
          <w:lang w:val="sr-Cyrl-RS"/>
        </w:rPr>
        <w:t xml:space="preserve"> или је жена приказана оскудно одевена уз ласцивне поруке и двосмислене текстове који у себи садрже сексуалну конотацију. </w:t>
      </w:r>
      <w:r w:rsidR="00D24FDE" w:rsidRPr="00D24FDE">
        <w:rPr>
          <w:rFonts w:ascii="Arial" w:hAnsi="Arial" w:cs="Arial"/>
          <w:iCs/>
        </w:rPr>
        <w:t>Уколико се и приказују у некој другој уло</w:t>
      </w:r>
      <w:r w:rsidR="00DD7126">
        <w:rPr>
          <w:rFonts w:ascii="Arial" w:hAnsi="Arial" w:cs="Arial"/>
          <w:iCs/>
        </w:rPr>
        <w:t xml:space="preserve">зи, рецимо </w:t>
      </w:r>
      <w:r w:rsidR="00096A35">
        <w:rPr>
          <w:rFonts w:ascii="Arial" w:hAnsi="Arial" w:cs="Arial"/>
          <w:iCs/>
          <w:lang w:val="sr-Cyrl-RS"/>
        </w:rPr>
        <w:t>у улози научнице</w:t>
      </w:r>
      <w:r w:rsidR="00DD7126">
        <w:rPr>
          <w:rFonts w:ascii="Arial" w:hAnsi="Arial" w:cs="Arial"/>
          <w:iCs/>
        </w:rPr>
        <w:t xml:space="preserve"> која сп</w:t>
      </w:r>
      <w:r w:rsidR="00D24FDE" w:rsidRPr="00D24FDE">
        <w:rPr>
          <w:rFonts w:ascii="Arial" w:hAnsi="Arial" w:cs="Arial"/>
          <w:iCs/>
        </w:rPr>
        <w:t>р</w:t>
      </w:r>
      <w:r w:rsidR="00DD7126">
        <w:rPr>
          <w:rFonts w:ascii="Arial" w:hAnsi="Arial" w:cs="Arial"/>
          <w:iCs/>
        </w:rPr>
        <w:t>о</w:t>
      </w:r>
      <w:r w:rsidR="00D24FDE" w:rsidRPr="00D24FDE">
        <w:rPr>
          <w:rFonts w:ascii="Arial" w:hAnsi="Arial" w:cs="Arial"/>
          <w:iCs/>
        </w:rPr>
        <w:t xml:space="preserve">води истраживање, циљ истраживања је </w:t>
      </w:r>
      <w:r w:rsidR="00096A35">
        <w:rPr>
          <w:rFonts w:ascii="Arial" w:hAnsi="Arial" w:cs="Arial"/>
          <w:iCs/>
          <w:lang w:val="sr-Cyrl-RS"/>
        </w:rPr>
        <w:t xml:space="preserve">обично </w:t>
      </w:r>
      <w:r w:rsidR="00D24FDE" w:rsidRPr="00D24FDE">
        <w:rPr>
          <w:rFonts w:ascii="Arial" w:hAnsi="Arial" w:cs="Arial"/>
          <w:iCs/>
        </w:rPr>
        <w:t xml:space="preserve">испитивање ефикасности неког производа за одржавање хигијене стана, </w:t>
      </w:r>
      <w:r w:rsidR="004E46AE">
        <w:rPr>
          <w:rFonts w:ascii="Arial" w:hAnsi="Arial" w:cs="Arial"/>
          <w:iCs/>
        </w:rPr>
        <w:t xml:space="preserve">одеће, хране за бебе и децу, </w:t>
      </w:r>
      <w:r w:rsidR="00D24FDE" w:rsidRPr="00D24FDE">
        <w:rPr>
          <w:rFonts w:ascii="Arial" w:hAnsi="Arial" w:cs="Arial"/>
          <w:iCs/>
        </w:rPr>
        <w:t xml:space="preserve">и других </w:t>
      </w:r>
      <w:r w:rsidR="004E46AE">
        <w:rPr>
          <w:rFonts w:ascii="Arial" w:hAnsi="Arial" w:cs="Arial"/>
          <w:iCs/>
        </w:rPr>
        <w:t xml:space="preserve">сличних </w:t>
      </w:r>
      <w:r w:rsidR="00D24FDE" w:rsidRPr="00D24FDE">
        <w:rPr>
          <w:rFonts w:ascii="Arial" w:hAnsi="Arial" w:cs="Arial"/>
          <w:iCs/>
        </w:rPr>
        <w:t>производа. Са друге стране мушка</w:t>
      </w:r>
      <w:r w:rsidR="00DD7126">
        <w:rPr>
          <w:rFonts w:ascii="Arial" w:hAnsi="Arial" w:cs="Arial"/>
          <w:iCs/>
        </w:rPr>
        <w:t xml:space="preserve">рци су, </w:t>
      </w:r>
      <w:r w:rsidR="006A7575">
        <w:rPr>
          <w:rFonts w:ascii="Arial" w:hAnsi="Arial" w:cs="Arial"/>
          <w:iCs/>
        </w:rPr>
        <w:t>углавном</w:t>
      </w:r>
      <w:r w:rsidR="00DD7126">
        <w:rPr>
          <w:rFonts w:ascii="Arial" w:hAnsi="Arial" w:cs="Arial"/>
          <w:iCs/>
        </w:rPr>
        <w:t>,</w:t>
      </w:r>
      <w:r w:rsidR="006A7575">
        <w:rPr>
          <w:rFonts w:ascii="Arial" w:hAnsi="Arial" w:cs="Arial"/>
          <w:iCs/>
        </w:rPr>
        <w:t xml:space="preserve"> приказани као </w:t>
      </w:r>
      <w:r w:rsidR="00D24FDE" w:rsidRPr="00D24FDE">
        <w:rPr>
          <w:rFonts w:ascii="Arial" w:hAnsi="Arial" w:cs="Arial"/>
          <w:iCs/>
        </w:rPr>
        <w:t>успешни пословни људи, спорт</w:t>
      </w:r>
      <w:r w:rsidR="0020347A">
        <w:rPr>
          <w:rFonts w:ascii="Arial" w:hAnsi="Arial" w:cs="Arial"/>
          <w:iCs/>
        </w:rPr>
        <w:t xml:space="preserve">исти, власници аутомобила итд. На тај начин </w:t>
      </w:r>
      <w:r w:rsidR="007900EE">
        <w:rPr>
          <w:rFonts w:ascii="Arial" w:hAnsi="Arial" w:cs="Arial"/>
          <w:iCs/>
          <w:lang w:val="sr-Cyrl-RS"/>
        </w:rPr>
        <w:t xml:space="preserve">поруке које </w:t>
      </w:r>
      <w:r w:rsidR="0020347A">
        <w:rPr>
          <w:rFonts w:ascii="Arial" w:hAnsi="Arial" w:cs="Arial"/>
          <w:iCs/>
        </w:rPr>
        <w:t xml:space="preserve">се шаљу различите </w:t>
      </w:r>
      <w:r w:rsidR="007900EE">
        <w:rPr>
          <w:rFonts w:ascii="Arial" w:hAnsi="Arial" w:cs="Arial"/>
          <w:iCs/>
          <w:lang w:val="sr-Cyrl-RS"/>
        </w:rPr>
        <w:t>су</w:t>
      </w:r>
      <w:r w:rsidR="0020347A">
        <w:rPr>
          <w:rFonts w:ascii="Arial" w:hAnsi="Arial" w:cs="Arial"/>
          <w:iCs/>
        </w:rPr>
        <w:t xml:space="preserve"> за жене и за мушкарце</w:t>
      </w:r>
      <w:r w:rsidR="0020347A">
        <w:rPr>
          <w:rFonts w:ascii="Arial" w:hAnsi="Arial" w:cs="Arial"/>
          <w:iCs/>
          <w:lang w:val="sr-Cyrl-RS"/>
        </w:rPr>
        <w:t>,</w:t>
      </w:r>
      <w:r w:rsidR="007900EE">
        <w:rPr>
          <w:rFonts w:ascii="Arial" w:hAnsi="Arial" w:cs="Arial"/>
          <w:iCs/>
          <w:lang w:val="sr-Cyrl-RS"/>
        </w:rPr>
        <w:t xml:space="preserve"> те се на овај начин креирају углавном стереотипне слике жена и мушкараца.</w:t>
      </w:r>
      <w:r w:rsidR="0020347A">
        <w:rPr>
          <w:rFonts w:ascii="Arial" w:hAnsi="Arial" w:cs="Arial"/>
          <w:iCs/>
        </w:rPr>
        <w:t xml:space="preserve"> </w:t>
      </w:r>
      <w:r w:rsidR="00FE5D87" w:rsidRPr="00D24FDE">
        <w:rPr>
          <w:rFonts w:ascii="Arial" w:hAnsi="Arial" w:cs="Arial"/>
          <w:iCs/>
        </w:rPr>
        <w:t>Овакве поруке које се шаљу утичу на стварање свести о том</w:t>
      </w:r>
      <w:r w:rsidR="00FE5D87">
        <w:rPr>
          <w:rFonts w:ascii="Arial" w:hAnsi="Arial" w:cs="Arial"/>
          <w:iCs/>
        </w:rPr>
        <w:t xml:space="preserve">е које су улоге намењене женама, </w:t>
      </w:r>
      <w:r w:rsidR="00FE5D87" w:rsidRPr="00D24FDE">
        <w:rPr>
          <w:rFonts w:ascii="Arial" w:hAnsi="Arial" w:cs="Arial"/>
          <w:iCs/>
        </w:rPr>
        <w:t xml:space="preserve">а које мушкарцима, чиме се подржавају стереотипи и традиционална уверења о улогама које </w:t>
      </w:r>
      <w:r w:rsidR="00FE5D87">
        <w:rPr>
          <w:rFonts w:ascii="Arial" w:hAnsi="Arial" w:cs="Arial"/>
          <w:iCs/>
        </w:rPr>
        <w:t>жене и мушкарци имају у друштву.</w:t>
      </w:r>
      <w:r w:rsidR="007C210C">
        <w:rPr>
          <w:rFonts w:ascii="Arial" w:hAnsi="Arial" w:cs="Arial"/>
          <w:iCs/>
          <w:lang w:val="sr-Cyrl-RS"/>
        </w:rPr>
        <w:t xml:space="preserve"> </w:t>
      </w:r>
      <w:r w:rsidR="007C210C">
        <w:rPr>
          <w:rFonts w:ascii="Arial" w:hAnsi="Arial" w:cs="Arial"/>
          <w:iCs/>
          <w:lang w:val="sr-Cyrl-RS"/>
        </w:rPr>
        <w:lastRenderedPageBreak/>
        <w:t xml:space="preserve">На овај начин уместо да се утиче на </w:t>
      </w:r>
      <w:r w:rsidR="00D13319">
        <w:rPr>
          <w:rFonts w:ascii="Arial" w:hAnsi="Arial" w:cs="Arial"/>
          <w:iCs/>
          <w:lang w:val="sr-Cyrl-RS"/>
        </w:rPr>
        <w:t>разградњу стереотипа, појединим рекламама се они подржавају и подстиче се</w:t>
      </w:r>
      <w:r w:rsidR="007C210C">
        <w:rPr>
          <w:rFonts w:ascii="Arial" w:hAnsi="Arial" w:cs="Arial"/>
          <w:iCs/>
          <w:lang w:val="sr-Cyrl-RS"/>
        </w:rPr>
        <w:t xml:space="preserve"> поступање у складу са предрасудама, обичајима и друштвеним обрасцима понашања који су засновани на идеји подређености или надређености полова, односно стереотипних улога полова</w:t>
      </w:r>
      <w:r w:rsidR="00D13319">
        <w:rPr>
          <w:rFonts w:ascii="Arial" w:hAnsi="Arial" w:cs="Arial"/>
          <w:iCs/>
          <w:lang w:val="sr-Cyrl-RS"/>
        </w:rPr>
        <w:t>.</w:t>
      </w:r>
    </w:p>
    <w:p w:rsidR="006D52A3" w:rsidRDefault="00DF2F85" w:rsidP="000D7941">
      <w:pPr>
        <w:spacing w:line="240" w:lineRule="auto"/>
        <w:jc w:val="both"/>
        <w:rPr>
          <w:rFonts w:ascii="Arial" w:hAnsi="Arial" w:cs="Arial"/>
          <w:iCs/>
          <w:lang w:val="sr-Cyrl-RS"/>
        </w:rPr>
      </w:pPr>
      <w:r>
        <w:rPr>
          <w:rFonts w:ascii="Arial" w:hAnsi="Arial" w:cs="Arial"/>
          <w:iCs/>
          <w:lang w:val="sr-Cyrl-RS"/>
        </w:rPr>
        <w:t xml:space="preserve">Такође </w:t>
      </w:r>
      <w:r w:rsidR="00EE4BEF">
        <w:rPr>
          <w:rFonts w:ascii="Arial" w:hAnsi="Arial" w:cs="Arial"/>
          <w:iCs/>
          <w:lang w:val="sr-Cyrl-RS"/>
        </w:rPr>
        <w:t>није ретко</w:t>
      </w:r>
      <w:r w:rsidR="00492FCB">
        <w:rPr>
          <w:rFonts w:ascii="Arial" w:hAnsi="Arial" w:cs="Arial"/>
          <w:iCs/>
          <w:lang w:val="sr-Cyrl-RS"/>
        </w:rPr>
        <w:t>ст</w:t>
      </w:r>
      <w:r w:rsidR="00EE4BEF">
        <w:rPr>
          <w:rFonts w:ascii="Arial" w:hAnsi="Arial" w:cs="Arial"/>
          <w:iCs/>
          <w:lang w:val="sr-Cyrl-RS"/>
        </w:rPr>
        <w:t xml:space="preserve"> да се рекламама жене и мушкарци приказују као изразито витки, мишићави у идеалним про</w:t>
      </w:r>
      <w:r w:rsidR="00492FCB">
        <w:rPr>
          <w:rFonts w:ascii="Arial" w:hAnsi="Arial" w:cs="Arial"/>
          <w:iCs/>
          <w:lang w:val="sr-Cyrl-RS"/>
        </w:rPr>
        <w:t>порцијама тела</w:t>
      </w:r>
      <w:r w:rsidR="00827378">
        <w:rPr>
          <w:rFonts w:ascii="Arial" w:hAnsi="Arial" w:cs="Arial"/>
          <w:iCs/>
          <w:lang w:val="sr-Cyrl-RS"/>
        </w:rPr>
        <w:t xml:space="preserve">. </w:t>
      </w:r>
      <w:r w:rsidR="000D7941">
        <w:rPr>
          <w:rFonts w:ascii="Arial" w:hAnsi="Arial" w:cs="Arial"/>
          <w:iCs/>
          <w:lang w:val="sr-Cyrl-RS"/>
        </w:rPr>
        <w:t xml:space="preserve">Овакви садржаји сугеришу да је </w:t>
      </w:r>
      <w:r w:rsidR="00570BC9">
        <w:rPr>
          <w:rFonts w:ascii="Arial" w:hAnsi="Arial" w:cs="Arial"/>
          <w:iCs/>
          <w:lang w:val="sr-Cyrl-RS"/>
        </w:rPr>
        <w:t xml:space="preserve">овакав </w:t>
      </w:r>
      <w:r w:rsidR="000D7941">
        <w:rPr>
          <w:rFonts w:ascii="Arial" w:hAnsi="Arial" w:cs="Arial"/>
          <w:iCs/>
          <w:lang w:val="sr-Cyrl-RS"/>
        </w:rPr>
        <w:t xml:space="preserve">физички изглед </w:t>
      </w:r>
      <w:r w:rsidR="00570BC9">
        <w:rPr>
          <w:rFonts w:ascii="Arial" w:hAnsi="Arial" w:cs="Arial"/>
          <w:iCs/>
          <w:lang w:val="sr-Cyrl-RS"/>
        </w:rPr>
        <w:t>стандард и императив</w:t>
      </w:r>
      <w:r w:rsidR="000D7941">
        <w:rPr>
          <w:rFonts w:ascii="Arial" w:hAnsi="Arial" w:cs="Arial"/>
          <w:iCs/>
          <w:lang w:val="sr-Cyrl-RS"/>
        </w:rPr>
        <w:t xml:space="preserve">, </w:t>
      </w:r>
      <w:r w:rsidR="00297D41">
        <w:rPr>
          <w:rFonts w:ascii="Arial" w:hAnsi="Arial" w:cs="Arial"/>
          <w:iCs/>
          <w:lang w:val="sr-Cyrl-RS"/>
        </w:rPr>
        <w:t xml:space="preserve">а све у циљу продаје производа </w:t>
      </w:r>
      <w:r w:rsidR="006D52A3">
        <w:rPr>
          <w:rFonts w:ascii="Arial" w:hAnsi="Arial" w:cs="Arial"/>
          <w:iCs/>
          <w:lang w:val="sr-Cyrl-RS"/>
        </w:rPr>
        <w:t>активирањем најдубљих страхова, надања, жеља и несигурности</w:t>
      </w:r>
      <w:r w:rsidR="007E6B9C">
        <w:rPr>
          <w:rFonts w:ascii="Arial" w:hAnsi="Arial" w:cs="Arial"/>
          <w:iCs/>
          <w:lang w:val="sr-Cyrl-RS"/>
        </w:rPr>
        <w:t xml:space="preserve"> код посматрача</w:t>
      </w:r>
      <w:r w:rsidR="006D52A3">
        <w:rPr>
          <w:rFonts w:ascii="Arial" w:hAnsi="Arial" w:cs="Arial"/>
          <w:iCs/>
          <w:lang w:val="sr-Cyrl-RS"/>
        </w:rPr>
        <w:t>.</w:t>
      </w:r>
      <w:r w:rsidR="000D7941">
        <w:rPr>
          <w:rFonts w:ascii="Arial" w:hAnsi="Arial" w:cs="Arial"/>
          <w:iCs/>
          <w:lang w:val="sr-Cyrl-RS"/>
        </w:rPr>
        <w:t xml:space="preserve"> </w:t>
      </w:r>
    </w:p>
    <w:p w:rsidR="009A61B1" w:rsidRPr="009A61B1" w:rsidRDefault="00A0080B" w:rsidP="00C33250">
      <w:pPr>
        <w:spacing w:line="240" w:lineRule="auto"/>
        <w:jc w:val="both"/>
        <w:rPr>
          <w:rFonts w:ascii="Arial" w:hAnsi="Arial" w:cs="Arial"/>
          <w:iCs/>
          <w:lang w:val="sr-Cyrl-RS"/>
        </w:rPr>
      </w:pPr>
      <w:r>
        <w:rPr>
          <w:rFonts w:ascii="Arial" w:hAnsi="Arial" w:cs="Arial"/>
          <w:iCs/>
          <w:lang w:val="sr-Cyrl-RS"/>
        </w:rPr>
        <w:t>Даље, а</w:t>
      </w:r>
      <w:r w:rsidR="009A61B1" w:rsidRPr="009A61B1">
        <w:rPr>
          <w:rFonts w:ascii="Arial" w:hAnsi="Arial" w:cs="Arial"/>
          <w:iCs/>
          <w:lang w:val="sr-Cyrl-RS"/>
        </w:rPr>
        <w:t xml:space="preserve">нализом </w:t>
      </w:r>
      <w:r>
        <w:rPr>
          <w:rFonts w:ascii="Arial" w:hAnsi="Arial" w:cs="Arial"/>
          <w:iCs/>
          <w:lang w:val="sr-Cyrl-RS"/>
        </w:rPr>
        <w:t>појединих</w:t>
      </w:r>
      <w:r w:rsidR="009A61B1" w:rsidRPr="009A61B1">
        <w:rPr>
          <w:rFonts w:ascii="Arial" w:hAnsi="Arial" w:cs="Arial"/>
          <w:iCs/>
          <w:lang w:val="sr-Cyrl-RS"/>
        </w:rPr>
        <w:t xml:space="preserve"> рекламних садржаја може се закључити да су они углавном усмерени </w:t>
      </w:r>
      <w:r w:rsidR="006637B7">
        <w:rPr>
          <w:rFonts w:ascii="Arial" w:hAnsi="Arial" w:cs="Arial"/>
          <w:iCs/>
          <w:lang w:val="sr-Cyrl-RS"/>
        </w:rPr>
        <w:t xml:space="preserve">ка младима или </w:t>
      </w:r>
      <w:r w:rsidR="009A61B1" w:rsidRPr="009A61B1">
        <w:rPr>
          <w:rFonts w:ascii="Arial" w:hAnsi="Arial" w:cs="Arial"/>
          <w:iCs/>
          <w:lang w:val="sr-Cyrl-RS"/>
        </w:rPr>
        <w:t>на п</w:t>
      </w:r>
      <w:r w:rsidR="00D73894">
        <w:rPr>
          <w:rFonts w:ascii="Arial" w:hAnsi="Arial" w:cs="Arial"/>
          <w:iCs/>
          <w:lang w:val="sr-Cyrl-RS"/>
        </w:rPr>
        <w:t>опулацију</w:t>
      </w:r>
      <w:r w:rsidR="00BE2EF3">
        <w:rPr>
          <w:rFonts w:ascii="Arial" w:hAnsi="Arial" w:cs="Arial"/>
          <w:iCs/>
          <w:lang w:val="sr-Cyrl-RS"/>
        </w:rPr>
        <w:t xml:space="preserve"> средњих година</w:t>
      </w:r>
      <w:r w:rsidR="009A61B1" w:rsidRPr="009A61B1">
        <w:rPr>
          <w:rFonts w:ascii="Arial" w:hAnsi="Arial" w:cs="Arial"/>
          <w:iCs/>
          <w:lang w:val="sr-Cyrl-RS"/>
        </w:rPr>
        <w:t>.</w:t>
      </w:r>
      <w:r w:rsidR="00D73894">
        <w:rPr>
          <w:rFonts w:ascii="Arial" w:hAnsi="Arial" w:cs="Arial"/>
          <w:iCs/>
          <w:lang w:val="sr-Latn-RS"/>
        </w:rPr>
        <w:t xml:space="preserve"> O</w:t>
      </w:r>
      <w:r w:rsidR="009A61B1" w:rsidRPr="009A61B1">
        <w:rPr>
          <w:rFonts w:ascii="Arial" w:hAnsi="Arial" w:cs="Arial"/>
          <w:iCs/>
          <w:lang w:val="sr-Cyrl-RS"/>
        </w:rPr>
        <w:t xml:space="preserve">но што је уочљиво </w:t>
      </w:r>
      <w:r w:rsidR="0057469F">
        <w:rPr>
          <w:rFonts w:ascii="Arial" w:hAnsi="Arial" w:cs="Arial"/>
          <w:iCs/>
          <w:lang w:val="sr-Cyrl-RS"/>
        </w:rPr>
        <w:t>је да се старије особе приказују</w:t>
      </w:r>
      <w:r w:rsidR="009A61B1" w:rsidRPr="009A61B1">
        <w:rPr>
          <w:rFonts w:ascii="Arial" w:hAnsi="Arial" w:cs="Arial"/>
          <w:iCs/>
          <w:lang w:val="sr-Cyrl-RS"/>
        </w:rPr>
        <w:t xml:space="preserve"> ретко, а производи кој</w:t>
      </w:r>
      <w:r w:rsidR="00546CAC">
        <w:rPr>
          <w:rFonts w:ascii="Arial" w:hAnsi="Arial" w:cs="Arial"/>
          <w:iCs/>
          <w:lang w:val="sr-Cyrl-RS"/>
        </w:rPr>
        <w:t>е</w:t>
      </w:r>
      <w:r w:rsidR="009A61B1" w:rsidRPr="009A61B1">
        <w:rPr>
          <w:rFonts w:ascii="Arial" w:hAnsi="Arial" w:cs="Arial"/>
          <w:iCs/>
          <w:lang w:val="sr-Cyrl-RS"/>
        </w:rPr>
        <w:t xml:space="preserve"> рекламирају углавном су лекови, медицинска помагала, као и друга медицинска средства.</w:t>
      </w:r>
      <w:r w:rsidR="00A16AA2">
        <w:rPr>
          <w:rFonts w:ascii="Arial" w:hAnsi="Arial" w:cs="Arial"/>
          <w:iCs/>
          <w:lang w:val="sr-Cyrl-RS"/>
        </w:rPr>
        <w:t xml:space="preserve"> Такође, </w:t>
      </w:r>
      <w:r w:rsidR="00BE2EF3">
        <w:rPr>
          <w:rFonts w:ascii="Arial" w:hAnsi="Arial" w:cs="Arial"/>
          <w:iCs/>
          <w:lang w:val="sr-Cyrl-RS"/>
        </w:rPr>
        <w:t>рекламни садржаји за финансијск</w:t>
      </w:r>
      <w:r w:rsidR="00A16AA2">
        <w:rPr>
          <w:rFonts w:ascii="Arial" w:hAnsi="Arial" w:cs="Arial"/>
          <w:iCs/>
          <w:lang w:val="sr-Cyrl-RS"/>
        </w:rPr>
        <w:t xml:space="preserve">е услуге банака, попут кредита приказују да старије особе ову врсту производа користе пре свега </w:t>
      </w:r>
      <w:r w:rsidR="00463362">
        <w:rPr>
          <w:rFonts w:ascii="Arial" w:hAnsi="Arial" w:cs="Arial"/>
          <w:iCs/>
          <w:lang w:val="sr-Cyrl-RS"/>
        </w:rPr>
        <w:t>као би помогли</w:t>
      </w:r>
      <w:r w:rsidR="00A16AA2">
        <w:rPr>
          <w:rFonts w:ascii="Arial" w:hAnsi="Arial" w:cs="Arial"/>
          <w:iCs/>
          <w:lang w:val="sr-Cyrl-RS"/>
        </w:rPr>
        <w:t xml:space="preserve"> де</w:t>
      </w:r>
      <w:r w:rsidR="00463362">
        <w:rPr>
          <w:rFonts w:ascii="Arial" w:hAnsi="Arial" w:cs="Arial"/>
          <w:iCs/>
          <w:lang w:val="sr-Cyrl-RS"/>
        </w:rPr>
        <w:t>ци и</w:t>
      </w:r>
      <w:r w:rsidR="00A16AA2">
        <w:rPr>
          <w:rFonts w:ascii="Arial" w:hAnsi="Arial" w:cs="Arial"/>
          <w:iCs/>
          <w:lang w:val="sr-Cyrl-RS"/>
        </w:rPr>
        <w:t xml:space="preserve"> унуцима, а не ради задовољења сопствених потреба.</w:t>
      </w:r>
      <w:r w:rsidR="00BE2EF3">
        <w:rPr>
          <w:rFonts w:ascii="Arial" w:hAnsi="Arial" w:cs="Arial"/>
          <w:iCs/>
          <w:lang w:val="sr-Cyrl-RS"/>
        </w:rPr>
        <w:t xml:space="preserve"> </w:t>
      </w:r>
      <w:r w:rsidR="00E71E5A">
        <w:rPr>
          <w:rFonts w:ascii="Arial" w:hAnsi="Arial" w:cs="Arial"/>
          <w:iCs/>
          <w:lang w:val="sr-Cyrl-RS"/>
        </w:rPr>
        <w:t>Ређи су случајеви у којима су стари</w:t>
      </w:r>
      <w:r w:rsidR="005E6F00">
        <w:rPr>
          <w:rFonts w:ascii="Arial" w:hAnsi="Arial" w:cs="Arial"/>
          <w:iCs/>
          <w:lang w:val="sr-Cyrl-RS"/>
        </w:rPr>
        <w:t>ји</w:t>
      </w:r>
      <w:r w:rsidR="00E71E5A">
        <w:rPr>
          <w:rFonts w:ascii="Arial" w:hAnsi="Arial" w:cs="Arial"/>
          <w:iCs/>
          <w:lang w:val="sr-Cyrl-RS"/>
        </w:rPr>
        <w:t xml:space="preserve"> </w:t>
      </w:r>
      <w:r w:rsidR="00D73894">
        <w:rPr>
          <w:rFonts w:ascii="Arial" w:hAnsi="Arial" w:cs="Arial"/>
          <w:iCs/>
          <w:lang w:val="sr-Cyrl-RS"/>
        </w:rPr>
        <w:t xml:space="preserve">приказани </w:t>
      </w:r>
      <w:r w:rsidR="009A61B1" w:rsidRPr="009A61B1">
        <w:rPr>
          <w:rFonts w:ascii="Arial" w:hAnsi="Arial" w:cs="Arial"/>
          <w:iCs/>
          <w:lang w:val="sr-Cyrl-RS"/>
        </w:rPr>
        <w:t xml:space="preserve">као активни, креативни, </w:t>
      </w:r>
      <w:r w:rsidR="005B4161">
        <w:rPr>
          <w:rFonts w:ascii="Arial" w:hAnsi="Arial" w:cs="Arial"/>
          <w:iCs/>
          <w:lang w:val="sr-Cyrl-RS"/>
        </w:rPr>
        <w:t>насмејани и независни</w:t>
      </w:r>
      <w:r w:rsidR="009A61B1" w:rsidRPr="009A61B1">
        <w:rPr>
          <w:rFonts w:ascii="Arial" w:hAnsi="Arial" w:cs="Arial"/>
          <w:iCs/>
          <w:lang w:val="sr-Cyrl-RS"/>
        </w:rPr>
        <w:t>. Иако је неспоран значај здравог старења као и доступност</w:t>
      </w:r>
      <w:r w:rsidR="00D73894">
        <w:rPr>
          <w:rFonts w:ascii="Arial" w:hAnsi="Arial" w:cs="Arial"/>
          <w:iCs/>
          <w:lang w:val="sr-Cyrl-RS"/>
        </w:rPr>
        <w:t>и услуга подршке, може се констатовати да</w:t>
      </w:r>
      <w:r w:rsidR="009A61B1" w:rsidRPr="009A61B1">
        <w:rPr>
          <w:rFonts w:ascii="Arial" w:hAnsi="Arial" w:cs="Arial"/>
          <w:iCs/>
          <w:lang w:val="sr-Cyrl-RS"/>
        </w:rPr>
        <w:t xml:space="preserve"> то не би требало да буде једини фокус када се старије особе приказују у р</w:t>
      </w:r>
      <w:r w:rsidR="005B4161">
        <w:rPr>
          <w:rFonts w:ascii="Arial" w:hAnsi="Arial" w:cs="Arial"/>
          <w:iCs/>
          <w:lang w:val="sr-Cyrl-RS"/>
        </w:rPr>
        <w:t>е</w:t>
      </w:r>
      <w:r w:rsidR="00D73894">
        <w:rPr>
          <w:rFonts w:ascii="Arial" w:hAnsi="Arial" w:cs="Arial"/>
          <w:iCs/>
          <w:lang w:val="sr-Cyrl-RS"/>
        </w:rPr>
        <w:t>кламним садржајима</w:t>
      </w:r>
      <w:r w:rsidR="009A61B1" w:rsidRPr="009A61B1">
        <w:rPr>
          <w:rFonts w:ascii="Arial" w:hAnsi="Arial" w:cs="Arial"/>
          <w:iCs/>
          <w:lang w:val="sr-Cyrl-RS"/>
        </w:rPr>
        <w:t xml:space="preserve">. </w:t>
      </w:r>
    </w:p>
    <w:p w:rsidR="009A61B1" w:rsidRPr="009A61B1" w:rsidRDefault="005B4161" w:rsidP="00C33250">
      <w:pPr>
        <w:spacing w:line="240" w:lineRule="auto"/>
        <w:jc w:val="both"/>
        <w:rPr>
          <w:rFonts w:ascii="Arial" w:hAnsi="Arial" w:cs="Arial"/>
          <w:iCs/>
          <w:lang w:val="sr-Cyrl-RS"/>
        </w:rPr>
      </w:pPr>
      <w:r>
        <w:rPr>
          <w:rFonts w:ascii="Arial" w:hAnsi="Arial" w:cs="Arial"/>
          <w:iCs/>
          <w:lang w:val="sr-Cyrl-RS"/>
        </w:rPr>
        <w:t>У</w:t>
      </w:r>
      <w:r w:rsidR="004A6CC4">
        <w:rPr>
          <w:rFonts w:ascii="Arial" w:hAnsi="Arial" w:cs="Arial"/>
          <w:iCs/>
          <w:lang w:val="sr-Cyrl-RS"/>
        </w:rPr>
        <w:t xml:space="preserve"> </w:t>
      </w:r>
      <w:r w:rsidR="009A61B1" w:rsidRPr="009A61B1">
        <w:rPr>
          <w:rFonts w:ascii="Arial" w:hAnsi="Arial" w:cs="Arial"/>
          <w:iCs/>
        </w:rPr>
        <w:t xml:space="preserve"> истраживањ</w:t>
      </w:r>
      <w:r w:rsidR="009A61B1" w:rsidRPr="009A61B1">
        <w:rPr>
          <w:rFonts w:ascii="Arial" w:hAnsi="Arial" w:cs="Arial"/>
          <w:iCs/>
          <w:lang w:val="sr-Cyrl-RS"/>
        </w:rPr>
        <w:t xml:space="preserve">у </w:t>
      </w:r>
      <w:r w:rsidR="009A61B1" w:rsidRPr="009A61B1">
        <w:rPr>
          <w:rFonts w:ascii="Arial" w:hAnsi="Arial" w:cs="Arial"/>
          <w:iCs/>
        </w:rPr>
        <w:t>Црвен</w:t>
      </w:r>
      <w:r w:rsidR="009A61B1" w:rsidRPr="009A61B1">
        <w:rPr>
          <w:rFonts w:ascii="Arial" w:hAnsi="Arial" w:cs="Arial"/>
          <w:iCs/>
          <w:lang w:val="sr-Cyrl-RS"/>
        </w:rPr>
        <w:t>ог</w:t>
      </w:r>
      <w:r w:rsidR="009A61B1" w:rsidRPr="009A61B1">
        <w:rPr>
          <w:rFonts w:ascii="Arial" w:hAnsi="Arial" w:cs="Arial"/>
          <w:iCs/>
        </w:rPr>
        <w:t xml:space="preserve"> крст</w:t>
      </w:r>
      <w:r w:rsidR="009A61B1" w:rsidRPr="009A61B1">
        <w:rPr>
          <w:rFonts w:ascii="Arial" w:hAnsi="Arial" w:cs="Arial"/>
          <w:iCs/>
          <w:lang w:val="sr-Cyrl-RS"/>
        </w:rPr>
        <w:t>а</w:t>
      </w:r>
      <w:r w:rsidR="009A61B1" w:rsidRPr="009A61B1">
        <w:rPr>
          <w:rFonts w:ascii="Arial" w:hAnsi="Arial" w:cs="Arial"/>
          <w:iCs/>
        </w:rPr>
        <w:t xml:space="preserve"> Србије „Социјална укљученост старијих особа (65+) у Србији</w:t>
      </w:r>
      <w:r w:rsidR="009A61B1" w:rsidRPr="009A61B1">
        <w:rPr>
          <w:rFonts w:ascii="Arial" w:hAnsi="Arial" w:cs="Arial"/>
          <w:iCs/>
          <w:lang w:val="sr-Cyrl-RS"/>
        </w:rPr>
        <w:t>“</w:t>
      </w:r>
      <w:r w:rsidR="009A61B1" w:rsidRPr="009A61B1">
        <w:rPr>
          <w:rFonts w:ascii="Arial" w:hAnsi="Arial" w:cs="Arial"/>
          <w:iCs/>
        </w:rPr>
        <w:t xml:space="preserve"> испитана </w:t>
      </w:r>
      <w:r w:rsidR="009A61B1" w:rsidRPr="009A61B1">
        <w:rPr>
          <w:rFonts w:ascii="Arial" w:hAnsi="Arial" w:cs="Arial"/>
          <w:iCs/>
          <w:lang w:val="sr-Cyrl-RS"/>
        </w:rPr>
        <w:t xml:space="preserve">су </w:t>
      </w:r>
      <w:r w:rsidR="009A61B1" w:rsidRPr="009A61B1">
        <w:rPr>
          <w:rFonts w:ascii="Arial" w:hAnsi="Arial" w:cs="Arial"/>
          <w:iCs/>
        </w:rPr>
        <w:t xml:space="preserve">и искуства старијих особа када је реч о дискриминацији и предрасудама, а резултати указују </w:t>
      </w:r>
      <w:r w:rsidR="00FF201B">
        <w:rPr>
          <w:rFonts w:ascii="Arial" w:hAnsi="Arial" w:cs="Arial"/>
          <w:iCs/>
          <w:lang w:val="sr-Cyrl-RS"/>
        </w:rPr>
        <w:t>да с</w:t>
      </w:r>
      <w:r w:rsidR="009A61B1" w:rsidRPr="009A61B1">
        <w:rPr>
          <w:rFonts w:ascii="Arial" w:hAnsi="Arial" w:cs="Arial"/>
          <w:iCs/>
        </w:rPr>
        <w:t xml:space="preserve">тарији </w:t>
      </w:r>
      <w:r w:rsidR="00FF201B">
        <w:rPr>
          <w:rFonts w:ascii="Arial" w:hAnsi="Arial" w:cs="Arial"/>
          <w:iCs/>
          <w:lang w:val="sr-Cyrl-RS"/>
        </w:rPr>
        <w:t xml:space="preserve">наводе да имају </w:t>
      </w:r>
      <w:r w:rsidR="009A61B1" w:rsidRPr="009A61B1">
        <w:rPr>
          <w:rFonts w:ascii="Arial" w:hAnsi="Arial" w:cs="Arial"/>
          <w:iCs/>
        </w:rPr>
        <w:t>осећај потпуне изолованости од друштва, јер сматрају да их други виде као особе на крају живота, које више нису вредне пажње и неге, те да више не могу да допринесу друштву.</w:t>
      </w:r>
      <w:r w:rsidR="009A61B1" w:rsidRPr="009A61B1">
        <w:rPr>
          <w:rFonts w:ascii="Arial" w:hAnsi="Arial" w:cs="Arial"/>
          <w:iCs/>
          <w:vertAlign w:val="superscript"/>
        </w:rPr>
        <w:footnoteReference w:id="17"/>
      </w:r>
      <w:r w:rsidR="009A61B1" w:rsidRPr="009A61B1">
        <w:rPr>
          <w:rFonts w:ascii="Arial" w:hAnsi="Arial" w:cs="Arial"/>
          <w:iCs/>
        </w:rPr>
        <w:t xml:space="preserve"> </w:t>
      </w:r>
      <w:r w:rsidR="00F50959">
        <w:rPr>
          <w:rFonts w:ascii="Arial" w:hAnsi="Arial" w:cs="Arial"/>
          <w:iCs/>
          <w:lang w:val="sr-Cyrl-RS"/>
        </w:rPr>
        <w:t xml:space="preserve">При томе важно је напоменути да </w:t>
      </w:r>
      <w:r w:rsidR="009A61B1" w:rsidRPr="009A61B1">
        <w:rPr>
          <w:rFonts w:ascii="Arial" w:hAnsi="Arial" w:cs="Arial"/>
          <w:iCs/>
          <w:lang w:val="sr-Cyrl-RS"/>
        </w:rPr>
        <w:t>је у Републици Србији, према подацима Завода за статистику</w:t>
      </w:r>
      <w:r w:rsidR="009A61B1" w:rsidRPr="009A61B1">
        <w:rPr>
          <w:rFonts w:ascii="Arial" w:hAnsi="Arial" w:cs="Arial"/>
          <w:iCs/>
          <w:vertAlign w:val="superscript"/>
          <w:lang w:val="sr-Cyrl-RS"/>
        </w:rPr>
        <w:footnoteReference w:id="18"/>
      </w:r>
      <w:r w:rsidR="009A61B1" w:rsidRPr="009A61B1">
        <w:rPr>
          <w:rFonts w:ascii="Arial" w:hAnsi="Arial" w:cs="Arial"/>
          <w:iCs/>
          <w:lang w:val="sr-Cyrl-RS"/>
        </w:rPr>
        <w:t xml:space="preserve"> у 2018. године, удео старијих од 65 година у становништву</w:t>
      </w:r>
      <w:r w:rsidR="006809F1">
        <w:rPr>
          <w:rFonts w:ascii="Arial" w:hAnsi="Arial" w:cs="Arial"/>
          <w:iCs/>
          <w:lang w:val="sr-Cyrl-RS"/>
        </w:rPr>
        <w:t xml:space="preserve"> -</w:t>
      </w:r>
      <w:r w:rsidR="009A61B1" w:rsidRPr="009A61B1">
        <w:rPr>
          <w:rFonts w:ascii="Arial" w:hAnsi="Arial" w:cs="Arial"/>
          <w:iCs/>
          <w:lang w:val="sr-Cyrl-RS"/>
        </w:rPr>
        <w:t xml:space="preserve"> 19%.</w:t>
      </w:r>
    </w:p>
    <w:p w:rsidR="00FC3857" w:rsidRDefault="0036704D" w:rsidP="00FC3857">
      <w:pPr>
        <w:tabs>
          <w:tab w:val="left" w:pos="450"/>
        </w:tabs>
        <w:autoSpaceDE w:val="0"/>
        <w:autoSpaceDN w:val="0"/>
        <w:adjustRightInd w:val="0"/>
        <w:spacing w:after="120" w:line="240" w:lineRule="auto"/>
        <w:jc w:val="both"/>
        <w:rPr>
          <w:rFonts w:ascii="Arial" w:hAnsi="Arial" w:cs="Arial"/>
          <w:lang w:val="sr-Cyrl-RS"/>
        </w:rPr>
      </w:pPr>
      <w:r w:rsidRPr="008364A3">
        <w:rPr>
          <w:rFonts w:ascii="Arial" w:hAnsi="Arial" w:cs="Arial"/>
          <w:iCs/>
          <w:lang w:val="sr-Cyrl-RS"/>
        </w:rPr>
        <w:t xml:space="preserve">Као што је наведено </w:t>
      </w:r>
      <w:r w:rsidRPr="008364A3">
        <w:rPr>
          <w:rFonts w:ascii="Arial" w:hAnsi="Arial" w:cs="Arial"/>
          <w:iCs/>
        </w:rPr>
        <w:t xml:space="preserve">рекламе </w:t>
      </w:r>
      <w:r w:rsidRPr="008364A3">
        <w:rPr>
          <w:rFonts w:ascii="Arial" w:hAnsi="Arial" w:cs="Arial"/>
          <w:iCs/>
          <w:lang w:val="sr-Cyrl-RS"/>
        </w:rPr>
        <w:t xml:space="preserve">су </w:t>
      </w:r>
      <w:r w:rsidRPr="008364A3">
        <w:rPr>
          <w:rFonts w:ascii="Arial" w:hAnsi="Arial" w:cs="Arial"/>
          <w:iCs/>
        </w:rPr>
        <w:t xml:space="preserve">доступне великом броју људи и </w:t>
      </w:r>
      <w:r w:rsidRPr="008364A3">
        <w:rPr>
          <w:rFonts w:ascii="Arial" w:hAnsi="Arial" w:cs="Arial"/>
          <w:iCs/>
          <w:lang w:val="sr-Cyrl-RS"/>
        </w:rPr>
        <w:t xml:space="preserve">утичу на обликовање </w:t>
      </w:r>
      <w:r w:rsidR="00A16AA2">
        <w:rPr>
          <w:rFonts w:ascii="Arial" w:hAnsi="Arial" w:cs="Arial"/>
          <w:iCs/>
          <w:lang w:val="sr-Cyrl-RS"/>
        </w:rPr>
        <w:t xml:space="preserve">мишљења </w:t>
      </w:r>
      <w:r w:rsidRPr="008364A3">
        <w:rPr>
          <w:rFonts w:ascii="Arial" w:hAnsi="Arial" w:cs="Arial"/>
          <w:iCs/>
          <w:lang w:val="sr-Cyrl-RS"/>
        </w:rPr>
        <w:t xml:space="preserve">потрошача. </w:t>
      </w:r>
      <w:r w:rsidR="005F13E3" w:rsidRPr="008364A3">
        <w:rPr>
          <w:rFonts w:ascii="Arial" w:hAnsi="Arial" w:cs="Arial"/>
          <w:iCs/>
          <w:lang w:val="sr-Cyrl-RS"/>
        </w:rPr>
        <w:t>Циљ</w:t>
      </w:r>
      <w:r w:rsidR="00090D5F" w:rsidRPr="008364A3">
        <w:rPr>
          <w:rFonts w:ascii="Arial" w:hAnsi="Arial" w:cs="Arial"/>
          <w:iCs/>
          <w:lang w:val="sr-Cyrl-RS"/>
        </w:rPr>
        <w:t xml:space="preserve"> </w:t>
      </w:r>
      <w:r w:rsidR="00D45950" w:rsidRPr="008364A3">
        <w:rPr>
          <w:rFonts w:ascii="Arial" w:hAnsi="Arial" w:cs="Arial"/>
          <w:iCs/>
        </w:rPr>
        <w:t xml:space="preserve">да </w:t>
      </w:r>
      <w:r w:rsidR="005F13E3" w:rsidRPr="008364A3">
        <w:rPr>
          <w:rFonts w:ascii="Arial" w:hAnsi="Arial" w:cs="Arial"/>
          <w:iCs/>
          <w:lang w:val="sr-Cyrl-RS"/>
        </w:rPr>
        <w:t xml:space="preserve">се рекламом привуче купац може бити остварен и без подржавања </w:t>
      </w:r>
      <w:r w:rsidR="00FC3857" w:rsidRPr="008364A3">
        <w:rPr>
          <w:rFonts w:ascii="Arial" w:eastAsia="Times New Roman" w:hAnsi="Arial" w:cs="Arial"/>
          <w:lang w:val="sr-Cyrl-RS"/>
        </w:rPr>
        <w:t>предрасуд</w:t>
      </w:r>
      <w:r w:rsidR="00364A45" w:rsidRPr="008364A3">
        <w:rPr>
          <w:rFonts w:ascii="Arial" w:eastAsia="Times New Roman" w:hAnsi="Arial" w:cs="Arial"/>
          <w:lang w:val="sr-Cyrl-RS"/>
        </w:rPr>
        <w:t>а</w:t>
      </w:r>
      <w:r w:rsidR="00FC3857" w:rsidRPr="008364A3">
        <w:rPr>
          <w:rFonts w:ascii="Arial" w:eastAsia="Times New Roman" w:hAnsi="Arial" w:cs="Arial"/>
          <w:lang w:val="sr-Cyrl-RS"/>
        </w:rPr>
        <w:t xml:space="preserve"> и други</w:t>
      </w:r>
      <w:r w:rsidR="00364A45" w:rsidRPr="008364A3">
        <w:rPr>
          <w:rFonts w:ascii="Arial" w:eastAsia="Times New Roman" w:hAnsi="Arial" w:cs="Arial"/>
          <w:lang w:val="sr-Cyrl-RS"/>
        </w:rPr>
        <w:t>х</w:t>
      </w:r>
      <w:r w:rsidR="00FC3857" w:rsidRPr="008364A3">
        <w:rPr>
          <w:rFonts w:ascii="Arial" w:eastAsia="Times New Roman" w:hAnsi="Arial" w:cs="Arial"/>
          <w:lang w:val="sr-Cyrl-RS"/>
        </w:rPr>
        <w:t xml:space="preserve"> друштвени</w:t>
      </w:r>
      <w:r w:rsidR="00364A45" w:rsidRPr="008364A3">
        <w:rPr>
          <w:rFonts w:ascii="Arial" w:eastAsia="Times New Roman" w:hAnsi="Arial" w:cs="Arial"/>
          <w:lang w:val="sr-Cyrl-RS"/>
        </w:rPr>
        <w:t>х</w:t>
      </w:r>
      <w:r w:rsidR="00FC3857" w:rsidRPr="008364A3">
        <w:rPr>
          <w:rFonts w:ascii="Arial" w:eastAsia="Times New Roman" w:hAnsi="Arial" w:cs="Arial"/>
          <w:lang w:val="sr-Cyrl-RS"/>
        </w:rPr>
        <w:t xml:space="preserve"> обра</w:t>
      </w:r>
      <w:r w:rsidR="00364A45" w:rsidRPr="008364A3">
        <w:rPr>
          <w:rFonts w:ascii="Arial" w:eastAsia="Times New Roman" w:hAnsi="Arial" w:cs="Arial"/>
          <w:lang w:val="sr-Cyrl-RS"/>
        </w:rPr>
        <w:t>заца</w:t>
      </w:r>
      <w:r w:rsidR="00FC3857" w:rsidRPr="008364A3">
        <w:rPr>
          <w:rFonts w:ascii="Arial" w:eastAsia="Times New Roman" w:hAnsi="Arial" w:cs="Arial"/>
          <w:lang w:val="sr-Cyrl-RS"/>
        </w:rPr>
        <w:t xml:space="preserve"> понашања који су засновани на стереотипима</w:t>
      </w:r>
      <w:r w:rsidR="00364A45" w:rsidRPr="008364A3">
        <w:rPr>
          <w:rFonts w:ascii="Arial" w:eastAsia="Times New Roman" w:hAnsi="Arial" w:cs="Arial"/>
          <w:lang w:val="sr-Cyrl-RS"/>
        </w:rPr>
        <w:t xml:space="preserve">, већ управо промоцијом различитости и </w:t>
      </w:r>
      <w:r w:rsidR="008364A3" w:rsidRPr="008364A3">
        <w:rPr>
          <w:rFonts w:ascii="Arial" w:eastAsia="Times New Roman" w:hAnsi="Arial" w:cs="Arial"/>
          <w:lang w:val="sr-Cyrl-RS"/>
        </w:rPr>
        <w:t>заједничких вредности</w:t>
      </w:r>
      <w:r w:rsidR="004C40AF">
        <w:rPr>
          <w:rFonts w:ascii="Arial" w:eastAsia="Times New Roman" w:hAnsi="Arial" w:cs="Arial"/>
          <w:lang w:val="sr-Cyrl-RS"/>
        </w:rPr>
        <w:t>, аф</w:t>
      </w:r>
      <w:r w:rsidR="006809F1">
        <w:rPr>
          <w:rFonts w:ascii="Arial" w:hAnsi="Arial" w:cs="Arial"/>
        </w:rPr>
        <w:t>ирмативн</w:t>
      </w:r>
      <w:r w:rsidR="006C6B43">
        <w:rPr>
          <w:rFonts w:ascii="Arial" w:hAnsi="Arial" w:cs="Arial"/>
          <w:lang w:val="sr-Cyrl-RS"/>
        </w:rPr>
        <w:t>им</w:t>
      </w:r>
      <w:r w:rsidR="006809F1">
        <w:rPr>
          <w:rFonts w:ascii="Arial" w:hAnsi="Arial" w:cs="Arial"/>
        </w:rPr>
        <w:t xml:space="preserve"> медијск</w:t>
      </w:r>
      <w:r w:rsidR="006C6B43">
        <w:rPr>
          <w:rFonts w:ascii="Arial" w:hAnsi="Arial" w:cs="Arial"/>
          <w:lang w:val="sr-Cyrl-RS"/>
        </w:rPr>
        <w:t>им</w:t>
      </w:r>
      <w:r w:rsidR="006809F1">
        <w:rPr>
          <w:rFonts w:ascii="Arial" w:hAnsi="Arial" w:cs="Arial"/>
        </w:rPr>
        <w:t xml:space="preserve"> представљање</w:t>
      </w:r>
      <w:r w:rsidR="006C6B43">
        <w:rPr>
          <w:rFonts w:ascii="Arial" w:hAnsi="Arial" w:cs="Arial"/>
          <w:lang w:val="sr-Cyrl-RS"/>
        </w:rPr>
        <w:t>м</w:t>
      </w:r>
      <w:r w:rsidR="006809F1">
        <w:rPr>
          <w:rFonts w:ascii="Arial" w:hAnsi="Arial" w:cs="Arial"/>
        </w:rPr>
        <w:t xml:space="preserve"> креативн</w:t>
      </w:r>
      <w:r w:rsidR="006C6B43">
        <w:rPr>
          <w:rFonts w:ascii="Arial" w:hAnsi="Arial" w:cs="Arial"/>
          <w:lang w:val="sr-Cyrl-RS"/>
        </w:rPr>
        <w:t>их</w:t>
      </w:r>
      <w:r w:rsidR="006809F1">
        <w:rPr>
          <w:rFonts w:ascii="Arial" w:hAnsi="Arial" w:cs="Arial"/>
        </w:rPr>
        <w:t xml:space="preserve"> потенцијала </w:t>
      </w:r>
      <w:r w:rsidR="00727A18">
        <w:rPr>
          <w:rFonts w:ascii="Arial" w:hAnsi="Arial" w:cs="Arial"/>
          <w:lang w:val="sr-Cyrl-RS"/>
        </w:rPr>
        <w:t xml:space="preserve">свих, како жена и мушкараца, тако и младих и старијих </w:t>
      </w:r>
      <w:r w:rsidR="000C22F4">
        <w:rPr>
          <w:rFonts w:ascii="Arial" w:hAnsi="Arial" w:cs="Arial"/>
          <w:lang w:val="sr-Cyrl-RS"/>
        </w:rPr>
        <w:t>грађана и грађанки</w:t>
      </w:r>
      <w:r w:rsidR="00727A18">
        <w:rPr>
          <w:rFonts w:ascii="Arial" w:hAnsi="Arial" w:cs="Arial"/>
          <w:lang w:val="sr-Cyrl-RS"/>
        </w:rPr>
        <w:t>.</w:t>
      </w:r>
      <w:r w:rsidR="00E17F6F">
        <w:rPr>
          <w:rFonts w:ascii="Arial" w:hAnsi="Arial" w:cs="Arial"/>
          <w:lang w:val="sr-Cyrl-RS"/>
        </w:rPr>
        <w:t xml:space="preserve"> Поред тога што је прописима Европске уније приказивање стереотипних ставова и предрасуда у рекламним садржајима забрањено, Повереник за заштиту равноправности указује да су п</w:t>
      </w:r>
      <w:r w:rsidR="00DC0292">
        <w:rPr>
          <w:rFonts w:ascii="Arial" w:hAnsi="Arial" w:cs="Arial"/>
          <w:lang w:val="sr-Cyrl-RS"/>
        </w:rPr>
        <w:t>оједине земље, попут Велике Бри</w:t>
      </w:r>
      <w:r w:rsidR="00E17F6F">
        <w:rPr>
          <w:rFonts w:ascii="Arial" w:hAnsi="Arial" w:cs="Arial"/>
          <w:lang w:val="sr-Cyrl-RS"/>
        </w:rPr>
        <w:t>т</w:t>
      </w:r>
      <w:r w:rsidR="00DC0292">
        <w:rPr>
          <w:rFonts w:ascii="Arial" w:hAnsi="Arial" w:cs="Arial"/>
          <w:lang w:val="sr-Cyrl-RS"/>
        </w:rPr>
        <w:t>а</w:t>
      </w:r>
      <w:r w:rsidR="00E17F6F">
        <w:rPr>
          <w:rFonts w:ascii="Arial" w:hAnsi="Arial" w:cs="Arial"/>
          <w:lang w:val="sr-Cyrl-RS"/>
        </w:rPr>
        <w:t xml:space="preserve">није, посебним Законом забраниле </w:t>
      </w:r>
      <w:r w:rsidR="00E773A9">
        <w:rPr>
          <w:rFonts w:ascii="Arial" w:hAnsi="Arial" w:cs="Arial"/>
          <w:lang w:val="sr-Cyrl-RS"/>
        </w:rPr>
        <w:t>приказивање стереотипа у рекламама који могу да нашкоде или изазову озбиљну увреду.</w:t>
      </w:r>
      <w:r w:rsidR="00E773A9">
        <w:rPr>
          <w:rStyle w:val="FootnoteReference"/>
          <w:rFonts w:ascii="Arial" w:hAnsi="Arial" w:cs="Arial"/>
          <w:lang w:val="sr-Cyrl-RS"/>
        </w:rPr>
        <w:footnoteReference w:id="19"/>
      </w:r>
    </w:p>
    <w:p w:rsidR="002D0F39" w:rsidRDefault="00681DFF" w:rsidP="00C33250">
      <w:pPr>
        <w:spacing w:line="240" w:lineRule="auto"/>
        <w:jc w:val="both"/>
        <w:rPr>
          <w:rFonts w:ascii="Arial" w:hAnsi="Arial" w:cs="Arial"/>
          <w:iCs/>
          <w:lang w:val="sr-Cyrl-RS"/>
        </w:rPr>
      </w:pPr>
      <w:r>
        <w:rPr>
          <w:rFonts w:ascii="Arial" w:hAnsi="Arial" w:cs="Arial"/>
          <w:iCs/>
        </w:rPr>
        <w:t xml:space="preserve">Приликом упућивања ове препоруке Повереник за заштиту равноправности је </w:t>
      </w:r>
      <w:r w:rsidR="00D45950" w:rsidRPr="00D45950">
        <w:rPr>
          <w:rFonts w:ascii="Arial" w:hAnsi="Arial" w:cs="Arial"/>
          <w:iCs/>
        </w:rPr>
        <w:t>имао у виду да реклам</w:t>
      </w:r>
      <w:r w:rsidR="000C22F4">
        <w:rPr>
          <w:rFonts w:ascii="Arial" w:hAnsi="Arial" w:cs="Arial"/>
          <w:iCs/>
          <w:lang w:val="sr-Cyrl-RS"/>
        </w:rPr>
        <w:t>е</w:t>
      </w:r>
      <w:r w:rsidR="00D45950" w:rsidRPr="00D45950">
        <w:rPr>
          <w:rFonts w:ascii="Arial" w:hAnsi="Arial" w:cs="Arial"/>
          <w:iCs/>
        </w:rPr>
        <w:t xml:space="preserve"> представља</w:t>
      </w:r>
      <w:r w:rsidR="000C22F4">
        <w:rPr>
          <w:rFonts w:ascii="Arial" w:hAnsi="Arial" w:cs="Arial"/>
          <w:iCs/>
          <w:lang w:val="sr-Cyrl-RS"/>
        </w:rPr>
        <w:t>ју</w:t>
      </w:r>
      <w:r w:rsidR="00D45950" w:rsidRPr="00D45950">
        <w:rPr>
          <w:rFonts w:ascii="Arial" w:hAnsi="Arial" w:cs="Arial"/>
          <w:iCs/>
        </w:rPr>
        <w:t xml:space="preserve"> </w:t>
      </w:r>
      <w:r w:rsidR="00783FF9">
        <w:rPr>
          <w:rFonts w:ascii="Arial" w:hAnsi="Arial" w:cs="Arial"/>
          <w:iCs/>
        </w:rPr>
        <w:t xml:space="preserve">својеврстан </w:t>
      </w:r>
      <w:r w:rsidR="00D45950" w:rsidRPr="00D45950">
        <w:rPr>
          <w:rFonts w:ascii="Arial" w:hAnsi="Arial" w:cs="Arial"/>
          <w:iCs/>
        </w:rPr>
        <w:t>вид слободе изр</w:t>
      </w:r>
      <w:r w:rsidR="00601135">
        <w:rPr>
          <w:rFonts w:ascii="Arial" w:hAnsi="Arial" w:cs="Arial"/>
          <w:iCs/>
        </w:rPr>
        <w:t>ажавања кроз дизајнерско решење</w:t>
      </w:r>
      <w:r w:rsidR="000C5621">
        <w:rPr>
          <w:rFonts w:ascii="Arial" w:hAnsi="Arial" w:cs="Arial"/>
          <w:iCs/>
        </w:rPr>
        <w:t>. Међутим,</w:t>
      </w:r>
      <w:r w:rsidR="00D45950" w:rsidRPr="00D45950">
        <w:rPr>
          <w:rFonts w:ascii="Arial" w:hAnsi="Arial" w:cs="Arial"/>
          <w:iCs/>
        </w:rPr>
        <w:t xml:space="preserve"> ова слобода не сме бити изговор за било који вид дискриминације и омаловажавање по било којем личном својству. Због тога је потребно да су сви који обликују јавни живот</w:t>
      </w:r>
      <w:r w:rsidR="00A0080B">
        <w:rPr>
          <w:rFonts w:ascii="Arial" w:hAnsi="Arial" w:cs="Arial"/>
          <w:iCs/>
          <w:lang w:val="sr-Cyrl-RS"/>
        </w:rPr>
        <w:t>,</w:t>
      </w:r>
      <w:r w:rsidR="00D45950" w:rsidRPr="00D45950">
        <w:rPr>
          <w:rFonts w:ascii="Arial" w:hAnsi="Arial" w:cs="Arial"/>
          <w:iCs/>
        </w:rPr>
        <w:t xml:space="preserve"> међу којима су компаније и други об</w:t>
      </w:r>
      <w:r w:rsidR="002D0F39">
        <w:rPr>
          <w:rFonts w:ascii="Arial" w:hAnsi="Arial" w:cs="Arial"/>
          <w:iCs/>
        </w:rPr>
        <w:t>лици организовања</w:t>
      </w:r>
      <w:r w:rsidR="002D0F39">
        <w:rPr>
          <w:rFonts w:ascii="Arial" w:hAnsi="Arial" w:cs="Arial"/>
          <w:iCs/>
          <w:lang w:val="sr-Cyrl-RS"/>
        </w:rPr>
        <w:t>,</w:t>
      </w:r>
      <w:r w:rsidR="00D45950" w:rsidRPr="00D45950">
        <w:rPr>
          <w:rFonts w:ascii="Arial" w:hAnsi="Arial" w:cs="Arial"/>
          <w:iCs/>
        </w:rPr>
        <w:t xml:space="preserve"> дужни да поштују прописе и професионалне стандарде и да се уздрже од увредљивих, сексистичких и дискриминаторских садржаја, a да своју креативност изразе поштујући достојанство </w:t>
      </w:r>
      <w:r w:rsidR="009F6B09">
        <w:rPr>
          <w:rFonts w:ascii="Arial" w:hAnsi="Arial" w:cs="Arial"/>
          <w:iCs/>
          <w:lang w:val="sr-Cyrl-RS"/>
        </w:rPr>
        <w:t xml:space="preserve">свих, </w:t>
      </w:r>
      <w:r w:rsidR="00D45950" w:rsidRPr="00D45950">
        <w:rPr>
          <w:rFonts w:ascii="Arial" w:hAnsi="Arial" w:cs="Arial"/>
          <w:iCs/>
        </w:rPr>
        <w:t>као и прописе о забрани дискриминације.</w:t>
      </w:r>
      <w:r w:rsidR="00AC5DF1">
        <w:rPr>
          <w:rFonts w:ascii="Arial" w:hAnsi="Arial" w:cs="Arial"/>
          <w:iCs/>
          <w:lang w:val="sr-Cyrl-RS"/>
        </w:rPr>
        <w:t xml:space="preserve"> </w:t>
      </w:r>
    </w:p>
    <w:p w:rsidR="009947C9" w:rsidRPr="009947C9" w:rsidRDefault="00AC5DF1" w:rsidP="00C33250">
      <w:pPr>
        <w:spacing w:line="240" w:lineRule="auto"/>
        <w:jc w:val="both"/>
        <w:rPr>
          <w:rFonts w:ascii="Arial" w:hAnsi="Arial" w:cs="Arial"/>
          <w:iCs/>
          <w:lang w:val="sr-Cyrl-RS"/>
        </w:rPr>
      </w:pPr>
      <w:r>
        <w:rPr>
          <w:rFonts w:ascii="Arial" w:hAnsi="Arial" w:cs="Arial"/>
          <w:iCs/>
          <w:lang w:val="sr-Cyrl-RS"/>
        </w:rPr>
        <w:lastRenderedPageBreak/>
        <w:t xml:space="preserve">Повереник такође истиче </w:t>
      </w:r>
      <w:r w:rsidR="005C1DF4">
        <w:rPr>
          <w:rFonts w:ascii="Arial" w:hAnsi="Arial" w:cs="Arial"/>
          <w:iCs/>
          <w:lang w:val="sr-Cyrl-RS"/>
        </w:rPr>
        <w:t>да је</w:t>
      </w:r>
      <w:r w:rsidR="002D0F39">
        <w:rPr>
          <w:rFonts w:ascii="Arial" w:hAnsi="Arial" w:cs="Arial"/>
          <w:iCs/>
          <w:lang w:val="sr-Cyrl-RS"/>
        </w:rPr>
        <w:t>,</w:t>
      </w:r>
      <w:r w:rsidR="005C1DF4">
        <w:rPr>
          <w:rFonts w:ascii="Arial" w:hAnsi="Arial" w:cs="Arial"/>
          <w:iCs/>
          <w:lang w:val="sr-Cyrl-RS"/>
        </w:rPr>
        <w:t xml:space="preserve"> захваљујући друштвено одговорним маркетиншким агенцијама у јавном простору </w:t>
      </w:r>
      <w:r w:rsidR="00044E4E">
        <w:rPr>
          <w:rFonts w:ascii="Arial" w:hAnsi="Arial" w:cs="Arial"/>
          <w:iCs/>
          <w:lang w:val="sr-Cyrl-RS"/>
        </w:rPr>
        <w:t xml:space="preserve">већ </w:t>
      </w:r>
      <w:r w:rsidR="005C1DF4">
        <w:rPr>
          <w:rFonts w:ascii="Arial" w:hAnsi="Arial" w:cs="Arial"/>
          <w:iCs/>
          <w:lang w:val="sr-Cyrl-RS"/>
        </w:rPr>
        <w:t xml:space="preserve">присутан </w:t>
      </w:r>
      <w:r w:rsidR="002D0F39">
        <w:rPr>
          <w:rFonts w:ascii="Arial" w:hAnsi="Arial" w:cs="Arial"/>
          <w:iCs/>
          <w:lang w:val="sr-Cyrl-RS"/>
        </w:rPr>
        <w:t>одређени</w:t>
      </w:r>
      <w:r w:rsidR="005C1DF4">
        <w:rPr>
          <w:rFonts w:ascii="Arial" w:hAnsi="Arial" w:cs="Arial"/>
          <w:iCs/>
          <w:lang w:val="sr-Cyrl-RS"/>
        </w:rPr>
        <w:t xml:space="preserve"> број реклама које промовишу равноправност</w:t>
      </w:r>
      <w:r w:rsidR="00472914">
        <w:rPr>
          <w:rFonts w:ascii="Arial" w:hAnsi="Arial" w:cs="Arial"/>
          <w:iCs/>
          <w:lang w:val="sr-Cyrl-RS"/>
        </w:rPr>
        <w:t xml:space="preserve"> </w:t>
      </w:r>
      <w:r w:rsidR="00143F33">
        <w:rPr>
          <w:rFonts w:ascii="Arial" w:hAnsi="Arial" w:cs="Arial"/>
          <w:iCs/>
          <w:lang w:val="sr-Cyrl-RS"/>
        </w:rPr>
        <w:t xml:space="preserve">и својим порукама </w:t>
      </w:r>
      <w:r w:rsidR="00186B66">
        <w:rPr>
          <w:rFonts w:ascii="Arial" w:hAnsi="Arial" w:cs="Arial"/>
          <w:iCs/>
          <w:lang w:val="sr-Cyrl-RS"/>
        </w:rPr>
        <w:t>не подржавају</w:t>
      </w:r>
      <w:r w:rsidR="00143F33">
        <w:rPr>
          <w:rFonts w:ascii="Arial" w:hAnsi="Arial" w:cs="Arial"/>
          <w:iCs/>
          <w:lang w:val="sr-Cyrl-RS"/>
        </w:rPr>
        <w:t xml:space="preserve"> стереотип</w:t>
      </w:r>
      <w:r w:rsidR="00186B66">
        <w:rPr>
          <w:rFonts w:ascii="Arial" w:hAnsi="Arial" w:cs="Arial"/>
          <w:iCs/>
          <w:lang w:val="sr-Cyrl-RS"/>
        </w:rPr>
        <w:t>е, чиме</w:t>
      </w:r>
      <w:r w:rsidR="00143F33">
        <w:rPr>
          <w:rFonts w:ascii="Arial" w:hAnsi="Arial" w:cs="Arial"/>
          <w:iCs/>
          <w:lang w:val="sr-Cyrl-RS"/>
        </w:rPr>
        <w:t xml:space="preserve"> посредно утичу </w:t>
      </w:r>
      <w:r w:rsidR="00186B66">
        <w:rPr>
          <w:rFonts w:ascii="Arial" w:hAnsi="Arial" w:cs="Arial"/>
          <w:iCs/>
          <w:lang w:val="sr-Cyrl-RS"/>
        </w:rPr>
        <w:t xml:space="preserve">и </w:t>
      </w:r>
      <w:r w:rsidR="00143F33">
        <w:rPr>
          <w:rFonts w:ascii="Arial" w:hAnsi="Arial" w:cs="Arial"/>
          <w:iCs/>
          <w:lang w:val="sr-Cyrl-RS"/>
        </w:rPr>
        <w:t xml:space="preserve">на обликовање свести </w:t>
      </w:r>
      <w:r w:rsidR="00186B66">
        <w:rPr>
          <w:rFonts w:ascii="Arial" w:hAnsi="Arial" w:cs="Arial"/>
          <w:iCs/>
          <w:lang w:val="sr-Cyrl-RS"/>
        </w:rPr>
        <w:t>грађана</w:t>
      </w:r>
      <w:r w:rsidR="00143F33">
        <w:rPr>
          <w:rFonts w:ascii="Arial" w:hAnsi="Arial" w:cs="Arial"/>
          <w:iCs/>
          <w:lang w:val="sr-Cyrl-RS"/>
        </w:rPr>
        <w:t xml:space="preserve"> и стварањ</w:t>
      </w:r>
      <w:r w:rsidR="00186B66">
        <w:rPr>
          <w:rFonts w:ascii="Arial" w:hAnsi="Arial" w:cs="Arial"/>
          <w:iCs/>
          <w:lang w:val="sr-Cyrl-RS"/>
        </w:rPr>
        <w:t>е</w:t>
      </w:r>
      <w:r w:rsidR="00143F33">
        <w:rPr>
          <w:rFonts w:ascii="Arial" w:hAnsi="Arial" w:cs="Arial"/>
          <w:iCs/>
          <w:lang w:val="sr-Cyrl-RS"/>
        </w:rPr>
        <w:t xml:space="preserve"> окружења у коме </w:t>
      </w:r>
      <w:r w:rsidR="00601135">
        <w:rPr>
          <w:rFonts w:ascii="Arial" w:hAnsi="Arial" w:cs="Arial"/>
          <w:iCs/>
          <w:lang w:val="sr-Cyrl-RS"/>
        </w:rPr>
        <w:t xml:space="preserve">сви чланови друштва могу да развијају и </w:t>
      </w:r>
      <w:r w:rsidR="00186B66">
        <w:rPr>
          <w:rFonts w:ascii="Arial" w:hAnsi="Arial" w:cs="Arial"/>
          <w:iCs/>
          <w:lang w:val="sr-Cyrl-RS"/>
        </w:rPr>
        <w:t>о</w:t>
      </w:r>
      <w:r w:rsidR="00601135">
        <w:rPr>
          <w:rFonts w:ascii="Arial" w:hAnsi="Arial" w:cs="Arial"/>
          <w:iCs/>
          <w:lang w:val="sr-Cyrl-RS"/>
        </w:rPr>
        <w:t xml:space="preserve">стварују своје потенцијале. </w:t>
      </w:r>
      <w:r w:rsidR="00143F33">
        <w:rPr>
          <w:rFonts w:ascii="Arial" w:hAnsi="Arial" w:cs="Arial"/>
          <w:iCs/>
          <w:lang w:val="sr-Cyrl-RS"/>
        </w:rPr>
        <w:t xml:space="preserve"> </w:t>
      </w:r>
    </w:p>
    <w:p w:rsidR="00EA1EAF" w:rsidRDefault="00E9180D" w:rsidP="00DC69ED">
      <w:pPr>
        <w:spacing w:before="120" w:after="120" w:line="240" w:lineRule="auto"/>
        <w:jc w:val="both"/>
        <w:rPr>
          <w:rFonts w:ascii="Arial" w:eastAsia="Times New Roman" w:hAnsi="Arial" w:cs="Arial"/>
          <w:lang w:val="sr-Cyrl-RS"/>
        </w:rPr>
      </w:pPr>
      <w:r w:rsidRPr="008E2F54">
        <w:rPr>
          <w:rFonts w:ascii="Arial" w:hAnsi="Arial" w:cs="Arial"/>
        </w:rPr>
        <w:t xml:space="preserve">Сагледавајући све околности, Повереник за заштиту равноправности, поступајући у складу са чланом 33. тачка 9. Закона о забрани дискриминације, </w:t>
      </w:r>
      <w:r w:rsidRPr="008E2F54">
        <w:rPr>
          <w:rFonts w:ascii="Arial" w:eastAsia="Times New Roman" w:hAnsi="Arial" w:cs="Arial" w:hint="cs"/>
        </w:rPr>
        <w:t>упућује</w:t>
      </w:r>
      <w:r w:rsidRPr="008E2F54">
        <w:rPr>
          <w:rFonts w:ascii="Arial" w:eastAsia="Times New Roman" w:hAnsi="Arial" w:cs="Arial"/>
        </w:rPr>
        <w:t xml:space="preserve"> </w:t>
      </w:r>
      <w:r w:rsidRPr="008E2F54">
        <w:rPr>
          <w:rFonts w:ascii="Arial" w:eastAsia="Times New Roman" w:hAnsi="Arial" w:cs="Arial" w:hint="cs"/>
        </w:rPr>
        <w:t>препоруку</w:t>
      </w:r>
      <w:r w:rsidRPr="008E2F54">
        <w:rPr>
          <w:rFonts w:ascii="Arial" w:eastAsia="Times New Roman" w:hAnsi="Arial" w:cs="Arial"/>
        </w:rPr>
        <w:t xml:space="preserve"> мера за остваривање равноправности </w:t>
      </w:r>
      <w:r w:rsidR="00253D0E">
        <w:rPr>
          <w:rFonts w:ascii="Arial" w:eastAsia="Times New Roman" w:hAnsi="Arial" w:cs="Arial"/>
        </w:rPr>
        <w:t xml:space="preserve">рекламним агенцијама </w:t>
      </w:r>
      <w:r w:rsidR="00F56D7E" w:rsidRPr="00F56D7E">
        <w:rPr>
          <w:rFonts w:ascii="Arial" w:eastAsia="Times New Roman" w:hAnsi="Arial" w:cs="Arial"/>
        </w:rPr>
        <w:t xml:space="preserve">да приликом </w:t>
      </w:r>
      <w:r w:rsidR="00253D0E">
        <w:rPr>
          <w:rFonts w:ascii="Arial" w:eastAsia="Times New Roman" w:hAnsi="Arial" w:cs="Arial"/>
        </w:rPr>
        <w:t>креирања рекламног садржаја воде</w:t>
      </w:r>
      <w:r w:rsidR="00F56D7E" w:rsidRPr="00F56D7E">
        <w:rPr>
          <w:rFonts w:ascii="Arial" w:eastAsia="Times New Roman" w:hAnsi="Arial" w:cs="Arial"/>
        </w:rPr>
        <w:t xml:space="preserve"> рачуна да порука која се на тај начин шаље грађанима и грађанкама не буде у спротности са антидискриминационим прописима</w:t>
      </w:r>
      <w:r w:rsidR="00F56D7E">
        <w:rPr>
          <w:rFonts w:ascii="Arial" w:eastAsia="Times New Roman" w:hAnsi="Arial" w:cs="Arial"/>
        </w:rPr>
        <w:t>.</w:t>
      </w:r>
    </w:p>
    <w:p w:rsidR="008364A3" w:rsidRPr="008364A3" w:rsidRDefault="008364A3" w:rsidP="00DC69ED">
      <w:pPr>
        <w:spacing w:before="120" w:after="120" w:line="240" w:lineRule="auto"/>
        <w:jc w:val="both"/>
        <w:rPr>
          <w:rFonts w:ascii="Arial" w:hAnsi="Arial" w:cs="Arial"/>
          <w:lang w:val="sr-Cyrl-RS"/>
        </w:rPr>
      </w:pPr>
    </w:p>
    <w:tbl>
      <w:tblPr>
        <w:tblW w:w="9129" w:type="dxa"/>
        <w:tblLook w:val="04A0" w:firstRow="1" w:lastRow="0" w:firstColumn="1" w:lastColumn="0" w:noHBand="0" w:noVBand="1"/>
      </w:tblPr>
      <w:tblGrid>
        <w:gridCol w:w="5070"/>
        <w:gridCol w:w="4059"/>
      </w:tblGrid>
      <w:tr w:rsidR="00E9180D" w:rsidRPr="00E26BC4" w:rsidTr="00D16FCE">
        <w:trPr>
          <w:trHeight w:val="503"/>
        </w:trPr>
        <w:tc>
          <w:tcPr>
            <w:tcW w:w="5070" w:type="dxa"/>
          </w:tcPr>
          <w:p w:rsidR="00E9180D" w:rsidRPr="008E2F54" w:rsidRDefault="00E9180D" w:rsidP="00C33250">
            <w:pPr>
              <w:pStyle w:val="Body"/>
              <w:tabs>
                <w:tab w:val="left" w:pos="1134"/>
              </w:tabs>
              <w:rPr>
                <w:rFonts w:ascii="Arial" w:eastAsia="Times New Roman" w:hAnsi="Arial" w:cs="Arial"/>
                <w:color w:val="auto"/>
                <w:sz w:val="22"/>
                <w:szCs w:val="22"/>
                <w:lang w:val="sr-Cyrl-CS"/>
              </w:rPr>
            </w:pPr>
          </w:p>
        </w:tc>
        <w:tc>
          <w:tcPr>
            <w:tcW w:w="4059" w:type="dxa"/>
          </w:tcPr>
          <w:p w:rsidR="00253D0E" w:rsidRDefault="00E9180D" w:rsidP="00C33250">
            <w:pPr>
              <w:pStyle w:val="Body"/>
              <w:tabs>
                <w:tab w:val="left" w:pos="1134"/>
              </w:tabs>
              <w:jc w:val="center"/>
              <w:rPr>
                <w:rFonts w:ascii="Arial" w:eastAsia="Times New Roman" w:hAnsi="Arial" w:cs="Arial"/>
                <w:b/>
                <w:color w:val="auto"/>
                <w:szCs w:val="24"/>
                <w:lang w:val="sr-Cyrl-CS"/>
              </w:rPr>
            </w:pPr>
            <w:r w:rsidRPr="008E2F54">
              <w:rPr>
                <w:rFonts w:ascii="Arial" w:eastAsia="Times New Roman" w:hAnsi="Arial" w:cs="Arial"/>
                <w:b/>
                <w:color w:val="auto"/>
                <w:szCs w:val="24"/>
                <w:lang w:val="sr-Cyrl-CS"/>
              </w:rPr>
              <w:t xml:space="preserve">ПОВЕРЕНИЦА ЗА ЗАШТИТУ     РАВНОПРАВНОСТИ </w:t>
            </w:r>
          </w:p>
          <w:p w:rsidR="00253D0E" w:rsidRDefault="00253D0E" w:rsidP="00C33250">
            <w:pPr>
              <w:pStyle w:val="Body"/>
              <w:tabs>
                <w:tab w:val="left" w:pos="1134"/>
              </w:tabs>
              <w:jc w:val="center"/>
              <w:rPr>
                <w:rFonts w:ascii="Arial" w:eastAsia="Times New Roman" w:hAnsi="Arial" w:cs="Arial"/>
                <w:b/>
                <w:color w:val="auto"/>
                <w:szCs w:val="24"/>
                <w:lang w:val="sr-Cyrl-CS"/>
              </w:rPr>
            </w:pPr>
          </w:p>
          <w:p w:rsidR="00E9180D" w:rsidRPr="00E26BC4" w:rsidRDefault="00E9180D" w:rsidP="00C33250">
            <w:pPr>
              <w:pStyle w:val="Body"/>
              <w:tabs>
                <w:tab w:val="left" w:pos="1134"/>
              </w:tabs>
              <w:jc w:val="center"/>
              <w:rPr>
                <w:rFonts w:ascii="Arial" w:eastAsia="Times New Roman" w:hAnsi="Arial" w:cs="Arial"/>
                <w:b/>
                <w:color w:val="auto"/>
                <w:szCs w:val="24"/>
                <w:lang w:val="sr-Cyrl-CS"/>
              </w:rPr>
            </w:pPr>
            <w:r w:rsidRPr="008E2F54">
              <w:rPr>
                <w:rFonts w:ascii="Arial" w:eastAsia="Times New Roman" w:hAnsi="Arial" w:cs="Arial"/>
                <w:b/>
                <w:color w:val="auto"/>
                <w:szCs w:val="24"/>
                <w:lang w:val="sr-Cyrl-CS"/>
              </w:rPr>
              <w:t>Бранкица Јанковић</w:t>
            </w:r>
          </w:p>
        </w:tc>
      </w:tr>
    </w:tbl>
    <w:p w:rsidR="00D16FCE" w:rsidRDefault="00D16FCE" w:rsidP="00C33250">
      <w:pPr>
        <w:spacing w:line="240" w:lineRule="auto"/>
      </w:pPr>
    </w:p>
    <w:sectPr w:rsidR="00D16FCE" w:rsidSect="000C33B6">
      <w:footerReference w:type="default" r:id="rId10"/>
      <w:footerReference w:type="first" r:id="rId11"/>
      <w:pgSz w:w="11906" w:h="16838"/>
      <w:pgMar w:top="1276"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77A" w:rsidRDefault="005E577A" w:rsidP="00E9180D">
      <w:pPr>
        <w:spacing w:after="0" w:line="240" w:lineRule="auto"/>
      </w:pPr>
      <w:r>
        <w:separator/>
      </w:r>
    </w:p>
  </w:endnote>
  <w:endnote w:type="continuationSeparator" w:id="0">
    <w:p w:rsidR="005E577A" w:rsidRDefault="005E577A" w:rsidP="00E9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FCE" w:rsidRDefault="00135C6D">
    <w:pPr>
      <w:pStyle w:val="Footer"/>
    </w:pPr>
    <w:r>
      <w:rPr>
        <w:noProof/>
        <w:lang w:val="en-US"/>
      </w:rPr>
      <mc:AlternateContent>
        <mc:Choice Requires="wps">
          <w:drawing>
            <wp:anchor distT="152400" distB="152400" distL="152400" distR="152400" simplePos="0" relativeHeight="251659264" behindDoc="0" locked="0" layoutInCell="1" allowOverlap="1" wp14:anchorId="579CBA7C" wp14:editId="32AAFA4B">
              <wp:simplePos x="0" y="0"/>
              <wp:positionH relativeFrom="page">
                <wp:posOffset>711200</wp:posOffset>
              </wp:positionH>
              <wp:positionV relativeFrom="page">
                <wp:posOffset>9858375</wp:posOffset>
              </wp:positionV>
              <wp:extent cx="6165850" cy="571500"/>
              <wp:effectExtent l="0" t="0" r="635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16FCE" w:rsidRDefault="009D00F8" w:rsidP="00D16FCE">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lang w:val="sr-Cyrl-CS"/>
                            </w:rPr>
                            <w:t xml:space="preserve">  </w:t>
                          </w:r>
                          <w:r>
                            <w:rPr>
                              <w:rFonts w:ascii="Arial" w:hAnsi="Arial"/>
                              <w:spacing w:val="-1"/>
                              <w:sz w:val="16"/>
                            </w:rPr>
                            <w:t xml:space="preserve">               </w:t>
                          </w:r>
                          <w:hyperlink r:id="rId1" w:history="1">
                            <w:r>
                              <w:rPr>
                                <w:rFonts w:ascii="Arial" w:hAnsi="Arial"/>
                                <w:spacing w:val="-1"/>
                                <w:sz w:val="16"/>
                              </w:rPr>
                              <w:t>www.ravnopravnost.gov.rs</w:t>
                            </w:r>
                          </w:hyperlink>
                        </w:p>
                        <w:p w:rsidR="00D16FCE" w:rsidRPr="00721C4C" w:rsidRDefault="009D00F8" w:rsidP="00D16FCE">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2" w:history="1">
                            <w:r>
                              <w:rPr>
                                <w:rFonts w:ascii="Arial" w:hAnsi="Arial"/>
                                <w:spacing w:val="-1"/>
                                <w:sz w:val="16"/>
                              </w:rPr>
                              <w:t>poverenik@ravnopravnost.gov.rs</w:t>
                            </w:r>
                          </w:hyperlink>
                          <w:r>
                            <w:rPr>
                              <w:lang w:val="sr-Cyrl-CS"/>
                            </w:rPr>
                            <w:tab/>
                          </w:r>
                          <w:r w:rsidR="00362C40"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362C40" w:rsidRPr="00721C4C">
                            <w:rPr>
                              <w:rFonts w:ascii="Arial" w:hAnsi="Arial" w:cs="Arial"/>
                              <w:sz w:val="16"/>
                              <w:szCs w:val="16"/>
                            </w:rPr>
                            <w:fldChar w:fldCharType="separate"/>
                          </w:r>
                          <w:r w:rsidR="00CD341C">
                            <w:rPr>
                              <w:rFonts w:ascii="Arial" w:hAnsi="Arial" w:cs="Arial"/>
                              <w:noProof/>
                              <w:sz w:val="16"/>
                              <w:szCs w:val="16"/>
                            </w:rPr>
                            <w:t>3</w:t>
                          </w:r>
                          <w:r w:rsidR="00362C40"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CBA7C"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D16FCE" w:rsidRDefault="009D00F8" w:rsidP="00D16FCE">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lang w:val="sr-Cyrl-CS"/>
                      </w:rPr>
                      <w:t xml:space="preserve">  </w:t>
                    </w:r>
                    <w:r>
                      <w:rPr>
                        <w:rFonts w:ascii="Arial" w:hAnsi="Arial"/>
                        <w:spacing w:val="-1"/>
                        <w:sz w:val="16"/>
                      </w:rPr>
                      <w:t xml:space="preserve">               </w:t>
                    </w:r>
                    <w:hyperlink r:id="rId3" w:history="1">
                      <w:r>
                        <w:rPr>
                          <w:rFonts w:ascii="Arial" w:hAnsi="Arial"/>
                          <w:spacing w:val="-1"/>
                          <w:sz w:val="16"/>
                        </w:rPr>
                        <w:t>www.ravnopravnost.gov.rs</w:t>
                      </w:r>
                    </w:hyperlink>
                  </w:p>
                  <w:p w:rsidR="00D16FCE" w:rsidRPr="00721C4C" w:rsidRDefault="009D00F8" w:rsidP="00D16FCE">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4" w:history="1">
                      <w:r>
                        <w:rPr>
                          <w:rFonts w:ascii="Arial" w:hAnsi="Arial"/>
                          <w:spacing w:val="-1"/>
                          <w:sz w:val="16"/>
                        </w:rPr>
                        <w:t>poverenik@ravnopravnost.gov.rs</w:t>
                      </w:r>
                    </w:hyperlink>
                    <w:r>
                      <w:rPr>
                        <w:lang w:val="sr-Cyrl-CS"/>
                      </w:rPr>
                      <w:tab/>
                    </w:r>
                    <w:r w:rsidR="00362C40"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362C40" w:rsidRPr="00721C4C">
                      <w:rPr>
                        <w:rFonts w:ascii="Arial" w:hAnsi="Arial" w:cs="Arial"/>
                        <w:sz w:val="16"/>
                        <w:szCs w:val="16"/>
                      </w:rPr>
                      <w:fldChar w:fldCharType="separate"/>
                    </w:r>
                    <w:r w:rsidR="00CD341C">
                      <w:rPr>
                        <w:rFonts w:ascii="Arial" w:hAnsi="Arial" w:cs="Arial"/>
                        <w:noProof/>
                        <w:sz w:val="16"/>
                        <w:szCs w:val="16"/>
                      </w:rPr>
                      <w:t>3</w:t>
                    </w:r>
                    <w:r w:rsidR="00362C40" w:rsidRPr="00721C4C">
                      <w:rPr>
                        <w:rFonts w:ascii="Arial" w:hAnsi="Arial" w:cs="Arial"/>
                        <w:sz w:val="16"/>
                        <w:szCs w:val="16"/>
                      </w:rPr>
                      <w:fldChar w:fldCharType="end"/>
                    </w:r>
                  </w:p>
                </w:txbxContent>
              </v:textbox>
              <w10:wrap type="square" anchorx="page" anchory="page"/>
            </v:rect>
          </w:pict>
        </mc:Fallback>
      </mc:AlternateContent>
    </w:r>
    <w:r w:rsidR="00E9180D">
      <w:rPr>
        <w:noProof/>
        <w:lang w:val="en-US"/>
      </w:rPr>
      <w:drawing>
        <wp:anchor distT="0" distB="0" distL="114300" distR="114300" simplePos="0" relativeHeight="251660288" behindDoc="0" locked="0" layoutInCell="1" allowOverlap="1" wp14:anchorId="6450E184" wp14:editId="0DE86FBB">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FCE" w:rsidRDefault="00E9180D">
    <w:pPr>
      <w:pStyle w:val="Footer"/>
    </w:pPr>
    <w:r>
      <w:rPr>
        <w:noProof/>
        <w:lang w:val="en-US"/>
      </w:rPr>
      <w:drawing>
        <wp:anchor distT="0" distB="0" distL="114300" distR="114300" simplePos="0" relativeHeight="251662336" behindDoc="0" locked="0" layoutInCell="1" allowOverlap="1" wp14:anchorId="29130631" wp14:editId="59E1548D">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sidR="00135C6D">
      <w:rPr>
        <w:noProof/>
        <w:lang w:val="en-US"/>
      </w:rPr>
      <mc:AlternateContent>
        <mc:Choice Requires="wps">
          <w:drawing>
            <wp:anchor distT="152400" distB="152400" distL="152400" distR="152400" simplePos="0" relativeHeight="251661312" behindDoc="0" locked="0" layoutInCell="1" allowOverlap="1" wp14:anchorId="34757B64" wp14:editId="1A0B80D3">
              <wp:simplePos x="0" y="0"/>
              <wp:positionH relativeFrom="page">
                <wp:posOffset>711835</wp:posOffset>
              </wp:positionH>
              <wp:positionV relativeFrom="page">
                <wp:posOffset>9857740</wp:posOffset>
              </wp:positionV>
              <wp:extent cx="6165850" cy="571500"/>
              <wp:effectExtent l="0" t="0" r="635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16FCE" w:rsidRDefault="009D00F8" w:rsidP="00D16FCE">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D16FCE" w:rsidRPr="00721C4C" w:rsidRDefault="009D00F8" w:rsidP="00D16FCE">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57B64"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D16FCE" w:rsidRDefault="009D00F8" w:rsidP="00D16FCE">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D16FCE" w:rsidRPr="00721C4C" w:rsidRDefault="009D00F8" w:rsidP="00D16FCE">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77A" w:rsidRDefault="005E577A" w:rsidP="00E9180D">
      <w:pPr>
        <w:spacing w:after="0" w:line="240" w:lineRule="auto"/>
      </w:pPr>
      <w:r>
        <w:separator/>
      </w:r>
    </w:p>
  </w:footnote>
  <w:footnote w:type="continuationSeparator" w:id="0">
    <w:p w:rsidR="005E577A" w:rsidRDefault="005E577A" w:rsidP="00E9180D">
      <w:pPr>
        <w:spacing w:after="0" w:line="240" w:lineRule="auto"/>
      </w:pPr>
      <w:r>
        <w:continuationSeparator/>
      </w:r>
    </w:p>
  </w:footnote>
  <w:footnote w:id="1">
    <w:p w:rsidR="00E9180D" w:rsidRPr="006E1CF4" w:rsidRDefault="00E9180D" w:rsidP="00E9180D">
      <w:pPr>
        <w:pStyle w:val="FootnoteText"/>
        <w:jc w:val="both"/>
        <w:rPr>
          <w:rFonts w:ascii="Arial" w:hAnsi="Arial" w:cs="Arial"/>
          <w:sz w:val="16"/>
          <w:szCs w:val="16"/>
          <w:lang w:val="sr-Latn-CS"/>
        </w:rPr>
      </w:pPr>
      <w:r w:rsidRPr="00DD6423">
        <w:rPr>
          <w:rStyle w:val="FootnoteReference"/>
          <w:rFonts w:ascii="Arial" w:hAnsi="Arial" w:cs="Arial"/>
          <w:sz w:val="16"/>
          <w:szCs w:val="16"/>
        </w:rPr>
        <w:footnoteRef/>
      </w:r>
      <w:r w:rsidRPr="00DD6423">
        <w:rPr>
          <w:rFonts w:ascii="Arial" w:hAnsi="Arial" w:cs="Arial"/>
          <w:sz w:val="16"/>
          <w:szCs w:val="16"/>
        </w:rPr>
        <w:t xml:space="preserve"> </w:t>
      </w:r>
      <w:r>
        <w:rPr>
          <w:rFonts w:ascii="Arial" w:hAnsi="Arial" w:cs="Arial"/>
          <w:sz w:val="16"/>
          <w:szCs w:val="16"/>
        </w:rPr>
        <w:t>Закон</w:t>
      </w:r>
      <w:r w:rsidRPr="006E1CF4">
        <w:rPr>
          <w:rFonts w:ascii="Arial" w:hAnsi="Arial" w:cs="Arial"/>
          <w:sz w:val="16"/>
          <w:szCs w:val="16"/>
        </w:rPr>
        <w:t xml:space="preserve"> о забрани дискриминације</w:t>
      </w:r>
      <w:r w:rsidRPr="006E1CF4">
        <w:rPr>
          <w:rFonts w:ascii="Arial" w:hAnsi="Arial" w:cs="Arial"/>
          <w:sz w:val="16"/>
          <w:szCs w:val="16"/>
          <w:lang w:val="sr-Latn-CS"/>
        </w:rPr>
        <w:t xml:space="preserve"> (</w:t>
      </w:r>
      <w:r w:rsidRPr="006E1CF4">
        <w:rPr>
          <w:rFonts w:ascii="Arial" w:hAnsi="Arial" w:cs="Arial"/>
          <w:sz w:val="16"/>
          <w:szCs w:val="16"/>
        </w:rPr>
        <w:t>„Службени гласник РС“, број 22/09</w:t>
      </w:r>
      <w:r w:rsidRPr="006E1CF4">
        <w:rPr>
          <w:rFonts w:ascii="Arial" w:hAnsi="Arial" w:cs="Arial"/>
          <w:sz w:val="16"/>
          <w:szCs w:val="16"/>
          <w:lang w:val="sr-Latn-CS"/>
        </w:rPr>
        <w:t>),</w:t>
      </w:r>
      <w:r w:rsidRPr="006E1CF4">
        <w:rPr>
          <w:rFonts w:ascii="Arial" w:hAnsi="Arial" w:cs="Arial"/>
          <w:sz w:val="16"/>
          <w:szCs w:val="16"/>
        </w:rPr>
        <w:t xml:space="preserve"> ч</w:t>
      </w:r>
      <w:r>
        <w:rPr>
          <w:rFonts w:ascii="Arial" w:hAnsi="Arial" w:cs="Arial"/>
          <w:sz w:val="16"/>
          <w:szCs w:val="16"/>
        </w:rPr>
        <w:t>лан</w:t>
      </w:r>
      <w:r w:rsidRPr="006E1CF4">
        <w:rPr>
          <w:rFonts w:ascii="Arial" w:hAnsi="Arial" w:cs="Arial"/>
          <w:sz w:val="16"/>
          <w:szCs w:val="16"/>
        </w:rPr>
        <w:t xml:space="preserve"> 33. </w:t>
      </w:r>
      <w:r>
        <w:rPr>
          <w:rFonts w:ascii="Arial" w:hAnsi="Arial" w:cs="Arial"/>
          <w:sz w:val="16"/>
          <w:szCs w:val="16"/>
        </w:rPr>
        <w:t>с</w:t>
      </w:r>
      <w:r w:rsidRPr="006E1CF4">
        <w:rPr>
          <w:rFonts w:ascii="Arial" w:hAnsi="Arial" w:cs="Arial"/>
          <w:sz w:val="16"/>
          <w:szCs w:val="16"/>
        </w:rPr>
        <w:t>т</w:t>
      </w:r>
      <w:r>
        <w:rPr>
          <w:rFonts w:ascii="Arial" w:hAnsi="Arial" w:cs="Arial"/>
          <w:sz w:val="16"/>
          <w:szCs w:val="16"/>
        </w:rPr>
        <w:t>ав</w:t>
      </w:r>
      <w:r w:rsidRPr="006E1CF4">
        <w:rPr>
          <w:rFonts w:ascii="Arial" w:hAnsi="Arial" w:cs="Arial"/>
          <w:sz w:val="16"/>
          <w:szCs w:val="16"/>
        </w:rPr>
        <w:t xml:space="preserve"> 1. тaч. 7. и 9.</w:t>
      </w:r>
    </w:p>
  </w:footnote>
  <w:footnote w:id="2">
    <w:p w:rsidR="00E9180D" w:rsidRDefault="00E9180D" w:rsidP="00E9180D">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r>
        <w:rPr>
          <w:rFonts w:ascii="Arial" w:eastAsia="Georgia" w:hAnsi="Arial" w:cs="Arial"/>
          <w:sz w:val="16"/>
          <w:szCs w:val="16"/>
        </w:rPr>
        <w:t>Устав Републике Србије („Сл</w:t>
      </w:r>
      <w:r w:rsidR="000A391C">
        <w:rPr>
          <w:rFonts w:ascii="Arial" w:eastAsia="Georgia" w:hAnsi="Arial" w:cs="Arial"/>
          <w:sz w:val="16"/>
          <w:szCs w:val="16"/>
          <w:lang w:val="sr-Cyrl-RS"/>
        </w:rPr>
        <w:t>ужбени</w:t>
      </w:r>
      <w:r>
        <w:rPr>
          <w:rFonts w:ascii="Arial" w:eastAsia="Georgia" w:hAnsi="Arial" w:cs="Arial"/>
          <w:sz w:val="16"/>
          <w:szCs w:val="16"/>
        </w:rPr>
        <w:t xml:space="preserve"> гласник РС“, бр</w:t>
      </w:r>
      <w:r w:rsidR="000A391C">
        <w:rPr>
          <w:rFonts w:ascii="Arial" w:eastAsia="Georgia" w:hAnsi="Arial" w:cs="Arial"/>
          <w:sz w:val="16"/>
          <w:szCs w:val="16"/>
          <w:lang w:val="sr-Cyrl-RS"/>
        </w:rPr>
        <w:t>ој</w:t>
      </w:r>
      <w:r>
        <w:rPr>
          <w:rFonts w:ascii="Arial" w:eastAsia="Georgia" w:hAnsi="Arial" w:cs="Arial"/>
          <w:sz w:val="16"/>
          <w:szCs w:val="16"/>
        </w:rPr>
        <w:t xml:space="preserve"> 98/06)</w:t>
      </w:r>
    </w:p>
  </w:footnote>
  <w:footnote w:id="3">
    <w:p w:rsidR="00E9180D" w:rsidRPr="00B939CD" w:rsidRDefault="00E9180D" w:rsidP="00E9180D">
      <w:pPr>
        <w:pStyle w:val="FootnoteText"/>
        <w:jc w:val="both"/>
        <w:rPr>
          <w:rFonts w:ascii="Arial" w:hAnsi="Arial" w:cs="Arial"/>
          <w:sz w:val="16"/>
          <w:szCs w:val="16"/>
          <w:lang w:val="sr-Cyrl-RS"/>
        </w:rPr>
      </w:pPr>
      <w:r>
        <w:rPr>
          <w:rStyle w:val="FootnoteReference"/>
          <w:rFonts w:ascii="Arial" w:hAnsi="Arial" w:cs="Arial"/>
          <w:sz w:val="16"/>
          <w:szCs w:val="16"/>
        </w:rPr>
        <w:footnoteRef/>
      </w:r>
      <w:r w:rsidR="00B05554">
        <w:rPr>
          <w:rFonts w:ascii="Arial" w:hAnsi="Arial" w:cs="Arial"/>
          <w:sz w:val="16"/>
          <w:szCs w:val="16"/>
        </w:rPr>
        <w:t xml:space="preserve"> </w:t>
      </w:r>
      <w:r w:rsidR="00B939CD">
        <w:rPr>
          <w:rFonts w:ascii="Arial" w:hAnsi="Arial" w:cs="Arial"/>
          <w:sz w:val="16"/>
          <w:szCs w:val="16"/>
        </w:rPr>
        <w:t>Устав</w:t>
      </w:r>
      <w:r w:rsidR="00B939CD">
        <w:rPr>
          <w:rFonts w:ascii="Arial" w:hAnsi="Arial" w:cs="Arial"/>
          <w:sz w:val="16"/>
          <w:szCs w:val="16"/>
          <w:lang w:val="sr-Cyrl-RS"/>
        </w:rPr>
        <w:t xml:space="preserve"> Републике Србије, члан</w:t>
      </w:r>
      <w:r>
        <w:rPr>
          <w:rFonts w:ascii="Arial" w:hAnsi="Arial" w:cs="Arial"/>
          <w:sz w:val="16"/>
          <w:szCs w:val="16"/>
        </w:rPr>
        <w:t xml:space="preserve"> 46. ст</w:t>
      </w:r>
      <w:r w:rsidR="00B05554">
        <w:rPr>
          <w:rFonts w:ascii="Arial" w:hAnsi="Arial" w:cs="Arial"/>
          <w:sz w:val="16"/>
          <w:szCs w:val="16"/>
        </w:rPr>
        <w:t>ав</w:t>
      </w:r>
      <w:r w:rsidR="00B939CD">
        <w:rPr>
          <w:rFonts w:ascii="Arial" w:hAnsi="Arial" w:cs="Arial"/>
          <w:sz w:val="16"/>
          <w:szCs w:val="16"/>
        </w:rPr>
        <w:t xml:space="preserve"> 1. </w:t>
      </w:r>
    </w:p>
  </w:footnote>
  <w:footnote w:id="4">
    <w:p w:rsidR="00E9180D" w:rsidRPr="004C4372" w:rsidRDefault="00E9180D" w:rsidP="00E9180D">
      <w:pPr>
        <w:pStyle w:val="FootnoteText"/>
        <w:jc w:val="both"/>
        <w:rPr>
          <w:rFonts w:ascii="Arial" w:hAnsi="Arial" w:cs="Arial"/>
          <w:sz w:val="16"/>
          <w:szCs w:val="16"/>
          <w:lang w:val="sr-Cyrl-RS"/>
        </w:rPr>
      </w:pPr>
      <w:r>
        <w:rPr>
          <w:rStyle w:val="FootnoteReference"/>
          <w:rFonts w:ascii="Arial" w:hAnsi="Arial" w:cs="Arial"/>
          <w:sz w:val="16"/>
          <w:szCs w:val="16"/>
        </w:rPr>
        <w:footnoteRef/>
      </w:r>
      <w:r w:rsidR="00B05554">
        <w:rPr>
          <w:rFonts w:ascii="Arial" w:hAnsi="Arial" w:cs="Arial"/>
          <w:sz w:val="16"/>
          <w:szCs w:val="16"/>
        </w:rPr>
        <w:t xml:space="preserve"> </w:t>
      </w:r>
      <w:r w:rsidR="00B939CD">
        <w:rPr>
          <w:rFonts w:ascii="Arial" w:hAnsi="Arial" w:cs="Arial"/>
          <w:sz w:val="16"/>
          <w:szCs w:val="16"/>
          <w:lang w:val="sr-Cyrl-RS"/>
        </w:rPr>
        <w:t xml:space="preserve">Устав Републике Србије, члан </w:t>
      </w:r>
      <w:r w:rsidR="00B05554">
        <w:rPr>
          <w:rFonts w:ascii="Arial" w:hAnsi="Arial" w:cs="Arial"/>
          <w:sz w:val="16"/>
          <w:szCs w:val="16"/>
        </w:rPr>
        <w:t xml:space="preserve">46. став 2. </w:t>
      </w:r>
    </w:p>
  </w:footnote>
  <w:footnote w:id="5">
    <w:p w:rsidR="00E051A9" w:rsidRPr="007C33AA" w:rsidRDefault="00E051A9" w:rsidP="00E051A9">
      <w:pPr>
        <w:pStyle w:val="FootnoteText"/>
        <w:rPr>
          <w:rFonts w:ascii="Arial" w:hAnsi="Arial" w:cs="Arial"/>
          <w:sz w:val="16"/>
          <w:szCs w:val="16"/>
        </w:rPr>
      </w:pPr>
      <w:r w:rsidRPr="007C33AA">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sr-Cyrl-RS"/>
        </w:rPr>
        <w:t>„</w:t>
      </w:r>
      <w:r w:rsidRPr="007C33AA">
        <w:rPr>
          <w:rFonts w:ascii="Arial" w:hAnsi="Arial" w:cs="Arial"/>
          <w:sz w:val="16"/>
          <w:szCs w:val="16"/>
        </w:rPr>
        <w:t xml:space="preserve">Службени </w:t>
      </w:r>
      <w:r>
        <w:rPr>
          <w:rFonts w:ascii="Arial" w:hAnsi="Arial" w:cs="Arial"/>
          <w:sz w:val="16"/>
          <w:szCs w:val="16"/>
        </w:rPr>
        <w:t>лист СФРЈ - Међународни уговори</w:t>
      </w:r>
      <w:r>
        <w:rPr>
          <w:rFonts w:ascii="Arial" w:hAnsi="Arial" w:cs="Arial"/>
          <w:sz w:val="16"/>
          <w:szCs w:val="16"/>
          <w:lang w:val="sr-Cyrl-RS"/>
        </w:rPr>
        <w:t>“</w:t>
      </w:r>
      <w:r>
        <w:rPr>
          <w:rFonts w:ascii="Arial" w:hAnsi="Arial" w:cs="Arial"/>
          <w:sz w:val="16"/>
          <w:szCs w:val="16"/>
        </w:rPr>
        <w:t>, бр</w:t>
      </w:r>
      <w:r>
        <w:rPr>
          <w:rFonts w:ascii="Arial" w:hAnsi="Arial" w:cs="Arial"/>
          <w:sz w:val="16"/>
          <w:szCs w:val="16"/>
          <w:lang w:val="sr-Cyrl-RS"/>
        </w:rPr>
        <w:t>ој</w:t>
      </w:r>
      <w:r w:rsidRPr="007C33AA">
        <w:rPr>
          <w:rFonts w:ascii="Arial" w:hAnsi="Arial" w:cs="Arial"/>
          <w:sz w:val="16"/>
          <w:szCs w:val="16"/>
        </w:rPr>
        <w:t xml:space="preserve"> 11/81</w:t>
      </w:r>
    </w:p>
  </w:footnote>
  <w:footnote w:id="6">
    <w:p w:rsidR="00A451CC" w:rsidRPr="007C33AA" w:rsidRDefault="00A451CC" w:rsidP="00A451CC">
      <w:pPr>
        <w:pStyle w:val="FootnoteText"/>
        <w:rPr>
          <w:rFonts w:ascii="Arial" w:hAnsi="Arial" w:cs="Arial"/>
          <w:sz w:val="16"/>
          <w:szCs w:val="16"/>
        </w:rPr>
      </w:pPr>
      <w:r w:rsidRPr="007C33AA">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sr-Cyrl-RS"/>
        </w:rPr>
        <w:t>„</w:t>
      </w:r>
      <w:r w:rsidRPr="007C33AA">
        <w:rPr>
          <w:rFonts w:ascii="Arial" w:hAnsi="Arial" w:cs="Arial"/>
          <w:sz w:val="16"/>
          <w:szCs w:val="16"/>
        </w:rPr>
        <w:t>Службени гласник РС“, бр</w:t>
      </w:r>
      <w:r>
        <w:rPr>
          <w:rFonts w:ascii="Arial" w:hAnsi="Arial" w:cs="Arial"/>
          <w:sz w:val="16"/>
          <w:szCs w:val="16"/>
          <w:lang w:val="sr-Cyrl-RS"/>
        </w:rPr>
        <w:t xml:space="preserve">ој </w:t>
      </w:r>
      <w:r w:rsidRPr="007C33AA">
        <w:rPr>
          <w:rFonts w:ascii="Arial" w:hAnsi="Arial" w:cs="Arial"/>
          <w:sz w:val="16"/>
          <w:szCs w:val="16"/>
        </w:rPr>
        <w:t>4/16</w:t>
      </w:r>
    </w:p>
  </w:footnote>
  <w:footnote w:id="7">
    <w:p w:rsidR="00A451CC" w:rsidRPr="000C5621" w:rsidRDefault="00A451CC" w:rsidP="00A451CC">
      <w:pPr>
        <w:pStyle w:val="FootnoteText"/>
        <w:rPr>
          <w:rFonts w:ascii="Arial" w:hAnsi="Arial" w:cs="Arial"/>
          <w:sz w:val="16"/>
          <w:szCs w:val="16"/>
        </w:rPr>
      </w:pPr>
      <w:r w:rsidRPr="000C5621">
        <w:rPr>
          <w:rStyle w:val="FootnoteReference"/>
          <w:rFonts w:ascii="Arial" w:hAnsi="Arial" w:cs="Arial"/>
          <w:sz w:val="16"/>
          <w:szCs w:val="16"/>
        </w:rPr>
        <w:footnoteRef/>
      </w:r>
      <w:r w:rsidRPr="000C5621">
        <w:rPr>
          <w:rFonts w:ascii="Arial" w:hAnsi="Arial" w:cs="Arial"/>
          <w:sz w:val="16"/>
          <w:szCs w:val="16"/>
        </w:rPr>
        <w:t xml:space="preserve"> Council of Europe Gender Equality Strategy 2018-2023.  садржај допступан на: </w:t>
      </w:r>
      <w:hyperlink r:id="rId1" w:history="1">
        <w:r w:rsidRPr="000C5621">
          <w:rPr>
            <w:rStyle w:val="Hyperlink"/>
            <w:rFonts w:ascii="Arial" w:hAnsi="Arial" w:cs="Arial"/>
            <w:sz w:val="16"/>
            <w:szCs w:val="16"/>
          </w:rPr>
          <w:t>https://rm.coe.int/strategy-en-2018-2023/16807b58eb</w:t>
        </w:r>
      </w:hyperlink>
    </w:p>
  </w:footnote>
  <w:footnote w:id="8">
    <w:p w:rsidR="00A451CC" w:rsidRPr="004235D7" w:rsidRDefault="00A451CC" w:rsidP="00A451CC">
      <w:pPr>
        <w:pStyle w:val="FootnoteText"/>
        <w:jc w:val="both"/>
      </w:pPr>
      <w:r w:rsidRPr="000C5621">
        <w:rPr>
          <w:rStyle w:val="FootnoteReference"/>
          <w:rFonts w:ascii="Arial" w:hAnsi="Arial" w:cs="Arial"/>
          <w:sz w:val="16"/>
          <w:szCs w:val="16"/>
        </w:rPr>
        <w:footnoteRef/>
      </w:r>
      <w:r w:rsidRPr="000C5621">
        <w:rPr>
          <w:rFonts w:ascii="Arial" w:hAnsi="Arial" w:cs="Arial"/>
          <w:sz w:val="16"/>
          <w:szCs w:val="16"/>
        </w:rPr>
        <w:t xml:space="preserve"> Recommendation CM/Rec(2019)1 of the Committee of Ministers to member States on preventing and combating sexism,</w:t>
      </w:r>
      <w:r w:rsidRPr="000C5621">
        <w:rPr>
          <w:rFonts w:ascii="Arial" w:hAnsi="Arial" w:cs="Arial"/>
          <w:i/>
          <w:iCs/>
          <w:color w:val="333333"/>
          <w:sz w:val="16"/>
          <w:szCs w:val="16"/>
          <w:shd w:val="clear" w:color="auto" w:fill="FFFFFF"/>
        </w:rPr>
        <w:t xml:space="preserve"> </w:t>
      </w:r>
      <w:r w:rsidRPr="000C5621">
        <w:rPr>
          <w:rFonts w:ascii="Arial" w:hAnsi="Arial" w:cs="Arial"/>
          <w:iCs/>
          <w:sz w:val="16"/>
          <w:szCs w:val="16"/>
        </w:rPr>
        <w:t>Adopted by the Committee of Ministers on 27 March 2019</w:t>
      </w:r>
      <w:r w:rsidRPr="000C5621">
        <w:rPr>
          <w:rFonts w:ascii="Arial" w:hAnsi="Arial" w:cs="Arial"/>
          <w:sz w:val="16"/>
          <w:szCs w:val="16"/>
        </w:rPr>
        <w:t xml:space="preserve">  садржај доступан на: </w:t>
      </w:r>
      <w:hyperlink r:id="rId2" w:history="1">
        <w:r w:rsidRPr="000C5621">
          <w:rPr>
            <w:rStyle w:val="Hyperlink"/>
            <w:rFonts w:ascii="Arial" w:hAnsi="Arial" w:cs="Arial"/>
            <w:sz w:val="16"/>
            <w:szCs w:val="16"/>
          </w:rPr>
          <w:t>https://rm.coe.int/CoERMPublicCommonSearchServices/DisplayDCTMContent?documentId=090000168093b26a</w:t>
        </w:r>
      </w:hyperlink>
    </w:p>
  </w:footnote>
  <w:footnote w:id="9">
    <w:p w:rsidR="00A451CC" w:rsidRPr="00EB4714" w:rsidRDefault="00A451CC" w:rsidP="00A451CC">
      <w:pPr>
        <w:pStyle w:val="FootnoteText"/>
        <w:rPr>
          <w:rFonts w:ascii="Arial" w:hAnsi="Arial" w:cs="Arial"/>
          <w:sz w:val="16"/>
          <w:szCs w:val="16"/>
        </w:rPr>
      </w:pPr>
      <w:r w:rsidRPr="00EB4714">
        <w:rPr>
          <w:rStyle w:val="FootnoteReference"/>
          <w:rFonts w:ascii="Arial" w:hAnsi="Arial" w:cs="Arial"/>
          <w:sz w:val="16"/>
          <w:szCs w:val="16"/>
        </w:rPr>
        <w:footnoteRef/>
      </w:r>
      <w:r w:rsidRPr="00EB4714">
        <w:rPr>
          <w:rFonts w:ascii="Arial" w:hAnsi="Arial" w:cs="Arial"/>
          <w:sz w:val="16"/>
          <w:szCs w:val="16"/>
        </w:rPr>
        <w:t xml:space="preserve"> </w:t>
      </w:r>
      <w:bookmarkStart w:id="1" w:name="To"/>
      <w:r w:rsidRPr="00EB4714">
        <w:rPr>
          <w:rFonts w:ascii="Arial" w:hAnsi="Arial" w:cs="Arial"/>
          <w:sz w:val="16"/>
          <w:szCs w:val="16"/>
        </w:rPr>
        <w:t>Case of Carvalho Pinto de Sousa Morais v. Portugal,</w:t>
      </w:r>
      <w:bookmarkEnd w:id="1"/>
      <w:r w:rsidRPr="00EB4714">
        <w:rPr>
          <w:rFonts w:ascii="Arial" w:hAnsi="Arial" w:cs="Arial"/>
          <w:sz w:val="16"/>
          <w:szCs w:val="16"/>
        </w:rPr>
        <w:t xml:space="preserve">  </w:t>
      </w:r>
      <w:r w:rsidRPr="00EB4714">
        <w:rPr>
          <w:rFonts w:ascii="Arial" w:hAnsi="Arial" w:cs="Arial"/>
          <w:i/>
          <w:iCs/>
          <w:sz w:val="16"/>
          <w:szCs w:val="16"/>
        </w:rPr>
        <w:t>(Application no. </w:t>
      </w:r>
      <w:hyperlink r:id="rId3" w:anchor="{%22appno%22:[%2217484/15%22]}" w:tgtFrame="_blank" w:history="1">
        <w:r w:rsidRPr="00EB4714">
          <w:rPr>
            <w:rStyle w:val="Hyperlink"/>
            <w:rFonts w:ascii="Arial" w:hAnsi="Arial" w:cs="Arial"/>
            <w:i/>
            <w:iCs/>
            <w:sz w:val="16"/>
            <w:szCs w:val="16"/>
          </w:rPr>
          <w:t>17484/15</w:t>
        </w:r>
      </w:hyperlink>
      <w:r w:rsidRPr="00EB4714">
        <w:rPr>
          <w:rFonts w:ascii="Arial" w:hAnsi="Arial" w:cs="Arial"/>
          <w:i/>
          <w:iCs/>
          <w:sz w:val="16"/>
          <w:szCs w:val="16"/>
        </w:rPr>
        <w:t xml:space="preserve">), final 25.october 2017. </w:t>
      </w:r>
    </w:p>
  </w:footnote>
  <w:footnote w:id="10">
    <w:p w:rsidR="007908A0" w:rsidRPr="00D77FAD" w:rsidRDefault="007908A0" w:rsidP="007908A0">
      <w:pPr>
        <w:pStyle w:val="FootnoteText"/>
        <w:jc w:val="both"/>
        <w:rPr>
          <w:rFonts w:ascii="Arial" w:hAnsi="Arial" w:cs="Arial"/>
          <w:sz w:val="16"/>
          <w:szCs w:val="16"/>
          <w:lang w:val="sr-Cyrl-CS"/>
        </w:rPr>
      </w:pPr>
      <w:r w:rsidRPr="00D77FAD">
        <w:rPr>
          <w:rStyle w:val="FootnoteReference"/>
          <w:rFonts w:ascii="Arial" w:hAnsi="Arial" w:cs="Arial"/>
          <w:sz w:val="16"/>
          <w:szCs w:val="16"/>
        </w:rPr>
        <w:footnoteRef/>
      </w:r>
      <w:r w:rsidRPr="00D77FAD">
        <w:rPr>
          <w:rFonts w:ascii="Arial" w:hAnsi="Arial" w:cs="Arial"/>
          <w:sz w:val="16"/>
          <w:szCs w:val="16"/>
        </w:rPr>
        <w:t xml:space="preserve"> </w:t>
      </w:r>
      <w:r w:rsidRPr="00D77FAD">
        <w:rPr>
          <w:rFonts w:ascii="Arial" w:hAnsi="Arial" w:cs="Arial"/>
          <w:sz w:val="16"/>
          <w:szCs w:val="16"/>
          <w:lang w:val="sr-Cyrl-CS"/>
        </w:rPr>
        <w:t>Резолуција 57/167 Генералне скупштине Уједињених нација; Political Declaration and Madrid International Plan of Action on Ageing, 2002, A/CONF 197/9</w:t>
      </w:r>
      <w:r>
        <w:rPr>
          <w:rFonts w:ascii="Arial" w:hAnsi="Arial" w:cs="Arial"/>
          <w:sz w:val="16"/>
          <w:szCs w:val="16"/>
          <w:lang w:val="sr-Cyrl-CS"/>
        </w:rPr>
        <w:t>, доступно на:</w:t>
      </w:r>
      <w:r w:rsidRPr="00D77FAD">
        <w:rPr>
          <w:rFonts w:ascii="Arial" w:hAnsi="Arial" w:cs="Arial"/>
          <w:sz w:val="16"/>
          <w:szCs w:val="16"/>
          <w:lang w:val="sr-Cyrl-CS"/>
        </w:rPr>
        <w:t xml:space="preserve"> http://www.un-ngls.org/orf/pdf/ MIPAA.pdf </w:t>
      </w:r>
    </w:p>
  </w:footnote>
  <w:footnote w:id="11">
    <w:p w:rsidR="00A451CC" w:rsidRPr="007C33AA" w:rsidRDefault="00A451CC" w:rsidP="00A451CC">
      <w:pPr>
        <w:pStyle w:val="FootnoteText"/>
        <w:jc w:val="both"/>
        <w:rPr>
          <w:rFonts w:ascii="Arial" w:hAnsi="Arial" w:cs="Arial"/>
          <w:sz w:val="16"/>
          <w:szCs w:val="16"/>
        </w:rPr>
      </w:pPr>
      <w:r w:rsidRPr="007C33AA">
        <w:rPr>
          <w:rStyle w:val="FootnoteReference"/>
          <w:rFonts w:ascii="Arial" w:hAnsi="Arial" w:cs="Arial"/>
          <w:sz w:val="16"/>
          <w:szCs w:val="16"/>
        </w:rPr>
        <w:footnoteRef/>
      </w:r>
      <w:r w:rsidRPr="007C33AA">
        <w:rPr>
          <w:rFonts w:ascii="Arial" w:hAnsi="Arial" w:cs="Arial"/>
          <w:sz w:val="16"/>
          <w:szCs w:val="16"/>
        </w:rPr>
        <w:t xml:space="preserve"> „Службни гласник РС“, </w:t>
      </w:r>
      <w:r w:rsidRPr="007C33AA">
        <w:rPr>
          <w:rFonts w:ascii="Arial" w:hAnsi="Arial" w:cs="Arial"/>
          <w:iCs/>
          <w:sz w:val="16"/>
          <w:szCs w:val="16"/>
        </w:rPr>
        <w:t>бр</w:t>
      </w:r>
      <w:r>
        <w:rPr>
          <w:rFonts w:ascii="Arial" w:hAnsi="Arial" w:cs="Arial"/>
          <w:iCs/>
          <w:sz w:val="16"/>
          <w:szCs w:val="16"/>
          <w:lang w:val="sr-Cyrl-RS"/>
        </w:rPr>
        <w:t>ој</w:t>
      </w:r>
      <w:r>
        <w:rPr>
          <w:rFonts w:ascii="Arial" w:hAnsi="Arial" w:cs="Arial"/>
          <w:iCs/>
          <w:sz w:val="16"/>
          <w:szCs w:val="16"/>
        </w:rPr>
        <w:t xml:space="preserve"> 6/16</w:t>
      </w:r>
    </w:p>
  </w:footnote>
  <w:footnote w:id="12">
    <w:p w:rsidR="00A451CC" w:rsidRPr="00273F67" w:rsidRDefault="00A451CC" w:rsidP="00A451CC">
      <w:pPr>
        <w:pStyle w:val="FootnoteText"/>
        <w:rPr>
          <w:rFonts w:ascii="Arial" w:hAnsi="Arial" w:cs="Arial"/>
          <w:sz w:val="16"/>
          <w:szCs w:val="16"/>
        </w:rPr>
      </w:pPr>
      <w:r w:rsidRPr="00273F67">
        <w:rPr>
          <w:rStyle w:val="FootnoteReference"/>
          <w:rFonts w:ascii="Arial" w:hAnsi="Arial" w:cs="Arial"/>
          <w:sz w:val="16"/>
          <w:szCs w:val="16"/>
        </w:rPr>
        <w:footnoteRef/>
      </w:r>
      <w:r w:rsidRPr="00273F67">
        <w:rPr>
          <w:rFonts w:ascii="Arial" w:hAnsi="Arial" w:cs="Arial"/>
          <w:sz w:val="16"/>
          <w:szCs w:val="16"/>
        </w:rPr>
        <w:t xml:space="preserve"> „Сл</w:t>
      </w:r>
      <w:r>
        <w:rPr>
          <w:rFonts w:ascii="Arial" w:hAnsi="Arial" w:cs="Arial"/>
          <w:sz w:val="16"/>
          <w:szCs w:val="16"/>
          <w:lang w:val="sr-Cyrl-RS"/>
        </w:rPr>
        <w:t>ужбени</w:t>
      </w:r>
      <w:r w:rsidRPr="00273F67">
        <w:rPr>
          <w:rFonts w:ascii="Arial" w:hAnsi="Arial" w:cs="Arial"/>
          <w:sz w:val="16"/>
          <w:szCs w:val="16"/>
        </w:rPr>
        <w:t xml:space="preserve"> гласник РС“, бр</w:t>
      </w:r>
      <w:r>
        <w:rPr>
          <w:rFonts w:ascii="Arial" w:hAnsi="Arial" w:cs="Arial"/>
          <w:sz w:val="16"/>
          <w:szCs w:val="16"/>
          <w:lang w:val="sr-Cyrl-RS"/>
        </w:rPr>
        <w:t>ој</w:t>
      </w:r>
      <w:r w:rsidRPr="00273F67">
        <w:rPr>
          <w:rFonts w:ascii="Arial" w:hAnsi="Arial" w:cs="Arial"/>
          <w:sz w:val="16"/>
          <w:szCs w:val="16"/>
        </w:rPr>
        <w:t xml:space="preserve"> 104/09</w:t>
      </w:r>
    </w:p>
  </w:footnote>
  <w:footnote w:id="13">
    <w:p w:rsidR="00D45950" w:rsidRPr="005A7B8D" w:rsidRDefault="00D45950" w:rsidP="00D45950">
      <w:pPr>
        <w:pStyle w:val="FootnoteText"/>
        <w:jc w:val="both"/>
        <w:rPr>
          <w:rFonts w:ascii="Arial" w:hAnsi="Arial" w:cs="Arial"/>
          <w:sz w:val="16"/>
          <w:szCs w:val="16"/>
        </w:rPr>
      </w:pPr>
      <w:r w:rsidRPr="005A7B8D">
        <w:rPr>
          <w:rStyle w:val="FootnoteReference"/>
          <w:rFonts w:ascii="Arial" w:hAnsi="Arial" w:cs="Arial"/>
          <w:sz w:val="16"/>
          <w:szCs w:val="16"/>
        </w:rPr>
        <w:footnoteRef/>
      </w:r>
      <w:r w:rsidRPr="005A7B8D">
        <w:rPr>
          <w:rFonts w:ascii="Arial" w:hAnsi="Arial" w:cs="Arial"/>
          <w:sz w:val="16"/>
          <w:szCs w:val="16"/>
        </w:rPr>
        <w:t xml:space="preserve"> The psychological Impact of Advertising on the Customer Behavior, S.Jankštiene, D.Susniene, V. Narbutas,Communications of IBIMA, Volume 3, 2008.</w:t>
      </w:r>
    </w:p>
  </w:footnote>
  <w:footnote w:id="14">
    <w:p w:rsidR="00D0120F" w:rsidRPr="0057203F" w:rsidRDefault="00D0120F" w:rsidP="00D0120F">
      <w:pPr>
        <w:pStyle w:val="FootnoteText"/>
        <w:jc w:val="both"/>
        <w:rPr>
          <w:rFonts w:ascii="Arial" w:hAnsi="Arial" w:cs="Arial"/>
          <w:sz w:val="16"/>
          <w:szCs w:val="16"/>
        </w:rPr>
      </w:pPr>
      <w:r w:rsidRPr="0057203F">
        <w:rPr>
          <w:rStyle w:val="FootnoteReference"/>
          <w:rFonts w:ascii="Arial" w:hAnsi="Arial" w:cs="Arial"/>
          <w:sz w:val="16"/>
          <w:szCs w:val="16"/>
        </w:rPr>
        <w:footnoteRef/>
      </w:r>
      <w:r w:rsidRPr="0057203F">
        <w:rPr>
          <w:rFonts w:ascii="Arial" w:hAnsi="Arial" w:cs="Arial"/>
          <w:sz w:val="16"/>
          <w:szCs w:val="16"/>
        </w:rPr>
        <w:t xml:space="preserve"> „Рекламе и родни стереотипи: Важност медијске писмености“ И. Север Глобан, М. Пленковић, В. Варга, Media, Culture and Public Relations, 2018.1-2, 81-94</w:t>
      </w:r>
    </w:p>
  </w:footnote>
  <w:footnote w:id="15">
    <w:p w:rsidR="00D62AF7" w:rsidRPr="0057203F" w:rsidRDefault="00D62AF7" w:rsidP="00D62AF7">
      <w:pPr>
        <w:pStyle w:val="FootnoteText"/>
        <w:rPr>
          <w:rFonts w:ascii="Arial" w:hAnsi="Arial" w:cs="Arial"/>
          <w:sz w:val="16"/>
          <w:szCs w:val="16"/>
        </w:rPr>
      </w:pPr>
      <w:r w:rsidRPr="0057203F">
        <w:rPr>
          <w:rStyle w:val="FootnoteReference"/>
          <w:rFonts w:ascii="Arial" w:hAnsi="Arial" w:cs="Arial"/>
          <w:sz w:val="16"/>
          <w:szCs w:val="16"/>
        </w:rPr>
        <w:footnoteRef/>
      </w:r>
      <w:r w:rsidRPr="0057203F">
        <w:rPr>
          <w:rFonts w:ascii="Arial" w:hAnsi="Arial" w:cs="Arial"/>
          <w:sz w:val="16"/>
          <w:szCs w:val="16"/>
        </w:rPr>
        <w:t xml:space="preserve"> „Рекламе и родни стереотипи: Важност медијске писмености“ И. Север Глобан, М. Пленковић, В. Варга, Media, Culture and Public Relations, 2018.1-2, 81-94</w:t>
      </w:r>
    </w:p>
  </w:footnote>
  <w:footnote w:id="16">
    <w:p w:rsidR="0057203F" w:rsidRPr="00E17F6F" w:rsidRDefault="0057203F" w:rsidP="00E17F6F">
      <w:pPr>
        <w:pStyle w:val="FootnoteText"/>
        <w:jc w:val="both"/>
        <w:rPr>
          <w:rFonts w:ascii="Arial" w:hAnsi="Arial" w:cs="Arial"/>
          <w:sz w:val="16"/>
          <w:szCs w:val="16"/>
          <w:lang w:val="sr-Cyrl-RS"/>
        </w:rPr>
      </w:pPr>
      <w:r w:rsidRPr="0057203F">
        <w:rPr>
          <w:rStyle w:val="FootnoteReference"/>
          <w:rFonts w:ascii="Arial" w:hAnsi="Arial" w:cs="Arial"/>
          <w:sz w:val="16"/>
          <w:szCs w:val="16"/>
        </w:rPr>
        <w:footnoteRef/>
      </w:r>
      <w:r w:rsidRPr="0057203F">
        <w:rPr>
          <w:rFonts w:ascii="Arial" w:hAnsi="Arial" w:cs="Arial"/>
          <w:sz w:val="16"/>
          <w:szCs w:val="16"/>
        </w:rPr>
        <w:t xml:space="preserve"> </w:t>
      </w:r>
      <w:r w:rsidRPr="00E17F6F">
        <w:rPr>
          <w:rFonts w:ascii="Arial" w:hAnsi="Arial" w:cs="Arial"/>
          <w:sz w:val="16"/>
          <w:szCs w:val="16"/>
        </w:rPr>
        <w:t>„Универзитети између меритократије и патријархата: жене и моћ делања“</w:t>
      </w:r>
      <w:r w:rsidR="00E17F6F" w:rsidRPr="00E17F6F">
        <w:rPr>
          <w:rFonts w:ascii="Arial" w:hAnsi="Arial" w:cs="Arial"/>
          <w:sz w:val="16"/>
          <w:szCs w:val="16"/>
          <w:lang w:val="sr-Cyrl-RS"/>
        </w:rPr>
        <w:t>,</w:t>
      </w:r>
      <w:r w:rsidR="00E17F6F">
        <w:rPr>
          <w:rFonts w:ascii="Arial" w:hAnsi="Arial" w:cs="Arial"/>
          <w:sz w:val="16"/>
          <w:szCs w:val="16"/>
          <w:lang w:val="sr-Cyrl-RS"/>
        </w:rPr>
        <w:t xml:space="preserve"> </w:t>
      </w:r>
      <w:r w:rsidR="00E17F6F" w:rsidRPr="00E17F6F">
        <w:rPr>
          <w:rFonts w:ascii="Arial" w:hAnsi="Arial" w:cs="Arial"/>
          <w:sz w:val="16"/>
          <w:szCs w:val="16"/>
          <w:lang w:val="sr-Cyrl-CS"/>
        </w:rPr>
        <w:t>Институт за филозофију и друштвену теорију Универзитета у Београду, Београд 2018, доступно на интернет страници</w:t>
      </w:r>
      <w:r w:rsidR="00E17F6F">
        <w:rPr>
          <w:rFonts w:ascii="Arial" w:hAnsi="Arial" w:cs="Arial"/>
          <w:sz w:val="16"/>
          <w:szCs w:val="16"/>
          <w:lang w:val="sr-Cyrl-CS"/>
        </w:rPr>
        <w:t xml:space="preserve">: </w:t>
      </w:r>
      <w:hyperlink r:id="rId4" w:history="1">
        <w:r w:rsidR="00E17F6F" w:rsidRPr="00210953">
          <w:rPr>
            <w:rStyle w:val="Hyperlink"/>
            <w:rFonts w:ascii="Arial" w:hAnsi="Arial" w:cs="Arial"/>
            <w:sz w:val="16"/>
            <w:szCs w:val="16"/>
            <w:lang w:val="sr-Cyrl-CS"/>
          </w:rPr>
          <w:t>http://www.perform.network/upload/resources/documents/3AcbNGuD.pdf</w:t>
        </w:r>
      </w:hyperlink>
      <w:r w:rsidR="00E17F6F">
        <w:rPr>
          <w:rFonts w:ascii="Arial" w:hAnsi="Arial" w:cs="Arial"/>
          <w:sz w:val="16"/>
          <w:szCs w:val="16"/>
          <w:lang w:val="sr-Cyrl-CS"/>
        </w:rPr>
        <w:t xml:space="preserve"> </w:t>
      </w:r>
    </w:p>
  </w:footnote>
  <w:footnote w:id="17">
    <w:p w:rsidR="009A61B1" w:rsidRPr="00E773A9" w:rsidRDefault="009A61B1" w:rsidP="009A61B1">
      <w:pPr>
        <w:pStyle w:val="FootnoteText"/>
        <w:rPr>
          <w:rFonts w:ascii="Arial" w:hAnsi="Arial" w:cs="Arial"/>
          <w:sz w:val="16"/>
          <w:szCs w:val="16"/>
          <w:lang w:val="sr-Cyrl-RS"/>
        </w:rPr>
      </w:pPr>
      <w:r w:rsidRPr="00E773A9">
        <w:rPr>
          <w:rStyle w:val="FootnoteReference"/>
          <w:rFonts w:ascii="Arial" w:hAnsi="Arial" w:cs="Arial"/>
          <w:sz w:val="16"/>
          <w:szCs w:val="16"/>
        </w:rPr>
        <w:footnoteRef/>
      </w:r>
      <w:r w:rsidRPr="00E773A9">
        <w:rPr>
          <w:rFonts w:ascii="Arial" w:hAnsi="Arial" w:cs="Arial"/>
          <w:sz w:val="16"/>
          <w:szCs w:val="16"/>
        </w:rPr>
        <w:t xml:space="preserve"> </w:t>
      </w:r>
      <w:r w:rsidRPr="00E773A9">
        <w:rPr>
          <w:rFonts w:ascii="Arial" w:hAnsi="Arial" w:cs="Arial"/>
          <w:sz w:val="16"/>
          <w:szCs w:val="16"/>
          <w:lang w:val="sr-Cyrl-CS"/>
        </w:rPr>
        <w:t>„Социјална укљученост старијих особа (65+) у Србији”, Црвени крст Србије, Београд 2018 - доступно на интернет страници: https://www.redcross.org.rs/media/4437/socijalna-ukljucenost-starijih-u-srbiji-e-knjiga.pdf</w:t>
      </w:r>
    </w:p>
  </w:footnote>
  <w:footnote w:id="18">
    <w:p w:rsidR="009A61B1" w:rsidRPr="00E773A9" w:rsidRDefault="009A61B1" w:rsidP="009A61B1">
      <w:pPr>
        <w:pStyle w:val="FootnoteText"/>
        <w:rPr>
          <w:rFonts w:ascii="Arial" w:hAnsi="Arial" w:cs="Arial"/>
          <w:sz w:val="16"/>
          <w:szCs w:val="16"/>
          <w:lang w:val="sr-Cyrl-RS"/>
        </w:rPr>
      </w:pPr>
      <w:r w:rsidRPr="00E773A9">
        <w:rPr>
          <w:rStyle w:val="FootnoteReference"/>
          <w:rFonts w:ascii="Arial" w:hAnsi="Arial" w:cs="Arial"/>
          <w:sz w:val="16"/>
          <w:szCs w:val="16"/>
        </w:rPr>
        <w:footnoteRef/>
      </w:r>
      <w:r w:rsidRPr="00E773A9">
        <w:rPr>
          <w:rFonts w:ascii="Arial" w:hAnsi="Arial" w:cs="Arial"/>
          <w:sz w:val="16"/>
          <w:szCs w:val="16"/>
        </w:rPr>
        <w:t xml:space="preserve"> </w:t>
      </w:r>
      <w:r w:rsidRPr="00E773A9">
        <w:rPr>
          <w:rFonts w:ascii="Arial" w:hAnsi="Arial" w:cs="Arial"/>
          <w:sz w:val="16"/>
          <w:szCs w:val="16"/>
          <w:lang w:val="sr-Cyrl-RS"/>
        </w:rPr>
        <w:t>„Старење у градовима-изазови савременог друштва“, Б. Јанковић, Н.Тодоровић, М. Врачевић, Г. Зајић, Црвени крст Србије, Београд, 2018.</w:t>
      </w:r>
    </w:p>
  </w:footnote>
  <w:footnote w:id="19">
    <w:p w:rsidR="00E773A9" w:rsidRPr="00E773A9" w:rsidRDefault="00E773A9">
      <w:pPr>
        <w:pStyle w:val="FootnoteText"/>
        <w:rPr>
          <w:lang w:val="sr-Cyrl-RS"/>
        </w:rPr>
      </w:pPr>
      <w:r w:rsidRPr="00E773A9">
        <w:rPr>
          <w:rStyle w:val="FootnoteReference"/>
          <w:rFonts w:ascii="Arial" w:hAnsi="Arial" w:cs="Arial"/>
          <w:sz w:val="16"/>
          <w:szCs w:val="16"/>
        </w:rPr>
        <w:footnoteRef/>
      </w:r>
      <w:r w:rsidRPr="00E773A9">
        <w:rPr>
          <w:rFonts w:ascii="Arial" w:hAnsi="Arial" w:cs="Arial"/>
          <w:sz w:val="16"/>
          <w:szCs w:val="16"/>
        </w:rPr>
        <w:t xml:space="preserve"> </w:t>
      </w:r>
      <w:r w:rsidRPr="00E773A9">
        <w:rPr>
          <w:rFonts w:ascii="Arial" w:hAnsi="Arial" w:cs="Arial"/>
          <w:sz w:val="16"/>
          <w:szCs w:val="16"/>
          <w:lang w:val="sr-Cyrl-RS"/>
        </w:rPr>
        <w:t xml:space="preserve"> садржај доступан на: </w:t>
      </w:r>
      <w:hyperlink r:id="rId5" w:history="1">
        <w:r w:rsidRPr="00E773A9">
          <w:rPr>
            <w:rStyle w:val="Hyperlink"/>
            <w:rFonts w:ascii="Arial" w:hAnsi="Arial" w:cs="Arial"/>
            <w:sz w:val="16"/>
            <w:szCs w:val="16"/>
            <w:lang w:val="sr-Cyrl-CS"/>
          </w:rPr>
          <w:t>https://www.asa.org.uk/asset/48117592-4977-4B96-ADD41047BB75A21C/</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0D"/>
    <w:rsid w:val="00002FBD"/>
    <w:rsid w:val="00041ABF"/>
    <w:rsid w:val="00044E4E"/>
    <w:rsid w:val="00090D5F"/>
    <w:rsid w:val="00096A35"/>
    <w:rsid w:val="000A391C"/>
    <w:rsid w:val="000B3E93"/>
    <w:rsid w:val="000C1766"/>
    <w:rsid w:val="000C22F4"/>
    <w:rsid w:val="000C33B6"/>
    <w:rsid w:val="000C5621"/>
    <w:rsid w:val="000D74D8"/>
    <w:rsid w:val="000D7941"/>
    <w:rsid w:val="000F7D71"/>
    <w:rsid w:val="00104365"/>
    <w:rsid w:val="0012164C"/>
    <w:rsid w:val="00135C6D"/>
    <w:rsid w:val="00143F33"/>
    <w:rsid w:val="001617F6"/>
    <w:rsid w:val="00186B66"/>
    <w:rsid w:val="00193F86"/>
    <w:rsid w:val="001D38D1"/>
    <w:rsid w:val="001D6FD9"/>
    <w:rsid w:val="001D738D"/>
    <w:rsid w:val="00200F86"/>
    <w:rsid w:val="002033D6"/>
    <w:rsid w:val="0020347A"/>
    <w:rsid w:val="00207AC9"/>
    <w:rsid w:val="002140DE"/>
    <w:rsid w:val="00214D34"/>
    <w:rsid w:val="00217A19"/>
    <w:rsid w:val="002339F5"/>
    <w:rsid w:val="00253619"/>
    <w:rsid w:val="00253D0E"/>
    <w:rsid w:val="00261570"/>
    <w:rsid w:val="00281CA0"/>
    <w:rsid w:val="002944E3"/>
    <w:rsid w:val="00294776"/>
    <w:rsid w:val="00296DD7"/>
    <w:rsid w:val="00297D41"/>
    <w:rsid w:val="002A2159"/>
    <w:rsid w:val="002B46D5"/>
    <w:rsid w:val="002B6D8D"/>
    <w:rsid w:val="002D0F39"/>
    <w:rsid w:val="003001B5"/>
    <w:rsid w:val="00311331"/>
    <w:rsid w:val="003203DD"/>
    <w:rsid w:val="0034023A"/>
    <w:rsid w:val="003418D6"/>
    <w:rsid w:val="00362C40"/>
    <w:rsid w:val="00362F86"/>
    <w:rsid w:val="00364A45"/>
    <w:rsid w:val="0036704D"/>
    <w:rsid w:val="003A275D"/>
    <w:rsid w:val="003A7EE8"/>
    <w:rsid w:val="003E1148"/>
    <w:rsid w:val="003E401B"/>
    <w:rsid w:val="00402334"/>
    <w:rsid w:val="00402A8F"/>
    <w:rsid w:val="0042114C"/>
    <w:rsid w:val="004235D7"/>
    <w:rsid w:val="0043685C"/>
    <w:rsid w:val="00447571"/>
    <w:rsid w:val="00463362"/>
    <w:rsid w:val="00472914"/>
    <w:rsid w:val="00492FCB"/>
    <w:rsid w:val="004A3321"/>
    <w:rsid w:val="004A363A"/>
    <w:rsid w:val="004A3C03"/>
    <w:rsid w:val="004A6CC4"/>
    <w:rsid w:val="004C40AF"/>
    <w:rsid w:val="004C4372"/>
    <w:rsid w:val="004C486E"/>
    <w:rsid w:val="004E46AE"/>
    <w:rsid w:val="004F4823"/>
    <w:rsid w:val="004F778C"/>
    <w:rsid w:val="005017E7"/>
    <w:rsid w:val="00510498"/>
    <w:rsid w:val="00514CCC"/>
    <w:rsid w:val="00517393"/>
    <w:rsid w:val="00533E99"/>
    <w:rsid w:val="00546CAC"/>
    <w:rsid w:val="00570BC9"/>
    <w:rsid w:val="0057203F"/>
    <w:rsid w:val="0057469F"/>
    <w:rsid w:val="00574C84"/>
    <w:rsid w:val="005A7B8D"/>
    <w:rsid w:val="005B4161"/>
    <w:rsid w:val="005C1DF4"/>
    <w:rsid w:val="005E577A"/>
    <w:rsid w:val="005E6F00"/>
    <w:rsid w:val="005F13E3"/>
    <w:rsid w:val="005F4225"/>
    <w:rsid w:val="005F446E"/>
    <w:rsid w:val="00601135"/>
    <w:rsid w:val="0060225D"/>
    <w:rsid w:val="00607661"/>
    <w:rsid w:val="006103F2"/>
    <w:rsid w:val="006140F7"/>
    <w:rsid w:val="00622360"/>
    <w:rsid w:val="0063680E"/>
    <w:rsid w:val="006637B7"/>
    <w:rsid w:val="00677053"/>
    <w:rsid w:val="0067751E"/>
    <w:rsid w:val="006809F1"/>
    <w:rsid w:val="00681DFF"/>
    <w:rsid w:val="006900B9"/>
    <w:rsid w:val="00695653"/>
    <w:rsid w:val="006A69F8"/>
    <w:rsid w:val="006A7575"/>
    <w:rsid w:val="006B10C8"/>
    <w:rsid w:val="006C6B43"/>
    <w:rsid w:val="006D52A3"/>
    <w:rsid w:val="006E2038"/>
    <w:rsid w:val="006F2B05"/>
    <w:rsid w:val="006F2C22"/>
    <w:rsid w:val="00727A18"/>
    <w:rsid w:val="00740D58"/>
    <w:rsid w:val="007564A2"/>
    <w:rsid w:val="007614A0"/>
    <w:rsid w:val="00761E00"/>
    <w:rsid w:val="00764B94"/>
    <w:rsid w:val="00781882"/>
    <w:rsid w:val="00783FF9"/>
    <w:rsid w:val="0078758F"/>
    <w:rsid w:val="007900EE"/>
    <w:rsid w:val="007908A0"/>
    <w:rsid w:val="007936BA"/>
    <w:rsid w:val="007A73BE"/>
    <w:rsid w:val="007A7824"/>
    <w:rsid w:val="007C0370"/>
    <w:rsid w:val="007C210C"/>
    <w:rsid w:val="007C33AA"/>
    <w:rsid w:val="007E6B9C"/>
    <w:rsid w:val="00827378"/>
    <w:rsid w:val="00833AA6"/>
    <w:rsid w:val="00835EBB"/>
    <w:rsid w:val="008364A3"/>
    <w:rsid w:val="00854654"/>
    <w:rsid w:val="00861864"/>
    <w:rsid w:val="0087754B"/>
    <w:rsid w:val="00882925"/>
    <w:rsid w:val="008833C1"/>
    <w:rsid w:val="0089241D"/>
    <w:rsid w:val="00893FF8"/>
    <w:rsid w:val="008A1F82"/>
    <w:rsid w:val="008A602B"/>
    <w:rsid w:val="008B0940"/>
    <w:rsid w:val="008B21FC"/>
    <w:rsid w:val="008B68DA"/>
    <w:rsid w:val="008C126A"/>
    <w:rsid w:val="008C2611"/>
    <w:rsid w:val="008E1B28"/>
    <w:rsid w:val="008E3750"/>
    <w:rsid w:val="00943ACC"/>
    <w:rsid w:val="00951F02"/>
    <w:rsid w:val="009914DD"/>
    <w:rsid w:val="009947C9"/>
    <w:rsid w:val="009A1B16"/>
    <w:rsid w:val="009A61B1"/>
    <w:rsid w:val="009B44FE"/>
    <w:rsid w:val="009D00F8"/>
    <w:rsid w:val="009E58F9"/>
    <w:rsid w:val="009F6B09"/>
    <w:rsid w:val="00A0080B"/>
    <w:rsid w:val="00A06B10"/>
    <w:rsid w:val="00A105CF"/>
    <w:rsid w:val="00A14295"/>
    <w:rsid w:val="00A15AF6"/>
    <w:rsid w:val="00A16AA2"/>
    <w:rsid w:val="00A30268"/>
    <w:rsid w:val="00A3382F"/>
    <w:rsid w:val="00A35598"/>
    <w:rsid w:val="00A451CC"/>
    <w:rsid w:val="00A711DF"/>
    <w:rsid w:val="00A90713"/>
    <w:rsid w:val="00AA175C"/>
    <w:rsid w:val="00AA5238"/>
    <w:rsid w:val="00AC4C7C"/>
    <w:rsid w:val="00AC5DF1"/>
    <w:rsid w:val="00AD413F"/>
    <w:rsid w:val="00AE3C4D"/>
    <w:rsid w:val="00AE55F8"/>
    <w:rsid w:val="00AE5EC6"/>
    <w:rsid w:val="00AE72BF"/>
    <w:rsid w:val="00B05554"/>
    <w:rsid w:val="00B127B8"/>
    <w:rsid w:val="00B23FF8"/>
    <w:rsid w:val="00B33D9D"/>
    <w:rsid w:val="00B374ED"/>
    <w:rsid w:val="00B415E8"/>
    <w:rsid w:val="00B43612"/>
    <w:rsid w:val="00B80AF2"/>
    <w:rsid w:val="00B84DB4"/>
    <w:rsid w:val="00B856BF"/>
    <w:rsid w:val="00B875CD"/>
    <w:rsid w:val="00B939CD"/>
    <w:rsid w:val="00BA67D2"/>
    <w:rsid w:val="00BB3227"/>
    <w:rsid w:val="00BD55AE"/>
    <w:rsid w:val="00BE2EF3"/>
    <w:rsid w:val="00C01FC5"/>
    <w:rsid w:val="00C020E0"/>
    <w:rsid w:val="00C0355D"/>
    <w:rsid w:val="00C05E0C"/>
    <w:rsid w:val="00C07848"/>
    <w:rsid w:val="00C1400F"/>
    <w:rsid w:val="00C16A14"/>
    <w:rsid w:val="00C33250"/>
    <w:rsid w:val="00C340A7"/>
    <w:rsid w:val="00C4568B"/>
    <w:rsid w:val="00C6090D"/>
    <w:rsid w:val="00CB3DDA"/>
    <w:rsid w:val="00CB4E54"/>
    <w:rsid w:val="00CD341C"/>
    <w:rsid w:val="00CF1507"/>
    <w:rsid w:val="00CF527A"/>
    <w:rsid w:val="00D0120F"/>
    <w:rsid w:val="00D01AF0"/>
    <w:rsid w:val="00D13319"/>
    <w:rsid w:val="00D165C4"/>
    <w:rsid w:val="00D16FCE"/>
    <w:rsid w:val="00D16FFF"/>
    <w:rsid w:val="00D20C9F"/>
    <w:rsid w:val="00D22B06"/>
    <w:rsid w:val="00D24FDE"/>
    <w:rsid w:val="00D34C0A"/>
    <w:rsid w:val="00D45950"/>
    <w:rsid w:val="00D62AF7"/>
    <w:rsid w:val="00D651F2"/>
    <w:rsid w:val="00D6770E"/>
    <w:rsid w:val="00D73894"/>
    <w:rsid w:val="00D84947"/>
    <w:rsid w:val="00DA2975"/>
    <w:rsid w:val="00DA59A0"/>
    <w:rsid w:val="00DC0292"/>
    <w:rsid w:val="00DC4C22"/>
    <w:rsid w:val="00DC4E0D"/>
    <w:rsid w:val="00DC69ED"/>
    <w:rsid w:val="00DD7126"/>
    <w:rsid w:val="00DE6D63"/>
    <w:rsid w:val="00DE769D"/>
    <w:rsid w:val="00DF25F1"/>
    <w:rsid w:val="00DF2F85"/>
    <w:rsid w:val="00E051A9"/>
    <w:rsid w:val="00E16E2B"/>
    <w:rsid w:val="00E17F6F"/>
    <w:rsid w:val="00E47A02"/>
    <w:rsid w:val="00E542D4"/>
    <w:rsid w:val="00E61DD2"/>
    <w:rsid w:val="00E635D6"/>
    <w:rsid w:val="00E64FB7"/>
    <w:rsid w:val="00E70A1C"/>
    <w:rsid w:val="00E71E5A"/>
    <w:rsid w:val="00E75A3E"/>
    <w:rsid w:val="00E773A9"/>
    <w:rsid w:val="00E875CB"/>
    <w:rsid w:val="00E9180D"/>
    <w:rsid w:val="00EA1EAF"/>
    <w:rsid w:val="00EB4714"/>
    <w:rsid w:val="00ED03B5"/>
    <w:rsid w:val="00EE1AFB"/>
    <w:rsid w:val="00EE4BEF"/>
    <w:rsid w:val="00EF1E7A"/>
    <w:rsid w:val="00F17411"/>
    <w:rsid w:val="00F35201"/>
    <w:rsid w:val="00F50959"/>
    <w:rsid w:val="00F56D7E"/>
    <w:rsid w:val="00F80603"/>
    <w:rsid w:val="00FC06E9"/>
    <w:rsid w:val="00FC3857"/>
    <w:rsid w:val="00FC6783"/>
    <w:rsid w:val="00FD6223"/>
    <w:rsid w:val="00FE5D87"/>
    <w:rsid w:val="00FF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969305-F79A-4548-B334-8460B8A4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80D"/>
    <w:rPr>
      <w:rFonts w:ascii="Calibri" w:eastAsia="Calibri" w:hAnsi="Calibri" w:cs="Times New Roman"/>
      <w:lang w:val="sr-Cyrl-CS"/>
    </w:rPr>
  </w:style>
  <w:style w:type="paragraph" w:styleId="Heading2">
    <w:name w:val="heading 2"/>
    <w:basedOn w:val="Normal"/>
    <w:next w:val="Normal"/>
    <w:link w:val="Heading2Char"/>
    <w:uiPriority w:val="9"/>
    <w:semiHidden/>
    <w:unhideWhenUsed/>
    <w:qFormat/>
    <w:rsid w:val="007C33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9180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180D"/>
    <w:rPr>
      <w:rFonts w:ascii="Calibri" w:eastAsia="Calibri" w:hAnsi="Calibri" w:cs="Times New Roman"/>
      <w:lang w:val="sr-Cyrl-CS"/>
    </w:rPr>
  </w:style>
  <w:style w:type="paragraph" w:customStyle="1" w:styleId="FreeFormAA">
    <w:name w:val="Free Form A A"/>
    <w:rsid w:val="00E9180D"/>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E9180D"/>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9180D"/>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link w:val="BVIfnrCharCharCharChar1CharChar"/>
    <w:uiPriority w:val="99"/>
    <w:unhideWhenUsed/>
    <w:qFormat/>
    <w:rsid w:val="00E9180D"/>
    <w:rPr>
      <w:vertAlign w:val="superscript"/>
    </w:rPr>
  </w:style>
  <w:style w:type="paragraph" w:customStyle="1" w:styleId="Body">
    <w:name w:val="Body"/>
    <w:rsid w:val="00E9180D"/>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E9180D"/>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E9180D"/>
    <w:pPr>
      <w:spacing w:after="0" w:line="240" w:lineRule="auto"/>
    </w:pPr>
    <w:rPr>
      <w:rFonts w:ascii="Times New Roman" w:eastAsia="Times New Roman" w:hAnsi="Times New Roman" w:cs="Times New Roman"/>
      <w:sz w:val="24"/>
      <w:szCs w:val="24"/>
      <w:lang w:val="en-GB"/>
    </w:rPr>
  </w:style>
  <w:style w:type="character" w:styleId="Hyperlink">
    <w:name w:val="Hyperlink"/>
    <w:uiPriority w:val="99"/>
    <w:unhideWhenUsed/>
    <w:rsid w:val="00E9180D"/>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E9180D"/>
    <w:pPr>
      <w:spacing w:after="160" w:line="240" w:lineRule="exact"/>
    </w:pPr>
    <w:rPr>
      <w:rFonts w:asciiTheme="minorHAnsi" w:eastAsiaTheme="minorHAnsi" w:hAnsiTheme="minorHAnsi" w:cstheme="minorBidi"/>
      <w:vertAlign w:val="superscript"/>
      <w:lang w:val="sr-Latn-RS"/>
    </w:rPr>
  </w:style>
  <w:style w:type="paragraph" w:styleId="NormalWeb">
    <w:name w:val="Normal (Web)"/>
    <w:basedOn w:val="Normal"/>
    <w:uiPriority w:val="99"/>
    <w:semiHidden/>
    <w:unhideWhenUsed/>
    <w:rsid w:val="00002FBD"/>
    <w:rPr>
      <w:rFonts w:ascii="Times New Roman" w:hAnsi="Times New Roman"/>
      <w:sz w:val="24"/>
      <w:szCs w:val="24"/>
    </w:rPr>
  </w:style>
  <w:style w:type="character" w:customStyle="1" w:styleId="Heading2Char">
    <w:name w:val="Heading 2 Char"/>
    <w:basedOn w:val="DefaultParagraphFont"/>
    <w:link w:val="Heading2"/>
    <w:uiPriority w:val="9"/>
    <w:semiHidden/>
    <w:rsid w:val="007C33AA"/>
    <w:rPr>
      <w:rFonts w:asciiTheme="majorHAnsi" w:eastAsiaTheme="majorEastAsia" w:hAnsiTheme="majorHAnsi" w:cstheme="majorBidi"/>
      <w:b/>
      <w:bCs/>
      <w:color w:val="4F81BD" w:themeColor="accent1"/>
      <w:sz w:val="26"/>
      <w:szCs w:val="26"/>
      <w:lang w:val="sr-Cyrl-CS"/>
    </w:rPr>
  </w:style>
  <w:style w:type="paragraph" w:styleId="BalloonText">
    <w:name w:val="Balloon Text"/>
    <w:basedOn w:val="Normal"/>
    <w:link w:val="BalloonTextChar"/>
    <w:uiPriority w:val="99"/>
    <w:semiHidden/>
    <w:unhideWhenUsed/>
    <w:rsid w:val="00892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1D"/>
    <w:rPr>
      <w:rFonts w:ascii="Tahoma" w:eastAsia="Calibri"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814">
      <w:bodyDiv w:val="1"/>
      <w:marLeft w:val="0"/>
      <w:marRight w:val="0"/>
      <w:marTop w:val="0"/>
      <w:marBottom w:val="0"/>
      <w:divBdr>
        <w:top w:val="none" w:sz="0" w:space="0" w:color="auto"/>
        <w:left w:val="none" w:sz="0" w:space="0" w:color="auto"/>
        <w:bottom w:val="none" w:sz="0" w:space="0" w:color="auto"/>
        <w:right w:val="none" w:sz="0" w:space="0" w:color="auto"/>
      </w:divBdr>
    </w:div>
    <w:div w:id="81222917">
      <w:bodyDiv w:val="1"/>
      <w:marLeft w:val="0"/>
      <w:marRight w:val="0"/>
      <w:marTop w:val="0"/>
      <w:marBottom w:val="0"/>
      <w:divBdr>
        <w:top w:val="none" w:sz="0" w:space="0" w:color="auto"/>
        <w:left w:val="none" w:sz="0" w:space="0" w:color="auto"/>
        <w:bottom w:val="none" w:sz="0" w:space="0" w:color="auto"/>
        <w:right w:val="none" w:sz="0" w:space="0" w:color="auto"/>
      </w:divBdr>
    </w:div>
    <w:div w:id="213809903">
      <w:bodyDiv w:val="1"/>
      <w:marLeft w:val="0"/>
      <w:marRight w:val="0"/>
      <w:marTop w:val="0"/>
      <w:marBottom w:val="0"/>
      <w:divBdr>
        <w:top w:val="none" w:sz="0" w:space="0" w:color="auto"/>
        <w:left w:val="none" w:sz="0" w:space="0" w:color="auto"/>
        <w:bottom w:val="none" w:sz="0" w:space="0" w:color="auto"/>
        <w:right w:val="none" w:sz="0" w:space="0" w:color="auto"/>
      </w:divBdr>
    </w:div>
    <w:div w:id="802190532">
      <w:bodyDiv w:val="1"/>
      <w:marLeft w:val="0"/>
      <w:marRight w:val="0"/>
      <w:marTop w:val="0"/>
      <w:marBottom w:val="0"/>
      <w:divBdr>
        <w:top w:val="none" w:sz="0" w:space="0" w:color="auto"/>
        <w:left w:val="none" w:sz="0" w:space="0" w:color="auto"/>
        <w:bottom w:val="none" w:sz="0" w:space="0" w:color="auto"/>
        <w:right w:val="none" w:sz="0" w:space="0" w:color="auto"/>
      </w:divBdr>
    </w:div>
    <w:div w:id="906458006">
      <w:bodyDiv w:val="1"/>
      <w:marLeft w:val="0"/>
      <w:marRight w:val="0"/>
      <w:marTop w:val="0"/>
      <w:marBottom w:val="0"/>
      <w:divBdr>
        <w:top w:val="none" w:sz="0" w:space="0" w:color="auto"/>
        <w:left w:val="none" w:sz="0" w:space="0" w:color="auto"/>
        <w:bottom w:val="none" w:sz="0" w:space="0" w:color="auto"/>
        <w:right w:val="none" w:sz="0" w:space="0" w:color="auto"/>
      </w:divBdr>
    </w:div>
    <w:div w:id="1028523945">
      <w:bodyDiv w:val="1"/>
      <w:marLeft w:val="0"/>
      <w:marRight w:val="0"/>
      <w:marTop w:val="0"/>
      <w:marBottom w:val="0"/>
      <w:divBdr>
        <w:top w:val="none" w:sz="0" w:space="0" w:color="auto"/>
        <w:left w:val="none" w:sz="0" w:space="0" w:color="auto"/>
        <w:bottom w:val="none" w:sz="0" w:space="0" w:color="auto"/>
        <w:right w:val="none" w:sz="0" w:space="0" w:color="auto"/>
      </w:divBdr>
    </w:div>
    <w:div w:id="10846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udoc.echr.coe.int/en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udoc.echr.coe.int/eng" TargetMode="External"/><Relationship Id="rId2" Type="http://schemas.openxmlformats.org/officeDocument/2006/relationships/hyperlink" Target="https://rm.coe.int/CoERMPublicCommonSearchServices/DisplayDCTMContent?documentId=090000168093b26a" TargetMode="External"/><Relationship Id="rId1" Type="http://schemas.openxmlformats.org/officeDocument/2006/relationships/hyperlink" Target="https://rm.coe.int/strategy-en-2018-2023/16807b58eb" TargetMode="External"/><Relationship Id="rId5" Type="http://schemas.openxmlformats.org/officeDocument/2006/relationships/hyperlink" Target="https://www.asa.org.uk/asset/48117592-4977-4B96-ADD41047BB75A21C/" TargetMode="External"/><Relationship Id="rId4" Type="http://schemas.openxmlformats.org/officeDocument/2006/relationships/hyperlink" Target="http://www.perform.network/upload/resources/documents/3AcbNGu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A0E17-1577-4F4E-9244-9AB4C272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3638</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sgordana</cp:lastModifiedBy>
  <cp:revision>4</cp:revision>
  <cp:lastPrinted>2019-09-11T13:04:00Z</cp:lastPrinted>
  <dcterms:created xsi:type="dcterms:W3CDTF">2019-09-11T13:05:00Z</dcterms:created>
  <dcterms:modified xsi:type="dcterms:W3CDTF">2019-10-25T11:32:00Z</dcterms:modified>
</cp:coreProperties>
</file>